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3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ma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y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o de 2024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N.º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558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/24 para la adquisición de </w:t>
      </w:r>
      <w:r>
        <w:rPr>
          <w:rFonts w:eastAsia="Times New Roman" w:cs="Arial" w:ascii="Arial" w:hAnsi="Arial"/>
          <w:i w:val="false"/>
          <w:iCs w:val="false"/>
          <w:kern w:val="2"/>
          <w:sz w:val="22"/>
          <w:szCs w:val="22"/>
          <w:lang w:eastAsia="zh-CN"/>
        </w:rPr>
        <w:t>Material medico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día 2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mayo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2024,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I - que son ajustadas las cantidades de los artículos de acuerdo a las necesidades del servicio de CENTRO DE MATERIALES del Hospital Salto U.E. 028.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ma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y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o 2024.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bookmarkStart w:id="0" w:name="__DdeLink__166_800990715"/>
      <w:r>
        <w:rPr>
          <w:rFonts w:eastAsia="Arial" w:cs="Arial" w:ascii="Arial" w:hAnsi="Arial"/>
          <w:i w:val="false"/>
          <w:iCs w:val="false"/>
          <w:kern w:val="2"/>
          <w:lang w:eastAsia="zh-CN"/>
        </w:rPr>
        <w:t>SAGRIN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: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210139110011</w:t>
      </w:r>
      <w:bookmarkEnd w:id="0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en la suma de $2635,20.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por, art. 33 del TOCAF a lo dispuesto por resolución del Directorio N.º 7117/18 y N.º 5439/2020. 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558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/24 a la firma </w:t>
      </w:r>
      <w:r>
        <w:rPr>
          <w:rFonts w:eastAsia="Arial" w:cs="Arial" w:ascii="Arial" w:hAnsi="Arial"/>
          <w:i w:val="false"/>
          <w:iCs w:val="false"/>
          <w:kern w:val="2"/>
          <w:lang w:val="es-ES" w:eastAsia="zh-CN"/>
        </w:rPr>
        <w:t>SAGRIN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val="es-ES"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val="es-ES" w:eastAsia="zh-CN" w:bidi="hi-IN"/>
        </w:rPr>
        <w:t>: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210139110011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>SAGRIN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uerpodetexto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eastAsia="zh-CN" w:bidi="hi-IN"/>
              </w:rPr>
              <w:t>Pañal descartable para bebe, tamaño grande (paquete por 40 unidades) 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$6,5880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$2635,20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- El monto total de la contratación asciende a la suma de 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$2635,20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(dos mil seiscientos  treinta y cinco 20/100  pesos uruguayos).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629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Verdana">
    <w:altName w:val="Genev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LibreOffice/6.1.4.2$Windows_X86_64 LibreOffice_project/9d0f32d1f0b509096fd65e0d4bec26ddd1938fd3</Application>
  <Pages>3</Pages>
  <Words>196</Words>
  <Characters>966</Characters>
  <CharactersWithSpaces>1166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2024-03-01T10:34:40Z</cp:lastPrinted>
  <dcterms:modified xsi:type="dcterms:W3CDTF">2024-05-03T10:46:55Z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