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3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mayo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2024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N.º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555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/2024 para la adquisición de </w:t>
      </w:r>
      <w:r>
        <w:rPr>
          <w:rFonts w:eastAsia="Times New Roman" w:cs="Arial" w:ascii="Arial" w:hAnsi="Arial"/>
          <w:i w:val="false"/>
          <w:iCs w:val="false"/>
          <w:kern w:val="2"/>
          <w:sz w:val="22"/>
          <w:szCs w:val="22"/>
          <w:lang w:eastAsia="zh-CN"/>
        </w:rPr>
        <w:t>Material medico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día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2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mayo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2024,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I - que son ajustadas las cantidades de los artículos de acuerdo a las necesidades del servicio de CENTRO DE MATERIALES del Hospital Salto U.E. 028.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ll-  el periodo de la compra sera para el consumo  de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mayo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2024.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bookmarkStart w:id="0" w:name="__DdeLink__166_800990715"/>
      <w:r>
        <w:rPr>
          <w:rFonts w:eastAsia="Arial" w:cs="Arial" w:ascii="Arial" w:hAnsi="Arial"/>
          <w:i w:val="false"/>
          <w:iCs w:val="false"/>
          <w:kern w:val="2"/>
          <w:lang w:eastAsia="zh-CN"/>
        </w:rPr>
        <w:t>SAGRIN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: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210139110011</w:t>
      </w:r>
      <w:bookmarkEnd w:id="0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en la suma de $159868,80,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por, art. 33 del TOCAF a lo dispuesto por resolución del Directorio N.º 7117/18 y N.º 5439/2020. 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555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/2024 a la firma </w:t>
      </w:r>
      <w:r>
        <w:rPr>
          <w:rFonts w:eastAsia="Arial" w:cs="Arial" w:ascii="Arial" w:hAnsi="Arial"/>
          <w:i w:val="false"/>
          <w:iCs w:val="false"/>
          <w:kern w:val="2"/>
          <w:lang w:val="es-ES" w:eastAsia="zh-CN"/>
        </w:rPr>
        <w:t>SAGRIN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val="es-ES"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val="es-ES" w:eastAsia="zh-CN" w:bidi="hi-IN"/>
        </w:rPr>
        <w:t>: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210139110011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>SAGRIN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eastAsia="zh-CN" w:bidi="hi-IN"/>
              </w:rPr>
              <w:t>pañales descartable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eastAsia="zh-CN" w:bidi="hi-IN"/>
              </w:rPr>
              <w:t>s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eastAsia="zh-CN" w:bidi="hi-IN"/>
              </w:rPr>
              <w:t xml:space="preserve"> para adultos de mas de 100 kg. -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9360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$17,08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$159868,80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- El monto total de la contratación asciende a la suma de 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 xml:space="preserve">$159868,80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(ciento cincuenta y nueve mil ochocientos sesenta y ocho  80/100 pesos uruguayos).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627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Verdana">
    <w:altName w:val="Genev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LibreOffice/6.1.4.2$Windows_X86_64 LibreOffice_project/9d0f32d1f0b509096fd65e0d4bec26ddd1938fd3</Application>
  <Pages>3</Pages>
  <Words>200</Words>
  <Characters>977</Characters>
  <CharactersWithSpaces>1179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2023-09-29T08:08:51Z</cp:lastPrinted>
  <dcterms:modified xsi:type="dcterms:W3CDTF">2024-05-03T09:43:14Z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