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E8" w:rsidRPr="003F1FFC" w:rsidRDefault="00BD20E8" w:rsidP="00BD20E8">
      <w:pPr>
        <w:tabs>
          <w:tab w:val="center" w:pos="4252"/>
          <w:tab w:val="right" w:pos="8504"/>
        </w:tabs>
        <w:spacing w:line="360" w:lineRule="auto"/>
        <w:ind w:left="1" w:hanging="3"/>
        <w:jc w:val="center"/>
        <w:rPr>
          <w:rFonts w:ascii="Verdana" w:eastAsia="Verdana" w:hAnsi="Verdana" w:cs="Verdana"/>
          <w:b/>
          <w:color w:val="000000"/>
          <w:sz w:val="24"/>
          <w:szCs w:val="24"/>
        </w:rPr>
      </w:pPr>
      <w:r w:rsidRPr="003F1FFC">
        <w:rPr>
          <w:rFonts w:ascii="Verdana" w:hAnsi="Verdana" w:cs="Arial"/>
          <w:b/>
          <w:noProof/>
          <w:sz w:val="24"/>
          <w:szCs w:val="24"/>
          <w:lang w:eastAsia="es-UY"/>
        </w:rPr>
        <w:drawing>
          <wp:anchor distT="0" distB="0" distL="114300" distR="114300" simplePos="0" relativeHeight="251664384" behindDoc="0" locked="0" layoutInCell="0" allowOverlap="1" wp14:anchorId="1B447F60" wp14:editId="2DD75932">
            <wp:simplePos x="0" y="0"/>
            <wp:positionH relativeFrom="margin">
              <wp:align>left</wp:align>
            </wp:positionH>
            <wp:positionV relativeFrom="paragraph">
              <wp:posOffset>8200</wp:posOffset>
            </wp:positionV>
            <wp:extent cx="1868805" cy="890270"/>
            <wp:effectExtent l="0" t="0" r="0" b="508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t="2205" b="2205"/>
                    <a:stretch>
                      <a:fillRect/>
                    </a:stretch>
                  </pic:blipFill>
                  <pic:spPr bwMode="auto">
                    <a:xfrm>
                      <a:off x="0" y="0"/>
                      <a:ext cx="1880302" cy="895844"/>
                    </a:xfrm>
                    <a:prstGeom prst="rect">
                      <a:avLst/>
                    </a:prstGeom>
                  </pic:spPr>
                </pic:pic>
              </a:graphicData>
            </a:graphic>
            <wp14:sizeRelH relativeFrom="margin">
              <wp14:pctWidth>0</wp14:pctWidth>
            </wp14:sizeRelH>
            <wp14:sizeRelV relativeFrom="margin">
              <wp14:pctHeight>0</wp14:pctHeight>
            </wp14:sizeRelV>
          </wp:anchor>
        </w:drawing>
      </w:r>
    </w:p>
    <w:p w:rsidR="00BD20E8" w:rsidRPr="003F1FFC" w:rsidRDefault="00BD20E8" w:rsidP="00BD20E8">
      <w:pPr>
        <w:pStyle w:val="NormalWeb"/>
        <w:spacing w:before="0" w:after="200" w:line="276" w:lineRule="auto"/>
        <w:jc w:val="both"/>
        <w:rPr>
          <w:rFonts w:ascii="Verdana" w:hAnsi="Verdana"/>
          <w:b/>
          <w:bCs/>
        </w:rPr>
      </w:pPr>
    </w:p>
    <w:p w:rsidR="00BD20E8" w:rsidRPr="003F1FFC" w:rsidRDefault="00BD20E8" w:rsidP="00BD20E8">
      <w:pPr>
        <w:pStyle w:val="NormalWeb"/>
        <w:spacing w:before="0" w:after="200" w:line="276" w:lineRule="auto"/>
        <w:jc w:val="both"/>
        <w:rPr>
          <w:rFonts w:ascii="Verdana" w:hAnsi="Verdana"/>
          <w:b/>
          <w:bCs/>
        </w:rPr>
      </w:pPr>
      <w:r w:rsidRPr="003F1FFC">
        <w:rPr>
          <w:rFonts w:ascii="Verdana" w:hAnsi="Verdana"/>
          <w:noProof/>
          <w:lang w:val="es-UY" w:eastAsia="es-UY" w:bidi="ar-SA"/>
        </w:rPr>
        <mc:AlternateContent>
          <mc:Choice Requires="wps">
            <w:drawing>
              <wp:anchor distT="0" distB="0" distL="0" distR="0" simplePos="0" relativeHeight="251659264" behindDoc="0" locked="0" layoutInCell="1" allowOverlap="1" wp14:anchorId="63A3C7B2" wp14:editId="1D30F698">
                <wp:simplePos x="0" y="0"/>
                <wp:positionH relativeFrom="column">
                  <wp:posOffset>1965960</wp:posOffset>
                </wp:positionH>
                <wp:positionV relativeFrom="paragraph">
                  <wp:posOffset>273685</wp:posOffset>
                </wp:positionV>
                <wp:extent cx="3340100" cy="1073150"/>
                <wp:effectExtent l="7620" t="7620" r="5080" b="50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73150"/>
                        </a:xfrm>
                        <a:prstGeom prst="rect">
                          <a:avLst/>
                        </a:prstGeom>
                        <a:solidFill>
                          <a:srgbClr val="FFFFFF"/>
                        </a:solidFill>
                        <a:ln w="9525">
                          <a:solidFill>
                            <a:srgbClr val="000000"/>
                          </a:solidFill>
                          <a:miter lim="800000"/>
                          <a:headEnd/>
                          <a:tailEnd/>
                        </a:ln>
                      </wps:spPr>
                      <wps:txbx>
                        <w:txbxContent>
                          <w:p w:rsidR="00BD20E8" w:rsidRDefault="00BD20E8" w:rsidP="00BD20E8">
                            <w:pPr>
                              <w:pStyle w:val="LO-Normal3"/>
                              <w:jc w:val="center"/>
                              <w:rPr>
                                <w:rFonts w:ascii="Arial" w:hAnsi="Arial" w:cs="Arial"/>
                                <w:b/>
                                <w:bCs/>
                              </w:rPr>
                            </w:pPr>
                          </w:p>
                          <w:p w:rsidR="00BD20E8" w:rsidRDefault="00BD20E8" w:rsidP="004237D6">
                            <w:pPr>
                              <w:pStyle w:val="LO-Normal3"/>
                              <w:jc w:val="center"/>
                            </w:pPr>
                            <w:r>
                              <w:rPr>
                                <w:rFonts w:ascii="Arial" w:hAnsi="Arial" w:cs="Arial"/>
                                <w:b/>
                                <w:bCs/>
                                <w:sz w:val="28"/>
                                <w:szCs w:val="28"/>
                              </w:rPr>
                              <w:t>MINISTERIO DE AMBIENTE</w:t>
                            </w:r>
                          </w:p>
                          <w:p w:rsidR="004237D6" w:rsidRPr="004237D6" w:rsidRDefault="004237D6" w:rsidP="004237D6">
                            <w:pPr>
                              <w:pStyle w:val="LO-Normal3"/>
                              <w:jc w:val="center"/>
                              <w:rPr>
                                <w:rFonts w:ascii="Arial" w:hAnsi="Arial" w:cs="Arial"/>
                                <w:b/>
                                <w:bCs/>
                                <w:sz w:val="28"/>
                                <w:szCs w:val="28"/>
                              </w:rPr>
                            </w:pPr>
                            <w:r w:rsidRPr="004237D6">
                              <w:rPr>
                                <w:rFonts w:ascii="Arial" w:hAnsi="Arial" w:cs="Arial"/>
                                <w:b/>
                                <w:bCs/>
                                <w:sz w:val="28"/>
                                <w:szCs w:val="28"/>
                              </w:rPr>
                              <w:t>DIN</w:t>
                            </w:r>
                            <w:r w:rsidR="00BC1B94">
                              <w:rPr>
                                <w:rFonts w:ascii="Arial" w:hAnsi="Arial" w:cs="Arial"/>
                                <w:b/>
                                <w:bCs/>
                                <w:sz w:val="28"/>
                                <w:szCs w:val="28"/>
                              </w:rPr>
                              <w:t>ACC</w:t>
                            </w:r>
                          </w:p>
                          <w:p w:rsidR="004237D6" w:rsidRPr="004237D6" w:rsidRDefault="00BC1B94" w:rsidP="004237D6">
                            <w:pPr>
                              <w:pStyle w:val="LO-Normal3"/>
                              <w:jc w:val="center"/>
                              <w:rPr>
                                <w:rFonts w:ascii="Arial" w:hAnsi="Arial" w:cs="Arial"/>
                                <w:b/>
                                <w:bCs/>
                                <w:sz w:val="28"/>
                                <w:szCs w:val="28"/>
                              </w:rPr>
                            </w:pPr>
                            <w:r>
                              <w:rPr>
                                <w:rFonts w:ascii="Arial" w:hAnsi="Arial" w:cs="Arial"/>
                                <w:b/>
                                <w:bCs/>
                                <w:sz w:val="28"/>
                                <w:szCs w:val="28"/>
                              </w:rPr>
                              <w: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C7B2" id="_x0000_t202" coordsize="21600,21600" o:spt="202" path="m,l,21600r21600,l21600,xe">
                <v:stroke joinstyle="miter"/>
                <v:path gradientshapeok="t" o:connecttype="rect"/>
              </v:shapetype>
              <v:shape id="Cuadro de texto 5" o:spid="_x0000_s1026" type="#_x0000_t202" style="position:absolute;left:0;text-align:left;margin-left:154.8pt;margin-top:21.55pt;width:263pt;height:8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">
                <v:textbox>
                  <w:txbxContent>
                    <w:p w:rsidR="00BD20E8" w:rsidRDefault="00BD20E8" w:rsidP="00BD20E8">
                      <w:pPr>
                        <w:pStyle w:val="LO-Normal3"/>
                        <w:jc w:val="center"/>
                        <w:rPr>
                          <w:rFonts w:ascii="Arial" w:hAnsi="Arial" w:cs="Arial"/>
                          <w:b/>
                          <w:bCs/>
                        </w:rPr>
                      </w:pPr>
                    </w:p>
                    <w:p w:rsidR="00BD20E8" w:rsidRDefault="00BD20E8" w:rsidP="004237D6">
                      <w:pPr>
                        <w:pStyle w:val="LO-Normal3"/>
                        <w:jc w:val="center"/>
                      </w:pPr>
                      <w:r>
                        <w:rPr>
                          <w:rFonts w:ascii="Arial" w:hAnsi="Arial" w:cs="Arial"/>
                          <w:b/>
                          <w:bCs/>
                          <w:sz w:val="28"/>
                          <w:szCs w:val="28"/>
                        </w:rPr>
                        <w:t>MINISTERIO DE AMBIENTE</w:t>
                      </w:r>
                    </w:p>
                    <w:p w:rsidR="004237D6" w:rsidRPr="004237D6" w:rsidRDefault="004237D6" w:rsidP="004237D6">
                      <w:pPr>
                        <w:pStyle w:val="LO-Normal3"/>
                        <w:jc w:val="center"/>
                        <w:rPr>
                          <w:rFonts w:ascii="Arial" w:hAnsi="Arial" w:cs="Arial"/>
                          <w:b/>
                          <w:bCs/>
                          <w:sz w:val="28"/>
                          <w:szCs w:val="28"/>
                        </w:rPr>
                      </w:pPr>
                      <w:r w:rsidRPr="004237D6">
                        <w:rPr>
                          <w:rFonts w:ascii="Arial" w:hAnsi="Arial" w:cs="Arial"/>
                          <w:b/>
                          <w:bCs/>
                          <w:sz w:val="28"/>
                          <w:szCs w:val="28"/>
                        </w:rPr>
                        <w:t>DIN</w:t>
                      </w:r>
                      <w:r w:rsidR="00BC1B94">
                        <w:rPr>
                          <w:rFonts w:ascii="Arial" w:hAnsi="Arial" w:cs="Arial"/>
                          <w:b/>
                          <w:bCs/>
                          <w:sz w:val="28"/>
                          <w:szCs w:val="28"/>
                        </w:rPr>
                        <w:t>ACC</w:t>
                      </w:r>
                    </w:p>
                    <w:p w:rsidR="004237D6" w:rsidRPr="004237D6" w:rsidRDefault="00BC1B94" w:rsidP="004237D6">
                      <w:pPr>
                        <w:pStyle w:val="LO-Normal3"/>
                        <w:jc w:val="center"/>
                        <w:rPr>
                          <w:rFonts w:ascii="Arial" w:hAnsi="Arial" w:cs="Arial"/>
                          <w:b/>
                          <w:bCs/>
                          <w:sz w:val="28"/>
                          <w:szCs w:val="28"/>
                        </w:rPr>
                      </w:pPr>
                      <w:r>
                        <w:rPr>
                          <w:rFonts w:ascii="Arial" w:hAnsi="Arial" w:cs="Arial"/>
                          <w:b/>
                          <w:bCs/>
                          <w:sz w:val="28"/>
                          <w:szCs w:val="28"/>
                        </w:rPr>
                        <w:t>005</w:t>
                      </w:r>
                    </w:p>
                  </w:txbxContent>
                </v:textbox>
                <w10:wrap type="square"/>
              </v:shape>
            </w:pict>
          </mc:Fallback>
        </mc:AlternateContent>
      </w:r>
    </w:p>
    <w:p w:rsidR="00BD20E8" w:rsidRPr="003F1FFC" w:rsidRDefault="00BD20E8" w:rsidP="00BD20E8">
      <w:pPr>
        <w:pStyle w:val="NormalWeb"/>
        <w:spacing w:before="0" w:after="200" w:line="276" w:lineRule="auto"/>
        <w:rPr>
          <w:rFonts w:ascii="Verdana" w:hAnsi="Verdana"/>
        </w:rPr>
      </w:pPr>
      <w:r w:rsidRPr="003F1FFC">
        <w:rPr>
          <w:rFonts w:ascii="Verdana" w:hAnsi="Verdana"/>
          <w:b/>
          <w:bCs/>
        </w:rPr>
        <w:t xml:space="preserve">ORGANISMO CONTRATANTE: </w:t>
      </w:r>
    </w:p>
    <w:p w:rsidR="00BD20E8" w:rsidRPr="003F1FFC" w:rsidRDefault="00BD20E8" w:rsidP="00BD20E8">
      <w:pPr>
        <w:pStyle w:val="aclaraciones-western"/>
        <w:spacing w:before="0" w:after="200" w:line="276" w:lineRule="auto"/>
        <w:rPr>
          <w:rFonts w:ascii="Verdana" w:hAnsi="Verdana"/>
        </w:rPr>
      </w:pPr>
      <w:r w:rsidRPr="003F1FFC">
        <w:rPr>
          <w:rFonts w:ascii="Verdana" w:hAnsi="Verdana" w:cs="Arial"/>
          <w:i w:val="0"/>
          <w:iCs w:val="0"/>
        </w:rPr>
        <w:t>(Inciso/Unidad Ejecutora)</w:t>
      </w:r>
    </w:p>
    <w:p w:rsidR="00BD20E8" w:rsidRPr="003F1FFC" w:rsidRDefault="00BD20E8" w:rsidP="00BD20E8">
      <w:pPr>
        <w:pStyle w:val="aclaraciones-western"/>
        <w:spacing w:before="0" w:after="200" w:line="276" w:lineRule="auto"/>
        <w:rPr>
          <w:rFonts w:ascii="Verdana" w:hAnsi="Verdana"/>
        </w:rPr>
      </w:pPr>
      <w:r w:rsidRPr="003F1FFC">
        <w:rPr>
          <w:rFonts w:ascii="Verdana" w:hAnsi="Verdana"/>
          <w:noProof/>
          <w:lang w:eastAsia="es-UY" w:bidi="ar-SA"/>
        </w:rPr>
        <mc:AlternateContent>
          <mc:Choice Requires="wps">
            <w:drawing>
              <wp:anchor distT="0" distB="0" distL="0" distR="0" simplePos="0" relativeHeight="251662336" behindDoc="0" locked="0" layoutInCell="1" allowOverlap="1" wp14:anchorId="7A70F384" wp14:editId="5A3B0809">
                <wp:simplePos x="0" y="0"/>
                <wp:positionH relativeFrom="column">
                  <wp:posOffset>2517140</wp:posOffset>
                </wp:positionH>
                <wp:positionV relativeFrom="paragraph">
                  <wp:posOffset>349885</wp:posOffset>
                </wp:positionV>
                <wp:extent cx="3051810" cy="1570355"/>
                <wp:effectExtent l="6350" t="11430" r="889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570355"/>
                        </a:xfrm>
                        <a:prstGeom prst="rect">
                          <a:avLst/>
                        </a:prstGeom>
                        <a:solidFill>
                          <a:srgbClr val="FFFFFF"/>
                        </a:solidFill>
                        <a:ln w="9525">
                          <a:solidFill>
                            <a:srgbClr val="000000"/>
                          </a:solidFill>
                          <a:miter lim="800000"/>
                          <a:headEnd/>
                          <a:tailEnd/>
                        </a:ln>
                      </wps:spPr>
                      <wps:txbx>
                        <w:txbxContent>
                          <w:p w:rsidR="00BD20E8" w:rsidRPr="000C2BA8" w:rsidRDefault="00BD20E8" w:rsidP="00BD20E8">
                            <w:pPr>
                              <w:pStyle w:val="LO-Normal3"/>
                              <w:snapToGrid w:val="0"/>
                              <w:spacing w:after="200" w:line="360" w:lineRule="auto"/>
                              <w:jc w:val="center"/>
                            </w:pPr>
                          </w:p>
                          <w:p w:rsidR="009715E9" w:rsidRPr="000A2F5E" w:rsidRDefault="009715E9" w:rsidP="009715E9">
                            <w:pPr>
                              <w:pStyle w:val="Pie"/>
                              <w:snapToGrid w:val="0"/>
                              <w:spacing w:before="0" w:after="200" w:line="360" w:lineRule="auto"/>
                              <w:jc w:val="center"/>
                              <w:rPr>
                                <w:rFonts w:ascii="Verdana" w:hAnsi="Verdana"/>
                                <w:b/>
                                <w:i w:val="0"/>
                              </w:rPr>
                            </w:pPr>
                            <w:r>
                              <w:rPr>
                                <w:rFonts w:ascii="Verdana" w:eastAsia="Arial" w:hAnsi="Verdana" w:cs="Arial"/>
                                <w:b/>
                                <w:bCs/>
                                <w:i w:val="0"/>
                                <w:iCs w:val="0"/>
                                <w:color w:val="000000"/>
                                <w:lang w:val="es-CL"/>
                              </w:rPr>
                              <w:t>“</w:t>
                            </w:r>
                            <w:proofErr w:type="spellStart"/>
                            <w:r>
                              <w:rPr>
                                <w:rStyle w:val="A-4"/>
                                <w:rFonts w:ascii="Verdana" w:eastAsia="Arial" w:hAnsi="Verdana"/>
                                <w:b/>
                                <w:i w:val="0"/>
                                <w:spacing w:val="-3"/>
                              </w:rPr>
                              <w:t>Servicio</w:t>
                            </w:r>
                            <w:proofErr w:type="spellEnd"/>
                            <w:r>
                              <w:rPr>
                                <w:rStyle w:val="A-4"/>
                                <w:rFonts w:ascii="Verdana" w:eastAsia="Arial" w:hAnsi="Verdana"/>
                                <w:b/>
                                <w:i w:val="0"/>
                                <w:spacing w:val="-3"/>
                              </w:rPr>
                              <w:t xml:space="preserve"> de </w:t>
                            </w:r>
                            <w:proofErr w:type="spellStart"/>
                            <w:r>
                              <w:rPr>
                                <w:rStyle w:val="A-4"/>
                                <w:rFonts w:ascii="Verdana" w:eastAsia="Arial" w:hAnsi="Verdana"/>
                                <w:b/>
                                <w:i w:val="0"/>
                                <w:spacing w:val="-3"/>
                              </w:rPr>
                              <w:t>traslado</w:t>
                            </w:r>
                            <w:proofErr w:type="spellEnd"/>
                            <w:r>
                              <w:rPr>
                                <w:rStyle w:val="A-4"/>
                                <w:rFonts w:ascii="Verdana" w:eastAsia="Arial" w:hAnsi="Verdana"/>
                                <w:b/>
                                <w:i w:val="0"/>
                                <w:spacing w:val="-3"/>
                              </w:rPr>
                              <w:t xml:space="preserve"> </w:t>
                            </w:r>
                            <w:proofErr w:type="spellStart"/>
                            <w:r>
                              <w:rPr>
                                <w:rStyle w:val="A-4"/>
                                <w:rFonts w:ascii="Verdana" w:eastAsia="Arial" w:hAnsi="Verdana"/>
                                <w:b/>
                                <w:i w:val="0"/>
                                <w:spacing w:val="-3"/>
                              </w:rPr>
                              <w:t>ida</w:t>
                            </w:r>
                            <w:proofErr w:type="spellEnd"/>
                            <w:r>
                              <w:rPr>
                                <w:rStyle w:val="A-4"/>
                                <w:rFonts w:ascii="Verdana" w:eastAsia="Arial" w:hAnsi="Verdana"/>
                                <w:b/>
                                <w:i w:val="0"/>
                                <w:spacing w:val="-3"/>
                              </w:rPr>
                              <w:t xml:space="preserve"> y </w:t>
                            </w:r>
                            <w:proofErr w:type="spellStart"/>
                            <w:r>
                              <w:rPr>
                                <w:rStyle w:val="A-4"/>
                                <w:rFonts w:ascii="Verdana" w:eastAsia="Arial" w:hAnsi="Verdana"/>
                                <w:b/>
                                <w:i w:val="0"/>
                                <w:spacing w:val="-3"/>
                              </w:rPr>
                              <w:t>vuelta</w:t>
                            </w:r>
                            <w:proofErr w:type="spellEnd"/>
                            <w:r>
                              <w:rPr>
                                <w:rStyle w:val="A-4"/>
                                <w:rFonts w:ascii="Verdana" w:eastAsia="Arial" w:hAnsi="Verdana"/>
                                <w:b/>
                                <w:i w:val="0"/>
                                <w:spacing w:val="-3"/>
                              </w:rPr>
                              <w:t xml:space="preserve"> con </w:t>
                            </w:r>
                            <w:proofErr w:type="spellStart"/>
                            <w:r>
                              <w:rPr>
                                <w:rStyle w:val="A-4"/>
                                <w:rFonts w:ascii="Verdana" w:eastAsia="Arial" w:hAnsi="Verdana"/>
                                <w:b/>
                                <w:i w:val="0"/>
                                <w:spacing w:val="-3"/>
                              </w:rPr>
                              <w:t>capacidad</w:t>
                            </w:r>
                            <w:proofErr w:type="spellEnd"/>
                            <w:r>
                              <w:rPr>
                                <w:rStyle w:val="A-4"/>
                                <w:rFonts w:ascii="Verdana" w:eastAsia="Arial" w:hAnsi="Verdana"/>
                                <w:b/>
                                <w:i w:val="0"/>
                                <w:spacing w:val="-3"/>
                              </w:rPr>
                              <w:t xml:space="preserve"> para 22 personas </w:t>
                            </w:r>
                            <w:proofErr w:type="spellStart"/>
                            <w:r>
                              <w:rPr>
                                <w:rStyle w:val="A-4"/>
                                <w:rFonts w:ascii="Verdana" w:eastAsia="Arial" w:hAnsi="Verdana"/>
                                <w:b/>
                                <w:i w:val="0"/>
                                <w:spacing w:val="-3"/>
                              </w:rPr>
                              <w:t>cantidad</w:t>
                            </w:r>
                            <w:proofErr w:type="spellEnd"/>
                            <w:r>
                              <w:rPr>
                                <w:rStyle w:val="A-4"/>
                                <w:rFonts w:ascii="Verdana" w:eastAsia="Arial" w:hAnsi="Verdana"/>
                                <w:b/>
                                <w:i w:val="0"/>
                                <w:spacing w:val="-3"/>
                              </w:rPr>
                              <w:t xml:space="preserve"> 5 </w:t>
                            </w:r>
                            <w:proofErr w:type="spellStart"/>
                            <w:proofErr w:type="gramStart"/>
                            <w:r>
                              <w:rPr>
                                <w:rStyle w:val="A-4"/>
                                <w:rFonts w:ascii="Verdana" w:eastAsia="Arial" w:hAnsi="Verdana"/>
                                <w:b/>
                                <w:i w:val="0"/>
                                <w:spacing w:val="-3"/>
                              </w:rPr>
                              <w:t>viajes</w:t>
                            </w:r>
                            <w:proofErr w:type="spellEnd"/>
                            <w:r>
                              <w:rPr>
                                <w:rStyle w:val="A-4"/>
                                <w:rFonts w:ascii="Verdana" w:eastAsia="Arial" w:hAnsi="Verdana"/>
                                <w:b/>
                                <w:i w:val="0"/>
                                <w:spacing w:val="-3"/>
                              </w:rPr>
                              <w:t xml:space="preserve"> ”</w:t>
                            </w:r>
                            <w:proofErr w:type="gramEnd"/>
                            <w:r>
                              <w:rPr>
                                <w:rStyle w:val="A-4"/>
                                <w:rFonts w:ascii="Verdana" w:eastAsia="Arial" w:hAnsi="Verdana"/>
                                <w:b/>
                                <w:i w:val="0"/>
                                <w:spacing w:val="-3"/>
                              </w:rPr>
                              <w:t xml:space="preserve"> </w:t>
                            </w:r>
                          </w:p>
                          <w:p w:rsidR="00BD20E8" w:rsidRPr="003F1FFC" w:rsidRDefault="00BD20E8" w:rsidP="00BD20E8">
                            <w:pPr>
                              <w:pStyle w:val="Pie"/>
                              <w:snapToGrid w:val="0"/>
                              <w:spacing w:before="0" w:after="200" w:line="360" w:lineRule="auto"/>
                              <w:jc w:val="center"/>
                              <w:rPr>
                                <w:rFonts w:ascii="Verdana" w:hAnsi="Verdana"/>
                                <w:b/>
                                <w:i w:val="0"/>
                              </w:rPr>
                            </w:pPr>
                            <w:r w:rsidRPr="003F1FFC">
                              <w:rPr>
                                <w:rStyle w:val="A-4"/>
                                <w:rFonts w:ascii="Verdana" w:eastAsia="Arial" w:hAnsi="Verdana"/>
                                <w:b/>
                                <w:i w:val="0"/>
                                <w:spacing w:val="-3"/>
                                <w:lang w:val="es-U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F384" id="Cuadro de texto 4" o:spid="_x0000_s1027" type="#_x0000_t202" style="position:absolute;margin-left:198.2pt;margin-top:27.55pt;width:240.3pt;height:123.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">
                <v:textbox>
                  <w:txbxContent>
                    <w:p w:rsidR="00BD20E8" w:rsidRPr="000C2BA8" w:rsidRDefault="00BD20E8" w:rsidP="00BD20E8">
                      <w:pPr>
                        <w:pStyle w:val="LO-Normal3"/>
                        <w:snapToGrid w:val="0"/>
                        <w:spacing w:after="200" w:line="360" w:lineRule="auto"/>
                        <w:jc w:val="center"/>
                      </w:pPr>
                    </w:p>
                    <w:p w:rsidR="009715E9" w:rsidRPr="000A2F5E" w:rsidRDefault="009715E9" w:rsidP="009715E9">
                      <w:pPr>
                        <w:pStyle w:val="Pie"/>
                        <w:snapToGrid w:val="0"/>
                        <w:spacing w:before="0" w:after="200" w:line="360" w:lineRule="auto"/>
                        <w:jc w:val="center"/>
                        <w:rPr>
                          <w:rFonts w:ascii="Verdana" w:hAnsi="Verdana"/>
                          <w:b/>
                          <w:i w:val="0"/>
                        </w:rPr>
                      </w:pPr>
                      <w:r>
                        <w:rPr>
                          <w:rFonts w:ascii="Verdana" w:eastAsia="Arial" w:hAnsi="Verdana" w:cs="Arial"/>
                          <w:b/>
                          <w:bCs/>
                          <w:i w:val="0"/>
                          <w:iCs w:val="0"/>
                          <w:color w:val="000000"/>
                          <w:lang w:val="es-CL"/>
                        </w:rPr>
                        <w:t>“</w:t>
                      </w:r>
                      <w:r>
                        <w:rPr>
                          <w:rStyle w:val="A-4"/>
                          <w:rFonts w:ascii="Verdana" w:eastAsia="Arial" w:hAnsi="Verdana"/>
                          <w:b/>
                          <w:i w:val="0"/>
                          <w:spacing w:val="-3"/>
                        </w:rPr>
                        <w:t xml:space="preserve">Servicio de traslado ida y vuelta con capacidad para 22 personas cantidad 5 viajes ” </w:t>
                      </w:r>
                    </w:p>
                    <w:p w:rsidR="00BD20E8" w:rsidRPr="003F1FFC" w:rsidRDefault="00BD20E8" w:rsidP="00BD20E8">
                      <w:pPr>
                        <w:pStyle w:val="Pie"/>
                        <w:snapToGrid w:val="0"/>
                        <w:spacing w:before="0" w:after="200" w:line="360" w:lineRule="auto"/>
                        <w:jc w:val="center"/>
                        <w:rPr>
                          <w:rFonts w:ascii="Verdana" w:hAnsi="Verdana"/>
                          <w:b/>
                          <w:i w:val="0"/>
                        </w:rPr>
                      </w:pPr>
                      <w:r w:rsidRPr="003F1FFC">
                        <w:rPr>
                          <w:rStyle w:val="A-4"/>
                          <w:rFonts w:ascii="Verdana" w:eastAsia="Arial" w:hAnsi="Verdana"/>
                          <w:b/>
                          <w:i w:val="0"/>
                          <w:spacing w:val="-3"/>
                          <w:lang w:val="es-UY"/>
                        </w:rPr>
                        <w:t xml:space="preserve">” </w:t>
                      </w:r>
                      <w:bookmarkStart w:id="1" w:name="_GoBack"/>
                      <w:bookmarkEnd w:id="1"/>
                    </w:p>
                  </w:txbxContent>
                </v:textbox>
                <w10:wrap type="square"/>
              </v:shape>
            </w:pict>
          </mc:Fallback>
        </mc:AlternateContent>
      </w: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360" w:lineRule="auto"/>
        <w:rPr>
          <w:rFonts w:ascii="Verdana" w:hAnsi="Verdana"/>
        </w:rPr>
      </w:pPr>
      <w:r w:rsidRPr="003F1FFC">
        <w:rPr>
          <w:rStyle w:val="Fuentedeprrafopredeter5"/>
          <w:rFonts w:ascii="Verdana" w:hAnsi="Verdana" w:cs="Arial"/>
          <w:lang w:eastAsia="es-UY" w:bidi="ar-SA"/>
        </w:rPr>
        <w:t>OBJETO DEL LLAMADO:</w:t>
      </w:r>
    </w:p>
    <w:p w:rsidR="00BD20E8" w:rsidRPr="003F1FFC" w:rsidRDefault="00BD20E8" w:rsidP="00BD20E8">
      <w:pPr>
        <w:pStyle w:val="NormalWeb"/>
        <w:spacing w:before="0" w:after="200" w:line="276" w:lineRule="auto"/>
        <w:jc w:val="both"/>
        <w:rPr>
          <w:rFonts w:ascii="Verdana" w:hAnsi="Verdana"/>
          <w:b/>
          <w:bCs/>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r w:rsidRPr="003F1FFC">
        <w:rPr>
          <w:rFonts w:ascii="Verdana" w:hAnsi="Verdana"/>
          <w:noProof/>
          <w:lang w:eastAsia="es-UY" w:bidi="ar-SA"/>
        </w:rPr>
        <mc:AlternateContent>
          <mc:Choice Requires="wps">
            <w:drawing>
              <wp:anchor distT="0" distB="0" distL="0" distR="0" simplePos="0" relativeHeight="251660288" behindDoc="0" locked="0" layoutInCell="1" allowOverlap="1" wp14:anchorId="25B02F7E" wp14:editId="731AAFAA">
                <wp:simplePos x="0" y="0"/>
                <wp:positionH relativeFrom="column">
                  <wp:posOffset>2362200</wp:posOffset>
                </wp:positionH>
                <wp:positionV relativeFrom="paragraph">
                  <wp:posOffset>169545</wp:posOffset>
                </wp:positionV>
                <wp:extent cx="3126105" cy="1209040"/>
                <wp:effectExtent l="13335" t="8255" r="13335" b="114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209040"/>
                        </a:xfrm>
                        <a:prstGeom prst="rect">
                          <a:avLst/>
                        </a:prstGeom>
                        <a:solidFill>
                          <a:srgbClr val="FFFFFF"/>
                        </a:solidFill>
                        <a:ln w="9525">
                          <a:solidFill>
                            <a:srgbClr val="000000"/>
                          </a:solidFill>
                          <a:miter lim="800000"/>
                          <a:headEnd/>
                          <a:tailEnd/>
                        </a:ln>
                      </wps:spPr>
                      <wps:txbx>
                        <w:txbxContent>
                          <w:p w:rsidR="00BD20E8" w:rsidRDefault="00BD20E8" w:rsidP="00BD20E8">
                            <w:pPr>
                              <w:pStyle w:val="LO-Normal3"/>
                              <w:jc w:val="center"/>
                            </w:pP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00607997">
                              <w:rPr>
                                <w:rFonts w:ascii="Verdana" w:hAnsi="Verdana" w:cs="Arial"/>
                                <w:b/>
                                <w:szCs w:val="24"/>
                                <w:lang w:val="es-CL"/>
                              </w:rPr>
                              <w:t xml:space="preserve">Concurso de Precio </w:t>
                            </w:r>
                            <w:r w:rsidRPr="003F1FFC">
                              <w:rPr>
                                <w:rFonts w:ascii="Verdana" w:hAnsi="Verdana" w:cs="Arial"/>
                                <w:b/>
                                <w:szCs w:val="24"/>
                                <w:lang w:val="es-CL"/>
                              </w:rPr>
                              <w:t xml:space="preserve"> </w:t>
                            </w:r>
                          </w:p>
                          <w:p w:rsidR="00BD20E8" w:rsidRPr="003F1FFC" w:rsidRDefault="00BD20E8" w:rsidP="00BD20E8">
                            <w:pPr>
                              <w:pStyle w:val="LO-Normal3"/>
                              <w:jc w:val="center"/>
                              <w:rPr>
                                <w:rFonts w:ascii="Verdana" w:hAnsi="Verdana"/>
                                <w:szCs w:val="24"/>
                              </w:rPr>
                            </w:pPr>
                            <w:r w:rsidRPr="003F1FFC">
                              <w:rPr>
                                <w:rFonts w:ascii="Verdana" w:hAnsi="Verdana" w:cs="Arial"/>
                                <w:b/>
                                <w:szCs w:val="24"/>
                                <w:lang w:val="es-CL"/>
                              </w:rPr>
                              <w:t xml:space="preserve">Nro. </w:t>
                            </w:r>
                            <w:r w:rsidR="00BC1B94">
                              <w:rPr>
                                <w:rFonts w:ascii="Verdana" w:hAnsi="Verdana" w:cs="Arial"/>
                                <w:b/>
                                <w:szCs w:val="24"/>
                                <w:lang w:val="es-CL"/>
                              </w:rPr>
                              <w:t>0</w:t>
                            </w:r>
                            <w:r w:rsidR="009715E9">
                              <w:rPr>
                                <w:rFonts w:ascii="Verdana" w:hAnsi="Verdana" w:cs="Arial"/>
                                <w:b/>
                                <w:szCs w:val="24"/>
                                <w:lang w:val="es-CL"/>
                              </w:rPr>
                              <w:t>2</w:t>
                            </w:r>
                            <w:r w:rsidRPr="003F1FFC">
                              <w:rPr>
                                <w:rFonts w:ascii="Verdana" w:hAnsi="Verdana" w:cs="Arial"/>
                                <w:b/>
                                <w:szCs w:val="24"/>
                                <w:lang w:val="es-CL"/>
                              </w:rPr>
                              <w:t>/</w:t>
                            </w:r>
                            <w:r w:rsidR="00BC1B94">
                              <w:rPr>
                                <w:rFonts w:ascii="Verdana" w:hAnsi="Verdana" w:cs="Arial"/>
                                <w:b/>
                                <w:szCs w:val="24"/>
                                <w:lang w:val="es-CL"/>
                              </w:rPr>
                              <w:t>005</w:t>
                            </w:r>
                            <w:r w:rsidRPr="003F1FFC">
                              <w:rPr>
                                <w:rFonts w:ascii="Verdana" w:hAnsi="Verdana" w:cs="Arial"/>
                                <w:b/>
                                <w:szCs w:val="24"/>
                                <w:lang w:val="es-CL"/>
                              </w:rPr>
                              <w:t>/2022</w:t>
                            </w: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2F7E" id="Cuadro de texto 3" o:spid="_x0000_s1028" type="#_x0000_t202" style="position:absolute;margin-left:186pt;margin-top:13.35pt;width:246.15pt;height:9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">
                <v:textbox>
                  <w:txbxContent>
                    <w:p w:rsidR="00BD20E8" w:rsidRDefault="00BD20E8" w:rsidP="00BD20E8">
                      <w:pPr>
                        <w:pStyle w:val="LO-Normal3"/>
                        <w:jc w:val="center"/>
                      </w:pP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00607997">
                        <w:rPr>
                          <w:rFonts w:ascii="Verdana" w:hAnsi="Verdana" w:cs="Arial"/>
                          <w:b/>
                          <w:szCs w:val="24"/>
                          <w:lang w:val="es-CL"/>
                        </w:rPr>
                        <w:t xml:space="preserve">Concurso de Precio </w:t>
                      </w:r>
                      <w:r w:rsidRPr="003F1FFC">
                        <w:rPr>
                          <w:rFonts w:ascii="Verdana" w:hAnsi="Verdana" w:cs="Arial"/>
                          <w:b/>
                          <w:szCs w:val="24"/>
                          <w:lang w:val="es-CL"/>
                        </w:rPr>
                        <w:t xml:space="preserve"> </w:t>
                      </w:r>
                    </w:p>
                    <w:p w:rsidR="00BD20E8" w:rsidRPr="003F1FFC" w:rsidRDefault="00BD20E8" w:rsidP="00BD20E8">
                      <w:pPr>
                        <w:pStyle w:val="LO-Normal3"/>
                        <w:jc w:val="center"/>
                        <w:rPr>
                          <w:rFonts w:ascii="Verdana" w:hAnsi="Verdana"/>
                          <w:szCs w:val="24"/>
                        </w:rPr>
                      </w:pPr>
                      <w:r w:rsidRPr="003F1FFC">
                        <w:rPr>
                          <w:rFonts w:ascii="Verdana" w:hAnsi="Verdana" w:cs="Arial"/>
                          <w:b/>
                          <w:szCs w:val="24"/>
                          <w:lang w:val="es-CL"/>
                        </w:rPr>
                        <w:t xml:space="preserve">Nro. </w:t>
                      </w:r>
                      <w:r w:rsidR="00BC1B94">
                        <w:rPr>
                          <w:rFonts w:ascii="Verdana" w:hAnsi="Verdana" w:cs="Arial"/>
                          <w:b/>
                          <w:szCs w:val="24"/>
                          <w:lang w:val="es-CL"/>
                        </w:rPr>
                        <w:t>0</w:t>
                      </w:r>
                      <w:r w:rsidR="009715E9">
                        <w:rPr>
                          <w:rFonts w:ascii="Verdana" w:hAnsi="Verdana" w:cs="Arial"/>
                          <w:b/>
                          <w:szCs w:val="24"/>
                          <w:lang w:val="es-CL"/>
                        </w:rPr>
                        <w:t>2</w:t>
                      </w:r>
                      <w:r w:rsidRPr="003F1FFC">
                        <w:rPr>
                          <w:rFonts w:ascii="Verdana" w:hAnsi="Verdana" w:cs="Arial"/>
                          <w:b/>
                          <w:szCs w:val="24"/>
                          <w:lang w:val="es-CL"/>
                        </w:rPr>
                        <w:t>/</w:t>
                      </w:r>
                      <w:r w:rsidR="00BC1B94">
                        <w:rPr>
                          <w:rFonts w:ascii="Verdana" w:hAnsi="Verdana" w:cs="Arial"/>
                          <w:b/>
                          <w:szCs w:val="24"/>
                          <w:lang w:val="es-CL"/>
                        </w:rPr>
                        <w:t>005</w:t>
                      </w:r>
                      <w:r w:rsidRPr="003F1FFC">
                        <w:rPr>
                          <w:rFonts w:ascii="Verdana" w:hAnsi="Verdana" w:cs="Arial"/>
                          <w:b/>
                          <w:szCs w:val="24"/>
                          <w:lang w:val="es-CL"/>
                        </w:rPr>
                        <w:t>/2022</w:t>
                      </w: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v:textbox>
                <w10:wrap type="square"/>
              </v:shape>
            </w:pict>
          </mc:Fallback>
        </mc:AlternateContent>
      </w:r>
    </w:p>
    <w:p w:rsidR="00BD20E8" w:rsidRPr="003F1FFC" w:rsidRDefault="00BD20E8" w:rsidP="00BD20E8">
      <w:pPr>
        <w:pStyle w:val="aclaraciones-western"/>
        <w:spacing w:before="0" w:after="200" w:line="276" w:lineRule="auto"/>
        <w:rPr>
          <w:rFonts w:ascii="Verdana" w:hAnsi="Verdana"/>
        </w:rPr>
      </w:pPr>
      <w:r w:rsidRPr="003F1FFC">
        <w:rPr>
          <w:rFonts w:ascii="Verdana" w:eastAsia="Arial" w:hAnsi="Verdana" w:cs="Arial"/>
          <w:i w:val="0"/>
          <w:iCs w:val="0"/>
        </w:rPr>
        <w:t xml:space="preserve">TIPO Y NÚMERO DE PROCEDIMIENTO:        </w:t>
      </w: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276" w:lineRule="auto"/>
        <w:rPr>
          <w:rFonts w:ascii="Verdana" w:hAnsi="Verdana" w:cs="Arial"/>
          <w:i w:val="0"/>
          <w:iCs w:val="0"/>
        </w:rPr>
        <w:sectPr w:rsidR="00BD20E8" w:rsidRPr="003F1FFC" w:rsidSect="007A003A">
          <w:footerReference w:type="default" r:id="rId9"/>
          <w:footerReference w:type="first" r:id="rId10"/>
          <w:pgSz w:w="11906" w:h="16838"/>
          <w:pgMar w:top="1417" w:right="1701" w:bottom="1976" w:left="1701" w:header="720" w:footer="1417" w:gutter="0"/>
          <w:cols w:space="720"/>
          <w:docGrid w:linePitch="360"/>
        </w:sectPr>
      </w:pPr>
      <w:r w:rsidRPr="003F1FFC">
        <w:rPr>
          <w:rFonts w:ascii="Verdana" w:hAnsi="Verdana"/>
          <w:noProof/>
          <w:lang w:eastAsia="es-UY" w:bidi="ar-SA"/>
        </w:rPr>
        <mc:AlternateContent>
          <mc:Choice Requires="wps">
            <w:drawing>
              <wp:anchor distT="0" distB="0" distL="0" distR="0" simplePos="0" relativeHeight="251661312" behindDoc="0" locked="0" layoutInCell="1" allowOverlap="1" wp14:anchorId="61D2041E" wp14:editId="50F4DA60">
                <wp:simplePos x="0" y="0"/>
                <wp:positionH relativeFrom="column">
                  <wp:posOffset>2529840</wp:posOffset>
                </wp:positionH>
                <wp:positionV relativeFrom="paragraph">
                  <wp:posOffset>26035</wp:posOffset>
                </wp:positionV>
                <wp:extent cx="2816225" cy="495300"/>
                <wp:effectExtent l="0" t="0" r="2222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495300"/>
                        </a:xfrm>
                        <a:prstGeom prst="rect">
                          <a:avLst/>
                        </a:prstGeom>
                        <a:solidFill>
                          <a:srgbClr val="FFFFFF"/>
                        </a:solidFill>
                        <a:ln w="9525">
                          <a:solidFill>
                            <a:srgbClr val="000000"/>
                          </a:solidFill>
                          <a:miter lim="800000"/>
                          <a:headEnd/>
                          <a:tailEnd/>
                        </a:ln>
                      </wps:spPr>
                      <wps:txbx>
                        <w:txbxContent>
                          <w:p w:rsidR="00BD20E8" w:rsidRDefault="00BE2BED" w:rsidP="00BD20E8">
                            <w:pPr>
                              <w:pStyle w:val="LO-Normal3"/>
                              <w:jc w:val="center"/>
                            </w:pPr>
                            <w:r>
                              <w:rPr>
                                <w:rFonts w:ascii="Arial" w:hAnsi="Arial" w:cs="Arial"/>
                                <w:b/>
                                <w:sz w:val="40"/>
                                <w:szCs w:val="40"/>
                                <w:lang w:val="es-CL"/>
                              </w:rPr>
                              <w:t>29/06</w:t>
                            </w:r>
                            <w:r w:rsidR="00E973AE">
                              <w:rPr>
                                <w:rFonts w:ascii="Arial" w:hAnsi="Arial" w:cs="Arial"/>
                                <w:b/>
                                <w:sz w:val="40"/>
                                <w:szCs w:val="40"/>
                                <w:lang w:val="es-CL"/>
                              </w:rPr>
                              <w:t>/2022 10:00hs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2041E" id="_x0000_t202" coordsize="21600,21600" o:spt="202" path="m,l,21600r21600,l21600,xe">
                <v:stroke joinstyle="miter"/>
                <v:path gradientshapeok="t" o:connecttype="rect"/>
              </v:shapetype>
              <v:shape id="Cuadro de texto 2" o:spid="_x0000_s1029" type="#_x0000_t202" style="position:absolute;margin-left:199.2pt;margin-top:2.05pt;width:221.75pt;height:3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">
                <v:textbox>
                  <w:txbxContent>
                    <w:p w:rsidR="00BD20E8" w:rsidRDefault="00BE2BED" w:rsidP="00BD20E8">
                      <w:pPr>
                        <w:pStyle w:val="LO-Normal3"/>
                        <w:jc w:val="center"/>
                      </w:pPr>
                      <w:r>
                        <w:rPr>
                          <w:rFonts w:ascii="Arial" w:hAnsi="Arial" w:cs="Arial"/>
                          <w:b/>
                          <w:sz w:val="40"/>
                          <w:szCs w:val="40"/>
                          <w:lang w:val="es-CL"/>
                        </w:rPr>
                        <w:t>29/06</w:t>
                      </w:r>
                      <w:r w:rsidR="00E973AE">
                        <w:rPr>
                          <w:rFonts w:ascii="Arial" w:hAnsi="Arial" w:cs="Arial"/>
                          <w:b/>
                          <w:sz w:val="40"/>
                          <w:szCs w:val="40"/>
                          <w:lang w:val="es-CL"/>
                        </w:rPr>
                        <w:t>/2022 10:00hs</w:t>
                      </w:r>
                    </w:p>
                  </w:txbxContent>
                </v:textbox>
                <w10:wrap type="square"/>
              </v:shape>
            </w:pict>
          </mc:Fallback>
        </mc:AlternateContent>
      </w:r>
      <w:r w:rsidRPr="003F1FFC">
        <w:rPr>
          <w:rFonts w:ascii="Verdana" w:hAnsi="Verdana" w:cs="Arial"/>
          <w:i w:val="0"/>
          <w:iCs w:val="0"/>
        </w:rPr>
        <w:t>Fecha y hora de apertura del procedimiento:</w:t>
      </w:r>
    </w:p>
    <w:p w:rsidR="0081780F" w:rsidRPr="00CE7B87" w:rsidRDefault="00EE6F75" w:rsidP="00BD20E8">
      <w:pPr>
        <w:pStyle w:val="Ttulo21"/>
        <w:pageBreakBefore/>
        <w:numPr>
          <w:ilvl w:val="0"/>
          <w:numId w:val="0"/>
        </w:numPr>
        <w:spacing w:before="0" w:after="200" w:line="276" w:lineRule="auto"/>
        <w:ind w:right="-5"/>
        <w:rPr>
          <w:rFonts w:ascii="Verdana" w:hAnsi="Verdana"/>
          <w:sz w:val="24"/>
          <w:szCs w:val="24"/>
          <w:lang w:val="es-UY"/>
        </w:rPr>
      </w:pPr>
      <w:r>
        <w:rPr>
          <w:rFonts w:ascii="Verdana" w:hAnsi="Verdana"/>
          <w:color w:val="000000"/>
          <w:sz w:val="24"/>
          <w:szCs w:val="24"/>
          <w:u w:val="single"/>
          <w:lang w:val="es-UY"/>
        </w:rPr>
        <w:lastRenderedPageBreak/>
        <w:t>A</w:t>
      </w:r>
      <w:r w:rsidR="0081780F" w:rsidRPr="00CE7B87">
        <w:rPr>
          <w:rFonts w:ascii="Verdana" w:hAnsi="Verdana"/>
          <w:color w:val="000000"/>
          <w:sz w:val="24"/>
          <w:szCs w:val="24"/>
          <w:u w:val="single"/>
          <w:lang w:val="es-UY"/>
        </w:rPr>
        <w:t xml:space="preserve">RTÍCULO 1: OBJETO DEL LLAMADO </w:t>
      </w:r>
    </w:p>
    <w:tbl>
      <w:tblPr>
        <w:tblW w:w="0" w:type="auto"/>
        <w:tblInd w:w="-303" w:type="dxa"/>
        <w:tblLayout w:type="fixed"/>
        <w:tblLook w:val="0000" w:firstRow="0" w:lastRow="0" w:firstColumn="0" w:lastColumn="0" w:noHBand="0" w:noVBand="0"/>
      </w:tblPr>
      <w:tblGrid>
        <w:gridCol w:w="9644"/>
      </w:tblGrid>
      <w:tr w:rsidR="0081780F" w:rsidRPr="00CE7B87" w:rsidTr="00907770">
        <w:trPr>
          <w:trHeight w:val="1755"/>
        </w:trPr>
        <w:tc>
          <w:tcPr>
            <w:tcW w:w="9644" w:type="dxa"/>
            <w:tcBorders>
              <w:top w:val="single" w:sz="4" w:space="0" w:color="000000"/>
              <w:left w:val="single" w:sz="4" w:space="0" w:color="000000"/>
              <w:bottom w:val="single" w:sz="4" w:space="0" w:color="000000"/>
              <w:right w:val="single" w:sz="4" w:space="0" w:color="000000"/>
            </w:tcBorders>
            <w:shd w:val="clear" w:color="auto" w:fill="auto"/>
          </w:tcPr>
          <w:p w:rsidR="00441438" w:rsidRPr="00695921" w:rsidRDefault="009715E9" w:rsidP="009715E9">
            <w:pPr>
              <w:pStyle w:val="Pie"/>
              <w:snapToGrid w:val="0"/>
              <w:spacing w:before="0" w:after="200" w:line="360" w:lineRule="auto"/>
              <w:jc w:val="center"/>
              <w:rPr>
                <w:rFonts w:ascii="Verdana" w:hAnsi="Verdana"/>
                <w:b/>
                <w:i w:val="0"/>
              </w:rPr>
            </w:pPr>
            <w:r w:rsidRPr="00FF2CBC">
              <w:rPr>
                <w:rFonts w:ascii="Verdana" w:hAnsi="Verdana"/>
              </w:rPr>
              <w:t>“</w:t>
            </w:r>
            <w:r>
              <w:rPr>
                <w:rFonts w:ascii="Verdana" w:eastAsia="Arial" w:hAnsi="Verdana" w:cs="Arial"/>
                <w:b/>
                <w:bCs/>
                <w:i w:val="0"/>
                <w:iCs w:val="0"/>
                <w:color w:val="000000"/>
                <w:lang w:val="es-CL"/>
              </w:rPr>
              <w:t>“</w:t>
            </w:r>
            <w:proofErr w:type="spellStart"/>
            <w:r>
              <w:rPr>
                <w:rStyle w:val="A-4"/>
                <w:rFonts w:ascii="Verdana" w:eastAsia="Arial" w:hAnsi="Verdana"/>
                <w:b/>
                <w:i w:val="0"/>
                <w:spacing w:val="-3"/>
              </w:rPr>
              <w:t>Servicio</w:t>
            </w:r>
            <w:proofErr w:type="spellEnd"/>
            <w:r>
              <w:rPr>
                <w:rStyle w:val="A-4"/>
                <w:rFonts w:ascii="Verdana" w:eastAsia="Arial" w:hAnsi="Verdana"/>
                <w:b/>
                <w:i w:val="0"/>
                <w:spacing w:val="-3"/>
              </w:rPr>
              <w:t xml:space="preserve"> de </w:t>
            </w:r>
            <w:proofErr w:type="spellStart"/>
            <w:r>
              <w:rPr>
                <w:rStyle w:val="A-4"/>
                <w:rFonts w:ascii="Verdana" w:eastAsia="Arial" w:hAnsi="Verdana"/>
                <w:b/>
                <w:i w:val="0"/>
                <w:spacing w:val="-3"/>
              </w:rPr>
              <w:t>traslado</w:t>
            </w:r>
            <w:proofErr w:type="spellEnd"/>
            <w:r>
              <w:rPr>
                <w:rStyle w:val="A-4"/>
                <w:rFonts w:ascii="Verdana" w:eastAsia="Arial" w:hAnsi="Verdana"/>
                <w:b/>
                <w:i w:val="0"/>
                <w:spacing w:val="-3"/>
              </w:rPr>
              <w:t xml:space="preserve"> </w:t>
            </w:r>
            <w:proofErr w:type="spellStart"/>
            <w:r>
              <w:rPr>
                <w:rStyle w:val="A-4"/>
                <w:rFonts w:ascii="Verdana" w:eastAsia="Arial" w:hAnsi="Verdana"/>
                <w:b/>
                <w:i w:val="0"/>
                <w:spacing w:val="-3"/>
              </w:rPr>
              <w:t>ida</w:t>
            </w:r>
            <w:proofErr w:type="spellEnd"/>
            <w:r>
              <w:rPr>
                <w:rStyle w:val="A-4"/>
                <w:rFonts w:ascii="Verdana" w:eastAsia="Arial" w:hAnsi="Verdana"/>
                <w:b/>
                <w:i w:val="0"/>
                <w:spacing w:val="-3"/>
              </w:rPr>
              <w:t xml:space="preserve"> y </w:t>
            </w:r>
            <w:proofErr w:type="spellStart"/>
            <w:r>
              <w:rPr>
                <w:rStyle w:val="A-4"/>
                <w:rFonts w:ascii="Verdana" w:eastAsia="Arial" w:hAnsi="Verdana"/>
                <w:b/>
                <w:i w:val="0"/>
                <w:spacing w:val="-3"/>
              </w:rPr>
              <w:t>vuelta</w:t>
            </w:r>
            <w:proofErr w:type="spellEnd"/>
            <w:r>
              <w:rPr>
                <w:rStyle w:val="A-4"/>
                <w:rFonts w:ascii="Verdana" w:eastAsia="Arial" w:hAnsi="Verdana"/>
                <w:b/>
                <w:i w:val="0"/>
                <w:spacing w:val="-3"/>
              </w:rPr>
              <w:t xml:space="preserve"> con </w:t>
            </w:r>
            <w:proofErr w:type="spellStart"/>
            <w:r>
              <w:rPr>
                <w:rStyle w:val="A-4"/>
                <w:rFonts w:ascii="Verdana" w:eastAsia="Arial" w:hAnsi="Verdana"/>
                <w:b/>
                <w:i w:val="0"/>
                <w:spacing w:val="-3"/>
              </w:rPr>
              <w:t>capacidad</w:t>
            </w:r>
            <w:proofErr w:type="spellEnd"/>
            <w:r>
              <w:rPr>
                <w:rStyle w:val="A-4"/>
                <w:rFonts w:ascii="Verdana" w:eastAsia="Arial" w:hAnsi="Verdana"/>
                <w:b/>
                <w:i w:val="0"/>
                <w:spacing w:val="-3"/>
              </w:rPr>
              <w:t xml:space="preserve"> para 22 personas </w:t>
            </w:r>
            <w:proofErr w:type="spellStart"/>
            <w:r>
              <w:rPr>
                <w:rStyle w:val="A-4"/>
                <w:rFonts w:ascii="Verdana" w:eastAsia="Arial" w:hAnsi="Verdana"/>
                <w:b/>
                <w:i w:val="0"/>
                <w:spacing w:val="-3"/>
              </w:rPr>
              <w:t>cantidad</w:t>
            </w:r>
            <w:proofErr w:type="spellEnd"/>
            <w:r>
              <w:rPr>
                <w:rStyle w:val="A-4"/>
                <w:rFonts w:ascii="Verdana" w:eastAsia="Arial" w:hAnsi="Verdana"/>
                <w:b/>
                <w:i w:val="0"/>
                <w:spacing w:val="-3"/>
              </w:rPr>
              <w:t xml:space="preserve"> 5 </w:t>
            </w:r>
            <w:proofErr w:type="spellStart"/>
            <w:proofErr w:type="gramStart"/>
            <w:r>
              <w:rPr>
                <w:rStyle w:val="A-4"/>
                <w:rFonts w:ascii="Verdana" w:eastAsia="Arial" w:hAnsi="Verdana"/>
                <w:b/>
                <w:i w:val="0"/>
                <w:spacing w:val="-3"/>
              </w:rPr>
              <w:t>viajes</w:t>
            </w:r>
            <w:proofErr w:type="spellEnd"/>
            <w:r>
              <w:rPr>
                <w:rStyle w:val="A-4"/>
                <w:rFonts w:ascii="Verdana" w:eastAsia="Arial" w:hAnsi="Verdana"/>
                <w:b/>
                <w:i w:val="0"/>
                <w:spacing w:val="-3"/>
              </w:rPr>
              <w:t xml:space="preserve"> ”</w:t>
            </w:r>
            <w:proofErr w:type="gramEnd"/>
            <w:r>
              <w:rPr>
                <w:rStyle w:val="A-4"/>
                <w:rFonts w:ascii="Verdana" w:eastAsia="Arial" w:hAnsi="Verdana"/>
                <w:b/>
                <w:i w:val="0"/>
                <w:spacing w:val="-3"/>
              </w:rPr>
              <w:t xml:space="preserve"> </w:t>
            </w:r>
            <w:r w:rsidR="00BC1B94" w:rsidRPr="003F1FFC">
              <w:rPr>
                <w:rStyle w:val="A-4"/>
                <w:rFonts w:ascii="Verdana" w:eastAsia="Arial" w:hAnsi="Verdana"/>
                <w:b/>
                <w:i w:val="0"/>
                <w:spacing w:val="-3"/>
                <w:lang w:val="es-UY"/>
              </w:rPr>
              <w:t xml:space="preserve"> </w:t>
            </w:r>
            <w:r w:rsidR="00441438" w:rsidRPr="00643B7E">
              <w:rPr>
                <w:rFonts w:ascii="Verdana" w:hAnsi="Verdana"/>
              </w:rPr>
              <w:t>según</w:t>
            </w:r>
            <w:r w:rsidR="00643B7E">
              <w:rPr>
                <w:rFonts w:ascii="Verdana" w:hAnsi="Verdana"/>
              </w:rPr>
              <w:t xml:space="preserve"> </w:t>
            </w:r>
            <w:r w:rsidR="003F1FFC">
              <w:rPr>
                <w:rFonts w:ascii="Verdana" w:hAnsi="Verdana"/>
              </w:rPr>
              <w:t xml:space="preserve">los </w:t>
            </w:r>
            <w:proofErr w:type="spellStart"/>
            <w:r w:rsidR="003F1FFC">
              <w:rPr>
                <w:rFonts w:ascii="Verdana" w:hAnsi="Verdana"/>
              </w:rPr>
              <w:t>Items</w:t>
            </w:r>
            <w:proofErr w:type="spellEnd"/>
            <w:r w:rsidR="003F1FFC">
              <w:rPr>
                <w:rFonts w:ascii="Verdana" w:hAnsi="Verdana"/>
              </w:rPr>
              <w:t xml:space="preserve"> y el detalle técnico del ANEXO</w:t>
            </w:r>
            <w:r w:rsidR="003F1FFC" w:rsidRPr="00643B7E">
              <w:rPr>
                <w:rFonts w:ascii="Verdana" w:hAnsi="Verdana"/>
              </w:rPr>
              <w:t xml:space="preserve"> II</w:t>
            </w:r>
            <w:r w:rsidR="003F1FFC">
              <w:rPr>
                <w:rFonts w:ascii="Verdana" w:hAnsi="Verdana"/>
              </w:rPr>
              <w:t>.</w:t>
            </w:r>
          </w:p>
          <w:p w:rsidR="00441438" w:rsidRPr="00CE7B87" w:rsidRDefault="00441438" w:rsidP="00DB28C0">
            <w:pPr>
              <w:pStyle w:val="LO-Normal9"/>
              <w:spacing w:after="200" w:line="360" w:lineRule="auto"/>
              <w:rPr>
                <w:rFonts w:ascii="Verdana" w:hAnsi="Verdana"/>
                <w:lang w:val="es-UY"/>
              </w:rPr>
            </w:pPr>
          </w:p>
        </w:tc>
      </w:tr>
    </w:tbl>
    <w:p w:rsidR="0081780F" w:rsidRPr="00CE7B87" w:rsidRDefault="0081780F" w:rsidP="0081780F">
      <w:pPr>
        <w:pStyle w:val="Textoindependiente1"/>
        <w:tabs>
          <w:tab w:val="left" w:pos="-720"/>
        </w:tabs>
        <w:spacing w:after="200" w:line="360" w:lineRule="auto"/>
        <w:ind w:left="55" w:right="-5"/>
        <w:jc w:val="left"/>
        <w:rPr>
          <w:rFonts w:ascii="Verdana" w:hAnsi="Verdana"/>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2: NORMAS QUE REGULAN EL PROCEDIMIENTO</w:t>
      </w:r>
    </w:p>
    <w:p w:rsidR="0081780F" w:rsidRPr="00CE7B87" w:rsidRDefault="0081780F" w:rsidP="0081780F">
      <w:pPr>
        <w:pStyle w:val="Ttulo21"/>
        <w:numPr>
          <w:ilvl w:val="0"/>
          <w:numId w:val="0"/>
        </w:numPr>
        <w:spacing w:before="0" w:after="200" w:line="360" w:lineRule="auto"/>
        <w:ind w:left="55" w:right="-5"/>
        <w:rPr>
          <w:rFonts w:ascii="Verdana" w:hAnsi="Verdana"/>
          <w:vanish/>
          <w:color w:val="2E74B5"/>
          <w:sz w:val="24"/>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lang w:val="es-UY"/>
        </w:rPr>
        <w:t xml:space="preserve">Normas generales </w:t>
      </w:r>
    </w:p>
    <w:tbl>
      <w:tblPr>
        <w:tblW w:w="0" w:type="auto"/>
        <w:tblInd w:w="-333" w:type="dxa"/>
        <w:tblLayout w:type="fixed"/>
        <w:tblLook w:val="0000" w:firstRow="0" w:lastRow="0" w:firstColumn="0" w:lastColumn="0" w:noHBand="0" w:noVBand="0"/>
      </w:tblPr>
      <w:tblGrid>
        <w:gridCol w:w="4410"/>
        <w:gridCol w:w="5264"/>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150/012 de 11/05/2012, modificativas y concordantes</w:t>
            </w:r>
          </w:p>
        </w:tc>
        <w:tc>
          <w:tcPr>
            <w:tcW w:w="52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Texto Ordenado de la Contabilidad y Administración Financiera del Estado (TOCAF)</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155/013 de 21/05/2013</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Registro Único de Proveedores del Estado</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180/015 de 06/07/2015</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Pago proveedores mediante transferencia electrónica</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131/014 de 19/05/2014</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Pliego Único de Bases y Condiciones Generales para los contratos de suministros y servicios no personales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142/018 de 14/05/2018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Apertura Electrónica</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Artículos 43 y 44 de Ley Nº 18.362 de 6/10/2008</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Programa de Contratación Pública para el Desarrollo</w:t>
            </w:r>
          </w:p>
        </w:tc>
      </w:tr>
      <w:tr w:rsidR="0081780F" w:rsidRPr="00CE7B87" w:rsidTr="00907770">
        <w:trPr>
          <w:trHeight w:val="1806"/>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lastRenderedPageBreak/>
              <w:t>Artículo 14 de la Ley Nro. 17.897, en la redacción dada por el Artículo 32 de la Ley 19.438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Inserción laboral de personas liberadas.</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371/010 de 14/12/2010 y modificativo Decreto Nº 164/013 de 28/05/2013</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Subprograma de Contratación Pública para el desarrollo de las Micro, Pequeñas y Medianas Empresas, salvo en lo que respecta a la Reserva de Mercado.</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 Nº 19889 de 9/07/2020</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lang w:val="es-UY"/>
              </w:rPr>
              <w:t>Ley de Urgente Consideración (LUC)</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Nº 17.849 de 29/11/2004</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Ley sobre envases plásticos y su decreto reglamentario 260/007.</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18.381 de 7/11/2008</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 xml:space="preserve">Ley de Acceso a la información </w:t>
            </w:r>
            <w:r w:rsidR="00441438" w:rsidRPr="00CE7B87">
              <w:rPr>
                <w:rFonts w:ascii="Verdana" w:hAnsi="Verdana" w:cs="Arial"/>
                <w:lang w:val="es-UY"/>
              </w:rPr>
              <w:t>pública</w:t>
            </w:r>
            <w:r w:rsidRPr="00CE7B87">
              <w:rPr>
                <w:rFonts w:ascii="Verdana" w:hAnsi="Verdana" w:cs="Arial"/>
                <w:lang w:val="es-UY"/>
              </w:rPr>
              <w:t>.</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El presente pliego de condiciones particulares</w:t>
            </w:r>
            <w:r w:rsidR="00355D8F">
              <w:rPr>
                <w:rFonts w:ascii="Verdana" w:hAnsi="Verdana" w:cs="Arial"/>
                <w:bCs/>
                <w:lang w:val="es-UY"/>
              </w:rPr>
              <w:t xml:space="preserve"> y sus ANEXOS.</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Leyes, decretos y resoluciones vigentes en la materia a la fecha de apertura de la presente licitación</w:t>
            </w:r>
          </w:p>
        </w:tc>
      </w:tr>
    </w:tbl>
    <w:p w:rsidR="0081780F" w:rsidRPr="00CE7B87" w:rsidRDefault="0081780F" w:rsidP="0081780F">
      <w:pPr>
        <w:pStyle w:val="LO-Normal3"/>
        <w:spacing w:after="200" w:line="360" w:lineRule="auto"/>
        <w:ind w:left="55" w:right="-5"/>
        <w:rPr>
          <w:rFonts w:ascii="Verdana" w:hAnsi="Verdana" w:cs="Arial"/>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Style w:val="Fuentedeprrafopredeter3"/>
          <w:rFonts w:ascii="Verdana" w:hAnsi="Verdana"/>
          <w:color w:val="000000"/>
          <w:sz w:val="24"/>
          <w:szCs w:val="24"/>
          <w:lang w:val="es-UY"/>
        </w:rPr>
        <w:t xml:space="preserve">Normas de aplicación para Administración Central </w:t>
      </w:r>
    </w:p>
    <w:tbl>
      <w:tblPr>
        <w:tblW w:w="0" w:type="auto"/>
        <w:tblInd w:w="108" w:type="dxa"/>
        <w:tblLayout w:type="fixed"/>
        <w:tblLook w:val="0000" w:firstRow="0" w:lastRow="0" w:firstColumn="0" w:lastColumn="0" w:noHBand="0" w:noVBand="0"/>
      </w:tblPr>
      <w:tblGrid>
        <w:gridCol w:w="4400"/>
        <w:gridCol w:w="5258"/>
      </w:tblGrid>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395/998 de 30/12/1998</w:t>
            </w:r>
          </w:p>
        </w:tc>
        <w:tc>
          <w:tcPr>
            <w:tcW w:w="52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Sistema Integrado de Información Financiera</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500/991 de 27/09/1991</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Administrativo</w:t>
            </w:r>
          </w:p>
        </w:tc>
      </w:tr>
      <w:tr w:rsidR="0081780F" w:rsidRPr="00CE7B87" w:rsidTr="00907770">
        <w:trPr>
          <w:trHeight w:val="567"/>
        </w:trPr>
        <w:tc>
          <w:tcPr>
            <w:tcW w:w="4400" w:type="dxa"/>
            <w:tcBorders>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276/013 de 03/09/2013</w:t>
            </w:r>
          </w:p>
        </w:tc>
        <w:tc>
          <w:tcPr>
            <w:tcW w:w="5258" w:type="dxa"/>
            <w:tcBorders>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electrónico</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0" w:name="__RefHeading__1171_1381833221"/>
      <w:bookmarkEnd w:id="0"/>
      <w:r w:rsidRPr="00CE7B87">
        <w:rPr>
          <w:rStyle w:val="Fuentedeprrafopredeter3"/>
          <w:rFonts w:ascii="Verdana" w:hAnsi="Verdana"/>
          <w:color w:val="000000"/>
          <w:sz w:val="24"/>
          <w:szCs w:val="24"/>
          <w:u w:val="single"/>
          <w:lang w:val="es-UY"/>
        </w:rPr>
        <w:lastRenderedPageBreak/>
        <w:t xml:space="preserve">ARTÍCULO 3: INTERPRETACIÓN DE LAS NORMAS QUE REGULAN EL PRESENTE LLAMADO </w:t>
      </w:r>
    </w:p>
    <w:p w:rsidR="0081780F" w:rsidRPr="00CE7B87"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 dispuesto en el presente Pliego prevalecerá sobre cualquier condición o estipulación que se establezca en la oferta o en cualquier otro documento que aporte el oferente o adjudicatario.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3.1</w:t>
      </w:r>
      <w:r w:rsidRPr="00CE7B87">
        <w:rPr>
          <w:rFonts w:ascii="Verdana" w:hAnsi="Verdana" w:cs="Arial"/>
          <w:sz w:val="24"/>
          <w:szCs w:val="24"/>
        </w:rPr>
        <w:t xml:space="preserve"> El término “Administración” identifica al organismo que realiza el llamado, en este caso el Ministerio de Ambiente. </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3.2</w:t>
      </w:r>
      <w:r w:rsidRPr="00CE7B87">
        <w:rPr>
          <w:rFonts w:ascii="Verdana" w:hAnsi="Verdana" w:cs="Arial"/>
          <w:sz w:val="24"/>
          <w:szCs w:val="24"/>
        </w:rPr>
        <w:t xml:space="preserve"> El término “oferente o proponente” designa a la persona, empresa o grupo de empresas que manifiestan su interés en someter formalmente una oferta para realizar el servicio, actuando por sí o por medio de un representante debidamente autorizado. Si más de una persona física o jurídica pretende presentar conjuntamente una oferta, lo deberán hacer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3.3</w:t>
      </w:r>
      <w:r w:rsidRPr="00CE7B87">
        <w:rPr>
          <w:rFonts w:ascii="Verdana" w:hAnsi="Verdana" w:cs="Arial"/>
          <w:sz w:val="24"/>
          <w:szCs w:val="24"/>
        </w:rPr>
        <w:t xml:space="preserve"> El término “oferta o propuesta” es la declaración de voluntad </w:t>
      </w:r>
      <w:proofErr w:type="spellStart"/>
      <w:r w:rsidRPr="00CE7B87">
        <w:rPr>
          <w:rFonts w:ascii="Verdana" w:hAnsi="Verdana" w:cs="Arial"/>
          <w:sz w:val="24"/>
          <w:szCs w:val="24"/>
        </w:rPr>
        <w:t>recepticia</w:t>
      </w:r>
      <w:proofErr w:type="spellEnd"/>
      <w:r w:rsidRPr="00CE7B87">
        <w:rPr>
          <w:rFonts w:ascii="Verdana" w:hAnsi="Verdana" w:cs="Arial"/>
          <w:sz w:val="24"/>
          <w:szCs w:val="24"/>
        </w:rPr>
        <w:t>, mediante la cual una persona física o jurídica o un consorcio manifiesta querer asumir los derechos y obligaciones que se prevén en este Pliego, de conformidad con las normas establecidas.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3.4</w:t>
      </w:r>
      <w:r w:rsidRPr="00CE7B87">
        <w:rPr>
          <w:rFonts w:ascii="Verdana" w:hAnsi="Verdana" w:cs="Arial"/>
          <w:sz w:val="24"/>
          <w:szCs w:val="24"/>
        </w:rPr>
        <w:t xml:space="preserve"> 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3.5</w:t>
      </w:r>
      <w:r w:rsidRPr="00CE7B87">
        <w:rPr>
          <w:rFonts w:ascii="Verdana" w:hAnsi="Verdana" w:cs="Arial"/>
          <w:sz w:val="24"/>
          <w:szCs w:val="24"/>
        </w:rPr>
        <w:t xml:space="preserve"> El “contratista” es la persona física o jurídica o grupo de empresas </w:t>
      </w:r>
      <w:proofErr w:type="gramStart"/>
      <w:r w:rsidRPr="00CE7B87">
        <w:rPr>
          <w:rFonts w:ascii="Verdana" w:hAnsi="Verdana" w:cs="Arial"/>
          <w:sz w:val="24"/>
          <w:szCs w:val="24"/>
        </w:rPr>
        <w:t>consorciadas  que</w:t>
      </w:r>
      <w:proofErr w:type="gramEnd"/>
      <w:r w:rsidRPr="00CE7B87">
        <w:rPr>
          <w:rFonts w:ascii="Verdana" w:hAnsi="Verdana" w:cs="Arial"/>
          <w:sz w:val="24"/>
          <w:szCs w:val="24"/>
        </w:rPr>
        <w:t xml:space="preserve"> tenga a su cargo la ejecución del suministro, ya sea que actúe por sí o por medio de sus representantes legales, en virtud de las condiciones especiales estipuladas en el presente Pliego.</w:t>
      </w:r>
    </w:p>
    <w:p w:rsidR="00226A3F" w:rsidRPr="00CE7B87" w:rsidRDefault="00226A3F" w:rsidP="00226A3F">
      <w:pPr>
        <w:pStyle w:val="Textoindependiente2"/>
        <w:spacing w:line="360" w:lineRule="auto"/>
        <w:jc w:val="both"/>
        <w:rPr>
          <w:rFonts w:ascii="Verdana" w:hAnsi="Verdana" w:cs="Arial"/>
          <w:b/>
          <w:sz w:val="24"/>
          <w:szCs w:val="24"/>
        </w:rPr>
      </w:pP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lastRenderedPageBreak/>
        <w:t>3.6</w:t>
      </w:r>
      <w:r w:rsidR="00C9485C">
        <w:rPr>
          <w:rFonts w:ascii="Verdana" w:hAnsi="Verdana" w:cs="Arial"/>
          <w:b/>
          <w:sz w:val="24"/>
          <w:szCs w:val="24"/>
        </w:rPr>
        <w:t xml:space="preserve"> </w:t>
      </w:r>
      <w:r w:rsidRPr="00CE7B87">
        <w:rPr>
          <w:rFonts w:ascii="Verdana" w:hAnsi="Verdana" w:cs="Arial"/>
          <w:b/>
          <w:sz w:val="24"/>
          <w:szCs w:val="24"/>
        </w:rPr>
        <w:t>-</w:t>
      </w:r>
      <w:r w:rsidRPr="00CE7B87">
        <w:rPr>
          <w:rFonts w:ascii="Verdana" w:hAnsi="Verdana" w:cs="Arial"/>
          <w:sz w:val="24"/>
          <w:szCs w:val="24"/>
        </w:rPr>
        <w:t xml:space="preserve"> El término “representante” se refiere a la persona designada por el contratista, con poderes suficientes para tratar y resolver todas las cuestiones relativas a la oferta y/o al contrato.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3.7</w:t>
      </w:r>
      <w:r w:rsidR="00C9485C">
        <w:rPr>
          <w:rFonts w:ascii="Verdana" w:hAnsi="Verdana" w:cs="Arial"/>
          <w:b/>
          <w:sz w:val="24"/>
          <w:szCs w:val="24"/>
        </w:rPr>
        <w:t xml:space="preserve"> </w:t>
      </w:r>
      <w:r w:rsidRPr="00CE7B87">
        <w:rPr>
          <w:rFonts w:ascii="Verdana" w:hAnsi="Verdana" w:cs="Arial"/>
          <w:sz w:val="24"/>
          <w:szCs w:val="24"/>
        </w:rPr>
        <w:t>- El término “Pliego de Condiciones”, se refiere al:</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 xml:space="preserve">Pliego de Condiciones de la Licitación, </w:t>
      </w:r>
      <w:r w:rsidR="00866ED8">
        <w:rPr>
          <w:rFonts w:ascii="Verdana" w:hAnsi="Verdana" w:cs="Arial"/>
          <w:sz w:val="24"/>
          <w:szCs w:val="24"/>
        </w:rPr>
        <w:t>en adelante “Pliego Particular” y sus ANEXOS.</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Pliego Único de Bases y Condiciones Generales para los Contratos de Suministros y Servicios No Personales en los Organismos Públicos, en adelante “Pliego Único”.</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Aclaraciones y modificaciones al Pliego de Condiciones que la Administración estime del caso de realizar con anterioridad el acto de apertura.</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sz w:val="24"/>
          <w:szCs w:val="24"/>
        </w:rPr>
        <w:t>Las palabras o designaciones en singular deben extenderse igualmente al plural y viceversa, cuando la interpretación de los textos escritos lo requiera.</w:t>
      </w:r>
    </w:p>
    <w:p w:rsidR="00226A3F" w:rsidRDefault="00226A3F" w:rsidP="00355D8F">
      <w:pPr>
        <w:pStyle w:val="Textoindependiente2"/>
        <w:spacing w:line="360" w:lineRule="auto"/>
        <w:jc w:val="both"/>
        <w:rPr>
          <w:rFonts w:ascii="Verdana" w:hAnsi="Verdana" w:cs="Arial"/>
          <w:sz w:val="24"/>
          <w:szCs w:val="24"/>
          <w:u w:val="single"/>
        </w:rPr>
      </w:pPr>
      <w:r w:rsidRPr="00355D8F">
        <w:rPr>
          <w:rFonts w:ascii="Verdana" w:hAnsi="Verdana" w:cs="Arial"/>
          <w:sz w:val="24"/>
          <w:szCs w:val="24"/>
          <w:u w:val="single"/>
        </w:rPr>
        <w:t>Toda cláusula imprecisa, ambigua, contradictoria y oscura a criterio de la Administración, se interpretará en el sentido más favorable a ésta.</w:t>
      </w:r>
    </w:p>
    <w:p w:rsidR="00355D8F" w:rsidRPr="00355D8F" w:rsidRDefault="00355D8F" w:rsidP="00355D8F">
      <w:pPr>
        <w:pStyle w:val="Textoindependiente2"/>
        <w:spacing w:line="360" w:lineRule="auto"/>
        <w:jc w:val="both"/>
        <w:rPr>
          <w:rFonts w:ascii="Verdana" w:hAnsi="Verdana"/>
          <w:sz w:val="24"/>
          <w:szCs w:val="24"/>
          <w:u w:val="single"/>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1" w:name="__RefHeading__1175_1381833221"/>
      <w:bookmarkEnd w:id="1"/>
      <w:r w:rsidRPr="00CE7B87">
        <w:rPr>
          <w:rFonts w:ascii="Verdana" w:hAnsi="Verdana"/>
          <w:color w:val="000000"/>
          <w:sz w:val="24"/>
          <w:szCs w:val="24"/>
          <w:lang w:val="es-UY"/>
        </w:rPr>
        <w:t xml:space="preserve">Publicación del procedimiento </w:t>
      </w:r>
    </w:p>
    <w:tbl>
      <w:tblPr>
        <w:tblW w:w="0" w:type="auto"/>
        <w:tblInd w:w="108" w:type="dxa"/>
        <w:tblLayout w:type="fixed"/>
        <w:tblLook w:val="0000" w:firstRow="0" w:lastRow="0" w:firstColumn="0" w:lastColumn="0" w:noHBand="0" w:noVBand="0"/>
      </w:tblPr>
      <w:tblGrid>
        <w:gridCol w:w="2757"/>
        <w:gridCol w:w="6901"/>
      </w:tblGrid>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 xml:space="preserve">Lugar de publicación: </w:t>
            </w:r>
          </w:p>
        </w:tc>
        <w:tc>
          <w:tcPr>
            <w:tcW w:w="69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BE2BED" w:rsidP="00907770">
            <w:pPr>
              <w:pStyle w:val="LO-Normal7"/>
              <w:spacing w:after="200" w:line="360" w:lineRule="auto"/>
              <w:ind w:left="55" w:right="-5"/>
              <w:jc w:val="both"/>
              <w:rPr>
                <w:rFonts w:ascii="Verdana" w:hAnsi="Verdana"/>
                <w:b/>
                <w:bCs/>
                <w:color w:val="00000A"/>
                <w:lang w:val="es-UY"/>
              </w:rPr>
            </w:pPr>
            <w:hyperlink r:id="rId11" w:anchor="_blank" w:history="1">
              <w:r w:rsidR="0081780F" w:rsidRPr="00CE7B87">
                <w:rPr>
                  <w:rStyle w:val="Hipervnculo"/>
                  <w:rFonts w:ascii="Verdana" w:hAnsi="Verdana"/>
                  <w:bCs/>
                  <w:lang w:val="es-UY"/>
                </w:rPr>
                <w:t>www.comprasestatales.gub.uy</w:t>
              </w:r>
            </w:hyperlink>
          </w:p>
        </w:tc>
      </w:tr>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Costo pliego:</w:t>
            </w:r>
          </w:p>
        </w:tc>
        <w:tc>
          <w:tcPr>
            <w:tcW w:w="6901"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b/>
                <w:lang w:val="es-UY"/>
              </w:rPr>
            </w:pPr>
            <w:r w:rsidRPr="00CE7B87">
              <w:rPr>
                <w:rFonts w:ascii="Verdana" w:hAnsi="Verdana"/>
                <w:b/>
                <w:color w:val="00000A"/>
                <w:lang w:val="es-UY"/>
              </w:rPr>
              <w:t xml:space="preserve">No tiene costo </w:t>
            </w:r>
          </w:p>
        </w:tc>
      </w:tr>
    </w:tbl>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4: CONSULTAS Y COMUNICACIONES</w:t>
      </w:r>
      <w:r w:rsidRPr="00CE7B87">
        <w:rPr>
          <w:rFonts w:ascii="Verdana" w:hAnsi="Verdana"/>
          <w:color w:val="000000"/>
          <w:sz w:val="24"/>
          <w:szCs w:val="24"/>
          <w:lang w:val="es-UY"/>
        </w:rPr>
        <w:t xml:space="preserve"> </w:t>
      </w:r>
    </w:p>
    <w:p w:rsidR="0081780F" w:rsidRPr="00CE7B87" w:rsidRDefault="007B08C8" w:rsidP="0081780F">
      <w:pPr>
        <w:pStyle w:val="LO-Normal7"/>
        <w:spacing w:after="200" w:line="360" w:lineRule="auto"/>
        <w:ind w:left="55" w:right="-5"/>
        <w:jc w:val="both"/>
        <w:rPr>
          <w:rFonts w:ascii="Verdana" w:hAnsi="Verdana"/>
          <w:lang w:val="es-UY"/>
        </w:rPr>
      </w:pPr>
      <w:r>
        <w:rPr>
          <w:rStyle w:val="Fuentedeprrafopredeter3"/>
          <w:rFonts w:ascii="Verdana" w:hAnsi="Verdana"/>
          <w:lang w:val="es-UY"/>
        </w:rPr>
        <w:t xml:space="preserve">Las empresas interesadas </w:t>
      </w:r>
      <w:r w:rsidR="00C456F5">
        <w:rPr>
          <w:rStyle w:val="Fuentedeprrafopredeter3"/>
          <w:rFonts w:ascii="Verdana" w:hAnsi="Verdana"/>
          <w:lang w:val="es-UY"/>
        </w:rPr>
        <w:t>podrán</w:t>
      </w:r>
      <w:r>
        <w:rPr>
          <w:rStyle w:val="Fuentedeprrafopredeter3"/>
          <w:rFonts w:ascii="Verdana" w:hAnsi="Verdana"/>
          <w:lang w:val="es-UY"/>
        </w:rPr>
        <w:t xml:space="preserve"> realizar consultar y solicitar aclaraciones, </w:t>
      </w:r>
      <w:r w:rsidR="00C456F5">
        <w:rPr>
          <w:rStyle w:val="Fuentedeprrafopredeter3"/>
          <w:rFonts w:ascii="Verdana" w:hAnsi="Verdana"/>
          <w:lang w:val="es-UY"/>
        </w:rPr>
        <w:t>así</w:t>
      </w:r>
      <w:r>
        <w:rPr>
          <w:rStyle w:val="Fuentedeprrafopredeter3"/>
          <w:rFonts w:ascii="Verdana" w:hAnsi="Verdana"/>
          <w:lang w:val="es-UY"/>
        </w:rPr>
        <w:t xml:space="preserve"> como solicitar prorroga si las razones del servicio lo permiten y les es autorizado. </w:t>
      </w:r>
      <w:r w:rsidR="0081780F" w:rsidRPr="00CE7B87">
        <w:rPr>
          <w:rStyle w:val="Fuentedeprrafopredeter3"/>
          <w:rFonts w:ascii="Verdana" w:hAnsi="Verdana"/>
          <w:lang w:val="es-UY"/>
        </w:rPr>
        <w:t xml:space="preserve">A efectos de realizar consultas al Pliego de Condiciones Particulares, </w:t>
      </w:r>
      <w:r w:rsidR="0081780F" w:rsidRPr="00CE7B87">
        <w:rPr>
          <w:rStyle w:val="Fuentedeprrafopredeter3"/>
          <w:rFonts w:ascii="Verdana" w:hAnsi="Verdana"/>
          <w:bCs/>
          <w:lang w:val="es-UY"/>
        </w:rPr>
        <w:t xml:space="preserve">se requiere que el oferente identifique </w:t>
      </w:r>
      <w:r w:rsidR="0081780F" w:rsidRPr="00CE7B87">
        <w:rPr>
          <w:rStyle w:val="Fuentedeprrafopredeter3"/>
          <w:rFonts w:ascii="Verdana" w:hAnsi="Verdana"/>
          <w:bCs/>
          <w:lang w:val="es-UY"/>
        </w:rPr>
        <w:lastRenderedPageBreak/>
        <w:t xml:space="preserve">claramente el número y objeto de la presente contratación al momento de realizar una comunicación. </w:t>
      </w:r>
    </w:p>
    <w:tbl>
      <w:tblPr>
        <w:tblW w:w="0" w:type="auto"/>
        <w:tblInd w:w="108" w:type="dxa"/>
        <w:tblLayout w:type="fixed"/>
        <w:tblLook w:val="0000" w:firstRow="0" w:lastRow="0" w:firstColumn="0" w:lastColumn="0" w:noHBand="0" w:noVBand="0"/>
      </w:tblPr>
      <w:tblGrid>
        <w:gridCol w:w="5209"/>
        <w:gridCol w:w="4443"/>
      </w:tblGrid>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aclaraciones o realizar consultas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w:t>
            </w:r>
            <w:r w:rsidRPr="00CE7B87">
              <w:rPr>
                <w:rFonts w:ascii="Verdana" w:hAnsi="Verdana"/>
                <w:b/>
                <w:bCs/>
                <w:lang w:val="es-UY"/>
              </w:rPr>
              <w:t xml:space="preserve"> </w:t>
            </w:r>
            <w:r w:rsidR="005C5344" w:rsidRPr="00CE7B87">
              <w:rPr>
                <w:rFonts w:ascii="Verdana" w:hAnsi="Verdana"/>
                <w:b/>
                <w:bCs/>
                <w:lang w:val="es-UY"/>
              </w:rPr>
              <w:t>hábiles</w:t>
            </w:r>
            <w:r w:rsidR="0081780F" w:rsidRPr="00CE7B87">
              <w:rPr>
                <w:rFonts w:ascii="Verdana" w:hAnsi="Verdana"/>
                <w:b/>
                <w:bCs/>
                <w:lang w:val="es-UY"/>
              </w:rPr>
              <w:t xml:space="preserve"> 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prórroga de apertura de ofertas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 </w:t>
            </w:r>
            <w:r w:rsidRPr="00CE7B87">
              <w:rPr>
                <w:rFonts w:ascii="Verdana" w:hAnsi="Verdana"/>
                <w:b/>
                <w:bCs/>
                <w:lang w:val="es-UY"/>
              </w:rPr>
              <w:t xml:space="preserve">hábiles </w:t>
            </w:r>
            <w:r w:rsidR="0081780F"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Correo electrónico para remitir consultas o solicitudes de prórrogas</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BE2BED" w:rsidP="00907770">
            <w:pPr>
              <w:pStyle w:val="LO-Normal7"/>
              <w:spacing w:after="200" w:line="360" w:lineRule="auto"/>
              <w:ind w:left="55" w:right="-5"/>
              <w:jc w:val="both"/>
              <w:rPr>
                <w:rFonts w:ascii="Verdana" w:hAnsi="Verdana"/>
                <w:lang w:val="es-UY"/>
              </w:rPr>
            </w:pPr>
            <w:hyperlink r:id="rId12" w:history="1">
              <w:r w:rsidR="0000023E" w:rsidRPr="00CE7B87">
                <w:rPr>
                  <w:rStyle w:val="Hipervnculo"/>
                  <w:rFonts w:ascii="Verdana" w:hAnsi="Verdana"/>
                  <w:lang w:val="es-UY"/>
                </w:rPr>
                <w:t>licitaciones@ambiente.gub.uy</w:t>
              </w:r>
            </w:hyperlink>
            <w:r w:rsidR="0081780F" w:rsidRPr="00CE7B87">
              <w:rPr>
                <w:rFonts w:ascii="Verdana" w:hAnsi="Verdana"/>
                <w:lang w:val="es-UY"/>
              </w:rPr>
              <w:t xml:space="preserve"> </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para responder consultas o solicitudes de prórroga (Hasta)</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2 días </w:t>
            </w:r>
            <w:r w:rsidR="00900547" w:rsidRPr="00CE7B87">
              <w:rPr>
                <w:rFonts w:ascii="Verdana" w:hAnsi="Verdana"/>
                <w:b/>
                <w:bCs/>
                <w:lang w:val="es-UY"/>
              </w:rPr>
              <w:t xml:space="preserve">hábiles </w:t>
            </w:r>
            <w:r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Sitio de publicación de consultas/solicitudes de prórroga: </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BE2BED" w:rsidP="00907770">
            <w:pPr>
              <w:pStyle w:val="LO-Normal7"/>
              <w:spacing w:after="200" w:line="360" w:lineRule="auto"/>
              <w:ind w:left="55" w:right="-5"/>
              <w:jc w:val="both"/>
              <w:rPr>
                <w:rFonts w:ascii="Verdana" w:hAnsi="Verdana"/>
                <w:b/>
                <w:bCs/>
                <w:lang w:val="es-UY"/>
              </w:rPr>
            </w:pPr>
            <w:hyperlink r:id="rId13" w:anchor="_blank" w:history="1">
              <w:r w:rsidR="0081780F" w:rsidRPr="00CE7B87">
                <w:rPr>
                  <w:rStyle w:val="Hipervnculo"/>
                  <w:rFonts w:ascii="Verdana" w:hAnsi="Verdana"/>
                  <w:lang w:val="es-UY"/>
                </w:rPr>
                <w:t>www.comprasestatales.gub.uy</w:t>
              </w:r>
            </w:hyperlink>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Cómputo de los plazos</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Días hábiles [entendiéndose por tales aquellos en que funcionen las oficinas de la Administración Pública, y por horas hábiles las correspondientes al horario fijado para el funcionamiento de las mismas (artículo 113 del Decreto N° 500/991)].</w:t>
            </w:r>
          </w:p>
          <w:p w:rsidR="0081780F" w:rsidRPr="00CE7B87" w:rsidRDefault="0081780F" w:rsidP="00907770">
            <w:pPr>
              <w:pStyle w:val="LO-Normal5"/>
              <w:spacing w:after="200" w:line="360" w:lineRule="auto"/>
              <w:ind w:left="55" w:right="-5"/>
              <w:rPr>
                <w:rFonts w:ascii="Verdana" w:hAnsi="Verdana"/>
                <w:lang w:val="es-UY"/>
              </w:rPr>
            </w:pPr>
            <w:r w:rsidRPr="00CE7B87">
              <w:rPr>
                <w:rStyle w:val="Fuentedeprrafopredeter2"/>
                <w:rFonts w:ascii="Verdana" w:hAnsi="Verdana" w:cs="Arial"/>
                <w:lang w:val="es-UY"/>
              </w:rPr>
              <w:t xml:space="preserve">Entrega inmediata: la Administración entiende por entrega inmediata, la disponibilidad del bien o prestación del servicio, en el plazo de 5 días a contar de la notificación de la Adjudicación o de la emisión de la </w:t>
            </w:r>
            <w:r w:rsidRPr="00CE7B87">
              <w:rPr>
                <w:rStyle w:val="Fuentedeprrafopredeter2"/>
                <w:rFonts w:ascii="Verdana" w:hAnsi="Verdana" w:cs="Arial"/>
                <w:lang w:val="es-UY"/>
              </w:rPr>
              <w:lastRenderedPageBreak/>
              <w:t>orden de compra.</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Style w:val="Fuentedeprrafopredeter3"/>
          <w:rFonts w:ascii="Verdana" w:hAnsi="Verdana"/>
          <w:lang w:val="es-UY"/>
        </w:rPr>
      </w:pPr>
      <w:r w:rsidRPr="00CE7B87">
        <w:rPr>
          <w:rStyle w:val="Fuentedeprrafopredeter3"/>
          <w:rFonts w:ascii="Verdana" w:hAnsi="Verdana"/>
          <w:b/>
          <w:u w:val="single"/>
          <w:lang w:val="es-UY"/>
        </w:rPr>
        <w:t>Nota:</w:t>
      </w:r>
      <w:r w:rsidRPr="00CE7B87">
        <w:rPr>
          <w:rStyle w:val="Fuentedeprrafopredeter3"/>
          <w:rFonts w:ascii="Verdana" w:hAnsi="Verdana"/>
          <w:lang w:val="es-UY"/>
        </w:rPr>
        <w:t xml:space="preserve"> La solicitud de prórroga deberá ser presentada por escrito fundamentando la misma, reservándose</w:t>
      </w:r>
      <w:r w:rsidRPr="00CE7B87">
        <w:rPr>
          <w:rStyle w:val="Fuentedeprrafopredeter3"/>
          <w:rFonts w:ascii="Verdana" w:hAnsi="Verdana"/>
          <w:b/>
          <w:lang w:val="es-UY"/>
        </w:rPr>
        <w:t xml:space="preserve"> </w:t>
      </w:r>
      <w:r w:rsidRPr="00CE7B87">
        <w:rPr>
          <w:rStyle w:val="Fuentedeprrafopredeter3"/>
          <w:rFonts w:ascii="Verdana" w:hAnsi="Verdana"/>
          <w:lang w:val="es-UY"/>
        </w:rPr>
        <w:t>la Administración contratante el derecho de atender la solicitud o desestimarla.</w:t>
      </w:r>
    </w:p>
    <w:p w:rsidR="00900547" w:rsidRPr="00CE7B87" w:rsidRDefault="00900547"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La Administración no se responsabiliza por consultas evacuadas en otras dependencias ministeriales, las cuales se tendrán por no presentadas. Vencido el plazo indicado anteriormente, la Administración no estará obligada a brindar datos aclaratorios.</w:t>
      </w:r>
    </w:p>
    <w:p w:rsidR="0081780F" w:rsidRPr="00CE7B87" w:rsidRDefault="0081780F" w:rsidP="0081780F">
      <w:pPr>
        <w:tabs>
          <w:tab w:val="left" w:pos="414"/>
          <w:tab w:val="left" w:pos="1134"/>
          <w:tab w:val="left" w:pos="1854"/>
          <w:tab w:val="left" w:pos="2268"/>
        </w:tabs>
        <w:spacing w:line="480" w:lineRule="auto"/>
        <w:jc w:val="both"/>
        <w:rPr>
          <w:rStyle w:val="A-4"/>
          <w:rFonts w:ascii="Verdana" w:hAnsi="Verdana" w:cs="Arial"/>
          <w:b/>
          <w:spacing w:val="-3"/>
          <w:szCs w:val="24"/>
          <w:u w:val="single"/>
          <w:lang w:val="es-UY"/>
        </w:rPr>
      </w:pPr>
      <w:r w:rsidRPr="00CE7B87">
        <w:rPr>
          <w:rStyle w:val="A-4"/>
          <w:rFonts w:ascii="Verdana" w:hAnsi="Verdana" w:cs="Arial"/>
          <w:b/>
          <w:color w:val="000000"/>
          <w:spacing w:val="-3"/>
          <w:szCs w:val="24"/>
          <w:u w:val="single"/>
          <w:lang w:val="es-UY"/>
        </w:rPr>
        <w:t>Modificaciones:</w:t>
      </w:r>
      <w:r w:rsidRPr="00CE7B87">
        <w:rPr>
          <w:rStyle w:val="A-4"/>
          <w:rFonts w:ascii="Verdana" w:hAnsi="Verdana" w:cs="Arial"/>
          <w:color w:val="000000"/>
          <w:spacing w:val="-3"/>
          <w:szCs w:val="24"/>
          <w:lang w:val="es-UY"/>
        </w:rPr>
        <w:t xml:space="preserve"> La Administración podrá asimismo, hasta 2 (dos) días hábiles antes del vencimiento del plazo estipulado para la apertura de ofertas, incorporar modificaciones al Pliego. Las eventuales modificaciones se comunicarán mediante publicación </w:t>
      </w:r>
      <w:proofErr w:type="gramStart"/>
      <w:r w:rsidRPr="00CE7B87">
        <w:rPr>
          <w:rStyle w:val="A-4"/>
          <w:rFonts w:ascii="Verdana" w:hAnsi="Verdana" w:cs="Arial"/>
          <w:color w:val="000000"/>
          <w:spacing w:val="-3"/>
          <w:szCs w:val="24"/>
          <w:lang w:val="es-UY"/>
        </w:rPr>
        <w:t>en  la</w:t>
      </w:r>
      <w:proofErr w:type="gramEnd"/>
      <w:r w:rsidRPr="00CE7B87">
        <w:rPr>
          <w:rStyle w:val="A-4"/>
          <w:rFonts w:ascii="Verdana" w:hAnsi="Verdana" w:cs="Arial"/>
          <w:color w:val="000000"/>
          <w:spacing w:val="-3"/>
          <w:szCs w:val="24"/>
          <w:lang w:val="es-UY"/>
        </w:rPr>
        <w:t xml:space="preserve"> página web </w:t>
      </w:r>
      <w:hyperlink r:id="rId14" w:history="1">
        <w:r w:rsidRPr="00CE7B87">
          <w:rPr>
            <w:rStyle w:val="Hipervnculo"/>
            <w:rFonts w:ascii="Verdana" w:hAnsi="Verdana" w:cs="Arial"/>
            <w:spacing w:val="-3"/>
            <w:sz w:val="24"/>
            <w:szCs w:val="24"/>
          </w:rPr>
          <w:t>www.comprasestatales.gub.uy</w:t>
        </w:r>
      </w:hyperlink>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b/>
          <w:spacing w:val="-3"/>
          <w:szCs w:val="24"/>
          <w:u w:val="single"/>
          <w:lang w:val="es-UY"/>
        </w:rPr>
        <w:t>ARTÍCULO 5: PLAZO DE MANTENIMIENTO DE LA PROPUESTA</w:t>
      </w:r>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0"/>
          <w:spacing w:val="-3"/>
          <w:szCs w:val="24"/>
          <w:lang w:val="es-UY"/>
        </w:rPr>
        <w:t xml:space="preserve">Las propuestas serán válidas y obligarán a los proponentes hasta </w:t>
      </w:r>
      <w:r w:rsidR="0000023E" w:rsidRPr="00CE7B87">
        <w:rPr>
          <w:rStyle w:val="A-4"/>
          <w:rFonts w:ascii="Verdana" w:hAnsi="Verdana" w:cs="Arial"/>
          <w:color w:val="000000"/>
          <w:spacing w:val="-3"/>
          <w:szCs w:val="24"/>
          <w:lang w:val="es-UY"/>
        </w:rPr>
        <w:t xml:space="preserve">60 </w:t>
      </w:r>
      <w:r w:rsidRPr="00CE7B87">
        <w:rPr>
          <w:rStyle w:val="A-4"/>
          <w:rFonts w:ascii="Verdana" w:hAnsi="Verdana" w:cs="Arial"/>
          <w:color w:val="000000"/>
          <w:spacing w:val="-3"/>
          <w:szCs w:val="24"/>
          <w:lang w:val="es-UY"/>
        </w:rPr>
        <w:t>días hábiles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lastRenderedPageBreak/>
        <w:t>ARTÍCULO 6: CONTENIDO Y FORMA DE PRESENTACIÓN DE LAS OFERTAS</w:t>
      </w:r>
      <w:r w:rsidRPr="00CE7B87">
        <w:rPr>
          <w:rFonts w:ascii="Verdana" w:hAnsi="Verdana"/>
          <w:color w:val="000000"/>
          <w:sz w:val="24"/>
          <w:szCs w:val="24"/>
          <w:lang w:val="es-UY"/>
        </w:rPr>
        <w:t xml:space="preserve"> </w:t>
      </w:r>
    </w:p>
    <w:p w:rsidR="0081780F" w:rsidRPr="00CE7B87" w:rsidRDefault="0081780F" w:rsidP="0000023E">
      <w:pPr>
        <w:tabs>
          <w:tab w:val="left" w:pos="-720"/>
        </w:tabs>
        <w:spacing w:line="360" w:lineRule="auto"/>
        <w:ind w:left="55" w:right="-5"/>
        <w:jc w:val="both"/>
        <w:rPr>
          <w:rFonts w:ascii="Verdana" w:hAnsi="Verdana" w:cs="Arial"/>
          <w:sz w:val="24"/>
          <w:szCs w:val="24"/>
        </w:rPr>
      </w:pPr>
      <w:r w:rsidRPr="00CE7B87">
        <w:rPr>
          <w:rStyle w:val="A-4"/>
          <w:rFonts w:ascii="Verdana" w:hAnsi="Verdana" w:cs="Arial"/>
          <w:spacing w:val="-3"/>
          <w:szCs w:val="24"/>
          <w:lang w:val="es-UY"/>
        </w:rPr>
        <w:t xml:space="preserve">Las propuestas se presentarán exclusivamente en formato electrónico, mediante el ingreso de las mismas en el sitio web de Compras Estatales: </w:t>
      </w:r>
      <w:hyperlink r:id="rId15" w:history="1">
        <w:r w:rsidRPr="00CE7B87">
          <w:rPr>
            <w:rStyle w:val="Hipervnculo"/>
            <w:rFonts w:ascii="Verdana" w:hAnsi="Verdana" w:cs="Arial"/>
            <w:sz w:val="24"/>
            <w:szCs w:val="24"/>
          </w:rPr>
          <w:t>www.comprasestatales.gub.uy</w:t>
        </w:r>
      </w:hyperlink>
      <w:r w:rsidRPr="00CE7B87">
        <w:rPr>
          <w:rStyle w:val="A-4"/>
          <w:rFonts w:ascii="Verdana" w:hAnsi="Verdana" w:cs="Arial"/>
          <w:spacing w:val="-3"/>
          <w:szCs w:val="24"/>
          <w:lang w:val="es-UY"/>
        </w:rPr>
        <w:t xml:space="preserve">. </w:t>
      </w:r>
      <w:r w:rsidRPr="00CE7B87">
        <w:rPr>
          <w:rStyle w:val="Hipervnculo"/>
          <w:rFonts w:ascii="Verdana" w:hAnsi="Verdana" w:cs="Arial"/>
          <w:color w:val="000000"/>
          <w:spacing w:val="-3"/>
          <w:sz w:val="24"/>
          <w:szCs w:val="24"/>
        </w:rPr>
        <w:t xml:space="preserve"> </w:t>
      </w:r>
      <w:r w:rsidRPr="00CE7B87">
        <w:rPr>
          <w:rStyle w:val="Hipervnculo"/>
          <w:rFonts w:ascii="Verdana" w:hAnsi="Verdana" w:cs="Arial"/>
          <w:color w:val="000000"/>
          <w:spacing w:val="-3"/>
          <w:sz w:val="24"/>
          <w:szCs w:val="24"/>
        </w:rPr>
        <w:footnoteReference w:id="1"/>
      </w:r>
    </w:p>
    <w:p w:rsidR="0081780F" w:rsidRPr="00CE7B87" w:rsidRDefault="0081780F" w:rsidP="0081780F">
      <w:pPr>
        <w:pStyle w:val="Textoindependiente34"/>
        <w:tabs>
          <w:tab w:val="left" w:pos="-720"/>
        </w:tabs>
        <w:suppressAutoHyphens/>
        <w:spacing w:after="200" w:line="360" w:lineRule="auto"/>
        <w:ind w:left="55" w:right="-5"/>
        <w:rPr>
          <w:rFonts w:ascii="Verdana" w:hAnsi="Verdana"/>
          <w:szCs w:val="24"/>
        </w:rPr>
      </w:pPr>
      <w:r w:rsidRPr="00CE7B87">
        <w:rPr>
          <w:rStyle w:val="Fuentedeprrafopredeter3"/>
          <w:rFonts w:ascii="Verdana" w:hAnsi="Verdana"/>
          <w:color w:val="00000A"/>
          <w:spacing w:val="-3"/>
          <w:szCs w:val="24"/>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w:t>
      </w:r>
      <w:r w:rsidRPr="00CE7B87">
        <w:rPr>
          <w:rStyle w:val="Fuentedeprrafopredeter3"/>
          <w:rFonts w:ascii="Verdana" w:hAnsi="Verdana"/>
          <w:b/>
          <w:caps/>
          <w:color w:val="00000A"/>
          <w:spacing w:val="-3"/>
          <w:szCs w:val="24"/>
        </w:rPr>
        <w:t>No se recibirán ofertas por otra vía</w:t>
      </w:r>
      <w:r w:rsidRPr="00CE7B87">
        <w:rPr>
          <w:rStyle w:val="Fuentedeprrafopredeter3"/>
          <w:rFonts w:ascii="Verdana" w:hAnsi="Verdana"/>
          <w:color w:val="00000A"/>
          <w:spacing w:val="-3"/>
          <w:szCs w:val="24"/>
        </w:rPr>
        <w:t xml:space="preserve">. </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color w:val="00000A"/>
          <w:lang w:val="es-UY"/>
        </w:rPr>
        <w:t>La plataforma electrónica recibirá ofertas únicamente hasta el momento fijado para su apertura en la convocatoria respectiva, garantizando que no pueda conocerse el contenido de las ofertas hasta el momento de la apertura.</w:t>
      </w:r>
    </w:p>
    <w:p w:rsidR="0081780F"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5C5344" w:rsidRDefault="005C5344" w:rsidP="0081780F">
      <w:pPr>
        <w:pStyle w:val="LO-Normal7"/>
        <w:spacing w:after="200" w:line="360" w:lineRule="auto"/>
        <w:ind w:left="55" w:right="-5"/>
        <w:jc w:val="both"/>
        <w:rPr>
          <w:rFonts w:ascii="Verdana" w:hAnsi="Verdana"/>
          <w:color w:val="00000A"/>
          <w:lang w:val="es-UY"/>
        </w:rPr>
      </w:pPr>
      <w:r>
        <w:rPr>
          <w:rFonts w:ascii="Verdana" w:hAnsi="Verdana"/>
          <w:color w:val="00000A"/>
          <w:lang w:val="es-UY"/>
        </w:rPr>
        <w:t xml:space="preserve">El oferente deberá trasmitir todos los archivos al Portal Web con las especificaciones técnicas requeridas y la Oferta Económica. Las ofertas deberán ser redactadas en forma clara y precisa, en idioma español salvo en aquellos aspectos técnicos en que se utilizan universalmente </w:t>
      </w:r>
      <w:r>
        <w:rPr>
          <w:rFonts w:ascii="Verdana" w:hAnsi="Verdana"/>
          <w:color w:val="00000A"/>
          <w:lang w:val="es-UY"/>
        </w:rPr>
        <w:lastRenderedPageBreak/>
        <w:t xml:space="preserve">vocablos en inglés. </w:t>
      </w:r>
      <w:r w:rsidRPr="005C5344">
        <w:rPr>
          <w:rFonts w:ascii="Verdana" w:hAnsi="Verdana"/>
          <w:b/>
          <w:color w:val="00000A"/>
          <w:lang w:val="es-UY"/>
        </w:rPr>
        <w:t>Los archivos deberán ser nombrados de manera que facilite la identificación de su contenido.</w:t>
      </w:r>
      <w:r>
        <w:rPr>
          <w:rFonts w:ascii="Verdana" w:hAnsi="Verdana"/>
          <w:color w:val="00000A"/>
          <w:lang w:val="es-UY"/>
        </w:rPr>
        <w:t xml:space="preserve"> </w:t>
      </w:r>
    </w:p>
    <w:p w:rsidR="00355D8F" w:rsidRPr="00355D8F" w:rsidRDefault="00355D8F" w:rsidP="00355D8F">
      <w:pPr>
        <w:pStyle w:val="Textoindependiente"/>
        <w:spacing w:line="360" w:lineRule="auto"/>
        <w:jc w:val="both"/>
        <w:rPr>
          <w:rFonts w:ascii="Verdana" w:hAnsi="Verdana"/>
          <w:sz w:val="24"/>
          <w:szCs w:val="24"/>
        </w:rPr>
      </w:pPr>
      <w:r w:rsidRPr="0051323E">
        <w:rPr>
          <w:rFonts w:ascii="Verdana" w:hAnsi="Verdana"/>
          <w:spacing w:val="-3"/>
          <w:sz w:val="24"/>
          <w:szCs w:val="24"/>
        </w:rPr>
        <w:t xml:space="preserve">Cuando </w:t>
      </w:r>
      <w:r w:rsidRPr="0051323E">
        <w:rPr>
          <w:rFonts w:ascii="Verdana" w:hAnsi="Verdana"/>
          <w:sz w:val="24"/>
          <w:szCs w:val="24"/>
        </w:rPr>
        <w:t xml:space="preserve">el </w:t>
      </w:r>
      <w:r w:rsidRPr="0051323E">
        <w:rPr>
          <w:rFonts w:ascii="Verdana" w:hAnsi="Verdana"/>
          <w:spacing w:val="-3"/>
          <w:sz w:val="24"/>
          <w:szCs w:val="24"/>
        </w:rPr>
        <w:t xml:space="preserve">oferente deba agregar </w:t>
      </w:r>
      <w:r w:rsidRPr="0051323E">
        <w:rPr>
          <w:rFonts w:ascii="Verdana" w:hAnsi="Verdana"/>
          <w:sz w:val="24"/>
          <w:szCs w:val="24"/>
        </w:rPr>
        <w:t xml:space="preserve">en su </w:t>
      </w:r>
      <w:r w:rsidRPr="0051323E">
        <w:rPr>
          <w:rFonts w:ascii="Verdana" w:hAnsi="Verdana"/>
          <w:spacing w:val="-3"/>
          <w:sz w:val="24"/>
          <w:szCs w:val="24"/>
        </w:rPr>
        <w:t xml:space="preserve">oferta </w:t>
      </w:r>
      <w:r w:rsidRPr="0051323E">
        <w:rPr>
          <w:rFonts w:ascii="Verdana" w:hAnsi="Verdana"/>
          <w:sz w:val="24"/>
          <w:szCs w:val="24"/>
        </w:rPr>
        <w:t xml:space="preserve">un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w:t>
      </w:r>
      <w:r w:rsidRPr="0051323E">
        <w:rPr>
          <w:rFonts w:ascii="Verdana" w:hAnsi="Verdana"/>
          <w:spacing w:val="-3"/>
          <w:sz w:val="24"/>
          <w:szCs w:val="24"/>
        </w:rPr>
        <w:t xml:space="preserve">cuyo original </w:t>
      </w:r>
      <w:r w:rsidRPr="0051323E">
        <w:rPr>
          <w:rFonts w:ascii="Verdana" w:hAnsi="Verdana"/>
          <w:spacing w:val="-4"/>
          <w:sz w:val="24"/>
          <w:szCs w:val="24"/>
        </w:rPr>
        <w:t xml:space="preserve">solo </w:t>
      </w:r>
      <w:r w:rsidRPr="0051323E">
        <w:rPr>
          <w:rFonts w:ascii="Verdana" w:hAnsi="Verdana"/>
          <w:spacing w:val="-3"/>
          <w:sz w:val="24"/>
          <w:szCs w:val="24"/>
        </w:rPr>
        <w:t xml:space="preserve">exista </w:t>
      </w:r>
      <w:r w:rsidRPr="0051323E">
        <w:rPr>
          <w:rFonts w:ascii="Verdana" w:hAnsi="Verdana"/>
          <w:sz w:val="24"/>
          <w:szCs w:val="24"/>
        </w:rPr>
        <w:t xml:space="preserve">en </w:t>
      </w:r>
      <w:r w:rsidRPr="0051323E">
        <w:rPr>
          <w:rFonts w:ascii="Verdana" w:hAnsi="Verdana"/>
          <w:spacing w:val="-3"/>
          <w:sz w:val="24"/>
          <w:szCs w:val="24"/>
        </w:rPr>
        <w:t xml:space="preserve">soporte papel, deberá digitalizar </w:t>
      </w:r>
      <w:r w:rsidRPr="0051323E">
        <w:rPr>
          <w:rFonts w:ascii="Verdana" w:hAnsi="Verdana"/>
          <w:sz w:val="24"/>
          <w:szCs w:val="24"/>
        </w:rPr>
        <w:t xml:space="preserve">el </w:t>
      </w:r>
      <w:r w:rsidRPr="0051323E">
        <w:rPr>
          <w:rFonts w:ascii="Verdana" w:hAnsi="Verdana"/>
          <w:spacing w:val="-3"/>
          <w:sz w:val="24"/>
          <w:szCs w:val="24"/>
        </w:rPr>
        <w:t xml:space="preserve">mismo </w:t>
      </w:r>
      <w:r w:rsidRPr="0051323E">
        <w:rPr>
          <w:rFonts w:ascii="Verdana" w:hAnsi="Verdana"/>
          <w:spacing w:val="-4"/>
          <w:sz w:val="24"/>
          <w:szCs w:val="24"/>
        </w:rPr>
        <w:t xml:space="preserve">(escanearlo) </w:t>
      </w:r>
      <w:r w:rsidRPr="0051323E">
        <w:rPr>
          <w:rFonts w:ascii="Verdana" w:hAnsi="Verdana"/>
          <w:sz w:val="24"/>
          <w:szCs w:val="24"/>
        </w:rPr>
        <w:t xml:space="preserve">y </w:t>
      </w:r>
      <w:r w:rsidRPr="0051323E">
        <w:rPr>
          <w:rFonts w:ascii="Verdana" w:hAnsi="Verdana"/>
          <w:spacing w:val="-3"/>
          <w:sz w:val="24"/>
          <w:szCs w:val="24"/>
        </w:rPr>
        <w:t xml:space="preserve">subirlo con </w:t>
      </w:r>
      <w:r w:rsidRPr="0051323E">
        <w:rPr>
          <w:rFonts w:ascii="Verdana" w:hAnsi="Verdana"/>
          <w:sz w:val="24"/>
          <w:szCs w:val="24"/>
        </w:rPr>
        <w:t xml:space="preserve">el </w:t>
      </w:r>
      <w:r w:rsidRPr="0051323E">
        <w:rPr>
          <w:rFonts w:ascii="Verdana" w:hAnsi="Verdana"/>
          <w:spacing w:val="-4"/>
          <w:sz w:val="24"/>
          <w:szCs w:val="24"/>
        </w:rPr>
        <w:t xml:space="preserve">resto </w:t>
      </w:r>
      <w:r w:rsidRPr="0051323E">
        <w:rPr>
          <w:rFonts w:ascii="Verdana" w:hAnsi="Verdana"/>
          <w:sz w:val="24"/>
          <w:szCs w:val="24"/>
        </w:rPr>
        <w:t xml:space="preserve">de su </w:t>
      </w:r>
      <w:r w:rsidRPr="0051323E">
        <w:rPr>
          <w:rFonts w:ascii="Verdana" w:hAnsi="Verdana"/>
          <w:spacing w:val="-3"/>
          <w:sz w:val="24"/>
          <w:szCs w:val="24"/>
        </w:rPr>
        <w:t xml:space="preserve">oferta. </w:t>
      </w:r>
      <w:r w:rsidRPr="0051323E">
        <w:rPr>
          <w:rFonts w:ascii="Verdana" w:hAnsi="Verdana"/>
          <w:sz w:val="24"/>
          <w:szCs w:val="24"/>
        </w:rPr>
        <w:t xml:space="preserve">En </w:t>
      </w:r>
      <w:r w:rsidRPr="0051323E">
        <w:rPr>
          <w:rFonts w:ascii="Verdana" w:hAnsi="Verdana"/>
          <w:spacing w:val="-3"/>
          <w:sz w:val="24"/>
          <w:szCs w:val="24"/>
        </w:rPr>
        <w:t xml:space="preserve">caso </w:t>
      </w:r>
      <w:r w:rsidRPr="0051323E">
        <w:rPr>
          <w:rFonts w:ascii="Verdana" w:hAnsi="Verdana"/>
          <w:sz w:val="24"/>
          <w:szCs w:val="24"/>
        </w:rPr>
        <w:t xml:space="preserve">de </w:t>
      </w:r>
      <w:r w:rsidRPr="0051323E">
        <w:rPr>
          <w:rFonts w:ascii="Verdana" w:hAnsi="Verdana"/>
          <w:spacing w:val="-3"/>
          <w:sz w:val="24"/>
          <w:szCs w:val="24"/>
        </w:rPr>
        <w:t xml:space="preserve">resultar </w:t>
      </w:r>
      <w:r w:rsidRPr="0051323E">
        <w:rPr>
          <w:rFonts w:ascii="Verdana" w:hAnsi="Verdana"/>
          <w:spacing w:val="-4"/>
          <w:sz w:val="24"/>
          <w:szCs w:val="24"/>
        </w:rPr>
        <w:t xml:space="preserve">adjudicatario, </w:t>
      </w:r>
      <w:r w:rsidRPr="0051323E">
        <w:rPr>
          <w:rFonts w:ascii="Verdana" w:hAnsi="Verdana"/>
          <w:spacing w:val="-3"/>
          <w:sz w:val="24"/>
          <w:szCs w:val="24"/>
        </w:rPr>
        <w:t xml:space="preserve">deberá exhibir </w:t>
      </w:r>
      <w:r w:rsidRPr="0051323E">
        <w:rPr>
          <w:rFonts w:ascii="Verdana" w:hAnsi="Verdana"/>
          <w:sz w:val="24"/>
          <w:szCs w:val="24"/>
        </w:rPr>
        <w:t xml:space="preserve">el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original, </w:t>
      </w:r>
      <w:r w:rsidRPr="0051323E">
        <w:rPr>
          <w:rFonts w:ascii="Verdana" w:hAnsi="Verdana"/>
          <w:spacing w:val="-3"/>
          <w:sz w:val="24"/>
          <w:szCs w:val="24"/>
        </w:rPr>
        <w:t xml:space="preserve">conforme </w:t>
      </w:r>
      <w:r w:rsidRPr="0051323E">
        <w:rPr>
          <w:rFonts w:ascii="Verdana" w:hAnsi="Verdana"/>
          <w:sz w:val="24"/>
          <w:szCs w:val="24"/>
        </w:rPr>
        <w:t xml:space="preserve">a lo </w:t>
      </w:r>
      <w:r w:rsidRPr="0051323E">
        <w:rPr>
          <w:rFonts w:ascii="Verdana" w:hAnsi="Verdana"/>
          <w:spacing w:val="-4"/>
          <w:sz w:val="24"/>
          <w:szCs w:val="24"/>
        </w:rPr>
        <w:t xml:space="preserve">establecido </w:t>
      </w:r>
      <w:r w:rsidRPr="0051323E">
        <w:rPr>
          <w:rFonts w:ascii="Verdana" w:hAnsi="Verdana"/>
          <w:sz w:val="24"/>
          <w:szCs w:val="24"/>
        </w:rPr>
        <w:t xml:space="preserve">en el </w:t>
      </w:r>
      <w:r w:rsidRPr="0051323E">
        <w:rPr>
          <w:rFonts w:ascii="Verdana" w:hAnsi="Verdana"/>
          <w:spacing w:val="-3"/>
          <w:sz w:val="24"/>
          <w:szCs w:val="24"/>
        </w:rPr>
        <w:t xml:space="preserve">artículo </w:t>
      </w:r>
      <w:r w:rsidRPr="0051323E">
        <w:rPr>
          <w:rFonts w:ascii="Verdana" w:hAnsi="Verdana"/>
          <w:sz w:val="24"/>
          <w:szCs w:val="24"/>
        </w:rPr>
        <w:t xml:space="preserve">48 del </w:t>
      </w:r>
      <w:r w:rsidRPr="0051323E">
        <w:rPr>
          <w:rFonts w:ascii="Verdana" w:hAnsi="Verdana"/>
          <w:spacing w:val="-3"/>
          <w:sz w:val="24"/>
          <w:szCs w:val="24"/>
        </w:rPr>
        <w:t>TOCAF.</w:t>
      </w:r>
    </w:p>
    <w:p w:rsidR="00E84C20" w:rsidRPr="00E84C20" w:rsidRDefault="0081780F" w:rsidP="00E84C20">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En la pestaña “ítem de compras” se debe ingresar la oferta económica</w:t>
      </w:r>
      <w:r w:rsidR="00E84C20">
        <w:rPr>
          <w:rFonts w:ascii="Verdana" w:hAnsi="Verdana"/>
          <w:b/>
          <w:bCs/>
          <w:color w:val="00000A"/>
          <w:sz w:val="24"/>
          <w:szCs w:val="24"/>
        </w:rPr>
        <w:t xml:space="preserve"> </w:t>
      </w:r>
      <w:r w:rsidR="00E84C20" w:rsidRPr="00E84C20">
        <w:rPr>
          <w:rFonts w:ascii="Verdana" w:hAnsi="Verdana"/>
          <w:spacing w:val="-3"/>
          <w:sz w:val="24"/>
          <w:szCs w:val="24"/>
        </w:rPr>
        <w:t xml:space="preserve">Según lo </w:t>
      </w:r>
      <w:r w:rsidR="00E84C20" w:rsidRPr="00E84C20">
        <w:rPr>
          <w:rFonts w:ascii="Verdana" w:hAnsi="Verdana"/>
          <w:spacing w:val="-4"/>
          <w:sz w:val="24"/>
          <w:szCs w:val="24"/>
        </w:rPr>
        <w:t xml:space="preserve">indicado </w:t>
      </w:r>
      <w:r w:rsidR="00E84C20" w:rsidRPr="00E84C20">
        <w:rPr>
          <w:rFonts w:ascii="Verdana" w:hAnsi="Verdana"/>
          <w:sz w:val="24"/>
          <w:szCs w:val="24"/>
        </w:rPr>
        <w:t xml:space="preserve">en el </w:t>
      </w:r>
      <w:r w:rsidR="00E84C20" w:rsidRPr="00E84C20">
        <w:rPr>
          <w:rFonts w:ascii="Verdana" w:hAnsi="Verdana"/>
          <w:spacing w:val="-3"/>
          <w:sz w:val="24"/>
          <w:szCs w:val="24"/>
        </w:rPr>
        <w:t xml:space="preserve">Manual </w:t>
      </w:r>
      <w:r w:rsidR="00E84C20" w:rsidRPr="00E84C20">
        <w:rPr>
          <w:rFonts w:ascii="Verdana" w:hAnsi="Verdana"/>
          <w:sz w:val="24"/>
          <w:szCs w:val="24"/>
        </w:rPr>
        <w:t xml:space="preserve">de </w:t>
      </w:r>
      <w:r w:rsidR="00E84C20" w:rsidRPr="00E84C20">
        <w:rPr>
          <w:rFonts w:ascii="Verdana" w:hAnsi="Verdana"/>
          <w:spacing w:val="-3"/>
          <w:sz w:val="24"/>
          <w:szCs w:val="24"/>
        </w:rPr>
        <w:t>Cotización e</w:t>
      </w:r>
      <w:r w:rsidR="00E84C20" w:rsidRPr="00E84C20">
        <w:rPr>
          <w:rFonts w:ascii="Verdana" w:hAnsi="Verdana"/>
          <w:sz w:val="24"/>
          <w:szCs w:val="24"/>
        </w:rPr>
        <w:t xml:space="preserve">n </w:t>
      </w:r>
      <w:r w:rsidR="00E84C20" w:rsidRPr="00E84C20">
        <w:rPr>
          <w:rFonts w:ascii="Verdana" w:hAnsi="Verdana"/>
          <w:spacing w:val="-4"/>
          <w:sz w:val="24"/>
          <w:szCs w:val="24"/>
        </w:rPr>
        <w:t xml:space="preserve">línea, </w:t>
      </w:r>
      <w:r w:rsidR="00E84C20" w:rsidRPr="00E84C20">
        <w:rPr>
          <w:rFonts w:ascii="Verdana" w:hAnsi="Verdana"/>
          <w:spacing w:val="-3"/>
          <w:sz w:val="24"/>
          <w:szCs w:val="24"/>
        </w:rPr>
        <w:t xml:space="preserve">disponible </w:t>
      </w:r>
      <w:r w:rsidR="00E84C20" w:rsidRPr="00E84C20">
        <w:rPr>
          <w:rFonts w:ascii="Verdana" w:hAnsi="Verdana"/>
          <w:sz w:val="24"/>
          <w:szCs w:val="24"/>
        </w:rPr>
        <w:t>en el portal de</w:t>
      </w:r>
      <w:r w:rsidR="00E84C20" w:rsidRPr="00E84C20">
        <w:rPr>
          <w:rFonts w:ascii="Verdana" w:hAnsi="Verdana"/>
          <w:spacing w:val="66"/>
          <w:sz w:val="24"/>
          <w:szCs w:val="24"/>
        </w:rPr>
        <w:t xml:space="preserve"> </w:t>
      </w:r>
      <w:r w:rsidR="00E84C20" w:rsidRPr="00E84C20">
        <w:rPr>
          <w:rFonts w:ascii="Verdana" w:hAnsi="Verdana"/>
          <w:sz w:val="24"/>
          <w:szCs w:val="24"/>
        </w:rPr>
        <w:t xml:space="preserve">compras </w:t>
      </w:r>
      <w:hyperlink r:id="rId16">
        <w:r w:rsidR="00E84C20" w:rsidRPr="00E84C20">
          <w:rPr>
            <w:rStyle w:val="EnlacedeInternet"/>
            <w:rFonts w:ascii="Verdana" w:hAnsi="Verdana"/>
            <w:sz w:val="24"/>
            <w:szCs w:val="24"/>
          </w:rPr>
          <w:t>www.comprasestatales.gub.uy</w:t>
        </w:r>
      </w:hyperlink>
      <w:r w:rsidR="00E84C20" w:rsidRPr="00E84C20">
        <w:rPr>
          <w:rFonts w:ascii="Verdana" w:hAnsi="Verdana"/>
          <w:sz w:val="24"/>
          <w:szCs w:val="24"/>
        </w:rPr>
        <w:t xml:space="preserve">, sector Capacitación/Manuales de sistemas- Compradores y Capacitación/Manuales de sistemas-Proveedores </w:t>
      </w:r>
    </w:p>
    <w:p w:rsidR="0081780F" w:rsidRPr="007B08C8" w:rsidRDefault="0081780F" w:rsidP="007B08C8">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La misma debe de corresponder con el Artículo 9 (Cotización y Precios).</w:t>
      </w:r>
      <w:r w:rsidRPr="00E84C20">
        <w:rPr>
          <w:rFonts w:ascii="Verdana" w:hAnsi="Verdana"/>
          <w:sz w:val="24"/>
          <w:szCs w:val="24"/>
        </w:rPr>
        <w:t xml:space="preserve"> </w:t>
      </w:r>
    </w:p>
    <w:p w:rsidR="0081780F" w:rsidRDefault="0081780F" w:rsidP="0081780F">
      <w:pPr>
        <w:pStyle w:val="NormalWeb"/>
        <w:spacing w:after="198" w:line="360" w:lineRule="auto"/>
        <w:jc w:val="both"/>
        <w:rPr>
          <w:rStyle w:val="A-4"/>
          <w:rFonts w:ascii="Verdana" w:hAnsi="Verdana"/>
          <w:bCs/>
          <w:color w:val="00000A"/>
          <w:spacing w:val="-3"/>
          <w:lang w:val="es-UY"/>
        </w:rPr>
      </w:pPr>
      <w:r w:rsidRPr="00CE7B87">
        <w:rPr>
          <w:rFonts w:ascii="Verdana" w:hAnsi="Verdana"/>
          <w:b/>
          <w:bCs/>
          <w:color w:val="00000A"/>
          <w:lang w:val="es-UY"/>
        </w:rPr>
        <w:t xml:space="preserve">La propuesta técnica se podrá cotizar en la línea de cotización o por archivo adjunto, la cual </w:t>
      </w:r>
      <w:r w:rsidRPr="00CE7B87">
        <w:rPr>
          <w:rFonts w:ascii="Verdana" w:hAnsi="Verdana"/>
          <w:bCs/>
          <w:color w:val="00000A"/>
          <w:lang w:val="es-UY"/>
        </w:rPr>
        <w:t>debe</w:t>
      </w:r>
      <w:r w:rsidRPr="00CE7B87">
        <w:rPr>
          <w:rStyle w:val="A-4"/>
          <w:rFonts w:ascii="Verdana" w:hAnsi="Verdana"/>
          <w:bCs/>
          <w:color w:val="00000A"/>
          <w:spacing w:val="-3"/>
          <w:lang w:val="es-UY"/>
        </w:rPr>
        <w:t>rá ajustarse a los requerimientos descriptivos que</w:t>
      </w:r>
      <w:r w:rsidRPr="00CE7B87">
        <w:rPr>
          <w:rStyle w:val="A-4"/>
          <w:rFonts w:ascii="Verdana" w:hAnsi="Verdana"/>
          <w:color w:val="00000A"/>
          <w:spacing w:val="-3"/>
          <w:lang w:val="es-UY"/>
        </w:rPr>
        <w:t xml:space="preserve"> </w:t>
      </w:r>
      <w:r w:rsidRPr="00CE7B87">
        <w:rPr>
          <w:rStyle w:val="A-4"/>
          <w:rFonts w:ascii="Verdana" w:hAnsi="Verdana"/>
          <w:bCs/>
          <w:color w:val="00000A"/>
          <w:spacing w:val="-3"/>
          <w:lang w:val="es-UY"/>
        </w:rPr>
        <w:t>se detallan en el presente Pli</w:t>
      </w:r>
      <w:r w:rsidR="0000023E" w:rsidRPr="00CE7B87">
        <w:rPr>
          <w:rStyle w:val="A-4"/>
          <w:rFonts w:ascii="Verdana" w:hAnsi="Verdana"/>
          <w:bCs/>
          <w:color w:val="00000A"/>
          <w:spacing w:val="-3"/>
          <w:lang w:val="es-UY"/>
        </w:rPr>
        <w:t>ego de Condiciones Particulares y Anexos.</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 xml:space="preserve">La </w:t>
      </w:r>
      <w:r w:rsidRPr="0051323E">
        <w:rPr>
          <w:rFonts w:ascii="Verdana" w:hAnsi="Verdana"/>
          <w:i/>
          <w:spacing w:val="-4"/>
          <w:sz w:val="24"/>
          <w:szCs w:val="24"/>
        </w:rPr>
        <w:t xml:space="preserve">documentación </w:t>
      </w:r>
      <w:r w:rsidRPr="0051323E">
        <w:rPr>
          <w:rFonts w:ascii="Verdana" w:hAnsi="Verdana"/>
          <w:i/>
          <w:spacing w:val="-3"/>
          <w:sz w:val="24"/>
          <w:szCs w:val="24"/>
        </w:rPr>
        <w:t xml:space="preserve">podrá </w:t>
      </w:r>
      <w:r w:rsidRPr="0051323E">
        <w:rPr>
          <w:rFonts w:ascii="Verdana" w:hAnsi="Verdana"/>
          <w:i/>
          <w:spacing w:val="-4"/>
          <w:sz w:val="24"/>
          <w:szCs w:val="24"/>
        </w:rPr>
        <w:t xml:space="preserve">presentarse </w:t>
      </w:r>
      <w:r w:rsidRPr="0051323E">
        <w:rPr>
          <w:rFonts w:ascii="Verdana" w:hAnsi="Verdana"/>
          <w:i/>
          <w:sz w:val="24"/>
          <w:szCs w:val="24"/>
        </w:rPr>
        <w:t xml:space="preserve">en </w:t>
      </w:r>
      <w:r w:rsidRPr="0051323E">
        <w:rPr>
          <w:rFonts w:ascii="Verdana" w:hAnsi="Verdana"/>
          <w:i/>
          <w:spacing w:val="-3"/>
          <w:sz w:val="24"/>
          <w:szCs w:val="24"/>
        </w:rPr>
        <w:t xml:space="preserve">los formatos admitidos </w:t>
      </w:r>
      <w:r w:rsidRPr="0051323E">
        <w:rPr>
          <w:rFonts w:ascii="Verdana" w:hAnsi="Verdana"/>
          <w:i/>
          <w:sz w:val="24"/>
          <w:szCs w:val="24"/>
        </w:rPr>
        <w:t xml:space="preserve">por el </w:t>
      </w:r>
      <w:r w:rsidRPr="0051323E">
        <w:rPr>
          <w:rFonts w:ascii="Verdana" w:hAnsi="Verdana"/>
          <w:i/>
          <w:spacing w:val="-3"/>
          <w:sz w:val="24"/>
          <w:szCs w:val="24"/>
        </w:rPr>
        <w:t xml:space="preserve">portal. </w:t>
      </w:r>
      <w:r w:rsidRPr="0051323E">
        <w:rPr>
          <w:rFonts w:ascii="Verdana" w:hAnsi="Verdana"/>
          <w:i/>
          <w:spacing w:val="-2"/>
          <w:sz w:val="24"/>
          <w:szCs w:val="24"/>
        </w:rPr>
        <w:t xml:space="preserve">Los </w:t>
      </w:r>
      <w:r w:rsidRPr="0051323E">
        <w:rPr>
          <w:rFonts w:ascii="Verdana" w:hAnsi="Verdana"/>
          <w:i/>
          <w:spacing w:val="-3"/>
          <w:sz w:val="24"/>
          <w:szCs w:val="24"/>
        </w:rPr>
        <w:t xml:space="preserve">tipos </w:t>
      </w:r>
      <w:r w:rsidRPr="0051323E">
        <w:rPr>
          <w:rFonts w:ascii="Verdana" w:hAnsi="Verdana"/>
          <w:i/>
          <w:sz w:val="24"/>
          <w:szCs w:val="24"/>
        </w:rPr>
        <w:t xml:space="preserve">de </w:t>
      </w:r>
      <w:r w:rsidRPr="0051323E">
        <w:rPr>
          <w:rFonts w:ascii="Verdana" w:hAnsi="Verdana"/>
          <w:i/>
          <w:spacing w:val="-3"/>
          <w:sz w:val="24"/>
          <w:szCs w:val="24"/>
        </w:rPr>
        <w:t>archivo que puede subir son:</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w:t>
      </w:r>
      <w:proofErr w:type="spellStart"/>
      <w:r w:rsidRPr="0051323E">
        <w:rPr>
          <w:rFonts w:ascii="Verdana" w:hAnsi="Verdana"/>
          <w:i/>
          <w:sz w:val="24"/>
          <w:szCs w:val="24"/>
        </w:rPr>
        <w:t>txt</w:t>
      </w:r>
      <w:proofErr w:type="spellEnd"/>
      <w:r w:rsidRPr="0051323E">
        <w:rPr>
          <w:rFonts w:ascii="Verdana" w:hAnsi="Verdana"/>
          <w:i/>
          <w:sz w:val="24"/>
          <w:szCs w:val="24"/>
        </w:rPr>
        <w:t>,.</w:t>
      </w:r>
      <w:proofErr w:type="spellStart"/>
      <w:r w:rsidRPr="0051323E">
        <w:rPr>
          <w:rFonts w:ascii="Verdana" w:hAnsi="Verdana"/>
          <w:i/>
          <w:sz w:val="24"/>
          <w:szCs w:val="24"/>
        </w:rPr>
        <w:t>rtf</w:t>
      </w:r>
      <w:proofErr w:type="spellEnd"/>
      <w:r w:rsidRPr="0051323E">
        <w:rPr>
          <w:rFonts w:ascii="Verdana" w:hAnsi="Verdana"/>
          <w:i/>
          <w:sz w:val="24"/>
          <w:szCs w:val="24"/>
        </w:rPr>
        <w:t>,.</w:t>
      </w:r>
      <w:proofErr w:type="spellStart"/>
      <w:r w:rsidRPr="0051323E">
        <w:rPr>
          <w:rFonts w:ascii="Verdana" w:hAnsi="Verdana"/>
          <w:i/>
          <w:sz w:val="24"/>
          <w:szCs w:val="24"/>
        </w:rPr>
        <w:t>pdf</w:t>
      </w:r>
      <w:proofErr w:type="spellEnd"/>
      <w:r w:rsidRPr="0051323E">
        <w:rPr>
          <w:rFonts w:ascii="Verdana" w:hAnsi="Verdana"/>
          <w:i/>
          <w:sz w:val="24"/>
          <w:szCs w:val="24"/>
        </w:rPr>
        <w:t>,.</w:t>
      </w:r>
      <w:proofErr w:type="spellStart"/>
      <w:r w:rsidRPr="0051323E">
        <w:rPr>
          <w:rFonts w:ascii="Verdana" w:hAnsi="Verdana"/>
          <w:i/>
          <w:sz w:val="24"/>
          <w:szCs w:val="24"/>
        </w:rPr>
        <w:t>doc</w:t>
      </w:r>
      <w:proofErr w:type="spellEnd"/>
      <w:r w:rsidRPr="0051323E">
        <w:rPr>
          <w:rFonts w:ascii="Verdana" w:hAnsi="Verdana"/>
          <w:i/>
          <w:sz w:val="24"/>
          <w:szCs w:val="24"/>
        </w:rPr>
        <w:t>,.</w:t>
      </w:r>
      <w:proofErr w:type="spellStart"/>
      <w:r w:rsidRPr="0051323E">
        <w:rPr>
          <w:rFonts w:ascii="Verdana" w:hAnsi="Verdana"/>
          <w:i/>
          <w:sz w:val="24"/>
          <w:szCs w:val="24"/>
        </w:rPr>
        <w:t>docx</w:t>
      </w:r>
      <w:proofErr w:type="spellEnd"/>
      <w:r w:rsidRPr="0051323E">
        <w:rPr>
          <w:rFonts w:ascii="Verdana" w:hAnsi="Verdana"/>
          <w:i/>
          <w:sz w:val="24"/>
          <w:szCs w:val="24"/>
        </w:rPr>
        <w:t>,.</w:t>
      </w:r>
      <w:proofErr w:type="spellStart"/>
      <w:r w:rsidRPr="0051323E">
        <w:rPr>
          <w:rFonts w:ascii="Verdana" w:hAnsi="Verdana"/>
          <w:i/>
          <w:sz w:val="24"/>
          <w:szCs w:val="24"/>
        </w:rPr>
        <w:t>xls</w:t>
      </w:r>
      <w:proofErr w:type="spellEnd"/>
      <w:r w:rsidRPr="0051323E">
        <w:rPr>
          <w:rFonts w:ascii="Verdana" w:hAnsi="Verdana"/>
          <w:i/>
          <w:sz w:val="24"/>
          <w:szCs w:val="24"/>
        </w:rPr>
        <w:t>,.</w:t>
      </w:r>
      <w:proofErr w:type="spellStart"/>
      <w:r w:rsidRPr="0051323E">
        <w:rPr>
          <w:rFonts w:ascii="Verdana" w:hAnsi="Verdana"/>
          <w:i/>
          <w:sz w:val="24"/>
          <w:szCs w:val="24"/>
        </w:rPr>
        <w:t>xlsx</w:t>
      </w:r>
      <w:proofErr w:type="spellEnd"/>
      <w:r w:rsidRPr="0051323E">
        <w:rPr>
          <w:rFonts w:ascii="Verdana" w:hAnsi="Verdana"/>
          <w:i/>
          <w:sz w:val="24"/>
          <w:szCs w:val="24"/>
        </w:rPr>
        <w:t>,.</w:t>
      </w:r>
      <w:proofErr w:type="spellStart"/>
      <w:r w:rsidRPr="0051323E">
        <w:rPr>
          <w:rFonts w:ascii="Verdana" w:hAnsi="Verdana"/>
          <w:i/>
          <w:sz w:val="24"/>
          <w:szCs w:val="24"/>
        </w:rPr>
        <w:t>odt</w:t>
      </w:r>
      <w:proofErr w:type="spellEnd"/>
      <w:r w:rsidRPr="0051323E">
        <w:rPr>
          <w:rFonts w:ascii="Verdana" w:hAnsi="Verdana"/>
          <w:i/>
          <w:sz w:val="24"/>
          <w:szCs w:val="24"/>
        </w:rPr>
        <w:t>,.</w:t>
      </w:r>
      <w:proofErr w:type="spellStart"/>
      <w:r w:rsidRPr="0051323E">
        <w:rPr>
          <w:rFonts w:ascii="Verdana" w:hAnsi="Verdana"/>
          <w:i/>
          <w:sz w:val="24"/>
          <w:szCs w:val="24"/>
        </w:rPr>
        <w:t>ods</w:t>
      </w:r>
      <w:proofErr w:type="spellEnd"/>
      <w:r w:rsidRPr="0051323E">
        <w:rPr>
          <w:rFonts w:ascii="Verdana" w:hAnsi="Verdana"/>
          <w:i/>
          <w:sz w:val="24"/>
          <w:szCs w:val="24"/>
        </w:rPr>
        <w:t>,.</w:t>
      </w:r>
      <w:proofErr w:type="spellStart"/>
      <w:r w:rsidRPr="0051323E">
        <w:rPr>
          <w:rFonts w:ascii="Verdana" w:hAnsi="Verdana"/>
          <w:i/>
          <w:sz w:val="24"/>
          <w:szCs w:val="24"/>
        </w:rPr>
        <w:t>zip</w:t>
      </w:r>
      <w:proofErr w:type="spellEnd"/>
      <w:r w:rsidRPr="0051323E">
        <w:rPr>
          <w:rFonts w:ascii="Verdana" w:hAnsi="Verdana"/>
          <w:i/>
          <w:sz w:val="24"/>
          <w:szCs w:val="24"/>
        </w:rPr>
        <w:t>,.</w:t>
      </w:r>
      <w:proofErr w:type="spellStart"/>
      <w:r w:rsidRPr="0051323E">
        <w:rPr>
          <w:rFonts w:ascii="Verdana" w:hAnsi="Verdana"/>
          <w:i/>
          <w:sz w:val="24"/>
          <w:szCs w:val="24"/>
        </w:rPr>
        <w:t>rar</w:t>
      </w:r>
      <w:proofErr w:type="spellEnd"/>
      <w:r w:rsidRPr="0051323E">
        <w:rPr>
          <w:rFonts w:ascii="Verdana" w:hAnsi="Verdana"/>
          <w:i/>
          <w:sz w:val="24"/>
          <w:szCs w:val="24"/>
        </w:rPr>
        <w:t xml:space="preserve"> y 7z</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 xml:space="preserve">Los planos se presentarán en formato </w:t>
      </w:r>
      <w:proofErr w:type="spellStart"/>
      <w:r w:rsidRPr="0051323E">
        <w:rPr>
          <w:rFonts w:ascii="Verdana" w:hAnsi="Verdana"/>
          <w:b/>
          <w:i/>
          <w:sz w:val="24"/>
          <w:szCs w:val="24"/>
        </w:rPr>
        <w:t>dxf</w:t>
      </w:r>
      <w:proofErr w:type="spellEnd"/>
      <w:r w:rsidRPr="0051323E">
        <w:rPr>
          <w:rFonts w:ascii="Verdana" w:hAnsi="Verdana"/>
          <w:b/>
          <w:i/>
          <w:sz w:val="24"/>
          <w:szCs w:val="24"/>
        </w:rPr>
        <w:t xml:space="preserve"> y </w:t>
      </w:r>
      <w:proofErr w:type="spellStart"/>
      <w:r w:rsidRPr="0051323E">
        <w:rPr>
          <w:rFonts w:ascii="Verdana" w:hAnsi="Verdana"/>
          <w:b/>
          <w:i/>
          <w:sz w:val="24"/>
          <w:szCs w:val="24"/>
        </w:rPr>
        <w:t>pdf</w:t>
      </w:r>
      <w:proofErr w:type="spellEnd"/>
      <w:r w:rsidRPr="0051323E">
        <w:rPr>
          <w:rFonts w:ascii="Verdana" w:hAnsi="Verdana"/>
          <w:b/>
          <w:i/>
          <w:sz w:val="24"/>
          <w:szCs w:val="24"/>
        </w:rPr>
        <w:t xml:space="preserve"> </w:t>
      </w:r>
      <w:r w:rsidRPr="0051323E">
        <w:rPr>
          <w:rFonts w:ascii="Verdana" w:hAnsi="Verdana"/>
          <w:i/>
          <w:sz w:val="24"/>
          <w:szCs w:val="24"/>
        </w:rPr>
        <w:t>(en ambos formatos) en carpetas comprimidas (</w:t>
      </w:r>
      <w:proofErr w:type="spellStart"/>
      <w:r w:rsidRPr="0051323E">
        <w:rPr>
          <w:rFonts w:ascii="Verdana" w:hAnsi="Verdana"/>
          <w:i/>
          <w:sz w:val="24"/>
          <w:szCs w:val="24"/>
        </w:rPr>
        <w:t>zip</w:t>
      </w:r>
      <w:proofErr w:type="spellEnd"/>
      <w:r w:rsidRPr="0051323E">
        <w:rPr>
          <w:rFonts w:ascii="Verdana" w:hAnsi="Verdana"/>
          <w:i/>
          <w:sz w:val="24"/>
          <w:szCs w:val="24"/>
        </w:rPr>
        <w:t xml:space="preserve">, 7z </w:t>
      </w:r>
      <w:proofErr w:type="spellStart"/>
      <w:r w:rsidRPr="0051323E">
        <w:rPr>
          <w:rFonts w:ascii="Verdana" w:hAnsi="Verdana"/>
          <w:i/>
          <w:sz w:val="24"/>
          <w:szCs w:val="24"/>
        </w:rPr>
        <w:t>ó</w:t>
      </w:r>
      <w:proofErr w:type="spellEnd"/>
      <w:r w:rsidRPr="0051323E">
        <w:rPr>
          <w:rFonts w:ascii="Verdana" w:hAnsi="Verdana"/>
          <w:i/>
          <w:sz w:val="24"/>
          <w:szCs w:val="24"/>
        </w:rPr>
        <w:t xml:space="preserve"> .</w:t>
      </w:r>
      <w:proofErr w:type="spellStart"/>
      <w:r w:rsidRPr="0051323E">
        <w:rPr>
          <w:rFonts w:ascii="Verdana" w:hAnsi="Verdana"/>
          <w:i/>
          <w:sz w:val="24"/>
          <w:szCs w:val="24"/>
        </w:rPr>
        <w:t>rar</w:t>
      </w:r>
      <w:proofErr w:type="spellEnd"/>
      <w:r w:rsidRPr="0051323E">
        <w:rPr>
          <w:rFonts w:ascii="Verdana" w:hAnsi="Verdana"/>
          <w:i/>
          <w:sz w:val="24"/>
          <w:szCs w:val="24"/>
        </w:rPr>
        <w:t>) clasificadas por rubros.</w:t>
      </w:r>
    </w:p>
    <w:p w:rsidR="00E84C20" w:rsidRPr="007B08C8" w:rsidRDefault="00E84C20" w:rsidP="00E84C20">
      <w:pPr>
        <w:tabs>
          <w:tab w:val="left" w:pos="4956"/>
        </w:tabs>
        <w:spacing w:line="360" w:lineRule="auto"/>
        <w:jc w:val="both"/>
        <w:rPr>
          <w:rFonts w:ascii="Verdana" w:hAnsi="Verdana"/>
          <w:spacing w:val="-3"/>
          <w:sz w:val="24"/>
          <w:szCs w:val="24"/>
        </w:rPr>
      </w:pPr>
      <w:r w:rsidRPr="0051323E">
        <w:rPr>
          <w:rFonts w:ascii="Verdana" w:hAnsi="Verdana"/>
          <w:spacing w:val="-2"/>
          <w:sz w:val="24"/>
          <w:szCs w:val="24"/>
        </w:rPr>
        <w:t xml:space="preserve">Los </w:t>
      </w:r>
      <w:r w:rsidRPr="0051323E">
        <w:rPr>
          <w:rFonts w:ascii="Verdana" w:hAnsi="Verdana"/>
          <w:spacing w:val="-3"/>
          <w:sz w:val="24"/>
          <w:szCs w:val="24"/>
        </w:rPr>
        <w:t>archivos deberán</w:t>
      </w:r>
      <w:r w:rsidRPr="0051323E">
        <w:rPr>
          <w:rFonts w:ascii="Verdana" w:hAnsi="Verdana"/>
          <w:spacing w:val="43"/>
          <w:sz w:val="24"/>
          <w:szCs w:val="24"/>
        </w:rPr>
        <w:t xml:space="preserve"> </w:t>
      </w:r>
      <w:r w:rsidRPr="0051323E">
        <w:rPr>
          <w:rFonts w:ascii="Verdana" w:hAnsi="Verdana"/>
          <w:spacing w:val="-3"/>
          <w:sz w:val="24"/>
          <w:szCs w:val="24"/>
        </w:rPr>
        <w:t xml:space="preserve">presentarse sin contraseñas </w:t>
      </w:r>
      <w:r w:rsidRPr="0051323E">
        <w:rPr>
          <w:rFonts w:ascii="Verdana" w:hAnsi="Verdana"/>
          <w:sz w:val="24"/>
          <w:szCs w:val="24"/>
        </w:rPr>
        <w:t xml:space="preserve">ni </w:t>
      </w:r>
      <w:r w:rsidRPr="0051323E">
        <w:rPr>
          <w:rFonts w:ascii="Verdana" w:hAnsi="Verdana"/>
          <w:spacing w:val="-4"/>
          <w:sz w:val="24"/>
          <w:szCs w:val="24"/>
        </w:rPr>
        <w:t xml:space="preserve">bloqueos </w:t>
      </w:r>
      <w:r w:rsidRPr="0051323E">
        <w:rPr>
          <w:rFonts w:ascii="Verdana" w:hAnsi="Verdana"/>
          <w:b/>
          <w:spacing w:val="-3"/>
          <w:sz w:val="24"/>
          <w:szCs w:val="24"/>
        </w:rPr>
        <w:t xml:space="preserve">para </w:t>
      </w:r>
      <w:r w:rsidRPr="0051323E">
        <w:rPr>
          <w:rFonts w:ascii="Verdana" w:hAnsi="Verdana"/>
          <w:b/>
          <w:sz w:val="24"/>
          <w:szCs w:val="24"/>
        </w:rPr>
        <w:t xml:space="preserve">su </w:t>
      </w:r>
      <w:r w:rsidRPr="0051323E">
        <w:rPr>
          <w:rFonts w:ascii="Verdana" w:hAnsi="Verdana"/>
          <w:b/>
          <w:spacing w:val="-3"/>
          <w:sz w:val="24"/>
          <w:szCs w:val="24"/>
        </w:rPr>
        <w:t xml:space="preserve">impresión </w:t>
      </w:r>
      <w:r w:rsidRPr="0051323E">
        <w:rPr>
          <w:rFonts w:ascii="Verdana" w:hAnsi="Verdana"/>
          <w:b/>
          <w:sz w:val="24"/>
          <w:szCs w:val="24"/>
        </w:rPr>
        <w:t>o</w:t>
      </w:r>
      <w:r w:rsidRPr="0051323E">
        <w:rPr>
          <w:rFonts w:ascii="Verdana" w:hAnsi="Verdana"/>
          <w:b/>
          <w:spacing w:val="-11"/>
          <w:sz w:val="24"/>
          <w:szCs w:val="24"/>
        </w:rPr>
        <w:t xml:space="preserve"> </w:t>
      </w:r>
      <w:r w:rsidRPr="0051323E">
        <w:rPr>
          <w:rFonts w:ascii="Verdana" w:hAnsi="Verdana"/>
          <w:b/>
          <w:spacing w:val="-3"/>
          <w:sz w:val="24"/>
          <w:szCs w:val="24"/>
        </w:rPr>
        <w:t>copiado</w:t>
      </w:r>
      <w:r w:rsidRPr="0051323E">
        <w:rPr>
          <w:rFonts w:ascii="Verdana" w:hAnsi="Verdana"/>
          <w:spacing w:val="-3"/>
          <w:sz w:val="24"/>
          <w:szCs w:val="24"/>
        </w:rPr>
        <w:t>.</w:t>
      </w:r>
    </w:p>
    <w:p w:rsidR="0081780F" w:rsidRPr="00CE7B87" w:rsidRDefault="0081780F" w:rsidP="0000023E">
      <w:pPr>
        <w:pStyle w:val="NormalWeb"/>
        <w:spacing w:after="198" w:line="360" w:lineRule="auto"/>
        <w:jc w:val="both"/>
        <w:rPr>
          <w:rFonts w:ascii="Verdana" w:hAnsi="Verdana"/>
          <w:lang w:val="es-UY"/>
        </w:rPr>
      </w:pPr>
      <w:r w:rsidRPr="00CE7B87">
        <w:rPr>
          <w:rFonts w:ascii="Verdana" w:hAnsi="Verdana"/>
          <w:b/>
          <w:bCs/>
          <w:color w:val="00000A"/>
          <w:u w:val="single"/>
          <w:lang w:val="es-UY"/>
        </w:rPr>
        <w:t xml:space="preserve">LA PROPUESTA TÉCNICA Y ECONÓMICA SON REQUISITOS EXCLUYENTES EN EL ACTO DE APERTURA. </w:t>
      </w:r>
    </w:p>
    <w:p w:rsidR="0081780F" w:rsidRPr="00CE7B87" w:rsidRDefault="0081780F" w:rsidP="0000023E">
      <w:pPr>
        <w:pStyle w:val="NormalWeb"/>
        <w:tabs>
          <w:tab w:val="left" w:pos="-720"/>
        </w:tabs>
        <w:spacing w:after="198" w:line="360" w:lineRule="auto"/>
        <w:ind w:left="-6" w:right="-6"/>
        <w:jc w:val="both"/>
        <w:rPr>
          <w:rFonts w:ascii="Verdana" w:hAnsi="Verdana"/>
          <w:lang w:val="es-UY"/>
        </w:rPr>
      </w:pPr>
      <w:r w:rsidRPr="00CE7B87">
        <w:rPr>
          <w:rStyle w:val="A-4"/>
          <w:rFonts w:ascii="Verdana" w:hAnsi="Verdana"/>
          <w:bCs/>
          <w:color w:val="00000A"/>
          <w:spacing w:val="-3"/>
          <w:lang w:val="es-UY"/>
        </w:rPr>
        <w:lastRenderedPageBreak/>
        <w:t xml:space="preserve">Se </w:t>
      </w:r>
      <w:r w:rsidR="0000023E" w:rsidRPr="00CE7B87">
        <w:rPr>
          <w:rStyle w:val="A-4"/>
          <w:rFonts w:ascii="Verdana" w:hAnsi="Verdana"/>
          <w:bCs/>
          <w:color w:val="00000A"/>
          <w:spacing w:val="-3"/>
          <w:lang w:val="es-UY"/>
        </w:rPr>
        <w:t>agregará en</w:t>
      </w:r>
      <w:r w:rsidRPr="00CE7B87">
        <w:rPr>
          <w:rStyle w:val="A-4"/>
          <w:rFonts w:ascii="Verdana" w:hAnsi="Verdana"/>
          <w:bCs/>
          <w:color w:val="00000A"/>
          <w:spacing w:val="-3"/>
          <w:lang w:val="es-UY"/>
        </w:rPr>
        <w:t xml:space="preserve"> la pestaña “Archivos Adjuntos” la siguiente documentación:</w:t>
      </w:r>
    </w:p>
    <w:tbl>
      <w:tblPr>
        <w:tblW w:w="9686" w:type="dxa"/>
        <w:tblInd w:w="-303" w:type="dxa"/>
        <w:tblLayout w:type="fixed"/>
        <w:tblLook w:val="0000" w:firstRow="0" w:lastRow="0" w:firstColumn="0" w:lastColumn="0" w:noHBand="0" w:noVBand="0"/>
      </w:tblPr>
      <w:tblGrid>
        <w:gridCol w:w="2157"/>
        <w:gridCol w:w="7529"/>
      </w:tblGrid>
      <w:tr w:rsidR="0081780F" w:rsidRPr="00CE7B87" w:rsidTr="0000023E">
        <w:trPr>
          <w:trHeight w:val="567"/>
        </w:trPr>
        <w:tc>
          <w:tcPr>
            <w:tcW w:w="2157" w:type="dxa"/>
            <w:tcBorders>
              <w:top w:val="single" w:sz="4" w:space="0" w:color="C0C0C0"/>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Detalle</w:t>
            </w:r>
          </w:p>
        </w:tc>
        <w:tc>
          <w:tcPr>
            <w:tcW w:w="7529" w:type="dxa"/>
            <w:tcBorders>
              <w:top w:val="single" w:sz="4" w:space="0" w:color="C0C0C0"/>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b/>
                <w:color w:val="00000A"/>
                <w:sz w:val="24"/>
                <w:szCs w:val="24"/>
                <w:lang w:val="es-UY"/>
              </w:rPr>
              <w:t>Descripción del documento</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 xml:space="preserve">Formulario de Identificación del Oferente </w:t>
            </w:r>
          </w:p>
        </w:tc>
        <w:tc>
          <w:tcPr>
            <w:tcW w:w="7529" w:type="dxa"/>
            <w:tcBorders>
              <w:left w:val="single" w:sz="4" w:space="0" w:color="C0C0C0"/>
              <w:bottom w:val="single" w:sz="4" w:space="0" w:color="C0C0C0"/>
              <w:right w:val="single" w:sz="4" w:space="0" w:color="C0C0C0"/>
            </w:tcBorders>
            <w:shd w:val="clear" w:color="auto" w:fill="F2F2F2"/>
          </w:tcPr>
          <w:p w:rsidR="0081780F" w:rsidRPr="00E72312" w:rsidRDefault="0081780F" w:rsidP="00900547">
            <w:pPr>
              <w:pStyle w:val="LO-normal0"/>
              <w:spacing w:after="200" w:line="360" w:lineRule="auto"/>
              <w:jc w:val="both"/>
              <w:rPr>
                <w:rFonts w:ascii="Verdana" w:hAnsi="Verdana"/>
                <w:b/>
                <w:sz w:val="24"/>
                <w:szCs w:val="24"/>
                <w:lang w:val="es-UY"/>
              </w:rPr>
            </w:pPr>
            <w:r w:rsidRPr="00E72312">
              <w:rPr>
                <w:rFonts w:ascii="Verdana" w:eastAsia="Times New Roman" w:hAnsi="Verdana"/>
                <w:b/>
                <w:color w:val="00000A"/>
                <w:sz w:val="24"/>
                <w:szCs w:val="24"/>
                <w:lang w:val="es-UY"/>
              </w:rPr>
              <w:t>En el Anexo I se encuentra el modelo de Formulario de Identificación del Oferente</w:t>
            </w:r>
            <w:r w:rsidRPr="00E72312">
              <w:rPr>
                <w:rFonts w:ascii="Verdana" w:eastAsia="Times New Roman" w:hAnsi="Verdana"/>
                <w:b/>
                <w:color w:val="000000"/>
                <w:sz w:val="24"/>
                <w:szCs w:val="24"/>
                <w:lang w:val="es-UY"/>
              </w:rPr>
              <w:t>.</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Folletería</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 xml:space="preserve">Folletería </w:t>
            </w:r>
            <w:r w:rsidR="00900547" w:rsidRPr="00CE7B87">
              <w:rPr>
                <w:rFonts w:ascii="Verdana" w:eastAsia="SimSun" w:hAnsi="Verdana" w:cs="Arial"/>
                <w:bCs/>
                <w:color w:val="00000A"/>
                <w:lang w:val="es-UY"/>
              </w:rPr>
              <w:t xml:space="preserve">y documentación </w:t>
            </w:r>
            <w:r w:rsidRPr="00CE7B87">
              <w:rPr>
                <w:rFonts w:ascii="Verdana" w:eastAsia="SimSun" w:hAnsi="Verdana" w:cs="Arial"/>
                <w:bCs/>
                <w:color w:val="00000A"/>
                <w:lang w:val="es-UY"/>
              </w:rPr>
              <w:t xml:space="preserve">del servicio ofrecido, </w:t>
            </w:r>
            <w:r w:rsidR="00E84C20">
              <w:rPr>
                <w:rFonts w:ascii="Verdana" w:eastAsia="SimSun" w:hAnsi="Verdana" w:cs="Arial"/>
                <w:bCs/>
                <w:color w:val="00000A"/>
                <w:lang w:val="es-UY"/>
              </w:rPr>
              <w:t>que ilustre sus características y todo documento que se entienda pertinente.</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Habilitaciones</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Habilitaciones y/o certificaciones de calidad que correspondan.</w:t>
            </w:r>
          </w:p>
        </w:tc>
      </w:tr>
      <w:tr w:rsidR="0081780F" w:rsidRPr="00CE7B87" w:rsidTr="0000023E">
        <w:trPr>
          <w:trHeight w:val="2526"/>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Resumen confidencial</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color w:val="000000"/>
                <w:sz w:val="24"/>
                <w:szCs w:val="24"/>
                <w:lang w:val="es-UY"/>
              </w:rPr>
              <w:t xml:space="preserve">Si el oferente optare por presentar Documentación calificada como Confidencial, deberá presentar en la parte pública de su oferta un </w:t>
            </w:r>
            <w:r w:rsidRPr="00CE7B87">
              <w:rPr>
                <w:rFonts w:ascii="Verdana" w:eastAsia="Times New Roman" w:hAnsi="Verdana"/>
                <w:color w:val="000000"/>
                <w:sz w:val="24"/>
                <w:szCs w:val="24"/>
                <w:u w:val="single"/>
                <w:lang w:val="es-UY"/>
              </w:rPr>
              <w:t xml:space="preserve">“resumen no confidencial”, breve y conciso, que especifique a qué refiere la información calificada como confidencial </w:t>
            </w:r>
            <w:r w:rsidRPr="00CE7B87">
              <w:rPr>
                <w:rFonts w:ascii="Verdana" w:eastAsia="Times New Roman" w:hAnsi="Verdana"/>
                <w:color w:val="000000"/>
                <w:sz w:val="24"/>
                <w:szCs w:val="24"/>
                <w:lang w:val="es-UY"/>
              </w:rPr>
              <w:t xml:space="preserve">(Decreto N° 232/010 de 2 de agosto de 2010). </w:t>
            </w:r>
            <w:r w:rsidRPr="00CE7B87">
              <w:rPr>
                <w:rFonts w:ascii="Verdana" w:eastAsia="Times New Roman" w:hAnsi="Verdana"/>
                <w:b/>
                <w:color w:val="000000"/>
                <w:sz w:val="24"/>
                <w:szCs w:val="24"/>
                <w:lang w:val="es-UY"/>
              </w:rPr>
              <w:t>Toda información calificada como confidencial no podrá ser tomada en cuenta a los efectos de la ponderación de las ofertas.</w:t>
            </w:r>
          </w:p>
        </w:tc>
      </w:tr>
      <w:tr w:rsidR="0081780F" w:rsidRPr="00CE7B87" w:rsidTr="0000023E">
        <w:trPr>
          <w:trHeight w:val="567"/>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Regímenes de preferencia</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widowControl w:val="0"/>
              <w:tabs>
                <w:tab w:val="left" w:pos="1789"/>
              </w:tabs>
              <w:spacing w:line="360" w:lineRule="auto"/>
              <w:jc w:val="both"/>
              <w:rPr>
                <w:rFonts w:ascii="Verdana" w:hAnsi="Verdana"/>
                <w:sz w:val="24"/>
                <w:szCs w:val="24"/>
                <w:lang w:val="es-UY"/>
              </w:rPr>
            </w:pPr>
            <w:r w:rsidRPr="00CE7B87">
              <w:rPr>
                <w:rFonts w:ascii="Verdana" w:eastAsia="Times New Roman" w:hAnsi="Verdana"/>
                <w:color w:val="00000A"/>
                <w:sz w:val="24"/>
                <w:szCs w:val="24"/>
                <w:u w:val="single"/>
                <w:lang w:val="es-UY"/>
              </w:rPr>
              <w:t>Régimen de Preferencia a la Industria Nacional:</w:t>
            </w:r>
            <w:r w:rsidRPr="00CE7B87">
              <w:rPr>
                <w:rFonts w:ascii="Verdana" w:eastAsia="Times New Roman" w:hAnsi="Verdana"/>
                <w:color w:val="00000A"/>
                <w:sz w:val="24"/>
                <w:szCs w:val="24"/>
                <w:lang w:val="es-UY"/>
              </w:rPr>
              <w:t xml:space="preserve"> Será de aplicación lo establecido en el artículo 58 del TOCAF y demás normas que rijan la materia.</w:t>
            </w:r>
          </w:p>
          <w:p w:rsidR="0081780F" w:rsidRPr="00CE7B87" w:rsidRDefault="0081780F" w:rsidP="00907770">
            <w:pPr>
              <w:pStyle w:val="LO-normal0"/>
              <w:tabs>
                <w:tab w:val="left" w:pos="1789"/>
              </w:tabs>
              <w:spacing w:line="360" w:lineRule="auto"/>
              <w:jc w:val="both"/>
              <w:rPr>
                <w:rFonts w:ascii="Verdana" w:hAnsi="Verdana"/>
                <w:sz w:val="24"/>
                <w:szCs w:val="24"/>
                <w:lang w:val="es-UY"/>
              </w:rPr>
            </w:pPr>
            <w:r w:rsidRPr="00CE7B87">
              <w:rPr>
                <w:rFonts w:ascii="Verdana" w:eastAsia="Arial" w:hAnsi="Verdana"/>
                <w:color w:val="00000A"/>
                <w:sz w:val="24"/>
                <w:szCs w:val="24"/>
                <w:u w:val="single"/>
                <w:lang w:val="es-UY"/>
              </w:rPr>
              <w:t>Régimen de Preferencia MIPYMES</w:t>
            </w:r>
            <w:r w:rsidRPr="00CE7B87">
              <w:rPr>
                <w:rFonts w:ascii="Verdana" w:eastAsia="Arial" w:hAnsi="Verdana"/>
                <w:color w:val="00000A"/>
                <w:sz w:val="24"/>
                <w:szCs w:val="24"/>
                <w:lang w:val="es-UY"/>
              </w:rPr>
              <w:t>: De conformidad con lo dispuesto por el Art. 44 de la Ley 18.362 de 6 de octubre de 2008 y Decreto No. 371/010 de fecha 14 de diciembre de 2010, que se consideran parte integrante de este Pliego.</w:t>
            </w:r>
          </w:p>
        </w:tc>
      </w:tr>
    </w:tbl>
    <w:p w:rsidR="0081780F" w:rsidRPr="00CE7B87" w:rsidRDefault="0081780F" w:rsidP="0081780F">
      <w:pPr>
        <w:pStyle w:val="LO-normal0"/>
        <w:tabs>
          <w:tab w:val="left" w:pos="-720"/>
        </w:tabs>
        <w:spacing w:after="200" w:line="360" w:lineRule="auto"/>
        <w:ind w:left="55" w:right="-5"/>
        <w:jc w:val="both"/>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lastRenderedPageBreak/>
        <w:t>ARTÍCULO 7: JURISDICCIÓN COMPETENTE Y LEY APLICABLE</w:t>
      </w:r>
    </w:p>
    <w:p w:rsidR="0081780F" w:rsidRPr="00CE7B87" w:rsidRDefault="0081780F" w:rsidP="0081780F">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A"/>
          <w:spacing w:val="-3"/>
          <w:szCs w:val="24"/>
          <w:lang w:val="es-UY"/>
        </w:rPr>
        <w:t>Por el solo hecho de presentarse a Licitación, se entenderá que el oferente hace expreso reconocimiento y manifiesta su voluntad de someterse a las Leyes y Tribunales de la República Oriental del Uruguay.</w:t>
      </w: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2" w:name="__RefHeading__1179_1381833221"/>
      <w:bookmarkEnd w:id="2"/>
      <w:r w:rsidRPr="00CE7B87">
        <w:rPr>
          <w:rFonts w:ascii="Verdana" w:hAnsi="Verdana"/>
          <w:color w:val="000000"/>
          <w:sz w:val="24"/>
          <w:szCs w:val="24"/>
          <w:u w:val="single"/>
          <w:lang w:val="es-UY"/>
        </w:rPr>
        <w:t xml:space="preserve">ARTÍCULO 8: INSCRIPCIÓN DE OFERENTES </w:t>
      </w:r>
    </w:p>
    <w:p w:rsidR="0081780F" w:rsidRDefault="0081780F" w:rsidP="0081780F">
      <w:pPr>
        <w:tabs>
          <w:tab w:val="left" w:pos="-720"/>
        </w:tabs>
        <w:spacing w:line="360" w:lineRule="auto"/>
        <w:ind w:left="55" w:right="-5"/>
        <w:jc w:val="both"/>
        <w:rPr>
          <w:rStyle w:val="Hipervnculo"/>
          <w:rFonts w:ascii="Verdana" w:hAnsi="Verdana" w:cs="Arial"/>
          <w:color w:val="000000"/>
          <w:spacing w:val="-3"/>
          <w:sz w:val="24"/>
          <w:szCs w:val="24"/>
          <w:u w:val="none"/>
        </w:rPr>
      </w:pPr>
      <w:r w:rsidRPr="007B08C8">
        <w:rPr>
          <w:rStyle w:val="Hipervnculo"/>
          <w:rFonts w:ascii="Verdana" w:hAnsi="Verdana" w:cs="Arial"/>
          <w:color w:val="000000"/>
          <w:spacing w:val="-3"/>
          <w:sz w:val="24"/>
          <w:szCs w:val="24"/>
          <w:u w:val="none"/>
        </w:rPr>
        <w:t>A efectos de la presentación de ofertas</w:t>
      </w:r>
      <w:r w:rsidR="007B08C8" w:rsidRPr="007B08C8">
        <w:rPr>
          <w:rStyle w:val="Hipervnculo"/>
          <w:rFonts w:ascii="Verdana" w:hAnsi="Verdana" w:cs="Arial"/>
          <w:color w:val="000000"/>
          <w:spacing w:val="-3"/>
          <w:sz w:val="24"/>
          <w:szCs w:val="24"/>
          <w:u w:val="none"/>
        </w:rPr>
        <w:t xml:space="preserve"> en </w:t>
      </w:r>
      <w:r w:rsidR="00C9485C" w:rsidRPr="007B08C8">
        <w:rPr>
          <w:rStyle w:val="Hipervnculo"/>
          <w:rFonts w:ascii="Verdana" w:hAnsi="Verdana" w:cs="Arial"/>
          <w:color w:val="000000"/>
          <w:spacing w:val="-3"/>
          <w:sz w:val="24"/>
          <w:szCs w:val="24"/>
          <w:u w:val="none"/>
        </w:rPr>
        <w:t>línea</w:t>
      </w:r>
      <w:r w:rsidRPr="007B08C8">
        <w:rPr>
          <w:rStyle w:val="Hipervnculo"/>
          <w:rFonts w:ascii="Verdana" w:hAnsi="Verdana" w:cs="Arial"/>
          <w:color w:val="000000"/>
          <w:spacing w:val="-3"/>
          <w:sz w:val="24"/>
          <w:szCs w:val="24"/>
          <w:u w:val="none"/>
        </w:rPr>
        <w:t xml:space="preserve">, el oferente deberá estar registrado en el Registro Único de Proveedores del Estado (RUPE), conforme a lo dispuesto por el Decreto del Poder Ejecutivo N° 155/013 de 21 de mayo de 2013. </w:t>
      </w:r>
    </w:p>
    <w:p w:rsidR="00B47AD0" w:rsidRPr="007B08C8" w:rsidRDefault="00B47AD0" w:rsidP="0081780F">
      <w:pPr>
        <w:tabs>
          <w:tab w:val="left" w:pos="-720"/>
        </w:tabs>
        <w:spacing w:line="360" w:lineRule="auto"/>
        <w:ind w:left="55" w:right="-5"/>
        <w:jc w:val="both"/>
        <w:rPr>
          <w:rFonts w:ascii="Verdana" w:hAnsi="Verdana"/>
          <w:sz w:val="24"/>
          <w:szCs w:val="24"/>
        </w:rPr>
      </w:pPr>
      <w:r>
        <w:rPr>
          <w:rStyle w:val="Hipervnculo"/>
          <w:rFonts w:ascii="Verdana" w:hAnsi="Verdana" w:cs="Arial"/>
          <w:color w:val="000000"/>
          <w:spacing w:val="-3"/>
          <w:sz w:val="24"/>
          <w:szCs w:val="24"/>
          <w:u w:val="none"/>
        </w:rPr>
        <w:t xml:space="preserve">El oferente deberá contar con una dirección de correo electrónico constituido en dicho Registro, el que tendrá carácter de constituido para todos los efectos de las notificaciones de esta licitación. </w:t>
      </w:r>
    </w:p>
    <w:p w:rsidR="0081780F" w:rsidRPr="007B08C8" w:rsidRDefault="0081780F" w:rsidP="0081780F">
      <w:pPr>
        <w:pStyle w:val="Textoindependiente33"/>
        <w:tabs>
          <w:tab w:val="left" w:pos="-719"/>
        </w:tabs>
        <w:suppressAutoHyphens/>
        <w:spacing w:after="200" w:line="360" w:lineRule="auto"/>
        <w:ind w:left="55" w:right="-5"/>
        <w:rPr>
          <w:rFonts w:ascii="Verdana" w:hAnsi="Verdana"/>
          <w:b/>
          <w:szCs w:val="24"/>
        </w:rPr>
      </w:pPr>
      <w:r w:rsidRPr="007B08C8">
        <w:rPr>
          <w:rStyle w:val="Hipervnculo"/>
          <w:rFonts w:ascii="Verdana" w:eastAsia="Courier New" w:hAnsi="Verdana"/>
          <w:b/>
          <w:color w:val="000000"/>
          <w:spacing w:val="-3"/>
          <w:szCs w:val="24"/>
          <w:u w:val="none"/>
        </w:rPr>
        <w:t>Los estados admitidos para aceptar ofertas de proveedores son: EN INGRESO, EN INGRESO (SIIF) y ACTIVO</w:t>
      </w:r>
      <w:r w:rsidRPr="007B08C8">
        <w:rPr>
          <w:rStyle w:val="Hipervnculo"/>
          <w:rFonts w:ascii="Verdana" w:eastAsia="Courier New" w:hAnsi="Verdana"/>
          <w:b/>
          <w:spacing w:val="-3"/>
          <w:szCs w:val="24"/>
          <w:u w:val="none"/>
        </w:rPr>
        <w:t>.</w:t>
      </w:r>
    </w:p>
    <w:p w:rsidR="0081780F" w:rsidRPr="00CE7B87" w:rsidRDefault="0081780F" w:rsidP="0081780F">
      <w:pPr>
        <w:spacing w:line="360" w:lineRule="auto"/>
        <w:ind w:left="55" w:right="-5"/>
        <w:jc w:val="both"/>
        <w:rPr>
          <w:rFonts w:ascii="Verdana" w:hAnsi="Verdana"/>
          <w:b/>
          <w:sz w:val="24"/>
          <w:szCs w:val="24"/>
        </w:rPr>
      </w:pPr>
      <w:r w:rsidRPr="00CE7B87">
        <w:rPr>
          <w:rFonts w:ascii="Verdana" w:hAnsi="Verdana" w:cs="Arial"/>
          <w:b/>
          <w:sz w:val="24"/>
          <w:szCs w:val="24"/>
        </w:rPr>
        <w:t>A efectos de la adjudicación, el oferente que resulte seleccionado, deberá haber adquirido el estado de “ACTIVO” en el RUPE.</w:t>
      </w:r>
    </w:p>
    <w:p w:rsidR="0081780F" w:rsidRPr="00E973AE" w:rsidRDefault="0081780F" w:rsidP="0081780F">
      <w:pPr>
        <w:tabs>
          <w:tab w:val="left" w:pos="-719"/>
        </w:tabs>
        <w:spacing w:line="360" w:lineRule="auto"/>
        <w:ind w:left="55" w:right="-5"/>
        <w:jc w:val="both"/>
        <w:rPr>
          <w:rStyle w:val="Hipervnculo"/>
          <w:rFonts w:ascii="Verdana" w:eastAsia="Courier New" w:hAnsi="Verdana" w:cs="Arial"/>
          <w:color w:val="000000"/>
          <w:spacing w:val="-3"/>
          <w:sz w:val="24"/>
          <w:szCs w:val="24"/>
          <w:u w:val="none"/>
        </w:rPr>
      </w:pPr>
      <w:r w:rsidRPr="00E973AE">
        <w:rPr>
          <w:rStyle w:val="Hipervnculo"/>
          <w:rFonts w:ascii="Verdana" w:eastAsia="Courier New" w:hAnsi="Verdana" w:cs="Arial"/>
          <w:color w:val="000000"/>
          <w:spacing w:val="-3"/>
          <w:sz w:val="24"/>
          <w:szCs w:val="24"/>
          <w:u w:val="none"/>
        </w:rPr>
        <w:t xml:space="preserve">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1C4F81" w:rsidRPr="00CE7B87" w:rsidRDefault="001C4F81" w:rsidP="0081780F">
      <w:pPr>
        <w:tabs>
          <w:tab w:val="left" w:pos="-719"/>
        </w:tabs>
        <w:spacing w:line="360" w:lineRule="auto"/>
        <w:ind w:left="55" w:right="-5"/>
        <w:jc w:val="both"/>
        <w:rPr>
          <w:rFonts w:ascii="Verdana" w:hAnsi="Verdana"/>
          <w:sz w:val="24"/>
          <w:szCs w:val="24"/>
        </w:rPr>
      </w:pPr>
      <w:r w:rsidRPr="00CE7B87">
        <w:rPr>
          <w:rStyle w:val="Hipervnculo"/>
          <w:rFonts w:ascii="Verdana" w:eastAsia="Courier New" w:hAnsi="Verdana" w:cs="Arial"/>
          <w:b/>
          <w:color w:val="000000"/>
          <w:spacing w:val="-3"/>
          <w:sz w:val="24"/>
          <w:szCs w:val="24"/>
          <w:u w:val="none"/>
        </w:rPr>
        <w:t xml:space="preserve">NOTA: </w:t>
      </w:r>
      <w:r w:rsidRPr="00CE7B87">
        <w:rPr>
          <w:rStyle w:val="Hipervnculo"/>
          <w:rFonts w:ascii="Verdana" w:eastAsia="Courier New" w:hAnsi="Verdana" w:cs="Arial"/>
          <w:color w:val="000000"/>
          <w:spacing w:val="-3"/>
          <w:sz w:val="24"/>
          <w:szCs w:val="24"/>
          <w:u w:val="none"/>
        </w:rPr>
        <w:t>En cuanto a la capacidad para contratar con el Estado, se aplicara íntegramente lo establecido en el Art. 46º del TOCAF.</w:t>
      </w:r>
    </w:p>
    <w:p w:rsidR="0081780F" w:rsidRPr="00CE7B87" w:rsidRDefault="00C456F5" w:rsidP="0081780F">
      <w:pPr>
        <w:pStyle w:val="Ttulo21"/>
        <w:numPr>
          <w:ilvl w:val="0"/>
          <w:numId w:val="0"/>
        </w:numPr>
        <w:spacing w:before="0" w:after="200" w:line="360" w:lineRule="auto"/>
        <w:ind w:left="55" w:right="-5"/>
        <w:rPr>
          <w:rFonts w:ascii="Verdana" w:hAnsi="Verdana"/>
          <w:color w:val="000000"/>
          <w:sz w:val="24"/>
          <w:szCs w:val="24"/>
          <w:u w:val="single"/>
          <w:lang w:val="es-UY"/>
        </w:rPr>
      </w:pPr>
      <w:bookmarkStart w:id="3" w:name="__RefHeading__1181_1381833221"/>
      <w:bookmarkEnd w:id="3"/>
      <w:r>
        <w:rPr>
          <w:rFonts w:ascii="Verdana" w:hAnsi="Verdana"/>
          <w:color w:val="000000"/>
          <w:sz w:val="24"/>
          <w:szCs w:val="24"/>
          <w:u w:val="single"/>
          <w:lang w:val="es-UY"/>
        </w:rPr>
        <w:lastRenderedPageBreak/>
        <w:t xml:space="preserve">ARTÍCULO 9: COTIZACIÓN, </w:t>
      </w:r>
      <w:r w:rsidR="0081780F" w:rsidRPr="00CE7B87">
        <w:rPr>
          <w:rFonts w:ascii="Verdana" w:hAnsi="Verdana"/>
          <w:color w:val="000000"/>
          <w:sz w:val="24"/>
          <w:szCs w:val="24"/>
          <w:u w:val="single"/>
          <w:lang w:val="es-UY"/>
        </w:rPr>
        <w:t>PRECIOS</w:t>
      </w:r>
      <w:r>
        <w:rPr>
          <w:rFonts w:ascii="Verdana" w:hAnsi="Verdana"/>
          <w:color w:val="000000"/>
          <w:sz w:val="24"/>
          <w:szCs w:val="24"/>
          <w:u w:val="single"/>
          <w:lang w:val="es-UY"/>
        </w:rPr>
        <w:t xml:space="preserve"> Y APERTURA</w:t>
      </w:r>
    </w:p>
    <w:p w:rsidR="0005758A" w:rsidRPr="00CE7B87" w:rsidRDefault="001C4F81" w:rsidP="001C4F81">
      <w:pPr>
        <w:pStyle w:val="LO-Normal3"/>
        <w:spacing w:line="360" w:lineRule="auto"/>
        <w:rPr>
          <w:rFonts w:ascii="Verdana" w:hAnsi="Verdana"/>
          <w:lang w:val="es-UY"/>
        </w:rPr>
      </w:pPr>
      <w:r w:rsidRPr="00CE7B87">
        <w:rPr>
          <w:rFonts w:ascii="Verdana" w:hAnsi="Verdana"/>
          <w:lang w:val="es-UY"/>
        </w:rPr>
        <w:t>En forma clara y precisa, la oferta deberá contener el precio unitario y total</w:t>
      </w:r>
      <w:r w:rsidR="007B08C8">
        <w:rPr>
          <w:rFonts w:ascii="Verdana" w:hAnsi="Verdana"/>
          <w:lang w:val="es-UY"/>
        </w:rPr>
        <w:t>, incluyendo impuestos aplicables</w:t>
      </w:r>
      <w:r w:rsidRPr="00CE7B87">
        <w:rPr>
          <w:rFonts w:ascii="Verdana" w:hAnsi="Verdana"/>
          <w:lang w:val="es-UY"/>
        </w:rPr>
        <w:t xml:space="preserve">. El oferente deberá indicar el domicilio legal y constituido en los términos del art. 119 del Decreto Nº 500/991, debiéndose comunicar toda modificación. </w:t>
      </w:r>
    </w:p>
    <w:p w:rsidR="001C4F81" w:rsidRPr="00CE7B87" w:rsidRDefault="001C4F81" w:rsidP="001C4F81">
      <w:pPr>
        <w:pStyle w:val="LO-Normal3"/>
        <w:rPr>
          <w:rFonts w:ascii="Verdana" w:hAnsi="Verdana"/>
          <w:lang w:val="es-UY"/>
        </w:rPr>
      </w:pPr>
    </w:p>
    <w:tbl>
      <w:tblPr>
        <w:tblW w:w="0" w:type="auto"/>
        <w:tblInd w:w="-43" w:type="dxa"/>
        <w:tblLayout w:type="fixed"/>
        <w:tblLook w:val="0000" w:firstRow="0" w:lastRow="0" w:firstColumn="0" w:lastColumn="0" w:noHBand="0" w:noVBand="0"/>
      </w:tblPr>
      <w:tblGrid>
        <w:gridCol w:w="1980"/>
        <w:gridCol w:w="7545"/>
      </w:tblGrid>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Moneda</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 xml:space="preserve">Pesos uruguayos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Modalidad</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color w:val="00000A"/>
                <w:lang w:val="es-UY"/>
              </w:rPr>
              <w:t xml:space="preserve">Plaza </w:t>
            </w:r>
          </w:p>
        </w:tc>
      </w:tr>
      <w:tr w:rsidR="0081780F" w:rsidRPr="00CE7B87" w:rsidTr="00907770">
        <w:trPr>
          <w:trHeight w:val="1815"/>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Impuestos</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E069B6">
            <w:pPr>
              <w:pStyle w:val="Default"/>
              <w:spacing w:after="200" w:line="360" w:lineRule="auto"/>
              <w:jc w:val="both"/>
              <w:rPr>
                <w:rFonts w:ascii="Verdana" w:hAnsi="Verdana"/>
                <w:lang w:val="es-UY"/>
              </w:rPr>
            </w:pPr>
            <w:r w:rsidRPr="00CE7B87">
              <w:rPr>
                <w:rFonts w:ascii="Verdana" w:hAnsi="Verdana"/>
                <w:color w:val="00000A"/>
                <w:lang w:val="es-UY"/>
              </w:rPr>
              <w:t xml:space="preserve">Los precios se </w:t>
            </w:r>
            <w:proofErr w:type="gramStart"/>
            <w:r w:rsidRPr="00CE7B87">
              <w:rPr>
                <w:rFonts w:ascii="Verdana" w:hAnsi="Verdana"/>
                <w:color w:val="00000A"/>
                <w:lang w:val="es-UY"/>
              </w:rPr>
              <w:t>cotizarán  en</w:t>
            </w:r>
            <w:proofErr w:type="gramEnd"/>
            <w:r w:rsidRPr="00CE7B87">
              <w:rPr>
                <w:rFonts w:ascii="Verdana" w:hAnsi="Verdana"/>
                <w:color w:val="00000A"/>
                <w:lang w:val="es-UY"/>
              </w:rPr>
              <w:t xml:space="preserve"> valor unitario y total, en pesos uruguayos, con y sin impuestos</w:t>
            </w:r>
            <w:r w:rsidR="001C4F81" w:rsidRPr="00CE7B87">
              <w:rPr>
                <w:rFonts w:ascii="Verdana" w:hAnsi="Verdana"/>
                <w:color w:val="00000A"/>
                <w:lang w:val="es-UY"/>
              </w:rPr>
              <w:t>, incluyendo el IVA en el precio unitario y total de la oferta</w:t>
            </w:r>
            <w:r w:rsidRPr="00CE7B87">
              <w:rPr>
                <w:rFonts w:ascii="Verdana" w:hAnsi="Verdana"/>
                <w:color w:val="00000A"/>
                <w:lang w:val="es-UY"/>
              </w:rPr>
              <w:t>. Asimismo la oferta deberá contener e</w:t>
            </w:r>
            <w:r w:rsidRPr="00CE7B87">
              <w:rPr>
                <w:rStyle w:val="A-4"/>
                <w:rFonts w:ascii="Verdana" w:hAnsi="Verdana"/>
                <w:color w:val="00000A"/>
                <w:spacing w:val="-3"/>
                <w:lang w:val="es-UY"/>
              </w:rPr>
              <w:t>n forma clara y precisa, el total del servicio cotizado.</w:t>
            </w:r>
            <w:r w:rsidRPr="00CE7B87">
              <w:rPr>
                <w:rFonts w:ascii="Verdana" w:hAnsi="Verdana"/>
                <w:color w:val="00000A"/>
                <w:lang w:val="es-UY"/>
              </w:rPr>
              <w:t xml:space="preserve"> En caso </w:t>
            </w:r>
            <w:proofErr w:type="gramStart"/>
            <w:r w:rsidRPr="00CE7B87">
              <w:rPr>
                <w:rFonts w:ascii="Verdana" w:hAnsi="Verdana"/>
                <w:color w:val="00000A"/>
                <w:lang w:val="es-UY"/>
              </w:rPr>
              <w:t>que  los</w:t>
            </w:r>
            <w:proofErr w:type="gramEnd"/>
            <w:r w:rsidRPr="00CE7B87">
              <w:rPr>
                <w:rFonts w:ascii="Verdana" w:hAnsi="Verdana"/>
                <w:color w:val="00000A"/>
                <w:lang w:val="es-UY"/>
              </w:rPr>
              <w:t xml:space="preserve"> impuestos  no surjan de la propuesta, se considerará que el precio cotizado incluye todos los impuestos.</w:t>
            </w:r>
            <w:r w:rsidRPr="00CE7B87">
              <w:rPr>
                <w:rStyle w:val="A-4"/>
                <w:rFonts w:ascii="Verdana" w:hAnsi="Verdana"/>
                <w:color w:val="00000A"/>
                <w:spacing w:val="-3"/>
                <w:lang w:val="es-UY"/>
              </w:rPr>
              <w:t xml:space="preserve">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Observaciones</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color w:val="auto"/>
                <w:lang w:val="es-UY"/>
              </w:rPr>
            </w:pPr>
            <w:r w:rsidRPr="00CE7B87">
              <w:rPr>
                <w:rFonts w:ascii="Verdana" w:hAnsi="Verdana"/>
                <w:color w:val="auto"/>
                <w:lang w:val="es-UY"/>
              </w:rPr>
              <w:t xml:space="preserve">Los precios y cotizaciones deberán ser inequívocamente asociables (corresponder) con el ítem ofertado. Cualquier incongruencia al respecto podrá dar lugar a la descalificación de la oferta. </w:t>
            </w:r>
          </w:p>
          <w:p w:rsidR="001C4F81" w:rsidRPr="00CE7B87" w:rsidRDefault="001C4F81" w:rsidP="00907770">
            <w:pPr>
              <w:pStyle w:val="Default"/>
              <w:spacing w:after="200" w:line="360" w:lineRule="auto"/>
              <w:jc w:val="both"/>
              <w:rPr>
                <w:rFonts w:ascii="Verdana" w:hAnsi="Verdana"/>
                <w:lang w:val="es-UY"/>
              </w:rPr>
            </w:pPr>
          </w:p>
        </w:tc>
      </w:tr>
      <w:tr w:rsidR="0081780F" w:rsidRPr="00CE7B87" w:rsidTr="00907770">
        <w:trPr>
          <w:trHeight w:val="567"/>
        </w:trPr>
        <w:tc>
          <w:tcPr>
            <w:tcW w:w="1980" w:type="dxa"/>
            <w:tcBorders>
              <w:left w:val="single" w:sz="4" w:space="0" w:color="C0C0C0"/>
              <w:bottom w:val="single" w:sz="4" w:space="0" w:color="C0C0C0"/>
            </w:tcBorders>
            <w:shd w:val="clear" w:color="auto" w:fill="F2F2F2"/>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
                <w:bCs/>
                <w:color w:val="00000A"/>
                <w:lang w:val="es-UY"/>
              </w:rPr>
              <w:t xml:space="preserve">Paramétrica </w:t>
            </w:r>
          </w:p>
        </w:tc>
        <w:tc>
          <w:tcPr>
            <w:tcW w:w="7545" w:type="dxa"/>
            <w:tcBorders>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tabs>
                <w:tab w:val="left" w:pos="-720"/>
              </w:tabs>
              <w:spacing w:after="200" w:line="360" w:lineRule="auto"/>
              <w:ind w:left="-6" w:right="-6"/>
              <w:jc w:val="both"/>
              <w:rPr>
                <w:rFonts w:ascii="Verdana" w:hAnsi="Verdana"/>
                <w:lang w:val="es-UY"/>
              </w:rPr>
            </w:pPr>
            <w:r w:rsidRPr="00CE7B87">
              <w:rPr>
                <w:rStyle w:val="A-4"/>
                <w:rFonts w:ascii="Verdana" w:hAnsi="Verdana"/>
                <w:spacing w:val="-3"/>
                <w:lang w:val="es-UY"/>
              </w:rPr>
              <w:t>El oferente podrá presentar una fórmula de actualización de precios por paramétricas, aplicable exclusivamente en caso de renovación o prórroga contractual.</w:t>
            </w:r>
          </w:p>
        </w:tc>
      </w:tr>
    </w:tbl>
    <w:p w:rsidR="0081780F" w:rsidRPr="00CE7B87" w:rsidRDefault="0081780F" w:rsidP="0081780F">
      <w:pPr>
        <w:pStyle w:val="Textoindependiente1"/>
        <w:spacing w:after="200" w:line="360" w:lineRule="auto"/>
        <w:ind w:left="55" w:right="-5"/>
        <w:rPr>
          <w:rFonts w:ascii="Verdana" w:hAnsi="Verdana" w:cs="Arial"/>
          <w:b/>
          <w:szCs w:val="24"/>
          <w:u w:val="single"/>
          <w:lang w:val="es-UY"/>
        </w:rPr>
      </w:pP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t>ARTÍCULO 10: FECHA DE ACTO APERTURA ELECTRÓNICA</w:t>
      </w:r>
    </w:p>
    <w:tbl>
      <w:tblPr>
        <w:tblW w:w="9658" w:type="dxa"/>
        <w:tblInd w:w="108" w:type="dxa"/>
        <w:tblLayout w:type="fixed"/>
        <w:tblLook w:val="0000" w:firstRow="0" w:lastRow="0" w:firstColumn="0" w:lastColumn="0" w:noHBand="0" w:noVBand="0"/>
      </w:tblPr>
      <w:tblGrid>
        <w:gridCol w:w="1794"/>
        <w:gridCol w:w="7864"/>
      </w:tblGrid>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Fecha</w:t>
            </w:r>
          </w:p>
        </w:tc>
        <w:tc>
          <w:tcPr>
            <w:tcW w:w="78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BE2BED" w:rsidP="00C9485C">
            <w:pPr>
              <w:pStyle w:val="LO-Normal7"/>
              <w:snapToGrid w:val="0"/>
              <w:spacing w:after="200" w:line="360" w:lineRule="auto"/>
              <w:ind w:left="55" w:right="-5"/>
              <w:jc w:val="both"/>
              <w:rPr>
                <w:rFonts w:ascii="Verdana" w:hAnsi="Verdana"/>
                <w:lang w:val="es-UY"/>
              </w:rPr>
            </w:pPr>
            <w:r>
              <w:rPr>
                <w:rFonts w:ascii="Verdana" w:hAnsi="Verdana"/>
                <w:b/>
                <w:bCs/>
                <w:lang w:val="es-UY"/>
              </w:rPr>
              <w:t>29/06</w:t>
            </w:r>
            <w:r w:rsidR="00E973AE">
              <w:rPr>
                <w:rFonts w:ascii="Verdana" w:hAnsi="Verdana"/>
                <w:b/>
                <w:bCs/>
                <w:lang w:val="es-UY"/>
              </w:rPr>
              <w:t>/2022</w:t>
            </w:r>
          </w:p>
        </w:tc>
      </w:tr>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Hora</w:t>
            </w:r>
          </w:p>
        </w:tc>
        <w:tc>
          <w:tcPr>
            <w:tcW w:w="78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E973AE" w:rsidP="00E973AE">
            <w:pPr>
              <w:pStyle w:val="LO-Normal7"/>
              <w:snapToGrid w:val="0"/>
              <w:spacing w:after="200" w:line="360" w:lineRule="auto"/>
              <w:ind w:left="55" w:right="-5"/>
              <w:jc w:val="both"/>
              <w:rPr>
                <w:rFonts w:ascii="Verdana" w:hAnsi="Verdana"/>
                <w:lang w:val="es-UY"/>
              </w:rPr>
            </w:pPr>
            <w:r>
              <w:rPr>
                <w:rFonts w:ascii="Verdana" w:hAnsi="Verdana"/>
                <w:b/>
                <w:bCs/>
                <w:lang w:val="es-UY"/>
              </w:rPr>
              <w:t>10:00</w:t>
            </w:r>
          </w:p>
        </w:tc>
      </w:tr>
    </w:tbl>
    <w:p w:rsidR="0081780F" w:rsidRPr="00CE7B87" w:rsidRDefault="0081780F" w:rsidP="0081780F">
      <w:pPr>
        <w:pStyle w:val="Textoindependiente1"/>
        <w:spacing w:after="200" w:line="360" w:lineRule="auto"/>
        <w:ind w:left="55" w:right="-5"/>
        <w:rPr>
          <w:rFonts w:ascii="Verdana" w:hAnsi="Verdana" w:cs="Arial"/>
          <w:szCs w:val="24"/>
          <w:lang w:val="es-UY"/>
        </w:rPr>
      </w:pPr>
    </w:p>
    <w:p w:rsidR="00B14B2A" w:rsidRPr="00CE7B87" w:rsidRDefault="00B14B2A" w:rsidP="00B14B2A">
      <w:pPr>
        <w:pStyle w:val="Textoindependiente"/>
        <w:spacing w:line="360" w:lineRule="auto"/>
        <w:jc w:val="both"/>
        <w:rPr>
          <w:rFonts w:ascii="Verdana" w:hAnsi="Verdana"/>
          <w:sz w:val="24"/>
          <w:szCs w:val="24"/>
        </w:rPr>
      </w:pPr>
      <w:r w:rsidRPr="00CE7B87">
        <w:rPr>
          <w:rFonts w:ascii="Verdana" w:hAnsi="Verdana" w:cs="Verdana"/>
          <w:sz w:val="24"/>
          <w:szCs w:val="24"/>
        </w:rPr>
        <w:t>En la fecha y hora indicada se efectuará la apertura de ofertas en</w:t>
      </w:r>
      <w:r w:rsidRPr="00CE7B87">
        <w:rPr>
          <w:rFonts w:ascii="Verdana" w:hAnsi="Verdana" w:cs="Verdana"/>
          <w:spacing w:val="42"/>
          <w:sz w:val="24"/>
          <w:szCs w:val="24"/>
        </w:rPr>
        <w:t xml:space="preserve"> </w:t>
      </w:r>
      <w:r w:rsidRPr="00CE7B87">
        <w:rPr>
          <w:rFonts w:ascii="Verdana" w:hAnsi="Verdana" w:cs="Verdana"/>
          <w:sz w:val="24"/>
          <w:szCs w:val="24"/>
        </w:rPr>
        <w:t>forma automática y el acta de apertura será publicada automáticamente en el sitio web</w:t>
      </w:r>
      <w:r w:rsidRPr="00CE7B87">
        <w:rPr>
          <w:rFonts w:ascii="Verdana" w:hAnsi="Verdana" w:cs="Verdana"/>
          <w:spacing w:val="-1"/>
          <w:sz w:val="24"/>
          <w:szCs w:val="24"/>
        </w:rPr>
        <w:t xml:space="preserve"> </w:t>
      </w:r>
      <w:hyperlink r:id="rId17">
        <w:r w:rsidRPr="00CE7B87">
          <w:rPr>
            <w:rStyle w:val="EnlacedeInternet"/>
            <w:rFonts w:ascii="Verdana" w:hAnsi="Verdana" w:cs="Verdana"/>
            <w:sz w:val="24"/>
            <w:szCs w:val="24"/>
          </w:rPr>
          <w:t>www.comprasestatales.gub.uy.</w:t>
        </w:r>
      </w:hyperlink>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 xml:space="preserve">ARTÍCULO 11: INFORMACIÓN CONFIDENCIAL Y DATOS PERSONALES </w:t>
      </w: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Cs/>
          <w:lang w:val="es-UY"/>
        </w:rPr>
        <w:t xml:space="preserve">En caso de que los oferentes </w:t>
      </w:r>
      <w:r w:rsidRPr="00CE7B87">
        <w:rPr>
          <w:rStyle w:val="Fuentedeprrafopredeter3"/>
          <w:rFonts w:ascii="Verdana" w:hAnsi="Verdana"/>
          <w:b/>
          <w:bCs/>
          <w:u w:val="single"/>
          <w:lang w:val="es-UY"/>
        </w:rPr>
        <w:t>presentaren información considerada confidencial</w:t>
      </w:r>
      <w:r w:rsidRPr="00CE7B87">
        <w:rPr>
          <w:rStyle w:val="Fuentedeprrafopredeter3"/>
          <w:rFonts w:ascii="Verdana" w:hAnsi="Verdana"/>
          <w:bCs/>
          <w:lang w:val="es-UY"/>
        </w:rPr>
        <w:t>, al amparo de lo dispuesto en el artículo 10 literal I) de la Ley N° 18.381 de Acceso a la Información Pública de 17 de octubre de 2008 y del artículo 65 del TOCAF, la misma deberá ser presentada cumpliendo con la normativa.</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Cs/>
          <w:lang w:val="es-UY"/>
        </w:rPr>
        <w:t>El oferente deberá realizar la clasificación en base a los siguientes criterios:</w:t>
      </w:r>
    </w:p>
    <w:tbl>
      <w:tblPr>
        <w:tblW w:w="0" w:type="auto"/>
        <w:tblInd w:w="108" w:type="dxa"/>
        <w:tblLayout w:type="fixed"/>
        <w:tblLook w:val="0000" w:firstRow="0" w:lastRow="0" w:firstColumn="0" w:lastColumn="0" w:noHBand="0" w:noVBand="0"/>
      </w:tblPr>
      <w:tblGrid>
        <w:gridCol w:w="4410"/>
        <w:gridCol w:w="5000"/>
        <w:gridCol w:w="40"/>
        <w:gridCol w:w="40"/>
        <w:gridCol w:w="40"/>
        <w:gridCol w:w="40"/>
        <w:gridCol w:w="40"/>
        <w:gridCol w:w="40"/>
        <w:gridCol w:w="30"/>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 xml:space="preserve">Información confidencial </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Información no confidencial</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sus clientes.</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los precios.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pueda ser objeto de propiedad intelectual.</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descripción de bienes y servicios ofertados.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refiera al patrimonio del oferente.</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Las condiciones generales de la oferta.</w:t>
            </w: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comprenda hechos o actos de carácter económico, contable, jurídico o administrativo, relativos al oferente, que pudiera ser útil para un competidor.</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esté amparada en una cláusula contractual de confidencialidad.</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lastRenderedPageBreak/>
              <w:t>Información de naturaleza similar conforme a lo dispuesto en la Ley de Acceso a la Información (Ley Nº 18.381), y demás normas concordantes y complementarias.</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bl>
    <w:p w:rsidR="0081780F" w:rsidRPr="00CE7B87" w:rsidRDefault="0081780F" w:rsidP="0081780F">
      <w:pPr>
        <w:pStyle w:val="LO-Normal7"/>
        <w:spacing w:after="200" w:line="360" w:lineRule="auto"/>
        <w:ind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
          <w:bCs/>
          <w:lang w:val="es-UY"/>
        </w:rPr>
        <w:t>Acceso a la información confidencial proporcionada por un oferente:</w:t>
      </w:r>
    </w:p>
    <w:tbl>
      <w:tblPr>
        <w:tblW w:w="0" w:type="auto"/>
        <w:tblInd w:w="108" w:type="dxa"/>
        <w:tblLayout w:type="fixed"/>
        <w:tblLook w:val="0000" w:firstRow="0" w:lastRow="0" w:firstColumn="0" w:lastColumn="0" w:noHBand="0" w:noVBand="0"/>
      </w:tblPr>
      <w:tblGrid>
        <w:gridCol w:w="2361"/>
        <w:gridCol w:w="7297"/>
      </w:tblGrid>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Identificación</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Resto de los oferentes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No tendrán acceso a la misma.</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Administración contratante </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Tribunal de Cuentas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
          <w:bCs/>
          <w:u w:val="single"/>
          <w:lang w:val="es-UY"/>
        </w:rPr>
        <w:t>Notas:</w:t>
      </w:r>
      <w:r w:rsidRPr="00CE7B87">
        <w:rPr>
          <w:rStyle w:val="Fuentedeprrafopredeter3"/>
          <w:rFonts w:ascii="Verdana" w:hAnsi="Verdana"/>
          <w:bCs/>
          <w:lang w:val="es-UY"/>
        </w:rPr>
        <w:t xml:space="preserve"> </w:t>
      </w:r>
      <w:r w:rsidRPr="00CE7B87">
        <w:rPr>
          <w:rStyle w:val="Fuentedeprrafopredeter3"/>
          <w:rFonts w:ascii="Verdana" w:hAnsi="Verdana"/>
          <w:lang w:val="es-UY"/>
        </w:rPr>
        <w:t>La clasificación de la documentación en carácter de confidencial es de exclusiva responsabilidad del proveedor. En caso que se ingrese información en carácter confidencial que no se ajuste a los requisitos exigidos por la normativa referida la misma no tendrá el carácter antes mencionado.</w:t>
      </w:r>
    </w:p>
    <w:p w:rsidR="0081780F" w:rsidRPr="00E973AE" w:rsidRDefault="0081780F" w:rsidP="0081780F">
      <w:pPr>
        <w:pStyle w:val="LO-Normal7"/>
        <w:spacing w:after="200" w:line="360" w:lineRule="auto"/>
        <w:ind w:left="28" w:right="-6"/>
        <w:jc w:val="both"/>
        <w:rPr>
          <w:rStyle w:val="Fuentedeprrafopredeter1"/>
          <w:rFonts w:ascii="Verdana" w:hAnsi="Verdana"/>
          <w:bCs/>
          <w:lang w:val="es-UY"/>
        </w:rPr>
      </w:pPr>
      <w:r w:rsidRPr="00E973AE">
        <w:rPr>
          <w:rStyle w:val="Fuentedeprrafopredeter1"/>
          <w:rFonts w:ascii="Verdana" w:hAnsi="Verdana"/>
          <w:bCs/>
          <w:lang w:val="es-UY"/>
        </w:rPr>
        <w:t>Toda información calificada como confidencial no podrá ser tomada en cuenta a los efectos de la ponderación de las ofertas.</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12: ADJUDICACIÓN </w:t>
      </w:r>
    </w:p>
    <w:p w:rsidR="0081780F" w:rsidRPr="00CE7B87" w:rsidRDefault="00CE7B87" w:rsidP="0000023E">
      <w:pPr>
        <w:spacing w:line="360" w:lineRule="auto"/>
        <w:jc w:val="both"/>
        <w:rPr>
          <w:rFonts w:ascii="Verdana" w:hAnsi="Verdana"/>
          <w:sz w:val="24"/>
          <w:szCs w:val="24"/>
        </w:rPr>
      </w:pPr>
      <w:r w:rsidRPr="00CE7B87">
        <w:rPr>
          <w:rFonts w:ascii="Verdana" w:hAnsi="Verdana" w:cs="Arial"/>
          <w:b/>
          <w:sz w:val="24"/>
          <w:szCs w:val="24"/>
        </w:rPr>
        <w:t>12.1</w:t>
      </w:r>
      <w:r w:rsidRPr="00CE7B87">
        <w:rPr>
          <w:rFonts w:ascii="Verdana" w:hAnsi="Verdana" w:cs="Arial"/>
          <w:sz w:val="24"/>
          <w:szCs w:val="24"/>
        </w:rPr>
        <w:t xml:space="preserve"> </w:t>
      </w:r>
      <w:r w:rsidR="0081780F" w:rsidRPr="00CE7B87">
        <w:rPr>
          <w:rFonts w:ascii="Verdana" w:hAnsi="Verdana" w:cs="Arial"/>
          <w:sz w:val="24"/>
          <w:szCs w:val="24"/>
        </w:rPr>
        <w:t xml:space="preserve">La Administración se reserva el derecho de adjudicar el objeto de la presente licitación a la/s oferta/s, que considere más conveniente/s </w:t>
      </w:r>
      <w:r w:rsidR="0081780F" w:rsidRPr="00CE7B87">
        <w:rPr>
          <w:rFonts w:ascii="Verdana" w:hAnsi="Verdana" w:cs="Arial"/>
          <w:sz w:val="24"/>
          <w:szCs w:val="24"/>
        </w:rPr>
        <w:lastRenderedPageBreak/>
        <w:t>para sus intereses</w:t>
      </w:r>
      <w:proofErr w:type="gramStart"/>
      <w:r w:rsidR="0081780F" w:rsidRPr="00CE7B87">
        <w:rPr>
          <w:rFonts w:ascii="Verdana" w:hAnsi="Verdana" w:cs="Arial"/>
          <w:sz w:val="24"/>
          <w:szCs w:val="24"/>
        </w:rPr>
        <w:t>,  también</w:t>
      </w:r>
      <w:proofErr w:type="gramEnd"/>
      <w:r w:rsidR="0081780F" w:rsidRPr="00CE7B87">
        <w:rPr>
          <w:rFonts w:ascii="Verdana" w:hAnsi="Verdana" w:cs="Arial"/>
          <w:sz w:val="24"/>
          <w:szCs w:val="24"/>
        </w:rPr>
        <w:t xml:space="preserve"> de rechazar a su exclusivo juicio, la totalidad de las mismas. </w:t>
      </w:r>
    </w:p>
    <w:p w:rsidR="0081780F" w:rsidRPr="00E973AE" w:rsidRDefault="002E6567" w:rsidP="0081780F">
      <w:pPr>
        <w:pStyle w:val="Textoindependiente34"/>
        <w:tabs>
          <w:tab w:val="left" w:pos="-720"/>
        </w:tabs>
        <w:suppressAutoHyphens/>
        <w:spacing w:line="360" w:lineRule="auto"/>
        <w:rPr>
          <w:rFonts w:ascii="Verdana" w:hAnsi="Verdana"/>
          <w:szCs w:val="24"/>
        </w:rPr>
      </w:pPr>
      <w:r w:rsidRPr="00E973AE">
        <w:rPr>
          <w:rFonts w:ascii="Verdana" w:hAnsi="Verdana"/>
          <w:szCs w:val="24"/>
        </w:rPr>
        <w:t xml:space="preserve">Se tendrá en cuenta al momento de la valoración y comparación de las ofertas los </w:t>
      </w:r>
      <w:r w:rsidR="00577F06" w:rsidRPr="00E973AE">
        <w:rPr>
          <w:rFonts w:ascii="Verdana" w:hAnsi="Verdana"/>
          <w:szCs w:val="24"/>
        </w:rPr>
        <w:t>requisitos excluyentes y c</w:t>
      </w:r>
      <w:r w:rsidRPr="00E973AE">
        <w:rPr>
          <w:rFonts w:ascii="Verdana" w:hAnsi="Verdana"/>
          <w:szCs w:val="24"/>
        </w:rPr>
        <w:t>riterios de Ponderación que surgen del Anexo II del presente Pliego.</w:t>
      </w:r>
    </w:p>
    <w:p w:rsidR="00CE7B87" w:rsidRPr="00CE7B87" w:rsidRDefault="00CE7B87" w:rsidP="0081780F">
      <w:pPr>
        <w:pStyle w:val="Textoindependiente34"/>
        <w:tabs>
          <w:tab w:val="left" w:pos="-720"/>
        </w:tabs>
        <w:suppressAutoHyphens/>
        <w:spacing w:line="360" w:lineRule="auto"/>
        <w:rPr>
          <w:sz w:val="26"/>
          <w:szCs w:val="26"/>
        </w:rPr>
      </w:pPr>
    </w:p>
    <w:p w:rsidR="002E6567" w:rsidRPr="00C456F5" w:rsidRDefault="00B302B5" w:rsidP="0081780F">
      <w:pPr>
        <w:pStyle w:val="Textoindependiente34"/>
        <w:tabs>
          <w:tab w:val="left" w:pos="-720"/>
        </w:tabs>
        <w:suppressAutoHyphens/>
        <w:spacing w:line="360" w:lineRule="auto"/>
        <w:rPr>
          <w:rFonts w:ascii="Verdana" w:hAnsi="Verdana"/>
          <w:szCs w:val="24"/>
        </w:rPr>
      </w:pPr>
      <w:r w:rsidRPr="00B302B5">
        <w:rPr>
          <w:rFonts w:ascii="Verdana" w:hAnsi="Verdana"/>
          <w:b/>
          <w:szCs w:val="24"/>
        </w:rPr>
        <w:t>12.2</w:t>
      </w:r>
      <w:r>
        <w:rPr>
          <w:rFonts w:ascii="Verdana" w:hAnsi="Verdana"/>
          <w:szCs w:val="24"/>
        </w:rPr>
        <w:t xml:space="preserve"> </w:t>
      </w:r>
      <w:r w:rsidR="00577F06" w:rsidRPr="00C456F5">
        <w:rPr>
          <w:rFonts w:ascii="Verdana" w:hAnsi="Verdana"/>
          <w:szCs w:val="24"/>
        </w:rPr>
        <w:t>En cualquier procedimiento, l</w:t>
      </w:r>
      <w:r w:rsidR="002E6567" w:rsidRPr="00C456F5">
        <w:rPr>
          <w:rFonts w:ascii="Verdana" w:hAnsi="Verdana"/>
          <w:szCs w:val="24"/>
        </w:rPr>
        <w:t xml:space="preserve">a Administración está facultada para: </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la licitación al proponente que reúna las mejores condiciones.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parcialmente.</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 xml:space="preserve">no adjudicar algún </w:t>
      </w:r>
      <w:proofErr w:type="spellStart"/>
      <w:r w:rsidRPr="00CE7B87">
        <w:rPr>
          <w:rFonts w:ascii="Verdana" w:hAnsi="Verdana" w:cs="Arial"/>
          <w:sz w:val="24"/>
          <w:szCs w:val="24"/>
        </w:rPr>
        <w:t>item</w:t>
      </w:r>
      <w:proofErr w:type="spellEnd"/>
      <w:r w:rsidRPr="00CE7B87">
        <w:rPr>
          <w:rFonts w:ascii="Verdana" w:hAnsi="Verdana" w:cs="Arial"/>
          <w:sz w:val="24"/>
          <w:szCs w:val="24"/>
        </w:rPr>
        <w:t xml:space="preserve"> o servicio;</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dividir la adjudicación, por razones fundadas, entre varios proponentes;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considerar como aspecto preponderante para rechazar una oferta, los antecedentes de los oferentes relacionados con la conducta comercial asumida en el cumplimiento de contrataciones con la misma y, con otros organismos estatales.</w:t>
      </w:r>
    </w:p>
    <w:p w:rsidR="002E6567" w:rsidRPr="00C456F5"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 xml:space="preserve">No adjudicar la totalidad de lo solicitado. </w:t>
      </w:r>
    </w:p>
    <w:p w:rsidR="00B47AD0" w:rsidRPr="00144F50" w:rsidRDefault="00C456F5" w:rsidP="00B47AD0">
      <w:pPr>
        <w:numPr>
          <w:ilvl w:val="0"/>
          <w:numId w:val="8"/>
        </w:numPr>
        <w:spacing w:after="0" w:line="360" w:lineRule="auto"/>
        <w:jc w:val="both"/>
        <w:rPr>
          <w:rFonts w:ascii="Verdana" w:hAnsi="Verdana"/>
          <w:sz w:val="24"/>
          <w:szCs w:val="24"/>
        </w:rPr>
      </w:pPr>
      <w:r>
        <w:rPr>
          <w:rFonts w:ascii="Verdana" w:hAnsi="Verdana" w:cs="Arial"/>
          <w:sz w:val="24"/>
          <w:szCs w:val="24"/>
        </w:rPr>
        <w:t>Ejercer las facultades del art. 74 del TOCAF.</w:t>
      </w:r>
    </w:p>
    <w:p w:rsidR="00144F50" w:rsidRDefault="00144F50" w:rsidP="00144F50">
      <w:pPr>
        <w:spacing w:after="0" w:line="360" w:lineRule="auto"/>
        <w:jc w:val="both"/>
        <w:rPr>
          <w:rFonts w:ascii="Verdana" w:hAnsi="Verdana" w:cs="Arial"/>
          <w:sz w:val="24"/>
          <w:szCs w:val="24"/>
        </w:rPr>
      </w:pPr>
    </w:p>
    <w:p w:rsidR="00144F50" w:rsidRPr="00CE7B87" w:rsidRDefault="00144F50" w:rsidP="00144F50">
      <w:pPr>
        <w:spacing w:line="360" w:lineRule="auto"/>
        <w:ind w:left="-6" w:right="-6"/>
        <w:jc w:val="both"/>
        <w:rPr>
          <w:rFonts w:ascii="Verdana" w:hAnsi="Verdana"/>
          <w:sz w:val="24"/>
          <w:szCs w:val="24"/>
        </w:rPr>
      </w:pPr>
      <w:r w:rsidRPr="007D0885">
        <w:rPr>
          <w:rFonts w:ascii="Verdana" w:hAnsi="Verdana" w:cs="Arial"/>
          <w:b/>
          <w:sz w:val="24"/>
          <w:szCs w:val="24"/>
        </w:rPr>
        <w:t>12.3</w:t>
      </w:r>
      <w:r>
        <w:rPr>
          <w:rFonts w:ascii="Verdana" w:hAnsi="Verdana" w:cs="Arial"/>
          <w:sz w:val="24"/>
          <w:szCs w:val="24"/>
        </w:rPr>
        <w:t xml:space="preserve"> </w:t>
      </w:r>
      <w:r w:rsidRPr="00CE7B87">
        <w:rPr>
          <w:rFonts w:ascii="Verdana" w:hAnsi="Verdana" w:cs="Arial"/>
          <w:sz w:val="24"/>
          <w:szCs w:val="24"/>
        </w:rPr>
        <w:t xml:space="preserve">Una vez notificado el acto de adjudicación al oferente adjudicatario, de acuerdo a lo dispuesto en el Art. 16 del presente Pliego y sin perjuicio de lo establecido en el Art. 73 del TOCAF, se tendrá por perfecto y eficaz el negocio, </w:t>
      </w:r>
      <w:r w:rsidRPr="00E973AE">
        <w:rPr>
          <w:rFonts w:ascii="Verdana" w:hAnsi="Verdana" w:cs="Arial"/>
          <w:i/>
          <w:sz w:val="24"/>
          <w:szCs w:val="24"/>
        </w:rPr>
        <w:t>no siendo preceptiva la suscripción de contrato documental alguno</w:t>
      </w:r>
      <w:r w:rsidRPr="00CE7B87">
        <w:rPr>
          <w:rFonts w:ascii="Verdana" w:hAnsi="Verdana" w:cs="Arial"/>
          <w:sz w:val="24"/>
          <w:szCs w:val="24"/>
        </w:rPr>
        <w:t xml:space="preserve">, debiendo la Administración y el adjudicatario ceñirse para su ejecución: a) a lo establecido en los presentes Pliegos de Condiciones Particulares, </w:t>
      </w:r>
      <w:proofErr w:type="gramStart"/>
      <w:r w:rsidRPr="00CE7B87">
        <w:rPr>
          <w:rFonts w:ascii="Verdana" w:hAnsi="Verdana" w:cs="Arial"/>
          <w:sz w:val="24"/>
          <w:szCs w:val="24"/>
        </w:rPr>
        <w:t>y  b</w:t>
      </w:r>
      <w:proofErr w:type="gramEnd"/>
      <w:r w:rsidRPr="00CE7B87">
        <w:rPr>
          <w:rFonts w:ascii="Verdana" w:hAnsi="Verdana" w:cs="Arial"/>
          <w:sz w:val="24"/>
          <w:szCs w:val="24"/>
        </w:rPr>
        <w:t xml:space="preserve">) a lo ofertado. </w:t>
      </w:r>
    </w:p>
    <w:p w:rsidR="00144F50" w:rsidRPr="00CE7B87" w:rsidRDefault="00144F50" w:rsidP="00144F50">
      <w:pPr>
        <w:pStyle w:val="Textoindependiente34"/>
        <w:tabs>
          <w:tab w:val="left" w:pos="-720"/>
        </w:tabs>
        <w:spacing w:line="360" w:lineRule="auto"/>
        <w:ind w:left="-6" w:right="-6"/>
        <w:rPr>
          <w:rFonts w:ascii="Verdana" w:hAnsi="Verdana"/>
          <w:szCs w:val="24"/>
        </w:rPr>
      </w:pPr>
      <w:r w:rsidRPr="00E973AE">
        <w:rPr>
          <w:rStyle w:val="A-4"/>
          <w:rFonts w:ascii="Verdana" w:eastAsia="Lucida Sans Unicode" w:hAnsi="Verdana"/>
          <w:i/>
          <w:spacing w:val="-3"/>
          <w:szCs w:val="24"/>
          <w:lang w:val="es-UY"/>
        </w:rPr>
        <w:t>Todos los datos indicados por el proponente referidos a los elementos contenidos en la oferta, tendrán carácter de compromiso,</w:t>
      </w:r>
      <w:r w:rsidRPr="00CE7B87">
        <w:rPr>
          <w:rStyle w:val="A-4"/>
          <w:rFonts w:ascii="Verdana" w:eastAsia="Lucida Sans Unicode" w:hAnsi="Verdana"/>
          <w:spacing w:val="-3"/>
          <w:szCs w:val="24"/>
          <w:lang w:val="es-UY"/>
        </w:rPr>
        <w:t xml:space="preserve"> y si se verifica que no responden estrictamente a lo establecido en la propuesta, la </w:t>
      </w:r>
      <w:r w:rsidRPr="00CE7B87">
        <w:rPr>
          <w:rStyle w:val="A-4"/>
          <w:rFonts w:ascii="Verdana" w:eastAsia="Lucida Sans Unicode" w:hAnsi="Verdana"/>
          <w:spacing w:val="-3"/>
          <w:szCs w:val="24"/>
          <w:lang w:val="es-UY"/>
        </w:rPr>
        <w:lastRenderedPageBreak/>
        <w:t>Administración podrá rechazarlos de plano, rescindiendo el contrato respectivo sin que ello dé lugar a reclamación de clase alguna.</w:t>
      </w:r>
    </w:p>
    <w:p w:rsidR="002E6567" w:rsidRPr="00CE7B87" w:rsidRDefault="002E6567"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13: MEJORA DE OFERTA</w:t>
      </w:r>
    </w:p>
    <w:p w:rsidR="00C9485C"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Si se presentan dos o más ofertas que reciban calificación similar, o que tengan precio similar según sea el criterio de evaluación aplicado, la Comisión Asesora de Adjudicaciones, o el Ordenador, en su caso, podrá invitar a los oferentes respectivos a mejorar sus ofertas, dando cumplimiento a lo establecido en el Artículo 66 del Decreto 150/012 de 11 de mayo del año 2012.</w:t>
      </w:r>
    </w:p>
    <w:p w:rsidR="00C9485C" w:rsidRPr="00CE7B87" w:rsidRDefault="00C9485C"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14: NEGOCIACIÓN</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 xml:space="preserve">La Administración en caso de que se presenten ofertas </w:t>
      </w:r>
      <w:proofErr w:type="gramStart"/>
      <w:r w:rsidRPr="00CE7B87">
        <w:rPr>
          <w:rStyle w:val="A-4"/>
          <w:rFonts w:ascii="Verdana" w:hAnsi="Verdana"/>
          <w:spacing w:val="-3"/>
          <w:szCs w:val="24"/>
          <w:lang w:val="es-UY"/>
        </w:rPr>
        <w:t>similares  estará</w:t>
      </w:r>
      <w:proofErr w:type="gramEnd"/>
      <w:r w:rsidRPr="00CE7B87">
        <w:rPr>
          <w:rStyle w:val="A-4"/>
          <w:rFonts w:ascii="Verdana" w:hAnsi="Verdana"/>
          <w:spacing w:val="-3"/>
          <w:szCs w:val="24"/>
          <w:lang w:val="es-UY"/>
        </w:rPr>
        <w:t xml:space="preserve"> facultada a entablar negociaciones con los oferentes a fin de obtener mejores condiciones técnicas, de calidad o de precio. </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81780F" w:rsidRPr="00CE7B87" w:rsidRDefault="0081780F"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15: NOTIFICACIÓN </w:t>
      </w:r>
    </w:p>
    <w:p w:rsidR="0081780F" w:rsidRPr="00CE7B87" w:rsidRDefault="0081780F" w:rsidP="0081780F">
      <w:pPr>
        <w:pStyle w:val="Default"/>
        <w:spacing w:after="200" w:line="360" w:lineRule="auto"/>
        <w:jc w:val="both"/>
        <w:rPr>
          <w:rFonts w:ascii="Verdana" w:hAnsi="Verdana"/>
          <w:lang w:val="es-UY"/>
        </w:rPr>
      </w:pPr>
      <w:r w:rsidRPr="00CE7B87">
        <w:rPr>
          <w:rFonts w:ascii="Verdana" w:hAnsi="Verdana"/>
          <w:lang w:val="es-UY"/>
        </w:rPr>
        <w:t>Una vez dictada la Resolución de adjudicación, se notificará de la misma a quien/es resulte/n adjudicatario/s y a los restantes oferentes, en cumplimiento de las disposiciones de Procedimiento Administrativo común vigentes.</w:t>
      </w:r>
    </w:p>
    <w:p w:rsidR="00577F06" w:rsidRPr="00577F06" w:rsidRDefault="0081780F" w:rsidP="0081780F">
      <w:pPr>
        <w:pStyle w:val="Textoindependiente"/>
        <w:spacing w:after="0" w:line="360" w:lineRule="auto"/>
        <w:jc w:val="both"/>
        <w:rPr>
          <w:rFonts w:ascii="Verdana" w:hAnsi="Verdana"/>
          <w:sz w:val="24"/>
          <w:szCs w:val="24"/>
        </w:rPr>
      </w:pPr>
      <w:r w:rsidRPr="00CE7B87">
        <w:rPr>
          <w:rFonts w:ascii="Verdana" w:hAnsi="Verdana" w:cs="Arial"/>
          <w:sz w:val="24"/>
          <w:szCs w:val="24"/>
        </w:rPr>
        <w:t>Toda notificación o comunicación que el Organismo contratante deba realizar en el marco del presente llamado, se realizará por cualquier medio fehaciente.</w:t>
      </w:r>
    </w:p>
    <w:p w:rsidR="0081780F" w:rsidRPr="00CE7B87" w:rsidRDefault="0081780F" w:rsidP="0081780F">
      <w:pPr>
        <w:pStyle w:val="Textoindependiente"/>
        <w:suppressAutoHyphens/>
        <w:spacing w:after="0" w:line="360" w:lineRule="auto"/>
        <w:jc w:val="both"/>
        <w:rPr>
          <w:rFonts w:ascii="Verdana" w:hAnsi="Verdana"/>
          <w:sz w:val="24"/>
          <w:szCs w:val="24"/>
        </w:rPr>
      </w:pPr>
      <w:r w:rsidRPr="00CE7B87">
        <w:rPr>
          <w:rFonts w:ascii="Verdana" w:hAnsi="Verdana" w:cs="Arial"/>
          <w:sz w:val="24"/>
          <w:szCs w:val="24"/>
        </w:rPr>
        <w:lastRenderedPageBreak/>
        <w:t>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rsidR="0081780F" w:rsidRPr="00CE7B87" w:rsidRDefault="0081780F" w:rsidP="0081780F">
      <w:pPr>
        <w:pStyle w:val="Textoindependiente"/>
        <w:suppressAutoHyphens/>
        <w:spacing w:after="0" w:line="360" w:lineRule="auto"/>
        <w:jc w:val="both"/>
        <w:rPr>
          <w:rFonts w:ascii="Verdana" w:hAnsi="Verdana" w:cs="Arial"/>
          <w:sz w:val="24"/>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16: PERFECCIONAMIENTO DE CONTRATO </w:t>
      </w:r>
    </w:p>
    <w:p w:rsidR="00C456F5"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contrato se considerará perfeccionado una vez notificada la Resolución de adjudicación, y emitida la orden de compra, previo cumplimiento del artículo 211 Literal B) de la Constitución de la República. </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4" w:name="__RefHeading__1207_1381833221"/>
      <w:bookmarkEnd w:id="4"/>
      <w:r w:rsidRPr="00CE7B87">
        <w:rPr>
          <w:rFonts w:ascii="Verdana" w:hAnsi="Verdana"/>
          <w:color w:val="000000"/>
          <w:sz w:val="24"/>
          <w:szCs w:val="24"/>
          <w:u w:val="single"/>
          <w:lang w:val="es-UY"/>
        </w:rPr>
        <w:t xml:space="preserve">ARTÍCULO 17: DOCUMENTACIÓN A EXIGIRSE AL ADJUDICATARIO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La Administración verificará en el RUPE:</w:t>
      </w:r>
    </w:p>
    <w:tbl>
      <w:tblPr>
        <w:tblW w:w="8406" w:type="dxa"/>
        <w:tblInd w:w="108" w:type="dxa"/>
        <w:tblLayout w:type="fixed"/>
        <w:tblLook w:val="0000" w:firstRow="0" w:lastRow="0" w:firstColumn="0" w:lastColumn="0" w:noHBand="0" w:noVBand="0"/>
      </w:tblPr>
      <w:tblGrid>
        <w:gridCol w:w="8406"/>
      </w:tblGrid>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Único de la Dirección General Impositiva</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Común del Banco de Previsión Social</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Banco de Seguros del Estado que acredite el cumplimiento de la Ley Nº 16.074 de 10 de octubre de 1989 sobre Accidentes de Trabajo y Enfermedades Profesionales</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Ausencia de elementos que inhiban su contratación y la existencia de sanciones según corresponda.</w:t>
            </w:r>
          </w:p>
        </w:tc>
      </w:tr>
      <w:tr w:rsidR="0081780F" w:rsidRPr="00CE7B87" w:rsidTr="00E973AE">
        <w:trPr>
          <w:trHeight w:val="557"/>
        </w:trPr>
        <w:tc>
          <w:tcPr>
            <w:tcW w:w="8406" w:type="dxa"/>
            <w:tcBorders>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Certificado de origen (art. 7 Decreto 371/010) en caso de acogerse.</w:t>
            </w:r>
          </w:p>
        </w:tc>
      </w:tr>
    </w:tbl>
    <w:p w:rsidR="0081780F" w:rsidRPr="00CE7B87" w:rsidRDefault="0081780F" w:rsidP="0081780F">
      <w:pPr>
        <w:pStyle w:val="LO-Normal7"/>
        <w:spacing w:after="200" w:line="360" w:lineRule="auto"/>
        <w:jc w:val="both"/>
        <w:rPr>
          <w:rFonts w:ascii="Verdana" w:hAnsi="Verdana"/>
          <w:lang w:val="es-UY"/>
        </w:rPr>
      </w:pP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81780F" w:rsidRDefault="0081780F" w:rsidP="0081780F">
      <w:pPr>
        <w:pStyle w:val="Ttulo21"/>
        <w:numPr>
          <w:ilvl w:val="0"/>
          <w:numId w:val="0"/>
        </w:numPr>
        <w:spacing w:before="0" w:after="200" w:line="360" w:lineRule="auto"/>
        <w:rPr>
          <w:rFonts w:ascii="Verdana" w:hAnsi="Verdana"/>
          <w:color w:val="000000"/>
          <w:sz w:val="24"/>
          <w:szCs w:val="24"/>
          <w:u w:val="single"/>
          <w:lang w:val="es-UY"/>
        </w:rPr>
      </w:pPr>
      <w:r w:rsidRPr="00CE7B87">
        <w:rPr>
          <w:rFonts w:ascii="Verdana" w:hAnsi="Verdana"/>
          <w:color w:val="000000"/>
          <w:sz w:val="24"/>
          <w:szCs w:val="24"/>
          <w:u w:val="single"/>
          <w:lang w:val="es-UY"/>
        </w:rPr>
        <w:lastRenderedPageBreak/>
        <w:t xml:space="preserve">ARTÍCULO 18: GARANTÍAS </w:t>
      </w:r>
    </w:p>
    <w:p w:rsidR="00406547" w:rsidRPr="00406547" w:rsidRDefault="00406547" w:rsidP="00406547">
      <w:pPr>
        <w:pStyle w:val="LO-Normal3"/>
        <w:rPr>
          <w:rFonts w:ascii="Verdana" w:hAnsi="Verdana"/>
          <w:lang w:val="es-UY"/>
        </w:rPr>
      </w:pPr>
      <w:r w:rsidRPr="00406547">
        <w:rPr>
          <w:rFonts w:ascii="Verdana" w:hAnsi="Verdana"/>
          <w:lang w:val="es-UY"/>
        </w:rPr>
        <w:t xml:space="preserve">Cuando corresponda se podrá solicitar las siguientes Garantías: </w:t>
      </w:r>
    </w:p>
    <w:p w:rsidR="00406547" w:rsidRPr="00406547" w:rsidRDefault="00406547" w:rsidP="00406547">
      <w:pPr>
        <w:pStyle w:val="LO-Normal3"/>
        <w:rPr>
          <w:lang w:val="es-UY"/>
        </w:rPr>
      </w:pPr>
    </w:p>
    <w:p w:rsidR="0081780F" w:rsidRPr="00CE7B87" w:rsidRDefault="00406547" w:rsidP="00406547">
      <w:pPr>
        <w:pStyle w:val="Ttulo5"/>
        <w:numPr>
          <w:ilvl w:val="0"/>
          <w:numId w:val="0"/>
        </w:numPr>
        <w:tabs>
          <w:tab w:val="left" w:pos="630"/>
        </w:tabs>
        <w:spacing w:before="0" w:after="0" w:line="360" w:lineRule="auto"/>
        <w:ind w:left="578" w:hanging="578"/>
        <w:rPr>
          <w:rFonts w:ascii="Verdana" w:hAnsi="Verdana"/>
          <w:lang w:val="es-UY"/>
        </w:rPr>
      </w:pPr>
      <w:bookmarkStart w:id="5" w:name="__RefHeading__1193_1381833221"/>
      <w:bookmarkEnd w:id="5"/>
      <w:r>
        <w:rPr>
          <w:rStyle w:val="Fuentedeprrafopredeter2"/>
          <w:rFonts w:ascii="Verdana" w:hAnsi="Verdana" w:cs="Arial"/>
          <w:lang w:val="es-UY"/>
        </w:rPr>
        <w:t xml:space="preserve">18.1 </w:t>
      </w:r>
      <w:r w:rsidR="0081780F" w:rsidRPr="00CE7B87">
        <w:rPr>
          <w:rStyle w:val="Fuentedeprrafopredeter2"/>
          <w:rFonts w:ascii="Verdana" w:hAnsi="Verdana" w:cs="Arial"/>
          <w:lang w:val="es-UY"/>
        </w:rPr>
        <w:t>Garantía de fiel cumplimiento de contrato: Siempre que el monto total de lo adjudicado supere el 40% del tope de la Licitación Abreviada.</w:t>
      </w:r>
    </w:p>
    <w:tbl>
      <w:tblPr>
        <w:tblW w:w="0" w:type="auto"/>
        <w:tblInd w:w="-48" w:type="dxa"/>
        <w:tblLayout w:type="fixed"/>
        <w:tblLook w:val="0000" w:firstRow="0" w:lastRow="0" w:firstColumn="0" w:lastColumn="0" w:noHBand="0" w:noVBand="0"/>
      </w:tblPr>
      <w:tblGrid>
        <w:gridCol w:w="3135"/>
        <w:gridCol w:w="6454"/>
      </w:tblGrid>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para constituirla (días hábiles a partir del día siguiente a la notificación de la Resolución de Adjudicación)</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días</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 la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del contrato.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Monto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(cinco por ciento) del monto del contrato adjudicado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A la orden de: </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480E83">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Ministerio </w:t>
            </w:r>
            <w:r w:rsidR="00480E83" w:rsidRPr="00CE7B87">
              <w:rPr>
                <w:rStyle w:val="Fuentedeprrafopredeter2"/>
                <w:rFonts w:ascii="Verdana" w:hAnsi="Verdana"/>
                <w:lang w:val="es-UY"/>
              </w:rPr>
              <w:t xml:space="preserve">de Ambiente </w:t>
            </w:r>
            <w:r w:rsidR="00577F06">
              <w:rPr>
                <w:rStyle w:val="Fuentedeprrafopredeter2"/>
                <w:rFonts w:ascii="Verdana" w:hAnsi="Verdana"/>
                <w:lang w:val="es-UY"/>
              </w:rPr>
              <w:t>(según número de procedimiento)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Tipo de documento</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Póliza de Seguro de Fianza emitida por una empresa aseguradora instalada en Uruguay o por fianza, aval o garantía de un Banco establecido en el país.</w:t>
            </w:r>
          </w:p>
          <w:p w:rsidR="0081780F" w:rsidRPr="00CE7B87" w:rsidRDefault="0081780F" w:rsidP="00907770">
            <w:pPr>
              <w:tabs>
                <w:tab w:val="left" w:pos="-720"/>
              </w:tabs>
              <w:spacing w:line="360" w:lineRule="auto"/>
              <w:jc w:val="both"/>
              <w:rPr>
                <w:rFonts w:ascii="Verdana" w:hAnsi="Verdana"/>
                <w:sz w:val="24"/>
                <w:szCs w:val="24"/>
              </w:rPr>
            </w:pPr>
            <w:r w:rsidRPr="00CE7B87">
              <w:rPr>
                <w:rStyle w:val="A-4"/>
                <w:rFonts w:ascii="Verdana" w:hAnsi="Verdana" w:cs="Arial"/>
                <w:color w:val="000000"/>
                <w:spacing w:val="-3"/>
                <w:szCs w:val="24"/>
                <w:lang w:val="es-UY"/>
              </w:rPr>
              <w:t xml:space="preserve">En el caso de garantías en </w:t>
            </w:r>
            <w:proofErr w:type="gramStart"/>
            <w:r w:rsidRPr="00CE7B87">
              <w:rPr>
                <w:rStyle w:val="A-4"/>
                <w:rFonts w:ascii="Verdana" w:hAnsi="Verdana" w:cs="Arial"/>
                <w:color w:val="000000"/>
                <w:spacing w:val="-3"/>
                <w:szCs w:val="24"/>
                <w:lang w:val="es-UY"/>
              </w:rPr>
              <w:t>efectivo  deben</w:t>
            </w:r>
            <w:proofErr w:type="gramEnd"/>
            <w:r w:rsidRPr="00CE7B87">
              <w:rPr>
                <w:rStyle w:val="A-4"/>
                <w:rFonts w:ascii="Verdana" w:hAnsi="Verdana" w:cs="Arial"/>
                <w:color w:val="000000"/>
                <w:spacing w:val="-3"/>
                <w:szCs w:val="24"/>
                <w:lang w:val="es-UY"/>
              </w:rPr>
              <w:t xml:space="preserve"> ser depositadas previamente en las cuentas </w:t>
            </w:r>
            <w:r w:rsidR="00577F06">
              <w:rPr>
                <w:rStyle w:val="A-4"/>
                <w:rFonts w:ascii="Verdana" w:hAnsi="Verdana" w:cs="Arial"/>
                <w:color w:val="000000"/>
                <w:spacing w:val="-3"/>
                <w:szCs w:val="24"/>
                <w:lang w:val="es-UY"/>
              </w:rPr>
              <w:t xml:space="preserve">que el Organismo manifieste. A tales efectos se deberá enviar un mail consultando a </w:t>
            </w:r>
            <w:hyperlink r:id="rId18" w:history="1">
              <w:r w:rsidR="00577F06" w:rsidRPr="00A14B2C">
                <w:rPr>
                  <w:rStyle w:val="Hipervnculo"/>
                  <w:rFonts w:ascii="Verdana" w:hAnsi="Verdana" w:cs="Arial"/>
                  <w:spacing w:val="-3"/>
                  <w:sz w:val="24"/>
                  <w:szCs w:val="24"/>
                </w:rPr>
                <w:t>licitaciones@ambiente.gub.uy</w:t>
              </w:r>
            </w:hyperlink>
            <w:r w:rsidR="00577F06">
              <w:rPr>
                <w:rStyle w:val="A-4"/>
                <w:rFonts w:ascii="Verdana" w:hAnsi="Verdana" w:cs="Arial"/>
                <w:color w:val="000000"/>
                <w:spacing w:val="-3"/>
                <w:szCs w:val="24"/>
                <w:lang w:val="es-UY"/>
              </w:rPr>
              <w:t xml:space="preserve"> solicitando la cuenta quien comunicara a </w:t>
            </w:r>
            <w:r w:rsidR="003E4A0A">
              <w:rPr>
                <w:rStyle w:val="A-4"/>
                <w:rFonts w:ascii="Verdana" w:hAnsi="Verdana" w:cs="Arial"/>
                <w:color w:val="000000"/>
                <w:spacing w:val="-3"/>
                <w:szCs w:val="24"/>
                <w:lang w:val="es-UY"/>
              </w:rPr>
              <w:t>Tesorería</w:t>
            </w:r>
            <w:r w:rsidRPr="00CE7B87">
              <w:rPr>
                <w:rStyle w:val="A-4"/>
                <w:rFonts w:ascii="Verdana" w:hAnsi="Verdana" w:cs="Arial"/>
                <w:color w:val="000000"/>
                <w:spacing w:val="-3"/>
                <w:szCs w:val="24"/>
                <w:lang w:val="es-UY"/>
              </w:rPr>
              <w:t xml:space="preserve">; una vez efectuado el mismo deberá presentarse en el Departamento de Tesorería donde se expedirá la constancia respectiva.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lastRenderedPageBreak/>
              <w:t>No se admitirán garantías personales de especie alguna ni</w:t>
            </w:r>
            <w:r w:rsidRPr="00CE7B87">
              <w:rPr>
                <w:rStyle w:val="A-4"/>
                <w:rFonts w:ascii="Verdana" w:hAnsi="Verdana"/>
                <w:spacing w:val="-3"/>
                <w:lang w:val="es-UY"/>
              </w:rPr>
              <w:t xml:space="preserve"> cheques en ninguna de sus modalidades</w:t>
            </w:r>
          </w:p>
        </w:tc>
      </w:tr>
      <w:tr w:rsidR="0081780F" w:rsidRPr="00CE7B87" w:rsidTr="00907770">
        <w:trPr>
          <w:trHeight w:val="567"/>
        </w:trPr>
        <w:tc>
          <w:tcPr>
            <w:tcW w:w="3135"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lastRenderedPageBreak/>
              <w:t xml:space="preserve">Opción de no constituir garantía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t>Art. 64 del decreto 150/012</w:t>
            </w:r>
          </w:p>
        </w:tc>
        <w:tc>
          <w:tcPr>
            <w:tcW w:w="645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spacing w:line="360" w:lineRule="auto"/>
              <w:jc w:val="both"/>
              <w:rPr>
                <w:rFonts w:ascii="Verdana" w:hAnsi="Verdana"/>
                <w:sz w:val="24"/>
                <w:szCs w:val="24"/>
              </w:rPr>
            </w:pPr>
            <w:r w:rsidRPr="00CE7B87">
              <w:rPr>
                <w:rStyle w:val="Fuentedeprrafopredeter2"/>
                <w:rFonts w:ascii="Verdana" w:hAnsi="Verdana" w:cs="Arial"/>
                <w:sz w:val="24"/>
                <w:szCs w:val="24"/>
              </w:rPr>
              <w:t xml:space="preserve">Los adjudicatarios podrán optar por no presentar garantía. En </w:t>
            </w:r>
            <w:proofErr w:type="gramStart"/>
            <w:r w:rsidRPr="00CE7B87">
              <w:rPr>
                <w:rStyle w:val="Fuentedeprrafopredeter2"/>
                <w:rFonts w:ascii="Verdana" w:hAnsi="Verdana" w:cs="Arial"/>
                <w:sz w:val="24"/>
                <w:szCs w:val="24"/>
              </w:rPr>
              <w:t>tal  caso</w:t>
            </w:r>
            <w:proofErr w:type="gramEnd"/>
            <w:r w:rsidRPr="00CE7B87">
              <w:rPr>
                <w:rStyle w:val="Fuentedeprrafopredeter2"/>
                <w:rFonts w:ascii="Verdana" w:hAnsi="Verdana" w:cs="Arial"/>
                <w:sz w:val="24"/>
                <w:szCs w:val="24"/>
              </w:rPr>
              <w:t xml:space="preserve">, el incumplimiento del contrato se sancionará con una multa  equivalente al 10% (diez por ciento) de la adjudicación. El </w:t>
            </w:r>
            <w:proofErr w:type="gramStart"/>
            <w:r w:rsidRPr="00CE7B87">
              <w:rPr>
                <w:rStyle w:val="Fuentedeprrafopredeter2"/>
                <w:rFonts w:ascii="Verdana" w:hAnsi="Verdana" w:cs="Arial"/>
                <w:sz w:val="24"/>
                <w:szCs w:val="24"/>
              </w:rPr>
              <w:t>acto  administrativo</w:t>
            </w:r>
            <w:proofErr w:type="gramEnd"/>
            <w:r w:rsidRPr="00CE7B87">
              <w:rPr>
                <w:rStyle w:val="Fuentedeprrafopredeter2"/>
                <w:rFonts w:ascii="Verdana" w:hAnsi="Verdana" w:cs="Arial"/>
                <w:sz w:val="24"/>
                <w:szCs w:val="24"/>
              </w:rPr>
              <w:t xml:space="preserve"> o resolución que imponga la multa será título  ejecutivo, sin perjuicio del resarcimiento de los eventuales daños  y perjuicios que dicho incumplimiento pueda haber causado a la  Administración y la comunicación del hecho al Registro Único de Proveedores del Estado.</w:t>
            </w:r>
          </w:p>
        </w:tc>
      </w:tr>
    </w:tbl>
    <w:p w:rsidR="00406547" w:rsidRPr="00CE7B87" w:rsidRDefault="00406547" w:rsidP="0081780F">
      <w:pPr>
        <w:pStyle w:val="LO-Normal7"/>
        <w:spacing w:after="200" w:line="360" w:lineRule="auto"/>
        <w:jc w:val="both"/>
        <w:rPr>
          <w:rFonts w:ascii="Verdana" w:hAnsi="Verdana"/>
          <w:lang w:val="es-UY"/>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6" w:name="__RefHeading__1211_1381833221"/>
      <w:bookmarkEnd w:id="6"/>
      <w:r w:rsidRPr="00CE7B87">
        <w:rPr>
          <w:rFonts w:ascii="Verdana" w:hAnsi="Verdana"/>
          <w:color w:val="000000"/>
          <w:sz w:val="24"/>
          <w:szCs w:val="24"/>
          <w:u w:val="single"/>
          <w:lang w:val="es-UY"/>
        </w:rPr>
        <w:t xml:space="preserve">ARTÍCULO 19: OBLIGACIONES DEL ADJUDICATARIO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deberá guardar estricta y absoluta confidencialidad y reserva respecto de toda la información a la que tenga acceso o se genere en virtud del presente procedimiento.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El adjudicatario deberá cumplir con las entregas y prestaciones comprometidas, ajustándose estrictamente a las condiciones establecidas y a los tiempos de entrega estipulados en su oferta o que se determinen.</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se hará responsable ante cualquier daño y/o perjuicio que causare en el cumplimiento de las condiciones de ejecución del presente procedimiento de contratación.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Style w:val="Fuentedeprrafopredeter2"/>
          <w:rFonts w:ascii="Verdana" w:hAnsi="Verdana"/>
          <w:lang w:val="es-UY"/>
        </w:rPr>
        <w:t xml:space="preserve">El adjudicatario no podrá transferir o ceder sus derechos a terceros ya sea a título oneroso o gratuito, sino conforme a las normas vigentes en la materia. </w:t>
      </w:r>
    </w:p>
    <w:p w:rsidR="0081780F" w:rsidRPr="00CE7B87" w:rsidRDefault="0081780F" w:rsidP="0081780F">
      <w:pPr>
        <w:tabs>
          <w:tab w:val="left" w:pos="1404"/>
        </w:tabs>
        <w:spacing w:line="360" w:lineRule="auto"/>
        <w:ind w:left="2124" w:hanging="2124"/>
        <w:jc w:val="both"/>
        <w:rPr>
          <w:rFonts w:ascii="Verdana" w:hAnsi="Verdana" w:cs="Arial"/>
          <w:sz w:val="24"/>
          <w:szCs w:val="24"/>
        </w:rPr>
      </w:pPr>
    </w:p>
    <w:p w:rsidR="0081780F" w:rsidRPr="00CE7B87" w:rsidRDefault="0081780F" w:rsidP="0081780F">
      <w:pPr>
        <w:tabs>
          <w:tab w:val="left" w:pos="1404"/>
        </w:tabs>
        <w:spacing w:line="360" w:lineRule="auto"/>
        <w:ind w:left="-4" w:right="-10"/>
        <w:jc w:val="both"/>
        <w:rPr>
          <w:rFonts w:ascii="Verdana" w:hAnsi="Verdana"/>
          <w:sz w:val="24"/>
          <w:szCs w:val="24"/>
        </w:rPr>
      </w:pPr>
      <w:r w:rsidRPr="00CE7B87">
        <w:rPr>
          <w:rStyle w:val="A-4"/>
          <w:rFonts w:ascii="Verdana" w:hAnsi="Verdana" w:cs="Arial"/>
          <w:b/>
          <w:spacing w:val="-3"/>
          <w:szCs w:val="24"/>
          <w:u w:val="single"/>
          <w:lang w:val="es-UY"/>
        </w:rPr>
        <w:t xml:space="preserve">ARTICULO 20: </w:t>
      </w:r>
      <w:r w:rsidRPr="00CE7B87">
        <w:rPr>
          <w:rStyle w:val="A-4"/>
          <w:rFonts w:ascii="Verdana" w:hAnsi="Verdana" w:cs="Arial"/>
          <w:b/>
          <w:color w:val="000000"/>
          <w:spacing w:val="-3"/>
          <w:szCs w:val="24"/>
          <w:u w:val="single"/>
          <w:lang w:val="es-UY"/>
        </w:rPr>
        <w:t xml:space="preserve">INCUMPLIMIENTOS </w:t>
      </w:r>
    </w:p>
    <w:p w:rsidR="0081780F" w:rsidRPr="00CE7B87" w:rsidRDefault="0081780F" w:rsidP="00480E83">
      <w:pPr>
        <w:pStyle w:val="Default"/>
        <w:spacing w:after="200" w:line="360" w:lineRule="auto"/>
        <w:ind w:left="55" w:right="-5"/>
        <w:jc w:val="both"/>
        <w:rPr>
          <w:rFonts w:ascii="Verdana" w:hAnsi="Verdana"/>
          <w:lang w:val="es-UY"/>
        </w:rPr>
      </w:pPr>
      <w:r w:rsidRPr="00CE7B87">
        <w:rPr>
          <w:rFonts w:ascii="Verdana" w:hAnsi="Verdana"/>
          <w:lang w:val="es-UY"/>
        </w:rPr>
        <w:t xml:space="preserve">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 </w:t>
      </w:r>
    </w:p>
    <w:p w:rsidR="0081780F" w:rsidRPr="00CE7B87" w:rsidRDefault="0081780F" w:rsidP="0081780F">
      <w:pPr>
        <w:spacing w:line="360" w:lineRule="auto"/>
        <w:ind w:left="55" w:right="-5"/>
        <w:jc w:val="both"/>
        <w:rPr>
          <w:rFonts w:ascii="Verdana" w:hAnsi="Verdana"/>
          <w:sz w:val="24"/>
          <w:szCs w:val="24"/>
        </w:rPr>
      </w:pPr>
      <w:r w:rsidRPr="00CE7B87">
        <w:rPr>
          <w:rFonts w:ascii="Verdana" w:hAnsi="Verdana" w:cs="Arial"/>
          <w:b/>
          <w:bCs/>
          <w:sz w:val="24"/>
          <w:szCs w:val="24"/>
          <w:u w:val="single"/>
        </w:rPr>
        <w:t>ARTÍCULO 21: CUMPLIMIENTO DE NORMAS EN MATERIA LABORAL Y DE SEGURIDAD SOCIAL</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El jornal que la empresa abone a sus operarios no podrá ser inferior al homologado en el seno de los Consejos de Salarios para la respectiva rama de actividad</w:t>
      </w:r>
      <w:proofErr w:type="gramStart"/>
      <w:r w:rsidRPr="00CE7B87">
        <w:rPr>
          <w:rFonts w:ascii="Verdana" w:hAnsi="Verdana"/>
          <w:lang w:val="es-UY"/>
        </w:rPr>
        <w:t>,  o</w:t>
      </w:r>
      <w:proofErr w:type="gramEnd"/>
      <w:r w:rsidRPr="00CE7B87">
        <w:rPr>
          <w:rFonts w:ascii="Verdana" w:hAnsi="Verdana"/>
          <w:lang w:val="es-UY"/>
        </w:rPr>
        <w:t xml:space="preserve"> aquél que fije en su defecto el Poder Ejecutivo.</w:t>
      </w:r>
    </w:p>
    <w:p w:rsidR="0081780F" w:rsidRPr="00B607DC" w:rsidRDefault="0081780F" w:rsidP="0081780F">
      <w:pPr>
        <w:pStyle w:val="Default"/>
        <w:spacing w:after="200" w:line="360" w:lineRule="auto"/>
        <w:ind w:left="55" w:right="-5"/>
        <w:jc w:val="both"/>
        <w:rPr>
          <w:rFonts w:ascii="Verdana" w:hAnsi="Verdana"/>
          <w:u w:val="single"/>
          <w:lang w:val="es-UY"/>
        </w:rPr>
      </w:pPr>
      <w:r w:rsidRPr="002C214F">
        <w:rPr>
          <w:rFonts w:ascii="Verdana" w:hAnsi="Verdana"/>
          <w:b/>
          <w:lang w:val="es-UY"/>
        </w:rPr>
        <w:t xml:space="preserve">El Ministerio </w:t>
      </w:r>
      <w:r w:rsidR="00480E83" w:rsidRPr="002C214F">
        <w:rPr>
          <w:rFonts w:ascii="Verdana" w:hAnsi="Verdana"/>
          <w:b/>
          <w:lang w:val="es-UY"/>
        </w:rPr>
        <w:t>de Ambiente</w:t>
      </w:r>
      <w:r w:rsidRPr="002C214F">
        <w:rPr>
          <w:rFonts w:ascii="Verdana" w:hAnsi="Verdana"/>
          <w:b/>
          <w:lang w:val="es-UY"/>
        </w:rPr>
        <w:t xml:space="preserve"> podrá exigir mensualmente la presentación de la documentación o declaración jurada que acredite que el adjudicatario da cumplimiento a las normas vigentes en  materia laboral y de seguridad social</w:t>
      </w:r>
      <w:r w:rsidRPr="00CE7B87">
        <w:rPr>
          <w:rFonts w:ascii="Verdana" w:hAnsi="Verdana"/>
          <w:lang w:val="es-UY"/>
        </w:rPr>
        <w:t>,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w:t>
      </w:r>
      <w:r w:rsidRPr="00E973AE">
        <w:rPr>
          <w:rFonts w:ascii="Verdana" w:hAnsi="Verdana"/>
          <w:lang w:val="es-UY"/>
        </w:rPr>
        <w:t>. El incumplimiento por parte de la empresa adjudicataria en el pago de las retribuciones antes mencionadas será causal de rescisión del contrato.</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Asimismo semestralmente se podrá requerir Certificado Contable que acredite la situación de regularidad en la totalidad de las obligaciones laborales y de seguridad social de la empresa para con sus dependientes.</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lastRenderedPageBreak/>
        <w:t xml:space="preserve">El Ministerio </w:t>
      </w:r>
      <w:r w:rsidR="00480E83" w:rsidRPr="00CE7B87">
        <w:rPr>
          <w:rFonts w:ascii="Verdana" w:hAnsi="Verdana"/>
          <w:lang w:val="es-UY"/>
        </w:rPr>
        <w:t>de Ambiente</w:t>
      </w:r>
      <w:r w:rsidRPr="00CE7B87">
        <w:rPr>
          <w:rFonts w:ascii="Verdana" w:hAnsi="Verdana"/>
          <w:lang w:val="es-UY"/>
        </w:rPr>
        <w:t xml:space="preserve"> tiene la potestad de retener de los pagos debidos en virtud del contrato, los créditos laborales a los que tengan derecho los trabajadores de la empresa contratada (Ley 18.098 de   27 de diciembre de 2006, Ley 18.099 de 10 de </w:t>
      </w:r>
      <w:proofErr w:type="gramStart"/>
      <w:r w:rsidRPr="00CE7B87">
        <w:rPr>
          <w:rFonts w:ascii="Verdana" w:hAnsi="Verdana"/>
          <w:lang w:val="es-UY"/>
        </w:rPr>
        <w:t>Enero</w:t>
      </w:r>
      <w:proofErr w:type="gramEnd"/>
      <w:r w:rsidRPr="00CE7B87">
        <w:rPr>
          <w:rFonts w:ascii="Verdana" w:hAnsi="Verdana"/>
          <w:lang w:val="es-UY"/>
        </w:rPr>
        <w:t xml:space="preserve"> de 2007 y Ley 18.251 de 6 de enero de 2008).</w:t>
      </w:r>
    </w:p>
    <w:p w:rsidR="00B607DC" w:rsidRPr="00CE7B87" w:rsidRDefault="0081780F" w:rsidP="002C214F">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 xml:space="preserve">En caso de incumplimiento de las obligaciones mencionadas anteriormente el </w:t>
      </w:r>
      <w:r w:rsidR="00480E83" w:rsidRPr="00CE7B87">
        <w:rPr>
          <w:rStyle w:val="A-4"/>
          <w:rFonts w:ascii="Verdana" w:hAnsi="Verdana"/>
          <w:spacing w:val="-3"/>
          <w:lang w:val="es-UY"/>
        </w:rPr>
        <w:t xml:space="preserve">Ministerio de Ambiente </w:t>
      </w:r>
      <w:r w:rsidRPr="00CE7B87">
        <w:rPr>
          <w:rStyle w:val="A-4"/>
          <w:rFonts w:ascii="Verdana" w:hAnsi="Verdana"/>
          <w:spacing w:val="-3"/>
          <w:lang w:val="es-UY"/>
        </w:rPr>
        <w:t xml:space="preserve">se reserva el derecho de aplicar las disposiciones del Decreto </w:t>
      </w:r>
      <w:r w:rsidRPr="00CE7B87">
        <w:rPr>
          <w:rFonts w:ascii="Verdana" w:hAnsi="Verdana"/>
          <w:lang w:val="es-UY"/>
        </w:rPr>
        <w:t xml:space="preserve">N° 475/005 de fecha 14 de noviembre de 2005 y de las citadas normas, como así rescindir la presente contratación, con </w:t>
      </w:r>
      <w:proofErr w:type="gramStart"/>
      <w:r w:rsidRPr="00CE7B87">
        <w:rPr>
          <w:rFonts w:ascii="Verdana" w:hAnsi="Verdana"/>
          <w:lang w:val="es-UY"/>
        </w:rPr>
        <w:t>pérdida  del</w:t>
      </w:r>
      <w:proofErr w:type="gramEnd"/>
      <w:r w:rsidRPr="00CE7B87">
        <w:rPr>
          <w:rFonts w:ascii="Verdana" w:hAnsi="Verdana"/>
          <w:lang w:val="es-UY"/>
        </w:rPr>
        <w:t xml:space="preserve"> depósito en garantía por cumplimiento de contrato, sin perjuicio de las acciones civiles y penales que pudieren corresponder. </w:t>
      </w:r>
    </w:p>
    <w:p w:rsidR="0081780F" w:rsidRPr="00B607DC" w:rsidRDefault="0081780F" w:rsidP="00480E83">
      <w:pPr>
        <w:pStyle w:val="Default"/>
        <w:spacing w:after="200" w:line="360" w:lineRule="auto"/>
        <w:ind w:left="55" w:right="-5"/>
        <w:jc w:val="both"/>
        <w:rPr>
          <w:rFonts w:ascii="Verdana" w:hAnsi="Verdana"/>
          <w:b/>
          <w:lang w:val="es-UY"/>
        </w:rPr>
      </w:pPr>
      <w:r w:rsidRPr="00B607DC">
        <w:rPr>
          <w:rStyle w:val="A-4"/>
          <w:rFonts w:ascii="Verdana" w:hAnsi="Verdana"/>
          <w:b/>
          <w:spacing w:val="-3"/>
          <w:lang w:val="es-UY"/>
        </w:rPr>
        <w:t xml:space="preserve">El Ministerio </w:t>
      </w:r>
      <w:r w:rsidR="00480E83" w:rsidRPr="00B607DC">
        <w:rPr>
          <w:rStyle w:val="A-4"/>
          <w:rFonts w:ascii="Verdana" w:hAnsi="Verdana"/>
          <w:b/>
          <w:spacing w:val="-3"/>
          <w:lang w:val="es-UY"/>
        </w:rPr>
        <w:t>de Ambiente</w:t>
      </w:r>
      <w:r w:rsidRPr="00B607DC">
        <w:rPr>
          <w:rStyle w:val="A-4"/>
          <w:rFonts w:ascii="Verdana" w:hAnsi="Verdana"/>
          <w:b/>
          <w:spacing w:val="-3"/>
          <w:lang w:val="es-UY"/>
        </w:rPr>
        <w:t xml:space="preserve"> se reserva el derecho de realizar dichos controles respecto al adjudicatario, durante la vigencia de la contratación.</w:t>
      </w:r>
    </w:p>
    <w:p w:rsidR="0081780F" w:rsidRPr="00CE7B87" w:rsidRDefault="0081780F" w:rsidP="00B47AD0">
      <w:pPr>
        <w:pStyle w:val="Default"/>
        <w:spacing w:after="200" w:line="360" w:lineRule="auto"/>
        <w:ind w:left="55" w:right="-5"/>
        <w:jc w:val="both"/>
        <w:rPr>
          <w:rFonts w:ascii="Verdana" w:hAnsi="Verdana"/>
          <w:lang w:val="es-UY"/>
        </w:rPr>
      </w:pPr>
      <w:r w:rsidRPr="00CE7B87">
        <w:rPr>
          <w:rStyle w:val="A-4"/>
          <w:rFonts w:ascii="Verdana" w:hAnsi="Verdana"/>
          <w:b/>
          <w:spacing w:val="-3"/>
          <w:u w:val="single"/>
          <w:lang w:val="es-UY"/>
        </w:rPr>
        <w:t>ARTÍCULO 22: CONDICIONES DE CUMPLIMIENTO DEL SERVICIO</w:t>
      </w:r>
      <w:r w:rsidR="005F0800">
        <w:rPr>
          <w:rStyle w:val="A-4"/>
          <w:rFonts w:ascii="Verdana" w:hAnsi="Verdana"/>
          <w:b/>
          <w:spacing w:val="-3"/>
          <w:u w:val="single"/>
          <w:lang w:val="es-UY"/>
        </w:rPr>
        <w:t xml:space="preserve"> Y</w:t>
      </w:r>
      <w:r w:rsidR="00B607DC">
        <w:rPr>
          <w:rStyle w:val="A-4"/>
          <w:rFonts w:ascii="Verdana" w:hAnsi="Verdana"/>
          <w:b/>
          <w:spacing w:val="-3"/>
          <w:u w:val="single"/>
          <w:lang w:val="es-UY"/>
        </w:rPr>
        <w:t xml:space="preserve"> PLAZO </w:t>
      </w:r>
    </w:p>
    <w:p w:rsidR="003967FF" w:rsidRDefault="003967FF" w:rsidP="00B47AD0">
      <w:pPr>
        <w:spacing w:line="360" w:lineRule="auto"/>
        <w:jc w:val="both"/>
        <w:rPr>
          <w:rFonts w:ascii="Verdana" w:hAnsi="Verdana" w:cs="Arial"/>
          <w:sz w:val="24"/>
          <w:szCs w:val="24"/>
        </w:rPr>
      </w:pPr>
      <w:r>
        <w:rPr>
          <w:rFonts w:ascii="Verdana" w:hAnsi="Verdana" w:cs="Arial"/>
          <w:sz w:val="24"/>
          <w:szCs w:val="24"/>
        </w:rPr>
        <w:t>El servicio deberá ajustarse a lo establecido en el ANEXO II.</w:t>
      </w:r>
    </w:p>
    <w:p w:rsidR="00F65C4D" w:rsidRPr="00B607DC" w:rsidRDefault="00F65C4D" w:rsidP="00F65C4D">
      <w:pPr>
        <w:spacing w:line="360" w:lineRule="auto"/>
        <w:jc w:val="both"/>
        <w:rPr>
          <w:rFonts w:ascii="Verdana" w:hAnsi="Verdana"/>
          <w:b/>
          <w:sz w:val="24"/>
          <w:szCs w:val="24"/>
        </w:rPr>
      </w:pPr>
      <w:bookmarkStart w:id="7" w:name="_GoBack"/>
      <w:bookmarkEnd w:id="7"/>
      <w:r w:rsidRPr="00B607DC">
        <w:rPr>
          <w:rFonts w:ascii="Verdana" w:hAnsi="Verdana" w:cs="Arial"/>
          <w:b/>
          <w:sz w:val="24"/>
          <w:szCs w:val="24"/>
        </w:rPr>
        <w:t>La relación contractual entre el Ministerio de Ambiente y el adjudicatario se extinguirá al vencimiento del  plazo de contrato.</w:t>
      </w:r>
    </w:p>
    <w:p w:rsidR="00F65C4D" w:rsidRPr="00F65C4D" w:rsidRDefault="00F65C4D" w:rsidP="00F65C4D">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 xml:space="preserve">No obstante vencido el plazo contractual ya sea por vencimiento del término total previsto, o por cualquier otra causa, el Ministerio de Ambiente podrá solicitar a la empresa, de acuerdo a lo establecido en el art. 74 del TOCAF, que el servicio se preste hasta la sustanciación del nuevo llamado. El servicio se prestará en las mismas condiciones de prestaciones </w:t>
      </w:r>
      <w:proofErr w:type="gramStart"/>
      <w:r w:rsidRPr="00CE7B87">
        <w:rPr>
          <w:rStyle w:val="A-4"/>
          <w:rFonts w:ascii="Verdana" w:hAnsi="Verdana"/>
          <w:spacing w:val="-3"/>
          <w:lang w:val="es-UY"/>
        </w:rPr>
        <w:t>y  precios</w:t>
      </w:r>
      <w:proofErr w:type="gramEnd"/>
      <w:r w:rsidRPr="00CE7B87">
        <w:rPr>
          <w:rStyle w:val="A-4"/>
          <w:rFonts w:ascii="Verdana" w:hAnsi="Verdana"/>
          <w:spacing w:val="-3"/>
          <w:lang w:val="es-UY"/>
        </w:rPr>
        <w:t xml:space="preserve">  que durante el período contractual.</w:t>
      </w:r>
    </w:p>
    <w:p w:rsidR="0081780F" w:rsidRDefault="00B607DC" w:rsidP="0081780F">
      <w:pPr>
        <w:pStyle w:val="Ttulo21"/>
        <w:numPr>
          <w:ilvl w:val="0"/>
          <w:numId w:val="0"/>
        </w:numPr>
        <w:spacing w:before="0" w:after="200" w:line="360" w:lineRule="auto"/>
        <w:rPr>
          <w:rFonts w:ascii="Verdana" w:hAnsi="Verdana"/>
          <w:color w:val="000000"/>
          <w:sz w:val="24"/>
          <w:szCs w:val="24"/>
          <w:u w:val="single"/>
          <w:lang w:val="es-UY"/>
        </w:rPr>
      </w:pPr>
      <w:bookmarkStart w:id="8" w:name="__RefHeading__1215_1381833221"/>
      <w:bookmarkStart w:id="9" w:name="__RefHeading__1217_1381833221"/>
      <w:bookmarkEnd w:id="8"/>
      <w:bookmarkEnd w:id="9"/>
      <w:r>
        <w:rPr>
          <w:rFonts w:ascii="Verdana" w:hAnsi="Verdana"/>
          <w:color w:val="000000"/>
          <w:sz w:val="24"/>
          <w:szCs w:val="24"/>
          <w:u w:val="single"/>
          <w:lang w:val="es-UY"/>
        </w:rPr>
        <w:lastRenderedPageBreak/>
        <w:t>ARTÍCULO 23</w:t>
      </w:r>
      <w:r w:rsidR="0081780F" w:rsidRPr="00CE7B87">
        <w:rPr>
          <w:rFonts w:ascii="Verdana" w:hAnsi="Verdana"/>
          <w:color w:val="000000"/>
          <w:sz w:val="24"/>
          <w:szCs w:val="24"/>
          <w:u w:val="single"/>
          <w:lang w:val="es-UY"/>
        </w:rPr>
        <w:t xml:space="preserve">: MORA Y SANCIONES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adjudicatario incurrirá en mora de pleno derecho sin necesidad de interpelación judicial o extrajudicial alguna por el sólo vencimiento de los términos o por hacer </w:t>
      </w:r>
      <w:r w:rsidR="003967FF">
        <w:rPr>
          <w:rFonts w:ascii="Verdana" w:hAnsi="Verdana"/>
          <w:lang w:val="es-UY"/>
        </w:rPr>
        <w:t>algo contrario a lo estipulado en el presente Pliego y Anexos.</w:t>
      </w:r>
    </w:p>
    <w:p w:rsidR="0081780F" w:rsidRPr="00CE7B87" w:rsidRDefault="0081780F" w:rsidP="0081780F">
      <w:pPr>
        <w:spacing w:line="360" w:lineRule="auto"/>
        <w:jc w:val="both"/>
        <w:rPr>
          <w:rFonts w:ascii="Verdana" w:hAnsi="Verdana"/>
          <w:sz w:val="24"/>
          <w:szCs w:val="24"/>
        </w:rPr>
      </w:pPr>
      <w:r w:rsidRPr="00CE7B87">
        <w:rPr>
          <w:rFonts w:ascii="Verdana" w:hAnsi="Verdana" w:cs="Arial"/>
          <w:sz w:val="24"/>
          <w:szCs w:val="24"/>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B47AD0" w:rsidRPr="00B47AD0" w:rsidRDefault="0081780F" w:rsidP="0081780F">
      <w:pPr>
        <w:spacing w:line="360" w:lineRule="auto"/>
        <w:jc w:val="both"/>
        <w:rPr>
          <w:rFonts w:ascii="Verdana" w:hAnsi="Verdana" w:cs="Arial"/>
          <w:sz w:val="24"/>
          <w:szCs w:val="24"/>
        </w:rPr>
      </w:pPr>
      <w:r w:rsidRPr="00CE7B87">
        <w:rPr>
          <w:rFonts w:ascii="Verdana" w:hAnsi="Verdana" w:cs="Arial"/>
          <w:sz w:val="24"/>
          <w:szCs w:val="24"/>
        </w:rPr>
        <w:t>Excedido 30 días, la Administración podrá revocar la adjudicación, con la consiguiente pérdida de la garantía constituida.</w:t>
      </w:r>
    </w:p>
    <w:p w:rsidR="0081780F" w:rsidRPr="00CE7B87" w:rsidRDefault="00B607DC" w:rsidP="0081780F">
      <w:pPr>
        <w:spacing w:line="360" w:lineRule="auto"/>
        <w:jc w:val="both"/>
        <w:rPr>
          <w:rFonts w:ascii="Verdana" w:hAnsi="Verdana"/>
          <w:sz w:val="24"/>
          <w:szCs w:val="24"/>
        </w:rPr>
      </w:pPr>
      <w:r>
        <w:rPr>
          <w:rFonts w:ascii="Verdana" w:eastAsia="Arial" w:hAnsi="Verdana" w:cs="Arial"/>
          <w:b/>
          <w:bCs/>
          <w:sz w:val="24"/>
          <w:szCs w:val="24"/>
          <w:u w:val="single"/>
        </w:rPr>
        <w:t>ARTICULO 24</w:t>
      </w:r>
      <w:r w:rsidR="0081780F" w:rsidRPr="00CE7B87">
        <w:rPr>
          <w:rFonts w:ascii="Verdana" w:eastAsia="Arial" w:hAnsi="Verdana" w:cs="Arial"/>
          <w:b/>
          <w:bCs/>
          <w:sz w:val="24"/>
          <w:szCs w:val="24"/>
          <w:u w:val="single"/>
        </w:rPr>
        <w:t>: PENALIDADES</w:t>
      </w:r>
    </w:p>
    <w:p w:rsidR="0081780F" w:rsidRPr="00CE7B87" w:rsidRDefault="0081780F" w:rsidP="0081780F">
      <w:pPr>
        <w:pStyle w:val="Sangradetextonormal"/>
        <w:suppressAutoHyphens/>
        <w:spacing w:line="360" w:lineRule="auto"/>
        <w:ind w:left="75" w:hanging="15"/>
        <w:rPr>
          <w:rFonts w:ascii="Verdana" w:hAnsi="Verdana"/>
          <w:szCs w:val="24"/>
          <w:lang w:val="es-UY"/>
        </w:rPr>
      </w:pPr>
      <w:r w:rsidRPr="00CE7B87">
        <w:rPr>
          <w:rFonts w:ascii="Verdana" w:hAnsi="Verdana" w:cs="Arial"/>
          <w:b w:val="0"/>
          <w:szCs w:val="24"/>
          <w:lang w:val="es-UY"/>
        </w:rPr>
        <w:t xml:space="preserve">Sin perjuicio de lo dispuesto en los artículos anteriores, la falta de cumplimiento o la demora en el cumplimiento de cualquiera de las obligaciones, por causa imputable al oferente o adjudicatario, en su caso, podrá dar mérito </w:t>
      </w:r>
      <w:proofErr w:type="gramStart"/>
      <w:r w:rsidRPr="00CE7B87">
        <w:rPr>
          <w:rFonts w:ascii="Verdana" w:hAnsi="Verdana" w:cs="Arial"/>
          <w:b w:val="0"/>
          <w:szCs w:val="24"/>
          <w:lang w:val="es-UY"/>
        </w:rPr>
        <w:t>a  la</w:t>
      </w:r>
      <w:proofErr w:type="gramEnd"/>
      <w:r w:rsidRPr="00CE7B87">
        <w:rPr>
          <w:rFonts w:ascii="Verdana" w:hAnsi="Verdana" w:cs="Arial"/>
          <w:b w:val="0"/>
          <w:szCs w:val="24"/>
          <w:lang w:val="es-UY"/>
        </w:rPr>
        <w:t xml:space="preserve"> aplicación de las siguientes medidas, no siendo las mismas excluyentes:</w:t>
      </w:r>
    </w:p>
    <w:p w:rsidR="0081780F" w:rsidRPr="00CE7B87" w:rsidRDefault="00B47AD0" w:rsidP="0081780F">
      <w:pPr>
        <w:pStyle w:val="Sangradetextonormal"/>
        <w:suppressAutoHyphens/>
        <w:spacing w:line="360" w:lineRule="auto"/>
        <w:rPr>
          <w:rFonts w:ascii="Verdana" w:hAnsi="Verdana"/>
          <w:szCs w:val="24"/>
          <w:lang w:val="es-UY"/>
        </w:rPr>
      </w:pPr>
      <w:r>
        <w:rPr>
          <w:rFonts w:ascii="Verdana" w:hAnsi="Verdana" w:cs="Arial"/>
          <w:b w:val="0"/>
          <w:szCs w:val="24"/>
          <w:lang w:val="es-UY"/>
        </w:rPr>
        <w:t xml:space="preserve">a) Advertencia o apercibimiento. </w:t>
      </w:r>
    </w:p>
    <w:p w:rsidR="0081780F" w:rsidRPr="00CE7B87" w:rsidRDefault="0081780F" w:rsidP="0081780F">
      <w:pPr>
        <w:pStyle w:val="Sangradetextonormal"/>
        <w:suppressAutoHyphens/>
        <w:spacing w:line="360" w:lineRule="auto"/>
        <w:rPr>
          <w:rFonts w:ascii="Verdana" w:hAnsi="Verdana"/>
          <w:szCs w:val="24"/>
          <w:lang w:val="es-UY"/>
        </w:rPr>
      </w:pPr>
      <w:r w:rsidRPr="00CE7B87">
        <w:rPr>
          <w:rFonts w:ascii="Verdana" w:hAnsi="Verdana" w:cs="Arial"/>
          <w:b w:val="0"/>
          <w:szCs w:val="24"/>
          <w:lang w:val="es-UY"/>
        </w:rPr>
        <w:t>b) Suspensión por un período a determinar en cada caso.</w:t>
      </w:r>
    </w:p>
    <w:p w:rsidR="0081780F" w:rsidRDefault="0081780F" w:rsidP="0081780F">
      <w:pPr>
        <w:pStyle w:val="Sangradetextonormal"/>
        <w:suppressAutoHyphens/>
        <w:spacing w:line="360" w:lineRule="auto"/>
        <w:rPr>
          <w:rFonts w:ascii="Verdana" w:hAnsi="Verdana" w:cs="Arial"/>
          <w:b w:val="0"/>
          <w:szCs w:val="24"/>
          <w:lang w:val="es-UY"/>
        </w:rPr>
      </w:pPr>
      <w:r w:rsidRPr="00CE7B87">
        <w:rPr>
          <w:rFonts w:ascii="Verdana" w:hAnsi="Verdana" w:cs="Arial"/>
          <w:b w:val="0"/>
          <w:szCs w:val="24"/>
          <w:lang w:val="es-UY"/>
        </w:rPr>
        <w:t>c) Aplicación de la multa señalada en el Art. 2</w:t>
      </w:r>
      <w:r w:rsidR="00B47AD0">
        <w:rPr>
          <w:rFonts w:ascii="Verdana" w:hAnsi="Verdana" w:cs="Arial"/>
          <w:b w:val="0"/>
          <w:szCs w:val="24"/>
          <w:lang w:val="es-UY"/>
        </w:rPr>
        <w:t>3 del presente Pliego.</w:t>
      </w:r>
    </w:p>
    <w:p w:rsidR="00B47AD0" w:rsidRPr="00B47AD0" w:rsidRDefault="00B47AD0" w:rsidP="00B115A0">
      <w:pPr>
        <w:pStyle w:val="Sangradetextonormal"/>
        <w:suppressAutoHyphens/>
        <w:spacing w:line="360" w:lineRule="auto"/>
        <w:ind w:left="0" w:firstLine="0"/>
        <w:rPr>
          <w:rFonts w:ascii="Verdana" w:hAnsi="Verdana" w:cs="Arial"/>
          <w:b w:val="0"/>
          <w:szCs w:val="24"/>
          <w:lang w:val="es-UY"/>
        </w:rPr>
      </w:pPr>
    </w:p>
    <w:p w:rsidR="0081780F" w:rsidRPr="00CE7B87" w:rsidRDefault="0081780F" w:rsidP="0081780F">
      <w:pPr>
        <w:tabs>
          <w:tab w:val="left" w:pos="-720"/>
        </w:tabs>
        <w:spacing w:line="360" w:lineRule="auto"/>
        <w:jc w:val="both"/>
        <w:rPr>
          <w:rFonts w:ascii="Verdana" w:hAnsi="Verdana"/>
          <w:sz w:val="24"/>
          <w:szCs w:val="24"/>
        </w:rPr>
      </w:pPr>
      <w:r w:rsidRPr="00CE7B87">
        <w:rPr>
          <w:rStyle w:val="Fuentedeprrafopredeter2"/>
          <w:rFonts w:ascii="Verdana" w:eastAsia="Arial" w:hAnsi="Verdana" w:cs="Arial"/>
          <w:color w:val="000000"/>
          <w:sz w:val="24"/>
          <w:szCs w:val="24"/>
        </w:rPr>
        <w:t>Todo ello, sin perjuicio de las comunicaciones a efectuar al RUPE y la publicidad que corresponda.</w:t>
      </w:r>
    </w:p>
    <w:p w:rsidR="0081780F" w:rsidRPr="00CE7B87" w:rsidRDefault="00B607DC" w:rsidP="0081780F">
      <w:pPr>
        <w:pStyle w:val="Ttulo21"/>
        <w:numPr>
          <w:ilvl w:val="0"/>
          <w:numId w:val="0"/>
        </w:numPr>
        <w:spacing w:before="0" w:after="200" w:line="360" w:lineRule="auto"/>
        <w:rPr>
          <w:rFonts w:ascii="Verdana" w:hAnsi="Verdana"/>
          <w:sz w:val="24"/>
          <w:szCs w:val="24"/>
          <w:lang w:val="es-UY"/>
        </w:rPr>
      </w:pPr>
      <w:bookmarkStart w:id="10" w:name="__RefHeading__1219_1381833221"/>
      <w:bookmarkEnd w:id="10"/>
      <w:r>
        <w:rPr>
          <w:rFonts w:ascii="Verdana" w:hAnsi="Verdana"/>
          <w:color w:val="000000"/>
          <w:sz w:val="24"/>
          <w:szCs w:val="24"/>
          <w:u w:val="single"/>
          <w:lang w:val="es-UY"/>
        </w:rPr>
        <w:t>ARTÍCULO 25</w:t>
      </w:r>
      <w:r w:rsidR="0081780F" w:rsidRPr="00CE7B87">
        <w:rPr>
          <w:rFonts w:ascii="Verdana" w:hAnsi="Verdana"/>
          <w:color w:val="000000"/>
          <w:sz w:val="24"/>
          <w:szCs w:val="24"/>
          <w:u w:val="single"/>
          <w:lang w:val="es-UY"/>
        </w:rPr>
        <w:t xml:space="preserve">: CAUSALES DE RESCISIÓN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 Administración contratante podrá rescindir el contrato en los siguientes casos: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Cuando el adjudicatario no demuestre estar en condiciones formales de contratar con el Estado.</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lastRenderedPageBreak/>
        <w:t xml:space="preserve">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se detecten extensiones reiteradas de los plazos estipulados y acordados para la ejecución de las actividades.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el contratista resulte culpable de fraude, grave negligencia o contravención a las obligaciones estipuladas en el contrato.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Las causales mencionadas precedentemente se enumeran a título enunciativo, pudiendo la Administración contratante evaluar otras causales de rescisión, conforme a Derecho. </w:t>
      </w:r>
    </w:p>
    <w:p w:rsidR="0081780F" w:rsidRPr="00CE7B87" w:rsidRDefault="00B607DC" w:rsidP="0081780F">
      <w:pPr>
        <w:pStyle w:val="Ttulo21"/>
        <w:numPr>
          <w:ilvl w:val="0"/>
          <w:numId w:val="0"/>
        </w:numPr>
        <w:spacing w:before="0" w:after="200" w:line="360" w:lineRule="auto"/>
        <w:rPr>
          <w:rFonts w:ascii="Verdana" w:hAnsi="Verdana"/>
          <w:sz w:val="24"/>
          <w:szCs w:val="24"/>
          <w:lang w:val="es-UY"/>
        </w:rPr>
      </w:pPr>
      <w:r>
        <w:rPr>
          <w:rFonts w:ascii="Verdana" w:hAnsi="Verdana"/>
          <w:color w:val="000000"/>
          <w:sz w:val="24"/>
          <w:szCs w:val="24"/>
          <w:u w:val="single"/>
          <w:lang w:val="es-UY"/>
        </w:rPr>
        <w:t>ARTÍCULO 26</w:t>
      </w:r>
      <w:r w:rsidR="0081780F" w:rsidRPr="00CE7B87">
        <w:rPr>
          <w:rFonts w:ascii="Verdana" w:hAnsi="Verdana"/>
          <w:color w:val="000000"/>
          <w:sz w:val="24"/>
          <w:szCs w:val="24"/>
          <w:u w:val="single"/>
          <w:lang w:val="es-UY"/>
        </w:rPr>
        <w:t xml:space="preserve">: FORMA DE PAGO </w:t>
      </w:r>
    </w:p>
    <w:tbl>
      <w:tblPr>
        <w:tblW w:w="0" w:type="auto"/>
        <w:tblInd w:w="108" w:type="dxa"/>
        <w:tblLayout w:type="fixed"/>
        <w:tblLook w:val="0000" w:firstRow="0" w:lastRow="0" w:firstColumn="0" w:lastColumn="0" w:noHBand="0" w:noVBand="0"/>
      </w:tblPr>
      <w:tblGrid>
        <w:gridCol w:w="10058"/>
      </w:tblGrid>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1"/>
              <w:spacing w:after="200" w:line="360" w:lineRule="auto"/>
              <w:ind w:left="-6" w:right="-6"/>
              <w:jc w:val="both"/>
              <w:rPr>
                <w:rFonts w:ascii="Verdana" w:hAnsi="Verdana"/>
                <w:lang w:val="es-UY"/>
              </w:rPr>
            </w:pPr>
            <w:r w:rsidRPr="00CE7B87">
              <w:rPr>
                <w:rStyle w:val="A-4"/>
                <w:rFonts w:ascii="Verdana" w:hAnsi="Verdana"/>
                <w:b/>
                <w:bCs/>
                <w:lang w:val="es-UY"/>
              </w:rPr>
              <w:t xml:space="preserve">Modalidad Plaza: </w:t>
            </w:r>
            <w:r w:rsidRPr="00CE7B87">
              <w:rPr>
                <w:rStyle w:val="A-4"/>
                <w:rFonts w:ascii="Verdana" w:hAnsi="Verdana"/>
                <w:lang w:val="es-UY"/>
              </w:rPr>
              <w:t>en pesos uruguayos a los 60 días a contar de la fecha de conformación de la factura correspondiente (PAGOS SIIF cotizaciones en moneda nacional) mediante transferencia electrónica (</w:t>
            </w:r>
            <w:proofErr w:type="spellStart"/>
            <w:r w:rsidRPr="00CE7B87">
              <w:rPr>
                <w:rStyle w:val="A-4"/>
                <w:rFonts w:ascii="Verdana" w:hAnsi="Verdana"/>
                <w:lang w:val="es-UY"/>
              </w:rPr>
              <w:t>Dec</w:t>
            </w:r>
            <w:proofErr w:type="spellEnd"/>
            <w:r w:rsidRPr="00CE7B87">
              <w:rPr>
                <w:rStyle w:val="A-4"/>
                <w:rFonts w:ascii="Verdana" w:hAnsi="Verdana"/>
                <w:lang w:val="es-UY"/>
              </w:rPr>
              <w:t>. 180/015)</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A-4"/>
                <w:rFonts w:ascii="Verdana" w:hAnsi="Verdana"/>
                <w:b/>
                <w:bCs/>
                <w:lang w:val="es-UY"/>
              </w:rPr>
              <w:t xml:space="preserve">Retención de impuestos: </w:t>
            </w:r>
            <w:r w:rsidRPr="00CE7B87">
              <w:rPr>
                <w:rStyle w:val="A-4"/>
                <w:rFonts w:ascii="Verdana" w:hAnsi="Verdana"/>
                <w:lang w:val="es-UY"/>
              </w:rPr>
              <w:t>de acuerdo a la normativa vigente</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A-4"/>
                <w:rFonts w:ascii="Verdana" w:hAnsi="Verdana"/>
                <w:b/>
                <w:bCs/>
                <w:lang w:val="es-UY"/>
              </w:rPr>
              <w:t xml:space="preserve">Opciones de pago: </w:t>
            </w:r>
            <w:r w:rsidRPr="00CE7B87">
              <w:rPr>
                <w:rStyle w:val="A-4"/>
                <w:rFonts w:ascii="Verdana" w:hAnsi="Verdana"/>
                <w:lang w:val="es-UY"/>
              </w:rPr>
              <w:t>Transferencia electrónica (</w:t>
            </w:r>
            <w:proofErr w:type="spellStart"/>
            <w:r w:rsidRPr="00CE7B87">
              <w:rPr>
                <w:rStyle w:val="A-4"/>
                <w:rFonts w:ascii="Verdana" w:hAnsi="Verdana"/>
                <w:lang w:val="es-UY"/>
              </w:rPr>
              <w:t>Dec</w:t>
            </w:r>
            <w:proofErr w:type="spellEnd"/>
            <w:r w:rsidRPr="00CE7B87">
              <w:rPr>
                <w:rStyle w:val="A-4"/>
                <w:rFonts w:ascii="Verdana" w:hAnsi="Verdana"/>
                <w:lang w:val="es-UY"/>
              </w:rPr>
              <w:t>. 180/015)</w:t>
            </w:r>
          </w:p>
        </w:tc>
      </w:tr>
    </w:tbl>
    <w:p w:rsidR="00480E83" w:rsidRPr="00CE7B87" w:rsidRDefault="00480E83" w:rsidP="00480E83">
      <w:pPr>
        <w:pStyle w:val="LO-Normal3"/>
        <w:rPr>
          <w:rFonts w:ascii="Verdana" w:hAnsi="Verdana"/>
          <w:szCs w:val="24"/>
          <w:lang w:val="es-UY"/>
        </w:rPr>
      </w:pPr>
    </w:p>
    <w:p w:rsidR="00480E83" w:rsidRPr="00CE7B87" w:rsidRDefault="00480E83" w:rsidP="00480E83">
      <w:pPr>
        <w:pStyle w:val="LO-Normal3"/>
        <w:rPr>
          <w:rFonts w:ascii="Verdana" w:hAnsi="Verdana"/>
          <w:szCs w:val="24"/>
          <w:lang w:val="es-UY"/>
        </w:rPr>
      </w:pPr>
    </w:p>
    <w:p w:rsidR="0081780F" w:rsidRPr="00CE7B87" w:rsidRDefault="00B607DC" w:rsidP="0081780F">
      <w:pPr>
        <w:spacing w:line="360" w:lineRule="auto"/>
        <w:rPr>
          <w:rFonts w:ascii="Verdana" w:hAnsi="Verdana"/>
          <w:sz w:val="24"/>
          <w:szCs w:val="24"/>
        </w:rPr>
      </w:pPr>
      <w:bookmarkStart w:id="11" w:name="__RefHeading__1221_13818332211"/>
      <w:bookmarkEnd w:id="11"/>
      <w:r>
        <w:rPr>
          <w:rFonts w:ascii="Verdana" w:hAnsi="Verdana" w:cs="Arial"/>
          <w:b/>
          <w:bCs/>
          <w:sz w:val="24"/>
          <w:szCs w:val="24"/>
          <w:u w:val="single"/>
        </w:rPr>
        <w:t>ARTÍCULO 27</w:t>
      </w:r>
      <w:r w:rsidR="0081780F" w:rsidRPr="00CE7B87">
        <w:rPr>
          <w:rFonts w:ascii="Verdana" w:hAnsi="Verdana" w:cs="Arial"/>
          <w:b/>
          <w:bCs/>
          <w:sz w:val="24"/>
          <w:szCs w:val="24"/>
          <w:u w:val="single"/>
        </w:rPr>
        <w:t xml:space="preserve">: </w:t>
      </w:r>
      <w:r w:rsidR="0081780F" w:rsidRPr="00CE7B87">
        <w:rPr>
          <w:rStyle w:val="A-4"/>
          <w:rFonts w:ascii="Verdana" w:hAnsi="Verdana" w:cs="Arial"/>
          <w:b/>
          <w:bCs/>
          <w:szCs w:val="24"/>
          <w:u w:val="single"/>
          <w:lang w:val="es-UY"/>
        </w:rPr>
        <w:t>CESIÓN DE CRÉDITO</w:t>
      </w:r>
    </w:p>
    <w:p w:rsidR="0081780F" w:rsidRPr="00CE7B87" w:rsidRDefault="0081780F" w:rsidP="0081780F">
      <w:pPr>
        <w:tabs>
          <w:tab w:val="left" w:pos="0"/>
        </w:tabs>
        <w:spacing w:line="360" w:lineRule="auto"/>
        <w:jc w:val="both"/>
        <w:rPr>
          <w:rFonts w:ascii="Verdana" w:hAnsi="Verdana"/>
          <w:sz w:val="24"/>
          <w:szCs w:val="24"/>
        </w:rPr>
      </w:pPr>
      <w:r w:rsidRPr="00CE7B87">
        <w:rPr>
          <w:rStyle w:val="A-4"/>
          <w:rFonts w:ascii="Verdana" w:hAnsi="Verdana" w:cs="Arial"/>
          <w:szCs w:val="24"/>
          <w:lang w:val="es-UY"/>
        </w:rPr>
        <w:t>En el caso de que el Adjudicatario pretenda ceder su crédito deberá cumplir conjuntamente con el cesionario, las siguientes condiciones.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abonará el crédito hasta tanto dicha cesión sea aprobada desde el punto de vista formal y sustancial por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lastRenderedPageBreak/>
        <w:t>Durante el plazo que media entre la notificación de la cesión de crédito y la resolución por la cual se aprueba la misma, los créditos cedidos no devengarán interés alguno.</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vengan acompañadas del título que lleve anotado el traspaso del derecho con la designación del cesionario y bajo firma del cedente (Artículo 1757 del Código Civil)</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Estando las facturas priorizadas en el SIIF, las mismas se considerarán pagas.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Una vez que un crédito fue cedido no se aceptarán notas de crédito o cambio de facturas del mismo, si no es por expresa solicitud de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deban abonarse en una moneda distinta al crédito cedido.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Estas condiciones deberán ser aceptadas expresamente por el cedente y cesionario en el documento de cesión de crédito a notificar.</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Sin perjuicio de las condiciones exigidas anteriormente </w:t>
      </w:r>
      <w:r w:rsidR="00CE7B87">
        <w:rPr>
          <w:rStyle w:val="A-4"/>
          <w:rFonts w:ascii="Verdana" w:hAnsi="Verdana" w:cs="Arial"/>
          <w:szCs w:val="24"/>
          <w:lang w:val="es-UY"/>
        </w:rPr>
        <w:t>este Organismo</w:t>
      </w:r>
      <w:r w:rsidRPr="00CE7B87">
        <w:rPr>
          <w:rStyle w:val="A-4"/>
          <w:rFonts w:ascii="Verdana" w:hAnsi="Verdana" w:cs="Arial"/>
          <w:szCs w:val="24"/>
          <w:lang w:val="es-UY"/>
        </w:rPr>
        <w:t xml:space="preserve"> no </w:t>
      </w:r>
      <w:proofErr w:type="gramStart"/>
      <w:r w:rsidRPr="00CE7B87">
        <w:rPr>
          <w:rStyle w:val="A-4"/>
          <w:rFonts w:ascii="Verdana" w:hAnsi="Verdana" w:cs="Arial"/>
          <w:szCs w:val="24"/>
          <w:lang w:val="es-UY"/>
        </w:rPr>
        <w:t>consentirá  ninguna</w:t>
      </w:r>
      <w:proofErr w:type="gramEnd"/>
      <w:r w:rsidRPr="00CE7B87">
        <w:rPr>
          <w:rStyle w:val="A-4"/>
          <w:rFonts w:ascii="Verdana" w:hAnsi="Verdana" w:cs="Arial"/>
          <w:szCs w:val="24"/>
          <w:lang w:val="es-UY"/>
        </w:rPr>
        <w:t xml:space="preserve"> cesión que le fuera notificada, a los solos efectos de preservar el derecho a la interposición de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lastRenderedPageBreak/>
        <w:t xml:space="preserve">En caso de corresponder el pago del crédito al cesionario en lugar del cedente ellos jamás importará renuncia alguna a oponer excepciones reales fundadas en la existencia, validez o </w:t>
      </w:r>
      <w:proofErr w:type="gramStart"/>
      <w:r w:rsidRPr="00CE7B87">
        <w:rPr>
          <w:rStyle w:val="A-4"/>
          <w:rFonts w:ascii="Verdana" w:hAnsi="Verdana" w:cs="Arial"/>
          <w:szCs w:val="24"/>
          <w:lang w:val="es-UY"/>
        </w:rPr>
        <w:t>eficacia  del</w:t>
      </w:r>
      <w:proofErr w:type="gramEnd"/>
      <w:r w:rsidRPr="00CE7B87">
        <w:rPr>
          <w:rStyle w:val="A-4"/>
          <w:rFonts w:ascii="Verdana" w:hAnsi="Verdana" w:cs="Arial"/>
          <w:szCs w:val="24"/>
          <w:lang w:val="es-UY"/>
        </w:rPr>
        <w:t xml:space="preserve"> crédito y/o las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La notificación de dicha cesión a esta </w:t>
      </w:r>
      <w:r w:rsidR="00E069B6">
        <w:rPr>
          <w:rStyle w:val="A-4"/>
          <w:rFonts w:ascii="Verdana" w:hAnsi="Verdana" w:cs="Arial"/>
          <w:szCs w:val="24"/>
          <w:lang w:val="es-UY"/>
        </w:rPr>
        <w:t>Organismo</w:t>
      </w:r>
      <w:r w:rsidRPr="00CE7B87">
        <w:rPr>
          <w:rStyle w:val="A-4"/>
          <w:rFonts w:ascii="Verdana" w:hAnsi="Verdana" w:cs="Arial"/>
          <w:szCs w:val="24"/>
          <w:lang w:val="es-UY"/>
        </w:rPr>
        <w:t xml:space="preserve"> deberá:</w:t>
      </w:r>
    </w:p>
    <w:p w:rsidR="0081780F" w:rsidRPr="00CE7B87" w:rsidRDefault="0081780F" w:rsidP="0081780F">
      <w:pPr>
        <w:spacing w:line="360" w:lineRule="auto"/>
        <w:jc w:val="both"/>
        <w:rPr>
          <w:rFonts w:ascii="Verdana" w:hAnsi="Verdana"/>
          <w:sz w:val="24"/>
          <w:szCs w:val="24"/>
        </w:rPr>
      </w:pPr>
      <w:r w:rsidRPr="00CE7B87">
        <w:rPr>
          <w:rStyle w:val="A-4"/>
          <w:rFonts w:ascii="Verdana" w:hAnsi="Verdana" w:cs="Arial"/>
          <w:szCs w:val="24"/>
          <w:lang w:val="es-UY"/>
        </w:rPr>
        <w:t xml:space="preserve">a) </w:t>
      </w:r>
      <w:proofErr w:type="gramStart"/>
      <w:r w:rsidRPr="00CE7B87">
        <w:rPr>
          <w:rStyle w:val="A-4"/>
          <w:rFonts w:ascii="Verdana" w:hAnsi="Verdana" w:cs="Arial"/>
          <w:szCs w:val="24"/>
          <w:lang w:val="es-UY"/>
        </w:rPr>
        <w:t>ser</w:t>
      </w:r>
      <w:proofErr w:type="gramEnd"/>
      <w:r w:rsidRPr="00CE7B87">
        <w:rPr>
          <w:rStyle w:val="A-4"/>
          <w:rFonts w:ascii="Verdana" w:hAnsi="Verdana" w:cs="Arial"/>
          <w:szCs w:val="24"/>
          <w:lang w:val="es-UY"/>
        </w:rPr>
        <w:t xml:space="preserve"> presentada ante </w:t>
      </w:r>
      <w:r w:rsidR="00E069B6">
        <w:rPr>
          <w:rStyle w:val="A-4"/>
          <w:rFonts w:ascii="Verdana" w:hAnsi="Verdana" w:cs="Arial"/>
          <w:szCs w:val="24"/>
          <w:lang w:val="es-UY"/>
        </w:rPr>
        <w:t>Dirección General de Secretaria</w:t>
      </w:r>
      <w:r w:rsidRPr="00CE7B87">
        <w:rPr>
          <w:rStyle w:val="A-4"/>
          <w:rFonts w:ascii="Verdana" w:hAnsi="Verdana" w:cs="Arial"/>
          <w:szCs w:val="24"/>
          <w:lang w:val="es-UY"/>
        </w:rPr>
        <w:t>;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w:t>
      </w:r>
    </w:p>
    <w:p w:rsidR="0081780F" w:rsidRPr="00CE7B87" w:rsidRDefault="00B607DC" w:rsidP="0081780F">
      <w:pPr>
        <w:tabs>
          <w:tab w:val="left" w:pos="-720"/>
        </w:tabs>
        <w:spacing w:line="360" w:lineRule="auto"/>
        <w:jc w:val="both"/>
        <w:rPr>
          <w:rFonts w:ascii="Verdana" w:hAnsi="Verdana"/>
          <w:sz w:val="24"/>
          <w:szCs w:val="24"/>
        </w:rPr>
      </w:pPr>
      <w:r>
        <w:rPr>
          <w:rFonts w:ascii="Verdana" w:hAnsi="Verdana" w:cs="Arial"/>
          <w:b/>
          <w:bCs/>
          <w:sz w:val="24"/>
          <w:szCs w:val="24"/>
          <w:u w:val="single"/>
        </w:rPr>
        <w:t>ARTÍCULO 28</w:t>
      </w:r>
      <w:r w:rsidR="0081780F" w:rsidRPr="00CE7B87">
        <w:rPr>
          <w:rFonts w:ascii="Verdana" w:hAnsi="Verdana" w:cs="Arial"/>
          <w:b/>
          <w:bCs/>
          <w:sz w:val="24"/>
          <w:szCs w:val="24"/>
          <w:u w:val="single"/>
        </w:rPr>
        <w:t>: CONDICIONES GENERALES</w:t>
      </w:r>
    </w:p>
    <w:p w:rsidR="0081780F" w:rsidRPr="00CE7B87" w:rsidRDefault="0081780F" w:rsidP="00B607DC">
      <w:pPr>
        <w:tabs>
          <w:tab w:val="left" w:pos="-720"/>
        </w:tabs>
        <w:spacing w:line="360" w:lineRule="auto"/>
        <w:jc w:val="both"/>
        <w:rPr>
          <w:rFonts w:ascii="Verdana" w:hAnsi="Verdana"/>
          <w:sz w:val="24"/>
          <w:szCs w:val="24"/>
        </w:rPr>
      </w:pPr>
      <w:r w:rsidRPr="00CE7B87">
        <w:rPr>
          <w:rFonts w:ascii="Verdana" w:hAnsi="Verdana" w:cs="Arial"/>
          <w:sz w:val="24"/>
          <w:szCs w:val="24"/>
        </w:rPr>
        <w:t>La sola circunstancia de presentarse a la Licitación implica que el oferente conoce y acepta las condiciones y requerimientos establecidos en estos Pliegos de Condiciones Particulares</w:t>
      </w:r>
      <w:r w:rsidR="003967FF">
        <w:rPr>
          <w:rFonts w:ascii="Verdana" w:hAnsi="Verdana" w:cs="Arial"/>
          <w:sz w:val="24"/>
          <w:szCs w:val="24"/>
        </w:rPr>
        <w:t xml:space="preserve"> y Anexos</w:t>
      </w:r>
      <w:r w:rsidRPr="00CE7B87">
        <w:rPr>
          <w:rFonts w:ascii="Verdana" w:hAnsi="Verdana" w:cs="Arial"/>
          <w:sz w:val="24"/>
          <w:szCs w:val="24"/>
        </w:rPr>
        <w:t>, así como de los Pliegos Generales de Condiciones para los contratos de Suministro y Servicios No Personales, si correspondiere.</w:t>
      </w:r>
    </w:p>
    <w:p w:rsidR="0081780F" w:rsidRDefault="0081780F" w:rsidP="00B607DC">
      <w:pPr>
        <w:spacing w:line="360" w:lineRule="auto"/>
        <w:rPr>
          <w:rStyle w:val="A-4"/>
          <w:rFonts w:ascii="Verdana" w:hAnsi="Verdana" w:cs="Arial"/>
          <w:szCs w:val="24"/>
          <w:lang w:val="es-UY"/>
        </w:rPr>
      </w:pPr>
      <w:r w:rsidRPr="00CE7B87">
        <w:rPr>
          <w:rStyle w:val="A-4"/>
          <w:rFonts w:ascii="Verdana" w:hAnsi="Verdana" w:cs="Arial"/>
          <w:szCs w:val="24"/>
          <w:lang w:val="es-UY"/>
        </w:rPr>
        <w:t>Salvo indicación expresa formulada en la oferta, se entiende que ésta se ajusta a las condiciones, y que el proponente queda comprometido a su total cumplimiento.</w:t>
      </w:r>
    </w:p>
    <w:p w:rsidR="00B47AD0" w:rsidRDefault="00B47AD0" w:rsidP="00B607DC">
      <w:pPr>
        <w:spacing w:line="360" w:lineRule="auto"/>
        <w:rPr>
          <w:rStyle w:val="A-4"/>
          <w:rFonts w:ascii="Verdana" w:hAnsi="Verdana" w:cs="Arial"/>
          <w:b/>
          <w:szCs w:val="24"/>
          <w:lang w:val="es-UY"/>
        </w:rPr>
      </w:pPr>
      <w:r w:rsidRPr="00B47AD0">
        <w:rPr>
          <w:rStyle w:val="A-4"/>
          <w:rFonts w:ascii="Verdana" w:hAnsi="Verdana" w:cs="Arial"/>
          <w:b/>
          <w:szCs w:val="24"/>
          <w:lang w:val="es-UY"/>
        </w:rPr>
        <w:t>ARTICULO 29: NOTIFICACIONES</w:t>
      </w:r>
    </w:p>
    <w:p w:rsidR="00B47AD0" w:rsidRPr="00B47AD0" w:rsidRDefault="00B47AD0" w:rsidP="00B607DC">
      <w:pPr>
        <w:spacing w:line="360" w:lineRule="auto"/>
        <w:rPr>
          <w:rStyle w:val="A-4"/>
          <w:rFonts w:ascii="Verdana" w:hAnsi="Verdana" w:cs="Arial"/>
          <w:szCs w:val="24"/>
          <w:lang w:val="es-UY"/>
        </w:rPr>
      </w:pPr>
      <w:r>
        <w:rPr>
          <w:rStyle w:val="A-4"/>
          <w:rFonts w:ascii="Verdana" w:hAnsi="Verdana" w:cs="Arial"/>
          <w:szCs w:val="24"/>
          <w:lang w:val="es-UY"/>
        </w:rPr>
        <w:t xml:space="preserve">Se establecen como medios validos de notificación todas las formas establecidas por las normas administrativas. </w:t>
      </w:r>
    </w:p>
    <w:p w:rsidR="00B47AD0" w:rsidRPr="00CE7B87" w:rsidRDefault="00B47AD0" w:rsidP="00B607DC">
      <w:pPr>
        <w:spacing w:line="360" w:lineRule="auto"/>
        <w:rPr>
          <w:rFonts w:ascii="Verdana" w:hAnsi="Verdana"/>
          <w:sz w:val="24"/>
          <w:szCs w:val="24"/>
        </w:rPr>
      </w:pPr>
    </w:p>
    <w:sectPr w:rsidR="00B47AD0" w:rsidRPr="00CE7B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30" w:rsidRDefault="000A3A30" w:rsidP="0081780F">
      <w:pPr>
        <w:spacing w:after="0" w:line="240" w:lineRule="auto"/>
      </w:pPr>
      <w:r>
        <w:separator/>
      </w:r>
    </w:p>
  </w:endnote>
  <w:endnote w:type="continuationSeparator" w:id="0">
    <w:p w:rsidR="000A3A30" w:rsidRDefault="000A3A30" w:rsidP="008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E8" w:rsidRDefault="00BD20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E8" w:rsidRDefault="00BD2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30" w:rsidRDefault="000A3A30" w:rsidP="0081780F">
      <w:pPr>
        <w:spacing w:after="0" w:line="240" w:lineRule="auto"/>
      </w:pPr>
      <w:r>
        <w:separator/>
      </w:r>
    </w:p>
  </w:footnote>
  <w:footnote w:type="continuationSeparator" w:id="0">
    <w:p w:rsidR="000A3A30" w:rsidRDefault="000A3A30" w:rsidP="0081780F">
      <w:pPr>
        <w:spacing w:after="0" w:line="240" w:lineRule="auto"/>
      </w:pPr>
      <w:r>
        <w:continuationSeparator/>
      </w:r>
    </w:p>
  </w:footnote>
  <w:footnote w:id="1">
    <w:p w:rsidR="0081780F" w:rsidRDefault="0081780F" w:rsidP="0081780F">
      <w:r>
        <w:rPr>
          <w:rStyle w:val="Caracteresdenotaalpie"/>
          <w:rFonts w:ascii="Arial" w:hAnsi="Arial"/>
        </w:rPr>
        <w:footnoteRef/>
      </w:r>
    </w:p>
    <w:p w:rsidR="0081780F" w:rsidRDefault="0081780F" w:rsidP="0081780F">
      <w:pPr>
        <w:pageBreakBefore/>
      </w:pPr>
    </w:p>
    <w:p w:rsidR="0081780F" w:rsidRDefault="0081780F" w:rsidP="0081780F">
      <w:pPr>
        <w:pStyle w:val="Textonotapie"/>
        <w:pageBreakBefore/>
      </w:pPr>
      <w:r>
        <w:tab/>
        <w:t xml:space="preserve">Consultas sobre ingreso de Ofertas en el SICE en línea a través del (+598) 2604 5360 de lunes a domingo de 08:00 a 21:00 </w:t>
      </w:r>
      <w:proofErr w:type="spellStart"/>
      <w:r>
        <w:t>hs</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none"/>
      <w:suff w:val="nothing"/>
      <w:lvlText w:val=""/>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9"/>
    <w:multiLevelType w:val="multilevel"/>
    <w:tmpl w:val="00000009"/>
    <w:name w:val="WW8Num9"/>
    <w:lvl w:ilvl="0">
      <w:start w:val="1"/>
      <w:numFmt w:val="bullet"/>
      <w:pStyle w:val="Ttulo5"/>
      <w:lvlText w:val=""/>
      <w:lvlJc w:val="left"/>
      <w:pPr>
        <w:tabs>
          <w:tab w:val="num" w:pos="0"/>
        </w:tabs>
        <w:ind w:left="720" w:hanging="360"/>
      </w:pPr>
      <w:rPr>
        <w:rFonts w:ascii="Symbol" w:hAnsi="Symbol" w:cs="Symbol"/>
        <w:b/>
        <w:bCs/>
        <w:color w:val="000000"/>
        <w:sz w:val="24"/>
        <w:szCs w:val="24"/>
        <w:shd w:val="clear" w:color="auto" w:fill="FFFFFF"/>
        <w:lang w:val="es-ES"/>
      </w:rPr>
    </w:lvl>
    <w:lvl w:ilvl="1">
      <w:start w:val="1"/>
      <w:numFmt w:val="lowerRoman"/>
      <w:lvlText w:val="%2."/>
      <w:lvlJc w:val="righ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Symbol"/>
        <w:b/>
        <w:bCs/>
        <w:color w:val="000000"/>
        <w:sz w:val="24"/>
        <w:szCs w:val="24"/>
        <w:shd w:val="clear" w:color="auto" w:fill="FFFFFF"/>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b/>
        <w:bCs/>
        <w:color w:val="000000"/>
        <w:sz w:val="24"/>
        <w:szCs w:val="24"/>
        <w:shd w:val="clear" w:color="auto" w:fill="FFFFFF"/>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bCs/>
        <w:color w:val="000000"/>
        <w:sz w:val="24"/>
        <w:szCs w:val="24"/>
        <w:shd w:val="clear" w:color="auto" w:fill="FFFFFF"/>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bCs/>
        <w:color w:val="000000"/>
        <w:sz w:val="24"/>
        <w:szCs w:val="24"/>
        <w:shd w:val="clear" w:color="auto" w:fill="FFFFFF"/>
        <w:lang w:val="es-ES"/>
      </w:rPr>
    </w:lvl>
  </w:abstractNum>
  <w:abstractNum w:abstractNumId="4" w15:restartNumberingAfterBreak="0">
    <w:nsid w:val="1D59188B"/>
    <w:multiLevelType w:val="hybridMultilevel"/>
    <w:tmpl w:val="2A6265F2"/>
    <w:lvl w:ilvl="0" w:tplc="FB966182">
      <w:start w:val="1"/>
      <w:numFmt w:val="lowerLetter"/>
      <w:pStyle w:val="Ttulo21"/>
      <w:lvlText w:val="%1)"/>
      <w:lvlJc w:val="left"/>
      <w:pPr>
        <w:ind w:left="720" w:hanging="360"/>
      </w:pPr>
      <w:rPr>
        <w:rFonts w:ascii="Arial" w:hAnsi="Arial"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99A2E08"/>
    <w:multiLevelType w:val="multilevel"/>
    <w:tmpl w:val="2EAE16BA"/>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F17EF5"/>
    <w:multiLevelType w:val="multilevel"/>
    <w:tmpl w:val="A98E212A"/>
    <w:lvl w:ilvl="0">
      <w:start w:val="1"/>
      <w:numFmt w:val="bullet"/>
      <w:lvlText w:val="❖"/>
      <w:lvlJc w:val="left"/>
      <w:pPr>
        <w:tabs>
          <w:tab w:val="num" w:pos="0"/>
        </w:tabs>
        <w:ind w:left="72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7" w15:restartNumberingAfterBreak="0">
    <w:nsid w:val="78C2735B"/>
    <w:multiLevelType w:val="multilevel"/>
    <w:tmpl w:val="9A483E9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0"/>
    <w:rsid w:val="0000023E"/>
    <w:rsid w:val="00036ACA"/>
    <w:rsid w:val="0005758A"/>
    <w:rsid w:val="000A3A30"/>
    <w:rsid w:val="000B2524"/>
    <w:rsid w:val="000E14F1"/>
    <w:rsid w:val="00144F50"/>
    <w:rsid w:val="001541F0"/>
    <w:rsid w:val="001C4F81"/>
    <w:rsid w:val="002137D0"/>
    <w:rsid w:val="00226A3F"/>
    <w:rsid w:val="002C214F"/>
    <w:rsid w:val="002D6B1E"/>
    <w:rsid w:val="002E6567"/>
    <w:rsid w:val="002E6E6D"/>
    <w:rsid w:val="00355D8F"/>
    <w:rsid w:val="00386938"/>
    <w:rsid w:val="00392EE4"/>
    <w:rsid w:val="003951D7"/>
    <w:rsid w:val="003967FF"/>
    <w:rsid w:val="003E4A0A"/>
    <w:rsid w:val="003F086F"/>
    <w:rsid w:val="003F1FFC"/>
    <w:rsid w:val="00406547"/>
    <w:rsid w:val="004123EB"/>
    <w:rsid w:val="004237D6"/>
    <w:rsid w:val="00441438"/>
    <w:rsid w:val="00480E83"/>
    <w:rsid w:val="005040C1"/>
    <w:rsid w:val="00540A23"/>
    <w:rsid w:val="00577F06"/>
    <w:rsid w:val="005C10EC"/>
    <w:rsid w:val="005C5344"/>
    <w:rsid w:val="005F0800"/>
    <w:rsid w:val="00607997"/>
    <w:rsid w:val="00623B2E"/>
    <w:rsid w:val="00643B7E"/>
    <w:rsid w:val="00646C19"/>
    <w:rsid w:val="00647B3B"/>
    <w:rsid w:val="0067564D"/>
    <w:rsid w:val="00695921"/>
    <w:rsid w:val="00695CC4"/>
    <w:rsid w:val="0073102D"/>
    <w:rsid w:val="00765E55"/>
    <w:rsid w:val="007B08C8"/>
    <w:rsid w:val="0081780F"/>
    <w:rsid w:val="00866ED8"/>
    <w:rsid w:val="00900547"/>
    <w:rsid w:val="0091736A"/>
    <w:rsid w:val="009539D7"/>
    <w:rsid w:val="009715E9"/>
    <w:rsid w:val="00AD06BC"/>
    <w:rsid w:val="00B115A0"/>
    <w:rsid w:val="00B14B2A"/>
    <w:rsid w:val="00B302B5"/>
    <w:rsid w:val="00B47AD0"/>
    <w:rsid w:val="00B54653"/>
    <w:rsid w:val="00B607DC"/>
    <w:rsid w:val="00B92839"/>
    <w:rsid w:val="00BB6C06"/>
    <w:rsid w:val="00BC1B94"/>
    <w:rsid w:val="00BD20E8"/>
    <w:rsid w:val="00BE2BED"/>
    <w:rsid w:val="00BF46D3"/>
    <w:rsid w:val="00C216F1"/>
    <w:rsid w:val="00C358BA"/>
    <w:rsid w:val="00C456F5"/>
    <w:rsid w:val="00C9485C"/>
    <w:rsid w:val="00CE39CB"/>
    <w:rsid w:val="00CE7B87"/>
    <w:rsid w:val="00D258D5"/>
    <w:rsid w:val="00D6034C"/>
    <w:rsid w:val="00DB28C0"/>
    <w:rsid w:val="00DC2C17"/>
    <w:rsid w:val="00E069B6"/>
    <w:rsid w:val="00E72312"/>
    <w:rsid w:val="00E84C20"/>
    <w:rsid w:val="00E973AE"/>
    <w:rsid w:val="00EB73FC"/>
    <w:rsid w:val="00EE6F75"/>
    <w:rsid w:val="00F65C4D"/>
    <w:rsid w:val="00F66AB0"/>
    <w:rsid w:val="00FF62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CCC1-67B5-44D0-BB15-B9938217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B0"/>
    <w:pPr>
      <w:suppressAutoHyphens/>
      <w:spacing w:after="200" w:line="276" w:lineRule="auto"/>
    </w:pPr>
    <w:rPr>
      <w:rFonts w:cs="Times New Roman"/>
    </w:rPr>
  </w:style>
  <w:style w:type="paragraph" w:styleId="Ttulo5">
    <w:name w:val="heading 5"/>
    <w:basedOn w:val="Normal"/>
    <w:next w:val="Textoindependiente"/>
    <w:link w:val="Ttulo5Car"/>
    <w:qFormat/>
    <w:rsid w:val="0081780F"/>
    <w:pPr>
      <w:keepNext/>
      <w:numPr>
        <w:numId w:val="4"/>
      </w:numPr>
      <w:spacing w:before="120" w:after="60" w:line="100" w:lineRule="atLeast"/>
      <w:jc w:val="both"/>
      <w:outlineLvl w:val="4"/>
    </w:pPr>
    <w:rPr>
      <w:rFonts w:ascii="Arial" w:eastAsia="Lucida Sans Unicode" w:hAnsi="Arial" w:cs="Mangal"/>
      <w:b/>
      <w:bCs/>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F66AB0"/>
    <w:rPr>
      <w:color w:val="0000FF"/>
      <w:u w:val="single"/>
    </w:rPr>
  </w:style>
  <w:style w:type="character" w:customStyle="1" w:styleId="Ttulo5Car">
    <w:name w:val="Título 5 Car"/>
    <w:basedOn w:val="Fuentedeprrafopredeter"/>
    <w:link w:val="Ttulo5"/>
    <w:rsid w:val="0081780F"/>
    <w:rPr>
      <w:rFonts w:ascii="Arial" w:eastAsia="Lucida Sans Unicode" w:hAnsi="Arial" w:cs="Mangal"/>
      <w:b/>
      <w:bCs/>
      <w:kern w:val="2"/>
      <w:sz w:val="24"/>
      <w:szCs w:val="24"/>
      <w:lang w:val="es-ES" w:eastAsia="zh-CN" w:bidi="hi-IN"/>
    </w:rPr>
  </w:style>
  <w:style w:type="character" w:customStyle="1" w:styleId="Fuentedeprrafopredeter9">
    <w:name w:val="Fuente de párrafo predeter.9"/>
    <w:rsid w:val="0081780F"/>
  </w:style>
  <w:style w:type="character" w:customStyle="1" w:styleId="Fuentedeprrafopredeter3">
    <w:name w:val="Fuente de párrafo predeter.3"/>
    <w:rsid w:val="0081780F"/>
  </w:style>
  <w:style w:type="character" w:customStyle="1" w:styleId="Fuentedeprrafopredeter1">
    <w:name w:val="Fuente de párrafo predeter.1"/>
    <w:rsid w:val="0081780F"/>
  </w:style>
  <w:style w:type="character" w:customStyle="1" w:styleId="Caracteresdenotaalpie">
    <w:name w:val="Caracteres de nota al pie"/>
    <w:rsid w:val="0081780F"/>
  </w:style>
  <w:style w:type="character" w:styleId="Hipervnculo">
    <w:name w:val="Hyperlink"/>
    <w:rsid w:val="0081780F"/>
    <w:rPr>
      <w:color w:val="000080"/>
      <w:u w:val="single"/>
    </w:rPr>
  </w:style>
  <w:style w:type="character" w:customStyle="1" w:styleId="A-4">
    <w:name w:val="A-4"/>
    <w:basedOn w:val="Fuentedeprrafopredeter"/>
    <w:qFormat/>
    <w:rsid w:val="0081780F"/>
    <w:rPr>
      <w:rFonts w:ascii="Courier New" w:hAnsi="Courier New" w:cs="Courier New"/>
      <w:sz w:val="24"/>
      <w:lang w:val="en-US"/>
    </w:rPr>
  </w:style>
  <w:style w:type="character" w:customStyle="1" w:styleId="Fuentedeprrafopredeter2">
    <w:name w:val="Fuente de párrafo predeter.2"/>
    <w:rsid w:val="0081780F"/>
  </w:style>
  <w:style w:type="paragraph" w:styleId="Textoindependiente">
    <w:name w:val="Body Text"/>
    <w:basedOn w:val="Normal"/>
    <w:link w:val="TextoindependienteCar"/>
    <w:rsid w:val="0081780F"/>
    <w:pPr>
      <w:suppressAutoHyphens w:val="0"/>
      <w:spacing w:after="120" w:line="100" w:lineRule="atLeast"/>
    </w:pPr>
    <w:rPr>
      <w:rFonts w:ascii="Times New Roman" w:eastAsia="Times New Roman" w:hAnsi="Times New Roman"/>
      <w:kern w:val="2"/>
      <w:sz w:val="20"/>
      <w:szCs w:val="20"/>
      <w:lang w:eastAsia="zh-CN"/>
    </w:rPr>
  </w:style>
  <w:style w:type="character" w:customStyle="1" w:styleId="TextoindependienteCar">
    <w:name w:val="Texto independiente Car"/>
    <w:basedOn w:val="Fuentedeprrafopredeter"/>
    <w:link w:val="Textoindependiente"/>
    <w:rsid w:val="0081780F"/>
    <w:rPr>
      <w:rFonts w:ascii="Times New Roman" w:eastAsia="Times New Roman" w:hAnsi="Times New Roman" w:cs="Times New Roman"/>
      <w:kern w:val="2"/>
      <w:sz w:val="20"/>
      <w:szCs w:val="20"/>
      <w:lang w:eastAsia="zh-CN"/>
    </w:rPr>
  </w:style>
  <w:style w:type="paragraph" w:customStyle="1" w:styleId="LO-Normal5">
    <w:name w:val="LO-Normal5"/>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3">
    <w:name w:val="LO-Normal3"/>
    <w:rsid w:val="0081780F"/>
    <w:pPr>
      <w:suppressAutoHyphens/>
      <w:spacing w:after="0" w:line="100" w:lineRule="atLeast"/>
      <w:jc w:val="both"/>
    </w:pPr>
    <w:rPr>
      <w:rFonts w:ascii="Times New Roman" w:eastAsia="Times New Roman" w:hAnsi="Times New Roman" w:cs="Times New Roman"/>
      <w:kern w:val="2"/>
      <w:sz w:val="24"/>
      <w:szCs w:val="20"/>
      <w:lang w:val="es-ES" w:eastAsia="zh-CN" w:bidi="hi-IN"/>
    </w:rPr>
  </w:style>
  <w:style w:type="paragraph" w:customStyle="1" w:styleId="Textoindependiente1">
    <w:name w:val="Texto independiente1"/>
    <w:basedOn w:val="LO-Normal3"/>
    <w:rsid w:val="0081780F"/>
    <w:pPr>
      <w:spacing w:after="120"/>
    </w:pPr>
  </w:style>
  <w:style w:type="paragraph" w:customStyle="1" w:styleId="Ttulo21">
    <w:name w:val="Título 21"/>
    <w:basedOn w:val="LO-Normal3"/>
    <w:next w:val="LO-Normal3"/>
    <w:rsid w:val="0081780F"/>
    <w:pPr>
      <w:keepNext/>
      <w:keepLines/>
      <w:numPr>
        <w:numId w:val="6"/>
      </w:numPr>
      <w:tabs>
        <w:tab w:val="num" w:pos="360"/>
      </w:tabs>
      <w:spacing w:before="200"/>
      <w:ind w:left="0" w:firstLine="0"/>
    </w:pPr>
    <w:rPr>
      <w:rFonts w:ascii="Arial" w:hAnsi="Arial" w:cs="Arial"/>
      <w:b/>
      <w:bCs/>
      <w:color w:val="4F81BD"/>
      <w:sz w:val="26"/>
      <w:szCs w:val="26"/>
    </w:rPr>
  </w:style>
  <w:style w:type="paragraph" w:customStyle="1" w:styleId="LO-Normal7">
    <w:name w:val="LO-Normal7"/>
    <w:rsid w:val="0081780F"/>
    <w:pPr>
      <w:suppressAutoHyphens/>
      <w:spacing w:after="0" w:line="100" w:lineRule="atLeast"/>
    </w:pPr>
    <w:rPr>
      <w:rFonts w:ascii="Arial" w:eastAsia="SimSun" w:hAnsi="Arial" w:cs="Arial"/>
      <w:color w:val="000000"/>
      <w:kern w:val="2"/>
      <w:sz w:val="24"/>
      <w:szCs w:val="24"/>
      <w:lang w:val="es-CL" w:eastAsia="zh-CN" w:bidi="hi-IN"/>
    </w:rPr>
  </w:style>
  <w:style w:type="paragraph" w:styleId="NormalWeb">
    <w:name w:val="Normal (Web)"/>
    <w:basedOn w:val="LO-Normal3"/>
    <w:rsid w:val="0081780F"/>
    <w:pPr>
      <w:spacing w:before="113" w:after="113"/>
      <w:jc w:val="left"/>
    </w:pPr>
    <w:rPr>
      <w:rFonts w:ascii="Arial" w:hAnsi="Arial" w:cs="Arial"/>
      <w:szCs w:val="24"/>
    </w:rPr>
  </w:style>
  <w:style w:type="paragraph" w:styleId="Prrafodelista">
    <w:name w:val="List Paragraph"/>
    <w:basedOn w:val="LO-Normal3"/>
    <w:qFormat/>
    <w:rsid w:val="0081780F"/>
    <w:pPr>
      <w:ind w:left="720"/>
    </w:pPr>
  </w:style>
  <w:style w:type="paragraph" w:styleId="Textonotapie">
    <w:name w:val="footnote text"/>
    <w:basedOn w:val="Normal"/>
    <w:link w:val="TextonotapieCar"/>
    <w:rsid w:val="0081780F"/>
    <w:pPr>
      <w:suppressLineNumbers/>
      <w:suppressAutoHyphens w:val="0"/>
      <w:spacing w:after="0" w:line="100" w:lineRule="atLeast"/>
      <w:ind w:left="339" w:hanging="339"/>
    </w:pPr>
    <w:rPr>
      <w:rFonts w:ascii="Times New Roman" w:eastAsia="Times New Roman" w:hAnsi="Times New Roman"/>
      <w:kern w:val="2"/>
      <w:sz w:val="20"/>
      <w:szCs w:val="20"/>
      <w:lang w:eastAsia="zh-CN"/>
    </w:rPr>
  </w:style>
  <w:style w:type="character" w:customStyle="1" w:styleId="TextonotapieCar">
    <w:name w:val="Texto nota pie Car"/>
    <w:basedOn w:val="Fuentedeprrafopredeter"/>
    <w:link w:val="Textonotapie"/>
    <w:rsid w:val="0081780F"/>
    <w:rPr>
      <w:rFonts w:ascii="Times New Roman" w:eastAsia="Times New Roman" w:hAnsi="Times New Roman" w:cs="Times New Roman"/>
      <w:kern w:val="2"/>
      <w:sz w:val="20"/>
      <w:szCs w:val="20"/>
      <w:lang w:eastAsia="zh-CN"/>
    </w:rPr>
  </w:style>
  <w:style w:type="paragraph" w:customStyle="1" w:styleId="Textoindependiente34">
    <w:name w:val="Texto independiente 34"/>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customStyle="1" w:styleId="Textoindependiente33">
    <w:name w:val="Texto independiente 33"/>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styleId="Sangradetextonormal">
    <w:name w:val="Body Text Indent"/>
    <w:basedOn w:val="Normal"/>
    <w:link w:val="SangradetextonormalCar"/>
    <w:rsid w:val="0081780F"/>
    <w:pPr>
      <w:suppressAutoHyphens w:val="0"/>
      <w:spacing w:after="0" w:line="100" w:lineRule="atLeast"/>
      <w:ind w:left="709" w:hanging="709"/>
      <w:jc w:val="both"/>
    </w:pPr>
    <w:rPr>
      <w:rFonts w:ascii="Times New Roman" w:eastAsia="Times New Roman" w:hAnsi="Times New Roman"/>
      <w:b/>
      <w:kern w:val="2"/>
      <w:sz w:val="24"/>
      <w:szCs w:val="20"/>
      <w:lang w:val="es-ES" w:eastAsia="zh-CN"/>
    </w:rPr>
  </w:style>
  <w:style w:type="character" w:customStyle="1" w:styleId="SangradetextonormalCar">
    <w:name w:val="Sangría de texto normal Car"/>
    <w:basedOn w:val="Fuentedeprrafopredeter"/>
    <w:link w:val="Sangradetextonormal"/>
    <w:rsid w:val="0081780F"/>
    <w:rPr>
      <w:rFonts w:ascii="Times New Roman" w:eastAsia="Times New Roman" w:hAnsi="Times New Roman" w:cs="Times New Roman"/>
      <w:b/>
      <w:kern w:val="2"/>
      <w:sz w:val="24"/>
      <w:szCs w:val="20"/>
      <w:lang w:val="es-ES" w:eastAsia="zh-CN"/>
    </w:rPr>
  </w:style>
  <w:style w:type="paragraph" w:customStyle="1" w:styleId="LO-Normal">
    <w:name w:val="LO-Normal"/>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1">
    <w:name w:val="LO-Normal1"/>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Default">
    <w:name w:val="Default"/>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LO-normal0">
    <w:name w:val="LO-normal"/>
    <w:rsid w:val="0081780F"/>
    <w:pPr>
      <w:suppressAutoHyphens/>
      <w:spacing w:after="0" w:line="240" w:lineRule="auto"/>
    </w:pPr>
    <w:rPr>
      <w:rFonts w:ascii="Calibri" w:eastAsia="NSimSun" w:hAnsi="Calibri" w:cs="Arial"/>
      <w:kern w:val="2"/>
      <w:sz w:val="20"/>
      <w:szCs w:val="20"/>
      <w:lang w:val="es-ES" w:eastAsia="zh-CN" w:bidi="hi-IN"/>
    </w:rPr>
  </w:style>
  <w:style w:type="paragraph" w:customStyle="1" w:styleId="LO-Normal9">
    <w:name w:val="LO-Normal9"/>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customStyle="1" w:styleId="LO-Normal11">
    <w:name w:val="LO-Normal11"/>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styleId="Textoindependiente2">
    <w:name w:val="Body Text 2"/>
    <w:basedOn w:val="Normal"/>
    <w:link w:val="Textoindependiente2Car"/>
    <w:uiPriority w:val="99"/>
    <w:unhideWhenUsed/>
    <w:rsid w:val="00226A3F"/>
    <w:pPr>
      <w:spacing w:after="120" w:line="480" w:lineRule="auto"/>
    </w:pPr>
  </w:style>
  <w:style w:type="character" w:customStyle="1" w:styleId="Textoindependiente2Car">
    <w:name w:val="Texto independiente 2 Car"/>
    <w:basedOn w:val="Fuentedeprrafopredeter"/>
    <w:link w:val="Textoindependiente2"/>
    <w:uiPriority w:val="99"/>
    <w:rsid w:val="00226A3F"/>
    <w:rPr>
      <w:rFonts w:cs="Times New Roman"/>
    </w:rPr>
  </w:style>
  <w:style w:type="character" w:customStyle="1" w:styleId="Fuentedeprrafopredeter5">
    <w:name w:val="Fuente de párrafo predeter.5"/>
    <w:rsid w:val="00BD20E8"/>
  </w:style>
  <w:style w:type="paragraph" w:customStyle="1" w:styleId="Pie">
    <w:name w:val="Pie"/>
    <w:basedOn w:val="Normal"/>
    <w:rsid w:val="00BD20E8"/>
    <w:pPr>
      <w:suppressLineNumbers/>
      <w:pBdr>
        <w:top w:val="none" w:sz="0" w:space="0" w:color="000000"/>
        <w:left w:val="none" w:sz="0" w:space="0" w:color="000000"/>
        <w:bottom w:val="none" w:sz="0" w:space="0" w:color="000000"/>
        <w:right w:val="none" w:sz="0" w:space="0" w:color="000000"/>
      </w:pBdr>
      <w:suppressAutoHyphens w:val="0"/>
      <w:spacing w:before="120" w:after="120" w:line="240" w:lineRule="auto"/>
    </w:pPr>
    <w:rPr>
      <w:rFonts w:ascii="Times New Roman" w:eastAsia="Times New Roman" w:hAnsi="Times New Roman" w:cs="Mangal"/>
      <w:i/>
      <w:iCs/>
      <w:kern w:val="2"/>
      <w:sz w:val="24"/>
      <w:szCs w:val="24"/>
      <w:lang w:eastAsia="zh-CN"/>
    </w:rPr>
  </w:style>
  <w:style w:type="paragraph" w:customStyle="1" w:styleId="aclaraciones-western">
    <w:name w:val="aclaraciones-western"/>
    <w:basedOn w:val="LO-Normal3"/>
    <w:rsid w:val="00BD20E8"/>
    <w:pPr>
      <w:pBdr>
        <w:top w:val="none" w:sz="0" w:space="0" w:color="000000"/>
        <w:left w:val="none" w:sz="0" w:space="0" w:color="000000"/>
        <w:bottom w:val="none" w:sz="0" w:space="0" w:color="000000"/>
        <w:right w:val="none" w:sz="0" w:space="0" w:color="000000"/>
      </w:pBdr>
      <w:spacing w:before="100"/>
      <w:jc w:val="left"/>
    </w:pPr>
    <w:rPr>
      <w:b/>
      <w:bCs/>
      <w:i/>
      <w:iCs/>
      <w:szCs w:val="24"/>
      <w:lang w:val="es-UY"/>
    </w:rPr>
  </w:style>
  <w:style w:type="paragraph" w:styleId="Piedepgina">
    <w:name w:val="footer"/>
    <w:basedOn w:val="LO-Normal3"/>
    <w:link w:val="PiedepginaCar"/>
    <w:rsid w:val="00BD20E8"/>
    <w:pPr>
      <w:suppressLineNumbers/>
      <w:pBdr>
        <w:top w:val="none" w:sz="0" w:space="0" w:color="000000"/>
        <w:left w:val="none" w:sz="0" w:space="0" w:color="000000"/>
        <w:bottom w:val="none" w:sz="0" w:space="0" w:color="000000"/>
        <w:right w:val="none" w:sz="0" w:space="0" w:color="000000"/>
      </w:pBdr>
      <w:tabs>
        <w:tab w:val="center" w:pos="4419"/>
        <w:tab w:val="right" w:pos="8838"/>
      </w:tabs>
    </w:pPr>
  </w:style>
  <w:style w:type="character" w:customStyle="1" w:styleId="PiedepginaCar">
    <w:name w:val="Pie de página Car"/>
    <w:basedOn w:val="Fuentedeprrafopredeter"/>
    <w:link w:val="Piedepgina"/>
    <w:rsid w:val="00BD20E8"/>
    <w:rPr>
      <w:rFonts w:ascii="Times New Roman" w:eastAsia="Times New Roman" w:hAnsi="Times New Roman" w:cs="Times New Roman"/>
      <w:kern w:val="2"/>
      <w:sz w:val="24"/>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estatales.gub.uy/" TargetMode="External"/><Relationship Id="rId18" Type="http://schemas.openxmlformats.org/officeDocument/2006/relationships/hyperlink" Target="mailto:licitaciones@ambiente.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ambient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4EAE-7360-404B-8094-E6993317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5056</Words>
  <Characters>27812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Simone Fernández</cp:lastModifiedBy>
  <cp:revision>14</cp:revision>
  <cp:lastPrinted>2022-01-07T19:41:00Z</cp:lastPrinted>
  <dcterms:created xsi:type="dcterms:W3CDTF">2022-01-17T14:19:00Z</dcterms:created>
  <dcterms:modified xsi:type="dcterms:W3CDTF">2022-06-24T14:26:00Z</dcterms:modified>
</cp:coreProperties>
</file>