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E555D7" w:rsidRDefault="0053445C" w:rsidP="00117A2F">
      <w:pPr>
        <w:jc w:val="center"/>
        <w:rPr>
          <w:rFonts w:ascii="Arial" w:hAnsi="Arial" w:cs="Arial"/>
          <w:b/>
          <w:bCs/>
          <w:color w:val="0000FF"/>
          <w:sz w:val="22"/>
          <w:szCs w:val="22"/>
          <w:u w:val="single"/>
          <w:lang w:val="es-ES_tradnl"/>
        </w:rPr>
      </w:pPr>
      <w:r w:rsidRPr="00E555D7">
        <w:rPr>
          <w:rFonts w:ascii="Arial" w:hAnsi="Arial" w:cs="Arial"/>
          <w:b/>
          <w:bCs/>
          <w:color w:val="0000FF"/>
          <w:sz w:val="22"/>
          <w:szCs w:val="22"/>
          <w:u w:val="single"/>
          <w:lang w:val="es-ES_tradnl"/>
        </w:rPr>
        <w:t>LICITACION ABREVIADA Nº</w:t>
      </w:r>
      <w:r w:rsidR="00C12A13">
        <w:rPr>
          <w:rFonts w:ascii="Arial" w:hAnsi="Arial" w:cs="Arial"/>
          <w:b/>
          <w:bCs/>
          <w:color w:val="0000FF"/>
          <w:sz w:val="22"/>
          <w:szCs w:val="22"/>
          <w:u w:val="single"/>
          <w:lang w:val="es-ES_tradnl"/>
        </w:rPr>
        <w:t xml:space="preserve"> 07</w:t>
      </w:r>
      <w:r w:rsidRPr="00E555D7">
        <w:rPr>
          <w:rFonts w:ascii="Arial" w:hAnsi="Arial" w:cs="Arial"/>
          <w:b/>
          <w:bCs/>
          <w:color w:val="0000FF"/>
          <w:sz w:val="22"/>
          <w:szCs w:val="22"/>
          <w:u w:val="single"/>
          <w:lang w:val="es-ES_tradnl"/>
        </w:rPr>
        <w:t>/</w:t>
      </w:r>
      <w:r w:rsidR="00856818">
        <w:rPr>
          <w:rFonts w:ascii="Arial" w:hAnsi="Arial" w:cs="Arial"/>
          <w:b/>
          <w:bCs/>
          <w:color w:val="0000FF"/>
          <w:sz w:val="22"/>
          <w:szCs w:val="22"/>
          <w:u w:val="single"/>
          <w:lang w:val="es-ES_tradnl"/>
        </w:rPr>
        <w:t>22</w:t>
      </w:r>
      <w:r w:rsidRPr="00E555D7">
        <w:rPr>
          <w:rFonts w:ascii="Arial" w:hAnsi="Arial" w:cs="Arial"/>
          <w:b/>
          <w:bCs/>
          <w:color w:val="0000FF"/>
          <w:sz w:val="22"/>
          <w:szCs w:val="22"/>
          <w:u w:val="single"/>
          <w:lang w:val="es-ES_tradnl"/>
        </w:rPr>
        <w:t>.</w:t>
      </w:r>
    </w:p>
    <w:p w:rsidR="008B7EA1" w:rsidRPr="00E555D7" w:rsidRDefault="008B7EA1" w:rsidP="00117A2F">
      <w:pPr>
        <w:jc w:val="center"/>
        <w:rPr>
          <w:rFonts w:ascii="Arial" w:hAnsi="Arial" w:cs="Arial"/>
          <w:b/>
          <w:bCs/>
          <w:color w:val="0000FF"/>
          <w:sz w:val="22"/>
          <w:szCs w:val="22"/>
          <w:lang w:val="es-ES_tradnl"/>
        </w:rPr>
      </w:pPr>
    </w:p>
    <w:p w:rsidR="004D09DA" w:rsidRPr="00E555D7" w:rsidRDefault="00A7577D" w:rsidP="00117A2F">
      <w:pPr>
        <w:jc w:val="center"/>
        <w:outlineLvl w:val="0"/>
        <w:rPr>
          <w:rFonts w:ascii="Arial" w:hAnsi="Arial" w:cs="Arial"/>
          <w:b/>
          <w:sz w:val="22"/>
          <w:szCs w:val="22"/>
          <w:u w:val="single"/>
          <w:lang w:val="es-UY"/>
        </w:rPr>
      </w:pPr>
      <w:bookmarkStart w:id="0" w:name="_Toc95906934"/>
      <w:r>
        <w:rPr>
          <w:rFonts w:ascii="Arial" w:hAnsi="Arial" w:cs="Arial"/>
          <w:b/>
          <w:sz w:val="22"/>
          <w:szCs w:val="22"/>
          <w:u w:val="single"/>
          <w:lang w:val="es-UY"/>
        </w:rPr>
        <w:t>RENOVACIÓN DE SUSCRIPCIONES DE SOFTWARE</w:t>
      </w:r>
      <w:r w:rsidR="003B433B" w:rsidRPr="00E555D7">
        <w:rPr>
          <w:rFonts w:ascii="Arial" w:hAnsi="Arial" w:cs="Arial"/>
          <w:b/>
          <w:sz w:val="22"/>
          <w:szCs w:val="22"/>
          <w:u w:val="single"/>
          <w:lang w:val="es-UY"/>
        </w:rPr>
        <w:t xml:space="preserve"> </w:t>
      </w:r>
      <w:r w:rsidR="00B72297">
        <w:rPr>
          <w:rFonts w:ascii="Arial" w:hAnsi="Arial" w:cs="Arial"/>
          <w:b/>
          <w:sz w:val="22"/>
          <w:szCs w:val="22"/>
          <w:u w:val="single"/>
          <w:lang w:val="es-UY"/>
        </w:rPr>
        <w:t>RED HAT, SYMANTEC</w:t>
      </w:r>
      <w:r w:rsidR="00856818">
        <w:rPr>
          <w:rFonts w:ascii="Arial" w:hAnsi="Arial" w:cs="Arial"/>
          <w:b/>
          <w:sz w:val="22"/>
          <w:szCs w:val="22"/>
          <w:u w:val="single"/>
          <w:lang w:val="es-UY"/>
        </w:rPr>
        <w:t>, VERITAS</w:t>
      </w:r>
      <w:r w:rsidR="00B72297">
        <w:rPr>
          <w:rFonts w:ascii="Arial" w:hAnsi="Arial" w:cs="Arial"/>
          <w:b/>
          <w:sz w:val="22"/>
          <w:szCs w:val="22"/>
          <w:u w:val="single"/>
          <w:lang w:val="es-UY"/>
        </w:rPr>
        <w:t xml:space="preserve"> Y VMWARE</w:t>
      </w:r>
      <w:bookmarkEnd w:id="0"/>
    </w:p>
    <w:p w:rsidR="00B16CCD" w:rsidRPr="00E555D7" w:rsidRDefault="00B16CCD" w:rsidP="00117A2F">
      <w:pPr>
        <w:jc w:val="center"/>
        <w:outlineLvl w:val="0"/>
        <w:rPr>
          <w:rFonts w:ascii="Arial" w:hAnsi="Arial" w:cs="Arial"/>
          <w:b/>
          <w:sz w:val="22"/>
          <w:szCs w:val="22"/>
          <w:u w:val="single"/>
          <w:lang w:val="es-UY"/>
        </w:rPr>
      </w:pPr>
    </w:p>
    <w:p w:rsidR="008B7EA1" w:rsidRPr="00E555D7" w:rsidRDefault="008B7EA1" w:rsidP="00117A2F">
      <w:pPr>
        <w:jc w:val="both"/>
        <w:rPr>
          <w:rFonts w:ascii="Arial" w:hAnsi="Arial" w:cs="Arial"/>
          <w:b/>
          <w:bCs/>
          <w:sz w:val="22"/>
          <w:szCs w:val="22"/>
          <w:lang w:val="es-ES_tradnl"/>
        </w:rPr>
      </w:pPr>
    </w:p>
    <w:p w:rsidR="00486A39" w:rsidRPr="00E555D7" w:rsidRDefault="0053445C" w:rsidP="00117A2F">
      <w:pPr>
        <w:jc w:val="both"/>
        <w:rPr>
          <w:rFonts w:ascii="Arial" w:hAnsi="Arial" w:cs="Arial"/>
          <w:sz w:val="22"/>
          <w:szCs w:val="22"/>
        </w:rPr>
      </w:pPr>
      <w:r w:rsidRPr="00E555D7">
        <w:rPr>
          <w:rFonts w:ascii="Arial" w:hAnsi="Arial" w:cs="Arial"/>
          <w:b/>
          <w:bCs/>
          <w:sz w:val="22"/>
          <w:szCs w:val="22"/>
          <w:lang w:val="es-ES_tradnl"/>
        </w:rPr>
        <w:t>============================================================</w:t>
      </w:r>
      <w:r w:rsidR="00117A2F">
        <w:rPr>
          <w:rFonts w:ascii="Arial" w:hAnsi="Arial" w:cs="Arial"/>
          <w:b/>
          <w:bCs/>
          <w:sz w:val="22"/>
          <w:szCs w:val="22"/>
          <w:lang w:val="es-ES_tradnl"/>
        </w:rPr>
        <w:t>======</w:t>
      </w:r>
      <w:r w:rsidR="009061B4" w:rsidRPr="00E555D7">
        <w:rPr>
          <w:rFonts w:ascii="Arial" w:hAnsi="Arial" w:cs="Arial"/>
          <w:sz w:val="22"/>
          <w:szCs w:val="22"/>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E555D7" w:rsidRDefault="0053445C" w:rsidP="00117A2F">
      <w:pPr>
        <w:jc w:val="both"/>
        <w:rPr>
          <w:rFonts w:ascii="Arial" w:hAnsi="Arial" w:cs="Arial"/>
          <w:sz w:val="22"/>
          <w:szCs w:val="22"/>
          <w:lang w:val="es-ES_tradnl"/>
        </w:rPr>
      </w:pPr>
      <w:r w:rsidRPr="00E555D7">
        <w:rPr>
          <w:rFonts w:ascii="Arial" w:hAnsi="Arial" w:cs="Arial"/>
          <w:b/>
          <w:bCs/>
          <w:sz w:val="22"/>
          <w:szCs w:val="22"/>
        </w:rPr>
        <w:t>========================================================</w:t>
      </w:r>
      <w:r w:rsidR="00117A2F">
        <w:rPr>
          <w:rFonts w:ascii="Arial" w:hAnsi="Arial" w:cs="Arial"/>
          <w:b/>
          <w:bCs/>
          <w:sz w:val="22"/>
          <w:szCs w:val="22"/>
        </w:rPr>
        <w:t>==========</w:t>
      </w:r>
    </w:p>
    <w:p w:rsidR="00D74A0C" w:rsidRPr="00E555D7" w:rsidRDefault="00D74A0C" w:rsidP="00117A2F">
      <w:pPr>
        <w:jc w:val="both"/>
        <w:rPr>
          <w:rFonts w:ascii="Arial" w:hAnsi="Arial" w:cs="Arial"/>
          <w:b/>
          <w:bCs/>
          <w:sz w:val="22"/>
          <w:szCs w:val="22"/>
        </w:rPr>
      </w:pPr>
    </w:p>
    <w:sdt>
      <w:sdtPr>
        <w:rPr>
          <w:rFonts w:ascii="Times New Roman" w:eastAsia="Times New Roman" w:hAnsi="Times New Roman" w:cs="Times New Roman"/>
          <w:color w:val="auto"/>
          <w:sz w:val="24"/>
          <w:szCs w:val="24"/>
          <w:lang w:val="es-ES" w:eastAsia="es-ES"/>
        </w:rPr>
        <w:id w:val="-336302653"/>
        <w:docPartObj>
          <w:docPartGallery w:val="Table of Contents"/>
          <w:docPartUnique/>
        </w:docPartObj>
      </w:sdtPr>
      <w:sdtEndPr>
        <w:rPr>
          <w:b/>
          <w:bCs/>
        </w:rPr>
      </w:sdtEndPr>
      <w:sdtContent>
        <w:p w:rsidR="003C28D9" w:rsidRDefault="003C28D9">
          <w:pPr>
            <w:pStyle w:val="TtuloTDC"/>
          </w:pPr>
          <w:r>
            <w:rPr>
              <w:lang w:val="es-ES"/>
            </w:rPr>
            <w:t>Contenido</w:t>
          </w:r>
        </w:p>
        <w:p w:rsidR="00956592" w:rsidRDefault="003C28D9">
          <w:pPr>
            <w:pStyle w:val="TDC1"/>
            <w:tabs>
              <w:tab w:val="right" w:leader="dot" w:pos="8494"/>
            </w:tabs>
            <w:rPr>
              <w:rFonts w:asciiTheme="minorHAnsi" w:eastAsiaTheme="minorEastAsia" w:hAnsiTheme="minorHAnsi" w:cstheme="minorBidi"/>
              <w:noProof/>
              <w:sz w:val="22"/>
              <w:szCs w:val="22"/>
              <w:lang w:val="es-UY" w:eastAsia="es-UY"/>
            </w:rPr>
          </w:pPr>
          <w:r>
            <w:fldChar w:fldCharType="begin"/>
          </w:r>
          <w:r>
            <w:instrText xml:space="preserve"> TOC \o "1-3" \h \z \u </w:instrText>
          </w:r>
          <w:r>
            <w:fldChar w:fldCharType="separate"/>
          </w:r>
          <w:hyperlink w:anchor="_Toc95906934" w:history="1">
            <w:r w:rsidR="00956592" w:rsidRPr="00113CCB">
              <w:rPr>
                <w:rStyle w:val="Hipervnculo"/>
                <w:rFonts w:ascii="Arial" w:hAnsi="Arial" w:cs="Arial"/>
                <w:b/>
                <w:noProof/>
                <w:lang w:val="es-UY"/>
              </w:rPr>
              <w:t>RENOVACIÓN DE SUSCRIPCIONES DE SOFTWARE RED HAT, SYMANTEC, VERITAS Y VMWARE</w:t>
            </w:r>
            <w:r w:rsidR="00956592">
              <w:rPr>
                <w:noProof/>
                <w:webHidden/>
              </w:rPr>
              <w:tab/>
            </w:r>
            <w:r w:rsidR="00956592">
              <w:rPr>
                <w:noProof/>
                <w:webHidden/>
              </w:rPr>
              <w:fldChar w:fldCharType="begin"/>
            </w:r>
            <w:r w:rsidR="00956592">
              <w:rPr>
                <w:noProof/>
                <w:webHidden/>
              </w:rPr>
              <w:instrText xml:space="preserve"> PAGEREF _Toc95906934 \h </w:instrText>
            </w:r>
            <w:r w:rsidR="00956592">
              <w:rPr>
                <w:noProof/>
                <w:webHidden/>
              </w:rPr>
            </w:r>
            <w:r w:rsidR="00956592">
              <w:rPr>
                <w:noProof/>
                <w:webHidden/>
              </w:rPr>
              <w:fldChar w:fldCharType="separate"/>
            </w:r>
            <w:r w:rsidR="00956592">
              <w:rPr>
                <w:noProof/>
                <w:webHidden/>
              </w:rPr>
              <w:t>1</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35" w:history="1">
            <w:r w:rsidR="00956592" w:rsidRPr="00113CCB">
              <w:rPr>
                <w:rStyle w:val="Hipervnculo"/>
                <w:b/>
                <w:noProof/>
              </w:rPr>
              <w:t>Art. 1.   OBJETO.</w:t>
            </w:r>
            <w:r w:rsidR="00956592">
              <w:rPr>
                <w:noProof/>
                <w:webHidden/>
              </w:rPr>
              <w:tab/>
            </w:r>
            <w:r w:rsidR="00956592">
              <w:rPr>
                <w:noProof/>
                <w:webHidden/>
              </w:rPr>
              <w:fldChar w:fldCharType="begin"/>
            </w:r>
            <w:r w:rsidR="00956592">
              <w:rPr>
                <w:noProof/>
                <w:webHidden/>
              </w:rPr>
              <w:instrText xml:space="preserve"> PAGEREF _Toc95906935 \h </w:instrText>
            </w:r>
            <w:r w:rsidR="00956592">
              <w:rPr>
                <w:noProof/>
                <w:webHidden/>
              </w:rPr>
            </w:r>
            <w:r w:rsidR="00956592">
              <w:rPr>
                <w:noProof/>
                <w:webHidden/>
              </w:rPr>
              <w:fldChar w:fldCharType="separate"/>
            </w:r>
            <w:r w:rsidR="00956592">
              <w:rPr>
                <w:noProof/>
                <w:webHidden/>
              </w:rPr>
              <w:t>2</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36" w:history="1">
            <w:r w:rsidR="00956592" w:rsidRPr="00113CCB">
              <w:rPr>
                <w:rStyle w:val="Hipervnculo"/>
                <w:b/>
                <w:noProof/>
              </w:rPr>
              <w:t>Art. 2.  REQUISITOS EXCLUYENTES</w:t>
            </w:r>
            <w:r w:rsidR="00956592">
              <w:rPr>
                <w:noProof/>
                <w:webHidden/>
              </w:rPr>
              <w:tab/>
            </w:r>
            <w:r w:rsidR="00956592">
              <w:rPr>
                <w:noProof/>
                <w:webHidden/>
              </w:rPr>
              <w:fldChar w:fldCharType="begin"/>
            </w:r>
            <w:r w:rsidR="00956592">
              <w:rPr>
                <w:noProof/>
                <w:webHidden/>
              </w:rPr>
              <w:instrText xml:space="preserve"> PAGEREF _Toc95906936 \h </w:instrText>
            </w:r>
            <w:r w:rsidR="00956592">
              <w:rPr>
                <w:noProof/>
                <w:webHidden/>
              </w:rPr>
            </w:r>
            <w:r w:rsidR="00956592">
              <w:rPr>
                <w:noProof/>
                <w:webHidden/>
              </w:rPr>
              <w:fldChar w:fldCharType="separate"/>
            </w:r>
            <w:r w:rsidR="00956592">
              <w:rPr>
                <w:noProof/>
                <w:webHidden/>
              </w:rPr>
              <w:t>5</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37" w:history="1">
            <w:r w:rsidR="00956592" w:rsidRPr="00113CCB">
              <w:rPr>
                <w:rStyle w:val="Hipervnculo"/>
                <w:b/>
                <w:noProof/>
              </w:rPr>
              <w:t>Art. 3.   COTIZACIÓN.</w:t>
            </w:r>
            <w:r w:rsidR="00956592">
              <w:rPr>
                <w:noProof/>
                <w:webHidden/>
              </w:rPr>
              <w:tab/>
            </w:r>
            <w:r w:rsidR="00956592">
              <w:rPr>
                <w:noProof/>
                <w:webHidden/>
              </w:rPr>
              <w:fldChar w:fldCharType="begin"/>
            </w:r>
            <w:r w:rsidR="00956592">
              <w:rPr>
                <w:noProof/>
                <w:webHidden/>
              </w:rPr>
              <w:instrText xml:space="preserve"> PAGEREF _Toc95906937 \h </w:instrText>
            </w:r>
            <w:r w:rsidR="00956592">
              <w:rPr>
                <w:noProof/>
                <w:webHidden/>
              </w:rPr>
            </w:r>
            <w:r w:rsidR="00956592">
              <w:rPr>
                <w:noProof/>
                <w:webHidden/>
              </w:rPr>
              <w:fldChar w:fldCharType="separate"/>
            </w:r>
            <w:r w:rsidR="00956592">
              <w:rPr>
                <w:noProof/>
                <w:webHidden/>
              </w:rPr>
              <w:t>5</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38" w:history="1">
            <w:r w:rsidR="00956592" w:rsidRPr="00113CCB">
              <w:rPr>
                <w:rStyle w:val="Hipervnculo"/>
                <w:b/>
                <w:noProof/>
              </w:rPr>
              <w:t>Art. 4.  SOLICITUDES DE PRÓRROGA.</w:t>
            </w:r>
            <w:r w:rsidR="00956592">
              <w:rPr>
                <w:noProof/>
                <w:webHidden/>
              </w:rPr>
              <w:tab/>
            </w:r>
            <w:r w:rsidR="00956592">
              <w:rPr>
                <w:noProof/>
                <w:webHidden/>
              </w:rPr>
              <w:fldChar w:fldCharType="begin"/>
            </w:r>
            <w:r w:rsidR="00956592">
              <w:rPr>
                <w:noProof/>
                <w:webHidden/>
              </w:rPr>
              <w:instrText xml:space="preserve"> PAGEREF _Toc95906938 \h </w:instrText>
            </w:r>
            <w:r w:rsidR="00956592">
              <w:rPr>
                <w:noProof/>
                <w:webHidden/>
              </w:rPr>
            </w:r>
            <w:r w:rsidR="00956592">
              <w:rPr>
                <w:noProof/>
                <w:webHidden/>
              </w:rPr>
              <w:fldChar w:fldCharType="separate"/>
            </w:r>
            <w:r w:rsidR="00956592">
              <w:rPr>
                <w:noProof/>
                <w:webHidden/>
              </w:rPr>
              <w:t>5</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39" w:history="1">
            <w:r w:rsidR="00956592" w:rsidRPr="00113CCB">
              <w:rPr>
                <w:rStyle w:val="Hipervnculo"/>
                <w:b/>
                <w:noProof/>
              </w:rPr>
              <w:t>Art. 5.   MANTENIMIENTO DE OFERTA.</w:t>
            </w:r>
            <w:r w:rsidR="00956592">
              <w:rPr>
                <w:noProof/>
                <w:webHidden/>
              </w:rPr>
              <w:tab/>
            </w:r>
            <w:r w:rsidR="00956592">
              <w:rPr>
                <w:noProof/>
                <w:webHidden/>
              </w:rPr>
              <w:fldChar w:fldCharType="begin"/>
            </w:r>
            <w:r w:rsidR="00956592">
              <w:rPr>
                <w:noProof/>
                <w:webHidden/>
              </w:rPr>
              <w:instrText xml:space="preserve"> PAGEREF _Toc95906939 \h </w:instrText>
            </w:r>
            <w:r w:rsidR="00956592">
              <w:rPr>
                <w:noProof/>
                <w:webHidden/>
              </w:rPr>
            </w:r>
            <w:r w:rsidR="00956592">
              <w:rPr>
                <w:noProof/>
                <w:webHidden/>
              </w:rPr>
              <w:fldChar w:fldCharType="separate"/>
            </w:r>
            <w:r w:rsidR="00956592">
              <w:rPr>
                <w:noProof/>
                <w:webHidden/>
              </w:rPr>
              <w:t>6</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40" w:history="1">
            <w:r w:rsidR="00956592" w:rsidRPr="00113CCB">
              <w:rPr>
                <w:rStyle w:val="Hipervnculo"/>
                <w:b/>
                <w:noProof/>
              </w:rPr>
              <w:t>Art. 6.   GARANTÍA DE MANTENIMIENTO DE OFERTA.</w:t>
            </w:r>
            <w:r w:rsidR="00956592">
              <w:rPr>
                <w:noProof/>
                <w:webHidden/>
              </w:rPr>
              <w:tab/>
            </w:r>
            <w:r w:rsidR="00956592">
              <w:rPr>
                <w:noProof/>
                <w:webHidden/>
              </w:rPr>
              <w:fldChar w:fldCharType="begin"/>
            </w:r>
            <w:r w:rsidR="00956592">
              <w:rPr>
                <w:noProof/>
                <w:webHidden/>
              </w:rPr>
              <w:instrText xml:space="preserve"> PAGEREF _Toc95906940 \h </w:instrText>
            </w:r>
            <w:r w:rsidR="00956592">
              <w:rPr>
                <w:noProof/>
                <w:webHidden/>
              </w:rPr>
            </w:r>
            <w:r w:rsidR="00956592">
              <w:rPr>
                <w:noProof/>
                <w:webHidden/>
              </w:rPr>
              <w:fldChar w:fldCharType="separate"/>
            </w:r>
            <w:r w:rsidR="00956592">
              <w:rPr>
                <w:noProof/>
                <w:webHidden/>
              </w:rPr>
              <w:t>6</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41" w:history="1">
            <w:r w:rsidR="00956592" w:rsidRPr="00113CCB">
              <w:rPr>
                <w:rStyle w:val="Hipervnculo"/>
                <w:b/>
                <w:noProof/>
              </w:rPr>
              <w:t>Art. 7.   CONSULTAS Y ACLARACIONES.</w:t>
            </w:r>
            <w:r w:rsidR="00956592">
              <w:rPr>
                <w:noProof/>
                <w:webHidden/>
              </w:rPr>
              <w:tab/>
            </w:r>
            <w:r w:rsidR="00956592">
              <w:rPr>
                <w:noProof/>
                <w:webHidden/>
              </w:rPr>
              <w:fldChar w:fldCharType="begin"/>
            </w:r>
            <w:r w:rsidR="00956592">
              <w:rPr>
                <w:noProof/>
                <w:webHidden/>
              </w:rPr>
              <w:instrText xml:space="preserve"> PAGEREF _Toc95906941 \h </w:instrText>
            </w:r>
            <w:r w:rsidR="00956592">
              <w:rPr>
                <w:noProof/>
                <w:webHidden/>
              </w:rPr>
            </w:r>
            <w:r w:rsidR="00956592">
              <w:rPr>
                <w:noProof/>
                <w:webHidden/>
              </w:rPr>
              <w:fldChar w:fldCharType="separate"/>
            </w:r>
            <w:r w:rsidR="00956592">
              <w:rPr>
                <w:noProof/>
                <w:webHidden/>
              </w:rPr>
              <w:t>6</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42" w:history="1">
            <w:r w:rsidR="00956592" w:rsidRPr="00113CCB">
              <w:rPr>
                <w:rStyle w:val="Hipervnculo"/>
                <w:b/>
                <w:noProof/>
              </w:rPr>
              <w:t>Art. 8.   DE LAS NOTIFICACIONES.</w:t>
            </w:r>
            <w:r w:rsidR="00956592">
              <w:rPr>
                <w:noProof/>
                <w:webHidden/>
              </w:rPr>
              <w:tab/>
            </w:r>
            <w:r w:rsidR="00956592">
              <w:rPr>
                <w:noProof/>
                <w:webHidden/>
              </w:rPr>
              <w:fldChar w:fldCharType="begin"/>
            </w:r>
            <w:r w:rsidR="00956592">
              <w:rPr>
                <w:noProof/>
                <w:webHidden/>
              </w:rPr>
              <w:instrText xml:space="preserve"> PAGEREF _Toc95906942 \h </w:instrText>
            </w:r>
            <w:r w:rsidR="00956592">
              <w:rPr>
                <w:noProof/>
                <w:webHidden/>
              </w:rPr>
            </w:r>
            <w:r w:rsidR="00956592">
              <w:rPr>
                <w:noProof/>
                <w:webHidden/>
              </w:rPr>
              <w:fldChar w:fldCharType="separate"/>
            </w:r>
            <w:r w:rsidR="00956592">
              <w:rPr>
                <w:noProof/>
                <w:webHidden/>
              </w:rPr>
              <w:t>6</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43" w:history="1">
            <w:r w:rsidR="00956592" w:rsidRPr="00113CCB">
              <w:rPr>
                <w:rStyle w:val="Hipervnculo"/>
                <w:b/>
                <w:noProof/>
                <w:lang w:val="es-UY"/>
              </w:rPr>
              <w:t xml:space="preserve">Art. 9. </w:t>
            </w:r>
            <w:r w:rsidR="00956592" w:rsidRPr="00113CCB">
              <w:rPr>
                <w:rStyle w:val="Hipervnculo"/>
                <w:b/>
                <w:noProof/>
                <w:lang w:val="es-ES_tradnl"/>
              </w:rPr>
              <w:t>OFERTAS: PRESENTACIÓN DE OFERTAS, INFORMACIÓN CONFIDENCIAL Y DATOS PERSONALES</w:t>
            </w:r>
            <w:r w:rsidR="00956592">
              <w:rPr>
                <w:noProof/>
                <w:webHidden/>
              </w:rPr>
              <w:tab/>
            </w:r>
            <w:r w:rsidR="00956592">
              <w:rPr>
                <w:noProof/>
                <w:webHidden/>
              </w:rPr>
              <w:fldChar w:fldCharType="begin"/>
            </w:r>
            <w:r w:rsidR="00956592">
              <w:rPr>
                <w:noProof/>
                <w:webHidden/>
              </w:rPr>
              <w:instrText xml:space="preserve"> PAGEREF _Toc95906943 \h </w:instrText>
            </w:r>
            <w:r w:rsidR="00956592">
              <w:rPr>
                <w:noProof/>
                <w:webHidden/>
              </w:rPr>
            </w:r>
            <w:r w:rsidR="00956592">
              <w:rPr>
                <w:noProof/>
                <w:webHidden/>
              </w:rPr>
              <w:fldChar w:fldCharType="separate"/>
            </w:r>
            <w:r w:rsidR="00956592">
              <w:rPr>
                <w:noProof/>
                <w:webHidden/>
              </w:rPr>
              <w:t>7</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44" w:history="1">
            <w:r w:rsidR="00956592" w:rsidRPr="00113CCB">
              <w:rPr>
                <w:rStyle w:val="Hipervnculo"/>
                <w:b/>
                <w:noProof/>
              </w:rPr>
              <w:t>Art. 10. FACTORES PARA EVALUAR LAS PROPUESTAS.</w:t>
            </w:r>
            <w:r w:rsidR="00956592">
              <w:rPr>
                <w:noProof/>
                <w:webHidden/>
              </w:rPr>
              <w:tab/>
            </w:r>
            <w:r w:rsidR="00956592">
              <w:rPr>
                <w:noProof/>
                <w:webHidden/>
              </w:rPr>
              <w:fldChar w:fldCharType="begin"/>
            </w:r>
            <w:r w:rsidR="00956592">
              <w:rPr>
                <w:noProof/>
                <w:webHidden/>
              </w:rPr>
              <w:instrText xml:space="preserve"> PAGEREF _Toc95906944 \h </w:instrText>
            </w:r>
            <w:r w:rsidR="00956592">
              <w:rPr>
                <w:noProof/>
                <w:webHidden/>
              </w:rPr>
            </w:r>
            <w:r w:rsidR="00956592">
              <w:rPr>
                <w:noProof/>
                <w:webHidden/>
              </w:rPr>
              <w:fldChar w:fldCharType="separate"/>
            </w:r>
            <w:r w:rsidR="00956592">
              <w:rPr>
                <w:noProof/>
                <w:webHidden/>
              </w:rPr>
              <w:t>9</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45" w:history="1">
            <w:r w:rsidR="00956592" w:rsidRPr="00113CCB">
              <w:rPr>
                <w:rStyle w:val="Hipervnculo"/>
                <w:b/>
                <w:noProof/>
              </w:rPr>
              <w:t>Art. 11. PROPUESTAS ALTERNATIVAS</w:t>
            </w:r>
            <w:r w:rsidR="00956592">
              <w:rPr>
                <w:noProof/>
                <w:webHidden/>
              </w:rPr>
              <w:tab/>
            </w:r>
            <w:r w:rsidR="00956592">
              <w:rPr>
                <w:noProof/>
                <w:webHidden/>
              </w:rPr>
              <w:fldChar w:fldCharType="begin"/>
            </w:r>
            <w:r w:rsidR="00956592">
              <w:rPr>
                <w:noProof/>
                <w:webHidden/>
              </w:rPr>
              <w:instrText xml:space="preserve"> PAGEREF _Toc95906945 \h </w:instrText>
            </w:r>
            <w:r w:rsidR="00956592">
              <w:rPr>
                <w:noProof/>
                <w:webHidden/>
              </w:rPr>
            </w:r>
            <w:r w:rsidR="00956592">
              <w:rPr>
                <w:noProof/>
                <w:webHidden/>
              </w:rPr>
              <w:fldChar w:fldCharType="separate"/>
            </w:r>
            <w:r w:rsidR="00956592">
              <w:rPr>
                <w:noProof/>
                <w:webHidden/>
              </w:rPr>
              <w:t>9</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46" w:history="1">
            <w:r w:rsidR="00956592" w:rsidRPr="00113CCB">
              <w:rPr>
                <w:rStyle w:val="Hipervnculo"/>
                <w:b/>
                <w:noProof/>
              </w:rPr>
              <w:t>Art. 12. MEJORA DE OFERTA Y NEGOCIACIONES.</w:t>
            </w:r>
            <w:r w:rsidR="00956592">
              <w:rPr>
                <w:noProof/>
                <w:webHidden/>
              </w:rPr>
              <w:tab/>
            </w:r>
            <w:r w:rsidR="00956592">
              <w:rPr>
                <w:noProof/>
                <w:webHidden/>
              </w:rPr>
              <w:fldChar w:fldCharType="begin"/>
            </w:r>
            <w:r w:rsidR="00956592">
              <w:rPr>
                <w:noProof/>
                <w:webHidden/>
              </w:rPr>
              <w:instrText xml:space="preserve"> PAGEREF _Toc95906946 \h </w:instrText>
            </w:r>
            <w:r w:rsidR="00956592">
              <w:rPr>
                <w:noProof/>
                <w:webHidden/>
              </w:rPr>
            </w:r>
            <w:r w:rsidR="00956592">
              <w:rPr>
                <w:noProof/>
                <w:webHidden/>
              </w:rPr>
              <w:fldChar w:fldCharType="separate"/>
            </w:r>
            <w:r w:rsidR="00956592">
              <w:rPr>
                <w:noProof/>
                <w:webHidden/>
              </w:rPr>
              <w:t>9</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47" w:history="1">
            <w:r w:rsidR="00956592" w:rsidRPr="00113CCB">
              <w:rPr>
                <w:rStyle w:val="Hipervnculo"/>
                <w:b/>
                <w:noProof/>
              </w:rPr>
              <w:t>Art. 13. ADJUDICACIÓN.</w:t>
            </w:r>
            <w:r w:rsidR="00956592">
              <w:rPr>
                <w:noProof/>
                <w:webHidden/>
              </w:rPr>
              <w:tab/>
            </w:r>
            <w:r w:rsidR="00956592">
              <w:rPr>
                <w:noProof/>
                <w:webHidden/>
              </w:rPr>
              <w:fldChar w:fldCharType="begin"/>
            </w:r>
            <w:r w:rsidR="00956592">
              <w:rPr>
                <w:noProof/>
                <w:webHidden/>
              </w:rPr>
              <w:instrText xml:space="preserve"> PAGEREF _Toc95906947 \h </w:instrText>
            </w:r>
            <w:r w:rsidR="00956592">
              <w:rPr>
                <w:noProof/>
                <w:webHidden/>
              </w:rPr>
            </w:r>
            <w:r w:rsidR="00956592">
              <w:rPr>
                <w:noProof/>
                <w:webHidden/>
              </w:rPr>
              <w:fldChar w:fldCharType="separate"/>
            </w:r>
            <w:r w:rsidR="00956592">
              <w:rPr>
                <w:noProof/>
                <w:webHidden/>
              </w:rPr>
              <w:t>9</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48" w:history="1">
            <w:r w:rsidR="00956592" w:rsidRPr="00113CCB">
              <w:rPr>
                <w:rStyle w:val="Hipervnculo"/>
                <w:b/>
                <w:noProof/>
              </w:rPr>
              <w:t>Art. 14. GARANTÍA DE FIEL CUMPLIMIENTO DE CONTRATO.</w:t>
            </w:r>
            <w:r w:rsidR="00956592">
              <w:rPr>
                <w:noProof/>
                <w:webHidden/>
              </w:rPr>
              <w:tab/>
            </w:r>
            <w:r w:rsidR="00956592">
              <w:rPr>
                <w:noProof/>
                <w:webHidden/>
              </w:rPr>
              <w:fldChar w:fldCharType="begin"/>
            </w:r>
            <w:r w:rsidR="00956592">
              <w:rPr>
                <w:noProof/>
                <w:webHidden/>
              </w:rPr>
              <w:instrText xml:space="preserve"> PAGEREF _Toc95906948 \h </w:instrText>
            </w:r>
            <w:r w:rsidR="00956592">
              <w:rPr>
                <w:noProof/>
                <w:webHidden/>
              </w:rPr>
            </w:r>
            <w:r w:rsidR="00956592">
              <w:rPr>
                <w:noProof/>
                <w:webHidden/>
              </w:rPr>
              <w:fldChar w:fldCharType="separate"/>
            </w:r>
            <w:r w:rsidR="00956592">
              <w:rPr>
                <w:noProof/>
                <w:webHidden/>
              </w:rPr>
              <w:t>11</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49" w:history="1">
            <w:r w:rsidR="00956592" w:rsidRPr="00113CCB">
              <w:rPr>
                <w:rStyle w:val="Hipervnculo"/>
                <w:b/>
                <w:noProof/>
              </w:rPr>
              <w:t>Art. 15. PLAZO DEL CONTRATO y RESCISIÓN.</w:t>
            </w:r>
            <w:r w:rsidR="00956592">
              <w:rPr>
                <w:noProof/>
                <w:webHidden/>
              </w:rPr>
              <w:tab/>
            </w:r>
            <w:r w:rsidR="00956592">
              <w:rPr>
                <w:noProof/>
                <w:webHidden/>
              </w:rPr>
              <w:fldChar w:fldCharType="begin"/>
            </w:r>
            <w:r w:rsidR="00956592">
              <w:rPr>
                <w:noProof/>
                <w:webHidden/>
              </w:rPr>
              <w:instrText xml:space="preserve"> PAGEREF _Toc95906949 \h </w:instrText>
            </w:r>
            <w:r w:rsidR="00956592">
              <w:rPr>
                <w:noProof/>
                <w:webHidden/>
              </w:rPr>
            </w:r>
            <w:r w:rsidR="00956592">
              <w:rPr>
                <w:noProof/>
                <w:webHidden/>
              </w:rPr>
              <w:fldChar w:fldCharType="separate"/>
            </w:r>
            <w:r w:rsidR="00956592">
              <w:rPr>
                <w:noProof/>
                <w:webHidden/>
              </w:rPr>
              <w:t>11</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50" w:history="1">
            <w:r w:rsidR="00956592" w:rsidRPr="00113CCB">
              <w:rPr>
                <w:rStyle w:val="Hipervnculo"/>
                <w:b/>
                <w:noProof/>
              </w:rPr>
              <w:t>Art. 16. FORMA DE PAGO.</w:t>
            </w:r>
            <w:r w:rsidR="00956592">
              <w:rPr>
                <w:noProof/>
                <w:webHidden/>
              </w:rPr>
              <w:tab/>
            </w:r>
            <w:r w:rsidR="00956592">
              <w:rPr>
                <w:noProof/>
                <w:webHidden/>
              </w:rPr>
              <w:fldChar w:fldCharType="begin"/>
            </w:r>
            <w:r w:rsidR="00956592">
              <w:rPr>
                <w:noProof/>
                <w:webHidden/>
              </w:rPr>
              <w:instrText xml:space="preserve"> PAGEREF _Toc95906950 \h </w:instrText>
            </w:r>
            <w:r w:rsidR="00956592">
              <w:rPr>
                <w:noProof/>
                <w:webHidden/>
              </w:rPr>
            </w:r>
            <w:r w:rsidR="00956592">
              <w:rPr>
                <w:noProof/>
                <w:webHidden/>
              </w:rPr>
              <w:fldChar w:fldCharType="separate"/>
            </w:r>
            <w:r w:rsidR="00956592">
              <w:rPr>
                <w:noProof/>
                <w:webHidden/>
              </w:rPr>
              <w:t>11</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51" w:history="1">
            <w:r w:rsidR="00956592" w:rsidRPr="00113CCB">
              <w:rPr>
                <w:rStyle w:val="Hipervnculo"/>
                <w:b/>
                <w:noProof/>
              </w:rPr>
              <w:t>Art. 17. MORA AUTOMÁTICA.</w:t>
            </w:r>
            <w:r w:rsidR="00956592">
              <w:rPr>
                <w:noProof/>
                <w:webHidden/>
              </w:rPr>
              <w:tab/>
            </w:r>
            <w:r w:rsidR="00956592">
              <w:rPr>
                <w:noProof/>
                <w:webHidden/>
              </w:rPr>
              <w:fldChar w:fldCharType="begin"/>
            </w:r>
            <w:r w:rsidR="00956592">
              <w:rPr>
                <w:noProof/>
                <w:webHidden/>
              </w:rPr>
              <w:instrText xml:space="preserve"> PAGEREF _Toc95906951 \h </w:instrText>
            </w:r>
            <w:r w:rsidR="00956592">
              <w:rPr>
                <w:noProof/>
                <w:webHidden/>
              </w:rPr>
            </w:r>
            <w:r w:rsidR="00956592">
              <w:rPr>
                <w:noProof/>
                <w:webHidden/>
              </w:rPr>
              <w:fldChar w:fldCharType="separate"/>
            </w:r>
            <w:r w:rsidR="00956592">
              <w:rPr>
                <w:noProof/>
                <w:webHidden/>
              </w:rPr>
              <w:t>12</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52" w:history="1">
            <w:r w:rsidR="00956592" w:rsidRPr="00113CCB">
              <w:rPr>
                <w:rStyle w:val="Hipervnculo"/>
                <w:b/>
                <w:noProof/>
              </w:rPr>
              <w:t>Art. 18. MULTAS.</w:t>
            </w:r>
            <w:r w:rsidR="00956592">
              <w:rPr>
                <w:noProof/>
                <w:webHidden/>
              </w:rPr>
              <w:tab/>
            </w:r>
            <w:r w:rsidR="00956592">
              <w:rPr>
                <w:noProof/>
                <w:webHidden/>
              </w:rPr>
              <w:fldChar w:fldCharType="begin"/>
            </w:r>
            <w:r w:rsidR="00956592">
              <w:rPr>
                <w:noProof/>
                <w:webHidden/>
              </w:rPr>
              <w:instrText xml:space="preserve"> PAGEREF _Toc95906952 \h </w:instrText>
            </w:r>
            <w:r w:rsidR="00956592">
              <w:rPr>
                <w:noProof/>
                <w:webHidden/>
              </w:rPr>
            </w:r>
            <w:r w:rsidR="00956592">
              <w:rPr>
                <w:noProof/>
                <w:webHidden/>
              </w:rPr>
              <w:fldChar w:fldCharType="separate"/>
            </w:r>
            <w:r w:rsidR="00956592">
              <w:rPr>
                <w:noProof/>
                <w:webHidden/>
              </w:rPr>
              <w:t>12</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53" w:history="1">
            <w:r w:rsidR="00956592" w:rsidRPr="00113CCB">
              <w:rPr>
                <w:rStyle w:val="Hipervnculo"/>
                <w:b/>
                <w:noProof/>
              </w:rPr>
              <w:t>Art. 19. SUBCONTRATACIÓN Y CESIÓN DEL CONTRATO.</w:t>
            </w:r>
            <w:r w:rsidR="00956592">
              <w:rPr>
                <w:noProof/>
                <w:webHidden/>
              </w:rPr>
              <w:tab/>
            </w:r>
            <w:r w:rsidR="00956592">
              <w:rPr>
                <w:noProof/>
                <w:webHidden/>
              </w:rPr>
              <w:fldChar w:fldCharType="begin"/>
            </w:r>
            <w:r w:rsidR="00956592">
              <w:rPr>
                <w:noProof/>
                <w:webHidden/>
              </w:rPr>
              <w:instrText xml:space="preserve"> PAGEREF _Toc95906953 \h </w:instrText>
            </w:r>
            <w:r w:rsidR="00956592">
              <w:rPr>
                <w:noProof/>
                <w:webHidden/>
              </w:rPr>
            </w:r>
            <w:r w:rsidR="00956592">
              <w:rPr>
                <w:noProof/>
                <w:webHidden/>
              </w:rPr>
              <w:fldChar w:fldCharType="separate"/>
            </w:r>
            <w:r w:rsidR="00956592">
              <w:rPr>
                <w:noProof/>
                <w:webHidden/>
              </w:rPr>
              <w:t>12</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54" w:history="1">
            <w:r w:rsidR="00956592" w:rsidRPr="00113CCB">
              <w:rPr>
                <w:rStyle w:val="Hipervnculo"/>
                <w:b/>
                <w:noProof/>
              </w:rPr>
              <w:t>Art. 20. CONFIDENCIALIDAD.</w:t>
            </w:r>
            <w:r w:rsidR="00956592">
              <w:rPr>
                <w:noProof/>
                <w:webHidden/>
              </w:rPr>
              <w:tab/>
            </w:r>
            <w:r w:rsidR="00956592">
              <w:rPr>
                <w:noProof/>
                <w:webHidden/>
              </w:rPr>
              <w:fldChar w:fldCharType="begin"/>
            </w:r>
            <w:r w:rsidR="00956592">
              <w:rPr>
                <w:noProof/>
                <w:webHidden/>
              </w:rPr>
              <w:instrText xml:space="preserve"> PAGEREF _Toc95906954 \h </w:instrText>
            </w:r>
            <w:r w:rsidR="00956592">
              <w:rPr>
                <w:noProof/>
                <w:webHidden/>
              </w:rPr>
            </w:r>
            <w:r w:rsidR="00956592">
              <w:rPr>
                <w:noProof/>
                <w:webHidden/>
              </w:rPr>
              <w:fldChar w:fldCharType="separate"/>
            </w:r>
            <w:r w:rsidR="00956592">
              <w:rPr>
                <w:noProof/>
                <w:webHidden/>
              </w:rPr>
              <w:t>12</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55" w:history="1">
            <w:r w:rsidR="00956592" w:rsidRPr="00113CCB">
              <w:rPr>
                <w:rStyle w:val="Hipervnculo"/>
                <w:b/>
                <w:noProof/>
              </w:rPr>
              <w:t>Art. 21. COSTO DE LOS PLIEGOS.</w:t>
            </w:r>
            <w:r w:rsidR="00956592">
              <w:rPr>
                <w:noProof/>
                <w:webHidden/>
              </w:rPr>
              <w:tab/>
            </w:r>
            <w:r w:rsidR="00956592">
              <w:rPr>
                <w:noProof/>
                <w:webHidden/>
              </w:rPr>
              <w:fldChar w:fldCharType="begin"/>
            </w:r>
            <w:r w:rsidR="00956592">
              <w:rPr>
                <w:noProof/>
                <w:webHidden/>
              </w:rPr>
              <w:instrText xml:space="preserve"> PAGEREF _Toc95906955 \h </w:instrText>
            </w:r>
            <w:r w:rsidR="00956592">
              <w:rPr>
                <w:noProof/>
                <w:webHidden/>
              </w:rPr>
            </w:r>
            <w:r w:rsidR="00956592">
              <w:rPr>
                <w:noProof/>
                <w:webHidden/>
              </w:rPr>
              <w:fldChar w:fldCharType="separate"/>
            </w:r>
            <w:r w:rsidR="00956592">
              <w:rPr>
                <w:noProof/>
                <w:webHidden/>
              </w:rPr>
              <w:t>13</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56" w:history="1">
            <w:r w:rsidR="00956592" w:rsidRPr="00113CCB">
              <w:rPr>
                <w:rStyle w:val="Hipervnculo"/>
                <w:b/>
                <w:noProof/>
                <w:lang w:val="es-ES_tradnl"/>
              </w:rPr>
              <w:t>MEMORIA DESCRIPTIVA</w:t>
            </w:r>
            <w:r w:rsidR="00956592">
              <w:rPr>
                <w:noProof/>
                <w:webHidden/>
              </w:rPr>
              <w:tab/>
            </w:r>
            <w:r w:rsidR="00956592">
              <w:rPr>
                <w:noProof/>
                <w:webHidden/>
              </w:rPr>
              <w:fldChar w:fldCharType="begin"/>
            </w:r>
            <w:r w:rsidR="00956592">
              <w:rPr>
                <w:noProof/>
                <w:webHidden/>
              </w:rPr>
              <w:instrText xml:space="preserve"> PAGEREF _Toc95906956 \h </w:instrText>
            </w:r>
            <w:r w:rsidR="00956592">
              <w:rPr>
                <w:noProof/>
                <w:webHidden/>
              </w:rPr>
            </w:r>
            <w:r w:rsidR="00956592">
              <w:rPr>
                <w:noProof/>
                <w:webHidden/>
              </w:rPr>
              <w:fldChar w:fldCharType="separate"/>
            </w:r>
            <w:r w:rsidR="00956592">
              <w:rPr>
                <w:noProof/>
                <w:webHidden/>
              </w:rPr>
              <w:t>14</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57" w:history="1">
            <w:r w:rsidR="00956592" w:rsidRPr="00113CCB">
              <w:rPr>
                <w:rStyle w:val="Hipervnculo"/>
                <w:b/>
                <w:noProof/>
              </w:rPr>
              <w:t>Anexo Nº I -Formulario de Identificación del Oferente</w:t>
            </w:r>
            <w:r w:rsidR="00956592">
              <w:rPr>
                <w:noProof/>
                <w:webHidden/>
              </w:rPr>
              <w:tab/>
            </w:r>
            <w:r w:rsidR="00956592">
              <w:rPr>
                <w:noProof/>
                <w:webHidden/>
              </w:rPr>
              <w:fldChar w:fldCharType="begin"/>
            </w:r>
            <w:r w:rsidR="00956592">
              <w:rPr>
                <w:noProof/>
                <w:webHidden/>
              </w:rPr>
              <w:instrText xml:space="preserve"> PAGEREF _Toc95906957 \h </w:instrText>
            </w:r>
            <w:r w:rsidR="00956592">
              <w:rPr>
                <w:noProof/>
                <w:webHidden/>
              </w:rPr>
            </w:r>
            <w:r w:rsidR="00956592">
              <w:rPr>
                <w:noProof/>
                <w:webHidden/>
              </w:rPr>
              <w:fldChar w:fldCharType="separate"/>
            </w:r>
            <w:r w:rsidR="00956592">
              <w:rPr>
                <w:noProof/>
                <w:webHidden/>
              </w:rPr>
              <w:t>20</w:t>
            </w:r>
            <w:r w:rsidR="00956592">
              <w:rPr>
                <w:noProof/>
                <w:webHidden/>
              </w:rPr>
              <w:fldChar w:fldCharType="end"/>
            </w:r>
          </w:hyperlink>
        </w:p>
        <w:p w:rsidR="00956592" w:rsidRDefault="00651BFE">
          <w:pPr>
            <w:pStyle w:val="TDC1"/>
            <w:tabs>
              <w:tab w:val="right" w:leader="dot" w:pos="8494"/>
            </w:tabs>
            <w:rPr>
              <w:rFonts w:asciiTheme="minorHAnsi" w:eastAsiaTheme="minorEastAsia" w:hAnsiTheme="minorHAnsi" w:cstheme="minorBidi"/>
              <w:noProof/>
              <w:sz w:val="22"/>
              <w:szCs w:val="22"/>
              <w:lang w:val="es-UY" w:eastAsia="es-UY"/>
            </w:rPr>
          </w:pPr>
          <w:hyperlink w:anchor="_Toc95906958" w:history="1">
            <w:r w:rsidR="00956592" w:rsidRPr="00113CCB">
              <w:rPr>
                <w:rStyle w:val="Hipervnculo"/>
                <w:b/>
                <w:noProof/>
              </w:rPr>
              <w:t>ANEXO N° II -</w:t>
            </w:r>
            <w:r w:rsidR="00956592" w:rsidRPr="00113CCB">
              <w:rPr>
                <w:rStyle w:val="Hipervnculo"/>
                <w:rFonts w:ascii="Arial" w:hAnsi="Arial" w:cs="Arial"/>
                <w:b/>
                <w:noProof/>
              </w:rPr>
              <w:t>Recomendaciones sobre la oferta en línea</w:t>
            </w:r>
            <w:r w:rsidR="00956592">
              <w:rPr>
                <w:noProof/>
                <w:webHidden/>
              </w:rPr>
              <w:tab/>
            </w:r>
            <w:r w:rsidR="00956592">
              <w:rPr>
                <w:noProof/>
                <w:webHidden/>
              </w:rPr>
              <w:fldChar w:fldCharType="begin"/>
            </w:r>
            <w:r w:rsidR="00956592">
              <w:rPr>
                <w:noProof/>
                <w:webHidden/>
              </w:rPr>
              <w:instrText xml:space="preserve"> PAGEREF _Toc95906958 \h </w:instrText>
            </w:r>
            <w:r w:rsidR="00956592">
              <w:rPr>
                <w:noProof/>
                <w:webHidden/>
              </w:rPr>
            </w:r>
            <w:r w:rsidR="00956592">
              <w:rPr>
                <w:noProof/>
                <w:webHidden/>
              </w:rPr>
              <w:fldChar w:fldCharType="separate"/>
            </w:r>
            <w:r w:rsidR="00956592">
              <w:rPr>
                <w:noProof/>
                <w:webHidden/>
              </w:rPr>
              <w:t>21</w:t>
            </w:r>
            <w:r w:rsidR="00956592">
              <w:rPr>
                <w:noProof/>
                <w:webHidden/>
              </w:rPr>
              <w:fldChar w:fldCharType="end"/>
            </w:r>
          </w:hyperlink>
        </w:p>
        <w:p w:rsidR="003C28D9" w:rsidRDefault="003C28D9">
          <w:r>
            <w:rPr>
              <w:b/>
              <w:bCs/>
            </w:rPr>
            <w:fldChar w:fldCharType="end"/>
          </w:r>
        </w:p>
      </w:sdtContent>
    </w:sdt>
    <w:p w:rsidR="003B0894" w:rsidRPr="00E555D7" w:rsidRDefault="003B0894" w:rsidP="00117A2F">
      <w:pPr>
        <w:jc w:val="both"/>
        <w:rPr>
          <w:rFonts w:ascii="Arial" w:hAnsi="Arial" w:cs="Arial"/>
          <w:b/>
          <w:bCs/>
          <w:sz w:val="22"/>
          <w:szCs w:val="22"/>
        </w:rPr>
      </w:pPr>
    </w:p>
    <w:p w:rsidR="0053445C" w:rsidRPr="006A095D" w:rsidRDefault="0053445C" w:rsidP="006A095D">
      <w:pPr>
        <w:pStyle w:val="Ttulo1"/>
        <w:rPr>
          <w:b/>
        </w:rPr>
      </w:pPr>
      <w:bookmarkStart w:id="1" w:name="_Toc95906935"/>
      <w:r w:rsidRPr="006A095D">
        <w:rPr>
          <w:b/>
        </w:rPr>
        <w:t>Art. 1.   OBJETO.</w:t>
      </w:r>
      <w:bookmarkEnd w:id="1"/>
      <w:r w:rsidR="00133E10" w:rsidRPr="006A095D">
        <w:rPr>
          <w:b/>
        </w:rPr>
        <w:t xml:space="preserve"> </w:t>
      </w:r>
    </w:p>
    <w:p w:rsidR="006115F7" w:rsidRPr="00E555D7" w:rsidRDefault="006115F7" w:rsidP="00117A2F">
      <w:pPr>
        <w:jc w:val="both"/>
        <w:rPr>
          <w:rFonts w:ascii="Arial" w:hAnsi="Arial" w:cs="Arial"/>
          <w:b/>
          <w:bCs/>
          <w:sz w:val="22"/>
          <w:szCs w:val="22"/>
        </w:rPr>
      </w:pPr>
    </w:p>
    <w:p w:rsidR="00B72297" w:rsidRPr="00CC702A" w:rsidRDefault="00084E79" w:rsidP="00117A2F">
      <w:pPr>
        <w:jc w:val="both"/>
        <w:rPr>
          <w:rFonts w:ascii="Arial" w:hAnsi="Arial" w:cs="Arial"/>
          <w:bCs/>
          <w:sz w:val="22"/>
          <w:szCs w:val="22"/>
        </w:rPr>
      </w:pPr>
      <w:r w:rsidRPr="00CC702A">
        <w:rPr>
          <w:rFonts w:ascii="Arial" w:hAnsi="Arial" w:cs="Arial"/>
          <w:bCs/>
          <w:sz w:val="22"/>
          <w:szCs w:val="22"/>
        </w:rPr>
        <w:t xml:space="preserve">Renovación </w:t>
      </w:r>
      <w:r w:rsidR="00EA549C" w:rsidRPr="00CC702A">
        <w:rPr>
          <w:rFonts w:ascii="Arial" w:hAnsi="Arial" w:cs="Arial"/>
          <w:bCs/>
          <w:sz w:val="22"/>
          <w:szCs w:val="22"/>
        </w:rPr>
        <w:t>de</w:t>
      </w:r>
      <w:r w:rsidR="00B72297" w:rsidRPr="00CC702A">
        <w:rPr>
          <w:rFonts w:ascii="Arial" w:hAnsi="Arial" w:cs="Arial"/>
          <w:bCs/>
          <w:sz w:val="22"/>
          <w:szCs w:val="22"/>
        </w:rPr>
        <w:t xml:space="preserve"> suscripciones</w:t>
      </w:r>
      <w:r w:rsidR="00A7577D" w:rsidRPr="00CC702A">
        <w:rPr>
          <w:rFonts w:ascii="Arial" w:hAnsi="Arial" w:cs="Arial"/>
          <w:bCs/>
          <w:sz w:val="22"/>
          <w:szCs w:val="22"/>
        </w:rPr>
        <w:t xml:space="preserve"> de software Red Hat, Symantec,</w:t>
      </w:r>
      <w:r w:rsidR="00B72297" w:rsidRPr="00CC702A">
        <w:rPr>
          <w:rFonts w:ascii="Arial" w:hAnsi="Arial" w:cs="Arial"/>
          <w:bCs/>
          <w:sz w:val="22"/>
          <w:szCs w:val="22"/>
        </w:rPr>
        <w:t xml:space="preserve"> Vmware</w:t>
      </w:r>
      <w:r w:rsidR="00A7577D" w:rsidRPr="00CC702A">
        <w:rPr>
          <w:rFonts w:ascii="Arial" w:hAnsi="Arial" w:cs="Arial"/>
          <w:bCs/>
          <w:sz w:val="22"/>
          <w:szCs w:val="22"/>
        </w:rPr>
        <w:t xml:space="preserve"> y Veritas</w:t>
      </w:r>
      <w:r w:rsidR="009A59DF" w:rsidRPr="00CC702A">
        <w:rPr>
          <w:rFonts w:ascii="Arial" w:hAnsi="Arial" w:cs="Arial"/>
          <w:bCs/>
          <w:sz w:val="22"/>
          <w:szCs w:val="22"/>
        </w:rPr>
        <w:t>.</w:t>
      </w:r>
    </w:p>
    <w:p w:rsidR="00B72297" w:rsidRDefault="00B72297" w:rsidP="00117A2F">
      <w:pPr>
        <w:jc w:val="both"/>
        <w:rPr>
          <w:rFonts w:ascii="Arial" w:hAnsi="Arial" w:cs="Arial"/>
        </w:rPr>
      </w:pPr>
    </w:p>
    <w:p w:rsidR="00B72297" w:rsidRDefault="00B72297" w:rsidP="00117A2F">
      <w:pPr>
        <w:jc w:val="both"/>
        <w:rPr>
          <w:rFonts w:ascii="Arial" w:hAnsi="Arial" w:cs="Arial"/>
        </w:rPr>
      </w:pPr>
    </w:p>
    <w:p w:rsidR="00B72297" w:rsidRDefault="00B72297" w:rsidP="00A202F2">
      <w:pPr>
        <w:pStyle w:val="Prrafodelista"/>
        <w:numPr>
          <w:ilvl w:val="0"/>
          <w:numId w:val="23"/>
        </w:numPr>
        <w:jc w:val="both"/>
        <w:rPr>
          <w:rFonts w:ascii="Arial" w:hAnsi="Arial" w:cs="Arial"/>
        </w:rPr>
      </w:pPr>
      <w:r w:rsidRPr="00B72297">
        <w:rPr>
          <w:rFonts w:ascii="Arial" w:hAnsi="Arial" w:cs="Arial"/>
          <w:b/>
          <w:bCs/>
        </w:rPr>
        <w:t xml:space="preserve">RENGLON 1: </w:t>
      </w:r>
      <w:r w:rsidRPr="00CC702A">
        <w:rPr>
          <w:rFonts w:ascii="Arial" w:hAnsi="Arial" w:cs="Arial"/>
          <w:bCs/>
          <w:sz w:val="22"/>
          <w:szCs w:val="22"/>
        </w:rPr>
        <w:t>Renovación de suscripciones de software RED HAT, de acuerdo al siguiente detalle:</w:t>
      </w:r>
    </w:p>
    <w:p w:rsidR="00B72297" w:rsidRDefault="00B72297" w:rsidP="00B72297">
      <w:pPr>
        <w:jc w:val="both"/>
        <w:rPr>
          <w:rFonts w:ascii="Arial" w:hAnsi="Arial" w:cs="Arial"/>
        </w:rPr>
      </w:pPr>
    </w:p>
    <w:p w:rsidR="00B72297" w:rsidRDefault="00B72297" w:rsidP="00B72297">
      <w:pPr>
        <w:jc w:val="both"/>
        <w:rPr>
          <w:rFonts w:ascii="Arial" w:hAnsi="Arial" w:cs="Arial"/>
        </w:rPr>
      </w:pPr>
      <w:r>
        <w:rPr>
          <w:noProof/>
          <w:lang w:val="es-UY" w:eastAsia="es-UY"/>
        </w:rPr>
        <w:drawing>
          <wp:inline distT="0" distB="0" distL="0" distR="0" wp14:anchorId="4BDA3114" wp14:editId="48127ABD">
            <wp:extent cx="5400040" cy="34423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442335"/>
                    </a:xfrm>
                    <a:prstGeom prst="rect">
                      <a:avLst/>
                    </a:prstGeom>
                  </pic:spPr>
                </pic:pic>
              </a:graphicData>
            </a:graphic>
          </wp:inline>
        </w:drawing>
      </w:r>
    </w:p>
    <w:p w:rsidR="00B72297" w:rsidRDefault="00B72297" w:rsidP="00B72297">
      <w:pPr>
        <w:jc w:val="both"/>
        <w:rPr>
          <w:rFonts w:ascii="Arial" w:hAnsi="Arial" w:cs="Arial"/>
        </w:rPr>
      </w:pPr>
      <w:r>
        <w:rPr>
          <w:noProof/>
          <w:lang w:val="es-UY" w:eastAsia="es-UY"/>
        </w:rPr>
        <w:drawing>
          <wp:inline distT="0" distB="0" distL="0" distR="0" wp14:anchorId="0D9E195B" wp14:editId="075E9A90">
            <wp:extent cx="5400040" cy="15633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1563370"/>
                    </a:xfrm>
                    <a:prstGeom prst="rect">
                      <a:avLst/>
                    </a:prstGeom>
                  </pic:spPr>
                </pic:pic>
              </a:graphicData>
            </a:graphic>
          </wp:inline>
        </w:drawing>
      </w:r>
    </w:p>
    <w:p w:rsidR="00B72297" w:rsidRDefault="00B72297" w:rsidP="00B72297">
      <w:pPr>
        <w:jc w:val="both"/>
        <w:rPr>
          <w:rFonts w:ascii="Arial" w:hAnsi="Arial" w:cs="Arial"/>
        </w:rPr>
      </w:pPr>
    </w:p>
    <w:p w:rsidR="00B72297" w:rsidRPr="00CC702A" w:rsidRDefault="00B72297" w:rsidP="00B72297">
      <w:pPr>
        <w:jc w:val="both"/>
        <w:rPr>
          <w:rFonts w:ascii="Arial" w:hAnsi="Arial" w:cs="Arial"/>
          <w:bCs/>
          <w:sz w:val="22"/>
          <w:szCs w:val="22"/>
        </w:rPr>
      </w:pPr>
      <w:r w:rsidRPr="00CC702A">
        <w:rPr>
          <w:rFonts w:ascii="Arial" w:hAnsi="Arial" w:cs="Arial"/>
          <w:bCs/>
          <w:sz w:val="22"/>
          <w:szCs w:val="22"/>
        </w:rPr>
        <w:t>A efectos de la conformidad de la compra, las renovaciones deben quedar asociadas y ser visibles (ítem, cantidad, período de vigencia) a través de la cuenta corporativa del BSE para licenciamiento RED HAT que se detalla a continuación:</w:t>
      </w:r>
    </w:p>
    <w:p w:rsidR="00B72297" w:rsidRDefault="00B72297" w:rsidP="00B72297">
      <w:pPr>
        <w:rPr>
          <w:rFonts w:ascii="Arial" w:hAnsi="Arial" w:cs="Arial"/>
          <w:lang w:eastAsia="es-UY"/>
        </w:rPr>
      </w:pPr>
    </w:p>
    <w:tbl>
      <w:tblPr>
        <w:tblW w:w="7238" w:type="dxa"/>
        <w:tblInd w:w="55" w:type="dxa"/>
        <w:tblCellMar>
          <w:left w:w="70" w:type="dxa"/>
          <w:right w:w="70" w:type="dxa"/>
        </w:tblCellMar>
        <w:tblLook w:val="04A0" w:firstRow="1" w:lastRow="0" w:firstColumn="1" w:lastColumn="0" w:noHBand="0" w:noVBand="1"/>
      </w:tblPr>
      <w:tblGrid>
        <w:gridCol w:w="3101"/>
        <w:gridCol w:w="4137"/>
      </w:tblGrid>
      <w:tr w:rsidR="00B72297" w:rsidRPr="00B438F5" w:rsidTr="00A202F2">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72297" w:rsidRPr="00B438F5" w:rsidRDefault="00B72297" w:rsidP="00A202F2">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B72297" w:rsidRPr="00B438F5" w:rsidRDefault="00B72297" w:rsidP="00A202F2">
            <w:pPr>
              <w:rPr>
                <w:b/>
                <w:bCs/>
                <w:color w:val="000000"/>
                <w:lang w:eastAsia="es-UY"/>
              </w:rPr>
            </w:pPr>
            <w:r w:rsidRPr="00B438F5">
              <w:rPr>
                <w:b/>
                <w:bCs/>
                <w:color w:val="000000"/>
                <w:lang w:eastAsia="es-UY"/>
              </w:rPr>
              <w:t>Usuario corporativo</w:t>
            </w:r>
          </w:p>
        </w:tc>
      </w:tr>
      <w:tr w:rsidR="00B72297" w:rsidRPr="00B438F5" w:rsidTr="00A202F2">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B72297" w:rsidRPr="00B438F5" w:rsidRDefault="00B72297" w:rsidP="00A202F2">
            <w:pPr>
              <w:rPr>
                <w:color w:val="000000"/>
                <w:lang w:eastAsia="es-UY"/>
              </w:rPr>
            </w:pPr>
            <w:r>
              <w:rPr>
                <w:color w:val="000000"/>
                <w:lang w:eastAsia="es-UY"/>
              </w:rPr>
              <w:t>Red Hat Customer Portal</w:t>
            </w:r>
          </w:p>
        </w:tc>
        <w:tc>
          <w:tcPr>
            <w:tcW w:w="4137" w:type="dxa"/>
            <w:tcBorders>
              <w:top w:val="nil"/>
              <w:left w:val="nil"/>
              <w:bottom w:val="single" w:sz="8" w:space="0" w:color="auto"/>
              <w:right w:val="single" w:sz="8" w:space="0" w:color="auto"/>
            </w:tcBorders>
            <w:shd w:val="clear" w:color="auto" w:fill="auto"/>
            <w:noWrap/>
            <w:vAlign w:val="bottom"/>
            <w:hideMark/>
          </w:tcPr>
          <w:p w:rsidR="00B72297" w:rsidRPr="00B438F5" w:rsidRDefault="00651BFE" w:rsidP="00A202F2">
            <w:pPr>
              <w:rPr>
                <w:rFonts w:ascii="Calibri" w:hAnsi="Calibri" w:cs="Calibri"/>
                <w:color w:val="0000FF"/>
                <w:u w:val="single"/>
                <w:lang w:eastAsia="es-UY"/>
              </w:rPr>
            </w:pPr>
            <w:hyperlink r:id="rId10" w:history="1">
              <w:r w:rsidR="00B72297">
                <w:rPr>
                  <w:rFonts w:ascii="Calibri" w:hAnsi="Calibri" w:cs="Calibri"/>
                  <w:color w:val="0000FF"/>
                  <w:u w:val="single"/>
                  <w:lang w:eastAsia="es-UY"/>
                </w:rPr>
                <w:t>salalufbse</w:t>
              </w:r>
            </w:hyperlink>
          </w:p>
        </w:tc>
      </w:tr>
    </w:tbl>
    <w:p w:rsidR="00B72297" w:rsidRPr="00B72297" w:rsidRDefault="00B72297" w:rsidP="00B72297">
      <w:pPr>
        <w:jc w:val="both"/>
        <w:rPr>
          <w:rFonts w:ascii="Arial" w:hAnsi="Arial" w:cs="Arial"/>
        </w:rPr>
      </w:pPr>
    </w:p>
    <w:p w:rsidR="001B78FB" w:rsidRDefault="001B78FB" w:rsidP="00B72297">
      <w:pPr>
        <w:rPr>
          <w:rFonts w:ascii="Arial" w:hAnsi="Arial" w:cs="Arial"/>
          <w:sz w:val="22"/>
          <w:szCs w:val="22"/>
        </w:rPr>
      </w:pPr>
    </w:p>
    <w:p w:rsidR="00843592" w:rsidRPr="00E555D7" w:rsidRDefault="00843592" w:rsidP="00117A2F">
      <w:pPr>
        <w:jc w:val="both"/>
        <w:rPr>
          <w:rFonts w:ascii="Arial" w:hAnsi="Arial" w:cs="Arial"/>
          <w:sz w:val="22"/>
          <w:szCs w:val="22"/>
        </w:rPr>
      </w:pPr>
    </w:p>
    <w:p w:rsidR="00B16CCD" w:rsidRPr="00E555D7" w:rsidRDefault="00B16CCD" w:rsidP="00117A2F">
      <w:pPr>
        <w:jc w:val="both"/>
        <w:rPr>
          <w:rFonts w:ascii="Arial" w:hAnsi="Arial" w:cs="Arial"/>
          <w:bCs/>
          <w:sz w:val="22"/>
          <w:szCs w:val="22"/>
        </w:rPr>
      </w:pPr>
    </w:p>
    <w:p w:rsidR="00A7577D" w:rsidRPr="00CC702A" w:rsidRDefault="00A7577D" w:rsidP="00A7577D">
      <w:pPr>
        <w:pStyle w:val="Prrafodelista"/>
        <w:numPr>
          <w:ilvl w:val="0"/>
          <w:numId w:val="23"/>
        </w:numPr>
        <w:ind w:left="-142" w:firstLine="502"/>
        <w:jc w:val="both"/>
        <w:rPr>
          <w:rFonts w:ascii="Arial" w:hAnsi="Arial" w:cs="Arial"/>
          <w:bCs/>
          <w:sz w:val="22"/>
          <w:szCs w:val="22"/>
        </w:rPr>
      </w:pPr>
      <w:r w:rsidRPr="00A7577D">
        <w:rPr>
          <w:rFonts w:ascii="Arial" w:hAnsi="Arial" w:cs="Arial"/>
          <w:b/>
          <w:bCs/>
        </w:rPr>
        <w:t xml:space="preserve">RENGLON 2: </w:t>
      </w:r>
      <w:r w:rsidRPr="00CC702A">
        <w:rPr>
          <w:rFonts w:ascii="Arial" w:hAnsi="Arial" w:cs="Arial"/>
          <w:bCs/>
          <w:sz w:val="22"/>
          <w:szCs w:val="22"/>
        </w:rPr>
        <w:t xml:space="preserve">Renovación de suscripción de soporte de software VMWARE, de </w:t>
      </w:r>
      <w:r w:rsidRPr="00CC702A">
        <w:rPr>
          <w:rFonts w:ascii="Arial" w:hAnsi="Arial" w:cs="Arial"/>
          <w:bCs/>
          <w:sz w:val="22"/>
          <w:szCs w:val="22"/>
        </w:rPr>
        <w:lastRenderedPageBreak/>
        <w:t>acuerdo al siguiente detalle:</w:t>
      </w:r>
    </w:p>
    <w:p w:rsidR="00A7577D" w:rsidRDefault="00A7577D" w:rsidP="00A7577D">
      <w:pPr>
        <w:jc w:val="both"/>
        <w:rPr>
          <w:rFonts w:ascii="Arial" w:hAnsi="Arial" w:cs="Arial"/>
        </w:rPr>
      </w:pPr>
    </w:p>
    <w:p w:rsidR="00A7577D" w:rsidRDefault="00A7577D" w:rsidP="00A7577D">
      <w:pPr>
        <w:jc w:val="both"/>
        <w:rPr>
          <w:rFonts w:ascii="Arial" w:hAnsi="Arial" w:cs="Arial"/>
        </w:rPr>
      </w:pPr>
      <w:r>
        <w:rPr>
          <w:noProof/>
          <w:lang w:val="es-UY" w:eastAsia="es-UY"/>
        </w:rPr>
        <w:drawing>
          <wp:inline distT="0" distB="0" distL="0" distR="0" wp14:anchorId="23FFE26B" wp14:editId="01DEFFBC">
            <wp:extent cx="4448175" cy="2505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8175" cy="2505075"/>
                    </a:xfrm>
                    <a:prstGeom prst="rect">
                      <a:avLst/>
                    </a:prstGeom>
                  </pic:spPr>
                </pic:pic>
              </a:graphicData>
            </a:graphic>
          </wp:inline>
        </w:drawing>
      </w:r>
    </w:p>
    <w:p w:rsidR="00A7577D" w:rsidRDefault="00A7577D" w:rsidP="00A7577D">
      <w:pPr>
        <w:jc w:val="both"/>
        <w:rPr>
          <w:rFonts w:ascii="Arial" w:hAnsi="Arial" w:cs="Arial"/>
        </w:rPr>
      </w:pPr>
      <w:r>
        <w:rPr>
          <w:noProof/>
          <w:lang w:val="es-UY" w:eastAsia="es-UY"/>
        </w:rPr>
        <w:drawing>
          <wp:inline distT="0" distB="0" distL="0" distR="0" wp14:anchorId="215E8E37" wp14:editId="2F8DFF5C">
            <wp:extent cx="4467225" cy="3886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67225" cy="3886200"/>
                    </a:xfrm>
                    <a:prstGeom prst="rect">
                      <a:avLst/>
                    </a:prstGeom>
                  </pic:spPr>
                </pic:pic>
              </a:graphicData>
            </a:graphic>
          </wp:inline>
        </w:drawing>
      </w:r>
    </w:p>
    <w:p w:rsidR="00A7577D" w:rsidRDefault="00A7577D" w:rsidP="00A7577D">
      <w:pPr>
        <w:jc w:val="both"/>
        <w:rPr>
          <w:rFonts w:ascii="Arial" w:hAnsi="Arial" w:cs="Arial"/>
        </w:rPr>
      </w:pPr>
    </w:p>
    <w:p w:rsidR="00A7577D" w:rsidRPr="00CC702A" w:rsidRDefault="00A7577D" w:rsidP="00A7577D">
      <w:pPr>
        <w:jc w:val="both"/>
        <w:rPr>
          <w:rFonts w:ascii="Arial" w:hAnsi="Arial" w:cs="Arial"/>
          <w:bCs/>
          <w:sz w:val="22"/>
          <w:szCs w:val="22"/>
        </w:rPr>
      </w:pPr>
      <w:r w:rsidRPr="00CC702A">
        <w:rPr>
          <w:rFonts w:ascii="Arial" w:hAnsi="Arial" w:cs="Arial"/>
          <w:bCs/>
          <w:sz w:val="22"/>
          <w:szCs w:val="22"/>
        </w:rPr>
        <w:t>A efectos de la conformidad de la compra, las renovaciones deben quedar asociadas y ser visibles (ítem, cantidad, período de vigencia) a través de la cuenta corporativa del BSE para licenciamiento VMWARE que se detalla a continuación:</w:t>
      </w:r>
    </w:p>
    <w:tbl>
      <w:tblPr>
        <w:tblW w:w="7238" w:type="dxa"/>
        <w:tblInd w:w="55" w:type="dxa"/>
        <w:tblCellMar>
          <w:left w:w="70" w:type="dxa"/>
          <w:right w:w="70" w:type="dxa"/>
        </w:tblCellMar>
        <w:tblLook w:val="04A0" w:firstRow="1" w:lastRow="0" w:firstColumn="1" w:lastColumn="0" w:noHBand="0" w:noVBand="1"/>
      </w:tblPr>
      <w:tblGrid>
        <w:gridCol w:w="3101"/>
        <w:gridCol w:w="4137"/>
      </w:tblGrid>
      <w:tr w:rsidR="00A7577D" w:rsidRPr="00B438F5" w:rsidTr="00A202F2">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577D" w:rsidRPr="00B438F5" w:rsidRDefault="00A7577D" w:rsidP="00A202F2">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A7577D" w:rsidRPr="00B438F5" w:rsidRDefault="00A7577D" w:rsidP="00A202F2">
            <w:pPr>
              <w:rPr>
                <w:b/>
                <w:bCs/>
                <w:color w:val="000000"/>
                <w:lang w:eastAsia="es-UY"/>
              </w:rPr>
            </w:pPr>
            <w:r w:rsidRPr="00B438F5">
              <w:rPr>
                <w:b/>
                <w:bCs/>
                <w:color w:val="000000"/>
                <w:lang w:eastAsia="es-UY"/>
              </w:rPr>
              <w:t>Usuario corporativo</w:t>
            </w:r>
          </w:p>
        </w:tc>
      </w:tr>
      <w:tr w:rsidR="00A7577D" w:rsidRPr="00B438F5" w:rsidTr="00A202F2">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A7577D" w:rsidRPr="00B438F5" w:rsidRDefault="00A7577D" w:rsidP="00A202F2">
            <w:pPr>
              <w:rPr>
                <w:color w:val="000000"/>
                <w:lang w:eastAsia="es-UY"/>
              </w:rPr>
            </w:pPr>
            <w:r>
              <w:rPr>
                <w:color w:val="000000"/>
                <w:lang w:eastAsia="es-UY"/>
              </w:rPr>
              <w:t>VMware Customer Connect</w:t>
            </w:r>
          </w:p>
        </w:tc>
        <w:tc>
          <w:tcPr>
            <w:tcW w:w="4137" w:type="dxa"/>
            <w:tcBorders>
              <w:top w:val="nil"/>
              <w:left w:val="nil"/>
              <w:bottom w:val="single" w:sz="8" w:space="0" w:color="auto"/>
              <w:right w:val="single" w:sz="8" w:space="0" w:color="auto"/>
            </w:tcBorders>
            <w:shd w:val="clear" w:color="auto" w:fill="auto"/>
            <w:noWrap/>
            <w:vAlign w:val="bottom"/>
            <w:hideMark/>
          </w:tcPr>
          <w:p w:rsidR="00A7577D" w:rsidRPr="00B438F5" w:rsidRDefault="00A7577D" w:rsidP="00A202F2">
            <w:pPr>
              <w:rPr>
                <w:rFonts w:ascii="Calibri" w:hAnsi="Calibri" w:cs="Calibri"/>
                <w:color w:val="0000FF"/>
                <w:u w:val="single"/>
                <w:lang w:eastAsia="es-UY"/>
              </w:rPr>
            </w:pPr>
            <w:r>
              <w:rPr>
                <w:rFonts w:ascii="Calibri" w:hAnsi="Calibri" w:cs="Calibri"/>
                <w:color w:val="0000FF"/>
                <w:u w:val="single"/>
                <w:lang w:eastAsia="es-UY"/>
              </w:rPr>
              <w:t>salaluf@bse.com.uy</w:t>
            </w:r>
          </w:p>
        </w:tc>
      </w:tr>
    </w:tbl>
    <w:p w:rsidR="00A7577D" w:rsidRDefault="00A7577D" w:rsidP="00A7577D"/>
    <w:p w:rsidR="00A7577D" w:rsidRDefault="00A7577D" w:rsidP="00A7577D">
      <w:pPr>
        <w:jc w:val="both"/>
        <w:rPr>
          <w:rFonts w:ascii="Arial" w:hAnsi="Arial" w:cs="Arial"/>
        </w:rPr>
      </w:pPr>
    </w:p>
    <w:p w:rsidR="00A7577D" w:rsidRDefault="00A7577D" w:rsidP="00A202F2">
      <w:pPr>
        <w:pStyle w:val="Prrafodelista"/>
        <w:numPr>
          <w:ilvl w:val="0"/>
          <w:numId w:val="23"/>
        </w:numPr>
        <w:jc w:val="both"/>
        <w:rPr>
          <w:rFonts w:ascii="Arial" w:hAnsi="Arial" w:cs="Arial"/>
        </w:rPr>
      </w:pPr>
      <w:r w:rsidRPr="00A7577D">
        <w:rPr>
          <w:rFonts w:ascii="Arial" w:hAnsi="Arial" w:cs="Arial"/>
          <w:b/>
          <w:bCs/>
        </w:rPr>
        <w:t xml:space="preserve">RENGLON 3: </w:t>
      </w:r>
      <w:r w:rsidRPr="00CC702A">
        <w:rPr>
          <w:rFonts w:ascii="Arial" w:hAnsi="Arial" w:cs="Arial"/>
          <w:bCs/>
          <w:sz w:val="22"/>
          <w:szCs w:val="22"/>
        </w:rPr>
        <w:t>Renovación de suscripción de soporte de software SYMANTEC, de acuerdo al siguiente detalle:</w:t>
      </w:r>
    </w:p>
    <w:p w:rsidR="00A7577D" w:rsidRDefault="00A7577D" w:rsidP="00A7577D">
      <w:pPr>
        <w:jc w:val="both"/>
        <w:rPr>
          <w:rFonts w:ascii="Arial" w:hAnsi="Arial" w:cs="Arial"/>
        </w:rPr>
      </w:pPr>
    </w:p>
    <w:p w:rsidR="00A7577D" w:rsidRPr="00A7577D" w:rsidRDefault="00A7577D" w:rsidP="00A7577D">
      <w:pPr>
        <w:jc w:val="both"/>
        <w:rPr>
          <w:rFonts w:ascii="Arial" w:hAnsi="Arial" w:cs="Arial"/>
        </w:rPr>
      </w:pPr>
      <w:r>
        <w:rPr>
          <w:noProof/>
          <w:lang w:val="es-UY" w:eastAsia="es-UY"/>
        </w:rPr>
        <w:lastRenderedPageBreak/>
        <w:drawing>
          <wp:inline distT="0" distB="0" distL="0" distR="0" wp14:anchorId="0BD86C1E" wp14:editId="247B010D">
            <wp:extent cx="4857750" cy="1771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7750" cy="1771650"/>
                    </a:xfrm>
                    <a:prstGeom prst="rect">
                      <a:avLst/>
                    </a:prstGeom>
                  </pic:spPr>
                </pic:pic>
              </a:graphicData>
            </a:graphic>
          </wp:inline>
        </w:drawing>
      </w:r>
    </w:p>
    <w:p w:rsidR="00A7577D" w:rsidRPr="00A7577D" w:rsidRDefault="00A7577D" w:rsidP="00A7577D">
      <w:pPr>
        <w:jc w:val="both"/>
        <w:rPr>
          <w:rFonts w:ascii="Arial" w:hAnsi="Arial" w:cs="Arial"/>
        </w:rPr>
      </w:pPr>
    </w:p>
    <w:p w:rsidR="0053445C" w:rsidRDefault="0053445C" w:rsidP="00117A2F">
      <w:pPr>
        <w:jc w:val="both"/>
        <w:rPr>
          <w:rFonts w:ascii="Arial" w:hAnsi="Arial" w:cs="Arial"/>
          <w:sz w:val="22"/>
          <w:szCs w:val="22"/>
          <w:lang w:val="es-ES_tradnl"/>
        </w:rPr>
      </w:pPr>
    </w:p>
    <w:p w:rsidR="00A7577D" w:rsidRDefault="00A7577D" w:rsidP="00117A2F">
      <w:pPr>
        <w:jc w:val="both"/>
        <w:rPr>
          <w:rFonts w:ascii="Arial" w:hAnsi="Arial" w:cs="Arial"/>
          <w:sz w:val="22"/>
          <w:szCs w:val="22"/>
          <w:lang w:val="es-ES_tradnl"/>
        </w:rPr>
      </w:pPr>
    </w:p>
    <w:p w:rsidR="00A7577D" w:rsidRPr="00CC702A" w:rsidRDefault="00A7577D" w:rsidP="00A7577D">
      <w:pPr>
        <w:jc w:val="both"/>
        <w:rPr>
          <w:rFonts w:ascii="Arial" w:hAnsi="Arial" w:cs="Arial"/>
          <w:bCs/>
          <w:sz w:val="22"/>
          <w:szCs w:val="22"/>
        </w:rPr>
      </w:pPr>
      <w:r w:rsidRPr="00CC702A">
        <w:rPr>
          <w:rFonts w:ascii="Arial" w:hAnsi="Arial" w:cs="Arial"/>
          <w:bCs/>
          <w:sz w:val="22"/>
          <w:szCs w:val="22"/>
        </w:rPr>
        <w:t>A efectos de la conformidad de la compra, las renovaciones deben quedar asociadas y ser visibles (ítem, cantidad, período de vigencia) a través de la cuenta corporativa del BSE para licenciamiento BROADCOM SYMANTEC que se detalla a continuación:</w:t>
      </w:r>
    </w:p>
    <w:p w:rsidR="00A7577D" w:rsidRPr="00314D58" w:rsidRDefault="00A7577D" w:rsidP="00A7577D">
      <w:pPr>
        <w:jc w:val="both"/>
        <w:rPr>
          <w:rFonts w:ascii="Arial" w:hAnsi="Arial" w:cs="Arial"/>
        </w:rPr>
      </w:pPr>
    </w:p>
    <w:tbl>
      <w:tblPr>
        <w:tblW w:w="7238" w:type="dxa"/>
        <w:tblInd w:w="55" w:type="dxa"/>
        <w:tblCellMar>
          <w:left w:w="70" w:type="dxa"/>
          <w:right w:w="70" w:type="dxa"/>
        </w:tblCellMar>
        <w:tblLook w:val="04A0" w:firstRow="1" w:lastRow="0" w:firstColumn="1" w:lastColumn="0" w:noHBand="0" w:noVBand="1"/>
      </w:tblPr>
      <w:tblGrid>
        <w:gridCol w:w="3101"/>
        <w:gridCol w:w="4137"/>
      </w:tblGrid>
      <w:tr w:rsidR="00A7577D" w:rsidRPr="00B438F5" w:rsidTr="00A202F2">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577D" w:rsidRPr="00B438F5" w:rsidRDefault="00A7577D" w:rsidP="00A202F2">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A7577D" w:rsidRPr="00B438F5" w:rsidRDefault="00A7577D" w:rsidP="00A202F2">
            <w:pPr>
              <w:rPr>
                <w:b/>
                <w:bCs/>
                <w:color w:val="000000"/>
                <w:lang w:eastAsia="es-UY"/>
              </w:rPr>
            </w:pPr>
            <w:r w:rsidRPr="00B438F5">
              <w:rPr>
                <w:b/>
                <w:bCs/>
                <w:color w:val="000000"/>
                <w:lang w:eastAsia="es-UY"/>
              </w:rPr>
              <w:t>Usuario corporativo</w:t>
            </w:r>
          </w:p>
        </w:tc>
      </w:tr>
      <w:tr w:rsidR="00A7577D" w:rsidRPr="00B438F5" w:rsidTr="00A202F2">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A7577D" w:rsidRPr="00B438F5" w:rsidRDefault="00A7577D" w:rsidP="00A202F2">
            <w:pPr>
              <w:rPr>
                <w:color w:val="000000"/>
                <w:lang w:eastAsia="es-UY"/>
              </w:rPr>
            </w:pPr>
            <w:r>
              <w:rPr>
                <w:color w:val="000000"/>
                <w:lang w:eastAsia="es-UY"/>
              </w:rPr>
              <w:t>Broadcom Support</w:t>
            </w:r>
          </w:p>
        </w:tc>
        <w:tc>
          <w:tcPr>
            <w:tcW w:w="4137" w:type="dxa"/>
            <w:tcBorders>
              <w:top w:val="nil"/>
              <w:left w:val="nil"/>
              <w:bottom w:val="single" w:sz="8" w:space="0" w:color="auto"/>
              <w:right w:val="single" w:sz="8" w:space="0" w:color="auto"/>
            </w:tcBorders>
            <w:shd w:val="clear" w:color="auto" w:fill="auto"/>
            <w:noWrap/>
            <w:vAlign w:val="bottom"/>
            <w:hideMark/>
          </w:tcPr>
          <w:p w:rsidR="00A7577D" w:rsidRPr="00B438F5" w:rsidRDefault="00A7577D" w:rsidP="00A202F2">
            <w:pPr>
              <w:rPr>
                <w:rFonts w:ascii="Calibri" w:hAnsi="Calibri" w:cs="Calibri"/>
                <w:color w:val="0000FF"/>
                <w:u w:val="single"/>
                <w:lang w:eastAsia="es-UY"/>
              </w:rPr>
            </w:pPr>
            <w:r>
              <w:rPr>
                <w:rFonts w:ascii="Calibri" w:hAnsi="Calibri" w:cs="Calibri"/>
                <w:color w:val="0000FF"/>
                <w:u w:val="single"/>
                <w:lang w:eastAsia="es-UY"/>
              </w:rPr>
              <w:t>salaluf@bse.com.uy</w:t>
            </w:r>
          </w:p>
        </w:tc>
      </w:tr>
    </w:tbl>
    <w:p w:rsidR="00A7577D" w:rsidRDefault="00A7577D" w:rsidP="00117A2F">
      <w:pPr>
        <w:jc w:val="both"/>
        <w:rPr>
          <w:rFonts w:ascii="Arial" w:hAnsi="Arial" w:cs="Arial"/>
          <w:sz w:val="22"/>
          <w:szCs w:val="22"/>
          <w:lang w:val="es-ES_tradnl"/>
        </w:rPr>
      </w:pPr>
    </w:p>
    <w:p w:rsidR="00A7577D" w:rsidRDefault="00A7577D" w:rsidP="00117A2F">
      <w:pPr>
        <w:jc w:val="both"/>
        <w:rPr>
          <w:rFonts w:ascii="Arial" w:hAnsi="Arial" w:cs="Arial"/>
          <w:sz w:val="22"/>
          <w:szCs w:val="22"/>
          <w:lang w:val="es-ES_tradnl"/>
        </w:rPr>
      </w:pPr>
    </w:p>
    <w:p w:rsidR="00A7577D" w:rsidRPr="00A7577D" w:rsidRDefault="00A7577D" w:rsidP="00A202F2">
      <w:pPr>
        <w:pStyle w:val="Prrafodelista"/>
        <w:numPr>
          <w:ilvl w:val="0"/>
          <w:numId w:val="23"/>
        </w:numPr>
        <w:jc w:val="both"/>
        <w:rPr>
          <w:rFonts w:ascii="Arial" w:hAnsi="Arial" w:cs="Arial"/>
        </w:rPr>
      </w:pPr>
      <w:r w:rsidRPr="00A7577D">
        <w:rPr>
          <w:rFonts w:ascii="Arial" w:hAnsi="Arial" w:cs="Arial"/>
          <w:b/>
          <w:bCs/>
        </w:rPr>
        <w:t xml:space="preserve">RENGLON 4: </w:t>
      </w:r>
      <w:r w:rsidRPr="00CC702A">
        <w:rPr>
          <w:rFonts w:ascii="Arial" w:hAnsi="Arial" w:cs="Arial"/>
          <w:bCs/>
          <w:sz w:val="22"/>
          <w:szCs w:val="22"/>
        </w:rPr>
        <w:t>Renovación de suscripción de soporte de software VERITAS, de acuerdo al siguiente detalle:</w:t>
      </w:r>
    </w:p>
    <w:p w:rsidR="00A7577D" w:rsidRDefault="00A7577D" w:rsidP="00117A2F">
      <w:pPr>
        <w:jc w:val="both"/>
        <w:rPr>
          <w:rFonts w:ascii="Arial" w:hAnsi="Arial" w:cs="Arial"/>
          <w:sz w:val="22"/>
          <w:szCs w:val="22"/>
          <w:lang w:val="es-ES_tradnl"/>
        </w:rPr>
      </w:pPr>
    </w:p>
    <w:p w:rsidR="00A7577D" w:rsidRDefault="00A7577D" w:rsidP="00117A2F">
      <w:pPr>
        <w:jc w:val="both"/>
        <w:rPr>
          <w:rFonts w:ascii="Arial" w:hAnsi="Arial" w:cs="Arial"/>
          <w:sz w:val="22"/>
          <w:szCs w:val="22"/>
          <w:lang w:val="es-ES_tradnl"/>
        </w:rPr>
      </w:pPr>
      <w:r>
        <w:rPr>
          <w:noProof/>
          <w:lang w:val="es-UY" w:eastAsia="es-UY"/>
        </w:rPr>
        <w:drawing>
          <wp:inline distT="0" distB="0" distL="0" distR="0" wp14:anchorId="5A60E355" wp14:editId="026E1C4C">
            <wp:extent cx="4772025" cy="34671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72025" cy="3467100"/>
                    </a:xfrm>
                    <a:prstGeom prst="rect">
                      <a:avLst/>
                    </a:prstGeom>
                  </pic:spPr>
                </pic:pic>
              </a:graphicData>
            </a:graphic>
          </wp:inline>
        </w:drawing>
      </w:r>
    </w:p>
    <w:p w:rsidR="00A7577D" w:rsidRDefault="00A7577D" w:rsidP="00117A2F">
      <w:pPr>
        <w:jc w:val="both"/>
        <w:rPr>
          <w:rFonts w:ascii="Arial" w:hAnsi="Arial" w:cs="Arial"/>
          <w:sz w:val="22"/>
          <w:szCs w:val="22"/>
          <w:lang w:val="es-ES_tradnl"/>
        </w:rPr>
      </w:pPr>
    </w:p>
    <w:p w:rsidR="00A7577D" w:rsidRPr="00CC702A" w:rsidRDefault="00A7577D" w:rsidP="00A7577D">
      <w:pPr>
        <w:jc w:val="both"/>
        <w:rPr>
          <w:rFonts w:ascii="Arial" w:hAnsi="Arial" w:cs="Arial"/>
          <w:bCs/>
          <w:sz w:val="22"/>
          <w:szCs w:val="22"/>
        </w:rPr>
      </w:pPr>
      <w:r w:rsidRPr="00CC702A">
        <w:rPr>
          <w:rFonts w:ascii="Arial" w:hAnsi="Arial" w:cs="Arial"/>
          <w:bCs/>
          <w:sz w:val="22"/>
          <w:szCs w:val="22"/>
        </w:rPr>
        <w:t>A efectos de la conformidad de la compra, las renovaciones deben quedar asociadas y ser visibles (ítem, cantidad, período de vigencia) a través de la cuenta corporativa del BSE para licenciamiento VERITAS que se detalla a continuación:</w:t>
      </w:r>
    </w:p>
    <w:tbl>
      <w:tblPr>
        <w:tblW w:w="8429" w:type="dxa"/>
        <w:tblInd w:w="55" w:type="dxa"/>
        <w:tblCellMar>
          <w:left w:w="70" w:type="dxa"/>
          <w:right w:w="70" w:type="dxa"/>
        </w:tblCellMar>
        <w:tblLook w:val="04A0" w:firstRow="1" w:lastRow="0" w:firstColumn="1" w:lastColumn="0" w:noHBand="0" w:noVBand="1"/>
      </w:tblPr>
      <w:tblGrid>
        <w:gridCol w:w="3101"/>
        <w:gridCol w:w="4137"/>
        <w:gridCol w:w="1191"/>
      </w:tblGrid>
      <w:tr w:rsidR="00CC702A" w:rsidRPr="00B438F5" w:rsidTr="00CC702A">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702A" w:rsidRPr="00B438F5" w:rsidRDefault="00CC702A" w:rsidP="00A202F2">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CC702A" w:rsidRPr="00B438F5" w:rsidRDefault="00CC702A" w:rsidP="00A202F2">
            <w:pPr>
              <w:rPr>
                <w:b/>
                <w:bCs/>
                <w:color w:val="000000"/>
                <w:lang w:eastAsia="es-UY"/>
              </w:rPr>
            </w:pPr>
            <w:r w:rsidRPr="00B438F5">
              <w:rPr>
                <w:b/>
                <w:bCs/>
                <w:color w:val="000000"/>
                <w:lang w:eastAsia="es-UY"/>
              </w:rPr>
              <w:t>Usuario corporativo</w:t>
            </w:r>
          </w:p>
        </w:tc>
        <w:tc>
          <w:tcPr>
            <w:tcW w:w="1191" w:type="dxa"/>
            <w:tcBorders>
              <w:top w:val="single" w:sz="8" w:space="0" w:color="auto"/>
              <w:left w:val="nil"/>
              <w:bottom w:val="single" w:sz="8" w:space="0" w:color="auto"/>
              <w:right w:val="single" w:sz="8" w:space="0" w:color="auto"/>
            </w:tcBorders>
          </w:tcPr>
          <w:p w:rsidR="00CC702A" w:rsidRPr="00B438F5" w:rsidRDefault="00CC702A" w:rsidP="00A202F2">
            <w:pPr>
              <w:rPr>
                <w:b/>
                <w:bCs/>
                <w:color w:val="000000"/>
                <w:lang w:eastAsia="es-UY"/>
              </w:rPr>
            </w:pPr>
          </w:p>
        </w:tc>
      </w:tr>
      <w:tr w:rsidR="00CC702A" w:rsidRPr="00B438F5" w:rsidTr="00CC702A">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CC702A" w:rsidRPr="00B438F5" w:rsidRDefault="00CC702A" w:rsidP="00A202F2">
            <w:pPr>
              <w:rPr>
                <w:color w:val="000000"/>
                <w:lang w:eastAsia="es-UY"/>
              </w:rPr>
            </w:pPr>
            <w:r>
              <w:rPr>
                <w:color w:val="000000"/>
                <w:lang w:eastAsia="es-UY"/>
              </w:rPr>
              <w:t>Veritas Support</w:t>
            </w:r>
          </w:p>
        </w:tc>
        <w:tc>
          <w:tcPr>
            <w:tcW w:w="4137" w:type="dxa"/>
            <w:tcBorders>
              <w:top w:val="nil"/>
              <w:left w:val="nil"/>
              <w:bottom w:val="single" w:sz="8" w:space="0" w:color="auto"/>
              <w:right w:val="single" w:sz="8" w:space="0" w:color="auto"/>
            </w:tcBorders>
            <w:shd w:val="clear" w:color="auto" w:fill="auto"/>
            <w:noWrap/>
            <w:vAlign w:val="bottom"/>
            <w:hideMark/>
          </w:tcPr>
          <w:p w:rsidR="00CC702A" w:rsidRPr="00B438F5" w:rsidRDefault="00CC702A" w:rsidP="00A202F2">
            <w:pPr>
              <w:rPr>
                <w:rFonts w:ascii="Calibri" w:hAnsi="Calibri" w:cs="Calibri"/>
                <w:color w:val="0000FF"/>
                <w:u w:val="single"/>
                <w:lang w:eastAsia="es-UY"/>
              </w:rPr>
            </w:pPr>
            <w:r>
              <w:rPr>
                <w:rFonts w:ascii="Calibri" w:hAnsi="Calibri" w:cs="Calibri"/>
                <w:color w:val="0000FF"/>
                <w:u w:val="single"/>
                <w:lang w:eastAsia="es-UY"/>
              </w:rPr>
              <w:t>salaluf@bse.com.uy</w:t>
            </w:r>
          </w:p>
        </w:tc>
        <w:tc>
          <w:tcPr>
            <w:tcW w:w="1191" w:type="dxa"/>
            <w:tcBorders>
              <w:top w:val="nil"/>
              <w:left w:val="nil"/>
              <w:bottom w:val="single" w:sz="8" w:space="0" w:color="auto"/>
              <w:right w:val="single" w:sz="8" w:space="0" w:color="auto"/>
            </w:tcBorders>
          </w:tcPr>
          <w:p w:rsidR="00CC702A" w:rsidRDefault="00CC702A" w:rsidP="00A202F2">
            <w:pPr>
              <w:rPr>
                <w:rFonts w:ascii="Calibri" w:hAnsi="Calibri" w:cs="Calibri"/>
                <w:color w:val="0000FF"/>
                <w:u w:val="single"/>
                <w:lang w:eastAsia="es-UY"/>
              </w:rPr>
            </w:pPr>
          </w:p>
        </w:tc>
      </w:tr>
    </w:tbl>
    <w:p w:rsidR="00A7577D" w:rsidRDefault="00A7577D" w:rsidP="00117A2F">
      <w:pPr>
        <w:jc w:val="both"/>
        <w:rPr>
          <w:rFonts w:ascii="Arial" w:hAnsi="Arial" w:cs="Arial"/>
          <w:sz w:val="22"/>
          <w:szCs w:val="22"/>
          <w:lang w:val="es-ES_tradnl"/>
        </w:rPr>
      </w:pPr>
    </w:p>
    <w:p w:rsidR="00A7577D" w:rsidRDefault="00A7577D" w:rsidP="00117A2F">
      <w:pPr>
        <w:jc w:val="both"/>
        <w:rPr>
          <w:rFonts w:ascii="Arial" w:hAnsi="Arial" w:cs="Arial"/>
          <w:sz w:val="22"/>
          <w:szCs w:val="22"/>
          <w:lang w:val="es-ES_tradnl"/>
        </w:rPr>
      </w:pPr>
    </w:p>
    <w:p w:rsidR="00A7577D" w:rsidRPr="00E555D7" w:rsidRDefault="00A7577D" w:rsidP="00117A2F">
      <w:pPr>
        <w:jc w:val="both"/>
        <w:rPr>
          <w:rFonts w:ascii="Arial" w:hAnsi="Arial" w:cs="Arial"/>
          <w:sz w:val="22"/>
          <w:szCs w:val="22"/>
          <w:lang w:val="es-ES_tradnl"/>
        </w:rPr>
      </w:pPr>
    </w:p>
    <w:p w:rsidR="0053445C" w:rsidRPr="006A095D" w:rsidRDefault="0053445C" w:rsidP="00117A2F">
      <w:pPr>
        <w:jc w:val="both"/>
        <w:rPr>
          <w:rFonts w:ascii="Arial" w:hAnsi="Arial" w:cs="Arial"/>
          <w:b/>
          <w:bCs/>
          <w:sz w:val="22"/>
          <w:szCs w:val="22"/>
        </w:rPr>
      </w:pPr>
      <w:bookmarkStart w:id="2" w:name="_Toc95906936"/>
      <w:r w:rsidRPr="006A095D">
        <w:rPr>
          <w:rStyle w:val="Ttulo1Car"/>
          <w:b/>
        </w:rPr>
        <w:t xml:space="preserve">Art. 2.  REQUISITOS </w:t>
      </w:r>
      <w:r w:rsidR="0079641A" w:rsidRPr="006A095D">
        <w:rPr>
          <w:rStyle w:val="Ttulo1Car"/>
          <w:b/>
        </w:rPr>
        <w:t>EXCLUYENTE</w:t>
      </w:r>
      <w:r w:rsidR="001420D6" w:rsidRPr="006A095D">
        <w:rPr>
          <w:rStyle w:val="Ttulo1Car"/>
          <w:b/>
        </w:rPr>
        <w:t>S</w:t>
      </w:r>
      <w:bookmarkEnd w:id="2"/>
      <w:r w:rsidRPr="006A095D">
        <w:rPr>
          <w:rFonts w:ascii="Arial" w:hAnsi="Arial" w:cs="Arial"/>
          <w:b/>
          <w:bCs/>
          <w:sz w:val="22"/>
          <w:szCs w:val="22"/>
        </w:rPr>
        <w:t xml:space="preserve">. </w:t>
      </w:r>
    </w:p>
    <w:p w:rsidR="0053445C" w:rsidRPr="00E555D7" w:rsidRDefault="0053445C" w:rsidP="00117A2F">
      <w:pPr>
        <w:jc w:val="both"/>
        <w:rPr>
          <w:rFonts w:ascii="Arial" w:hAnsi="Arial" w:cs="Arial"/>
          <w:b/>
          <w:bCs/>
          <w:sz w:val="22"/>
          <w:szCs w:val="22"/>
        </w:rPr>
      </w:pPr>
    </w:p>
    <w:p w:rsidR="0053445C" w:rsidRPr="00E555D7" w:rsidRDefault="001420D6" w:rsidP="00117A2F">
      <w:pPr>
        <w:jc w:val="both"/>
        <w:rPr>
          <w:rFonts w:ascii="Arial" w:hAnsi="Arial" w:cs="Arial"/>
          <w:bCs/>
          <w:sz w:val="22"/>
          <w:szCs w:val="22"/>
        </w:rPr>
      </w:pPr>
      <w:r w:rsidRPr="00E555D7">
        <w:rPr>
          <w:rFonts w:ascii="Arial" w:hAnsi="Arial" w:cs="Arial"/>
          <w:bCs/>
          <w:sz w:val="22"/>
          <w:szCs w:val="22"/>
        </w:rPr>
        <w:t xml:space="preserve">La empresa oferente deberá: </w:t>
      </w:r>
    </w:p>
    <w:p w:rsidR="001420D6" w:rsidRPr="00E555D7" w:rsidRDefault="001420D6" w:rsidP="00117A2F">
      <w:pPr>
        <w:jc w:val="both"/>
        <w:rPr>
          <w:rFonts w:ascii="Arial" w:hAnsi="Arial" w:cs="Arial"/>
          <w:b/>
          <w:bCs/>
          <w:sz w:val="22"/>
          <w:szCs w:val="22"/>
        </w:rPr>
      </w:pPr>
    </w:p>
    <w:p w:rsidR="0053445C" w:rsidRPr="00E555D7" w:rsidRDefault="0053445C" w:rsidP="00117A2F">
      <w:pPr>
        <w:suppressAutoHyphens/>
        <w:jc w:val="both"/>
        <w:rPr>
          <w:rFonts w:ascii="Arial" w:hAnsi="Arial" w:cs="Arial"/>
          <w:sz w:val="22"/>
          <w:szCs w:val="22"/>
        </w:rPr>
      </w:pPr>
      <w:r w:rsidRPr="00E555D7">
        <w:rPr>
          <w:rFonts w:ascii="Arial" w:hAnsi="Arial" w:cs="Arial"/>
          <w:sz w:val="22"/>
          <w:szCs w:val="22"/>
        </w:rPr>
        <w:t xml:space="preserve">2.1. </w:t>
      </w:r>
      <w:r w:rsidR="001420D6" w:rsidRPr="00E555D7">
        <w:rPr>
          <w:rFonts w:ascii="Arial" w:hAnsi="Arial" w:cs="Arial"/>
          <w:sz w:val="22"/>
          <w:szCs w:val="22"/>
        </w:rPr>
        <w:t>C</w:t>
      </w:r>
      <w:r w:rsidRPr="00E555D7">
        <w:rPr>
          <w:rFonts w:ascii="Arial" w:hAnsi="Arial" w:cs="Arial"/>
          <w:sz w:val="22"/>
          <w:szCs w:val="22"/>
        </w:rPr>
        <w:t>umplir con los requisitos formales de la oferta: redacción, domicilio e identificación, previstos en el numeral 8 del Pliego Único de Bases y Condiciones Generales.</w:t>
      </w:r>
    </w:p>
    <w:p w:rsidR="009225F8" w:rsidRPr="00E555D7" w:rsidRDefault="009225F8" w:rsidP="00117A2F">
      <w:pPr>
        <w:suppressAutoHyphens/>
        <w:ind w:firstLine="851"/>
        <w:jc w:val="both"/>
        <w:rPr>
          <w:rFonts w:ascii="Arial" w:hAnsi="Arial" w:cs="Arial"/>
          <w:sz w:val="22"/>
          <w:szCs w:val="22"/>
        </w:rPr>
      </w:pPr>
    </w:p>
    <w:p w:rsidR="009225F8" w:rsidRPr="00E555D7" w:rsidRDefault="009225F8" w:rsidP="00117A2F">
      <w:pPr>
        <w:suppressAutoHyphens/>
        <w:jc w:val="both"/>
        <w:rPr>
          <w:rFonts w:ascii="Arial" w:hAnsi="Arial" w:cs="Arial"/>
          <w:sz w:val="22"/>
          <w:szCs w:val="22"/>
        </w:rPr>
      </w:pPr>
      <w:r w:rsidRPr="00E555D7">
        <w:rPr>
          <w:rFonts w:ascii="Arial" w:hAnsi="Arial" w:cs="Arial"/>
          <w:sz w:val="22"/>
          <w:szCs w:val="22"/>
        </w:rPr>
        <w:t xml:space="preserve">2.2. </w:t>
      </w:r>
      <w:r w:rsidR="001420D6" w:rsidRPr="00E555D7">
        <w:rPr>
          <w:rFonts w:ascii="Arial" w:hAnsi="Arial" w:cs="Arial"/>
          <w:sz w:val="22"/>
          <w:szCs w:val="22"/>
        </w:rPr>
        <w:t xml:space="preserve">Estar </w:t>
      </w:r>
      <w:r w:rsidRPr="00E555D7">
        <w:rPr>
          <w:rFonts w:ascii="Arial" w:hAnsi="Arial" w:cs="Arial"/>
          <w:sz w:val="22"/>
          <w:szCs w:val="22"/>
        </w:rPr>
        <w:t>inscript</w:t>
      </w:r>
      <w:r w:rsidR="001420D6" w:rsidRPr="00E555D7">
        <w:rPr>
          <w:rFonts w:ascii="Arial" w:hAnsi="Arial" w:cs="Arial"/>
          <w:sz w:val="22"/>
          <w:szCs w:val="22"/>
        </w:rPr>
        <w:t>o</w:t>
      </w:r>
      <w:r w:rsidRPr="00E555D7">
        <w:rPr>
          <w:rFonts w:ascii="Arial" w:hAnsi="Arial" w:cs="Arial"/>
          <w:sz w:val="22"/>
          <w:szCs w:val="22"/>
        </w:rPr>
        <w:t xml:space="preserve"> en</w:t>
      </w:r>
      <w:r w:rsidR="001420D6" w:rsidRPr="00E555D7">
        <w:rPr>
          <w:rFonts w:ascii="Arial" w:hAnsi="Arial" w:cs="Arial"/>
          <w:sz w:val="22"/>
          <w:szCs w:val="22"/>
        </w:rPr>
        <w:t xml:space="preserve"> el</w:t>
      </w:r>
      <w:r w:rsidRPr="00E555D7">
        <w:rPr>
          <w:rFonts w:ascii="Arial" w:hAnsi="Arial" w:cs="Arial"/>
          <w:sz w:val="22"/>
          <w:szCs w:val="22"/>
        </w:rPr>
        <w:t xml:space="preserve"> R</w:t>
      </w:r>
      <w:r w:rsidR="004905A3" w:rsidRPr="00E555D7">
        <w:rPr>
          <w:rFonts w:ascii="Arial" w:hAnsi="Arial" w:cs="Arial"/>
          <w:sz w:val="22"/>
          <w:szCs w:val="22"/>
        </w:rPr>
        <w:t xml:space="preserve">egistro Único de </w:t>
      </w:r>
      <w:r w:rsidRPr="00E555D7">
        <w:rPr>
          <w:rFonts w:ascii="Arial" w:hAnsi="Arial" w:cs="Arial"/>
          <w:sz w:val="22"/>
          <w:szCs w:val="22"/>
        </w:rPr>
        <w:t>P</w:t>
      </w:r>
      <w:r w:rsidR="004905A3" w:rsidRPr="00E555D7">
        <w:rPr>
          <w:rFonts w:ascii="Arial" w:hAnsi="Arial" w:cs="Arial"/>
          <w:sz w:val="22"/>
          <w:szCs w:val="22"/>
        </w:rPr>
        <w:t xml:space="preserve">roveedores del </w:t>
      </w:r>
      <w:r w:rsidRPr="00E555D7">
        <w:rPr>
          <w:rFonts w:ascii="Arial" w:hAnsi="Arial" w:cs="Arial"/>
          <w:sz w:val="22"/>
          <w:szCs w:val="22"/>
        </w:rPr>
        <w:t>E</w:t>
      </w:r>
      <w:r w:rsidR="004905A3" w:rsidRPr="00E555D7">
        <w:rPr>
          <w:rFonts w:ascii="Arial" w:hAnsi="Arial" w:cs="Arial"/>
          <w:sz w:val="22"/>
          <w:szCs w:val="22"/>
        </w:rPr>
        <w:t>stado (RUPE)</w:t>
      </w:r>
      <w:r w:rsidRPr="00E555D7">
        <w:rPr>
          <w:rFonts w:ascii="Arial" w:hAnsi="Arial" w:cs="Arial"/>
          <w:sz w:val="22"/>
          <w:szCs w:val="22"/>
        </w:rPr>
        <w:t xml:space="preserve"> </w:t>
      </w:r>
      <w:r w:rsidR="00E82106">
        <w:rPr>
          <w:rFonts w:ascii="Arial" w:hAnsi="Arial" w:cs="Arial"/>
          <w:sz w:val="22"/>
          <w:szCs w:val="22"/>
        </w:rPr>
        <w:t>en estado</w:t>
      </w:r>
      <w:r w:rsidR="004905A3" w:rsidRPr="00E555D7">
        <w:rPr>
          <w:rFonts w:ascii="Arial" w:hAnsi="Arial" w:cs="Arial"/>
          <w:sz w:val="22"/>
          <w:szCs w:val="22"/>
        </w:rPr>
        <w:t>: ACTIVO</w:t>
      </w:r>
    </w:p>
    <w:p w:rsidR="009225F8" w:rsidRPr="00E555D7" w:rsidRDefault="009225F8" w:rsidP="00117A2F">
      <w:pPr>
        <w:suppressAutoHyphens/>
        <w:ind w:firstLine="851"/>
        <w:jc w:val="both"/>
        <w:rPr>
          <w:rFonts w:ascii="Arial" w:hAnsi="Arial" w:cs="Arial"/>
          <w:sz w:val="22"/>
          <w:szCs w:val="22"/>
        </w:rPr>
      </w:pPr>
    </w:p>
    <w:p w:rsidR="009225F8" w:rsidRPr="00E555D7" w:rsidRDefault="004905A3" w:rsidP="00117A2F">
      <w:pPr>
        <w:jc w:val="both"/>
        <w:rPr>
          <w:rFonts w:ascii="Arial" w:hAnsi="Arial" w:cs="Arial"/>
          <w:sz w:val="22"/>
          <w:szCs w:val="22"/>
        </w:rPr>
      </w:pPr>
      <w:r w:rsidRPr="00E555D7">
        <w:rPr>
          <w:rFonts w:ascii="Arial" w:hAnsi="Arial" w:cs="Arial"/>
          <w:sz w:val="22"/>
          <w:szCs w:val="22"/>
        </w:rPr>
        <w:t>2.3.</w:t>
      </w:r>
      <w:r w:rsidR="001420D6" w:rsidRPr="00E555D7">
        <w:rPr>
          <w:rFonts w:ascii="Arial" w:hAnsi="Arial" w:cs="Arial"/>
          <w:sz w:val="22"/>
          <w:szCs w:val="22"/>
        </w:rPr>
        <w:t xml:space="preserve"> Presentar</w:t>
      </w:r>
      <w:r w:rsidR="009225F8" w:rsidRPr="00E555D7">
        <w:rPr>
          <w:rFonts w:ascii="Arial" w:hAnsi="Arial" w:cs="Arial"/>
          <w:sz w:val="22"/>
          <w:szCs w:val="22"/>
        </w:rPr>
        <w:t xml:space="preserve"> Formulario de </w:t>
      </w:r>
      <w:r w:rsidR="001420D6" w:rsidRPr="00E555D7">
        <w:rPr>
          <w:rFonts w:ascii="Arial" w:hAnsi="Arial" w:cs="Arial"/>
          <w:sz w:val="22"/>
          <w:szCs w:val="22"/>
        </w:rPr>
        <w:t>I</w:t>
      </w:r>
      <w:r w:rsidR="009225F8" w:rsidRPr="00E555D7">
        <w:rPr>
          <w:rFonts w:ascii="Arial" w:hAnsi="Arial" w:cs="Arial"/>
          <w:sz w:val="22"/>
          <w:szCs w:val="22"/>
        </w:rPr>
        <w:t xml:space="preserve">dentificación del </w:t>
      </w:r>
      <w:r w:rsidR="001420D6" w:rsidRPr="00E555D7">
        <w:rPr>
          <w:rFonts w:ascii="Arial" w:hAnsi="Arial" w:cs="Arial"/>
          <w:sz w:val="22"/>
          <w:szCs w:val="22"/>
        </w:rPr>
        <w:t>O</w:t>
      </w:r>
      <w:r w:rsidR="009225F8" w:rsidRPr="00E555D7">
        <w:rPr>
          <w:rFonts w:ascii="Arial" w:hAnsi="Arial" w:cs="Arial"/>
          <w:sz w:val="22"/>
          <w:szCs w:val="22"/>
        </w:rPr>
        <w:t>ferente</w:t>
      </w:r>
      <w:r w:rsidR="00B813AE" w:rsidRPr="00E555D7">
        <w:rPr>
          <w:rFonts w:ascii="Arial" w:hAnsi="Arial" w:cs="Arial"/>
          <w:sz w:val="22"/>
          <w:szCs w:val="22"/>
        </w:rPr>
        <w:t xml:space="preserve"> </w:t>
      </w:r>
      <w:r w:rsidR="00B813AE" w:rsidRPr="00E555D7">
        <w:rPr>
          <w:rFonts w:ascii="Arial" w:hAnsi="Arial" w:cs="Arial"/>
          <w:sz w:val="22"/>
          <w:szCs w:val="22"/>
          <w:u w:val="single"/>
        </w:rPr>
        <w:t>debidamente firmado por quien tenga poderes suficientes</w:t>
      </w:r>
      <w:r w:rsidR="00B813AE" w:rsidRPr="00E555D7">
        <w:rPr>
          <w:rFonts w:ascii="Arial" w:hAnsi="Arial" w:cs="Arial"/>
          <w:sz w:val="22"/>
          <w:szCs w:val="22"/>
        </w:rPr>
        <w:t xml:space="preserve"> para representar a la empresa oferente</w:t>
      </w:r>
      <w:r w:rsidR="009225F8" w:rsidRPr="00E555D7">
        <w:rPr>
          <w:rFonts w:ascii="Arial" w:hAnsi="Arial" w:cs="Arial"/>
          <w:sz w:val="22"/>
          <w:szCs w:val="22"/>
        </w:rPr>
        <w:t xml:space="preserve"> (Anexo I)</w:t>
      </w:r>
    </w:p>
    <w:p w:rsidR="00772E60" w:rsidRPr="00E555D7" w:rsidRDefault="00772E60" w:rsidP="00117A2F">
      <w:pPr>
        <w:ind w:firstLine="840"/>
        <w:jc w:val="both"/>
        <w:rPr>
          <w:rFonts w:ascii="Arial" w:hAnsi="Arial" w:cs="Arial"/>
          <w:sz w:val="22"/>
          <w:szCs w:val="22"/>
        </w:rPr>
      </w:pPr>
    </w:p>
    <w:p w:rsidR="0079641A" w:rsidRPr="00E555D7" w:rsidRDefault="00772E60" w:rsidP="00117A2F">
      <w:pPr>
        <w:jc w:val="both"/>
        <w:rPr>
          <w:rFonts w:ascii="Arial" w:hAnsi="Arial" w:cs="Arial"/>
          <w:sz w:val="22"/>
          <w:szCs w:val="22"/>
        </w:rPr>
      </w:pPr>
      <w:r w:rsidRPr="00E555D7">
        <w:rPr>
          <w:rFonts w:ascii="Arial" w:hAnsi="Arial" w:cs="Arial"/>
          <w:sz w:val="22"/>
          <w:szCs w:val="22"/>
        </w:rPr>
        <w:t>2.4. No estar comprendido en las causales que expresamente impiden contratar con el Estado, en consonancia con el Artículo 46 del TOCAF.</w:t>
      </w:r>
    </w:p>
    <w:p w:rsidR="0095606F" w:rsidRPr="00E555D7" w:rsidRDefault="0095606F" w:rsidP="00117A2F">
      <w:pPr>
        <w:ind w:firstLine="840"/>
        <w:jc w:val="both"/>
        <w:rPr>
          <w:rFonts w:ascii="Arial" w:hAnsi="Arial" w:cs="Arial"/>
          <w:sz w:val="22"/>
          <w:szCs w:val="22"/>
        </w:rPr>
      </w:pPr>
    </w:p>
    <w:p w:rsidR="0079641A" w:rsidRPr="00E555D7" w:rsidRDefault="0053445C" w:rsidP="00117A2F">
      <w:pPr>
        <w:jc w:val="both"/>
        <w:rPr>
          <w:rFonts w:ascii="Arial" w:hAnsi="Arial" w:cs="Arial"/>
          <w:sz w:val="22"/>
          <w:szCs w:val="22"/>
        </w:rPr>
      </w:pPr>
      <w:r w:rsidRPr="00E555D7">
        <w:rPr>
          <w:rFonts w:ascii="Arial" w:hAnsi="Arial" w:cs="Arial"/>
          <w:sz w:val="22"/>
          <w:szCs w:val="22"/>
        </w:rPr>
        <w:t>2.</w:t>
      </w:r>
      <w:r w:rsidR="006C1E40" w:rsidRPr="00E555D7">
        <w:rPr>
          <w:rFonts w:ascii="Arial" w:hAnsi="Arial" w:cs="Arial"/>
          <w:sz w:val="22"/>
          <w:szCs w:val="22"/>
        </w:rPr>
        <w:t>5</w:t>
      </w:r>
      <w:r w:rsidRPr="00E555D7">
        <w:rPr>
          <w:rFonts w:ascii="Arial" w:hAnsi="Arial" w:cs="Arial"/>
          <w:sz w:val="22"/>
          <w:szCs w:val="22"/>
        </w:rPr>
        <w:t xml:space="preserve">. </w:t>
      </w:r>
      <w:r w:rsidR="00BC6188" w:rsidRPr="00E555D7">
        <w:rPr>
          <w:rFonts w:ascii="Arial" w:hAnsi="Arial" w:cs="Arial"/>
          <w:sz w:val="22"/>
          <w:szCs w:val="22"/>
        </w:rPr>
        <w:t>Los identificados como tales en la memoria descriptiva.</w:t>
      </w:r>
    </w:p>
    <w:p w:rsidR="00120615" w:rsidRPr="00E555D7" w:rsidRDefault="00120615" w:rsidP="00117A2F">
      <w:pPr>
        <w:ind w:firstLine="840"/>
        <w:jc w:val="both"/>
        <w:rPr>
          <w:rFonts w:ascii="Arial" w:hAnsi="Arial" w:cs="Arial"/>
          <w:sz w:val="22"/>
          <w:szCs w:val="22"/>
        </w:rPr>
      </w:pPr>
    </w:p>
    <w:p w:rsidR="0079641A" w:rsidRPr="00E555D7" w:rsidRDefault="001420D6" w:rsidP="00117A2F">
      <w:pPr>
        <w:jc w:val="both"/>
        <w:rPr>
          <w:rFonts w:ascii="Arial" w:hAnsi="Arial" w:cs="Arial"/>
          <w:sz w:val="22"/>
          <w:szCs w:val="22"/>
          <w:u w:val="single"/>
        </w:rPr>
      </w:pPr>
      <w:r w:rsidRPr="00E555D7">
        <w:rPr>
          <w:rFonts w:ascii="Arial" w:hAnsi="Arial" w:cs="Arial"/>
          <w:sz w:val="22"/>
          <w:szCs w:val="22"/>
          <w:u w:val="single"/>
        </w:rPr>
        <w:t xml:space="preserve">El no cumplimiento </w:t>
      </w:r>
      <w:r w:rsidR="00967053" w:rsidRPr="00E555D7">
        <w:rPr>
          <w:rFonts w:ascii="Arial" w:hAnsi="Arial" w:cs="Arial"/>
          <w:sz w:val="22"/>
          <w:szCs w:val="22"/>
          <w:u w:val="single"/>
        </w:rPr>
        <w:t xml:space="preserve">de </w:t>
      </w:r>
      <w:r w:rsidR="0079641A" w:rsidRPr="00E555D7">
        <w:rPr>
          <w:rFonts w:ascii="Arial" w:hAnsi="Arial" w:cs="Arial"/>
          <w:sz w:val="22"/>
          <w:szCs w:val="22"/>
          <w:u w:val="single"/>
        </w:rPr>
        <w:t>cualquiera de estos requisitos implicará la desestimación de la oferta.</w:t>
      </w:r>
    </w:p>
    <w:p w:rsidR="008B7EA1" w:rsidRPr="00E555D7" w:rsidRDefault="008B7EA1" w:rsidP="00117A2F">
      <w:pPr>
        <w:jc w:val="both"/>
        <w:rPr>
          <w:rFonts w:ascii="Arial" w:hAnsi="Arial" w:cs="Arial"/>
          <w:b/>
          <w:bCs/>
          <w:sz w:val="22"/>
          <w:szCs w:val="22"/>
        </w:rPr>
      </w:pPr>
    </w:p>
    <w:p w:rsidR="008B7EA1" w:rsidRDefault="008B7EA1" w:rsidP="00117A2F">
      <w:pPr>
        <w:jc w:val="both"/>
        <w:rPr>
          <w:rFonts w:ascii="Arial" w:hAnsi="Arial" w:cs="Arial"/>
          <w:b/>
          <w:bCs/>
          <w:sz w:val="22"/>
          <w:szCs w:val="22"/>
        </w:rPr>
      </w:pPr>
    </w:p>
    <w:p w:rsidR="007D1A02" w:rsidRDefault="007D1A02" w:rsidP="00117A2F">
      <w:pPr>
        <w:jc w:val="both"/>
        <w:rPr>
          <w:rFonts w:ascii="Arial" w:hAnsi="Arial" w:cs="Arial"/>
          <w:b/>
          <w:bCs/>
          <w:sz w:val="22"/>
          <w:szCs w:val="22"/>
        </w:rPr>
      </w:pPr>
    </w:p>
    <w:p w:rsidR="007D1A02" w:rsidRPr="00E555D7" w:rsidRDefault="007D1A02" w:rsidP="00117A2F">
      <w:pPr>
        <w:jc w:val="both"/>
        <w:rPr>
          <w:rFonts w:ascii="Arial" w:hAnsi="Arial" w:cs="Arial"/>
          <w:b/>
          <w:bCs/>
          <w:sz w:val="22"/>
          <w:szCs w:val="22"/>
        </w:rPr>
      </w:pPr>
    </w:p>
    <w:p w:rsidR="0053445C" w:rsidRPr="006A095D" w:rsidRDefault="00967053" w:rsidP="006A095D">
      <w:pPr>
        <w:pStyle w:val="Ttulo1"/>
        <w:rPr>
          <w:b/>
        </w:rPr>
      </w:pPr>
      <w:bookmarkStart w:id="3" w:name="_Toc95906937"/>
      <w:r w:rsidRPr="006A095D">
        <w:rPr>
          <w:b/>
        </w:rPr>
        <w:t>Art. 3.   COTIZACIÓ</w:t>
      </w:r>
      <w:r w:rsidR="0053445C" w:rsidRPr="006A095D">
        <w:rPr>
          <w:b/>
        </w:rPr>
        <w:t>N.</w:t>
      </w:r>
      <w:bookmarkEnd w:id="3"/>
    </w:p>
    <w:p w:rsidR="005A7DEC" w:rsidRDefault="005A7DEC" w:rsidP="005A7DEC">
      <w:pPr>
        <w:pStyle w:val="Textoindependiente"/>
        <w:spacing w:line="240" w:lineRule="auto"/>
        <w:jc w:val="both"/>
        <w:rPr>
          <w:rFonts w:ascii="Arial" w:hAnsi="Arial" w:cs="Arial"/>
          <w:i/>
          <w:iCs/>
          <w:color w:val="0070C0"/>
          <w:sz w:val="22"/>
          <w:szCs w:val="22"/>
          <w:lang w:val="es-ES" w:eastAsia="es-ES"/>
        </w:rPr>
      </w:pPr>
    </w:p>
    <w:p w:rsidR="005A7DEC" w:rsidRPr="005A7DEC" w:rsidRDefault="005A7DEC" w:rsidP="005A7DEC">
      <w:pPr>
        <w:pStyle w:val="Textoindependiente"/>
        <w:spacing w:line="240" w:lineRule="auto"/>
        <w:jc w:val="both"/>
        <w:rPr>
          <w:rFonts w:ascii="Arial" w:hAnsi="Arial" w:cs="Arial"/>
          <w:kern w:val="0"/>
          <w:sz w:val="22"/>
          <w:szCs w:val="22"/>
          <w:lang w:val="es-ES" w:eastAsia="es-ES" w:bidi="ar-SA"/>
        </w:rPr>
      </w:pPr>
      <w:r w:rsidRPr="005A7DEC">
        <w:rPr>
          <w:rFonts w:ascii="Arial" w:hAnsi="Arial" w:cs="Arial"/>
          <w:kern w:val="0"/>
          <w:sz w:val="22"/>
          <w:szCs w:val="22"/>
          <w:lang w:val="es-ES" w:eastAsia="es-ES" w:bidi="ar-SA"/>
        </w:rPr>
        <w:t xml:space="preserve">Se deberá proporcionar cotización en dólares americanos. </w:t>
      </w:r>
    </w:p>
    <w:p w:rsidR="00CC702A" w:rsidRDefault="005A7DEC" w:rsidP="005A7DEC">
      <w:pPr>
        <w:jc w:val="both"/>
        <w:rPr>
          <w:rFonts w:ascii="Arial" w:hAnsi="Arial" w:cs="Arial"/>
          <w:sz w:val="22"/>
          <w:szCs w:val="22"/>
        </w:rPr>
      </w:pPr>
      <w:r w:rsidRPr="005A7DEC">
        <w:rPr>
          <w:rFonts w:ascii="Arial" w:hAnsi="Arial" w:cs="Arial"/>
          <w:sz w:val="22"/>
          <w:szCs w:val="22"/>
        </w:rPr>
        <w:t xml:space="preserve">El precio será al firme y no se aplicarán fórmulas paramétricas. En caso de presentar fórmulas paramétricas, las mismas no serán tenidas en cuenta. </w:t>
      </w:r>
    </w:p>
    <w:p w:rsidR="00CC702A" w:rsidRDefault="00CC702A" w:rsidP="005A7DEC">
      <w:pPr>
        <w:jc w:val="both"/>
        <w:rPr>
          <w:rFonts w:ascii="Arial" w:hAnsi="Arial" w:cs="Arial"/>
          <w:b/>
          <w:sz w:val="22"/>
          <w:szCs w:val="22"/>
        </w:rPr>
      </w:pPr>
    </w:p>
    <w:p w:rsidR="005A7DEC" w:rsidRPr="005A7DEC" w:rsidRDefault="005A7DEC" w:rsidP="005A7DEC">
      <w:pPr>
        <w:jc w:val="both"/>
        <w:rPr>
          <w:rFonts w:ascii="Arial" w:hAnsi="Arial" w:cs="Arial"/>
          <w:sz w:val="22"/>
          <w:szCs w:val="22"/>
        </w:rPr>
      </w:pPr>
      <w:r w:rsidRPr="005A7DEC">
        <w:rPr>
          <w:rFonts w:ascii="Arial" w:hAnsi="Arial" w:cs="Arial"/>
          <w:b/>
          <w:sz w:val="22"/>
          <w:szCs w:val="22"/>
        </w:rPr>
        <w:t>No es obligatorio cotizar todos los Renglones</w:t>
      </w:r>
      <w:r>
        <w:rPr>
          <w:rFonts w:ascii="Arial" w:hAnsi="Arial" w:cs="Arial"/>
          <w:b/>
          <w:sz w:val="22"/>
          <w:szCs w:val="22"/>
        </w:rPr>
        <w:t>,</w:t>
      </w:r>
      <w:r w:rsidRPr="005A7DEC">
        <w:rPr>
          <w:rFonts w:ascii="Arial" w:hAnsi="Arial" w:cs="Arial"/>
          <w:sz w:val="22"/>
          <w:szCs w:val="22"/>
        </w:rPr>
        <w:t xml:space="preserve"> pero de cotizar un renglón </w:t>
      </w:r>
      <w:r w:rsidR="0088281F">
        <w:rPr>
          <w:rFonts w:ascii="Arial" w:hAnsi="Arial" w:cs="Arial"/>
          <w:sz w:val="22"/>
          <w:szCs w:val="22"/>
        </w:rPr>
        <w:t xml:space="preserve">es obligatorio </w:t>
      </w:r>
      <w:r w:rsidRPr="005A7DEC">
        <w:rPr>
          <w:rFonts w:ascii="Arial" w:hAnsi="Arial" w:cs="Arial"/>
          <w:sz w:val="22"/>
          <w:szCs w:val="22"/>
        </w:rPr>
        <w:t>cotizar todos los ítems que lo componen</w:t>
      </w:r>
      <w:r>
        <w:rPr>
          <w:rFonts w:ascii="Arial" w:hAnsi="Arial" w:cs="Arial"/>
          <w:sz w:val="22"/>
          <w:szCs w:val="22"/>
        </w:rPr>
        <w:t>. S</w:t>
      </w:r>
      <w:r w:rsidRPr="005A7DEC">
        <w:rPr>
          <w:rFonts w:ascii="Arial" w:hAnsi="Arial" w:cs="Arial"/>
          <w:sz w:val="22"/>
          <w:szCs w:val="22"/>
        </w:rPr>
        <w:t>e entienden como ítems las suscripciones</w:t>
      </w:r>
      <w:r w:rsidR="0088281F">
        <w:rPr>
          <w:rFonts w:ascii="Arial" w:hAnsi="Arial" w:cs="Arial"/>
          <w:sz w:val="22"/>
          <w:szCs w:val="22"/>
        </w:rPr>
        <w:t xml:space="preserve"> o productos </w:t>
      </w:r>
      <w:r w:rsidRPr="005A7DEC">
        <w:rPr>
          <w:rFonts w:ascii="Arial" w:hAnsi="Arial" w:cs="Arial"/>
          <w:sz w:val="22"/>
          <w:szCs w:val="22"/>
        </w:rPr>
        <w:t>nombrad</w:t>
      </w:r>
      <w:r w:rsidR="0088281F">
        <w:rPr>
          <w:rFonts w:ascii="Arial" w:hAnsi="Arial" w:cs="Arial"/>
          <w:sz w:val="22"/>
          <w:szCs w:val="22"/>
        </w:rPr>
        <w:t>o</w:t>
      </w:r>
      <w:r w:rsidRPr="005A7DEC">
        <w:rPr>
          <w:rFonts w:ascii="Arial" w:hAnsi="Arial" w:cs="Arial"/>
          <w:sz w:val="22"/>
          <w:szCs w:val="22"/>
        </w:rPr>
        <w:t>s en la segunda columna de cada tabla</w:t>
      </w:r>
      <w:r>
        <w:rPr>
          <w:rFonts w:ascii="Arial" w:hAnsi="Arial" w:cs="Arial"/>
          <w:sz w:val="22"/>
          <w:szCs w:val="22"/>
        </w:rPr>
        <w:t>.</w:t>
      </w:r>
    </w:p>
    <w:p w:rsidR="005A7DEC" w:rsidRPr="005A7DEC" w:rsidRDefault="005A7DEC" w:rsidP="005A7DEC">
      <w:pPr>
        <w:jc w:val="both"/>
        <w:rPr>
          <w:rFonts w:ascii="Arial" w:hAnsi="Arial" w:cs="Arial"/>
          <w:sz w:val="22"/>
          <w:szCs w:val="22"/>
        </w:rPr>
      </w:pPr>
    </w:p>
    <w:p w:rsidR="005A7DEC" w:rsidRPr="005A7DEC" w:rsidRDefault="005A7DEC" w:rsidP="005A7DEC">
      <w:pPr>
        <w:jc w:val="both"/>
        <w:rPr>
          <w:rFonts w:ascii="Arial" w:hAnsi="Arial" w:cs="Arial"/>
          <w:sz w:val="22"/>
          <w:szCs w:val="22"/>
        </w:rPr>
      </w:pPr>
      <w:r w:rsidRPr="005A7DEC">
        <w:rPr>
          <w:rFonts w:ascii="Arial" w:hAnsi="Arial" w:cs="Arial"/>
          <w:sz w:val="22"/>
          <w:szCs w:val="22"/>
        </w:rPr>
        <w:t xml:space="preserve">En cada ítem se deberá cotizar el precio por el periodo que corresponde al mismo (Inicio de Vigencia a Fin de Vigencia) </w:t>
      </w:r>
    </w:p>
    <w:p w:rsidR="00470B42" w:rsidRPr="005A7DEC" w:rsidRDefault="00470B42" w:rsidP="00470B42">
      <w:pPr>
        <w:jc w:val="center"/>
        <w:rPr>
          <w:rFonts w:ascii="Arial" w:hAnsi="Arial" w:cs="Arial"/>
          <w:sz w:val="22"/>
          <w:szCs w:val="22"/>
        </w:rPr>
      </w:pPr>
    </w:p>
    <w:p w:rsidR="00470B42" w:rsidRDefault="00470B42" w:rsidP="006A095D">
      <w:pPr>
        <w:pStyle w:val="Ttulo1"/>
      </w:pPr>
    </w:p>
    <w:p w:rsidR="009800DF" w:rsidRPr="00E555D7" w:rsidRDefault="006B4D57" w:rsidP="006A095D">
      <w:pPr>
        <w:pStyle w:val="Ttulo1"/>
        <w:rPr>
          <w:b/>
        </w:rPr>
      </w:pPr>
      <w:bookmarkStart w:id="4" w:name="_Toc95906938"/>
      <w:r w:rsidRPr="00E555D7">
        <w:rPr>
          <w:b/>
        </w:rPr>
        <w:t>Art. 4</w:t>
      </w:r>
      <w:r w:rsidR="006B165E" w:rsidRPr="00E555D7">
        <w:rPr>
          <w:b/>
        </w:rPr>
        <w:t>.  SOLICITUDES DE PRÓ</w:t>
      </w:r>
      <w:r w:rsidR="009800DF" w:rsidRPr="00E555D7">
        <w:rPr>
          <w:b/>
        </w:rPr>
        <w:t>RROGA.</w:t>
      </w:r>
      <w:bookmarkEnd w:id="4"/>
      <w:r w:rsidR="009800DF" w:rsidRPr="00E555D7">
        <w:rPr>
          <w:b/>
        </w:rPr>
        <w:t xml:space="preserve"> </w:t>
      </w:r>
    </w:p>
    <w:p w:rsidR="009800DF" w:rsidRPr="00E555D7" w:rsidRDefault="009800DF" w:rsidP="00117A2F">
      <w:pPr>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De solicitarse prórroga para la apertura de esta Licitación, la misma deberá ser presentada por escrito</w:t>
      </w:r>
      <w:r w:rsidR="006B165E" w:rsidRPr="00E555D7">
        <w:rPr>
          <w:rFonts w:ascii="Arial" w:hAnsi="Arial" w:cs="Arial"/>
          <w:bCs/>
          <w:sz w:val="22"/>
          <w:szCs w:val="22"/>
        </w:rPr>
        <w:t xml:space="preserve"> </w:t>
      </w:r>
      <w:r w:rsidR="00A41EDC" w:rsidRPr="00E555D7">
        <w:rPr>
          <w:rFonts w:ascii="Arial" w:hAnsi="Arial" w:cs="Arial"/>
          <w:bCs/>
          <w:sz w:val="22"/>
          <w:szCs w:val="22"/>
        </w:rPr>
        <w:t xml:space="preserve">a la dirección electrónica </w:t>
      </w:r>
      <w:hyperlink r:id="rId15" w:history="1">
        <w:r w:rsidR="00A41EDC" w:rsidRPr="00E555D7">
          <w:rPr>
            <w:rStyle w:val="Hipervnculo"/>
            <w:rFonts w:ascii="Arial" w:hAnsi="Arial" w:cs="Arial"/>
            <w:bCs/>
            <w:color w:val="1F497D" w:themeColor="text2"/>
            <w:sz w:val="22"/>
            <w:szCs w:val="22"/>
          </w:rPr>
          <w:t>licitaciones@bse.com.uy</w:t>
        </w:r>
      </w:hyperlink>
      <w:r w:rsidR="00A41EDC" w:rsidRPr="00E555D7">
        <w:rPr>
          <w:rFonts w:ascii="Arial" w:hAnsi="Arial" w:cs="Arial"/>
          <w:bCs/>
          <w:sz w:val="22"/>
          <w:szCs w:val="22"/>
        </w:rPr>
        <w:t xml:space="preserve"> </w:t>
      </w:r>
      <w:r w:rsidRPr="00E555D7">
        <w:rPr>
          <w:rFonts w:ascii="Arial" w:hAnsi="Arial" w:cs="Arial"/>
          <w:bCs/>
          <w:sz w:val="22"/>
          <w:szCs w:val="22"/>
        </w:rPr>
        <w:t xml:space="preserve">no menos de </w:t>
      </w:r>
      <w:r w:rsidR="00022E24">
        <w:rPr>
          <w:rFonts w:ascii="Arial" w:hAnsi="Arial" w:cs="Arial"/>
          <w:bCs/>
          <w:sz w:val="22"/>
          <w:szCs w:val="22"/>
        </w:rPr>
        <w:t xml:space="preserve">tres </w:t>
      </w:r>
      <w:r w:rsidRPr="00E555D7">
        <w:rPr>
          <w:rFonts w:ascii="Arial" w:hAnsi="Arial" w:cs="Arial"/>
          <w:bCs/>
          <w:sz w:val="22"/>
          <w:szCs w:val="22"/>
        </w:rPr>
        <w:t>días hábiles  antes de la fecha fij</w:t>
      </w:r>
      <w:r w:rsidR="00A41EDC" w:rsidRPr="00E555D7">
        <w:rPr>
          <w:rFonts w:ascii="Arial" w:hAnsi="Arial" w:cs="Arial"/>
          <w:bCs/>
          <w:sz w:val="22"/>
          <w:szCs w:val="22"/>
        </w:rPr>
        <w:t>ada para la apertura</w:t>
      </w:r>
      <w:r w:rsidR="00D74A0C" w:rsidRPr="00E555D7">
        <w:rPr>
          <w:rFonts w:ascii="Arial" w:hAnsi="Arial" w:cs="Arial"/>
          <w:bCs/>
          <w:sz w:val="22"/>
          <w:szCs w:val="22"/>
        </w:rPr>
        <w:t>.</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Vencido dicho plazo, no se dará trámite a ninguna solicitud de prórroga.</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lastRenderedPageBreak/>
        <w:t xml:space="preserve">Sin perjuicio de lo expuesto, el BSE podrá resolver a su sólo arbitrio </w:t>
      </w:r>
      <w:r w:rsidR="00D74A0C" w:rsidRPr="00E555D7">
        <w:rPr>
          <w:rFonts w:ascii="Arial" w:hAnsi="Arial" w:cs="Arial"/>
          <w:bCs/>
          <w:sz w:val="22"/>
          <w:szCs w:val="22"/>
        </w:rPr>
        <w:t>prorrogar la fecha de apertura.</w:t>
      </w:r>
    </w:p>
    <w:p w:rsidR="00D74A0C" w:rsidRPr="00E555D7" w:rsidRDefault="00D74A0C" w:rsidP="00117A2F">
      <w:pPr>
        <w:ind w:firstLine="851"/>
        <w:jc w:val="both"/>
        <w:rPr>
          <w:rFonts w:ascii="Arial" w:hAnsi="Arial" w:cs="Arial"/>
          <w:bCs/>
          <w:sz w:val="22"/>
          <w:szCs w:val="22"/>
        </w:rPr>
      </w:pPr>
    </w:p>
    <w:p w:rsidR="009800DF" w:rsidRDefault="009800DF" w:rsidP="00117A2F">
      <w:pPr>
        <w:jc w:val="both"/>
        <w:rPr>
          <w:rFonts w:ascii="Arial" w:hAnsi="Arial" w:cs="Arial"/>
          <w:bCs/>
          <w:sz w:val="22"/>
          <w:szCs w:val="22"/>
        </w:rPr>
      </w:pPr>
      <w:r w:rsidRPr="00E555D7">
        <w:rPr>
          <w:rFonts w:ascii="Arial" w:hAnsi="Arial" w:cs="Arial"/>
          <w:bCs/>
          <w:sz w:val="22"/>
          <w:szCs w:val="22"/>
        </w:rPr>
        <w:t>En este caso lo hará saber mediante aviso que se publicará en los mismos medios utilizados para la difusión</w:t>
      </w:r>
      <w:r w:rsidR="00022E24">
        <w:rPr>
          <w:rFonts w:ascii="Arial" w:hAnsi="Arial" w:cs="Arial"/>
          <w:bCs/>
          <w:sz w:val="22"/>
          <w:szCs w:val="22"/>
        </w:rPr>
        <w:t xml:space="preserve"> del llamado de esta licitación</w:t>
      </w:r>
      <w:r w:rsidRPr="00E555D7">
        <w:rPr>
          <w:rFonts w:ascii="Arial" w:hAnsi="Arial" w:cs="Arial"/>
          <w:bCs/>
          <w:sz w:val="22"/>
          <w:szCs w:val="22"/>
        </w:rPr>
        <w:t>.</w:t>
      </w:r>
    </w:p>
    <w:p w:rsidR="00022E24" w:rsidRDefault="00022E24" w:rsidP="00117A2F">
      <w:pPr>
        <w:jc w:val="both"/>
        <w:rPr>
          <w:rFonts w:ascii="Arial" w:hAnsi="Arial" w:cs="Arial"/>
          <w:bCs/>
          <w:sz w:val="22"/>
          <w:szCs w:val="22"/>
        </w:rPr>
      </w:pPr>
    </w:p>
    <w:p w:rsidR="00022E24" w:rsidRDefault="00022E24" w:rsidP="00117A2F">
      <w:pPr>
        <w:jc w:val="both"/>
        <w:rPr>
          <w:rFonts w:ascii="Arial" w:hAnsi="Arial" w:cs="Arial"/>
          <w:bCs/>
          <w:sz w:val="22"/>
          <w:szCs w:val="22"/>
        </w:rPr>
      </w:pPr>
    </w:p>
    <w:p w:rsidR="00022E24" w:rsidRPr="00E555D7" w:rsidRDefault="00022E24" w:rsidP="00117A2F">
      <w:pPr>
        <w:jc w:val="both"/>
        <w:rPr>
          <w:rFonts w:ascii="Arial" w:hAnsi="Arial" w:cs="Arial"/>
          <w:bCs/>
          <w:sz w:val="22"/>
          <w:szCs w:val="22"/>
        </w:rPr>
      </w:pPr>
    </w:p>
    <w:p w:rsidR="00167F10" w:rsidRPr="00E555D7" w:rsidRDefault="00167F10" w:rsidP="00117A2F">
      <w:pPr>
        <w:ind w:firstLine="851"/>
        <w:jc w:val="both"/>
        <w:rPr>
          <w:rFonts w:ascii="Arial" w:hAnsi="Arial" w:cs="Arial"/>
          <w:bCs/>
          <w:sz w:val="22"/>
          <w:szCs w:val="22"/>
        </w:rPr>
      </w:pPr>
    </w:p>
    <w:p w:rsidR="00C51CA8" w:rsidRPr="00E555D7" w:rsidRDefault="00C51CA8" w:rsidP="00117A2F">
      <w:pPr>
        <w:ind w:firstLine="851"/>
        <w:jc w:val="both"/>
        <w:rPr>
          <w:rFonts w:ascii="Arial" w:hAnsi="Arial" w:cs="Arial"/>
          <w:bCs/>
          <w:sz w:val="22"/>
          <w:szCs w:val="22"/>
        </w:rPr>
      </w:pPr>
    </w:p>
    <w:p w:rsidR="0053445C" w:rsidRPr="006A095D" w:rsidRDefault="0053445C" w:rsidP="006A095D">
      <w:pPr>
        <w:pStyle w:val="Ttulo1"/>
        <w:rPr>
          <w:b/>
        </w:rPr>
      </w:pPr>
      <w:bookmarkStart w:id="5" w:name="_Toc95906939"/>
      <w:r w:rsidRPr="006A095D">
        <w:rPr>
          <w:b/>
        </w:rPr>
        <w:t xml:space="preserve">Art. </w:t>
      </w:r>
      <w:r w:rsidR="006B4D57" w:rsidRPr="006A095D">
        <w:rPr>
          <w:b/>
        </w:rPr>
        <w:t>5</w:t>
      </w:r>
      <w:r w:rsidRPr="006A095D">
        <w:rPr>
          <w:b/>
        </w:rPr>
        <w:t>.   MANTENIMIENTO DE OFERTA.</w:t>
      </w:r>
      <w:bookmarkEnd w:id="5"/>
      <w:r w:rsidR="00E92433" w:rsidRPr="006A095D">
        <w:rPr>
          <w:b/>
        </w:rPr>
        <w:t xml:space="preserve"> </w:t>
      </w:r>
    </w:p>
    <w:p w:rsidR="00E92433" w:rsidRPr="00E555D7" w:rsidRDefault="00E92433" w:rsidP="00117A2F">
      <w:pPr>
        <w:rPr>
          <w:rFonts w:ascii="Arial" w:hAnsi="Arial" w:cs="Arial"/>
          <w:b/>
          <w:bCs/>
          <w:sz w:val="22"/>
          <w:szCs w:val="22"/>
        </w:rPr>
      </w:pPr>
    </w:p>
    <w:p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Los oferentes mantendrán la validez de sus ofertas por un plazo mínimo de noventa días calendario, contados a partir de la fecha de apertura de las propuestas. </w:t>
      </w:r>
    </w:p>
    <w:p w:rsidR="00D74A0C" w:rsidRPr="00E555D7" w:rsidRDefault="00D74A0C" w:rsidP="00117A2F">
      <w:pPr>
        <w:ind w:firstLine="851"/>
        <w:jc w:val="both"/>
        <w:rPr>
          <w:rFonts w:ascii="Arial" w:hAnsi="Arial" w:cs="Arial"/>
          <w:sz w:val="22"/>
          <w:szCs w:val="22"/>
        </w:rPr>
      </w:pPr>
    </w:p>
    <w:p w:rsidR="0053445C" w:rsidRPr="00E555D7" w:rsidRDefault="009800DF" w:rsidP="00117A2F">
      <w:pPr>
        <w:jc w:val="both"/>
        <w:rPr>
          <w:rFonts w:ascii="Arial" w:hAnsi="Arial" w:cs="Arial"/>
          <w:sz w:val="22"/>
          <w:szCs w:val="22"/>
        </w:rPr>
      </w:pPr>
      <w:r w:rsidRPr="00E555D7">
        <w:rPr>
          <w:rFonts w:ascii="Arial" w:hAnsi="Arial" w:cs="Arial"/>
          <w:sz w:val="22"/>
          <w:szCs w:val="22"/>
        </w:rPr>
        <w:t>Vencido dicho período sin que se hubiera producido resolución por parte del BSE, las ofertas se considerarán vigentes, salvo que los interesados manifiesten por escrito su voluntad en contrario.</w:t>
      </w:r>
      <w:r w:rsidR="0053445C" w:rsidRPr="00E555D7">
        <w:rPr>
          <w:rFonts w:ascii="Arial" w:hAnsi="Arial" w:cs="Arial"/>
          <w:sz w:val="22"/>
          <w:szCs w:val="22"/>
        </w:rPr>
        <w:t xml:space="preserve"> </w:t>
      </w:r>
    </w:p>
    <w:p w:rsidR="0053445C" w:rsidRPr="00E555D7" w:rsidRDefault="0053445C" w:rsidP="00117A2F">
      <w:pPr>
        <w:rPr>
          <w:rFonts w:ascii="Arial" w:hAnsi="Arial" w:cs="Arial"/>
          <w:b/>
          <w:bCs/>
          <w:sz w:val="22"/>
          <w:szCs w:val="22"/>
        </w:rPr>
      </w:pPr>
    </w:p>
    <w:p w:rsidR="003B0894" w:rsidRPr="00E555D7" w:rsidRDefault="003B0894" w:rsidP="00117A2F">
      <w:pPr>
        <w:rPr>
          <w:rFonts w:ascii="Arial" w:hAnsi="Arial" w:cs="Arial"/>
          <w:b/>
          <w:bCs/>
          <w:sz w:val="22"/>
          <w:szCs w:val="22"/>
        </w:rPr>
      </w:pPr>
    </w:p>
    <w:p w:rsidR="0053445C" w:rsidRPr="006A095D" w:rsidRDefault="0053445C" w:rsidP="006A095D">
      <w:pPr>
        <w:pStyle w:val="Ttulo1"/>
        <w:rPr>
          <w:b/>
        </w:rPr>
      </w:pPr>
      <w:bookmarkStart w:id="6" w:name="_Toc95906940"/>
      <w:r w:rsidRPr="006A095D">
        <w:rPr>
          <w:b/>
        </w:rPr>
        <w:t xml:space="preserve">Art. </w:t>
      </w:r>
      <w:r w:rsidR="006B4D57" w:rsidRPr="006A095D">
        <w:rPr>
          <w:b/>
        </w:rPr>
        <w:t>6</w:t>
      </w:r>
      <w:r w:rsidRPr="006A095D">
        <w:rPr>
          <w:b/>
        </w:rPr>
        <w:t>.   GARANT</w:t>
      </w:r>
      <w:r w:rsidR="006744C7" w:rsidRPr="006A095D">
        <w:rPr>
          <w:b/>
        </w:rPr>
        <w:t>Í</w:t>
      </w:r>
      <w:r w:rsidRPr="006A095D">
        <w:rPr>
          <w:b/>
        </w:rPr>
        <w:t>A DE MANTENIMIENTO DE OFERTA.</w:t>
      </w:r>
      <w:bookmarkEnd w:id="6"/>
    </w:p>
    <w:p w:rsidR="003B0894" w:rsidRPr="00E555D7" w:rsidRDefault="003B0894" w:rsidP="00117A2F">
      <w:pPr>
        <w:ind w:firstLine="851"/>
        <w:jc w:val="both"/>
        <w:rPr>
          <w:rFonts w:ascii="Arial" w:hAnsi="Arial" w:cs="Arial"/>
          <w:sz w:val="22"/>
          <w:szCs w:val="22"/>
        </w:rPr>
      </w:pPr>
    </w:p>
    <w:p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En el presente llamado no se exigirá la constitución de garantía de mantenimiento de oferta. </w:t>
      </w:r>
    </w:p>
    <w:p w:rsidR="00311843" w:rsidRPr="00E555D7" w:rsidRDefault="00311843" w:rsidP="00117A2F">
      <w:pPr>
        <w:jc w:val="both"/>
        <w:rPr>
          <w:rFonts w:ascii="Arial" w:hAnsi="Arial" w:cs="Arial"/>
          <w:sz w:val="22"/>
          <w:szCs w:val="22"/>
        </w:rPr>
      </w:pPr>
    </w:p>
    <w:p w:rsidR="0053445C" w:rsidRPr="00E555D7" w:rsidRDefault="009800DF" w:rsidP="00117A2F">
      <w:pPr>
        <w:jc w:val="both"/>
        <w:rPr>
          <w:rFonts w:ascii="Arial" w:hAnsi="Arial" w:cs="Arial"/>
          <w:b/>
          <w:bCs/>
          <w:sz w:val="22"/>
          <w:szCs w:val="22"/>
        </w:rPr>
      </w:pPr>
      <w:r w:rsidRPr="00E555D7">
        <w:rPr>
          <w:rFonts w:ascii="Arial" w:hAnsi="Arial" w:cs="Arial"/>
          <w:sz w:val="22"/>
          <w:szCs w:val="22"/>
        </w:rPr>
        <w:t>No obstante, en caso de incumplimiento por parte del proponente de su obligación de mantener su oferta, se aplicará la multa establecida en el Artículo N° 64 del TOCAF.</w:t>
      </w:r>
    </w:p>
    <w:p w:rsidR="0053445C" w:rsidRPr="00E555D7" w:rsidRDefault="0053445C" w:rsidP="00117A2F">
      <w:pPr>
        <w:jc w:val="both"/>
        <w:rPr>
          <w:rFonts w:ascii="Arial" w:hAnsi="Arial" w:cs="Arial"/>
          <w:b/>
          <w:bCs/>
          <w:sz w:val="22"/>
          <w:szCs w:val="22"/>
        </w:rPr>
      </w:pPr>
    </w:p>
    <w:p w:rsidR="003B0894" w:rsidRPr="00E555D7" w:rsidRDefault="003B0894" w:rsidP="00117A2F">
      <w:pPr>
        <w:jc w:val="both"/>
        <w:rPr>
          <w:rFonts w:ascii="Arial" w:hAnsi="Arial" w:cs="Arial"/>
          <w:b/>
          <w:bCs/>
          <w:sz w:val="22"/>
          <w:szCs w:val="22"/>
        </w:rPr>
      </w:pPr>
    </w:p>
    <w:p w:rsidR="0053445C" w:rsidRPr="006A095D" w:rsidRDefault="006B4D57" w:rsidP="006A095D">
      <w:pPr>
        <w:pStyle w:val="Ttulo1"/>
        <w:rPr>
          <w:b/>
        </w:rPr>
      </w:pPr>
      <w:bookmarkStart w:id="7" w:name="_Toc95906941"/>
      <w:r w:rsidRPr="006A095D">
        <w:rPr>
          <w:b/>
        </w:rPr>
        <w:t>Art. 7</w:t>
      </w:r>
      <w:r w:rsidR="0053445C" w:rsidRPr="006A095D">
        <w:rPr>
          <w:b/>
        </w:rPr>
        <w:t>.   CONSULTAS Y ACLARACIONES.</w:t>
      </w:r>
      <w:bookmarkEnd w:id="7"/>
    </w:p>
    <w:p w:rsidR="0053445C" w:rsidRPr="00E555D7" w:rsidRDefault="0053445C" w:rsidP="00117A2F">
      <w:pPr>
        <w:jc w:val="both"/>
        <w:rPr>
          <w:rFonts w:ascii="Arial" w:hAnsi="Arial" w:cs="Arial"/>
          <w:sz w:val="22"/>
          <w:szCs w:val="22"/>
        </w:rPr>
      </w:pPr>
    </w:p>
    <w:p w:rsidR="00B813AE" w:rsidRPr="00E555D7" w:rsidRDefault="00652301" w:rsidP="00117A2F">
      <w:pPr>
        <w:jc w:val="both"/>
        <w:rPr>
          <w:rFonts w:ascii="Arial" w:hAnsi="Arial" w:cs="Arial"/>
          <w:sz w:val="22"/>
          <w:szCs w:val="22"/>
        </w:rPr>
      </w:pPr>
      <w:r>
        <w:rPr>
          <w:rFonts w:ascii="Arial" w:hAnsi="Arial" w:cs="Arial"/>
          <w:sz w:val="22"/>
          <w:szCs w:val="22"/>
        </w:rPr>
        <w:t>Se establecen la</w:t>
      </w:r>
      <w:r w:rsidR="0053445C" w:rsidRPr="00E555D7">
        <w:rPr>
          <w:rFonts w:ascii="Arial" w:hAnsi="Arial" w:cs="Arial"/>
          <w:sz w:val="22"/>
          <w:szCs w:val="22"/>
        </w:rPr>
        <w:t xml:space="preserve"> siguiente vía de comunicación a efectos de realizar consultas y solicitar aclaraciones por</w:t>
      </w:r>
      <w:r>
        <w:rPr>
          <w:rFonts w:ascii="Arial" w:hAnsi="Arial" w:cs="Arial"/>
          <w:sz w:val="22"/>
          <w:szCs w:val="22"/>
        </w:rPr>
        <w:t xml:space="preserve"> parte de las firmas oferentes </w:t>
      </w:r>
      <w:r w:rsidR="0053445C" w:rsidRPr="00E555D7">
        <w:rPr>
          <w:rFonts w:ascii="Arial" w:hAnsi="Arial" w:cs="Arial"/>
          <w:b/>
          <w:sz w:val="22"/>
          <w:szCs w:val="22"/>
        </w:rPr>
        <w:t>E-mail:</w:t>
      </w:r>
      <w:r w:rsidR="0053445C" w:rsidRPr="00E555D7">
        <w:rPr>
          <w:rFonts w:ascii="Arial" w:hAnsi="Arial" w:cs="Arial"/>
          <w:sz w:val="22"/>
          <w:szCs w:val="22"/>
        </w:rPr>
        <w:t xml:space="preserve"> </w:t>
      </w:r>
      <w:r w:rsidR="00B813AE" w:rsidRPr="00E555D7">
        <w:rPr>
          <w:rFonts w:ascii="Arial" w:hAnsi="Arial" w:cs="Arial"/>
          <w:b/>
          <w:sz w:val="22"/>
          <w:szCs w:val="22"/>
        </w:rPr>
        <w:t>licitaciones</w:t>
      </w:r>
      <w:r w:rsidR="00CD59B0" w:rsidRPr="00E555D7">
        <w:rPr>
          <w:rFonts w:ascii="Arial" w:hAnsi="Arial" w:cs="Arial"/>
          <w:b/>
          <w:sz w:val="22"/>
          <w:szCs w:val="22"/>
        </w:rPr>
        <w:fldChar w:fldCharType="begin"/>
      </w:r>
      <w:r w:rsidR="0053445C"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b/>
          <w:sz w:val="22"/>
          <w:szCs w:val="22"/>
        </w:rPr>
        <w:fldChar w:fldCharType="end"/>
      </w:r>
      <w:r w:rsidR="0053445C" w:rsidRPr="00E555D7">
        <w:rPr>
          <w:rFonts w:ascii="Arial" w:hAnsi="Arial" w:cs="Arial"/>
          <w:b/>
          <w:sz w:val="22"/>
          <w:szCs w:val="22"/>
        </w:rPr>
        <w:t>@bse.com.uy</w:t>
      </w:r>
      <w:r w:rsidR="0053445C" w:rsidRPr="00E555D7">
        <w:rPr>
          <w:rFonts w:ascii="Arial" w:hAnsi="Arial" w:cs="Arial"/>
          <w:sz w:val="22"/>
          <w:szCs w:val="22"/>
        </w:rPr>
        <w:t xml:space="preserve">, </w:t>
      </w:r>
      <w:r w:rsidR="009800DF" w:rsidRPr="00E555D7">
        <w:rPr>
          <w:rFonts w:ascii="Arial" w:hAnsi="Arial" w:cs="Arial"/>
          <w:sz w:val="22"/>
          <w:szCs w:val="22"/>
        </w:rPr>
        <w:t>hasta 5 (cinco) días hábiles antes del día fijado para la apertura.</w:t>
      </w:r>
    </w:p>
    <w:p w:rsidR="002D5940" w:rsidRPr="00E555D7" w:rsidRDefault="002D5940" w:rsidP="00117A2F">
      <w:pPr>
        <w:pStyle w:val="Textosinformato"/>
        <w:ind w:firstLine="993"/>
        <w:jc w:val="both"/>
        <w:rPr>
          <w:rFonts w:ascii="Arial" w:eastAsia="Times New Roman" w:hAnsi="Arial" w:cs="Arial"/>
          <w:b/>
          <w:color w:val="FF0000"/>
          <w:szCs w:val="22"/>
          <w:lang w:val="es-ES" w:eastAsia="es-ES"/>
        </w:rPr>
      </w:pPr>
    </w:p>
    <w:p w:rsidR="003B0894" w:rsidRPr="00E555D7" w:rsidRDefault="003B0894" w:rsidP="00117A2F">
      <w:pPr>
        <w:pStyle w:val="Textosinformato"/>
        <w:ind w:firstLine="993"/>
        <w:jc w:val="both"/>
        <w:rPr>
          <w:rFonts w:ascii="Arial" w:eastAsia="Times New Roman" w:hAnsi="Arial" w:cs="Arial"/>
          <w:b/>
          <w:color w:val="FF0000"/>
          <w:szCs w:val="22"/>
          <w:lang w:val="es-ES" w:eastAsia="es-ES"/>
        </w:rPr>
      </w:pPr>
    </w:p>
    <w:p w:rsidR="002D5940" w:rsidRPr="006A095D" w:rsidRDefault="006B4D57" w:rsidP="006A095D">
      <w:pPr>
        <w:pStyle w:val="Ttulo1"/>
        <w:rPr>
          <w:b/>
        </w:rPr>
      </w:pPr>
      <w:bookmarkStart w:id="8" w:name="_Toc95906942"/>
      <w:r w:rsidRPr="006A095D">
        <w:rPr>
          <w:b/>
        </w:rPr>
        <w:t>Art. 8</w:t>
      </w:r>
      <w:r w:rsidR="002D5940" w:rsidRPr="006A095D">
        <w:rPr>
          <w:b/>
        </w:rPr>
        <w:t>.   DE LAS NOTIFICACIONES.</w:t>
      </w:r>
      <w:bookmarkEnd w:id="8"/>
    </w:p>
    <w:p w:rsidR="00BD04BC" w:rsidRPr="00E555D7" w:rsidRDefault="00BD04BC" w:rsidP="00117A2F">
      <w:pPr>
        <w:jc w:val="both"/>
        <w:rPr>
          <w:rFonts w:ascii="Arial" w:hAnsi="Arial" w:cs="Arial"/>
          <w:b/>
          <w:bCs/>
          <w:sz w:val="22"/>
          <w:szCs w:val="22"/>
        </w:rPr>
      </w:pPr>
    </w:p>
    <w:p w:rsidR="003B0894" w:rsidRPr="00E555D7" w:rsidRDefault="00BD04BC" w:rsidP="00117A2F">
      <w:pPr>
        <w:spacing w:after="120"/>
        <w:jc w:val="both"/>
        <w:rPr>
          <w:rFonts w:ascii="Arial" w:hAnsi="Arial" w:cs="Arial"/>
          <w:sz w:val="22"/>
          <w:szCs w:val="22"/>
        </w:rPr>
      </w:pPr>
      <w:r w:rsidRPr="00E555D7">
        <w:rPr>
          <w:rFonts w:ascii="Arial" w:hAnsi="Arial" w:cs="Arial"/>
          <w:sz w:val="22"/>
          <w:szCs w:val="22"/>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E555D7">
        <w:rPr>
          <w:rFonts w:ascii="Arial" w:hAnsi="Arial" w:cs="Arial"/>
          <w:b/>
          <w:sz w:val="22"/>
          <w:szCs w:val="22"/>
        </w:rPr>
        <w:t>licitaciones</w:t>
      </w:r>
      <w:r w:rsidR="00CD59B0"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b/>
          <w:sz w:val="22"/>
          <w:szCs w:val="22"/>
        </w:rPr>
        <w:fldChar w:fldCharType="end"/>
      </w:r>
      <w:r w:rsidRPr="00E555D7">
        <w:rPr>
          <w:rFonts w:ascii="Arial" w:hAnsi="Arial" w:cs="Arial"/>
          <w:b/>
          <w:sz w:val="22"/>
          <w:szCs w:val="22"/>
        </w:rPr>
        <w:t>@bse.com.uy</w:t>
      </w:r>
      <w:r w:rsidR="00CD59B0" w:rsidRPr="00E555D7">
        <w:rPr>
          <w:rFonts w:ascii="Arial" w:hAnsi="Arial" w:cs="Arial"/>
          <w:sz w:val="22"/>
          <w:szCs w:val="22"/>
        </w:rPr>
        <w:fldChar w:fldCharType="begin"/>
      </w:r>
      <w:r w:rsidRPr="00E555D7">
        <w:rPr>
          <w:rFonts w:ascii="Arial" w:hAnsi="Arial" w:cs="Arial"/>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sz w:val="22"/>
          <w:szCs w:val="22"/>
        </w:rPr>
        <w:fldChar w:fldCharType="end"/>
      </w:r>
      <w:r w:rsidR="003B0894" w:rsidRPr="00E555D7">
        <w:rPr>
          <w:rFonts w:ascii="Arial" w:hAnsi="Arial" w:cs="Arial"/>
          <w:sz w:val="22"/>
          <w:szCs w:val="22"/>
        </w:rPr>
        <w:t>.</w:t>
      </w:r>
    </w:p>
    <w:p w:rsidR="003B0894" w:rsidRPr="00E555D7" w:rsidRDefault="003B0894" w:rsidP="00117A2F">
      <w:pPr>
        <w:spacing w:after="120"/>
        <w:jc w:val="both"/>
        <w:rPr>
          <w:rFonts w:ascii="Arial" w:hAnsi="Arial" w:cs="Arial"/>
          <w:sz w:val="22"/>
          <w:szCs w:val="22"/>
        </w:rPr>
      </w:pPr>
    </w:p>
    <w:p w:rsidR="00BD04BC" w:rsidRDefault="00BD04BC" w:rsidP="00117A2F">
      <w:pPr>
        <w:spacing w:after="120"/>
        <w:jc w:val="both"/>
        <w:rPr>
          <w:rFonts w:ascii="Arial" w:hAnsi="Arial" w:cs="Arial"/>
          <w:sz w:val="22"/>
          <w:szCs w:val="22"/>
        </w:rPr>
      </w:pPr>
      <w:r w:rsidRPr="00E555D7">
        <w:rPr>
          <w:rFonts w:ascii="Arial" w:hAnsi="Arial" w:cs="Arial"/>
          <w:sz w:val="22"/>
          <w:szCs w:val="22"/>
        </w:rPr>
        <w:t xml:space="preserve">Los oferentes aceptan como forma de notificación válida y eficaz por parte del BSE los siguientes medios: nota con acuse de recibo, correo electrónico con constancia de envío, telegrama colacionado con acuse de recibo, notificación mediante acta notarial y cualquier otro medio de comunicación fehaciente. </w:t>
      </w:r>
    </w:p>
    <w:p w:rsidR="00B0127F" w:rsidRPr="00E555D7" w:rsidRDefault="00B0127F" w:rsidP="00117A2F">
      <w:pPr>
        <w:spacing w:after="120"/>
        <w:jc w:val="both"/>
        <w:rPr>
          <w:rFonts w:ascii="Arial" w:hAnsi="Arial" w:cs="Arial"/>
          <w:sz w:val="22"/>
          <w:szCs w:val="22"/>
        </w:rPr>
      </w:pPr>
    </w:p>
    <w:p w:rsidR="00BD04BC" w:rsidRPr="00E555D7" w:rsidRDefault="00BD04BC" w:rsidP="00117A2F">
      <w:pPr>
        <w:spacing w:after="120"/>
        <w:jc w:val="both"/>
        <w:rPr>
          <w:rFonts w:ascii="Arial" w:hAnsi="Arial" w:cs="Arial"/>
          <w:b/>
          <w:bCs/>
          <w:sz w:val="22"/>
          <w:szCs w:val="22"/>
          <w:lang w:val="es-ES_tradnl"/>
        </w:rPr>
      </w:pPr>
      <w:r w:rsidRPr="00E555D7">
        <w:rPr>
          <w:rFonts w:ascii="Arial" w:hAnsi="Arial" w:cs="Arial"/>
          <w:sz w:val="22"/>
          <w:szCs w:val="22"/>
        </w:rPr>
        <w:lastRenderedPageBreak/>
        <w:t>En caso de rescisión del contrato, se requerirá telegrama colacionado con acuse de recibo o acta notarial, cualquiera sea la parte que lo rescinda.</w:t>
      </w:r>
    </w:p>
    <w:p w:rsidR="0053445C" w:rsidRPr="00E555D7" w:rsidRDefault="0053445C" w:rsidP="00117A2F">
      <w:pPr>
        <w:ind w:left="-284" w:firstLine="851"/>
        <w:jc w:val="both"/>
        <w:rPr>
          <w:rFonts w:ascii="Arial" w:hAnsi="Arial" w:cs="Arial"/>
          <w:sz w:val="22"/>
          <w:szCs w:val="22"/>
        </w:rPr>
      </w:pPr>
    </w:p>
    <w:p w:rsidR="003B0894" w:rsidRPr="00E555D7" w:rsidRDefault="003B0894" w:rsidP="00117A2F">
      <w:pPr>
        <w:ind w:left="-284" w:firstLine="851"/>
        <w:jc w:val="both"/>
        <w:rPr>
          <w:rFonts w:ascii="Arial" w:hAnsi="Arial" w:cs="Arial"/>
          <w:sz w:val="22"/>
          <w:szCs w:val="22"/>
        </w:rPr>
      </w:pPr>
    </w:p>
    <w:p w:rsidR="006453AB" w:rsidRPr="006A095D" w:rsidRDefault="0053445C" w:rsidP="006A095D">
      <w:pPr>
        <w:pStyle w:val="Ttulo1"/>
        <w:rPr>
          <w:b/>
          <w:lang w:val="es-ES_tradnl"/>
        </w:rPr>
      </w:pPr>
      <w:bookmarkStart w:id="9" w:name="_Toc95906943"/>
      <w:r w:rsidRPr="006A095D">
        <w:rPr>
          <w:b/>
          <w:lang w:val="es-UY"/>
        </w:rPr>
        <w:t>Art.</w:t>
      </w:r>
      <w:r w:rsidR="003B0894" w:rsidRPr="006A095D">
        <w:rPr>
          <w:b/>
          <w:lang w:val="es-UY"/>
        </w:rPr>
        <w:t xml:space="preserve"> </w:t>
      </w:r>
      <w:r w:rsidR="006B4D57" w:rsidRPr="006A095D">
        <w:rPr>
          <w:b/>
          <w:lang w:val="es-UY"/>
        </w:rPr>
        <w:t>9</w:t>
      </w:r>
      <w:r w:rsidRPr="006A095D">
        <w:rPr>
          <w:b/>
          <w:lang w:val="es-UY"/>
        </w:rPr>
        <w:t>.</w:t>
      </w:r>
      <w:r w:rsidR="006453AB" w:rsidRPr="006A095D">
        <w:rPr>
          <w:b/>
          <w:lang w:val="es-UY"/>
        </w:rPr>
        <w:t xml:space="preserve"> </w:t>
      </w:r>
      <w:r w:rsidR="006453AB" w:rsidRPr="006A095D">
        <w:rPr>
          <w:b/>
          <w:lang w:val="es-ES_tradnl"/>
        </w:rPr>
        <w:t>OFERTAS: PRESENTACIÓN DE OFERTAS</w:t>
      </w:r>
      <w:r w:rsidR="003B0894" w:rsidRPr="006A095D">
        <w:rPr>
          <w:b/>
          <w:lang w:val="es-ES_tradnl"/>
        </w:rPr>
        <w:t>,</w:t>
      </w:r>
      <w:r w:rsidR="006453AB" w:rsidRPr="006A095D">
        <w:rPr>
          <w:b/>
          <w:lang w:val="es-ES_tradnl"/>
        </w:rPr>
        <w:t xml:space="preserve"> INFORMACIÓN CONFIDENCIAL Y DATOS PERSONALES</w:t>
      </w:r>
      <w:bookmarkEnd w:id="9"/>
    </w:p>
    <w:p w:rsidR="006453AB" w:rsidRPr="00E555D7" w:rsidRDefault="006453AB" w:rsidP="00117A2F">
      <w:pPr>
        <w:jc w:val="both"/>
        <w:rPr>
          <w:rFonts w:ascii="Arial" w:hAnsi="Arial" w:cs="Arial"/>
          <w:b/>
          <w:bCs/>
          <w:sz w:val="22"/>
          <w:szCs w:val="22"/>
          <w:lang w:val="es-UY"/>
        </w:rPr>
      </w:pPr>
    </w:p>
    <w:p w:rsidR="007545A0" w:rsidRDefault="007545A0" w:rsidP="007545A0">
      <w:pPr>
        <w:jc w:val="both"/>
        <w:rPr>
          <w:rFonts w:ascii="Arial" w:hAnsi="Arial" w:cs="Arial"/>
          <w:sz w:val="22"/>
          <w:szCs w:val="22"/>
        </w:rPr>
      </w:pPr>
      <w:r w:rsidRPr="004372C6">
        <w:rPr>
          <w:rFonts w:ascii="Arial" w:hAnsi="Arial" w:cs="Arial"/>
          <w:sz w:val="22"/>
          <w:szCs w:val="22"/>
        </w:rPr>
        <w:t>Las propuestas serán recibidas únicamente en línea. Los oferentes deberán ingresar sus ofertas (económica y técnica</w:t>
      </w:r>
      <w:r w:rsidR="00EF6402">
        <w:rPr>
          <w:rFonts w:ascii="Arial" w:hAnsi="Arial" w:cs="Arial"/>
          <w:sz w:val="22"/>
          <w:szCs w:val="22"/>
        </w:rPr>
        <w:t xml:space="preserve"> </w:t>
      </w:r>
      <w:r w:rsidR="00C12A13">
        <w:rPr>
          <w:rFonts w:ascii="Arial" w:hAnsi="Arial" w:cs="Arial"/>
          <w:sz w:val="22"/>
          <w:szCs w:val="22"/>
        </w:rPr>
        <w:t>+</w:t>
      </w:r>
      <w:r w:rsidRPr="004372C6">
        <w:rPr>
          <w:rFonts w:ascii="Arial" w:hAnsi="Arial" w:cs="Arial"/>
          <w:sz w:val="22"/>
          <w:szCs w:val="22"/>
        </w:rPr>
        <w:t>completas) en el sitio web www.comprasestatales.gub.uy. No se recibirán ofertas por otra vía.</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Se adjunta en Anexo Nº II el instructivo con recomendaciones sobre la oferta en línea y accesos a los materiales de ayuda disponibles.</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La documentación electrónica adjunta de la oferta se ingresará en archivos con formato pdf o word, sin contraseñas ni bloqueos para su impresión o copiado.</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Cuando el oferente deba agregar en su oferta un documento o certificado cuyo original solo exista en soporte papel, deberá digitalizar el mismo (escanearlo) y subirlo con el resto de su oferta.</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En caso de resultar adjudicatario, deberá exhibir el documento o certificado original, conforme a lo establecido en el artículo 48 del TOCAF.</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 xml:space="preserve">El formulario de identificación del oferente (ANEXO Nº I)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 </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La representación deberá encontrarse validada en forma previa a la adjudicación.</w:t>
      </w:r>
    </w:p>
    <w:p w:rsidR="00022E24" w:rsidRDefault="00022E24" w:rsidP="007545A0">
      <w:pPr>
        <w:jc w:val="both"/>
        <w:rPr>
          <w:rFonts w:ascii="Arial" w:hAnsi="Arial" w:cs="Arial"/>
          <w:sz w:val="22"/>
          <w:szCs w:val="22"/>
        </w:rPr>
      </w:pPr>
    </w:p>
    <w:p w:rsidR="00022E24" w:rsidRDefault="00022E24" w:rsidP="007545A0">
      <w:pPr>
        <w:jc w:val="both"/>
        <w:rPr>
          <w:rFonts w:ascii="Arial" w:hAnsi="Arial" w:cs="Arial"/>
          <w:sz w:val="22"/>
          <w:szCs w:val="22"/>
        </w:rPr>
      </w:pPr>
      <w:r w:rsidRPr="00652301">
        <w:rPr>
          <w:rFonts w:ascii="Arial" w:hAnsi="Arial" w:cs="Arial"/>
          <w:b/>
          <w:sz w:val="22"/>
          <w:szCs w:val="22"/>
        </w:rPr>
        <w:t>La apertu</w:t>
      </w:r>
      <w:r w:rsidR="00C6765F">
        <w:rPr>
          <w:rFonts w:ascii="Arial" w:hAnsi="Arial" w:cs="Arial"/>
          <w:b/>
          <w:sz w:val="22"/>
          <w:szCs w:val="22"/>
        </w:rPr>
        <w:t>ra de ofertas se realizará el dí</w:t>
      </w:r>
      <w:r w:rsidR="00853D64">
        <w:rPr>
          <w:rFonts w:ascii="Arial" w:hAnsi="Arial" w:cs="Arial"/>
          <w:b/>
          <w:sz w:val="22"/>
          <w:szCs w:val="22"/>
        </w:rPr>
        <w:t xml:space="preserve">a </w:t>
      </w:r>
      <w:r w:rsidR="00C12A13">
        <w:rPr>
          <w:rFonts w:ascii="Arial" w:hAnsi="Arial" w:cs="Arial"/>
          <w:b/>
          <w:sz w:val="22"/>
          <w:szCs w:val="22"/>
        </w:rPr>
        <w:t>19</w:t>
      </w:r>
      <w:r w:rsidR="005E7227">
        <w:rPr>
          <w:rFonts w:ascii="Arial" w:hAnsi="Arial" w:cs="Arial"/>
          <w:b/>
          <w:sz w:val="22"/>
          <w:szCs w:val="22"/>
        </w:rPr>
        <w:t xml:space="preserve"> de </w:t>
      </w:r>
      <w:r w:rsidR="00C12A13">
        <w:rPr>
          <w:rFonts w:ascii="Arial" w:hAnsi="Arial" w:cs="Arial"/>
          <w:b/>
          <w:sz w:val="22"/>
          <w:szCs w:val="22"/>
        </w:rPr>
        <w:t>abril</w:t>
      </w:r>
      <w:r w:rsidR="00853D64">
        <w:rPr>
          <w:rFonts w:ascii="Arial" w:hAnsi="Arial" w:cs="Arial"/>
          <w:b/>
          <w:sz w:val="22"/>
          <w:szCs w:val="22"/>
        </w:rPr>
        <w:t xml:space="preserve"> a las </w:t>
      </w:r>
      <w:r w:rsidR="00651BFE">
        <w:rPr>
          <w:rFonts w:ascii="Arial" w:hAnsi="Arial" w:cs="Arial"/>
          <w:b/>
          <w:sz w:val="22"/>
          <w:szCs w:val="22"/>
        </w:rPr>
        <w:t>13</w:t>
      </w:r>
      <w:bookmarkStart w:id="10" w:name="_GoBack"/>
      <w:bookmarkEnd w:id="10"/>
      <w:r w:rsidR="00853D64">
        <w:rPr>
          <w:rFonts w:ascii="Arial" w:hAnsi="Arial" w:cs="Arial"/>
          <w:b/>
          <w:sz w:val="22"/>
          <w:szCs w:val="22"/>
        </w:rPr>
        <w:t>:00</w:t>
      </w:r>
      <w:r w:rsidRPr="00652301">
        <w:rPr>
          <w:rFonts w:ascii="Arial" w:hAnsi="Arial" w:cs="Arial"/>
          <w:b/>
          <w:sz w:val="22"/>
          <w:szCs w:val="22"/>
        </w:rPr>
        <w:t xml:space="preserve"> horas</w:t>
      </w:r>
      <w:r>
        <w:rPr>
          <w:rFonts w:ascii="Arial" w:hAnsi="Arial" w:cs="Arial"/>
          <w:sz w:val="22"/>
          <w:szCs w:val="22"/>
        </w:rPr>
        <w:t xml:space="preserve">. </w:t>
      </w:r>
    </w:p>
    <w:p w:rsidR="00022E24" w:rsidRDefault="00022E24" w:rsidP="007545A0">
      <w:pPr>
        <w:jc w:val="both"/>
        <w:rPr>
          <w:rFonts w:ascii="Arial" w:hAnsi="Arial" w:cs="Arial"/>
          <w:sz w:val="22"/>
          <w:szCs w:val="22"/>
        </w:rPr>
      </w:pPr>
    </w:p>
    <w:p w:rsidR="00564750" w:rsidRPr="00E555D7" w:rsidRDefault="00564750" w:rsidP="007545A0">
      <w:pPr>
        <w:jc w:val="both"/>
        <w:rPr>
          <w:rFonts w:ascii="Arial" w:hAnsi="Arial" w:cs="Arial"/>
          <w:b/>
          <w:bCs/>
          <w:spacing w:val="-3"/>
          <w:sz w:val="22"/>
          <w:szCs w:val="22"/>
        </w:rPr>
      </w:pPr>
    </w:p>
    <w:p w:rsidR="00F04DF5" w:rsidRPr="00E555D7" w:rsidRDefault="00F04DF5" w:rsidP="00117A2F">
      <w:pPr>
        <w:pStyle w:val="Prrafodelista"/>
        <w:numPr>
          <w:ilvl w:val="0"/>
          <w:numId w:val="22"/>
        </w:numPr>
        <w:suppressAutoHyphens/>
        <w:rPr>
          <w:rFonts w:ascii="Arial" w:hAnsi="Arial" w:cs="Arial"/>
          <w:b/>
          <w:bCs/>
          <w:spacing w:val="-3"/>
          <w:sz w:val="22"/>
          <w:szCs w:val="22"/>
        </w:rPr>
      </w:pPr>
      <w:r w:rsidRPr="00E555D7">
        <w:rPr>
          <w:rFonts w:ascii="Arial" w:hAnsi="Arial" w:cs="Arial"/>
          <w:b/>
          <w:bCs/>
          <w:spacing w:val="-3"/>
          <w:sz w:val="22"/>
          <w:szCs w:val="22"/>
        </w:rPr>
        <w:t>INFORMACIÓN CONFIDENCIAL Y DATOS PERSONALES</w:t>
      </w:r>
    </w:p>
    <w:p w:rsidR="00F04DF5" w:rsidRPr="00E555D7" w:rsidRDefault="00F04DF5" w:rsidP="00117A2F">
      <w:pPr>
        <w:suppressAutoHyphens/>
        <w:ind w:firstLine="993"/>
        <w:jc w:val="both"/>
        <w:rPr>
          <w:rFonts w:ascii="Arial" w:hAnsi="Arial" w:cs="Arial"/>
          <w:b/>
          <w:bCs/>
          <w:spacing w:val="-3"/>
          <w:sz w:val="22"/>
          <w:szCs w:val="22"/>
        </w:rPr>
      </w:pPr>
    </w:p>
    <w:p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 xml:space="preserve">En caso de que los oferentes </w:t>
      </w:r>
      <w:r w:rsidRPr="00E555D7">
        <w:rPr>
          <w:rFonts w:eastAsia="Times New Roman"/>
          <w:b/>
          <w:color w:val="auto"/>
          <w:kern w:val="0"/>
          <w:sz w:val="22"/>
          <w:szCs w:val="22"/>
          <w:lang w:val="es-ES" w:eastAsia="es-ES" w:bidi="ar-SA"/>
        </w:rPr>
        <w:t>presentaren información considerada confidencial</w:t>
      </w:r>
      <w:r w:rsidRPr="00E555D7">
        <w:rPr>
          <w:rFonts w:eastAsia="Times New Roman"/>
          <w:color w:val="auto"/>
          <w:kern w:val="0"/>
          <w:sz w:val="22"/>
          <w:szCs w:val="22"/>
          <w:lang w:val="es-ES" w:eastAsia="es-ES" w:bidi="ar-SA"/>
        </w:rPr>
        <w:t xml:space="preserve">, al amparo de lo dispuesto en el artículo 10 literal I) de la Ley N° 18.381 de Acceso a la Información Pública de 17 de octubre de 2008 y del artículo 65 del TOCAF, la misma deberá </w:t>
      </w:r>
      <w:r w:rsidR="00D8455E" w:rsidRPr="00E555D7">
        <w:rPr>
          <w:rFonts w:eastAsia="Times New Roman"/>
          <w:color w:val="auto"/>
          <w:kern w:val="0"/>
          <w:sz w:val="22"/>
          <w:szCs w:val="22"/>
          <w:lang w:val="es-ES" w:eastAsia="es-ES" w:bidi="ar-SA"/>
        </w:rPr>
        <w:t xml:space="preserve">indicar </w:t>
      </w:r>
      <w:r w:rsidRPr="00E555D7">
        <w:rPr>
          <w:rFonts w:eastAsia="Times New Roman"/>
          <w:color w:val="auto"/>
          <w:kern w:val="0"/>
          <w:sz w:val="22"/>
          <w:szCs w:val="22"/>
          <w:lang w:val="es-ES" w:eastAsia="es-ES" w:bidi="ar-SA"/>
        </w:rPr>
        <w:t xml:space="preserve">expresamente tal carácter y en </w:t>
      </w:r>
      <w:r w:rsidR="00D8455E" w:rsidRPr="00E555D7">
        <w:rPr>
          <w:rFonts w:eastAsia="Times New Roman"/>
          <w:color w:val="auto"/>
          <w:kern w:val="0"/>
          <w:sz w:val="22"/>
          <w:szCs w:val="22"/>
          <w:lang w:val="es-ES" w:eastAsia="es-ES" w:bidi="ar-SA"/>
        </w:rPr>
        <w:t>sobre</w:t>
      </w:r>
      <w:r w:rsidRPr="00E555D7">
        <w:rPr>
          <w:rFonts w:eastAsia="Times New Roman"/>
          <w:color w:val="auto"/>
          <w:kern w:val="0"/>
          <w:sz w:val="22"/>
          <w:szCs w:val="22"/>
          <w:lang w:val="es-ES" w:eastAsia="es-ES" w:bidi="ar-SA"/>
        </w:rPr>
        <w:t xml:space="preserve"> separado a la parte pública de su oferta. </w:t>
      </w:r>
    </w:p>
    <w:p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E555D7" w:rsidTr="000E401B">
        <w:trPr>
          <w:trHeight w:val="567"/>
        </w:trPr>
        <w:tc>
          <w:tcPr>
            <w:tcW w:w="4479"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 xml:space="preserve">Información confidencial </w:t>
            </w:r>
          </w:p>
        </w:tc>
        <w:tc>
          <w:tcPr>
            <w:tcW w:w="4479"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Información no confidencial</w:t>
            </w:r>
          </w:p>
        </w:tc>
      </w:tr>
      <w:tr w:rsidR="00F04DF5" w:rsidRPr="00E555D7" w:rsidTr="000E401B">
        <w:trPr>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relativa a sus clientes.</w:t>
            </w:r>
          </w:p>
        </w:tc>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relativa a los precios.</w:t>
            </w:r>
          </w:p>
        </w:tc>
      </w:tr>
      <w:tr w:rsidR="00F04DF5" w:rsidRPr="00E555D7" w:rsidTr="000E401B">
        <w:trPr>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pueda ser objeto de propiedad intelectual.</w:t>
            </w:r>
          </w:p>
        </w:tc>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descripción de bienes y servicios ofertados.</w:t>
            </w:r>
          </w:p>
        </w:tc>
      </w:tr>
      <w:tr w:rsidR="00F04DF5" w:rsidRPr="00E555D7" w:rsidTr="000E401B">
        <w:trPr>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lastRenderedPageBreak/>
              <w:t>La que refiera al patrimonio del oferente.</w:t>
            </w:r>
          </w:p>
        </w:tc>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Las condiciones generales de la oferta.</w:t>
            </w:r>
          </w:p>
        </w:tc>
      </w:tr>
      <w:tr w:rsidR="00F04DF5" w:rsidRPr="00E555D7" w:rsidTr="000E401B">
        <w:trPr>
          <w:gridAfter w:val="1"/>
          <w:wAfter w:w="3977" w:type="dxa"/>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comprenda hechos o actos de carácter económico, contable, jurídico o administrativo, relativos al oferente, que pudiera ser útil para un competidor.</w:t>
            </w:r>
          </w:p>
        </w:tc>
      </w:tr>
      <w:tr w:rsidR="00F04DF5" w:rsidRPr="00E555D7" w:rsidTr="000E401B">
        <w:trPr>
          <w:gridAfter w:val="1"/>
          <w:wAfter w:w="3977" w:type="dxa"/>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esté amparada en una cláusula contractual de confidencialidad.</w:t>
            </w:r>
          </w:p>
        </w:tc>
      </w:tr>
      <w:tr w:rsidR="00F04DF5" w:rsidRPr="00E555D7" w:rsidTr="000E401B">
        <w:trPr>
          <w:gridAfter w:val="1"/>
          <w:wAfter w:w="3977" w:type="dxa"/>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de naturaleza similar conforme a lo dispuesto en la Ley de Acceso a la Información (Ley Nº 18.381), y demás normas concordantes y complementarias.</w:t>
            </w:r>
          </w:p>
        </w:tc>
      </w:tr>
    </w:tbl>
    <w:p w:rsidR="001310BC" w:rsidRPr="00E555D7" w:rsidRDefault="001310BC" w:rsidP="00117A2F">
      <w:pPr>
        <w:pStyle w:val="Default"/>
        <w:spacing w:after="200" w:line="240" w:lineRule="auto"/>
        <w:jc w:val="both"/>
        <w:rPr>
          <w:rFonts w:eastAsia="Times New Roman"/>
          <w:b/>
          <w:color w:val="auto"/>
          <w:kern w:val="0"/>
          <w:sz w:val="22"/>
          <w:szCs w:val="22"/>
          <w:lang w:val="es-ES" w:eastAsia="es-ES" w:bidi="ar-SA"/>
        </w:rPr>
      </w:pPr>
    </w:p>
    <w:p w:rsidR="00F04DF5" w:rsidRPr="00E555D7" w:rsidRDefault="00F04DF5" w:rsidP="00117A2F">
      <w:pPr>
        <w:pStyle w:val="Default"/>
        <w:numPr>
          <w:ilvl w:val="0"/>
          <w:numId w:val="22"/>
        </w:numPr>
        <w:spacing w:after="200" w:line="240" w:lineRule="auto"/>
        <w:jc w:val="both"/>
        <w:rPr>
          <w:rFonts w:eastAsia="Times New Roman"/>
          <w:b/>
          <w:color w:val="auto"/>
          <w:kern w:val="0"/>
          <w:sz w:val="22"/>
          <w:szCs w:val="22"/>
          <w:lang w:val="es-ES" w:eastAsia="es-ES" w:bidi="ar-SA"/>
        </w:rPr>
      </w:pPr>
      <w:r w:rsidRPr="00E555D7">
        <w:rPr>
          <w:rFonts w:eastAsia="Times New Roman"/>
          <w:b/>
          <w:color w:val="auto"/>
          <w:kern w:val="0"/>
          <w:sz w:val="22"/>
          <w:szCs w:val="22"/>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E555D7" w:rsidTr="000E401B">
        <w:trPr>
          <w:trHeight w:val="567"/>
        </w:trPr>
        <w:tc>
          <w:tcPr>
            <w:tcW w:w="2376"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Identificación</w:t>
            </w:r>
          </w:p>
        </w:tc>
        <w:tc>
          <w:tcPr>
            <w:tcW w:w="6582"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Detalle</w:t>
            </w:r>
          </w:p>
        </w:tc>
      </w:tr>
      <w:tr w:rsidR="00F04DF5" w:rsidRPr="00E555D7" w:rsidTr="000E401B">
        <w:trPr>
          <w:trHeight w:val="567"/>
        </w:trPr>
        <w:tc>
          <w:tcPr>
            <w:tcW w:w="2376" w:type="dxa"/>
            <w:shd w:val="clear" w:color="auto" w:fill="F2F2F2"/>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Resto de los oferentes</w:t>
            </w:r>
          </w:p>
        </w:tc>
        <w:tc>
          <w:tcPr>
            <w:tcW w:w="6582"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No tendrán acceso a la misma.</w:t>
            </w:r>
          </w:p>
        </w:tc>
      </w:tr>
      <w:tr w:rsidR="00F04DF5" w:rsidRPr="00E555D7" w:rsidTr="000E401B">
        <w:trPr>
          <w:trHeight w:val="567"/>
        </w:trPr>
        <w:tc>
          <w:tcPr>
            <w:tcW w:w="2376"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 xml:space="preserve">Administración contratante </w:t>
            </w:r>
          </w:p>
        </w:tc>
        <w:tc>
          <w:tcPr>
            <w:tcW w:w="6582"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r w:rsidR="00F04DF5" w:rsidRPr="00E555D7" w:rsidTr="000E401B">
        <w:trPr>
          <w:trHeight w:val="567"/>
        </w:trPr>
        <w:tc>
          <w:tcPr>
            <w:tcW w:w="2376" w:type="dxa"/>
            <w:shd w:val="clear" w:color="auto" w:fill="F2F2F2"/>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Tribunal de Cuentas</w:t>
            </w:r>
          </w:p>
        </w:tc>
        <w:tc>
          <w:tcPr>
            <w:tcW w:w="6582"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bl>
    <w:p w:rsidR="00F04DF5" w:rsidRPr="00E555D7" w:rsidRDefault="00F04DF5" w:rsidP="00117A2F">
      <w:pPr>
        <w:pStyle w:val="Default"/>
        <w:spacing w:after="200" w:line="240" w:lineRule="auto"/>
        <w:jc w:val="both"/>
        <w:rPr>
          <w:b/>
          <w:bCs/>
          <w:sz w:val="22"/>
          <w:szCs w:val="22"/>
          <w:u w:val="single"/>
        </w:rPr>
      </w:pPr>
    </w:p>
    <w:p w:rsidR="001310BC" w:rsidRPr="00E555D7" w:rsidRDefault="00F04DF5" w:rsidP="00117A2F">
      <w:pPr>
        <w:jc w:val="both"/>
        <w:rPr>
          <w:rFonts w:ascii="Arial" w:hAnsi="Arial" w:cs="Arial"/>
          <w:sz w:val="22"/>
          <w:szCs w:val="22"/>
        </w:rPr>
      </w:pPr>
      <w:r w:rsidRPr="00E555D7">
        <w:rPr>
          <w:rFonts w:ascii="Arial" w:hAnsi="Arial" w:cs="Arial"/>
          <w:b/>
          <w:sz w:val="22"/>
          <w:szCs w:val="22"/>
          <w:u w:val="single"/>
        </w:rPr>
        <w:t>Notas:</w:t>
      </w:r>
      <w:r w:rsidRPr="00E555D7">
        <w:rPr>
          <w:rFonts w:ascii="Arial" w:hAnsi="Arial" w:cs="Arial"/>
          <w:sz w:val="22"/>
          <w:szCs w:val="22"/>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1310BC" w:rsidRPr="00E555D7" w:rsidRDefault="001310BC" w:rsidP="00117A2F">
      <w:pPr>
        <w:jc w:val="both"/>
        <w:rPr>
          <w:rFonts w:ascii="Arial" w:hAnsi="Arial" w:cs="Arial"/>
          <w:sz w:val="22"/>
          <w:szCs w:val="22"/>
        </w:rPr>
      </w:pPr>
    </w:p>
    <w:p w:rsidR="00F04DF5" w:rsidRPr="00E555D7" w:rsidRDefault="00F04DF5" w:rsidP="00117A2F">
      <w:pPr>
        <w:jc w:val="both"/>
        <w:rPr>
          <w:rFonts w:ascii="Arial" w:hAnsi="Arial" w:cs="Arial"/>
          <w:sz w:val="22"/>
          <w:szCs w:val="22"/>
        </w:rPr>
      </w:pPr>
      <w:r w:rsidRPr="00E555D7">
        <w:rPr>
          <w:rFonts w:ascii="Arial" w:hAnsi="Arial" w:cs="Arial"/>
          <w:b/>
          <w:sz w:val="22"/>
          <w:szCs w:val="22"/>
        </w:rPr>
        <w:t>La clasificación de la documentación en carácter de confidencial es de exclusiva responsabilidad del proveedor.</w:t>
      </w:r>
      <w:r w:rsidRPr="00E555D7">
        <w:rPr>
          <w:rFonts w:ascii="Arial" w:hAnsi="Arial" w:cs="Arial"/>
          <w:sz w:val="22"/>
          <w:szCs w:val="22"/>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E555D7" w:rsidRDefault="00F04DF5" w:rsidP="00117A2F">
      <w:pPr>
        <w:ind w:firstLine="1134"/>
        <w:jc w:val="both"/>
        <w:rPr>
          <w:rFonts w:ascii="Arial" w:hAnsi="Arial"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555D7" w:rsidTr="000E401B">
        <w:trPr>
          <w:trHeight w:val="567"/>
        </w:trPr>
        <w:tc>
          <w:tcPr>
            <w:tcW w:w="2218" w:type="dxa"/>
          </w:tcPr>
          <w:p w:rsidR="00F04DF5" w:rsidRPr="00E555D7" w:rsidRDefault="00F04DF5" w:rsidP="00117A2F">
            <w:pPr>
              <w:pStyle w:val="Default"/>
              <w:spacing w:after="200" w:line="240" w:lineRule="auto"/>
              <w:jc w:val="both"/>
              <w:rPr>
                <w:color w:val="00000A"/>
                <w:sz w:val="22"/>
                <w:szCs w:val="22"/>
              </w:rPr>
            </w:pPr>
            <w:r w:rsidRPr="00E555D7">
              <w:rPr>
                <w:color w:val="00000A"/>
                <w:sz w:val="22"/>
                <w:szCs w:val="22"/>
              </w:rPr>
              <w:t>Resumen no confidencial</w:t>
            </w:r>
          </w:p>
        </w:tc>
        <w:tc>
          <w:tcPr>
            <w:tcW w:w="6590" w:type="dxa"/>
          </w:tcPr>
          <w:p w:rsidR="00F04DF5" w:rsidRPr="00E555D7" w:rsidRDefault="00F04DF5" w:rsidP="00117A2F">
            <w:pPr>
              <w:pStyle w:val="Default"/>
              <w:spacing w:after="200" w:line="240" w:lineRule="auto"/>
              <w:jc w:val="both"/>
              <w:rPr>
                <w:color w:val="00000A"/>
                <w:sz w:val="22"/>
                <w:szCs w:val="22"/>
              </w:rPr>
            </w:pPr>
            <w:r w:rsidRPr="00E555D7">
              <w:rPr>
                <w:bCs/>
                <w:sz w:val="22"/>
                <w:szCs w:val="22"/>
              </w:rPr>
              <w:t xml:space="preserve">Deberá presentarse en la parte pública de su oferta un </w:t>
            </w:r>
            <w:r w:rsidRPr="00E555D7">
              <w:rPr>
                <w:bCs/>
                <w:sz w:val="22"/>
                <w:szCs w:val="22"/>
                <w:u w:val="single"/>
              </w:rPr>
              <w:t xml:space="preserve">“resumen no confidencial”, breve y conciso, que especifique a </w:t>
            </w:r>
            <w:r w:rsidRPr="00E555D7">
              <w:rPr>
                <w:bCs/>
                <w:sz w:val="22"/>
                <w:szCs w:val="22"/>
                <w:u w:val="single"/>
              </w:rPr>
              <w:lastRenderedPageBreak/>
              <w:t xml:space="preserve">qué refiere la información calificada como confidencial </w:t>
            </w:r>
            <w:r w:rsidRPr="00E555D7">
              <w:rPr>
                <w:bCs/>
                <w:sz w:val="22"/>
                <w:szCs w:val="22"/>
              </w:rPr>
              <w:t>(Decreto N° 232/010 de 2 de agosto de 2010).</w:t>
            </w:r>
          </w:p>
        </w:tc>
      </w:tr>
    </w:tbl>
    <w:p w:rsidR="002B4504" w:rsidRPr="00E555D7" w:rsidRDefault="002B4504" w:rsidP="00117A2F">
      <w:pPr>
        <w:ind w:firstLine="900"/>
        <w:jc w:val="both"/>
        <w:rPr>
          <w:rFonts w:ascii="Arial" w:hAnsi="Arial" w:cs="Arial"/>
          <w:b/>
          <w:bCs/>
          <w:sz w:val="22"/>
          <w:szCs w:val="22"/>
        </w:rPr>
      </w:pPr>
    </w:p>
    <w:p w:rsidR="00B52ECE" w:rsidRPr="00E555D7" w:rsidRDefault="00B52ECE" w:rsidP="00117A2F">
      <w:pPr>
        <w:jc w:val="both"/>
        <w:rPr>
          <w:rFonts w:ascii="Arial" w:hAnsi="Arial" w:cs="Arial"/>
          <w:b/>
          <w:bCs/>
          <w:sz w:val="22"/>
          <w:szCs w:val="22"/>
        </w:rPr>
      </w:pPr>
    </w:p>
    <w:p w:rsidR="0053445C" w:rsidRPr="006A095D" w:rsidRDefault="0053445C" w:rsidP="006A095D">
      <w:pPr>
        <w:pStyle w:val="Ttulo1"/>
        <w:rPr>
          <w:b/>
        </w:rPr>
      </w:pPr>
      <w:bookmarkStart w:id="11" w:name="_Toc95906944"/>
      <w:r w:rsidRPr="006A095D">
        <w:rPr>
          <w:b/>
        </w:rPr>
        <w:t>Art. 1</w:t>
      </w:r>
      <w:r w:rsidR="006B4D57" w:rsidRPr="006A095D">
        <w:rPr>
          <w:b/>
        </w:rPr>
        <w:t>0</w:t>
      </w:r>
      <w:r w:rsidRPr="006A095D">
        <w:rPr>
          <w:b/>
        </w:rPr>
        <w:t>. FACTORES PARA EVALUAR LAS PROPUESTAS.</w:t>
      </w:r>
      <w:bookmarkEnd w:id="11"/>
      <w:r w:rsidRPr="006A095D">
        <w:rPr>
          <w:b/>
        </w:rPr>
        <w:t xml:space="preserve"> </w:t>
      </w:r>
    </w:p>
    <w:p w:rsidR="007E48CD" w:rsidRPr="00E555D7" w:rsidRDefault="007E48CD" w:rsidP="00117A2F">
      <w:pPr>
        <w:tabs>
          <w:tab w:val="left" w:pos="-720"/>
        </w:tabs>
        <w:suppressAutoHyphens/>
        <w:ind w:firstLine="851"/>
        <w:jc w:val="both"/>
        <w:rPr>
          <w:rFonts w:ascii="Arial" w:hAnsi="Arial" w:cs="Arial"/>
          <w:sz w:val="22"/>
          <w:szCs w:val="22"/>
        </w:rPr>
      </w:pPr>
    </w:p>
    <w:p w:rsidR="006E66F4" w:rsidRPr="00E555D7" w:rsidRDefault="00056838" w:rsidP="00117A2F">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Precio:</w:t>
      </w:r>
      <w:r w:rsidRPr="00E555D7">
        <w:rPr>
          <w:rFonts w:ascii="Arial" w:hAnsi="Arial" w:cs="Arial"/>
          <w:sz w:val="22"/>
          <w:szCs w:val="22"/>
        </w:rPr>
        <w:t xml:space="preserve"> hasta </w:t>
      </w:r>
      <w:r w:rsidR="00144D13">
        <w:rPr>
          <w:rFonts w:ascii="Arial" w:hAnsi="Arial" w:cs="Arial"/>
          <w:sz w:val="22"/>
          <w:szCs w:val="22"/>
        </w:rPr>
        <w:t>100</w:t>
      </w:r>
      <w:r w:rsidRPr="00E555D7">
        <w:rPr>
          <w:rFonts w:ascii="Arial" w:hAnsi="Arial" w:cs="Arial"/>
          <w:sz w:val="22"/>
          <w:szCs w:val="22"/>
        </w:rPr>
        <w:t xml:space="preserve"> puntos, se adjudicará el máximo puntaje a la oferta más económica y se prorratearán las restantes.</w:t>
      </w:r>
    </w:p>
    <w:p w:rsidR="005E7227" w:rsidRPr="005E7227" w:rsidRDefault="005E7227" w:rsidP="00A202F2">
      <w:pPr>
        <w:pStyle w:val="Prrafobsico"/>
        <w:numPr>
          <w:ilvl w:val="0"/>
          <w:numId w:val="22"/>
        </w:numPr>
        <w:suppressAutoHyphens/>
        <w:ind w:right="-149"/>
        <w:jc w:val="both"/>
        <w:rPr>
          <w:rFonts w:ascii="Arial" w:hAnsi="Arial" w:cs="Arial"/>
        </w:rPr>
      </w:pPr>
      <w:r w:rsidRPr="005E7227">
        <w:rPr>
          <w:b/>
          <w:bCs/>
          <w:iCs/>
          <w:lang w:val="es-ES"/>
        </w:rPr>
        <w:t>Antecedentes negativos en RUPE</w:t>
      </w:r>
      <w:r w:rsidRPr="005E7227">
        <w:rPr>
          <w:rFonts w:ascii="Arial" w:hAnsi="Arial" w:cs="Arial"/>
        </w:rPr>
        <w:t>: En caso de contar con antecedentes negativos en el RUPE, se realizarán los siguientes descuentos:</w:t>
      </w:r>
    </w:p>
    <w:p w:rsidR="005E7227" w:rsidRPr="00BD384B" w:rsidRDefault="005E7227" w:rsidP="005E7227">
      <w:pPr>
        <w:pStyle w:val="Prrafobsico"/>
        <w:suppressAutoHyphens/>
        <w:ind w:right="-149"/>
        <w:jc w:val="both"/>
        <w:rPr>
          <w:rFonts w:ascii="Arial" w:hAnsi="Arial" w:cs="Arial"/>
        </w:rPr>
      </w:pPr>
      <w:r w:rsidRPr="00BD384B">
        <w:rPr>
          <w:rFonts w:ascii="Arial" w:hAnsi="Arial" w:cs="Arial"/>
        </w:rPr>
        <w:t>Advertencia. 1 punto.</w:t>
      </w:r>
    </w:p>
    <w:p w:rsidR="005E7227" w:rsidRPr="00BD384B" w:rsidRDefault="005E7227" w:rsidP="005E7227">
      <w:pPr>
        <w:pStyle w:val="Prrafobsico"/>
        <w:suppressAutoHyphens/>
        <w:ind w:right="-149"/>
        <w:jc w:val="both"/>
        <w:rPr>
          <w:rFonts w:ascii="Arial" w:hAnsi="Arial" w:cs="Arial"/>
        </w:rPr>
      </w:pPr>
      <w:r w:rsidRPr="00BD384B">
        <w:rPr>
          <w:rFonts w:ascii="Arial" w:hAnsi="Arial" w:cs="Arial"/>
        </w:rPr>
        <w:t>Suspensión. 2</w:t>
      </w:r>
      <w:r>
        <w:rPr>
          <w:rFonts w:ascii="Arial" w:hAnsi="Arial" w:cs="Arial"/>
        </w:rPr>
        <w:t xml:space="preserve"> o 3</w:t>
      </w:r>
      <w:r w:rsidRPr="00BD384B">
        <w:rPr>
          <w:rFonts w:ascii="Arial" w:hAnsi="Arial" w:cs="Arial"/>
        </w:rPr>
        <w:t xml:space="preserve"> puntos.</w:t>
      </w:r>
    </w:p>
    <w:p w:rsidR="005E7227" w:rsidRPr="00BD384B" w:rsidRDefault="005E7227" w:rsidP="005E7227">
      <w:pPr>
        <w:pStyle w:val="Prrafobsico"/>
        <w:suppressAutoHyphens/>
        <w:ind w:right="-149"/>
        <w:jc w:val="both"/>
        <w:rPr>
          <w:rFonts w:ascii="Arial" w:hAnsi="Arial" w:cs="Arial"/>
        </w:rPr>
      </w:pPr>
      <w:r w:rsidRPr="00BD384B">
        <w:rPr>
          <w:rFonts w:ascii="Arial" w:hAnsi="Arial" w:cs="Arial"/>
        </w:rPr>
        <w:t xml:space="preserve">Eliminación del infractor como proveedor del organismo sancionador. </w:t>
      </w:r>
      <w:r>
        <w:rPr>
          <w:rFonts w:ascii="Arial" w:hAnsi="Arial" w:cs="Arial"/>
        </w:rPr>
        <w:t>4 o 5</w:t>
      </w:r>
      <w:r w:rsidRPr="00BD384B">
        <w:rPr>
          <w:rFonts w:ascii="Arial" w:hAnsi="Arial" w:cs="Arial"/>
        </w:rPr>
        <w:t xml:space="preserve"> puntos.</w:t>
      </w:r>
    </w:p>
    <w:p w:rsidR="005E7227" w:rsidRPr="00BD384B" w:rsidRDefault="005E7227" w:rsidP="005E7227">
      <w:pPr>
        <w:pStyle w:val="Prrafobsico"/>
        <w:suppressAutoHyphens/>
        <w:ind w:right="-149"/>
        <w:jc w:val="both"/>
        <w:rPr>
          <w:rFonts w:ascii="Arial" w:hAnsi="Arial" w:cs="Arial"/>
        </w:rPr>
      </w:pPr>
      <w:r w:rsidRPr="00BD384B">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rsidR="005E7227" w:rsidRPr="00BD384B" w:rsidRDefault="005E7227" w:rsidP="005E7227">
      <w:pPr>
        <w:pStyle w:val="Prrafobsico"/>
        <w:suppressAutoHyphens/>
        <w:ind w:right="-149"/>
        <w:jc w:val="both"/>
        <w:rPr>
          <w:rFonts w:ascii="Arial" w:hAnsi="Arial" w:cs="Arial"/>
        </w:rPr>
      </w:pPr>
      <w:r w:rsidRPr="00BD384B">
        <w:rPr>
          <w:rFonts w:ascii="Arial" w:hAnsi="Arial" w:cs="Arial"/>
        </w:rPr>
        <w:t>Se tomarán en consideración solamente las sanciones inscriptas en los últimos 10 años y no se descontarán, sumando todas las sanciones inscriptas, más de 15 puntos.”</w:t>
      </w:r>
    </w:p>
    <w:p w:rsidR="005E7227" w:rsidRDefault="005E7227" w:rsidP="005E7227">
      <w:pPr>
        <w:pStyle w:val="Prrafobsico"/>
        <w:suppressAutoHyphens/>
        <w:ind w:right="-149"/>
        <w:jc w:val="both"/>
        <w:rPr>
          <w:rFonts w:ascii="Arial" w:hAnsi="Arial" w:cs="Arial"/>
        </w:rPr>
      </w:pPr>
    </w:p>
    <w:p w:rsidR="0053445C" w:rsidRPr="005E7227" w:rsidRDefault="0053445C" w:rsidP="005E7227">
      <w:pPr>
        <w:tabs>
          <w:tab w:val="left" w:pos="-720"/>
        </w:tabs>
        <w:suppressAutoHyphens/>
        <w:jc w:val="both"/>
        <w:rPr>
          <w:rFonts w:ascii="Arial" w:hAnsi="Arial" w:cs="Arial"/>
          <w:sz w:val="22"/>
          <w:szCs w:val="22"/>
          <w:lang w:val="es-ES_tradnl"/>
        </w:rPr>
      </w:pPr>
    </w:p>
    <w:p w:rsidR="00CE53EF" w:rsidRPr="006A095D" w:rsidRDefault="0053445C" w:rsidP="006A095D">
      <w:pPr>
        <w:pStyle w:val="Ttulo1"/>
        <w:rPr>
          <w:b/>
        </w:rPr>
      </w:pPr>
      <w:bookmarkStart w:id="12" w:name="_Toc95906945"/>
      <w:r w:rsidRPr="006A095D">
        <w:rPr>
          <w:b/>
        </w:rPr>
        <w:t xml:space="preserve">Art. </w:t>
      </w:r>
      <w:r w:rsidR="006B4D57" w:rsidRPr="006A095D">
        <w:rPr>
          <w:b/>
        </w:rPr>
        <w:t>11</w:t>
      </w:r>
      <w:r w:rsidRPr="006A095D">
        <w:rPr>
          <w:b/>
        </w:rPr>
        <w:t xml:space="preserve">. </w:t>
      </w:r>
      <w:r w:rsidR="00CE53EF" w:rsidRPr="006A095D">
        <w:rPr>
          <w:b/>
        </w:rPr>
        <w:t>PROPUESTAS ALTERNATIVAS</w:t>
      </w:r>
      <w:bookmarkEnd w:id="12"/>
    </w:p>
    <w:p w:rsidR="00CE53EF" w:rsidRDefault="00CE53EF" w:rsidP="00117A2F">
      <w:pPr>
        <w:jc w:val="both"/>
        <w:rPr>
          <w:rFonts w:ascii="Arial" w:hAnsi="Arial" w:cs="Arial"/>
          <w:b/>
          <w:bCs/>
          <w:sz w:val="22"/>
          <w:szCs w:val="22"/>
        </w:rPr>
      </w:pPr>
    </w:p>
    <w:p w:rsidR="00CE53EF" w:rsidRDefault="00CE53EF" w:rsidP="00117A2F">
      <w:pPr>
        <w:jc w:val="both"/>
        <w:rPr>
          <w:rFonts w:ascii="Arial" w:hAnsi="Arial" w:cs="Arial"/>
          <w:bCs/>
          <w:sz w:val="22"/>
          <w:szCs w:val="22"/>
        </w:rPr>
      </w:pPr>
      <w:r>
        <w:rPr>
          <w:rFonts w:ascii="Arial" w:hAnsi="Arial" w:cs="Arial"/>
          <w:bCs/>
          <w:sz w:val="22"/>
          <w:szCs w:val="22"/>
        </w:rPr>
        <w:t xml:space="preserve">           </w:t>
      </w:r>
      <w:r w:rsidR="00900EE6">
        <w:rPr>
          <w:rFonts w:ascii="Arial" w:hAnsi="Arial" w:cs="Arial"/>
          <w:bCs/>
          <w:sz w:val="22"/>
          <w:szCs w:val="22"/>
        </w:rPr>
        <w:t xml:space="preserve">Podrán </w:t>
      </w:r>
      <w:r w:rsidRPr="00D05FEA">
        <w:rPr>
          <w:rFonts w:ascii="Arial" w:hAnsi="Arial" w:cs="Arial"/>
          <w:bCs/>
          <w:sz w:val="22"/>
          <w:szCs w:val="22"/>
        </w:rPr>
        <w:t>presentarse modificaciones, alternativas o variantes a la propuesta</w:t>
      </w:r>
      <w:r w:rsidR="00D05FEA" w:rsidRPr="00D05FEA">
        <w:rPr>
          <w:rFonts w:ascii="Arial" w:hAnsi="Arial" w:cs="Arial"/>
          <w:bCs/>
          <w:sz w:val="22"/>
          <w:szCs w:val="22"/>
        </w:rPr>
        <w:t xml:space="preserve"> básica regulada en este pliego en aplicación del Art. 63 inciso 4</w:t>
      </w:r>
      <w:r w:rsidR="009A59DF">
        <w:rPr>
          <w:rFonts w:ascii="Arial" w:hAnsi="Arial" w:cs="Arial"/>
          <w:bCs/>
          <w:sz w:val="22"/>
          <w:szCs w:val="22"/>
        </w:rPr>
        <w:t xml:space="preserve"> del T.O.C.A.F</w:t>
      </w:r>
      <w:r w:rsidR="00D05FEA" w:rsidRPr="00D05FEA">
        <w:rPr>
          <w:rFonts w:ascii="Arial" w:hAnsi="Arial" w:cs="Arial"/>
          <w:bCs/>
          <w:sz w:val="22"/>
          <w:szCs w:val="22"/>
        </w:rPr>
        <w:t>.</w:t>
      </w:r>
    </w:p>
    <w:p w:rsidR="00CE53EF" w:rsidRPr="00CE53EF" w:rsidRDefault="00CE53EF" w:rsidP="00117A2F">
      <w:pPr>
        <w:jc w:val="both"/>
        <w:rPr>
          <w:rFonts w:ascii="Arial" w:hAnsi="Arial" w:cs="Arial"/>
          <w:bCs/>
          <w:sz w:val="22"/>
          <w:szCs w:val="22"/>
        </w:rPr>
      </w:pPr>
    </w:p>
    <w:p w:rsidR="0053445C" w:rsidRPr="006A095D" w:rsidRDefault="00CE53EF" w:rsidP="006A095D">
      <w:pPr>
        <w:pStyle w:val="Ttulo1"/>
        <w:rPr>
          <w:b/>
        </w:rPr>
      </w:pPr>
      <w:r w:rsidRPr="006A095D">
        <w:rPr>
          <w:b/>
        </w:rPr>
        <w:t xml:space="preserve"> </w:t>
      </w:r>
      <w:bookmarkStart w:id="13" w:name="_Toc95906946"/>
      <w:r w:rsidRPr="006A095D">
        <w:rPr>
          <w:b/>
        </w:rPr>
        <w:t xml:space="preserve">Art. 12. </w:t>
      </w:r>
      <w:r w:rsidR="0053445C" w:rsidRPr="006A095D">
        <w:rPr>
          <w:b/>
        </w:rPr>
        <w:t>MEJORA DE OFERTA Y NEGOCIACIONES.</w:t>
      </w:r>
      <w:bookmarkEnd w:id="13"/>
    </w:p>
    <w:p w:rsidR="0053445C" w:rsidRPr="00E555D7" w:rsidRDefault="0053445C" w:rsidP="00117A2F">
      <w:pPr>
        <w:jc w:val="both"/>
        <w:rPr>
          <w:rFonts w:ascii="Arial" w:hAnsi="Arial" w:cs="Arial"/>
          <w:sz w:val="22"/>
          <w:szCs w:val="22"/>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De acuerdo con los términos definidos por el Art. N° 66 del T.O.C.A.F., la Administración podrá invitar a los oferentes respectivos a mejorar sus ofertas, otorgando a esos efectos un plazo no menor a dos días para presentarla. </w:t>
      </w:r>
    </w:p>
    <w:p w:rsidR="0053445C" w:rsidRPr="00E555D7" w:rsidRDefault="0053445C" w:rsidP="00117A2F">
      <w:pPr>
        <w:ind w:firstLine="840"/>
        <w:jc w:val="both"/>
        <w:rPr>
          <w:rFonts w:ascii="Arial" w:hAnsi="Arial" w:cs="Arial"/>
          <w:sz w:val="22"/>
          <w:szCs w:val="22"/>
          <w:lang w:val="es-ES_tradnl"/>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En caso de existir ofertas similares, la Administración podrá entablar negociaciones con aquellas oferentes que precalifiquen a tal efecto, a fin de obtener mejores condiciones técnicas de precio, plazo o precio. </w:t>
      </w:r>
    </w:p>
    <w:p w:rsidR="0053445C" w:rsidRPr="00E555D7" w:rsidRDefault="0053445C" w:rsidP="00117A2F">
      <w:pPr>
        <w:ind w:firstLine="840"/>
        <w:jc w:val="both"/>
        <w:rPr>
          <w:rFonts w:ascii="Arial" w:hAnsi="Arial" w:cs="Arial"/>
          <w:sz w:val="22"/>
          <w:szCs w:val="22"/>
          <w:lang w:val="es-ES_tradnl"/>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Asimismo, en los casos de precios manifiestamente inconvenientes, la Comisión Asesora de Adjudicaciones podrá entablar negociaciones tendientes a la mejora de ofertas con aquellos que la misma seleccione a tal efecto.</w:t>
      </w: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p>
    <w:p w:rsidR="0053445C" w:rsidRPr="006A095D" w:rsidRDefault="0053445C" w:rsidP="006A095D">
      <w:pPr>
        <w:pStyle w:val="Ttulo1"/>
        <w:rPr>
          <w:b/>
        </w:rPr>
      </w:pPr>
      <w:bookmarkStart w:id="14" w:name="_Toc95906947"/>
      <w:r w:rsidRPr="006A095D">
        <w:rPr>
          <w:b/>
        </w:rPr>
        <w:t>Art. 1</w:t>
      </w:r>
      <w:r w:rsidR="00CE53EF" w:rsidRPr="006A095D">
        <w:rPr>
          <w:b/>
        </w:rPr>
        <w:t>3</w:t>
      </w:r>
      <w:r w:rsidRPr="006A095D">
        <w:rPr>
          <w:b/>
        </w:rPr>
        <w:t>. AD</w:t>
      </w:r>
      <w:r w:rsidR="00135556" w:rsidRPr="006A095D">
        <w:rPr>
          <w:b/>
        </w:rPr>
        <w:t>JUDICACIÓ</w:t>
      </w:r>
      <w:r w:rsidRPr="006A095D">
        <w:rPr>
          <w:b/>
        </w:rPr>
        <w:t>N.</w:t>
      </w:r>
      <w:bookmarkEnd w:id="14"/>
    </w:p>
    <w:p w:rsidR="0053445C" w:rsidRPr="00E555D7" w:rsidRDefault="0053445C" w:rsidP="00117A2F">
      <w:pPr>
        <w:ind w:firstLine="851"/>
        <w:jc w:val="both"/>
        <w:rPr>
          <w:rFonts w:ascii="Arial" w:hAnsi="Arial" w:cs="Arial"/>
          <w:sz w:val="22"/>
          <w:szCs w:val="22"/>
        </w:rPr>
      </w:pPr>
    </w:p>
    <w:p w:rsidR="00AB0ED0" w:rsidRDefault="00135556" w:rsidP="00117A2F">
      <w:pPr>
        <w:jc w:val="both"/>
        <w:rPr>
          <w:rFonts w:ascii="Arial" w:hAnsi="Arial" w:cs="Arial"/>
          <w:sz w:val="22"/>
          <w:szCs w:val="22"/>
          <w:lang w:val="es-ES_tradnl"/>
        </w:rPr>
      </w:pPr>
      <w:r w:rsidRPr="00E555D7">
        <w:rPr>
          <w:rFonts w:ascii="Arial" w:hAnsi="Arial" w:cs="Arial"/>
          <w:sz w:val="22"/>
          <w:szCs w:val="22"/>
          <w:lang w:val="es-ES_tradnl"/>
        </w:rPr>
        <w:lastRenderedPageBreak/>
        <w:t>La adjudicación se hará</w:t>
      </w:r>
      <w:r w:rsidR="004E5FAA" w:rsidRPr="00E555D7">
        <w:rPr>
          <w:rFonts w:ascii="Arial" w:hAnsi="Arial" w:cs="Arial"/>
          <w:sz w:val="22"/>
          <w:szCs w:val="22"/>
          <w:lang w:val="es-ES_tradnl"/>
        </w:rPr>
        <w:t xml:space="preserve"> por Renglón</w:t>
      </w:r>
      <w:r w:rsidRPr="00E555D7">
        <w:rPr>
          <w:rFonts w:ascii="Arial" w:hAnsi="Arial" w:cs="Arial"/>
          <w:sz w:val="22"/>
          <w:szCs w:val="22"/>
          <w:lang w:val="es-ES_tradnl"/>
        </w:rPr>
        <w:t xml:space="preserve"> de acuerdo al factor de evaluación que surge del </w:t>
      </w:r>
      <w:r w:rsidR="004E5FAA" w:rsidRPr="00E555D7">
        <w:rPr>
          <w:rFonts w:ascii="Arial" w:hAnsi="Arial" w:cs="Arial"/>
          <w:sz w:val="22"/>
          <w:szCs w:val="22"/>
          <w:lang w:val="es-ES_tradnl"/>
        </w:rPr>
        <w:t>artículo</w:t>
      </w:r>
      <w:r w:rsidRPr="00E555D7">
        <w:rPr>
          <w:rFonts w:ascii="Arial" w:hAnsi="Arial" w:cs="Arial"/>
          <w:sz w:val="22"/>
          <w:szCs w:val="22"/>
          <w:lang w:val="es-ES_tradnl"/>
        </w:rPr>
        <w:t xml:space="preserve"> 1</w:t>
      </w:r>
      <w:r w:rsidR="008068C4" w:rsidRPr="00E555D7">
        <w:rPr>
          <w:rFonts w:ascii="Arial" w:hAnsi="Arial" w:cs="Arial"/>
          <w:sz w:val="22"/>
          <w:szCs w:val="22"/>
          <w:lang w:val="es-ES_tradnl"/>
        </w:rPr>
        <w:t>0</w:t>
      </w:r>
      <w:r w:rsidRPr="00E555D7">
        <w:rPr>
          <w:rFonts w:ascii="Arial" w:hAnsi="Arial" w:cs="Arial"/>
          <w:sz w:val="22"/>
          <w:szCs w:val="22"/>
          <w:lang w:val="es-ES_tradnl"/>
        </w:rPr>
        <w:t>.</w:t>
      </w:r>
    </w:p>
    <w:p w:rsidR="00A96A18" w:rsidRDefault="00A96A18" w:rsidP="00117A2F">
      <w:pPr>
        <w:jc w:val="both"/>
        <w:rPr>
          <w:rFonts w:ascii="Arial" w:hAnsi="Arial" w:cs="Arial"/>
          <w:sz w:val="22"/>
          <w:szCs w:val="22"/>
          <w:lang w:val="es-ES_tradnl"/>
        </w:rPr>
      </w:pPr>
    </w:p>
    <w:p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En el caso de que a juicio</w:t>
      </w:r>
      <w:r w:rsidR="00135556" w:rsidRPr="00E555D7">
        <w:rPr>
          <w:rFonts w:ascii="Arial" w:hAnsi="Arial" w:cs="Arial"/>
          <w:sz w:val="22"/>
          <w:szCs w:val="22"/>
          <w:lang w:val="es-ES_tradnl"/>
        </w:rPr>
        <w:t xml:space="preserve"> del BSE</w:t>
      </w:r>
      <w:r w:rsidRPr="00E555D7">
        <w:rPr>
          <w:rFonts w:ascii="Arial" w:hAnsi="Arial" w:cs="Arial"/>
          <w:sz w:val="22"/>
          <w:szCs w:val="22"/>
          <w:lang w:val="es-ES_tradnl"/>
        </w:rPr>
        <w:t xml:space="preserve"> las propuestas no satisfagan sus requerimientos o resulten manifiestamente inconvenientes, podrá rechazar la totalidad de las ofertas presentadas, sin que implique responsabilidad </w:t>
      </w:r>
      <w:r w:rsidR="00135556" w:rsidRPr="00E555D7">
        <w:rPr>
          <w:rFonts w:ascii="Arial" w:hAnsi="Arial" w:cs="Arial"/>
          <w:sz w:val="22"/>
          <w:szCs w:val="22"/>
          <w:lang w:val="es-ES_tradnl"/>
        </w:rPr>
        <w:t>alguna del BSE</w:t>
      </w:r>
      <w:r w:rsidRPr="00E555D7">
        <w:rPr>
          <w:rFonts w:ascii="Arial" w:hAnsi="Arial" w:cs="Arial"/>
          <w:sz w:val="22"/>
          <w:szCs w:val="22"/>
          <w:lang w:val="es-ES_tradnl"/>
        </w:rPr>
        <w:t>.</w:t>
      </w:r>
    </w:p>
    <w:p w:rsidR="00A75D52" w:rsidRPr="00E555D7" w:rsidRDefault="00A75D52" w:rsidP="00117A2F">
      <w:pPr>
        <w:ind w:firstLine="851"/>
        <w:jc w:val="both"/>
        <w:rPr>
          <w:rFonts w:ascii="Arial" w:hAnsi="Arial" w:cs="Arial"/>
          <w:sz w:val="22"/>
          <w:szCs w:val="22"/>
          <w:lang w:val="es-ES_tradnl"/>
        </w:rPr>
      </w:pPr>
    </w:p>
    <w:p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rsidR="00A75D52" w:rsidRPr="00E555D7" w:rsidRDefault="00A75D52" w:rsidP="00117A2F">
      <w:pPr>
        <w:ind w:firstLine="851"/>
        <w:jc w:val="both"/>
        <w:rPr>
          <w:rFonts w:ascii="Arial" w:hAnsi="Arial" w:cs="Arial"/>
          <w:sz w:val="22"/>
          <w:szCs w:val="22"/>
          <w:lang w:val="es-ES_tradnl"/>
        </w:rPr>
      </w:pPr>
    </w:p>
    <w:p w:rsidR="00AB0ED0" w:rsidRPr="00E555D7" w:rsidRDefault="00A75D52" w:rsidP="00117A2F">
      <w:pPr>
        <w:jc w:val="both"/>
        <w:rPr>
          <w:rFonts w:ascii="Arial" w:hAnsi="Arial" w:cs="Arial"/>
          <w:sz w:val="22"/>
          <w:szCs w:val="22"/>
          <w:lang w:val="es-ES_tradnl"/>
        </w:rPr>
      </w:pPr>
      <w:r w:rsidRPr="00E555D7">
        <w:rPr>
          <w:rFonts w:ascii="Arial" w:hAnsi="Arial" w:cs="Arial"/>
          <w:sz w:val="22"/>
          <w:szCs w:val="22"/>
          <w:lang w:val="es-ES_tradnl"/>
        </w:rPr>
        <w:t>De acuerdo a lo establecido por la Ley N° 17</w:t>
      </w:r>
      <w:r w:rsidR="00A85C6A" w:rsidRPr="00E555D7">
        <w:rPr>
          <w:rFonts w:ascii="Arial" w:hAnsi="Arial" w:cs="Arial"/>
          <w:sz w:val="22"/>
          <w:szCs w:val="22"/>
          <w:lang w:val="es-ES_tradnl"/>
        </w:rPr>
        <w:t>.</w:t>
      </w:r>
      <w:r w:rsidRPr="00E555D7">
        <w:rPr>
          <w:rFonts w:ascii="Arial" w:hAnsi="Arial" w:cs="Arial"/>
          <w:sz w:val="22"/>
          <w:szCs w:val="22"/>
          <w:lang w:val="es-ES_tradnl"/>
        </w:rPr>
        <w:t>957,</w:t>
      </w:r>
      <w:r w:rsidR="00AB0ED0" w:rsidRPr="00E555D7">
        <w:rPr>
          <w:rFonts w:ascii="Arial" w:hAnsi="Arial" w:cs="Arial"/>
          <w:sz w:val="22"/>
          <w:szCs w:val="22"/>
          <w:lang w:val="es-ES_tradnl"/>
        </w:rPr>
        <w:t xml:space="preserve"> </w:t>
      </w:r>
      <w:r w:rsidRPr="00E555D7">
        <w:rPr>
          <w:rFonts w:ascii="Arial" w:hAnsi="Arial" w:cs="Arial"/>
          <w:sz w:val="22"/>
          <w:szCs w:val="22"/>
          <w:lang w:val="es-ES_tradnl"/>
        </w:rPr>
        <w:t>el BSE</w:t>
      </w:r>
      <w:r w:rsidR="00AB0ED0" w:rsidRPr="00E555D7">
        <w:rPr>
          <w:rFonts w:ascii="Arial" w:hAnsi="Arial" w:cs="Arial"/>
          <w:sz w:val="22"/>
          <w:szCs w:val="22"/>
          <w:lang w:val="es-ES_tradnl"/>
        </w:rPr>
        <w:t xml:space="preserve"> en forma previa a la adjudicación, verificará si los posibles contratantes o cualquiera de s</w:t>
      </w:r>
      <w:r w:rsidR="009B02AD" w:rsidRPr="00E555D7">
        <w:rPr>
          <w:rFonts w:ascii="Arial" w:hAnsi="Arial" w:cs="Arial"/>
          <w:sz w:val="22"/>
          <w:szCs w:val="22"/>
          <w:lang w:val="es-ES_tradnl"/>
        </w:rPr>
        <w:t>us directores o administradores (</w:t>
      </w:r>
      <w:r w:rsidR="00AB0ED0" w:rsidRPr="00E555D7">
        <w:rPr>
          <w:rFonts w:ascii="Arial" w:hAnsi="Arial" w:cs="Arial"/>
          <w:sz w:val="22"/>
          <w:szCs w:val="22"/>
          <w:lang w:val="es-ES_tradnl"/>
        </w:rPr>
        <w:t>cuando</w:t>
      </w:r>
      <w:r w:rsidR="009B02AD" w:rsidRPr="00E555D7">
        <w:rPr>
          <w:rFonts w:ascii="Arial" w:hAnsi="Arial" w:cs="Arial"/>
          <w:sz w:val="22"/>
          <w:szCs w:val="22"/>
          <w:lang w:val="es-ES_tradnl"/>
        </w:rPr>
        <w:t xml:space="preserve"> se trate de personas jurídicas)</w:t>
      </w:r>
      <w:r w:rsidR="00AB0ED0" w:rsidRPr="00E555D7">
        <w:rPr>
          <w:rFonts w:ascii="Arial" w:hAnsi="Arial" w:cs="Arial"/>
          <w:sz w:val="22"/>
          <w:szCs w:val="22"/>
          <w:lang w:val="es-ES_tradnl"/>
        </w:rPr>
        <w:t xml:space="preserve"> se encuentran inscriptos como deudores alimentarios en el Registro Nacional de Actos Personales - Sección Interdicciones. </w:t>
      </w:r>
    </w:p>
    <w:p w:rsidR="007D6CBB" w:rsidRPr="00E555D7" w:rsidRDefault="007D6CBB" w:rsidP="00117A2F">
      <w:pPr>
        <w:jc w:val="both"/>
        <w:rPr>
          <w:rFonts w:ascii="Arial" w:hAnsi="Arial" w:cs="Arial"/>
          <w:sz w:val="22"/>
          <w:szCs w:val="22"/>
          <w:lang w:val="es-ES_tradnl"/>
        </w:rPr>
      </w:pPr>
    </w:p>
    <w:p w:rsidR="00844594"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Si alguno de ellos figurare en dicho Registro, el BSE</w:t>
      </w:r>
      <w:r w:rsidR="00844594" w:rsidRPr="00E555D7">
        <w:rPr>
          <w:rFonts w:ascii="Arial" w:hAnsi="Arial" w:cs="Arial"/>
          <w:sz w:val="22"/>
          <w:szCs w:val="22"/>
          <w:lang w:val="es-ES_tradnl"/>
        </w:rPr>
        <w:t xml:space="preserve"> le notificará la circunstancia a efectos de ser subsanada.</w:t>
      </w:r>
    </w:p>
    <w:p w:rsidR="007D6CBB" w:rsidRPr="00E555D7" w:rsidRDefault="007D6CBB" w:rsidP="00117A2F">
      <w:pPr>
        <w:jc w:val="both"/>
        <w:rPr>
          <w:rFonts w:ascii="Arial" w:hAnsi="Arial" w:cs="Arial"/>
          <w:sz w:val="22"/>
          <w:szCs w:val="22"/>
          <w:lang w:val="es-ES_tradnl"/>
        </w:rPr>
      </w:pPr>
    </w:p>
    <w:p w:rsidR="00844594"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Resuelta la adjudicación se ampliará la información registral otorgándole al adjudicatario un plazo no menor a 10 días hábiles en el que deberá cancelar dicha inscripción.</w:t>
      </w:r>
      <w:r w:rsidR="00AB0ED0" w:rsidRPr="00E555D7">
        <w:rPr>
          <w:rFonts w:ascii="Arial" w:hAnsi="Arial" w:cs="Arial"/>
          <w:sz w:val="22"/>
          <w:szCs w:val="22"/>
          <w:lang w:val="es-ES_tradnl"/>
        </w:rPr>
        <w:t xml:space="preserve"> </w:t>
      </w:r>
    </w:p>
    <w:p w:rsidR="00844594" w:rsidRPr="00E555D7" w:rsidRDefault="00844594" w:rsidP="00117A2F">
      <w:pPr>
        <w:jc w:val="both"/>
        <w:rPr>
          <w:rFonts w:ascii="Arial" w:hAnsi="Arial" w:cs="Arial"/>
          <w:sz w:val="22"/>
          <w:szCs w:val="22"/>
          <w:lang w:val="es-ES_tradnl"/>
        </w:rPr>
      </w:pPr>
    </w:p>
    <w:p w:rsidR="00AB0ED0"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 xml:space="preserve">De no cancelarse dicha inscripción el BSE </w:t>
      </w:r>
      <w:r w:rsidR="00AB0ED0" w:rsidRPr="00E555D7">
        <w:rPr>
          <w:rFonts w:ascii="Arial" w:hAnsi="Arial" w:cs="Arial"/>
          <w:sz w:val="22"/>
          <w:szCs w:val="22"/>
          <w:lang w:val="es-ES_tradnl"/>
        </w:rPr>
        <w:t>no podrá adjudicar el llamado al deudor según lo dispuesto por el Art. 6° de la citada Ley. La Institución quedará facultada a contratar con el siguiente oferente que se halle en las condiciones exigibles.</w:t>
      </w:r>
    </w:p>
    <w:p w:rsidR="0053445C" w:rsidRPr="006A095D" w:rsidRDefault="0053445C" w:rsidP="006A095D">
      <w:pPr>
        <w:pStyle w:val="Subttulo"/>
        <w:rPr>
          <w:b/>
        </w:rPr>
      </w:pPr>
    </w:p>
    <w:p w:rsidR="0053445C" w:rsidRPr="006A095D" w:rsidRDefault="00354BAF" w:rsidP="006A095D">
      <w:pPr>
        <w:pStyle w:val="Subttulo"/>
        <w:rPr>
          <w:b/>
        </w:rPr>
      </w:pPr>
      <w:r w:rsidRPr="006A095D">
        <w:rPr>
          <w:b/>
        </w:rPr>
        <w:t>1</w:t>
      </w:r>
      <w:r w:rsidR="00CE53EF" w:rsidRPr="006A095D">
        <w:rPr>
          <w:b/>
        </w:rPr>
        <w:t>3</w:t>
      </w:r>
      <w:r w:rsidR="0053445C" w:rsidRPr="006A095D">
        <w:rPr>
          <w:b/>
        </w:rPr>
        <w:t>.1. Requisitos formales a acreditar por el Adjudicatario:</w:t>
      </w:r>
    </w:p>
    <w:p w:rsidR="0053445C" w:rsidRPr="00E555D7" w:rsidRDefault="0053445C" w:rsidP="00117A2F">
      <w:pPr>
        <w:ind w:firstLine="900"/>
        <w:rPr>
          <w:rFonts w:ascii="Arial" w:hAnsi="Arial" w:cs="Arial"/>
          <w:b/>
          <w:sz w:val="22"/>
          <w:szCs w:val="22"/>
        </w:rPr>
      </w:pPr>
    </w:p>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Único de la Dirección General Impositiva</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Común del Banco de Previsión Social</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Banco de Seguros del Estado que acredite el cumplimiento de la Ley Nº 16.074 de 10 de octubre de 1989 sobre Accidentes de Trabajo y Enfermedades Profesionales</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Ausencia de elementos que inhiban su contratación y la existencia de sanciones según corresponda.</w:t>
            </w:r>
          </w:p>
        </w:tc>
      </w:tr>
    </w:tbl>
    <w:p w:rsidR="0053445C" w:rsidRPr="00E555D7" w:rsidRDefault="0053445C" w:rsidP="00117A2F">
      <w:pPr>
        <w:jc w:val="both"/>
        <w:rPr>
          <w:rFonts w:ascii="Arial" w:hAnsi="Arial" w:cs="Arial"/>
          <w:b/>
          <w:color w:val="0070C0"/>
          <w:spacing w:val="-3"/>
          <w:sz w:val="22"/>
          <w:szCs w:val="22"/>
          <w:highlight w:val="yellow"/>
        </w:rPr>
      </w:pPr>
    </w:p>
    <w:p w:rsidR="0053445C" w:rsidRPr="006A095D" w:rsidRDefault="0053445C" w:rsidP="006A095D">
      <w:pPr>
        <w:pStyle w:val="Subttulo"/>
        <w:rPr>
          <w:b/>
        </w:rPr>
      </w:pPr>
      <w:r w:rsidRPr="006A095D">
        <w:rPr>
          <w:b/>
        </w:rPr>
        <w:t>1</w:t>
      </w:r>
      <w:r w:rsidR="00CE53EF" w:rsidRPr="006A095D">
        <w:rPr>
          <w:b/>
        </w:rPr>
        <w:t>3</w:t>
      </w:r>
      <w:r w:rsidRPr="006A095D">
        <w:rPr>
          <w:b/>
        </w:rPr>
        <w:t>.2. Notificación sobre código de ética y conducta del BSE:</w:t>
      </w:r>
    </w:p>
    <w:p w:rsidR="0053445C" w:rsidRPr="00E555D7" w:rsidRDefault="0053445C" w:rsidP="00117A2F">
      <w:pPr>
        <w:ind w:firstLine="851"/>
        <w:jc w:val="both"/>
        <w:rPr>
          <w:rFonts w:ascii="Arial" w:hAnsi="Arial" w:cs="Arial"/>
          <w:spacing w:val="-3"/>
          <w:sz w:val="22"/>
          <w:szCs w:val="22"/>
          <w:highlight w:val="yellow"/>
        </w:rPr>
      </w:pPr>
    </w:p>
    <w:p w:rsidR="0053445C" w:rsidRPr="00E555D7" w:rsidRDefault="0053445C" w:rsidP="00117A2F">
      <w:pPr>
        <w:jc w:val="both"/>
        <w:rPr>
          <w:rFonts w:ascii="Arial" w:hAnsi="Arial" w:cs="Arial"/>
          <w:spacing w:val="-3"/>
          <w:sz w:val="22"/>
          <w:szCs w:val="22"/>
        </w:rPr>
      </w:pPr>
      <w:r w:rsidRPr="00E555D7">
        <w:rPr>
          <w:rFonts w:ascii="Arial" w:hAnsi="Arial" w:cs="Arial"/>
          <w:spacing w:val="-3"/>
          <w:sz w:val="22"/>
          <w:szCs w:val="22"/>
        </w:rPr>
        <w:t xml:space="preserve">La adjudicataria deberá notificarse del código de ética y conducta del BSE. Puede acceder a los documentos mencionados en el siguiente link: </w:t>
      </w:r>
      <w:hyperlink r:id="rId16" w:history="1">
        <w:r w:rsidRPr="00E555D7">
          <w:rPr>
            <w:rStyle w:val="Hipervnculo"/>
            <w:rFonts w:ascii="Arial" w:hAnsi="Arial" w:cs="Arial"/>
            <w:spacing w:val="-3"/>
            <w:sz w:val="22"/>
            <w:szCs w:val="22"/>
          </w:rPr>
          <w:t>http://www.bse.com.uy/inicio/institucional/Transparencia/</w:t>
        </w:r>
      </w:hyperlink>
    </w:p>
    <w:p w:rsidR="0053445C" w:rsidRPr="00E555D7" w:rsidRDefault="0053445C" w:rsidP="00117A2F">
      <w:pPr>
        <w:ind w:firstLine="851"/>
        <w:jc w:val="both"/>
        <w:rPr>
          <w:rFonts w:ascii="Arial" w:hAnsi="Arial" w:cs="Arial"/>
          <w:spacing w:val="-3"/>
          <w:sz w:val="22"/>
          <w:szCs w:val="22"/>
        </w:rPr>
      </w:pPr>
    </w:p>
    <w:p w:rsidR="0053445C" w:rsidRPr="00E555D7" w:rsidRDefault="0053445C" w:rsidP="00117A2F">
      <w:pPr>
        <w:ind w:firstLine="851"/>
        <w:jc w:val="both"/>
        <w:rPr>
          <w:rFonts w:ascii="Arial" w:hAnsi="Arial" w:cs="Arial"/>
          <w:spacing w:val="-3"/>
          <w:sz w:val="22"/>
          <w:szCs w:val="22"/>
        </w:rPr>
      </w:pPr>
    </w:p>
    <w:p w:rsidR="0053445C" w:rsidRPr="00E555D7" w:rsidRDefault="0053445C" w:rsidP="00117A2F">
      <w:pPr>
        <w:ind w:left="142" w:firstLine="709"/>
        <w:rPr>
          <w:rFonts w:ascii="Arial" w:hAnsi="Arial" w:cs="Arial"/>
          <w:b/>
          <w:bCs/>
          <w:sz w:val="22"/>
          <w:szCs w:val="22"/>
        </w:rPr>
      </w:pPr>
    </w:p>
    <w:p w:rsidR="0053445C" w:rsidRPr="006A095D" w:rsidRDefault="0053445C" w:rsidP="006A095D">
      <w:pPr>
        <w:pStyle w:val="Ttulo1"/>
        <w:rPr>
          <w:b/>
        </w:rPr>
      </w:pPr>
      <w:bookmarkStart w:id="15" w:name="_Toc95906948"/>
      <w:r w:rsidRPr="006A095D">
        <w:rPr>
          <w:b/>
        </w:rPr>
        <w:lastRenderedPageBreak/>
        <w:t>Art. 1</w:t>
      </w:r>
      <w:r w:rsidR="00CE53EF" w:rsidRPr="006A095D">
        <w:rPr>
          <w:b/>
        </w:rPr>
        <w:t>4</w:t>
      </w:r>
      <w:r w:rsidR="004E5FAA" w:rsidRPr="006A095D">
        <w:rPr>
          <w:b/>
        </w:rPr>
        <w:t>. GARANTÍ</w:t>
      </w:r>
      <w:r w:rsidRPr="006A095D">
        <w:rPr>
          <w:b/>
        </w:rPr>
        <w:t>A DE FIEL CUMPLIMIENTO DE CONTRATO.</w:t>
      </w:r>
      <w:bookmarkEnd w:id="15"/>
    </w:p>
    <w:p w:rsidR="0053445C" w:rsidRPr="00E555D7" w:rsidRDefault="0053445C" w:rsidP="00117A2F">
      <w:pPr>
        <w:rPr>
          <w:rFonts w:ascii="Arial" w:hAnsi="Arial" w:cs="Arial"/>
          <w:b/>
          <w:bCs/>
          <w:sz w:val="22"/>
          <w:szCs w:val="22"/>
        </w:rPr>
      </w:pPr>
    </w:p>
    <w:p w:rsidR="0053445C" w:rsidRPr="00E555D7" w:rsidRDefault="0053445C" w:rsidP="00117A2F">
      <w:pPr>
        <w:jc w:val="both"/>
        <w:rPr>
          <w:rFonts w:ascii="Arial" w:hAnsi="Arial" w:cs="Arial"/>
          <w:sz w:val="22"/>
          <w:szCs w:val="22"/>
        </w:rPr>
      </w:pPr>
      <w:r w:rsidRPr="00E555D7">
        <w:rPr>
          <w:rFonts w:ascii="Arial" w:hAnsi="Arial" w:cs="Arial"/>
          <w:sz w:val="22"/>
          <w:szCs w:val="22"/>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3445C" w:rsidRPr="00E555D7" w:rsidRDefault="0053445C" w:rsidP="00117A2F">
      <w:pPr>
        <w:ind w:firstLine="1134"/>
        <w:jc w:val="both"/>
        <w:rPr>
          <w:rFonts w:ascii="Arial" w:hAnsi="Arial" w:cs="Arial"/>
          <w:color w:val="FF0000"/>
          <w:sz w:val="22"/>
          <w:szCs w:val="22"/>
        </w:rPr>
      </w:pPr>
    </w:p>
    <w:p w:rsidR="00AF1CD6" w:rsidRPr="00E624B0" w:rsidRDefault="00AF1CD6" w:rsidP="00AF1CD6">
      <w:pPr>
        <w:pStyle w:val="Prrafobsico"/>
        <w:suppressAutoHyphens/>
        <w:ind w:right="-149"/>
        <w:jc w:val="both"/>
        <w:rPr>
          <w:rFonts w:ascii="Arial" w:hAnsi="Arial" w:cs="Arial"/>
          <w:b/>
        </w:rPr>
      </w:pPr>
      <w:r w:rsidRPr="00E624B0">
        <w:rPr>
          <w:rFonts w:ascii="Arial" w:hAnsi="Arial" w:cs="Arial"/>
          <w:b/>
        </w:rPr>
        <w:t>Monto mínimo vigente impuestos incluidos enero – diciembre 202</w:t>
      </w:r>
      <w:r>
        <w:rPr>
          <w:rFonts w:ascii="Arial" w:hAnsi="Arial" w:cs="Arial"/>
          <w:b/>
        </w:rPr>
        <w:t>2</w:t>
      </w:r>
      <w:r w:rsidRPr="00E624B0">
        <w:rPr>
          <w:rFonts w:ascii="Arial" w:hAnsi="Arial" w:cs="Arial"/>
          <w:b/>
        </w:rPr>
        <w:t xml:space="preserve">: </w:t>
      </w:r>
      <w:r>
        <w:rPr>
          <w:rFonts w:ascii="Arial" w:hAnsi="Arial" w:cs="Arial"/>
          <w:b/>
        </w:rPr>
        <w:t>$ 4.405</w:t>
      </w:r>
      <w:r w:rsidRPr="00E624B0">
        <w:rPr>
          <w:rFonts w:ascii="Arial" w:hAnsi="Arial" w:cs="Arial"/>
          <w:b/>
        </w:rPr>
        <w:t xml:space="preserve">.000 (pesos uruguayos cuatro millones </w:t>
      </w:r>
      <w:r>
        <w:rPr>
          <w:rFonts w:ascii="Arial" w:hAnsi="Arial" w:cs="Arial"/>
          <w:b/>
        </w:rPr>
        <w:t>cuatrocientos cinco mil</w:t>
      </w:r>
      <w:r w:rsidRPr="00E624B0">
        <w:rPr>
          <w:rFonts w:ascii="Arial" w:hAnsi="Arial" w:cs="Arial"/>
          <w:b/>
        </w:rPr>
        <w:t>) o su equivalente en moneda extranjera.</w:t>
      </w:r>
    </w:p>
    <w:p w:rsidR="00337358" w:rsidRPr="00E555D7" w:rsidRDefault="00337358" w:rsidP="00117A2F">
      <w:pPr>
        <w:ind w:firstLine="900"/>
        <w:jc w:val="both"/>
        <w:rPr>
          <w:rFonts w:ascii="Arial" w:hAnsi="Arial" w:cs="Arial"/>
          <w:b/>
          <w:sz w:val="22"/>
          <w:szCs w:val="22"/>
        </w:rPr>
      </w:pPr>
    </w:p>
    <w:p w:rsidR="007D6CBB" w:rsidRPr="00E555D7" w:rsidRDefault="007D6CBB" w:rsidP="00117A2F">
      <w:pPr>
        <w:ind w:firstLine="900"/>
        <w:jc w:val="both"/>
        <w:rPr>
          <w:rFonts w:ascii="Arial" w:hAnsi="Arial" w:cs="Arial"/>
          <w:b/>
          <w:sz w:val="22"/>
          <w:szCs w:val="22"/>
        </w:rPr>
      </w:pPr>
    </w:p>
    <w:p w:rsidR="0053445C" w:rsidRPr="006A095D" w:rsidRDefault="0053445C" w:rsidP="006A095D">
      <w:pPr>
        <w:pStyle w:val="Ttulo1"/>
        <w:rPr>
          <w:b/>
        </w:rPr>
      </w:pPr>
      <w:bookmarkStart w:id="16" w:name="_Toc95906949"/>
      <w:r w:rsidRPr="006A095D">
        <w:rPr>
          <w:b/>
        </w:rPr>
        <w:t>Art. 1</w:t>
      </w:r>
      <w:r w:rsidR="00CE53EF" w:rsidRPr="006A095D">
        <w:rPr>
          <w:b/>
        </w:rPr>
        <w:t>5</w:t>
      </w:r>
      <w:r w:rsidRPr="006A095D">
        <w:rPr>
          <w:b/>
        </w:rPr>
        <w:t xml:space="preserve">. </w:t>
      </w:r>
      <w:r w:rsidR="00805D2C" w:rsidRPr="006A095D">
        <w:rPr>
          <w:b/>
        </w:rPr>
        <w:t>PLAZO DEL CONTRATO y RESCISIÓ</w:t>
      </w:r>
      <w:r w:rsidRPr="006A095D">
        <w:rPr>
          <w:b/>
        </w:rPr>
        <w:t>N.</w:t>
      </w:r>
      <w:bookmarkEnd w:id="16"/>
    </w:p>
    <w:p w:rsidR="003D56C4" w:rsidRPr="00E555D7" w:rsidRDefault="003D56C4" w:rsidP="00117A2F">
      <w:pPr>
        <w:ind w:left="-284"/>
        <w:jc w:val="both"/>
        <w:rPr>
          <w:rFonts w:ascii="Arial" w:hAnsi="Arial" w:cs="Arial"/>
          <w:sz w:val="22"/>
          <w:szCs w:val="22"/>
        </w:rPr>
      </w:pPr>
    </w:p>
    <w:p w:rsidR="003D56C4" w:rsidRPr="00E555D7" w:rsidRDefault="00A55397" w:rsidP="00117A2F">
      <w:pPr>
        <w:jc w:val="both"/>
        <w:rPr>
          <w:rFonts w:ascii="Arial" w:hAnsi="Arial" w:cs="Arial"/>
          <w:sz w:val="22"/>
          <w:szCs w:val="22"/>
          <w:lang w:val="es-ES_tradnl"/>
        </w:rPr>
      </w:pPr>
      <w:r w:rsidRPr="00E555D7">
        <w:rPr>
          <w:rFonts w:ascii="Arial" w:hAnsi="Arial" w:cs="Arial"/>
          <w:sz w:val="22"/>
          <w:szCs w:val="22"/>
          <w:lang w:val="es-ES_tradnl"/>
        </w:rPr>
        <w:t>El plazo del contrato será de acuerdo a las vigencias que constan en la memoria descriptiva.</w:t>
      </w:r>
    </w:p>
    <w:p w:rsidR="00346F04" w:rsidRPr="00E555D7" w:rsidRDefault="00346F04" w:rsidP="00117A2F">
      <w:pPr>
        <w:ind w:firstLine="851"/>
        <w:jc w:val="both"/>
        <w:rPr>
          <w:rFonts w:ascii="Arial" w:hAnsi="Arial" w:cs="Arial"/>
          <w:sz w:val="22"/>
          <w:szCs w:val="22"/>
          <w:lang w:val="es-ES_tradnl"/>
        </w:rPr>
      </w:pPr>
    </w:p>
    <w:p w:rsidR="00346F04" w:rsidRDefault="00346F04" w:rsidP="00117A2F">
      <w:pPr>
        <w:jc w:val="both"/>
        <w:rPr>
          <w:rFonts w:ascii="Arial" w:hAnsi="Arial" w:cs="Arial"/>
          <w:sz w:val="22"/>
          <w:szCs w:val="22"/>
          <w:lang w:val="es-ES_tradnl"/>
        </w:rPr>
      </w:pPr>
      <w:r w:rsidRPr="00E555D7">
        <w:rPr>
          <w:rFonts w:ascii="Arial" w:hAnsi="Arial" w:cs="Arial"/>
          <w:sz w:val="22"/>
          <w:szCs w:val="22"/>
          <w:lang w:val="es-ES_tradnl"/>
        </w:rPr>
        <w:t>El uso de cada una de las licencias deberá estar disponible al inicio de la vigencia del contrato correspondiente.</w:t>
      </w:r>
    </w:p>
    <w:p w:rsidR="003C538B" w:rsidRDefault="003C538B" w:rsidP="00117A2F">
      <w:pPr>
        <w:jc w:val="both"/>
        <w:rPr>
          <w:rFonts w:ascii="Arial" w:hAnsi="Arial" w:cs="Arial"/>
          <w:sz w:val="22"/>
          <w:szCs w:val="22"/>
          <w:lang w:val="es-ES_tradnl"/>
        </w:rPr>
      </w:pPr>
    </w:p>
    <w:p w:rsidR="003C538B" w:rsidRPr="003C538B" w:rsidRDefault="003C538B" w:rsidP="003C538B">
      <w:pPr>
        <w:jc w:val="both"/>
        <w:rPr>
          <w:rFonts w:ascii="Arial" w:hAnsi="Arial" w:cs="Arial"/>
          <w:color w:val="000000"/>
          <w:lang w:val="es-ES_tradnl"/>
        </w:rPr>
      </w:pPr>
      <w:r w:rsidRPr="003C538B">
        <w:rPr>
          <w:rFonts w:ascii="Arial" w:hAnsi="Arial" w:cs="Arial"/>
          <w:color w:val="000000"/>
          <w:lang w:val="es-ES_tradnl"/>
        </w:rPr>
        <w:t xml:space="preserve">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rsidR="003C538B" w:rsidRPr="003C538B" w:rsidRDefault="003C538B" w:rsidP="003C538B">
      <w:pPr>
        <w:jc w:val="both"/>
        <w:rPr>
          <w:rFonts w:ascii="Arial" w:hAnsi="Arial" w:cs="Arial"/>
          <w:sz w:val="22"/>
          <w:szCs w:val="22"/>
        </w:rPr>
      </w:pPr>
      <w:r w:rsidRPr="003C538B">
        <w:rPr>
          <w:rFonts w:ascii="Arial" w:hAnsi="Arial" w:cs="Arial"/>
          <w:color w:val="000000"/>
          <w:lang w:val="es-ES_tradnl"/>
        </w:rPr>
        <w:t>De no exigirse la formalización por escrito por la Administración, regirá siempre desde la fecha de notificación de la adjudicación</w:t>
      </w:r>
    </w:p>
    <w:p w:rsidR="003D56C4" w:rsidRPr="00E555D7" w:rsidRDefault="003D56C4" w:rsidP="00117A2F">
      <w:pPr>
        <w:ind w:firstLine="851"/>
        <w:jc w:val="both"/>
        <w:rPr>
          <w:rFonts w:ascii="Arial" w:hAnsi="Arial" w:cs="Arial"/>
          <w:sz w:val="22"/>
          <w:szCs w:val="22"/>
          <w:lang w:val="es-ES_tradnl"/>
        </w:rPr>
      </w:pPr>
    </w:p>
    <w:p w:rsidR="007D6CBB" w:rsidRPr="00E555D7" w:rsidRDefault="0053445C" w:rsidP="00117A2F">
      <w:pPr>
        <w:spacing w:after="120"/>
        <w:jc w:val="both"/>
        <w:rPr>
          <w:rFonts w:ascii="Arial" w:hAnsi="Arial" w:cs="Arial"/>
          <w:sz w:val="22"/>
          <w:szCs w:val="22"/>
          <w:lang w:val="es-ES_tradnl"/>
        </w:rPr>
      </w:pPr>
      <w:r w:rsidRPr="00E555D7">
        <w:rPr>
          <w:rFonts w:ascii="Arial" w:hAnsi="Arial" w:cs="Arial"/>
          <w:sz w:val="22"/>
          <w:szCs w:val="22"/>
          <w:lang w:val="es-ES_tradnl"/>
        </w:rPr>
        <w:t xml:space="preserve">El BSE se reserva el derecho de rescindirlo sin expresión de causa, en cualquier momento, con un preaviso de </w:t>
      </w:r>
      <w:r w:rsidR="008F2406" w:rsidRPr="00E555D7">
        <w:rPr>
          <w:rFonts w:ascii="Arial" w:hAnsi="Arial" w:cs="Arial"/>
          <w:sz w:val="22"/>
          <w:szCs w:val="22"/>
          <w:lang w:val="es-ES_tradnl"/>
        </w:rPr>
        <w:t>30</w:t>
      </w:r>
      <w:r w:rsidRPr="00E555D7">
        <w:rPr>
          <w:rFonts w:ascii="Arial" w:hAnsi="Arial" w:cs="Arial"/>
          <w:sz w:val="22"/>
          <w:szCs w:val="22"/>
          <w:lang w:val="es-ES_tradnl"/>
        </w:rPr>
        <w:t xml:space="preserve"> </w:t>
      </w:r>
      <w:r w:rsidR="008B09A8" w:rsidRPr="00E555D7">
        <w:rPr>
          <w:rFonts w:ascii="Arial" w:hAnsi="Arial" w:cs="Arial"/>
          <w:sz w:val="22"/>
          <w:szCs w:val="22"/>
          <w:lang w:val="es-ES_tradnl"/>
        </w:rPr>
        <w:t>(treinta</w:t>
      </w:r>
      <w:r w:rsidRPr="00E555D7">
        <w:rPr>
          <w:rFonts w:ascii="Arial" w:hAnsi="Arial" w:cs="Arial"/>
          <w:sz w:val="22"/>
          <w:szCs w:val="22"/>
          <w:lang w:val="es-ES_tradnl"/>
        </w:rPr>
        <w:t>) días</w:t>
      </w:r>
      <w:r w:rsidRPr="00E555D7">
        <w:rPr>
          <w:rFonts w:ascii="Arial" w:hAnsi="Arial" w:cs="Arial"/>
          <w:spacing w:val="-3"/>
          <w:sz w:val="22"/>
          <w:szCs w:val="22"/>
        </w:rPr>
        <w:t xml:space="preserve"> </w:t>
      </w:r>
      <w:r w:rsidR="008F2406" w:rsidRPr="00E555D7">
        <w:rPr>
          <w:rFonts w:ascii="Arial" w:hAnsi="Arial" w:cs="Arial"/>
          <w:spacing w:val="-3"/>
          <w:sz w:val="22"/>
          <w:szCs w:val="22"/>
        </w:rPr>
        <w:t>corridos</w:t>
      </w:r>
      <w:r w:rsidR="002B32DA" w:rsidRPr="00E555D7">
        <w:rPr>
          <w:rFonts w:ascii="Arial" w:hAnsi="Arial" w:cs="Arial"/>
          <w:spacing w:val="-3"/>
          <w:sz w:val="22"/>
          <w:szCs w:val="22"/>
        </w:rPr>
        <w:t xml:space="preserve"> </w:t>
      </w:r>
      <w:r w:rsidRPr="00E555D7">
        <w:rPr>
          <w:rFonts w:ascii="Arial" w:hAnsi="Arial" w:cs="Arial"/>
          <w:spacing w:val="-3"/>
          <w:sz w:val="22"/>
          <w:szCs w:val="22"/>
        </w:rPr>
        <w:t>por telegrama colacionado</w:t>
      </w:r>
      <w:r w:rsidRPr="00E555D7">
        <w:rPr>
          <w:rFonts w:ascii="Arial" w:hAnsi="Arial" w:cs="Arial"/>
          <w:sz w:val="22"/>
          <w:szCs w:val="22"/>
          <w:lang w:val="es-ES_tradnl"/>
        </w:rPr>
        <w:t xml:space="preserve">. Esta contingencia no generará derecho alguno a reclamación por parte de la empresa adjudicataria, ni de indemnización por parte del BSE. </w:t>
      </w:r>
      <w:r w:rsidR="00711387" w:rsidRPr="00E555D7">
        <w:rPr>
          <w:rFonts w:ascii="Arial" w:hAnsi="Arial" w:cs="Arial"/>
          <w:sz w:val="22"/>
          <w:szCs w:val="22"/>
          <w:lang w:val="es-ES_tradnl"/>
        </w:rPr>
        <w:t xml:space="preserve">Operará la rescisión inmediata en idénticos términos en los casos que el Banco Central del Uruguay instruya al BSE el cese del servicio con dicha empresa. </w:t>
      </w:r>
      <w:r w:rsidR="00025B0A" w:rsidRPr="00E555D7">
        <w:rPr>
          <w:rFonts w:ascii="Arial" w:hAnsi="Arial" w:cs="Arial"/>
          <w:sz w:val="22"/>
          <w:szCs w:val="22"/>
          <w:lang w:val="es-ES_tradnl"/>
        </w:rPr>
        <w:t>Asimismo, el BSE podrá promover las acciones que correspondan</w:t>
      </w:r>
      <w:r w:rsidR="00711387" w:rsidRPr="00E555D7">
        <w:rPr>
          <w:rFonts w:ascii="Arial" w:hAnsi="Arial" w:cs="Arial"/>
          <w:sz w:val="22"/>
          <w:szCs w:val="22"/>
          <w:lang w:val="es-ES_tradnl"/>
        </w:rPr>
        <w:t xml:space="preserve"> por resarcimiento o penalidades </w:t>
      </w:r>
      <w:r w:rsidR="00025B0A" w:rsidRPr="00E555D7">
        <w:rPr>
          <w:rFonts w:ascii="Arial" w:hAnsi="Arial" w:cs="Arial"/>
          <w:sz w:val="22"/>
          <w:szCs w:val="22"/>
          <w:lang w:val="es-ES_tradnl"/>
        </w:rPr>
        <w:t>derivadas de incumplimientos de</w:t>
      </w:r>
      <w:r w:rsidR="00711387" w:rsidRPr="00E555D7">
        <w:rPr>
          <w:rFonts w:ascii="Arial" w:hAnsi="Arial" w:cs="Arial"/>
          <w:sz w:val="22"/>
          <w:szCs w:val="22"/>
          <w:lang w:val="es-ES_tradnl"/>
        </w:rPr>
        <w:t>l</w:t>
      </w:r>
      <w:r w:rsidR="00025B0A" w:rsidRPr="00E555D7">
        <w:rPr>
          <w:rFonts w:ascii="Arial" w:hAnsi="Arial" w:cs="Arial"/>
          <w:sz w:val="22"/>
          <w:szCs w:val="22"/>
          <w:lang w:val="es-ES_tradnl"/>
        </w:rPr>
        <w:t xml:space="preserve"> adjudicatario</w:t>
      </w:r>
      <w:r w:rsidR="00711387" w:rsidRPr="00E555D7">
        <w:rPr>
          <w:rFonts w:ascii="Arial" w:hAnsi="Arial" w:cs="Arial"/>
          <w:sz w:val="22"/>
          <w:szCs w:val="22"/>
          <w:lang w:val="es-ES_tradnl"/>
        </w:rPr>
        <w:t>.</w:t>
      </w:r>
    </w:p>
    <w:p w:rsidR="0053445C" w:rsidRPr="00E555D7" w:rsidRDefault="0053445C" w:rsidP="00117A2F">
      <w:pPr>
        <w:ind w:firstLine="851"/>
        <w:jc w:val="both"/>
        <w:rPr>
          <w:rFonts w:ascii="Arial" w:hAnsi="Arial" w:cs="Arial"/>
          <w:sz w:val="22"/>
          <w:szCs w:val="22"/>
          <w:lang w:val="es-ES_tradnl"/>
        </w:rPr>
      </w:pPr>
    </w:p>
    <w:p w:rsidR="00B64B3F" w:rsidRPr="00E555D7" w:rsidRDefault="00B64B3F" w:rsidP="00117A2F">
      <w:pPr>
        <w:rPr>
          <w:rFonts w:ascii="Arial" w:hAnsi="Arial" w:cs="Arial"/>
          <w:b/>
          <w:bCs/>
          <w:sz w:val="22"/>
          <w:szCs w:val="22"/>
        </w:rPr>
      </w:pPr>
    </w:p>
    <w:p w:rsidR="0053445C" w:rsidRPr="006A095D" w:rsidRDefault="0053445C" w:rsidP="006A095D">
      <w:pPr>
        <w:pStyle w:val="Ttulo1"/>
        <w:rPr>
          <w:b/>
        </w:rPr>
      </w:pPr>
      <w:bookmarkStart w:id="17" w:name="_Toc95906950"/>
      <w:r w:rsidRPr="006A095D">
        <w:rPr>
          <w:b/>
        </w:rPr>
        <w:t xml:space="preserve">Art. </w:t>
      </w:r>
      <w:r w:rsidR="006B4D57" w:rsidRPr="006A095D">
        <w:rPr>
          <w:b/>
        </w:rPr>
        <w:t>1</w:t>
      </w:r>
      <w:r w:rsidR="00CE53EF" w:rsidRPr="006A095D">
        <w:rPr>
          <w:b/>
        </w:rPr>
        <w:t>6</w:t>
      </w:r>
      <w:r w:rsidRPr="006A095D">
        <w:rPr>
          <w:b/>
        </w:rPr>
        <w:t>. FORMA DE PAGO.</w:t>
      </w:r>
      <w:bookmarkEnd w:id="17"/>
    </w:p>
    <w:p w:rsidR="0053445C" w:rsidRPr="00E555D7" w:rsidRDefault="0053445C" w:rsidP="00117A2F">
      <w:pPr>
        <w:ind w:firstLine="851"/>
        <w:rPr>
          <w:rFonts w:ascii="Arial" w:hAnsi="Arial" w:cs="Arial"/>
          <w:sz w:val="22"/>
          <w:szCs w:val="22"/>
          <w:lang w:val="es-ES_tradnl"/>
        </w:rPr>
      </w:pPr>
    </w:p>
    <w:p w:rsidR="00BE5A87" w:rsidRPr="0096481C" w:rsidRDefault="00BE5A87" w:rsidP="00117A2F">
      <w:pPr>
        <w:pStyle w:val="Sangra2detindependiente"/>
        <w:spacing w:line="240" w:lineRule="auto"/>
        <w:ind w:left="0"/>
        <w:rPr>
          <w:rFonts w:ascii="Arial" w:hAnsi="Arial" w:cs="Arial"/>
          <w:kern w:val="0"/>
          <w:sz w:val="22"/>
          <w:szCs w:val="22"/>
          <w:lang w:eastAsia="es-ES" w:bidi="ar-SA"/>
        </w:rPr>
      </w:pPr>
      <w:bookmarkStart w:id="18" w:name="__RefHeading__1221_1381833221"/>
      <w:bookmarkEnd w:id="18"/>
      <w:r w:rsidRPr="0096481C">
        <w:rPr>
          <w:rFonts w:ascii="Arial" w:hAnsi="Arial" w:cs="Arial"/>
          <w:kern w:val="0"/>
          <w:sz w:val="22"/>
          <w:szCs w:val="22"/>
          <w:lang w:val="es-ES_tradnl" w:eastAsia="es-ES" w:bidi="ar-SA"/>
        </w:rPr>
        <w:t xml:space="preserve">El pago se realizará </w:t>
      </w:r>
      <w:r w:rsidR="00174A7A" w:rsidRPr="0096481C">
        <w:rPr>
          <w:rFonts w:ascii="Arial" w:hAnsi="Arial" w:cs="Arial"/>
          <w:kern w:val="0"/>
          <w:sz w:val="22"/>
          <w:szCs w:val="22"/>
          <w:lang w:val="es-ES_tradnl" w:eastAsia="es-ES" w:bidi="ar-SA"/>
        </w:rPr>
        <w:t xml:space="preserve">en </w:t>
      </w:r>
      <w:r w:rsidRPr="0096481C">
        <w:rPr>
          <w:rFonts w:ascii="Arial" w:hAnsi="Arial" w:cs="Arial"/>
          <w:kern w:val="0"/>
          <w:sz w:val="22"/>
          <w:szCs w:val="22"/>
          <w:lang w:val="es-ES_tradnl" w:eastAsia="es-ES" w:bidi="ar-SA"/>
        </w:rPr>
        <w:t xml:space="preserve">un 100% al inicio de </w:t>
      </w:r>
      <w:r w:rsidR="00537024" w:rsidRPr="0096481C">
        <w:rPr>
          <w:rFonts w:ascii="Arial" w:hAnsi="Arial" w:cs="Arial"/>
          <w:kern w:val="0"/>
          <w:sz w:val="22"/>
          <w:szCs w:val="22"/>
          <w:lang w:val="es-ES_tradnl" w:eastAsia="es-ES" w:bidi="ar-SA"/>
        </w:rPr>
        <w:t xml:space="preserve"> vigencia de cada</w:t>
      </w:r>
      <w:r w:rsidRPr="0096481C">
        <w:rPr>
          <w:rFonts w:ascii="Arial" w:hAnsi="Arial" w:cs="Arial"/>
          <w:kern w:val="0"/>
          <w:sz w:val="22"/>
          <w:szCs w:val="22"/>
          <w:lang w:val="es-ES_tradnl" w:eastAsia="es-ES" w:bidi="ar-SA"/>
        </w:rPr>
        <w:t xml:space="preserve"> licencia, luego de conformada la factura</w:t>
      </w:r>
      <w:r w:rsidR="007A08C7" w:rsidRPr="0096481C">
        <w:rPr>
          <w:rFonts w:ascii="Arial" w:hAnsi="Arial" w:cs="Arial"/>
          <w:kern w:val="0"/>
          <w:sz w:val="22"/>
          <w:szCs w:val="22"/>
          <w:lang w:val="es-ES_tradnl" w:eastAsia="es-ES" w:bidi="ar-SA"/>
        </w:rPr>
        <w:t xml:space="preserve"> (</w:t>
      </w:r>
      <w:r w:rsidRPr="0096481C">
        <w:rPr>
          <w:rFonts w:ascii="Arial" w:hAnsi="Arial" w:cs="Arial"/>
          <w:kern w:val="0"/>
          <w:sz w:val="22"/>
          <w:szCs w:val="22"/>
          <w:lang w:val="es-ES_tradnl" w:eastAsia="es-ES" w:bidi="ar-SA"/>
        </w:rPr>
        <w:t>la que deberá entregarse en la División Contable, Sector Contralor de Compras</w:t>
      </w:r>
      <w:r w:rsidR="007A08C7" w:rsidRPr="0096481C">
        <w:rPr>
          <w:rFonts w:ascii="Arial" w:hAnsi="Arial" w:cs="Arial"/>
          <w:kern w:val="0"/>
          <w:sz w:val="22"/>
          <w:szCs w:val="22"/>
          <w:lang w:val="es-ES_tradnl" w:eastAsia="es-ES" w:bidi="ar-SA"/>
        </w:rPr>
        <w:t>)</w:t>
      </w:r>
      <w:r w:rsidR="00174A7A" w:rsidRPr="0096481C">
        <w:rPr>
          <w:rFonts w:ascii="Arial" w:hAnsi="Arial" w:cs="Arial"/>
          <w:bCs/>
          <w:sz w:val="22"/>
          <w:szCs w:val="22"/>
        </w:rPr>
        <w:t xml:space="preserve"> en un plazo máximo de 30 días.</w:t>
      </w:r>
      <w:r w:rsidRPr="0096481C">
        <w:rPr>
          <w:rFonts w:ascii="Arial" w:hAnsi="Arial" w:cs="Arial"/>
          <w:kern w:val="0"/>
          <w:sz w:val="22"/>
          <w:szCs w:val="22"/>
          <w:lang w:val="es-ES_tradnl" w:eastAsia="es-ES" w:bidi="ar-SA"/>
        </w:rPr>
        <w:t xml:space="preserve"> </w:t>
      </w:r>
      <w:r w:rsidRPr="0096481C">
        <w:rPr>
          <w:rFonts w:ascii="Arial" w:hAnsi="Arial" w:cs="Arial"/>
          <w:sz w:val="22"/>
          <w:szCs w:val="22"/>
          <w:lang w:val="es-ES_tradnl"/>
        </w:rPr>
        <w:t xml:space="preserve">El BSE realiza pagos todos los martes </w:t>
      </w:r>
      <w:r w:rsidR="002B7534" w:rsidRPr="0096481C">
        <w:rPr>
          <w:rFonts w:ascii="Arial" w:hAnsi="Arial" w:cs="Arial"/>
          <w:sz w:val="22"/>
          <w:szCs w:val="22"/>
          <w:lang w:val="es-ES_tradnl"/>
        </w:rPr>
        <w:t xml:space="preserve">de </w:t>
      </w:r>
      <w:r w:rsidR="0052698D" w:rsidRPr="0096481C">
        <w:rPr>
          <w:rFonts w:ascii="Arial" w:hAnsi="Arial" w:cs="Arial"/>
          <w:sz w:val="22"/>
          <w:szCs w:val="22"/>
          <w:lang w:val="es-ES_tradnl"/>
        </w:rPr>
        <w:t>cada</w:t>
      </w:r>
      <w:r w:rsidRPr="0096481C">
        <w:rPr>
          <w:rFonts w:ascii="Arial" w:hAnsi="Arial" w:cs="Arial"/>
          <w:sz w:val="22"/>
          <w:szCs w:val="22"/>
          <w:lang w:val="es-ES_tradnl"/>
        </w:rPr>
        <w:t xml:space="preserve"> mes.</w:t>
      </w:r>
    </w:p>
    <w:p w:rsidR="007D6CBB" w:rsidRDefault="007D6CBB" w:rsidP="00117A2F">
      <w:pPr>
        <w:jc w:val="both"/>
        <w:rPr>
          <w:rFonts w:ascii="Arial" w:hAnsi="Arial" w:cs="Arial"/>
          <w:b/>
          <w:bCs/>
          <w:sz w:val="22"/>
          <w:szCs w:val="22"/>
        </w:rPr>
      </w:pPr>
    </w:p>
    <w:p w:rsidR="00117A2F" w:rsidRPr="00E555D7" w:rsidRDefault="00117A2F" w:rsidP="00117A2F">
      <w:pPr>
        <w:jc w:val="both"/>
        <w:rPr>
          <w:rFonts w:ascii="Arial" w:hAnsi="Arial" w:cs="Arial"/>
          <w:b/>
          <w:bCs/>
          <w:sz w:val="22"/>
          <w:szCs w:val="22"/>
        </w:rPr>
      </w:pPr>
    </w:p>
    <w:p w:rsidR="0053445C" w:rsidRPr="006A095D" w:rsidRDefault="0053445C" w:rsidP="006A095D">
      <w:pPr>
        <w:pStyle w:val="Ttulo1"/>
        <w:rPr>
          <w:b/>
        </w:rPr>
      </w:pPr>
      <w:bookmarkStart w:id="19" w:name="_Toc95906951"/>
      <w:r w:rsidRPr="006A095D">
        <w:rPr>
          <w:b/>
        </w:rPr>
        <w:t xml:space="preserve">Art. </w:t>
      </w:r>
      <w:r w:rsidR="006B4D57" w:rsidRPr="006A095D">
        <w:rPr>
          <w:b/>
        </w:rPr>
        <w:t>1</w:t>
      </w:r>
      <w:r w:rsidR="00CE53EF" w:rsidRPr="006A095D">
        <w:rPr>
          <w:b/>
        </w:rPr>
        <w:t>7</w:t>
      </w:r>
      <w:r w:rsidR="00805D2C" w:rsidRPr="006A095D">
        <w:rPr>
          <w:b/>
        </w:rPr>
        <w:t>. MORA AUTOMÁ</w:t>
      </w:r>
      <w:r w:rsidRPr="006A095D">
        <w:rPr>
          <w:b/>
        </w:rPr>
        <w:t>TICA.</w:t>
      </w:r>
      <w:bookmarkEnd w:id="19"/>
    </w:p>
    <w:p w:rsidR="007D6CBB" w:rsidRPr="00E555D7" w:rsidRDefault="007D6CBB" w:rsidP="00117A2F">
      <w:pPr>
        <w:jc w:val="both"/>
        <w:rPr>
          <w:rFonts w:ascii="Arial" w:hAnsi="Arial" w:cs="Arial"/>
          <w:sz w:val="22"/>
          <w:szCs w:val="22"/>
        </w:rPr>
      </w:pPr>
    </w:p>
    <w:p w:rsidR="0053445C" w:rsidRPr="00E555D7" w:rsidRDefault="0053445C" w:rsidP="00117A2F">
      <w:pPr>
        <w:jc w:val="both"/>
        <w:rPr>
          <w:rFonts w:ascii="Arial" w:hAnsi="Arial" w:cs="Arial"/>
          <w:sz w:val="22"/>
          <w:szCs w:val="22"/>
        </w:rPr>
      </w:pPr>
      <w:r w:rsidRPr="00E555D7">
        <w:rPr>
          <w:rFonts w:ascii="Arial" w:hAnsi="Arial" w:cs="Arial"/>
          <w:sz w:val="22"/>
          <w:szCs w:val="22"/>
          <w:lang w:val="es-ES_tradnl"/>
        </w:rPr>
        <w:t xml:space="preserve">La mora se producirá de pleno derecho por el solo vencimiento de los plazos establecidos, o por la realización u omisión de cualquier acto o hecho contrario a lo estipulado. </w:t>
      </w: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p>
    <w:p w:rsidR="0053445C" w:rsidRPr="006A095D" w:rsidRDefault="0053445C" w:rsidP="006A095D">
      <w:pPr>
        <w:pStyle w:val="Ttulo1"/>
        <w:rPr>
          <w:b/>
        </w:rPr>
      </w:pPr>
      <w:bookmarkStart w:id="20" w:name="_Toc95906952"/>
      <w:r w:rsidRPr="006A095D">
        <w:rPr>
          <w:b/>
        </w:rPr>
        <w:t>Art.</w:t>
      </w:r>
      <w:r w:rsidR="006B4D57" w:rsidRPr="006A095D">
        <w:rPr>
          <w:b/>
        </w:rPr>
        <w:t xml:space="preserve"> 1</w:t>
      </w:r>
      <w:r w:rsidR="00CE53EF" w:rsidRPr="006A095D">
        <w:rPr>
          <w:b/>
        </w:rPr>
        <w:t>8</w:t>
      </w:r>
      <w:r w:rsidRPr="006A095D">
        <w:rPr>
          <w:b/>
        </w:rPr>
        <w:t>. MULTAS.</w:t>
      </w:r>
      <w:bookmarkEnd w:id="20"/>
    </w:p>
    <w:p w:rsidR="0053445C" w:rsidRPr="00E555D7" w:rsidRDefault="0053445C" w:rsidP="00117A2F">
      <w:pPr>
        <w:ind w:firstLine="840"/>
        <w:jc w:val="both"/>
        <w:rPr>
          <w:rFonts w:ascii="Arial" w:hAnsi="Arial" w:cs="Arial"/>
          <w:b/>
          <w:bCs/>
          <w:sz w:val="22"/>
          <w:szCs w:val="22"/>
        </w:rPr>
      </w:pPr>
      <w:r w:rsidRPr="00E555D7">
        <w:rPr>
          <w:rFonts w:ascii="Arial" w:hAnsi="Arial" w:cs="Arial"/>
          <w:sz w:val="22"/>
          <w:szCs w:val="22"/>
          <w:lang w:val="es-ES_tradnl"/>
        </w:rPr>
        <w:t xml:space="preserve"> </w:t>
      </w:r>
    </w:p>
    <w:p w:rsidR="0043109B" w:rsidRDefault="0043109B" w:rsidP="00117A2F">
      <w:pPr>
        <w:jc w:val="both"/>
        <w:rPr>
          <w:rFonts w:ascii="Arial" w:hAnsi="Arial" w:cs="Arial"/>
          <w:sz w:val="22"/>
          <w:szCs w:val="22"/>
          <w:lang w:val="es-ES_tradnl"/>
        </w:rPr>
      </w:pPr>
      <w:r w:rsidRPr="00E555D7">
        <w:rPr>
          <w:rFonts w:ascii="Arial" w:hAnsi="Arial" w:cs="Arial"/>
          <w:sz w:val="22"/>
          <w:szCs w:val="22"/>
          <w:lang w:val="es-ES_tradnl"/>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rsidR="00F06FBC" w:rsidRDefault="00F06FBC" w:rsidP="00117A2F">
      <w:pPr>
        <w:jc w:val="both"/>
        <w:rPr>
          <w:rFonts w:ascii="Arial" w:hAnsi="Arial" w:cs="Arial"/>
          <w:sz w:val="22"/>
          <w:szCs w:val="22"/>
          <w:lang w:val="es-ES_tradnl"/>
        </w:rPr>
      </w:pPr>
    </w:p>
    <w:p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t>En cualquiera de los dos casos, se devengará una multa equivalente al 10% (diez por ciento) del monto anual estimado, acumulable con los daños y perjuicios que se hubieren irrogado.</w:t>
      </w:r>
    </w:p>
    <w:p w:rsidR="0043109B" w:rsidRDefault="0043109B" w:rsidP="00117A2F">
      <w:pPr>
        <w:spacing w:after="120"/>
        <w:ind w:firstLine="900"/>
        <w:jc w:val="both"/>
        <w:rPr>
          <w:rFonts w:ascii="Arial" w:hAnsi="Arial" w:cs="Arial"/>
          <w:sz w:val="22"/>
          <w:szCs w:val="22"/>
        </w:rPr>
      </w:pPr>
    </w:p>
    <w:p w:rsidR="00F06FBC" w:rsidRPr="00E555D7" w:rsidRDefault="00F06FBC" w:rsidP="00117A2F">
      <w:pPr>
        <w:spacing w:after="120"/>
        <w:ind w:firstLine="900"/>
        <w:jc w:val="both"/>
        <w:rPr>
          <w:rFonts w:ascii="Arial" w:hAnsi="Arial" w:cs="Arial"/>
          <w:sz w:val="22"/>
          <w:szCs w:val="22"/>
        </w:rPr>
      </w:pPr>
    </w:p>
    <w:p w:rsidR="0043109B" w:rsidRPr="006A095D" w:rsidRDefault="0043109B" w:rsidP="006A095D">
      <w:pPr>
        <w:pStyle w:val="Ttulo1"/>
        <w:rPr>
          <w:b/>
        </w:rPr>
      </w:pPr>
      <w:bookmarkStart w:id="21" w:name="_Toc95906953"/>
      <w:r w:rsidRPr="006A095D">
        <w:rPr>
          <w:b/>
        </w:rPr>
        <w:t xml:space="preserve">Art. </w:t>
      </w:r>
      <w:r w:rsidR="006B4D57" w:rsidRPr="006A095D">
        <w:rPr>
          <w:b/>
        </w:rPr>
        <w:t>1</w:t>
      </w:r>
      <w:r w:rsidR="00CE53EF" w:rsidRPr="006A095D">
        <w:rPr>
          <w:b/>
        </w:rPr>
        <w:t>9</w:t>
      </w:r>
      <w:r w:rsidRPr="006A095D">
        <w:rPr>
          <w:b/>
        </w:rPr>
        <w:t>. SUBCONTRATACIÓN Y CESIÓN DEL CONTRATO.</w:t>
      </w:r>
      <w:bookmarkEnd w:id="21"/>
    </w:p>
    <w:p w:rsidR="0043109B" w:rsidRPr="00E555D7" w:rsidRDefault="0043109B"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rsidR="00F06FBC" w:rsidRDefault="00F06FBC" w:rsidP="00117A2F">
      <w:pPr>
        <w:spacing w:after="120"/>
        <w:jc w:val="both"/>
        <w:rPr>
          <w:rFonts w:ascii="Arial" w:hAnsi="Arial" w:cs="Arial"/>
          <w:spacing w:val="-3"/>
          <w:sz w:val="22"/>
          <w:szCs w:val="22"/>
        </w:rPr>
      </w:pPr>
    </w:p>
    <w:p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El incumplimiento de lo establecido en el presente artículo dará lugar a la recisión del contrato y al eventual reclamo por los daños y perjuicios correspondientes.</w:t>
      </w:r>
    </w:p>
    <w:p w:rsidR="0043109B" w:rsidRDefault="0043109B" w:rsidP="00117A2F">
      <w:pPr>
        <w:spacing w:after="120"/>
        <w:jc w:val="both"/>
        <w:rPr>
          <w:rFonts w:ascii="Arial" w:hAnsi="Arial" w:cs="Arial"/>
          <w:b/>
          <w:sz w:val="22"/>
          <w:szCs w:val="22"/>
        </w:rPr>
      </w:pPr>
    </w:p>
    <w:p w:rsidR="00F06FBC" w:rsidRPr="00E555D7" w:rsidRDefault="00F06FBC" w:rsidP="00117A2F">
      <w:pPr>
        <w:spacing w:after="120"/>
        <w:jc w:val="both"/>
        <w:rPr>
          <w:rFonts w:ascii="Arial" w:hAnsi="Arial" w:cs="Arial"/>
          <w:b/>
          <w:sz w:val="22"/>
          <w:szCs w:val="22"/>
        </w:rPr>
      </w:pPr>
    </w:p>
    <w:p w:rsidR="0043109B" w:rsidRPr="006A095D" w:rsidRDefault="0043109B" w:rsidP="006A095D">
      <w:pPr>
        <w:pStyle w:val="Ttulo1"/>
        <w:rPr>
          <w:b/>
        </w:rPr>
      </w:pPr>
      <w:bookmarkStart w:id="22" w:name="_Toc95906954"/>
      <w:r w:rsidRPr="006A095D">
        <w:rPr>
          <w:b/>
        </w:rPr>
        <w:t xml:space="preserve">Art. </w:t>
      </w:r>
      <w:r w:rsidR="00CE53EF" w:rsidRPr="006A095D">
        <w:rPr>
          <w:b/>
        </w:rPr>
        <w:t>20</w:t>
      </w:r>
      <w:r w:rsidRPr="006A095D">
        <w:rPr>
          <w:b/>
        </w:rPr>
        <w:t>. CONFIDENCIALIDAD.</w:t>
      </w:r>
      <w:bookmarkEnd w:id="22"/>
    </w:p>
    <w:p w:rsidR="0043109B" w:rsidRPr="00E555D7" w:rsidRDefault="0043109B"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w:t>
      </w:r>
      <w:r w:rsidR="00F06FBC">
        <w:rPr>
          <w:rFonts w:ascii="Arial" w:hAnsi="Arial" w:cs="Arial"/>
          <w:spacing w:val="-3"/>
          <w:sz w:val="22"/>
          <w:szCs w:val="22"/>
        </w:rPr>
        <w:t xml:space="preserve"> perjuicios que se ocasionaren.</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Se considerará que dicha obligación ha sido incumplida en caso que la información sea revelada por agentes, representantes o empleados de las partes.</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obligación de confidencialidad cesará en caso que la información proporcionada tomara estado público por motivos no imputables a los comparecientes.</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indulgencia o tolerancia de alguna de las partes en algún aspecto, no constituirá ni podrá ser interpretada como una renuncia al ejercicio de todas las acciones que le correspondan, para hacer efectiva la responsabilidad por incumplimiento de los receptores.</w:t>
      </w:r>
    </w:p>
    <w:p w:rsidR="00F06FBC" w:rsidRDefault="00F06FBC" w:rsidP="00117A2F">
      <w:pPr>
        <w:spacing w:after="120"/>
        <w:jc w:val="both"/>
        <w:rPr>
          <w:rFonts w:ascii="Arial" w:hAnsi="Arial" w:cs="Arial"/>
          <w:spacing w:val="-3"/>
          <w:sz w:val="22"/>
          <w:szCs w:val="22"/>
        </w:rPr>
      </w:pPr>
    </w:p>
    <w:p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 xml:space="preserve">La obligación de confidencialidad permanecerá vigente aún después de finalizado el presente contrato. </w:t>
      </w:r>
    </w:p>
    <w:p w:rsidR="00F06FBC" w:rsidRPr="00E555D7" w:rsidRDefault="00F06FBC" w:rsidP="00117A2F">
      <w:pPr>
        <w:rPr>
          <w:rFonts w:ascii="Arial" w:hAnsi="Arial" w:cs="Arial"/>
          <w:b/>
          <w:bCs/>
          <w:sz w:val="22"/>
          <w:szCs w:val="22"/>
        </w:rPr>
      </w:pPr>
    </w:p>
    <w:p w:rsidR="00BA3F0E" w:rsidRPr="006A095D" w:rsidRDefault="00BA3F0E" w:rsidP="006A095D">
      <w:pPr>
        <w:pStyle w:val="Ttulo1"/>
        <w:rPr>
          <w:b/>
        </w:rPr>
      </w:pPr>
      <w:bookmarkStart w:id="23" w:name="_Toc95906955"/>
      <w:r w:rsidRPr="006A095D">
        <w:rPr>
          <w:b/>
        </w:rPr>
        <w:t xml:space="preserve">Art. </w:t>
      </w:r>
      <w:r w:rsidR="00B03557" w:rsidRPr="006A095D">
        <w:rPr>
          <w:b/>
        </w:rPr>
        <w:t>2</w:t>
      </w:r>
      <w:r w:rsidR="00CE53EF" w:rsidRPr="006A095D">
        <w:rPr>
          <w:b/>
        </w:rPr>
        <w:t>1</w:t>
      </w:r>
      <w:r w:rsidRPr="006A095D">
        <w:rPr>
          <w:b/>
        </w:rPr>
        <w:t>. COSTO DE LOS PLIEGOS.</w:t>
      </w:r>
      <w:bookmarkEnd w:id="23"/>
    </w:p>
    <w:p w:rsidR="00BA3F0E" w:rsidRPr="00E555D7" w:rsidRDefault="00BA3F0E" w:rsidP="00117A2F">
      <w:pPr>
        <w:jc w:val="both"/>
        <w:rPr>
          <w:rFonts w:ascii="Arial" w:hAnsi="Arial" w:cs="Arial"/>
          <w:sz w:val="22"/>
          <w:szCs w:val="22"/>
          <w:lang w:val="es-ES_tradnl"/>
        </w:rPr>
      </w:pPr>
    </w:p>
    <w:p w:rsidR="008B6323" w:rsidRDefault="00BA3F0E" w:rsidP="008B6323">
      <w:pPr>
        <w:ind w:firstLine="840"/>
        <w:jc w:val="both"/>
        <w:rPr>
          <w:rFonts w:ascii="Arial" w:hAnsi="Arial" w:cs="Arial"/>
          <w:sz w:val="22"/>
          <w:szCs w:val="22"/>
          <w:lang w:val="es-ES_tradnl"/>
        </w:rPr>
      </w:pPr>
      <w:r w:rsidRPr="00E555D7">
        <w:rPr>
          <w:rFonts w:ascii="Arial" w:hAnsi="Arial" w:cs="Arial"/>
          <w:sz w:val="22"/>
          <w:szCs w:val="22"/>
          <w:lang w:val="es-ES_tradnl"/>
        </w:rPr>
        <w:t>El pliego no tiene costo.</w:t>
      </w:r>
    </w:p>
    <w:p w:rsidR="008B6323" w:rsidRDefault="008B6323" w:rsidP="008B6323">
      <w:pPr>
        <w:ind w:firstLine="840"/>
        <w:jc w:val="both"/>
        <w:rPr>
          <w:rFonts w:ascii="Arial" w:hAnsi="Arial" w:cs="Arial"/>
          <w:sz w:val="22"/>
          <w:szCs w:val="22"/>
          <w:lang w:val="es-ES_tradnl"/>
        </w:rPr>
      </w:pPr>
    </w:p>
    <w:p w:rsidR="009C393B" w:rsidRPr="00E555D7" w:rsidRDefault="009C393B" w:rsidP="00117A2F">
      <w:pPr>
        <w:rPr>
          <w:rFonts w:ascii="Arial" w:hAnsi="Arial" w:cs="Arial"/>
          <w:sz w:val="22"/>
          <w:szCs w:val="22"/>
          <w:lang w:val="es-ES_tradnl"/>
        </w:rPr>
        <w:sectPr w:rsidR="009C393B" w:rsidRPr="00E555D7" w:rsidSect="006B017D">
          <w:pgSz w:w="11906" w:h="16838"/>
          <w:pgMar w:top="1417" w:right="1701" w:bottom="1417" w:left="1701" w:header="708" w:footer="708" w:gutter="0"/>
          <w:cols w:space="708"/>
          <w:docGrid w:linePitch="360"/>
        </w:sectPr>
      </w:pPr>
    </w:p>
    <w:p w:rsidR="0053445C" w:rsidRPr="006A095D" w:rsidRDefault="00F06FBC" w:rsidP="006A095D">
      <w:pPr>
        <w:pStyle w:val="Ttulo1"/>
        <w:rPr>
          <w:b/>
          <w:lang w:val="es-ES_tradnl"/>
        </w:rPr>
      </w:pPr>
      <w:bookmarkStart w:id="24" w:name="_Toc95906956"/>
      <w:r w:rsidRPr="006A095D">
        <w:rPr>
          <w:b/>
          <w:lang w:val="es-ES_tradnl"/>
        </w:rPr>
        <w:lastRenderedPageBreak/>
        <w:t>MEMORIA DESCRIPTIVA</w:t>
      </w:r>
      <w:bookmarkEnd w:id="24"/>
    </w:p>
    <w:p w:rsidR="00F06FBC" w:rsidRDefault="00F06FBC" w:rsidP="00117A2F">
      <w:pPr>
        <w:jc w:val="center"/>
        <w:rPr>
          <w:rFonts w:ascii="Arial" w:hAnsi="Arial" w:cs="Arial"/>
          <w:b/>
          <w:sz w:val="22"/>
          <w:szCs w:val="22"/>
          <w:lang w:val="es-ES_tradnl"/>
        </w:rPr>
      </w:pPr>
    </w:p>
    <w:p w:rsidR="00F06FBC" w:rsidRDefault="00F06FBC" w:rsidP="00117A2F">
      <w:pPr>
        <w:jc w:val="center"/>
        <w:rPr>
          <w:rFonts w:ascii="Arial" w:hAnsi="Arial" w:cs="Arial"/>
          <w:b/>
          <w:sz w:val="22"/>
          <w:szCs w:val="22"/>
          <w:lang w:val="es-ES_tradnl"/>
        </w:rPr>
      </w:pPr>
    </w:p>
    <w:p w:rsidR="00CC341F" w:rsidRPr="00F06FBC" w:rsidRDefault="00CC341F" w:rsidP="00117A2F">
      <w:pPr>
        <w:jc w:val="center"/>
        <w:rPr>
          <w:rFonts w:ascii="Arial" w:hAnsi="Arial" w:cs="Arial"/>
          <w:b/>
          <w:sz w:val="22"/>
          <w:szCs w:val="22"/>
          <w:lang w:val="es-ES_tradnl"/>
        </w:rPr>
      </w:pPr>
    </w:p>
    <w:p w:rsidR="004909CD" w:rsidRDefault="004909CD" w:rsidP="004909CD">
      <w:pPr>
        <w:jc w:val="both"/>
        <w:rPr>
          <w:rFonts w:ascii="Arial" w:hAnsi="Arial" w:cs="Arial"/>
          <w:b/>
          <w:bCs/>
        </w:rPr>
      </w:pPr>
      <w:r>
        <w:rPr>
          <w:rFonts w:ascii="Arial" w:hAnsi="Arial" w:cs="Arial"/>
          <w:b/>
          <w:bCs/>
        </w:rPr>
        <w:t>MEMORIA DESCRIPTIVA</w:t>
      </w:r>
    </w:p>
    <w:p w:rsidR="004909CD" w:rsidRDefault="004909CD" w:rsidP="004909CD">
      <w:pPr>
        <w:jc w:val="both"/>
        <w:rPr>
          <w:rFonts w:ascii="Arial" w:hAnsi="Arial" w:cs="Arial"/>
          <w:b/>
          <w:bCs/>
        </w:rPr>
      </w:pPr>
      <w:r>
        <w:rPr>
          <w:rFonts w:ascii="Arial" w:hAnsi="Arial" w:cs="Arial"/>
          <w:b/>
          <w:bCs/>
        </w:rPr>
        <w:t>RENGLON 1</w:t>
      </w:r>
    </w:p>
    <w:p w:rsidR="004909CD" w:rsidRDefault="004909CD" w:rsidP="004909CD">
      <w:pPr>
        <w:jc w:val="both"/>
        <w:rPr>
          <w:rFonts w:ascii="Arial" w:hAnsi="Arial" w:cs="Arial"/>
          <w:b/>
          <w:bCs/>
        </w:rPr>
      </w:pPr>
      <w:r w:rsidRPr="00ED4186">
        <w:rPr>
          <w:rFonts w:ascii="Arial" w:hAnsi="Arial" w:cs="Arial"/>
          <w:b/>
          <w:bCs/>
        </w:rPr>
        <w:t>OBJETO.</w:t>
      </w:r>
      <w:r>
        <w:rPr>
          <w:rFonts w:ascii="Arial" w:hAnsi="Arial" w:cs="Arial"/>
          <w:b/>
          <w:bCs/>
        </w:rPr>
        <w:t xml:space="preserve"> </w:t>
      </w:r>
    </w:p>
    <w:p w:rsidR="004909CD" w:rsidRDefault="004909CD" w:rsidP="004909CD">
      <w:pPr>
        <w:rPr>
          <w:rFonts w:ascii="Arial" w:hAnsi="Arial" w:cs="Arial"/>
        </w:rPr>
      </w:pPr>
      <w:r>
        <w:rPr>
          <w:rFonts w:ascii="Arial" w:hAnsi="Arial" w:cs="Arial"/>
        </w:rPr>
        <w:t>Renovación de suscripciones de software RED HAT, de acuerdo al siguiente detalle:</w:t>
      </w:r>
    </w:p>
    <w:p w:rsidR="004909CD" w:rsidRDefault="004909CD" w:rsidP="004909CD">
      <w:pPr>
        <w:rPr>
          <w:rFonts w:ascii="Arial" w:hAnsi="Arial" w:cs="Arial"/>
        </w:rPr>
      </w:pPr>
    </w:p>
    <w:tbl>
      <w:tblPr>
        <w:tblW w:w="5000" w:type="pct"/>
        <w:tblCellMar>
          <w:left w:w="70" w:type="dxa"/>
          <w:right w:w="70" w:type="dxa"/>
        </w:tblCellMar>
        <w:tblLook w:val="04A0" w:firstRow="1" w:lastRow="0" w:firstColumn="1" w:lastColumn="0" w:noHBand="0" w:noVBand="1"/>
      </w:tblPr>
      <w:tblGrid>
        <w:gridCol w:w="3034"/>
        <w:gridCol w:w="4427"/>
        <w:gridCol w:w="1069"/>
        <w:gridCol w:w="1469"/>
        <w:gridCol w:w="1203"/>
        <w:gridCol w:w="1340"/>
        <w:gridCol w:w="1450"/>
      </w:tblGrid>
      <w:tr w:rsidR="004909CD" w:rsidRPr="00330650" w:rsidTr="00A202F2">
        <w:trPr>
          <w:trHeight w:val="600"/>
        </w:trPr>
        <w:tc>
          <w:tcPr>
            <w:tcW w:w="10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09CD" w:rsidRPr="00330650" w:rsidRDefault="004909CD" w:rsidP="00A202F2">
            <w:pPr>
              <w:jc w:val="center"/>
              <w:rPr>
                <w:rFonts w:ascii="Calibri" w:hAnsi="Calibri" w:cs="Calibri"/>
                <w:b/>
                <w:bCs/>
                <w:color w:val="000000"/>
                <w:lang w:eastAsia="es-UY"/>
              </w:rPr>
            </w:pPr>
            <w:r w:rsidRPr="00330650">
              <w:rPr>
                <w:rFonts w:ascii="Calibri" w:hAnsi="Calibri" w:cs="Calibri"/>
                <w:b/>
                <w:bCs/>
                <w:color w:val="000000"/>
                <w:lang w:eastAsia="es-UY"/>
              </w:rPr>
              <w:t>Referencia interna</w:t>
            </w:r>
          </w:p>
        </w:tc>
        <w:tc>
          <w:tcPr>
            <w:tcW w:w="1582" w:type="pct"/>
            <w:tcBorders>
              <w:top w:val="single" w:sz="4" w:space="0" w:color="auto"/>
              <w:left w:val="nil"/>
              <w:bottom w:val="single" w:sz="4" w:space="0" w:color="auto"/>
              <w:right w:val="single" w:sz="4" w:space="0" w:color="auto"/>
            </w:tcBorders>
            <w:shd w:val="clear" w:color="auto" w:fill="auto"/>
            <w:vAlign w:val="bottom"/>
            <w:hideMark/>
          </w:tcPr>
          <w:p w:rsidR="004909CD" w:rsidRPr="00330650" w:rsidRDefault="004909CD" w:rsidP="00A202F2">
            <w:pPr>
              <w:jc w:val="center"/>
              <w:rPr>
                <w:rFonts w:ascii="Calibri" w:hAnsi="Calibri" w:cs="Calibri"/>
                <w:b/>
                <w:bCs/>
                <w:color w:val="000000"/>
                <w:lang w:eastAsia="es-UY"/>
              </w:rPr>
            </w:pPr>
            <w:r w:rsidRPr="00330650">
              <w:rPr>
                <w:rFonts w:ascii="Calibri" w:hAnsi="Calibri" w:cs="Calibri"/>
                <w:b/>
                <w:bCs/>
                <w:color w:val="000000"/>
                <w:lang w:eastAsia="es-UY"/>
              </w:rPr>
              <w:t>Nombre de suscripción</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4909CD" w:rsidRPr="00330650" w:rsidRDefault="004909CD" w:rsidP="00A202F2">
            <w:pPr>
              <w:jc w:val="center"/>
              <w:rPr>
                <w:rFonts w:ascii="Calibri" w:hAnsi="Calibri" w:cs="Calibri"/>
                <w:b/>
                <w:bCs/>
                <w:color w:val="000000"/>
                <w:lang w:eastAsia="es-UY"/>
              </w:rPr>
            </w:pPr>
            <w:r w:rsidRPr="00330650">
              <w:rPr>
                <w:rFonts w:ascii="Calibri" w:hAnsi="Calibri" w:cs="Calibri"/>
                <w:b/>
                <w:bCs/>
                <w:color w:val="000000"/>
                <w:lang w:eastAsia="es-UY"/>
              </w:rPr>
              <w:t>Cantidad</w:t>
            </w:r>
          </w:p>
        </w:tc>
        <w:tc>
          <w:tcPr>
            <w:tcW w:w="525" w:type="pct"/>
            <w:tcBorders>
              <w:top w:val="single" w:sz="4" w:space="0" w:color="auto"/>
              <w:left w:val="nil"/>
              <w:bottom w:val="single" w:sz="4" w:space="0" w:color="auto"/>
              <w:right w:val="single" w:sz="4" w:space="0" w:color="auto"/>
            </w:tcBorders>
            <w:shd w:val="clear" w:color="auto" w:fill="auto"/>
            <w:vAlign w:val="bottom"/>
            <w:hideMark/>
          </w:tcPr>
          <w:p w:rsidR="004909CD" w:rsidRPr="00330650" w:rsidRDefault="004909CD" w:rsidP="00A202F2">
            <w:pPr>
              <w:jc w:val="center"/>
              <w:rPr>
                <w:rFonts w:ascii="Calibri" w:hAnsi="Calibri" w:cs="Calibri"/>
                <w:b/>
                <w:bCs/>
                <w:color w:val="000000"/>
                <w:lang w:eastAsia="es-UY"/>
              </w:rPr>
            </w:pPr>
            <w:r w:rsidRPr="00330650">
              <w:rPr>
                <w:rFonts w:ascii="Calibri" w:hAnsi="Calibri" w:cs="Calibri"/>
                <w:b/>
                <w:bCs/>
                <w:color w:val="000000"/>
                <w:lang w:eastAsia="es-UY"/>
              </w:rPr>
              <w:t>Nro. de suscripción</w:t>
            </w:r>
          </w:p>
        </w:tc>
        <w:tc>
          <w:tcPr>
            <w:tcW w:w="430" w:type="pct"/>
            <w:tcBorders>
              <w:top w:val="single" w:sz="4" w:space="0" w:color="auto"/>
              <w:left w:val="nil"/>
              <w:bottom w:val="single" w:sz="4" w:space="0" w:color="auto"/>
              <w:right w:val="single" w:sz="4" w:space="0" w:color="auto"/>
            </w:tcBorders>
            <w:shd w:val="clear" w:color="auto" w:fill="auto"/>
            <w:vAlign w:val="bottom"/>
            <w:hideMark/>
          </w:tcPr>
          <w:p w:rsidR="004909CD" w:rsidRPr="00330650" w:rsidRDefault="004909CD" w:rsidP="00A202F2">
            <w:pPr>
              <w:jc w:val="center"/>
              <w:rPr>
                <w:rFonts w:ascii="Calibri" w:hAnsi="Calibri" w:cs="Calibri"/>
                <w:b/>
                <w:bCs/>
                <w:color w:val="000000"/>
                <w:lang w:eastAsia="es-UY"/>
              </w:rPr>
            </w:pPr>
            <w:r w:rsidRPr="00330650">
              <w:rPr>
                <w:rFonts w:ascii="Calibri" w:hAnsi="Calibri" w:cs="Calibri"/>
                <w:b/>
                <w:bCs/>
                <w:color w:val="000000"/>
                <w:lang w:eastAsia="es-UY"/>
              </w:rPr>
              <w:t>Nro. de contrato</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4909CD" w:rsidRPr="00330650" w:rsidRDefault="004909CD" w:rsidP="00A202F2">
            <w:pPr>
              <w:jc w:val="center"/>
              <w:rPr>
                <w:rFonts w:ascii="Calibri" w:hAnsi="Calibri" w:cs="Calibri"/>
                <w:b/>
                <w:bCs/>
                <w:color w:val="000000"/>
                <w:lang w:eastAsia="es-UY"/>
              </w:rPr>
            </w:pPr>
            <w:r w:rsidRPr="00330650">
              <w:rPr>
                <w:rFonts w:ascii="Calibri" w:hAnsi="Calibri" w:cs="Calibri"/>
                <w:b/>
                <w:bCs/>
                <w:color w:val="000000"/>
                <w:lang w:eastAsia="es-UY"/>
              </w:rPr>
              <w:t>Inicio de vigencia</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4909CD" w:rsidRPr="00330650" w:rsidRDefault="004909CD" w:rsidP="00A202F2">
            <w:pPr>
              <w:jc w:val="center"/>
              <w:rPr>
                <w:rFonts w:ascii="Calibri" w:hAnsi="Calibri" w:cs="Calibri"/>
                <w:b/>
                <w:bCs/>
                <w:color w:val="000000"/>
                <w:lang w:eastAsia="es-UY"/>
              </w:rPr>
            </w:pPr>
            <w:r w:rsidRPr="00330650">
              <w:rPr>
                <w:rFonts w:ascii="Calibri" w:hAnsi="Calibri" w:cs="Calibri"/>
                <w:b/>
                <w:bCs/>
                <w:color w:val="000000"/>
                <w:lang w:eastAsia="es-UY"/>
              </w:rPr>
              <w:t>Vencimiento</w:t>
            </w:r>
          </w:p>
        </w:tc>
      </w:tr>
      <w:tr w:rsidR="004909CD" w:rsidRPr="00330650" w:rsidTr="00A202F2">
        <w:trPr>
          <w:trHeight w:val="300"/>
        </w:trPr>
        <w:tc>
          <w:tcPr>
            <w:tcW w:w="1084" w:type="pct"/>
            <w:tcBorders>
              <w:top w:val="nil"/>
              <w:left w:val="single" w:sz="4" w:space="0" w:color="auto"/>
              <w:bottom w:val="single" w:sz="4" w:space="0" w:color="auto"/>
              <w:right w:val="single" w:sz="4" w:space="0" w:color="auto"/>
            </w:tcBorders>
            <w:shd w:val="clear" w:color="000000" w:fill="E6B8B7"/>
            <w:vAlign w:val="bottom"/>
            <w:hideMark/>
          </w:tcPr>
          <w:p w:rsidR="004909CD" w:rsidRPr="00330650" w:rsidRDefault="004909CD" w:rsidP="00A202F2">
            <w:pPr>
              <w:rPr>
                <w:rFonts w:ascii="Calibri" w:hAnsi="Calibri" w:cs="Calibri"/>
                <w:color w:val="000000"/>
                <w:lang w:eastAsia="es-UY"/>
              </w:rPr>
            </w:pPr>
            <w:r w:rsidRPr="00330650">
              <w:rPr>
                <w:rFonts w:ascii="Calibri" w:hAnsi="Calibri" w:cs="Calibri"/>
                <w:color w:val="000000"/>
                <w:lang w:eastAsia="es-UY"/>
              </w:rPr>
              <w:t>LI-135 RED HAT</w:t>
            </w:r>
          </w:p>
        </w:tc>
        <w:tc>
          <w:tcPr>
            <w:tcW w:w="1582" w:type="pct"/>
            <w:tcBorders>
              <w:top w:val="nil"/>
              <w:left w:val="nil"/>
              <w:bottom w:val="single" w:sz="4" w:space="0" w:color="auto"/>
              <w:right w:val="single" w:sz="4" w:space="0" w:color="auto"/>
            </w:tcBorders>
            <w:shd w:val="clear" w:color="000000" w:fill="E6B8B7"/>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 </w:t>
            </w:r>
          </w:p>
        </w:tc>
        <w:tc>
          <w:tcPr>
            <w:tcW w:w="382" w:type="pct"/>
            <w:tcBorders>
              <w:top w:val="nil"/>
              <w:left w:val="nil"/>
              <w:bottom w:val="single" w:sz="4" w:space="0" w:color="auto"/>
              <w:right w:val="single" w:sz="4" w:space="0" w:color="auto"/>
            </w:tcBorders>
            <w:shd w:val="clear" w:color="000000" w:fill="E6B8B7"/>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 </w:t>
            </w:r>
          </w:p>
        </w:tc>
        <w:tc>
          <w:tcPr>
            <w:tcW w:w="525" w:type="pct"/>
            <w:tcBorders>
              <w:top w:val="nil"/>
              <w:left w:val="nil"/>
              <w:bottom w:val="single" w:sz="4" w:space="0" w:color="auto"/>
              <w:right w:val="single" w:sz="4" w:space="0" w:color="auto"/>
            </w:tcBorders>
            <w:shd w:val="clear" w:color="000000" w:fill="E6B8B7"/>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 </w:t>
            </w:r>
          </w:p>
        </w:tc>
        <w:tc>
          <w:tcPr>
            <w:tcW w:w="430" w:type="pct"/>
            <w:tcBorders>
              <w:top w:val="nil"/>
              <w:left w:val="nil"/>
              <w:bottom w:val="single" w:sz="4" w:space="0" w:color="auto"/>
              <w:right w:val="single" w:sz="4" w:space="0" w:color="auto"/>
            </w:tcBorders>
            <w:shd w:val="clear" w:color="000000" w:fill="E6B8B7"/>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 </w:t>
            </w:r>
          </w:p>
        </w:tc>
        <w:tc>
          <w:tcPr>
            <w:tcW w:w="479" w:type="pct"/>
            <w:tcBorders>
              <w:top w:val="nil"/>
              <w:left w:val="nil"/>
              <w:bottom w:val="single" w:sz="4" w:space="0" w:color="auto"/>
              <w:right w:val="single" w:sz="4" w:space="0" w:color="auto"/>
            </w:tcBorders>
            <w:shd w:val="clear" w:color="000000" w:fill="E6B8B7"/>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24/11/2022</w:t>
            </w:r>
          </w:p>
        </w:tc>
        <w:tc>
          <w:tcPr>
            <w:tcW w:w="518" w:type="pct"/>
            <w:tcBorders>
              <w:top w:val="nil"/>
              <w:left w:val="nil"/>
              <w:bottom w:val="single" w:sz="4" w:space="0" w:color="auto"/>
              <w:right w:val="single" w:sz="4" w:space="0" w:color="auto"/>
            </w:tcBorders>
            <w:shd w:val="clear" w:color="000000" w:fill="E6B8B7"/>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23/11/2024</w:t>
            </w:r>
          </w:p>
        </w:tc>
      </w:tr>
      <w:tr w:rsidR="004909CD" w:rsidRPr="00330650" w:rsidTr="00A202F2">
        <w:trPr>
          <w:trHeight w:val="600"/>
        </w:trPr>
        <w:tc>
          <w:tcPr>
            <w:tcW w:w="1084" w:type="pct"/>
            <w:tcBorders>
              <w:top w:val="nil"/>
              <w:left w:val="nil"/>
              <w:bottom w:val="nil"/>
              <w:right w:val="nil"/>
            </w:tcBorders>
            <w:shd w:val="clear" w:color="auto" w:fill="auto"/>
            <w:vAlign w:val="bottom"/>
            <w:hideMark/>
          </w:tcPr>
          <w:p w:rsidR="004909CD" w:rsidRPr="00330650" w:rsidRDefault="004909CD" w:rsidP="00A202F2">
            <w:pPr>
              <w:jc w:val="center"/>
              <w:rPr>
                <w:rFonts w:ascii="Calibri" w:hAnsi="Calibri" w:cs="Calibri"/>
                <w:color w:val="000000"/>
                <w:lang w:eastAsia="es-UY"/>
              </w:rPr>
            </w:pPr>
          </w:p>
        </w:tc>
        <w:tc>
          <w:tcPr>
            <w:tcW w:w="1582" w:type="pct"/>
            <w:tcBorders>
              <w:top w:val="nil"/>
              <w:left w:val="single" w:sz="4" w:space="0" w:color="auto"/>
              <w:bottom w:val="single" w:sz="4" w:space="0" w:color="auto"/>
              <w:right w:val="single" w:sz="4" w:space="0" w:color="auto"/>
            </w:tcBorders>
            <w:shd w:val="clear" w:color="auto" w:fill="auto"/>
            <w:vAlign w:val="bottom"/>
            <w:hideMark/>
          </w:tcPr>
          <w:p w:rsidR="004909CD" w:rsidRPr="00330650" w:rsidRDefault="00651BFE" w:rsidP="00A202F2">
            <w:pPr>
              <w:rPr>
                <w:rFonts w:ascii="Calibri" w:hAnsi="Calibri" w:cs="Calibri"/>
                <w:color w:val="000000"/>
                <w:lang w:eastAsia="es-UY"/>
              </w:rPr>
            </w:pPr>
            <w:hyperlink r:id="rId17" w:history="1">
              <w:r w:rsidR="004909CD" w:rsidRPr="00330650">
                <w:rPr>
                  <w:rFonts w:ascii="Calibri" w:hAnsi="Calibri" w:cs="Calibri"/>
                  <w:color w:val="000000"/>
                  <w:lang w:eastAsia="es-UY"/>
                </w:rPr>
                <w:t>Red Hat Enterprise Linux for Virtual Datacenters, Premium</w:t>
              </w:r>
            </w:hyperlink>
          </w:p>
        </w:tc>
        <w:tc>
          <w:tcPr>
            <w:tcW w:w="382" w:type="pct"/>
            <w:tcBorders>
              <w:top w:val="nil"/>
              <w:left w:val="nil"/>
              <w:bottom w:val="single" w:sz="4" w:space="0" w:color="auto"/>
              <w:right w:val="single" w:sz="4" w:space="0" w:color="auto"/>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7</w:t>
            </w:r>
          </w:p>
        </w:tc>
        <w:tc>
          <w:tcPr>
            <w:tcW w:w="525" w:type="pct"/>
            <w:tcBorders>
              <w:top w:val="nil"/>
              <w:left w:val="nil"/>
              <w:bottom w:val="single" w:sz="4" w:space="0" w:color="auto"/>
              <w:right w:val="single" w:sz="4" w:space="0" w:color="auto"/>
            </w:tcBorders>
            <w:shd w:val="clear" w:color="auto" w:fill="auto"/>
            <w:noWrap/>
            <w:vAlign w:val="bottom"/>
            <w:hideMark/>
          </w:tcPr>
          <w:p w:rsidR="004909CD" w:rsidRPr="00330650" w:rsidRDefault="00651BFE" w:rsidP="00A202F2">
            <w:pPr>
              <w:jc w:val="center"/>
              <w:rPr>
                <w:rFonts w:ascii="Calibri" w:hAnsi="Calibri" w:cs="Calibri"/>
                <w:color w:val="000000"/>
                <w:lang w:eastAsia="es-UY"/>
              </w:rPr>
            </w:pPr>
            <w:hyperlink r:id="rId18" w:history="1">
              <w:r w:rsidR="004909CD" w:rsidRPr="00330650">
                <w:rPr>
                  <w:rFonts w:ascii="Calibri" w:hAnsi="Calibri" w:cs="Calibri"/>
                  <w:color w:val="000000"/>
                  <w:lang w:eastAsia="es-UY"/>
                </w:rPr>
                <w:t>8346133</w:t>
              </w:r>
            </w:hyperlink>
          </w:p>
        </w:tc>
        <w:tc>
          <w:tcPr>
            <w:tcW w:w="430" w:type="pct"/>
            <w:tcBorders>
              <w:top w:val="nil"/>
              <w:left w:val="nil"/>
              <w:bottom w:val="single" w:sz="4" w:space="0" w:color="auto"/>
              <w:right w:val="single" w:sz="4" w:space="0" w:color="auto"/>
            </w:tcBorders>
            <w:shd w:val="clear" w:color="auto" w:fill="auto"/>
            <w:noWrap/>
            <w:vAlign w:val="bottom"/>
            <w:hideMark/>
          </w:tcPr>
          <w:p w:rsidR="004909CD" w:rsidRPr="00330650" w:rsidRDefault="00651BFE" w:rsidP="00A202F2">
            <w:pPr>
              <w:jc w:val="center"/>
              <w:rPr>
                <w:rFonts w:ascii="Calibri" w:hAnsi="Calibri" w:cs="Calibri"/>
                <w:color w:val="000000"/>
                <w:lang w:eastAsia="es-UY"/>
              </w:rPr>
            </w:pPr>
            <w:hyperlink r:id="rId19" w:history="1">
              <w:r w:rsidR="004909CD" w:rsidRPr="00330650">
                <w:rPr>
                  <w:rFonts w:ascii="Calibri" w:hAnsi="Calibri" w:cs="Calibri"/>
                  <w:color w:val="000000"/>
                  <w:lang w:eastAsia="es-UY"/>
                </w:rPr>
                <w:t>11191108</w:t>
              </w:r>
            </w:hyperlink>
          </w:p>
        </w:tc>
        <w:tc>
          <w:tcPr>
            <w:tcW w:w="479" w:type="pct"/>
            <w:tcBorders>
              <w:top w:val="nil"/>
              <w:left w:val="nil"/>
              <w:bottom w:val="nil"/>
              <w:right w:val="nil"/>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p>
        </w:tc>
        <w:tc>
          <w:tcPr>
            <w:tcW w:w="518" w:type="pct"/>
            <w:tcBorders>
              <w:top w:val="nil"/>
              <w:left w:val="nil"/>
              <w:bottom w:val="nil"/>
              <w:right w:val="nil"/>
            </w:tcBorders>
            <w:shd w:val="clear" w:color="auto" w:fill="auto"/>
            <w:noWrap/>
            <w:vAlign w:val="bottom"/>
            <w:hideMark/>
          </w:tcPr>
          <w:p w:rsidR="004909CD" w:rsidRPr="00330650" w:rsidRDefault="004909CD" w:rsidP="00A202F2">
            <w:pPr>
              <w:jc w:val="center"/>
              <w:rPr>
                <w:sz w:val="20"/>
                <w:szCs w:val="20"/>
                <w:lang w:eastAsia="es-UY"/>
              </w:rPr>
            </w:pPr>
          </w:p>
        </w:tc>
      </w:tr>
      <w:tr w:rsidR="004909CD" w:rsidRPr="00330650" w:rsidTr="00A202F2">
        <w:trPr>
          <w:trHeight w:val="600"/>
        </w:trPr>
        <w:tc>
          <w:tcPr>
            <w:tcW w:w="1084" w:type="pct"/>
            <w:tcBorders>
              <w:top w:val="nil"/>
              <w:left w:val="nil"/>
              <w:bottom w:val="nil"/>
              <w:right w:val="nil"/>
            </w:tcBorders>
            <w:shd w:val="clear" w:color="auto" w:fill="auto"/>
            <w:vAlign w:val="bottom"/>
            <w:hideMark/>
          </w:tcPr>
          <w:p w:rsidR="004909CD" w:rsidRPr="00330650" w:rsidRDefault="004909CD" w:rsidP="00A202F2">
            <w:pPr>
              <w:jc w:val="center"/>
              <w:rPr>
                <w:sz w:val="20"/>
                <w:szCs w:val="20"/>
                <w:lang w:eastAsia="es-UY"/>
              </w:rPr>
            </w:pPr>
          </w:p>
        </w:tc>
        <w:tc>
          <w:tcPr>
            <w:tcW w:w="1582" w:type="pct"/>
            <w:tcBorders>
              <w:top w:val="nil"/>
              <w:left w:val="single" w:sz="4" w:space="0" w:color="auto"/>
              <w:bottom w:val="single" w:sz="4" w:space="0" w:color="auto"/>
              <w:right w:val="single" w:sz="4" w:space="0" w:color="auto"/>
            </w:tcBorders>
            <w:shd w:val="clear" w:color="auto" w:fill="auto"/>
            <w:vAlign w:val="bottom"/>
            <w:hideMark/>
          </w:tcPr>
          <w:p w:rsidR="004909CD" w:rsidRPr="00330650" w:rsidRDefault="00651BFE" w:rsidP="00A202F2">
            <w:pPr>
              <w:rPr>
                <w:rFonts w:ascii="Calibri" w:hAnsi="Calibri" w:cs="Calibri"/>
                <w:color w:val="000000"/>
                <w:lang w:eastAsia="es-UY"/>
              </w:rPr>
            </w:pPr>
            <w:hyperlink r:id="rId20" w:history="1">
              <w:r w:rsidR="004909CD" w:rsidRPr="00330650">
                <w:rPr>
                  <w:rFonts w:ascii="Calibri" w:hAnsi="Calibri" w:cs="Calibri"/>
                  <w:color w:val="000000"/>
                  <w:lang w:eastAsia="es-UY"/>
                </w:rPr>
                <w:t>Red Hat JBoss Enterprise Application Platform, 16-Core Standard</w:t>
              </w:r>
            </w:hyperlink>
          </w:p>
        </w:tc>
        <w:tc>
          <w:tcPr>
            <w:tcW w:w="382" w:type="pct"/>
            <w:tcBorders>
              <w:top w:val="nil"/>
              <w:left w:val="nil"/>
              <w:bottom w:val="single" w:sz="4" w:space="0" w:color="auto"/>
              <w:right w:val="single" w:sz="4" w:space="0" w:color="auto"/>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1</w:t>
            </w:r>
          </w:p>
        </w:tc>
        <w:tc>
          <w:tcPr>
            <w:tcW w:w="525" w:type="pct"/>
            <w:tcBorders>
              <w:top w:val="nil"/>
              <w:left w:val="nil"/>
              <w:bottom w:val="single" w:sz="4" w:space="0" w:color="auto"/>
              <w:right w:val="single" w:sz="4" w:space="0" w:color="auto"/>
            </w:tcBorders>
            <w:shd w:val="clear" w:color="auto" w:fill="auto"/>
            <w:noWrap/>
            <w:vAlign w:val="bottom"/>
            <w:hideMark/>
          </w:tcPr>
          <w:p w:rsidR="004909CD" w:rsidRPr="00330650" w:rsidRDefault="00651BFE" w:rsidP="00A202F2">
            <w:pPr>
              <w:jc w:val="center"/>
              <w:rPr>
                <w:rFonts w:ascii="Calibri" w:hAnsi="Calibri" w:cs="Calibri"/>
                <w:color w:val="000000"/>
                <w:lang w:eastAsia="es-UY"/>
              </w:rPr>
            </w:pPr>
            <w:hyperlink r:id="rId21" w:history="1">
              <w:r w:rsidR="004909CD" w:rsidRPr="00330650">
                <w:rPr>
                  <w:rFonts w:ascii="Calibri" w:hAnsi="Calibri" w:cs="Calibri"/>
                  <w:color w:val="000000"/>
                  <w:lang w:eastAsia="es-UY"/>
                </w:rPr>
                <w:t>8346135</w:t>
              </w:r>
            </w:hyperlink>
          </w:p>
        </w:tc>
        <w:tc>
          <w:tcPr>
            <w:tcW w:w="430" w:type="pct"/>
            <w:tcBorders>
              <w:top w:val="nil"/>
              <w:left w:val="nil"/>
              <w:bottom w:val="single" w:sz="4" w:space="0" w:color="auto"/>
              <w:right w:val="single" w:sz="4" w:space="0" w:color="auto"/>
            </w:tcBorders>
            <w:shd w:val="clear" w:color="auto" w:fill="auto"/>
            <w:noWrap/>
            <w:vAlign w:val="bottom"/>
            <w:hideMark/>
          </w:tcPr>
          <w:p w:rsidR="004909CD" w:rsidRPr="00330650" w:rsidRDefault="00651BFE" w:rsidP="00A202F2">
            <w:pPr>
              <w:jc w:val="center"/>
              <w:rPr>
                <w:rFonts w:ascii="Calibri" w:hAnsi="Calibri" w:cs="Calibri"/>
                <w:color w:val="000000"/>
                <w:lang w:eastAsia="es-UY"/>
              </w:rPr>
            </w:pPr>
            <w:hyperlink r:id="rId22" w:history="1">
              <w:r w:rsidR="004909CD" w:rsidRPr="00330650">
                <w:rPr>
                  <w:rFonts w:ascii="Calibri" w:hAnsi="Calibri" w:cs="Calibri"/>
                  <w:color w:val="000000"/>
                  <w:lang w:eastAsia="es-UY"/>
                </w:rPr>
                <w:t>11011021</w:t>
              </w:r>
            </w:hyperlink>
          </w:p>
        </w:tc>
        <w:tc>
          <w:tcPr>
            <w:tcW w:w="479" w:type="pct"/>
            <w:tcBorders>
              <w:top w:val="nil"/>
              <w:left w:val="nil"/>
              <w:bottom w:val="nil"/>
              <w:right w:val="nil"/>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p>
        </w:tc>
        <w:tc>
          <w:tcPr>
            <w:tcW w:w="518" w:type="pct"/>
            <w:tcBorders>
              <w:top w:val="nil"/>
              <w:left w:val="nil"/>
              <w:bottom w:val="nil"/>
              <w:right w:val="nil"/>
            </w:tcBorders>
            <w:shd w:val="clear" w:color="auto" w:fill="auto"/>
            <w:noWrap/>
            <w:vAlign w:val="bottom"/>
            <w:hideMark/>
          </w:tcPr>
          <w:p w:rsidR="004909CD" w:rsidRPr="00330650" w:rsidRDefault="004909CD" w:rsidP="00A202F2">
            <w:pPr>
              <w:jc w:val="center"/>
              <w:rPr>
                <w:sz w:val="20"/>
                <w:szCs w:val="20"/>
                <w:lang w:eastAsia="es-UY"/>
              </w:rPr>
            </w:pPr>
          </w:p>
        </w:tc>
      </w:tr>
      <w:tr w:rsidR="004909CD" w:rsidRPr="00330650" w:rsidTr="00A202F2">
        <w:trPr>
          <w:trHeight w:val="600"/>
        </w:trPr>
        <w:tc>
          <w:tcPr>
            <w:tcW w:w="1084" w:type="pct"/>
            <w:tcBorders>
              <w:top w:val="nil"/>
              <w:left w:val="nil"/>
              <w:bottom w:val="nil"/>
              <w:right w:val="nil"/>
            </w:tcBorders>
            <w:shd w:val="clear" w:color="auto" w:fill="auto"/>
            <w:vAlign w:val="bottom"/>
            <w:hideMark/>
          </w:tcPr>
          <w:p w:rsidR="004909CD" w:rsidRPr="00330650" w:rsidRDefault="004909CD" w:rsidP="00A202F2">
            <w:pPr>
              <w:jc w:val="center"/>
              <w:rPr>
                <w:sz w:val="20"/>
                <w:szCs w:val="20"/>
                <w:lang w:eastAsia="es-UY"/>
              </w:rPr>
            </w:pPr>
          </w:p>
        </w:tc>
        <w:tc>
          <w:tcPr>
            <w:tcW w:w="1582" w:type="pct"/>
            <w:tcBorders>
              <w:top w:val="nil"/>
              <w:left w:val="single" w:sz="4" w:space="0" w:color="auto"/>
              <w:bottom w:val="single" w:sz="4" w:space="0" w:color="auto"/>
              <w:right w:val="single" w:sz="4" w:space="0" w:color="auto"/>
            </w:tcBorders>
            <w:shd w:val="clear" w:color="auto" w:fill="auto"/>
            <w:vAlign w:val="bottom"/>
            <w:hideMark/>
          </w:tcPr>
          <w:p w:rsidR="004909CD" w:rsidRPr="00330650" w:rsidRDefault="00651BFE" w:rsidP="00A202F2">
            <w:pPr>
              <w:rPr>
                <w:rFonts w:ascii="Calibri" w:hAnsi="Calibri" w:cs="Calibri"/>
                <w:color w:val="000000"/>
                <w:lang w:eastAsia="es-UY"/>
              </w:rPr>
            </w:pPr>
            <w:hyperlink r:id="rId23" w:history="1">
              <w:r w:rsidR="004909CD" w:rsidRPr="00330650">
                <w:rPr>
                  <w:rFonts w:ascii="Calibri" w:hAnsi="Calibri" w:cs="Calibri"/>
                  <w:color w:val="000000"/>
                  <w:lang w:eastAsia="es-UY"/>
                </w:rPr>
                <w:t>Red Hat Enterprise Linux for Virtual Datacenters, Premium</w:t>
              </w:r>
            </w:hyperlink>
          </w:p>
        </w:tc>
        <w:tc>
          <w:tcPr>
            <w:tcW w:w="382" w:type="pct"/>
            <w:tcBorders>
              <w:top w:val="nil"/>
              <w:left w:val="nil"/>
              <w:bottom w:val="single" w:sz="4" w:space="0" w:color="auto"/>
              <w:right w:val="single" w:sz="4" w:space="0" w:color="auto"/>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5</w:t>
            </w:r>
          </w:p>
        </w:tc>
        <w:tc>
          <w:tcPr>
            <w:tcW w:w="525" w:type="pct"/>
            <w:tcBorders>
              <w:top w:val="nil"/>
              <w:left w:val="nil"/>
              <w:bottom w:val="single" w:sz="4" w:space="0" w:color="auto"/>
              <w:right w:val="single" w:sz="4" w:space="0" w:color="auto"/>
            </w:tcBorders>
            <w:shd w:val="clear" w:color="auto" w:fill="auto"/>
            <w:noWrap/>
            <w:vAlign w:val="bottom"/>
            <w:hideMark/>
          </w:tcPr>
          <w:p w:rsidR="004909CD" w:rsidRPr="00330650" w:rsidRDefault="00651BFE" w:rsidP="00A202F2">
            <w:pPr>
              <w:jc w:val="center"/>
              <w:rPr>
                <w:rFonts w:ascii="Calibri" w:hAnsi="Calibri" w:cs="Calibri"/>
                <w:color w:val="000000"/>
                <w:lang w:eastAsia="es-UY"/>
              </w:rPr>
            </w:pPr>
            <w:hyperlink r:id="rId24" w:history="1">
              <w:r w:rsidR="004909CD" w:rsidRPr="00330650">
                <w:rPr>
                  <w:rFonts w:ascii="Calibri" w:hAnsi="Calibri" w:cs="Calibri"/>
                  <w:color w:val="000000"/>
                  <w:lang w:eastAsia="es-UY"/>
                </w:rPr>
                <w:t>8346132</w:t>
              </w:r>
            </w:hyperlink>
          </w:p>
        </w:tc>
        <w:tc>
          <w:tcPr>
            <w:tcW w:w="430" w:type="pct"/>
            <w:tcBorders>
              <w:top w:val="nil"/>
              <w:left w:val="nil"/>
              <w:bottom w:val="single" w:sz="4" w:space="0" w:color="auto"/>
              <w:right w:val="single" w:sz="4" w:space="0" w:color="auto"/>
            </w:tcBorders>
            <w:shd w:val="clear" w:color="auto" w:fill="auto"/>
            <w:noWrap/>
            <w:vAlign w:val="bottom"/>
            <w:hideMark/>
          </w:tcPr>
          <w:p w:rsidR="004909CD" w:rsidRPr="00330650" w:rsidRDefault="00651BFE" w:rsidP="00A202F2">
            <w:pPr>
              <w:jc w:val="center"/>
              <w:rPr>
                <w:rFonts w:ascii="Calibri" w:hAnsi="Calibri" w:cs="Calibri"/>
                <w:color w:val="000000"/>
                <w:lang w:eastAsia="es-UY"/>
              </w:rPr>
            </w:pPr>
            <w:hyperlink r:id="rId25" w:history="1">
              <w:r w:rsidR="004909CD" w:rsidRPr="00330650">
                <w:rPr>
                  <w:rFonts w:ascii="Calibri" w:hAnsi="Calibri" w:cs="Calibri"/>
                  <w:color w:val="000000"/>
                  <w:lang w:eastAsia="es-UY"/>
                </w:rPr>
                <w:t>11011019</w:t>
              </w:r>
            </w:hyperlink>
          </w:p>
        </w:tc>
        <w:tc>
          <w:tcPr>
            <w:tcW w:w="479" w:type="pct"/>
            <w:tcBorders>
              <w:top w:val="nil"/>
              <w:left w:val="nil"/>
              <w:bottom w:val="nil"/>
              <w:right w:val="nil"/>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p>
        </w:tc>
        <w:tc>
          <w:tcPr>
            <w:tcW w:w="518" w:type="pct"/>
            <w:tcBorders>
              <w:top w:val="nil"/>
              <w:left w:val="nil"/>
              <w:bottom w:val="nil"/>
              <w:right w:val="nil"/>
            </w:tcBorders>
            <w:shd w:val="clear" w:color="auto" w:fill="auto"/>
            <w:noWrap/>
            <w:vAlign w:val="bottom"/>
            <w:hideMark/>
          </w:tcPr>
          <w:p w:rsidR="004909CD" w:rsidRPr="00330650" w:rsidRDefault="004909CD" w:rsidP="00A202F2">
            <w:pPr>
              <w:jc w:val="center"/>
              <w:rPr>
                <w:sz w:val="20"/>
                <w:szCs w:val="20"/>
                <w:lang w:eastAsia="es-UY"/>
              </w:rPr>
            </w:pPr>
          </w:p>
        </w:tc>
      </w:tr>
      <w:tr w:rsidR="004909CD" w:rsidRPr="00330650" w:rsidTr="00A202F2">
        <w:trPr>
          <w:trHeight w:val="600"/>
        </w:trPr>
        <w:tc>
          <w:tcPr>
            <w:tcW w:w="1084" w:type="pct"/>
            <w:tcBorders>
              <w:top w:val="nil"/>
              <w:left w:val="nil"/>
              <w:bottom w:val="nil"/>
              <w:right w:val="nil"/>
            </w:tcBorders>
            <w:shd w:val="clear" w:color="auto" w:fill="auto"/>
            <w:vAlign w:val="bottom"/>
            <w:hideMark/>
          </w:tcPr>
          <w:p w:rsidR="004909CD" w:rsidRPr="00330650" w:rsidRDefault="004909CD" w:rsidP="00A202F2">
            <w:pPr>
              <w:jc w:val="center"/>
              <w:rPr>
                <w:sz w:val="20"/>
                <w:szCs w:val="20"/>
                <w:lang w:eastAsia="es-UY"/>
              </w:rPr>
            </w:pPr>
          </w:p>
        </w:tc>
        <w:tc>
          <w:tcPr>
            <w:tcW w:w="1582" w:type="pct"/>
            <w:tcBorders>
              <w:top w:val="nil"/>
              <w:left w:val="single" w:sz="4" w:space="0" w:color="auto"/>
              <w:bottom w:val="single" w:sz="4" w:space="0" w:color="auto"/>
              <w:right w:val="single" w:sz="4" w:space="0" w:color="auto"/>
            </w:tcBorders>
            <w:shd w:val="clear" w:color="auto" w:fill="auto"/>
            <w:vAlign w:val="bottom"/>
            <w:hideMark/>
          </w:tcPr>
          <w:p w:rsidR="004909CD" w:rsidRPr="00330650" w:rsidRDefault="00651BFE" w:rsidP="00A202F2">
            <w:pPr>
              <w:rPr>
                <w:rFonts w:ascii="Calibri" w:hAnsi="Calibri" w:cs="Calibri"/>
                <w:color w:val="000000"/>
                <w:lang w:eastAsia="es-UY"/>
              </w:rPr>
            </w:pPr>
            <w:hyperlink r:id="rId26" w:history="1">
              <w:r w:rsidR="004909CD" w:rsidRPr="00330650">
                <w:rPr>
                  <w:rFonts w:ascii="Calibri" w:hAnsi="Calibri" w:cs="Calibri"/>
                  <w:color w:val="000000"/>
                  <w:lang w:eastAsia="es-UY"/>
                </w:rPr>
                <w:t>Red Hat JBoss Enterprise Application Platform, 16-Core Standard</w:t>
              </w:r>
            </w:hyperlink>
          </w:p>
        </w:tc>
        <w:tc>
          <w:tcPr>
            <w:tcW w:w="382" w:type="pct"/>
            <w:tcBorders>
              <w:top w:val="nil"/>
              <w:left w:val="nil"/>
              <w:bottom w:val="single" w:sz="4" w:space="0" w:color="auto"/>
              <w:right w:val="single" w:sz="4" w:space="0" w:color="auto"/>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1</w:t>
            </w:r>
          </w:p>
        </w:tc>
        <w:tc>
          <w:tcPr>
            <w:tcW w:w="525" w:type="pct"/>
            <w:tcBorders>
              <w:top w:val="nil"/>
              <w:left w:val="nil"/>
              <w:bottom w:val="single" w:sz="4" w:space="0" w:color="auto"/>
              <w:right w:val="single" w:sz="4" w:space="0" w:color="auto"/>
            </w:tcBorders>
            <w:shd w:val="clear" w:color="auto" w:fill="auto"/>
            <w:noWrap/>
            <w:vAlign w:val="bottom"/>
            <w:hideMark/>
          </w:tcPr>
          <w:p w:rsidR="004909CD" w:rsidRPr="00330650" w:rsidRDefault="00651BFE" w:rsidP="00A202F2">
            <w:pPr>
              <w:jc w:val="center"/>
              <w:rPr>
                <w:rFonts w:ascii="Calibri" w:hAnsi="Calibri" w:cs="Calibri"/>
                <w:color w:val="000000"/>
                <w:lang w:eastAsia="es-UY"/>
              </w:rPr>
            </w:pPr>
            <w:hyperlink r:id="rId27" w:history="1">
              <w:r w:rsidR="004909CD" w:rsidRPr="00330650">
                <w:rPr>
                  <w:rFonts w:ascii="Calibri" w:hAnsi="Calibri" w:cs="Calibri"/>
                  <w:color w:val="000000"/>
                  <w:lang w:eastAsia="es-UY"/>
                </w:rPr>
                <w:t>8346125</w:t>
              </w:r>
            </w:hyperlink>
          </w:p>
        </w:tc>
        <w:tc>
          <w:tcPr>
            <w:tcW w:w="430" w:type="pct"/>
            <w:tcBorders>
              <w:top w:val="nil"/>
              <w:left w:val="nil"/>
              <w:bottom w:val="single" w:sz="4" w:space="0" w:color="auto"/>
              <w:right w:val="single" w:sz="4" w:space="0" w:color="auto"/>
            </w:tcBorders>
            <w:shd w:val="clear" w:color="auto" w:fill="auto"/>
            <w:noWrap/>
            <w:vAlign w:val="bottom"/>
            <w:hideMark/>
          </w:tcPr>
          <w:p w:rsidR="004909CD" w:rsidRPr="00330650" w:rsidRDefault="00651BFE" w:rsidP="00A202F2">
            <w:pPr>
              <w:jc w:val="center"/>
              <w:rPr>
                <w:rFonts w:ascii="Calibri" w:hAnsi="Calibri" w:cs="Calibri"/>
                <w:color w:val="000000"/>
                <w:lang w:eastAsia="es-UY"/>
              </w:rPr>
            </w:pPr>
            <w:hyperlink r:id="rId28" w:history="1">
              <w:r w:rsidR="004909CD" w:rsidRPr="00330650">
                <w:rPr>
                  <w:rFonts w:ascii="Calibri" w:hAnsi="Calibri" w:cs="Calibri"/>
                  <w:color w:val="000000"/>
                  <w:lang w:eastAsia="es-UY"/>
                </w:rPr>
                <w:t>10330707</w:t>
              </w:r>
            </w:hyperlink>
          </w:p>
        </w:tc>
        <w:tc>
          <w:tcPr>
            <w:tcW w:w="479" w:type="pct"/>
            <w:tcBorders>
              <w:top w:val="nil"/>
              <w:left w:val="nil"/>
              <w:bottom w:val="nil"/>
              <w:right w:val="nil"/>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p>
        </w:tc>
        <w:tc>
          <w:tcPr>
            <w:tcW w:w="518" w:type="pct"/>
            <w:tcBorders>
              <w:top w:val="nil"/>
              <w:left w:val="nil"/>
              <w:bottom w:val="nil"/>
              <w:right w:val="nil"/>
            </w:tcBorders>
            <w:shd w:val="clear" w:color="auto" w:fill="auto"/>
            <w:noWrap/>
            <w:vAlign w:val="bottom"/>
            <w:hideMark/>
          </w:tcPr>
          <w:p w:rsidR="004909CD" w:rsidRPr="00330650" w:rsidRDefault="004909CD" w:rsidP="00A202F2">
            <w:pPr>
              <w:jc w:val="center"/>
              <w:rPr>
                <w:sz w:val="20"/>
                <w:szCs w:val="20"/>
                <w:lang w:eastAsia="es-UY"/>
              </w:rPr>
            </w:pPr>
          </w:p>
        </w:tc>
      </w:tr>
      <w:tr w:rsidR="004909CD" w:rsidRPr="00330650" w:rsidTr="00A202F2">
        <w:trPr>
          <w:trHeight w:val="600"/>
        </w:trPr>
        <w:tc>
          <w:tcPr>
            <w:tcW w:w="1084" w:type="pct"/>
            <w:tcBorders>
              <w:top w:val="nil"/>
              <w:left w:val="nil"/>
              <w:bottom w:val="nil"/>
              <w:right w:val="nil"/>
            </w:tcBorders>
            <w:shd w:val="clear" w:color="auto" w:fill="auto"/>
            <w:vAlign w:val="bottom"/>
            <w:hideMark/>
          </w:tcPr>
          <w:p w:rsidR="004909CD" w:rsidRPr="00330650" w:rsidRDefault="004909CD" w:rsidP="00A202F2">
            <w:pPr>
              <w:jc w:val="center"/>
              <w:rPr>
                <w:sz w:val="20"/>
                <w:szCs w:val="20"/>
                <w:lang w:eastAsia="es-UY"/>
              </w:rPr>
            </w:pPr>
          </w:p>
        </w:tc>
        <w:tc>
          <w:tcPr>
            <w:tcW w:w="1582" w:type="pct"/>
            <w:tcBorders>
              <w:top w:val="nil"/>
              <w:left w:val="single" w:sz="4" w:space="0" w:color="auto"/>
              <w:bottom w:val="single" w:sz="4" w:space="0" w:color="auto"/>
              <w:right w:val="single" w:sz="4" w:space="0" w:color="auto"/>
            </w:tcBorders>
            <w:shd w:val="clear" w:color="auto" w:fill="auto"/>
            <w:vAlign w:val="bottom"/>
            <w:hideMark/>
          </w:tcPr>
          <w:p w:rsidR="004909CD" w:rsidRPr="00330650" w:rsidRDefault="00651BFE" w:rsidP="00A202F2">
            <w:pPr>
              <w:rPr>
                <w:rFonts w:ascii="Calibri" w:hAnsi="Calibri" w:cs="Calibri"/>
                <w:color w:val="000000"/>
                <w:lang w:eastAsia="es-UY"/>
              </w:rPr>
            </w:pPr>
            <w:hyperlink r:id="rId29" w:history="1">
              <w:r w:rsidR="004909CD" w:rsidRPr="00330650">
                <w:rPr>
                  <w:rFonts w:ascii="Calibri" w:hAnsi="Calibri" w:cs="Calibri"/>
                  <w:color w:val="000000"/>
                  <w:lang w:eastAsia="es-UY"/>
                </w:rPr>
                <w:t>Red Hat Enterprise Linux for Virtual Datacenters, Premium</w:t>
              </w:r>
            </w:hyperlink>
          </w:p>
        </w:tc>
        <w:tc>
          <w:tcPr>
            <w:tcW w:w="382" w:type="pct"/>
            <w:tcBorders>
              <w:top w:val="nil"/>
              <w:left w:val="nil"/>
              <w:bottom w:val="single" w:sz="4" w:space="0" w:color="auto"/>
              <w:right w:val="single" w:sz="4" w:space="0" w:color="auto"/>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2</w:t>
            </w:r>
          </w:p>
        </w:tc>
        <w:tc>
          <w:tcPr>
            <w:tcW w:w="525" w:type="pct"/>
            <w:tcBorders>
              <w:top w:val="nil"/>
              <w:left w:val="nil"/>
              <w:bottom w:val="single" w:sz="4" w:space="0" w:color="auto"/>
              <w:right w:val="single" w:sz="4" w:space="0" w:color="auto"/>
            </w:tcBorders>
            <w:shd w:val="clear" w:color="auto" w:fill="auto"/>
            <w:noWrap/>
            <w:vAlign w:val="bottom"/>
            <w:hideMark/>
          </w:tcPr>
          <w:p w:rsidR="004909CD" w:rsidRPr="00330650" w:rsidRDefault="00651BFE" w:rsidP="00A202F2">
            <w:pPr>
              <w:jc w:val="center"/>
              <w:rPr>
                <w:rFonts w:ascii="Calibri" w:hAnsi="Calibri" w:cs="Calibri"/>
                <w:color w:val="000000"/>
                <w:lang w:eastAsia="es-UY"/>
              </w:rPr>
            </w:pPr>
            <w:hyperlink r:id="rId30" w:history="1">
              <w:r w:rsidR="004909CD" w:rsidRPr="00330650">
                <w:rPr>
                  <w:rFonts w:ascii="Calibri" w:hAnsi="Calibri" w:cs="Calibri"/>
                  <w:color w:val="000000"/>
                  <w:lang w:eastAsia="es-UY"/>
                </w:rPr>
                <w:t>8914350</w:t>
              </w:r>
            </w:hyperlink>
          </w:p>
        </w:tc>
        <w:tc>
          <w:tcPr>
            <w:tcW w:w="430" w:type="pct"/>
            <w:tcBorders>
              <w:top w:val="nil"/>
              <w:left w:val="nil"/>
              <w:bottom w:val="single" w:sz="4" w:space="0" w:color="auto"/>
              <w:right w:val="single" w:sz="4" w:space="0" w:color="auto"/>
            </w:tcBorders>
            <w:shd w:val="clear" w:color="auto" w:fill="auto"/>
            <w:noWrap/>
            <w:vAlign w:val="bottom"/>
            <w:hideMark/>
          </w:tcPr>
          <w:p w:rsidR="004909CD" w:rsidRPr="00330650" w:rsidRDefault="00651BFE" w:rsidP="00A202F2">
            <w:pPr>
              <w:jc w:val="center"/>
              <w:rPr>
                <w:rFonts w:ascii="Calibri" w:hAnsi="Calibri" w:cs="Calibri"/>
                <w:color w:val="000000"/>
                <w:lang w:eastAsia="es-UY"/>
              </w:rPr>
            </w:pPr>
            <w:hyperlink r:id="rId31" w:history="1">
              <w:r w:rsidR="004909CD" w:rsidRPr="00330650">
                <w:rPr>
                  <w:rFonts w:ascii="Calibri" w:hAnsi="Calibri" w:cs="Calibri"/>
                  <w:color w:val="000000"/>
                  <w:lang w:eastAsia="es-UY"/>
                </w:rPr>
                <w:t>11534152</w:t>
              </w:r>
            </w:hyperlink>
          </w:p>
        </w:tc>
        <w:tc>
          <w:tcPr>
            <w:tcW w:w="479" w:type="pct"/>
            <w:tcBorders>
              <w:top w:val="nil"/>
              <w:left w:val="nil"/>
              <w:bottom w:val="nil"/>
              <w:right w:val="nil"/>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p>
        </w:tc>
        <w:tc>
          <w:tcPr>
            <w:tcW w:w="518" w:type="pct"/>
            <w:tcBorders>
              <w:top w:val="nil"/>
              <w:left w:val="nil"/>
              <w:bottom w:val="nil"/>
              <w:right w:val="nil"/>
            </w:tcBorders>
            <w:shd w:val="clear" w:color="auto" w:fill="auto"/>
            <w:noWrap/>
            <w:vAlign w:val="bottom"/>
            <w:hideMark/>
          </w:tcPr>
          <w:p w:rsidR="004909CD" w:rsidRPr="00330650" w:rsidRDefault="004909CD" w:rsidP="00A202F2">
            <w:pPr>
              <w:jc w:val="center"/>
              <w:rPr>
                <w:sz w:val="20"/>
                <w:szCs w:val="20"/>
                <w:lang w:eastAsia="es-UY"/>
              </w:rPr>
            </w:pPr>
          </w:p>
        </w:tc>
      </w:tr>
      <w:tr w:rsidR="004909CD" w:rsidRPr="00330650" w:rsidTr="00A202F2">
        <w:trPr>
          <w:trHeight w:val="600"/>
        </w:trPr>
        <w:tc>
          <w:tcPr>
            <w:tcW w:w="1084" w:type="pct"/>
            <w:tcBorders>
              <w:top w:val="nil"/>
              <w:left w:val="nil"/>
              <w:bottom w:val="nil"/>
              <w:right w:val="nil"/>
            </w:tcBorders>
            <w:shd w:val="clear" w:color="auto" w:fill="auto"/>
            <w:vAlign w:val="bottom"/>
            <w:hideMark/>
          </w:tcPr>
          <w:p w:rsidR="004909CD" w:rsidRPr="00330650" w:rsidRDefault="004909CD" w:rsidP="00A202F2">
            <w:pPr>
              <w:jc w:val="center"/>
              <w:rPr>
                <w:sz w:val="20"/>
                <w:szCs w:val="20"/>
                <w:lang w:eastAsia="es-UY"/>
              </w:rPr>
            </w:pPr>
          </w:p>
        </w:tc>
        <w:tc>
          <w:tcPr>
            <w:tcW w:w="1582" w:type="pct"/>
            <w:tcBorders>
              <w:top w:val="nil"/>
              <w:left w:val="single" w:sz="4" w:space="0" w:color="auto"/>
              <w:bottom w:val="nil"/>
              <w:right w:val="single" w:sz="4" w:space="0" w:color="auto"/>
            </w:tcBorders>
            <w:shd w:val="clear" w:color="auto" w:fill="auto"/>
            <w:vAlign w:val="bottom"/>
            <w:hideMark/>
          </w:tcPr>
          <w:p w:rsidR="004909CD" w:rsidRPr="00330650" w:rsidRDefault="00651BFE" w:rsidP="00A202F2">
            <w:pPr>
              <w:rPr>
                <w:rFonts w:ascii="Calibri" w:hAnsi="Calibri" w:cs="Calibri"/>
                <w:color w:val="000000"/>
                <w:lang w:eastAsia="es-UY"/>
              </w:rPr>
            </w:pPr>
            <w:hyperlink r:id="rId32" w:history="1">
              <w:r w:rsidR="004909CD" w:rsidRPr="00330650">
                <w:rPr>
                  <w:rFonts w:ascii="Calibri" w:hAnsi="Calibri" w:cs="Calibri"/>
                  <w:color w:val="000000"/>
                  <w:lang w:eastAsia="es-UY"/>
                </w:rPr>
                <w:t>Red Hat JBoss Enterprise Application Platform, 16-Core Standard</w:t>
              </w:r>
            </w:hyperlink>
          </w:p>
        </w:tc>
        <w:tc>
          <w:tcPr>
            <w:tcW w:w="382" w:type="pct"/>
            <w:tcBorders>
              <w:top w:val="nil"/>
              <w:left w:val="nil"/>
              <w:bottom w:val="nil"/>
              <w:right w:val="single" w:sz="4" w:space="0" w:color="auto"/>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1</w:t>
            </w:r>
          </w:p>
        </w:tc>
        <w:tc>
          <w:tcPr>
            <w:tcW w:w="525" w:type="pct"/>
            <w:tcBorders>
              <w:top w:val="nil"/>
              <w:left w:val="nil"/>
              <w:bottom w:val="nil"/>
              <w:right w:val="single" w:sz="4" w:space="0" w:color="auto"/>
            </w:tcBorders>
            <w:shd w:val="clear" w:color="auto" w:fill="auto"/>
            <w:noWrap/>
            <w:vAlign w:val="bottom"/>
            <w:hideMark/>
          </w:tcPr>
          <w:p w:rsidR="004909CD" w:rsidRPr="00330650" w:rsidRDefault="00651BFE" w:rsidP="00A202F2">
            <w:pPr>
              <w:jc w:val="center"/>
              <w:rPr>
                <w:rFonts w:ascii="Calibri" w:hAnsi="Calibri" w:cs="Calibri"/>
                <w:color w:val="000000"/>
                <w:lang w:eastAsia="es-UY"/>
              </w:rPr>
            </w:pPr>
            <w:hyperlink r:id="rId33" w:history="1">
              <w:r w:rsidR="004909CD" w:rsidRPr="00330650">
                <w:rPr>
                  <w:rFonts w:ascii="Calibri" w:hAnsi="Calibri" w:cs="Calibri"/>
                  <w:color w:val="000000"/>
                  <w:lang w:eastAsia="es-UY"/>
                </w:rPr>
                <w:t>8914334</w:t>
              </w:r>
            </w:hyperlink>
          </w:p>
        </w:tc>
        <w:tc>
          <w:tcPr>
            <w:tcW w:w="430" w:type="pct"/>
            <w:tcBorders>
              <w:top w:val="nil"/>
              <w:left w:val="nil"/>
              <w:bottom w:val="nil"/>
              <w:right w:val="single" w:sz="4" w:space="0" w:color="auto"/>
            </w:tcBorders>
            <w:shd w:val="clear" w:color="auto" w:fill="auto"/>
            <w:noWrap/>
            <w:vAlign w:val="bottom"/>
            <w:hideMark/>
          </w:tcPr>
          <w:p w:rsidR="004909CD" w:rsidRPr="00330650" w:rsidRDefault="00651BFE" w:rsidP="00A202F2">
            <w:pPr>
              <w:jc w:val="center"/>
              <w:rPr>
                <w:rFonts w:ascii="Calibri" w:hAnsi="Calibri" w:cs="Calibri"/>
                <w:color w:val="000000"/>
                <w:lang w:eastAsia="es-UY"/>
              </w:rPr>
            </w:pPr>
            <w:hyperlink r:id="rId34" w:history="1">
              <w:r w:rsidR="004909CD" w:rsidRPr="00330650">
                <w:rPr>
                  <w:rFonts w:ascii="Calibri" w:hAnsi="Calibri" w:cs="Calibri"/>
                  <w:color w:val="000000"/>
                  <w:lang w:eastAsia="es-UY"/>
                </w:rPr>
                <w:t>11894818</w:t>
              </w:r>
            </w:hyperlink>
          </w:p>
        </w:tc>
        <w:tc>
          <w:tcPr>
            <w:tcW w:w="479" w:type="pct"/>
            <w:tcBorders>
              <w:top w:val="nil"/>
              <w:left w:val="nil"/>
              <w:bottom w:val="nil"/>
              <w:right w:val="nil"/>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p>
        </w:tc>
        <w:tc>
          <w:tcPr>
            <w:tcW w:w="518" w:type="pct"/>
            <w:tcBorders>
              <w:top w:val="nil"/>
              <w:left w:val="nil"/>
              <w:bottom w:val="nil"/>
              <w:right w:val="nil"/>
            </w:tcBorders>
            <w:shd w:val="clear" w:color="auto" w:fill="auto"/>
            <w:noWrap/>
            <w:vAlign w:val="bottom"/>
            <w:hideMark/>
          </w:tcPr>
          <w:p w:rsidR="004909CD" w:rsidRPr="00330650" w:rsidRDefault="004909CD" w:rsidP="00A202F2">
            <w:pPr>
              <w:jc w:val="center"/>
              <w:rPr>
                <w:sz w:val="20"/>
                <w:szCs w:val="20"/>
                <w:lang w:eastAsia="es-UY"/>
              </w:rPr>
            </w:pPr>
          </w:p>
        </w:tc>
      </w:tr>
      <w:tr w:rsidR="004909CD" w:rsidRPr="00330650" w:rsidTr="00A202F2">
        <w:trPr>
          <w:trHeight w:val="300"/>
        </w:trPr>
        <w:tc>
          <w:tcPr>
            <w:tcW w:w="1084" w:type="pct"/>
            <w:tcBorders>
              <w:top w:val="single" w:sz="4" w:space="0" w:color="auto"/>
              <w:left w:val="single" w:sz="4" w:space="0" w:color="auto"/>
              <w:bottom w:val="single" w:sz="4" w:space="0" w:color="auto"/>
              <w:right w:val="single" w:sz="4" w:space="0" w:color="auto"/>
            </w:tcBorders>
            <w:shd w:val="clear" w:color="000000" w:fill="D8E4BC"/>
            <w:vAlign w:val="bottom"/>
            <w:hideMark/>
          </w:tcPr>
          <w:p w:rsidR="004909CD" w:rsidRPr="00330650" w:rsidRDefault="004909CD" w:rsidP="00A202F2">
            <w:pPr>
              <w:rPr>
                <w:rFonts w:ascii="Calibri" w:hAnsi="Calibri" w:cs="Calibri"/>
                <w:color w:val="000000"/>
                <w:lang w:eastAsia="es-UY"/>
              </w:rPr>
            </w:pPr>
            <w:r w:rsidRPr="00330650">
              <w:rPr>
                <w:rFonts w:ascii="Calibri" w:hAnsi="Calibri" w:cs="Calibri"/>
                <w:color w:val="000000"/>
                <w:lang w:eastAsia="es-UY"/>
              </w:rPr>
              <w:t>LI-126 RED HAT SATELLITE</w:t>
            </w:r>
          </w:p>
        </w:tc>
        <w:tc>
          <w:tcPr>
            <w:tcW w:w="1582" w:type="pct"/>
            <w:tcBorders>
              <w:top w:val="single" w:sz="4" w:space="0" w:color="auto"/>
              <w:left w:val="nil"/>
              <w:bottom w:val="single" w:sz="4" w:space="0" w:color="auto"/>
              <w:right w:val="single" w:sz="4" w:space="0" w:color="auto"/>
            </w:tcBorders>
            <w:shd w:val="clear" w:color="000000" w:fill="D8E4BC"/>
            <w:vAlign w:val="bottom"/>
            <w:hideMark/>
          </w:tcPr>
          <w:p w:rsidR="004909CD" w:rsidRPr="00330650" w:rsidRDefault="004909CD" w:rsidP="00A202F2">
            <w:pPr>
              <w:rPr>
                <w:rFonts w:ascii="Calibri" w:hAnsi="Calibri" w:cs="Calibri"/>
                <w:color w:val="000000"/>
                <w:lang w:eastAsia="es-UY"/>
              </w:rPr>
            </w:pPr>
            <w:r w:rsidRPr="00330650">
              <w:rPr>
                <w:rFonts w:ascii="Calibri" w:hAnsi="Calibri" w:cs="Calibri"/>
                <w:color w:val="000000"/>
                <w:lang w:eastAsia="es-UY"/>
              </w:rPr>
              <w:t>Smart Management for Unlimited Guests</w:t>
            </w:r>
          </w:p>
        </w:tc>
        <w:tc>
          <w:tcPr>
            <w:tcW w:w="382" w:type="pct"/>
            <w:tcBorders>
              <w:top w:val="single" w:sz="4" w:space="0" w:color="auto"/>
              <w:left w:val="nil"/>
              <w:bottom w:val="single" w:sz="4" w:space="0" w:color="auto"/>
              <w:right w:val="single" w:sz="4" w:space="0" w:color="auto"/>
            </w:tcBorders>
            <w:shd w:val="clear" w:color="000000" w:fill="D8E4BC"/>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14</w:t>
            </w:r>
          </w:p>
        </w:tc>
        <w:tc>
          <w:tcPr>
            <w:tcW w:w="525" w:type="pct"/>
            <w:tcBorders>
              <w:top w:val="single" w:sz="4" w:space="0" w:color="auto"/>
              <w:left w:val="nil"/>
              <w:bottom w:val="single" w:sz="4" w:space="0" w:color="auto"/>
              <w:right w:val="single" w:sz="4" w:space="0" w:color="auto"/>
            </w:tcBorders>
            <w:shd w:val="clear" w:color="000000" w:fill="D8E4BC"/>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9244092</w:t>
            </w:r>
          </w:p>
        </w:tc>
        <w:tc>
          <w:tcPr>
            <w:tcW w:w="430" w:type="pct"/>
            <w:tcBorders>
              <w:top w:val="single" w:sz="4" w:space="0" w:color="auto"/>
              <w:left w:val="nil"/>
              <w:bottom w:val="single" w:sz="4" w:space="0" w:color="auto"/>
              <w:right w:val="single" w:sz="4" w:space="0" w:color="auto"/>
            </w:tcBorders>
            <w:shd w:val="clear" w:color="000000" w:fill="D8E4BC"/>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12261585</w:t>
            </w:r>
          </w:p>
        </w:tc>
        <w:tc>
          <w:tcPr>
            <w:tcW w:w="479" w:type="pct"/>
            <w:tcBorders>
              <w:top w:val="single" w:sz="4" w:space="0" w:color="auto"/>
              <w:left w:val="nil"/>
              <w:bottom w:val="single" w:sz="4" w:space="0" w:color="auto"/>
              <w:right w:val="single" w:sz="4" w:space="0" w:color="auto"/>
            </w:tcBorders>
            <w:shd w:val="clear" w:color="000000" w:fill="D8E4BC"/>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24/11/2022</w:t>
            </w:r>
          </w:p>
        </w:tc>
        <w:tc>
          <w:tcPr>
            <w:tcW w:w="518" w:type="pct"/>
            <w:tcBorders>
              <w:top w:val="single" w:sz="4" w:space="0" w:color="auto"/>
              <w:left w:val="nil"/>
              <w:bottom w:val="single" w:sz="4" w:space="0" w:color="auto"/>
              <w:right w:val="single" w:sz="4" w:space="0" w:color="auto"/>
            </w:tcBorders>
            <w:shd w:val="clear" w:color="000000" w:fill="D8E4BC"/>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23/11/2024</w:t>
            </w:r>
          </w:p>
        </w:tc>
      </w:tr>
      <w:tr w:rsidR="004909CD" w:rsidRPr="00330650" w:rsidTr="00A202F2">
        <w:trPr>
          <w:trHeight w:val="600"/>
        </w:trPr>
        <w:tc>
          <w:tcPr>
            <w:tcW w:w="1084" w:type="pct"/>
            <w:tcBorders>
              <w:top w:val="nil"/>
              <w:left w:val="single" w:sz="4" w:space="0" w:color="auto"/>
              <w:bottom w:val="single" w:sz="4" w:space="0" w:color="auto"/>
              <w:right w:val="single" w:sz="4" w:space="0" w:color="auto"/>
            </w:tcBorders>
            <w:shd w:val="clear" w:color="000000" w:fill="E6B8B7"/>
            <w:vAlign w:val="bottom"/>
            <w:hideMark/>
          </w:tcPr>
          <w:p w:rsidR="004909CD" w:rsidRPr="00330650" w:rsidRDefault="004909CD" w:rsidP="00A202F2">
            <w:pPr>
              <w:rPr>
                <w:rFonts w:ascii="Calibri" w:hAnsi="Calibri" w:cs="Calibri"/>
                <w:color w:val="000000"/>
                <w:lang w:eastAsia="es-UY"/>
              </w:rPr>
            </w:pPr>
            <w:r w:rsidRPr="00330650">
              <w:rPr>
                <w:rFonts w:ascii="Calibri" w:hAnsi="Calibri" w:cs="Calibri"/>
                <w:color w:val="000000"/>
                <w:lang w:eastAsia="es-UY"/>
              </w:rPr>
              <w:t>LI-132 RED HAT ENTERPRISE LINUX</w:t>
            </w:r>
          </w:p>
        </w:tc>
        <w:tc>
          <w:tcPr>
            <w:tcW w:w="1582" w:type="pct"/>
            <w:tcBorders>
              <w:top w:val="nil"/>
              <w:left w:val="nil"/>
              <w:bottom w:val="single" w:sz="4" w:space="0" w:color="auto"/>
              <w:right w:val="single" w:sz="4" w:space="0" w:color="auto"/>
            </w:tcBorders>
            <w:shd w:val="clear" w:color="000000" w:fill="E6B8B7"/>
            <w:vAlign w:val="bottom"/>
            <w:hideMark/>
          </w:tcPr>
          <w:p w:rsidR="004909CD" w:rsidRPr="00330650" w:rsidRDefault="004909CD" w:rsidP="00A202F2">
            <w:pPr>
              <w:rPr>
                <w:rFonts w:ascii="Calibri" w:hAnsi="Calibri" w:cs="Calibri"/>
                <w:color w:val="000000"/>
                <w:lang w:eastAsia="es-UY"/>
              </w:rPr>
            </w:pPr>
            <w:r w:rsidRPr="00330650">
              <w:rPr>
                <w:rFonts w:ascii="Calibri" w:hAnsi="Calibri" w:cs="Calibri"/>
                <w:color w:val="000000"/>
                <w:lang w:eastAsia="es-UY"/>
              </w:rPr>
              <w:t> </w:t>
            </w:r>
          </w:p>
        </w:tc>
        <w:tc>
          <w:tcPr>
            <w:tcW w:w="382" w:type="pct"/>
            <w:tcBorders>
              <w:top w:val="nil"/>
              <w:left w:val="nil"/>
              <w:bottom w:val="single" w:sz="4" w:space="0" w:color="auto"/>
              <w:right w:val="single" w:sz="4" w:space="0" w:color="auto"/>
            </w:tcBorders>
            <w:shd w:val="clear" w:color="000000" w:fill="E6B8B7"/>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 </w:t>
            </w:r>
          </w:p>
        </w:tc>
        <w:tc>
          <w:tcPr>
            <w:tcW w:w="525" w:type="pct"/>
            <w:tcBorders>
              <w:top w:val="nil"/>
              <w:left w:val="nil"/>
              <w:bottom w:val="single" w:sz="4" w:space="0" w:color="auto"/>
              <w:right w:val="single" w:sz="4" w:space="0" w:color="auto"/>
            </w:tcBorders>
            <w:shd w:val="clear" w:color="000000" w:fill="E6B8B7"/>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 </w:t>
            </w:r>
          </w:p>
        </w:tc>
        <w:tc>
          <w:tcPr>
            <w:tcW w:w="430" w:type="pct"/>
            <w:tcBorders>
              <w:top w:val="nil"/>
              <w:left w:val="nil"/>
              <w:bottom w:val="single" w:sz="4" w:space="0" w:color="auto"/>
              <w:right w:val="single" w:sz="4" w:space="0" w:color="auto"/>
            </w:tcBorders>
            <w:shd w:val="clear" w:color="000000" w:fill="E6B8B7"/>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 </w:t>
            </w:r>
          </w:p>
        </w:tc>
        <w:tc>
          <w:tcPr>
            <w:tcW w:w="479" w:type="pct"/>
            <w:tcBorders>
              <w:top w:val="nil"/>
              <w:left w:val="nil"/>
              <w:bottom w:val="single" w:sz="4" w:space="0" w:color="auto"/>
              <w:right w:val="single" w:sz="4" w:space="0" w:color="auto"/>
            </w:tcBorders>
            <w:shd w:val="clear" w:color="000000" w:fill="E6B8B7"/>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24/11/2022</w:t>
            </w:r>
          </w:p>
        </w:tc>
        <w:tc>
          <w:tcPr>
            <w:tcW w:w="518" w:type="pct"/>
            <w:tcBorders>
              <w:top w:val="nil"/>
              <w:left w:val="nil"/>
              <w:bottom w:val="single" w:sz="4" w:space="0" w:color="auto"/>
              <w:right w:val="single" w:sz="4" w:space="0" w:color="auto"/>
            </w:tcBorders>
            <w:shd w:val="clear" w:color="000000" w:fill="E6B8B7"/>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23/11/2024</w:t>
            </w:r>
          </w:p>
        </w:tc>
      </w:tr>
      <w:tr w:rsidR="004909CD" w:rsidRPr="00330650" w:rsidTr="00A202F2">
        <w:trPr>
          <w:trHeight w:val="900"/>
        </w:trPr>
        <w:tc>
          <w:tcPr>
            <w:tcW w:w="1084" w:type="pct"/>
            <w:tcBorders>
              <w:top w:val="nil"/>
              <w:left w:val="nil"/>
              <w:bottom w:val="nil"/>
              <w:right w:val="nil"/>
            </w:tcBorders>
            <w:shd w:val="clear" w:color="auto" w:fill="auto"/>
            <w:vAlign w:val="bottom"/>
            <w:hideMark/>
          </w:tcPr>
          <w:p w:rsidR="004909CD" w:rsidRPr="00330650" w:rsidRDefault="004909CD" w:rsidP="00A202F2">
            <w:pPr>
              <w:jc w:val="center"/>
              <w:rPr>
                <w:rFonts w:ascii="Calibri" w:hAnsi="Calibri" w:cs="Calibri"/>
                <w:color w:val="000000"/>
                <w:lang w:eastAsia="es-UY"/>
              </w:rPr>
            </w:pPr>
          </w:p>
        </w:tc>
        <w:tc>
          <w:tcPr>
            <w:tcW w:w="1582" w:type="pct"/>
            <w:tcBorders>
              <w:top w:val="nil"/>
              <w:left w:val="single" w:sz="4" w:space="0" w:color="auto"/>
              <w:bottom w:val="single" w:sz="4" w:space="0" w:color="auto"/>
              <w:right w:val="single" w:sz="4" w:space="0" w:color="auto"/>
            </w:tcBorders>
            <w:shd w:val="clear" w:color="auto" w:fill="auto"/>
            <w:vAlign w:val="bottom"/>
            <w:hideMark/>
          </w:tcPr>
          <w:p w:rsidR="004909CD" w:rsidRPr="00330650" w:rsidRDefault="004909CD" w:rsidP="00A202F2">
            <w:pPr>
              <w:rPr>
                <w:rFonts w:ascii="Calibri" w:hAnsi="Calibri" w:cs="Calibri"/>
                <w:color w:val="000000"/>
                <w:lang w:eastAsia="es-UY"/>
              </w:rPr>
            </w:pPr>
            <w:r w:rsidRPr="00330650">
              <w:rPr>
                <w:rFonts w:ascii="Calibri" w:hAnsi="Calibri" w:cs="Calibri"/>
                <w:color w:val="000000"/>
                <w:lang w:eastAsia="es-UY"/>
              </w:rPr>
              <w:t>Red Hat Enterprise Linux Server, Premium (Physical or Virtual Nodes) con el smart management add-on</w:t>
            </w:r>
          </w:p>
        </w:tc>
        <w:tc>
          <w:tcPr>
            <w:tcW w:w="382" w:type="pct"/>
            <w:tcBorders>
              <w:top w:val="nil"/>
              <w:left w:val="nil"/>
              <w:bottom w:val="single" w:sz="4" w:space="0" w:color="auto"/>
              <w:right w:val="single" w:sz="4" w:space="0" w:color="auto"/>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7</w:t>
            </w:r>
          </w:p>
        </w:tc>
        <w:tc>
          <w:tcPr>
            <w:tcW w:w="525" w:type="pct"/>
            <w:tcBorders>
              <w:top w:val="nil"/>
              <w:left w:val="nil"/>
              <w:bottom w:val="single" w:sz="4" w:space="0" w:color="auto"/>
              <w:right w:val="single" w:sz="4" w:space="0" w:color="auto"/>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9361926</w:t>
            </w:r>
          </w:p>
        </w:tc>
        <w:tc>
          <w:tcPr>
            <w:tcW w:w="430" w:type="pct"/>
            <w:tcBorders>
              <w:top w:val="nil"/>
              <w:left w:val="nil"/>
              <w:bottom w:val="single" w:sz="4" w:space="0" w:color="auto"/>
              <w:right w:val="single" w:sz="4" w:space="0" w:color="auto"/>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12418045</w:t>
            </w:r>
          </w:p>
        </w:tc>
        <w:tc>
          <w:tcPr>
            <w:tcW w:w="479" w:type="pct"/>
            <w:tcBorders>
              <w:top w:val="nil"/>
              <w:left w:val="nil"/>
              <w:bottom w:val="nil"/>
              <w:right w:val="nil"/>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p>
        </w:tc>
        <w:tc>
          <w:tcPr>
            <w:tcW w:w="518" w:type="pct"/>
            <w:tcBorders>
              <w:top w:val="nil"/>
              <w:left w:val="nil"/>
              <w:bottom w:val="nil"/>
              <w:right w:val="nil"/>
            </w:tcBorders>
            <w:shd w:val="clear" w:color="auto" w:fill="auto"/>
            <w:noWrap/>
            <w:vAlign w:val="bottom"/>
            <w:hideMark/>
          </w:tcPr>
          <w:p w:rsidR="004909CD" w:rsidRPr="00330650" w:rsidRDefault="004909CD" w:rsidP="00A202F2">
            <w:pPr>
              <w:jc w:val="center"/>
              <w:rPr>
                <w:sz w:val="20"/>
                <w:szCs w:val="20"/>
                <w:lang w:eastAsia="es-UY"/>
              </w:rPr>
            </w:pPr>
          </w:p>
        </w:tc>
      </w:tr>
      <w:tr w:rsidR="004909CD" w:rsidRPr="00330650" w:rsidTr="00A202F2">
        <w:trPr>
          <w:trHeight w:val="900"/>
        </w:trPr>
        <w:tc>
          <w:tcPr>
            <w:tcW w:w="1084" w:type="pct"/>
            <w:tcBorders>
              <w:top w:val="nil"/>
              <w:left w:val="nil"/>
              <w:bottom w:val="nil"/>
              <w:right w:val="nil"/>
            </w:tcBorders>
            <w:shd w:val="clear" w:color="auto" w:fill="auto"/>
            <w:vAlign w:val="bottom"/>
            <w:hideMark/>
          </w:tcPr>
          <w:p w:rsidR="004909CD" w:rsidRPr="00330650" w:rsidRDefault="004909CD" w:rsidP="00A202F2">
            <w:pPr>
              <w:jc w:val="center"/>
              <w:rPr>
                <w:sz w:val="20"/>
                <w:szCs w:val="20"/>
                <w:lang w:eastAsia="es-UY"/>
              </w:rPr>
            </w:pPr>
          </w:p>
        </w:tc>
        <w:tc>
          <w:tcPr>
            <w:tcW w:w="1582" w:type="pct"/>
            <w:tcBorders>
              <w:top w:val="nil"/>
              <w:left w:val="single" w:sz="4" w:space="0" w:color="auto"/>
              <w:bottom w:val="single" w:sz="4" w:space="0" w:color="auto"/>
              <w:right w:val="single" w:sz="4" w:space="0" w:color="auto"/>
            </w:tcBorders>
            <w:shd w:val="clear" w:color="auto" w:fill="auto"/>
            <w:vAlign w:val="bottom"/>
            <w:hideMark/>
          </w:tcPr>
          <w:p w:rsidR="004909CD" w:rsidRPr="00330650" w:rsidRDefault="004909CD" w:rsidP="00A202F2">
            <w:pPr>
              <w:rPr>
                <w:rFonts w:ascii="Calibri" w:hAnsi="Calibri" w:cs="Calibri"/>
                <w:color w:val="000000"/>
                <w:lang w:eastAsia="es-UY"/>
              </w:rPr>
            </w:pPr>
            <w:r w:rsidRPr="00330650">
              <w:rPr>
                <w:rFonts w:ascii="Calibri" w:hAnsi="Calibri" w:cs="Calibri"/>
                <w:color w:val="000000"/>
                <w:lang w:eastAsia="es-UY"/>
              </w:rPr>
              <w:t>Red Hat Enterprise Linux Virtual Datacenter Premium con el smart management add-on</w:t>
            </w:r>
          </w:p>
        </w:tc>
        <w:tc>
          <w:tcPr>
            <w:tcW w:w="382" w:type="pct"/>
            <w:tcBorders>
              <w:top w:val="nil"/>
              <w:left w:val="nil"/>
              <w:bottom w:val="single" w:sz="4" w:space="0" w:color="auto"/>
              <w:right w:val="single" w:sz="4" w:space="0" w:color="auto"/>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2</w:t>
            </w:r>
          </w:p>
        </w:tc>
        <w:tc>
          <w:tcPr>
            <w:tcW w:w="525" w:type="pct"/>
            <w:tcBorders>
              <w:top w:val="nil"/>
              <w:left w:val="nil"/>
              <w:bottom w:val="single" w:sz="4" w:space="0" w:color="auto"/>
              <w:right w:val="single" w:sz="4" w:space="0" w:color="auto"/>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9361915</w:t>
            </w:r>
          </w:p>
        </w:tc>
        <w:tc>
          <w:tcPr>
            <w:tcW w:w="430" w:type="pct"/>
            <w:tcBorders>
              <w:top w:val="nil"/>
              <w:left w:val="nil"/>
              <w:bottom w:val="single" w:sz="4" w:space="0" w:color="auto"/>
              <w:right w:val="single" w:sz="4" w:space="0" w:color="auto"/>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12418045</w:t>
            </w:r>
          </w:p>
        </w:tc>
        <w:tc>
          <w:tcPr>
            <w:tcW w:w="479" w:type="pct"/>
            <w:tcBorders>
              <w:top w:val="nil"/>
              <w:left w:val="nil"/>
              <w:bottom w:val="nil"/>
              <w:right w:val="nil"/>
            </w:tcBorders>
            <w:shd w:val="clear" w:color="auto" w:fill="auto"/>
            <w:noWrap/>
            <w:vAlign w:val="bottom"/>
            <w:hideMark/>
          </w:tcPr>
          <w:p w:rsidR="004909CD" w:rsidRPr="00330650" w:rsidRDefault="004909CD" w:rsidP="00A202F2">
            <w:pPr>
              <w:jc w:val="center"/>
              <w:rPr>
                <w:rFonts w:ascii="Calibri" w:hAnsi="Calibri" w:cs="Calibri"/>
                <w:color w:val="000000"/>
                <w:lang w:eastAsia="es-UY"/>
              </w:rPr>
            </w:pPr>
          </w:p>
        </w:tc>
        <w:tc>
          <w:tcPr>
            <w:tcW w:w="518" w:type="pct"/>
            <w:tcBorders>
              <w:top w:val="nil"/>
              <w:left w:val="nil"/>
              <w:bottom w:val="nil"/>
              <w:right w:val="nil"/>
            </w:tcBorders>
            <w:shd w:val="clear" w:color="auto" w:fill="auto"/>
            <w:noWrap/>
            <w:vAlign w:val="bottom"/>
            <w:hideMark/>
          </w:tcPr>
          <w:p w:rsidR="004909CD" w:rsidRPr="00330650" w:rsidRDefault="004909CD" w:rsidP="00A202F2">
            <w:pPr>
              <w:jc w:val="center"/>
              <w:rPr>
                <w:sz w:val="20"/>
                <w:szCs w:val="20"/>
                <w:lang w:eastAsia="es-UY"/>
              </w:rPr>
            </w:pPr>
          </w:p>
        </w:tc>
      </w:tr>
      <w:tr w:rsidR="004909CD" w:rsidRPr="00330650" w:rsidTr="00A202F2">
        <w:trPr>
          <w:trHeight w:val="600"/>
        </w:trPr>
        <w:tc>
          <w:tcPr>
            <w:tcW w:w="1084" w:type="pct"/>
            <w:tcBorders>
              <w:top w:val="single" w:sz="4" w:space="0" w:color="auto"/>
              <w:left w:val="single" w:sz="4" w:space="0" w:color="auto"/>
              <w:bottom w:val="single" w:sz="4" w:space="0" w:color="auto"/>
              <w:right w:val="single" w:sz="4" w:space="0" w:color="auto"/>
            </w:tcBorders>
            <w:shd w:val="clear" w:color="000000" w:fill="D8E4BC"/>
            <w:vAlign w:val="bottom"/>
            <w:hideMark/>
          </w:tcPr>
          <w:p w:rsidR="004909CD" w:rsidRPr="00330650" w:rsidRDefault="004909CD" w:rsidP="00A202F2">
            <w:pPr>
              <w:rPr>
                <w:rFonts w:ascii="Calibri" w:hAnsi="Calibri" w:cs="Calibri"/>
                <w:color w:val="000000"/>
                <w:lang w:eastAsia="es-UY"/>
              </w:rPr>
            </w:pPr>
            <w:r w:rsidRPr="00330650">
              <w:rPr>
                <w:rFonts w:ascii="Calibri" w:hAnsi="Calibri" w:cs="Calibri"/>
                <w:color w:val="000000"/>
                <w:lang w:eastAsia="es-UY"/>
              </w:rPr>
              <w:t>LI-136 JBOSS EAP</w:t>
            </w:r>
          </w:p>
        </w:tc>
        <w:tc>
          <w:tcPr>
            <w:tcW w:w="1582" w:type="pct"/>
            <w:tcBorders>
              <w:top w:val="nil"/>
              <w:left w:val="nil"/>
              <w:bottom w:val="single" w:sz="4" w:space="0" w:color="auto"/>
              <w:right w:val="single" w:sz="4" w:space="0" w:color="auto"/>
            </w:tcBorders>
            <w:shd w:val="clear" w:color="000000" w:fill="D8E4BC"/>
            <w:vAlign w:val="bottom"/>
            <w:hideMark/>
          </w:tcPr>
          <w:p w:rsidR="004909CD" w:rsidRPr="00330650" w:rsidRDefault="004909CD" w:rsidP="00A202F2">
            <w:pPr>
              <w:rPr>
                <w:rFonts w:ascii="Calibri" w:hAnsi="Calibri" w:cs="Calibri"/>
                <w:color w:val="000000"/>
                <w:lang w:eastAsia="es-UY"/>
              </w:rPr>
            </w:pPr>
            <w:r w:rsidRPr="00330650">
              <w:rPr>
                <w:rFonts w:ascii="Calibri" w:hAnsi="Calibri" w:cs="Calibri"/>
                <w:color w:val="000000"/>
                <w:lang w:eastAsia="es-UY"/>
              </w:rPr>
              <w:t>Red Hat JBoss Enterprise Application Platform, 16-Core Standard</w:t>
            </w:r>
          </w:p>
        </w:tc>
        <w:tc>
          <w:tcPr>
            <w:tcW w:w="382" w:type="pct"/>
            <w:tcBorders>
              <w:top w:val="nil"/>
              <w:left w:val="nil"/>
              <w:bottom w:val="single" w:sz="4" w:space="0" w:color="auto"/>
              <w:right w:val="single" w:sz="4" w:space="0" w:color="auto"/>
            </w:tcBorders>
            <w:shd w:val="clear" w:color="000000" w:fill="D8E4BC"/>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1</w:t>
            </w:r>
          </w:p>
        </w:tc>
        <w:tc>
          <w:tcPr>
            <w:tcW w:w="525" w:type="pct"/>
            <w:tcBorders>
              <w:top w:val="nil"/>
              <w:left w:val="nil"/>
              <w:bottom w:val="single" w:sz="4" w:space="0" w:color="auto"/>
              <w:right w:val="single" w:sz="4" w:space="0" w:color="auto"/>
            </w:tcBorders>
            <w:shd w:val="clear" w:color="000000" w:fill="D8E4BC"/>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8450504</w:t>
            </w:r>
          </w:p>
        </w:tc>
        <w:tc>
          <w:tcPr>
            <w:tcW w:w="430" w:type="pct"/>
            <w:tcBorders>
              <w:top w:val="nil"/>
              <w:left w:val="nil"/>
              <w:bottom w:val="single" w:sz="4" w:space="0" w:color="auto"/>
              <w:right w:val="single" w:sz="4" w:space="0" w:color="auto"/>
            </w:tcBorders>
            <w:shd w:val="clear" w:color="000000" w:fill="D8E4BC"/>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12468819</w:t>
            </w:r>
          </w:p>
        </w:tc>
        <w:tc>
          <w:tcPr>
            <w:tcW w:w="479" w:type="pct"/>
            <w:tcBorders>
              <w:top w:val="single" w:sz="4" w:space="0" w:color="auto"/>
              <w:left w:val="nil"/>
              <w:bottom w:val="single" w:sz="4" w:space="0" w:color="auto"/>
              <w:right w:val="single" w:sz="4" w:space="0" w:color="auto"/>
            </w:tcBorders>
            <w:shd w:val="clear" w:color="000000" w:fill="D8E4BC"/>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24/11/2022</w:t>
            </w:r>
          </w:p>
        </w:tc>
        <w:tc>
          <w:tcPr>
            <w:tcW w:w="518" w:type="pct"/>
            <w:tcBorders>
              <w:top w:val="single" w:sz="4" w:space="0" w:color="auto"/>
              <w:left w:val="nil"/>
              <w:bottom w:val="single" w:sz="4" w:space="0" w:color="auto"/>
              <w:right w:val="single" w:sz="4" w:space="0" w:color="auto"/>
            </w:tcBorders>
            <w:shd w:val="clear" w:color="000000" w:fill="D8E4BC"/>
            <w:noWrap/>
            <w:vAlign w:val="bottom"/>
            <w:hideMark/>
          </w:tcPr>
          <w:p w:rsidR="004909CD" w:rsidRPr="00330650" w:rsidRDefault="004909CD" w:rsidP="00A202F2">
            <w:pPr>
              <w:jc w:val="center"/>
              <w:rPr>
                <w:rFonts w:ascii="Calibri" w:hAnsi="Calibri" w:cs="Calibri"/>
                <w:color w:val="000000"/>
                <w:lang w:eastAsia="es-UY"/>
              </w:rPr>
            </w:pPr>
            <w:r w:rsidRPr="00330650">
              <w:rPr>
                <w:rFonts w:ascii="Calibri" w:hAnsi="Calibri" w:cs="Calibri"/>
                <w:color w:val="000000"/>
                <w:lang w:eastAsia="es-UY"/>
              </w:rPr>
              <w:t>23/11/2024</w:t>
            </w:r>
          </w:p>
        </w:tc>
      </w:tr>
    </w:tbl>
    <w:p w:rsidR="004909CD" w:rsidRDefault="004909CD" w:rsidP="004909CD">
      <w:pPr>
        <w:rPr>
          <w:rFonts w:ascii="Arial" w:hAnsi="Arial" w:cs="Arial"/>
        </w:rPr>
      </w:pPr>
    </w:p>
    <w:p w:rsidR="004909CD" w:rsidRDefault="004909CD" w:rsidP="004909CD">
      <w:pPr>
        <w:rPr>
          <w:rFonts w:ascii="Arial" w:hAnsi="Arial" w:cs="Arial"/>
        </w:rPr>
      </w:pPr>
    </w:p>
    <w:p w:rsidR="004909CD" w:rsidRPr="00314D58" w:rsidRDefault="004909CD" w:rsidP="004909CD">
      <w:pPr>
        <w:jc w:val="both"/>
        <w:rPr>
          <w:rFonts w:ascii="Arial" w:hAnsi="Arial" w:cs="Arial"/>
        </w:rPr>
      </w:pPr>
      <w:r w:rsidRPr="00314D58">
        <w:rPr>
          <w:rFonts w:ascii="Arial" w:hAnsi="Arial" w:cs="Arial"/>
        </w:rPr>
        <w:t>A efectos de la conformidad de la compra</w:t>
      </w:r>
      <w:r>
        <w:rPr>
          <w:rFonts w:ascii="Arial" w:hAnsi="Arial" w:cs="Arial"/>
        </w:rPr>
        <w:t>,</w:t>
      </w:r>
      <w:r w:rsidRPr="00314D58">
        <w:rPr>
          <w:rFonts w:ascii="Arial" w:hAnsi="Arial" w:cs="Arial"/>
        </w:rPr>
        <w:t xml:space="preserve"> las renovaciones deben quedar asociadas y ser visibles (ítem, cantidad, período de vigencia) a través de </w:t>
      </w:r>
      <w:r>
        <w:rPr>
          <w:rFonts w:ascii="Arial" w:hAnsi="Arial" w:cs="Arial"/>
        </w:rPr>
        <w:t>la cuenta corporativa</w:t>
      </w:r>
      <w:r w:rsidRPr="00314D58">
        <w:rPr>
          <w:rFonts w:ascii="Arial" w:hAnsi="Arial" w:cs="Arial"/>
        </w:rPr>
        <w:t xml:space="preserve"> del B</w:t>
      </w:r>
      <w:r>
        <w:rPr>
          <w:rFonts w:ascii="Arial" w:hAnsi="Arial" w:cs="Arial"/>
        </w:rPr>
        <w:t>SE para licenciamiento RED HAT que se detalla a continuación</w:t>
      </w:r>
      <w:r w:rsidRPr="00314D58">
        <w:rPr>
          <w:rFonts w:ascii="Arial" w:hAnsi="Arial" w:cs="Arial"/>
        </w:rPr>
        <w:t>:</w:t>
      </w:r>
    </w:p>
    <w:p w:rsidR="004909CD" w:rsidRDefault="004909CD" w:rsidP="004909CD">
      <w:pPr>
        <w:rPr>
          <w:rFonts w:ascii="Arial" w:hAnsi="Arial" w:cs="Arial"/>
          <w:lang w:eastAsia="es-UY"/>
        </w:rPr>
      </w:pPr>
    </w:p>
    <w:tbl>
      <w:tblPr>
        <w:tblW w:w="7238" w:type="dxa"/>
        <w:tblInd w:w="55" w:type="dxa"/>
        <w:tblCellMar>
          <w:left w:w="70" w:type="dxa"/>
          <w:right w:w="70" w:type="dxa"/>
        </w:tblCellMar>
        <w:tblLook w:val="04A0" w:firstRow="1" w:lastRow="0" w:firstColumn="1" w:lastColumn="0" w:noHBand="0" w:noVBand="1"/>
      </w:tblPr>
      <w:tblGrid>
        <w:gridCol w:w="3101"/>
        <w:gridCol w:w="4137"/>
      </w:tblGrid>
      <w:tr w:rsidR="004909CD" w:rsidRPr="00B438F5" w:rsidTr="00A202F2">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909CD" w:rsidRPr="00B438F5" w:rsidRDefault="004909CD" w:rsidP="00A202F2">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4909CD" w:rsidRPr="00B438F5" w:rsidRDefault="004909CD" w:rsidP="00A202F2">
            <w:pPr>
              <w:rPr>
                <w:b/>
                <w:bCs/>
                <w:color w:val="000000"/>
                <w:lang w:eastAsia="es-UY"/>
              </w:rPr>
            </w:pPr>
            <w:r w:rsidRPr="00B438F5">
              <w:rPr>
                <w:b/>
                <w:bCs/>
                <w:color w:val="000000"/>
                <w:lang w:eastAsia="es-UY"/>
              </w:rPr>
              <w:t>Usuario corporativo</w:t>
            </w:r>
          </w:p>
        </w:tc>
      </w:tr>
      <w:tr w:rsidR="004909CD" w:rsidRPr="00B438F5" w:rsidTr="00A202F2">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4909CD" w:rsidRPr="00B438F5" w:rsidRDefault="004909CD" w:rsidP="00A202F2">
            <w:pPr>
              <w:rPr>
                <w:color w:val="000000"/>
                <w:lang w:eastAsia="es-UY"/>
              </w:rPr>
            </w:pPr>
            <w:r>
              <w:rPr>
                <w:color w:val="000000"/>
                <w:lang w:eastAsia="es-UY"/>
              </w:rPr>
              <w:t>Red Hat Customer Portal</w:t>
            </w:r>
          </w:p>
        </w:tc>
        <w:tc>
          <w:tcPr>
            <w:tcW w:w="4137" w:type="dxa"/>
            <w:tcBorders>
              <w:top w:val="nil"/>
              <w:left w:val="nil"/>
              <w:bottom w:val="single" w:sz="8" w:space="0" w:color="auto"/>
              <w:right w:val="single" w:sz="8" w:space="0" w:color="auto"/>
            </w:tcBorders>
            <w:shd w:val="clear" w:color="auto" w:fill="auto"/>
            <w:noWrap/>
            <w:vAlign w:val="bottom"/>
            <w:hideMark/>
          </w:tcPr>
          <w:p w:rsidR="004909CD" w:rsidRPr="00B438F5" w:rsidRDefault="00651BFE" w:rsidP="00A202F2">
            <w:pPr>
              <w:rPr>
                <w:rFonts w:ascii="Calibri" w:hAnsi="Calibri" w:cs="Calibri"/>
                <w:color w:val="0000FF"/>
                <w:u w:val="single"/>
                <w:lang w:eastAsia="es-UY"/>
              </w:rPr>
            </w:pPr>
            <w:hyperlink r:id="rId35" w:history="1">
              <w:r w:rsidR="004909CD">
                <w:rPr>
                  <w:rFonts w:ascii="Calibri" w:hAnsi="Calibri" w:cs="Calibri"/>
                  <w:color w:val="0000FF"/>
                  <w:u w:val="single"/>
                  <w:lang w:eastAsia="es-UY"/>
                </w:rPr>
                <w:t>salalufbse</w:t>
              </w:r>
            </w:hyperlink>
          </w:p>
        </w:tc>
      </w:tr>
    </w:tbl>
    <w:p w:rsidR="004909CD" w:rsidRDefault="004909CD" w:rsidP="004909CD"/>
    <w:p w:rsidR="004909CD" w:rsidRDefault="004909CD" w:rsidP="004909CD"/>
    <w:p w:rsidR="004909CD" w:rsidRDefault="004909CD" w:rsidP="004909CD"/>
    <w:p w:rsidR="004909CD" w:rsidRDefault="004909CD" w:rsidP="004909CD"/>
    <w:p w:rsidR="004909CD" w:rsidRDefault="004909CD" w:rsidP="004909CD"/>
    <w:p w:rsidR="004909CD" w:rsidRDefault="004909CD" w:rsidP="004909CD"/>
    <w:p w:rsidR="004909CD" w:rsidRDefault="004909CD" w:rsidP="004909CD"/>
    <w:p w:rsidR="004909CD" w:rsidRDefault="004909CD" w:rsidP="004909CD"/>
    <w:p w:rsidR="004909CD" w:rsidRDefault="004909CD" w:rsidP="004909CD"/>
    <w:p w:rsidR="004909CD" w:rsidRDefault="004909CD" w:rsidP="004909CD"/>
    <w:p w:rsidR="004909CD" w:rsidRDefault="004909CD" w:rsidP="004909CD"/>
    <w:p w:rsidR="004909CD" w:rsidRDefault="004909CD" w:rsidP="004909CD"/>
    <w:p w:rsidR="004909CD" w:rsidRDefault="004909CD" w:rsidP="004909CD"/>
    <w:p w:rsidR="004909CD" w:rsidRDefault="004909CD" w:rsidP="004909CD">
      <w:pPr>
        <w:jc w:val="both"/>
        <w:rPr>
          <w:rFonts w:ascii="Arial" w:hAnsi="Arial" w:cs="Arial"/>
          <w:b/>
          <w:bCs/>
        </w:rPr>
      </w:pPr>
    </w:p>
    <w:p w:rsidR="004909CD" w:rsidRDefault="004909CD" w:rsidP="004909CD">
      <w:pPr>
        <w:jc w:val="both"/>
        <w:rPr>
          <w:rFonts w:ascii="Arial" w:hAnsi="Arial" w:cs="Arial"/>
          <w:b/>
          <w:bCs/>
        </w:rPr>
      </w:pPr>
      <w:r>
        <w:rPr>
          <w:rFonts w:ascii="Arial" w:hAnsi="Arial" w:cs="Arial"/>
          <w:b/>
          <w:bCs/>
        </w:rPr>
        <w:lastRenderedPageBreak/>
        <w:t>RENGLON 2</w:t>
      </w:r>
    </w:p>
    <w:p w:rsidR="004909CD" w:rsidRDefault="004909CD" w:rsidP="004909CD">
      <w:pPr>
        <w:jc w:val="both"/>
        <w:rPr>
          <w:rFonts w:ascii="Arial" w:hAnsi="Arial" w:cs="Arial"/>
          <w:b/>
          <w:bCs/>
        </w:rPr>
      </w:pPr>
      <w:r w:rsidRPr="00ED4186">
        <w:rPr>
          <w:rFonts w:ascii="Arial" w:hAnsi="Arial" w:cs="Arial"/>
          <w:b/>
          <w:bCs/>
        </w:rPr>
        <w:t>OBJETO.</w:t>
      </w:r>
      <w:r>
        <w:rPr>
          <w:rFonts w:ascii="Arial" w:hAnsi="Arial" w:cs="Arial"/>
          <w:b/>
          <w:bCs/>
        </w:rPr>
        <w:t xml:space="preserve"> </w:t>
      </w:r>
    </w:p>
    <w:p w:rsidR="004909CD" w:rsidRDefault="004909CD" w:rsidP="004909CD">
      <w:pPr>
        <w:rPr>
          <w:rFonts w:ascii="Arial" w:hAnsi="Arial" w:cs="Arial"/>
        </w:rPr>
      </w:pPr>
      <w:r>
        <w:rPr>
          <w:rFonts w:ascii="Arial" w:hAnsi="Arial" w:cs="Arial"/>
        </w:rPr>
        <w:t>Renovación de suscripción de soporte de software VMWARE, de acuerdo al siguiente detalle:</w:t>
      </w:r>
    </w:p>
    <w:p w:rsidR="004909CD" w:rsidRDefault="004909CD" w:rsidP="004909CD">
      <w:pPr>
        <w:rPr>
          <w:rFonts w:ascii="Arial" w:hAnsi="Arial" w:cs="Arial"/>
        </w:rPr>
      </w:pPr>
    </w:p>
    <w:tbl>
      <w:tblPr>
        <w:tblW w:w="14960" w:type="dxa"/>
        <w:tblCellMar>
          <w:left w:w="70" w:type="dxa"/>
          <w:right w:w="70" w:type="dxa"/>
        </w:tblCellMar>
        <w:tblLook w:val="04A0" w:firstRow="1" w:lastRow="0" w:firstColumn="1" w:lastColumn="0" w:noHBand="0" w:noVBand="1"/>
      </w:tblPr>
      <w:tblGrid>
        <w:gridCol w:w="1661"/>
        <w:gridCol w:w="1979"/>
        <w:gridCol w:w="1960"/>
        <w:gridCol w:w="1033"/>
        <w:gridCol w:w="1122"/>
        <w:gridCol w:w="1290"/>
        <w:gridCol w:w="1168"/>
        <w:gridCol w:w="1620"/>
        <w:gridCol w:w="1720"/>
        <w:gridCol w:w="1407"/>
      </w:tblGrid>
      <w:tr w:rsidR="004909CD" w:rsidRPr="00992947" w:rsidTr="00A202F2">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jc w:val="center"/>
              <w:rPr>
                <w:rFonts w:ascii="Calibri" w:hAnsi="Calibri" w:cs="Calibri"/>
                <w:b/>
                <w:bCs/>
                <w:color w:val="000000"/>
                <w:lang w:eastAsia="es-UY"/>
              </w:rPr>
            </w:pPr>
            <w:r w:rsidRPr="00992947">
              <w:rPr>
                <w:rFonts w:ascii="Calibri" w:hAnsi="Calibri" w:cs="Calibri"/>
                <w:b/>
                <w:bCs/>
                <w:color w:val="000000"/>
                <w:lang w:eastAsia="es-UY"/>
              </w:rPr>
              <w:t>Referencia interna</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rsidR="004909CD" w:rsidRPr="00992947" w:rsidRDefault="004909CD" w:rsidP="00A202F2">
            <w:pPr>
              <w:jc w:val="center"/>
              <w:rPr>
                <w:rFonts w:ascii="Calibri" w:hAnsi="Calibri" w:cs="Calibri"/>
                <w:b/>
                <w:bCs/>
                <w:color w:val="000000"/>
                <w:lang w:eastAsia="es-UY"/>
              </w:rPr>
            </w:pPr>
            <w:r w:rsidRPr="00992947">
              <w:rPr>
                <w:rFonts w:ascii="Calibri" w:hAnsi="Calibri" w:cs="Calibri"/>
                <w:b/>
                <w:bCs/>
                <w:color w:val="000000"/>
                <w:lang w:eastAsia="es-UY"/>
              </w:rPr>
              <w:t>Nombre de suscripción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b/>
                <w:bCs/>
                <w:color w:val="000000"/>
                <w:lang w:eastAsia="es-UY"/>
              </w:rPr>
            </w:pPr>
            <w:r w:rsidRPr="00992947">
              <w:rPr>
                <w:rFonts w:ascii="Calibri" w:hAnsi="Calibri" w:cs="Calibri"/>
                <w:b/>
                <w:bCs/>
                <w:color w:val="000000"/>
                <w:lang w:eastAsia="es-UY"/>
              </w:rPr>
              <w:t>Nivel Soporte</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b/>
                <w:bCs/>
                <w:color w:val="000000"/>
                <w:lang w:eastAsia="es-UY"/>
              </w:rPr>
            </w:pPr>
            <w:r w:rsidRPr="00992947">
              <w:rPr>
                <w:rFonts w:ascii="Calibri" w:hAnsi="Calibri" w:cs="Calibri"/>
                <w:b/>
                <w:bCs/>
                <w:color w:val="000000"/>
                <w:lang w:eastAsia="es-UY"/>
              </w:rPr>
              <w:t>Cantidad</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b/>
                <w:bCs/>
                <w:color w:val="000000"/>
                <w:lang w:eastAsia="es-UY"/>
              </w:rPr>
            </w:pPr>
            <w:r w:rsidRPr="00992947">
              <w:rPr>
                <w:rFonts w:ascii="Calibri" w:hAnsi="Calibri" w:cs="Calibri"/>
                <w:b/>
                <w:bCs/>
                <w:color w:val="000000"/>
                <w:lang w:eastAsia="es-UY"/>
              </w:rPr>
              <w:t>Unidad</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4909CD" w:rsidRPr="00992947" w:rsidRDefault="004909CD" w:rsidP="00A202F2">
            <w:pPr>
              <w:jc w:val="center"/>
              <w:rPr>
                <w:rFonts w:ascii="Calibri" w:hAnsi="Calibri" w:cs="Calibri"/>
                <w:b/>
                <w:bCs/>
                <w:color w:val="000000"/>
                <w:lang w:eastAsia="es-UY"/>
              </w:rPr>
            </w:pPr>
            <w:r w:rsidRPr="00992947">
              <w:rPr>
                <w:rFonts w:ascii="Calibri" w:hAnsi="Calibri" w:cs="Calibri"/>
                <w:b/>
                <w:bCs/>
                <w:color w:val="000000"/>
                <w:lang w:eastAsia="es-UY"/>
              </w:rPr>
              <w:t>Cuenta</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4909CD" w:rsidRPr="00992947" w:rsidRDefault="004909CD" w:rsidP="00A202F2">
            <w:pPr>
              <w:jc w:val="center"/>
              <w:rPr>
                <w:rFonts w:ascii="Calibri" w:hAnsi="Calibri" w:cs="Calibri"/>
                <w:b/>
                <w:bCs/>
                <w:color w:val="000000"/>
                <w:lang w:eastAsia="es-UY"/>
              </w:rPr>
            </w:pPr>
            <w:r w:rsidRPr="00992947">
              <w:rPr>
                <w:rFonts w:ascii="Calibri" w:hAnsi="Calibri" w:cs="Calibri"/>
                <w:b/>
                <w:bCs/>
                <w:color w:val="000000"/>
                <w:lang w:eastAsia="es-UY"/>
              </w:rPr>
              <w:t>Orden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b/>
                <w:bCs/>
                <w:color w:val="000000"/>
                <w:lang w:eastAsia="es-UY"/>
              </w:rPr>
            </w:pPr>
            <w:r w:rsidRPr="00992947">
              <w:rPr>
                <w:rFonts w:ascii="Calibri" w:hAnsi="Calibri" w:cs="Calibri"/>
                <w:b/>
                <w:bCs/>
                <w:color w:val="000000"/>
                <w:lang w:eastAsia="es-UY"/>
              </w:rPr>
              <w:t>Nro. de contrato</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4909CD" w:rsidRPr="00992947" w:rsidRDefault="004909CD" w:rsidP="00A202F2">
            <w:pPr>
              <w:jc w:val="center"/>
              <w:rPr>
                <w:rFonts w:ascii="Calibri" w:hAnsi="Calibri" w:cs="Calibri"/>
                <w:b/>
                <w:bCs/>
                <w:color w:val="000000"/>
                <w:lang w:eastAsia="es-UY"/>
              </w:rPr>
            </w:pPr>
            <w:r w:rsidRPr="00992947">
              <w:rPr>
                <w:rFonts w:ascii="Calibri" w:hAnsi="Calibri" w:cs="Calibri"/>
                <w:b/>
                <w:bCs/>
                <w:color w:val="000000"/>
                <w:lang w:eastAsia="es-UY"/>
              </w:rPr>
              <w:t>Inicio de vigencia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b/>
                <w:bCs/>
                <w:color w:val="000000"/>
                <w:lang w:eastAsia="es-UY"/>
              </w:rPr>
            </w:pPr>
            <w:r w:rsidRPr="00992947">
              <w:rPr>
                <w:rFonts w:ascii="Calibri" w:hAnsi="Calibri" w:cs="Calibri"/>
                <w:b/>
                <w:bCs/>
                <w:color w:val="000000"/>
                <w:lang w:eastAsia="es-UY"/>
              </w:rPr>
              <w:t>Vencimiento</w:t>
            </w:r>
          </w:p>
        </w:tc>
      </w:tr>
      <w:tr w:rsidR="004909CD" w:rsidRPr="00992947" w:rsidTr="00A202F2">
        <w:trPr>
          <w:trHeight w:val="300"/>
        </w:trPr>
        <w:tc>
          <w:tcPr>
            <w:tcW w:w="1900" w:type="dxa"/>
            <w:tcBorders>
              <w:top w:val="nil"/>
              <w:left w:val="single" w:sz="4" w:space="0" w:color="auto"/>
              <w:bottom w:val="single" w:sz="4" w:space="0" w:color="auto"/>
              <w:right w:val="single" w:sz="4" w:space="0" w:color="auto"/>
            </w:tcBorders>
            <w:shd w:val="clear" w:color="000000" w:fill="E6B8B7"/>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LI-138 VMWARE</w:t>
            </w:r>
          </w:p>
        </w:tc>
        <w:tc>
          <w:tcPr>
            <w:tcW w:w="2380" w:type="dxa"/>
            <w:tcBorders>
              <w:top w:val="nil"/>
              <w:left w:val="nil"/>
              <w:bottom w:val="single" w:sz="4" w:space="0" w:color="auto"/>
              <w:right w:val="single" w:sz="4" w:space="0" w:color="auto"/>
            </w:tcBorders>
            <w:shd w:val="clear" w:color="000000" w:fill="E6B8B7"/>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 </w:t>
            </w:r>
          </w:p>
        </w:tc>
        <w:tc>
          <w:tcPr>
            <w:tcW w:w="1960" w:type="dxa"/>
            <w:tcBorders>
              <w:top w:val="nil"/>
              <w:left w:val="nil"/>
              <w:bottom w:val="single" w:sz="4" w:space="0" w:color="auto"/>
              <w:right w:val="single" w:sz="4" w:space="0" w:color="auto"/>
            </w:tcBorders>
            <w:shd w:val="clear" w:color="000000" w:fill="E6B8B7"/>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 </w:t>
            </w:r>
          </w:p>
        </w:tc>
        <w:tc>
          <w:tcPr>
            <w:tcW w:w="940" w:type="dxa"/>
            <w:tcBorders>
              <w:top w:val="nil"/>
              <w:left w:val="nil"/>
              <w:bottom w:val="single" w:sz="4" w:space="0" w:color="auto"/>
              <w:right w:val="single" w:sz="4" w:space="0" w:color="auto"/>
            </w:tcBorders>
            <w:shd w:val="clear" w:color="000000" w:fill="E6B8B7"/>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 </w:t>
            </w:r>
          </w:p>
        </w:tc>
        <w:tc>
          <w:tcPr>
            <w:tcW w:w="1040" w:type="dxa"/>
            <w:tcBorders>
              <w:top w:val="nil"/>
              <w:left w:val="nil"/>
              <w:bottom w:val="single" w:sz="4" w:space="0" w:color="auto"/>
              <w:right w:val="single" w:sz="4" w:space="0" w:color="auto"/>
            </w:tcBorders>
            <w:shd w:val="clear" w:color="000000" w:fill="E6B8B7"/>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 </w:t>
            </w:r>
          </w:p>
        </w:tc>
        <w:tc>
          <w:tcPr>
            <w:tcW w:w="1100" w:type="dxa"/>
            <w:tcBorders>
              <w:top w:val="nil"/>
              <w:left w:val="nil"/>
              <w:bottom w:val="single" w:sz="4" w:space="0" w:color="auto"/>
              <w:right w:val="single" w:sz="4" w:space="0" w:color="auto"/>
            </w:tcBorders>
            <w:shd w:val="clear" w:color="000000" w:fill="E6B8B7"/>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 </w:t>
            </w:r>
          </w:p>
        </w:tc>
        <w:tc>
          <w:tcPr>
            <w:tcW w:w="1000" w:type="dxa"/>
            <w:tcBorders>
              <w:top w:val="nil"/>
              <w:left w:val="nil"/>
              <w:bottom w:val="single" w:sz="4" w:space="0" w:color="auto"/>
              <w:right w:val="single" w:sz="4" w:space="0" w:color="auto"/>
            </w:tcBorders>
            <w:shd w:val="clear" w:color="000000" w:fill="E6B8B7"/>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 </w:t>
            </w:r>
          </w:p>
        </w:tc>
        <w:tc>
          <w:tcPr>
            <w:tcW w:w="1620" w:type="dxa"/>
            <w:tcBorders>
              <w:top w:val="nil"/>
              <w:left w:val="nil"/>
              <w:bottom w:val="single" w:sz="4" w:space="0" w:color="auto"/>
              <w:right w:val="single" w:sz="4" w:space="0" w:color="auto"/>
            </w:tcBorders>
            <w:shd w:val="clear" w:color="000000" w:fill="E6B8B7"/>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 </w:t>
            </w:r>
          </w:p>
        </w:tc>
        <w:tc>
          <w:tcPr>
            <w:tcW w:w="1720" w:type="dxa"/>
            <w:tcBorders>
              <w:top w:val="nil"/>
              <w:left w:val="nil"/>
              <w:bottom w:val="single" w:sz="4" w:space="0" w:color="auto"/>
              <w:right w:val="single" w:sz="4" w:space="0" w:color="auto"/>
            </w:tcBorders>
            <w:shd w:val="clear" w:color="000000" w:fill="E6B8B7"/>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14/09/2022</w:t>
            </w:r>
          </w:p>
        </w:tc>
        <w:tc>
          <w:tcPr>
            <w:tcW w:w="1300" w:type="dxa"/>
            <w:tcBorders>
              <w:top w:val="nil"/>
              <w:left w:val="nil"/>
              <w:bottom w:val="single" w:sz="4" w:space="0" w:color="auto"/>
              <w:right w:val="single" w:sz="4" w:space="0" w:color="auto"/>
            </w:tcBorders>
            <w:shd w:val="clear" w:color="000000" w:fill="E6B8B7"/>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13/09/2024</w:t>
            </w:r>
          </w:p>
        </w:tc>
      </w:tr>
      <w:tr w:rsidR="004909CD" w:rsidRPr="00992947" w:rsidTr="00A202F2">
        <w:trPr>
          <w:trHeight w:val="6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rFonts w:ascii="Calibri" w:hAnsi="Calibri" w:cs="Calibri"/>
                <w:color w:val="00000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VMware vSphere 6 Standard</w:t>
            </w:r>
          </w:p>
        </w:tc>
        <w:tc>
          <w:tcPr>
            <w:tcW w:w="196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2</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CPU</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520173193</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36" w:history="1">
              <w:r w:rsidR="004909CD" w:rsidRPr="00992947">
                <w:rPr>
                  <w:rFonts w:ascii="Calibri" w:hAnsi="Calibri" w:cs="Calibri"/>
                  <w:color w:val="000000"/>
                  <w:lang w:eastAsia="es-UY"/>
                </w:rPr>
                <w:t>23716501</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463221726</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6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vSAN 6 Enterprise for Desktop</w:t>
            </w:r>
          </w:p>
        </w:tc>
        <w:tc>
          <w:tcPr>
            <w:tcW w:w="196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40</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CCU</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520173193</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37" w:history="1">
              <w:r w:rsidR="004909CD" w:rsidRPr="00992947">
                <w:rPr>
                  <w:rFonts w:ascii="Calibri" w:hAnsi="Calibri" w:cs="Calibri"/>
                  <w:color w:val="000000"/>
                  <w:lang w:eastAsia="es-UY"/>
                </w:rPr>
                <w:t>23716501</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463221726</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6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vCenter Server 6 Standard</w:t>
            </w:r>
          </w:p>
        </w:tc>
        <w:tc>
          <w:tcPr>
            <w:tcW w:w="196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2</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INSTANCE</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520173193</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38" w:history="1">
              <w:r w:rsidR="004909CD" w:rsidRPr="00992947">
                <w:rPr>
                  <w:rFonts w:ascii="Calibri" w:hAnsi="Calibri" w:cs="Calibri"/>
                  <w:color w:val="000000"/>
                  <w:lang w:eastAsia="es-UY"/>
                </w:rPr>
                <w:t>21700428</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42050808</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3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vSphere 6 Standard</w:t>
            </w:r>
          </w:p>
        </w:tc>
        <w:tc>
          <w:tcPr>
            <w:tcW w:w="196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CPU</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520173193</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39" w:history="1">
              <w:r w:rsidR="004909CD" w:rsidRPr="00992947">
                <w:rPr>
                  <w:rFonts w:ascii="Calibri" w:hAnsi="Calibri" w:cs="Calibri"/>
                  <w:color w:val="000000"/>
                  <w:lang w:eastAsia="es-UY"/>
                </w:rPr>
                <w:t>21700428</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42050808</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3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vSphere 6 Standard</w:t>
            </w:r>
          </w:p>
        </w:tc>
        <w:tc>
          <w:tcPr>
            <w:tcW w:w="196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6</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CPU</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672349317</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40" w:history="1">
              <w:r w:rsidR="004909CD" w:rsidRPr="00992947">
                <w:rPr>
                  <w:rFonts w:ascii="Calibri" w:hAnsi="Calibri" w:cs="Calibri"/>
                  <w:color w:val="000000"/>
                  <w:lang w:eastAsia="es-UY"/>
                </w:rPr>
                <w:t>22250470</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47674837</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6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Horizon Advanced 7 (Named User)</w:t>
            </w:r>
          </w:p>
        </w:tc>
        <w:tc>
          <w:tcPr>
            <w:tcW w:w="196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40</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NU</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520173193</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41" w:history="1">
              <w:r w:rsidR="004909CD" w:rsidRPr="00992947">
                <w:rPr>
                  <w:rFonts w:ascii="Calibri" w:hAnsi="Calibri" w:cs="Calibri"/>
                  <w:color w:val="000000"/>
                  <w:lang w:eastAsia="es-UY"/>
                </w:rPr>
                <w:t>23645511</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459051760</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3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vSphere 6 Standard</w:t>
            </w:r>
          </w:p>
        </w:tc>
        <w:tc>
          <w:tcPr>
            <w:tcW w:w="196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8</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CPU</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672349317</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42" w:history="1">
              <w:r w:rsidR="004909CD" w:rsidRPr="00992947">
                <w:rPr>
                  <w:rFonts w:ascii="Calibri" w:hAnsi="Calibri" w:cs="Calibri"/>
                  <w:color w:val="000000"/>
                  <w:lang w:eastAsia="es-UY"/>
                </w:rPr>
                <w:t>22445076</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412554420</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6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Horizon Advanced 7 (Named User)</w:t>
            </w:r>
          </w:p>
        </w:tc>
        <w:tc>
          <w:tcPr>
            <w:tcW w:w="196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60</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NU</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520173193</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43" w:history="1">
              <w:r w:rsidR="004909CD" w:rsidRPr="00992947">
                <w:rPr>
                  <w:rFonts w:ascii="Calibri" w:hAnsi="Calibri" w:cs="Calibri"/>
                  <w:color w:val="000000"/>
                  <w:lang w:eastAsia="es-UY"/>
                </w:rPr>
                <w:t>24135950</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465549410</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6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vSAN 6 Enterprise for Desktop</w:t>
            </w:r>
          </w:p>
        </w:tc>
        <w:tc>
          <w:tcPr>
            <w:tcW w:w="196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60</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CCU</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520173193</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44" w:history="1">
              <w:r w:rsidR="004909CD" w:rsidRPr="00992947">
                <w:rPr>
                  <w:rFonts w:ascii="Calibri" w:hAnsi="Calibri" w:cs="Calibri"/>
                  <w:color w:val="000000"/>
                  <w:lang w:eastAsia="es-UY"/>
                </w:rPr>
                <w:t>24135950</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465549410</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3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vSphere 6 Standard</w:t>
            </w:r>
          </w:p>
        </w:tc>
        <w:tc>
          <w:tcPr>
            <w:tcW w:w="196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6</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CPU</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520173193</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45" w:history="1">
              <w:r w:rsidR="004909CD" w:rsidRPr="00992947">
                <w:rPr>
                  <w:rFonts w:ascii="Calibri" w:hAnsi="Calibri" w:cs="Calibri"/>
                  <w:color w:val="000000"/>
                  <w:lang w:eastAsia="es-UY"/>
                </w:rPr>
                <w:t>24135950</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465549410</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6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vCenter Server 6 Standard</w:t>
            </w:r>
          </w:p>
        </w:tc>
        <w:tc>
          <w:tcPr>
            <w:tcW w:w="196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1</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INSTANCE</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520173193</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46" w:history="1">
              <w:r w:rsidR="004909CD" w:rsidRPr="00992947">
                <w:rPr>
                  <w:rFonts w:ascii="Calibri" w:hAnsi="Calibri" w:cs="Calibri"/>
                  <w:color w:val="000000"/>
                  <w:lang w:eastAsia="es-UY"/>
                </w:rPr>
                <w:t>24135950</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465549410</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3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vSAN 6</w:t>
            </w:r>
          </w:p>
        </w:tc>
        <w:tc>
          <w:tcPr>
            <w:tcW w:w="196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CPU</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520173193</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47" w:history="1">
              <w:r w:rsidR="004909CD" w:rsidRPr="00992947">
                <w:rPr>
                  <w:rFonts w:ascii="Calibri" w:hAnsi="Calibri" w:cs="Calibri"/>
                  <w:color w:val="000000"/>
                  <w:lang w:eastAsia="es-UY"/>
                </w:rPr>
                <w:t>24135950</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465549410</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6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vSphere 6 Enterprise Plus</w:t>
            </w:r>
          </w:p>
        </w:tc>
        <w:tc>
          <w:tcPr>
            <w:tcW w:w="196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2</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CPU</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520173193</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48" w:history="1">
              <w:r w:rsidR="004909CD" w:rsidRPr="00992947">
                <w:rPr>
                  <w:rFonts w:ascii="Calibri" w:hAnsi="Calibri" w:cs="Calibri"/>
                  <w:color w:val="000000"/>
                  <w:lang w:eastAsia="es-UY"/>
                </w:rPr>
                <w:t>24135950</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465549410</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6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vSphere 6 Enterprise Plus</w:t>
            </w:r>
          </w:p>
        </w:tc>
        <w:tc>
          <w:tcPr>
            <w:tcW w:w="1960" w:type="dxa"/>
            <w:tcBorders>
              <w:top w:val="nil"/>
              <w:left w:val="nil"/>
              <w:bottom w:val="single" w:sz="4" w:space="0" w:color="auto"/>
              <w:right w:val="single" w:sz="4" w:space="0" w:color="auto"/>
            </w:tcBorders>
            <w:shd w:val="clear" w:color="auto" w:fill="auto"/>
            <w:noWrap/>
            <w:vAlign w:val="center"/>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 xml:space="preserve">Production Support </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2</w:t>
            </w:r>
          </w:p>
        </w:tc>
        <w:tc>
          <w:tcPr>
            <w:tcW w:w="104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CPU</w:t>
            </w:r>
          </w:p>
        </w:tc>
        <w:tc>
          <w:tcPr>
            <w:tcW w:w="110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672349317</w:t>
            </w:r>
          </w:p>
        </w:tc>
        <w:tc>
          <w:tcPr>
            <w:tcW w:w="1000" w:type="dxa"/>
            <w:tcBorders>
              <w:top w:val="nil"/>
              <w:left w:val="nil"/>
              <w:bottom w:val="single" w:sz="4" w:space="0" w:color="auto"/>
              <w:right w:val="single" w:sz="4" w:space="0" w:color="auto"/>
            </w:tcBorders>
            <w:shd w:val="clear" w:color="auto" w:fill="auto"/>
            <w:noWrap/>
            <w:vAlign w:val="bottom"/>
            <w:hideMark/>
          </w:tcPr>
          <w:p w:rsidR="004909CD" w:rsidRPr="00992947" w:rsidRDefault="00651BFE" w:rsidP="00A202F2">
            <w:pPr>
              <w:jc w:val="center"/>
              <w:rPr>
                <w:rFonts w:ascii="Calibri" w:hAnsi="Calibri" w:cs="Calibri"/>
                <w:color w:val="000000"/>
                <w:lang w:eastAsia="es-UY"/>
              </w:rPr>
            </w:pPr>
            <w:hyperlink r:id="rId49" w:history="1">
              <w:r w:rsidR="004909CD" w:rsidRPr="00992947">
                <w:rPr>
                  <w:rFonts w:ascii="Calibri" w:hAnsi="Calibri" w:cs="Calibri"/>
                  <w:color w:val="000000"/>
                  <w:lang w:eastAsia="es-UY"/>
                </w:rPr>
                <w:t>24131820</w:t>
              </w:r>
            </w:hyperlink>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465550436</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6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Horizon Advanced 7 (Named User)</w:t>
            </w:r>
          </w:p>
        </w:tc>
        <w:tc>
          <w:tcPr>
            <w:tcW w:w="1960" w:type="dxa"/>
            <w:tcBorders>
              <w:top w:val="nil"/>
              <w:left w:val="nil"/>
              <w:bottom w:val="single" w:sz="4" w:space="0" w:color="auto"/>
              <w:right w:val="single" w:sz="4" w:space="0" w:color="auto"/>
            </w:tcBorders>
            <w:shd w:val="clear" w:color="auto" w:fill="auto"/>
            <w:noWrap/>
            <w:vAlign w:val="center"/>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center"/>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80</w:t>
            </w:r>
          </w:p>
        </w:tc>
        <w:tc>
          <w:tcPr>
            <w:tcW w:w="1040" w:type="dxa"/>
            <w:tcBorders>
              <w:top w:val="nil"/>
              <w:left w:val="nil"/>
              <w:bottom w:val="single" w:sz="4" w:space="0" w:color="auto"/>
              <w:right w:val="single" w:sz="4" w:space="0" w:color="auto"/>
            </w:tcBorders>
            <w:shd w:val="clear" w:color="auto" w:fill="auto"/>
            <w:noWrap/>
            <w:vAlign w:val="center"/>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NU </w:t>
            </w:r>
          </w:p>
        </w:tc>
        <w:tc>
          <w:tcPr>
            <w:tcW w:w="1100" w:type="dxa"/>
            <w:tcBorders>
              <w:top w:val="nil"/>
              <w:left w:val="nil"/>
              <w:bottom w:val="single" w:sz="4" w:space="0" w:color="auto"/>
              <w:right w:val="single" w:sz="4" w:space="0" w:color="auto"/>
            </w:tcBorders>
            <w:shd w:val="clear" w:color="auto" w:fill="auto"/>
            <w:noWrap/>
            <w:vAlign w:val="center"/>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520173193 </w:t>
            </w:r>
          </w:p>
        </w:tc>
        <w:tc>
          <w:tcPr>
            <w:tcW w:w="1000" w:type="dxa"/>
            <w:tcBorders>
              <w:top w:val="nil"/>
              <w:left w:val="nil"/>
              <w:bottom w:val="single" w:sz="4" w:space="0" w:color="auto"/>
              <w:right w:val="single" w:sz="4" w:space="0" w:color="auto"/>
            </w:tcBorders>
            <w:shd w:val="clear" w:color="auto" w:fill="auto"/>
            <w:noWrap/>
            <w:vAlign w:val="center"/>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24815970 </w:t>
            </w:r>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497225530</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600"/>
        </w:trPr>
        <w:tc>
          <w:tcPr>
            <w:tcW w:w="1900" w:type="dxa"/>
            <w:tcBorders>
              <w:top w:val="nil"/>
              <w:left w:val="nil"/>
              <w:bottom w:val="nil"/>
              <w:right w:val="nil"/>
            </w:tcBorders>
            <w:shd w:val="clear" w:color="auto" w:fill="auto"/>
            <w:vAlign w:val="bottom"/>
            <w:hideMark/>
          </w:tcPr>
          <w:p w:rsidR="004909CD" w:rsidRPr="00992947" w:rsidRDefault="004909CD" w:rsidP="00A202F2">
            <w:pPr>
              <w:jc w:val="center"/>
              <w:rPr>
                <w:sz w:val="20"/>
                <w:szCs w:val="20"/>
                <w:lang w:eastAsia="es-UY"/>
              </w:rPr>
            </w:pP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vSAN 6 Enterprise for Desktop</w:t>
            </w:r>
          </w:p>
        </w:tc>
        <w:tc>
          <w:tcPr>
            <w:tcW w:w="1960" w:type="dxa"/>
            <w:tcBorders>
              <w:top w:val="nil"/>
              <w:left w:val="nil"/>
              <w:bottom w:val="single" w:sz="4" w:space="0" w:color="auto"/>
              <w:right w:val="single" w:sz="4" w:space="0" w:color="auto"/>
            </w:tcBorders>
            <w:shd w:val="clear" w:color="auto" w:fill="auto"/>
            <w:noWrap/>
            <w:vAlign w:val="center"/>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auto" w:fill="auto"/>
            <w:noWrap/>
            <w:vAlign w:val="center"/>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80</w:t>
            </w:r>
          </w:p>
        </w:tc>
        <w:tc>
          <w:tcPr>
            <w:tcW w:w="1040" w:type="dxa"/>
            <w:tcBorders>
              <w:top w:val="nil"/>
              <w:left w:val="nil"/>
              <w:bottom w:val="single" w:sz="4" w:space="0" w:color="auto"/>
              <w:right w:val="single" w:sz="4" w:space="0" w:color="auto"/>
            </w:tcBorders>
            <w:shd w:val="clear" w:color="auto" w:fill="auto"/>
            <w:noWrap/>
            <w:vAlign w:val="center"/>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CCU</w:t>
            </w:r>
          </w:p>
        </w:tc>
        <w:tc>
          <w:tcPr>
            <w:tcW w:w="1100" w:type="dxa"/>
            <w:tcBorders>
              <w:top w:val="nil"/>
              <w:left w:val="nil"/>
              <w:bottom w:val="single" w:sz="4" w:space="0" w:color="auto"/>
              <w:right w:val="single" w:sz="4" w:space="0" w:color="auto"/>
            </w:tcBorders>
            <w:shd w:val="clear" w:color="auto" w:fill="auto"/>
            <w:noWrap/>
            <w:vAlign w:val="center"/>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520173193 </w:t>
            </w:r>
          </w:p>
        </w:tc>
        <w:tc>
          <w:tcPr>
            <w:tcW w:w="1000" w:type="dxa"/>
            <w:tcBorders>
              <w:top w:val="nil"/>
              <w:left w:val="nil"/>
              <w:bottom w:val="single" w:sz="4" w:space="0" w:color="auto"/>
              <w:right w:val="single" w:sz="4" w:space="0" w:color="auto"/>
            </w:tcBorders>
            <w:shd w:val="clear" w:color="auto" w:fill="auto"/>
            <w:noWrap/>
            <w:vAlign w:val="center"/>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24815970 </w:t>
            </w:r>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497225530</w:t>
            </w:r>
          </w:p>
        </w:tc>
        <w:tc>
          <w:tcPr>
            <w:tcW w:w="1720" w:type="dxa"/>
            <w:tcBorders>
              <w:top w:val="nil"/>
              <w:left w:val="nil"/>
              <w:bottom w:val="nil"/>
              <w:right w:val="nil"/>
            </w:tcBorders>
            <w:shd w:val="clear" w:color="auto" w:fill="auto"/>
            <w:noWrap/>
            <w:vAlign w:val="bottom"/>
            <w:hideMark/>
          </w:tcPr>
          <w:p w:rsidR="004909CD" w:rsidRPr="00992947" w:rsidRDefault="004909CD" w:rsidP="00A202F2">
            <w:pPr>
              <w:jc w:val="center"/>
              <w:rPr>
                <w:rFonts w:ascii="Calibri" w:hAnsi="Calibri" w:cs="Calibri"/>
                <w:color w:val="000000"/>
                <w:lang w:eastAsia="es-UY"/>
              </w:rPr>
            </w:pPr>
          </w:p>
        </w:tc>
        <w:tc>
          <w:tcPr>
            <w:tcW w:w="1300" w:type="dxa"/>
            <w:tcBorders>
              <w:top w:val="nil"/>
              <w:left w:val="nil"/>
              <w:bottom w:val="nil"/>
              <w:right w:val="nil"/>
            </w:tcBorders>
            <w:shd w:val="clear" w:color="auto" w:fill="auto"/>
            <w:noWrap/>
            <w:vAlign w:val="bottom"/>
            <w:hideMark/>
          </w:tcPr>
          <w:p w:rsidR="004909CD" w:rsidRPr="00992947" w:rsidRDefault="004909CD" w:rsidP="00A202F2">
            <w:pPr>
              <w:jc w:val="center"/>
              <w:rPr>
                <w:sz w:val="20"/>
                <w:szCs w:val="20"/>
                <w:lang w:eastAsia="es-UY"/>
              </w:rPr>
            </w:pPr>
          </w:p>
        </w:tc>
      </w:tr>
      <w:tr w:rsidR="004909CD" w:rsidRPr="00992947" w:rsidTr="00A202F2">
        <w:trPr>
          <w:trHeight w:val="900"/>
        </w:trPr>
        <w:tc>
          <w:tcPr>
            <w:tcW w:w="1900" w:type="dxa"/>
            <w:tcBorders>
              <w:top w:val="single" w:sz="4" w:space="0" w:color="auto"/>
              <w:left w:val="single" w:sz="4" w:space="0" w:color="auto"/>
              <w:bottom w:val="single" w:sz="4" w:space="0" w:color="auto"/>
              <w:right w:val="single" w:sz="4" w:space="0" w:color="auto"/>
            </w:tcBorders>
            <w:shd w:val="clear" w:color="000000" w:fill="D8E4BC"/>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LI-153 VMWARE VSPHERE 7 STANDARD</w:t>
            </w:r>
          </w:p>
        </w:tc>
        <w:tc>
          <w:tcPr>
            <w:tcW w:w="2380" w:type="dxa"/>
            <w:tcBorders>
              <w:top w:val="nil"/>
              <w:left w:val="nil"/>
              <w:bottom w:val="single" w:sz="4" w:space="0" w:color="auto"/>
              <w:right w:val="single" w:sz="4" w:space="0" w:color="auto"/>
            </w:tcBorders>
            <w:shd w:val="clear" w:color="000000" w:fill="D8E4BC"/>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VMware vSphere 7 Standard</w:t>
            </w:r>
          </w:p>
        </w:tc>
        <w:tc>
          <w:tcPr>
            <w:tcW w:w="1960" w:type="dxa"/>
            <w:tcBorders>
              <w:top w:val="nil"/>
              <w:left w:val="nil"/>
              <w:bottom w:val="single" w:sz="4" w:space="0" w:color="auto"/>
              <w:right w:val="single" w:sz="4" w:space="0" w:color="auto"/>
            </w:tcBorders>
            <w:shd w:val="clear" w:color="000000" w:fill="D8E4BC"/>
            <w:noWrap/>
            <w:vAlign w:val="bottom"/>
            <w:hideMark/>
          </w:tcPr>
          <w:p w:rsidR="004909CD" w:rsidRPr="00992947" w:rsidRDefault="004909CD" w:rsidP="00A202F2">
            <w:pPr>
              <w:rPr>
                <w:rFonts w:ascii="Calibri" w:hAnsi="Calibri" w:cs="Calibri"/>
                <w:color w:val="000000"/>
                <w:lang w:eastAsia="es-UY"/>
              </w:rPr>
            </w:pPr>
            <w:r w:rsidRPr="00992947">
              <w:rPr>
                <w:rFonts w:ascii="Calibri" w:hAnsi="Calibri" w:cs="Calibri"/>
                <w:color w:val="000000"/>
                <w:lang w:eastAsia="es-UY"/>
              </w:rPr>
              <w:t>Production Support</w:t>
            </w:r>
          </w:p>
        </w:tc>
        <w:tc>
          <w:tcPr>
            <w:tcW w:w="940" w:type="dxa"/>
            <w:tcBorders>
              <w:top w:val="nil"/>
              <w:left w:val="nil"/>
              <w:bottom w:val="single" w:sz="4" w:space="0" w:color="auto"/>
              <w:right w:val="single" w:sz="4" w:space="0" w:color="auto"/>
            </w:tcBorders>
            <w:shd w:val="clear" w:color="000000" w:fill="D8E4BC"/>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4</w:t>
            </w:r>
          </w:p>
        </w:tc>
        <w:tc>
          <w:tcPr>
            <w:tcW w:w="1040" w:type="dxa"/>
            <w:tcBorders>
              <w:top w:val="nil"/>
              <w:left w:val="nil"/>
              <w:bottom w:val="single" w:sz="4" w:space="0" w:color="auto"/>
              <w:right w:val="single" w:sz="4" w:space="0" w:color="auto"/>
            </w:tcBorders>
            <w:shd w:val="clear" w:color="000000" w:fill="D8E4BC"/>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CPU</w:t>
            </w:r>
          </w:p>
        </w:tc>
        <w:tc>
          <w:tcPr>
            <w:tcW w:w="1100" w:type="dxa"/>
            <w:tcBorders>
              <w:top w:val="nil"/>
              <w:left w:val="nil"/>
              <w:bottom w:val="single" w:sz="4" w:space="0" w:color="auto"/>
              <w:right w:val="single" w:sz="4" w:space="0" w:color="auto"/>
            </w:tcBorders>
            <w:shd w:val="clear" w:color="000000" w:fill="D8E4BC"/>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672349317</w:t>
            </w:r>
          </w:p>
        </w:tc>
        <w:tc>
          <w:tcPr>
            <w:tcW w:w="1000" w:type="dxa"/>
            <w:tcBorders>
              <w:top w:val="nil"/>
              <w:left w:val="nil"/>
              <w:bottom w:val="single" w:sz="4" w:space="0" w:color="auto"/>
              <w:right w:val="single" w:sz="4" w:space="0" w:color="auto"/>
            </w:tcBorders>
            <w:shd w:val="clear" w:color="000000" w:fill="D8E4BC"/>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25522173</w:t>
            </w:r>
          </w:p>
        </w:tc>
        <w:tc>
          <w:tcPr>
            <w:tcW w:w="1620" w:type="dxa"/>
            <w:tcBorders>
              <w:top w:val="nil"/>
              <w:left w:val="nil"/>
              <w:bottom w:val="single" w:sz="4" w:space="0" w:color="auto"/>
              <w:right w:val="single" w:sz="4" w:space="0" w:color="auto"/>
            </w:tcBorders>
            <w:shd w:val="clear" w:color="000000" w:fill="D8E4BC"/>
            <w:noWrap/>
            <w:vAlign w:val="bottom"/>
            <w:hideMark/>
          </w:tcPr>
          <w:p w:rsidR="004909CD" w:rsidRPr="00992947" w:rsidRDefault="00651BFE" w:rsidP="00A202F2">
            <w:pPr>
              <w:jc w:val="center"/>
              <w:rPr>
                <w:rFonts w:ascii="Calibri" w:hAnsi="Calibri" w:cs="Calibri"/>
                <w:color w:val="000000"/>
                <w:lang w:eastAsia="es-UY"/>
              </w:rPr>
            </w:pPr>
            <w:hyperlink r:id="rId50" w:history="1">
              <w:r w:rsidR="004909CD" w:rsidRPr="00992947">
                <w:rPr>
                  <w:rFonts w:ascii="Calibri" w:hAnsi="Calibri" w:cs="Calibri"/>
                  <w:color w:val="000000"/>
                  <w:lang w:eastAsia="es-UY"/>
                </w:rPr>
                <w:t>4134397138</w:t>
              </w:r>
            </w:hyperlink>
          </w:p>
        </w:tc>
        <w:tc>
          <w:tcPr>
            <w:tcW w:w="1720" w:type="dxa"/>
            <w:tcBorders>
              <w:top w:val="single" w:sz="4" w:space="0" w:color="auto"/>
              <w:left w:val="nil"/>
              <w:bottom w:val="single" w:sz="4" w:space="0" w:color="auto"/>
              <w:right w:val="single" w:sz="4" w:space="0" w:color="auto"/>
            </w:tcBorders>
            <w:shd w:val="clear" w:color="000000" w:fill="D8E4BC"/>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13/12/2022</w:t>
            </w:r>
          </w:p>
        </w:tc>
        <w:tc>
          <w:tcPr>
            <w:tcW w:w="1300" w:type="dxa"/>
            <w:tcBorders>
              <w:top w:val="single" w:sz="4" w:space="0" w:color="auto"/>
              <w:left w:val="nil"/>
              <w:bottom w:val="single" w:sz="4" w:space="0" w:color="auto"/>
              <w:right w:val="single" w:sz="4" w:space="0" w:color="auto"/>
            </w:tcBorders>
            <w:shd w:val="clear" w:color="000000" w:fill="D8E4BC"/>
            <w:noWrap/>
            <w:vAlign w:val="bottom"/>
            <w:hideMark/>
          </w:tcPr>
          <w:p w:rsidR="004909CD" w:rsidRPr="00992947" w:rsidRDefault="004909CD" w:rsidP="00A202F2">
            <w:pPr>
              <w:jc w:val="center"/>
              <w:rPr>
                <w:rFonts w:ascii="Calibri" w:hAnsi="Calibri" w:cs="Calibri"/>
                <w:color w:val="000000"/>
                <w:lang w:eastAsia="es-UY"/>
              </w:rPr>
            </w:pPr>
            <w:r w:rsidRPr="00992947">
              <w:rPr>
                <w:rFonts w:ascii="Calibri" w:hAnsi="Calibri" w:cs="Calibri"/>
                <w:color w:val="000000"/>
                <w:lang w:eastAsia="es-UY"/>
              </w:rPr>
              <w:t>13/09/2024</w:t>
            </w:r>
          </w:p>
        </w:tc>
      </w:tr>
    </w:tbl>
    <w:p w:rsidR="004909CD" w:rsidRDefault="004909CD" w:rsidP="004909CD">
      <w:pPr>
        <w:rPr>
          <w:rFonts w:ascii="Arial" w:hAnsi="Arial" w:cs="Arial"/>
        </w:rPr>
      </w:pPr>
    </w:p>
    <w:p w:rsidR="004909CD" w:rsidRPr="00314D58" w:rsidRDefault="004909CD" w:rsidP="004909CD">
      <w:pPr>
        <w:jc w:val="both"/>
        <w:rPr>
          <w:rFonts w:ascii="Arial" w:hAnsi="Arial" w:cs="Arial"/>
        </w:rPr>
      </w:pPr>
      <w:r w:rsidRPr="00314D58">
        <w:rPr>
          <w:rFonts w:ascii="Arial" w:hAnsi="Arial" w:cs="Arial"/>
        </w:rPr>
        <w:t>A efectos de la conformidad de la compra</w:t>
      </w:r>
      <w:r>
        <w:rPr>
          <w:rFonts w:ascii="Arial" w:hAnsi="Arial" w:cs="Arial"/>
        </w:rPr>
        <w:t>,</w:t>
      </w:r>
      <w:r w:rsidRPr="00314D58">
        <w:rPr>
          <w:rFonts w:ascii="Arial" w:hAnsi="Arial" w:cs="Arial"/>
        </w:rPr>
        <w:t xml:space="preserve"> las renovaciones deben quedar asociadas y ser visibles (ítem, cantidad, período de vigencia) a través de </w:t>
      </w:r>
      <w:r>
        <w:rPr>
          <w:rFonts w:ascii="Arial" w:hAnsi="Arial" w:cs="Arial"/>
        </w:rPr>
        <w:t>la cuenta corporativa</w:t>
      </w:r>
      <w:r w:rsidRPr="00314D58">
        <w:rPr>
          <w:rFonts w:ascii="Arial" w:hAnsi="Arial" w:cs="Arial"/>
        </w:rPr>
        <w:t xml:space="preserve"> del B</w:t>
      </w:r>
      <w:r>
        <w:rPr>
          <w:rFonts w:ascii="Arial" w:hAnsi="Arial" w:cs="Arial"/>
        </w:rPr>
        <w:t>SE para licenciamiento VMWARE que se detalla a continuación</w:t>
      </w:r>
      <w:r w:rsidRPr="00314D58">
        <w:rPr>
          <w:rFonts w:ascii="Arial" w:hAnsi="Arial" w:cs="Arial"/>
        </w:rPr>
        <w:t>:</w:t>
      </w:r>
    </w:p>
    <w:tbl>
      <w:tblPr>
        <w:tblW w:w="7238" w:type="dxa"/>
        <w:tblInd w:w="55" w:type="dxa"/>
        <w:tblCellMar>
          <w:left w:w="70" w:type="dxa"/>
          <w:right w:w="70" w:type="dxa"/>
        </w:tblCellMar>
        <w:tblLook w:val="04A0" w:firstRow="1" w:lastRow="0" w:firstColumn="1" w:lastColumn="0" w:noHBand="0" w:noVBand="1"/>
      </w:tblPr>
      <w:tblGrid>
        <w:gridCol w:w="3101"/>
        <w:gridCol w:w="4137"/>
      </w:tblGrid>
      <w:tr w:rsidR="004909CD" w:rsidRPr="00B438F5" w:rsidTr="00A202F2">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909CD" w:rsidRPr="00B438F5" w:rsidRDefault="004909CD" w:rsidP="00A202F2">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4909CD" w:rsidRPr="00B438F5" w:rsidRDefault="004909CD" w:rsidP="00A202F2">
            <w:pPr>
              <w:rPr>
                <w:b/>
                <w:bCs/>
                <w:color w:val="000000"/>
                <w:lang w:eastAsia="es-UY"/>
              </w:rPr>
            </w:pPr>
            <w:r w:rsidRPr="00B438F5">
              <w:rPr>
                <w:b/>
                <w:bCs/>
                <w:color w:val="000000"/>
                <w:lang w:eastAsia="es-UY"/>
              </w:rPr>
              <w:t>Usuario corporativo</w:t>
            </w:r>
          </w:p>
        </w:tc>
      </w:tr>
      <w:tr w:rsidR="004909CD" w:rsidRPr="00B438F5" w:rsidTr="00A202F2">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4909CD" w:rsidRPr="00B438F5" w:rsidRDefault="004909CD" w:rsidP="00A202F2">
            <w:pPr>
              <w:rPr>
                <w:color w:val="000000"/>
                <w:lang w:eastAsia="es-UY"/>
              </w:rPr>
            </w:pPr>
            <w:r>
              <w:rPr>
                <w:color w:val="000000"/>
                <w:lang w:eastAsia="es-UY"/>
              </w:rPr>
              <w:t>VMware Customer Connect</w:t>
            </w:r>
          </w:p>
        </w:tc>
        <w:tc>
          <w:tcPr>
            <w:tcW w:w="4137" w:type="dxa"/>
            <w:tcBorders>
              <w:top w:val="nil"/>
              <w:left w:val="nil"/>
              <w:bottom w:val="single" w:sz="8" w:space="0" w:color="auto"/>
              <w:right w:val="single" w:sz="8" w:space="0" w:color="auto"/>
            </w:tcBorders>
            <w:shd w:val="clear" w:color="auto" w:fill="auto"/>
            <w:noWrap/>
            <w:vAlign w:val="bottom"/>
            <w:hideMark/>
          </w:tcPr>
          <w:p w:rsidR="004909CD" w:rsidRPr="00B438F5" w:rsidRDefault="004909CD" w:rsidP="00A202F2">
            <w:pPr>
              <w:rPr>
                <w:rFonts w:ascii="Calibri" w:hAnsi="Calibri" w:cs="Calibri"/>
                <w:color w:val="0000FF"/>
                <w:u w:val="single"/>
                <w:lang w:eastAsia="es-UY"/>
              </w:rPr>
            </w:pPr>
            <w:r>
              <w:rPr>
                <w:rFonts w:ascii="Calibri" w:hAnsi="Calibri" w:cs="Calibri"/>
                <w:color w:val="0000FF"/>
                <w:u w:val="single"/>
                <w:lang w:eastAsia="es-UY"/>
              </w:rPr>
              <w:t>salaluf@bse.com.uy</w:t>
            </w:r>
          </w:p>
        </w:tc>
      </w:tr>
    </w:tbl>
    <w:p w:rsidR="004909CD" w:rsidRDefault="004909CD" w:rsidP="004909CD"/>
    <w:p w:rsidR="004909CD" w:rsidRDefault="004909CD" w:rsidP="004909CD"/>
    <w:p w:rsidR="004909CD" w:rsidRDefault="004909CD" w:rsidP="004909CD"/>
    <w:p w:rsidR="00A202F2" w:rsidRDefault="00A202F2" w:rsidP="004909CD">
      <w:pPr>
        <w:jc w:val="both"/>
        <w:rPr>
          <w:rFonts w:ascii="Arial" w:hAnsi="Arial" w:cs="Arial"/>
          <w:b/>
          <w:bCs/>
        </w:rPr>
      </w:pPr>
    </w:p>
    <w:p w:rsidR="00A202F2" w:rsidRDefault="00A202F2" w:rsidP="004909CD">
      <w:pPr>
        <w:jc w:val="both"/>
        <w:rPr>
          <w:rFonts w:ascii="Arial" w:hAnsi="Arial" w:cs="Arial"/>
          <w:b/>
          <w:bCs/>
        </w:rPr>
      </w:pPr>
    </w:p>
    <w:p w:rsidR="00A202F2" w:rsidRDefault="00A202F2" w:rsidP="004909CD">
      <w:pPr>
        <w:jc w:val="both"/>
        <w:rPr>
          <w:rFonts w:ascii="Arial" w:hAnsi="Arial" w:cs="Arial"/>
          <w:b/>
          <w:bCs/>
        </w:rPr>
      </w:pPr>
    </w:p>
    <w:p w:rsidR="00A202F2" w:rsidRDefault="00A202F2" w:rsidP="004909CD">
      <w:pPr>
        <w:jc w:val="both"/>
        <w:rPr>
          <w:rFonts w:ascii="Arial" w:hAnsi="Arial" w:cs="Arial"/>
          <w:b/>
          <w:bCs/>
        </w:rPr>
      </w:pPr>
    </w:p>
    <w:p w:rsidR="004909CD" w:rsidRDefault="004909CD" w:rsidP="004909CD">
      <w:pPr>
        <w:jc w:val="both"/>
        <w:rPr>
          <w:rFonts w:ascii="Arial" w:hAnsi="Arial" w:cs="Arial"/>
          <w:b/>
          <w:bCs/>
        </w:rPr>
      </w:pPr>
      <w:r>
        <w:rPr>
          <w:rFonts w:ascii="Arial" w:hAnsi="Arial" w:cs="Arial"/>
          <w:b/>
          <w:bCs/>
        </w:rPr>
        <w:lastRenderedPageBreak/>
        <w:t>RENGLON 3</w:t>
      </w:r>
    </w:p>
    <w:p w:rsidR="004909CD" w:rsidRDefault="004909CD" w:rsidP="004909CD">
      <w:pPr>
        <w:jc w:val="both"/>
        <w:rPr>
          <w:rFonts w:ascii="Arial" w:hAnsi="Arial" w:cs="Arial"/>
          <w:b/>
          <w:bCs/>
        </w:rPr>
      </w:pPr>
      <w:r w:rsidRPr="00ED4186">
        <w:rPr>
          <w:rFonts w:ascii="Arial" w:hAnsi="Arial" w:cs="Arial"/>
          <w:b/>
          <w:bCs/>
        </w:rPr>
        <w:t>OBJETO.</w:t>
      </w:r>
      <w:r>
        <w:rPr>
          <w:rFonts w:ascii="Arial" w:hAnsi="Arial" w:cs="Arial"/>
          <w:b/>
          <w:bCs/>
        </w:rPr>
        <w:t xml:space="preserve"> </w:t>
      </w:r>
    </w:p>
    <w:p w:rsidR="004909CD" w:rsidRDefault="004909CD" w:rsidP="004909CD">
      <w:pPr>
        <w:rPr>
          <w:rFonts w:ascii="Arial" w:hAnsi="Arial" w:cs="Arial"/>
        </w:rPr>
      </w:pPr>
      <w:r>
        <w:rPr>
          <w:rFonts w:ascii="Arial" w:hAnsi="Arial" w:cs="Arial"/>
        </w:rPr>
        <w:t>Renovación de suscripción de soporte de software SYMANTEC, de acuerdo al siguiente detalle:</w:t>
      </w:r>
    </w:p>
    <w:tbl>
      <w:tblPr>
        <w:tblW w:w="14080" w:type="dxa"/>
        <w:tblCellMar>
          <w:left w:w="70" w:type="dxa"/>
          <w:right w:w="70" w:type="dxa"/>
        </w:tblCellMar>
        <w:tblLook w:val="04A0" w:firstRow="1" w:lastRow="0" w:firstColumn="1" w:lastColumn="0" w:noHBand="0" w:noVBand="1"/>
      </w:tblPr>
      <w:tblGrid>
        <w:gridCol w:w="2260"/>
        <w:gridCol w:w="4307"/>
        <w:gridCol w:w="1033"/>
        <w:gridCol w:w="1500"/>
        <w:gridCol w:w="1620"/>
        <w:gridCol w:w="1900"/>
        <w:gridCol w:w="1460"/>
      </w:tblGrid>
      <w:tr w:rsidR="004909CD" w:rsidRPr="008A6618" w:rsidTr="00A202F2">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b/>
                <w:bCs/>
                <w:color w:val="000000"/>
                <w:lang w:eastAsia="es-UY"/>
              </w:rPr>
            </w:pPr>
            <w:r w:rsidRPr="008A6618">
              <w:rPr>
                <w:rFonts w:ascii="Calibri" w:hAnsi="Calibri" w:cs="Calibri"/>
                <w:b/>
                <w:bCs/>
                <w:color w:val="000000"/>
                <w:lang w:eastAsia="es-UY"/>
              </w:rPr>
              <w:t xml:space="preserve">Referencia </w:t>
            </w:r>
            <w:r>
              <w:rPr>
                <w:rFonts w:ascii="Calibri" w:hAnsi="Calibri" w:cs="Calibri"/>
                <w:b/>
                <w:bCs/>
                <w:color w:val="000000"/>
                <w:lang w:eastAsia="es-UY"/>
              </w:rPr>
              <w:t>interna</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4909CD" w:rsidRPr="008A6618" w:rsidRDefault="004909CD" w:rsidP="00A202F2">
            <w:pPr>
              <w:jc w:val="center"/>
              <w:rPr>
                <w:rFonts w:ascii="Calibri" w:hAnsi="Calibri" w:cs="Calibri"/>
                <w:b/>
                <w:bCs/>
                <w:color w:val="000000"/>
                <w:lang w:eastAsia="es-UY"/>
              </w:rPr>
            </w:pPr>
            <w:r w:rsidRPr="008A6618">
              <w:rPr>
                <w:rFonts w:ascii="Calibri" w:hAnsi="Calibri" w:cs="Calibri"/>
                <w:b/>
                <w:bCs/>
                <w:color w:val="000000"/>
                <w:lang w:eastAsia="es-UY"/>
              </w:rPr>
              <w:t>Nombre del producto</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b/>
                <w:bCs/>
                <w:color w:val="000000"/>
                <w:lang w:eastAsia="es-UY"/>
              </w:rPr>
            </w:pPr>
            <w:r w:rsidRPr="008A6618">
              <w:rPr>
                <w:rFonts w:ascii="Calibri" w:hAnsi="Calibri" w:cs="Calibri"/>
                <w:b/>
                <w:bCs/>
                <w:color w:val="000000"/>
                <w:lang w:eastAsia="es-UY"/>
              </w:rPr>
              <w:t>Cantidad</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b/>
                <w:bCs/>
                <w:color w:val="000000"/>
                <w:lang w:eastAsia="es-UY"/>
              </w:rPr>
            </w:pPr>
            <w:r w:rsidRPr="008A6618">
              <w:rPr>
                <w:rFonts w:ascii="Calibri" w:hAnsi="Calibri" w:cs="Calibri"/>
                <w:b/>
                <w:bCs/>
                <w:color w:val="000000"/>
                <w:lang w:eastAsia="es-UY"/>
              </w:rPr>
              <w:t>Support/site id</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b/>
                <w:bCs/>
                <w:color w:val="000000"/>
                <w:lang w:eastAsia="es-UY"/>
              </w:rPr>
            </w:pPr>
            <w:r w:rsidRPr="008A6618">
              <w:rPr>
                <w:rFonts w:ascii="Calibri" w:hAnsi="Calibri" w:cs="Calibri"/>
                <w:b/>
                <w:bCs/>
                <w:color w:val="000000"/>
                <w:lang w:eastAsia="es-UY"/>
              </w:rPr>
              <w:t>Serial#</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4909CD" w:rsidRPr="008A6618" w:rsidRDefault="004909CD" w:rsidP="00A202F2">
            <w:pPr>
              <w:jc w:val="center"/>
              <w:rPr>
                <w:rFonts w:ascii="Calibri" w:hAnsi="Calibri" w:cs="Calibri"/>
                <w:b/>
                <w:bCs/>
                <w:color w:val="000000"/>
                <w:lang w:eastAsia="es-UY"/>
              </w:rPr>
            </w:pPr>
            <w:r w:rsidRPr="008A6618">
              <w:rPr>
                <w:rFonts w:ascii="Calibri" w:hAnsi="Calibri" w:cs="Calibri"/>
                <w:b/>
                <w:bCs/>
                <w:color w:val="000000"/>
                <w:lang w:eastAsia="es-UY"/>
              </w:rPr>
              <w:t>Inicio de vigencia</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b/>
                <w:bCs/>
                <w:color w:val="000000"/>
                <w:lang w:eastAsia="es-UY"/>
              </w:rPr>
            </w:pPr>
            <w:r w:rsidRPr="008A6618">
              <w:rPr>
                <w:rFonts w:ascii="Calibri" w:hAnsi="Calibri" w:cs="Calibri"/>
                <w:b/>
                <w:bCs/>
                <w:color w:val="000000"/>
                <w:lang w:eastAsia="es-UY"/>
              </w:rPr>
              <w:t>Vencimiento</w:t>
            </w:r>
          </w:p>
        </w:tc>
      </w:tr>
      <w:tr w:rsidR="004909CD" w:rsidRPr="008A6618" w:rsidTr="00A202F2">
        <w:trPr>
          <w:trHeight w:val="300"/>
        </w:trPr>
        <w:tc>
          <w:tcPr>
            <w:tcW w:w="2260" w:type="dxa"/>
            <w:tcBorders>
              <w:top w:val="nil"/>
              <w:left w:val="single" w:sz="4" w:space="0" w:color="auto"/>
              <w:bottom w:val="single" w:sz="4" w:space="0" w:color="auto"/>
              <w:right w:val="single" w:sz="4" w:space="0" w:color="auto"/>
            </w:tcBorders>
            <w:shd w:val="clear" w:color="000000" w:fill="E6B8B7"/>
            <w:noWrap/>
            <w:vAlign w:val="bottom"/>
            <w:hideMark/>
          </w:tcPr>
          <w:p w:rsidR="004909CD" w:rsidRPr="008A6618" w:rsidRDefault="004909CD" w:rsidP="00A202F2">
            <w:pPr>
              <w:rPr>
                <w:rFonts w:ascii="Calibri" w:hAnsi="Calibri" w:cs="Calibri"/>
                <w:color w:val="000000"/>
                <w:lang w:eastAsia="es-UY"/>
              </w:rPr>
            </w:pPr>
            <w:r w:rsidRPr="008A6618">
              <w:rPr>
                <w:rFonts w:ascii="Calibri" w:hAnsi="Calibri" w:cs="Calibri"/>
                <w:color w:val="000000"/>
                <w:lang w:eastAsia="es-UY"/>
              </w:rPr>
              <w:t>LI-139 SYMANTEC</w:t>
            </w:r>
          </w:p>
        </w:tc>
        <w:tc>
          <w:tcPr>
            <w:tcW w:w="4400" w:type="dxa"/>
            <w:tcBorders>
              <w:top w:val="nil"/>
              <w:left w:val="nil"/>
              <w:bottom w:val="single" w:sz="4" w:space="0" w:color="auto"/>
              <w:right w:val="single" w:sz="4" w:space="0" w:color="auto"/>
            </w:tcBorders>
            <w:shd w:val="clear" w:color="000000" w:fill="E6B8B7"/>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 </w:t>
            </w:r>
          </w:p>
        </w:tc>
        <w:tc>
          <w:tcPr>
            <w:tcW w:w="940" w:type="dxa"/>
            <w:tcBorders>
              <w:top w:val="nil"/>
              <w:left w:val="nil"/>
              <w:bottom w:val="single" w:sz="4" w:space="0" w:color="auto"/>
              <w:right w:val="single" w:sz="4" w:space="0" w:color="auto"/>
            </w:tcBorders>
            <w:shd w:val="clear" w:color="000000" w:fill="E6B8B7"/>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 </w:t>
            </w:r>
          </w:p>
        </w:tc>
        <w:tc>
          <w:tcPr>
            <w:tcW w:w="1500" w:type="dxa"/>
            <w:tcBorders>
              <w:top w:val="nil"/>
              <w:left w:val="nil"/>
              <w:bottom w:val="single" w:sz="4" w:space="0" w:color="auto"/>
              <w:right w:val="single" w:sz="4" w:space="0" w:color="auto"/>
            </w:tcBorders>
            <w:shd w:val="clear" w:color="000000" w:fill="E6B8B7"/>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 </w:t>
            </w:r>
          </w:p>
        </w:tc>
        <w:tc>
          <w:tcPr>
            <w:tcW w:w="1620" w:type="dxa"/>
            <w:tcBorders>
              <w:top w:val="nil"/>
              <w:left w:val="nil"/>
              <w:bottom w:val="single" w:sz="4" w:space="0" w:color="auto"/>
              <w:right w:val="single" w:sz="4" w:space="0" w:color="auto"/>
            </w:tcBorders>
            <w:shd w:val="clear" w:color="000000" w:fill="E6B8B7"/>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 </w:t>
            </w:r>
          </w:p>
        </w:tc>
        <w:tc>
          <w:tcPr>
            <w:tcW w:w="1900" w:type="dxa"/>
            <w:tcBorders>
              <w:top w:val="nil"/>
              <w:left w:val="nil"/>
              <w:bottom w:val="single" w:sz="4" w:space="0" w:color="auto"/>
              <w:right w:val="single" w:sz="4" w:space="0" w:color="auto"/>
            </w:tcBorders>
            <w:shd w:val="clear" w:color="000000" w:fill="E6B8B7"/>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21/09/2022</w:t>
            </w:r>
          </w:p>
        </w:tc>
        <w:tc>
          <w:tcPr>
            <w:tcW w:w="1460" w:type="dxa"/>
            <w:tcBorders>
              <w:top w:val="nil"/>
              <w:left w:val="nil"/>
              <w:bottom w:val="single" w:sz="4" w:space="0" w:color="auto"/>
              <w:right w:val="single" w:sz="4" w:space="0" w:color="auto"/>
            </w:tcBorders>
            <w:shd w:val="clear" w:color="000000" w:fill="E6B8B7"/>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20/09/2024</w:t>
            </w:r>
          </w:p>
        </w:tc>
      </w:tr>
      <w:tr w:rsidR="004909CD" w:rsidRPr="008A6618" w:rsidTr="00A202F2">
        <w:trPr>
          <w:trHeight w:val="585"/>
        </w:trPr>
        <w:tc>
          <w:tcPr>
            <w:tcW w:w="2260" w:type="dxa"/>
            <w:tcBorders>
              <w:top w:val="nil"/>
              <w:left w:val="nil"/>
              <w:bottom w:val="nil"/>
              <w:right w:val="nil"/>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p>
        </w:tc>
        <w:tc>
          <w:tcPr>
            <w:tcW w:w="4400" w:type="dxa"/>
            <w:tcBorders>
              <w:top w:val="nil"/>
              <w:left w:val="single" w:sz="4" w:space="0" w:color="auto"/>
              <w:bottom w:val="single" w:sz="4" w:space="0" w:color="auto"/>
              <w:right w:val="single" w:sz="4" w:space="0" w:color="auto"/>
            </w:tcBorders>
            <w:shd w:val="clear" w:color="auto" w:fill="auto"/>
            <w:vAlign w:val="bottom"/>
            <w:hideMark/>
          </w:tcPr>
          <w:p w:rsidR="004909CD" w:rsidRPr="008A6618" w:rsidRDefault="004909CD" w:rsidP="00A202F2">
            <w:pPr>
              <w:rPr>
                <w:rFonts w:ascii="Calibri" w:hAnsi="Calibri" w:cs="Calibri"/>
                <w:color w:val="000000"/>
                <w:lang w:eastAsia="es-UY"/>
              </w:rPr>
            </w:pPr>
            <w:r w:rsidRPr="008A6618">
              <w:rPr>
                <w:rFonts w:ascii="Calibri" w:hAnsi="Calibri" w:cs="Calibri"/>
                <w:color w:val="000000"/>
                <w:lang w:eastAsia="es-UY"/>
              </w:rPr>
              <w:t>Protection Suite Enterprise Edition</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1090</w:t>
            </w:r>
          </w:p>
        </w:tc>
        <w:tc>
          <w:tcPr>
            <w:tcW w:w="1500" w:type="dxa"/>
            <w:tcBorders>
              <w:top w:val="nil"/>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2446441</w:t>
            </w:r>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B8000283858</w:t>
            </w:r>
          </w:p>
        </w:tc>
        <w:tc>
          <w:tcPr>
            <w:tcW w:w="1900" w:type="dxa"/>
            <w:tcBorders>
              <w:top w:val="nil"/>
              <w:left w:val="nil"/>
              <w:bottom w:val="nil"/>
              <w:right w:val="nil"/>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p>
        </w:tc>
        <w:tc>
          <w:tcPr>
            <w:tcW w:w="1460" w:type="dxa"/>
            <w:tcBorders>
              <w:top w:val="nil"/>
              <w:left w:val="nil"/>
              <w:bottom w:val="nil"/>
              <w:right w:val="nil"/>
            </w:tcBorders>
            <w:shd w:val="clear" w:color="auto" w:fill="auto"/>
            <w:noWrap/>
            <w:vAlign w:val="bottom"/>
            <w:hideMark/>
          </w:tcPr>
          <w:p w:rsidR="004909CD" w:rsidRPr="008A6618" w:rsidRDefault="004909CD" w:rsidP="00A202F2">
            <w:pPr>
              <w:jc w:val="center"/>
              <w:rPr>
                <w:sz w:val="20"/>
                <w:szCs w:val="20"/>
                <w:lang w:eastAsia="es-UY"/>
              </w:rPr>
            </w:pPr>
          </w:p>
        </w:tc>
      </w:tr>
      <w:tr w:rsidR="004909CD" w:rsidRPr="008A6618" w:rsidTr="00A202F2">
        <w:trPr>
          <w:trHeight w:val="630"/>
        </w:trPr>
        <w:tc>
          <w:tcPr>
            <w:tcW w:w="2260" w:type="dxa"/>
            <w:tcBorders>
              <w:top w:val="nil"/>
              <w:left w:val="nil"/>
              <w:bottom w:val="nil"/>
              <w:right w:val="nil"/>
            </w:tcBorders>
            <w:shd w:val="clear" w:color="auto" w:fill="auto"/>
            <w:noWrap/>
            <w:vAlign w:val="bottom"/>
            <w:hideMark/>
          </w:tcPr>
          <w:p w:rsidR="004909CD" w:rsidRPr="008A6618" w:rsidRDefault="004909CD" w:rsidP="00A202F2">
            <w:pPr>
              <w:jc w:val="center"/>
              <w:rPr>
                <w:sz w:val="20"/>
                <w:szCs w:val="20"/>
                <w:lang w:eastAsia="es-UY"/>
              </w:rPr>
            </w:pPr>
          </w:p>
        </w:tc>
        <w:tc>
          <w:tcPr>
            <w:tcW w:w="4400" w:type="dxa"/>
            <w:tcBorders>
              <w:top w:val="nil"/>
              <w:left w:val="single" w:sz="4" w:space="0" w:color="auto"/>
              <w:bottom w:val="single" w:sz="4" w:space="0" w:color="auto"/>
              <w:right w:val="single" w:sz="4" w:space="0" w:color="auto"/>
            </w:tcBorders>
            <w:shd w:val="clear" w:color="auto" w:fill="auto"/>
            <w:vAlign w:val="bottom"/>
            <w:hideMark/>
          </w:tcPr>
          <w:p w:rsidR="004909CD" w:rsidRPr="008A6618" w:rsidRDefault="004909CD" w:rsidP="00A202F2">
            <w:pPr>
              <w:rPr>
                <w:rFonts w:ascii="Calibri" w:hAnsi="Calibri" w:cs="Calibri"/>
                <w:color w:val="000000"/>
                <w:lang w:eastAsia="es-UY"/>
              </w:rPr>
            </w:pPr>
            <w:r w:rsidRPr="008A6618">
              <w:rPr>
                <w:rFonts w:ascii="Calibri" w:hAnsi="Calibri" w:cs="Calibri"/>
                <w:color w:val="000000"/>
                <w:lang w:eastAsia="es-UY"/>
              </w:rPr>
              <w:t>Protection Suite Enterprise Edition</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550</w:t>
            </w:r>
          </w:p>
        </w:tc>
        <w:tc>
          <w:tcPr>
            <w:tcW w:w="1500" w:type="dxa"/>
            <w:tcBorders>
              <w:top w:val="nil"/>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2446441</w:t>
            </w:r>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B8000239693</w:t>
            </w:r>
          </w:p>
        </w:tc>
        <w:tc>
          <w:tcPr>
            <w:tcW w:w="1900" w:type="dxa"/>
            <w:tcBorders>
              <w:top w:val="nil"/>
              <w:left w:val="nil"/>
              <w:bottom w:val="nil"/>
              <w:right w:val="nil"/>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p>
        </w:tc>
        <w:tc>
          <w:tcPr>
            <w:tcW w:w="1460" w:type="dxa"/>
            <w:tcBorders>
              <w:top w:val="nil"/>
              <w:left w:val="nil"/>
              <w:bottom w:val="nil"/>
              <w:right w:val="nil"/>
            </w:tcBorders>
            <w:shd w:val="clear" w:color="auto" w:fill="auto"/>
            <w:noWrap/>
            <w:vAlign w:val="bottom"/>
            <w:hideMark/>
          </w:tcPr>
          <w:p w:rsidR="004909CD" w:rsidRPr="008A6618" w:rsidRDefault="004909CD" w:rsidP="00A202F2">
            <w:pPr>
              <w:jc w:val="center"/>
              <w:rPr>
                <w:sz w:val="20"/>
                <w:szCs w:val="20"/>
                <w:lang w:eastAsia="es-UY"/>
              </w:rPr>
            </w:pPr>
          </w:p>
        </w:tc>
      </w:tr>
      <w:tr w:rsidR="004909CD" w:rsidRPr="008A6618" w:rsidTr="00A202F2">
        <w:trPr>
          <w:trHeight w:val="300"/>
        </w:trPr>
        <w:tc>
          <w:tcPr>
            <w:tcW w:w="2260" w:type="dxa"/>
            <w:tcBorders>
              <w:top w:val="nil"/>
              <w:left w:val="nil"/>
              <w:bottom w:val="nil"/>
              <w:right w:val="nil"/>
            </w:tcBorders>
            <w:shd w:val="clear" w:color="auto" w:fill="auto"/>
            <w:noWrap/>
            <w:vAlign w:val="bottom"/>
            <w:hideMark/>
          </w:tcPr>
          <w:p w:rsidR="004909CD" w:rsidRPr="008A6618" w:rsidRDefault="004909CD" w:rsidP="00A202F2">
            <w:pPr>
              <w:jc w:val="center"/>
              <w:rPr>
                <w:sz w:val="20"/>
                <w:szCs w:val="20"/>
                <w:lang w:eastAsia="es-UY"/>
              </w:rPr>
            </w:pPr>
          </w:p>
        </w:tc>
        <w:tc>
          <w:tcPr>
            <w:tcW w:w="4400" w:type="dxa"/>
            <w:tcBorders>
              <w:top w:val="nil"/>
              <w:left w:val="single" w:sz="4" w:space="0" w:color="auto"/>
              <w:bottom w:val="single" w:sz="4" w:space="0" w:color="auto"/>
              <w:right w:val="single" w:sz="4" w:space="0" w:color="auto"/>
            </w:tcBorders>
            <w:shd w:val="clear" w:color="auto" w:fill="auto"/>
            <w:vAlign w:val="bottom"/>
            <w:hideMark/>
          </w:tcPr>
          <w:p w:rsidR="004909CD" w:rsidRPr="008A6618" w:rsidRDefault="004909CD" w:rsidP="00A202F2">
            <w:pPr>
              <w:rPr>
                <w:rFonts w:ascii="Calibri" w:hAnsi="Calibri" w:cs="Calibri"/>
                <w:color w:val="000000"/>
                <w:lang w:eastAsia="es-UY"/>
              </w:rPr>
            </w:pPr>
            <w:r w:rsidRPr="008A6618">
              <w:rPr>
                <w:rFonts w:ascii="Calibri" w:hAnsi="Calibri" w:cs="Calibri"/>
                <w:color w:val="000000"/>
                <w:lang w:eastAsia="es-UY"/>
              </w:rPr>
              <w:t>Protection Suite Enterprise Edition</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450</w:t>
            </w:r>
          </w:p>
        </w:tc>
        <w:tc>
          <w:tcPr>
            <w:tcW w:w="1500" w:type="dxa"/>
            <w:tcBorders>
              <w:top w:val="nil"/>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2446441</w:t>
            </w:r>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B8000279948</w:t>
            </w:r>
          </w:p>
        </w:tc>
        <w:tc>
          <w:tcPr>
            <w:tcW w:w="1900" w:type="dxa"/>
            <w:tcBorders>
              <w:top w:val="nil"/>
              <w:left w:val="nil"/>
              <w:bottom w:val="nil"/>
              <w:right w:val="nil"/>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p>
        </w:tc>
        <w:tc>
          <w:tcPr>
            <w:tcW w:w="1460" w:type="dxa"/>
            <w:tcBorders>
              <w:top w:val="nil"/>
              <w:left w:val="nil"/>
              <w:bottom w:val="nil"/>
              <w:right w:val="nil"/>
            </w:tcBorders>
            <w:shd w:val="clear" w:color="auto" w:fill="auto"/>
            <w:noWrap/>
            <w:vAlign w:val="bottom"/>
            <w:hideMark/>
          </w:tcPr>
          <w:p w:rsidR="004909CD" w:rsidRPr="008A6618" w:rsidRDefault="004909CD" w:rsidP="00A202F2">
            <w:pPr>
              <w:jc w:val="center"/>
              <w:rPr>
                <w:sz w:val="20"/>
                <w:szCs w:val="20"/>
                <w:lang w:eastAsia="es-UY"/>
              </w:rPr>
            </w:pPr>
          </w:p>
        </w:tc>
      </w:tr>
      <w:tr w:rsidR="004909CD" w:rsidRPr="008A6618" w:rsidTr="00A202F2">
        <w:trPr>
          <w:trHeight w:val="300"/>
        </w:trPr>
        <w:tc>
          <w:tcPr>
            <w:tcW w:w="2260" w:type="dxa"/>
            <w:tcBorders>
              <w:top w:val="nil"/>
              <w:left w:val="nil"/>
              <w:bottom w:val="nil"/>
              <w:right w:val="nil"/>
            </w:tcBorders>
            <w:shd w:val="clear" w:color="auto" w:fill="auto"/>
            <w:noWrap/>
            <w:vAlign w:val="bottom"/>
            <w:hideMark/>
          </w:tcPr>
          <w:p w:rsidR="004909CD" w:rsidRPr="008A6618" w:rsidRDefault="004909CD" w:rsidP="00A202F2">
            <w:pPr>
              <w:jc w:val="center"/>
              <w:rPr>
                <w:sz w:val="20"/>
                <w:szCs w:val="20"/>
                <w:lang w:eastAsia="es-UY"/>
              </w:rPr>
            </w:pPr>
          </w:p>
        </w:tc>
        <w:tc>
          <w:tcPr>
            <w:tcW w:w="4400" w:type="dxa"/>
            <w:tcBorders>
              <w:top w:val="nil"/>
              <w:left w:val="single" w:sz="4" w:space="0" w:color="auto"/>
              <w:bottom w:val="single" w:sz="4" w:space="0" w:color="auto"/>
              <w:right w:val="single" w:sz="4" w:space="0" w:color="auto"/>
            </w:tcBorders>
            <w:shd w:val="clear" w:color="auto" w:fill="auto"/>
            <w:vAlign w:val="bottom"/>
            <w:hideMark/>
          </w:tcPr>
          <w:p w:rsidR="004909CD" w:rsidRPr="008A6618" w:rsidRDefault="004909CD" w:rsidP="00A202F2">
            <w:pPr>
              <w:rPr>
                <w:rFonts w:ascii="Calibri" w:hAnsi="Calibri" w:cs="Calibri"/>
                <w:color w:val="000000"/>
                <w:lang w:eastAsia="es-UY"/>
              </w:rPr>
            </w:pPr>
            <w:r w:rsidRPr="008A6618">
              <w:rPr>
                <w:rFonts w:ascii="Calibri" w:hAnsi="Calibri" w:cs="Calibri"/>
                <w:color w:val="000000"/>
                <w:lang w:eastAsia="es-UY"/>
              </w:rPr>
              <w:t>Protection Suite Enterprise Edition</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360</w:t>
            </w:r>
          </w:p>
        </w:tc>
        <w:tc>
          <w:tcPr>
            <w:tcW w:w="1500" w:type="dxa"/>
            <w:tcBorders>
              <w:top w:val="nil"/>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2446441</w:t>
            </w:r>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r w:rsidRPr="008A6618">
              <w:rPr>
                <w:rFonts w:ascii="Calibri" w:hAnsi="Calibri" w:cs="Calibri"/>
                <w:color w:val="000000"/>
                <w:lang w:eastAsia="es-UY"/>
              </w:rPr>
              <w:t>B8000283860</w:t>
            </w:r>
          </w:p>
        </w:tc>
        <w:tc>
          <w:tcPr>
            <w:tcW w:w="1900" w:type="dxa"/>
            <w:tcBorders>
              <w:top w:val="nil"/>
              <w:left w:val="nil"/>
              <w:bottom w:val="nil"/>
              <w:right w:val="nil"/>
            </w:tcBorders>
            <w:shd w:val="clear" w:color="auto" w:fill="auto"/>
            <w:noWrap/>
            <w:vAlign w:val="bottom"/>
            <w:hideMark/>
          </w:tcPr>
          <w:p w:rsidR="004909CD" w:rsidRPr="008A6618" w:rsidRDefault="004909CD" w:rsidP="00A202F2">
            <w:pPr>
              <w:jc w:val="center"/>
              <w:rPr>
                <w:rFonts w:ascii="Calibri" w:hAnsi="Calibri" w:cs="Calibri"/>
                <w:color w:val="000000"/>
                <w:lang w:eastAsia="es-UY"/>
              </w:rPr>
            </w:pPr>
          </w:p>
        </w:tc>
        <w:tc>
          <w:tcPr>
            <w:tcW w:w="1460" w:type="dxa"/>
            <w:tcBorders>
              <w:top w:val="nil"/>
              <w:left w:val="nil"/>
              <w:bottom w:val="nil"/>
              <w:right w:val="nil"/>
            </w:tcBorders>
            <w:shd w:val="clear" w:color="auto" w:fill="auto"/>
            <w:noWrap/>
            <w:vAlign w:val="bottom"/>
            <w:hideMark/>
          </w:tcPr>
          <w:p w:rsidR="004909CD" w:rsidRPr="008A6618" w:rsidRDefault="004909CD" w:rsidP="00A202F2">
            <w:pPr>
              <w:jc w:val="center"/>
              <w:rPr>
                <w:sz w:val="20"/>
                <w:szCs w:val="20"/>
                <w:lang w:eastAsia="es-UY"/>
              </w:rPr>
            </w:pPr>
          </w:p>
        </w:tc>
      </w:tr>
    </w:tbl>
    <w:p w:rsidR="004909CD" w:rsidRDefault="004909CD" w:rsidP="004909CD"/>
    <w:p w:rsidR="004909CD" w:rsidRDefault="004909CD" w:rsidP="004909CD"/>
    <w:p w:rsidR="004909CD" w:rsidRPr="00314D58" w:rsidRDefault="004909CD" w:rsidP="004909CD">
      <w:pPr>
        <w:jc w:val="both"/>
        <w:rPr>
          <w:rFonts w:ascii="Arial" w:hAnsi="Arial" w:cs="Arial"/>
        </w:rPr>
      </w:pPr>
      <w:r w:rsidRPr="00314D58">
        <w:rPr>
          <w:rFonts w:ascii="Arial" w:hAnsi="Arial" w:cs="Arial"/>
        </w:rPr>
        <w:t>A efectos de la conformidad de la compra</w:t>
      </w:r>
      <w:r>
        <w:rPr>
          <w:rFonts w:ascii="Arial" w:hAnsi="Arial" w:cs="Arial"/>
        </w:rPr>
        <w:t>,</w:t>
      </w:r>
      <w:r w:rsidRPr="00314D58">
        <w:rPr>
          <w:rFonts w:ascii="Arial" w:hAnsi="Arial" w:cs="Arial"/>
        </w:rPr>
        <w:t xml:space="preserve"> las renovaciones deben quedar asociadas y ser visibles (ítem, cantidad, período de vigencia) a través de </w:t>
      </w:r>
      <w:r>
        <w:rPr>
          <w:rFonts w:ascii="Arial" w:hAnsi="Arial" w:cs="Arial"/>
        </w:rPr>
        <w:t>la cuenta corporativa</w:t>
      </w:r>
      <w:r w:rsidRPr="00314D58">
        <w:rPr>
          <w:rFonts w:ascii="Arial" w:hAnsi="Arial" w:cs="Arial"/>
        </w:rPr>
        <w:t xml:space="preserve"> del B</w:t>
      </w:r>
      <w:r>
        <w:rPr>
          <w:rFonts w:ascii="Arial" w:hAnsi="Arial" w:cs="Arial"/>
        </w:rPr>
        <w:t>SE para licenciamiento BROADCOM SYMANTEC que se detalla a continuación</w:t>
      </w:r>
      <w:r w:rsidRPr="00314D58">
        <w:rPr>
          <w:rFonts w:ascii="Arial" w:hAnsi="Arial" w:cs="Arial"/>
        </w:rPr>
        <w:t>:</w:t>
      </w:r>
    </w:p>
    <w:tbl>
      <w:tblPr>
        <w:tblW w:w="7238" w:type="dxa"/>
        <w:tblInd w:w="55" w:type="dxa"/>
        <w:tblCellMar>
          <w:left w:w="70" w:type="dxa"/>
          <w:right w:w="70" w:type="dxa"/>
        </w:tblCellMar>
        <w:tblLook w:val="04A0" w:firstRow="1" w:lastRow="0" w:firstColumn="1" w:lastColumn="0" w:noHBand="0" w:noVBand="1"/>
      </w:tblPr>
      <w:tblGrid>
        <w:gridCol w:w="3101"/>
        <w:gridCol w:w="4137"/>
      </w:tblGrid>
      <w:tr w:rsidR="004909CD" w:rsidRPr="00B438F5" w:rsidTr="00A202F2">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909CD" w:rsidRPr="00B438F5" w:rsidRDefault="004909CD" w:rsidP="00A202F2">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4909CD" w:rsidRPr="00B438F5" w:rsidRDefault="004909CD" w:rsidP="00A202F2">
            <w:pPr>
              <w:rPr>
                <w:b/>
                <w:bCs/>
                <w:color w:val="000000"/>
                <w:lang w:eastAsia="es-UY"/>
              </w:rPr>
            </w:pPr>
            <w:r w:rsidRPr="00B438F5">
              <w:rPr>
                <w:b/>
                <w:bCs/>
                <w:color w:val="000000"/>
                <w:lang w:eastAsia="es-UY"/>
              </w:rPr>
              <w:t>Usuario corporativo</w:t>
            </w:r>
          </w:p>
        </w:tc>
      </w:tr>
      <w:tr w:rsidR="004909CD" w:rsidRPr="00B438F5" w:rsidTr="00A202F2">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4909CD" w:rsidRPr="00B438F5" w:rsidRDefault="004909CD" w:rsidP="00A202F2">
            <w:pPr>
              <w:rPr>
                <w:color w:val="000000"/>
                <w:lang w:eastAsia="es-UY"/>
              </w:rPr>
            </w:pPr>
            <w:r>
              <w:rPr>
                <w:color w:val="000000"/>
                <w:lang w:eastAsia="es-UY"/>
              </w:rPr>
              <w:t>Broadcom Support</w:t>
            </w:r>
          </w:p>
        </w:tc>
        <w:tc>
          <w:tcPr>
            <w:tcW w:w="4137" w:type="dxa"/>
            <w:tcBorders>
              <w:top w:val="nil"/>
              <w:left w:val="nil"/>
              <w:bottom w:val="single" w:sz="8" w:space="0" w:color="auto"/>
              <w:right w:val="single" w:sz="8" w:space="0" w:color="auto"/>
            </w:tcBorders>
            <w:shd w:val="clear" w:color="auto" w:fill="auto"/>
            <w:noWrap/>
            <w:vAlign w:val="bottom"/>
            <w:hideMark/>
          </w:tcPr>
          <w:p w:rsidR="004909CD" w:rsidRPr="00B438F5" w:rsidRDefault="004909CD" w:rsidP="00A202F2">
            <w:pPr>
              <w:rPr>
                <w:rFonts w:ascii="Calibri" w:hAnsi="Calibri" w:cs="Calibri"/>
                <w:color w:val="0000FF"/>
                <w:u w:val="single"/>
                <w:lang w:eastAsia="es-UY"/>
              </w:rPr>
            </w:pPr>
            <w:r>
              <w:rPr>
                <w:rFonts w:ascii="Calibri" w:hAnsi="Calibri" w:cs="Calibri"/>
                <w:color w:val="0000FF"/>
                <w:u w:val="single"/>
                <w:lang w:eastAsia="es-UY"/>
              </w:rPr>
              <w:t>salaluf@bse.com.uy</w:t>
            </w:r>
          </w:p>
        </w:tc>
      </w:tr>
    </w:tbl>
    <w:p w:rsidR="004909CD" w:rsidRDefault="004909CD" w:rsidP="004909CD"/>
    <w:p w:rsidR="004909CD" w:rsidRDefault="004909CD" w:rsidP="004909CD"/>
    <w:p w:rsidR="004909CD" w:rsidRDefault="004909CD" w:rsidP="004909CD">
      <w:pPr>
        <w:jc w:val="both"/>
        <w:rPr>
          <w:rFonts w:ascii="Arial" w:hAnsi="Arial" w:cs="Arial"/>
          <w:b/>
          <w:bCs/>
        </w:rPr>
      </w:pPr>
      <w:r>
        <w:rPr>
          <w:rFonts w:ascii="Arial" w:hAnsi="Arial" w:cs="Arial"/>
          <w:b/>
          <w:bCs/>
        </w:rPr>
        <w:t>RENGLON 4</w:t>
      </w:r>
    </w:p>
    <w:p w:rsidR="004909CD" w:rsidRDefault="004909CD" w:rsidP="004909CD">
      <w:pPr>
        <w:jc w:val="both"/>
        <w:rPr>
          <w:rFonts w:ascii="Arial" w:hAnsi="Arial" w:cs="Arial"/>
          <w:b/>
          <w:bCs/>
        </w:rPr>
      </w:pPr>
      <w:r w:rsidRPr="00ED4186">
        <w:rPr>
          <w:rFonts w:ascii="Arial" w:hAnsi="Arial" w:cs="Arial"/>
          <w:b/>
          <w:bCs/>
        </w:rPr>
        <w:t>OBJETO.</w:t>
      </w:r>
      <w:r>
        <w:rPr>
          <w:rFonts w:ascii="Arial" w:hAnsi="Arial" w:cs="Arial"/>
          <w:b/>
          <w:bCs/>
        </w:rPr>
        <w:t xml:space="preserve"> </w:t>
      </w:r>
    </w:p>
    <w:p w:rsidR="004909CD" w:rsidRDefault="004909CD" w:rsidP="004909CD">
      <w:pPr>
        <w:rPr>
          <w:rFonts w:ascii="Arial" w:hAnsi="Arial" w:cs="Arial"/>
        </w:rPr>
      </w:pPr>
      <w:r>
        <w:rPr>
          <w:rFonts w:ascii="Arial" w:hAnsi="Arial" w:cs="Arial"/>
        </w:rPr>
        <w:t>Renovación de suscripción de soporte de software VERITAS, de acuerdo al siguiente detalle:</w:t>
      </w:r>
    </w:p>
    <w:p w:rsidR="004909CD" w:rsidRDefault="004909CD" w:rsidP="004909CD">
      <w:pPr>
        <w:rPr>
          <w:rFonts w:ascii="Arial" w:hAnsi="Arial" w:cs="Arial"/>
        </w:rPr>
      </w:pPr>
    </w:p>
    <w:tbl>
      <w:tblPr>
        <w:tblW w:w="14080" w:type="dxa"/>
        <w:tblCellMar>
          <w:left w:w="70" w:type="dxa"/>
          <w:right w:w="70" w:type="dxa"/>
        </w:tblCellMar>
        <w:tblLook w:val="04A0" w:firstRow="1" w:lastRow="0" w:firstColumn="1" w:lastColumn="0" w:noHBand="0" w:noVBand="1"/>
      </w:tblPr>
      <w:tblGrid>
        <w:gridCol w:w="2260"/>
        <w:gridCol w:w="4063"/>
        <w:gridCol w:w="1033"/>
        <w:gridCol w:w="1500"/>
        <w:gridCol w:w="1864"/>
        <w:gridCol w:w="1900"/>
        <w:gridCol w:w="1460"/>
      </w:tblGrid>
      <w:tr w:rsidR="004909CD" w:rsidRPr="005401A3" w:rsidTr="00A202F2">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b/>
                <w:bCs/>
                <w:color w:val="000000"/>
                <w:lang w:eastAsia="es-UY"/>
              </w:rPr>
            </w:pPr>
            <w:r w:rsidRPr="005401A3">
              <w:rPr>
                <w:rFonts w:ascii="Calibri" w:hAnsi="Calibri" w:cs="Calibri"/>
                <w:b/>
                <w:bCs/>
                <w:color w:val="000000"/>
                <w:lang w:eastAsia="es-UY"/>
              </w:rPr>
              <w:t>Referencia interna</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4909CD" w:rsidRPr="005401A3" w:rsidRDefault="004909CD" w:rsidP="00A202F2">
            <w:pPr>
              <w:jc w:val="center"/>
              <w:rPr>
                <w:rFonts w:ascii="Calibri" w:hAnsi="Calibri" w:cs="Calibri"/>
                <w:b/>
                <w:bCs/>
                <w:color w:val="000000"/>
                <w:lang w:eastAsia="es-UY"/>
              </w:rPr>
            </w:pPr>
            <w:r w:rsidRPr="005401A3">
              <w:rPr>
                <w:rFonts w:ascii="Calibri" w:hAnsi="Calibri" w:cs="Calibri"/>
                <w:b/>
                <w:bCs/>
                <w:color w:val="000000"/>
                <w:lang w:eastAsia="es-UY"/>
              </w:rPr>
              <w:t>Nombre del producto</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b/>
                <w:bCs/>
                <w:color w:val="000000"/>
                <w:lang w:eastAsia="es-UY"/>
              </w:rPr>
            </w:pPr>
            <w:r w:rsidRPr="005401A3">
              <w:rPr>
                <w:rFonts w:ascii="Calibri" w:hAnsi="Calibri" w:cs="Calibri"/>
                <w:b/>
                <w:bCs/>
                <w:color w:val="000000"/>
                <w:lang w:eastAsia="es-UY"/>
              </w:rPr>
              <w:t>Cantidad</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b/>
                <w:bCs/>
                <w:color w:val="000000"/>
                <w:lang w:eastAsia="es-UY"/>
              </w:rPr>
            </w:pPr>
            <w:r w:rsidRPr="005401A3">
              <w:rPr>
                <w:rFonts w:ascii="Calibri" w:hAnsi="Calibri" w:cs="Calibri"/>
                <w:b/>
                <w:bCs/>
                <w:color w:val="000000"/>
                <w:lang w:eastAsia="es-UY"/>
              </w:rPr>
              <w:t>Id. del derecho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b/>
                <w:bCs/>
                <w:color w:val="000000"/>
                <w:lang w:eastAsia="es-UY"/>
              </w:rPr>
            </w:pPr>
            <w:r w:rsidRPr="005401A3">
              <w:rPr>
                <w:rFonts w:ascii="Calibri" w:hAnsi="Calibri" w:cs="Calibri"/>
                <w:b/>
                <w:bCs/>
                <w:color w:val="000000"/>
                <w:lang w:eastAsia="es-UY"/>
              </w:rPr>
              <w:t>Nro. de contrato</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4909CD" w:rsidRPr="005401A3" w:rsidRDefault="004909CD" w:rsidP="00A202F2">
            <w:pPr>
              <w:jc w:val="center"/>
              <w:rPr>
                <w:rFonts w:ascii="Calibri" w:hAnsi="Calibri" w:cs="Calibri"/>
                <w:b/>
                <w:bCs/>
                <w:color w:val="000000"/>
                <w:lang w:eastAsia="es-UY"/>
              </w:rPr>
            </w:pPr>
            <w:r w:rsidRPr="005401A3">
              <w:rPr>
                <w:rFonts w:ascii="Calibri" w:hAnsi="Calibri" w:cs="Calibri"/>
                <w:b/>
                <w:bCs/>
                <w:color w:val="000000"/>
                <w:lang w:eastAsia="es-UY"/>
              </w:rPr>
              <w:t>Inicio de vigencia</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b/>
                <w:bCs/>
                <w:color w:val="000000"/>
                <w:lang w:eastAsia="es-UY"/>
              </w:rPr>
            </w:pPr>
            <w:r w:rsidRPr="005401A3">
              <w:rPr>
                <w:rFonts w:ascii="Calibri" w:hAnsi="Calibri" w:cs="Calibri"/>
                <w:b/>
                <w:bCs/>
                <w:color w:val="000000"/>
                <w:lang w:eastAsia="es-UY"/>
              </w:rPr>
              <w:t>Vencimiento</w:t>
            </w:r>
          </w:p>
        </w:tc>
      </w:tr>
      <w:tr w:rsidR="004909CD" w:rsidRPr="005401A3" w:rsidTr="00A202F2">
        <w:trPr>
          <w:trHeight w:val="300"/>
        </w:trPr>
        <w:tc>
          <w:tcPr>
            <w:tcW w:w="2260" w:type="dxa"/>
            <w:tcBorders>
              <w:top w:val="nil"/>
              <w:left w:val="single" w:sz="4" w:space="0" w:color="auto"/>
              <w:bottom w:val="single" w:sz="4" w:space="0" w:color="auto"/>
              <w:right w:val="single" w:sz="4" w:space="0" w:color="auto"/>
            </w:tcBorders>
            <w:shd w:val="clear" w:color="000000" w:fill="D8E4BC"/>
            <w:noWrap/>
            <w:vAlign w:val="bottom"/>
            <w:hideMark/>
          </w:tcPr>
          <w:p w:rsidR="004909CD" w:rsidRPr="005401A3" w:rsidRDefault="004909CD" w:rsidP="00A202F2">
            <w:pPr>
              <w:rPr>
                <w:rFonts w:ascii="Calibri" w:hAnsi="Calibri" w:cs="Calibri"/>
                <w:color w:val="000000"/>
                <w:lang w:eastAsia="es-UY"/>
              </w:rPr>
            </w:pPr>
            <w:r w:rsidRPr="005401A3">
              <w:rPr>
                <w:rFonts w:ascii="Calibri" w:hAnsi="Calibri" w:cs="Calibri"/>
                <w:color w:val="000000"/>
                <w:lang w:eastAsia="es-UY"/>
              </w:rPr>
              <w:t>LI-155 VERITAS</w:t>
            </w:r>
          </w:p>
        </w:tc>
        <w:tc>
          <w:tcPr>
            <w:tcW w:w="4400" w:type="dxa"/>
            <w:tcBorders>
              <w:top w:val="nil"/>
              <w:left w:val="nil"/>
              <w:bottom w:val="single" w:sz="4" w:space="0" w:color="auto"/>
              <w:right w:val="single" w:sz="4" w:space="0" w:color="auto"/>
            </w:tcBorders>
            <w:shd w:val="clear" w:color="000000" w:fill="D8E4BC"/>
            <w:vAlign w:val="bottom"/>
            <w:hideMark/>
          </w:tcPr>
          <w:p w:rsidR="004909CD" w:rsidRPr="005401A3" w:rsidRDefault="004909CD" w:rsidP="00A202F2">
            <w:pPr>
              <w:rPr>
                <w:rFonts w:ascii="Calibri" w:hAnsi="Calibri" w:cs="Calibri"/>
                <w:color w:val="000000"/>
                <w:lang w:eastAsia="es-UY"/>
              </w:rPr>
            </w:pPr>
            <w:r w:rsidRPr="005401A3">
              <w:rPr>
                <w:rFonts w:ascii="Calibri" w:hAnsi="Calibri" w:cs="Calibri"/>
                <w:color w:val="000000"/>
                <w:lang w:eastAsia="es-UY"/>
              </w:rPr>
              <w:t> </w:t>
            </w:r>
          </w:p>
        </w:tc>
        <w:tc>
          <w:tcPr>
            <w:tcW w:w="940" w:type="dxa"/>
            <w:tcBorders>
              <w:top w:val="nil"/>
              <w:left w:val="nil"/>
              <w:bottom w:val="single" w:sz="4" w:space="0" w:color="auto"/>
              <w:right w:val="single" w:sz="4" w:space="0" w:color="auto"/>
            </w:tcBorders>
            <w:shd w:val="clear" w:color="000000" w:fill="D8E4BC"/>
            <w:noWrap/>
            <w:vAlign w:val="bottom"/>
            <w:hideMark/>
          </w:tcPr>
          <w:p w:rsidR="004909CD" w:rsidRPr="005401A3" w:rsidRDefault="004909CD" w:rsidP="00A202F2">
            <w:pPr>
              <w:rPr>
                <w:rFonts w:ascii="Calibri" w:hAnsi="Calibri" w:cs="Calibri"/>
                <w:color w:val="000000"/>
                <w:lang w:eastAsia="es-UY"/>
              </w:rPr>
            </w:pPr>
            <w:r w:rsidRPr="005401A3">
              <w:rPr>
                <w:rFonts w:ascii="Calibri" w:hAnsi="Calibri" w:cs="Calibri"/>
                <w:color w:val="000000"/>
                <w:lang w:eastAsia="es-UY"/>
              </w:rPr>
              <w:t> </w:t>
            </w:r>
          </w:p>
        </w:tc>
        <w:tc>
          <w:tcPr>
            <w:tcW w:w="1500" w:type="dxa"/>
            <w:tcBorders>
              <w:top w:val="nil"/>
              <w:left w:val="nil"/>
              <w:bottom w:val="single" w:sz="4" w:space="0" w:color="auto"/>
              <w:right w:val="single" w:sz="4" w:space="0" w:color="auto"/>
            </w:tcBorders>
            <w:shd w:val="clear" w:color="000000" w:fill="D8E4BC"/>
            <w:noWrap/>
            <w:vAlign w:val="bottom"/>
            <w:hideMark/>
          </w:tcPr>
          <w:p w:rsidR="004909CD" w:rsidRPr="005401A3" w:rsidRDefault="004909CD" w:rsidP="00A202F2">
            <w:pPr>
              <w:rPr>
                <w:rFonts w:ascii="Calibri" w:hAnsi="Calibri" w:cs="Calibri"/>
                <w:color w:val="000000"/>
                <w:lang w:eastAsia="es-UY"/>
              </w:rPr>
            </w:pPr>
            <w:r w:rsidRPr="005401A3">
              <w:rPr>
                <w:rFonts w:ascii="Calibri" w:hAnsi="Calibri" w:cs="Calibri"/>
                <w:color w:val="000000"/>
                <w:lang w:eastAsia="es-UY"/>
              </w:rPr>
              <w:t> </w:t>
            </w:r>
          </w:p>
        </w:tc>
        <w:tc>
          <w:tcPr>
            <w:tcW w:w="1620" w:type="dxa"/>
            <w:tcBorders>
              <w:top w:val="nil"/>
              <w:left w:val="nil"/>
              <w:bottom w:val="single" w:sz="4" w:space="0" w:color="auto"/>
              <w:right w:val="single" w:sz="4" w:space="0" w:color="auto"/>
            </w:tcBorders>
            <w:shd w:val="clear" w:color="000000" w:fill="D8E4BC"/>
            <w:noWrap/>
            <w:vAlign w:val="bottom"/>
            <w:hideMark/>
          </w:tcPr>
          <w:p w:rsidR="004909CD" w:rsidRPr="005401A3" w:rsidRDefault="004909CD" w:rsidP="00A202F2">
            <w:pPr>
              <w:rPr>
                <w:rFonts w:ascii="Calibri" w:hAnsi="Calibri" w:cs="Calibri"/>
                <w:color w:val="000000"/>
                <w:lang w:eastAsia="es-UY"/>
              </w:rPr>
            </w:pPr>
            <w:r w:rsidRPr="005401A3">
              <w:rPr>
                <w:rFonts w:ascii="Calibri" w:hAnsi="Calibri" w:cs="Calibri"/>
                <w:color w:val="000000"/>
                <w:lang w:eastAsia="es-UY"/>
              </w:rPr>
              <w:t> </w:t>
            </w:r>
          </w:p>
        </w:tc>
        <w:tc>
          <w:tcPr>
            <w:tcW w:w="1900" w:type="dxa"/>
            <w:tcBorders>
              <w:top w:val="nil"/>
              <w:left w:val="nil"/>
              <w:bottom w:val="single" w:sz="4" w:space="0" w:color="auto"/>
              <w:right w:val="single" w:sz="4" w:space="0" w:color="auto"/>
            </w:tcBorders>
            <w:shd w:val="clear" w:color="000000" w:fill="D8E4BC"/>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21/09/2022</w:t>
            </w:r>
          </w:p>
        </w:tc>
        <w:tc>
          <w:tcPr>
            <w:tcW w:w="1460" w:type="dxa"/>
            <w:tcBorders>
              <w:top w:val="nil"/>
              <w:left w:val="nil"/>
              <w:bottom w:val="single" w:sz="4" w:space="0" w:color="auto"/>
              <w:right w:val="single" w:sz="4" w:space="0" w:color="auto"/>
            </w:tcBorders>
            <w:shd w:val="clear" w:color="000000" w:fill="D8E4BC"/>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20/09/2024</w:t>
            </w:r>
          </w:p>
        </w:tc>
      </w:tr>
      <w:tr w:rsidR="004909CD" w:rsidRPr="005401A3" w:rsidTr="00A202F2">
        <w:trPr>
          <w:trHeight w:val="900"/>
        </w:trPr>
        <w:tc>
          <w:tcPr>
            <w:tcW w:w="2260" w:type="dxa"/>
            <w:tcBorders>
              <w:top w:val="nil"/>
              <w:left w:val="nil"/>
              <w:bottom w:val="nil"/>
              <w:right w:val="nil"/>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p>
        </w:tc>
        <w:tc>
          <w:tcPr>
            <w:tcW w:w="4400" w:type="dxa"/>
            <w:tcBorders>
              <w:top w:val="nil"/>
              <w:left w:val="single" w:sz="4" w:space="0" w:color="auto"/>
              <w:bottom w:val="single" w:sz="4" w:space="0" w:color="auto"/>
              <w:right w:val="single" w:sz="4" w:space="0" w:color="auto"/>
            </w:tcBorders>
            <w:shd w:val="clear" w:color="auto" w:fill="auto"/>
            <w:vAlign w:val="bottom"/>
            <w:hideMark/>
          </w:tcPr>
          <w:p w:rsidR="004909CD" w:rsidRPr="005401A3" w:rsidRDefault="004909CD" w:rsidP="00A202F2">
            <w:pPr>
              <w:rPr>
                <w:rFonts w:ascii="Calibri" w:hAnsi="Calibri" w:cs="Calibri"/>
                <w:color w:val="000000"/>
                <w:lang w:eastAsia="es-UY"/>
              </w:rPr>
            </w:pPr>
            <w:r w:rsidRPr="005401A3">
              <w:rPr>
                <w:rFonts w:ascii="Calibri" w:hAnsi="Calibri" w:cs="Calibri"/>
                <w:color w:val="000000"/>
                <w:lang w:eastAsia="es-UY"/>
              </w:rPr>
              <w:t xml:space="preserve">NETBACKUP PLATFORM BASE COMPLETE ED XPLAT 1 FRONT END TB ONPREMISE STANDARD PERPETUAL LICENSE </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8</w:t>
            </w:r>
          </w:p>
        </w:tc>
        <w:tc>
          <w:tcPr>
            <w:tcW w:w="1500" w:type="dxa"/>
            <w:tcBorders>
              <w:top w:val="nil"/>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A1352110807</w:t>
            </w:r>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US000000052136</w:t>
            </w:r>
          </w:p>
        </w:tc>
        <w:tc>
          <w:tcPr>
            <w:tcW w:w="1900" w:type="dxa"/>
            <w:tcBorders>
              <w:top w:val="nil"/>
              <w:left w:val="nil"/>
              <w:bottom w:val="nil"/>
              <w:right w:val="nil"/>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p>
        </w:tc>
        <w:tc>
          <w:tcPr>
            <w:tcW w:w="1460" w:type="dxa"/>
            <w:tcBorders>
              <w:top w:val="nil"/>
              <w:left w:val="nil"/>
              <w:bottom w:val="nil"/>
              <w:right w:val="nil"/>
            </w:tcBorders>
            <w:shd w:val="clear" w:color="auto" w:fill="auto"/>
            <w:noWrap/>
            <w:vAlign w:val="bottom"/>
            <w:hideMark/>
          </w:tcPr>
          <w:p w:rsidR="004909CD" w:rsidRPr="005401A3" w:rsidRDefault="004909CD" w:rsidP="00A202F2">
            <w:pPr>
              <w:jc w:val="center"/>
              <w:rPr>
                <w:sz w:val="20"/>
                <w:szCs w:val="20"/>
                <w:lang w:eastAsia="es-UY"/>
              </w:rPr>
            </w:pPr>
          </w:p>
        </w:tc>
      </w:tr>
      <w:tr w:rsidR="004909CD" w:rsidRPr="005401A3" w:rsidTr="00A202F2">
        <w:trPr>
          <w:trHeight w:val="900"/>
        </w:trPr>
        <w:tc>
          <w:tcPr>
            <w:tcW w:w="2260" w:type="dxa"/>
            <w:tcBorders>
              <w:top w:val="nil"/>
              <w:left w:val="nil"/>
              <w:bottom w:val="nil"/>
              <w:right w:val="nil"/>
            </w:tcBorders>
            <w:shd w:val="clear" w:color="auto" w:fill="auto"/>
            <w:noWrap/>
            <w:vAlign w:val="bottom"/>
            <w:hideMark/>
          </w:tcPr>
          <w:p w:rsidR="004909CD" w:rsidRPr="005401A3" w:rsidRDefault="004909CD" w:rsidP="00A202F2">
            <w:pPr>
              <w:jc w:val="center"/>
              <w:rPr>
                <w:sz w:val="20"/>
                <w:szCs w:val="20"/>
                <w:lang w:eastAsia="es-UY"/>
              </w:rPr>
            </w:pPr>
          </w:p>
        </w:tc>
        <w:tc>
          <w:tcPr>
            <w:tcW w:w="4400" w:type="dxa"/>
            <w:tcBorders>
              <w:top w:val="nil"/>
              <w:left w:val="single" w:sz="4" w:space="0" w:color="auto"/>
              <w:bottom w:val="single" w:sz="4" w:space="0" w:color="auto"/>
              <w:right w:val="single" w:sz="4" w:space="0" w:color="auto"/>
            </w:tcBorders>
            <w:shd w:val="clear" w:color="auto" w:fill="auto"/>
            <w:vAlign w:val="bottom"/>
            <w:hideMark/>
          </w:tcPr>
          <w:p w:rsidR="004909CD" w:rsidRPr="005401A3" w:rsidRDefault="004909CD" w:rsidP="00A202F2">
            <w:pPr>
              <w:rPr>
                <w:rFonts w:ascii="Calibri" w:hAnsi="Calibri" w:cs="Calibri"/>
                <w:color w:val="000000"/>
                <w:lang w:eastAsia="es-UY"/>
              </w:rPr>
            </w:pPr>
            <w:r w:rsidRPr="005401A3">
              <w:rPr>
                <w:rFonts w:ascii="Calibri" w:hAnsi="Calibri" w:cs="Calibri"/>
                <w:color w:val="000000"/>
                <w:lang w:eastAsia="es-UY"/>
              </w:rPr>
              <w:t xml:space="preserve">NETBACKUP PLATFORM BASE COMPLETE ED XPLAT 1 FRONT END TB ONPREMISE STANDARD PERPETUAL LICENSE </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1</w:t>
            </w:r>
          </w:p>
        </w:tc>
        <w:tc>
          <w:tcPr>
            <w:tcW w:w="1500" w:type="dxa"/>
            <w:tcBorders>
              <w:top w:val="nil"/>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A2136558557</w:t>
            </w:r>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US000000052136</w:t>
            </w:r>
          </w:p>
        </w:tc>
        <w:tc>
          <w:tcPr>
            <w:tcW w:w="1900" w:type="dxa"/>
            <w:tcBorders>
              <w:top w:val="nil"/>
              <w:left w:val="nil"/>
              <w:bottom w:val="nil"/>
              <w:right w:val="nil"/>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p>
        </w:tc>
        <w:tc>
          <w:tcPr>
            <w:tcW w:w="1460" w:type="dxa"/>
            <w:tcBorders>
              <w:top w:val="nil"/>
              <w:left w:val="nil"/>
              <w:bottom w:val="nil"/>
              <w:right w:val="nil"/>
            </w:tcBorders>
            <w:shd w:val="clear" w:color="auto" w:fill="auto"/>
            <w:noWrap/>
            <w:vAlign w:val="bottom"/>
            <w:hideMark/>
          </w:tcPr>
          <w:p w:rsidR="004909CD" w:rsidRPr="005401A3" w:rsidRDefault="004909CD" w:rsidP="00A202F2">
            <w:pPr>
              <w:jc w:val="center"/>
              <w:rPr>
                <w:sz w:val="20"/>
                <w:szCs w:val="20"/>
                <w:lang w:eastAsia="es-UY"/>
              </w:rPr>
            </w:pPr>
          </w:p>
        </w:tc>
      </w:tr>
      <w:tr w:rsidR="004909CD" w:rsidRPr="005401A3" w:rsidTr="00A202F2">
        <w:trPr>
          <w:trHeight w:val="900"/>
        </w:trPr>
        <w:tc>
          <w:tcPr>
            <w:tcW w:w="2260" w:type="dxa"/>
            <w:tcBorders>
              <w:top w:val="nil"/>
              <w:left w:val="nil"/>
              <w:bottom w:val="nil"/>
              <w:right w:val="nil"/>
            </w:tcBorders>
            <w:shd w:val="clear" w:color="auto" w:fill="auto"/>
            <w:noWrap/>
            <w:vAlign w:val="bottom"/>
            <w:hideMark/>
          </w:tcPr>
          <w:p w:rsidR="004909CD" w:rsidRPr="005401A3" w:rsidRDefault="004909CD" w:rsidP="00A202F2">
            <w:pPr>
              <w:jc w:val="center"/>
              <w:rPr>
                <w:sz w:val="20"/>
                <w:szCs w:val="20"/>
                <w:lang w:eastAsia="es-UY"/>
              </w:rPr>
            </w:pPr>
          </w:p>
        </w:tc>
        <w:tc>
          <w:tcPr>
            <w:tcW w:w="4400" w:type="dxa"/>
            <w:tcBorders>
              <w:top w:val="nil"/>
              <w:left w:val="single" w:sz="4" w:space="0" w:color="auto"/>
              <w:bottom w:val="single" w:sz="4" w:space="0" w:color="auto"/>
              <w:right w:val="single" w:sz="4" w:space="0" w:color="auto"/>
            </w:tcBorders>
            <w:shd w:val="clear" w:color="auto" w:fill="auto"/>
            <w:vAlign w:val="bottom"/>
            <w:hideMark/>
          </w:tcPr>
          <w:p w:rsidR="004909CD" w:rsidRPr="005401A3" w:rsidRDefault="004909CD" w:rsidP="00A202F2">
            <w:pPr>
              <w:rPr>
                <w:rFonts w:ascii="Calibri" w:hAnsi="Calibri" w:cs="Calibri"/>
                <w:color w:val="000000"/>
                <w:lang w:eastAsia="es-UY"/>
              </w:rPr>
            </w:pPr>
            <w:r w:rsidRPr="005401A3">
              <w:rPr>
                <w:rFonts w:ascii="Calibri" w:hAnsi="Calibri" w:cs="Calibri"/>
                <w:color w:val="000000"/>
                <w:lang w:eastAsia="es-UY"/>
              </w:rPr>
              <w:t xml:space="preserve">NETBACKUP PLATFORM BASE COMPLETE ED XPLAT 1 FRONT END TB ONPREMISE STANDARD PERPETUAL LICENSE </w:t>
            </w:r>
          </w:p>
        </w:tc>
        <w:tc>
          <w:tcPr>
            <w:tcW w:w="940" w:type="dxa"/>
            <w:tcBorders>
              <w:top w:val="nil"/>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3</w:t>
            </w:r>
          </w:p>
        </w:tc>
        <w:tc>
          <w:tcPr>
            <w:tcW w:w="1500" w:type="dxa"/>
            <w:tcBorders>
              <w:top w:val="nil"/>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A4032353007</w:t>
            </w:r>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US000000052136</w:t>
            </w:r>
          </w:p>
        </w:tc>
        <w:tc>
          <w:tcPr>
            <w:tcW w:w="1900" w:type="dxa"/>
            <w:tcBorders>
              <w:top w:val="nil"/>
              <w:left w:val="nil"/>
              <w:bottom w:val="nil"/>
              <w:right w:val="nil"/>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p>
        </w:tc>
        <w:tc>
          <w:tcPr>
            <w:tcW w:w="1460" w:type="dxa"/>
            <w:tcBorders>
              <w:top w:val="nil"/>
              <w:left w:val="nil"/>
              <w:bottom w:val="nil"/>
              <w:right w:val="nil"/>
            </w:tcBorders>
            <w:shd w:val="clear" w:color="auto" w:fill="auto"/>
            <w:noWrap/>
            <w:vAlign w:val="bottom"/>
            <w:hideMark/>
          </w:tcPr>
          <w:p w:rsidR="004909CD" w:rsidRPr="005401A3" w:rsidRDefault="004909CD" w:rsidP="00A202F2">
            <w:pPr>
              <w:jc w:val="center"/>
              <w:rPr>
                <w:sz w:val="20"/>
                <w:szCs w:val="20"/>
                <w:lang w:eastAsia="es-UY"/>
              </w:rPr>
            </w:pPr>
          </w:p>
        </w:tc>
      </w:tr>
      <w:tr w:rsidR="004909CD" w:rsidRPr="005401A3" w:rsidTr="00A202F2">
        <w:trPr>
          <w:trHeight w:val="900"/>
        </w:trPr>
        <w:tc>
          <w:tcPr>
            <w:tcW w:w="2260" w:type="dxa"/>
            <w:tcBorders>
              <w:top w:val="nil"/>
              <w:left w:val="nil"/>
              <w:bottom w:val="nil"/>
              <w:right w:val="nil"/>
            </w:tcBorders>
            <w:shd w:val="clear" w:color="auto" w:fill="auto"/>
            <w:noWrap/>
            <w:vAlign w:val="bottom"/>
            <w:hideMark/>
          </w:tcPr>
          <w:p w:rsidR="004909CD" w:rsidRPr="005401A3" w:rsidRDefault="004909CD" w:rsidP="00A202F2">
            <w:pPr>
              <w:jc w:val="center"/>
              <w:rPr>
                <w:sz w:val="20"/>
                <w:szCs w:val="20"/>
                <w:lang w:eastAsia="es-UY"/>
              </w:rPr>
            </w:pPr>
          </w:p>
        </w:tc>
        <w:tc>
          <w:tcPr>
            <w:tcW w:w="4400" w:type="dxa"/>
            <w:tcBorders>
              <w:top w:val="nil"/>
              <w:left w:val="single" w:sz="4" w:space="0" w:color="auto"/>
              <w:bottom w:val="nil"/>
              <w:right w:val="single" w:sz="4" w:space="0" w:color="auto"/>
            </w:tcBorders>
            <w:shd w:val="clear" w:color="auto" w:fill="auto"/>
            <w:vAlign w:val="bottom"/>
            <w:hideMark/>
          </w:tcPr>
          <w:p w:rsidR="004909CD" w:rsidRPr="005401A3" w:rsidRDefault="004909CD" w:rsidP="00A202F2">
            <w:pPr>
              <w:rPr>
                <w:rFonts w:ascii="Calibri" w:hAnsi="Calibri" w:cs="Calibri"/>
                <w:color w:val="000000"/>
                <w:lang w:eastAsia="es-UY"/>
              </w:rPr>
            </w:pPr>
            <w:r w:rsidRPr="005401A3">
              <w:rPr>
                <w:rFonts w:ascii="Calibri" w:hAnsi="Calibri" w:cs="Calibri"/>
                <w:color w:val="000000"/>
                <w:lang w:eastAsia="es-UY"/>
              </w:rPr>
              <w:t xml:space="preserve">NETBACKUP PLATFORM BASE COMPLETE ED XPLAT 1 FRONT END TB ONPREMISE STANDARD PERPETUAL LICENSE </w:t>
            </w:r>
          </w:p>
        </w:tc>
        <w:tc>
          <w:tcPr>
            <w:tcW w:w="940" w:type="dxa"/>
            <w:tcBorders>
              <w:top w:val="nil"/>
              <w:left w:val="nil"/>
              <w:bottom w:val="nil"/>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2</w:t>
            </w:r>
          </w:p>
        </w:tc>
        <w:tc>
          <w:tcPr>
            <w:tcW w:w="1500" w:type="dxa"/>
            <w:tcBorders>
              <w:top w:val="nil"/>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A1060150808</w:t>
            </w:r>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US000000052136</w:t>
            </w:r>
          </w:p>
        </w:tc>
        <w:tc>
          <w:tcPr>
            <w:tcW w:w="1900" w:type="dxa"/>
            <w:tcBorders>
              <w:top w:val="nil"/>
              <w:left w:val="nil"/>
              <w:bottom w:val="nil"/>
              <w:right w:val="nil"/>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p>
        </w:tc>
        <w:tc>
          <w:tcPr>
            <w:tcW w:w="1460" w:type="dxa"/>
            <w:tcBorders>
              <w:top w:val="nil"/>
              <w:left w:val="nil"/>
              <w:bottom w:val="nil"/>
              <w:right w:val="nil"/>
            </w:tcBorders>
            <w:shd w:val="clear" w:color="auto" w:fill="auto"/>
            <w:noWrap/>
            <w:vAlign w:val="bottom"/>
            <w:hideMark/>
          </w:tcPr>
          <w:p w:rsidR="004909CD" w:rsidRPr="005401A3" w:rsidRDefault="004909CD" w:rsidP="00A202F2">
            <w:pPr>
              <w:jc w:val="center"/>
              <w:rPr>
                <w:sz w:val="20"/>
                <w:szCs w:val="20"/>
                <w:lang w:eastAsia="es-UY"/>
              </w:rPr>
            </w:pPr>
          </w:p>
        </w:tc>
      </w:tr>
      <w:tr w:rsidR="004909CD" w:rsidRPr="005401A3" w:rsidTr="00A202F2">
        <w:trPr>
          <w:trHeight w:val="900"/>
        </w:trPr>
        <w:tc>
          <w:tcPr>
            <w:tcW w:w="2260" w:type="dxa"/>
            <w:tcBorders>
              <w:top w:val="nil"/>
              <w:left w:val="nil"/>
              <w:bottom w:val="nil"/>
              <w:right w:val="nil"/>
            </w:tcBorders>
            <w:shd w:val="clear" w:color="auto" w:fill="auto"/>
            <w:noWrap/>
            <w:vAlign w:val="bottom"/>
            <w:hideMark/>
          </w:tcPr>
          <w:p w:rsidR="004909CD" w:rsidRPr="005401A3" w:rsidRDefault="004909CD" w:rsidP="00A202F2">
            <w:pPr>
              <w:jc w:val="center"/>
              <w:rPr>
                <w:sz w:val="20"/>
                <w:szCs w:val="20"/>
                <w:lang w:eastAsia="es-UY"/>
              </w:rPr>
            </w:pP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9CD" w:rsidRPr="005401A3" w:rsidRDefault="004909CD" w:rsidP="00A202F2">
            <w:pPr>
              <w:rPr>
                <w:rFonts w:ascii="Calibri" w:hAnsi="Calibri" w:cs="Calibri"/>
                <w:color w:val="000000"/>
                <w:lang w:eastAsia="es-UY"/>
              </w:rPr>
            </w:pPr>
            <w:r w:rsidRPr="005401A3">
              <w:rPr>
                <w:rFonts w:ascii="Calibri" w:hAnsi="Calibri" w:cs="Calibri"/>
                <w:color w:val="000000"/>
                <w:lang w:eastAsia="es-UY"/>
              </w:rPr>
              <w:t xml:space="preserve">NETBACKUP PLATFORM BASE COMPLETE ED XPLAT 1 FRONT END TB ONPREMISE STANDARD PERPETUAL LICENSE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4</w:t>
            </w:r>
          </w:p>
        </w:tc>
        <w:tc>
          <w:tcPr>
            <w:tcW w:w="1500" w:type="dxa"/>
            <w:tcBorders>
              <w:top w:val="nil"/>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A9979556350</w:t>
            </w:r>
          </w:p>
        </w:tc>
        <w:tc>
          <w:tcPr>
            <w:tcW w:w="1620" w:type="dxa"/>
            <w:tcBorders>
              <w:top w:val="nil"/>
              <w:left w:val="nil"/>
              <w:bottom w:val="single" w:sz="4" w:space="0" w:color="auto"/>
              <w:right w:val="single" w:sz="4" w:space="0" w:color="auto"/>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r w:rsidRPr="005401A3">
              <w:rPr>
                <w:rFonts w:ascii="Calibri" w:hAnsi="Calibri" w:cs="Calibri"/>
                <w:color w:val="000000"/>
                <w:lang w:eastAsia="es-UY"/>
              </w:rPr>
              <w:t>US000000211746</w:t>
            </w:r>
          </w:p>
        </w:tc>
        <w:tc>
          <w:tcPr>
            <w:tcW w:w="1900" w:type="dxa"/>
            <w:tcBorders>
              <w:top w:val="nil"/>
              <w:left w:val="nil"/>
              <w:bottom w:val="nil"/>
              <w:right w:val="nil"/>
            </w:tcBorders>
            <w:shd w:val="clear" w:color="auto" w:fill="auto"/>
            <w:noWrap/>
            <w:vAlign w:val="bottom"/>
            <w:hideMark/>
          </w:tcPr>
          <w:p w:rsidR="004909CD" w:rsidRPr="005401A3" w:rsidRDefault="004909CD" w:rsidP="00A202F2">
            <w:pPr>
              <w:jc w:val="center"/>
              <w:rPr>
                <w:rFonts w:ascii="Calibri" w:hAnsi="Calibri" w:cs="Calibri"/>
                <w:color w:val="000000"/>
                <w:lang w:eastAsia="es-UY"/>
              </w:rPr>
            </w:pPr>
          </w:p>
        </w:tc>
        <w:tc>
          <w:tcPr>
            <w:tcW w:w="1460" w:type="dxa"/>
            <w:tcBorders>
              <w:top w:val="nil"/>
              <w:left w:val="nil"/>
              <w:bottom w:val="nil"/>
              <w:right w:val="nil"/>
            </w:tcBorders>
            <w:shd w:val="clear" w:color="auto" w:fill="auto"/>
            <w:noWrap/>
            <w:vAlign w:val="bottom"/>
            <w:hideMark/>
          </w:tcPr>
          <w:p w:rsidR="004909CD" w:rsidRPr="005401A3" w:rsidRDefault="004909CD" w:rsidP="00A202F2">
            <w:pPr>
              <w:jc w:val="center"/>
              <w:rPr>
                <w:sz w:val="20"/>
                <w:szCs w:val="20"/>
                <w:lang w:eastAsia="es-UY"/>
              </w:rPr>
            </w:pPr>
          </w:p>
        </w:tc>
      </w:tr>
    </w:tbl>
    <w:p w:rsidR="004909CD" w:rsidRDefault="004909CD" w:rsidP="004909CD">
      <w:pPr>
        <w:rPr>
          <w:rFonts w:ascii="Arial" w:hAnsi="Arial" w:cs="Arial"/>
        </w:rPr>
      </w:pPr>
    </w:p>
    <w:p w:rsidR="004909CD" w:rsidRDefault="004909CD" w:rsidP="004909CD">
      <w:pPr>
        <w:rPr>
          <w:rFonts w:ascii="Arial" w:hAnsi="Arial" w:cs="Arial"/>
        </w:rPr>
      </w:pPr>
    </w:p>
    <w:p w:rsidR="004909CD" w:rsidRPr="00314D58" w:rsidRDefault="004909CD" w:rsidP="004909CD">
      <w:pPr>
        <w:jc w:val="both"/>
        <w:rPr>
          <w:rFonts w:ascii="Arial" w:hAnsi="Arial" w:cs="Arial"/>
        </w:rPr>
      </w:pPr>
      <w:r w:rsidRPr="00314D58">
        <w:rPr>
          <w:rFonts w:ascii="Arial" w:hAnsi="Arial" w:cs="Arial"/>
        </w:rPr>
        <w:t>A efectos de la conformidad de la compra</w:t>
      </w:r>
      <w:r>
        <w:rPr>
          <w:rFonts w:ascii="Arial" w:hAnsi="Arial" w:cs="Arial"/>
        </w:rPr>
        <w:t>,</w:t>
      </w:r>
      <w:r w:rsidRPr="00314D58">
        <w:rPr>
          <w:rFonts w:ascii="Arial" w:hAnsi="Arial" w:cs="Arial"/>
        </w:rPr>
        <w:t xml:space="preserve"> las renovaciones deben quedar asociadas y ser visibles (ítem, cantidad, período de vigencia) a través de </w:t>
      </w:r>
      <w:r>
        <w:rPr>
          <w:rFonts w:ascii="Arial" w:hAnsi="Arial" w:cs="Arial"/>
        </w:rPr>
        <w:t>la cuenta corporativa</w:t>
      </w:r>
      <w:r w:rsidRPr="00314D58">
        <w:rPr>
          <w:rFonts w:ascii="Arial" w:hAnsi="Arial" w:cs="Arial"/>
        </w:rPr>
        <w:t xml:space="preserve"> del B</w:t>
      </w:r>
      <w:r>
        <w:rPr>
          <w:rFonts w:ascii="Arial" w:hAnsi="Arial" w:cs="Arial"/>
        </w:rPr>
        <w:t>SE para licenciamiento VERITAS que se detalla a continuación</w:t>
      </w:r>
      <w:r w:rsidRPr="00314D58">
        <w:rPr>
          <w:rFonts w:ascii="Arial" w:hAnsi="Arial" w:cs="Arial"/>
        </w:rPr>
        <w:t>:</w:t>
      </w:r>
    </w:p>
    <w:tbl>
      <w:tblPr>
        <w:tblW w:w="7238" w:type="dxa"/>
        <w:tblInd w:w="55" w:type="dxa"/>
        <w:tblCellMar>
          <w:left w:w="70" w:type="dxa"/>
          <w:right w:w="70" w:type="dxa"/>
        </w:tblCellMar>
        <w:tblLook w:val="04A0" w:firstRow="1" w:lastRow="0" w:firstColumn="1" w:lastColumn="0" w:noHBand="0" w:noVBand="1"/>
      </w:tblPr>
      <w:tblGrid>
        <w:gridCol w:w="3101"/>
        <w:gridCol w:w="4137"/>
      </w:tblGrid>
      <w:tr w:rsidR="004909CD" w:rsidRPr="00B438F5" w:rsidTr="00A202F2">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909CD" w:rsidRPr="00B438F5" w:rsidRDefault="004909CD" w:rsidP="00A202F2">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4909CD" w:rsidRPr="00B438F5" w:rsidRDefault="004909CD" w:rsidP="00A202F2">
            <w:pPr>
              <w:rPr>
                <w:b/>
                <w:bCs/>
                <w:color w:val="000000"/>
                <w:lang w:eastAsia="es-UY"/>
              </w:rPr>
            </w:pPr>
            <w:r w:rsidRPr="00B438F5">
              <w:rPr>
                <w:b/>
                <w:bCs/>
                <w:color w:val="000000"/>
                <w:lang w:eastAsia="es-UY"/>
              </w:rPr>
              <w:t>Usuario corporativo</w:t>
            </w:r>
          </w:p>
        </w:tc>
      </w:tr>
      <w:tr w:rsidR="004909CD" w:rsidRPr="00B438F5" w:rsidTr="00A202F2">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4909CD" w:rsidRPr="00B438F5" w:rsidRDefault="004909CD" w:rsidP="00A202F2">
            <w:pPr>
              <w:rPr>
                <w:color w:val="000000"/>
                <w:lang w:eastAsia="es-UY"/>
              </w:rPr>
            </w:pPr>
            <w:r>
              <w:rPr>
                <w:color w:val="000000"/>
                <w:lang w:eastAsia="es-UY"/>
              </w:rPr>
              <w:t>Veritas Support</w:t>
            </w:r>
          </w:p>
        </w:tc>
        <w:tc>
          <w:tcPr>
            <w:tcW w:w="4137" w:type="dxa"/>
            <w:tcBorders>
              <w:top w:val="nil"/>
              <w:left w:val="nil"/>
              <w:bottom w:val="single" w:sz="8" w:space="0" w:color="auto"/>
              <w:right w:val="single" w:sz="8" w:space="0" w:color="auto"/>
            </w:tcBorders>
            <w:shd w:val="clear" w:color="auto" w:fill="auto"/>
            <w:noWrap/>
            <w:vAlign w:val="bottom"/>
            <w:hideMark/>
          </w:tcPr>
          <w:p w:rsidR="004909CD" w:rsidRPr="00B438F5" w:rsidRDefault="00651BFE" w:rsidP="00A202F2">
            <w:pPr>
              <w:rPr>
                <w:rFonts w:ascii="Calibri" w:hAnsi="Calibri" w:cs="Calibri"/>
                <w:color w:val="0000FF"/>
                <w:u w:val="single"/>
                <w:lang w:eastAsia="es-UY"/>
              </w:rPr>
            </w:pPr>
            <w:hyperlink r:id="rId51" w:history="1">
              <w:r w:rsidR="003C28D9" w:rsidRPr="007307B5">
                <w:rPr>
                  <w:rStyle w:val="Hipervnculo"/>
                  <w:rFonts w:ascii="Calibri" w:hAnsi="Calibri" w:cs="Calibri"/>
                  <w:lang w:eastAsia="es-UY"/>
                </w:rPr>
                <w:t>salaluf@bse.com.uy</w:t>
              </w:r>
            </w:hyperlink>
          </w:p>
        </w:tc>
      </w:tr>
    </w:tbl>
    <w:p w:rsidR="004909CD" w:rsidRDefault="004909CD" w:rsidP="004909CD">
      <w:pPr>
        <w:rPr>
          <w:rFonts w:ascii="Arial" w:hAnsi="Arial" w:cs="Arial"/>
        </w:rPr>
      </w:pPr>
    </w:p>
    <w:p w:rsidR="004909CD" w:rsidRDefault="004909CD" w:rsidP="004909CD"/>
    <w:p w:rsidR="009C393B" w:rsidRPr="00E555D7" w:rsidRDefault="009C393B" w:rsidP="00117A2F">
      <w:pPr>
        <w:jc w:val="center"/>
        <w:rPr>
          <w:rFonts w:ascii="Arial" w:hAnsi="Arial" w:cs="Arial"/>
          <w:b/>
          <w:bCs/>
          <w:color w:val="000000"/>
          <w:sz w:val="22"/>
          <w:szCs w:val="22"/>
          <w:lang w:val="es-UY" w:eastAsia="es-UY"/>
        </w:rPr>
        <w:sectPr w:rsidR="009C393B" w:rsidRPr="00E555D7" w:rsidSect="00F824DC">
          <w:pgSz w:w="16838" w:h="11906" w:orient="landscape"/>
          <w:pgMar w:top="1701" w:right="1418" w:bottom="1701" w:left="1418" w:header="709" w:footer="709" w:gutter="0"/>
          <w:cols w:space="708"/>
          <w:docGrid w:linePitch="360"/>
        </w:sectPr>
      </w:pPr>
    </w:p>
    <w:p w:rsidR="005F72E4" w:rsidRPr="003C28D9" w:rsidRDefault="009C393B" w:rsidP="006A095D">
      <w:pPr>
        <w:pStyle w:val="Ttulo1"/>
        <w:rPr>
          <w:b/>
        </w:rPr>
      </w:pPr>
      <w:bookmarkStart w:id="25" w:name="_Toc529548726"/>
      <w:bookmarkStart w:id="26" w:name="_Toc95906957"/>
      <w:r w:rsidRPr="003C28D9">
        <w:rPr>
          <w:b/>
        </w:rPr>
        <w:lastRenderedPageBreak/>
        <w:t>A</w:t>
      </w:r>
      <w:r w:rsidR="005F72E4" w:rsidRPr="003C28D9">
        <w:rPr>
          <w:b/>
        </w:rPr>
        <w:t xml:space="preserve">nexo </w:t>
      </w:r>
      <w:bookmarkEnd w:id="25"/>
      <w:r w:rsidR="00094CEE" w:rsidRPr="003C28D9">
        <w:rPr>
          <w:b/>
        </w:rPr>
        <w:t xml:space="preserve">Nº </w:t>
      </w:r>
      <w:r w:rsidR="005F72E4" w:rsidRPr="003C28D9">
        <w:rPr>
          <w:b/>
        </w:rPr>
        <w:t>I</w:t>
      </w:r>
      <w:r w:rsidR="006A095D" w:rsidRPr="003C28D9">
        <w:rPr>
          <w:b/>
        </w:rPr>
        <w:t xml:space="preserve"> -</w:t>
      </w:r>
      <w:r w:rsidR="005F72E4" w:rsidRPr="003C28D9">
        <w:rPr>
          <w:b/>
        </w:rPr>
        <w:t>Formulario de Identificación del Oferente</w:t>
      </w:r>
      <w:bookmarkEnd w:id="26"/>
      <w:r w:rsidR="005F72E4" w:rsidRPr="003C28D9">
        <w:rPr>
          <w:b/>
        </w:rPr>
        <w:t> </w:t>
      </w:r>
    </w:p>
    <w:p w:rsidR="006A095D" w:rsidRDefault="006A095D" w:rsidP="006A095D"/>
    <w:p w:rsidR="006A095D" w:rsidRDefault="006A095D" w:rsidP="006A095D"/>
    <w:p w:rsidR="006A095D" w:rsidRPr="006A095D" w:rsidRDefault="006A095D" w:rsidP="006A095D"/>
    <w:p w:rsidR="005F72E4" w:rsidRPr="00E555D7" w:rsidRDefault="005F72E4" w:rsidP="00117A2F">
      <w:pPr>
        <w:jc w:val="center"/>
        <w:rPr>
          <w:rFonts w:ascii="Arial" w:hAnsi="Arial" w:cs="Arial"/>
          <w:sz w:val="22"/>
          <w:szCs w:val="22"/>
        </w:rPr>
      </w:pP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El/Los que suscribe/n ______________________________ </w:t>
      </w:r>
      <w:r w:rsidRPr="00E555D7">
        <w:rPr>
          <w:rFonts w:ascii="Arial" w:hAnsi="Arial" w:cs="Arial"/>
          <w:color w:val="FF0000"/>
          <w:sz w:val="22"/>
          <w:szCs w:val="22"/>
        </w:rPr>
        <w:t>(nombre</w:t>
      </w:r>
      <w:r w:rsidR="00BD64BB" w:rsidRPr="00E555D7">
        <w:rPr>
          <w:rFonts w:ascii="Arial" w:hAnsi="Arial" w:cs="Arial"/>
          <w:color w:val="FF0000"/>
          <w:sz w:val="22"/>
          <w:szCs w:val="22"/>
        </w:rPr>
        <w:t>/s y cédula de identidad</w:t>
      </w:r>
      <w:r w:rsidRPr="00E555D7">
        <w:rPr>
          <w:rFonts w:ascii="Arial" w:hAnsi="Arial" w:cs="Arial"/>
          <w:color w:val="FF0000"/>
          <w:sz w:val="22"/>
          <w:szCs w:val="22"/>
        </w:rPr>
        <w:t xml:space="preserve"> de quien firme y tenga poderes suficientes</w:t>
      </w:r>
      <w:r w:rsidR="00BD64BB" w:rsidRPr="00E555D7">
        <w:rPr>
          <w:rFonts w:ascii="Arial" w:hAnsi="Arial" w:cs="Arial"/>
          <w:color w:val="FF0000"/>
          <w:sz w:val="22"/>
          <w:szCs w:val="22"/>
        </w:rPr>
        <w:t xml:space="preserve"> -acreditados en RUPE</w:t>
      </w:r>
      <w:r w:rsidRPr="00E555D7">
        <w:rPr>
          <w:rFonts w:ascii="Arial" w:hAnsi="Arial" w:cs="Arial"/>
          <w:color w:val="FF0000"/>
          <w:sz w:val="22"/>
          <w:szCs w:val="22"/>
        </w:rPr>
        <w:t xml:space="preserve"> </w:t>
      </w:r>
      <w:r w:rsidR="00BD64BB" w:rsidRPr="00E555D7">
        <w:rPr>
          <w:rFonts w:ascii="Arial" w:hAnsi="Arial" w:cs="Arial"/>
          <w:color w:val="FF0000"/>
          <w:sz w:val="22"/>
          <w:szCs w:val="22"/>
        </w:rPr>
        <w:t>-</w:t>
      </w:r>
      <w:r w:rsidRPr="00E555D7">
        <w:rPr>
          <w:rFonts w:ascii="Arial" w:hAnsi="Arial" w:cs="Arial"/>
          <w:color w:val="FF0000"/>
          <w:sz w:val="22"/>
          <w:szCs w:val="22"/>
        </w:rPr>
        <w:t>para representar a la empresa oferente)</w:t>
      </w:r>
      <w:r w:rsidRPr="00E555D7">
        <w:rPr>
          <w:rFonts w:ascii="Arial" w:hAnsi="Arial" w:cs="Arial"/>
          <w:sz w:val="22"/>
          <w:szCs w:val="22"/>
        </w:rPr>
        <w:t xml:space="preserve"> en representación de ______________________________ </w:t>
      </w:r>
      <w:r w:rsidRPr="00E555D7">
        <w:rPr>
          <w:rFonts w:ascii="Arial" w:hAnsi="Arial" w:cs="Arial"/>
          <w:color w:val="FF0000"/>
          <w:sz w:val="22"/>
          <w:szCs w:val="22"/>
        </w:rPr>
        <w:t xml:space="preserve">(nombre de la Empresa oferente) </w:t>
      </w:r>
      <w:r w:rsidRPr="00E555D7">
        <w:rPr>
          <w:rFonts w:ascii="Arial" w:hAnsi="Arial" w:cs="Arial"/>
          <w:sz w:val="22"/>
          <w:szCs w:val="22"/>
        </w:rPr>
        <w:t>declara/n</w:t>
      </w:r>
      <w:r w:rsidR="00280B07">
        <w:rPr>
          <w:rFonts w:ascii="Arial" w:hAnsi="Arial" w:cs="Arial"/>
          <w:sz w:val="22"/>
          <w:szCs w:val="22"/>
        </w:rPr>
        <w:t xml:space="preserve"> bajo juramento</w:t>
      </w:r>
      <w:r w:rsidRPr="00E555D7">
        <w:rPr>
          <w:rFonts w:ascii="Arial" w:hAnsi="Arial" w:cs="Arial"/>
          <w:sz w:val="22"/>
          <w:szCs w:val="22"/>
        </w:rPr>
        <w:t xml:space="preserve"> </w:t>
      </w:r>
      <w:r w:rsidR="007545A0">
        <w:rPr>
          <w:rFonts w:ascii="Arial" w:hAnsi="Arial" w:cs="Arial"/>
          <w:sz w:val="22"/>
          <w:szCs w:val="22"/>
        </w:rPr>
        <w:t xml:space="preserve">que la oferta </w:t>
      </w:r>
      <w:r w:rsidR="00222FB1" w:rsidRPr="00E555D7">
        <w:rPr>
          <w:rFonts w:ascii="Arial" w:hAnsi="Arial" w:cs="Arial"/>
          <w:sz w:val="22"/>
          <w:szCs w:val="22"/>
        </w:rPr>
        <w:t>presentada</w:t>
      </w:r>
      <w:r w:rsidR="007545A0">
        <w:rPr>
          <w:rFonts w:ascii="Arial" w:hAnsi="Arial" w:cs="Arial"/>
          <w:sz w:val="22"/>
          <w:szCs w:val="22"/>
        </w:rPr>
        <w:t xml:space="preserve"> </w:t>
      </w:r>
      <w:r w:rsidRPr="00E555D7">
        <w:rPr>
          <w:rFonts w:ascii="Arial" w:hAnsi="Arial" w:cs="Arial"/>
          <w:sz w:val="22"/>
          <w:szCs w:val="22"/>
        </w:rPr>
        <w:t xml:space="preserve">vincula a la empresa en todos sus términos y que acepta sin condiciones las disposiciones del Pliego de Condiciones Particulares del llamado  _a Licitación Abreviada N°____ </w:t>
      </w:r>
      <w:r w:rsidRPr="00E555D7">
        <w:rPr>
          <w:rFonts w:ascii="Arial" w:hAnsi="Arial" w:cs="Arial"/>
          <w:color w:val="FF0000"/>
          <w:sz w:val="22"/>
          <w:szCs w:val="22"/>
        </w:rPr>
        <w:t>(descripción del procedimiento de contratación),</w:t>
      </w:r>
      <w:r w:rsidRPr="00E555D7">
        <w:rPr>
          <w:rFonts w:ascii="Arial" w:hAnsi="Arial" w:cs="Arial"/>
          <w:sz w:val="22"/>
          <w:szCs w:val="22"/>
        </w:rPr>
        <w:t xml:space="preserve"> así como las restantes normas que rigen la contratación.</w:t>
      </w:r>
    </w:p>
    <w:p w:rsidR="005F72E4" w:rsidRDefault="005F72E4" w:rsidP="00117A2F">
      <w:pPr>
        <w:pStyle w:val="default0"/>
        <w:shd w:val="clear" w:color="auto" w:fill="FFFFFF"/>
        <w:spacing w:before="0" w:beforeAutospacing="0" w:after="200" w:afterAutospacing="0"/>
        <w:jc w:val="both"/>
        <w:rPr>
          <w:rFonts w:ascii="Arial" w:hAnsi="Arial" w:cs="Arial"/>
          <w:sz w:val="22"/>
          <w:szCs w:val="22"/>
        </w:rPr>
      </w:pPr>
      <w:r w:rsidRPr="00E555D7">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484DAD" w:rsidRDefault="00484DAD" w:rsidP="00117A2F">
      <w:pPr>
        <w:pStyle w:val="default0"/>
        <w:shd w:val="clear" w:color="auto" w:fill="FFFFFF"/>
        <w:spacing w:before="0" w:beforeAutospacing="0" w:after="200" w:afterAutospacing="0"/>
        <w:jc w:val="both"/>
        <w:rPr>
          <w:rFonts w:ascii="Arial" w:hAnsi="Arial" w:cs="Arial"/>
          <w:sz w:val="22"/>
          <w:szCs w:val="22"/>
        </w:rPr>
      </w:pPr>
    </w:p>
    <w:p w:rsidR="00A45C71" w:rsidRPr="00E555D7" w:rsidRDefault="00A45C71" w:rsidP="00117A2F">
      <w:pPr>
        <w:pStyle w:val="default0"/>
        <w:shd w:val="clear" w:color="auto" w:fill="FFFFFF"/>
        <w:spacing w:before="0" w:beforeAutospacing="0" w:after="200" w:afterAutospacing="0"/>
        <w:jc w:val="both"/>
        <w:rPr>
          <w:rFonts w:ascii="Arial" w:hAnsi="Arial" w:cs="Arial"/>
          <w:sz w:val="22"/>
          <w:szCs w:val="22"/>
        </w:rPr>
      </w:pPr>
    </w:p>
    <w:p w:rsidR="005F72E4" w:rsidRPr="00E555D7" w:rsidRDefault="005F72E4" w:rsidP="00117A2F">
      <w:pPr>
        <w:pStyle w:val="default0"/>
        <w:shd w:val="clear" w:color="auto" w:fill="FFFFFF"/>
        <w:spacing w:before="0" w:beforeAutospacing="0" w:after="200" w:afterAutospacing="0"/>
        <w:jc w:val="both"/>
        <w:rPr>
          <w:rFonts w:ascii="Arial" w:hAnsi="Arial" w:cs="Arial"/>
          <w:sz w:val="22"/>
          <w:szCs w:val="22"/>
        </w:rPr>
      </w:pP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FIRMA/S:                  </w:t>
      </w:r>
      <w:r w:rsidRPr="00E555D7">
        <w:rPr>
          <w:rFonts w:ascii="Arial" w:hAnsi="Arial" w:cs="Arial"/>
          <w:sz w:val="22"/>
          <w:szCs w:val="22"/>
          <w:shd w:val="clear" w:color="auto" w:fill="FFFFFF"/>
        </w:rPr>
        <w:t>______________________________</w:t>
      </w: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ACLARACIÓN:</w:t>
      </w:r>
      <w:r w:rsidRPr="00E555D7">
        <w:rPr>
          <w:rFonts w:ascii="Arial" w:hAnsi="Arial" w:cs="Arial"/>
          <w:sz w:val="22"/>
          <w:szCs w:val="22"/>
          <w:shd w:val="clear" w:color="auto" w:fill="FFFFFF"/>
        </w:rPr>
        <w:t>        ______________________________</w:t>
      </w:r>
    </w:p>
    <w:p w:rsidR="005F72E4" w:rsidRDefault="005F72E4" w:rsidP="00117A2F">
      <w:pPr>
        <w:shd w:val="clear" w:color="auto" w:fill="FFFFFF"/>
        <w:spacing w:after="200"/>
        <w:jc w:val="both"/>
        <w:rPr>
          <w:rFonts w:ascii="Arial" w:hAnsi="Arial" w:cs="Arial"/>
          <w:sz w:val="22"/>
          <w:szCs w:val="22"/>
          <w:shd w:val="clear" w:color="auto" w:fill="FFFFFF"/>
        </w:rPr>
      </w:pPr>
      <w:r w:rsidRPr="00E555D7">
        <w:rPr>
          <w:rFonts w:ascii="Arial" w:hAnsi="Arial" w:cs="Arial"/>
          <w:sz w:val="22"/>
          <w:szCs w:val="22"/>
        </w:rPr>
        <w:t xml:space="preserve">CI.:                             </w:t>
      </w:r>
      <w:r w:rsidRPr="00E555D7">
        <w:rPr>
          <w:rFonts w:ascii="Arial" w:hAnsi="Arial" w:cs="Arial"/>
          <w:sz w:val="22"/>
          <w:szCs w:val="22"/>
          <w:shd w:val="clear" w:color="auto" w:fill="FFFFFF"/>
        </w:rPr>
        <w:t>______________________________</w:t>
      </w:r>
    </w:p>
    <w:p w:rsidR="003C28D9" w:rsidRDefault="003C28D9">
      <w:pPr>
        <w:spacing w:after="200" w:line="276" w:lineRule="auto"/>
        <w:rPr>
          <w:rFonts w:ascii="Arial" w:hAnsi="Arial" w:cs="Arial"/>
          <w:sz w:val="22"/>
          <w:szCs w:val="22"/>
          <w:shd w:val="clear" w:color="auto" w:fill="FFFFFF"/>
        </w:rPr>
      </w:pPr>
      <w:r>
        <w:rPr>
          <w:rFonts w:ascii="Arial" w:hAnsi="Arial" w:cs="Arial"/>
          <w:sz w:val="22"/>
          <w:szCs w:val="22"/>
          <w:shd w:val="clear" w:color="auto" w:fill="FFFFFF"/>
        </w:rPr>
        <w:br w:type="page"/>
      </w:r>
    </w:p>
    <w:p w:rsidR="00E64A6A" w:rsidRDefault="00E64A6A" w:rsidP="00117A2F">
      <w:pPr>
        <w:shd w:val="clear" w:color="auto" w:fill="FFFFFF"/>
        <w:spacing w:after="200"/>
        <w:jc w:val="both"/>
        <w:rPr>
          <w:rFonts w:ascii="Arial" w:hAnsi="Arial" w:cs="Arial"/>
          <w:sz w:val="22"/>
          <w:szCs w:val="22"/>
          <w:shd w:val="clear" w:color="auto" w:fill="FFFFFF"/>
        </w:rPr>
      </w:pPr>
    </w:p>
    <w:p w:rsidR="00E64A6A" w:rsidRPr="003C28D9" w:rsidRDefault="00E64A6A" w:rsidP="00434EB3">
      <w:pPr>
        <w:pStyle w:val="Ttulo1"/>
        <w:rPr>
          <w:rFonts w:ascii="Arial" w:hAnsi="Arial" w:cs="Arial"/>
          <w:b/>
          <w:color w:val="000000"/>
          <w:sz w:val="22"/>
          <w:szCs w:val="22"/>
        </w:rPr>
      </w:pPr>
      <w:bookmarkStart w:id="27" w:name="_Toc95906958"/>
      <w:r w:rsidRPr="003C28D9">
        <w:rPr>
          <w:b/>
        </w:rPr>
        <w:t>ANEXO N° II</w:t>
      </w:r>
      <w:r w:rsidR="00434EB3" w:rsidRPr="003C28D9">
        <w:rPr>
          <w:b/>
        </w:rPr>
        <w:t xml:space="preserve"> -</w:t>
      </w:r>
      <w:r w:rsidRPr="003C28D9">
        <w:rPr>
          <w:rFonts w:ascii="Arial" w:hAnsi="Arial" w:cs="Arial"/>
          <w:b/>
          <w:sz w:val="28"/>
          <w:szCs w:val="28"/>
        </w:rPr>
        <w:t>Recomendaciones sobre la oferta en línea</w:t>
      </w:r>
      <w:bookmarkEnd w:id="27"/>
    </w:p>
    <w:p w:rsidR="00434EB3" w:rsidRDefault="00434EB3" w:rsidP="00E64A6A">
      <w:pPr>
        <w:spacing w:after="200" w:line="360" w:lineRule="auto"/>
        <w:jc w:val="both"/>
        <w:rPr>
          <w:rFonts w:ascii="Arial" w:hAnsi="Arial" w:cs="Arial"/>
          <w:color w:val="000000"/>
          <w:sz w:val="22"/>
          <w:szCs w:val="22"/>
        </w:rPr>
      </w:pPr>
    </w:p>
    <w:p w:rsidR="00434EB3" w:rsidRDefault="00434EB3" w:rsidP="00E64A6A">
      <w:pPr>
        <w:spacing w:after="200" w:line="360" w:lineRule="auto"/>
        <w:jc w:val="both"/>
        <w:rPr>
          <w:rFonts w:ascii="Arial" w:hAnsi="Arial" w:cs="Arial"/>
          <w:color w:val="000000"/>
          <w:sz w:val="22"/>
          <w:szCs w:val="22"/>
        </w:rPr>
      </w:pPr>
    </w:p>
    <w:p w:rsidR="00E64A6A" w:rsidRPr="00ED4186" w:rsidRDefault="00E64A6A" w:rsidP="00E64A6A">
      <w:p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Sr. Proveedor: </w:t>
      </w:r>
    </w:p>
    <w:p w:rsidR="00E64A6A" w:rsidRPr="00ED4186" w:rsidRDefault="00E64A6A" w:rsidP="00E64A6A">
      <w:pPr>
        <w:spacing w:after="200" w:line="360" w:lineRule="auto"/>
        <w:jc w:val="both"/>
        <w:rPr>
          <w:rFonts w:ascii="Arial" w:hAnsi="Arial" w:cs="Arial"/>
          <w:color w:val="000000"/>
          <w:sz w:val="22"/>
          <w:szCs w:val="22"/>
        </w:rPr>
      </w:pPr>
      <w:r w:rsidRPr="00ED4186">
        <w:rPr>
          <w:rFonts w:ascii="Arial" w:hAnsi="Arial" w:cs="Arial"/>
          <w:color w:val="000000"/>
          <w:sz w:val="22"/>
          <w:szCs w:val="22"/>
        </w:rPr>
        <w:t>A los efectos de poder realizar sus ofertas en línea en tiempo y forma aconsejamos tener en cuenta las siguientes recomendaciones:</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Estar registrado en RUPE</w:t>
      </w:r>
      <w:r w:rsidRPr="00ED4186">
        <w:rPr>
          <w:rStyle w:val="Refdenotaalpie"/>
          <w:rFonts w:ascii="Arial" w:eastAsia="Calibri" w:hAnsi="Arial" w:cs="Arial"/>
          <w:color w:val="000000"/>
          <w:sz w:val="22"/>
          <w:szCs w:val="22"/>
        </w:rPr>
        <w:footnoteReference w:id="1"/>
      </w:r>
      <w:r w:rsidRPr="00ED4186">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52" w:history="1">
        <w:r w:rsidRPr="00ED4186">
          <w:rPr>
            <w:rStyle w:val="Hipervnculo"/>
            <w:rFonts w:ascii="Arial" w:hAnsi="Arial" w:cs="Arial"/>
            <w:sz w:val="22"/>
            <w:szCs w:val="22"/>
          </w:rPr>
          <w:t>link</w:t>
        </w:r>
      </w:hyperlink>
      <w:r w:rsidRPr="00ED4186">
        <w:rPr>
          <w:rFonts w:ascii="Arial" w:hAnsi="Arial" w:cs="Arial"/>
          <w:color w:val="000000"/>
          <w:sz w:val="22"/>
          <w:szCs w:val="22"/>
        </w:rPr>
        <w:t xml:space="preserve"> o comunicarse al (+598) 2604 5360 de lunes a domingo de 8:00 a 21:00 hs. </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Debe tener contraseña para ingresar al sistema de ofertas en línea. Si no la posee, recomendamos obtenerla tan pronto decida participar en este proceso. </w:t>
      </w:r>
    </w:p>
    <w:p w:rsidR="00E64A6A" w:rsidRPr="00ED4186" w:rsidRDefault="00E64A6A" w:rsidP="00E64A6A">
      <w:pPr>
        <w:spacing w:after="200" w:line="360" w:lineRule="auto"/>
        <w:ind w:left="720"/>
        <w:jc w:val="both"/>
        <w:rPr>
          <w:rFonts w:ascii="Arial" w:hAnsi="Arial" w:cs="Arial"/>
          <w:color w:val="000000"/>
          <w:sz w:val="22"/>
          <w:szCs w:val="22"/>
        </w:rPr>
      </w:pPr>
      <w:r w:rsidRPr="00ED4186">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ED4186">
        <w:rPr>
          <w:rFonts w:ascii="Arial" w:hAnsi="Arial" w:cs="Arial"/>
          <w:b/>
          <w:bCs/>
          <w:color w:val="000000"/>
          <w:sz w:val="22"/>
          <w:szCs w:val="22"/>
        </w:rPr>
        <w:t xml:space="preserve">Recomendamos leer el </w:t>
      </w:r>
      <w:hyperlink r:id="rId53" w:history="1">
        <w:r w:rsidRPr="00ED4186">
          <w:rPr>
            <w:rStyle w:val="Hipervnculo"/>
            <w:rFonts w:ascii="Arial" w:hAnsi="Arial" w:cs="Arial"/>
            <w:color w:val="000000"/>
            <w:sz w:val="22"/>
            <w:szCs w:val="22"/>
          </w:rPr>
          <w:t>manual</w:t>
        </w:r>
      </w:hyperlink>
      <w:r w:rsidRPr="00ED4186">
        <w:rPr>
          <w:rFonts w:ascii="Arial" w:hAnsi="Arial" w:cs="Arial"/>
          <w:b/>
          <w:bCs/>
          <w:color w:val="000000"/>
          <w:sz w:val="22"/>
          <w:szCs w:val="22"/>
        </w:rPr>
        <w:t xml:space="preserve"> y ver el </w:t>
      </w:r>
      <w:r w:rsidRPr="00ED4186">
        <w:rPr>
          <w:rFonts w:ascii="Arial" w:hAnsi="Arial" w:cs="Arial"/>
          <w:b/>
          <w:sz w:val="22"/>
          <w:szCs w:val="22"/>
        </w:rPr>
        <w:t xml:space="preserve">video </w:t>
      </w:r>
      <w:r w:rsidRPr="00ED4186">
        <w:rPr>
          <w:rFonts w:ascii="Arial" w:hAnsi="Arial" w:cs="Arial"/>
          <w:sz w:val="22"/>
          <w:szCs w:val="22"/>
        </w:rPr>
        <w:t>explicativo</w:t>
      </w:r>
      <w:r w:rsidRPr="00ED4186">
        <w:rPr>
          <w:rFonts w:ascii="Arial" w:hAnsi="Arial" w:cs="Arial"/>
          <w:b/>
          <w:bCs/>
          <w:color w:val="000000"/>
          <w:sz w:val="22"/>
          <w:szCs w:val="22"/>
        </w:rPr>
        <w:t xml:space="preserve"> sobre el ingreso de ofertas en línea en </w:t>
      </w:r>
      <w:hyperlink r:id="rId54" w:history="1">
        <w:r w:rsidRPr="00ED4186">
          <w:rPr>
            <w:rStyle w:val="Hipervnculo"/>
            <w:rFonts w:ascii="Arial" w:hAnsi="Arial" w:cs="Arial"/>
            <w:b/>
            <w:bCs/>
            <w:sz w:val="22"/>
            <w:szCs w:val="22"/>
          </w:rPr>
          <w:t>link</w:t>
        </w:r>
      </w:hyperlink>
      <w:r w:rsidRPr="00ED4186">
        <w:rPr>
          <w:rFonts w:ascii="Arial" w:hAnsi="Arial" w:cs="Arial"/>
          <w:b/>
          <w:bCs/>
          <w:color w:val="000000"/>
          <w:sz w:val="22"/>
          <w:szCs w:val="22"/>
        </w:rPr>
        <w:t xml:space="preserve"> que se encuentra en el sitio web. </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E64A6A" w:rsidRPr="00ED4186" w:rsidRDefault="00E64A6A" w:rsidP="00E64A6A">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lastRenderedPageBreak/>
        <w:t xml:space="preserve">Si usted desea cotizar algún impuesto, o atributo que no se encuentra disponible en el sistema, deberá comunicarse con la sección Catálogo de ACCE al correo electrónico </w:t>
      </w:r>
      <w:hyperlink r:id="rId55" w:history="1">
        <w:r w:rsidRPr="00ED4186">
          <w:rPr>
            <w:rStyle w:val="Hipervnculo"/>
            <w:rFonts w:ascii="Arial" w:hAnsi="Arial" w:cs="Arial"/>
            <w:color w:val="000000"/>
            <w:sz w:val="22"/>
            <w:szCs w:val="22"/>
          </w:rPr>
          <w:t>catalogo@acce.gub.uy</w:t>
        </w:r>
      </w:hyperlink>
      <w:r w:rsidRPr="00ED4186">
        <w:rPr>
          <w:rFonts w:ascii="Arial" w:hAnsi="Arial" w:cs="Arial"/>
          <w:color w:val="000000"/>
          <w:sz w:val="22"/>
          <w:szCs w:val="22"/>
        </w:rPr>
        <w:t xml:space="preserve"> para solicitar la inclusión y/o asesorarse acerca de la forma de proceder al respecto.</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ED4186">
        <w:rPr>
          <w:rFonts w:ascii="Arial" w:hAnsi="Arial" w:cs="Arial"/>
          <w:color w:val="000000"/>
          <w:sz w:val="22"/>
          <w:szCs w:val="22"/>
          <w:vertAlign w:val="superscript"/>
        </w:rPr>
        <w:footnoteReference w:id="2"/>
      </w:r>
      <w:r w:rsidRPr="00ED4186">
        <w:rPr>
          <w:rFonts w:ascii="Arial" w:hAnsi="Arial" w:cs="Arial"/>
          <w:color w:val="000000"/>
          <w:sz w:val="22"/>
          <w:szCs w:val="22"/>
        </w:rPr>
        <w:t>. Esta nueva fecha será publicada en el sitio web de Compras y Contrataciones Estatales.</w:t>
      </w:r>
    </w:p>
    <w:p w:rsidR="00E64A6A" w:rsidRPr="00ED4186" w:rsidRDefault="00E64A6A" w:rsidP="00E64A6A">
      <w:pPr>
        <w:pStyle w:val="HTMLconformatoprevio"/>
        <w:spacing w:after="200" w:line="360" w:lineRule="auto"/>
        <w:ind w:left="709"/>
        <w:jc w:val="both"/>
        <w:rPr>
          <w:rFonts w:ascii="Arial" w:hAnsi="Arial" w:cs="Arial"/>
          <w:sz w:val="22"/>
          <w:szCs w:val="22"/>
        </w:rPr>
      </w:pPr>
      <w:r w:rsidRPr="00ED4186">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Hasta la hora señalada para la apertura usted podrá ver, modificar y hasta eliminar su oferta.</w:t>
      </w:r>
    </w:p>
    <w:p w:rsidR="00E64A6A" w:rsidRPr="00ED4186" w:rsidRDefault="00E64A6A" w:rsidP="00E64A6A">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t xml:space="preserve">A la hora establecida para la apertura usted ya no podrá modificar ni eliminar los datos y documentos ingresados al sistema. La oferta económica y los </w:t>
      </w:r>
      <w:r w:rsidRPr="00ED4186">
        <w:rPr>
          <w:rFonts w:ascii="Arial" w:hAnsi="Arial" w:cs="Arial"/>
          <w:color w:val="000000"/>
          <w:sz w:val="22"/>
          <w:szCs w:val="22"/>
        </w:rPr>
        <w:lastRenderedPageBreak/>
        <w:t>documentos no confidenciales quedarán disponibles para la Administración, el Tribunal de Cuentas y los restantes oferentes. Los documentos confidenciales solo quedarán disponibles para la Administración y el Tribunal de Cuentas.</w:t>
      </w:r>
    </w:p>
    <w:p w:rsidR="00E64A6A" w:rsidRPr="00ED4186" w:rsidRDefault="00E64A6A" w:rsidP="00E64A6A">
      <w:pPr>
        <w:numPr>
          <w:ilvl w:val="0"/>
          <w:numId w:val="21"/>
        </w:numPr>
        <w:spacing w:after="200" w:line="360" w:lineRule="auto"/>
        <w:ind w:left="714" w:hanging="357"/>
        <w:jc w:val="both"/>
        <w:rPr>
          <w:rFonts w:ascii="Arial" w:hAnsi="Arial" w:cs="Arial"/>
          <w:sz w:val="22"/>
          <w:szCs w:val="22"/>
        </w:rPr>
      </w:pPr>
      <w:r w:rsidRPr="00ED4186">
        <w:rPr>
          <w:rFonts w:ascii="Arial" w:hAnsi="Arial" w:cs="Arial"/>
          <w:color w:val="000000"/>
          <w:sz w:val="22"/>
          <w:szCs w:val="22"/>
        </w:rPr>
        <w:t xml:space="preserve">Por dudas o consultas sobre la oferta en línea, podrá comunicarse con Atención a Usuarios de ACCE al (+598) 2604 5360 de lunes a domingos 8 a 21 hs, o a través del correo </w:t>
      </w:r>
      <w:hyperlink r:id="rId56" w:history="1">
        <w:r w:rsidRPr="00ED4186">
          <w:rPr>
            <w:rStyle w:val="Hipervnculo"/>
            <w:rFonts w:ascii="Arial" w:hAnsi="Arial" w:cs="Arial"/>
            <w:sz w:val="22"/>
            <w:szCs w:val="22"/>
          </w:rPr>
          <w:t>compras@acce.gub.uy</w:t>
        </w:r>
      </w:hyperlink>
      <w:r w:rsidRPr="00ED4186">
        <w:rPr>
          <w:rFonts w:ascii="Arial" w:hAnsi="Arial" w:cs="Arial"/>
          <w:color w:val="000000"/>
          <w:sz w:val="22"/>
          <w:szCs w:val="22"/>
        </w:rPr>
        <w:t xml:space="preserve">. </w:t>
      </w:r>
    </w:p>
    <w:p w:rsidR="00E64A6A" w:rsidRPr="00E555D7" w:rsidRDefault="00E64A6A" w:rsidP="00117A2F">
      <w:pPr>
        <w:shd w:val="clear" w:color="auto" w:fill="FFFFFF"/>
        <w:spacing w:after="200"/>
        <w:jc w:val="both"/>
        <w:rPr>
          <w:rFonts w:ascii="Arial" w:hAnsi="Arial" w:cs="Arial"/>
          <w:sz w:val="22"/>
          <w:szCs w:val="22"/>
        </w:rPr>
      </w:pPr>
    </w:p>
    <w:sectPr w:rsidR="00E64A6A" w:rsidRPr="00E555D7"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13" w:rsidRDefault="00C12A13" w:rsidP="005F72E4">
      <w:r>
        <w:separator/>
      </w:r>
    </w:p>
  </w:endnote>
  <w:endnote w:type="continuationSeparator" w:id="0">
    <w:p w:rsidR="00C12A13" w:rsidRDefault="00C12A13"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nionPro-Regular">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13" w:rsidRDefault="00C12A13" w:rsidP="005F72E4">
      <w:r>
        <w:separator/>
      </w:r>
    </w:p>
  </w:footnote>
  <w:footnote w:type="continuationSeparator" w:id="0">
    <w:p w:rsidR="00C12A13" w:rsidRDefault="00C12A13" w:rsidP="005F72E4">
      <w:r>
        <w:continuationSeparator/>
      </w:r>
    </w:p>
  </w:footnote>
  <w:footnote w:id="1">
    <w:p w:rsidR="00C12A13" w:rsidRPr="0024136F" w:rsidRDefault="00C12A13" w:rsidP="00E64A6A">
      <w:pPr>
        <w:pStyle w:val="Textonotapie"/>
        <w:rPr>
          <w:sz w:val="18"/>
          <w:szCs w:val="18"/>
        </w:rPr>
      </w:pPr>
      <w:r w:rsidRPr="0024136F">
        <w:rPr>
          <w:rStyle w:val="Refdenotaalpie"/>
          <w:rFonts w:eastAsia="Calibri"/>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C12A13" w:rsidRPr="0024136F" w:rsidRDefault="00C12A13" w:rsidP="00E64A6A">
      <w:pPr>
        <w:pStyle w:val="Textonotapie"/>
        <w:jc w:val="both"/>
        <w:rPr>
          <w:sz w:val="18"/>
          <w:szCs w:val="18"/>
        </w:rPr>
      </w:pPr>
      <w:r w:rsidRPr="0024136F">
        <w:rPr>
          <w:rStyle w:val="Refdenotaalpie"/>
          <w:rFonts w:eastAsia="Calibri"/>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2CE91C58"/>
    <w:multiLevelType w:val="hybridMultilevel"/>
    <w:tmpl w:val="1E0AA4EC"/>
    <w:lvl w:ilvl="0" w:tplc="BEAA0FC4">
      <w:start w:val="51"/>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FDA5E2B"/>
    <w:multiLevelType w:val="hybridMultilevel"/>
    <w:tmpl w:val="28EA1D3C"/>
    <w:lvl w:ilvl="0" w:tplc="7DB2B1F2">
      <w:start w:val="51"/>
      <w:numFmt w:val="bullet"/>
      <w:lvlText w:val=""/>
      <w:lvlJc w:val="left"/>
      <w:pPr>
        <w:ind w:left="355" w:hanging="360"/>
      </w:pPr>
      <w:rPr>
        <w:rFonts w:ascii="Symbol" w:eastAsia="Times New Roman" w:hAnsi="Symbol" w:cs="Arial" w:hint="default"/>
      </w:rPr>
    </w:lvl>
    <w:lvl w:ilvl="1" w:tplc="380A0003" w:tentative="1">
      <w:start w:val="1"/>
      <w:numFmt w:val="bullet"/>
      <w:lvlText w:val="o"/>
      <w:lvlJc w:val="left"/>
      <w:pPr>
        <w:ind w:left="1075" w:hanging="360"/>
      </w:pPr>
      <w:rPr>
        <w:rFonts w:ascii="Courier New" w:hAnsi="Courier New" w:cs="Courier New" w:hint="default"/>
      </w:rPr>
    </w:lvl>
    <w:lvl w:ilvl="2" w:tplc="380A0005" w:tentative="1">
      <w:start w:val="1"/>
      <w:numFmt w:val="bullet"/>
      <w:lvlText w:val=""/>
      <w:lvlJc w:val="left"/>
      <w:pPr>
        <w:ind w:left="1795" w:hanging="360"/>
      </w:pPr>
      <w:rPr>
        <w:rFonts w:ascii="Wingdings" w:hAnsi="Wingdings" w:hint="default"/>
      </w:rPr>
    </w:lvl>
    <w:lvl w:ilvl="3" w:tplc="380A0001" w:tentative="1">
      <w:start w:val="1"/>
      <w:numFmt w:val="bullet"/>
      <w:lvlText w:val=""/>
      <w:lvlJc w:val="left"/>
      <w:pPr>
        <w:ind w:left="2515" w:hanging="360"/>
      </w:pPr>
      <w:rPr>
        <w:rFonts w:ascii="Symbol" w:hAnsi="Symbol" w:hint="default"/>
      </w:rPr>
    </w:lvl>
    <w:lvl w:ilvl="4" w:tplc="380A0003" w:tentative="1">
      <w:start w:val="1"/>
      <w:numFmt w:val="bullet"/>
      <w:lvlText w:val="o"/>
      <w:lvlJc w:val="left"/>
      <w:pPr>
        <w:ind w:left="3235" w:hanging="360"/>
      </w:pPr>
      <w:rPr>
        <w:rFonts w:ascii="Courier New" w:hAnsi="Courier New" w:cs="Courier New" w:hint="default"/>
      </w:rPr>
    </w:lvl>
    <w:lvl w:ilvl="5" w:tplc="380A0005" w:tentative="1">
      <w:start w:val="1"/>
      <w:numFmt w:val="bullet"/>
      <w:lvlText w:val=""/>
      <w:lvlJc w:val="left"/>
      <w:pPr>
        <w:ind w:left="3955" w:hanging="360"/>
      </w:pPr>
      <w:rPr>
        <w:rFonts w:ascii="Wingdings" w:hAnsi="Wingdings" w:hint="default"/>
      </w:rPr>
    </w:lvl>
    <w:lvl w:ilvl="6" w:tplc="380A0001" w:tentative="1">
      <w:start w:val="1"/>
      <w:numFmt w:val="bullet"/>
      <w:lvlText w:val=""/>
      <w:lvlJc w:val="left"/>
      <w:pPr>
        <w:ind w:left="4675" w:hanging="360"/>
      </w:pPr>
      <w:rPr>
        <w:rFonts w:ascii="Symbol" w:hAnsi="Symbol" w:hint="default"/>
      </w:rPr>
    </w:lvl>
    <w:lvl w:ilvl="7" w:tplc="380A0003" w:tentative="1">
      <w:start w:val="1"/>
      <w:numFmt w:val="bullet"/>
      <w:lvlText w:val="o"/>
      <w:lvlJc w:val="left"/>
      <w:pPr>
        <w:ind w:left="5395" w:hanging="360"/>
      </w:pPr>
      <w:rPr>
        <w:rFonts w:ascii="Courier New" w:hAnsi="Courier New" w:cs="Courier New" w:hint="default"/>
      </w:rPr>
    </w:lvl>
    <w:lvl w:ilvl="8" w:tplc="380A0005" w:tentative="1">
      <w:start w:val="1"/>
      <w:numFmt w:val="bullet"/>
      <w:lvlText w:val=""/>
      <w:lvlJc w:val="left"/>
      <w:pPr>
        <w:ind w:left="6115" w:hanging="360"/>
      </w:pPr>
      <w:rPr>
        <w:rFonts w:ascii="Wingdings" w:hAnsi="Wingdings" w:hint="default"/>
      </w:rPr>
    </w:lvl>
  </w:abstractNum>
  <w:abstractNum w:abstractNumId="12"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5"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20"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2"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
  </w:num>
  <w:num w:numId="4">
    <w:abstractNumId w:val="18"/>
  </w:num>
  <w:num w:numId="5">
    <w:abstractNumId w:val="9"/>
  </w:num>
  <w:num w:numId="6">
    <w:abstractNumId w:val="10"/>
  </w:num>
  <w:num w:numId="7">
    <w:abstractNumId w:val="15"/>
  </w:num>
  <w:num w:numId="8">
    <w:abstractNumId w:val="14"/>
  </w:num>
  <w:num w:numId="9">
    <w:abstractNumId w:val="21"/>
  </w:num>
  <w:num w:numId="10">
    <w:abstractNumId w:val="8"/>
  </w:num>
  <w:num w:numId="11">
    <w:abstractNumId w:val="5"/>
  </w:num>
  <w:num w:numId="12">
    <w:abstractNumId w:val="20"/>
  </w:num>
  <w:num w:numId="13">
    <w:abstractNumId w:val="6"/>
  </w:num>
  <w:num w:numId="14">
    <w:abstractNumId w:val="1"/>
  </w:num>
  <w:num w:numId="15">
    <w:abstractNumId w:val="13"/>
  </w:num>
  <w:num w:numId="16">
    <w:abstractNumId w:val="2"/>
  </w:num>
  <w:num w:numId="17">
    <w:abstractNumId w:val="17"/>
  </w:num>
  <w:num w:numId="18">
    <w:abstractNumId w:val="4"/>
  </w:num>
  <w:num w:numId="19">
    <w:abstractNumId w:val="12"/>
  </w:num>
  <w:num w:numId="20">
    <w:abstractNumId w:val="16"/>
  </w:num>
  <w:num w:numId="21">
    <w:abstractNumId w:val="0"/>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3F94"/>
    <w:rsid w:val="00007257"/>
    <w:rsid w:val="000106BD"/>
    <w:rsid w:val="000152C6"/>
    <w:rsid w:val="0002193E"/>
    <w:rsid w:val="00022E24"/>
    <w:rsid w:val="00025B0A"/>
    <w:rsid w:val="00056838"/>
    <w:rsid w:val="000804FD"/>
    <w:rsid w:val="00084E79"/>
    <w:rsid w:val="00094CEE"/>
    <w:rsid w:val="000B018A"/>
    <w:rsid w:val="000B2487"/>
    <w:rsid w:val="000C4E63"/>
    <w:rsid w:val="000D5750"/>
    <w:rsid w:val="000D5A54"/>
    <w:rsid w:val="000E401B"/>
    <w:rsid w:val="00107002"/>
    <w:rsid w:val="00107997"/>
    <w:rsid w:val="00117A2F"/>
    <w:rsid w:val="00120615"/>
    <w:rsid w:val="00125FEF"/>
    <w:rsid w:val="001310BC"/>
    <w:rsid w:val="00133E10"/>
    <w:rsid w:val="00135556"/>
    <w:rsid w:val="00140140"/>
    <w:rsid w:val="001420D6"/>
    <w:rsid w:val="00144D13"/>
    <w:rsid w:val="00167F10"/>
    <w:rsid w:val="00174A7A"/>
    <w:rsid w:val="00190D08"/>
    <w:rsid w:val="001A4D70"/>
    <w:rsid w:val="001B0225"/>
    <w:rsid w:val="001B25D8"/>
    <w:rsid w:val="001B2BB4"/>
    <w:rsid w:val="001B78FB"/>
    <w:rsid w:val="001C5E95"/>
    <w:rsid w:val="001F094A"/>
    <w:rsid w:val="001F4245"/>
    <w:rsid w:val="001F6934"/>
    <w:rsid w:val="001F762B"/>
    <w:rsid w:val="00204F52"/>
    <w:rsid w:val="002078CB"/>
    <w:rsid w:val="0021783B"/>
    <w:rsid w:val="00222FB1"/>
    <w:rsid w:val="002300D5"/>
    <w:rsid w:val="0023238A"/>
    <w:rsid w:val="00235208"/>
    <w:rsid w:val="002463E6"/>
    <w:rsid w:val="00246A1F"/>
    <w:rsid w:val="00250DC9"/>
    <w:rsid w:val="00251463"/>
    <w:rsid w:val="00255ACD"/>
    <w:rsid w:val="00280B07"/>
    <w:rsid w:val="002868EA"/>
    <w:rsid w:val="00290B2B"/>
    <w:rsid w:val="00293287"/>
    <w:rsid w:val="0029650C"/>
    <w:rsid w:val="00297ED0"/>
    <w:rsid w:val="002B080B"/>
    <w:rsid w:val="002B32DA"/>
    <w:rsid w:val="002B4504"/>
    <w:rsid w:val="002B7534"/>
    <w:rsid w:val="002C7B0F"/>
    <w:rsid w:val="002D451D"/>
    <w:rsid w:val="002D5940"/>
    <w:rsid w:val="002E3B78"/>
    <w:rsid w:val="002E49DC"/>
    <w:rsid w:val="002F7E9D"/>
    <w:rsid w:val="00303622"/>
    <w:rsid w:val="00311843"/>
    <w:rsid w:val="00314D58"/>
    <w:rsid w:val="00314F6B"/>
    <w:rsid w:val="003204DC"/>
    <w:rsid w:val="0032389C"/>
    <w:rsid w:val="003365C1"/>
    <w:rsid w:val="00337161"/>
    <w:rsid w:val="00337358"/>
    <w:rsid w:val="00344918"/>
    <w:rsid w:val="00344DEF"/>
    <w:rsid w:val="00346F04"/>
    <w:rsid w:val="00354BAF"/>
    <w:rsid w:val="00380B94"/>
    <w:rsid w:val="00385091"/>
    <w:rsid w:val="003A33B2"/>
    <w:rsid w:val="003A6045"/>
    <w:rsid w:val="003B0894"/>
    <w:rsid w:val="003B08D4"/>
    <w:rsid w:val="003B152D"/>
    <w:rsid w:val="003B2883"/>
    <w:rsid w:val="003B433B"/>
    <w:rsid w:val="003C28D9"/>
    <w:rsid w:val="003C36AC"/>
    <w:rsid w:val="003C538B"/>
    <w:rsid w:val="003D177D"/>
    <w:rsid w:val="003D5275"/>
    <w:rsid w:val="003D56C4"/>
    <w:rsid w:val="003F4F56"/>
    <w:rsid w:val="0042005E"/>
    <w:rsid w:val="0042206D"/>
    <w:rsid w:val="0043109B"/>
    <w:rsid w:val="00434EB3"/>
    <w:rsid w:val="004372C6"/>
    <w:rsid w:val="00444979"/>
    <w:rsid w:val="00445E05"/>
    <w:rsid w:val="00470B42"/>
    <w:rsid w:val="0047150D"/>
    <w:rsid w:val="00484DAD"/>
    <w:rsid w:val="00486A39"/>
    <w:rsid w:val="004905A3"/>
    <w:rsid w:val="004909CD"/>
    <w:rsid w:val="004A497D"/>
    <w:rsid w:val="004A624D"/>
    <w:rsid w:val="004A746E"/>
    <w:rsid w:val="004C1735"/>
    <w:rsid w:val="004D09DA"/>
    <w:rsid w:val="004E18FF"/>
    <w:rsid w:val="004E213E"/>
    <w:rsid w:val="004E5FAA"/>
    <w:rsid w:val="004F25CD"/>
    <w:rsid w:val="0051256A"/>
    <w:rsid w:val="0052698D"/>
    <w:rsid w:val="0053445C"/>
    <w:rsid w:val="005344A7"/>
    <w:rsid w:val="00537024"/>
    <w:rsid w:val="00547A30"/>
    <w:rsid w:val="00564750"/>
    <w:rsid w:val="005906D9"/>
    <w:rsid w:val="00593EFE"/>
    <w:rsid w:val="00595194"/>
    <w:rsid w:val="00597839"/>
    <w:rsid w:val="005A19EF"/>
    <w:rsid w:val="005A7DEC"/>
    <w:rsid w:val="005B1408"/>
    <w:rsid w:val="005B20CF"/>
    <w:rsid w:val="005B4858"/>
    <w:rsid w:val="005B6507"/>
    <w:rsid w:val="005D7C9B"/>
    <w:rsid w:val="005E4FD2"/>
    <w:rsid w:val="005E7227"/>
    <w:rsid w:val="005E747D"/>
    <w:rsid w:val="005F72E4"/>
    <w:rsid w:val="006115F7"/>
    <w:rsid w:val="006202CC"/>
    <w:rsid w:val="00640725"/>
    <w:rsid w:val="006453AB"/>
    <w:rsid w:val="006478F6"/>
    <w:rsid w:val="00651BFE"/>
    <w:rsid w:val="00652301"/>
    <w:rsid w:val="0066029D"/>
    <w:rsid w:val="00660662"/>
    <w:rsid w:val="006676CC"/>
    <w:rsid w:val="006744C7"/>
    <w:rsid w:val="00675C37"/>
    <w:rsid w:val="0068034B"/>
    <w:rsid w:val="006A095D"/>
    <w:rsid w:val="006A2186"/>
    <w:rsid w:val="006B017D"/>
    <w:rsid w:val="006B165E"/>
    <w:rsid w:val="006B2602"/>
    <w:rsid w:val="006B4D57"/>
    <w:rsid w:val="006C1E40"/>
    <w:rsid w:val="006E66F4"/>
    <w:rsid w:val="00711387"/>
    <w:rsid w:val="00723019"/>
    <w:rsid w:val="007473B3"/>
    <w:rsid w:val="007479E5"/>
    <w:rsid w:val="00750053"/>
    <w:rsid w:val="007545A0"/>
    <w:rsid w:val="00754BB0"/>
    <w:rsid w:val="00755BC8"/>
    <w:rsid w:val="00756EDB"/>
    <w:rsid w:val="007612CD"/>
    <w:rsid w:val="00767FB7"/>
    <w:rsid w:val="00772E60"/>
    <w:rsid w:val="00773AF1"/>
    <w:rsid w:val="007773FE"/>
    <w:rsid w:val="00783232"/>
    <w:rsid w:val="0079628F"/>
    <w:rsid w:val="0079641A"/>
    <w:rsid w:val="0079770B"/>
    <w:rsid w:val="007A08C7"/>
    <w:rsid w:val="007A639C"/>
    <w:rsid w:val="007D1A02"/>
    <w:rsid w:val="007D6CBB"/>
    <w:rsid w:val="007E48CD"/>
    <w:rsid w:val="0080229E"/>
    <w:rsid w:val="00805D2C"/>
    <w:rsid w:val="008068C4"/>
    <w:rsid w:val="0081330F"/>
    <w:rsid w:val="00824254"/>
    <w:rsid w:val="00835421"/>
    <w:rsid w:val="00843592"/>
    <w:rsid w:val="00844594"/>
    <w:rsid w:val="00853D64"/>
    <w:rsid w:val="00856818"/>
    <w:rsid w:val="0088281F"/>
    <w:rsid w:val="00882F2E"/>
    <w:rsid w:val="00886072"/>
    <w:rsid w:val="00892F98"/>
    <w:rsid w:val="00894AC1"/>
    <w:rsid w:val="008A0A80"/>
    <w:rsid w:val="008B09A8"/>
    <w:rsid w:val="008B1A72"/>
    <w:rsid w:val="008B6323"/>
    <w:rsid w:val="008B7EA1"/>
    <w:rsid w:val="008D613E"/>
    <w:rsid w:val="008D6A34"/>
    <w:rsid w:val="008D7D98"/>
    <w:rsid w:val="008F2406"/>
    <w:rsid w:val="008F46AD"/>
    <w:rsid w:val="008F55FA"/>
    <w:rsid w:val="00900EE6"/>
    <w:rsid w:val="00903F8C"/>
    <w:rsid w:val="009049AB"/>
    <w:rsid w:val="009049E1"/>
    <w:rsid w:val="009061B4"/>
    <w:rsid w:val="009225F8"/>
    <w:rsid w:val="00924D72"/>
    <w:rsid w:val="009307C1"/>
    <w:rsid w:val="00932618"/>
    <w:rsid w:val="00941332"/>
    <w:rsid w:val="00947BC9"/>
    <w:rsid w:val="00950502"/>
    <w:rsid w:val="00951F70"/>
    <w:rsid w:val="0095606F"/>
    <w:rsid w:val="00956592"/>
    <w:rsid w:val="0095696F"/>
    <w:rsid w:val="0095738A"/>
    <w:rsid w:val="00963FD8"/>
    <w:rsid w:val="0096481C"/>
    <w:rsid w:val="00965D2F"/>
    <w:rsid w:val="00967053"/>
    <w:rsid w:val="009760E4"/>
    <w:rsid w:val="009800DF"/>
    <w:rsid w:val="00984CCF"/>
    <w:rsid w:val="00985A6A"/>
    <w:rsid w:val="009A59DF"/>
    <w:rsid w:val="009B02AD"/>
    <w:rsid w:val="009B3EB3"/>
    <w:rsid w:val="009B4B13"/>
    <w:rsid w:val="009C0859"/>
    <w:rsid w:val="009C0B2F"/>
    <w:rsid w:val="009C393B"/>
    <w:rsid w:val="009D198F"/>
    <w:rsid w:val="009E0CCC"/>
    <w:rsid w:val="009E0E00"/>
    <w:rsid w:val="009E7BE6"/>
    <w:rsid w:val="009F771B"/>
    <w:rsid w:val="00A00C37"/>
    <w:rsid w:val="00A038F5"/>
    <w:rsid w:val="00A04B9B"/>
    <w:rsid w:val="00A15197"/>
    <w:rsid w:val="00A201D0"/>
    <w:rsid w:val="00A202F2"/>
    <w:rsid w:val="00A41EDC"/>
    <w:rsid w:val="00A45C71"/>
    <w:rsid w:val="00A55397"/>
    <w:rsid w:val="00A559CE"/>
    <w:rsid w:val="00A6037B"/>
    <w:rsid w:val="00A705D7"/>
    <w:rsid w:val="00A7577D"/>
    <w:rsid w:val="00A75D52"/>
    <w:rsid w:val="00A82AF8"/>
    <w:rsid w:val="00A85C6A"/>
    <w:rsid w:val="00A96A18"/>
    <w:rsid w:val="00AA506F"/>
    <w:rsid w:val="00AB0ED0"/>
    <w:rsid w:val="00AD01B4"/>
    <w:rsid w:val="00AD2264"/>
    <w:rsid w:val="00AD4084"/>
    <w:rsid w:val="00AE2A7C"/>
    <w:rsid w:val="00AE2D1D"/>
    <w:rsid w:val="00AE3815"/>
    <w:rsid w:val="00AE7FFD"/>
    <w:rsid w:val="00AF1CD6"/>
    <w:rsid w:val="00B0127F"/>
    <w:rsid w:val="00B023CC"/>
    <w:rsid w:val="00B024C2"/>
    <w:rsid w:val="00B03557"/>
    <w:rsid w:val="00B05F6E"/>
    <w:rsid w:val="00B10187"/>
    <w:rsid w:val="00B108F0"/>
    <w:rsid w:val="00B1509C"/>
    <w:rsid w:val="00B16CCD"/>
    <w:rsid w:val="00B438F5"/>
    <w:rsid w:val="00B52ECE"/>
    <w:rsid w:val="00B602E6"/>
    <w:rsid w:val="00B64B3F"/>
    <w:rsid w:val="00B72297"/>
    <w:rsid w:val="00B76992"/>
    <w:rsid w:val="00B813AE"/>
    <w:rsid w:val="00B86BFE"/>
    <w:rsid w:val="00B93F1B"/>
    <w:rsid w:val="00BA3F0E"/>
    <w:rsid w:val="00BA4F51"/>
    <w:rsid w:val="00BB052C"/>
    <w:rsid w:val="00BC53FF"/>
    <w:rsid w:val="00BC6188"/>
    <w:rsid w:val="00BD04BC"/>
    <w:rsid w:val="00BD2B75"/>
    <w:rsid w:val="00BD64BB"/>
    <w:rsid w:val="00BE1939"/>
    <w:rsid w:val="00BE49FB"/>
    <w:rsid w:val="00BE5A87"/>
    <w:rsid w:val="00BE7832"/>
    <w:rsid w:val="00BF3935"/>
    <w:rsid w:val="00BF4710"/>
    <w:rsid w:val="00C00751"/>
    <w:rsid w:val="00C112FA"/>
    <w:rsid w:val="00C12A13"/>
    <w:rsid w:val="00C17316"/>
    <w:rsid w:val="00C26E03"/>
    <w:rsid w:val="00C322AA"/>
    <w:rsid w:val="00C51CA8"/>
    <w:rsid w:val="00C5241C"/>
    <w:rsid w:val="00C64F10"/>
    <w:rsid w:val="00C65552"/>
    <w:rsid w:val="00C65F86"/>
    <w:rsid w:val="00C6765F"/>
    <w:rsid w:val="00C72AF1"/>
    <w:rsid w:val="00C732B9"/>
    <w:rsid w:val="00CA0D56"/>
    <w:rsid w:val="00CB2987"/>
    <w:rsid w:val="00CC01FF"/>
    <w:rsid w:val="00CC0497"/>
    <w:rsid w:val="00CC341F"/>
    <w:rsid w:val="00CC702A"/>
    <w:rsid w:val="00CD59B0"/>
    <w:rsid w:val="00CE2960"/>
    <w:rsid w:val="00CE53EF"/>
    <w:rsid w:val="00CE5D8C"/>
    <w:rsid w:val="00CF67DA"/>
    <w:rsid w:val="00D05FEA"/>
    <w:rsid w:val="00D11BE1"/>
    <w:rsid w:val="00D120AA"/>
    <w:rsid w:val="00D13539"/>
    <w:rsid w:val="00D3280C"/>
    <w:rsid w:val="00D36965"/>
    <w:rsid w:val="00D41623"/>
    <w:rsid w:val="00D5510E"/>
    <w:rsid w:val="00D616E4"/>
    <w:rsid w:val="00D63279"/>
    <w:rsid w:val="00D66436"/>
    <w:rsid w:val="00D74A0C"/>
    <w:rsid w:val="00D838A2"/>
    <w:rsid w:val="00D8455E"/>
    <w:rsid w:val="00D966C8"/>
    <w:rsid w:val="00DC42F3"/>
    <w:rsid w:val="00DD10EB"/>
    <w:rsid w:val="00DF4578"/>
    <w:rsid w:val="00E04C34"/>
    <w:rsid w:val="00E161F7"/>
    <w:rsid w:val="00E22A4D"/>
    <w:rsid w:val="00E3284C"/>
    <w:rsid w:val="00E37382"/>
    <w:rsid w:val="00E376B4"/>
    <w:rsid w:val="00E555D7"/>
    <w:rsid w:val="00E64A6A"/>
    <w:rsid w:val="00E7393A"/>
    <w:rsid w:val="00E82106"/>
    <w:rsid w:val="00E86B1F"/>
    <w:rsid w:val="00E92433"/>
    <w:rsid w:val="00EA0BC2"/>
    <w:rsid w:val="00EA549C"/>
    <w:rsid w:val="00EC5590"/>
    <w:rsid w:val="00ED14E2"/>
    <w:rsid w:val="00ED4186"/>
    <w:rsid w:val="00EE6CEA"/>
    <w:rsid w:val="00EF6402"/>
    <w:rsid w:val="00EF6B1C"/>
    <w:rsid w:val="00F04DF5"/>
    <w:rsid w:val="00F06458"/>
    <w:rsid w:val="00F06FBC"/>
    <w:rsid w:val="00F1223B"/>
    <w:rsid w:val="00F12693"/>
    <w:rsid w:val="00F368D6"/>
    <w:rsid w:val="00F37D9C"/>
    <w:rsid w:val="00F550F1"/>
    <w:rsid w:val="00F64BBC"/>
    <w:rsid w:val="00F6671D"/>
    <w:rsid w:val="00F74E96"/>
    <w:rsid w:val="00F824D1"/>
    <w:rsid w:val="00F824DC"/>
    <w:rsid w:val="00F830FE"/>
    <w:rsid w:val="00FB2AC1"/>
    <w:rsid w:val="00FC202B"/>
    <w:rsid w:val="00FE1ACC"/>
    <w:rsid w:val="00FF16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5C6E02"/>
  <w15:docId w15:val="{284F1348-8A9C-4BB2-A2D7-C5E8DC7E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A09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uiPriority w:val="99"/>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4D09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9DA"/>
    <w:rPr>
      <w:rFonts w:ascii="Segoe UI" w:eastAsia="Times New Roman" w:hAnsi="Segoe UI" w:cs="Segoe UI"/>
      <w:sz w:val="18"/>
      <w:szCs w:val="18"/>
      <w:lang w:val="es-ES" w:eastAsia="es-ES"/>
    </w:rPr>
  </w:style>
  <w:style w:type="paragraph" w:customStyle="1" w:styleId="Prrafobsico">
    <w:name w:val="[Párrafo básico]"/>
    <w:basedOn w:val="Normal"/>
    <w:uiPriority w:val="99"/>
    <w:rsid w:val="005E7227"/>
    <w:pPr>
      <w:autoSpaceDE w:val="0"/>
      <w:autoSpaceDN w:val="0"/>
      <w:adjustRightInd w:val="0"/>
      <w:spacing w:line="288" w:lineRule="auto"/>
      <w:textAlignment w:val="center"/>
    </w:pPr>
    <w:rPr>
      <w:rFonts w:ascii="MinionPro-Regular" w:eastAsiaTheme="minorHAnsi" w:hAnsi="MinionPro-Regular" w:cs="MinionPro-Regular"/>
      <w:color w:val="000000"/>
      <w:lang w:val="es-ES_tradnl" w:eastAsia="en-US"/>
    </w:rPr>
  </w:style>
  <w:style w:type="character" w:customStyle="1" w:styleId="Ttulo1Car">
    <w:name w:val="Título 1 Car"/>
    <w:basedOn w:val="Fuentedeprrafopredeter"/>
    <w:link w:val="Ttulo1"/>
    <w:uiPriority w:val="9"/>
    <w:rsid w:val="006A095D"/>
    <w:rPr>
      <w:rFonts w:asciiTheme="majorHAnsi" w:eastAsiaTheme="majorEastAsia" w:hAnsiTheme="majorHAnsi" w:cstheme="majorBidi"/>
      <w:color w:val="365F91" w:themeColor="accent1" w:themeShade="BF"/>
      <w:sz w:val="32"/>
      <w:szCs w:val="32"/>
      <w:lang w:val="es-ES" w:eastAsia="es-ES"/>
    </w:rPr>
  </w:style>
  <w:style w:type="paragraph" w:styleId="Subttulo">
    <w:name w:val="Subtitle"/>
    <w:basedOn w:val="Normal"/>
    <w:next w:val="Normal"/>
    <w:link w:val="SubttuloCar"/>
    <w:uiPriority w:val="11"/>
    <w:qFormat/>
    <w:rsid w:val="006A09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A095D"/>
    <w:rPr>
      <w:rFonts w:eastAsiaTheme="minorEastAsia"/>
      <w:color w:val="5A5A5A" w:themeColor="text1" w:themeTint="A5"/>
      <w:spacing w:val="15"/>
      <w:lang w:val="es-ES" w:eastAsia="es-ES"/>
    </w:rPr>
  </w:style>
  <w:style w:type="paragraph" w:styleId="TtuloTDC">
    <w:name w:val="TOC Heading"/>
    <w:basedOn w:val="Ttulo1"/>
    <w:next w:val="Normal"/>
    <w:uiPriority w:val="39"/>
    <w:unhideWhenUsed/>
    <w:qFormat/>
    <w:rsid w:val="003C28D9"/>
    <w:pPr>
      <w:spacing w:line="259" w:lineRule="auto"/>
      <w:outlineLvl w:val="9"/>
    </w:pPr>
    <w:rPr>
      <w:lang w:val="es-UY" w:eastAsia="es-UY"/>
    </w:rPr>
  </w:style>
  <w:style w:type="paragraph" w:styleId="TDC1">
    <w:name w:val="toc 1"/>
    <w:basedOn w:val="Normal"/>
    <w:next w:val="Normal"/>
    <w:autoRedefine/>
    <w:uiPriority w:val="39"/>
    <w:unhideWhenUsed/>
    <w:rsid w:val="003C28D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8380">
      <w:bodyDiv w:val="1"/>
      <w:marLeft w:val="0"/>
      <w:marRight w:val="0"/>
      <w:marTop w:val="0"/>
      <w:marBottom w:val="0"/>
      <w:divBdr>
        <w:top w:val="none" w:sz="0" w:space="0" w:color="auto"/>
        <w:left w:val="none" w:sz="0" w:space="0" w:color="auto"/>
        <w:bottom w:val="none" w:sz="0" w:space="0" w:color="auto"/>
        <w:right w:val="none" w:sz="0" w:space="0" w:color="auto"/>
      </w:divBdr>
    </w:div>
    <w:div w:id="55326783">
      <w:bodyDiv w:val="1"/>
      <w:marLeft w:val="0"/>
      <w:marRight w:val="0"/>
      <w:marTop w:val="0"/>
      <w:marBottom w:val="0"/>
      <w:divBdr>
        <w:top w:val="none" w:sz="0" w:space="0" w:color="auto"/>
        <w:left w:val="none" w:sz="0" w:space="0" w:color="auto"/>
        <w:bottom w:val="none" w:sz="0" w:space="0" w:color="auto"/>
        <w:right w:val="none" w:sz="0" w:space="0" w:color="auto"/>
      </w:divBdr>
    </w:div>
    <w:div w:id="68381509">
      <w:bodyDiv w:val="1"/>
      <w:marLeft w:val="0"/>
      <w:marRight w:val="0"/>
      <w:marTop w:val="0"/>
      <w:marBottom w:val="0"/>
      <w:divBdr>
        <w:top w:val="none" w:sz="0" w:space="0" w:color="auto"/>
        <w:left w:val="none" w:sz="0" w:space="0" w:color="auto"/>
        <w:bottom w:val="none" w:sz="0" w:space="0" w:color="auto"/>
        <w:right w:val="none" w:sz="0" w:space="0" w:color="auto"/>
      </w:divBdr>
    </w:div>
    <w:div w:id="127552157">
      <w:bodyDiv w:val="1"/>
      <w:marLeft w:val="0"/>
      <w:marRight w:val="0"/>
      <w:marTop w:val="0"/>
      <w:marBottom w:val="0"/>
      <w:divBdr>
        <w:top w:val="none" w:sz="0" w:space="0" w:color="auto"/>
        <w:left w:val="none" w:sz="0" w:space="0" w:color="auto"/>
        <w:bottom w:val="none" w:sz="0" w:space="0" w:color="auto"/>
        <w:right w:val="none" w:sz="0" w:space="0" w:color="auto"/>
      </w:divBdr>
    </w:div>
    <w:div w:id="216406202">
      <w:bodyDiv w:val="1"/>
      <w:marLeft w:val="0"/>
      <w:marRight w:val="0"/>
      <w:marTop w:val="0"/>
      <w:marBottom w:val="0"/>
      <w:divBdr>
        <w:top w:val="none" w:sz="0" w:space="0" w:color="auto"/>
        <w:left w:val="none" w:sz="0" w:space="0" w:color="auto"/>
        <w:bottom w:val="none" w:sz="0" w:space="0" w:color="auto"/>
        <w:right w:val="none" w:sz="0" w:space="0" w:color="auto"/>
      </w:divBdr>
    </w:div>
    <w:div w:id="302395929">
      <w:bodyDiv w:val="1"/>
      <w:marLeft w:val="0"/>
      <w:marRight w:val="0"/>
      <w:marTop w:val="0"/>
      <w:marBottom w:val="0"/>
      <w:divBdr>
        <w:top w:val="none" w:sz="0" w:space="0" w:color="auto"/>
        <w:left w:val="none" w:sz="0" w:space="0" w:color="auto"/>
        <w:bottom w:val="none" w:sz="0" w:space="0" w:color="auto"/>
        <w:right w:val="none" w:sz="0" w:space="0" w:color="auto"/>
      </w:divBdr>
    </w:div>
    <w:div w:id="318389588">
      <w:bodyDiv w:val="1"/>
      <w:marLeft w:val="0"/>
      <w:marRight w:val="0"/>
      <w:marTop w:val="0"/>
      <w:marBottom w:val="0"/>
      <w:divBdr>
        <w:top w:val="none" w:sz="0" w:space="0" w:color="auto"/>
        <w:left w:val="none" w:sz="0" w:space="0" w:color="auto"/>
        <w:bottom w:val="none" w:sz="0" w:space="0" w:color="auto"/>
        <w:right w:val="none" w:sz="0" w:space="0" w:color="auto"/>
      </w:divBdr>
    </w:div>
    <w:div w:id="469833805">
      <w:bodyDiv w:val="1"/>
      <w:marLeft w:val="0"/>
      <w:marRight w:val="0"/>
      <w:marTop w:val="0"/>
      <w:marBottom w:val="0"/>
      <w:divBdr>
        <w:top w:val="none" w:sz="0" w:space="0" w:color="auto"/>
        <w:left w:val="none" w:sz="0" w:space="0" w:color="auto"/>
        <w:bottom w:val="none" w:sz="0" w:space="0" w:color="auto"/>
        <w:right w:val="none" w:sz="0" w:space="0" w:color="auto"/>
      </w:divBdr>
    </w:div>
    <w:div w:id="676930518">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684208301">
      <w:bodyDiv w:val="1"/>
      <w:marLeft w:val="0"/>
      <w:marRight w:val="0"/>
      <w:marTop w:val="0"/>
      <w:marBottom w:val="0"/>
      <w:divBdr>
        <w:top w:val="none" w:sz="0" w:space="0" w:color="auto"/>
        <w:left w:val="none" w:sz="0" w:space="0" w:color="auto"/>
        <w:bottom w:val="none" w:sz="0" w:space="0" w:color="auto"/>
        <w:right w:val="none" w:sz="0" w:space="0" w:color="auto"/>
      </w:divBdr>
    </w:div>
    <w:div w:id="834691856">
      <w:bodyDiv w:val="1"/>
      <w:marLeft w:val="0"/>
      <w:marRight w:val="0"/>
      <w:marTop w:val="0"/>
      <w:marBottom w:val="0"/>
      <w:divBdr>
        <w:top w:val="none" w:sz="0" w:space="0" w:color="auto"/>
        <w:left w:val="none" w:sz="0" w:space="0" w:color="auto"/>
        <w:bottom w:val="none" w:sz="0" w:space="0" w:color="auto"/>
        <w:right w:val="none" w:sz="0" w:space="0" w:color="auto"/>
      </w:divBdr>
    </w:div>
    <w:div w:id="1046834960">
      <w:bodyDiv w:val="1"/>
      <w:marLeft w:val="0"/>
      <w:marRight w:val="0"/>
      <w:marTop w:val="0"/>
      <w:marBottom w:val="0"/>
      <w:divBdr>
        <w:top w:val="none" w:sz="0" w:space="0" w:color="auto"/>
        <w:left w:val="none" w:sz="0" w:space="0" w:color="auto"/>
        <w:bottom w:val="none" w:sz="0" w:space="0" w:color="auto"/>
        <w:right w:val="none" w:sz="0" w:space="0" w:color="auto"/>
      </w:divBdr>
    </w:div>
    <w:div w:id="1072508543">
      <w:bodyDiv w:val="1"/>
      <w:marLeft w:val="0"/>
      <w:marRight w:val="0"/>
      <w:marTop w:val="0"/>
      <w:marBottom w:val="0"/>
      <w:divBdr>
        <w:top w:val="none" w:sz="0" w:space="0" w:color="auto"/>
        <w:left w:val="none" w:sz="0" w:space="0" w:color="auto"/>
        <w:bottom w:val="none" w:sz="0" w:space="0" w:color="auto"/>
        <w:right w:val="none" w:sz="0" w:space="0" w:color="auto"/>
      </w:divBdr>
    </w:div>
    <w:div w:id="1289583835">
      <w:bodyDiv w:val="1"/>
      <w:marLeft w:val="0"/>
      <w:marRight w:val="0"/>
      <w:marTop w:val="0"/>
      <w:marBottom w:val="0"/>
      <w:divBdr>
        <w:top w:val="none" w:sz="0" w:space="0" w:color="auto"/>
        <w:left w:val="none" w:sz="0" w:space="0" w:color="auto"/>
        <w:bottom w:val="none" w:sz="0" w:space="0" w:color="auto"/>
        <w:right w:val="none" w:sz="0" w:space="0" w:color="auto"/>
      </w:divBdr>
    </w:div>
    <w:div w:id="1380321577">
      <w:bodyDiv w:val="1"/>
      <w:marLeft w:val="0"/>
      <w:marRight w:val="0"/>
      <w:marTop w:val="0"/>
      <w:marBottom w:val="0"/>
      <w:divBdr>
        <w:top w:val="none" w:sz="0" w:space="0" w:color="auto"/>
        <w:left w:val="none" w:sz="0" w:space="0" w:color="auto"/>
        <w:bottom w:val="none" w:sz="0" w:space="0" w:color="auto"/>
        <w:right w:val="none" w:sz="0" w:space="0" w:color="auto"/>
      </w:divBdr>
    </w:div>
    <w:div w:id="1416322747">
      <w:bodyDiv w:val="1"/>
      <w:marLeft w:val="0"/>
      <w:marRight w:val="0"/>
      <w:marTop w:val="0"/>
      <w:marBottom w:val="0"/>
      <w:divBdr>
        <w:top w:val="none" w:sz="0" w:space="0" w:color="auto"/>
        <w:left w:val="none" w:sz="0" w:space="0" w:color="auto"/>
        <w:bottom w:val="none" w:sz="0" w:space="0" w:color="auto"/>
        <w:right w:val="none" w:sz="0" w:space="0" w:color="auto"/>
      </w:divBdr>
    </w:div>
    <w:div w:id="1467623519">
      <w:bodyDiv w:val="1"/>
      <w:marLeft w:val="0"/>
      <w:marRight w:val="0"/>
      <w:marTop w:val="0"/>
      <w:marBottom w:val="0"/>
      <w:divBdr>
        <w:top w:val="none" w:sz="0" w:space="0" w:color="auto"/>
        <w:left w:val="none" w:sz="0" w:space="0" w:color="auto"/>
        <w:bottom w:val="none" w:sz="0" w:space="0" w:color="auto"/>
        <w:right w:val="none" w:sz="0" w:space="0" w:color="auto"/>
      </w:divBdr>
    </w:div>
    <w:div w:id="1489204686">
      <w:bodyDiv w:val="1"/>
      <w:marLeft w:val="0"/>
      <w:marRight w:val="0"/>
      <w:marTop w:val="0"/>
      <w:marBottom w:val="0"/>
      <w:divBdr>
        <w:top w:val="none" w:sz="0" w:space="0" w:color="auto"/>
        <w:left w:val="none" w:sz="0" w:space="0" w:color="auto"/>
        <w:bottom w:val="none" w:sz="0" w:space="0" w:color="auto"/>
        <w:right w:val="none" w:sz="0" w:space="0" w:color="auto"/>
      </w:divBdr>
    </w:div>
    <w:div w:id="1540362714">
      <w:bodyDiv w:val="1"/>
      <w:marLeft w:val="0"/>
      <w:marRight w:val="0"/>
      <w:marTop w:val="0"/>
      <w:marBottom w:val="0"/>
      <w:divBdr>
        <w:top w:val="none" w:sz="0" w:space="0" w:color="auto"/>
        <w:left w:val="none" w:sz="0" w:space="0" w:color="auto"/>
        <w:bottom w:val="none" w:sz="0" w:space="0" w:color="auto"/>
        <w:right w:val="none" w:sz="0" w:space="0" w:color="auto"/>
      </w:divBdr>
    </w:div>
    <w:div w:id="1698695437">
      <w:bodyDiv w:val="1"/>
      <w:marLeft w:val="0"/>
      <w:marRight w:val="0"/>
      <w:marTop w:val="0"/>
      <w:marBottom w:val="0"/>
      <w:divBdr>
        <w:top w:val="none" w:sz="0" w:space="0" w:color="auto"/>
        <w:left w:val="none" w:sz="0" w:space="0" w:color="auto"/>
        <w:bottom w:val="none" w:sz="0" w:space="0" w:color="auto"/>
        <w:right w:val="none" w:sz="0" w:space="0" w:color="auto"/>
      </w:divBdr>
    </w:div>
    <w:div w:id="1860462162">
      <w:bodyDiv w:val="1"/>
      <w:marLeft w:val="0"/>
      <w:marRight w:val="0"/>
      <w:marTop w:val="0"/>
      <w:marBottom w:val="0"/>
      <w:divBdr>
        <w:top w:val="none" w:sz="0" w:space="0" w:color="auto"/>
        <w:left w:val="none" w:sz="0" w:space="0" w:color="auto"/>
        <w:bottom w:val="none" w:sz="0" w:space="0" w:color="auto"/>
        <w:right w:val="none" w:sz="0" w:space="0" w:color="auto"/>
      </w:divBdr>
    </w:div>
    <w:div w:id="1871719113">
      <w:bodyDiv w:val="1"/>
      <w:marLeft w:val="0"/>
      <w:marRight w:val="0"/>
      <w:marTop w:val="0"/>
      <w:marBottom w:val="0"/>
      <w:divBdr>
        <w:top w:val="none" w:sz="0" w:space="0" w:color="auto"/>
        <w:left w:val="none" w:sz="0" w:space="0" w:color="auto"/>
        <w:bottom w:val="none" w:sz="0" w:space="0" w:color="auto"/>
        <w:right w:val="none" w:sz="0" w:space="0" w:color="auto"/>
      </w:divBdr>
    </w:div>
    <w:div w:id="1878152073">
      <w:bodyDiv w:val="1"/>
      <w:marLeft w:val="0"/>
      <w:marRight w:val="0"/>
      <w:marTop w:val="0"/>
      <w:marBottom w:val="0"/>
      <w:divBdr>
        <w:top w:val="none" w:sz="0" w:space="0" w:color="auto"/>
        <w:left w:val="none" w:sz="0" w:space="0" w:color="auto"/>
        <w:bottom w:val="none" w:sz="0" w:space="0" w:color="auto"/>
        <w:right w:val="none" w:sz="0" w:space="0" w:color="auto"/>
      </w:divBdr>
    </w:div>
    <w:div w:id="18978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access.redhat.com/management/subscriptions/5740189" TargetMode="External"/><Relationship Id="rId26" Type="http://schemas.openxmlformats.org/officeDocument/2006/relationships/hyperlink" Target="https://access.redhat.com/management/subscriptions/product/MW0196814RN" TargetMode="External"/><Relationship Id="rId39" Type="http://schemas.openxmlformats.org/officeDocument/2006/relationships/hyperlink" Target="https://my.vmware.com/group/vmware/support-contract-history?_VM_action=loadOrderDetails&amp;_VM_orderId=0&amp;_VM_ordernumber=crk8b8Vy22_UeesFQ99YUQ&amp;_VM_selectedEANumber=" TargetMode="External"/><Relationship Id="rId21" Type="http://schemas.openxmlformats.org/officeDocument/2006/relationships/hyperlink" Target="https://access.redhat.com/management/subscriptions/5645912" TargetMode="External"/><Relationship Id="rId34" Type="http://schemas.openxmlformats.org/officeDocument/2006/relationships/hyperlink" Target="https://access.redhat.com/management/contracts/11894818" TargetMode="External"/><Relationship Id="rId42" Type="http://schemas.openxmlformats.org/officeDocument/2006/relationships/hyperlink" Target="https://my.vmware.com/group/vmware/support-contract-history?_VM_action=loadOrderDetails&amp;_VM_orderId=0&amp;_VM_ordernumber=yMfAJX1YH7LUeesFQ99YUQ&amp;_VM_selectedEANumber=" TargetMode="External"/><Relationship Id="rId47" Type="http://schemas.openxmlformats.org/officeDocument/2006/relationships/hyperlink" Target="https://my.vmware.com/group/vmware/support-contract-history?_VM_action=loadOrderDetails&amp;_VM_orderId=0&amp;_VM_ordernumber=whtyC0qVj1XUeesFQ99YUQ&amp;_VM_selectedEANumber=" TargetMode="External"/><Relationship Id="rId50" Type="http://schemas.openxmlformats.org/officeDocument/2006/relationships/hyperlink" Target="https://customerconnect.vmware.com/group/vmware/support-contract-history?_VM_action=viewContractDetails&amp;_VM_contractID=Ho1qRgLYEpZErzpcx-uOWQ&amp;_VM_contractStatus=ACTIVE" TargetMode="External"/><Relationship Id="rId55" Type="http://schemas.openxmlformats.org/officeDocument/2006/relationships/hyperlink" Target="mailto:catalogo@acce.gub.u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se.com.uy/inicio/institucional/Transparencia/" TargetMode="External"/><Relationship Id="rId29" Type="http://schemas.openxmlformats.org/officeDocument/2006/relationships/hyperlink" Target="https://access.redhat.com/management/subscriptions/product/RH00001RN" TargetMode="External"/><Relationship Id="rId11" Type="http://schemas.openxmlformats.org/officeDocument/2006/relationships/image" Target="media/image4.png"/><Relationship Id="rId24" Type="http://schemas.openxmlformats.org/officeDocument/2006/relationships/hyperlink" Target="https://access.redhat.com/management/subscriptions/5645911" TargetMode="External"/><Relationship Id="rId32" Type="http://schemas.openxmlformats.org/officeDocument/2006/relationships/hyperlink" Target="https://access.redhat.com/management/subscriptions/product/MW0196814" TargetMode="External"/><Relationship Id="rId37" Type="http://schemas.openxmlformats.org/officeDocument/2006/relationships/hyperlink" Target="https://my.vmware.com/group/vmware/support-contract-history?_VM_action=loadOrderDetails&amp;_VM_orderId=0&amp;_VM_ordernumber=fEoNI58IbHzUeesFQ99YUQ&amp;_VM_selectedEANumber=" TargetMode="External"/><Relationship Id="rId40" Type="http://schemas.openxmlformats.org/officeDocument/2006/relationships/hyperlink" Target="https://my.vmware.com/group/vmware/support-contract-history?_VM_action=loadOrderDetails&amp;_VM_orderId=0&amp;_VM_ordernumber=thgA_v7z363UeesFQ99YUQ&amp;_VM_selectedEANumber=" TargetMode="External"/><Relationship Id="rId45" Type="http://schemas.openxmlformats.org/officeDocument/2006/relationships/hyperlink" Target="https://my.vmware.com/group/vmware/support-contract-history?_VM_action=loadOrderDetails&amp;_VM_orderId=0&amp;_VM_ordernumber=whtyC0qVj1XUeesFQ99YUQ&amp;_VM_selectedEANumber=" TargetMode="External"/><Relationship Id="rId53" Type="http://schemas.openxmlformats.org/officeDocument/2006/relationships/hyperlink" Target="https://www.comprasestatales.gub.uy/wps/wcm/connect/pvcompras/4b03f9ea-e6a3-42c8-a922-12250296eebc/C%C3%B3mo+ofertar+en+l%C3%ADnea+%282%29.pdf?MOD=AJPERES"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access.redhat.com/management/contracts/1119110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access.redhat.com/management/contracts/11011021" TargetMode="External"/><Relationship Id="rId27" Type="http://schemas.openxmlformats.org/officeDocument/2006/relationships/hyperlink" Target="https://access.redhat.com/management/subscriptions/5765406" TargetMode="External"/><Relationship Id="rId30" Type="http://schemas.openxmlformats.org/officeDocument/2006/relationships/hyperlink" Target="https://access.redhat.com/management/subscriptions/5740190" TargetMode="External"/><Relationship Id="rId35" Type="http://schemas.openxmlformats.org/officeDocument/2006/relationships/hyperlink" Target="mailto:salaluf@bancodeseguros.onmicrosoft.com" TargetMode="External"/><Relationship Id="rId43" Type="http://schemas.openxmlformats.org/officeDocument/2006/relationships/hyperlink" Target="https://my.vmware.com/group/vmware/support-contract-history?_VM_action=loadOrderDetails&amp;_VM_orderId=0&amp;_VM_ordernumber=whtyC0qVj1XUeesFQ99YUQ&amp;_VM_selectedEANumber=" TargetMode="External"/><Relationship Id="rId48" Type="http://schemas.openxmlformats.org/officeDocument/2006/relationships/hyperlink" Target="https://my.vmware.com/group/vmware/support-contract-history?_VM_action=loadOrderDetails&amp;_VM_orderId=0&amp;_VM_ordernumber=whtyC0qVj1XUeesFQ99YUQ&amp;_VM_selectedEANumber=" TargetMode="External"/><Relationship Id="rId56" Type="http://schemas.openxmlformats.org/officeDocument/2006/relationships/hyperlink" Target="mailto:compras@acce.gub.uy" TargetMode="External"/><Relationship Id="rId8" Type="http://schemas.openxmlformats.org/officeDocument/2006/relationships/image" Target="media/image2.png"/><Relationship Id="rId51" Type="http://schemas.openxmlformats.org/officeDocument/2006/relationships/hyperlink" Target="mailto:salaluf@bse.com.uy"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access.redhat.com/management/subscriptions/product/RH00001RN" TargetMode="External"/><Relationship Id="rId25" Type="http://schemas.openxmlformats.org/officeDocument/2006/relationships/hyperlink" Target="https://access.redhat.com/management/contracts/11011019" TargetMode="External"/><Relationship Id="rId33" Type="http://schemas.openxmlformats.org/officeDocument/2006/relationships/hyperlink" Target="https://access.redhat.com/management/subscriptions/6085094" TargetMode="External"/><Relationship Id="rId38" Type="http://schemas.openxmlformats.org/officeDocument/2006/relationships/hyperlink" Target="https://my.vmware.com/group/vmware/support-contract-history?_VM_action=loadOrderDetails&amp;_VM_orderId=0&amp;_VM_ordernumber=crk8b8Vy22_UeesFQ99YUQ&amp;_VM_selectedEANumber=" TargetMode="External"/><Relationship Id="rId46" Type="http://schemas.openxmlformats.org/officeDocument/2006/relationships/hyperlink" Target="https://my.vmware.com/group/vmware/support-contract-history?_VM_action=loadOrderDetails&amp;_VM_orderId=0&amp;_VM_ordernumber=whtyC0qVj1XUeesFQ99YUQ&amp;_VM_selectedEANumber=" TargetMode="External"/><Relationship Id="rId20" Type="http://schemas.openxmlformats.org/officeDocument/2006/relationships/hyperlink" Target="https://access.redhat.com/management/subscriptions/product/MW0196814RN" TargetMode="External"/><Relationship Id="rId41" Type="http://schemas.openxmlformats.org/officeDocument/2006/relationships/hyperlink" Target="https://my.vmware.com/group/vmware/support-contract-history?_VM_action=loadOrderDetails&amp;_VM_orderId=0&amp;_VM_ordernumber=s9zWQ5AIwKrUeesFQ99YUQ&amp;_VM_selectedEANumber=" TargetMode="External"/><Relationship Id="rId54" Type="http://schemas.openxmlformats.org/officeDocument/2006/relationships/hyperlink" Target="https://www.comprasestatales.gub.uy/inicio/capacitacion/capacitacion-manuales-proveedor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icitaciones@bse.com.uy" TargetMode="External"/><Relationship Id="rId23" Type="http://schemas.openxmlformats.org/officeDocument/2006/relationships/hyperlink" Target="https://access.redhat.com/management/subscriptions/product/RH00001RN" TargetMode="External"/><Relationship Id="rId28" Type="http://schemas.openxmlformats.org/officeDocument/2006/relationships/hyperlink" Target="https://access.redhat.com/management/contracts/10330707" TargetMode="External"/><Relationship Id="rId36" Type="http://schemas.openxmlformats.org/officeDocument/2006/relationships/hyperlink" Target="https://my.vmware.com/group/vmware/support-contract-history?_VM_action=loadOrderDetails&amp;_VM_orderId=0&amp;_VM_ordernumber=fEoNI58IbHzUeesFQ99YUQ&amp;_VM_selectedEANumber=" TargetMode="External"/><Relationship Id="rId49" Type="http://schemas.openxmlformats.org/officeDocument/2006/relationships/hyperlink" Target="https://my.vmware.com/group/vmware/support-contract-history?_VM_action=loadOrderDetails&amp;_VM_orderId=0&amp;_VM_ordernumber=_5UinLVE097UeesFQ99YUQ&amp;_VM_selectedEANumber=" TargetMode="External"/><Relationship Id="rId57" Type="http://schemas.openxmlformats.org/officeDocument/2006/relationships/fontTable" Target="fontTable.xml"/><Relationship Id="rId10" Type="http://schemas.openxmlformats.org/officeDocument/2006/relationships/hyperlink" Target="mailto:salaluf@bancodeseguros.onmicrosoft.com" TargetMode="External"/><Relationship Id="rId31" Type="http://schemas.openxmlformats.org/officeDocument/2006/relationships/hyperlink" Target="https://access.redhat.com/management/contracts/11534152" TargetMode="External"/><Relationship Id="rId44" Type="http://schemas.openxmlformats.org/officeDocument/2006/relationships/hyperlink" Target="https://my.vmware.com/group/vmware/support-contract-history?_VM_action=loadOrderDetails&amp;_VM_orderId=0&amp;_VM_ordernumber=whtyC0qVj1XUeesFQ99YUQ&amp;_VM_selectedEANumber=" TargetMode="External"/><Relationship Id="rId52" Type="http://schemas.openxmlformats.org/officeDocument/2006/relationships/hyperlink" Target="http://comprasestatales.gub.uy/inicio/proveedores/rupe/como-inscribir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6EBD-2B2F-47CB-B3C1-4937FE50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6019</Words>
  <Characters>33108</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39049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marispe</dc:creator>
  <cp:lastModifiedBy>Navarro, Stephanie</cp:lastModifiedBy>
  <cp:revision>6</cp:revision>
  <cp:lastPrinted>2020-01-21T14:53:00Z</cp:lastPrinted>
  <dcterms:created xsi:type="dcterms:W3CDTF">2022-02-16T15:28:00Z</dcterms:created>
  <dcterms:modified xsi:type="dcterms:W3CDTF">2022-03-31T14:38:00Z</dcterms:modified>
</cp:coreProperties>
</file>