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jc w:val="center"/>
        <w:rPr>
          <w:rFonts w:ascii="Arial" w:hAnsi="Arial" w:eastAsia="Calibri" w:cs="Arial"/>
          <w:b/>
          <w:b/>
          <w:color w:val="000000" w:themeColor="text1"/>
          <w:sz w:val="22"/>
          <w:szCs w:val="22"/>
        </w:rPr>
      </w:pPr>
      <w:r>
        <w:rPr>
          <w:rFonts w:eastAsia="Calibri" w:cs="Arial" w:ascii="Arial" w:hAnsi="Arial"/>
          <w:b/>
          <w:color w:val="000000" w:themeColor="text1"/>
          <w:sz w:val="22"/>
          <w:szCs w:val="22"/>
        </w:rPr>
      </w:r>
    </w:p>
    <w:p>
      <w:pPr>
        <w:pStyle w:val="NoSpacing"/>
        <w:spacing w:lineRule="auto" w:line="360"/>
        <w:jc w:val="center"/>
        <w:rPr>
          <w:rFonts w:ascii="Arial" w:hAnsi="Arial" w:eastAsia="Calibri" w:cs="Arial"/>
          <w:b/>
          <w:b/>
          <w:color w:val="000000" w:themeColor="text1"/>
          <w:sz w:val="22"/>
          <w:szCs w:val="22"/>
        </w:rPr>
      </w:pPr>
      <w:r>
        <w:rPr>
          <w:rFonts w:eastAsia="Calibri" w:cs="Arial" w:ascii="Arial" w:hAnsi="Arial"/>
          <w:b/>
          <w:color w:val="000000" w:themeColor="text1"/>
          <w:sz w:val="22"/>
          <w:szCs w:val="22"/>
        </w:rPr>
        <w:t>COMANDO GENERAL DE LA ARMADA</w:t>
      </w:r>
    </w:p>
    <w:p>
      <w:pPr>
        <w:pStyle w:val="NoSpacing"/>
        <w:spacing w:lineRule="auto" w:line="360"/>
        <w:jc w:val="center"/>
        <w:rPr>
          <w:rFonts w:ascii="Arial" w:hAnsi="Arial" w:eastAsia="Calibri" w:cs="Arial"/>
          <w:b/>
          <w:b/>
          <w:color w:val="000000" w:themeColor="text1"/>
          <w:sz w:val="22"/>
          <w:szCs w:val="22"/>
        </w:rPr>
      </w:pPr>
      <w:r>
        <w:rPr>
          <w:rFonts w:eastAsia="Calibri" w:cs="Arial" w:ascii="Arial" w:hAnsi="Arial"/>
          <w:b/>
          <w:color w:val="000000" w:themeColor="text1"/>
          <w:sz w:val="22"/>
          <w:szCs w:val="22"/>
        </w:rPr>
        <w:t>UNIDAD CENTRALIZADA DE COMPRAS DE LA ARMADA</w:t>
      </w:r>
    </w:p>
    <w:p>
      <w:pPr>
        <w:pStyle w:val="NoSpacing"/>
        <w:spacing w:lineRule="auto" w:line="360"/>
        <w:jc w:val="center"/>
        <w:rPr>
          <w:rFonts w:ascii="Arial" w:hAnsi="Arial" w:eastAsia="Calibri" w:cs="Arial"/>
          <w:b/>
          <w:b/>
          <w:color w:val="000000" w:themeColor="text1"/>
          <w:sz w:val="22"/>
          <w:szCs w:val="22"/>
        </w:rPr>
      </w:pPr>
      <w:r>
        <w:rPr>
          <w:rFonts w:eastAsia="Calibri" w:cs="Arial" w:ascii="Arial" w:hAnsi="Arial"/>
          <w:b/>
          <w:color w:val="000000" w:themeColor="text1"/>
          <w:sz w:val="22"/>
          <w:szCs w:val="22"/>
        </w:rPr>
      </w:r>
    </w:p>
    <w:p>
      <w:pPr>
        <w:pStyle w:val="NoSpacing"/>
        <w:spacing w:lineRule="auto" w:line="360"/>
        <w:jc w:val="center"/>
        <w:rPr>
          <w:rFonts w:ascii="Arial" w:hAnsi="Arial" w:eastAsia="Calibri" w:cs="Arial"/>
          <w:b/>
          <w:b/>
          <w:color w:val="000000" w:themeColor="text1"/>
          <w:sz w:val="22"/>
          <w:szCs w:val="22"/>
        </w:rPr>
      </w:pPr>
      <w:r>
        <w:rPr>
          <w:rFonts w:eastAsia="Calibri" w:cs="Arial" w:ascii="Arial" w:hAnsi="Arial"/>
          <w:b/>
          <w:color w:val="000000" w:themeColor="text1"/>
          <w:sz w:val="20"/>
          <w:szCs w:val="20"/>
        </w:rPr>
        <w:t xml:space="preserve">PLIEGO DE CONDICIONES PARTICULARES PARA </w:t>
      </w:r>
    </w:p>
    <w:p>
      <w:pPr>
        <w:pStyle w:val="NoSpacing"/>
        <w:spacing w:lineRule="auto" w:line="360"/>
        <w:jc w:val="center"/>
        <w:rPr>
          <w:sz w:val="20"/>
          <w:szCs w:val="20"/>
        </w:rPr>
      </w:pPr>
      <w:r>
        <w:rPr>
          <w:rFonts w:eastAsia="Calibri" w:cs="Arial" w:ascii="Arial" w:hAnsi="Arial"/>
          <w:b/>
          <w:color w:val="000000" w:themeColor="text1"/>
          <w:sz w:val="20"/>
          <w:szCs w:val="20"/>
        </w:rPr>
        <w:t>CONCURSO DE PRECIOS Nº119/2021</w:t>
      </w:r>
    </w:p>
    <w:p>
      <w:pPr>
        <w:pStyle w:val="NoSpacing"/>
        <w:spacing w:lineRule="auto" w:line="360"/>
        <w:jc w:val="center"/>
        <w:rPr>
          <w:rFonts w:ascii="Arial" w:hAnsi="Arial" w:eastAsia="Calibri" w:cs="Arial"/>
          <w:b/>
          <w:b/>
          <w:color w:val="000000" w:themeColor="text1"/>
          <w:sz w:val="22"/>
          <w:szCs w:val="22"/>
        </w:rPr>
      </w:pPr>
      <w:r>
        <w:rPr>
          <w:rFonts w:eastAsia="Calibri" w:cs="Arial" w:ascii="Arial" w:hAnsi="Arial"/>
          <w:b/>
          <w:color w:val="000000" w:themeColor="text1"/>
          <w:sz w:val="20"/>
          <w:szCs w:val="20"/>
        </w:rPr>
        <w:t>“</w:t>
      </w:r>
      <w:r>
        <w:rPr>
          <w:rFonts w:eastAsia="Calibri" w:cs="Arial" w:ascii="Arial" w:hAnsi="Arial"/>
          <w:b/>
          <w:color w:val="000000" w:themeColor="text1"/>
          <w:sz w:val="20"/>
          <w:szCs w:val="20"/>
        </w:rPr>
        <w:t xml:space="preserve">ADQUISICIÓN DE REPUESTOS PARA VEHÍCULOS UNIMOG DEL </w:t>
      </w:r>
    </w:p>
    <w:p>
      <w:pPr>
        <w:pStyle w:val="NoSpacing"/>
        <w:spacing w:lineRule="auto" w:line="360"/>
        <w:jc w:val="center"/>
        <w:rPr>
          <w:color w:val="000000" w:themeColor="text1"/>
        </w:rPr>
      </w:pPr>
      <w:r>
        <w:rPr>
          <w:rFonts w:eastAsia="Calibri" w:cs="Arial" w:ascii="Arial" w:hAnsi="Arial"/>
          <w:b/>
          <w:color w:val="000000" w:themeColor="text1"/>
          <w:sz w:val="20"/>
          <w:szCs w:val="20"/>
        </w:rPr>
        <w:t>COMANDO DE INFANTERÍA DE MARINA”</w:t>
      </w:r>
    </w:p>
    <w:p>
      <w:pPr>
        <w:pStyle w:val="Normal"/>
        <w:spacing w:lineRule="auto" w:line="360"/>
        <w:jc w:val="both"/>
        <w:rPr>
          <w:rFonts w:ascii="Arial" w:hAnsi="Arial" w:eastAsia="Calibri" w:cs="Arial"/>
          <w:b/>
          <w:b/>
          <w:color w:val="000000" w:themeColor="text1"/>
          <w:sz w:val="22"/>
          <w:szCs w:val="22"/>
        </w:rPr>
      </w:pPr>
      <w:r>
        <w:rPr/>
      </w:r>
    </w:p>
    <w:p>
      <w:pPr>
        <w:pStyle w:val="Normal"/>
        <w:spacing w:lineRule="auto" w:line="360"/>
        <w:jc w:val="both"/>
        <w:rPr/>
      </w:pPr>
      <w:r>
        <w:rPr>
          <w:rFonts w:eastAsia="Calibri" w:cs="Arial" w:ascii="Arial" w:hAnsi="Arial"/>
          <w:b/>
          <w:color w:val="000000" w:themeColor="text1"/>
          <w:sz w:val="22"/>
          <w:szCs w:val="22"/>
        </w:rPr>
        <w:t>OBJETO: “ADQUISICIÓN DE REPUESTOS PARA VEHÍCULOS UNIMOG DEL COMANDO DE INFANTERÍA DE MARINA”</w:t>
      </w:r>
    </w:p>
    <w:p>
      <w:pPr>
        <w:pStyle w:val="Normal"/>
        <w:spacing w:lineRule="auto" w:line="360"/>
        <w:jc w:val="both"/>
        <w:rPr/>
      </w:pPr>
      <w:r>
        <w:rPr>
          <w:rFonts w:eastAsia="Calibri" w:cs="Arial" w:ascii="Arial" w:hAnsi="Arial"/>
          <w:b/>
          <w:color w:val="000000" w:themeColor="text1"/>
          <w:sz w:val="22"/>
          <w:szCs w:val="22"/>
        </w:rPr>
        <w:t>TIPO DE APERTURA:</w:t>
      </w:r>
      <w:r>
        <w:rPr>
          <w:rFonts w:eastAsia="Calibri" w:cs="Arial" w:ascii="Arial" w:hAnsi="Arial"/>
          <w:color w:val="000000" w:themeColor="text1"/>
          <w:sz w:val="22"/>
          <w:szCs w:val="22"/>
        </w:rPr>
        <w:t xml:space="preserve"> Electrónica.</w:t>
      </w:r>
    </w:p>
    <w:p>
      <w:pPr>
        <w:pStyle w:val="Normal"/>
        <w:spacing w:lineRule="auto" w:line="360"/>
        <w:jc w:val="both"/>
        <w:rPr/>
      </w:pPr>
      <w:r>
        <w:rPr>
          <w:rFonts w:eastAsia="Calibri" w:cs="Arial" w:ascii="Arial" w:hAnsi="Arial"/>
          <w:b/>
          <w:color w:val="000000" w:themeColor="text1"/>
          <w:sz w:val="22"/>
          <w:szCs w:val="22"/>
        </w:rPr>
        <w:t>FECHA Y HORA DE APERTURA:</w:t>
      </w:r>
      <w:r>
        <w:rPr>
          <w:rFonts w:eastAsia="Calibri" w:cs="Arial" w:ascii="Arial" w:hAnsi="Arial"/>
          <w:color w:val="000000" w:themeColor="text1"/>
          <w:sz w:val="22"/>
          <w:szCs w:val="22"/>
        </w:rPr>
        <w:t xml:space="preserve"> 2</w:t>
      </w:r>
      <w:r>
        <w:rPr>
          <w:rFonts w:eastAsia="Calibri" w:cs="Arial" w:ascii="Arial" w:hAnsi="Arial"/>
          <w:color w:val="000000" w:themeColor="text1"/>
          <w:sz w:val="22"/>
          <w:szCs w:val="22"/>
        </w:rPr>
        <w:t>7</w:t>
      </w:r>
      <w:r>
        <w:rPr>
          <w:rFonts w:eastAsia="Calibri" w:cs="Arial" w:ascii="Arial" w:hAnsi="Arial"/>
          <w:color w:val="000000" w:themeColor="text1"/>
          <w:sz w:val="22"/>
          <w:szCs w:val="22"/>
        </w:rPr>
        <w:t xml:space="preserve"> de Octubre de 2021, hora 10:00</w:t>
      </w:r>
    </w:p>
    <w:p>
      <w:pPr>
        <w:pStyle w:val="Normal"/>
        <w:spacing w:lineRule="auto" w:line="360"/>
        <w:jc w:val="both"/>
        <w:rPr/>
      </w:pPr>
      <w:r>
        <w:rPr>
          <w:rFonts w:eastAsia="Calibri" w:cs="Arial" w:ascii="Arial" w:hAnsi="Arial"/>
          <w:b/>
          <w:color w:val="000000" w:themeColor="text1"/>
          <w:sz w:val="22"/>
          <w:szCs w:val="22"/>
        </w:rPr>
        <w:t>LÍMITE DE FECHA PARA CONSULTAS:</w:t>
      </w:r>
      <w:r>
        <w:rPr>
          <w:rFonts w:eastAsia="Calibri" w:cs="Arial" w:ascii="Arial" w:hAnsi="Arial"/>
          <w:color w:val="000000" w:themeColor="text1"/>
          <w:sz w:val="22"/>
          <w:szCs w:val="22"/>
        </w:rPr>
        <w:t xml:space="preserve"> 2</w:t>
      </w:r>
      <w:r>
        <w:rPr>
          <w:rFonts w:eastAsia="Calibri" w:cs="Arial" w:ascii="Arial" w:hAnsi="Arial"/>
          <w:color w:val="000000" w:themeColor="text1"/>
          <w:sz w:val="22"/>
          <w:szCs w:val="22"/>
        </w:rPr>
        <w:t>5</w:t>
      </w:r>
      <w:r>
        <w:rPr>
          <w:rFonts w:eastAsia="Calibri" w:cs="Arial" w:ascii="Arial" w:hAnsi="Arial"/>
          <w:color w:val="000000" w:themeColor="text1"/>
          <w:sz w:val="22"/>
          <w:szCs w:val="22"/>
        </w:rPr>
        <w:t xml:space="preserve"> de Octubre de 2021.</w:t>
      </w:r>
    </w:p>
    <w:tbl>
      <w:tblPr>
        <w:tblW w:w="8996" w:type="dxa"/>
        <w:jc w:val="left"/>
        <w:tblInd w:w="-137" w:type="dxa"/>
        <w:tblCellMar>
          <w:top w:w="100" w:type="dxa"/>
          <w:left w:w="70" w:type="dxa"/>
          <w:bottom w:w="100" w:type="dxa"/>
          <w:right w:w="100" w:type="dxa"/>
        </w:tblCellMar>
        <w:tblLook w:firstRow="0" w:noVBand="1" w:lastRow="0" w:firstColumn="0" w:lastColumn="0" w:noHBand="1" w:val="0600"/>
      </w:tblPr>
      <w:tblGrid>
        <w:gridCol w:w="8996"/>
      </w:tblGrid>
      <w:tr>
        <w:trPr/>
        <w:tc>
          <w:tcPr>
            <w:tcW w:w="8996" w:type="dxa"/>
            <w:tcBorders>
              <w:top w:val="single" w:sz="12" w:space="0" w:color="000001"/>
              <w:left w:val="single" w:sz="12" w:space="0" w:color="000001"/>
              <w:bottom w:val="single" w:sz="12" w:space="0" w:color="000001"/>
              <w:right w:val="single" w:sz="12" w:space="0" w:color="000001"/>
            </w:tcBorders>
            <w:shd w:color="auto" w:fill="auto" w:val="clear"/>
          </w:tcPr>
          <w:p>
            <w:pPr>
              <w:pStyle w:val="Normal"/>
              <w:widowControl w:val="false"/>
              <w:spacing w:lineRule="auto" w:line="360" w:before="0" w:after="0"/>
              <w:jc w:val="both"/>
              <w:rPr>
                <w:b/>
                <w:b/>
                <w:bCs/>
                <w:u w:val="single"/>
              </w:rPr>
            </w:pPr>
            <w:r>
              <w:rPr>
                <w:rFonts w:ascii="Arial" w:hAnsi="Arial"/>
                <w:b/>
                <w:bCs/>
                <w:color w:val="000000" w:themeColor="text1"/>
                <w:sz w:val="20"/>
                <w:szCs w:val="20"/>
                <w:u w:val="single"/>
              </w:rPr>
              <w:t>Requisito excluyente:</w:t>
            </w:r>
          </w:p>
          <w:p>
            <w:pPr>
              <w:pStyle w:val="Normal"/>
              <w:widowControl w:val="false"/>
              <w:spacing w:lineRule="auto" w:line="360" w:before="0" w:after="0"/>
              <w:jc w:val="both"/>
              <w:rPr>
                <w:rFonts w:ascii="Arial" w:hAnsi="Arial"/>
                <w:b/>
                <w:b/>
                <w:bCs/>
                <w:color w:val="000000" w:themeColor="text1"/>
                <w:sz w:val="22"/>
                <w:szCs w:val="22"/>
              </w:rPr>
            </w:pPr>
            <w:r>
              <w:rPr>
                <w:rFonts w:ascii="Arial" w:hAnsi="Arial"/>
                <w:color w:val="000000" w:themeColor="text1"/>
                <w:sz w:val="20"/>
                <w:szCs w:val="20"/>
              </w:rPr>
              <w:t xml:space="preserve">-  A efectos de visualizar las especificaciones de lo requerido previo a la presentación de ofertas; </w:t>
            </w:r>
            <w:r>
              <w:rPr>
                <w:rFonts w:ascii="Arial" w:hAnsi="Arial"/>
                <w:b/>
                <w:bCs/>
                <w:color w:val="000000" w:themeColor="text1"/>
                <w:sz w:val="20"/>
                <w:szCs w:val="20"/>
              </w:rPr>
              <w:t xml:space="preserve">para los ítems 24, 25 se deberá concurrir hasta un día hábil anterior a la fecha de apertura de ofertas, </w:t>
            </w:r>
            <w:r>
              <w:rPr>
                <w:rFonts w:ascii="Arial" w:hAnsi="Arial"/>
                <w:color w:val="000000" w:themeColor="text1"/>
                <w:sz w:val="20"/>
                <w:szCs w:val="20"/>
              </w:rPr>
              <w:t xml:space="preserve">a las instalaciones del Comando de Infantería de Marina, sito en el Área Naval del Cerro, Av. Dr. Martín HARRETCHE s/n esquina José GURVICH; previa coordinación con el Señor Robert PINTOS al celular 099.678.694 de Lunes a Viernes de 08:00 a 13:00hs. </w:t>
            </w:r>
            <w:r>
              <w:rPr>
                <w:rFonts w:ascii="Arial" w:hAnsi="Arial"/>
                <w:b/>
                <w:bCs/>
                <w:color w:val="000000" w:themeColor="text1"/>
                <w:sz w:val="20"/>
                <w:szCs w:val="20"/>
              </w:rPr>
              <w:t xml:space="preserve">El oferente deberá solicitar constancia de visita, la cual deberá subir conjuntamente con su oferta. </w:t>
            </w:r>
          </w:p>
          <w:p>
            <w:pPr>
              <w:pStyle w:val="Normal"/>
              <w:widowControl w:val="false"/>
              <w:spacing w:lineRule="auto" w:line="360" w:before="0" w:after="0"/>
              <w:jc w:val="both"/>
              <w:rPr>
                <w:rFonts w:ascii="Arial" w:hAnsi="Arial"/>
                <w:b/>
                <w:b/>
                <w:bCs/>
                <w:color w:val="000000" w:themeColor="text1"/>
                <w:sz w:val="22"/>
                <w:szCs w:val="22"/>
              </w:rPr>
            </w:pPr>
            <w:r>
              <w:rPr>
                <w:rFonts w:ascii="Arial" w:hAnsi="Arial"/>
                <w:b/>
                <w:bCs/>
                <w:color w:val="000000" w:themeColor="text1"/>
                <w:sz w:val="20"/>
                <w:szCs w:val="20"/>
              </w:rPr>
              <w:t>Se tomara como válida la presentación de la constancia emitida del Concurso de Precios 84/2021.</w:t>
            </w:r>
          </w:p>
          <w:p>
            <w:pPr>
              <w:pStyle w:val="Normal"/>
              <w:widowControl w:val="false"/>
              <w:spacing w:lineRule="auto" w:line="360" w:before="0" w:after="0"/>
              <w:jc w:val="both"/>
              <w:rPr>
                <w:sz w:val="20"/>
                <w:szCs w:val="20"/>
              </w:rPr>
            </w:pPr>
            <w:r>
              <w:rPr>
                <w:rFonts w:ascii="Arial" w:hAnsi="Arial"/>
                <w:b/>
                <w:bCs/>
                <w:color w:val="000000" w:themeColor="text1"/>
                <w:sz w:val="20"/>
                <w:szCs w:val="20"/>
              </w:rPr>
              <w:t>En caso de no presentarla, la administración podrá solicitar la misma al oferente, otorgando para ello hasta 48hs para la presentación de dicha constancia.</w:t>
            </w:r>
          </w:p>
          <w:p>
            <w:pPr>
              <w:pStyle w:val="Normal"/>
              <w:widowControl w:val="false"/>
              <w:spacing w:lineRule="auto" w:line="360" w:before="0" w:after="0"/>
              <w:jc w:val="both"/>
              <w:rPr>
                <w:rFonts w:ascii="Arial" w:hAnsi="Arial"/>
                <w:sz w:val="22"/>
                <w:szCs w:val="22"/>
              </w:rPr>
            </w:pPr>
            <w:r>
              <w:rPr>
                <w:rFonts w:ascii="Arial" w:hAnsi="Arial"/>
                <w:color w:val="000000" w:themeColor="text1"/>
                <w:sz w:val="20"/>
                <w:szCs w:val="20"/>
              </w:rPr>
              <w:t>- La entrega de los artículos y servicios solicitados será en el Área Naval del Cerro - Comando de Infantería de Marina, sito en Av. Dr. Martín HARRETCHE s/n esquina José GURVICH; previa coordinación con el Señor Robert PINTOS al celular 099 678 694 de Lunes a Viernes de 08:00 a 13:00 hs</w:t>
            </w:r>
          </w:p>
        </w:tc>
      </w:tr>
    </w:tbl>
    <w:p>
      <w:pPr>
        <w:pStyle w:val="Normal"/>
        <w:spacing w:lineRule="auto" w:line="360"/>
        <w:jc w:val="both"/>
        <w:rPr>
          <w:rFonts w:ascii="Arial" w:hAnsi="Arial" w:eastAsia="Calibri" w:cs="Arial"/>
          <w:b/>
          <w:b/>
          <w:color w:val="000000" w:themeColor="text1"/>
          <w:sz w:val="22"/>
          <w:szCs w:val="22"/>
        </w:rPr>
      </w:pPr>
      <w:r>
        <w:rPr/>
      </w:r>
    </w:p>
    <w:p>
      <w:pPr>
        <w:pStyle w:val="Normal"/>
        <w:spacing w:lineRule="auto" w:line="360"/>
        <w:jc w:val="both"/>
        <w:rPr/>
      </w:pPr>
      <w:r>
        <w:rPr>
          <w:rFonts w:eastAsia="Calibri" w:cs="Arial" w:ascii="Arial" w:hAnsi="Arial"/>
          <w:b/>
          <w:color w:val="000000" w:themeColor="text1"/>
          <w:sz w:val="22"/>
          <w:szCs w:val="22"/>
        </w:rPr>
        <w:t>COSTO DEL PLIEGO:</w:t>
      </w:r>
      <w:r>
        <w:rPr>
          <w:rFonts w:eastAsia="Calibri" w:cs="Arial" w:ascii="Arial" w:hAnsi="Arial"/>
          <w:color w:val="000000" w:themeColor="text1"/>
          <w:sz w:val="22"/>
          <w:szCs w:val="22"/>
        </w:rPr>
        <w:t xml:space="preserve"> Sin costo.</w:t>
      </w:r>
    </w:p>
    <w:p>
      <w:pPr>
        <w:pStyle w:val="Normal"/>
        <w:spacing w:lineRule="auto" w:line="360"/>
        <w:jc w:val="both"/>
        <w:rPr/>
      </w:pPr>
      <w:r>
        <w:rPr>
          <w:rFonts w:eastAsia="Calibri" w:cs="Arial" w:ascii="Arial" w:hAnsi="Arial"/>
          <w:b/>
          <w:color w:val="000000" w:themeColor="text1"/>
          <w:sz w:val="22"/>
          <w:szCs w:val="22"/>
        </w:rPr>
        <w:t>CONSULTA AL PLIEGO:</w:t>
      </w:r>
      <w:r>
        <w:rPr>
          <w:rFonts w:eastAsia="Calibri" w:cs="Arial" w:ascii="Arial" w:hAnsi="Arial"/>
          <w:color w:val="000000" w:themeColor="text1"/>
          <w:sz w:val="22"/>
          <w:szCs w:val="22"/>
        </w:rPr>
        <w:t xml:space="preserve"> publicado en: </w:t>
      </w:r>
      <w:hyperlink r:id="rId2">
        <w:r>
          <w:rPr>
            <w:rStyle w:val="EnlacedeInternet"/>
            <w:rFonts w:eastAsia="Calibri" w:cs="Arial" w:ascii="Arial" w:hAnsi="Arial"/>
            <w:color w:val="000000" w:themeColor="text1"/>
            <w:sz w:val="22"/>
            <w:szCs w:val="22"/>
          </w:rPr>
          <w:t>http://www.comprasestatales.gub.uy</w:t>
        </w:r>
      </w:hyperlink>
      <w:r>
        <w:br w:type="page"/>
      </w:r>
    </w:p>
    <w:p>
      <w:pPr>
        <w:pStyle w:val="NoSpacing"/>
        <w:spacing w:lineRule="auto" w:line="360"/>
        <w:jc w:val="both"/>
        <w:rPr>
          <w:rStyle w:val="EnlacedeInternet"/>
          <w:rFonts w:ascii="Arial" w:hAnsi="Arial" w:eastAsia="Calibri" w:cs="Arial"/>
          <w:b/>
          <w:b/>
          <w:color w:val="000000" w:themeColor="text1"/>
          <w:sz w:val="22"/>
          <w:szCs w:val="22"/>
        </w:rPr>
      </w:pPr>
      <w:r>
        <w:rPr>
          <w:rFonts w:eastAsia="Calibri" w:cs="Arial" w:ascii="Arial" w:hAnsi="Arial"/>
          <w:b/>
          <w:color w:val="000000" w:themeColor="text1"/>
          <w:sz w:val="22"/>
          <w:szCs w:val="22"/>
        </w:rPr>
      </w:r>
    </w:p>
    <w:p>
      <w:pPr>
        <w:pStyle w:val="NoSpacing"/>
        <w:spacing w:lineRule="auto" w:line="360"/>
        <w:jc w:val="both"/>
        <w:rPr/>
      </w:pPr>
      <w:r>
        <w:rPr>
          <w:rFonts w:eastAsia="Calibri" w:ascii="Arial" w:hAnsi="Arial"/>
          <w:b/>
          <w:color w:val="000000" w:themeColor="text1"/>
          <w:sz w:val="22"/>
          <w:szCs w:val="22"/>
          <w:u w:val="single"/>
        </w:rPr>
        <w:t>1.- OBJETO DE LA CONCURSO DE PRECIOS</w:t>
      </w:r>
      <w:r>
        <w:rPr>
          <w:rFonts w:eastAsia="Calibri" w:ascii="Arial" w:hAnsi="Arial"/>
          <w:b/>
          <w:color w:val="000000" w:themeColor="text1"/>
          <w:sz w:val="22"/>
          <w:szCs w:val="22"/>
        </w:rPr>
        <w:t>.-</w:t>
      </w:r>
      <w:r>
        <w:rPr>
          <w:rFonts w:eastAsia="Calibri" w:ascii="Arial" w:hAnsi="Arial"/>
          <w:color w:val="000000" w:themeColor="text1"/>
          <w:sz w:val="22"/>
          <w:szCs w:val="22"/>
        </w:rPr>
        <w:tab/>
        <w:tab/>
        <w:tab/>
        <w:tab/>
        <w:tab/>
      </w:r>
    </w:p>
    <w:p>
      <w:pPr>
        <w:pStyle w:val="NoSpacing"/>
        <w:spacing w:lineRule="auto" w:line="360"/>
        <w:jc w:val="both"/>
        <w:rPr/>
      </w:pPr>
      <w:r>
        <w:rPr>
          <w:rFonts w:eastAsia="Calibri" w:ascii="Arial" w:hAnsi="Arial"/>
          <w:color w:val="000000" w:themeColor="text1"/>
          <w:sz w:val="22"/>
          <w:szCs w:val="22"/>
        </w:rPr>
        <w:t>El Comando General de la Armada llama a Concurso de Precios Nº 119/2021 “</w:t>
      </w:r>
      <w:r>
        <w:rPr>
          <w:rFonts w:eastAsia="Calibri" w:ascii="Arial" w:hAnsi="Arial"/>
          <w:b/>
          <w:color w:val="000000" w:themeColor="text1"/>
          <w:sz w:val="22"/>
          <w:szCs w:val="22"/>
        </w:rPr>
        <w:t xml:space="preserve">ADQUISICIÓN DE </w:t>
      </w:r>
      <w:r>
        <w:rPr>
          <w:rFonts w:eastAsia="Calibri" w:cs="Arial" w:ascii="Arial" w:hAnsi="Arial"/>
          <w:b/>
          <w:color w:val="000000" w:themeColor="text1"/>
          <w:sz w:val="22"/>
          <w:szCs w:val="22"/>
        </w:rPr>
        <w:t>REPUESTOS PARA VEHÍCULOS UNIMOG DEL COMANDO DE INFANTERÍA DE MARINA</w:t>
      </w:r>
      <w:r>
        <w:rPr>
          <w:rFonts w:eastAsia="Calibri" w:ascii="Arial" w:hAnsi="Arial"/>
          <w:color w:val="000000" w:themeColor="text1"/>
          <w:sz w:val="22"/>
          <w:szCs w:val="22"/>
        </w:rPr>
        <w:t>”. Las especificaciones de los objetos solicitados se hallan descriptas en el Anexo Alfa adjunto a este Pliego integrándolo.-</w:t>
      </w:r>
    </w:p>
    <w:p>
      <w:pPr>
        <w:pStyle w:val="NoSpacing"/>
        <w:spacing w:lineRule="auto" w:line="360"/>
        <w:jc w:val="both"/>
        <w:rPr>
          <w:rFonts w:ascii="Arial" w:hAnsi="Arial" w:eastAsia="Calibri"/>
          <w:b/>
          <w:b/>
          <w:color w:val="000000" w:themeColor="text1"/>
          <w:sz w:val="22"/>
          <w:szCs w:val="22"/>
        </w:rPr>
      </w:pPr>
      <w:r>
        <w:rPr>
          <w:rFonts w:eastAsia="Calibri" w:ascii="Arial" w:hAnsi="Arial"/>
          <w:b/>
          <w:color w:val="000000" w:themeColor="text1"/>
          <w:sz w:val="22"/>
          <w:szCs w:val="22"/>
        </w:rPr>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u w:val="single"/>
        </w:rPr>
        <w:t>2.- ADQUISICIÓN DE PLIEGOS</w:t>
      </w:r>
      <w:r>
        <w:rPr>
          <w:rFonts w:eastAsia="Calibri" w:ascii="Arial" w:hAnsi="Arial"/>
          <w:color w:val="000000" w:themeColor="text1"/>
          <w:sz w:val="22"/>
          <w:szCs w:val="22"/>
        </w:rPr>
        <w:t>.-</w:t>
        <w:tab/>
        <w:tab/>
        <w:tab/>
        <w:tab/>
        <w:tab/>
        <w:tab/>
        <w:tab/>
        <w:tab/>
      </w:r>
    </w:p>
    <w:p>
      <w:pPr>
        <w:pStyle w:val="NoSpacing"/>
        <w:spacing w:lineRule="auto" w:line="360"/>
        <w:jc w:val="both"/>
        <w:rPr/>
      </w:pPr>
      <w:r>
        <w:rPr>
          <w:rFonts w:eastAsia="Calibri" w:ascii="Arial" w:hAnsi="Arial"/>
          <w:color w:val="000000" w:themeColor="text1"/>
          <w:sz w:val="22"/>
          <w:szCs w:val="22"/>
        </w:rPr>
        <w:t xml:space="preserve">Los Pliegos se pondrán de manifiesto en la página web de Compras Estatales: </w:t>
      </w:r>
      <w:hyperlink r:id="rId3">
        <w:r>
          <w:rPr>
            <w:rStyle w:val="EnlacedeInternet"/>
            <w:rFonts w:eastAsia="Calibri" w:ascii="Arial" w:hAnsi="Arial"/>
            <w:color w:val="000000" w:themeColor="text1"/>
            <w:sz w:val="22"/>
            <w:szCs w:val="22"/>
          </w:rPr>
          <w:t>www.comprasestatales.gub.uy</w:t>
        </w:r>
      </w:hyperlink>
      <w:r>
        <w:rPr>
          <w:rFonts w:eastAsia="Calibri" w:ascii="Arial" w:hAnsi="Arial"/>
          <w:color w:val="000000" w:themeColor="text1"/>
          <w:sz w:val="22"/>
          <w:szCs w:val="22"/>
        </w:rPr>
        <w:t xml:space="preserve"> .</w:t>
      </w:r>
    </w:p>
    <w:p>
      <w:pPr>
        <w:pStyle w:val="NoSpacing"/>
        <w:spacing w:lineRule="auto" w:line="360"/>
        <w:jc w:val="both"/>
        <w:rPr>
          <w:rFonts w:ascii="Arial" w:hAnsi="Arial" w:eastAsia="Calibri"/>
          <w:b/>
          <w:b/>
          <w:color w:val="000000" w:themeColor="text1"/>
          <w:sz w:val="22"/>
          <w:szCs w:val="22"/>
        </w:rPr>
      </w:pPr>
      <w:r>
        <w:rPr>
          <w:rFonts w:eastAsia="Calibri" w:ascii="Arial" w:hAnsi="Arial"/>
          <w:b/>
          <w:color w:val="000000" w:themeColor="text1"/>
          <w:sz w:val="22"/>
          <w:szCs w:val="22"/>
        </w:rPr>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u w:val="single"/>
        </w:rPr>
        <w:t>3.- RECEPCIÓN Y APERTURA DE LAS OFERTAS</w:t>
      </w:r>
      <w:r>
        <w:rPr>
          <w:rFonts w:eastAsia="Calibri" w:ascii="Arial" w:hAnsi="Arial"/>
          <w:color w:val="000000" w:themeColor="text1"/>
          <w:sz w:val="22"/>
          <w:szCs w:val="22"/>
        </w:rPr>
        <w:t>.-</w:t>
      </w:r>
    </w:p>
    <w:p>
      <w:pPr>
        <w:pStyle w:val="NoSpacing"/>
        <w:spacing w:lineRule="auto" w:line="360"/>
        <w:jc w:val="both"/>
        <w:rPr/>
      </w:pPr>
      <w:r>
        <w:rPr>
          <w:rFonts w:eastAsia="Calibri" w:ascii="Arial" w:hAnsi="Arial"/>
          <w:b/>
          <w:color w:val="000000" w:themeColor="text1"/>
          <w:sz w:val="22"/>
          <w:szCs w:val="22"/>
        </w:rPr>
        <w:t>3.1.-</w:t>
      </w:r>
      <w:r>
        <w:rPr>
          <w:rFonts w:eastAsia="Calibri" w:ascii="Arial" w:hAnsi="Arial"/>
          <w:color w:val="000000" w:themeColor="text1"/>
          <w:sz w:val="22"/>
          <w:szCs w:val="22"/>
        </w:rPr>
        <w:t xml:space="preserve"> </w:t>
      </w:r>
      <w:r>
        <w:rPr>
          <w:rFonts w:eastAsia="Calibri" w:ascii="Arial" w:hAnsi="Arial"/>
          <w:b/>
          <w:color w:val="000000" w:themeColor="text1"/>
          <w:sz w:val="22"/>
          <w:szCs w:val="22"/>
        </w:rPr>
        <w:t xml:space="preserve">La apertura de ofertas </w:t>
      </w:r>
      <w:r>
        <w:rPr>
          <w:rFonts w:eastAsia="Calibri" w:ascii="Arial" w:hAnsi="Arial"/>
          <w:color w:val="000000" w:themeColor="text1"/>
          <w:sz w:val="22"/>
          <w:szCs w:val="22"/>
        </w:rPr>
        <w:t>será exclusivamente electrónica el día  2</w:t>
      </w:r>
      <w:r>
        <w:rPr>
          <w:rFonts w:eastAsia="Calibri" w:ascii="Arial" w:hAnsi="Arial"/>
          <w:color w:val="000000" w:themeColor="text1"/>
          <w:sz w:val="22"/>
          <w:szCs w:val="22"/>
        </w:rPr>
        <w:t>7</w:t>
      </w:r>
      <w:r>
        <w:rPr>
          <w:rFonts w:eastAsia="Calibri" w:ascii="Arial" w:hAnsi="Arial"/>
          <w:color w:val="000000" w:themeColor="text1"/>
          <w:sz w:val="22"/>
          <w:szCs w:val="22"/>
        </w:rPr>
        <w:t xml:space="preserve"> de Octubre de 2021 a la hora 10:00.</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3.2.- Las ofertas serán exclusivamente ingresadas en línea</w:t>
      </w:r>
      <w:r>
        <w:rPr>
          <w:rFonts w:eastAsia="Calibri" w:ascii="Arial" w:hAnsi="Arial"/>
          <w:color w:val="000000" w:themeColor="text1"/>
          <w:sz w:val="22"/>
          <w:szCs w:val="22"/>
        </w:rPr>
        <w:t xml:space="preserve"> a través de la plataforma de la </w:t>
      </w:r>
      <w:r>
        <w:rPr>
          <w:rFonts w:eastAsia="Calibri" w:ascii="Arial" w:hAnsi="Arial"/>
          <w:b/>
          <w:color w:val="000000" w:themeColor="text1"/>
          <w:sz w:val="22"/>
          <w:szCs w:val="22"/>
        </w:rPr>
        <w:t>Agencia Reguladora de Compras del Estado (ARCE)</w:t>
      </w:r>
      <w:r>
        <w:rPr>
          <w:rFonts w:eastAsia="Calibri" w:ascii="Arial" w:hAnsi="Arial"/>
          <w:color w:val="000000" w:themeColor="text1"/>
          <w:sz w:val="22"/>
          <w:szCs w:val="22"/>
        </w:rPr>
        <w:t xml:space="preserve">, según las características requeridas para cada producto. </w:t>
      </w:r>
    </w:p>
    <w:p>
      <w:pPr>
        <w:pStyle w:val="NoSpacing"/>
        <w:spacing w:lineRule="auto" w:line="360"/>
        <w:ind w:firstLine="708"/>
        <w:jc w:val="both"/>
        <w:rPr>
          <w:rFonts w:ascii="Arial" w:hAnsi="Arial" w:eastAsia="Calibri"/>
          <w:color w:val="000000" w:themeColor="text1"/>
          <w:sz w:val="22"/>
          <w:szCs w:val="22"/>
        </w:rPr>
      </w:pPr>
      <w:r>
        <w:rPr>
          <w:rFonts w:eastAsia="Calibri" w:ascii="Arial" w:hAnsi="Arial"/>
          <w:color w:val="000000" w:themeColor="text1"/>
          <w:sz w:val="22"/>
          <w:szCs w:val="22"/>
        </w:rPr>
        <w:t>Se podrá subir además una propuesta que contendrá la oferta general y la oferta particular (por separado o en conjunto) con todo los datos que se detallan en los numerales 4 y 5 del presente.-</w:t>
      </w:r>
    </w:p>
    <w:p>
      <w:pPr>
        <w:pStyle w:val="NoSpacing"/>
        <w:spacing w:lineRule="auto" w:line="360"/>
        <w:ind w:firstLine="708"/>
        <w:jc w:val="both"/>
        <w:rPr>
          <w:rFonts w:ascii="Arial" w:hAnsi="Arial" w:eastAsia="Calibri"/>
          <w:color w:val="000000" w:themeColor="text1"/>
          <w:sz w:val="22"/>
          <w:szCs w:val="22"/>
        </w:rPr>
      </w:pPr>
      <w:r>
        <w:rPr>
          <w:rFonts w:eastAsia="Calibri" w:ascii="Arial" w:hAnsi="Arial"/>
          <w:color w:val="000000" w:themeColor="text1"/>
          <w:sz w:val="22"/>
          <w:szCs w:val="22"/>
        </w:rPr>
        <w:t xml:space="preserve">Además se podrá adjuntar fotos, folletos, catálogos o establecer sitio web donde surjan las características del objeto cotizado, en formatos PDF, TXT, RTF, DOC, DOCX, XLS, XLSX, ODT, ODS, ZIP o RAR. </w:t>
      </w:r>
    </w:p>
    <w:p>
      <w:pPr>
        <w:pStyle w:val="NoSpacing"/>
        <w:spacing w:lineRule="auto" w:line="360"/>
        <w:ind w:firstLine="708"/>
        <w:jc w:val="both"/>
        <w:rPr>
          <w:rFonts w:ascii="Arial" w:hAnsi="Arial" w:eastAsia="Calibri"/>
          <w:color w:val="000000" w:themeColor="text1"/>
          <w:sz w:val="22"/>
          <w:szCs w:val="22"/>
        </w:rPr>
      </w:pPr>
      <w:r>
        <w:rPr>
          <w:rFonts w:eastAsia="Calibri" w:ascii="Arial" w:hAnsi="Arial"/>
          <w:color w:val="000000" w:themeColor="text1"/>
          <w:sz w:val="22"/>
          <w:szCs w:val="22"/>
        </w:rPr>
        <w:t>En caso de no especificarse algún punto mencionado en el Art. 4 y 5 que proceden, se entenderá que se acepta el presente Pliego en su totalidad, excepto aquellos requisitos que se soliciten como excluyentes.-</w:t>
      </w:r>
    </w:p>
    <w:p>
      <w:pPr>
        <w:pStyle w:val="NoSpacing"/>
        <w:spacing w:lineRule="auto" w:line="360"/>
        <w:ind w:firstLine="708"/>
        <w:jc w:val="both"/>
        <w:rPr>
          <w:rFonts w:ascii="Arial" w:hAnsi="Arial" w:eastAsia="Calibri"/>
          <w:color w:val="000000" w:themeColor="text1"/>
          <w:sz w:val="22"/>
          <w:szCs w:val="22"/>
        </w:rPr>
      </w:pPr>
      <w:r>
        <w:rPr>
          <w:rFonts w:eastAsia="Calibri" w:ascii="Arial" w:hAnsi="Arial"/>
          <w:color w:val="000000" w:themeColor="text1"/>
          <w:sz w:val="22"/>
          <w:szCs w:val="22"/>
        </w:rPr>
        <w:t>Los archivos adjuntos deberán estar debidamente escaneados en formato DOCUMENTO y NO como FOTO.</w:t>
      </w:r>
    </w:p>
    <w:p>
      <w:pPr>
        <w:pStyle w:val="Normal"/>
        <w:pBdr>
          <w:top w:val="single" w:sz="4" w:space="0" w:color="000001"/>
          <w:left w:val="single" w:sz="4" w:space="0" w:color="000001"/>
          <w:bottom w:val="single" w:sz="4" w:space="0" w:color="000001"/>
          <w:right w:val="single" w:sz="4" w:space="0" w:color="000001"/>
        </w:pBdr>
        <w:spacing w:lineRule="auto" w:line="360"/>
        <w:jc w:val="both"/>
        <w:rPr>
          <w:rFonts w:ascii="Arial" w:hAnsi="Arial" w:eastAsia="Calibri" w:cs="Calibri"/>
          <w:b/>
          <w:b/>
          <w:color w:val="000000" w:themeColor="text1"/>
          <w:sz w:val="22"/>
          <w:szCs w:val="22"/>
        </w:rPr>
      </w:pPr>
      <w:r>
        <w:rPr>
          <w:rFonts w:eastAsia="Calibri" w:cs="Calibri" w:ascii="Arial" w:hAnsi="Arial"/>
          <w:b/>
          <w:color w:val="000000" w:themeColor="text1"/>
          <w:sz w:val="22"/>
          <w:szCs w:val="22"/>
        </w:rPr>
        <w:t>EN CASO DE EXISTIR DISCREPANCIA ENTRE LA COTIZACIÓN EN LÍNEA Y EL ARCHIVO ADJUNTO SE TENDRÁ EN CUENTA LA COTIZACIÓN EN LINEA.-</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3.3.-</w:t>
      </w:r>
      <w:r>
        <w:rPr>
          <w:rFonts w:eastAsia="Calibri" w:ascii="Arial" w:hAnsi="Arial"/>
          <w:color w:val="000000" w:themeColor="text1"/>
          <w:sz w:val="22"/>
          <w:szCs w:val="22"/>
        </w:rPr>
        <w:t xml:space="preserve"> Abierto el acto de apertura no podrá introducirse modificación alguna en las propuestas. </w:t>
      </w:r>
    </w:p>
    <w:p>
      <w:pPr>
        <w:pStyle w:val="NoSpacing"/>
        <w:spacing w:lineRule="auto" w:line="360"/>
        <w:jc w:val="both"/>
        <w:rPr>
          <w:rFonts w:ascii="Arial" w:hAnsi="Arial" w:eastAsia="Calibri"/>
          <w:b/>
          <w:b/>
          <w:color w:val="000000" w:themeColor="text1"/>
          <w:sz w:val="22"/>
          <w:szCs w:val="22"/>
          <w:u w:val="single"/>
        </w:rPr>
      </w:pPr>
      <w:r>
        <w:rPr>
          <w:rFonts w:eastAsia="Calibri" w:ascii="Arial" w:hAnsi="Arial"/>
          <w:b/>
          <w:color w:val="000000" w:themeColor="text1"/>
          <w:sz w:val="22"/>
          <w:szCs w:val="22"/>
          <w:u w:val="single"/>
        </w:rPr>
      </w:r>
      <w:r>
        <w:br w:type="page"/>
      </w:r>
    </w:p>
    <w:p>
      <w:pPr>
        <w:pStyle w:val="NoSpacing"/>
        <w:spacing w:lineRule="auto" w:line="360"/>
        <w:jc w:val="both"/>
        <w:rPr/>
      </w:pPr>
      <w:r>
        <w:rPr>
          <w:rFonts w:eastAsia="Calibri" w:ascii="Arial" w:hAnsi="Arial"/>
          <w:b/>
          <w:color w:val="000000" w:themeColor="text1"/>
          <w:sz w:val="22"/>
          <w:szCs w:val="22"/>
          <w:u w:val="single"/>
        </w:rPr>
        <w:t>4.- OFERTA GENERAL.</w:t>
      </w:r>
      <w:r>
        <w:rPr>
          <w:rFonts w:eastAsia="Calibri" w:ascii="Arial" w:hAnsi="Arial"/>
          <w:b/>
          <w:color w:val="000000" w:themeColor="text1"/>
          <w:sz w:val="22"/>
          <w:szCs w:val="22"/>
        </w:rPr>
        <w:t xml:space="preserve"> </w:t>
      </w:r>
      <w:r>
        <w:rPr>
          <w:rFonts w:eastAsia="Calibri" w:ascii="Arial" w:hAnsi="Arial"/>
          <w:b/>
          <w:color w:val="000000" w:themeColor="text1"/>
          <w:sz w:val="22"/>
          <w:szCs w:val="22"/>
          <w:u w:val="single"/>
        </w:rPr>
        <w:t>CONTENIDO</w:t>
      </w:r>
      <w:r>
        <w:rPr>
          <w:rFonts w:eastAsia="Calibri" w:ascii="Arial" w:hAnsi="Arial"/>
          <w:b/>
          <w:color w:val="000000" w:themeColor="text1"/>
          <w:sz w:val="22"/>
          <w:szCs w:val="22"/>
        </w:rPr>
        <w:t>:</w:t>
      </w:r>
    </w:p>
    <w:p>
      <w:pPr>
        <w:pStyle w:val="NoSpacing"/>
        <w:spacing w:lineRule="auto" w:line="360"/>
        <w:jc w:val="both"/>
        <w:rPr>
          <w:color w:val="000000" w:themeColor="text1"/>
        </w:rPr>
      </w:pPr>
      <w:r>
        <w:rPr>
          <w:rFonts w:eastAsia="Calibri" w:ascii="Arial" w:hAnsi="Arial"/>
          <w:color w:val="000000" w:themeColor="text1"/>
          <w:sz w:val="22"/>
          <w:szCs w:val="22"/>
        </w:rPr>
        <w:t xml:space="preserve">       </w:t>
      </w:r>
      <w:r>
        <w:rPr>
          <w:rFonts w:eastAsia="Calibri" w:ascii="Arial" w:hAnsi="Arial"/>
          <w:color w:val="000000" w:themeColor="text1"/>
          <w:sz w:val="22"/>
          <w:szCs w:val="22"/>
        </w:rPr>
        <w:t>-    Los datos individualizantes del oferente.-</w:t>
      </w:r>
    </w:p>
    <w:p>
      <w:pPr>
        <w:pStyle w:val="NoSpacing"/>
        <w:numPr>
          <w:ilvl w:val="0"/>
          <w:numId w:val="5"/>
        </w:numPr>
        <w:suppressAutoHyphens w:val="true"/>
        <w:spacing w:lineRule="auto" w:line="360"/>
        <w:jc w:val="both"/>
        <w:rPr>
          <w:color w:val="000000" w:themeColor="text1"/>
        </w:rPr>
      </w:pPr>
      <w:r>
        <w:rPr>
          <w:rFonts w:eastAsia="Calibri" w:ascii="Arial" w:hAnsi="Arial"/>
          <w:color w:val="000000" w:themeColor="text1"/>
          <w:sz w:val="22"/>
          <w:szCs w:val="22"/>
        </w:rPr>
        <w:t xml:space="preserve">COTIZACIÓN: de acuerdo a lo establecido en el Artículo 13.- </w:t>
      </w:r>
    </w:p>
    <w:p>
      <w:pPr>
        <w:pStyle w:val="NoSpacing"/>
        <w:numPr>
          <w:ilvl w:val="0"/>
          <w:numId w:val="5"/>
        </w:numPr>
        <w:suppressAutoHyphens w:val="true"/>
        <w:spacing w:lineRule="auto" w:line="360"/>
        <w:jc w:val="both"/>
        <w:rPr>
          <w:color w:val="000000" w:themeColor="text1"/>
        </w:rPr>
      </w:pPr>
      <w:r>
        <w:rPr>
          <w:rFonts w:eastAsia="Calibri" w:ascii="Arial" w:hAnsi="Arial"/>
          <w:color w:val="000000" w:themeColor="text1"/>
          <w:sz w:val="22"/>
          <w:szCs w:val="22"/>
        </w:rPr>
        <w:t xml:space="preserve">PLAZO DE ENTREGA: de acuerdo a lo establecido en el Artículo 19- </w:t>
      </w:r>
    </w:p>
    <w:p>
      <w:pPr>
        <w:pStyle w:val="NoSpacing"/>
        <w:numPr>
          <w:ilvl w:val="0"/>
          <w:numId w:val="5"/>
        </w:numPr>
        <w:suppressAutoHyphens w:val="true"/>
        <w:spacing w:lineRule="auto" w:line="360"/>
        <w:jc w:val="both"/>
        <w:rPr>
          <w:color w:val="000000" w:themeColor="text1"/>
        </w:rPr>
      </w:pPr>
      <w:r>
        <w:rPr>
          <w:rFonts w:eastAsia="Calibri" w:ascii="Arial" w:hAnsi="Arial"/>
          <w:color w:val="000000" w:themeColor="text1"/>
          <w:sz w:val="22"/>
          <w:szCs w:val="22"/>
        </w:rPr>
        <w:t>MANTENIMIENTO DE OFERTA: de acuerdo a lo establecido en el Artículo 14.-</w:t>
      </w:r>
    </w:p>
    <w:p>
      <w:pPr>
        <w:pStyle w:val="NoSpacing"/>
        <w:numPr>
          <w:ilvl w:val="0"/>
          <w:numId w:val="5"/>
        </w:numPr>
        <w:suppressAutoHyphens w:val="true"/>
        <w:spacing w:lineRule="auto" w:line="360"/>
        <w:jc w:val="both"/>
        <w:rPr>
          <w:color w:val="000000" w:themeColor="text1"/>
        </w:rPr>
      </w:pPr>
      <w:r>
        <w:rPr>
          <w:rFonts w:eastAsia="Calibri" w:ascii="Arial" w:hAnsi="Arial"/>
          <w:color w:val="000000" w:themeColor="text1"/>
          <w:sz w:val="22"/>
          <w:szCs w:val="22"/>
        </w:rPr>
        <w:t xml:space="preserve">FORMA DE PAGO: de acuerdo a lo establecido en el Artículo 24.- </w:t>
      </w:r>
    </w:p>
    <w:p>
      <w:pPr>
        <w:pStyle w:val="NoSpacing"/>
        <w:numPr>
          <w:ilvl w:val="0"/>
          <w:numId w:val="5"/>
        </w:numPr>
        <w:suppressAutoHyphens w:val="true"/>
        <w:spacing w:lineRule="auto" w:line="360"/>
        <w:jc w:val="both"/>
        <w:rPr>
          <w:color w:val="000000" w:themeColor="text1"/>
        </w:rPr>
      </w:pPr>
      <w:r>
        <w:rPr>
          <w:rFonts w:eastAsia="Calibri" w:ascii="Arial" w:hAnsi="Arial"/>
          <w:color w:val="000000" w:themeColor="text1"/>
          <w:sz w:val="22"/>
          <w:szCs w:val="22"/>
        </w:rPr>
        <w:t xml:space="preserve">GARANTÍA: </w:t>
      </w:r>
      <w:r>
        <w:rPr>
          <w:rFonts w:eastAsia="Calibri" w:cs="Calibri" w:ascii="Arial" w:hAnsi="Arial"/>
          <w:color w:val="000000" w:themeColor="text1"/>
          <w:sz w:val="22"/>
          <w:szCs w:val="22"/>
        </w:rPr>
        <w:t>Para el Ítem 24 no podrá ser inferior a seis (6) meses, en caso de omisión se toma como que cumple con el mínimo exigido.-</w:t>
      </w:r>
    </w:p>
    <w:p>
      <w:pPr>
        <w:pStyle w:val="Normal"/>
        <w:numPr>
          <w:ilvl w:val="0"/>
          <w:numId w:val="5"/>
        </w:numPr>
        <w:spacing w:lineRule="auto" w:line="276"/>
        <w:jc w:val="both"/>
        <w:rPr/>
      </w:pPr>
      <w:r>
        <w:rPr>
          <w:rFonts w:eastAsia="Calibri" w:cs="Arial" w:ascii="Arial" w:hAnsi="Arial"/>
          <w:color w:val="000000" w:themeColor="text1"/>
          <w:sz w:val="22"/>
          <w:szCs w:val="22"/>
          <w:lang w:val="es-UY"/>
        </w:rPr>
        <w:t>Formulario de identificación del oferente (anexo bravo) con expresa constancia que se encuentra capacitado para contratar con la Administración de acuerdo al articulo 46 del TOCAF.</w:t>
      </w:r>
    </w:p>
    <w:p>
      <w:pPr>
        <w:pStyle w:val="Sinespaciado1"/>
        <w:tabs>
          <w:tab w:val="clear" w:pos="708"/>
          <w:tab w:val="left" w:pos="1305" w:leader="none"/>
        </w:tabs>
        <w:spacing w:lineRule="auto" w:line="360"/>
        <w:ind w:left="2846" w:hanging="0"/>
        <w:jc w:val="both"/>
        <w:rPr/>
      </w:pPr>
      <w:r>
        <w:rPr>
          <w:rFonts w:eastAsia="Calibri" w:cs="Arial" w:ascii="Arial" w:hAnsi="Arial"/>
          <w:sz w:val="20"/>
          <w:szCs w:val="20"/>
        </w:rPr>
        <w:t>En caso de omisión en su presentación se solicitará en un plazo de 48 horas su presentación. En caso de quien se suscriba el referido formulario no sea el representante acreditado en RUPE se le otorgara un plazo de 48 horas a los efectos de su regularización.</w:t>
      </w:r>
      <w:r>
        <w:rPr>
          <w:rFonts w:eastAsia="Calibri" w:cs="Arial" w:ascii="Arial" w:hAnsi="Arial"/>
          <w:color w:val="auto"/>
          <w:sz w:val="20"/>
          <w:szCs w:val="20"/>
        </w:rPr>
        <w:t xml:space="preserve">  En caso de no ser presentado o regularizada la situación en el plazo indicado, se desestimara sin mas tramite.</w:t>
      </w:r>
    </w:p>
    <w:p>
      <w:pPr>
        <w:pStyle w:val="Normal"/>
        <w:suppressAutoHyphens w:val="true"/>
        <w:spacing w:lineRule="auto" w:line="360"/>
        <w:ind w:left="1474" w:hanging="0"/>
        <w:jc w:val="both"/>
        <w:rPr/>
      </w:pPr>
      <w:r>
        <w:rPr>
          <w:rFonts w:eastAsia="Calibri" w:cs="Calibri" w:ascii="Arial" w:hAnsi="Arial"/>
          <w:color w:val="000000" w:themeColor="text1"/>
          <w:sz w:val="22"/>
          <w:szCs w:val="22"/>
          <w:lang w:val="es-UY"/>
        </w:rPr>
        <w:t>De no establecer algún punto del presente artículo, se entenderá que cumple con todo lo establecido en el presente Pliego.-</w:t>
      </w:r>
    </w:p>
    <w:p>
      <w:pPr>
        <w:pStyle w:val="NoSpacing"/>
        <w:spacing w:lineRule="auto" w:line="360"/>
        <w:jc w:val="both"/>
        <w:rPr>
          <w:rFonts w:ascii="Arial" w:hAnsi="Arial"/>
          <w:color w:val="000000" w:themeColor="text1"/>
          <w:sz w:val="22"/>
          <w:szCs w:val="22"/>
        </w:rPr>
      </w:pPr>
      <w:r>
        <w:rPr>
          <w:rFonts w:ascii="Arial" w:hAnsi="Arial"/>
          <w:color w:val="000000" w:themeColor="text1"/>
          <w:sz w:val="22"/>
          <w:szCs w:val="22"/>
        </w:rPr>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u w:val="single"/>
        </w:rPr>
        <w:t>5.- OFERTA PARTICULAR</w:t>
      </w:r>
      <w:r>
        <w:rPr>
          <w:rFonts w:eastAsia="Calibri" w:ascii="Arial" w:hAnsi="Arial"/>
          <w:color w:val="000000" w:themeColor="text1"/>
          <w:sz w:val="22"/>
          <w:szCs w:val="22"/>
        </w:rPr>
        <w:t xml:space="preserve">.- </w:t>
      </w:r>
      <w:r>
        <w:rPr>
          <w:rFonts w:eastAsia="Calibri" w:ascii="Arial" w:hAnsi="Arial"/>
          <w:b/>
          <w:color w:val="000000" w:themeColor="text1"/>
          <w:sz w:val="22"/>
          <w:szCs w:val="22"/>
          <w:u w:val="single"/>
        </w:rPr>
        <w:t>CONTENIDO</w:t>
      </w:r>
      <w:r>
        <w:rPr>
          <w:rFonts w:eastAsia="Calibri" w:ascii="Arial" w:hAnsi="Arial"/>
          <w:b/>
          <w:color w:val="000000" w:themeColor="text1"/>
          <w:sz w:val="22"/>
          <w:szCs w:val="22"/>
        </w:rPr>
        <w:t>:</w:t>
      </w:r>
    </w:p>
    <w:p>
      <w:pPr>
        <w:pStyle w:val="NoSpacing"/>
        <w:numPr>
          <w:ilvl w:val="0"/>
          <w:numId w:val="4"/>
        </w:numPr>
        <w:suppressAutoHyphens w:val="true"/>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t>los ítems cotizados.-</w:t>
      </w:r>
    </w:p>
    <w:p>
      <w:pPr>
        <w:pStyle w:val="NoSpacing"/>
        <w:numPr>
          <w:ilvl w:val="0"/>
          <w:numId w:val="4"/>
        </w:numPr>
        <w:suppressAutoHyphens w:val="true"/>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t>monto total de la oferta.-</w:t>
      </w:r>
    </w:p>
    <w:p>
      <w:pPr>
        <w:pStyle w:val="NoSpacing"/>
        <w:numPr>
          <w:ilvl w:val="0"/>
          <w:numId w:val="4"/>
        </w:numPr>
        <w:suppressAutoHyphens w:val="true"/>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t>condiciones específicas de la oferta: precio unitario, marca y  origen.-</w:t>
      </w:r>
    </w:p>
    <w:p>
      <w:pPr>
        <w:pStyle w:val="NoSpacing"/>
        <w:spacing w:lineRule="auto" w:line="360"/>
        <w:jc w:val="both"/>
        <w:rPr>
          <w:rFonts w:ascii="Arial" w:hAnsi="Arial" w:cs="Arial"/>
          <w:color w:val="000000" w:themeColor="text1"/>
          <w:sz w:val="22"/>
          <w:szCs w:val="22"/>
        </w:rPr>
      </w:pPr>
      <w:r>
        <w:rPr>
          <w:rFonts w:cs="Arial" w:ascii="Arial" w:hAnsi="Arial"/>
          <w:color w:val="000000" w:themeColor="text1"/>
          <w:sz w:val="22"/>
          <w:szCs w:val="22"/>
        </w:rPr>
      </w:r>
    </w:p>
    <w:p>
      <w:pPr>
        <w:pStyle w:val="NoSpacing"/>
        <w:spacing w:lineRule="auto" w:line="360"/>
        <w:jc w:val="both"/>
        <w:rPr>
          <w:rFonts w:ascii="Arial" w:hAnsi="Arial" w:eastAsia="Calibri"/>
          <w:b/>
          <w:b/>
          <w:color w:val="000000" w:themeColor="text1"/>
          <w:sz w:val="22"/>
          <w:szCs w:val="22"/>
        </w:rPr>
      </w:pPr>
      <w:r>
        <w:rPr>
          <w:rFonts w:eastAsia="Calibri" w:ascii="Arial" w:hAnsi="Arial"/>
          <w:b/>
          <w:color w:val="000000" w:themeColor="text1"/>
          <w:sz w:val="22"/>
          <w:szCs w:val="22"/>
          <w:u w:val="single"/>
        </w:rPr>
        <w:t>6.- NORMAS APLICABLES</w:t>
      </w:r>
      <w:r>
        <w:rPr>
          <w:rFonts w:eastAsia="Calibri" w:ascii="Arial" w:hAnsi="Arial"/>
          <w:b/>
          <w:color w:val="000000" w:themeColor="text1"/>
          <w:sz w:val="22"/>
          <w:szCs w:val="22"/>
        </w:rPr>
        <w:t>.-</w:t>
      </w:r>
    </w:p>
    <w:p>
      <w:pPr>
        <w:pStyle w:val="NoSpacing"/>
        <w:spacing w:lineRule="auto" w:line="360"/>
        <w:ind w:firstLine="708"/>
        <w:jc w:val="both"/>
        <w:rPr/>
      </w:pPr>
      <w:r>
        <w:rPr>
          <w:rFonts w:eastAsia="Calibri" w:ascii="Arial" w:hAnsi="Arial"/>
          <w:color w:val="000000" w:themeColor="text1"/>
          <w:sz w:val="22"/>
          <w:szCs w:val="22"/>
        </w:rPr>
        <w:t xml:space="preserve">El Concurso de Precios se regirá por las condiciones establecidas en el presente </w:t>
      </w:r>
      <w:r>
        <w:rPr>
          <w:rFonts w:eastAsia="Calibri" w:ascii="Arial" w:hAnsi="Arial"/>
          <w:b/>
          <w:color w:val="000000" w:themeColor="text1"/>
          <w:sz w:val="22"/>
          <w:szCs w:val="22"/>
        </w:rPr>
        <w:t>Pliego de Condiciones Particulares</w:t>
      </w:r>
      <w:r>
        <w:rPr>
          <w:rFonts w:eastAsia="Calibri" w:ascii="Arial" w:hAnsi="Arial"/>
          <w:color w:val="000000" w:themeColor="text1"/>
          <w:sz w:val="22"/>
          <w:szCs w:val="22"/>
        </w:rPr>
        <w:t xml:space="preserve">, inclusive el Anexo Alfa, Anexo Bravo y en el </w:t>
      </w:r>
      <w:r>
        <w:rPr>
          <w:rFonts w:eastAsia="Calibri" w:ascii="Arial" w:hAnsi="Arial"/>
          <w:b/>
          <w:color w:val="000000" w:themeColor="text1"/>
          <w:sz w:val="22"/>
          <w:szCs w:val="22"/>
        </w:rPr>
        <w:t>Pliego Único de Bases y Condiciones Generales</w:t>
      </w:r>
      <w:r>
        <w:rPr>
          <w:rFonts w:eastAsia="Calibri" w:ascii="Arial" w:hAnsi="Arial"/>
          <w:color w:val="000000" w:themeColor="text1"/>
          <w:sz w:val="22"/>
          <w:szCs w:val="22"/>
        </w:rPr>
        <w:t xml:space="preserve"> para los contratos a celebrarse por parte de las Administraciones Públicas, el cual se encuentra publicado en la página web: </w:t>
      </w:r>
      <w:hyperlink r:id="rId4">
        <w:r>
          <w:rPr>
            <w:rStyle w:val="EnlacedeInternet"/>
            <w:rFonts w:ascii="Arial Narrow" w:hAnsi="Arial Narrow"/>
            <w:sz w:val="22"/>
            <w:szCs w:val="22"/>
          </w:rPr>
          <w:t>https://www.gub.uy/agencia-reguladora-compras-estatales/politicas-y-gestion/pliego-suministros-servicios-personales</w:t>
        </w:r>
      </w:hyperlink>
      <w:r>
        <w:rPr>
          <w:rFonts w:eastAsia="Calibri" w:ascii="Arial" w:hAnsi="Arial"/>
          <w:b/>
          <w:color w:val="000000" w:themeColor="text1"/>
          <w:sz w:val="22"/>
          <w:szCs w:val="22"/>
        </w:rPr>
        <w:t xml:space="preserve">, </w:t>
      </w:r>
      <w:r>
        <w:rPr>
          <w:rFonts w:eastAsia="Calibri" w:ascii="Arial" w:hAnsi="Arial"/>
          <w:color w:val="000000" w:themeColor="text1"/>
          <w:sz w:val="22"/>
          <w:szCs w:val="22"/>
        </w:rPr>
        <w:t>en adelante “</w:t>
      </w:r>
      <w:r>
        <w:rPr>
          <w:rFonts w:eastAsia="Calibri" w:ascii="Arial" w:hAnsi="Arial"/>
          <w:b/>
          <w:color w:val="000000" w:themeColor="text1"/>
          <w:sz w:val="22"/>
          <w:szCs w:val="22"/>
        </w:rPr>
        <w:t>Pliego General</w:t>
      </w:r>
      <w:r>
        <w:rPr>
          <w:rFonts w:eastAsia="Calibri" w:ascii="Arial" w:hAnsi="Arial"/>
          <w:color w:val="000000" w:themeColor="text1"/>
          <w:sz w:val="22"/>
          <w:szCs w:val="22"/>
        </w:rPr>
        <w:t xml:space="preserve">” (Decreto Nº 131/2014) además de las que se establezcan en la contratación respectiva y las que surjan del </w:t>
      </w:r>
      <w:r>
        <w:rPr>
          <w:rFonts w:eastAsia="Calibri" w:ascii="Arial" w:hAnsi="Arial"/>
          <w:b/>
          <w:color w:val="000000" w:themeColor="text1"/>
          <w:sz w:val="22"/>
          <w:szCs w:val="22"/>
        </w:rPr>
        <w:t>Texto Ordenado de la Ley de Contabilidad y Administración Financiera (TOCAF)</w:t>
      </w:r>
      <w:r>
        <w:rPr>
          <w:rFonts w:eastAsia="Calibri" w:ascii="Arial" w:hAnsi="Arial"/>
          <w:color w:val="000000" w:themeColor="text1"/>
          <w:sz w:val="22"/>
          <w:szCs w:val="22"/>
        </w:rPr>
        <w:t>, aprobado por el Decreto 150/012 de fecha 11 de mayo de 2012,  modificaciones introducidas por la Ley 19.889 y demás leyes y reglamentos en vigencia que sean pertinentes.-</w:t>
      </w:r>
    </w:p>
    <w:p>
      <w:pPr>
        <w:pStyle w:val="NoSpacing"/>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u w:val="single"/>
        </w:rPr>
        <w:t>7.- CONSULTAS Y ACLARACIONES</w:t>
      </w:r>
      <w:r>
        <w:rPr>
          <w:rFonts w:eastAsia="Calibri" w:ascii="Arial" w:hAnsi="Arial"/>
          <w:b/>
          <w:color w:val="000000" w:themeColor="text1"/>
          <w:sz w:val="22"/>
          <w:szCs w:val="22"/>
        </w:rPr>
        <w:t>.-</w:t>
        <w:tab/>
        <w:tab/>
        <w:tab/>
        <w:tab/>
        <w:tab/>
        <w:tab/>
        <w:tab/>
        <w:t xml:space="preserve">                 7.1.- </w:t>
      </w:r>
      <w:r>
        <w:rPr>
          <w:rFonts w:eastAsia="Calibri" w:ascii="Arial" w:hAnsi="Arial"/>
          <w:color w:val="000000" w:themeColor="text1"/>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pPr>
        <w:pStyle w:val="NoSpacing"/>
        <w:spacing w:lineRule="auto" w:line="360"/>
        <w:jc w:val="both"/>
        <w:rPr/>
      </w:pPr>
      <w:r>
        <w:rPr>
          <w:rFonts w:eastAsia="Calibri" w:ascii="Arial" w:hAnsi="Arial"/>
          <w:b/>
          <w:color w:val="000000" w:themeColor="text1"/>
          <w:sz w:val="22"/>
          <w:szCs w:val="22"/>
        </w:rPr>
        <w:t>7.2.-</w:t>
      </w:r>
      <w:r>
        <w:rPr>
          <w:rFonts w:eastAsia="Calibri" w:ascii="Arial" w:hAnsi="Arial"/>
          <w:color w:val="000000" w:themeColor="text1"/>
          <w:sz w:val="22"/>
          <w:szCs w:val="22"/>
        </w:rPr>
        <w:t xml:space="preserve">  Las consultas de carácter administrativo deberán formularse ante la Unidad Centralizada de Compras de la Armada (UCCAR), ubicada en Washington S/N entre Lindolfo Cuestas y Rambla, telefax 2915 10 70 / Teléfono: 2915 10 70, en el horario de 08:30 a 12:30 de lunes a viernes todos los días hábiles, por escrito ante la Secretaría de la referida Unidad, vía e-mail a </w:t>
      </w:r>
      <w:hyperlink r:id="rId5">
        <w:r>
          <w:rPr>
            <w:rStyle w:val="EnlacedeInternet"/>
            <w:rFonts w:eastAsia="Calibri" w:ascii="Arial" w:hAnsi="Arial"/>
            <w:color w:val="000000" w:themeColor="text1"/>
            <w:sz w:val="22"/>
            <w:szCs w:val="22"/>
          </w:rPr>
          <w:t>uccar_sice02@armada.mil.uy</w:t>
        </w:r>
      </w:hyperlink>
      <w:r>
        <w:rPr>
          <w:rFonts w:eastAsia="Calibri" w:ascii="Arial" w:hAnsi="Arial"/>
          <w:color w:val="000000" w:themeColor="text1"/>
          <w:sz w:val="22"/>
          <w:szCs w:val="22"/>
        </w:rPr>
        <w:t xml:space="preserve"> y </w:t>
      </w:r>
      <w:hyperlink r:id="rId6">
        <w:r>
          <w:rPr>
            <w:rStyle w:val="EnlacedeInternet"/>
            <w:rFonts w:eastAsia="Calibri" w:cs="Calibri" w:ascii="Arial" w:hAnsi="Arial"/>
            <w:color w:val="000000" w:themeColor="text1"/>
            <w:sz w:val="22"/>
            <w:szCs w:val="22"/>
          </w:rPr>
          <w:t>uccar_compras2@armada.mil.uy</w:t>
        </w:r>
      </w:hyperlink>
      <w:r>
        <w:rPr>
          <w:rFonts w:eastAsia="Calibri" w:ascii="Arial" w:hAnsi="Arial"/>
          <w:color w:val="000000" w:themeColor="text1"/>
          <w:sz w:val="22"/>
          <w:szCs w:val="22"/>
        </w:rPr>
        <w:t xml:space="preserve"> o vía fax.-</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 xml:space="preserve">7.3.- </w:t>
      </w:r>
      <w:r>
        <w:rPr>
          <w:rFonts w:eastAsia="Calibri" w:ascii="Arial" w:hAnsi="Arial"/>
          <w:color w:val="000000" w:themeColor="text1"/>
          <w:sz w:val="22"/>
          <w:szCs w:val="22"/>
        </w:rPr>
        <w:t>Las consultas serán contestadas por escrito y se subirá en la web.-</w:t>
      </w:r>
    </w:p>
    <w:p>
      <w:pPr>
        <w:pStyle w:val="NoSpacing"/>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u w:val="single"/>
        </w:rPr>
        <w:t>8.- SOLICITUDES DE PRÓRROGA</w:t>
      </w:r>
      <w:r>
        <w:rPr>
          <w:rFonts w:eastAsia="Calibri" w:ascii="Arial" w:hAnsi="Arial"/>
          <w:color w:val="000000" w:themeColor="text1"/>
          <w:sz w:val="22"/>
          <w:szCs w:val="22"/>
        </w:rPr>
        <w:t>.-</w:t>
        <w:tab/>
        <w:tab/>
        <w:tab/>
        <w:tab/>
        <w:tab/>
        <w:tab/>
        <w:tab/>
        <w:t xml:space="preserve">               </w:t>
      </w:r>
      <w:r>
        <w:rPr>
          <w:rFonts w:eastAsia="Calibri" w:ascii="Arial" w:hAnsi="Arial"/>
          <w:b/>
          <w:bCs/>
          <w:color w:val="000000" w:themeColor="text1"/>
          <w:sz w:val="22"/>
          <w:szCs w:val="22"/>
        </w:rPr>
        <w:t>8.1.-</w:t>
      </w:r>
      <w:r>
        <w:rPr>
          <w:rFonts w:eastAsia="Calibri" w:ascii="Arial" w:hAnsi="Arial"/>
          <w:color w:val="000000" w:themeColor="text1"/>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pPr>
        <w:pStyle w:val="NoSpacing"/>
        <w:spacing w:lineRule="auto" w:line="360"/>
        <w:jc w:val="both"/>
        <w:rPr>
          <w:rFonts w:ascii="Arial" w:hAnsi="Arial" w:eastAsia="Calibri"/>
          <w:color w:val="000000" w:themeColor="text1"/>
          <w:sz w:val="22"/>
          <w:szCs w:val="22"/>
        </w:rPr>
      </w:pPr>
      <w:r>
        <w:rPr>
          <w:rFonts w:eastAsia="Calibri" w:ascii="Arial" w:hAnsi="Arial"/>
          <w:b/>
          <w:bCs/>
          <w:color w:val="000000" w:themeColor="text1"/>
          <w:sz w:val="22"/>
          <w:szCs w:val="22"/>
        </w:rPr>
        <w:t>8.2.-</w:t>
      </w:r>
      <w:r>
        <w:rPr>
          <w:rFonts w:eastAsia="Calibri" w:ascii="Arial" w:hAnsi="Arial"/>
          <w:color w:val="000000" w:themeColor="text1"/>
          <w:sz w:val="22"/>
          <w:szCs w:val="22"/>
        </w:rPr>
        <w:t xml:space="preserve"> Cualquier oferente que lo desee podrá pedir, expresando fundamentos para ello, prórroga para la apertura de las ofertas. En caso de que la Administración acceda a conceder la prórroga solicitada, esta será publicada en todos los medios que la Administración crea necesario.-</w:t>
      </w:r>
    </w:p>
    <w:p>
      <w:pPr>
        <w:pStyle w:val="NoSpacing"/>
        <w:spacing w:lineRule="auto" w:line="360"/>
        <w:jc w:val="both"/>
        <w:rPr/>
      </w:pPr>
      <w:r>
        <w:rPr>
          <w:rFonts w:eastAsia="Calibri" w:ascii="Arial" w:hAnsi="Arial"/>
          <w:b/>
          <w:color w:val="000000" w:themeColor="text1"/>
          <w:sz w:val="22"/>
          <w:szCs w:val="22"/>
        </w:rPr>
        <w:t>8.3</w:t>
      </w:r>
      <w:r>
        <w:rPr>
          <w:rFonts w:eastAsia="Calibri" w:ascii="Arial" w:hAnsi="Arial"/>
          <w:color w:val="000000" w:themeColor="text1"/>
          <w:sz w:val="22"/>
          <w:szCs w:val="22"/>
        </w:rPr>
        <w:t>.- En el caso de acceder al pedido de prórroga del plazo para la presentación de ofertas, todos los interesados que hubieren estado sujetos al plazo original lo estarán en lo sucesivo al nuevo plazo estipulado.-</w:t>
      </w:r>
    </w:p>
    <w:p>
      <w:pPr>
        <w:pStyle w:val="NoSpacing"/>
        <w:spacing w:lineRule="auto" w:line="360"/>
        <w:jc w:val="both"/>
        <w:rPr>
          <w:rFonts w:ascii="Arial" w:hAnsi="Arial" w:eastAsia="Calibri"/>
          <w:b/>
          <w:b/>
          <w:color w:val="000000" w:themeColor="text1"/>
          <w:sz w:val="22"/>
          <w:szCs w:val="22"/>
          <w:u w:val="single"/>
        </w:rPr>
      </w:pPr>
      <w:r>
        <w:rPr>
          <w:rFonts w:eastAsia="Calibri" w:ascii="Arial" w:hAnsi="Arial"/>
          <w:b/>
          <w:color w:val="000000" w:themeColor="text1"/>
          <w:sz w:val="22"/>
          <w:szCs w:val="22"/>
          <w:u w:val="single"/>
        </w:rPr>
      </w:r>
    </w:p>
    <w:p>
      <w:pPr>
        <w:pStyle w:val="NoSpacing"/>
        <w:spacing w:lineRule="auto" w:line="360"/>
        <w:jc w:val="both"/>
        <w:rPr/>
      </w:pPr>
      <w:r>
        <w:rPr>
          <w:rFonts w:eastAsia="Calibri" w:ascii="Arial" w:hAnsi="Arial"/>
          <w:b/>
          <w:color w:val="000000" w:themeColor="text1"/>
          <w:sz w:val="22"/>
          <w:szCs w:val="22"/>
          <w:u w:val="single"/>
        </w:rPr>
        <w:t>9.-  DEL OFERENTE Y DE LA REPRESENTACIÓN</w:t>
      </w:r>
      <w:r>
        <w:rPr>
          <w:rFonts w:eastAsia="Calibri" w:ascii="Arial" w:hAnsi="Arial"/>
          <w:color w:val="000000" w:themeColor="text1"/>
          <w:sz w:val="22"/>
          <w:szCs w:val="22"/>
        </w:rPr>
        <w:t>.-</w:t>
        <w:tab/>
        <w:tab/>
        <w:tab/>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9.1</w:t>
      </w:r>
      <w:r>
        <w:rPr>
          <w:rFonts w:eastAsia="Calibri" w:ascii="Arial" w:hAnsi="Arial"/>
          <w:color w:val="000000" w:themeColor="text1"/>
          <w:sz w:val="22"/>
          <w:szCs w:val="22"/>
        </w:rPr>
        <w:t xml:space="preserve">.- No podrán contratar con la Administración las personas establecidas en el artículo 46 TOCAF.- </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9.2</w:t>
      </w:r>
      <w:r>
        <w:rPr>
          <w:rFonts w:eastAsia="Calibri" w:ascii="Arial" w:hAnsi="Arial"/>
          <w:color w:val="000000" w:themeColor="text1"/>
          <w:sz w:val="22"/>
          <w:szCs w:val="22"/>
        </w:rPr>
        <w:t xml:space="preserve">.- Las firmas extranjeras que no tengan casa comercial establecida dentro del territorio nacional deberán actuar por medio de representante local, quien tendrá las mismas responsabilidades que sus representados.- </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9.3</w:t>
      </w:r>
      <w:r>
        <w:rPr>
          <w:rFonts w:eastAsia="Calibri" w:ascii="Arial" w:hAnsi="Arial"/>
          <w:color w:val="000000" w:themeColor="text1"/>
          <w:sz w:val="22"/>
          <w:szCs w:val="22"/>
        </w:rPr>
        <w:t>.- Toda la información referente a la representación deberá surgir del RUPE.-</w:t>
      </w:r>
    </w:p>
    <w:p>
      <w:pPr>
        <w:pStyle w:val="NoSpacing"/>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r>
    </w:p>
    <w:p>
      <w:pPr>
        <w:pStyle w:val="NoSpacing"/>
        <w:spacing w:lineRule="auto" w:line="360"/>
        <w:jc w:val="both"/>
        <w:rPr>
          <w:rFonts w:ascii="Arial" w:hAnsi="Arial" w:eastAsia="Calibri"/>
          <w:b/>
          <w:b/>
          <w:color w:val="000000" w:themeColor="text1"/>
          <w:sz w:val="22"/>
          <w:szCs w:val="22"/>
        </w:rPr>
      </w:pPr>
      <w:r>
        <w:rPr>
          <w:rFonts w:eastAsia="Calibri" w:ascii="Arial" w:hAnsi="Arial"/>
          <w:b/>
          <w:color w:val="000000" w:themeColor="text1"/>
          <w:sz w:val="22"/>
          <w:szCs w:val="22"/>
          <w:u w:val="single"/>
        </w:rPr>
        <w:t>10.- INSCRIPCIÓN EN LOS REGISTROS</w:t>
      </w:r>
      <w:r>
        <w:rPr>
          <w:rFonts w:eastAsia="Calibri" w:ascii="Arial" w:hAnsi="Arial"/>
          <w:b/>
          <w:color w:val="000000" w:themeColor="text1"/>
          <w:sz w:val="22"/>
          <w:szCs w:val="22"/>
        </w:rPr>
        <w:t>.-</w:t>
        <w:tab/>
        <w:tab/>
        <w:tab/>
        <w:tab/>
        <w:tab/>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10.1.-</w:t>
      </w:r>
      <w:r>
        <w:rPr>
          <w:rFonts w:eastAsia="Calibri" w:ascii="Arial" w:hAnsi="Arial"/>
          <w:color w:val="000000" w:themeColor="text1"/>
          <w:sz w:val="22"/>
          <w:szCs w:val="22"/>
        </w:rPr>
        <w:t xml:space="preserve"> Los adjudicatarios deberán acreditar estar </w:t>
      </w:r>
      <w:r>
        <w:rPr>
          <w:rFonts w:eastAsia="Calibri" w:ascii="Arial" w:hAnsi="Arial"/>
          <w:b/>
          <w:color w:val="000000" w:themeColor="text1"/>
          <w:sz w:val="22"/>
          <w:szCs w:val="22"/>
        </w:rPr>
        <w:t xml:space="preserve">ACTIVOS </w:t>
      </w:r>
      <w:r>
        <w:rPr>
          <w:rFonts w:eastAsia="Calibri" w:ascii="Arial" w:hAnsi="Arial"/>
          <w:color w:val="000000" w:themeColor="text1"/>
          <w:sz w:val="22"/>
          <w:szCs w:val="22"/>
        </w:rPr>
        <w:t>en el Registro Único de Proveedores del Estado (RUPE).-</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10.2.-</w:t>
      </w:r>
      <w:r>
        <w:rPr>
          <w:rFonts w:eastAsia="Calibri" w:ascii="Arial" w:hAnsi="Arial"/>
          <w:color w:val="000000" w:themeColor="text1"/>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pPr>
        <w:pStyle w:val="NoSpacing"/>
        <w:spacing w:lineRule="auto" w:line="360"/>
        <w:jc w:val="both"/>
        <w:rPr>
          <w:rFonts w:ascii="Arial" w:hAnsi="Arial" w:eastAsia="Calibri"/>
          <w:color w:val="000000" w:themeColor="text1"/>
          <w:sz w:val="22"/>
          <w:szCs w:val="22"/>
        </w:rPr>
      </w:pPr>
      <w:r>
        <w:rPr>
          <w:rFonts w:eastAsia="Calibri" w:ascii="Arial" w:hAnsi="Arial"/>
          <w:color w:val="000000" w:themeColor="text1"/>
          <w:sz w:val="22"/>
          <w:szCs w:val="22"/>
        </w:rPr>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u w:val="single"/>
        </w:rPr>
        <w:t>11.- FORMA Y CONTENIDO DE LA PRESENTACIÓN DE LAS OFERTAS</w:t>
      </w:r>
      <w:r>
        <w:rPr>
          <w:rFonts w:eastAsia="Calibri" w:ascii="Arial" w:hAnsi="Arial"/>
          <w:b/>
          <w:color w:val="000000" w:themeColor="text1"/>
          <w:sz w:val="22"/>
          <w:szCs w:val="22"/>
        </w:rPr>
        <w:t>.-</w:t>
        <w:tab/>
        <w:tab/>
        <w:t xml:space="preserve">                         11.1.-</w:t>
      </w:r>
      <w:r>
        <w:rPr>
          <w:rFonts w:eastAsia="Calibri" w:ascii="Arial" w:hAnsi="Arial"/>
          <w:color w:val="000000" w:themeColor="text1"/>
          <w:sz w:val="22"/>
          <w:szCs w:val="22"/>
        </w:rPr>
        <w:t xml:space="preserve"> La oferta deberá ser claramente redactada </w:t>
      </w:r>
      <w:r>
        <w:rPr>
          <w:rFonts w:eastAsia="Calibri" w:ascii="Arial" w:hAnsi="Arial"/>
          <w:color w:val="000000" w:themeColor="text1"/>
          <w:sz w:val="22"/>
          <w:szCs w:val="22"/>
          <w:u w:val="single"/>
        </w:rPr>
        <w:t>en idioma español</w:t>
      </w:r>
      <w:r>
        <w:rPr>
          <w:rFonts w:eastAsia="Calibri" w:ascii="Arial" w:hAnsi="Arial"/>
          <w:color w:val="000000" w:themeColor="text1"/>
          <w:sz w:val="22"/>
          <w:szCs w:val="22"/>
        </w:rPr>
        <w:t>.</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 xml:space="preserve">11.2.- </w:t>
      </w:r>
      <w:r>
        <w:rPr>
          <w:rFonts w:eastAsia="Calibri" w:ascii="Arial" w:hAnsi="Arial"/>
          <w:color w:val="000000" w:themeColor="text1"/>
          <w:sz w:val="22"/>
          <w:szCs w:val="22"/>
        </w:rPr>
        <w:t>La presentación de las propuestas implica el compromiso liso y llano de la ejecución de la adquisición.</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 xml:space="preserve">11.3.- </w:t>
      </w:r>
      <w:r>
        <w:rPr>
          <w:rFonts w:eastAsia="Calibri" w:ascii="Arial" w:hAnsi="Arial"/>
          <w:color w:val="000000" w:themeColor="text1"/>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11.4.-</w:t>
      </w:r>
      <w:r>
        <w:rPr>
          <w:rFonts w:eastAsia="Calibri" w:ascii="Arial" w:hAnsi="Arial"/>
          <w:color w:val="000000" w:themeColor="text1"/>
          <w:sz w:val="22"/>
          <w:szCs w:val="22"/>
        </w:rPr>
        <w:t xml:space="preserve"> Las ofertas no podrán ser vagas, ni confusas, ni podrán presentar redacciones tales que den lugar a distintas interpretaciones.-</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11.5.-</w:t>
      </w:r>
      <w:r>
        <w:rPr>
          <w:rFonts w:eastAsia="Calibri" w:ascii="Arial" w:hAnsi="Arial"/>
          <w:color w:val="000000" w:themeColor="text1"/>
          <w:sz w:val="22"/>
          <w:szCs w:val="22"/>
        </w:rPr>
        <w:t xml:space="preserve"> Las propuestas no podrán estar condicionadas a su confirmación por el oferente, o por un tercero, ni estar supeditadas a otros factores que no sean los previstos en los Pliegos, que rigen la presente Licitación.-</w:t>
      </w:r>
    </w:p>
    <w:p>
      <w:pPr>
        <w:pStyle w:val="NoSpacing"/>
        <w:spacing w:lineRule="auto" w:line="360"/>
        <w:jc w:val="both"/>
        <w:rPr>
          <w:rFonts w:ascii="Arial" w:hAnsi="Arial" w:eastAsia="Calibri"/>
          <w:color w:val="000000" w:themeColor="text1"/>
          <w:sz w:val="22"/>
          <w:szCs w:val="22"/>
        </w:rPr>
      </w:pPr>
      <w:r>
        <w:rPr>
          <w:rFonts w:eastAsia="Calibri" w:ascii="Arial" w:hAnsi="Arial"/>
          <w:b/>
          <w:color w:val="000000" w:themeColor="text1"/>
          <w:sz w:val="22"/>
          <w:szCs w:val="22"/>
        </w:rPr>
        <w:t xml:space="preserve">11.6.- </w:t>
      </w:r>
      <w:r>
        <w:rPr>
          <w:rFonts w:eastAsia="Calibri" w:ascii="Arial" w:hAnsi="Arial"/>
          <w:color w:val="000000" w:themeColor="text1"/>
          <w:sz w:val="22"/>
          <w:szCs w:val="22"/>
        </w:rPr>
        <w:t xml:space="preserve">En la cotización </w:t>
      </w:r>
      <w:r>
        <w:rPr>
          <w:rFonts w:eastAsia="Calibri" w:ascii="Arial" w:hAnsi="Arial"/>
          <w:color w:val="000000" w:themeColor="text1"/>
          <w:sz w:val="22"/>
          <w:szCs w:val="22"/>
          <w:u w:val="single"/>
        </w:rPr>
        <w:t>se deberá hacer referencia a la marca y el origen del artículo ofertado</w:t>
      </w:r>
      <w:r>
        <w:rPr>
          <w:rFonts w:eastAsia="Calibri" w:ascii="Arial" w:hAnsi="Arial"/>
          <w:color w:val="000000" w:themeColor="text1"/>
          <w:sz w:val="22"/>
          <w:szCs w:val="22"/>
        </w:rPr>
        <w:t>. La Administración se reserva el derecho de no tener en cuenta aquellas ofertas que no lo señalaren. No bastará citar solamente la región para indicar el origen del objeto ofertado.-</w:t>
      </w:r>
    </w:p>
    <w:p>
      <w:pPr>
        <w:pStyle w:val="NoSpacing"/>
        <w:spacing w:lineRule="auto" w:line="360"/>
        <w:jc w:val="both"/>
        <w:rPr/>
      </w:pPr>
      <w:r>
        <w:rPr>
          <w:rFonts w:eastAsia="Calibri" w:ascii="Arial" w:hAnsi="Arial"/>
          <w:b/>
          <w:color w:val="000000" w:themeColor="text1"/>
          <w:sz w:val="22"/>
          <w:szCs w:val="22"/>
        </w:rPr>
        <w:t xml:space="preserve">11.7.- Asimismo el oferente deberá ingresar sus ofertas en el sitio Web: </w:t>
      </w:r>
      <w:hyperlink r:id="rId7">
        <w:r>
          <w:rPr>
            <w:rStyle w:val="EnlacedeInternet"/>
            <w:rFonts w:eastAsia="Calibri" w:ascii="Arial" w:hAnsi="Arial"/>
            <w:b/>
            <w:color w:val="000000" w:themeColor="text1"/>
            <w:sz w:val="22"/>
            <w:szCs w:val="22"/>
          </w:rPr>
          <w:t>www.comprasestatales.gub.uy</w:t>
        </w:r>
      </w:hyperlink>
      <w:r>
        <w:rPr>
          <w:rFonts w:eastAsia="Calibri" w:ascii="Arial" w:hAnsi="Arial"/>
          <w:b/>
          <w:color w:val="000000" w:themeColor="text1"/>
          <w:sz w:val="22"/>
          <w:szCs w:val="22"/>
        </w:rPr>
        <w:t xml:space="preserve">. </w:t>
      </w:r>
      <w:r>
        <w:rPr>
          <w:rFonts w:eastAsia="Calibri" w:ascii="Arial" w:hAnsi="Arial"/>
          <w:color w:val="000000" w:themeColor="text1"/>
          <w:sz w:val="22"/>
          <w:szCs w:val="22"/>
        </w:rPr>
        <w:t>Las consultas al respecto deberán formularse al teléfono 2903.11.11 internos 1902 al 1905 de la Presidencia de la República.-</w:t>
      </w:r>
    </w:p>
    <w:p>
      <w:pPr>
        <w:pStyle w:val="Normal"/>
        <w:spacing w:lineRule="auto" w:line="360"/>
        <w:ind w:firstLine="708"/>
        <w:jc w:val="both"/>
        <w:rPr>
          <w:rFonts w:ascii="Arial" w:hAnsi="Arial" w:eastAsia="Calibri" w:cs="Calibri"/>
          <w:color w:val="000000" w:themeColor="text1"/>
          <w:sz w:val="22"/>
          <w:szCs w:val="22"/>
        </w:rPr>
      </w:pPr>
      <w:r>
        <w:rPr>
          <w:rFonts w:eastAsia="Calibri" w:cs="Calibri" w:ascii="Arial" w:hAnsi="Arial"/>
          <w:color w:val="000000" w:themeColor="text1"/>
          <w:sz w:val="22"/>
          <w:szCs w:val="22"/>
        </w:rPr>
        <w:t xml:space="preserve">El ingreso de las ofertas en el sitio Web no sustituye la obligación de subir la oferta antes del acto de apertura electrónica.- </w:t>
      </w:r>
    </w:p>
    <w:p>
      <w:pPr>
        <w:pStyle w:val="Normal"/>
        <w:pBdr>
          <w:top w:val="single" w:sz="4" w:space="0" w:color="000001"/>
          <w:left w:val="single" w:sz="4" w:space="0" w:color="000001"/>
          <w:bottom w:val="single" w:sz="4" w:space="0" w:color="000001"/>
          <w:right w:val="single" w:sz="4" w:space="0" w:color="000001"/>
        </w:pBdr>
        <w:spacing w:lineRule="auto" w:line="360"/>
        <w:jc w:val="both"/>
        <w:rPr>
          <w:rFonts w:ascii="Arial" w:hAnsi="Arial" w:eastAsia="Calibri" w:cs="Calibri"/>
          <w:b/>
          <w:b/>
          <w:color w:val="000000" w:themeColor="text1"/>
          <w:sz w:val="22"/>
          <w:szCs w:val="22"/>
        </w:rPr>
      </w:pPr>
      <w:r>
        <w:rPr>
          <w:rFonts w:eastAsia="Calibri" w:cs="Calibri" w:ascii="Arial" w:hAnsi="Arial"/>
          <w:b/>
          <w:color w:val="000000" w:themeColor="text1"/>
          <w:sz w:val="22"/>
          <w:szCs w:val="22"/>
        </w:rPr>
        <w:t>Dicho requisito es considerado por la Administración como ESENCIAL, por lo que aquellas ofertas que NO sean publicadas en el referido sitio con anterioridad a la apertura de ofertas electrónica, serán consideradas inadmisibles y en consecuencia desestimadas sin más trámite.</w:t>
      </w:r>
    </w:p>
    <w:p>
      <w:pPr>
        <w:pStyle w:val="NoSpacing"/>
        <w:spacing w:lineRule="auto" w:line="360"/>
        <w:jc w:val="both"/>
        <w:rPr/>
      </w:pPr>
      <w:r>
        <w:rPr>
          <w:rFonts w:eastAsia="Calibri" w:ascii="Arial" w:hAnsi="Arial"/>
          <w:b/>
          <w:color w:val="000000" w:themeColor="text1"/>
          <w:sz w:val="22"/>
          <w:szCs w:val="22"/>
          <w:u w:val="single"/>
        </w:rPr>
        <w:t xml:space="preserve">12.- </w:t>
      </w:r>
      <w:r>
        <w:rPr>
          <w:rFonts w:eastAsia="Calibri" w:ascii="Arial" w:hAnsi="Arial"/>
          <w:color w:val="000000" w:themeColor="text1"/>
          <w:sz w:val="22"/>
          <w:szCs w:val="22"/>
          <w:u w:val="single"/>
        </w:rPr>
        <w:t xml:space="preserve"> </w:t>
      </w:r>
      <w:r>
        <w:rPr>
          <w:rFonts w:eastAsia="Calibri" w:ascii="Arial" w:hAnsi="Arial"/>
          <w:b/>
          <w:bCs/>
          <w:color w:val="000000" w:themeColor="text1"/>
          <w:sz w:val="22"/>
          <w:szCs w:val="22"/>
          <w:u w:val="single"/>
        </w:rPr>
        <w:t>VISITA DE LOS MODELOS</w:t>
      </w:r>
      <w:r>
        <w:rPr>
          <w:rFonts w:eastAsia="Calibri" w:ascii="Arial" w:hAnsi="Arial"/>
          <w:b/>
          <w:bCs/>
          <w:color w:val="000000" w:themeColor="text1"/>
          <w:sz w:val="22"/>
          <w:szCs w:val="22"/>
        </w:rPr>
        <w:t>.-</w:t>
      </w:r>
    </w:p>
    <w:p>
      <w:pPr>
        <w:pStyle w:val="NoSpacing"/>
        <w:spacing w:lineRule="auto" w:line="360"/>
        <w:jc w:val="both"/>
        <w:rPr/>
      </w:pPr>
      <w:r>
        <w:rPr>
          <w:rFonts w:eastAsia="Calibri" w:cs="Calibri" w:ascii="Arial" w:hAnsi="Arial"/>
          <w:b/>
          <w:bCs/>
          <w:color w:val="000000" w:themeColor="text1"/>
          <w:sz w:val="22"/>
          <w:szCs w:val="22"/>
          <w:shd w:fill="FFFFFF" w:val="clear"/>
        </w:rPr>
        <w:t xml:space="preserve">12.1.- </w:t>
      </w:r>
      <w:r>
        <w:rPr>
          <w:rFonts w:eastAsia="Calibri" w:cs="Calibri" w:ascii="Arial" w:hAnsi="Arial"/>
          <w:color w:val="000000" w:themeColor="text1"/>
          <w:sz w:val="22"/>
          <w:szCs w:val="22"/>
          <w:shd w:fill="FFFFFF" w:val="clear"/>
        </w:rPr>
        <w:t xml:space="preserve">Los oferentes deberán concurrir a </w:t>
      </w:r>
      <w:r>
        <w:rPr>
          <w:rFonts w:eastAsia="Calibri" w:cs="Calibri" w:ascii="Arial" w:hAnsi="Arial"/>
          <w:b/>
          <w:bCs/>
          <w:color w:val="000000" w:themeColor="text1"/>
          <w:sz w:val="22"/>
          <w:szCs w:val="22"/>
          <w:u w:val="single"/>
        </w:rPr>
        <w:t>observar las especificaciones de lo requerido a</w:t>
      </w:r>
      <w:r>
        <w:rPr>
          <w:rFonts w:eastAsia="Calibri" w:cs="Calibri" w:ascii="Arial" w:hAnsi="Arial"/>
          <w:b/>
          <w:bCs/>
          <w:color w:val="000000" w:themeColor="text1"/>
          <w:sz w:val="22"/>
          <w:szCs w:val="22"/>
          <w:u w:val="single"/>
          <w:shd w:fill="FFFFFF" w:val="clear"/>
        </w:rPr>
        <w:t xml:space="preserve"> las instalaciones del Comando de Infantería de Marina, sito en AV. Dr. Martín HARRETCHE s/n esquina José GURVICH, Área Naval del Cerro; previa coordinación con el Señor Robert PINTOS al celular 099 678 694 de Lunes a Viernes de 08:00 a 13:00 hs.</w:t>
      </w:r>
      <w:r>
        <w:rPr>
          <w:rFonts w:eastAsia="Calibri" w:cs="Calibri" w:ascii="Arial" w:hAnsi="Arial"/>
          <w:color w:val="000000" w:themeColor="text1"/>
          <w:sz w:val="22"/>
          <w:szCs w:val="22"/>
          <w:shd w:fill="FFFFFF" w:val="clear"/>
        </w:rPr>
        <w:t xml:space="preserve"> </w:t>
      </w:r>
    </w:p>
    <w:p>
      <w:pPr>
        <w:pStyle w:val="NoSpacing"/>
        <w:spacing w:lineRule="auto" w:line="360"/>
        <w:jc w:val="both"/>
        <w:rPr>
          <w:rFonts w:ascii="Arial" w:hAnsi="Arial" w:eastAsia="Calibri" w:cs="Calibri"/>
          <w:b/>
          <w:b/>
          <w:bCs/>
          <w:color w:val="000000" w:themeColor="text1"/>
          <w:sz w:val="22"/>
          <w:szCs w:val="22"/>
          <w:highlight w:val="white"/>
        </w:rPr>
      </w:pPr>
      <w:r>
        <w:rPr>
          <w:rFonts w:eastAsia="Calibri" w:cs="Calibri" w:ascii="Arial" w:hAnsi="Arial"/>
          <w:b/>
          <w:bCs/>
          <w:color w:val="000000" w:themeColor="text1"/>
          <w:sz w:val="22"/>
          <w:szCs w:val="22"/>
          <w:highlight w:val="white"/>
        </w:rPr>
      </w:r>
    </w:p>
    <w:p>
      <w:pPr>
        <w:pStyle w:val="NoSpacing"/>
        <w:spacing w:lineRule="auto" w:line="360"/>
        <w:jc w:val="both"/>
        <w:rPr/>
      </w:pPr>
      <w:r>
        <w:rPr>
          <w:rFonts w:eastAsia="Calibri" w:cs="Arial" w:ascii="Arial" w:hAnsi="Arial"/>
          <w:b/>
          <w:color w:val="000000" w:themeColor="text1"/>
          <w:sz w:val="22"/>
          <w:szCs w:val="22"/>
          <w:u w:val="single"/>
        </w:rPr>
        <w:t>13.- DE LAS COTIZACIONES</w:t>
      </w:r>
      <w:r>
        <w:rPr>
          <w:rFonts w:eastAsia="Calibri" w:cs="Arial" w:ascii="Arial" w:hAnsi="Arial"/>
          <w:b/>
          <w:color w:val="000000" w:themeColor="text1"/>
          <w:sz w:val="22"/>
          <w:szCs w:val="22"/>
        </w:rPr>
        <w:t>.-</w:t>
        <w:tab/>
        <w:tab/>
        <w:tab/>
        <w:tab/>
        <w:tab/>
        <w:tab/>
        <w:tab/>
        <w:tab/>
        <w:t xml:space="preserve">          </w:t>
      </w:r>
    </w:p>
    <w:p>
      <w:pPr>
        <w:pStyle w:val="Normal"/>
        <w:spacing w:lineRule="auto" w:line="360"/>
        <w:jc w:val="both"/>
        <w:rPr/>
      </w:pPr>
      <w:r>
        <w:rPr>
          <w:rFonts w:eastAsia="Calibri" w:cs="Arial" w:ascii="Arial" w:hAnsi="Arial"/>
          <w:b/>
          <w:color w:val="000000" w:themeColor="text1"/>
          <w:sz w:val="22"/>
          <w:szCs w:val="22"/>
        </w:rPr>
        <w:t xml:space="preserve">13.1.- </w:t>
      </w:r>
      <w:r>
        <w:rPr>
          <w:rFonts w:eastAsia="Calibri" w:cs="Arial" w:ascii="Arial" w:hAnsi="Arial"/>
          <w:color w:val="000000" w:themeColor="text1"/>
          <w:sz w:val="22"/>
          <w:szCs w:val="22"/>
        </w:rPr>
        <w:t xml:space="preserve">Se deberá cotizar exclusivamente </w:t>
      </w:r>
      <w:r>
        <w:rPr>
          <w:rFonts w:eastAsia="Calibri" w:cs="Arial" w:ascii="Arial" w:hAnsi="Arial"/>
          <w:b/>
          <w:color w:val="000000" w:themeColor="text1"/>
          <w:sz w:val="22"/>
          <w:szCs w:val="22"/>
          <w:u w:val="single"/>
        </w:rPr>
        <w:t>moneda nacional bajo la modalidad precio plaza</w:t>
      </w:r>
      <w:r>
        <w:rPr>
          <w:rFonts w:eastAsia="Calibri" w:cs="Arial" w:ascii="Arial" w:hAnsi="Arial"/>
          <w:color w:val="000000" w:themeColor="text1"/>
          <w:sz w:val="22"/>
          <w:szCs w:val="22"/>
        </w:rPr>
        <w:t>. Se deberá cotizar con impuestos incluidos y en caso de omisión se entenderá que los mismos están incluidos en el precio.-</w:t>
      </w:r>
    </w:p>
    <w:p>
      <w:pPr>
        <w:pStyle w:val="Normal"/>
        <w:spacing w:lineRule="auto" w:line="360"/>
        <w:jc w:val="both"/>
        <w:rPr/>
      </w:pPr>
      <w:r>
        <w:rPr>
          <w:rFonts w:eastAsia="Calibri" w:cs="Arial" w:ascii="Arial" w:hAnsi="Arial"/>
          <w:b/>
          <w:color w:val="000000" w:themeColor="text1"/>
          <w:sz w:val="22"/>
          <w:szCs w:val="22"/>
        </w:rPr>
        <w:t>13.2.-</w:t>
      </w:r>
      <w:r>
        <w:rPr>
          <w:rFonts w:eastAsia="Calibri" w:cs="Arial" w:ascii="Arial" w:hAnsi="Arial"/>
          <w:color w:val="000000" w:themeColor="text1"/>
          <w:sz w:val="22"/>
          <w:szCs w:val="22"/>
        </w:rPr>
        <w:t xml:space="preserve"> El precio que se cotice deberá ser invariable hasta el pago efectivo de lo adjudicado. No se aceptarán fórmulas paramétricas de actualización de precios en las ofertas. Los oferentes deberán tener presente que no se efectuarán pagos adelantados.-</w:t>
      </w:r>
    </w:p>
    <w:p>
      <w:pPr>
        <w:pStyle w:val="Normal"/>
        <w:spacing w:lineRule="auto" w:line="360"/>
        <w:jc w:val="both"/>
        <w:rPr>
          <w:color w:val="000000" w:themeColor="text1"/>
        </w:rPr>
      </w:pPr>
      <w:r>
        <w:rPr>
          <w:rFonts w:eastAsia="Calibri" w:cs="Arial" w:ascii="Arial" w:hAnsi="Arial"/>
          <w:b/>
          <w:color w:val="000000" w:themeColor="text1"/>
          <w:sz w:val="22"/>
          <w:szCs w:val="22"/>
        </w:rPr>
        <w:t>13.3.-</w:t>
      </w:r>
      <w:r>
        <w:rPr>
          <w:rFonts w:eastAsia="Calibri" w:cs="Arial" w:ascii="Arial" w:hAnsi="Arial"/>
          <w:color w:val="000000" w:themeColor="text1"/>
          <w:sz w:val="22"/>
          <w:szCs w:val="22"/>
        </w:rPr>
        <w:t xml:space="preserve"> Se desecharán las ofertas que incluyan intereses por mora en los pagos que efectúe la Administración.-</w:t>
      </w:r>
    </w:p>
    <w:p>
      <w:pPr>
        <w:pStyle w:val="Normal"/>
        <w:spacing w:lineRule="auto" w:line="360"/>
        <w:jc w:val="both"/>
        <w:rPr>
          <w:color w:val="000000" w:themeColor="text1"/>
        </w:rPr>
      </w:pPr>
      <w:r>
        <w:rPr>
          <w:rFonts w:eastAsia="Calibri" w:cs="Arial" w:ascii="Arial" w:hAnsi="Arial"/>
          <w:b/>
          <w:color w:val="000000" w:themeColor="text1"/>
          <w:sz w:val="22"/>
          <w:szCs w:val="22"/>
        </w:rPr>
        <w:t>13.4.-</w:t>
      </w:r>
      <w:r>
        <w:rPr>
          <w:rFonts w:eastAsia="Calibri" w:cs="Arial" w:ascii="Arial" w:hAnsi="Arial"/>
          <w:color w:val="000000" w:themeColor="text1"/>
          <w:sz w:val="22"/>
          <w:szCs w:val="22"/>
        </w:rPr>
        <w:t xml:space="preserve"> Se deberá cotizar precio unitario, costo total del ítem, y costo total de la propuesta. </w:t>
      </w:r>
    </w:p>
    <w:p>
      <w:pPr>
        <w:pStyle w:val="NoSpacing"/>
        <w:spacing w:lineRule="auto" w:line="360"/>
        <w:jc w:val="both"/>
        <w:rPr>
          <w:color w:val="000000" w:themeColor="text1"/>
        </w:rPr>
      </w:pPr>
      <w:r>
        <w:rPr>
          <w:rFonts w:eastAsia="Calibri" w:cs="Arial" w:ascii="Arial" w:hAnsi="Arial"/>
          <w:b/>
          <w:color w:val="000000" w:themeColor="text1"/>
          <w:sz w:val="22"/>
          <w:szCs w:val="22"/>
          <w:u w:val="single"/>
        </w:rPr>
        <w:t>14.- MANTENIMIENTO DE OFERTA</w:t>
      </w:r>
      <w:r>
        <w:rPr>
          <w:rFonts w:eastAsia="Calibri" w:cs="Arial" w:ascii="Arial" w:hAnsi="Arial"/>
          <w:b/>
          <w:color w:val="000000" w:themeColor="text1"/>
          <w:sz w:val="22"/>
          <w:szCs w:val="22"/>
        </w:rPr>
        <w:t>.-</w:t>
      </w:r>
      <w:r>
        <w:rPr>
          <w:rFonts w:eastAsia="Calibri" w:cs="Arial" w:ascii="Arial" w:hAnsi="Arial"/>
          <w:color w:val="000000" w:themeColor="text1"/>
          <w:sz w:val="22"/>
          <w:szCs w:val="22"/>
        </w:rPr>
        <w:tab/>
        <w:tab/>
        <w:tab/>
        <w:tab/>
        <w:tab/>
        <w:tab/>
        <w:t xml:space="preserve">    </w:t>
      </w:r>
    </w:p>
    <w:p>
      <w:pPr>
        <w:pStyle w:val="NoSpacing"/>
        <w:spacing w:lineRule="auto" w:line="360"/>
        <w:ind w:firstLine="708"/>
        <w:jc w:val="both"/>
        <w:rPr/>
      </w:pPr>
      <w:r>
        <w:rPr>
          <w:rFonts w:eastAsia="Calibri" w:cs="Arial" w:ascii="Arial" w:hAnsi="Arial"/>
          <w:color w:val="000000" w:themeColor="text1"/>
          <w:sz w:val="22"/>
          <w:szCs w:val="22"/>
        </w:rPr>
        <w:t>El plazo de mantenimiento de oferta  se expresará en la propuesta, el cual</w:t>
      </w:r>
      <w:r>
        <w:rPr>
          <w:rFonts w:eastAsia="Calibri" w:cs="Arial" w:ascii="Arial" w:hAnsi="Arial"/>
          <w:b/>
          <w:color w:val="000000" w:themeColor="text1"/>
          <w:sz w:val="22"/>
          <w:szCs w:val="22"/>
        </w:rPr>
        <w:t xml:space="preserve"> no podrá ser inferior a noventa (90) días corridos</w:t>
      </w:r>
      <w:r>
        <w:rPr>
          <w:rFonts w:eastAsia="Calibri" w:cs="Arial" w:ascii="Arial" w:hAnsi="Arial"/>
          <w:color w:val="000000" w:themeColor="text1"/>
          <w:sz w:val="22"/>
          <w:szCs w:val="22"/>
        </w:rPr>
        <w:t xml:space="preserve"> a contar a partir del día siguiente a la apertura de ofertas. En caso de omisión se deberá entender que el plazo durante el cual se mantienen las ofertas y los precios será el mínimo </w:t>
      </w:r>
      <w:r>
        <w:rPr>
          <w:rFonts w:eastAsia="Calibri" w:cs="Arial" w:ascii="Arial" w:hAnsi="Arial"/>
          <w:b/>
          <w:color w:val="000000" w:themeColor="text1"/>
          <w:sz w:val="22"/>
          <w:szCs w:val="22"/>
        </w:rPr>
        <w:t xml:space="preserve">exigido de noventa (90) días corridos.- </w:t>
      </w:r>
    </w:p>
    <w:p>
      <w:pPr>
        <w:pStyle w:val="NoSpacing"/>
        <w:spacing w:lineRule="auto" w:line="360"/>
        <w:ind w:firstLine="708"/>
        <w:jc w:val="both"/>
        <w:rPr>
          <w:rFonts w:ascii="Arial" w:hAnsi="Arial" w:eastAsia="Calibri" w:cs="Arial"/>
          <w:color w:val="000000" w:themeColor="text1"/>
          <w:sz w:val="22"/>
          <w:szCs w:val="22"/>
        </w:rPr>
      </w:pPr>
      <w:r>
        <w:rPr>
          <w:rFonts w:eastAsia="Calibri" w:cs="Arial" w:ascii="Arial" w:hAnsi="Arial"/>
          <w:color w:val="000000" w:themeColor="text1"/>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pPr>
        <w:pStyle w:val="Normal"/>
        <w:spacing w:lineRule="auto" w:line="360"/>
        <w:ind w:firstLine="708"/>
        <w:jc w:val="both"/>
        <w:rPr>
          <w:color w:val="000000" w:themeColor="text1"/>
        </w:rPr>
      </w:pPr>
      <w:r>
        <w:rPr>
          <w:rFonts w:eastAsia="Calibri" w:cs="Arial" w:ascii="Arial" w:hAnsi="Arial"/>
          <w:color w:val="000000" w:themeColor="text1"/>
          <w:sz w:val="22"/>
          <w:szCs w:val="22"/>
        </w:rPr>
        <w:t>La salvedad a que se refiere el inciso anterior, será válida únicamente cuando no se le haya notificado la resolución de adjudicación.-</w:t>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t>15 - EVALUACIÓN ANTERIOR A LA ADJUDICACIÓN</w:t>
      </w:r>
      <w:r>
        <w:rPr>
          <w:rFonts w:eastAsia="Calibri" w:cs="Arial" w:ascii="Arial" w:hAnsi="Arial"/>
          <w:color w:val="000000" w:themeColor="text1"/>
          <w:sz w:val="22"/>
          <w:szCs w:val="22"/>
        </w:rPr>
        <w:t>.-</w:t>
        <w:tab/>
        <w:tab/>
        <w:tab/>
        <w:tab/>
        <w:tab/>
        <w:t xml:space="preserve">             </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 xml:space="preserve">15.1.- Luego de la hora de apertura las ofertas serán evaluadas por la Administración quien podrá solicitar a los oferentes que </w:t>
      </w:r>
      <w:r>
        <w:rPr>
          <w:rFonts w:eastAsia="Calibri" w:cs="Arial" w:ascii="Arial" w:hAnsi="Arial"/>
          <w:b/>
          <w:color w:val="000000" w:themeColor="text1"/>
          <w:sz w:val="22"/>
          <w:szCs w:val="22"/>
          <w:u w:val="single"/>
        </w:rPr>
        <w:t>presenten muestras y/o información complementaria</w:t>
      </w:r>
      <w:r>
        <w:rPr>
          <w:rFonts w:eastAsia="Calibri" w:cs="Arial" w:ascii="Arial" w:hAnsi="Arial"/>
          <w:b/>
          <w:color w:val="000000" w:themeColor="text1"/>
          <w:sz w:val="22"/>
          <w:szCs w:val="22"/>
        </w:rPr>
        <w:t xml:space="preserve"> del ítem cotizado que requiera para su estudio, a efectos de apreciar las características y dictaminar si cumple con los requerimientos según pliego.</w:t>
      </w:r>
    </w:p>
    <w:p>
      <w:pPr>
        <w:pStyle w:val="Normal"/>
        <w:spacing w:lineRule="auto" w:line="360"/>
        <w:ind w:firstLine="708"/>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t>La muestra adjudicada permanecerá en poder de la Armada Nacional hasta la entrega de la mercadería a efectos de control. La misma podrá ser considerada parte de la entrega.-</w:t>
      </w:r>
    </w:p>
    <w:p>
      <w:pPr>
        <w:pStyle w:val="Normal"/>
        <w:spacing w:lineRule="auto" w:line="360"/>
        <w:ind w:right="379" w:firstLine="708"/>
        <w:jc w:val="both"/>
        <w:rPr/>
      </w:pPr>
      <w:r>
        <w:rPr>
          <w:rFonts w:eastAsia="Calibri" w:cs="Arial" w:ascii="Arial" w:hAnsi="Arial"/>
          <w:color w:val="000000" w:themeColor="text1"/>
          <w:sz w:val="22"/>
          <w:szCs w:val="22"/>
        </w:rPr>
        <w:t xml:space="preserve">Sólo serán tomadas en consideración las ofertas que se ajusten a lo solicitado en este pliego y correspondan a empresas que </w:t>
      </w:r>
      <w:r>
        <w:rPr>
          <w:rFonts w:eastAsia="Calibri" w:cs="Arial" w:ascii="Arial" w:hAnsi="Arial"/>
          <w:color w:val="000000" w:themeColor="text1"/>
          <w:sz w:val="22"/>
          <w:szCs w:val="22"/>
          <w:u w:val="single"/>
        </w:rPr>
        <w:t>cumplan con los requisitos de admisibilidad establecidos en el mismo</w:t>
      </w:r>
      <w:r>
        <w:rPr>
          <w:rFonts w:eastAsia="Calibri" w:cs="Arial" w:ascii="Arial" w:hAnsi="Arial"/>
          <w:color w:val="000000" w:themeColor="text1"/>
          <w:sz w:val="22"/>
          <w:szCs w:val="22"/>
        </w:rPr>
        <w:t>.</w:t>
      </w:r>
    </w:p>
    <w:p>
      <w:pPr>
        <w:pStyle w:val="Normal"/>
        <w:spacing w:lineRule="auto" w:line="360"/>
        <w:ind w:right="397" w:hanging="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rmal"/>
        <w:spacing w:lineRule="auto" w:line="360"/>
        <w:ind w:right="397" w:hanging="0"/>
        <w:jc w:val="both"/>
        <w:rPr/>
      </w:pPr>
      <w:r>
        <w:rPr>
          <w:rFonts w:eastAsia="Calibri" w:cs="Arial" w:ascii="Arial" w:hAnsi="Arial"/>
          <w:b/>
          <w:color w:val="000000" w:themeColor="text1"/>
          <w:sz w:val="22"/>
          <w:szCs w:val="22"/>
          <w:u w:val="single"/>
        </w:rPr>
        <w:t>16- DERECHOS DE LA ADMINISTRACIÓN.</w:t>
      </w:r>
      <w:r>
        <w:rPr>
          <w:rFonts w:eastAsia="Calibri" w:cs="Arial" w:ascii="Arial" w:hAnsi="Arial"/>
          <w:color w:val="000000" w:themeColor="text1"/>
          <w:sz w:val="22"/>
          <w:szCs w:val="22"/>
        </w:rPr>
        <w:t>-</w:t>
      </w:r>
    </w:p>
    <w:p>
      <w:pPr>
        <w:pStyle w:val="NoSpacing"/>
        <w:spacing w:lineRule="auto" w:line="360"/>
        <w:ind w:left="72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t>La Administración se reserva el derecho de:</w:t>
      </w:r>
    </w:p>
    <w:p>
      <w:pPr>
        <w:pStyle w:val="NoSpacing"/>
        <w:numPr>
          <w:ilvl w:val="0"/>
          <w:numId w:val="3"/>
        </w:numPr>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Pedir a cualquier oferente aclaraciones o información adicional sobre su propuesta;</w:t>
      </w:r>
    </w:p>
    <w:p>
      <w:pPr>
        <w:pStyle w:val="NoSpacing"/>
        <w:numPr>
          <w:ilvl w:val="0"/>
          <w:numId w:val="3"/>
        </w:numPr>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Solicitar los asesoramientos técnicos que estime del caso a fin de evaluar adecuadamente las ofertas que reciba;</w:t>
      </w:r>
    </w:p>
    <w:p>
      <w:pPr>
        <w:pStyle w:val="NoSpacing"/>
        <w:numPr>
          <w:ilvl w:val="0"/>
          <w:numId w:val="3"/>
        </w:numPr>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Dejar sin efecto en cualquier momento el presente llamado;</w:t>
      </w:r>
    </w:p>
    <w:p>
      <w:pPr>
        <w:pStyle w:val="NoSpacing"/>
        <w:numPr>
          <w:ilvl w:val="0"/>
          <w:numId w:val="3"/>
        </w:numPr>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No contratar a ninguna empresa si entiende que ninguna de las propuestas recibidas cumple con los requisitos solicitados o ninguna le resulta conveniente;</w:t>
      </w:r>
    </w:p>
    <w:p>
      <w:pPr>
        <w:pStyle w:val="NoSpacing"/>
        <w:numPr>
          <w:ilvl w:val="0"/>
          <w:numId w:val="3"/>
        </w:numPr>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Adjudicar  en forma global o individual.-</w:t>
      </w:r>
    </w:p>
    <w:p>
      <w:pPr>
        <w:pStyle w:val="NoSpacing"/>
        <w:spacing w:lineRule="auto" w:line="360"/>
        <w:ind w:left="72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t>En el uso de las facultades señaladas, la Administración no generará responsabilidad alguna.</w:t>
      </w:r>
    </w:p>
    <w:p>
      <w:pPr>
        <w:pStyle w:val="NoSpacing"/>
        <w:spacing w:lineRule="auto" w:line="360"/>
        <w:ind w:left="72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Spacing"/>
        <w:spacing w:lineRule="auto" w:line="360"/>
        <w:jc w:val="both"/>
        <w:rPr>
          <w:rFonts w:ascii="Arial" w:hAnsi="Arial" w:eastAsia="Calibri" w:cs="Arial"/>
          <w:b/>
          <w:b/>
          <w:color w:val="000000" w:themeColor="text1"/>
          <w:sz w:val="22"/>
          <w:szCs w:val="22"/>
        </w:rPr>
      </w:pPr>
      <w:r>
        <w:rPr>
          <w:rFonts w:eastAsia="Calibri" w:cs="Arial" w:ascii="Arial" w:hAnsi="Arial"/>
          <w:b/>
          <w:color w:val="000000" w:themeColor="text1"/>
          <w:sz w:val="22"/>
          <w:szCs w:val="22"/>
        </w:rPr>
        <w:tab/>
        <w:t>CUALQUIER INTENTO DE UN OFERENTE DE INFLUIR EN EL PROCESAMIENTO DE LAS OFERTAS O DECISIÓN DE ADJUDICACIÓN PODRÁ DAR LUGAR AL RECHAZO DE LA OFERTA DEL LICITANTE DEL CASO. EL ENVÍO DE NOTAS QUE NO SEAN ACLARATORIAS DE SUS PROPIAS PROPUESTAS SE CONSIDERARÁ SIN EFECTO ALGUNO.-</w:t>
      </w:r>
    </w:p>
    <w:p>
      <w:pPr>
        <w:pStyle w:val="NoSpacing"/>
        <w:spacing w:lineRule="auto" w:line="360"/>
        <w:jc w:val="both"/>
        <w:rPr>
          <w:rFonts w:ascii="Arial" w:hAnsi="Arial" w:eastAsia="Calibri" w:cs="Arial"/>
          <w:b/>
          <w:b/>
          <w:color w:val="000000" w:themeColor="text1"/>
          <w:sz w:val="22"/>
          <w:szCs w:val="22"/>
          <w:lang w:eastAsia="es-UY"/>
        </w:rPr>
      </w:pPr>
      <w:r>
        <w:rPr>
          <w:rFonts w:eastAsia="Calibri" w:cs="Arial" w:ascii="Arial" w:hAnsi="Arial"/>
          <w:b/>
          <w:color w:val="000000" w:themeColor="text1"/>
          <w:sz w:val="22"/>
          <w:szCs w:val="22"/>
          <w:lang w:eastAsia="es-UY"/>
        </w:rPr>
      </w:r>
    </w:p>
    <w:p>
      <w:pPr>
        <w:pStyle w:val="NoSpacing"/>
        <w:spacing w:lineRule="auto" w:line="360"/>
        <w:jc w:val="both"/>
        <w:rPr>
          <w:rFonts w:ascii="Arial" w:hAnsi="Arial" w:eastAsia="Calibri" w:cs="Arial"/>
          <w:b/>
          <w:b/>
          <w:color w:val="000000" w:themeColor="text1"/>
          <w:sz w:val="22"/>
          <w:szCs w:val="22"/>
          <w:lang w:eastAsia="es-UY"/>
        </w:rPr>
      </w:pPr>
      <w:r>
        <w:rPr>
          <w:rFonts w:eastAsia="Calibri" w:cs="Arial" w:ascii="Arial" w:hAnsi="Arial"/>
          <w:b/>
          <w:color w:val="000000" w:themeColor="text1"/>
          <w:sz w:val="22"/>
          <w:szCs w:val="22"/>
          <w:lang w:eastAsia="es-UY"/>
        </w:rPr>
      </w:r>
    </w:p>
    <w:p>
      <w:pPr>
        <w:pStyle w:val="NoSpacing"/>
        <w:spacing w:lineRule="auto" w:line="360"/>
        <w:jc w:val="both"/>
        <w:rPr>
          <w:rFonts w:ascii="Arial" w:hAnsi="Arial" w:eastAsia="Calibri" w:cs="Arial"/>
          <w:b/>
          <w:b/>
          <w:color w:val="000000" w:themeColor="text1"/>
          <w:sz w:val="22"/>
          <w:szCs w:val="22"/>
          <w:lang w:eastAsia="es-UY"/>
        </w:rPr>
      </w:pPr>
      <w:r>
        <w:rPr>
          <w:rFonts w:eastAsia="Calibri" w:cs="Arial" w:ascii="Arial" w:hAnsi="Arial"/>
          <w:b/>
          <w:color w:val="000000" w:themeColor="text1"/>
          <w:sz w:val="22"/>
          <w:szCs w:val="22"/>
          <w:lang w:eastAsia="es-UY"/>
        </w:rPr>
      </w:r>
    </w:p>
    <w:p>
      <w:pPr>
        <w:pStyle w:val="NoSpacing"/>
        <w:spacing w:lineRule="auto" w:line="360"/>
        <w:jc w:val="both"/>
        <w:rPr>
          <w:rFonts w:ascii="Arial" w:hAnsi="Arial" w:eastAsia="Calibri" w:cs="Arial"/>
          <w:b/>
          <w:b/>
          <w:color w:val="000000" w:themeColor="text1"/>
          <w:sz w:val="22"/>
          <w:szCs w:val="22"/>
        </w:rPr>
      </w:pPr>
      <w:r>
        <w:rPr>
          <w:rFonts w:eastAsia="Calibri" w:cs="Arial" w:ascii="Arial" w:hAnsi="Arial"/>
          <w:b/>
          <w:color w:val="000000" w:themeColor="text1"/>
          <w:sz w:val="22"/>
          <w:szCs w:val="22"/>
          <w:u w:val="single"/>
          <w:lang w:eastAsia="es-UY"/>
        </w:rPr>
        <w:t>17- REGÍMENES DE PREFERENCIA</w:t>
      </w:r>
      <w:r>
        <w:rPr>
          <w:rFonts w:eastAsia="Calibri" w:cs="Arial" w:ascii="Arial" w:hAnsi="Arial"/>
          <w:b/>
          <w:color w:val="000000" w:themeColor="text1"/>
          <w:sz w:val="22"/>
          <w:szCs w:val="22"/>
          <w:lang w:eastAsia="es-UY"/>
        </w:rPr>
        <w:t>.-</w:t>
      </w:r>
    </w:p>
    <w:p>
      <w:pPr>
        <w:pStyle w:val="Normal"/>
        <w:spacing w:lineRule="auto" w:line="360"/>
        <w:ind w:right="379" w:firstLine="708"/>
        <w:jc w:val="both"/>
        <w:rPr>
          <w:rFonts w:ascii="Arial" w:hAnsi="Arial" w:eastAsia="Calibri" w:cs="Arial"/>
          <w:color w:val="000000" w:themeColor="text1"/>
          <w:sz w:val="22"/>
          <w:szCs w:val="22"/>
          <w:lang w:eastAsia="es-UY"/>
        </w:rPr>
      </w:pPr>
      <w:r>
        <w:rPr>
          <w:rFonts w:eastAsia="Calibri" w:cs="Arial" w:ascii="Arial" w:hAnsi="Arial"/>
          <w:color w:val="000000" w:themeColor="text1"/>
          <w:sz w:val="22"/>
          <w:szCs w:val="22"/>
          <w:lang w:eastAsia="es-UY"/>
        </w:rPr>
        <w:t xml:space="preserve">Se entenderá que las </w:t>
      </w:r>
      <w:r>
        <w:rPr>
          <w:rFonts w:eastAsia="Calibri" w:cs="Arial" w:ascii="Arial" w:hAnsi="Arial"/>
          <w:b/>
          <w:color w:val="000000" w:themeColor="text1"/>
          <w:sz w:val="22"/>
          <w:szCs w:val="22"/>
          <w:lang w:eastAsia="es-UY"/>
        </w:rPr>
        <w:t>MIPYMES</w:t>
      </w:r>
      <w:r>
        <w:rPr>
          <w:rFonts w:eastAsia="Calibri" w:cs="Arial" w:ascii="Arial" w:hAnsi="Arial"/>
          <w:color w:val="000000" w:themeColor="text1"/>
          <w:sz w:val="22"/>
          <w:szCs w:val="22"/>
          <w:lang w:eastAsia="es-UY"/>
        </w:rPr>
        <w:t xml:space="preserve"> que se presenten al llamado acompañando a su propuesta Certificado de </w:t>
      </w:r>
      <w:r>
        <w:rPr>
          <w:rFonts w:eastAsia="Calibri" w:cs="Arial" w:ascii="Arial" w:hAnsi="Arial"/>
          <w:b/>
          <w:color w:val="000000" w:themeColor="text1"/>
          <w:sz w:val="22"/>
          <w:szCs w:val="22"/>
          <w:lang w:eastAsia="es-UY"/>
        </w:rPr>
        <w:t>DYNAPYME</w:t>
      </w:r>
      <w:r>
        <w:rPr>
          <w:rFonts w:eastAsia="Calibri" w:cs="Arial" w:ascii="Arial" w:hAnsi="Arial"/>
          <w:color w:val="000000" w:themeColor="text1"/>
          <w:sz w:val="22"/>
          <w:szCs w:val="22"/>
          <w:lang w:eastAsia="es-UY"/>
        </w:rPr>
        <w:t xml:space="preserve"> expedido en los términos del art. 5 del Decreto 371/010 de 14 de 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pPr>
        <w:pStyle w:val="Normal"/>
        <w:spacing w:lineRule="auto" w:line="360"/>
        <w:ind w:right="379" w:firstLine="708"/>
        <w:jc w:val="both"/>
        <w:rPr>
          <w:rFonts w:ascii="Arial" w:hAnsi="Arial" w:eastAsia="Calibri" w:cs="Arial"/>
          <w:color w:val="000000" w:themeColor="text1"/>
          <w:sz w:val="22"/>
          <w:szCs w:val="22"/>
          <w:lang w:eastAsia="es-UY"/>
        </w:rPr>
      </w:pPr>
      <w:r>
        <w:rPr>
          <w:rFonts w:eastAsia="Calibri" w:cs="Arial" w:ascii="Arial" w:hAnsi="Arial"/>
          <w:color w:val="000000" w:themeColor="text1"/>
          <w:sz w:val="22"/>
          <w:szCs w:val="22"/>
          <w:lang w:eastAsia="es-UY"/>
        </w:rPr>
        <w:t xml:space="preserve">El oferente que desee acogerse al </w:t>
      </w:r>
      <w:r>
        <w:rPr>
          <w:rFonts w:eastAsia="Calibri" w:cs="Arial" w:ascii="Arial" w:hAnsi="Arial"/>
          <w:b/>
          <w:color w:val="000000" w:themeColor="text1"/>
          <w:sz w:val="22"/>
          <w:szCs w:val="22"/>
          <w:lang w:eastAsia="es-UY"/>
        </w:rPr>
        <w:t>Régimen de Preferencia a la Industria</w:t>
      </w:r>
      <w:r>
        <w:rPr>
          <w:rFonts w:eastAsia="Calibri" w:cs="Arial" w:ascii="Arial" w:hAnsi="Arial"/>
          <w:color w:val="000000" w:themeColor="text1"/>
          <w:sz w:val="22"/>
          <w:szCs w:val="22"/>
          <w:lang w:eastAsia="es-UY"/>
        </w:rPr>
        <w:t xml:space="preserve"> </w:t>
      </w:r>
      <w:r>
        <w:rPr>
          <w:rFonts w:eastAsia="Calibri" w:cs="Arial" w:ascii="Arial" w:hAnsi="Arial"/>
          <w:b/>
          <w:color w:val="000000" w:themeColor="text1"/>
          <w:sz w:val="22"/>
          <w:szCs w:val="22"/>
          <w:lang w:eastAsia="es-UY"/>
        </w:rPr>
        <w:t xml:space="preserve">Nacional </w:t>
      </w:r>
      <w:r>
        <w:rPr>
          <w:rFonts w:eastAsia="Calibri" w:cs="Arial" w:ascii="Arial" w:hAnsi="Arial"/>
          <w:color w:val="000000" w:themeColor="text1"/>
          <w:sz w:val="22"/>
          <w:szCs w:val="22"/>
          <w:lang w:eastAsia="es-UY"/>
        </w:rPr>
        <w:t>(margen de preferencia previsto en el artículo 58 del TOCAF), deberán</w:t>
      </w:r>
      <w:r>
        <w:rPr>
          <w:rFonts w:eastAsia="Calibri" w:cs="Arial" w:ascii="Arial" w:hAnsi="Arial"/>
          <w:b/>
          <w:color w:val="000000" w:themeColor="text1"/>
          <w:sz w:val="22"/>
          <w:szCs w:val="22"/>
          <w:lang w:eastAsia="es-UY"/>
        </w:rPr>
        <w:t xml:space="preserve"> </w:t>
      </w:r>
      <w:r>
        <w:rPr>
          <w:rFonts w:eastAsia="Calibri" w:cs="Arial" w:ascii="Arial" w:hAnsi="Arial"/>
          <w:color w:val="000000" w:themeColor="text1"/>
          <w:sz w:val="22"/>
          <w:szCs w:val="22"/>
          <w:lang w:eastAsia="es-UY"/>
        </w:rPr>
        <w:t>presentar necesariamente con su oferta una declaración jurada contemplando el modelo de Anexo que proporciona el Pliego de Bases y Condiciones Generales para los Contratos de Suministros y Servicios No Personales aprobado por Decreto 131/014 de 19 de mayo de 2014.</w:t>
      </w:r>
    </w:p>
    <w:p>
      <w:pPr>
        <w:pStyle w:val="Normal"/>
        <w:spacing w:lineRule="auto" w:line="360"/>
        <w:ind w:right="379" w:firstLine="708"/>
        <w:jc w:val="both"/>
        <w:rPr>
          <w:rFonts w:ascii="Arial" w:hAnsi="Arial" w:eastAsia="Arial" w:cs="Arial"/>
          <w:color w:val="000000" w:themeColor="text1"/>
          <w:sz w:val="22"/>
          <w:szCs w:val="22"/>
          <w:lang w:eastAsia="es-UY"/>
        </w:rPr>
      </w:pPr>
      <w:r>
        <w:rPr>
          <w:rFonts w:eastAsia="Calibri" w:cs="Arial" w:ascii="Arial" w:hAnsi="Arial"/>
          <w:b/>
          <w:color w:val="000000" w:themeColor="text1"/>
          <w:sz w:val="22"/>
          <w:szCs w:val="22"/>
          <w:lang w:eastAsia="es-UY"/>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pPr>
        <w:pStyle w:val="NoSpacing"/>
        <w:spacing w:lineRule="auto" w:line="360"/>
        <w:jc w:val="both"/>
        <w:rPr/>
      </w:pPr>
      <w:r>
        <w:rPr>
          <w:rFonts w:eastAsia="Calibri" w:cs="Arial" w:ascii="Arial" w:hAnsi="Arial"/>
          <w:b/>
          <w:color w:val="000000" w:themeColor="text1"/>
          <w:sz w:val="22"/>
          <w:szCs w:val="22"/>
          <w:u w:val="single"/>
        </w:rPr>
        <w:t>18.- DE LA ADJUDICACIÓN</w:t>
      </w:r>
      <w:r>
        <w:rPr>
          <w:rFonts w:eastAsia="Calibri" w:cs="Arial" w:ascii="Arial" w:hAnsi="Arial"/>
          <w:b/>
          <w:color w:val="000000" w:themeColor="text1"/>
          <w:sz w:val="22"/>
          <w:szCs w:val="22"/>
        </w:rPr>
        <w:t>.</w:t>
        <w:tab/>
        <w:tab/>
        <w:tab/>
        <w:tab/>
        <w:tab/>
        <w:tab/>
        <w:t xml:space="preserve">                                           </w:t>
      </w:r>
    </w:p>
    <w:p>
      <w:pPr>
        <w:pStyle w:val="NoSpacing"/>
        <w:spacing w:lineRule="auto" w:line="360"/>
        <w:jc w:val="both"/>
        <w:rPr/>
      </w:pPr>
      <w:r>
        <w:rPr>
          <w:rFonts w:eastAsia="Calibri" w:cs="Arial" w:ascii="Arial" w:hAnsi="Arial"/>
          <w:b/>
          <w:color w:val="000000" w:themeColor="text1"/>
          <w:sz w:val="22"/>
          <w:szCs w:val="22"/>
        </w:rPr>
        <w:t xml:space="preserve">18.1.- </w:t>
      </w:r>
      <w:r>
        <w:rPr>
          <w:rFonts w:eastAsia="Calibri" w:cs="Arial" w:ascii="Arial" w:hAnsi="Arial"/>
          <w:b/>
          <w:color w:val="000000" w:themeColor="text1"/>
          <w:sz w:val="22"/>
          <w:szCs w:val="22"/>
          <w:highlight w:val="white"/>
        </w:rPr>
        <w:t>FACTORES DE EVALUACIÓN Y PONDERACIÓN</w:t>
      </w:r>
      <w:r>
        <w:rPr>
          <w:rFonts w:eastAsia="Calibri" w:cs="Arial" w:ascii="Arial" w:hAnsi="Arial"/>
          <w:b/>
          <w:color w:val="000000" w:themeColor="text1"/>
          <w:sz w:val="22"/>
          <w:szCs w:val="22"/>
        </w:rPr>
        <w:t xml:space="preserve">. </w:t>
      </w:r>
      <w:r>
        <w:rPr>
          <w:rFonts w:eastAsia="Calibri" w:cs="Arial" w:ascii="Arial" w:hAnsi="Arial"/>
          <w:color w:val="000000" w:themeColor="text1"/>
          <w:sz w:val="22"/>
          <w:szCs w:val="22"/>
        </w:rPr>
        <w:t>Para evaluar las ofertas se tendrán en cuenta los siguientes FACTORES, así como la ponderación de cada uno de ellos acorde a lo previsto en el</w:t>
      </w:r>
      <w:r>
        <w:rPr>
          <w:rFonts w:eastAsia="Calibri" w:cs="Arial" w:ascii="Arial" w:hAnsi="Arial"/>
          <w:b/>
          <w:color w:val="000000" w:themeColor="text1"/>
          <w:sz w:val="22"/>
          <w:szCs w:val="22"/>
        </w:rPr>
        <w:t xml:space="preserve"> art. 48 del T.O.C.A.F:</w:t>
      </w:r>
    </w:p>
    <w:tbl>
      <w:tblPr>
        <w:tblpPr w:vertAnchor="text" w:horzAnchor="margin" w:leftFromText="141" w:rightFromText="141" w:tblpX="1384" w:tblpY="804"/>
        <w:tblW w:w="6785" w:type="dxa"/>
        <w:jc w:val="left"/>
        <w:tblInd w:w="0" w:type="dxa"/>
        <w:tblCellMar>
          <w:top w:w="0" w:type="dxa"/>
          <w:left w:w="103" w:type="dxa"/>
          <w:bottom w:w="0" w:type="dxa"/>
          <w:right w:w="108" w:type="dxa"/>
        </w:tblCellMar>
        <w:tblLook w:firstRow="0" w:noVBand="0" w:lastRow="0" w:firstColumn="0" w:lastColumn="0" w:noHBand="0" w:val="0000"/>
      </w:tblPr>
      <w:tblGrid>
        <w:gridCol w:w="2830"/>
        <w:gridCol w:w="3954"/>
      </w:tblGrid>
      <w:tr>
        <w:trPr>
          <w:trHeight w:val="702" w:hRule="atLeast"/>
        </w:trPr>
        <w:tc>
          <w:tcPr>
            <w:tcW w:w="2830" w:type="dxa"/>
            <w:tcBorders>
              <w:top w:val="single" w:sz="4" w:space="0" w:color="000001"/>
              <w:left w:val="single" w:sz="4" w:space="0" w:color="000001"/>
              <w:bottom w:val="single" w:sz="4" w:space="0" w:color="000001"/>
            </w:tcBorders>
            <w:shd w:color="auto" w:fill="FFFFFF" w:val="clear"/>
            <w:vAlign w:val="center"/>
          </w:tcPr>
          <w:p>
            <w:pPr>
              <w:pStyle w:val="NoSpacing"/>
              <w:widowControl w:val="false"/>
              <w:spacing w:lineRule="auto" w:line="360"/>
              <w:jc w:val="center"/>
              <w:rPr/>
            </w:pPr>
            <w:r>
              <w:rPr>
                <w:rFonts w:eastAsia="Calibri" w:cs="Arial" w:ascii="Arial" w:hAnsi="Arial"/>
                <w:b/>
                <w:sz w:val="22"/>
                <w:szCs w:val="22"/>
                <w:highlight w:val="white"/>
              </w:rPr>
              <w:t>PRECIO</w:t>
            </w:r>
          </w:p>
        </w:tc>
        <w:tc>
          <w:tcPr>
            <w:tcW w:w="395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Spacing"/>
              <w:widowControl w:val="false"/>
              <w:spacing w:lineRule="auto" w:line="360"/>
              <w:jc w:val="center"/>
              <w:rPr/>
            </w:pPr>
            <w:r>
              <w:rPr>
                <w:rFonts w:eastAsia="Calibri" w:cs="Arial" w:ascii="Arial" w:hAnsi="Arial"/>
                <w:b/>
                <w:sz w:val="22"/>
                <w:szCs w:val="22"/>
                <w:highlight w:val="white"/>
              </w:rPr>
              <w:t>ANTECEDENTES  NEGATIVOS DEL OFERENTE EN CONTRATACIONES CON EL ESTADO</w:t>
            </w:r>
          </w:p>
        </w:tc>
      </w:tr>
      <w:tr>
        <w:trPr>
          <w:trHeight w:val="499" w:hRule="atLeast"/>
        </w:trPr>
        <w:tc>
          <w:tcPr>
            <w:tcW w:w="2830" w:type="dxa"/>
            <w:tcBorders>
              <w:top w:val="single" w:sz="4" w:space="0" w:color="000001"/>
              <w:left w:val="single" w:sz="4" w:space="0" w:color="000001"/>
              <w:bottom w:val="single" w:sz="4" w:space="0" w:color="000001"/>
            </w:tcBorders>
            <w:shd w:color="auto" w:fill="FFFFFF" w:val="clear"/>
            <w:vAlign w:val="center"/>
          </w:tcPr>
          <w:p>
            <w:pPr>
              <w:pStyle w:val="NoSpacing"/>
              <w:widowControl w:val="false"/>
              <w:spacing w:lineRule="auto" w:line="360"/>
              <w:jc w:val="center"/>
              <w:rPr/>
            </w:pPr>
            <w:r>
              <w:rPr>
                <w:rFonts w:eastAsia="Calibri" w:cs="Arial" w:ascii="Arial" w:hAnsi="Arial"/>
                <w:sz w:val="22"/>
                <w:szCs w:val="22"/>
                <w:highlight w:val="white"/>
              </w:rPr>
              <w:t>80%</w:t>
            </w:r>
          </w:p>
        </w:tc>
        <w:tc>
          <w:tcPr>
            <w:tcW w:w="3954"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Spacing"/>
              <w:widowControl w:val="false"/>
              <w:spacing w:lineRule="auto" w:line="360"/>
              <w:jc w:val="center"/>
              <w:rPr/>
            </w:pPr>
            <w:r>
              <w:rPr>
                <w:rFonts w:eastAsia="Calibri" w:cs="Arial" w:ascii="Arial" w:hAnsi="Arial"/>
                <w:sz w:val="22"/>
                <w:szCs w:val="22"/>
                <w:highlight w:val="white"/>
              </w:rPr>
              <w:t>20%</w:t>
            </w:r>
          </w:p>
        </w:tc>
      </w:tr>
    </w:tbl>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spacing w:lineRule="auto" w:line="36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t xml:space="preserve">En referencia a los factores de ponderación cabe destacar que se evaluarán de la siguiente manera: </w:t>
      </w:r>
    </w:p>
    <w:p>
      <w:pPr>
        <w:pStyle w:val="NoSpacing"/>
        <w:numPr>
          <w:ilvl w:val="0"/>
          <w:numId w:val="1"/>
        </w:numPr>
        <w:spacing w:lineRule="auto" w:line="360"/>
        <w:jc w:val="both"/>
        <w:rPr>
          <w:rFonts w:ascii="Arial" w:hAnsi="Arial" w:cs="Arial"/>
          <w:color w:val="000000" w:themeColor="text1"/>
          <w:sz w:val="22"/>
          <w:szCs w:val="22"/>
          <w:highlight w:val="white"/>
        </w:rPr>
      </w:pPr>
      <w:r>
        <w:rPr>
          <w:rFonts w:eastAsia="Calibri" w:cs="Arial" w:ascii="Arial" w:hAnsi="Arial"/>
          <w:b/>
          <w:color w:val="000000" w:themeColor="text1"/>
          <w:sz w:val="22"/>
          <w:szCs w:val="22"/>
          <w:highlight w:val="white"/>
        </w:rPr>
        <w:t>PRECIO:</w:t>
      </w:r>
      <w:r>
        <w:rPr>
          <w:rFonts w:eastAsia="Calibri" w:cs="Arial" w:ascii="Arial" w:hAnsi="Arial"/>
          <w:color w:val="000000" w:themeColor="text1"/>
          <w:sz w:val="22"/>
          <w:szCs w:val="22"/>
          <w:highlight w:val="white"/>
        </w:rPr>
        <w:t xml:space="preserve"> se evaluará otorgando mayor valor al menor precio ofertado de acuerdo a la siguiente fórmula: </w:t>
      </w:r>
    </w:p>
    <w:p>
      <w:pPr>
        <w:pStyle w:val="NoSpacing"/>
        <w:spacing w:lineRule="auto" w:line="360"/>
        <w:ind w:left="2136" w:firstLine="696"/>
        <w:jc w:val="both"/>
        <w:rPr>
          <w:rFonts w:ascii="Arial" w:hAnsi="Arial" w:cs="Arial"/>
          <w:b/>
          <w:b/>
          <w:color w:val="000000" w:themeColor="text1"/>
          <w:sz w:val="22"/>
          <w:szCs w:val="22"/>
          <w:highlight w:val="white"/>
        </w:rPr>
      </w:pPr>
      <w:r>
        <w:rPr>
          <w:rFonts w:eastAsia="Calibri" w:cs="Arial" w:ascii="Arial" w:hAnsi="Arial"/>
          <w:b/>
          <w:color w:val="000000" w:themeColor="text1"/>
          <w:sz w:val="22"/>
          <w:szCs w:val="22"/>
          <w:highlight w:val="white"/>
          <w:u w:val="single"/>
        </w:rPr>
        <w:t xml:space="preserve">  </w:t>
      </w:r>
      <w:r>
        <w:rPr>
          <w:rFonts w:eastAsia="Calibri" w:cs="Arial" w:ascii="Arial" w:hAnsi="Arial"/>
          <w:b/>
          <w:color w:val="000000" w:themeColor="text1"/>
          <w:sz w:val="22"/>
          <w:szCs w:val="22"/>
          <w:highlight w:val="white"/>
          <w:u w:val="single"/>
        </w:rPr>
        <w:t xml:space="preserve">(Precio menor)  </w:t>
      </w:r>
      <w:r>
        <w:rPr>
          <w:rFonts w:eastAsia="Calibri" w:cs="Arial" w:ascii="Arial" w:hAnsi="Arial"/>
          <w:b/>
          <w:color w:val="000000" w:themeColor="text1"/>
          <w:sz w:val="22"/>
          <w:szCs w:val="22"/>
          <w:highlight w:val="white"/>
        </w:rPr>
        <w:t xml:space="preserve">     x 80 </w:t>
      </w:r>
    </w:p>
    <w:p>
      <w:pPr>
        <w:pStyle w:val="NoSpacing"/>
        <w:spacing w:lineRule="auto" w:line="360"/>
        <w:ind w:left="2136" w:firstLine="696"/>
        <w:jc w:val="both"/>
        <w:rPr>
          <w:rFonts w:ascii="Arial" w:hAnsi="Arial" w:eastAsia="Calibri" w:cs="Arial"/>
          <w:b/>
          <w:b/>
          <w:color w:val="000000" w:themeColor="text1"/>
          <w:sz w:val="22"/>
          <w:szCs w:val="22"/>
          <w:highlight w:val="white"/>
        </w:rPr>
      </w:pPr>
      <w:r>
        <w:rPr>
          <w:rFonts w:eastAsia="Calibri" w:cs="Arial" w:ascii="Arial" w:hAnsi="Arial"/>
          <w:b/>
          <w:color w:val="000000" w:themeColor="text1"/>
          <w:sz w:val="22"/>
          <w:szCs w:val="22"/>
          <w:highlight w:val="white"/>
        </w:rPr>
        <w:t>(Precio evaluado)</w:t>
      </w:r>
    </w:p>
    <w:p>
      <w:pPr>
        <w:pStyle w:val="NoSpacing"/>
        <w:spacing w:lineRule="auto" w:line="360"/>
        <w:ind w:left="720" w:hanging="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numPr>
          <w:ilvl w:val="0"/>
          <w:numId w:val="1"/>
        </w:numPr>
        <w:spacing w:lineRule="auto" w:line="360"/>
        <w:jc w:val="both"/>
        <w:rPr>
          <w:rFonts w:ascii="Arial" w:hAnsi="Arial" w:eastAsia="Calibri" w:cs="Arial"/>
          <w:color w:val="000000" w:themeColor="text1"/>
          <w:sz w:val="22"/>
          <w:szCs w:val="22"/>
          <w:highlight w:val="white"/>
        </w:rPr>
      </w:pPr>
      <w:r>
        <w:rPr>
          <w:rFonts w:eastAsia="Calibri" w:cs="Arial" w:ascii="Arial" w:hAnsi="Arial"/>
          <w:b/>
          <w:color w:val="000000" w:themeColor="text1"/>
          <w:sz w:val="22"/>
          <w:szCs w:val="22"/>
          <w:highlight w:val="white"/>
        </w:rPr>
        <w:t>ANTECEDENTES  NEGATIVOS DEL OFERENTE EN CONTRATACIONES CON EL ESTADO</w:t>
      </w:r>
      <w:r>
        <w:rPr>
          <w:rFonts w:eastAsia="Calibri" w:cs="Arial" w:ascii="Arial" w:hAnsi="Arial"/>
          <w:color w:val="000000" w:themeColor="text1"/>
          <w:sz w:val="22"/>
          <w:szCs w:val="22"/>
          <w:highlight w:val="white"/>
        </w:rPr>
        <w:t>: Se valorará la información disponible en el RUPE, obteniendo el total del 20% si no existen incumplimientos, 10% si existe uno, y en caso de poseer más de uno se le otorgará puntaje 0.-</w:t>
      </w:r>
    </w:p>
    <w:p>
      <w:pPr>
        <w:pStyle w:val="NoSpacing"/>
        <w:spacing w:lineRule="auto" w:line="360"/>
        <w:ind w:left="720" w:hanging="0"/>
        <w:jc w:val="both"/>
        <w:rPr>
          <w:rFonts w:ascii="Arial" w:hAnsi="Arial" w:eastAsia="Calibri" w:cs="Arial"/>
          <w:color w:val="000000" w:themeColor="text1"/>
          <w:sz w:val="22"/>
          <w:szCs w:val="22"/>
          <w:highlight w:val="white"/>
        </w:rPr>
      </w:pPr>
      <w:r>
        <w:rPr>
          <w:rFonts w:eastAsia="Calibri" w:cs="Arial" w:ascii="Arial" w:hAnsi="Arial"/>
          <w:color w:val="000000" w:themeColor="text1"/>
          <w:sz w:val="22"/>
          <w:szCs w:val="22"/>
          <w:highlight w:val="white"/>
        </w:rPr>
      </w:r>
    </w:p>
    <w:p>
      <w:pPr>
        <w:pStyle w:val="NoSpacing"/>
        <w:numPr>
          <w:ilvl w:val="0"/>
          <w:numId w:val="1"/>
        </w:numPr>
        <w:spacing w:lineRule="auto" w:line="360"/>
        <w:jc w:val="both"/>
        <w:rPr>
          <w:rFonts w:ascii="Arial" w:hAnsi="Arial" w:eastAsia="Calibri" w:cs="Arial"/>
          <w:color w:val="000000" w:themeColor="text1"/>
          <w:sz w:val="22"/>
          <w:szCs w:val="22"/>
          <w:highlight w:val="white"/>
        </w:rPr>
      </w:pPr>
      <w:r>
        <w:rPr>
          <w:rFonts w:eastAsia="Calibri" w:cs="Arial" w:ascii="Arial" w:hAnsi="Arial"/>
          <w:b/>
          <w:color w:val="000000" w:themeColor="text1"/>
          <w:sz w:val="22"/>
          <w:szCs w:val="22"/>
          <w:highlight w:val="white"/>
        </w:rPr>
        <w:t>NO SE PODRÁ CONTRATAR CON AQUELLOS PROVEEDORES QUE REGISTREN SANCIÓN DE SUSPENSIÓN DURANTE EL PERÍODO QUE ABARQUE LA MISMA</w:t>
      </w:r>
      <w:r>
        <w:rPr>
          <w:rFonts w:eastAsia="Calibri" w:cs="Arial" w:ascii="Arial" w:hAnsi="Arial"/>
          <w:color w:val="000000" w:themeColor="text1"/>
          <w:sz w:val="22"/>
          <w:szCs w:val="22"/>
          <w:highlight w:val="white"/>
        </w:rPr>
        <w:t xml:space="preserve">. </w:t>
      </w:r>
    </w:p>
    <w:p>
      <w:pPr>
        <w:pStyle w:val="Normal"/>
        <w:spacing w:lineRule="auto" w:line="360" w:before="0" w:after="0"/>
        <w:ind w:left="1395"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before="0" w:after="0"/>
        <w:jc w:val="both"/>
        <w:rPr>
          <w:rFonts w:ascii="Arial" w:hAnsi="Arial" w:cs="Arial"/>
          <w:color w:val="000000" w:themeColor="text1"/>
          <w:sz w:val="22"/>
          <w:szCs w:val="22"/>
        </w:rPr>
      </w:pPr>
      <w:r>
        <w:rPr>
          <w:rFonts w:eastAsia="Calibri" w:cs="Arial" w:ascii="Arial" w:hAnsi="Arial"/>
          <w:b/>
          <w:color w:val="000000" w:themeColor="text1"/>
          <w:sz w:val="22"/>
          <w:szCs w:val="22"/>
        </w:rPr>
        <w:t>18.2.-</w:t>
      </w:r>
      <w:r>
        <w:rPr>
          <w:rFonts w:eastAsia="Calibri" w:cs="Arial" w:ascii="Arial" w:hAnsi="Arial"/>
          <w:color w:val="000000" w:themeColor="text1"/>
          <w:sz w:val="22"/>
          <w:szCs w:val="22"/>
        </w:rPr>
        <w:t xml:space="preserve"> Una vez realizado la ponderación total de los factores de ponderación establecidos, se arrojará el resultado final.</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18.3.-</w:t>
      </w:r>
      <w:r>
        <w:rPr>
          <w:rFonts w:eastAsia="Calibri" w:cs="Arial" w:ascii="Arial" w:hAnsi="Arial"/>
          <w:color w:val="000000" w:themeColor="text1"/>
          <w:sz w:val="22"/>
          <w:szCs w:val="22"/>
        </w:rPr>
        <w:t xml:space="preserve"> En caso de haberse presentado ofertas similares y, aún después de haberse optado por el pedido de mejora de oferta, la Administración podrá adjudicar proporcionalmente a las cotizaciones efectuadas.-</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18..-</w:t>
      </w:r>
      <w:r>
        <w:rPr>
          <w:rFonts w:eastAsia="Calibri" w:cs="Arial" w:ascii="Arial" w:hAnsi="Arial"/>
          <w:color w:val="000000" w:themeColor="text1"/>
          <w:sz w:val="22"/>
          <w:szCs w:val="22"/>
        </w:rPr>
        <w:t xml:space="preserve"> Si las ofertas presentadas son iguales, aún si se utilizó la mejora de oferta, la adjudicación podrá dividirse en las partes igualitarias correspondientes.-</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18.5.-</w:t>
      </w:r>
      <w:r>
        <w:rPr>
          <w:rFonts w:eastAsia="Calibri" w:cs="Arial" w:ascii="Arial" w:hAnsi="Arial"/>
          <w:color w:val="000000" w:themeColor="text1"/>
          <w:sz w:val="22"/>
          <w:szCs w:val="22"/>
        </w:rPr>
        <w:t xml:space="preserve"> Si el fraccionamiento del objeto contractual, o la división en los casos anteriormente mencionados no es posible, la adjudicación se hará por sorteo de todo el ítem cuyas cotizaciones fueron iguales.-</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18.6.-</w:t>
      </w:r>
      <w:r>
        <w:rPr>
          <w:rFonts w:eastAsia="Calibri" w:cs="Arial" w:ascii="Arial" w:hAnsi="Arial"/>
          <w:color w:val="000000" w:themeColor="text1"/>
          <w:sz w:val="22"/>
          <w:szCs w:val="22"/>
        </w:rPr>
        <w:t xml:space="preserve"> La Armada Nacional se reserva todos los derechos establecidos en el Art. 66 del TOCAF, inclusive de utilizar los institutos de Mejora de Ofertas y Negociaciones cuando lo considere conveniente para sus intereses, al amparo de lo establecido en el párrafo final de esta norma.-</w:t>
      </w:r>
    </w:p>
    <w:p>
      <w:pPr>
        <w:pStyle w:val="NoSpacing"/>
        <w:spacing w:lineRule="auto" w:line="360"/>
        <w:jc w:val="both"/>
        <w:rPr>
          <w:rFonts w:ascii="Arial" w:hAnsi="Arial" w:eastAsia="Calibri" w:cs="Arial"/>
          <w:b/>
          <w:b/>
          <w:color w:val="000000" w:themeColor="text1"/>
          <w:sz w:val="22"/>
          <w:szCs w:val="22"/>
          <w:highlight w:val="white"/>
          <w:u w:val="single"/>
        </w:rPr>
      </w:pPr>
      <w:r>
        <w:rPr>
          <w:rFonts w:eastAsia="Calibri" w:cs="Arial" w:ascii="Arial" w:hAnsi="Arial"/>
          <w:b/>
          <w:color w:val="000000" w:themeColor="text1"/>
          <w:sz w:val="22"/>
          <w:szCs w:val="22"/>
          <w:highlight w:val="white"/>
          <w:u w:val="single"/>
        </w:rPr>
      </w:r>
    </w:p>
    <w:p>
      <w:pPr>
        <w:pStyle w:val="NoSpacing"/>
        <w:spacing w:lineRule="auto" w:line="360"/>
        <w:jc w:val="both"/>
        <w:rPr>
          <w:rFonts w:ascii="Arial" w:hAnsi="Arial" w:eastAsia="Calibri" w:cs="Arial"/>
          <w:b/>
          <w:b/>
          <w:color w:val="000000" w:themeColor="text1"/>
          <w:sz w:val="22"/>
          <w:szCs w:val="22"/>
          <w:highlight w:val="white"/>
        </w:rPr>
      </w:pPr>
      <w:r>
        <w:rPr>
          <w:rFonts w:eastAsia="Calibri" w:cs="Arial" w:ascii="Arial" w:hAnsi="Arial"/>
          <w:b/>
          <w:color w:val="000000" w:themeColor="text1"/>
          <w:sz w:val="22"/>
          <w:szCs w:val="22"/>
          <w:highlight w:val="white"/>
          <w:u w:val="single"/>
        </w:rPr>
        <w:t>19.- DE LA ENTREGA  Y  EJECUCIÓN DEL CONTRATO</w:t>
      </w:r>
      <w:r>
        <w:rPr>
          <w:rFonts w:eastAsia="Calibri" w:cs="Arial" w:ascii="Arial" w:hAnsi="Arial"/>
          <w:b/>
          <w:color w:val="000000" w:themeColor="text1"/>
          <w:sz w:val="22"/>
          <w:szCs w:val="22"/>
          <w:highlight w:val="white"/>
        </w:rPr>
        <w:t>.-</w:t>
        <w:tab/>
        <w:tab/>
        <w:tab/>
        <w:tab/>
        <w:t xml:space="preserve">           </w:t>
      </w:r>
    </w:p>
    <w:p>
      <w:pPr>
        <w:pStyle w:val="Normal"/>
        <w:spacing w:lineRule="auto" w:line="360"/>
        <w:jc w:val="both"/>
        <w:rPr/>
      </w:pPr>
      <w:r>
        <w:rPr>
          <w:rFonts w:eastAsia="Calibri" w:cs="Arial" w:ascii="Arial" w:hAnsi="Arial"/>
          <w:b/>
          <w:color w:val="000000" w:themeColor="text1"/>
          <w:sz w:val="22"/>
          <w:szCs w:val="22"/>
          <w:highlight w:val="white"/>
        </w:rPr>
        <w:t>19.</w:t>
      </w:r>
      <w:r>
        <w:rPr>
          <w:rFonts w:eastAsia="Calibri" w:cs="Arial" w:ascii="Arial" w:hAnsi="Arial"/>
          <w:b/>
          <w:color w:val="000000" w:themeColor="text1"/>
          <w:sz w:val="22"/>
          <w:szCs w:val="22"/>
        </w:rPr>
        <w:t>1.-</w:t>
      </w:r>
      <w:r>
        <w:rPr>
          <w:rFonts w:eastAsia="Calibri" w:cs="Arial" w:ascii="Arial" w:hAnsi="Arial"/>
          <w:color w:val="000000" w:themeColor="text1"/>
          <w:sz w:val="22"/>
          <w:szCs w:val="22"/>
        </w:rPr>
        <w:t xml:space="preserve"> La entrega de los artículos y de los servicios solicitados deberá ser en el Comando de Infantería de Marina, sito en AV. Dr. Martín HARRETCHE s/n esquina José GURVICH, Área Naval del Cerro; previa coordinación con el Señor Robert PINTOS al celular 099 678 694 de Lunes a Viernes de 08:00 a 13:00 hs</w:t>
      </w:r>
    </w:p>
    <w:p>
      <w:pPr>
        <w:pStyle w:val="Normal"/>
        <w:spacing w:lineRule="auto" w:line="360"/>
        <w:jc w:val="both"/>
        <w:rPr/>
      </w:pPr>
      <w:r>
        <w:rPr>
          <w:rFonts w:eastAsia="Calibri" w:cs="Arial" w:ascii="Arial" w:hAnsi="Arial"/>
          <w:b/>
          <w:color w:val="000000" w:themeColor="text1"/>
          <w:sz w:val="22"/>
          <w:szCs w:val="22"/>
        </w:rPr>
        <w:t>19.2.-</w:t>
      </w:r>
      <w:r>
        <w:rPr>
          <w:rFonts w:eastAsia="Calibri" w:cs="Arial" w:ascii="Arial" w:hAnsi="Arial"/>
          <w:color w:val="000000" w:themeColor="text1"/>
          <w:sz w:val="22"/>
          <w:szCs w:val="22"/>
        </w:rPr>
        <w:t xml:space="preserve"> El plazo de entrega de los artículos solicitados, se establecerá en la propuesta y </w:t>
      </w:r>
      <w:r>
        <w:rPr>
          <w:rFonts w:eastAsia="Calibri" w:cs="Arial" w:ascii="Arial" w:hAnsi="Arial"/>
          <w:b/>
          <w:color w:val="000000" w:themeColor="text1"/>
          <w:sz w:val="22"/>
          <w:szCs w:val="22"/>
        </w:rPr>
        <w:t>no podrá ser superior a treinta (30) días corridos</w:t>
      </w:r>
      <w:r>
        <w:rPr>
          <w:rFonts w:eastAsia="Calibri" w:cs="Arial" w:ascii="Arial" w:hAnsi="Arial"/>
          <w:color w:val="000000" w:themeColor="text1"/>
          <w:sz w:val="22"/>
          <w:szCs w:val="22"/>
        </w:rPr>
        <w:t xml:space="preserve">, contados desde el día siguiente a aquel en que se hizo efectiva la entrega de la constancia de Afectación del Crédito (Orden de Compra). En caso de omisión, se entenderá que </w:t>
      </w:r>
      <w:r>
        <w:rPr>
          <w:rFonts w:eastAsia="Calibri" w:cs="Arial" w:ascii="Arial" w:hAnsi="Arial"/>
          <w:b/>
          <w:color w:val="000000" w:themeColor="text1"/>
          <w:sz w:val="22"/>
          <w:szCs w:val="22"/>
        </w:rPr>
        <w:t>el plazo será de treinta (30) días corridos</w:t>
      </w:r>
      <w:r>
        <w:rPr>
          <w:rFonts w:eastAsia="Calibri" w:cs="Arial" w:ascii="Arial" w:hAnsi="Arial"/>
          <w:color w:val="000000" w:themeColor="text1"/>
          <w:sz w:val="22"/>
          <w:szCs w:val="22"/>
        </w:rPr>
        <w:t>.-</w:t>
      </w:r>
    </w:p>
    <w:p>
      <w:pPr>
        <w:pStyle w:val="Normal"/>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19.3.-</w:t>
      </w:r>
      <w:r>
        <w:rPr>
          <w:rFonts w:eastAsia="Calibri" w:cs="Arial" w:ascii="Arial" w:hAnsi="Arial"/>
          <w:color w:val="000000" w:themeColor="text1"/>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pPr>
        <w:pStyle w:val="Normal"/>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 xml:space="preserve">19.4.- </w:t>
      </w:r>
      <w:r>
        <w:rPr>
          <w:rFonts w:eastAsia="Calibri" w:cs="Arial" w:ascii="Arial" w:hAnsi="Arial"/>
          <w:color w:val="000000" w:themeColor="text1"/>
          <w:sz w:val="22"/>
          <w:szCs w:val="22"/>
        </w:rPr>
        <w:t xml:space="preserve">La recepción de lo adjudicado se efectuará en forma provisional una vez realizada su entrega efectiva en los depósitos de la Armada Nacional.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pPr>
        <w:pStyle w:val="Normal"/>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pPr>
        <w:pStyle w:val="Normal"/>
        <w:spacing w:lineRule="auto" w:line="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ab/>
        <w:t>Si el proveedor no hubiese hecho la sustitución correspondiente, ni justificado a satisfacción de la Administración la demora originada, se le podrán aplicar las sanciones pertinentes.-</w:t>
      </w:r>
    </w:p>
    <w:p>
      <w:pPr>
        <w:pStyle w:val="Normal"/>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 xml:space="preserve">19.5.- </w:t>
      </w:r>
      <w:r>
        <w:rPr>
          <w:rFonts w:eastAsia="Calibri" w:cs="Arial" w:ascii="Arial" w:hAnsi="Arial"/>
          <w:color w:val="000000" w:themeColor="text1"/>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pPr>
        <w:pStyle w:val="NoSpacing"/>
        <w:spacing w:lineRule="auto" w:line="360"/>
        <w:jc w:val="both"/>
        <w:rPr>
          <w:rFonts w:ascii="Arial" w:hAnsi="Arial" w:eastAsia="Calibri" w:cs="Arial"/>
          <w:b/>
          <w:b/>
          <w:color w:val="000000" w:themeColor="text1"/>
          <w:sz w:val="22"/>
          <w:szCs w:val="22"/>
        </w:rPr>
      </w:pPr>
      <w:r>
        <w:rPr>
          <w:rFonts w:eastAsia="Calibri" w:cs="Arial" w:ascii="Arial" w:hAnsi="Arial"/>
          <w:b/>
          <w:color w:val="000000" w:themeColor="text1"/>
          <w:sz w:val="22"/>
          <w:szCs w:val="22"/>
          <w:u w:val="single"/>
        </w:rPr>
        <w:t>20.- GARANTÍA DE CUMPLIMIENTO CONTRACTUAL</w:t>
      </w:r>
      <w:r>
        <w:rPr>
          <w:rFonts w:eastAsia="Calibri" w:cs="Arial" w:ascii="Arial" w:hAnsi="Arial"/>
          <w:b/>
          <w:color w:val="000000" w:themeColor="text1"/>
          <w:sz w:val="22"/>
          <w:szCs w:val="22"/>
        </w:rPr>
        <w:t>.-</w:t>
        <w:tab/>
        <w:tab/>
        <w:tab/>
        <w:tab/>
        <w:t xml:space="preserve">                          </w:t>
      </w:r>
    </w:p>
    <w:p>
      <w:pPr>
        <w:pStyle w:val="NoSpacing"/>
        <w:spacing w:lineRule="auto" w:line="360"/>
        <w:jc w:val="both"/>
        <w:rPr>
          <w:color w:val="000000" w:themeColor="text1"/>
        </w:rPr>
      </w:pPr>
      <w:r>
        <w:rPr>
          <w:rFonts w:eastAsia="Calibri" w:cs="Arial" w:ascii="Arial" w:hAnsi="Arial"/>
          <w:b/>
          <w:color w:val="000000" w:themeColor="text1"/>
          <w:sz w:val="22"/>
          <w:szCs w:val="22"/>
        </w:rPr>
        <w:t>20.1</w:t>
      </w:r>
      <w:r>
        <w:rPr>
          <w:rFonts w:eastAsia="Calibri" w:cs="Arial" w:ascii="Arial" w:hAnsi="Arial"/>
          <w:color w:val="000000" w:themeColor="text1"/>
          <w:sz w:val="22"/>
          <w:szCs w:val="22"/>
        </w:rPr>
        <w:t>.- No será necesario garantía de mantenimiento de oferta ni garantía contractual por tratarse de un llamado a Concurso de Precios.-</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20.2.-</w:t>
      </w:r>
      <w:r>
        <w:rPr>
          <w:rFonts w:eastAsia="Calibri" w:cs="Arial" w:ascii="Arial" w:hAnsi="Arial"/>
          <w:color w:val="000000" w:themeColor="text1"/>
          <w:sz w:val="22"/>
          <w:szCs w:val="22"/>
        </w:rPr>
        <w:t xml:space="preserve"> En caso de incumplimiento del adjudicatario, ello significará que la Armada Nacional podrá dejar sin efecto la adjudicación sin perjuicio de su responsabilidad por los daños y perjuicios ocasionados a la Administración y el pago de la multa correspondiente.-</w:t>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Spacing"/>
        <w:spacing w:lineRule="auto" w:line="360"/>
        <w:jc w:val="both"/>
        <w:rPr>
          <w:rFonts w:ascii="Arial" w:hAnsi="Arial" w:eastAsia="Calibri" w:cs="Arial"/>
          <w:b/>
          <w:b/>
          <w:color w:val="000000" w:themeColor="text1"/>
          <w:sz w:val="22"/>
          <w:szCs w:val="22"/>
        </w:rPr>
      </w:pPr>
      <w:r>
        <w:rPr>
          <w:rFonts w:eastAsia="Calibri" w:cs="Arial" w:ascii="Arial" w:hAnsi="Arial"/>
          <w:b/>
          <w:color w:val="000000" w:themeColor="text1"/>
          <w:sz w:val="22"/>
          <w:szCs w:val="22"/>
          <w:u w:val="single"/>
        </w:rPr>
        <w:t>21.- NOTIFICACIONES</w:t>
      </w:r>
      <w:r>
        <w:rPr>
          <w:rFonts w:eastAsia="Calibri" w:cs="Arial" w:ascii="Arial" w:hAnsi="Arial"/>
          <w:b/>
          <w:color w:val="000000" w:themeColor="text1"/>
          <w:sz w:val="22"/>
          <w:szCs w:val="22"/>
        </w:rPr>
        <w:t>.-</w:t>
        <w:tab/>
        <w:tab/>
        <w:tab/>
        <w:tab/>
        <w:tab/>
        <w:tab/>
        <w:tab/>
        <w:tab/>
        <w:t xml:space="preserve">            </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 xml:space="preserve">21.1.- </w:t>
      </w:r>
      <w:r>
        <w:rPr>
          <w:rFonts w:eastAsia="Calibri" w:cs="Arial" w:ascii="Arial" w:hAnsi="Arial"/>
          <w:color w:val="000000" w:themeColor="text1"/>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21.2.-</w:t>
      </w:r>
      <w:r>
        <w:rPr>
          <w:rFonts w:eastAsia="Calibri" w:cs="Arial" w:ascii="Arial" w:hAnsi="Arial"/>
          <w:color w:val="000000" w:themeColor="text1"/>
          <w:sz w:val="22"/>
          <w:szCs w:val="22"/>
        </w:rPr>
        <w:t xml:space="preserve"> Podrá efectuarse por medio de telegrama colacionado con copia de recibo (TCCPC), carta certificada con aviso de retorno, fax, vía mail o por funcionario comisionado al efecto.-</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21.3.-</w:t>
      </w:r>
      <w:r>
        <w:rPr>
          <w:rFonts w:eastAsia="Calibri" w:cs="Arial" w:ascii="Arial" w:hAnsi="Arial"/>
          <w:color w:val="000000" w:themeColor="text1"/>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Nacional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 xml:space="preserve">21.4.- </w:t>
      </w:r>
      <w:r>
        <w:rPr>
          <w:rFonts w:eastAsia="Calibri" w:cs="Arial" w:ascii="Arial" w:hAnsi="Arial"/>
          <w:color w:val="000000" w:themeColor="text1"/>
          <w:sz w:val="22"/>
          <w:szCs w:val="22"/>
        </w:rPr>
        <w:t xml:space="preserve">El incumplimiento a que se refiere el numeral anterior  y sus consecuencias, se entiende producirse antes de que se formalice el vínculo contractual correspondiente.-     </w:t>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Spacing"/>
        <w:spacing w:lineRule="auto" w:line="360"/>
        <w:jc w:val="both"/>
        <w:rPr/>
      </w:pPr>
      <w:r>
        <w:rPr>
          <w:rFonts w:eastAsia="Calibri" w:cs="Arial" w:ascii="Arial" w:hAnsi="Arial"/>
          <w:b/>
          <w:color w:val="000000" w:themeColor="text1"/>
          <w:sz w:val="22"/>
          <w:szCs w:val="22"/>
          <w:u w:val="single"/>
        </w:rPr>
        <w:t>22.- INCUMPLIMIENTOS</w:t>
      </w:r>
      <w:r>
        <w:rPr>
          <w:rFonts w:eastAsia="Calibri" w:cs="Arial" w:ascii="Arial" w:hAnsi="Arial"/>
          <w:color w:val="000000" w:themeColor="text1"/>
          <w:sz w:val="22"/>
          <w:szCs w:val="22"/>
        </w:rPr>
        <w:t>.-</w:t>
        <w:tab/>
        <w:tab/>
        <w:tab/>
        <w:tab/>
        <w:tab/>
        <w:tab/>
        <w:tab/>
        <w:tab/>
        <w:t xml:space="preserve">          </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22.1.- SANCIONES EN CASO DE INCUMPLIMIENTO</w:t>
      </w:r>
      <w:r>
        <w:rPr>
          <w:rFonts w:eastAsia="Calibri" w:cs="Arial" w:ascii="Arial" w:hAnsi="Arial"/>
          <w:color w:val="000000" w:themeColor="text1"/>
          <w:sz w:val="22"/>
          <w:szCs w:val="22"/>
        </w:rPr>
        <w:t xml:space="preserve">: </w:t>
      </w:r>
    </w:p>
    <w:p>
      <w:pPr>
        <w:pStyle w:val="NoSpacing"/>
        <w:spacing w:lineRule="auto" w:line="360"/>
        <w:ind w:first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A)</w:t>
      </w:r>
      <w:r>
        <w:rPr>
          <w:rFonts w:eastAsia="Calibri" w:cs="Arial" w:ascii="Arial" w:hAnsi="Arial"/>
          <w:color w:val="000000" w:themeColor="text1"/>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 del Decreto Nº 342 de 26/X/99 consistentes en: </w:t>
      </w:r>
    </w:p>
    <w:p>
      <w:pPr>
        <w:pStyle w:val="NoSpacing"/>
        <w:numPr>
          <w:ilvl w:val="0"/>
          <w:numId w:val="2"/>
        </w:numPr>
        <w:spacing w:lineRule="auto" w:line="360"/>
        <w:ind w:left="1134" w:hanging="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Advertencia.</w:t>
      </w:r>
    </w:p>
    <w:p>
      <w:pPr>
        <w:pStyle w:val="NoSpacing"/>
        <w:numPr>
          <w:ilvl w:val="0"/>
          <w:numId w:val="2"/>
        </w:numPr>
        <w:spacing w:lineRule="auto" w:line="360"/>
        <w:ind w:left="1134" w:hanging="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 xml:space="preserve">Suspensión por un período que en cada caso se determine. </w:t>
      </w:r>
    </w:p>
    <w:p>
      <w:pPr>
        <w:pStyle w:val="NoSpacing"/>
        <w:numPr>
          <w:ilvl w:val="0"/>
          <w:numId w:val="2"/>
        </w:numPr>
        <w:spacing w:lineRule="auto" w:line="360"/>
        <w:ind w:left="1134" w:hanging="360"/>
        <w:jc w:val="both"/>
        <w:rPr>
          <w:rFonts w:ascii="Arial" w:hAnsi="Arial" w:eastAsia="Calibri" w:cs="Arial"/>
          <w:color w:val="000000" w:themeColor="text1"/>
          <w:sz w:val="22"/>
          <w:szCs w:val="22"/>
        </w:rPr>
      </w:pPr>
      <w:r>
        <w:rPr>
          <w:rFonts w:eastAsia="Calibri" w:cs="Arial" w:ascii="Arial" w:hAnsi="Arial"/>
          <w:color w:val="000000" w:themeColor="text1"/>
          <w:sz w:val="22"/>
          <w:szCs w:val="22"/>
        </w:rPr>
        <w:t>Eliminación de la empresa o entidad como proveedora de la Unidad ejecutora o del Inciso.-</w:t>
      </w:r>
    </w:p>
    <w:p>
      <w:pPr>
        <w:pStyle w:val="NoSpacing"/>
        <w:spacing w:lineRule="auto" w:line="360"/>
        <w:ind w:first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B)</w:t>
      </w:r>
      <w:r>
        <w:rPr>
          <w:rFonts w:eastAsia="Calibri" w:cs="Arial" w:ascii="Arial" w:hAnsi="Arial"/>
          <w:color w:val="000000" w:themeColor="text1"/>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pPr>
        <w:pStyle w:val="NoSpacing"/>
        <w:spacing w:lineRule="auto" w:line="360"/>
        <w:ind w:first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C)</w:t>
      </w:r>
      <w:r>
        <w:rPr>
          <w:rFonts w:eastAsia="Calibri" w:cs="Arial" w:ascii="Arial" w:hAnsi="Arial"/>
          <w:color w:val="000000" w:themeColor="text1"/>
          <w:sz w:val="22"/>
          <w:szCs w:val="22"/>
        </w:rPr>
        <w:t xml:space="preserve"> La Administración contratante podrá encomendar la realización del objeto de este Contrato total o parcialmente, por cuenta del vendedor, en caso de incumplimiento de éste.</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2.2.- MORA</w:t>
      </w:r>
      <w:r>
        <w:rPr>
          <w:rFonts w:eastAsia="Calibri" w:cs="Arial" w:ascii="Arial" w:hAnsi="Arial"/>
          <w:color w:val="000000" w:themeColor="text1"/>
          <w:sz w:val="22"/>
          <w:szCs w:val="22"/>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22.3.- EL PAGO DE LAS MULTAS</w:t>
      </w:r>
      <w:r>
        <w:rPr>
          <w:rFonts w:eastAsia="Calibri" w:cs="Arial" w:ascii="Arial" w:hAnsi="Arial"/>
          <w:color w:val="000000" w:themeColor="text1"/>
          <w:sz w:val="22"/>
          <w:szCs w:val="22"/>
        </w:rPr>
        <w:t>.- Las multas impuestas deberán ser abonadas en el Servicio de Hacienda y Contabilidad de la Armada dentro de un plazo de 10 (diez) días a partir de la notificación de la Resolución respectiva.</w:t>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22.4.-</w:t>
      </w:r>
      <w:r>
        <w:rPr>
          <w:rFonts w:eastAsia="Calibri" w:cs="Arial" w:ascii="Arial" w:hAnsi="Arial"/>
          <w:color w:val="000000" w:themeColor="text1"/>
          <w:sz w:val="22"/>
          <w:szCs w:val="22"/>
        </w:rPr>
        <w:t xml:space="preserve"> La Armada podrá efectuar la adquisición a otra firma total o parcialmente, por cuenta de la empresa adjudicataria, en caso de incumplimiento de esta última.-</w:t>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Spacing"/>
        <w:spacing w:lineRule="auto" w:line="360"/>
        <w:jc w:val="both"/>
        <w:rPr/>
      </w:pPr>
      <w:r>
        <w:rPr>
          <w:rFonts w:eastAsia="Calibri" w:cs="Arial" w:ascii="Arial" w:hAnsi="Arial"/>
          <w:b/>
          <w:color w:val="000000" w:themeColor="text1"/>
          <w:sz w:val="22"/>
          <w:szCs w:val="22"/>
          <w:u w:val="single"/>
        </w:rPr>
        <w:t>23.- EXENCIÓN DE RESPONSABILIDAD</w:t>
      </w:r>
      <w:r>
        <w:rPr>
          <w:rFonts w:eastAsia="Calibri" w:cs="Arial" w:ascii="Arial" w:hAnsi="Arial"/>
          <w:color w:val="000000" w:themeColor="text1"/>
          <w:sz w:val="22"/>
          <w:szCs w:val="22"/>
        </w:rPr>
        <w:t>.-</w:t>
        <w:tab/>
        <w:tab/>
        <w:tab/>
        <w:tab/>
        <w:tab/>
        <w:tab/>
      </w:r>
    </w:p>
    <w:p>
      <w:pPr>
        <w:pStyle w:val="NoSpacing"/>
        <w:spacing w:lineRule="auto" w:line="360"/>
        <w:ind w:firstLine="708"/>
        <w:jc w:val="both"/>
        <w:rPr>
          <w:rFonts w:ascii="Arial" w:hAnsi="Arial" w:eastAsia="Calibri" w:cs="Arial"/>
          <w:color w:val="000000" w:themeColor="text1"/>
          <w:sz w:val="22"/>
          <w:szCs w:val="22"/>
        </w:rPr>
      </w:pPr>
      <w:r>
        <w:rPr>
          <w:rFonts w:eastAsia="Calibri" w:cs="Arial" w:ascii="Arial" w:hAnsi="Arial"/>
          <w:color w:val="000000" w:themeColor="text1"/>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pPr>
        <w:pStyle w:val="NoSpacing"/>
        <w:spacing w:lineRule="auto" w:line="360"/>
        <w:jc w:val="both"/>
        <w:rPr>
          <w:rFonts w:ascii="Arial" w:hAnsi="Arial" w:eastAsia="Calibri" w:cs="Arial"/>
          <w:b/>
          <w:b/>
          <w:color w:val="000000" w:themeColor="text1"/>
          <w:sz w:val="22"/>
          <w:szCs w:val="22"/>
          <w:u w:val="single"/>
        </w:rPr>
      </w:pPr>
      <w:r>
        <w:rPr>
          <w:rFonts w:eastAsia="Calibri" w:cs="Arial" w:ascii="Arial" w:hAnsi="Arial"/>
          <w:b/>
          <w:color w:val="000000" w:themeColor="text1"/>
          <w:sz w:val="22"/>
          <w:szCs w:val="22"/>
          <w:u w:val="single"/>
        </w:rPr>
      </w:r>
    </w:p>
    <w:p>
      <w:pPr>
        <w:pStyle w:val="NoSpacing"/>
        <w:spacing w:lineRule="auto" w:line="360"/>
        <w:jc w:val="both"/>
        <w:rPr>
          <w:rFonts w:ascii="Arial" w:hAnsi="Arial" w:eastAsia="Calibri" w:cs="Arial"/>
          <w:color w:val="000000" w:themeColor="text1"/>
          <w:sz w:val="22"/>
          <w:szCs w:val="22"/>
        </w:rPr>
      </w:pPr>
      <w:r>
        <w:rPr>
          <w:rFonts w:eastAsia="Calibri" w:cs="Arial" w:ascii="Arial" w:hAnsi="Arial"/>
          <w:b/>
          <w:color w:val="000000" w:themeColor="text1"/>
          <w:sz w:val="22"/>
          <w:szCs w:val="22"/>
          <w:u w:val="single"/>
        </w:rPr>
        <w:t>24- DEL PAGO</w:t>
      </w:r>
      <w:r>
        <w:rPr>
          <w:rFonts w:eastAsia="Calibri" w:cs="Arial" w:ascii="Arial" w:hAnsi="Arial"/>
          <w:color w:val="000000" w:themeColor="text1"/>
          <w:sz w:val="22"/>
          <w:szCs w:val="22"/>
        </w:rPr>
        <w:t>.-</w:t>
        <w:tab/>
        <w:tab/>
        <w:tab/>
        <w:tab/>
        <w:tab/>
        <w:tab/>
        <w:tab/>
        <w:tab/>
        <w:tab/>
        <w:t xml:space="preserve">                         </w:t>
      </w:r>
    </w:p>
    <w:p>
      <w:pPr>
        <w:pStyle w:val="Normal"/>
        <w:spacing w:lineRule="auto" w:line="360"/>
        <w:jc w:val="both"/>
        <w:rPr>
          <w:rFonts w:ascii="Arial" w:hAnsi="Arial" w:eastAsia="Calibri" w:cs="Arial"/>
          <w:b/>
          <w:b/>
          <w:color w:val="000000" w:themeColor="text1"/>
          <w:sz w:val="22"/>
          <w:szCs w:val="22"/>
        </w:rPr>
      </w:pPr>
      <w:r>
        <w:rPr>
          <w:rFonts w:eastAsia="Calibri" w:cs="Arial" w:ascii="Arial" w:hAnsi="Arial"/>
          <w:b/>
          <w:color w:val="000000" w:themeColor="text1"/>
          <w:sz w:val="22"/>
          <w:szCs w:val="22"/>
        </w:rPr>
        <w:t xml:space="preserve">24.1.- El pago se efectuará en moneda nacional de curso legal, por intermedio de la Tesorería General de la Nación, por el Sistema Integrado de Información Financiera (SIIF) a Crédito.- </w:t>
      </w:r>
    </w:p>
    <w:p>
      <w:pPr>
        <w:pStyle w:val="Normal"/>
        <w:spacing w:lineRule="auto" w:line="360" w:before="0" w:after="0"/>
        <w:jc w:val="both"/>
        <w:rPr>
          <w:rFonts w:ascii="Arial" w:hAnsi="Arial" w:eastAsia="Calibri" w:cs="Arial"/>
          <w:b/>
          <w:b/>
          <w:color w:val="000000" w:themeColor="text1"/>
          <w:sz w:val="22"/>
          <w:szCs w:val="22"/>
        </w:rPr>
      </w:pPr>
      <w:r>
        <w:rPr>
          <w:rFonts w:eastAsia="Calibri" w:cs="Arial" w:ascii="Arial" w:hAnsi="Arial"/>
          <w:b/>
          <w:color w:val="000000" w:themeColor="text1"/>
          <w:sz w:val="22"/>
          <w:szCs w:val="22"/>
        </w:rPr>
        <w:t xml:space="preserve">24.2.- </w:t>
      </w:r>
      <w:r>
        <w:rPr>
          <w:rFonts w:eastAsia="Calibri" w:cs="Arial" w:ascii="Arial" w:hAnsi="Arial"/>
          <w:color w:val="000000" w:themeColor="text1"/>
          <w:sz w:val="22"/>
          <w:szCs w:val="22"/>
        </w:rPr>
        <w:t xml:space="preserve"> No se podrá condicionar el plazo para el pago estableciendo fechas a partir de la emisión de la factura.-</w:t>
      </w:r>
    </w:p>
    <w:p>
      <w:pPr>
        <w:pStyle w:val="Normal"/>
        <w:spacing w:lineRule="auto" w:line="360" w:before="0" w:after="0"/>
        <w:jc w:val="both"/>
        <w:rPr>
          <w:rFonts w:ascii="Arial" w:hAnsi="Arial" w:eastAsia="Helvetica Neue" w:cs="Arial"/>
          <w:color w:val="000000" w:themeColor="text1"/>
          <w:sz w:val="22"/>
          <w:szCs w:val="22"/>
        </w:rPr>
      </w:pPr>
      <w:r>
        <w:rPr>
          <w:rFonts w:eastAsia="Calibri" w:cs="Arial" w:ascii="Arial" w:hAnsi="Arial"/>
          <w:b/>
          <w:color w:val="000000" w:themeColor="text1"/>
          <w:sz w:val="22"/>
          <w:szCs w:val="22"/>
        </w:rPr>
        <w:t>24.3.-</w:t>
      </w:r>
      <w:r>
        <w:rPr>
          <w:rFonts w:eastAsia="Calibri" w:cs="Arial" w:ascii="Arial" w:hAnsi="Arial"/>
          <w:color w:val="000000" w:themeColor="text1"/>
          <w:sz w:val="22"/>
          <w:szCs w:val="22"/>
        </w:rPr>
        <w:t xml:space="preserve"> A fin de hacer efectivo el cobro, los adjudicatarios deberán estar activos en el RUPE con todos los certificados al día.-</w:t>
      </w:r>
    </w:p>
    <w:p>
      <w:pPr>
        <w:pStyle w:val="Normal"/>
        <w:spacing w:lineRule="auto" w:line="360" w:before="0" w:after="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24.4.-</w:t>
      </w:r>
      <w:r>
        <w:rPr>
          <w:rFonts w:eastAsia="Calibri" w:cs="Arial" w:ascii="Arial" w:hAnsi="Arial"/>
          <w:color w:val="000000" w:themeColor="text1"/>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pPr>
        <w:pStyle w:val="Normal"/>
        <w:spacing w:lineRule="auto" w:line="360" w:before="0" w:after="0"/>
        <w:ind w:firstLine="708"/>
        <w:jc w:val="both"/>
        <w:rPr>
          <w:rFonts w:ascii="Arial" w:hAnsi="Arial" w:eastAsia="Calibri" w:cs="Arial"/>
          <w:color w:val="000000" w:themeColor="text1"/>
          <w:sz w:val="22"/>
          <w:szCs w:val="22"/>
        </w:rPr>
      </w:pPr>
      <w:r>
        <w:rPr>
          <w:rFonts w:eastAsia="Calibri" w:cs="Arial" w:ascii="Arial" w:hAnsi="Arial"/>
          <w:color w:val="000000" w:themeColor="text1"/>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pPr>
        <w:pStyle w:val="Normal"/>
        <w:spacing w:lineRule="auto" w:line="360" w:before="0" w:after="0"/>
        <w:jc w:val="both"/>
        <w:rPr/>
      </w:pPr>
      <w:r>
        <w:rPr>
          <w:rFonts w:eastAsia="Calibri" w:cs="Arial" w:ascii="Arial" w:hAnsi="Arial"/>
          <w:b/>
          <w:color w:val="000000" w:themeColor="text1"/>
          <w:sz w:val="22"/>
          <w:szCs w:val="22"/>
        </w:rPr>
        <w:t xml:space="preserve">245.- </w:t>
      </w:r>
      <w:r>
        <w:rPr>
          <w:rFonts w:eastAsia="Calibri" w:cs="Arial" w:ascii="Arial" w:hAnsi="Arial"/>
          <w:color w:val="000000" w:themeColor="text1"/>
          <w:sz w:val="22"/>
          <w:szCs w:val="22"/>
        </w:rPr>
        <w:t>La documentación referida a Cesiones de Crédito se debe presentar en la Unidad Centralizada de Compras de la Armada (UCCAR), sita en Washington S/N entre Lindolfo Cuestas y Rambla.-</w:t>
      </w:r>
    </w:p>
    <w:p>
      <w:pPr>
        <w:pStyle w:val="Normal"/>
        <w:spacing w:lineRule="auto" w:line="360" w:before="0" w:after="0"/>
        <w:jc w:val="both"/>
        <w:rPr>
          <w:rFonts w:ascii="Arial" w:hAnsi="Arial" w:eastAsia="Calibri" w:cs="Arial"/>
          <w:color w:val="000000" w:themeColor="text1"/>
          <w:sz w:val="22"/>
          <w:szCs w:val="22"/>
        </w:rPr>
      </w:pPr>
      <w:r>
        <w:rPr>
          <w:rFonts w:eastAsia="Calibri" w:cs="Arial" w:ascii="Arial" w:hAnsi="Arial"/>
          <w:b/>
          <w:color w:val="000000" w:themeColor="text1"/>
          <w:sz w:val="22"/>
          <w:szCs w:val="22"/>
        </w:rPr>
        <w:t xml:space="preserve">246.- </w:t>
      </w:r>
      <w:r>
        <w:rPr>
          <w:rFonts w:eastAsia="Calibri" w:cs="Arial" w:ascii="Arial" w:hAnsi="Arial"/>
          <w:color w:val="000000" w:themeColor="text1"/>
          <w:sz w:val="22"/>
          <w:szCs w:val="22"/>
        </w:rPr>
        <w:t>La Cesión de Crédito deberá presentarse el original o testimonio notarial y debe ir acompañada con las facturas a que se hace mención.-</w:t>
      </w:r>
    </w:p>
    <w:p>
      <w:pPr>
        <w:pStyle w:val="Normal"/>
        <w:spacing w:lineRule="auto" w:line="360" w:before="0" w:after="0"/>
        <w:jc w:val="both"/>
        <w:rPr/>
      </w:pPr>
      <w:r>
        <w:rPr>
          <w:rFonts w:eastAsia="Calibri" w:cs="Arial" w:ascii="Arial" w:hAnsi="Arial"/>
          <w:b/>
          <w:color w:val="000000" w:themeColor="text1"/>
          <w:sz w:val="22"/>
          <w:szCs w:val="22"/>
        </w:rPr>
        <w:t>24.7.-</w:t>
      </w:r>
      <w:r>
        <w:rPr>
          <w:rFonts w:eastAsia="Calibri" w:cs="Arial" w:ascii="Arial" w:hAnsi="Arial"/>
          <w:color w:val="000000" w:themeColor="text1"/>
          <w:sz w:val="22"/>
          <w:szCs w:val="22"/>
        </w:rPr>
        <w:t xml:space="preserve"> La Cesión de Crédito debe referirse a la totalidad de una o varias facturas, nunca al importe parcial de una de ellas.-</w:t>
      </w:r>
    </w:p>
    <w:p>
      <w:pPr>
        <w:pStyle w:val="NoSpacing"/>
        <w:spacing w:lineRule="auto" w:line="360"/>
        <w:jc w:val="both"/>
        <w:rPr>
          <w:rFonts w:eastAsia="Calibri" w:cs="Arial"/>
          <w:b/>
          <w:b/>
          <w:color w:val="000000" w:themeColor="text1"/>
          <w:sz w:val="22"/>
          <w:szCs w:val="22"/>
          <w:u w:val="single"/>
        </w:rPr>
      </w:pPr>
      <w:r>
        <w:rPr>
          <w:rFonts w:eastAsia="Calibri" w:cs="Arial"/>
          <w:b/>
          <w:color w:val="000000" w:themeColor="text1"/>
          <w:sz w:val="22"/>
          <w:szCs w:val="22"/>
          <w:u w:val="single"/>
        </w:rPr>
      </w:r>
    </w:p>
    <w:p>
      <w:pPr>
        <w:pStyle w:val="NoSpacing"/>
        <w:spacing w:lineRule="auto" w:line="360"/>
        <w:jc w:val="both"/>
        <w:rPr>
          <w:rFonts w:ascii="Arial" w:hAnsi="Arial"/>
          <w:highlight w:val="green"/>
        </w:rPr>
      </w:pPr>
      <w:r>
        <w:rPr>
          <w:rFonts w:eastAsia="Calibri" w:cs="Arial" w:ascii="Arial" w:hAnsi="Arial"/>
          <w:b/>
          <w:color w:val="000000" w:themeColor="text1"/>
          <w:sz w:val="22"/>
          <w:szCs w:val="22"/>
          <w:u w:val="single"/>
        </w:rPr>
        <w:t>25</w:t>
      </w:r>
      <w:bookmarkStart w:id="0" w:name="_GoBack"/>
      <w:bookmarkEnd w:id="0"/>
      <w:r>
        <w:rPr>
          <w:rFonts w:eastAsia="Calibri" w:cs="Arial" w:ascii="Arial" w:hAnsi="Arial"/>
          <w:b/>
          <w:color w:val="000000" w:themeColor="text1"/>
          <w:sz w:val="22"/>
          <w:szCs w:val="22"/>
          <w:u w:val="single"/>
        </w:rPr>
        <w:t>-  ANEXOS</w:t>
      </w:r>
      <w:r>
        <w:rPr>
          <w:rFonts w:eastAsia="Calibri" w:cs="Arial" w:ascii="Arial" w:hAnsi="Arial"/>
          <w:color w:val="000000" w:themeColor="text1"/>
          <w:sz w:val="22"/>
          <w:szCs w:val="22"/>
        </w:rPr>
        <w:t xml:space="preserve">.- </w:t>
      </w:r>
    </w:p>
    <w:p>
      <w:pPr>
        <w:pStyle w:val="NoSpacing"/>
        <w:spacing w:lineRule="auto" w:line="360" w:before="0" w:after="240"/>
        <w:jc w:val="both"/>
        <w:rPr/>
      </w:pPr>
      <w:r>
        <w:rPr>
          <w:rFonts w:eastAsia="Calibri" w:cs="Arial" w:ascii="Arial" w:hAnsi="Arial"/>
          <w:b/>
          <w:bCs/>
          <w:sz w:val="22"/>
          <w:szCs w:val="22"/>
        </w:rPr>
        <w:t xml:space="preserve">A).- Anexo Alfa </w:t>
      </w:r>
      <w:r>
        <w:rPr>
          <w:rFonts w:eastAsia="Calibri" w:cs="Arial" w:ascii="Arial" w:hAnsi="Arial"/>
          <w:sz w:val="22"/>
          <w:szCs w:val="22"/>
        </w:rPr>
        <w:t>Descripción del requerimiento solicitado, cantidades a licitar y especificaciones del mismo.-</w:t>
      </w:r>
    </w:p>
    <w:p>
      <w:pPr>
        <w:pStyle w:val="NoSpacing"/>
        <w:spacing w:lineRule="auto" w:line="360" w:before="0" w:after="240"/>
        <w:jc w:val="both"/>
        <w:rPr/>
      </w:pPr>
      <w:r>
        <w:rPr>
          <w:rFonts w:eastAsia="Calibri" w:cs="Arial" w:ascii="Arial" w:hAnsi="Arial"/>
          <w:b/>
          <w:bCs/>
          <w:color w:val="000000"/>
          <w:sz w:val="22"/>
          <w:szCs w:val="22"/>
        </w:rPr>
        <w:t>B).- Anexo Bravo</w:t>
      </w:r>
      <w:r>
        <w:rPr>
          <w:rFonts w:eastAsia="Calibri" w:cs="Arial" w:ascii="Arial" w:hAnsi="Arial"/>
          <w:color w:val="000000"/>
          <w:sz w:val="22"/>
          <w:szCs w:val="22"/>
        </w:rPr>
        <w:t xml:space="preserve"> Formulario de identificación del oferente.-</w:t>
      </w:r>
      <w:r>
        <w:rPr>
          <w:rFonts w:eastAsia="Calibri" w:cs="Arial" w:ascii="Arial" w:hAnsi="Arial"/>
          <w:color w:val="000000" w:themeColor="text1"/>
          <w:sz w:val="22"/>
          <w:szCs w:val="22"/>
        </w:rPr>
        <w:tab/>
        <w:tab/>
        <w:tab/>
        <w:tab/>
      </w:r>
    </w:p>
    <w:p>
      <w:pPr>
        <w:pStyle w:val="Normal"/>
        <w:spacing w:lineRule="auto" w:line="360"/>
        <w:jc w:val="right"/>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jc w:val="right"/>
        <w:rPr/>
      </w:pPr>
      <w:bookmarkStart w:id="1" w:name="__DdeLink__6107_3792850599"/>
      <w:bookmarkEnd w:id="1"/>
      <w:r>
        <w:rPr>
          <w:rFonts w:eastAsia="Calibri" w:cs="Arial" w:ascii="Arial" w:hAnsi="Arial"/>
          <w:color w:val="000000" w:themeColor="text1"/>
          <w:sz w:val="22"/>
          <w:szCs w:val="22"/>
        </w:rPr>
        <w:t>Montevideo, Setiembre de 2021.-</w:t>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ind w:left="5760" w:hanging="0"/>
        <w:jc w:val="both"/>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Spacing"/>
        <w:jc w:val="center"/>
        <w:rPr>
          <w:rFonts w:ascii="Arial Narrow" w:hAnsi="Arial Narrow" w:eastAsia="Calibri"/>
          <w:b/>
          <w:b/>
          <w:color w:val="000000" w:themeColor="text1"/>
          <w:sz w:val="28"/>
        </w:rPr>
      </w:pPr>
      <w:r>
        <w:rPr>
          <w:rFonts w:eastAsia="Calibri" w:ascii="Arial Narrow" w:hAnsi="Arial Narrow"/>
          <w:b/>
          <w:color w:val="000000" w:themeColor="text1"/>
          <w:sz w:val="28"/>
        </w:rPr>
      </w:r>
    </w:p>
    <w:p>
      <w:pPr>
        <w:pStyle w:val="NoSpacing"/>
        <w:jc w:val="center"/>
        <w:rPr/>
      </w:pPr>
      <w:r>
        <w:rPr>
          <w:rFonts w:eastAsia="Calibri" w:ascii="Arial Narrow" w:hAnsi="Arial Narrow"/>
          <w:b/>
          <w:color w:val="000000" w:themeColor="text1"/>
          <w:sz w:val="28"/>
        </w:rPr>
        <w:t>COMANDO GENERAL DE LA ARMADA</w:t>
      </w:r>
    </w:p>
    <w:p>
      <w:pPr>
        <w:pStyle w:val="NoSpacing"/>
        <w:jc w:val="center"/>
        <w:rPr>
          <w:rFonts w:ascii="Arial Narrow" w:hAnsi="Arial Narrow" w:eastAsia="Calibri"/>
          <w:b/>
          <w:b/>
          <w:color w:val="000000" w:themeColor="text1"/>
          <w:sz w:val="28"/>
        </w:rPr>
      </w:pPr>
      <w:r>
        <w:rPr>
          <w:rFonts w:eastAsia="Calibri" w:ascii="Arial Narrow" w:hAnsi="Arial Narrow"/>
          <w:b/>
          <w:color w:val="000000" w:themeColor="text1"/>
          <w:sz w:val="28"/>
        </w:rPr>
        <w:t>PLIEGO DE CONDICIONES PARTICULARES DEL</w:t>
      </w:r>
    </w:p>
    <w:p>
      <w:pPr>
        <w:pStyle w:val="NoSpacing"/>
        <w:jc w:val="center"/>
        <w:rPr>
          <w:rFonts w:ascii="Arial Narrow" w:hAnsi="Arial Narrow"/>
          <w:b/>
          <w:b/>
          <w:color w:val="000000" w:themeColor="text1"/>
          <w:sz w:val="28"/>
        </w:rPr>
      </w:pPr>
      <w:r>
        <w:rPr>
          <w:rFonts w:eastAsia="Calibri" w:ascii="Arial Narrow" w:hAnsi="Arial Narrow"/>
          <w:b/>
          <w:color w:val="000000" w:themeColor="text1"/>
          <w:sz w:val="28"/>
        </w:rPr>
        <w:t>CONCURSO DE PRECIOS Nº 84/2021</w:t>
      </w:r>
    </w:p>
    <w:p>
      <w:pPr>
        <w:pStyle w:val="NoSpacing"/>
        <w:jc w:val="center"/>
        <w:rPr>
          <w:rFonts w:ascii="Arial Narrow" w:hAnsi="Arial Narrow" w:cs="Calibri" w:cstheme="minorHAnsi"/>
          <w:b/>
          <w:b/>
          <w:bCs/>
          <w:color w:val="000000" w:themeColor="text1"/>
          <w:sz w:val="28"/>
        </w:rPr>
      </w:pPr>
      <w:r>
        <w:rPr>
          <w:rFonts w:cs="Calibri" w:ascii="Arial Narrow" w:hAnsi="Arial Narrow" w:cstheme="minorHAnsi"/>
          <w:b/>
          <w:bCs/>
          <w:color w:val="000000" w:themeColor="text1"/>
          <w:sz w:val="28"/>
        </w:rPr>
        <w:t>“</w:t>
      </w:r>
      <w:r>
        <w:rPr>
          <w:rFonts w:cs="Calibri" w:ascii="Arial Narrow" w:hAnsi="Arial Narrow" w:cstheme="minorHAnsi"/>
          <w:b/>
          <w:bCs/>
          <w:color w:val="000000" w:themeColor="text1"/>
          <w:sz w:val="28"/>
        </w:rPr>
        <w:t>ADQUISICIÓN DE REPUESTOS PARA VEHÍCULOS UNIMOG DEL</w:t>
      </w:r>
    </w:p>
    <w:p>
      <w:pPr>
        <w:pStyle w:val="NoSpacing"/>
        <w:jc w:val="center"/>
        <w:rPr/>
      </w:pPr>
      <w:r>
        <w:rPr>
          <w:rFonts w:cs="Calibri" w:ascii="Arial Narrow" w:hAnsi="Arial Narrow" w:cstheme="minorHAnsi"/>
          <w:b/>
          <w:bCs/>
          <w:color w:val="000000" w:themeColor="text1"/>
          <w:sz w:val="28"/>
        </w:rPr>
        <w:t>COMANDO DE INFANTERÍA DE MARINA”</w:t>
      </w:r>
    </w:p>
    <w:p>
      <w:pPr>
        <w:pStyle w:val="NoSpacing"/>
        <w:spacing w:lineRule="auto" w:line="360"/>
        <w:jc w:val="center"/>
        <w:rPr/>
      </w:pPr>
      <w:r>
        <w:rPr>
          <w:rFonts w:cs="Calibri" w:ascii="Arial Narrow" w:hAnsi="Arial Narrow" w:cstheme="minorHAnsi"/>
          <w:b/>
          <w:bCs/>
          <w:color w:val="000000" w:themeColor="text1"/>
          <w:sz w:val="28"/>
          <w:u w:val="single"/>
        </w:rPr>
        <w:t>ANEXO ALFA</w:t>
      </w:r>
    </w:p>
    <w:tbl>
      <w:tblPr>
        <w:tblW w:w="9750" w:type="dxa"/>
        <w:jc w:val="left"/>
        <w:tblInd w:w="-155" w:type="dxa"/>
        <w:tblCellMar>
          <w:top w:w="0" w:type="dxa"/>
          <w:left w:w="50" w:type="dxa"/>
          <w:bottom w:w="0" w:type="dxa"/>
          <w:right w:w="70" w:type="dxa"/>
        </w:tblCellMar>
        <w:tblLook w:firstRow="0" w:noVBand="0" w:lastRow="0" w:firstColumn="0" w:lastColumn="0" w:noHBand="0" w:val="0000"/>
      </w:tblPr>
      <w:tblGrid>
        <w:gridCol w:w="1014"/>
        <w:gridCol w:w="989"/>
        <w:gridCol w:w="5757"/>
        <w:gridCol w:w="1093"/>
        <w:gridCol w:w="897"/>
      </w:tblGrid>
      <w:tr>
        <w:trPr>
          <w:trHeight w:val="300" w:hRule="atLeast"/>
        </w:trPr>
        <w:tc>
          <w:tcPr>
            <w:tcW w:w="1014" w:type="dxa"/>
            <w:tcBorders>
              <w:top w:val="single" w:sz="4" w:space="0" w:color="00000A"/>
              <w:left w:val="single" w:sz="4" w:space="0" w:color="00000A"/>
              <w:bottom w:val="single" w:sz="4" w:space="0" w:color="00000A"/>
            </w:tcBorders>
            <w:shd w:color="auto" w:fill="D9D9D9" w:themeFill="background1" w:themeFillShade="d9" w:val="clear"/>
            <w:vAlign w:val="center"/>
          </w:tcPr>
          <w:p>
            <w:pPr>
              <w:pStyle w:val="Normal"/>
              <w:widowControl w:val="false"/>
              <w:spacing w:before="0" w:after="160"/>
              <w:jc w:val="center"/>
              <w:rPr>
                <w:rFonts w:ascii="Arial Narrow" w:hAnsi="Arial Narrow"/>
                <w:color w:val="000000" w:themeColor="text1"/>
              </w:rPr>
            </w:pPr>
            <w:r>
              <w:rPr>
                <w:rFonts w:ascii="Arial Narrow" w:hAnsi="Arial Narrow"/>
                <w:b/>
                <w:color w:val="000000" w:themeColor="text1"/>
              </w:rPr>
              <w:t>ÍTEM</w:t>
            </w:r>
          </w:p>
        </w:tc>
        <w:tc>
          <w:tcPr>
            <w:tcW w:w="989" w:type="dxa"/>
            <w:tcBorders>
              <w:top w:val="single" w:sz="4" w:space="0" w:color="00000A"/>
              <w:left w:val="single" w:sz="4" w:space="0" w:color="00000A"/>
              <w:bottom w:val="single" w:sz="4" w:space="0" w:color="00000A"/>
              <w:right w:val="single" w:sz="4" w:space="0" w:color="000001"/>
            </w:tcBorders>
            <w:shd w:color="auto" w:fill="D9D9D9" w:themeFill="background1" w:themeFillShade="d9" w:val="clear"/>
            <w:vAlign w:val="center"/>
          </w:tcPr>
          <w:p>
            <w:pPr>
              <w:pStyle w:val="Normal"/>
              <w:widowControl w:val="false"/>
              <w:jc w:val="center"/>
              <w:rPr>
                <w:rFonts w:ascii="Arial Narrow" w:hAnsi="Arial Narrow"/>
                <w:color w:val="000000" w:themeColor="text1"/>
              </w:rPr>
            </w:pPr>
            <w:r>
              <w:rPr>
                <w:rFonts w:ascii="Arial Narrow" w:hAnsi="Arial Narrow"/>
                <w:b/>
                <w:color w:val="000000" w:themeColor="text1"/>
              </w:rPr>
              <w:t>COD.</w:t>
            </w:r>
          </w:p>
          <w:p>
            <w:pPr>
              <w:pStyle w:val="Normal"/>
              <w:widowControl w:val="false"/>
              <w:spacing w:before="0" w:after="160"/>
              <w:jc w:val="center"/>
              <w:rPr>
                <w:rFonts w:ascii="Arial Narrow" w:hAnsi="Arial Narrow"/>
                <w:color w:val="000000" w:themeColor="text1"/>
              </w:rPr>
            </w:pPr>
            <w:r>
              <w:rPr>
                <w:rFonts w:ascii="Arial Narrow" w:hAnsi="Arial Narrow"/>
                <w:b/>
                <w:color w:val="000000" w:themeColor="text1"/>
              </w:rPr>
              <w:t>SICE</w:t>
            </w:r>
          </w:p>
        </w:tc>
        <w:tc>
          <w:tcPr>
            <w:tcW w:w="5757" w:type="dxa"/>
            <w:tcBorders>
              <w:top w:val="single" w:sz="4" w:space="0" w:color="000001"/>
              <w:left w:val="single" w:sz="4" w:space="0" w:color="000001"/>
              <w:bottom w:val="single" w:sz="4" w:space="0" w:color="000001"/>
              <w:right w:val="single" w:sz="4" w:space="0" w:color="000001"/>
            </w:tcBorders>
            <w:shd w:color="auto" w:fill="D9D9D9" w:themeFill="background1" w:themeFillShade="d9" w:val="clear"/>
            <w:vAlign w:val="center"/>
          </w:tcPr>
          <w:p>
            <w:pPr>
              <w:pStyle w:val="Normal"/>
              <w:widowControl w:val="false"/>
              <w:spacing w:before="0" w:after="160"/>
              <w:jc w:val="center"/>
              <w:rPr>
                <w:rFonts w:ascii="Arial Narrow" w:hAnsi="Arial Narrow"/>
                <w:color w:val="000000" w:themeColor="text1"/>
              </w:rPr>
            </w:pPr>
            <w:r>
              <w:rPr>
                <w:rFonts w:ascii="Arial Narrow" w:hAnsi="Arial Narrow"/>
                <w:b/>
                <w:color w:val="000000" w:themeColor="text1"/>
              </w:rPr>
              <w:t>DESCRIPCIÓN</w:t>
            </w:r>
          </w:p>
        </w:tc>
        <w:tc>
          <w:tcPr>
            <w:tcW w:w="1093" w:type="dxa"/>
            <w:tcBorders>
              <w:top w:val="single" w:sz="4" w:space="0" w:color="000001"/>
              <w:left w:val="single" w:sz="4" w:space="0" w:color="000001"/>
              <w:bottom w:val="single" w:sz="4" w:space="0" w:color="000001"/>
              <w:right w:val="single" w:sz="4" w:space="0" w:color="000001"/>
            </w:tcBorders>
            <w:shd w:color="auto" w:fill="D9D9D9" w:themeFill="background1" w:themeFillShade="d9" w:val="clear"/>
            <w:vAlign w:val="center"/>
          </w:tcPr>
          <w:p>
            <w:pPr>
              <w:pStyle w:val="Normal"/>
              <w:widowControl w:val="false"/>
              <w:spacing w:before="0" w:after="160"/>
              <w:jc w:val="center"/>
              <w:rPr>
                <w:rFonts w:ascii="Arial Narrow" w:hAnsi="Arial Narrow"/>
                <w:color w:val="000000" w:themeColor="text1"/>
              </w:rPr>
            </w:pPr>
            <w:r>
              <w:rPr>
                <w:rFonts w:ascii="Arial Narrow" w:hAnsi="Arial Narrow"/>
                <w:b/>
                <w:color w:val="000000" w:themeColor="text1"/>
              </w:rPr>
              <w:t>UNIDAD</w:t>
            </w:r>
          </w:p>
        </w:tc>
        <w:tc>
          <w:tcPr>
            <w:tcW w:w="897" w:type="dxa"/>
            <w:tcBorders>
              <w:top w:val="single" w:sz="4" w:space="0" w:color="00000A"/>
              <w:left w:val="single" w:sz="4" w:space="0" w:color="000001"/>
              <w:bottom w:val="single" w:sz="4" w:space="0" w:color="00000A"/>
              <w:right w:val="single" w:sz="4" w:space="0" w:color="00000A"/>
            </w:tcBorders>
            <w:shd w:color="auto" w:fill="D9D9D9" w:themeFill="background1" w:themeFillShade="d9" w:val="clear"/>
            <w:vAlign w:val="center"/>
          </w:tcPr>
          <w:p>
            <w:pPr>
              <w:pStyle w:val="Normal"/>
              <w:widowControl w:val="false"/>
              <w:spacing w:before="0" w:after="160"/>
              <w:jc w:val="center"/>
              <w:rPr>
                <w:rFonts w:ascii="Arial Narrow" w:hAnsi="Arial Narrow"/>
                <w:color w:val="000000" w:themeColor="text1"/>
              </w:rPr>
            </w:pPr>
            <w:r>
              <w:rPr>
                <w:rFonts w:ascii="Arial Narrow" w:hAnsi="Arial Narrow"/>
                <w:b/>
                <w:color w:val="000000" w:themeColor="text1"/>
              </w:rPr>
              <w:t>CANT. HASTA</w:t>
            </w:r>
          </w:p>
        </w:tc>
      </w:tr>
      <w:tr>
        <w:trPr>
          <w:trHeight w:val="70" w:hRule="atLeast"/>
        </w:trPr>
        <w:tc>
          <w:tcPr>
            <w:tcW w:w="9750" w:type="dxa"/>
            <w:gridSpan w:val="5"/>
            <w:tcBorders>
              <w:top w:val="single" w:sz="4" w:space="0" w:color="000001"/>
              <w:left w:val="single" w:sz="4" w:space="0" w:color="000001"/>
              <w:bottom w:val="single" w:sz="4" w:space="0" w:color="000001"/>
              <w:right w:val="single" w:sz="4" w:space="0" w:color="000001"/>
            </w:tcBorders>
            <w:shd w:color="auto" w:fill="D9D9D9" w:themeFill="background1" w:themeFillShade="d9"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b/>
                <w:bCs/>
                <w:color w:val="000000" w:themeColor="text1"/>
              </w:rPr>
              <w:t>REPUESTOS E INSUMOS</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6421</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200"/>
              <w:jc w:val="center"/>
              <w:rPr/>
            </w:pPr>
            <w:r>
              <w:rPr>
                <w:rFonts w:ascii="Arial Narrow" w:hAnsi="Arial Narrow"/>
                <w:color w:val="000000" w:themeColor="text1"/>
              </w:rPr>
              <w:t>PASTILLA DE FRENO PARA EQUIPO DE TRANSPORTE</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6642</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DISCO DE FRENO</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3</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10927</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FLEXIBLE DE FRENO PARA EQUIPO DE TRANSPORTE</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r>
      <w:tr>
        <w:trPr>
          <w:trHeight w:val="711"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40575</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PUNTERO BARRA DE DIRECCIÓN</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r>
      <w:tr>
        <w:trPr>
          <w:trHeight w:val="736"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5</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74934</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AMORTIGUADOR HIDRÁULICO PARA EQUIPO DE TRANSPORTE</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6</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8987</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jc w:val="center"/>
              <w:rPr>
                <w:rFonts w:ascii="Arial Narrow" w:hAnsi="Arial Narrow"/>
                <w:color w:val="000000" w:themeColor="text1"/>
              </w:rPr>
            </w:pPr>
            <w:r>
              <w:rPr>
                <w:rFonts w:ascii="Arial Narrow" w:hAnsi="Arial Narrow"/>
                <w:color w:val="000000" w:themeColor="text1"/>
              </w:rPr>
              <w:t xml:space="preserve"> </w:t>
            </w:r>
            <w:r>
              <w:rPr>
                <w:rFonts w:ascii="Arial Narrow" w:hAnsi="Arial Narrow"/>
                <w:color w:val="000000" w:themeColor="text1"/>
              </w:rPr>
              <w:t>CORREA DE DISTRIBUCIÓN</w:t>
            </w:r>
          </w:p>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 kit de correas de accesorios (correa de alternador, correa hidráulica y aire acondicionado).</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color w:val="000000" w:themeColor="text1"/>
                <w:highlight w:val="green"/>
              </w:rPr>
            </w:pPr>
            <w:r>
              <w:rPr>
                <w:rFonts w:ascii="Arial Narrow" w:hAnsi="Arial Narrow"/>
                <w:color w:val="000000" w:themeColor="text1"/>
              </w:rPr>
              <w:t>6</w:t>
            </w:r>
          </w:p>
        </w:tc>
      </w:tr>
      <w:tr>
        <w:trPr>
          <w:trHeight w:val="44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7</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11103</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BOMBA DE AGUA DE MOTOR</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8</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23160</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MANGÓN DE RADIADOR SUPERIOR</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9</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23159</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MANGÓN DE RADIADOR INFERIOR</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10</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13544</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FILTRO DE ACEITE DE MOTOR</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11</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5153</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FAROL DELANTERO (Led)</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12</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23327</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FAROL DE POSICIÓN (Led)</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13</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5459</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FAROL DE SEÑALERO (Laterales)</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14</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5459</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FAROL DE SEÑALERO (Delanteros)</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15</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5391</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FAROL TRASERO</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16</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3115</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jc w:val="center"/>
              <w:rPr>
                <w:rFonts w:ascii="Arial Narrow" w:hAnsi="Arial Narrow"/>
                <w:color w:val="000000" w:themeColor="text1"/>
              </w:rPr>
            </w:pPr>
            <w:r>
              <w:rPr>
                <w:rFonts w:ascii="Arial Narrow" w:hAnsi="Arial Narrow"/>
                <w:color w:val="000000" w:themeColor="text1"/>
              </w:rPr>
              <w:t>BATERÍA DE 12V (GEL)</w:t>
            </w:r>
          </w:p>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110Amp</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17</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73469</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jc w:val="center"/>
              <w:rPr>
                <w:rFonts w:ascii="Arial Narrow" w:hAnsi="Arial Narrow"/>
                <w:color w:val="000000" w:themeColor="text1"/>
              </w:rPr>
            </w:pPr>
            <w:r>
              <w:rPr>
                <w:rFonts w:ascii="Arial Narrow" w:hAnsi="Arial Narrow"/>
                <w:color w:val="000000" w:themeColor="text1"/>
              </w:rPr>
              <w:t>NEUMÁTICO PARA ÓMNIBUS Y CAMIONES</w:t>
            </w:r>
          </w:p>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 xml:space="preserve"> </w:t>
            </w:r>
            <w:r>
              <w:rPr>
                <w:rFonts w:ascii="Arial Narrow" w:hAnsi="Arial Narrow"/>
                <w:color w:val="000000" w:themeColor="text1"/>
              </w:rPr>
              <w:t>335/80 R20</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4</w:t>
            </w:r>
          </w:p>
        </w:tc>
      </w:tr>
      <w:tr>
        <w:trPr>
          <w:trHeight w:val="300" w:hRule="atLeast"/>
        </w:trPr>
        <w:tc>
          <w:tcPr>
            <w:tcW w:w="9750" w:type="dxa"/>
            <w:gridSpan w:val="5"/>
            <w:tcBorders>
              <w:top w:val="single" w:sz="4" w:space="0" w:color="000001"/>
              <w:left w:val="single" w:sz="4" w:space="0" w:color="000001"/>
              <w:bottom w:val="single" w:sz="4" w:space="0" w:color="000001"/>
              <w:right w:val="single" w:sz="4" w:space="0" w:color="000001"/>
            </w:tcBorders>
            <w:shd w:color="auto" w:fill="D9D9D9" w:themeFill="background1" w:themeFillShade="d9"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b/>
                <w:bCs/>
                <w:color w:val="000000" w:themeColor="text1"/>
              </w:rPr>
              <w:t xml:space="preserve">SERVICIOS </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pPr>
            <w:r>
              <w:rPr>
                <w:rFonts w:ascii="Arial Narrow" w:hAnsi="Arial Narrow"/>
                <w:color w:val="000000" w:themeColor="text1"/>
              </w:rPr>
              <w:t>18</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8703</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REPARACIÓN DE RADIADOR DE EQUIPO DE TRANSPORTE</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r>
        <w:trPr>
          <w:trHeight w:val="300" w:hRule="atLeast"/>
        </w:trPr>
        <w:tc>
          <w:tcPr>
            <w:tcW w:w="10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pPr>
            <w:r>
              <w:rPr>
                <w:rFonts w:ascii="Arial Narrow" w:hAnsi="Arial Narrow"/>
                <w:color w:val="000000" w:themeColor="text1"/>
              </w:rPr>
              <w:t>19</w:t>
            </w:r>
          </w:p>
        </w:tc>
        <w:tc>
          <w:tcPr>
            <w:tcW w:w="98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11940</w:t>
            </w:r>
          </w:p>
        </w:tc>
        <w:tc>
          <w:tcPr>
            <w:tcW w:w="57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RETAPIZADO DE ASIENTOS DE VEHÍCULO</w:t>
            </w:r>
          </w:p>
        </w:tc>
        <w:tc>
          <w:tcPr>
            <w:tcW w:w="10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UN</w:t>
            </w:r>
          </w:p>
        </w:tc>
        <w:tc>
          <w:tcPr>
            <w:tcW w:w="89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76" w:before="0" w:after="160"/>
              <w:jc w:val="center"/>
              <w:rPr>
                <w:rFonts w:ascii="Arial Narrow" w:hAnsi="Arial Narrow"/>
                <w:color w:val="000000" w:themeColor="text1"/>
              </w:rPr>
            </w:pPr>
            <w:r>
              <w:rPr>
                <w:rFonts w:ascii="Arial Narrow" w:hAnsi="Arial Narrow"/>
                <w:color w:val="000000" w:themeColor="text1"/>
              </w:rPr>
              <w:t>2</w:t>
            </w:r>
          </w:p>
        </w:tc>
      </w:tr>
    </w:tbl>
    <w:p>
      <w:pPr>
        <w:pStyle w:val="Normal"/>
        <w:jc w:val="center"/>
        <w:rPr>
          <w:rFonts w:ascii="Arial Narrow" w:hAnsi="Arial Narrow"/>
          <w:b/>
          <w:b/>
          <w:bCs/>
          <w:color w:val="000000" w:themeColor="text1"/>
          <w:u w:val="single"/>
        </w:rPr>
      </w:pPr>
      <w:r>
        <w:rPr>
          <w:rFonts w:ascii="Arial Narrow" w:hAnsi="Arial Narrow"/>
          <w:b/>
          <w:bCs/>
          <w:color w:val="000000" w:themeColor="text1"/>
          <w:u w:val="single"/>
        </w:rPr>
      </w:r>
    </w:p>
    <w:p>
      <w:pPr>
        <w:pStyle w:val="Normal"/>
        <w:jc w:val="center"/>
        <w:rPr/>
      </w:pPr>
      <w:r>
        <w:rPr>
          <w:rFonts w:ascii="Arial Narrow" w:hAnsi="Arial Narrow"/>
          <w:b/>
          <w:bCs/>
          <w:color w:val="000000" w:themeColor="text1"/>
          <w:u w:val="single"/>
        </w:rPr>
        <w:t>*NOTA:</w:t>
      </w:r>
      <w:r>
        <w:rPr>
          <w:rFonts w:ascii="Arial Narrow" w:hAnsi="Arial Narrow"/>
          <w:color w:val="000000" w:themeColor="text1"/>
        </w:rPr>
        <w:t xml:space="preserve"> Los artículos a adquirir serán para 3 vehículos MERCEDES BENZ UNIMOG AÑO 1994 MODELO 1300 L, cuyos números de chasis son:</w:t>
      </w:r>
    </w:p>
    <w:p>
      <w:pPr>
        <w:pStyle w:val="Normal"/>
        <w:jc w:val="center"/>
        <w:rPr/>
      </w:pPr>
      <w:r>
        <w:rPr>
          <w:rFonts w:ascii="Arial Narrow" w:hAnsi="Arial Narrow"/>
          <w:color w:val="000000" w:themeColor="text1"/>
        </w:rPr>
        <w:t>1. CHASIS 425.820-10-20099</w:t>
      </w:r>
    </w:p>
    <w:p>
      <w:pPr>
        <w:pStyle w:val="Normal"/>
        <w:jc w:val="center"/>
        <w:rPr>
          <w:rFonts w:ascii="Arial Narrow" w:hAnsi="Arial Narrow"/>
          <w:color w:val="000000" w:themeColor="text1"/>
        </w:rPr>
      </w:pPr>
      <w:r>
        <w:rPr>
          <w:rFonts w:ascii="Arial Narrow" w:hAnsi="Arial Narrow"/>
          <w:color w:val="000000" w:themeColor="text1"/>
        </w:rPr>
        <w:t>2. CHASIS 425.820-10-19021</w:t>
      </w:r>
    </w:p>
    <w:p>
      <w:pPr>
        <w:pStyle w:val="Normal"/>
        <w:jc w:val="center"/>
        <w:rPr>
          <w:rFonts w:ascii="Arial Narrow" w:hAnsi="Arial Narrow"/>
          <w:color w:val="000000" w:themeColor="text1"/>
        </w:rPr>
      </w:pPr>
      <w:r>
        <w:rPr>
          <w:rFonts w:ascii="Arial Narrow" w:hAnsi="Arial Narrow"/>
          <w:color w:val="000000" w:themeColor="text1"/>
        </w:rPr>
        <w:t>3. CHASIS 425.820-10-2025</w:t>
      </w:r>
    </w:p>
    <w:p>
      <w:pPr>
        <w:pStyle w:val="Normal"/>
        <w:spacing w:lineRule="auto" w:line="276"/>
        <w:jc w:val="both"/>
        <w:rPr/>
      </w:pPr>
      <w:r>
        <w:rPr>
          <w:rFonts w:eastAsia="Calibri" w:cs="Arial Narrow" w:ascii="Arial Narrow" w:hAnsi="Arial Narrow"/>
          <w:b/>
          <w:bCs/>
          <w:i/>
          <w:iCs/>
          <w:color w:val="000000" w:themeColor="text1"/>
          <w:sz w:val="26"/>
          <w:szCs w:val="26"/>
          <w:u w:val="single"/>
        </w:rPr>
        <w:t>Importante:</w:t>
      </w:r>
      <w:r>
        <w:rPr>
          <w:rFonts w:eastAsia="Calibri" w:cs="Arial Narrow" w:ascii="Arial Narrow" w:hAnsi="Arial Narrow"/>
          <w:color w:val="000000" w:themeColor="text1"/>
        </w:rPr>
        <w:t xml:space="preserve"> Se deberá tener en cuenta que las medidas variantes o características descriptas en el SICE fuera de lo que dice el Anexo Único no tienen validez, es solo a los efectos de utilizar el mismo código para varios artículos, debiendo ajustarse a las características especificaciones redactadas en el presente Anexo. </w:t>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jc w:val="center"/>
        <w:rPr>
          <w:b/>
          <w:b/>
          <w:bCs/>
          <w:color w:val="000000" w:themeColor="text1"/>
        </w:rPr>
      </w:pPr>
      <w:r>
        <w:rPr>
          <w:b/>
          <w:bCs/>
          <w:color w:val="000000" w:themeColor="text1"/>
        </w:rPr>
      </w:r>
    </w:p>
    <w:p>
      <w:pPr>
        <w:pStyle w:val="Normal"/>
        <w:spacing w:lineRule="auto" w:line="360"/>
        <w:rPr>
          <w:b/>
          <w:b/>
          <w:bCs/>
          <w:color w:val="000000" w:themeColor="text1"/>
        </w:rPr>
      </w:pPr>
      <w:r>
        <w:rPr>
          <w:b/>
          <w:bCs/>
          <w:color w:val="000000" w:themeColor="text1"/>
        </w:rPr>
      </w:r>
    </w:p>
    <w:p>
      <w:pPr>
        <w:pStyle w:val="Normal"/>
        <w:spacing w:lineRule="auto" w:line="360"/>
        <w:jc w:val="center"/>
        <w:rPr>
          <w:rFonts w:ascii="Arial Narrow" w:hAnsi="Arial Narrow"/>
          <w:b/>
          <w:b/>
          <w:bCs/>
          <w:color w:val="000000" w:themeColor="text1"/>
          <w:sz w:val="28"/>
          <w:u w:val="single"/>
        </w:rPr>
      </w:pPr>
      <w:r>
        <w:rPr>
          <w:rFonts w:ascii="Arial Narrow" w:hAnsi="Arial Narrow"/>
          <w:b/>
          <w:bCs/>
          <w:color w:val="000000" w:themeColor="text1"/>
          <w:sz w:val="28"/>
          <w:u w:val="single"/>
        </w:rPr>
        <w:t>ANEXO BRAVO</w:t>
      </w:r>
    </w:p>
    <w:p>
      <w:pPr>
        <w:pStyle w:val="Normal"/>
        <w:spacing w:lineRule="auto" w:line="360"/>
        <w:jc w:val="center"/>
        <w:rPr/>
      </w:pPr>
      <w:r>
        <w:rPr/>
        <w:drawing>
          <wp:inline distT="0" distB="0" distL="0" distR="0">
            <wp:extent cx="5735955" cy="6146800"/>
            <wp:effectExtent l="0" t="0" r="0" b="0"/>
            <wp:docPr id="1"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4" descr=""/>
                    <pic:cNvPicPr>
                      <a:picLocks noChangeAspect="1" noChangeArrowheads="1"/>
                    </pic:cNvPicPr>
                  </pic:nvPicPr>
                  <pic:blipFill>
                    <a:blip r:embed="rId8"/>
                    <a:srcRect l="-19" t="-14" r="-19" b="-14"/>
                    <a:stretch>
                      <a:fillRect/>
                    </a:stretch>
                  </pic:blipFill>
                  <pic:spPr bwMode="auto">
                    <a:xfrm>
                      <a:off x="0" y="0"/>
                      <a:ext cx="5735955" cy="6146800"/>
                    </a:xfrm>
                    <a:prstGeom prst="rect">
                      <a:avLst/>
                    </a:prstGeom>
                  </pic:spPr>
                </pic:pic>
              </a:graphicData>
            </a:graphic>
          </wp:inline>
        </w:drawing>
      </w:r>
    </w:p>
    <w:p>
      <w:pPr>
        <w:pStyle w:val="Normal"/>
        <w:spacing w:lineRule="auto" w:line="360"/>
        <w:jc w:val="right"/>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jc w:val="right"/>
        <w:rPr>
          <w:rFonts w:ascii="Arial" w:hAnsi="Arial" w:eastAsia="Calibri" w:cs="Arial"/>
          <w:color w:val="000000" w:themeColor="text1"/>
          <w:sz w:val="22"/>
          <w:szCs w:val="22"/>
        </w:rPr>
      </w:pPr>
      <w:r>
        <w:rPr>
          <w:rFonts w:eastAsia="Calibri" w:cs="Arial" w:ascii="Arial" w:hAnsi="Arial"/>
          <w:color w:val="000000" w:themeColor="text1"/>
          <w:sz w:val="22"/>
          <w:szCs w:val="22"/>
        </w:rPr>
      </w:r>
    </w:p>
    <w:p>
      <w:pPr>
        <w:pStyle w:val="Normal"/>
        <w:spacing w:lineRule="auto" w:line="360" w:before="0" w:after="200"/>
        <w:jc w:val="right"/>
        <w:rPr/>
      </w:pPr>
      <w:r>
        <w:rPr>
          <w:rFonts w:eastAsia="Calibri" w:cs="Arial" w:ascii="Arial" w:hAnsi="Arial"/>
          <w:color w:val="000000" w:themeColor="text1"/>
          <w:sz w:val="22"/>
          <w:szCs w:val="22"/>
        </w:rPr>
        <w:t xml:space="preserve">Montevideo, </w:t>
      </w:r>
      <w:r>
        <w:rPr>
          <w:rFonts w:eastAsia="Calibri" w:cs="Arial" w:ascii="Arial" w:hAnsi="Arial"/>
          <w:color w:val="000000" w:themeColor="text1"/>
          <w:sz w:val="22"/>
          <w:szCs w:val="22"/>
        </w:rPr>
        <w:t>Octubre</w:t>
      </w:r>
      <w:r>
        <w:rPr>
          <w:rFonts w:eastAsia="Calibri" w:cs="Arial" w:ascii="Arial" w:hAnsi="Arial"/>
          <w:color w:val="000000" w:themeColor="text1"/>
          <w:sz w:val="22"/>
          <w:szCs w:val="22"/>
        </w:rPr>
        <w:t xml:space="preserve"> de 2021.-</w:t>
      </w:r>
    </w:p>
    <w:sectPr>
      <w:headerReference w:type="default" r:id="rId9"/>
      <w:type w:val="nextPage"/>
      <w:pgSz w:w="11906" w:h="16838"/>
      <w:pgMar w:left="1395" w:right="1256" w:header="709" w:top="1701" w:footer="0" w:bottom="11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 w:name="Courier New">
    <w:charset w:val="01"/>
    <w:family w:val="modern"/>
    <w:pitch w:val="fixed"/>
  </w:font>
  <w:font w:name="Wingdings">
    <w:charset w:val="02"/>
    <w:family w:val="auto"/>
    <w:pitch w:val="variable"/>
  </w:font>
  <w:font w:name="Noto Sans Symbol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rFonts w:ascii="Calibri" w:hAnsi="Calibri" w:cs="Calibri" w:asciiTheme="minorHAnsi" w:cstheme="minorHAnsi" w:hAnsiTheme="minorHAnsi"/>
        <w:b/>
        <w:b/>
        <w:sz w:val="28"/>
        <w:szCs w:val="28"/>
        <w:u w:val="single"/>
      </w:rPr>
    </w:pPr>
    <w:r>
      <w:rPr>
        <w:rFonts w:cs="Calibri" w:cstheme="minorHAnsi" w:ascii="Calibri" w:hAnsi="Calibri"/>
        <w:b/>
        <w:sz w:val="28"/>
        <w:szCs w:val="28"/>
        <w:u w:val="single"/>
      </w:rPr>
      <w:drawing>
        <wp:anchor behindDoc="1" distT="0" distB="0" distL="0" distR="0" simplePos="0" locked="0" layoutInCell="1" allowOverlap="1" relativeHeight="17">
          <wp:simplePos x="0" y="0"/>
          <wp:positionH relativeFrom="column">
            <wp:posOffset>2250440</wp:posOffset>
          </wp:positionH>
          <wp:positionV relativeFrom="paragraph">
            <wp:posOffset>-227330</wp:posOffset>
          </wp:positionV>
          <wp:extent cx="752475" cy="809625"/>
          <wp:effectExtent l="0" t="0" r="0" b="0"/>
          <wp:wrapNone/>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1"/>
                  <a:stretch>
                    <a:fillRect/>
                  </a:stretch>
                </pic:blipFill>
                <pic:spPr bwMode="auto">
                  <a:xfrm>
                    <a:off x="0" y="0"/>
                    <a:ext cx="752475" cy="809625"/>
                  </a:xfrm>
                  <a:prstGeom prst="rect">
                    <a:avLst/>
                  </a:prstGeom>
                </pic:spPr>
              </pic:pic>
            </a:graphicData>
          </a:graphic>
        </wp:anchor>
      </w:drawing>
      <w:drawing>
        <wp:anchor behindDoc="1" distT="114300" distB="114300" distL="114300" distR="114300" simplePos="0" locked="0" layoutInCell="1" allowOverlap="1" relativeHeight="33">
          <wp:simplePos x="0" y="0"/>
          <wp:positionH relativeFrom="column">
            <wp:posOffset>-231775</wp:posOffset>
          </wp:positionH>
          <wp:positionV relativeFrom="paragraph">
            <wp:posOffset>-201930</wp:posOffset>
          </wp:positionV>
          <wp:extent cx="708025" cy="865505"/>
          <wp:effectExtent l="0" t="0" r="0" b="0"/>
          <wp:wrapSquare wrapText="bothSides"/>
          <wp:docPr id="3" name="image7.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jpg" descr=""/>
                  <pic:cNvPicPr>
                    <a:picLocks noChangeAspect="1" noChangeArrowheads="1"/>
                  </pic:cNvPicPr>
                </pic:nvPicPr>
                <pic:blipFill>
                  <a:blip r:embed="rId2"/>
                  <a:stretch>
                    <a:fillRect/>
                  </a:stretch>
                </pic:blipFill>
                <pic:spPr bwMode="auto">
                  <a:xfrm>
                    <a:off x="0" y="0"/>
                    <a:ext cx="708025" cy="865505"/>
                  </a:xfrm>
                  <a:prstGeom prst="rect">
                    <a:avLst/>
                  </a:prstGeom>
                </pic:spPr>
              </pic:pic>
            </a:graphicData>
          </a:graphic>
        </wp:anchor>
      </w:drawing>
      <w:drawing>
        <wp:anchor behindDoc="1" distT="114300" distB="114300" distL="114300" distR="114300" simplePos="0" locked="0" layoutInCell="1" allowOverlap="1" relativeHeight="50">
          <wp:simplePos x="0" y="0"/>
          <wp:positionH relativeFrom="column">
            <wp:posOffset>4209415</wp:posOffset>
          </wp:positionH>
          <wp:positionV relativeFrom="paragraph">
            <wp:posOffset>-84455</wp:posOffset>
          </wp:positionV>
          <wp:extent cx="1581150" cy="635635"/>
          <wp:effectExtent l="0" t="0" r="0" b="0"/>
          <wp:wrapSquare wrapText="bothSides"/>
          <wp:docPr id="4"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descr=""/>
                  <pic:cNvPicPr>
                    <a:picLocks noChangeAspect="1" noChangeArrowheads="1"/>
                  </pic:cNvPicPr>
                </pic:nvPicPr>
                <pic:blipFill>
                  <a:blip r:embed="rId3"/>
                  <a:stretch>
                    <a:fillRect/>
                  </a:stretch>
                </pic:blipFill>
                <pic:spPr bwMode="auto">
                  <a:xfrm>
                    <a:off x="0" y="0"/>
                    <a:ext cx="1581150" cy="635635"/>
                  </a:xfrm>
                  <a:prstGeom prst="rect">
                    <a:avLst/>
                  </a:prstGeom>
                </pic:spPr>
              </pic:pic>
            </a:graphicData>
          </a:graphic>
        </wp:anchor>
      </w:drawing>
    </w:r>
  </w:p>
  <w:p>
    <w:pPr>
      <w:pStyle w:val="Cabecera"/>
      <w:jc w:val="center"/>
      <w:rPr>
        <w:rFonts w:ascii="Calibri" w:hAnsi="Calibri" w:cs="Calibri" w:asciiTheme="minorHAnsi" w:cstheme="minorHAnsi" w:hAnsiTheme="minorHAnsi"/>
        <w:b/>
        <w:b/>
        <w:sz w:val="28"/>
        <w:szCs w:val="28"/>
        <w:u w:val="single"/>
      </w:rPr>
    </w:pPr>
    <w:r>
      <w:rPr>
        <w:rFonts w:cs="Calibri" w:cstheme="minorHAnsi" w:ascii="Calibri" w:hAnsi="Calibri"/>
        <w:b/>
        <w:sz w:val="28"/>
        <w:szCs w:val="28"/>
        <w:u w:val="single"/>
      </w:rPr>
    </w:r>
  </w:p>
  <w:p>
    <w:pPr>
      <w:pStyle w:val="Cabecera"/>
      <w:jc w:val="center"/>
      <w:rPr>
        <w:rFonts w:ascii="Calibri" w:hAnsi="Calibri" w:cs="Calibri" w:asciiTheme="minorHAnsi" w:cstheme="minorHAnsi" w:hAnsiTheme="minorHAnsi"/>
        <w:b/>
        <w:b/>
        <w:sz w:val="28"/>
        <w:szCs w:val="28"/>
        <w:u w:val="single"/>
      </w:rPr>
    </w:pPr>
    <w:r>
      <w:rPr>
        <w:rFonts w:cs="Calibri" w:cstheme="minorHAnsi" w:ascii="Calibri" w:hAnsi="Calibri"/>
        <w:b/>
        <w:sz w:val="28"/>
        <w:szCs w:val="28"/>
        <w:u w:val="single"/>
      </w:rPr>
    </w:r>
  </w:p>
  <w:p>
    <w:pPr>
      <w:pStyle w:val="Cabecera"/>
      <w:jc w:val="center"/>
      <w:rPr/>
    </w:pPr>
    <w:r>
      <w:rPr>
        <w:rFonts w:cs="Calibri" w:ascii="Arial Narrow" w:hAnsi="Arial Narrow" w:cstheme="minorHAnsi"/>
        <w:b/>
        <w:sz w:val="28"/>
        <w:szCs w:val="28"/>
        <w:u w:val="single"/>
      </w:rPr>
      <w:t xml:space="preserve">CONCURSO DE PRECIOS  N°119/2021 </w:t>
    </w:r>
  </w:p>
  <w:p>
    <w:pPr>
      <w:pStyle w:val="NoSpacing"/>
      <w:jc w:val="center"/>
      <w:rPr>
        <w:rFonts w:ascii="Arial Narrow" w:hAnsi="Arial Narrow" w:cs="Calibri" w:cstheme="minorHAnsi"/>
        <w:b/>
        <w:b/>
        <w:sz w:val="28"/>
        <w:szCs w:val="28"/>
        <w:u w:val="single"/>
      </w:rPr>
    </w:pPr>
    <w:r>
      <w:rPr>
        <w:rFonts w:cs="Calibri" w:ascii="Arial Narrow" w:hAnsi="Arial Narrow" w:cstheme="minorHAnsi"/>
        <w:b/>
        <w:sz w:val="28"/>
        <w:szCs w:val="28"/>
        <w:u w:val="single"/>
      </w:rPr>
      <w:t>“</w:t>
    </w:r>
    <w:r>
      <w:rPr>
        <w:rFonts w:cs="Calibri" w:ascii="Arial Narrow" w:hAnsi="Arial Narrow" w:cstheme="minorHAnsi"/>
        <w:b/>
        <w:sz w:val="28"/>
        <w:szCs w:val="28"/>
        <w:u w:val="single"/>
      </w:rPr>
      <w:t xml:space="preserve">ADQUISICIÓN DE REPUESTOS PARA VEHÍCULOS UNIMOG DEL </w:t>
    </w:r>
  </w:p>
  <w:p>
    <w:pPr>
      <w:pStyle w:val="NoSpacing"/>
      <w:jc w:val="center"/>
      <w:rPr>
        <w:rFonts w:ascii="Calibri" w:hAnsi="Calibri" w:cs="Calibri" w:asciiTheme="minorHAnsi" w:cstheme="minorHAnsi" w:hAnsiTheme="minorHAnsi"/>
        <w:b/>
        <w:b/>
        <w:sz w:val="28"/>
        <w:szCs w:val="28"/>
        <w:u w:val="single"/>
      </w:rPr>
    </w:pPr>
    <w:r>
      <w:rPr>
        <w:rFonts w:cs="Calibri" w:ascii="Arial Narrow" w:hAnsi="Arial Narrow" w:cstheme="minorHAnsi"/>
        <w:b/>
        <w:sz w:val="28"/>
        <w:szCs w:val="28"/>
        <w:u w:val="single"/>
      </w:rPr>
      <w:t>COMANDO DE INFANTERÍA DE MARINA”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429" w:hanging="360"/>
      </w:pPr>
      <w:rPr>
        <w:rFonts w:ascii="Noto Sans Symbols" w:hAnsi="Noto Sans Symbols" w:cs="Noto Sans Symbols" w:hint="default"/>
        <w:vertAlign w:val="baseline"/>
        <w:position w:val="0"/>
        <w:sz w:val="22"/>
        <w:sz w:val="22"/>
        <w:szCs w:val="22"/>
        <w:rFonts w:cs="Noto Sans Symbols"/>
        <w:color w:val="000000"/>
      </w:rPr>
    </w:lvl>
    <w:lvl w:ilvl="1">
      <w:start w:val="1"/>
      <w:numFmt w:val="bullet"/>
      <w:lvlText w:val="o"/>
      <w:lvlJc w:val="left"/>
      <w:pPr>
        <w:ind w:left="2149" w:hanging="360"/>
      </w:pPr>
      <w:rPr>
        <w:rFonts w:ascii="Courier New" w:hAnsi="Courier New" w:cs="Courier New" w:hint="default"/>
        <w:vertAlign w:val="baseline"/>
        <w:position w:val="0"/>
        <w:sz w:val="22"/>
        <w:sz w:val="22"/>
        <w:rFonts w:cs="Courier New"/>
      </w:rPr>
    </w:lvl>
    <w:lvl w:ilvl="2">
      <w:start w:val="1"/>
      <w:numFmt w:val="bullet"/>
      <w:lvlText w:val="▪"/>
      <w:lvlJc w:val="left"/>
      <w:pPr>
        <w:ind w:left="2869" w:hanging="360"/>
      </w:pPr>
      <w:rPr>
        <w:rFonts w:ascii="Noto Sans Symbols" w:hAnsi="Noto Sans Symbols" w:cs="Noto Sans Symbols" w:hint="default"/>
        <w:vertAlign w:val="baseline"/>
        <w:position w:val="0"/>
        <w:sz w:val="22"/>
        <w:sz w:val="22"/>
        <w:szCs w:val="22"/>
        <w:rFonts w:cs="Noto Sans Symbols"/>
        <w:color w:val="FF3333"/>
      </w:rPr>
    </w:lvl>
    <w:lvl w:ilvl="3">
      <w:start w:val="1"/>
      <w:numFmt w:val="bullet"/>
      <w:lvlText w:val="●"/>
      <w:lvlJc w:val="left"/>
      <w:pPr>
        <w:ind w:left="3589" w:hanging="360"/>
      </w:pPr>
      <w:rPr>
        <w:rFonts w:ascii="Noto Sans Symbols" w:hAnsi="Noto Sans Symbols" w:cs="Noto Sans Symbols" w:hint="default"/>
        <w:vertAlign w:val="baseline"/>
        <w:position w:val="0"/>
        <w:sz w:val="22"/>
        <w:sz w:val="22"/>
        <w:rFonts w:cs="Noto Sans Symbols"/>
      </w:rPr>
    </w:lvl>
    <w:lvl w:ilvl="4">
      <w:start w:val="1"/>
      <w:numFmt w:val="bullet"/>
      <w:lvlText w:val="o"/>
      <w:lvlJc w:val="left"/>
      <w:pPr>
        <w:ind w:left="4309" w:hanging="360"/>
      </w:pPr>
      <w:rPr>
        <w:rFonts w:ascii="Courier New" w:hAnsi="Courier New" w:cs="Courier New" w:hint="default"/>
        <w:vertAlign w:val="baseline"/>
        <w:position w:val="0"/>
        <w:sz w:val="22"/>
        <w:sz w:val="22"/>
        <w:rFonts w:cs="Courier New"/>
      </w:rPr>
    </w:lvl>
    <w:lvl w:ilvl="5">
      <w:start w:val="1"/>
      <w:numFmt w:val="bullet"/>
      <w:lvlText w:val="▪"/>
      <w:lvlJc w:val="left"/>
      <w:pPr>
        <w:ind w:left="5029" w:hanging="360"/>
      </w:pPr>
      <w:rPr>
        <w:rFonts w:ascii="Noto Sans Symbols" w:hAnsi="Noto Sans Symbols" w:cs="Noto Sans Symbols" w:hint="default"/>
        <w:vertAlign w:val="baseline"/>
        <w:position w:val="0"/>
        <w:sz w:val="22"/>
        <w:sz w:val="22"/>
        <w:szCs w:val="22"/>
        <w:rFonts w:cs="Noto Sans Symbols"/>
        <w:color w:val="FF3333"/>
      </w:rPr>
    </w:lvl>
    <w:lvl w:ilvl="6">
      <w:start w:val="1"/>
      <w:numFmt w:val="bullet"/>
      <w:lvlText w:val="●"/>
      <w:lvlJc w:val="left"/>
      <w:pPr>
        <w:ind w:left="5749" w:hanging="360"/>
      </w:pPr>
      <w:rPr>
        <w:rFonts w:ascii="Noto Sans Symbols" w:hAnsi="Noto Sans Symbols" w:cs="Noto Sans Symbols" w:hint="default"/>
        <w:vertAlign w:val="baseline"/>
        <w:position w:val="0"/>
        <w:sz w:val="22"/>
        <w:sz w:val="22"/>
        <w:rFonts w:cs="Noto Sans Symbols"/>
      </w:rPr>
    </w:lvl>
    <w:lvl w:ilvl="7">
      <w:start w:val="1"/>
      <w:numFmt w:val="bullet"/>
      <w:lvlText w:val="o"/>
      <w:lvlJc w:val="left"/>
      <w:pPr>
        <w:ind w:left="6469" w:hanging="360"/>
      </w:pPr>
      <w:rPr>
        <w:rFonts w:ascii="Courier New" w:hAnsi="Courier New" w:cs="Courier New" w:hint="default"/>
        <w:vertAlign w:val="baseline"/>
        <w:position w:val="0"/>
        <w:sz w:val="22"/>
        <w:sz w:val="22"/>
        <w:rFonts w:cs="Courier New"/>
      </w:rPr>
    </w:lvl>
    <w:lvl w:ilvl="8">
      <w:start w:val="1"/>
      <w:numFmt w:val="bullet"/>
      <w:lvlText w:val="▪"/>
      <w:lvlJc w:val="left"/>
      <w:pPr>
        <w:ind w:left="7189" w:hanging="360"/>
      </w:pPr>
      <w:rPr>
        <w:rFonts w:ascii="Noto Sans Symbols" w:hAnsi="Noto Sans Symbols" w:cs="Noto Sans Symbols" w:hint="default"/>
        <w:vertAlign w:val="baseline"/>
        <w:position w:val="0"/>
        <w:sz w:val="22"/>
        <w:sz w:val="22"/>
        <w:szCs w:val="22"/>
        <w:rFonts w:cs="Noto Sans Symbols"/>
        <w:color w:val="FF3333"/>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1377"/>
    <w:pPr>
      <w:widowControl/>
      <w:bidi w:val="0"/>
      <w:spacing w:before="0" w:after="200"/>
      <w:jc w:val="left"/>
    </w:pPr>
    <w:rPr>
      <w:rFonts w:ascii="Times New Roman" w:hAnsi="Times New Roman" w:eastAsia="Times New Roman" w:cs="Times New Roman"/>
      <w:color w:val="00000A"/>
      <w:kern w:val="0"/>
      <w:sz w:val="24"/>
      <w:szCs w:val="24"/>
      <w:lang w:eastAsia="es-ES" w:val="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281377"/>
    <w:rPr>
      <w:rFonts w:ascii="Times New Roman" w:hAnsi="Times New Roman" w:eastAsia="Times New Roman" w:cs="Times New Roman"/>
      <w:color w:val="00000A"/>
      <w:sz w:val="24"/>
      <w:szCs w:val="24"/>
      <w:lang w:eastAsia="es-ES"/>
    </w:rPr>
  </w:style>
  <w:style w:type="character" w:styleId="EnlacedeInternet">
    <w:name w:val="Enlace de Internet"/>
    <w:basedOn w:val="DefaultParagraphFont"/>
    <w:uiPriority w:val="99"/>
    <w:semiHidden/>
    <w:unhideWhenUsed/>
    <w:rsid w:val="00455105"/>
    <w:rPr>
      <w:color w:val="0000FF"/>
      <w:u w:val="single"/>
    </w:rPr>
  </w:style>
  <w:style w:type="character" w:styleId="PiedepginaCar" w:customStyle="1">
    <w:name w:val="Pie de página Car"/>
    <w:basedOn w:val="DefaultParagraphFont"/>
    <w:link w:val="Piedepgina"/>
    <w:uiPriority w:val="99"/>
    <w:qFormat/>
    <w:rsid w:val="00281377"/>
    <w:rPr>
      <w:rFonts w:ascii="Times New Roman" w:hAnsi="Times New Roman" w:eastAsia="Times New Roman" w:cs="Times New Roman"/>
      <w:color w:val="00000A"/>
      <w:sz w:val="24"/>
      <w:szCs w:val="24"/>
      <w:lang w:eastAsia="es-ES"/>
    </w:rPr>
  </w:style>
  <w:style w:type="character" w:styleId="TextodegloboCar" w:customStyle="1">
    <w:name w:val="Texto de globo Car"/>
    <w:basedOn w:val="DefaultParagraphFont"/>
    <w:link w:val="Textodeglobo"/>
    <w:uiPriority w:val="99"/>
    <w:semiHidden/>
    <w:qFormat/>
    <w:rsid w:val="000116de"/>
    <w:rPr>
      <w:rFonts w:ascii="Segoe UI" w:hAnsi="Segoe UI" w:eastAsia="Times New Roman" w:cs="Segoe UI"/>
      <w:color w:val="00000A"/>
      <w:sz w:val="18"/>
      <w:szCs w:val="18"/>
      <w:lang w:eastAsia="es-ES"/>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1" w:customStyle="1">
    <w:name w:val="Título1"/>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Titular">
    <w:name w:val="Title"/>
    <w:basedOn w:val="Normal"/>
    <w:qFormat/>
    <w:pPr>
      <w:keepNext w:val="true"/>
      <w:spacing w:before="240" w:after="120"/>
    </w:pPr>
    <w:rPr>
      <w:rFonts w:ascii="Liberation Sans" w:hAnsi="Liberation Sans" w:eastAsia="Microsoft YaHei" w:cs="Arial"/>
      <w:sz w:val="28"/>
      <w:szCs w:val="28"/>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281377"/>
    <w:pPr>
      <w:tabs>
        <w:tab w:val="clear" w:pos="708"/>
        <w:tab w:val="center" w:pos="4252" w:leader="none"/>
        <w:tab w:val="right" w:pos="8504" w:leader="none"/>
      </w:tabs>
      <w:spacing w:before="0" w:after="0"/>
    </w:pPr>
    <w:rPr/>
  </w:style>
  <w:style w:type="paragraph" w:styleId="ListParagraph">
    <w:name w:val="List Paragraph"/>
    <w:basedOn w:val="Normal"/>
    <w:qFormat/>
    <w:rsid w:val="00281377"/>
    <w:pPr>
      <w:spacing w:before="0" w:after="200"/>
      <w:ind w:left="720" w:hanging="0"/>
      <w:contextualSpacing/>
    </w:pPr>
    <w:rPr/>
  </w:style>
  <w:style w:type="paragraph" w:styleId="Piedepgina">
    <w:name w:val="Footer"/>
    <w:basedOn w:val="Normal"/>
    <w:link w:val="PiedepginaCar"/>
    <w:uiPriority w:val="99"/>
    <w:unhideWhenUsed/>
    <w:rsid w:val="00281377"/>
    <w:pPr>
      <w:tabs>
        <w:tab w:val="clear" w:pos="708"/>
        <w:tab w:val="center" w:pos="4252" w:leader="none"/>
        <w:tab w:val="right" w:pos="8504" w:leader="none"/>
      </w:tabs>
      <w:spacing w:before="0" w:after="0"/>
    </w:pPr>
    <w:rPr/>
  </w:style>
  <w:style w:type="paragraph" w:styleId="BalloonText">
    <w:name w:val="Balloon Text"/>
    <w:basedOn w:val="Normal"/>
    <w:link w:val="TextodegloboCar"/>
    <w:uiPriority w:val="99"/>
    <w:semiHidden/>
    <w:unhideWhenUsed/>
    <w:qFormat/>
    <w:rsid w:val="000116de"/>
    <w:pPr>
      <w:spacing w:before="0" w:after="0"/>
    </w:pPr>
    <w:rPr>
      <w:rFonts w:ascii="Segoe UI" w:hAnsi="Segoe UI" w:cs="Segoe UI"/>
      <w:sz w:val="18"/>
      <w:szCs w:val="18"/>
    </w:rPr>
  </w:style>
  <w:style w:type="paragraph" w:styleId="NoSpacing">
    <w:name w:val="No Spacing"/>
    <w:qFormat/>
    <w:rsid w:val="001c0599"/>
    <w:pPr>
      <w:widowControl/>
      <w:bidi w:val="0"/>
      <w:jc w:val="left"/>
    </w:pPr>
    <w:rPr>
      <w:rFonts w:ascii="Times New Roman" w:hAnsi="Times New Roman" w:eastAsia="Times New Roman" w:cs="Times New Roman"/>
      <w:color w:val="00000A"/>
      <w:kern w:val="0"/>
      <w:sz w:val="24"/>
      <w:szCs w:val="24"/>
      <w:lang w:eastAsia="es-ES" w:val="es-ES" w:bidi="ar-SA"/>
    </w:rPr>
  </w:style>
  <w:style w:type="paragraph" w:styleId="Contenidodelmarco" w:customStyle="1">
    <w:name w:val="Contenido del marco"/>
    <w:basedOn w:val="Normal"/>
    <w:qFormat/>
    <w:pPr/>
    <w:rPr/>
  </w:style>
  <w:style w:type="paragraph" w:styleId="Sinespaciado1" w:customStyle="1">
    <w:name w:val="Sin espaciado1"/>
    <w:qFormat/>
    <w:pPr>
      <w:widowControl/>
      <w:suppressAutoHyphens w:val="true"/>
      <w:bidi w:val="0"/>
      <w:jc w:val="left"/>
    </w:pPr>
    <w:rPr>
      <w:rFonts w:ascii="Times New Roman" w:hAnsi="Times New Roman" w:eastAsia="Times New Roman" w:cs="Times New Roman"/>
      <w:color w:val="00000A"/>
      <w:kern w:val="2"/>
      <w:sz w:val="24"/>
      <w:szCs w:val="24"/>
      <w:lang w:eastAsia="es-ES" w:val="es-ES" w:bidi="ar-SA"/>
    </w:rPr>
  </w:style>
  <w:style w:type="paragraph" w:styleId="NormalWeb">
    <w:name w:val="Normal (Web)"/>
    <w:basedOn w:val="Normal"/>
    <w:uiPriority w:val="99"/>
    <w:semiHidden/>
    <w:unhideWhenUsed/>
    <w:qFormat/>
    <w:rsid w:val="00455105"/>
    <w:pPr>
      <w:spacing w:lineRule="auto" w:line="276" w:beforeAutospacing="1" w:after="142"/>
    </w:pPr>
    <w:rPr>
      <w:lang w:val="es-UY" w:eastAsia="es-UY"/>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yperlink" Target="http://www.comprasestatales.gub.uy/" TargetMode="External"/><Relationship Id="rId4" Type="http://schemas.openxmlformats.org/officeDocument/2006/relationships/hyperlink" Target="https://www.gub.uy/agencia-reguladora-compras-estatales/politicas-y-gestion/pliego-suministros-servicios-personales" TargetMode="External"/><Relationship Id="rId5" Type="http://schemas.openxmlformats.org/officeDocument/2006/relationships/hyperlink" Target="mailto:uccar_sice02@armada.mil.uy" TargetMode="External"/><Relationship Id="rId6" Type="http://schemas.openxmlformats.org/officeDocument/2006/relationships/hyperlink" Target="mailto:uccar_sice03@armada.mil.uy" TargetMode="External"/><Relationship Id="rId7" Type="http://schemas.openxmlformats.org/officeDocument/2006/relationships/hyperlink" Target="http://www.comprasestatales.gub.uy/"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4286-8A43-4A1F-AB93-07E9EBD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LibreOffice/6.3.2.2$Windows_x86 LibreOffice_project/98b30e735bda24bc04ab42594c85f7fd8be07b9c</Application>
  <Pages>16</Pages>
  <Words>4290</Words>
  <Characters>22630</Characters>
  <CharactersWithSpaces>27013</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2021-10-20T02:09:00Z</dcterms:created>
  <dc:creator>Usuario de Windows</dc:creator>
  <dc:description/>
  <dc:language>es-ES</dc:language>
  <cp:lastModifiedBy/>
  <dcterms:modified xsi:type="dcterms:W3CDTF">2021-10-20T09:53:51Z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