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9D" w:rsidRPr="00405E87" w:rsidRDefault="00283AD9">
      <w:pPr>
        <w:pStyle w:val="Ttulo"/>
        <w:ind w:left="1418"/>
        <w:rPr>
          <w:rFonts w:eastAsia="Batang"/>
        </w:rPr>
      </w:pPr>
      <w:r w:rsidRPr="00283AD9">
        <w:pict>
          <v:shape id="_x0000_s1026" type="#_x0000_t75" style="position:absolute;left:0;text-align:left;margin-left:-77.55pt;margin-top:-63.4pt;width:147.45pt;height:119.15pt;z-index:251657728">
            <v:imagedata r:id="rId8" o:title=""/>
            <w10:wrap anchorx="page"/>
          </v:shape>
          <o:OLEObject Type="Embed" ProgID="PBrush" ShapeID="_x0000_s1026" DrawAspect="Content" ObjectID="_1688980501" r:id="rId9"/>
        </w:pict>
      </w:r>
      <w:r w:rsidR="00C9059D" w:rsidRPr="00405E87">
        <w:rPr>
          <w:rFonts w:eastAsia="Batang"/>
        </w:rPr>
        <w:t>PLIEGO DE CONDICIONES PARTICULARES PARA</w:t>
      </w:r>
    </w:p>
    <w:p w:rsidR="00C9059D" w:rsidRPr="00405E87" w:rsidRDefault="0000215E">
      <w:pPr>
        <w:ind w:left="1418"/>
        <w:jc w:val="center"/>
        <w:rPr>
          <w:rFonts w:ascii="Arial" w:eastAsia="Batang" w:hAnsi="Arial" w:cs="Arial"/>
          <w:b/>
          <w:bCs/>
          <w:lang w:val="es-UY"/>
        </w:rPr>
      </w:pPr>
      <w:r w:rsidRPr="00405E87">
        <w:rPr>
          <w:rFonts w:ascii="Arial" w:eastAsia="Batang" w:hAnsi="Arial" w:cs="Arial"/>
          <w:b/>
          <w:bCs/>
        </w:rPr>
        <w:t>L</w:t>
      </w:r>
      <w:r w:rsidR="00AE3026" w:rsidRPr="00405E87">
        <w:rPr>
          <w:rFonts w:ascii="Arial" w:eastAsia="Batang" w:hAnsi="Arial" w:cs="Arial"/>
          <w:b/>
          <w:bCs/>
        </w:rPr>
        <w:t>A</w:t>
      </w:r>
      <w:r w:rsidRPr="00405E87">
        <w:rPr>
          <w:rFonts w:ascii="Arial" w:eastAsia="Batang" w:hAnsi="Arial" w:cs="Arial"/>
          <w:b/>
          <w:bCs/>
        </w:rPr>
        <w:t xml:space="preserve"> </w:t>
      </w:r>
      <w:r w:rsidR="008B0092">
        <w:rPr>
          <w:rFonts w:ascii="Arial" w:eastAsia="Batang" w:hAnsi="Arial" w:cs="Arial"/>
          <w:b/>
          <w:bCs/>
        </w:rPr>
        <w:t>ADQUISICIÓN DE 15</w:t>
      </w:r>
      <w:r w:rsidR="00C00F1D">
        <w:rPr>
          <w:rFonts w:ascii="Arial" w:eastAsia="Batang" w:hAnsi="Arial" w:cs="Arial"/>
          <w:b/>
          <w:bCs/>
        </w:rPr>
        <w:t xml:space="preserve"> EQUIPOS DE</w:t>
      </w:r>
      <w:r w:rsidR="008B0092">
        <w:rPr>
          <w:rFonts w:ascii="Arial" w:eastAsia="Batang" w:hAnsi="Arial" w:cs="Arial"/>
          <w:b/>
          <w:bCs/>
        </w:rPr>
        <w:t xml:space="preserve"> PC</w:t>
      </w:r>
      <w:r w:rsidR="002F27C7" w:rsidRPr="00405E87">
        <w:rPr>
          <w:rFonts w:ascii="Arial" w:eastAsia="Batang" w:hAnsi="Arial" w:cs="Arial"/>
          <w:b/>
          <w:bCs/>
        </w:rPr>
        <w:t xml:space="preserve"> </w:t>
      </w:r>
    </w:p>
    <w:p w:rsidR="00C9059D" w:rsidRPr="00405E87" w:rsidRDefault="00C9059D">
      <w:pPr>
        <w:pStyle w:val="Ttulo3"/>
        <w:rPr>
          <w:lang w:val="es-UY"/>
        </w:rPr>
      </w:pPr>
      <w:r w:rsidRPr="00405E87">
        <w:t xml:space="preserve">                      </w:t>
      </w:r>
    </w:p>
    <w:p w:rsidR="00C9059D" w:rsidRPr="00405E87" w:rsidRDefault="00C9059D">
      <w:pPr>
        <w:jc w:val="right"/>
        <w:rPr>
          <w:rFonts w:ascii="Arial" w:eastAsia="Batang" w:hAnsi="Arial" w:cs="Arial"/>
          <w:b/>
          <w:bCs/>
          <w:lang w:val="es-UY"/>
        </w:rPr>
      </w:pPr>
      <w:r w:rsidRPr="00405E87">
        <w:rPr>
          <w:rFonts w:ascii="Arial" w:eastAsia="Batang" w:hAnsi="Arial" w:cs="Arial"/>
          <w:b/>
          <w:bCs/>
        </w:rPr>
        <w:t>INCISO: 18</w:t>
      </w:r>
    </w:p>
    <w:p w:rsidR="00C9059D" w:rsidRPr="00405E87" w:rsidRDefault="00C9059D">
      <w:pPr>
        <w:jc w:val="right"/>
        <w:rPr>
          <w:rFonts w:ascii="Arial" w:eastAsia="Batang" w:hAnsi="Arial" w:cs="Arial"/>
          <w:b/>
          <w:bCs/>
          <w:lang w:val="es-UY"/>
        </w:rPr>
      </w:pPr>
      <w:r w:rsidRPr="00405E87">
        <w:rPr>
          <w:rFonts w:ascii="Arial" w:eastAsia="Batang" w:hAnsi="Arial" w:cs="Arial"/>
          <w:b/>
          <w:bCs/>
        </w:rPr>
        <w:t>Unidad Ejecutora: 01</w:t>
      </w:r>
    </w:p>
    <w:p w:rsidR="00C9059D" w:rsidRPr="00405E87" w:rsidRDefault="00C9059D">
      <w:pPr>
        <w:jc w:val="right"/>
        <w:rPr>
          <w:rFonts w:ascii="Arial" w:eastAsia="Batang" w:hAnsi="Arial" w:cs="Arial"/>
          <w:b/>
          <w:bCs/>
          <w:iCs/>
          <w:lang w:val="es-UY"/>
        </w:rPr>
      </w:pPr>
      <w:r w:rsidRPr="00405E87">
        <w:rPr>
          <w:rFonts w:ascii="Arial" w:eastAsia="Batang" w:hAnsi="Arial" w:cs="Arial"/>
          <w:b/>
          <w:bCs/>
        </w:rPr>
        <w:t xml:space="preserve">Licitación Abreviada  Nº </w:t>
      </w:r>
      <w:r w:rsidR="00214AB2">
        <w:rPr>
          <w:rFonts w:ascii="Arial" w:eastAsia="Batang" w:hAnsi="Arial" w:cs="Arial"/>
          <w:b/>
          <w:bCs/>
        </w:rPr>
        <w:t>1579-21</w:t>
      </w:r>
    </w:p>
    <w:p w:rsidR="00C9059D" w:rsidRPr="00405E87" w:rsidRDefault="00C9059D">
      <w:pPr>
        <w:jc w:val="both"/>
        <w:rPr>
          <w:rFonts w:ascii="Arial" w:eastAsia="Batang" w:hAnsi="Arial" w:cs="Arial"/>
          <w:b/>
          <w:bCs/>
          <w:iCs/>
          <w:lang w:val="es-UY"/>
        </w:rPr>
      </w:pPr>
    </w:p>
    <w:p w:rsidR="00D118B9" w:rsidRPr="00405E87" w:rsidRDefault="00D118B9" w:rsidP="00D118B9">
      <w:pPr>
        <w:jc w:val="both"/>
        <w:rPr>
          <w:rFonts w:ascii="Arial" w:eastAsia="Batang" w:hAnsi="Arial" w:cs="Arial"/>
          <w:lang w:val="es-UY"/>
        </w:rPr>
      </w:pPr>
      <w:r w:rsidRPr="00405E87">
        <w:rPr>
          <w:rFonts w:ascii="Arial" w:eastAsia="Batang" w:hAnsi="Arial" w:cs="Arial"/>
          <w:b/>
          <w:lang w:val="es-UY"/>
        </w:rPr>
        <w:t>APERTURA</w:t>
      </w:r>
      <w:r w:rsidRPr="00405E87">
        <w:rPr>
          <w:rFonts w:ascii="Arial" w:hAnsi="Arial" w:cs="Arial"/>
          <w:lang w:val="pt-BR"/>
        </w:rPr>
        <w:t xml:space="preserve">: </w:t>
      </w:r>
      <w:r w:rsidRPr="00405E87">
        <w:rPr>
          <w:rFonts w:ascii="Arial" w:eastAsia="Batang" w:hAnsi="Arial" w:cs="Arial"/>
          <w:lang w:val="es-UY"/>
        </w:rPr>
        <w:t xml:space="preserve">La Apertura de las ofertas se realizará </w:t>
      </w:r>
      <w:r w:rsidRPr="00405E87">
        <w:rPr>
          <w:rFonts w:ascii="Arial" w:eastAsia="Batang" w:hAnsi="Arial" w:cs="Arial"/>
          <w:b/>
          <w:lang w:val="es-UY"/>
        </w:rPr>
        <w:t>el</w:t>
      </w:r>
      <w:r w:rsidR="00FC1F2E" w:rsidRPr="00405E87">
        <w:rPr>
          <w:rFonts w:ascii="Arial" w:eastAsia="Batang" w:hAnsi="Arial" w:cs="Arial"/>
          <w:b/>
          <w:lang w:val="es-UY"/>
        </w:rPr>
        <w:t xml:space="preserve"> </w:t>
      </w:r>
      <w:r w:rsidR="00214AB2">
        <w:rPr>
          <w:rFonts w:ascii="Arial" w:eastAsia="Batang" w:hAnsi="Arial" w:cs="Arial"/>
          <w:b/>
          <w:lang w:val="es-UY"/>
        </w:rPr>
        <w:t>9 de Agosto</w:t>
      </w:r>
      <w:r w:rsidR="00691039" w:rsidRPr="00405E87">
        <w:rPr>
          <w:rFonts w:ascii="Arial" w:eastAsia="Batang" w:hAnsi="Arial" w:cs="Arial"/>
          <w:b/>
          <w:lang w:val="es-UY"/>
        </w:rPr>
        <w:t xml:space="preserve"> a las </w:t>
      </w:r>
      <w:r w:rsidR="00214AB2">
        <w:rPr>
          <w:rFonts w:ascii="Arial" w:eastAsia="Batang" w:hAnsi="Arial" w:cs="Arial"/>
          <w:b/>
          <w:lang w:val="es-UY"/>
        </w:rPr>
        <w:t>12</w:t>
      </w:r>
      <w:r w:rsidR="00691039" w:rsidRPr="00405E87">
        <w:rPr>
          <w:rFonts w:ascii="Arial" w:eastAsia="Batang" w:hAnsi="Arial" w:cs="Arial"/>
          <w:b/>
          <w:lang w:val="es-UY"/>
        </w:rPr>
        <w:t xml:space="preserve"> horas</w:t>
      </w:r>
      <w:r w:rsidR="00214AB2">
        <w:rPr>
          <w:rFonts w:ascii="Arial" w:eastAsia="Batang" w:hAnsi="Arial" w:cs="Arial"/>
          <w:lang w:val="es-UY"/>
        </w:rPr>
        <w:t xml:space="preserve">, en el local del </w:t>
      </w:r>
      <w:r w:rsidRPr="00405E87">
        <w:rPr>
          <w:rFonts w:ascii="Arial" w:eastAsia="Batang" w:hAnsi="Arial" w:cs="Arial"/>
          <w:lang w:val="es-UY"/>
        </w:rPr>
        <w:t xml:space="preserve">Departamento de Servicios Generales, Sección Adquisiciones sito en </w:t>
      </w:r>
      <w:proofErr w:type="spellStart"/>
      <w:r w:rsidRPr="00405E87">
        <w:rPr>
          <w:rFonts w:ascii="Arial" w:eastAsia="Batang" w:hAnsi="Arial" w:cs="Arial"/>
          <w:lang w:val="es-UY"/>
        </w:rPr>
        <w:t>Ituzaingó</w:t>
      </w:r>
      <w:proofErr w:type="spellEnd"/>
      <w:r w:rsidRPr="00405E87">
        <w:rPr>
          <w:rFonts w:ascii="Arial" w:eastAsia="Batang" w:hAnsi="Arial" w:cs="Arial"/>
          <w:lang w:val="es-UY"/>
        </w:rPr>
        <w:t xml:space="preserve"> 1474. Primer Piso.</w:t>
      </w:r>
    </w:p>
    <w:p w:rsidR="00D118B9" w:rsidRPr="00405E87" w:rsidRDefault="00D118B9" w:rsidP="00D118B9">
      <w:pPr>
        <w:tabs>
          <w:tab w:val="left" w:pos="284"/>
          <w:tab w:val="left" w:pos="1560"/>
        </w:tabs>
        <w:jc w:val="both"/>
        <w:rPr>
          <w:rFonts w:ascii="Arial" w:eastAsia="Batang" w:hAnsi="Arial" w:cs="Arial"/>
          <w:b/>
          <w:bCs/>
          <w:iCs/>
          <w:lang w:val="pt-BR"/>
        </w:rPr>
      </w:pPr>
    </w:p>
    <w:p w:rsidR="00D118B9" w:rsidRPr="00405E87" w:rsidRDefault="00D118B9" w:rsidP="00D118B9">
      <w:pPr>
        <w:jc w:val="both"/>
        <w:rPr>
          <w:rFonts w:ascii="Arial" w:eastAsia="Batang" w:hAnsi="Arial" w:cs="Arial"/>
          <w:b/>
          <w:bCs/>
        </w:rPr>
      </w:pPr>
      <w:r w:rsidRPr="00405E87">
        <w:rPr>
          <w:rFonts w:ascii="Arial" w:eastAsia="Batang" w:hAnsi="Arial" w:cs="Arial"/>
          <w:b/>
          <w:bCs/>
        </w:rPr>
        <w:t>1. OBJETO</w:t>
      </w:r>
    </w:p>
    <w:p w:rsidR="00AE2D6E" w:rsidRPr="00405E87" w:rsidRDefault="00AE2D6E" w:rsidP="00AE2D6E">
      <w:pPr>
        <w:jc w:val="both"/>
        <w:rPr>
          <w:rFonts w:ascii="Arial" w:eastAsia="Batang" w:hAnsi="Arial" w:cs="Arial"/>
          <w:b/>
          <w:u w:val="single"/>
          <w:lang w:val="es-UY"/>
        </w:rPr>
      </w:pPr>
      <w:r w:rsidRPr="00405E87">
        <w:rPr>
          <w:rFonts w:ascii="Arial" w:eastAsia="Batang" w:hAnsi="Arial" w:cs="Arial"/>
          <w:lang w:val="es-UY"/>
        </w:rPr>
        <w:t xml:space="preserve">Se convoca a Licitación Abreviada para </w:t>
      </w:r>
      <w:r w:rsidR="00AE3026" w:rsidRPr="00405E87">
        <w:rPr>
          <w:rFonts w:ascii="Arial" w:eastAsia="Batang" w:hAnsi="Arial" w:cs="Arial"/>
          <w:lang w:val="es-UY"/>
        </w:rPr>
        <w:t xml:space="preserve">la </w:t>
      </w:r>
      <w:r w:rsidR="008B0092">
        <w:rPr>
          <w:rFonts w:ascii="Arial" w:eastAsia="Batang" w:hAnsi="Arial" w:cs="Arial"/>
          <w:lang w:val="es-UY"/>
        </w:rPr>
        <w:t>adquisición</w:t>
      </w:r>
      <w:r w:rsidR="00AE3026" w:rsidRPr="00405E87">
        <w:rPr>
          <w:rFonts w:ascii="Arial" w:eastAsia="Batang" w:hAnsi="Arial" w:cs="Arial"/>
          <w:b/>
          <w:lang w:val="es-UY"/>
        </w:rPr>
        <w:t xml:space="preserve"> </w:t>
      </w:r>
      <w:r w:rsidR="00AE3026" w:rsidRPr="008B0092">
        <w:rPr>
          <w:rFonts w:ascii="Arial" w:eastAsia="Batang" w:hAnsi="Arial" w:cs="Arial"/>
          <w:lang w:val="es-UY"/>
        </w:rPr>
        <w:t>de</w:t>
      </w:r>
      <w:r w:rsidR="00C26AF4" w:rsidRPr="008B0092">
        <w:rPr>
          <w:rFonts w:ascii="Arial" w:eastAsia="Batang" w:hAnsi="Arial" w:cs="Arial"/>
          <w:lang w:val="es-UY"/>
        </w:rPr>
        <w:t>:</w:t>
      </w:r>
      <w:r w:rsidR="00691039" w:rsidRPr="00405E87">
        <w:rPr>
          <w:rFonts w:ascii="Arial" w:eastAsia="Batang" w:hAnsi="Arial" w:cs="Arial"/>
          <w:b/>
          <w:lang w:val="es-UY"/>
        </w:rPr>
        <w:t xml:space="preserve"> </w:t>
      </w:r>
    </w:p>
    <w:p w:rsidR="00C9059D" w:rsidRDefault="00C9059D">
      <w:pPr>
        <w:jc w:val="both"/>
        <w:rPr>
          <w:rFonts w:ascii="Arial" w:eastAsia="Batang" w:hAnsi="Arial" w:cs="Arial"/>
          <w:lang w:val="es-UY"/>
        </w:rPr>
      </w:pPr>
    </w:p>
    <w:p w:rsidR="00214AB2" w:rsidRPr="00214AB2" w:rsidRDefault="00214AB2" w:rsidP="00214AB2">
      <w:pPr>
        <w:pStyle w:val="Prrafodelista"/>
        <w:numPr>
          <w:ilvl w:val="0"/>
          <w:numId w:val="29"/>
        </w:numPr>
        <w:jc w:val="both"/>
        <w:rPr>
          <w:rFonts w:ascii="Arial" w:eastAsia="Batang" w:hAnsi="Arial" w:cs="Arial"/>
        </w:rPr>
      </w:pPr>
      <w:r w:rsidRPr="00214AB2">
        <w:rPr>
          <w:rFonts w:ascii="Arial" w:hAnsi="Arial" w:cs="Arial"/>
          <w:lang w:val="es-UY"/>
        </w:rPr>
        <w:t xml:space="preserve">4 </w:t>
      </w:r>
      <w:r w:rsidRPr="00214AB2">
        <w:rPr>
          <w:rFonts w:ascii="Arial" w:hAnsi="Arial" w:cs="Arial"/>
        </w:rPr>
        <w:t>equipos de computadoras i5 o i7, con un mínimo de RAM de 8Gb, recomendable 16Gb; tarjeta gráfica dedicada de al menos 1Gb y la posibilidad de doble monitor, de al menos 21 pulgadas c/u, recomendable 23 pulgadas. Uno de los equipos deberá contar con teclado y mouse inalámbrico</w:t>
      </w:r>
    </w:p>
    <w:p w:rsidR="00214AB2" w:rsidRPr="00214AB2" w:rsidRDefault="00214AB2" w:rsidP="00214AB2">
      <w:pPr>
        <w:pStyle w:val="Prrafodelista"/>
        <w:numPr>
          <w:ilvl w:val="0"/>
          <w:numId w:val="29"/>
        </w:numPr>
        <w:jc w:val="both"/>
        <w:rPr>
          <w:rFonts w:ascii="Arial" w:eastAsia="Batang" w:hAnsi="Arial" w:cs="Arial"/>
        </w:rPr>
      </w:pPr>
      <w:r>
        <w:t xml:space="preserve">1 </w:t>
      </w:r>
      <w:r w:rsidRPr="00214AB2">
        <w:rPr>
          <w:rFonts w:ascii="Arial" w:hAnsi="Arial" w:cs="Arial"/>
        </w:rPr>
        <w:t>Impresora color para tamaño A3, chorro de tinta con cargador continuo</w:t>
      </w:r>
    </w:p>
    <w:p w:rsidR="00214AB2" w:rsidRPr="00D03741" w:rsidRDefault="00214AB2" w:rsidP="00214AB2">
      <w:pPr>
        <w:pStyle w:val="Prrafodelista"/>
        <w:numPr>
          <w:ilvl w:val="0"/>
          <w:numId w:val="29"/>
        </w:numPr>
        <w:jc w:val="both"/>
        <w:rPr>
          <w:rFonts w:ascii="Arial" w:eastAsia="Batang" w:hAnsi="Arial" w:cs="Arial"/>
        </w:rPr>
      </w:pPr>
      <w:r w:rsidRPr="00214AB2">
        <w:rPr>
          <w:rFonts w:ascii="Arial" w:hAnsi="Arial" w:cs="Arial"/>
        </w:rPr>
        <w:t>4 Cámaras web y audífonos</w:t>
      </w:r>
      <w:r w:rsidR="00D03741">
        <w:rPr>
          <w:rFonts w:ascii="Arial" w:hAnsi="Arial" w:cs="Arial"/>
        </w:rPr>
        <w:t xml:space="preserve"> </w:t>
      </w:r>
      <w:r w:rsidR="00D03741" w:rsidRPr="00D03741">
        <w:rPr>
          <w:rFonts w:ascii="Arial" w:hAnsi="Arial" w:cs="Arial"/>
        </w:rPr>
        <w:t>para cada uno de los equipos especificados en el punto 1</w:t>
      </w:r>
    </w:p>
    <w:p w:rsidR="00214AB2" w:rsidRDefault="00214AB2" w:rsidP="00214AB2">
      <w:pPr>
        <w:jc w:val="both"/>
        <w:rPr>
          <w:rFonts w:ascii="Arial" w:eastAsia="Batang" w:hAnsi="Arial" w:cs="Arial"/>
          <w:b/>
          <w:u w:val="single"/>
        </w:rPr>
      </w:pPr>
    </w:p>
    <w:p w:rsidR="00214AB2" w:rsidRDefault="00214AB2" w:rsidP="00214AB2">
      <w:pPr>
        <w:jc w:val="both"/>
        <w:rPr>
          <w:rFonts w:ascii="Arial" w:eastAsia="Batang" w:hAnsi="Arial" w:cs="Arial"/>
          <w:b/>
          <w:u w:val="single"/>
        </w:rPr>
      </w:pPr>
    </w:p>
    <w:p w:rsidR="00C00F1D" w:rsidRPr="00214AB2" w:rsidRDefault="00C00F1D" w:rsidP="00214AB2">
      <w:pPr>
        <w:jc w:val="both"/>
        <w:rPr>
          <w:rFonts w:ascii="Arial" w:eastAsia="Batang" w:hAnsi="Arial" w:cs="Arial"/>
        </w:rPr>
      </w:pPr>
      <w:r w:rsidRPr="00214AB2">
        <w:rPr>
          <w:rFonts w:ascii="Arial" w:eastAsia="Batang" w:hAnsi="Arial" w:cs="Arial"/>
          <w:b/>
          <w:u w:val="single"/>
        </w:rPr>
        <w:t>Por consultas</w:t>
      </w:r>
      <w:r w:rsidRPr="00214AB2">
        <w:rPr>
          <w:rFonts w:ascii="Arial" w:eastAsia="Batang" w:hAnsi="Arial" w:cs="Arial"/>
        </w:rPr>
        <w:t xml:space="preserve"> comunicarse con la Sección </w:t>
      </w:r>
      <w:r w:rsidR="00D03741">
        <w:rPr>
          <w:rFonts w:ascii="Arial" w:eastAsia="Batang" w:hAnsi="Arial" w:cs="Arial"/>
        </w:rPr>
        <w:t>Estadística</w:t>
      </w:r>
      <w:r w:rsidRPr="00214AB2">
        <w:rPr>
          <w:rFonts w:ascii="Arial" w:eastAsia="Batang" w:hAnsi="Arial" w:cs="Arial"/>
        </w:rPr>
        <w:t xml:space="preserve">, </w:t>
      </w:r>
      <w:r w:rsidR="00D03741">
        <w:rPr>
          <w:rFonts w:ascii="Arial" w:eastAsia="Batang" w:hAnsi="Arial" w:cs="Arial"/>
        </w:rPr>
        <w:t>al teléfono: 19242185</w:t>
      </w:r>
    </w:p>
    <w:p w:rsidR="00C00F1D" w:rsidRPr="00405E87" w:rsidRDefault="00C00F1D">
      <w:pPr>
        <w:jc w:val="both"/>
        <w:rPr>
          <w:rFonts w:ascii="Arial" w:eastAsia="Batang" w:hAnsi="Arial" w:cs="Arial"/>
          <w:lang w:val="es-UY"/>
        </w:rPr>
      </w:pPr>
    </w:p>
    <w:p w:rsidR="00D03741" w:rsidRDefault="00D03741" w:rsidP="00D03741">
      <w:pPr>
        <w:jc w:val="both"/>
        <w:rPr>
          <w:rFonts w:eastAsia="Batang"/>
          <w:b/>
          <w:bCs/>
        </w:rPr>
      </w:pPr>
      <w:r>
        <w:rPr>
          <w:rFonts w:eastAsia="Batang"/>
          <w:b/>
          <w:bCs/>
        </w:rPr>
        <w:t>2. NORMATIVA APLICABLE</w:t>
      </w:r>
    </w:p>
    <w:p w:rsidR="00D03741" w:rsidRDefault="00D03741" w:rsidP="00D03741">
      <w:pPr>
        <w:pStyle w:val="Textoindependiente"/>
        <w:rPr>
          <w:rFonts w:eastAsia="Batang"/>
          <w:sz w:val="24"/>
          <w:szCs w:val="24"/>
        </w:rPr>
      </w:pPr>
      <w:r>
        <w:rPr>
          <w:rFonts w:eastAsia="Batang"/>
          <w:sz w:val="24"/>
          <w:szCs w:val="24"/>
        </w:rPr>
        <w:t>Esta contratación se enmarca, en lo aplicable, en lo dispuesto por las siguientes normas:</w:t>
      </w:r>
    </w:p>
    <w:p w:rsidR="00D03741" w:rsidRDefault="00D03741" w:rsidP="00D03741">
      <w:pPr>
        <w:numPr>
          <w:ilvl w:val="0"/>
          <w:numId w:val="1"/>
        </w:numPr>
        <w:jc w:val="both"/>
        <w:rPr>
          <w:rFonts w:eastAsia="Batang"/>
        </w:rPr>
      </w:pPr>
      <w:r>
        <w:rPr>
          <w:rFonts w:eastAsia="Batang"/>
        </w:rPr>
        <w:t>T.O.C.A.F., aprobado por el Decreto 150/12, de 11 de mayo de 2012.</w:t>
      </w:r>
    </w:p>
    <w:p w:rsidR="00D03741" w:rsidRDefault="00D03741" w:rsidP="00D03741">
      <w:pPr>
        <w:numPr>
          <w:ilvl w:val="0"/>
          <w:numId w:val="1"/>
        </w:numPr>
        <w:jc w:val="both"/>
        <w:rPr>
          <w:rFonts w:eastAsia="Batang"/>
        </w:rPr>
      </w:pPr>
      <w:r>
        <w:rPr>
          <w:rFonts w:eastAsia="Batang"/>
        </w:rPr>
        <w:t xml:space="preserve">Artículo 8° de la Ley N° 16.134, de 24 de setiembre de 1990.  </w:t>
      </w:r>
    </w:p>
    <w:p w:rsidR="00D03741" w:rsidRDefault="00D03741" w:rsidP="00D03741">
      <w:pPr>
        <w:numPr>
          <w:ilvl w:val="0"/>
          <w:numId w:val="1"/>
        </w:numPr>
        <w:jc w:val="both"/>
        <w:rPr>
          <w:rFonts w:eastAsia="Batang"/>
        </w:rPr>
      </w:pPr>
      <w:r>
        <w:rPr>
          <w:rFonts w:eastAsia="Batang"/>
        </w:rPr>
        <w:t>Decreto 53/993, de 28 de enero de 1993 (Pliego Único de Bases y Condiciones Generales para los contratos de suministros y servicios no personales).</w:t>
      </w:r>
    </w:p>
    <w:p w:rsidR="00D03741" w:rsidRDefault="00D03741" w:rsidP="00D03741">
      <w:pPr>
        <w:pStyle w:val="Textoindependiente"/>
        <w:numPr>
          <w:ilvl w:val="0"/>
          <w:numId w:val="1"/>
        </w:numPr>
        <w:rPr>
          <w:rFonts w:eastAsia="Batang"/>
          <w:sz w:val="24"/>
          <w:szCs w:val="24"/>
        </w:rPr>
      </w:pPr>
      <w:r>
        <w:rPr>
          <w:rFonts w:eastAsia="Batang"/>
          <w:sz w:val="24"/>
          <w:szCs w:val="24"/>
        </w:rPr>
        <w:t>Artículo 42 de la Ley N° 16.736, de 5 de enero de 1996 y su Decreto reglamentario 395/998, de 30 de diciembre de 1998. (Sistema Integrado de Información Financiera).</w:t>
      </w:r>
    </w:p>
    <w:p w:rsidR="00D03741" w:rsidRDefault="00D03741" w:rsidP="00D03741">
      <w:pPr>
        <w:pStyle w:val="Textoindependiente"/>
        <w:numPr>
          <w:ilvl w:val="0"/>
          <w:numId w:val="1"/>
        </w:numPr>
        <w:rPr>
          <w:rFonts w:eastAsia="Batang"/>
          <w:sz w:val="24"/>
          <w:szCs w:val="24"/>
        </w:rPr>
      </w:pPr>
      <w:r>
        <w:rPr>
          <w:rFonts w:eastAsia="Batang"/>
          <w:sz w:val="24"/>
          <w:szCs w:val="24"/>
        </w:rPr>
        <w:t>Decreto 342/999, de 26 de octubre de 1999 (Registro General de Proveedores del Estado) modificado por el Decreto 20/2002, de 16 de enero de 2002.</w:t>
      </w:r>
    </w:p>
    <w:p w:rsidR="00D03741" w:rsidRDefault="00D03741" w:rsidP="00D03741">
      <w:pPr>
        <w:pStyle w:val="Textoindependiente"/>
        <w:numPr>
          <w:ilvl w:val="0"/>
          <w:numId w:val="1"/>
        </w:numPr>
        <w:rPr>
          <w:rFonts w:eastAsia="Batang"/>
          <w:sz w:val="24"/>
          <w:szCs w:val="24"/>
        </w:rPr>
      </w:pPr>
      <w:r>
        <w:rPr>
          <w:rFonts w:eastAsia="Batang"/>
          <w:sz w:val="24"/>
          <w:szCs w:val="24"/>
        </w:rPr>
        <w:t>Ley N° 17.250, de 11 de agosto de 2000 y su decreto reglamentario N° 244/2000 de 23 de agosto de 2000. (Relaciones de consumo).</w:t>
      </w:r>
    </w:p>
    <w:p w:rsidR="00D03741" w:rsidRDefault="00D03741" w:rsidP="00D03741">
      <w:pPr>
        <w:pStyle w:val="Textoindependiente"/>
        <w:numPr>
          <w:ilvl w:val="0"/>
          <w:numId w:val="1"/>
        </w:numPr>
        <w:rPr>
          <w:rFonts w:eastAsia="Batang"/>
          <w:sz w:val="24"/>
          <w:szCs w:val="24"/>
        </w:rPr>
      </w:pPr>
      <w:r>
        <w:rPr>
          <w:rFonts w:eastAsia="Batang"/>
          <w:sz w:val="24"/>
          <w:szCs w:val="24"/>
        </w:rPr>
        <w:t>Decreto 500/991, de 27 de setiembre de 1991 (Procedimiento Administrativo).</w:t>
      </w:r>
    </w:p>
    <w:p w:rsidR="00D03741" w:rsidRDefault="00D03741" w:rsidP="00D03741">
      <w:pPr>
        <w:pStyle w:val="Textoindependiente"/>
        <w:numPr>
          <w:ilvl w:val="0"/>
          <w:numId w:val="1"/>
        </w:numPr>
        <w:rPr>
          <w:rFonts w:eastAsia="Batang"/>
          <w:sz w:val="24"/>
          <w:szCs w:val="24"/>
        </w:rPr>
      </w:pPr>
      <w:r>
        <w:rPr>
          <w:rFonts w:eastAsia="Batang"/>
          <w:sz w:val="24"/>
          <w:szCs w:val="24"/>
        </w:rPr>
        <w:lastRenderedPageBreak/>
        <w:t>Ley N° 16.879, de 21 de octubre de 1997 (Convención de las Naciones Unidas sobre los Contratos de Compraventa Internacional de Mercaderías).</w:t>
      </w:r>
    </w:p>
    <w:p w:rsidR="00D03741" w:rsidRDefault="00D03741" w:rsidP="00D03741">
      <w:pPr>
        <w:pStyle w:val="Textoindependiente"/>
        <w:numPr>
          <w:ilvl w:val="0"/>
          <w:numId w:val="1"/>
        </w:numPr>
        <w:rPr>
          <w:rFonts w:eastAsia="Batang"/>
          <w:sz w:val="24"/>
          <w:szCs w:val="24"/>
        </w:rPr>
      </w:pPr>
      <w:r>
        <w:rPr>
          <w:rFonts w:eastAsia="Batang"/>
          <w:sz w:val="24"/>
          <w:szCs w:val="24"/>
        </w:rPr>
        <w:t>Artículo 581, Ley N° 17.296, de 21 de febrero 2001 y Decreto 333/2001, de 21 de agosto de 2001 (inmunidad impositiva).</w:t>
      </w:r>
    </w:p>
    <w:p w:rsidR="00D03741" w:rsidRDefault="00D03741" w:rsidP="00D03741">
      <w:pPr>
        <w:pStyle w:val="Textoindependiente"/>
        <w:numPr>
          <w:ilvl w:val="0"/>
          <w:numId w:val="1"/>
        </w:numPr>
        <w:rPr>
          <w:rFonts w:eastAsia="Batang"/>
          <w:sz w:val="24"/>
          <w:szCs w:val="24"/>
        </w:rPr>
      </w:pPr>
      <w:r>
        <w:rPr>
          <w:rFonts w:eastAsia="Batang"/>
          <w:sz w:val="24"/>
          <w:szCs w:val="24"/>
        </w:rPr>
        <w:t>Ley N° 17.060, de 23 de diciembre de 1998 (Uso indebido del poder público, corrupción).</w:t>
      </w:r>
    </w:p>
    <w:p w:rsidR="00D03741" w:rsidRDefault="00D03741" w:rsidP="00D03741">
      <w:pPr>
        <w:pStyle w:val="Textoindependiente"/>
        <w:numPr>
          <w:ilvl w:val="0"/>
          <w:numId w:val="1"/>
        </w:numPr>
        <w:rPr>
          <w:rFonts w:eastAsia="Batang"/>
          <w:sz w:val="24"/>
          <w:szCs w:val="24"/>
        </w:rPr>
      </w:pPr>
      <w:r>
        <w:rPr>
          <w:rFonts w:eastAsia="Batang"/>
          <w:sz w:val="24"/>
          <w:szCs w:val="24"/>
        </w:rPr>
        <w:t>Leyes, decretos y resoluciones vigentes a la fecha de apertura de la licitación.</w:t>
      </w:r>
    </w:p>
    <w:p w:rsidR="00D03741" w:rsidRDefault="00D03741" w:rsidP="00D03741">
      <w:pPr>
        <w:pStyle w:val="Textoindependiente"/>
        <w:numPr>
          <w:ilvl w:val="0"/>
          <w:numId w:val="1"/>
        </w:numPr>
        <w:rPr>
          <w:rFonts w:eastAsia="Batang"/>
          <w:sz w:val="24"/>
          <w:szCs w:val="24"/>
        </w:rPr>
      </w:pPr>
      <w:r>
        <w:rPr>
          <w:rFonts w:eastAsia="Batang"/>
          <w:sz w:val="24"/>
          <w:szCs w:val="24"/>
        </w:rPr>
        <w:t>Ley N°  17.957, de 4  de abril de 2006.</w:t>
      </w:r>
    </w:p>
    <w:p w:rsidR="00D03741" w:rsidRDefault="00D03741" w:rsidP="00D03741">
      <w:pPr>
        <w:pStyle w:val="Textoindependiente"/>
        <w:numPr>
          <w:ilvl w:val="0"/>
          <w:numId w:val="1"/>
        </w:numPr>
        <w:rPr>
          <w:rFonts w:eastAsia="Batang"/>
          <w:sz w:val="24"/>
          <w:szCs w:val="24"/>
        </w:rPr>
      </w:pPr>
      <w:r>
        <w:rPr>
          <w:rFonts w:eastAsia="Batang"/>
          <w:sz w:val="24"/>
          <w:szCs w:val="24"/>
        </w:rPr>
        <w:t>Ley Nº. 18.244 de 27 de  diciembre de 2007</w:t>
      </w:r>
    </w:p>
    <w:p w:rsidR="00D03741" w:rsidRDefault="00D03741" w:rsidP="00D03741">
      <w:pPr>
        <w:numPr>
          <w:ilvl w:val="12"/>
          <w:numId w:val="0"/>
        </w:numPr>
        <w:jc w:val="both"/>
        <w:rPr>
          <w:rFonts w:eastAsia="Batang"/>
          <w:b/>
          <w:bCs/>
          <w:lang w:val="es-ES_tradnl"/>
        </w:rPr>
      </w:pPr>
    </w:p>
    <w:p w:rsidR="00D03741" w:rsidRDefault="00D03741" w:rsidP="00D03741">
      <w:pPr>
        <w:numPr>
          <w:ilvl w:val="12"/>
          <w:numId w:val="0"/>
        </w:numPr>
        <w:jc w:val="both"/>
        <w:rPr>
          <w:rFonts w:eastAsia="Batang"/>
          <w:b/>
          <w:bCs/>
        </w:rPr>
      </w:pPr>
      <w:r>
        <w:rPr>
          <w:rFonts w:eastAsia="Batang"/>
          <w:b/>
          <w:bCs/>
          <w:lang w:val="es-ES_tradnl"/>
        </w:rPr>
        <w:t>3</w:t>
      </w:r>
      <w:r>
        <w:rPr>
          <w:rFonts w:eastAsia="Batang"/>
          <w:b/>
          <w:bCs/>
        </w:rPr>
        <w:t>. EXENCIÓN  DE RESPONSABILIDAD</w:t>
      </w:r>
    </w:p>
    <w:p w:rsidR="00D03741" w:rsidRDefault="00D03741" w:rsidP="00D03741">
      <w:pPr>
        <w:numPr>
          <w:ilvl w:val="12"/>
          <w:numId w:val="0"/>
        </w:numPr>
        <w:jc w:val="both"/>
        <w:rPr>
          <w:rFonts w:eastAsia="Batang"/>
          <w:b/>
          <w:bCs/>
        </w:rPr>
      </w:pPr>
      <w:r>
        <w:rPr>
          <w:rFonts w:eastAsia="Batang"/>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D03741" w:rsidRDefault="00D03741" w:rsidP="00D03741">
      <w:pPr>
        <w:jc w:val="both"/>
        <w:rPr>
          <w:rFonts w:eastAsia="Batang"/>
          <w:b/>
          <w:bCs/>
        </w:rPr>
      </w:pPr>
    </w:p>
    <w:p w:rsidR="00D03741" w:rsidRDefault="00D03741" w:rsidP="00D03741">
      <w:pPr>
        <w:jc w:val="both"/>
        <w:rPr>
          <w:rFonts w:eastAsia="Batang"/>
          <w:b/>
          <w:bCs/>
        </w:rPr>
      </w:pPr>
      <w:r>
        <w:rPr>
          <w:rFonts w:eastAsia="Batang"/>
          <w:b/>
          <w:bCs/>
        </w:rPr>
        <w:t>4. PLAZOS, COMUNICACIONES, CONSULTAS, ACLARACIONES Y PRORROGAS</w:t>
      </w:r>
    </w:p>
    <w:p w:rsidR="00D03741" w:rsidRDefault="00D03741" w:rsidP="00D03741">
      <w:pPr>
        <w:jc w:val="both"/>
      </w:pPr>
      <w:r>
        <w:rPr>
          <w:rFonts w:eastAsia="Batang"/>
          <w:bCs/>
          <w:iCs/>
        </w:rPr>
        <w:t>4.1</w:t>
      </w:r>
      <w:r>
        <w:rPr>
          <w:rFonts w:eastAsia="Batang"/>
        </w:rPr>
        <w:t xml:space="preserve"> </w:t>
      </w:r>
      <w:r>
        <w:rPr>
          <w:rFonts w:eastAsia="Batang"/>
          <w:b/>
          <w:bCs/>
        </w:rPr>
        <w:t xml:space="preserve">Comunicaciones. </w:t>
      </w:r>
      <w:r>
        <w:rPr>
          <w:rFonts w:eastAsia="Batang"/>
        </w:rPr>
        <w:t xml:space="preserve">Todas las comunicaciones referidas al presente llamado deberán dirigirse a la </w:t>
      </w:r>
      <w:r>
        <w:t xml:space="preserve">Sección Adquisiciones </w:t>
      </w:r>
      <w:r>
        <w:rPr>
          <w:rFonts w:eastAsia="Batang"/>
        </w:rPr>
        <w:t xml:space="preserve">por el correo </w:t>
      </w:r>
      <w:r>
        <w:t xml:space="preserve">  (</w:t>
      </w:r>
      <w:hyperlink r:id="rId10" w:history="1">
        <w:r>
          <w:rPr>
            <w:rStyle w:val="Hipervnculo"/>
            <w:i/>
            <w:iCs/>
          </w:rPr>
          <w:t>adquisiciones@corteelectoral</w:t>
        </w:r>
      </w:hyperlink>
      <w:r>
        <w:rPr>
          <w:i/>
          <w:iCs/>
        </w:rPr>
        <w:t>.gub.uy.</w:t>
      </w:r>
      <w:r>
        <w:t>).</w:t>
      </w:r>
    </w:p>
    <w:p w:rsidR="00D03741" w:rsidRDefault="00D03741" w:rsidP="00D03741">
      <w:pPr>
        <w:jc w:val="both"/>
        <w:rPr>
          <w:rFonts w:eastAsia="Batang"/>
          <w:lang w:val="es-ES_tradnl"/>
        </w:rPr>
      </w:pPr>
      <w:r>
        <w:rPr>
          <w:rFonts w:eastAsia="Batang"/>
          <w:bCs/>
          <w:iCs/>
        </w:rPr>
        <w:t>4.2</w:t>
      </w:r>
      <w:r>
        <w:rPr>
          <w:rFonts w:eastAsia="Batang"/>
        </w:rPr>
        <w:t xml:space="preserve"> </w:t>
      </w:r>
      <w:r>
        <w:rPr>
          <w:rFonts w:eastAsia="Batang"/>
          <w:b/>
          <w:bCs/>
        </w:rPr>
        <w:t xml:space="preserve">Aclaraciones y consultas </w:t>
      </w:r>
      <w:r>
        <w:rPr>
          <w:rFonts w:eastAsia="Batang"/>
          <w:lang w:val="es-ES_tradnl"/>
        </w:rPr>
        <w:t xml:space="preserve"> por cualquiera de los medios mencionados en el artículo precedente, por mail  hasta cuarenta y ocho (48) horas, antes de la fecha establecida para el acto de apertura de las ofertas. Vencido dicho término</w:t>
      </w:r>
      <w:r>
        <w:rPr>
          <w:rFonts w:eastAsia="Batang"/>
          <w:color w:val="33CCCC"/>
          <w:lang w:val="es-ES_tradnl"/>
        </w:rPr>
        <w:t>,</w:t>
      </w:r>
      <w:r>
        <w:rPr>
          <w:rFonts w:eastAsia="Batang"/>
          <w:lang w:val="es-ES_tradnl"/>
        </w:rPr>
        <w:t xml:space="preserve"> la Administración no estará obligada a proporcionar datos aclaratorios.</w:t>
      </w:r>
    </w:p>
    <w:p w:rsidR="00D03741" w:rsidRDefault="00D03741" w:rsidP="00D03741">
      <w:pPr>
        <w:jc w:val="both"/>
        <w:rPr>
          <w:rFonts w:eastAsia="Batang"/>
          <w:lang w:val="es-ES_tradnl"/>
        </w:rPr>
      </w:pPr>
      <w:r>
        <w:rPr>
          <w:rFonts w:eastAsia="Batang"/>
          <w:lang w:val="es-ES_tradnl"/>
        </w:rPr>
        <w:t>Las consultas serán contestadas por</w:t>
      </w:r>
      <w:r>
        <w:rPr>
          <w:rFonts w:eastAsia="Batang"/>
          <w:color w:val="33CCCC"/>
          <w:lang w:val="es-ES_tradnl"/>
        </w:rPr>
        <w:t xml:space="preserve"> </w:t>
      </w:r>
      <w:r>
        <w:rPr>
          <w:rFonts w:eastAsia="Batang"/>
          <w:lang w:val="es-ES_tradnl"/>
        </w:rPr>
        <w:t xml:space="preserve">el </w:t>
      </w:r>
      <w:r>
        <w:rPr>
          <w:rFonts w:eastAsia="Batang"/>
        </w:rPr>
        <w:t xml:space="preserve">Departamento de Servicios Generales, </w:t>
      </w:r>
      <w:r>
        <w:rPr>
          <w:rFonts w:eastAsia="Batang"/>
          <w:lang w:val="es-ES_tradnl"/>
        </w:rPr>
        <w:t xml:space="preserve"> en el plazo máximo de veinticuatro (24) horas a partir de su presentación. </w:t>
      </w:r>
    </w:p>
    <w:p w:rsidR="00D03741" w:rsidRDefault="00D03741" w:rsidP="00D03741">
      <w:pPr>
        <w:pStyle w:val="Textoindependiente2"/>
        <w:spacing w:line="240" w:lineRule="auto"/>
        <w:rPr>
          <w:rFonts w:eastAsia="Batang"/>
          <w:sz w:val="24"/>
          <w:szCs w:val="24"/>
        </w:rPr>
      </w:pPr>
      <w:r>
        <w:rPr>
          <w:rFonts w:eastAsia="Batang"/>
          <w:sz w:val="24"/>
          <w:szCs w:val="24"/>
        </w:rPr>
        <w:t xml:space="preserve">La Administración comunicará las aclaraciones, así como cualquier información ampliatoria que ella estime </w:t>
      </w:r>
      <w:proofErr w:type="gramStart"/>
      <w:r>
        <w:rPr>
          <w:rFonts w:eastAsia="Batang"/>
          <w:sz w:val="24"/>
          <w:szCs w:val="24"/>
        </w:rPr>
        <w:t>necesario</w:t>
      </w:r>
      <w:proofErr w:type="gramEnd"/>
      <w:r>
        <w:rPr>
          <w:rFonts w:eastAsia="Batang"/>
          <w:sz w:val="24"/>
          <w:szCs w:val="24"/>
        </w:rPr>
        <w:t xml:space="preserve"> realizar, a través del mail o pagina web de compras estatales </w:t>
      </w:r>
    </w:p>
    <w:p w:rsidR="00D03741" w:rsidRDefault="00D03741" w:rsidP="00D03741">
      <w:pPr>
        <w:jc w:val="both"/>
        <w:rPr>
          <w:rFonts w:eastAsia="Batang"/>
          <w:bCs/>
        </w:rPr>
      </w:pPr>
      <w:r>
        <w:rPr>
          <w:rFonts w:eastAsia="Batang"/>
          <w:bCs/>
        </w:rPr>
        <w:t xml:space="preserve">4.3 </w:t>
      </w:r>
      <w:r>
        <w:rPr>
          <w:rFonts w:eastAsia="Batang"/>
          <w:b/>
        </w:rPr>
        <w:t>Prórroga.</w:t>
      </w:r>
      <w:r w:rsidRPr="00CC122D">
        <w:rPr>
          <w:rFonts w:eastAsia="Batang"/>
          <w:bCs/>
        </w:rPr>
        <w:t xml:space="preserve"> </w:t>
      </w:r>
      <w:r>
        <w:rPr>
          <w:rFonts w:eastAsia="Batang"/>
          <w:bCs/>
        </w:rPr>
        <w:t>Cualquier oferente podrá solicitar prórroga de la fecha de la apertura hasta cuarenta y ocho (48) horas antes de la misma. La Corte Electoral se reserva el derecho de resolver, discrecionalmente, sobre la misma, sin prejuicio de la potestad de disponerla de oficio. En cualquier caso la prórroga se comunicará de igual forma que el llamado original.</w:t>
      </w:r>
    </w:p>
    <w:p w:rsidR="00D03741" w:rsidRDefault="00D03741" w:rsidP="00D03741">
      <w:pPr>
        <w:jc w:val="both"/>
        <w:rPr>
          <w:rFonts w:eastAsia="Batang"/>
          <w:u w:val="single"/>
        </w:rPr>
      </w:pPr>
      <w:r>
        <w:rPr>
          <w:rFonts w:eastAsia="Batang"/>
          <w:bCs/>
        </w:rPr>
        <w:t xml:space="preserve">4.4 </w:t>
      </w:r>
      <w:r>
        <w:rPr>
          <w:rFonts w:eastAsia="Batang"/>
          <w:b/>
          <w:bCs/>
        </w:rPr>
        <w:t>Plazos</w:t>
      </w:r>
      <w:r>
        <w:rPr>
          <w:rFonts w:eastAsia="Batang"/>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D03741" w:rsidRDefault="00D03741" w:rsidP="00D03741">
      <w:pPr>
        <w:pStyle w:val="Textoindependiente2"/>
        <w:spacing w:line="240" w:lineRule="auto"/>
        <w:rPr>
          <w:rFonts w:eastAsia="Batang"/>
          <w:sz w:val="24"/>
          <w:szCs w:val="24"/>
        </w:rPr>
      </w:pPr>
      <w:r>
        <w:rPr>
          <w:rFonts w:eastAsia="Batang"/>
          <w:sz w:val="24"/>
          <w:szCs w:val="24"/>
        </w:rPr>
        <w:lastRenderedPageBreak/>
        <w:t>Las fechas señaladas para realizar actos o hechos, y las fechas de vencimiento de los plazos, que resultaren inhábiles, se prorrogarán automáticamente hasta el día hábil inmediato siguiente.</w:t>
      </w:r>
    </w:p>
    <w:p w:rsidR="00D03741" w:rsidRDefault="00D03741" w:rsidP="00D03741">
      <w:pPr>
        <w:pStyle w:val="Textoindependiente2"/>
        <w:spacing w:line="240" w:lineRule="auto"/>
        <w:rPr>
          <w:rFonts w:eastAsia="Batang"/>
          <w:sz w:val="24"/>
          <w:szCs w:val="24"/>
        </w:rPr>
      </w:pPr>
      <w:r>
        <w:rPr>
          <w:rFonts w:eastAsia="Batang"/>
          <w:sz w:val="24"/>
          <w:szCs w:val="24"/>
        </w:rPr>
        <w:t>Los plazos se computan a partir del día siguiente al del acto o hecho que determina el decurso del plazo.</w:t>
      </w:r>
    </w:p>
    <w:p w:rsidR="00D03741" w:rsidRDefault="00D03741" w:rsidP="00D03741">
      <w:pPr>
        <w:pStyle w:val="Textoindependiente2"/>
        <w:spacing w:line="240" w:lineRule="auto"/>
        <w:rPr>
          <w:rFonts w:eastAsia="Batang"/>
          <w:i/>
          <w:iCs/>
          <w:sz w:val="24"/>
          <w:szCs w:val="24"/>
        </w:rPr>
      </w:pPr>
    </w:p>
    <w:p w:rsidR="00D03741" w:rsidRDefault="00D03741" w:rsidP="00D03741">
      <w:pPr>
        <w:jc w:val="both"/>
        <w:rPr>
          <w:rFonts w:eastAsia="Batang"/>
          <w:b/>
          <w:bCs/>
        </w:rPr>
      </w:pPr>
      <w:r>
        <w:rPr>
          <w:rFonts w:eastAsia="Batang"/>
          <w:b/>
          <w:bCs/>
        </w:rPr>
        <w:t>5. PROPUESTA</w:t>
      </w:r>
    </w:p>
    <w:p w:rsidR="00D03741" w:rsidRDefault="00D03741" w:rsidP="00D03741">
      <w:pPr>
        <w:jc w:val="both"/>
        <w:rPr>
          <w:rFonts w:eastAsia="Batang"/>
        </w:rPr>
      </w:pPr>
      <w:r>
        <w:rPr>
          <w:rFonts w:eastAsia="Batang"/>
          <w:bCs/>
        </w:rPr>
        <w:t>5.1</w:t>
      </w:r>
      <w:r>
        <w:rPr>
          <w:rFonts w:eastAsia="Batang"/>
          <w:b/>
          <w:bCs/>
        </w:rPr>
        <w:t xml:space="preserve"> </w:t>
      </w:r>
      <w:r>
        <w:rPr>
          <w:rFonts w:eastAsia="Batang"/>
        </w:rPr>
        <w:t xml:space="preserve">Las ofertas deberán presentarse a través de la página     </w:t>
      </w:r>
      <w:r w:rsidRPr="00D7619D">
        <w:rPr>
          <w:rFonts w:eastAsia="Batang"/>
          <w:u w:val="single"/>
        </w:rPr>
        <w:t>www.comprasestatales.gub.uy</w:t>
      </w:r>
      <w:r>
        <w:rPr>
          <w:rFonts w:eastAsia="Batang"/>
        </w:rPr>
        <w:t xml:space="preserve"> </w:t>
      </w:r>
    </w:p>
    <w:p w:rsidR="00D03741" w:rsidRDefault="00D03741" w:rsidP="00D03741">
      <w:pPr>
        <w:jc w:val="both"/>
        <w:rPr>
          <w:rFonts w:eastAsia="Batang"/>
          <w:b/>
          <w:bCs/>
        </w:rPr>
      </w:pPr>
    </w:p>
    <w:p w:rsidR="00D03741" w:rsidRDefault="00D03741" w:rsidP="00D03741">
      <w:pPr>
        <w:jc w:val="both"/>
        <w:rPr>
          <w:rFonts w:eastAsia="Batang"/>
          <w:b/>
          <w:bCs/>
        </w:rPr>
      </w:pPr>
      <w:r>
        <w:rPr>
          <w:rFonts w:eastAsia="Batang"/>
          <w:b/>
          <w:bCs/>
        </w:rPr>
        <w:t>6. VALOR DE LA INFORMACIÓN TÉCNICA PRESENTADA</w:t>
      </w:r>
    </w:p>
    <w:p w:rsidR="00D03741" w:rsidRDefault="00D03741" w:rsidP="00D03741">
      <w:pPr>
        <w:jc w:val="both"/>
        <w:rPr>
          <w:rFonts w:eastAsia="Batang"/>
        </w:rPr>
      </w:pPr>
      <w:r>
        <w:rPr>
          <w:rFonts w:eastAsia="Batang"/>
        </w:rPr>
        <w:t xml:space="preserve">Todos los datos indicados por el proponente referidos a los elementos contenidos en la oferta, tendrán carácter de compromiso, una vez aceptada aquella.  </w:t>
      </w:r>
    </w:p>
    <w:p w:rsidR="00D03741" w:rsidRDefault="00D03741" w:rsidP="00D03741">
      <w:pPr>
        <w:jc w:val="both"/>
        <w:rPr>
          <w:rFonts w:eastAsia="Batang"/>
        </w:rPr>
      </w:pPr>
    </w:p>
    <w:p w:rsidR="00D03741" w:rsidRDefault="00D03741" w:rsidP="00D03741">
      <w:pPr>
        <w:jc w:val="both"/>
        <w:rPr>
          <w:rFonts w:eastAsia="Batang"/>
          <w:b/>
          <w:bCs/>
        </w:rPr>
      </w:pPr>
      <w:r>
        <w:rPr>
          <w:rFonts w:eastAsia="Batang"/>
          <w:b/>
          <w:bCs/>
        </w:rPr>
        <w:t>7. COTIZACIÓN DE LA PROPUESTA</w:t>
      </w:r>
    </w:p>
    <w:p w:rsidR="00D03741" w:rsidRDefault="00D03741" w:rsidP="00D03741">
      <w:pPr>
        <w:jc w:val="both"/>
        <w:rPr>
          <w:rFonts w:eastAsia="Batang"/>
        </w:rPr>
      </w:pPr>
      <w:r>
        <w:rPr>
          <w:rFonts w:eastAsia="Batang"/>
        </w:rPr>
        <w:t>7.1 Cotizaciones en condición plaza. Los precios cotizados deben incluir todos los gastos que cubran la entrega de la mercadería en  el lugar que se establece en este Pliego.</w:t>
      </w:r>
    </w:p>
    <w:p w:rsidR="00D03741" w:rsidRDefault="00D03741" w:rsidP="00D03741">
      <w:pPr>
        <w:pStyle w:val="Sangra2detindependiente"/>
        <w:ind w:left="0"/>
        <w:rPr>
          <w:rFonts w:eastAsia="Batang"/>
          <w:b w:val="0"/>
          <w:bCs w:val="0"/>
          <w:i w:val="0"/>
          <w:iCs w:val="0"/>
          <w:sz w:val="24"/>
          <w:szCs w:val="24"/>
        </w:rPr>
      </w:pPr>
      <w:r>
        <w:rPr>
          <w:rFonts w:eastAsia="Batang"/>
          <w:b w:val="0"/>
          <w:bCs w:val="0"/>
          <w:i w:val="0"/>
          <w:iCs w:val="0"/>
          <w:sz w:val="24"/>
          <w:szCs w:val="24"/>
        </w:rPr>
        <w:t>Se deben cotizar los  precios</w:t>
      </w:r>
      <w:r>
        <w:rPr>
          <w:rFonts w:eastAsia="Batang"/>
          <w:sz w:val="24"/>
          <w:szCs w:val="24"/>
        </w:rPr>
        <w:t xml:space="preserve"> </w:t>
      </w:r>
      <w:r>
        <w:rPr>
          <w:rFonts w:eastAsia="Batang"/>
          <w:b w:val="0"/>
          <w:bCs w:val="0"/>
          <w:i w:val="0"/>
          <w:iCs w:val="0"/>
          <w:sz w:val="24"/>
          <w:szCs w:val="24"/>
        </w:rPr>
        <w:t>unitarios  de cada uno de los artículos y discriminarse el costo y los impuestos.</w:t>
      </w:r>
    </w:p>
    <w:p w:rsidR="00D03741" w:rsidRDefault="00D03741" w:rsidP="00D03741">
      <w:pPr>
        <w:jc w:val="both"/>
        <w:rPr>
          <w:rFonts w:eastAsia="Batang"/>
        </w:rPr>
      </w:pPr>
      <w:r>
        <w:rPr>
          <w:rFonts w:eastAsia="Batang"/>
        </w:rPr>
        <w:t>En caso de que esta información no surja de la propuesta, se considerará que el precio cotizado comprende todos los impuestos.</w:t>
      </w:r>
    </w:p>
    <w:p w:rsidR="00D03741" w:rsidRDefault="00D03741" w:rsidP="00D03741">
      <w:pPr>
        <w:jc w:val="both"/>
        <w:rPr>
          <w:rFonts w:eastAsia="Batang"/>
        </w:rPr>
      </w:pPr>
    </w:p>
    <w:p w:rsidR="00D03741" w:rsidRDefault="00D03741" w:rsidP="00D03741">
      <w:pPr>
        <w:jc w:val="both"/>
        <w:rPr>
          <w:rFonts w:eastAsia="Batang"/>
          <w:b/>
          <w:bCs/>
        </w:rPr>
      </w:pPr>
      <w:r>
        <w:rPr>
          <w:rFonts w:eastAsia="Batang"/>
        </w:rPr>
        <w:t xml:space="preserve"> 8</w:t>
      </w:r>
      <w:r>
        <w:rPr>
          <w:rFonts w:eastAsia="Batang"/>
          <w:b/>
          <w:bCs/>
        </w:rPr>
        <w:t>. PLAZO DE MANTENIMIENTO DE LAS PROPUESTAS.</w:t>
      </w:r>
    </w:p>
    <w:p w:rsidR="00D03741" w:rsidRDefault="00D03741" w:rsidP="00D03741">
      <w:pPr>
        <w:pStyle w:val="Textoindependiente2"/>
        <w:spacing w:line="240" w:lineRule="auto"/>
        <w:rPr>
          <w:rFonts w:eastAsia="Batang"/>
          <w:sz w:val="24"/>
          <w:szCs w:val="24"/>
        </w:rPr>
      </w:pPr>
      <w:r>
        <w:rPr>
          <w:rFonts w:eastAsia="Batang"/>
          <w:sz w:val="24"/>
          <w:szCs w:val="24"/>
        </w:rPr>
        <w:t>Las ofertas serán válidas y obligarán al oferente por el término de sesenta (60) días, a contar desde el día siguiente al de la apertura de las mismas.</w:t>
      </w:r>
    </w:p>
    <w:p w:rsidR="00D03741" w:rsidRDefault="00D03741" w:rsidP="00D03741">
      <w:pPr>
        <w:jc w:val="both"/>
        <w:rPr>
          <w:rFonts w:eastAsia="Batang"/>
        </w:rPr>
      </w:pPr>
      <w:r>
        <w:rPr>
          <w:rFonts w:eastAsia="Batang"/>
        </w:rPr>
        <w:t>No se podrán establecer cláusulas que condicionen el mantenimiento de la oferta en forma alguna o que indiquen otros plazos; en caso contrario la Administración, a su exclusivo juicio, podrá desestimar la oferta presentada.</w:t>
      </w:r>
    </w:p>
    <w:p w:rsidR="00D03741" w:rsidRDefault="00D03741" w:rsidP="00D03741">
      <w:pPr>
        <w:jc w:val="both"/>
        <w:rPr>
          <w:rFonts w:eastAsia="Batang"/>
        </w:rPr>
      </w:pPr>
    </w:p>
    <w:p w:rsidR="00D03741" w:rsidRDefault="00D03741" w:rsidP="00D03741">
      <w:pPr>
        <w:jc w:val="both"/>
        <w:rPr>
          <w:rFonts w:eastAsia="Batang"/>
          <w:b/>
          <w:bCs/>
          <w:szCs w:val="22"/>
        </w:rPr>
      </w:pPr>
      <w:r>
        <w:rPr>
          <w:rFonts w:eastAsia="Batang"/>
          <w:b/>
          <w:bCs/>
          <w:szCs w:val="22"/>
        </w:rPr>
        <w:t>9. FORMA DE PAGO</w:t>
      </w:r>
    </w:p>
    <w:p w:rsidR="00D03741" w:rsidRPr="00EA64ED" w:rsidRDefault="00D03741" w:rsidP="00D03741">
      <w:pPr>
        <w:jc w:val="both"/>
        <w:rPr>
          <w:rFonts w:eastAsia="Batang"/>
          <w:szCs w:val="20"/>
        </w:rPr>
      </w:pPr>
      <w:r>
        <w:rPr>
          <w:rFonts w:eastAsia="Batang"/>
          <w:szCs w:val="20"/>
        </w:rPr>
        <w:t>La Corte Electoral habilitará el pago a través del Sistema Integrado de Información Financiera (SIIF) o mediante carta de crédito, según corresponda.</w:t>
      </w:r>
    </w:p>
    <w:p w:rsidR="00D03741" w:rsidRDefault="00D03741" w:rsidP="00D03741">
      <w:pPr>
        <w:jc w:val="both"/>
        <w:rPr>
          <w:rFonts w:eastAsia="Batang"/>
          <w:b/>
          <w:bCs/>
        </w:rPr>
      </w:pPr>
    </w:p>
    <w:p w:rsidR="00D03741" w:rsidRDefault="00D03741" w:rsidP="00D03741">
      <w:pPr>
        <w:jc w:val="both"/>
        <w:rPr>
          <w:rFonts w:eastAsia="Batang"/>
          <w:b/>
          <w:bCs/>
        </w:rPr>
      </w:pPr>
      <w:r>
        <w:rPr>
          <w:rFonts w:eastAsia="Batang"/>
          <w:b/>
          <w:bCs/>
        </w:rPr>
        <w:t>10.  ADJUDICACIÓN</w:t>
      </w:r>
    </w:p>
    <w:p w:rsidR="00D03741" w:rsidRDefault="00D03741" w:rsidP="00D03741">
      <w:pPr>
        <w:jc w:val="both"/>
        <w:rPr>
          <w:rFonts w:eastAsia="Batang"/>
          <w:b/>
          <w:bCs/>
          <w:i/>
          <w:iCs/>
        </w:rPr>
      </w:pPr>
      <w:r>
        <w:rPr>
          <w:rFonts w:eastAsia="Batang"/>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D03741" w:rsidRDefault="00D03741" w:rsidP="00D03741">
      <w:pPr>
        <w:jc w:val="both"/>
        <w:rPr>
          <w:rFonts w:eastAsia="Batang"/>
        </w:rPr>
      </w:pPr>
      <w:r>
        <w:rPr>
          <w:rFonts w:eastAsia="Batang"/>
        </w:rPr>
        <w:t>La Administración está facultada para:</w:t>
      </w:r>
    </w:p>
    <w:p w:rsidR="00D03741" w:rsidRDefault="00D03741" w:rsidP="00D03741">
      <w:pPr>
        <w:numPr>
          <w:ilvl w:val="0"/>
          <w:numId w:val="7"/>
        </w:numPr>
        <w:tabs>
          <w:tab w:val="clear" w:pos="360"/>
          <w:tab w:val="left" w:pos="426"/>
        </w:tabs>
        <w:ind w:left="426" w:hanging="426"/>
        <w:jc w:val="both"/>
        <w:rPr>
          <w:rFonts w:eastAsia="Batang"/>
        </w:rPr>
      </w:pPr>
      <w:r>
        <w:rPr>
          <w:rFonts w:eastAsia="Batang"/>
        </w:rPr>
        <w:t>adjudicar la licitación al proponente que reúna las mejores condiciones de las citadas en el artículo precedente, salvo que por razones fundadas, la adjudicación deba efectuarse a un único oferente;</w:t>
      </w:r>
    </w:p>
    <w:p w:rsidR="00D03741" w:rsidRDefault="00D03741" w:rsidP="00D03741">
      <w:pPr>
        <w:numPr>
          <w:ilvl w:val="0"/>
          <w:numId w:val="7"/>
        </w:numPr>
        <w:tabs>
          <w:tab w:val="clear" w:pos="360"/>
          <w:tab w:val="left" w:pos="426"/>
        </w:tabs>
        <w:ind w:left="426" w:hanging="426"/>
        <w:jc w:val="both"/>
        <w:rPr>
          <w:rFonts w:eastAsia="Batang"/>
        </w:rPr>
      </w:pPr>
      <w:r>
        <w:rPr>
          <w:rFonts w:eastAsia="Batang"/>
        </w:rPr>
        <w:lastRenderedPageBreak/>
        <w:t>no adjudicar algún ítem;</w:t>
      </w:r>
    </w:p>
    <w:p w:rsidR="00D03741" w:rsidRDefault="00D03741" w:rsidP="00D03741">
      <w:pPr>
        <w:numPr>
          <w:ilvl w:val="0"/>
          <w:numId w:val="7"/>
        </w:numPr>
        <w:tabs>
          <w:tab w:val="clear" w:pos="360"/>
          <w:tab w:val="left" w:pos="426"/>
        </w:tabs>
        <w:ind w:left="426" w:hanging="426"/>
        <w:jc w:val="both"/>
        <w:rPr>
          <w:rFonts w:eastAsia="Batang"/>
        </w:rPr>
      </w:pPr>
      <w:r>
        <w:rPr>
          <w:rFonts w:eastAsia="Batang"/>
        </w:rPr>
        <w:t>adjudicar parcialmente la licitación, entre varios proponentes, por razones fundadas,  así como aumentar o disminuir razonablemente las cantidades licitadas;</w:t>
      </w:r>
    </w:p>
    <w:p w:rsidR="00D03741" w:rsidRDefault="00D03741" w:rsidP="00D03741">
      <w:pPr>
        <w:numPr>
          <w:ilvl w:val="0"/>
          <w:numId w:val="7"/>
        </w:numPr>
        <w:tabs>
          <w:tab w:val="clear" w:pos="360"/>
          <w:tab w:val="left" w:pos="426"/>
        </w:tabs>
        <w:ind w:left="426" w:hanging="426"/>
        <w:jc w:val="both"/>
        <w:rPr>
          <w:rFonts w:eastAsia="Batang"/>
        </w:rPr>
      </w:pPr>
      <w:r>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D03741" w:rsidRDefault="00D03741" w:rsidP="00D03741">
      <w:pPr>
        <w:jc w:val="both"/>
        <w:rPr>
          <w:rFonts w:eastAsia="Batang"/>
        </w:rPr>
      </w:pPr>
      <w:r>
        <w:rPr>
          <w:rFonts w:eastAsia="Batang"/>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D03741" w:rsidRDefault="00D03741" w:rsidP="00D03741">
      <w:pPr>
        <w:jc w:val="both"/>
        <w:rPr>
          <w:rFonts w:eastAsia="Batang"/>
        </w:rPr>
      </w:pPr>
    </w:p>
    <w:p w:rsidR="00D03741" w:rsidRDefault="00D03741" w:rsidP="00D03741">
      <w:pPr>
        <w:jc w:val="both"/>
        <w:rPr>
          <w:rFonts w:eastAsia="Batang"/>
          <w:b/>
          <w:bCs/>
        </w:rPr>
      </w:pPr>
      <w:r>
        <w:rPr>
          <w:rFonts w:eastAsia="Batang"/>
          <w:b/>
          <w:bCs/>
        </w:rPr>
        <w:t>11. SANCIONES POR INCUMPLIMIENTO</w:t>
      </w:r>
    </w:p>
    <w:p w:rsidR="00D03741" w:rsidRDefault="00D03741" w:rsidP="00D03741">
      <w:pPr>
        <w:jc w:val="both"/>
        <w:rPr>
          <w:rFonts w:eastAsia="Batang"/>
        </w:rPr>
      </w:pPr>
      <w:r>
        <w:rPr>
          <w:rFonts w:eastAsia="Batang"/>
          <w:bCs/>
        </w:rPr>
        <w:t>11.1</w:t>
      </w:r>
      <w:r>
        <w:rPr>
          <w:rFonts w:eastAsia="Batang"/>
          <w:b/>
          <w:bCs/>
        </w:rPr>
        <w:t xml:space="preserve"> </w:t>
      </w:r>
      <w:r>
        <w:rPr>
          <w:rFonts w:eastAsia="Batang"/>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D03741" w:rsidRDefault="00D03741" w:rsidP="00D03741">
      <w:pPr>
        <w:numPr>
          <w:ilvl w:val="0"/>
          <w:numId w:val="9"/>
        </w:numPr>
        <w:jc w:val="both"/>
        <w:rPr>
          <w:rFonts w:eastAsia="Batang"/>
        </w:rPr>
      </w:pPr>
      <w:r>
        <w:rPr>
          <w:rFonts w:eastAsia="Batang"/>
        </w:rPr>
        <w:t>apercibimiento</w:t>
      </w:r>
    </w:p>
    <w:p w:rsidR="00D03741" w:rsidRDefault="00D03741" w:rsidP="00D03741">
      <w:pPr>
        <w:numPr>
          <w:ilvl w:val="0"/>
          <w:numId w:val="9"/>
        </w:numPr>
        <w:jc w:val="both"/>
        <w:rPr>
          <w:rFonts w:eastAsia="Batang"/>
        </w:rPr>
      </w:pPr>
      <w:r>
        <w:rPr>
          <w:rFonts w:eastAsia="Batang"/>
        </w:rPr>
        <w:t>suspensión del Registro de Proveedores del Ministerio de Economía y Finanzas.</w:t>
      </w:r>
    </w:p>
    <w:p w:rsidR="00D03741" w:rsidRDefault="00D03741" w:rsidP="00D03741">
      <w:pPr>
        <w:numPr>
          <w:ilvl w:val="0"/>
          <w:numId w:val="9"/>
        </w:numPr>
        <w:jc w:val="both"/>
        <w:rPr>
          <w:rFonts w:eastAsia="Batang"/>
        </w:rPr>
      </w:pPr>
      <w:r>
        <w:rPr>
          <w:rFonts w:eastAsia="Batang"/>
        </w:rPr>
        <w:t>eliminación del Registro de Proveedores del Ministerio de Economía y Finanzas.</w:t>
      </w:r>
    </w:p>
    <w:p w:rsidR="00D03741" w:rsidRDefault="00D03741" w:rsidP="00D03741">
      <w:pPr>
        <w:numPr>
          <w:ilvl w:val="0"/>
          <w:numId w:val="9"/>
        </w:numPr>
        <w:jc w:val="both"/>
        <w:rPr>
          <w:rFonts w:eastAsia="Batang"/>
        </w:rPr>
      </w:pPr>
      <w:r>
        <w:rPr>
          <w:rFonts w:eastAsia="Batang"/>
        </w:rPr>
        <w:t>ejecución de la garantía de mantenimiento de oferta</w:t>
      </w:r>
    </w:p>
    <w:p w:rsidR="00D03741" w:rsidRDefault="00D03741" w:rsidP="00D03741">
      <w:pPr>
        <w:numPr>
          <w:ilvl w:val="0"/>
          <w:numId w:val="9"/>
        </w:numPr>
        <w:jc w:val="both"/>
        <w:rPr>
          <w:rFonts w:eastAsia="Batang"/>
        </w:rPr>
      </w:pPr>
      <w:r>
        <w:rPr>
          <w:rFonts w:eastAsia="Batang"/>
        </w:rPr>
        <w:t>ejecución de la garantía de cumplimiento de contrato</w:t>
      </w:r>
    </w:p>
    <w:p w:rsidR="00D03741" w:rsidRDefault="00D03741" w:rsidP="00D03741">
      <w:pPr>
        <w:numPr>
          <w:ilvl w:val="0"/>
          <w:numId w:val="9"/>
        </w:numPr>
        <w:jc w:val="both"/>
        <w:rPr>
          <w:rFonts w:eastAsia="Batang"/>
        </w:rPr>
      </w:pPr>
      <w:r>
        <w:rPr>
          <w:rFonts w:eastAsia="Batang"/>
        </w:rPr>
        <w:t>demanda por daños y perjuicios</w:t>
      </w:r>
    </w:p>
    <w:p w:rsidR="00D03741" w:rsidRDefault="00D03741" w:rsidP="00D03741">
      <w:pPr>
        <w:numPr>
          <w:ilvl w:val="0"/>
          <w:numId w:val="11"/>
        </w:numPr>
        <w:jc w:val="both"/>
        <w:rPr>
          <w:rFonts w:eastAsia="Batang"/>
        </w:rPr>
      </w:pPr>
      <w:r>
        <w:rPr>
          <w:rFonts w:eastAsia="Batang"/>
        </w:rPr>
        <w:t xml:space="preserve">publicaciones en prensa indicando el incumplimiento. </w:t>
      </w:r>
    </w:p>
    <w:p w:rsidR="00D03741" w:rsidRPr="00755F9A" w:rsidRDefault="00D03741" w:rsidP="00D03741">
      <w:pPr>
        <w:jc w:val="both"/>
        <w:rPr>
          <w:rFonts w:eastAsia="Batang"/>
          <w:b/>
          <w:bCs/>
          <w:i/>
          <w:iCs/>
        </w:rPr>
      </w:pPr>
      <w:r>
        <w:rPr>
          <w:rFonts w:eastAsia="Batang"/>
          <w:bCs/>
        </w:rPr>
        <w:t>11.2</w:t>
      </w:r>
      <w:r>
        <w:rPr>
          <w:rFonts w:eastAsia="Batang"/>
          <w:b/>
          <w:bCs/>
        </w:rPr>
        <w:t xml:space="preserve"> </w:t>
      </w:r>
      <w:r>
        <w:rPr>
          <w:rFonts w:eastAsia="Batang"/>
        </w:rPr>
        <w:t>Será preceptiva la comunicación de la aplicación de sanciones, multas y rescisión contractual al Ministerio de Economía y Finanzas: Dirección General de Comercio, Dirección del Área de Defensa del Consumidor y al Registro de Proveedores del Estado.</w:t>
      </w:r>
    </w:p>
    <w:p w:rsidR="00D03741" w:rsidRDefault="00D03741" w:rsidP="00D03741">
      <w:pPr>
        <w:pStyle w:val="Sangra2detindependiente"/>
        <w:numPr>
          <w:ilvl w:val="12"/>
          <w:numId w:val="0"/>
        </w:numPr>
        <w:rPr>
          <w:rFonts w:eastAsia="Batang"/>
          <w:i w:val="0"/>
          <w:iCs w:val="0"/>
          <w:sz w:val="24"/>
          <w:szCs w:val="24"/>
        </w:rPr>
      </w:pPr>
    </w:p>
    <w:p w:rsidR="00D03741" w:rsidRDefault="00D03741" w:rsidP="00D03741">
      <w:pPr>
        <w:pStyle w:val="Sangra2detindependiente"/>
        <w:numPr>
          <w:ilvl w:val="12"/>
          <w:numId w:val="0"/>
        </w:numPr>
        <w:rPr>
          <w:rFonts w:eastAsia="Batang"/>
          <w:i w:val="0"/>
          <w:iCs w:val="0"/>
          <w:sz w:val="24"/>
          <w:szCs w:val="24"/>
        </w:rPr>
      </w:pPr>
    </w:p>
    <w:p w:rsidR="00D03741" w:rsidRDefault="00D03741" w:rsidP="00D03741">
      <w:pPr>
        <w:pStyle w:val="Sangra2detindependiente"/>
        <w:numPr>
          <w:ilvl w:val="12"/>
          <w:numId w:val="0"/>
        </w:numPr>
        <w:rPr>
          <w:rFonts w:eastAsia="Batang"/>
          <w:i w:val="0"/>
          <w:iCs w:val="0"/>
          <w:sz w:val="24"/>
          <w:szCs w:val="24"/>
        </w:rPr>
      </w:pPr>
      <w:r>
        <w:rPr>
          <w:rFonts w:eastAsia="Batang"/>
          <w:i w:val="0"/>
          <w:iCs w:val="0"/>
          <w:sz w:val="24"/>
          <w:szCs w:val="24"/>
        </w:rPr>
        <w:t>13. IMPORTANTE.</w:t>
      </w:r>
    </w:p>
    <w:p w:rsidR="00D03741" w:rsidRDefault="00D03741" w:rsidP="00D03741">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Para el caso que por causa de fuerza mayor, en la fecha y hora indicadas las oficinas de la Corte Electoral no funcionaran, la apertura se efectuará el próximo día hábil en las mismas condiciones.</w:t>
      </w:r>
    </w:p>
    <w:p w:rsidR="00D03741" w:rsidRDefault="00D03741" w:rsidP="00D03741">
      <w:pPr>
        <w:ind w:left="5672"/>
        <w:jc w:val="both"/>
        <w:rPr>
          <w:rFonts w:eastAsia="Batang"/>
          <w:sz w:val="20"/>
          <w:szCs w:val="20"/>
        </w:rPr>
      </w:pPr>
    </w:p>
    <w:p w:rsidR="00D03741" w:rsidRDefault="00D03741" w:rsidP="00D03741">
      <w:pPr>
        <w:ind w:left="5672"/>
        <w:jc w:val="both"/>
        <w:rPr>
          <w:rFonts w:eastAsia="Batang"/>
          <w:sz w:val="20"/>
          <w:szCs w:val="20"/>
        </w:rPr>
      </w:pPr>
    </w:p>
    <w:p w:rsidR="00D03741" w:rsidRDefault="00D03741" w:rsidP="00D03741">
      <w:pPr>
        <w:ind w:left="5672"/>
        <w:jc w:val="both"/>
        <w:rPr>
          <w:rFonts w:eastAsia="Batang"/>
          <w:sz w:val="20"/>
          <w:szCs w:val="20"/>
        </w:rPr>
      </w:pPr>
    </w:p>
    <w:p w:rsidR="00D03741" w:rsidRDefault="00D03741" w:rsidP="00D03741">
      <w:pPr>
        <w:ind w:left="5672"/>
        <w:jc w:val="both"/>
        <w:rPr>
          <w:rFonts w:eastAsia="Batang"/>
          <w:sz w:val="20"/>
          <w:szCs w:val="20"/>
        </w:rPr>
      </w:pPr>
    </w:p>
    <w:p w:rsidR="00D03741" w:rsidRDefault="00D03741" w:rsidP="00D03741">
      <w:pPr>
        <w:ind w:left="5672"/>
        <w:jc w:val="both"/>
        <w:rPr>
          <w:rFonts w:eastAsia="Batang"/>
          <w:sz w:val="20"/>
          <w:szCs w:val="20"/>
        </w:rPr>
      </w:pPr>
      <w:r>
        <w:rPr>
          <w:rFonts w:eastAsia="Batang"/>
          <w:sz w:val="20"/>
          <w:szCs w:val="20"/>
        </w:rPr>
        <w:t>_________________________</w:t>
      </w:r>
      <w:r>
        <w:rPr>
          <w:rFonts w:eastAsia="Batang"/>
          <w:sz w:val="20"/>
          <w:szCs w:val="20"/>
        </w:rPr>
        <w:tab/>
      </w:r>
      <w:r>
        <w:rPr>
          <w:rFonts w:eastAsia="Batang"/>
          <w:sz w:val="20"/>
          <w:szCs w:val="20"/>
        </w:rPr>
        <w:tab/>
      </w:r>
    </w:p>
    <w:p w:rsidR="00D03741" w:rsidRPr="00387C2F" w:rsidRDefault="00D03741" w:rsidP="00D03741">
      <w:pPr>
        <w:jc w:val="both"/>
        <w:rPr>
          <w:rFonts w:eastAsia="Batang"/>
          <w:sz w:val="22"/>
          <w:szCs w:val="22"/>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sidRPr="00387C2F">
        <w:rPr>
          <w:rFonts w:eastAsia="Batang"/>
          <w:sz w:val="22"/>
          <w:szCs w:val="22"/>
        </w:rPr>
        <w:t xml:space="preserve">   </w:t>
      </w:r>
      <w:r>
        <w:rPr>
          <w:rFonts w:eastAsia="Batang"/>
          <w:sz w:val="22"/>
          <w:szCs w:val="22"/>
        </w:rPr>
        <w:tab/>
        <w:t>Juliana Puentes</w:t>
      </w:r>
    </w:p>
    <w:p w:rsidR="00D03741" w:rsidRPr="00430953" w:rsidRDefault="00D03741" w:rsidP="00D03741">
      <w:pPr>
        <w:jc w:val="both"/>
        <w:rPr>
          <w:rFonts w:eastAsia="Batang"/>
          <w:sz w:val="22"/>
          <w:szCs w:val="22"/>
        </w:rPr>
      </w:pP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t xml:space="preserve">           </w:t>
      </w:r>
      <w:r>
        <w:rPr>
          <w:rFonts w:eastAsia="Batang"/>
          <w:sz w:val="22"/>
          <w:szCs w:val="22"/>
        </w:rPr>
        <w:tab/>
        <w:t xml:space="preserve">    Sub-</w:t>
      </w:r>
      <w:r w:rsidRPr="00387C2F">
        <w:rPr>
          <w:rFonts w:eastAsia="Batang"/>
          <w:sz w:val="22"/>
          <w:szCs w:val="22"/>
        </w:rPr>
        <w:t>Jefe</w:t>
      </w:r>
    </w:p>
    <w:p w:rsidR="00D03741" w:rsidRDefault="00D03741" w:rsidP="00D03741">
      <w:pPr>
        <w:jc w:val="both"/>
        <w:rPr>
          <w:rFonts w:eastAsia="Batang"/>
          <w:sz w:val="22"/>
          <w:szCs w:val="22"/>
        </w:rPr>
      </w:pPr>
    </w:p>
    <w:p w:rsidR="00D03741" w:rsidRDefault="00D03741" w:rsidP="00D03741">
      <w:pPr>
        <w:jc w:val="both"/>
        <w:rPr>
          <w:rFonts w:eastAsia="Batang"/>
          <w:sz w:val="22"/>
          <w:szCs w:val="22"/>
        </w:rPr>
      </w:pPr>
    </w:p>
    <w:p w:rsidR="00D03741" w:rsidRDefault="00D03741" w:rsidP="00D03741">
      <w:pPr>
        <w:rPr>
          <w:b/>
          <w:sz w:val="28"/>
          <w:szCs w:val="28"/>
        </w:rPr>
      </w:pPr>
    </w:p>
    <w:p w:rsidR="00D03741" w:rsidRDefault="00D03741" w:rsidP="00D03741">
      <w:pPr>
        <w:rPr>
          <w:b/>
          <w:sz w:val="28"/>
          <w:szCs w:val="28"/>
        </w:rPr>
      </w:pPr>
    </w:p>
    <w:p w:rsidR="00D03741" w:rsidRDefault="00D03741" w:rsidP="00D03741">
      <w:pPr>
        <w:rPr>
          <w:b/>
          <w:sz w:val="28"/>
          <w:szCs w:val="28"/>
        </w:rPr>
      </w:pPr>
    </w:p>
    <w:p w:rsidR="00D03741" w:rsidRDefault="00D03741" w:rsidP="00D03741">
      <w:pPr>
        <w:rPr>
          <w:b/>
          <w:sz w:val="28"/>
          <w:szCs w:val="28"/>
        </w:rPr>
      </w:pPr>
    </w:p>
    <w:p w:rsidR="00D03741" w:rsidRDefault="00D03741" w:rsidP="00D03741">
      <w:pPr>
        <w:rPr>
          <w:b/>
          <w:sz w:val="28"/>
          <w:szCs w:val="28"/>
        </w:rPr>
      </w:pPr>
    </w:p>
    <w:p w:rsidR="00D03741" w:rsidRDefault="00D03741" w:rsidP="00D03741">
      <w:pPr>
        <w:rPr>
          <w:b/>
          <w:sz w:val="28"/>
          <w:szCs w:val="28"/>
        </w:rPr>
      </w:pPr>
    </w:p>
    <w:p w:rsidR="00D03741" w:rsidRDefault="00D03741" w:rsidP="00D03741">
      <w:pPr>
        <w:rPr>
          <w:b/>
          <w:sz w:val="28"/>
          <w:szCs w:val="28"/>
        </w:rPr>
      </w:pPr>
    </w:p>
    <w:p w:rsidR="00D03741" w:rsidRDefault="00D03741" w:rsidP="00D03741">
      <w:pPr>
        <w:rPr>
          <w:b/>
          <w:sz w:val="28"/>
          <w:szCs w:val="28"/>
        </w:rPr>
      </w:pPr>
    </w:p>
    <w:p w:rsidR="00D03741" w:rsidRPr="00360A2C" w:rsidRDefault="00D03741" w:rsidP="00D03741">
      <w:pPr>
        <w:rPr>
          <w:b/>
          <w:sz w:val="28"/>
          <w:szCs w:val="28"/>
        </w:rPr>
      </w:pPr>
      <w:r w:rsidRPr="00360A2C">
        <w:rPr>
          <w:b/>
          <w:sz w:val="28"/>
          <w:szCs w:val="28"/>
        </w:rPr>
        <w:t xml:space="preserve">Formulario de identificación del Oferente </w:t>
      </w:r>
    </w:p>
    <w:p w:rsidR="00D03741" w:rsidRPr="00B9547E" w:rsidRDefault="00D03741" w:rsidP="00D03741"/>
    <w:p w:rsidR="00D03741" w:rsidRPr="00B9547E" w:rsidRDefault="00D03741" w:rsidP="00D03741">
      <w:r w:rsidRPr="00B9547E">
        <w:t xml:space="preserve">Licitación </w:t>
      </w:r>
      <w:r>
        <w:t>Abreviada Nº________________________________________</w:t>
      </w:r>
      <w:r w:rsidRPr="00B9547E">
        <w:t xml:space="preserve"> </w:t>
      </w:r>
    </w:p>
    <w:p w:rsidR="00D03741" w:rsidRPr="00B9547E" w:rsidRDefault="00D03741" w:rsidP="00D03741"/>
    <w:p w:rsidR="00D03741" w:rsidRPr="00B9547E" w:rsidRDefault="00D03741" w:rsidP="00D03741">
      <w:r w:rsidRPr="00B9547E">
        <w:t>Razón Social de la Empresa: ______________________________________</w:t>
      </w:r>
      <w:r>
        <w:t>___________</w:t>
      </w:r>
      <w:r w:rsidRPr="00B9547E">
        <w:t>___</w:t>
      </w:r>
      <w:r>
        <w:t>_______</w:t>
      </w:r>
      <w:r w:rsidRPr="00B9547E">
        <w:t xml:space="preserve"> </w:t>
      </w:r>
    </w:p>
    <w:p w:rsidR="00D03741" w:rsidRPr="00B9547E" w:rsidRDefault="00D03741" w:rsidP="00D03741"/>
    <w:p w:rsidR="00D03741" w:rsidRPr="00B9547E" w:rsidRDefault="00D03741" w:rsidP="00D03741"/>
    <w:p w:rsidR="00D03741" w:rsidRPr="00B9547E" w:rsidRDefault="00D03741" w:rsidP="00D03741">
      <w:r w:rsidRPr="00B9547E">
        <w:t>R. U. T.  _______________________</w:t>
      </w:r>
      <w:r>
        <w:t>______</w:t>
      </w:r>
      <w:r w:rsidRPr="00B9547E">
        <w:t>____</w:t>
      </w:r>
      <w:r>
        <w:t>____________</w:t>
      </w:r>
    </w:p>
    <w:p w:rsidR="00D03741" w:rsidRPr="00B9547E" w:rsidRDefault="00D03741" w:rsidP="00D03741"/>
    <w:p w:rsidR="00D03741" w:rsidRDefault="00D03741" w:rsidP="00D03741"/>
    <w:p w:rsidR="00D03741" w:rsidRPr="00B9547E" w:rsidRDefault="00D03741" w:rsidP="00D03741">
      <w:r w:rsidRPr="00B9547E">
        <w:t>Correo electrónico</w:t>
      </w:r>
      <w:r>
        <w:t xml:space="preserve"> de la empresa (principal y alternativo)</w:t>
      </w:r>
      <w:r w:rsidRPr="00B9547E">
        <w:t>: _________________________________________________</w:t>
      </w:r>
      <w:r>
        <w:t>__________</w:t>
      </w:r>
      <w:r w:rsidRPr="00B9547E">
        <w:t xml:space="preserve">_ </w:t>
      </w:r>
    </w:p>
    <w:p w:rsidR="00D03741" w:rsidRDefault="00D03741" w:rsidP="00D03741"/>
    <w:p w:rsidR="00D03741" w:rsidRPr="00B9547E" w:rsidRDefault="00D03741" w:rsidP="00D03741">
      <w:r w:rsidRPr="00B9547E">
        <w:t xml:space="preserve"> Teléfono: __________________________ </w:t>
      </w:r>
      <w:r>
        <w:t>______________________</w:t>
      </w:r>
    </w:p>
    <w:p w:rsidR="00D03741" w:rsidRDefault="00D03741" w:rsidP="00D03741"/>
    <w:p w:rsidR="00D03741" w:rsidRPr="00360A2C" w:rsidRDefault="00D03741" w:rsidP="00D03741">
      <w:pPr>
        <w:rPr>
          <w:b/>
        </w:rPr>
      </w:pPr>
      <w:r w:rsidRPr="00360A2C">
        <w:rPr>
          <w:b/>
        </w:rPr>
        <w:t xml:space="preserve">Declaro estar en condiciones legales de contratar con el Estado. </w:t>
      </w:r>
    </w:p>
    <w:p w:rsidR="00D03741" w:rsidRPr="00B9547E" w:rsidRDefault="00D03741" w:rsidP="00D03741"/>
    <w:p w:rsidR="00D03741" w:rsidRPr="00B9547E" w:rsidRDefault="00D03741" w:rsidP="00D03741">
      <w:r w:rsidRPr="00B9547E">
        <w:t>FIRMA/S: _____________________________________________________</w:t>
      </w:r>
      <w:r>
        <w:t>____</w:t>
      </w:r>
      <w:r w:rsidRPr="00B9547E">
        <w:t xml:space="preserve">____ </w:t>
      </w:r>
    </w:p>
    <w:p w:rsidR="00D03741" w:rsidRDefault="00D03741" w:rsidP="00D03741"/>
    <w:p w:rsidR="00D03741" w:rsidRDefault="00D03741" w:rsidP="00D03741">
      <w:pPr>
        <w:rPr>
          <w:rFonts w:ascii="Courier New" w:hAnsi="Courier New" w:cs="Courier New"/>
          <w:i/>
          <w:iCs/>
          <w:color w:val="000000"/>
        </w:rPr>
      </w:pPr>
      <w:r w:rsidRPr="00B9547E">
        <w:t>Aclaración de firmas: ________________________________________</w:t>
      </w:r>
      <w:r>
        <w:t>_____________________</w:t>
      </w:r>
      <w:r w:rsidRPr="00360A2C">
        <w:rPr>
          <w:rFonts w:eastAsia="Batang"/>
          <w:bCs/>
          <w:i/>
          <w:iCs/>
        </w:rPr>
        <w:t xml:space="preserve">  </w:t>
      </w:r>
    </w:p>
    <w:p w:rsidR="00D03741" w:rsidRPr="00BF6AB5" w:rsidRDefault="00D03741" w:rsidP="00D03741">
      <w:pPr>
        <w:jc w:val="both"/>
        <w:rPr>
          <w:rFonts w:eastAsia="Batang"/>
          <w:sz w:val="22"/>
          <w:szCs w:val="22"/>
        </w:rPr>
      </w:pPr>
    </w:p>
    <w:p w:rsidR="00405E87" w:rsidRPr="006713E3" w:rsidRDefault="00405E87" w:rsidP="00D03741">
      <w:pPr>
        <w:jc w:val="both"/>
        <w:rPr>
          <w:rFonts w:eastAsia="Batang"/>
          <w:b/>
          <w:bCs/>
          <w:i/>
          <w:iCs/>
        </w:rPr>
      </w:pPr>
    </w:p>
    <w:sectPr w:rsidR="00405E87" w:rsidRPr="006713E3" w:rsidSect="00405E87">
      <w:footerReference w:type="default" r:id="rId11"/>
      <w:pgSz w:w="11907" w:h="16839" w:code="9"/>
      <w:pgMar w:top="340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AB2" w:rsidRDefault="00214AB2" w:rsidP="00405E87">
      <w:r>
        <w:separator/>
      </w:r>
    </w:p>
  </w:endnote>
  <w:endnote w:type="continuationSeparator" w:id="1">
    <w:p w:rsidR="00214AB2" w:rsidRDefault="00214AB2" w:rsidP="00405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B2" w:rsidRDefault="00214AB2">
    <w:pPr>
      <w:pStyle w:val="Piedepgina"/>
      <w:jc w:val="right"/>
    </w:pPr>
    <w:fldSimple w:instr=" PAGE   \* MERGEFORMAT ">
      <w:r w:rsidR="00D03741">
        <w:rPr>
          <w:noProof/>
        </w:rPr>
        <w:t>1</w:t>
      </w:r>
    </w:fldSimple>
  </w:p>
  <w:p w:rsidR="00214AB2" w:rsidRDefault="00214A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AB2" w:rsidRDefault="00214AB2" w:rsidP="00405E87">
      <w:r>
        <w:separator/>
      </w:r>
    </w:p>
  </w:footnote>
  <w:footnote w:type="continuationSeparator" w:id="1">
    <w:p w:rsidR="00214AB2" w:rsidRDefault="00214AB2" w:rsidP="00405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FF93"/>
      </v:shape>
    </w:pict>
  </w:numPicBullet>
  <w:abstractNum w:abstractNumId="0">
    <w:nsid w:val="07853442"/>
    <w:multiLevelType w:val="hybridMultilevel"/>
    <w:tmpl w:val="30D82CD2"/>
    <w:lvl w:ilvl="0" w:tplc="8C503B6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083D3673"/>
    <w:multiLevelType w:val="singleLevel"/>
    <w:tmpl w:val="0C0A000F"/>
    <w:lvl w:ilvl="0">
      <w:start w:val="1"/>
      <w:numFmt w:val="decimal"/>
      <w:lvlText w:val="%1."/>
      <w:lvlJc w:val="left"/>
      <w:pPr>
        <w:tabs>
          <w:tab w:val="num" w:pos="360"/>
        </w:tabs>
        <w:ind w:left="360" w:hanging="360"/>
      </w:pPr>
    </w:lvl>
  </w:abstractNum>
  <w:abstractNum w:abstractNumId="2">
    <w:nsid w:val="090B1FEA"/>
    <w:multiLevelType w:val="hybridMultilevel"/>
    <w:tmpl w:val="13CA880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18E3599"/>
    <w:multiLevelType w:val="hybridMultilevel"/>
    <w:tmpl w:val="E86C1E78"/>
    <w:lvl w:ilvl="0" w:tplc="380A0001">
      <w:start w:val="1"/>
      <w:numFmt w:val="bullet"/>
      <w:lvlText w:val=""/>
      <w:lvlJc w:val="left"/>
      <w:pPr>
        <w:ind w:left="1137" w:hanging="360"/>
      </w:pPr>
      <w:rPr>
        <w:rFonts w:ascii="Symbol" w:hAnsi="Symbol" w:hint="default"/>
      </w:rPr>
    </w:lvl>
    <w:lvl w:ilvl="1" w:tplc="380A0003" w:tentative="1">
      <w:start w:val="1"/>
      <w:numFmt w:val="bullet"/>
      <w:lvlText w:val="o"/>
      <w:lvlJc w:val="left"/>
      <w:pPr>
        <w:ind w:left="1857" w:hanging="360"/>
      </w:pPr>
      <w:rPr>
        <w:rFonts w:ascii="Courier New" w:hAnsi="Courier New" w:cs="Courier New" w:hint="default"/>
      </w:rPr>
    </w:lvl>
    <w:lvl w:ilvl="2" w:tplc="380A0005" w:tentative="1">
      <w:start w:val="1"/>
      <w:numFmt w:val="bullet"/>
      <w:lvlText w:val=""/>
      <w:lvlJc w:val="left"/>
      <w:pPr>
        <w:ind w:left="2577" w:hanging="360"/>
      </w:pPr>
      <w:rPr>
        <w:rFonts w:ascii="Wingdings" w:hAnsi="Wingdings" w:hint="default"/>
      </w:rPr>
    </w:lvl>
    <w:lvl w:ilvl="3" w:tplc="380A0001" w:tentative="1">
      <w:start w:val="1"/>
      <w:numFmt w:val="bullet"/>
      <w:lvlText w:val=""/>
      <w:lvlJc w:val="left"/>
      <w:pPr>
        <w:ind w:left="3297" w:hanging="360"/>
      </w:pPr>
      <w:rPr>
        <w:rFonts w:ascii="Symbol" w:hAnsi="Symbol" w:hint="default"/>
      </w:rPr>
    </w:lvl>
    <w:lvl w:ilvl="4" w:tplc="380A0003" w:tentative="1">
      <w:start w:val="1"/>
      <w:numFmt w:val="bullet"/>
      <w:lvlText w:val="o"/>
      <w:lvlJc w:val="left"/>
      <w:pPr>
        <w:ind w:left="4017" w:hanging="360"/>
      </w:pPr>
      <w:rPr>
        <w:rFonts w:ascii="Courier New" w:hAnsi="Courier New" w:cs="Courier New" w:hint="default"/>
      </w:rPr>
    </w:lvl>
    <w:lvl w:ilvl="5" w:tplc="380A0005" w:tentative="1">
      <w:start w:val="1"/>
      <w:numFmt w:val="bullet"/>
      <w:lvlText w:val=""/>
      <w:lvlJc w:val="left"/>
      <w:pPr>
        <w:ind w:left="4737" w:hanging="360"/>
      </w:pPr>
      <w:rPr>
        <w:rFonts w:ascii="Wingdings" w:hAnsi="Wingdings" w:hint="default"/>
      </w:rPr>
    </w:lvl>
    <w:lvl w:ilvl="6" w:tplc="380A0001" w:tentative="1">
      <w:start w:val="1"/>
      <w:numFmt w:val="bullet"/>
      <w:lvlText w:val=""/>
      <w:lvlJc w:val="left"/>
      <w:pPr>
        <w:ind w:left="5457" w:hanging="360"/>
      </w:pPr>
      <w:rPr>
        <w:rFonts w:ascii="Symbol" w:hAnsi="Symbol" w:hint="default"/>
      </w:rPr>
    </w:lvl>
    <w:lvl w:ilvl="7" w:tplc="380A0003" w:tentative="1">
      <w:start w:val="1"/>
      <w:numFmt w:val="bullet"/>
      <w:lvlText w:val="o"/>
      <w:lvlJc w:val="left"/>
      <w:pPr>
        <w:ind w:left="6177" w:hanging="360"/>
      </w:pPr>
      <w:rPr>
        <w:rFonts w:ascii="Courier New" w:hAnsi="Courier New" w:cs="Courier New" w:hint="default"/>
      </w:rPr>
    </w:lvl>
    <w:lvl w:ilvl="8" w:tplc="380A0005" w:tentative="1">
      <w:start w:val="1"/>
      <w:numFmt w:val="bullet"/>
      <w:lvlText w:val=""/>
      <w:lvlJc w:val="left"/>
      <w:pPr>
        <w:ind w:left="6897" w:hanging="360"/>
      </w:pPr>
      <w:rPr>
        <w:rFonts w:ascii="Wingdings" w:hAnsi="Wingdings" w:hint="default"/>
      </w:rPr>
    </w:lvl>
  </w:abstractNum>
  <w:abstractNum w:abstractNumId="4">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1762514A"/>
    <w:multiLevelType w:val="hybridMultilevel"/>
    <w:tmpl w:val="DCE842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292F231E"/>
    <w:multiLevelType w:val="hybridMultilevel"/>
    <w:tmpl w:val="F8B6184C"/>
    <w:lvl w:ilvl="0" w:tplc="380A000D">
      <w:start w:val="1"/>
      <w:numFmt w:val="bullet"/>
      <w:lvlText w:val=""/>
      <w:lvlJc w:val="left"/>
      <w:pPr>
        <w:ind w:left="2136" w:hanging="360"/>
      </w:pPr>
      <w:rPr>
        <w:rFonts w:ascii="Wingdings" w:hAnsi="Wingdings" w:hint="default"/>
      </w:rPr>
    </w:lvl>
    <w:lvl w:ilvl="1" w:tplc="380A0003" w:tentative="1">
      <w:start w:val="1"/>
      <w:numFmt w:val="bullet"/>
      <w:lvlText w:val="o"/>
      <w:lvlJc w:val="left"/>
      <w:pPr>
        <w:ind w:left="2856" w:hanging="360"/>
      </w:pPr>
      <w:rPr>
        <w:rFonts w:ascii="Courier New" w:hAnsi="Courier New" w:cs="Courier New" w:hint="default"/>
      </w:rPr>
    </w:lvl>
    <w:lvl w:ilvl="2" w:tplc="380A0005" w:tentative="1">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8">
    <w:nsid w:val="2EC31AD8"/>
    <w:multiLevelType w:val="hybridMultilevel"/>
    <w:tmpl w:val="3BEAFC24"/>
    <w:lvl w:ilvl="0" w:tplc="8C503B6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3B9762D0"/>
    <w:multiLevelType w:val="hybridMultilevel"/>
    <w:tmpl w:val="F46C8DEE"/>
    <w:lvl w:ilvl="0" w:tplc="380A0007">
      <w:start w:val="1"/>
      <w:numFmt w:val="bullet"/>
      <w:lvlText w:val=""/>
      <w:lvlPicBulletId w:val="0"/>
      <w:lvlJc w:val="left"/>
      <w:pPr>
        <w:ind w:left="870" w:hanging="360"/>
      </w:pPr>
      <w:rPr>
        <w:rFonts w:ascii="Symbol" w:hAnsi="Symbol" w:hint="default"/>
      </w:rPr>
    </w:lvl>
    <w:lvl w:ilvl="1" w:tplc="380A0003" w:tentative="1">
      <w:start w:val="1"/>
      <w:numFmt w:val="bullet"/>
      <w:lvlText w:val="o"/>
      <w:lvlJc w:val="left"/>
      <w:pPr>
        <w:ind w:left="1590" w:hanging="360"/>
      </w:pPr>
      <w:rPr>
        <w:rFonts w:ascii="Courier New" w:hAnsi="Courier New" w:cs="Courier New" w:hint="default"/>
      </w:rPr>
    </w:lvl>
    <w:lvl w:ilvl="2" w:tplc="380A0005" w:tentative="1">
      <w:start w:val="1"/>
      <w:numFmt w:val="bullet"/>
      <w:lvlText w:val=""/>
      <w:lvlJc w:val="left"/>
      <w:pPr>
        <w:ind w:left="2310" w:hanging="360"/>
      </w:pPr>
      <w:rPr>
        <w:rFonts w:ascii="Wingdings" w:hAnsi="Wingdings" w:hint="default"/>
      </w:rPr>
    </w:lvl>
    <w:lvl w:ilvl="3" w:tplc="380A0001" w:tentative="1">
      <w:start w:val="1"/>
      <w:numFmt w:val="bullet"/>
      <w:lvlText w:val=""/>
      <w:lvlJc w:val="left"/>
      <w:pPr>
        <w:ind w:left="3030" w:hanging="360"/>
      </w:pPr>
      <w:rPr>
        <w:rFonts w:ascii="Symbol" w:hAnsi="Symbol" w:hint="default"/>
      </w:rPr>
    </w:lvl>
    <w:lvl w:ilvl="4" w:tplc="380A0003" w:tentative="1">
      <w:start w:val="1"/>
      <w:numFmt w:val="bullet"/>
      <w:lvlText w:val="o"/>
      <w:lvlJc w:val="left"/>
      <w:pPr>
        <w:ind w:left="3750" w:hanging="360"/>
      </w:pPr>
      <w:rPr>
        <w:rFonts w:ascii="Courier New" w:hAnsi="Courier New" w:cs="Courier New" w:hint="default"/>
      </w:rPr>
    </w:lvl>
    <w:lvl w:ilvl="5" w:tplc="380A0005" w:tentative="1">
      <w:start w:val="1"/>
      <w:numFmt w:val="bullet"/>
      <w:lvlText w:val=""/>
      <w:lvlJc w:val="left"/>
      <w:pPr>
        <w:ind w:left="4470" w:hanging="360"/>
      </w:pPr>
      <w:rPr>
        <w:rFonts w:ascii="Wingdings" w:hAnsi="Wingdings" w:hint="default"/>
      </w:rPr>
    </w:lvl>
    <w:lvl w:ilvl="6" w:tplc="380A0001" w:tentative="1">
      <w:start w:val="1"/>
      <w:numFmt w:val="bullet"/>
      <w:lvlText w:val=""/>
      <w:lvlJc w:val="left"/>
      <w:pPr>
        <w:ind w:left="5190" w:hanging="360"/>
      </w:pPr>
      <w:rPr>
        <w:rFonts w:ascii="Symbol" w:hAnsi="Symbol" w:hint="default"/>
      </w:rPr>
    </w:lvl>
    <w:lvl w:ilvl="7" w:tplc="380A0003" w:tentative="1">
      <w:start w:val="1"/>
      <w:numFmt w:val="bullet"/>
      <w:lvlText w:val="o"/>
      <w:lvlJc w:val="left"/>
      <w:pPr>
        <w:ind w:left="5910" w:hanging="360"/>
      </w:pPr>
      <w:rPr>
        <w:rFonts w:ascii="Courier New" w:hAnsi="Courier New" w:cs="Courier New" w:hint="default"/>
      </w:rPr>
    </w:lvl>
    <w:lvl w:ilvl="8" w:tplc="380A0005" w:tentative="1">
      <w:start w:val="1"/>
      <w:numFmt w:val="bullet"/>
      <w:lvlText w:val=""/>
      <w:lvlJc w:val="left"/>
      <w:pPr>
        <w:ind w:left="6630" w:hanging="360"/>
      </w:pPr>
      <w:rPr>
        <w:rFonts w:ascii="Wingdings" w:hAnsi="Wingdings" w:hint="default"/>
      </w:rPr>
    </w:lvl>
  </w:abstractNum>
  <w:abstractNum w:abstractNumId="10">
    <w:nsid w:val="41161FB1"/>
    <w:multiLevelType w:val="hybridMultilevel"/>
    <w:tmpl w:val="37589290"/>
    <w:lvl w:ilvl="0" w:tplc="EA8A6228">
      <w:start w:val="1"/>
      <w:numFmt w:val="bullet"/>
      <w:lvlText w:val="-"/>
      <w:lvlJc w:val="left"/>
      <w:pPr>
        <w:ind w:left="2496" w:hanging="360"/>
      </w:pPr>
      <w:rPr>
        <w:rFonts w:ascii="Times New Roman" w:eastAsia="Batang" w:hAnsi="Times New Roman" w:cs="Times New Roman" w:hint="default"/>
      </w:rPr>
    </w:lvl>
    <w:lvl w:ilvl="1" w:tplc="380A0003" w:tentative="1">
      <w:start w:val="1"/>
      <w:numFmt w:val="bullet"/>
      <w:lvlText w:val="o"/>
      <w:lvlJc w:val="left"/>
      <w:pPr>
        <w:ind w:left="3216" w:hanging="360"/>
      </w:pPr>
      <w:rPr>
        <w:rFonts w:ascii="Courier New" w:hAnsi="Courier New" w:cs="Courier New" w:hint="default"/>
      </w:rPr>
    </w:lvl>
    <w:lvl w:ilvl="2" w:tplc="380A0005" w:tentative="1">
      <w:start w:val="1"/>
      <w:numFmt w:val="bullet"/>
      <w:lvlText w:val=""/>
      <w:lvlJc w:val="left"/>
      <w:pPr>
        <w:ind w:left="3936" w:hanging="360"/>
      </w:pPr>
      <w:rPr>
        <w:rFonts w:ascii="Wingdings" w:hAnsi="Wingdings" w:hint="default"/>
      </w:rPr>
    </w:lvl>
    <w:lvl w:ilvl="3" w:tplc="380A0001" w:tentative="1">
      <w:start w:val="1"/>
      <w:numFmt w:val="bullet"/>
      <w:lvlText w:val=""/>
      <w:lvlJc w:val="left"/>
      <w:pPr>
        <w:ind w:left="4656" w:hanging="360"/>
      </w:pPr>
      <w:rPr>
        <w:rFonts w:ascii="Symbol" w:hAnsi="Symbol" w:hint="default"/>
      </w:rPr>
    </w:lvl>
    <w:lvl w:ilvl="4" w:tplc="380A0003" w:tentative="1">
      <w:start w:val="1"/>
      <w:numFmt w:val="bullet"/>
      <w:lvlText w:val="o"/>
      <w:lvlJc w:val="left"/>
      <w:pPr>
        <w:ind w:left="5376" w:hanging="360"/>
      </w:pPr>
      <w:rPr>
        <w:rFonts w:ascii="Courier New" w:hAnsi="Courier New" w:cs="Courier New" w:hint="default"/>
      </w:rPr>
    </w:lvl>
    <w:lvl w:ilvl="5" w:tplc="380A0005" w:tentative="1">
      <w:start w:val="1"/>
      <w:numFmt w:val="bullet"/>
      <w:lvlText w:val=""/>
      <w:lvlJc w:val="left"/>
      <w:pPr>
        <w:ind w:left="6096" w:hanging="360"/>
      </w:pPr>
      <w:rPr>
        <w:rFonts w:ascii="Wingdings" w:hAnsi="Wingdings" w:hint="default"/>
      </w:rPr>
    </w:lvl>
    <w:lvl w:ilvl="6" w:tplc="380A0001" w:tentative="1">
      <w:start w:val="1"/>
      <w:numFmt w:val="bullet"/>
      <w:lvlText w:val=""/>
      <w:lvlJc w:val="left"/>
      <w:pPr>
        <w:ind w:left="6816" w:hanging="360"/>
      </w:pPr>
      <w:rPr>
        <w:rFonts w:ascii="Symbol" w:hAnsi="Symbol" w:hint="default"/>
      </w:rPr>
    </w:lvl>
    <w:lvl w:ilvl="7" w:tplc="380A0003" w:tentative="1">
      <w:start w:val="1"/>
      <w:numFmt w:val="bullet"/>
      <w:lvlText w:val="o"/>
      <w:lvlJc w:val="left"/>
      <w:pPr>
        <w:ind w:left="7536" w:hanging="360"/>
      </w:pPr>
      <w:rPr>
        <w:rFonts w:ascii="Courier New" w:hAnsi="Courier New" w:cs="Courier New" w:hint="default"/>
      </w:rPr>
    </w:lvl>
    <w:lvl w:ilvl="8" w:tplc="380A0005" w:tentative="1">
      <w:start w:val="1"/>
      <w:numFmt w:val="bullet"/>
      <w:lvlText w:val=""/>
      <w:lvlJc w:val="left"/>
      <w:pPr>
        <w:ind w:left="8256" w:hanging="360"/>
      </w:pPr>
      <w:rPr>
        <w:rFonts w:ascii="Wingdings" w:hAnsi="Wingdings" w:hint="default"/>
      </w:rPr>
    </w:lvl>
  </w:abstractNum>
  <w:abstractNum w:abstractNumId="11">
    <w:nsid w:val="4AB300A5"/>
    <w:multiLevelType w:val="singleLevel"/>
    <w:tmpl w:val="CA2A66DC"/>
    <w:lvl w:ilvl="0">
      <w:start w:val="1"/>
      <w:numFmt w:val="upperLetter"/>
      <w:lvlText w:val="%1)"/>
      <w:lvlJc w:val="left"/>
      <w:pPr>
        <w:tabs>
          <w:tab w:val="num" w:pos="360"/>
        </w:tabs>
        <w:ind w:left="360" w:hanging="360"/>
      </w:pPr>
    </w:lvl>
  </w:abstractNum>
  <w:abstractNum w:abstractNumId="12">
    <w:nsid w:val="505C13FD"/>
    <w:multiLevelType w:val="hybridMultilevel"/>
    <w:tmpl w:val="54465FC6"/>
    <w:lvl w:ilvl="0" w:tplc="380A000F">
      <w:start w:val="1"/>
      <w:numFmt w:val="decimal"/>
      <w:lvlText w:val="%1."/>
      <w:lvlJc w:val="left"/>
      <w:pPr>
        <w:ind w:left="2310" w:hanging="360"/>
      </w:pPr>
    </w:lvl>
    <w:lvl w:ilvl="1" w:tplc="380A0019" w:tentative="1">
      <w:start w:val="1"/>
      <w:numFmt w:val="lowerLetter"/>
      <w:lvlText w:val="%2."/>
      <w:lvlJc w:val="left"/>
      <w:pPr>
        <w:ind w:left="3030" w:hanging="360"/>
      </w:pPr>
    </w:lvl>
    <w:lvl w:ilvl="2" w:tplc="380A001B" w:tentative="1">
      <w:start w:val="1"/>
      <w:numFmt w:val="lowerRoman"/>
      <w:lvlText w:val="%3."/>
      <w:lvlJc w:val="right"/>
      <w:pPr>
        <w:ind w:left="3750" w:hanging="180"/>
      </w:pPr>
    </w:lvl>
    <w:lvl w:ilvl="3" w:tplc="380A000F" w:tentative="1">
      <w:start w:val="1"/>
      <w:numFmt w:val="decimal"/>
      <w:lvlText w:val="%4."/>
      <w:lvlJc w:val="left"/>
      <w:pPr>
        <w:ind w:left="4470" w:hanging="360"/>
      </w:pPr>
    </w:lvl>
    <w:lvl w:ilvl="4" w:tplc="380A0019" w:tentative="1">
      <w:start w:val="1"/>
      <w:numFmt w:val="lowerLetter"/>
      <w:lvlText w:val="%5."/>
      <w:lvlJc w:val="left"/>
      <w:pPr>
        <w:ind w:left="5190" w:hanging="360"/>
      </w:pPr>
    </w:lvl>
    <w:lvl w:ilvl="5" w:tplc="380A001B" w:tentative="1">
      <w:start w:val="1"/>
      <w:numFmt w:val="lowerRoman"/>
      <w:lvlText w:val="%6."/>
      <w:lvlJc w:val="right"/>
      <w:pPr>
        <w:ind w:left="5910" w:hanging="180"/>
      </w:pPr>
    </w:lvl>
    <w:lvl w:ilvl="6" w:tplc="380A000F" w:tentative="1">
      <w:start w:val="1"/>
      <w:numFmt w:val="decimal"/>
      <w:lvlText w:val="%7."/>
      <w:lvlJc w:val="left"/>
      <w:pPr>
        <w:ind w:left="6630" w:hanging="360"/>
      </w:pPr>
    </w:lvl>
    <w:lvl w:ilvl="7" w:tplc="380A0019" w:tentative="1">
      <w:start w:val="1"/>
      <w:numFmt w:val="lowerLetter"/>
      <w:lvlText w:val="%8."/>
      <w:lvlJc w:val="left"/>
      <w:pPr>
        <w:ind w:left="7350" w:hanging="360"/>
      </w:pPr>
    </w:lvl>
    <w:lvl w:ilvl="8" w:tplc="380A001B" w:tentative="1">
      <w:start w:val="1"/>
      <w:numFmt w:val="lowerRoman"/>
      <w:lvlText w:val="%9."/>
      <w:lvlJc w:val="right"/>
      <w:pPr>
        <w:ind w:left="8070" w:hanging="180"/>
      </w:pPr>
    </w:lvl>
  </w:abstractNum>
  <w:abstractNum w:abstractNumId="13">
    <w:nsid w:val="54ED5290"/>
    <w:multiLevelType w:val="hybridMultilevel"/>
    <w:tmpl w:val="3C12DDE2"/>
    <w:lvl w:ilvl="0" w:tplc="9410B1EC">
      <w:start w:val="1"/>
      <w:numFmt w:val="bullet"/>
      <w:lvlText w:val=""/>
      <w:lvlJc w:val="left"/>
      <w:pPr>
        <w:ind w:left="1065" w:hanging="360"/>
      </w:pPr>
      <w:rPr>
        <w:rFonts w:ascii="Symbol" w:eastAsia="Calibri" w:hAnsi="Symbol" w:cs="Arial" w:hint="default"/>
      </w:rPr>
    </w:lvl>
    <w:lvl w:ilvl="1" w:tplc="380A0003" w:tentative="1">
      <w:start w:val="1"/>
      <w:numFmt w:val="bullet"/>
      <w:lvlText w:val="o"/>
      <w:lvlJc w:val="left"/>
      <w:pPr>
        <w:ind w:left="1785" w:hanging="360"/>
      </w:pPr>
      <w:rPr>
        <w:rFonts w:ascii="Courier New" w:hAnsi="Courier New" w:cs="Courier New" w:hint="default"/>
      </w:rPr>
    </w:lvl>
    <w:lvl w:ilvl="2" w:tplc="380A0005" w:tentative="1">
      <w:start w:val="1"/>
      <w:numFmt w:val="bullet"/>
      <w:lvlText w:val=""/>
      <w:lvlJc w:val="left"/>
      <w:pPr>
        <w:ind w:left="2505" w:hanging="360"/>
      </w:pPr>
      <w:rPr>
        <w:rFonts w:ascii="Wingdings" w:hAnsi="Wingdings" w:hint="default"/>
      </w:rPr>
    </w:lvl>
    <w:lvl w:ilvl="3" w:tplc="380A0001" w:tentative="1">
      <w:start w:val="1"/>
      <w:numFmt w:val="bullet"/>
      <w:lvlText w:val=""/>
      <w:lvlJc w:val="left"/>
      <w:pPr>
        <w:ind w:left="3225" w:hanging="360"/>
      </w:pPr>
      <w:rPr>
        <w:rFonts w:ascii="Symbol" w:hAnsi="Symbol" w:hint="default"/>
      </w:rPr>
    </w:lvl>
    <w:lvl w:ilvl="4" w:tplc="380A0003" w:tentative="1">
      <w:start w:val="1"/>
      <w:numFmt w:val="bullet"/>
      <w:lvlText w:val="o"/>
      <w:lvlJc w:val="left"/>
      <w:pPr>
        <w:ind w:left="3945" w:hanging="360"/>
      </w:pPr>
      <w:rPr>
        <w:rFonts w:ascii="Courier New" w:hAnsi="Courier New" w:cs="Courier New" w:hint="default"/>
      </w:rPr>
    </w:lvl>
    <w:lvl w:ilvl="5" w:tplc="380A0005" w:tentative="1">
      <w:start w:val="1"/>
      <w:numFmt w:val="bullet"/>
      <w:lvlText w:val=""/>
      <w:lvlJc w:val="left"/>
      <w:pPr>
        <w:ind w:left="4665" w:hanging="360"/>
      </w:pPr>
      <w:rPr>
        <w:rFonts w:ascii="Wingdings" w:hAnsi="Wingdings" w:hint="default"/>
      </w:rPr>
    </w:lvl>
    <w:lvl w:ilvl="6" w:tplc="380A0001" w:tentative="1">
      <w:start w:val="1"/>
      <w:numFmt w:val="bullet"/>
      <w:lvlText w:val=""/>
      <w:lvlJc w:val="left"/>
      <w:pPr>
        <w:ind w:left="5385" w:hanging="360"/>
      </w:pPr>
      <w:rPr>
        <w:rFonts w:ascii="Symbol" w:hAnsi="Symbol" w:hint="default"/>
      </w:rPr>
    </w:lvl>
    <w:lvl w:ilvl="7" w:tplc="380A0003" w:tentative="1">
      <w:start w:val="1"/>
      <w:numFmt w:val="bullet"/>
      <w:lvlText w:val="o"/>
      <w:lvlJc w:val="left"/>
      <w:pPr>
        <w:ind w:left="6105" w:hanging="360"/>
      </w:pPr>
      <w:rPr>
        <w:rFonts w:ascii="Courier New" w:hAnsi="Courier New" w:cs="Courier New" w:hint="default"/>
      </w:rPr>
    </w:lvl>
    <w:lvl w:ilvl="8" w:tplc="380A0005" w:tentative="1">
      <w:start w:val="1"/>
      <w:numFmt w:val="bullet"/>
      <w:lvlText w:val=""/>
      <w:lvlJc w:val="left"/>
      <w:pPr>
        <w:ind w:left="6825" w:hanging="360"/>
      </w:pPr>
      <w:rPr>
        <w:rFonts w:ascii="Wingdings" w:hAnsi="Wingdings" w:hint="default"/>
      </w:rPr>
    </w:lvl>
  </w:abstractNum>
  <w:abstractNum w:abstractNumId="14">
    <w:nsid w:val="562F043C"/>
    <w:multiLevelType w:val="hybridMultilevel"/>
    <w:tmpl w:val="92D0E08C"/>
    <w:lvl w:ilvl="0" w:tplc="8CFE9336">
      <w:start w:val="1"/>
      <w:numFmt w:val="bullet"/>
      <w:lvlText w:val=""/>
      <w:lvlJc w:val="left"/>
      <w:pPr>
        <w:ind w:left="1500" w:hanging="360"/>
      </w:pPr>
      <w:rPr>
        <w:rFonts w:ascii="Symbol" w:hAnsi="Symbol" w:hint="default"/>
      </w:rPr>
    </w:lvl>
    <w:lvl w:ilvl="1" w:tplc="380A0003" w:tentative="1">
      <w:start w:val="1"/>
      <w:numFmt w:val="bullet"/>
      <w:lvlText w:val="o"/>
      <w:lvlJc w:val="left"/>
      <w:pPr>
        <w:ind w:left="2220" w:hanging="360"/>
      </w:pPr>
      <w:rPr>
        <w:rFonts w:ascii="Courier New" w:hAnsi="Courier New" w:cs="Courier New" w:hint="default"/>
      </w:rPr>
    </w:lvl>
    <w:lvl w:ilvl="2" w:tplc="380A0005" w:tentative="1">
      <w:start w:val="1"/>
      <w:numFmt w:val="bullet"/>
      <w:lvlText w:val=""/>
      <w:lvlJc w:val="left"/>
      <w:pPr>
        <w:ind w:left="2940" w:hanging="360"/>
      </w:pPr>
      <w:rPr>
        <w:rFonts w:ascii="Wingdings" w:hAnsi="Wingdings" w:hint="default"/>
      </w:rPr>
    </w:lvl>
    <w:lvl w:ilvl="3" w:tplc="380A0001" w:tentative="1">
      <w:start w:val="1"/>
      <w:numFmt w:val="bullet"/>
      <w:lvlText w:val=""/>
      <w:lvlJc w:val="left"/>
      <w:pPr>
        <w:ind w:left="3660" w:hanging="360"/>
      </w:pPr>
      <w:rPr>
        <w:rFonts w:ascii="Symbol" w:hAnsi="Symbol" w:hint="default"/>
      </w:rPr>
    </w:lvl>
    <w:lvl w:ilvl="4" w:tplc="380A0003" w:tentative="1">
      <w:start w:val="1"/>
      <w:numFmt w:val="bullet"/>
      <w:lvlText w:val="o"/>
      <w:lvlJc w:val="left"/>
      <w:pPr>
        <w:ind w:left="4380" w:hanging="360"/>
      </w:pPr>
      <w:rPr>
        <w:rFonts w:ascii="Courier New" w:hAnsi="Courier New" w:cs="Courier New" w:hint="default"/>
      </w:rPr>
    </w:lvl>
    <w:lvl w:ilvl="5" w:tplc="380A0005" w:tentative="1">
      <w:start w:val="1"/>
      <w:numFmt w:val="bullet"/>
      <w:lvlText w:val=""/>
      <w:lvlJc w:val="left"/>
      <w:pPr>
        <w:ind w:left="5100" w:hanging="360"/>
      </w:pPr>
      <w:rPr>
        <w:rFonts w:ascii="Wingdings" w:hAnsi="Wingdings" w:hint="default"/>
      </w:rPr>
    </w:lvl>
    <w:lvl w:ilvl="6" w:tplc="380A0001" w:tentative="1">
      <w:start w:val="1"/>
      <w:numFmt w:val="bullet"/>
      <w:lvlText w:val=""/>
      <w:lvlJc w:val="left"/>
      <w:pPr>
        <w:ind w:left="5820" w:hanging="360"/>
      </w:pPr>
      <w:rPr>
        <w:rFonts w:ascii="Symbol" w:hAnsi="Symbol" w:hint="default"/>
      </w:rPr>
    </w:lvl>
    <w:lvl w:ilvl="7" w:tplc="380A0003" w:tentative="1">
      <w:start w:val="1"/>
      <w:numFmt w:val="bullet"/>
      <w:lvlText w:val="o"/>
      <w:lvlJc w:val="left"/>
      <w:pPr>
        <w:ind w:left="6540" w:hanging="360"/>
      </w:pPr>
      <w:rPr>
        <w:rFonts w:ascii="Courier New" w:hAnsi="Courier New" w:cs="Courier New" w:hint="default"/>
      </w:rPr>
    </w:lvl>
    <w:lvl w:ilvl="8" w:tplc="380A0005" w:tentative="1">
      <w:start w:val="1"/>
      <w:numFmt w:val="bullet"/>
      <w:lvlText w:val=""/>
      <w:lvlJc w:val="left"/>
      <w:pPr>
        <w:ind w:left="7260" w:hanging="360"/>
      </w:pPr>
      <w:rPr>
        <w:rFonts w:ascii="Wingdings" w:hAnsi="Wingdings" w:hint="default"/>
      </w:rPr>
    </w:lvl>
  </w:abstractNum>
  <w:abstractNum w:abstractNumId="15">
    <w:nsid w:val="5E467528"/>
    <w:multiLevelType w:val="hybridMultilevel"/>
    <w:tmpl w:val="9A10C260"/>
    <w:lvl w:ilvl="0" w:tplc="2A5EAF54">
      <w:start w:val="500"/>
      <w:numFmt w:val="decimal"/>
      <w:lvlText w:val="%1"/>
      <w:lvlJc w:val="left"/>
      <w:pPr>
        <w:ind w:left="900" w:hanging="360"/>
      </w:pPr>
      <w:rPr>
        <w:rFonts w:hint="default"/>
      </w:rPr>
    </w:lvl>
    <w:lvl w:ilvl="1" w:tplc="380A0019" w:tentative="1">
      <w:start w:val="1"/>
      <w:numFmt w:val="lowerLetter"/>
      <w:lvlText w:val="%2."/>
      <w:lvlJc w:val="left"/>
      <w:pPr>
        <w:ind w:left="1620" w:hanging="360"/>
      </w:pPr>
    </w:lvl>
    <w:lvl w:ilvl="2" w:tplc="380A001B" w:tentative="1">
      <w:start w:val="1"/>
      <w:numFmt w:val="lowerRoman"/>
      <w:lvlText w:val="%3."/>
      <w:lvlJc w:val="right"/>
      <w:pPr>
        <w:ind w:left="2340" w:hanging="180"/>
      </w:pPr>
    </w:lvl>
    <w:lvl w:ilvl="3" w:tplc="380A000F" w:tentative="1">
      <w:start w:val="1"/>
      <w:numFmt w:val="decimal"/>
      <w:lvlText w:val="%4."/>
      <w:lvlJc w:val="left"/>
      <w:pPr>
        <w:ind w:left="3060" w:hanging="360"/>
      </w:pPr>
    </w:lvl>
    <w:lvl w:ilvl="4" w:tplc="380A0019" w:tentative="1">
      <w:start w:val="1"/>
      <w:numFmt w:val="lowerLetter"/>
      <w:lvlText w:val="%5."/>
      <w:lvlJc w:val="left"/>
      <w:pPr>
        <w:ind w:left="3780" w:hanging="360"/>
      </w:pPr>
    </w:lvl>
    <w:lvl w:ilvl="5" w:tplc="380A001B" w:tentative="1">
      <w:start w:val="1"/>
      <w:numFmt w:val="lowerRoman"/>
      <w:lvlText w:val="%6."/>
      <w:lvlJc w:val="right"/>
      <w:pPr>
        <w:ind w:left="4500" w:hanging="180"/>
      </w:pPr>
    </w:lvl>
    <w:lvl w:ilvl="6" w:tplc="380A000F" w:tentative="1">
      <w:start w:val="1"/>
      <w:numFmt w:val="decimal"/>
      <w:lvlText w:val="%7."/>
      <w:lvlJc w:val="left"/>
      <w:pPr>
        <w:ind w:left="5220" w:hanging="360"/>
      </w:pPr>
    </w:lvl>
    <w:lvl w:ilvl="7" w:tplc="380A0019" w:tentative="1">
      <w:start w:val="1"/>
      <w:numFmt w:val="lowerLetter"/>
      <w:lvlText w:val="%8."/>
      <w:lvlJc w:val="left"/>
      <w:pPr>
        <w:ind w:left="5940" w:hanging="360"/>
      </w:pPr>
    </w:lvl>
    <w:lvl w:ilvl="8" w:tplc="380A001B" w:tentative="1">
      <w:start w:val="1"/>
      <w:numFmt w:val="lowerRoman"/>
      <w:lvlText w:val="%9."/>
      <w:lvlJc w:val="right"/>
      <w:pPr>
        <w:ind w:left="6660" w:hanging="180"/>
      </w:pPr>
    </w:lvl>
  </w:abstractNum>
  <w:abstractNum w:abstractNumId="16">
    <w:nsid w:val="60BE14F5"/>
    <w:multiLevelType w:val="hybridMultilevel"/>
    <w:tmpl w:val="422E3666"/>
    <w:lvl w:ilvl="0" w:tplc="380A0001">
      <w:start w:val="1"/>
      <w:numFmt w:val="bullet"/>
      <w:lvlText w:val=""/>
      <w:lvlJc w:val="left"/>
      <w:pPr>
        <w:ind w:left="1590" w:hanging="360"/>
      </w:pPr>
      <w:rPr>
        <w:rFonts w:ascii="Symbol" w:hAnsi="Symbol" w:hint="default"/>
      </w:rPr>
    </w:lvl>
    <w:lvl w:ilvl="1" w:tplc="380A0003" w:tentative="1">
      <w:start w:val="1"/>
      <w:numFmt w:val="bullet"/>
      <w:lvlText w:val="o"/>
      <w:lvlJc w:val="left"/>
      <w:pPr>
        <w:ind w:left="2310" w:hanging="360"/>
      </w:pPr>
      <w:rPr>
        <w:rFonts w:ascii="Courier New" w:hAnsi="Courier New" w:cs="Courier New" w:hint="default"/>
      </w:rPr>
    </w:lvl>
    <w:lvl w:ilvl="2" w:tplc="380A0005" w:tentative="1">
      <w:start w:val="1"/>
      <w:numFmt w:val="bullet"/>
      <w:lvlText w:val=""/>
      <w:lvlJc w:val="left"/>
      <w:pPr>
        <w:ind w:left="3030" w:hanging="360"/>
      </w:pPr>
      <w:rPr>
        <w:rFonts w:ascii="Wingdings" w:hAnsi="Wingdings" w:hint="default"/>
      </w:rPr>
    </w:lvl>
    <w:lvl w:ilvl="3" w:tplc="380A0001" w:tentative="1">
      <w:start w:val="1"/>
      <w:numFmt w:val="bullet"/>
      <w:lvlText w:val=""/>
      <w:lvlJc w:val="left"/>
      <w:pPr>
        <w:ind w:left="3750" w:hanging="360"/>
      </w:pPr>
      <w:rPr>
        <w:rFonts w:ascii="Symbol" w:hAnsi="Symbol" w:hint="default"/>
      </w:rPr>
    </w:lvl>
    <w:lvl w:ilvl="4" w:tplc="380A0003" w:tentative="1">
      <w:start w:val="1"/>
      <w:numFmt w:val="bullet"/>
      <w:lvlText w:val="o"/>
      <w:lvlJc w:val="left"/>
      <w:pPr>
        <w:ind w:left="4470" w:hanging="360"/>
      </w:pPr>
      <w:rPr>
        <w:rFonts w:ascii="Courier New" w:hAnsi="Courier New" w:cs="Courier New" w:hint="default"/>
      </w:rPr>
    </w:lvl>
    <w:lvl w:ilvl="5" w:tplc="380A0005" w:tentative="1">
      <w:start w:val="1"/>
      <w:numFmt w:val="bullet"/>
      <w:lvlText w:val=""/>
      <w:lvlJc w:val="left"/>
      <w:pPr>
        <w:ind w:left="5190" w:hanging="360"/>
      </w:pPr>
      <w:rPr>
        <w:rFonts w:ascii="Wingdings" w:hAnsi="Wingdings" w:hint="default"/>
      </w:rPr>
    </w:lvl>
    <w:lvl w:ilvl="6" w:tplc="380A0001" w:tentative="1">
      <w:start w:val="1"/>
      <w:numFmt w:val="bullet"/>
      <w:lvlText w:val=""/>
      <w:lvlJc w:val="left"/>
      <w:pPr>
        <w:ind w:left="5910" w:hanging="360"/>
      </w:pPr>
      <w:rPr>
        <w:rFonts w:ascii="Symbol" w:hAnsi="Symbol" w:hint="default"/>
      </w:rPr>
    </w:lvl>
    <w:lvl w:ilvl="7" w:tplc="380A0003" w:tentative="1">
      <w:start w:val="1"/>
      <w:numFmt w:val="bullet"/>
      <w:lvlText w:val="o"/>
      <w:lvlJc w:val="left"/>
      <w:pPr>
        <w:ind w:left="6630" w:hanging="360"/>
      </w:pPr>
      <w:rPr>
        <w:rFonts w:ascii="Courier New" w:hAnsi="Courier New" w:cs="Courier New" w:hint="default"/>
      </w:rPr>
    </w:lvl>
    <w:lvl w:ilvl="8" w:tplc="380A0005" w:tentative="1">
      <w:start w:val="1"/>
      <w:numFmt w:val="bullet"/>
      <w:lvlText w:val=""/>
      <w:lvlJc w:val="left"/>
      <w:pPr>
        <w:ind w:left="7350" w:hanging="360"/>
      </w:pPr>
      <w:rPr>
        <w:rFonts w:ascii="Wingdings" w:hAnsi="Wingdings" w:hint="default"/>
      </w:rPr>
    </w:lvl>
  </w:abstractNum>
  <w:abstractNum w:abstractNumId="17">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18">
    <w:nsid w:val="6D5A5F84"/>
    <w:multiLevelType w:val="singleLevel"/>
    <w:tmpl w:val="0C0A000F"/>
    <w:lvl w:ilvl="0">
      <w:start w:val="1"/>
      <w:numFmt w:val="decimal"/>
      <w:lvlText w:val="%1."/>
      <w:lvlJc w:val="left"/>
      <w:pPr>
        <w:tabs>
          <w:tab w:val="num" w:pos="360"/>
        </w:tabs>
        <w:ind w:left="360" w:hanging="360"/>
      </w:pPr>
    </w:lvl>
  </w:abstractNum>
  <w:abstractNum w:abstractNumId="19">
    <w:nsid w:val="72406034"/>
    <w:multiLevelType w:val="hybridMultilevel"/>
    <w:tmpl w:val="4AE83F16"/>
    <w:lvl w:ilvl="0" w:tplc="A8D0BF2A">
      <w:start w:val="1"/>
      <w:numFmt w:val="decimal"/>
      <w:lvlText w:val="%1."/>
      <w:lvlJc w:val="left"/>
      <w:pPr>
        <w:ind w:left="2310" w:hanging="360"/>
      </w:pPr>
      <w:rPr>
        <w:b/>
      </w:rPr>
    </w:lvl>
    <w:lvl w:ilvl="1" w:tplc="380A0019" w:tentative="1">
      <w:start w:val="1"/>
      <w:numFmt w:val="lowerLetter"/>
      <w:lvlText w:val="%2."/>
      <w:lvlJc w:val="left"/>
      <w:pPr>
        <w:ind w:left="3030" w:hanging="360"/>
      </w:pPr>
    </w:lvl>
    <w:lvl w:ilvl="2" w:tplc="380A001B" w:tentative="1">
      <w:start w:val="1"/>
      <w:numFmt w:val="lowerRoman"/>
      <w:lvlText w:val="%3."/>
      <w:lvlJc w:val="right"/>
      <w:pPr>
        <w:ind w:left="3750" w:hanging="180"/>
      </w:pPr>
    </w:lvl>
    <w:lvl w:ilvl="3" w:tplc="380A000F" w:tentative="1">
      <w:start w:val="1"/>
      <w:numFmt w:val="decimal"/>
      <w:lvlText w:val="%4."/>
      <w:lvlJc w:val="left"/>
      <w:pPr>
        <w:ind w:left="4470" w:hanging="360"/>
      </w:pPr>
    </w:lvl>
    <w:lvl w:ilvl="4" w:tplc="380A0019" w:tentative="1">
      <w:start w:val="1"/>
      <w:numFmt w:val="lowerLetter"/>
      <w:lvlText w:val="%5."/>
      <w:lvlJc w:val="left"/>
      <w:pPr>
        <w:ind w:left="5190" w:hanging="360"/>
      </w:pPr>
    </w:lvl>
    <w:lvl w:ilvl="5" w:tplc="380A001B" w:tentative="1">
      <w:start w:val="1"/>
      <w:numFmt w:val="lowerRoman"/>
      <w:lvlText w:val="%6."/>
      <w:lvlJc w:val="right"/>
      <w:pPr>
        <w:ind w:left="5910" w:hanging="180"/>
      </w:pPr>
    </w:lvl>
    <w:lvl w:ilvl="6" w:tplc="380A000F" w:tentative="1">
      <w:start w:val="1"/>
      <w:numFmt w:val="decimal"/>
      <w:lvlText w:val="%7."/>
      <w:lvlJc w:val="left"/>
      <w:pPr>
        <w:ind w:left="6630" w:hanging="360"/>
      </w:pPr>
    </w:lvl>
    <w:lvl w:ilvl="7" w:tplc="380A0019" w:tentative="1">
      <w:start w:val="1"/>
      <w:numFmt w:val="lowerLetter"/>
      <w:lvlText w:val="%8."/>
      <w:lvlJc w:val="left"/>
      <w:pPr>
        <w:ind w:left="7350" w:hanging="360"/>
      </w:pPr>
    </w:lvl>
    <w:lvl w:ilvl="8" w:tplc="380A001B" w:tentative="1">
      <w:start w:val="1"/>
      <w:numFmt w:val="lowerRoman"/>
      <w:lvlText w:val="%9."/>
      <w:lvlJc w:val="right"/>
      <w:pPr>
        <w:ind w:left="8070" w:hanging="180"/>
      </w:pPr>
    </w:lvl>
  </w:abstractNum>
  <w:abstractNum w:abstractNumId="20">
    <w:nsid w:val="72F03C5D"/>
    <w:multiLevelType w:val="hybridMultilevel"/>
    <w:tmpl w:val="E3FE2CC4"/>
    <w:lvl w:ilvl="0" w:tplc="380A0007">
      <w:start w:val="1"/>
      <w:numFmt w:val="bullet"/>
      <w:lvlText w:val=""/>
      <w:lvlPicBulletId w:val="0"/>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73E14F64"/>
    <w:multiLevelType w:val="hybridMultilevel"/>
    <w:tmpl w:val="D4A2D2EA"/>
    <w:lvl w:ilvl="0" w:tplc="8C503B66">
      <w:start w:val="1"/>
      <w:numFmt w:val="bullet"/>
      <w:lvlText w:val=""/>
      <w:lvlJc w:val="left"/>
      <w:pPr>
        <w:ind w:left="2136" w:hanging="360"/>
      </w:pPr>
      <w:rPr>
        <w:rFonts w:ascii="Symbol" w:hAnsi="Symbol" w:hint="default"/>
      </w:rPr>
    </w:lvl>
    <w:lvl w:ilvl="1" w:tplc="380A0003" w:tentative="1">
      <w:start w:val="1"/>
      <w:numFmt w:val="bullet"/>
      <w:lvlText w:val="o"/>
      <w:lvlJc w:val="left"/>
      <w:pPr>
        <w:ind w:left="2856" w:hanging="360"/>
      </w:pPr>
      <w:rPr>
        <w:rFonts w:ascii="Courier New" w:hAnsi="Courier New" w:cs="Courier New" w:hint="default"/>
      </w:rPr>
    </w:lvl>
    <w:lvl w:ilvl="2" w:tplc="380A0005" w:tentative="1">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22">
    <w:nsid w:val="7D93551F"/>
    <w:multiLevelType w:val="hybridMultilevel"/>
    <w:tmpl w:val="77F8E758"/>
    <w:lvl w:ilvl="0" w:tplc="8C503B66">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num w:numId="1">
    <w:abstractNumId w:val="17"/>
  </w:num>
  <w:num w:numId="2">
    <w:abstractNumId w:val="17"/>
    <w:lvlOverride w:ilvl="0">
      <w:startOverride w:val="1"/>
    </w:lvlOverride>
  </w:num>
  <w:num w:numId="3">
    <w:abstractNumId w:val="11"/>
  </w:num>
  <w:num w:numId="4">
    <w:abstractNumId w:val="11"/>
    <w:lvlOverride w:ilvl="0">
      <w:startOverride w:val="1"/>
    </w:lvlOverride>
  </w:num>
  <w:num w:numId="5">
    <w:abstractNumId w:val="1"/>
  </w:num>
  <w:num w:numId="6">
    <w:abstractNumId w:val="1"/>
    <w:lvlOverride w:ilvl="0">
      <w:startOverride w:val="1"/>
    </w:lvlOverride>
  </w:num>
  <w:num w:numId="7">
    <w:abstractNumId w:val="18"/>
  </w:num>
  <w:num w:numId="8">
    <w:abstractNumId w:val="18"/>
    <w:lvlOverride w:ilvl="0">
      <w:startOverride w:val="1"/>
    </w:lvlOverride>
  </w:num>
  <w:num w:numId="9">
    <w:abstractNumId w:val="4"/>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21"/>
  </w:num>
  <w:num w:numId="17">
    <w:abstractNumId w:val="8"/>
  </w:num>
  <w:num w:numId="18">
    <w:abstractNumId w:val="3"/>
  </w:num>
  <w:num w:numId="19">
    <w:abstractNumId w:val="22"/>
  </w:num>
  <w:num w:numId="20">
    <w:abstractNumId w:val="15"/>
  </w:num>
  <w:num w:numId="21">
    <w:abstractNumId w:val="9"/>
  </w:num>
  <w:num w:numId="22">
    <w:abstractNumId w:val="16"/>
  </w:num>
  <w:num w:numId="23">
    <w:abstractNumId w:val="19"/>
  </w:num>
  <w:num w:numId="24">
    <w:abstractNumId w:val="12"/>
  </w:num>
  <w:num w:numId="25">
    <w:abstractNumId w:val="13"/>
  </w:num>
  <w:num w:numId="26">
    <w:abstractNumId w:val="2"/>
  </w:num>
  <w:num w:numId="27">
    <w:abstractNumId w:val="14"/>
  </w:num>
  <w:num w:numId="28">
    <w:abstractNumId w:val="20"/>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D5017"/>
    <w:rsid w:val="0000215E"/>
    <w:rsid w:val="00023C01"/>
    <w:rsid w:val="00025E7C"/>
    <w:rsid w:val="000277DA"/>
    <w:rsid w:val="00075DD3"/>
    <w:rsid w:val="00093AB8"/>
    <w:rsid w:val="000A2BC5"/>
    <w:rsid w:val="000B2FE5"/>
    <w:rsid w:val="000F0576"/>
    <w:rsid w:val="00136A79"/>
    <w:rsid w:val="001426C2"/>
    <w:rsid w:val="00146A86"/>
    <w:rsid w:val="00147F3E"/>
    <w:rsid w:val="00190790"/>
    <w:rsid w:val="00196136"/>
    <w:rsid w:val="001B0F3F"/>
    <w:rsid w:val="001F5A19"/>
    <w:rsid w:val="00214AB2"/>
    <w:rsid w:val="00250CF9"/>
    <w:rsid w:val="0026168B"/>
    <w:rsid w:val="002763E2"/>
    <w:rsid w:val="00282F02"/>
    <w:rsid w:val="00283AD9"/>
    <w:rsid w:val="00291AB1"/>
    <w:rsid w:val="002B0E25"/>
    <w:rsid w:val="002B482C"/>
    <w:rsid w:val="002C74ED"/>
    <w:rsid w:val="002F27C7"/>
    <w:rsid w:val="00314E92"/>
    <w:rsid w:val="00314FEA"/>
    <w:rsid w:val="00340986"/>
    <w:rsid w:val="00377085"/>
    <w:rsid w:val="003A251E"/>
    <w:rsid w:val="003B0F7A"/>
    <w:rsid w:val="003E2D64"/>
    <w:rsid w:val="003F592F"/>
    <w:rsid w:val="00400FE9"/>
    <w:rsid w:val="00405E87"/>
    <w:rsid w:val="0041097D"/>
    <w:rsid w:val="00442B97"/>
    <w:rsid w:val="004626E9"/>
    <w:rsid w:val="00470449"/>
    <w:rsid w:val="00484A9F"/>
    <w:rsid w:val="0049079E"/>
    <w:rsid w:val="004A14D2"/>
    <w:rsid w:val="004A510F"/>
    <w:rsid w:val="004A6172"/>
    <w:rsid w:val="004B0950"/>
    <w:rsid w:val="004C4815"/>
    <w:rsid w:val="004D120E"/>
    <w:rsid w:val="00525435"/>
    <w:rsid w:val="005B501C"/>
    <w:rsid w:val="005F1FE6"/>
    <w:rsid w:val="00614064"/>
    <w:rsid w:val="00627A71"/>
    <w:rsid w:val="006713E3"/>
    <w:rsid w:val="00677B6F"/>
    <w:rsid w:val="00691039"/>
    <w:rsid w:val="006D5017"/>
    <w:rsid w:val="006E0182"/>
    <w:rsid w:val="00715FA1"/>
    <w:rsid w:val="00772A11"/>
    <w:rsid w:val="007D2887"/>
    <w:rsid w:val="00813D74"/>
    <w:rsid w:val="00814DE8"/>
    <w:rsid w:val="00820B6D"/>
    <w:rsid w:val="0082760F"/>
    <w:rsid w:val="00840993"/>
    <w:rsid w:val="00850FCC"/>
    <w:rsid w:val="008654E4"/>
    <w:rsid w:val="00875E89"/>
    <w:rsid w:val="008775FF"/>
    <w:rsid w:val="00877D11"/>
    <w:rsid w:val="008942F3"/>
    <w:rsid w:val="008A5766"/>
    <w:rsid w:val="008B0092"/>
    <w:rsid w:val="008B10BE"/>
    <w:rsid w:val="00930555"/>
    <w:rsid w:val="00932D78"/>
    <w:rsid w:val="00967606"/>
    <w:rsid w:val="00973139"/>
    <w:rsid w:val="009A2A35"/>
    <w:rsid w:val="009B5D83"/>
    <w:rsid w:val="009C43AF"/>
    <w:rsid w:val="009D6E25"/>
    <w:rsid w:val="009E344D"/>
    <w:rsid w:val="00A014AE"/>
    <w:rsid w:val="00A05AB1"/>
    <w:rsid w:val="00A53272"/>
    <w:rsid w:val="00A62AD9"/>
    <w:rsid w:val="00A71A4E"/>
    <w:rsid w:val="00A74437"/>
    <w:rsid w:val="00A949ED"/>
    <w:rsid w:val="00A956AB"/>
    <w:rsid w:val="00AA0AE8"/>
    <w:rsid w:val="00AA3B14"/>
    <w:rsid w:val="00AB774C"/>
    <w:rsid w:val="00AC2935"/>
    <w:rsid w:val="00AC5619"/>
    <w:rsid w:val="00AE2D6E"/>
    <w:rsid w:val="00AE3026"/>
    <w:rsid w:val="00AF06A4"/>
    <w:rsid w:val="00B00975"/>
    <w:rsid w:val="00B34993"/>
    <w:rsid w:val="00B54298"/>
    <w:rsid w:val="00B753BB"/>
    <w:rsid w:val="00B81CDB"/>
    <w:rsid w:val="00BA0AD6"/>
    <w:rsid w:val="00BB3F33"/>
    <w:rsid w:val="00BE7338"/>
    <w:rsid w:val="00BF629D"/>
    <w:rsid w:val="00C00F1D"/>
    <w:rsid w:val="00C07862"/>
    <w:rsid w:val="00C2045E"/>
    <w:rsid w:val="00C26AF4"/>
    <w:rsid w:val="00C56E4E"/>
    <w:rsid w:val="00C71F97"/>
    <w:rsid w:val="00C82337"/>
    <w:rsid w:val="00C90065"/>
    <w:rsid w:val="00C9059D"/>
    <w:rsid w:val="00CC1C8E"/>
    <w:rsid w:val="00CE299A"/>
    <w:rsid w:val="00D01B7F"/>
    <w:rsid w:val="00D03741"/>
    <w:rsid w:val="00D118B9"/>
    <w:rsid w:val="00D13D52"/>
    <w:rsid w:val="00D403D8"/>
    <w:rsid w:val="00D55D97"/>
    <w:rsid w:val="00D67A59"/>
    <w:rsid w:val="00D9527E"/>
    <w:rsid w:val="00DE0DFC"/>
    <w:rsid w:val="00DF3B69"/>
    <w:rsid w:val="00E07376"/>
    <w:rsid w:val="00E24303"/>
    <w:rsid w:val="00E271F5"/>
    <w:rsid w:val="00E37F66"/>
    <w:rsid w:val="00E404AD"/>
    <w:rsid w:val="00E54924"/>
    <w:rsid w:val="00E61395"/>
    <w:rsid w:val="00ED5478"/>
    <w:rsid w:val="00F01344"/>
    <w:rsid w:val="00F40278"/>
    <w:rsid w:val="00F51068"/>
    <w:rsid w:val="00F64A3D"/>
    <w:rsid w:val="00F6792F"/>
    <w:rsid w:val="00F71CDB"/>
    <w:rsid w:val="00FA6CF3"/>
    <w:rsid w:val="00FA6F8E"/>
    <w:rsid w:val="00FC1F2E"/>
    <w:rsid w:val="00FE07FA"/>
    <w:rsid w:val="00FF486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993"/>
    <w:rPr>
      <w:sz w:val="24"/>
      <w:szCs w:val="24"/>
      <w:lang w:val="es-ES" w:eastAsia="es-ES"/>
    </w:rPr>
  </w:style>
  <w:style w:type="paragraph" w:styleId="Ttulo3">
    <w:name w:val="heading 3"/>
    <w:basedOn w:val="Normal"/>
    <w:next w:val="Normal"/>
    <w:qFormat/>
    <w:rsid w:val="00B34993"/>
    <w:pPr>
      <w:keepNext/>
      <w:jc w:val="center"/>
      <w:outlineLvl w:val="2"/>
    </w:pPr>
    <w:rPr>
      <w:rFonts w:ascii="Arial" w:eastAsia="Batang"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34993"/>
    <w:pPr>
      <w:jc w:val="center"/>
    </w:pPr>
    <w:rPr>
      <w:rFonts w:ascii="Arial" w:hAnsi="Arial" w:cs="Arial"/>
      <w:b/>
      <w:bCs/>
      <w:lang w:val="es-UY"/>
    </w:rPr>
  </w:style>
  <w:style w:type="paragraph" w:styleId="Textoindependiente3">
    <w:name w:val="Body Text 3"/>
    <w:basedOn w:val="Normal"/>
    <w:semiHidden/>
    <w:rsid w:val="00B34993"/>
    <w:pPr>
      <w:jc w:val="both"/>
    </w:pPr>
    <w:rPr>
      <w:rFonts w:ascii="Arial" w:hAnsi="Arial" w:cs="Arial"/>
      <w:b/>
      <w:bCs/>
      <w:u w:val="single"/>
      <w:lang w:val="es-UY"/>
    </w:rPr>
  </w:style>
  <w:style w:type="paragraph" w:styleId="Textoindependiente">
    <w:name w:val="Body Text"/>
    <w:basedOn w:val="Normal"/>
    <w:link w:val="TextoindependienteCar"/>
    <w:rsid w:val="00B34993"/>
    <w:pPr>
      <w:jc w:val="both"/>
    </w:pPr>
    <w:rPr>
      <w:rFonts w:ascii="Arial" w:hAnsi="Arial" w:cs="Arial"/>
      <w:sz w:val="22"/>
      <w:szCs w:val="22"/>
      <w:lang w:val="es-ES_tradnl"/>
    </w:rPr>
  </w:style>
  <w:style w:type="character" w:styleId="Hipervnculo">
    <w:name w:val="Hyperlink"/>
    <w:basedOn w:val="Fuentedeprrafopredeter"/>
    <w:semiHidden/>
    <w:rsid w:val="00B34993"/>
    <w:rPr>
      <w:color w:val="0000FF"/>
      <w:u w:val="single"/>
    </w:rPr>
  </w:style>
  <w:style w:type="paragraph" w:styleId="Textoindependiente2">
    <w:name w:val="Body Text 2"/>
    <w:basedOn w:val="Normal"/>
    <w:link w:val="Textoindependiente2Car"/>
    <w:semiHidden/>
    <w:rsid w:val="00B34993"/>
    <w:pPr>
      <w:spacing w:line="360" w:lineRule="auto"/>
      <w:jc w:val="both"/>
    </w:pPr>
    <w:rPr>
      <w:rFonts w:ascii="Arial" w:hAnsi="Arial" w:cs="Arial"/>
      <w:sz w:val="20"/>
      <w:szCs w:val="20"/>
      <w:lang w:val="es-UY"/>
    </w:rPr>
  </w:style>
  <w:style w:type="paragraph" w:styleId="Sangradetextonormal">
    <w:name w:val="Body Text Indent"/>
    <w:basedOn w:val="Normal"/>
    <w:semiHidden/>
    <w:rsid w:val="00B34993"/>
    <w:pPr>
      <w:ind w:left="993"/>
      <w:jc w:val="both"/>
    </w:pPr>
    <w:rPr>
      <w:rFonts w:ascii="Arial" w:eastAsia="Batang" w:hAnsi="Arial" w:cs="Arial"/>
      <w:lang w:val="es-UY"/>
    </w:rPr>
  </w:style>
  <w:style w:type="paragraph" w:styleId="Sangra2detindependiente">
    <w:name w:val="Body Text Indent 2"/>
    <w:basedOn w:val="Normal"/>
    <w:link w:val="Sangra2detindependienteCar"/>
    <w:semiHidden/>
    <w:rsid w:val="00B34993"/>
    <w:pPr>
      <w:ind w:left="567"/>
      <w:jc w:val="both"/>
    </w:pPr>
    <w:rPr>
      <w:rFonts w:ascii="Arial" w:hAnsi="Arial" w:cs="Arial"/>
      <w:b/>
      <w:bCs/>
      <w:i/>
      <w:iCs/>
      <w:sz w:val="20"/>
      <w:szCs w:val="20"/>
      <w:lang w:val="es-UY"/>
    </w:rPr>
  </w:style>
  <w:style w:type="paragraph" w:styleId="Sangra3detindependiente">
    <w:name w:val="Body Text Indent 3"/>
    <w:basedOn w:val="Normal"/>
    <w:semiHidden/>
    <w:rsid w:val="00B34993"/>
    <w:pPr>
      <w:ind w:left="567"/>
      <w:jc w:val="both"/>
    </w:pPr>
    <w:rPr>
      <w:rFonts w:ascii="Arial" w:hAnsi="Arial" w:cs="Arial"/>
      <w:sz w:val="20"/>
      <w:szCs w:val="20"/>
      <w:lang w:val="es-UY"/>
    </w:rPr>
  </w:style>
  <w:style w:type="paragraph" w:styleId="Textodeglobo">
    <w:name w:val="Balloon Text"/>
    <w:basedOn w:val="Normal"/>
    <w:link w:val="TextodegloboCar"/>
    <w:uiPriority w:val="99"/>
    <w:semiHidden/>
    <w:unhideWhenUsed/>
    <w:rsid w:val="009C43AF"/>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3AF"/>
    <w:rPr>
      <w:rFonts w:ascii="Tahoma" w:hAnsi="Tahoma" w:cs="Tahoma"/>
      <w:sz w:val="16"/>
      <w:szCs w:val="16"/>
      <w:lang w:val="es-ES" w:eastAsia="es-ES"/>
    </w:rPr>
  </w:style>
  <w:style w:type="paragraph" w:styleId="Prrafodelista">
    <w:name w:val="List Paragraph"/>
    <w:basedOn w:val="Normal"/>
    <w:uiPriority w:val="34"/>
    <w:qFormat/>
    <w:rsid w:val="00AE3026"/>
    <w:pPr>
      <w:ind w:left="720"/>
      <w:contextualSpacing/>
    </w:pPr>
  </w:style>
  <w:style w:type="paragraph" w:styleId="Encabezado">
    <w:name w:val="header"/>
    <w:basedOn w:val="Normal"/>
    <w:link w:val="EncabezadoCar"/>
    <w:uiPriority w:val="99"/>
    <w:semiHidden/>
    <w:unhideWhenUsed/>
    <w:rsid w:val="00405E87"/>
    <w:pPr>
      <w:tabs>
        <w:tab w:val="center" w:pos="4252"/>
        <w:tab w:val="right" w:pos="8504"/>
      </w:tabs>
    </w:pPr>
  </w:style>
  <w:style w:type="character" w:customStyle="1" w:styleId="EncabezadoCar">
    <w:name w:val="Encabezado Car"/>
    <w:basedOn w:val="Fuentedeprrafopredeter"/>
    <w:link w:val="Encabezado"/>
    <w:uiPriority w:val="99"/>
    <w:semiHidden/>
    <w:rsid w:val="00405E87"/>
    <w:rPr>
      <w:sz w:val="24"/>
      <w:szCs w:val="24"/>
      <w:lang w:val="es-ES" w:eastAsia="es-ES"/>
    </w:rPr>
  </w:style>
  <w:style w:type="paragraph" w:styleId="Piedepgina">
    <w:name w:val="footer"/>
    <w:basedOn w:val="Normal"/>
    <w:link w:val="PiedepginaCar"/>
    <w:uiPriority w:val="99"/>
    <w:unhideWhenUsed/>
    <w:rsid w:val="00405E87"/>
    <w:pPr>
      <w:tabs>
        <w:tab w:val="center" w:pos="4252"/>
        <w:tab w:val="right" w:pos="8504"/>
      </w:tabs>
    </w:pPr>
  </w:style>
  <w:style w:type="character" w:customStyle="1" w:styleId="PiedepginaCar">
    <w:name w:val="Pie de página Car"/>
    <w:basedOn w:val="Fuentedeprrafopredeter"/>
    <w:link w:val="Piedepgina"/>
    <w:uiPriority w:val="99"/>
    <w:rsid w:val="00405E87"/>
    <w:rPr>
      <w:sz w:val="24"/>
      <w:szCs w:val="24"/>
      <w:lang w:val="es-ES" w:eastAsia="es-ES"/>
    </w:rPr>
  </w:style>
  <w:style w:type="character" w:customStyle="1" w:styleId="TextoindependienteCar">
    <w:name w:val="Texto independiente Car"/>
    <w:basedOn w:val="Fuentedeprrafopredeter"/>
    <w:link w:val="Textoindependiente"/>
    <w:rsid w:val="00D03741"/>
    <w:rPr>
      <w:rFonts w:ascii="Arial" w:hAnsi="Arial" w:cs="Arial"/>
      <w:sz w:val="22"/>
      <w:szCs w:val="22"/>
      <w:lang w:val="es-ES_tradnl" w:eastAsia="es-ES"/>
    </w:rPr>
  </w:style>
  <w:style w:type="character" w:customStyle="1" w:styleId="Textoindependiente2Car">
    <w:name w:val="Texto independiente 2 Car"/>
    <w:basedOn w:val="Fuentedeprrafopredeter"/>
    <w:link w:val="Textoindependiente2"/>
    <w:semiHidden/>
    <w:rsid w:val="00D03741"/>
    <w:rPr>
      <w:rFonts w:ascii="Arial" w:hAnsi="Arial" w:cs="Arial"/>
      <w:lang w:eastAsia="es-ES"/>
    </w:rPr>
  </w:style>
  <w:style w:type="character" w:customStyle="1" w:styleId="Sangra2detindependienteCar">
    <w:name w:val="Sangría 2 de t. independiente Car"/>
    <w:basedOn w:val="Fuentedeprrafopredeter"/>
    <w:link w:val="Sangra2detindependiente"/>
    <w:semiHidden/>
    <w:rsid w:val="00D03741"/>
    <w:rPr>
      <w:rFonts w:ascii="Arial" w:hAnsi="Arial" w:cs="Arial"/>
      <w:b/>
      <w:bCs/>
      <w:i/>
      <w:iCs/>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6CD2E-9035-48C7-8253-37A27FB5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PROYECTO</vt:lpstr>
    </vt:vector>
  </TitlesOfParts>
  <Company>Corte Electoral</Company>
  <LinksUpToDate>false</LinksUpToDate>
  <CharactersWithSpaces>9332</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dc:title>
  <dc:creator>Corte Electoral</dc:creator>
  <cp:lastModifiedBy>jpuentes</cp:lastModifiedBy>
  <cp:revision>2</cp:revision>
  <cp:lastPrinted>2014-10-08T15:48:00Z</cp:lastPrinted>
  <dcterms:created xsi:type="dcterms:W3CDTF">2021-07-28T15:29:00Z</dcterms:created>
  <dcterms:modified xsi:type="dcterms:W3CDTF">2021-07-28T15:29:00Z</dcterms:modified>
</cp:coreProperties>
</file>