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4E" w:rsidRPr="00CB377F" w:rsidRDefault="00C60C4E" w:rsidP="00C60C4E">
      <w:pPr>
        <w:spacing w:line="360" w:lineRule="auto"/>
        <w:jc w:val="center"/>
        <w:rPr>
          <w:rFonts w:ascii="Arial" w:hAnsi="Arial" w:cs="Arial"/>
          <w:b/>
          <w:bCs/>
        </w:rPr>
      </w:pPr>
      <w:r w:rsidRPr="00CB377F">
        <w:rPr>
          <w:rFonts w:ascii="Arial" w:hAnsi="Arial" w:cs="Arial"/>
          <w:b/>
          <w:bCs/>
        </w:rPr>
        <w:t>PLIEGO DE BASES Y CONDICIONES PARTICULARES PARA EL LLAMADO A LICITACION ABREVIADA,</w:t>
      </w:r>
      <w:r w:rsidR="00A577B7">
        <w:rPr>
          <w:rFonts w:ascii="Arial" w:hAnsi="Arial" w:cs="Arial"/>
          <w:b/>
          <w:bCs/>
        </w:rPr>
        <w:t xml:space="preserve"> PARA VENTA EN PIE DE MONTE DE EUCALIPTUS </w:t>
      </w:r>
      <w:r w:rsidR="00F22C4F">
        <w:rPr>
          <w:rFonts w:ascii="Arial" w:hAnsi="Arial" w:cs="Arial"/>
          <w:b/>
          <w:bCs/>
        </w:rPr>
        <w:t xml:space="preserve">DEL PADRÓN RURAL 1521 SEGÚN DESLINDE EFECTUADO EN PLANO ADJUNTO </w:t>
      </w:r>
      <w:r w:rsidRPr="00CB377F">
        <w:rPr>
          <w:rFonts w:ascii="Arial" w:hAnsi="Arial" w:cs="Arial"/>
          <w:b/>
          <w:bCs/>
        </w:rPr>
        <w:t xml:space="preserve"> DE  LA INTENDENCIA DEPARTAMENTAL DE FLORES.</w:t>
      </w:r>
    </w:p>
    <w:p w:rsidR="00C60C4E" w:rsidRPr="00CB377F" w:rsidRDefault="00C60C4E" w:rsidP="00C60C4E">
      <w:pPr>
        <w:spacing w:line="360" w:lineRule="auto"/>
        <w:jc w:val="center"/>
        <w:rPr>
          <w:rFonts w:ascii="Arial" w:hAnsi="Arial" w:cs="Arial"/>
          <w:b/>
          <w:bCs/>
        </w:rPr>
      </w:pPr>
      <w:r w:rsidRPr="00CB377F">
        <w:rPr>
          <w:rFonts w:ascii="Arial" w:hAnsi="Arial" w:cs="Arial"/>
          <w:b/>
          <w:bCs/>
        </w:rPr>
        <w:t>LICIT</w:t>
      </w:r>
      <w:r w:rsidR="00A577B7">
        <w:rPr>
          <w:rFonts w:ascii="Arial" w:hAnsi="Arial" w:cs="Arial"/>
          <w:b/>
          <w:bCs/>
        </w:rPr>
        <w:t>ACIÓN ABREVIADA NRO.0</w:t>
      </w:r>
      <w:r w:rsidR="006821EB">
        <w:rPr>
          <w:rFonts w:ascii="Arial" w:hAnsi="Arial" w:cs="Arial"/>
          <w:b/>
          <w:bCs/>
        </w:rPr>
        <w:t>18</w:t>
      </w:r>
      <w:r w:rsidR="00A577B7">
        <w:rPr>
          <w:rFonts w:ascii="Arial" w:hAnsi="Arial" w:cs="Arial"/>
          <w:b/>
          <w:bCs/>
        </w:rPr>
        <w:t>/ 2021</w:t>
      </w:r>
    </w:p>
    <w:p w:rsidR="00C60C4E" w:rsidRPr="00CB377F" w:rsidRDefault="00C60C4E" w:rsidP="00C60C4E">
      <w:pPr>
        <w:spacing w:line="360" w:lineRule="auto"/>
        <w:jc w:val="both"/>
        <w:rPr>
          <w:rFonts w:ascii="Arial" w:hAnsi="Arial" w:cs="Arial"/>
        </w:rPr>
      </w:pPr>
    </w:p>
    <w:p w:rsidR="00F22C4F" w:rsidRDefault="00C60C4E" w:rsidP="00E6636D">
      <w:pPr>
        <w:spacing w:line="360" w:lineRule="auto"/>
        <w:jc w:val="both"/>
        <w:rPr>
          <w:rFonts w:ascii="Arial" w:hAnsi="Arial" w:cs="Arial"/>
        </w:rPr>
      </w:pPr>
      <w:r w:rsidRPr="00CB377F">
        <w:rPr>
          <w:rFonts w:ascii="Arial" w:hAnsi="Arial" w:cs="Arial"/>
          <w:b/>
          <w:bCs/>
        </w:rPr>
        <w:t xml:space="preserve">ARTICULO </w:t>
      </w:r>
      <w:r w:rsidRPr="00CB377F">
        <w:rPr>
          <w:rFonts w:ascii="Arial" w:hAnsi="Arial" w:cs="Arial"/>
          <w:b/>
          <w:bCs/>
        </w:rPr>
        <w:tab/>
        <w:t>1°. OBJETO.</w:t>
      </w:r>
      <w:r w:rsidRPr="00CB377F">
        <w:rPr>
          <w:rFonts w:ascii="Arial" w:hAnsi="Arial" w:cs="Arial"/>
        </w:rPr>
        <w:t xml:space="preserve"> La Intendencia Departamental de Flores llama a licitación </w:t>
      </w:r>
      <w:r>
        <w:rPr>
          <w:rFonts w:ascii="Arial" w:hAnsi="Arial" w:cs="Arial"/>
        </w:rPr>
        <w:t xml:space="preserve">abreviada </w:t>
      </w:r>
      <w:r w:rsidR="00F22C4F">
        <w:rPr>
          <w:rFonts w:ascii="Arial" w:hAnsi="Arial" w:cs="Arial"/>
        </w:rPr>
        <w:t xml:space="preserve">para la venta de Monte en Pie de plantación de Eucaliptus blanco y colorado, ubicado en el padrón rural 1521 de la 4ta sección catastral de Flores (Ismael Cortinas), en área que surge señalizada en plano adjunto y que conforma parte de la presente </w:t>
      </w:r>
    </w:p>
    <w:p w:rsidR="00F22C4F" w:rsidRDefault="00F22C4F" w:rsidP="00E6636D">
      <w:pPr>
        <w:spacing w:line="360" w:lineRule="auto"/>
        <w:jc w:val="both"/>
        <w:rPr>
          <w:rFonts w:ascii="Arial" w:hAnsi="Arial" w:cs="Arial"/>
        </w:rPr>
      </w:pPr>
    </w:p>
    <w:p w:rsidR="00C60C4E" w:rsidRPr="00CB377F" w:rsidRDefault="00C60C4E" w:rsidP="00E6636D">
      <w:pPr>
        <w:spacing w:line="360" w:lineRule="auto"/>
        <w:jc w:val="both"/>
        <w:rPr>
          <w:rFonts w:ascii="Arial" w:hAnsi="Arial" w:cs="Arial"/>
          <w:b/>
          <w:bCs/>
        </w:rPr>
      </w:pPr>
      <w:r w:rsidRPr="00CB377F">
        <w:rPr>
          <w:rFonts w:ascii="Arial" w:hAnsi="Arial" w:cs="Arial"/>
          <w:b/>
          <w:bCs/>
        </w:rPr>
        <w:t>ARTICULO 2°. DOCUMENTOS QUE SE CONSIDERAN PARTE INTEGRANTE DEL PRESENTE LLAMADO:</w:t>
      </w:r>
    </w:p>
    <w:p w:rsidR="00C60C4E" w:rsidRPr="00CB377F" w:rsidRDefault="00C60C4E" w:rsidP="00E6636D">
      <w:pPr>
        <w:spacing w:line="360" w:lineRule="auto"/>
        <w:jc w:val="both"/>
        <w:rPr>
          <w:rFonts w:ascii="Arial" w:hAnsi="Arial" w:cs="Arial"/>
        </w:rPr>
      </w:pPr>
      <w:r w:rsidRPr="00CB377F">
        <w:rPr>
          <w:rFonts w:ascii="Arial" w:hAnsi="Arial" w:cs="Arial"/>
        </w:rPr>
        <w:tab/>
      </w:r>
      <w:r w:rsidRPr="00CB377F">
        <w:rPr>
          <w:rFonts w:ascii="Arial" w:hAnsi="Arial" w:cs="Arial"/>
        </w:rPr>
        <w:tab/>
        <w:t xml:space="preserve">a) Pliego de Condiciones Generales de </w:t>
      </w:r>
      <w:smartTag w:uri="urn:schemas-microsoft-com:office:smarttags" w:element="PersonName">
        <w:smartTagPr>
          <w:attr w:name="ProductID" w:val="LA INTENDENCIA DEPARTAMENTAL"/>
        </w:smartTagPr>
        <w:r w:rsidRPr="00CB377F">
          <w:rPr>
            <w:rFonts w:ascii="Arial" w:hAnsi="Arial" w:cs="Arial"/>
          </w:rPr>
          <w:t>la Intendencia Departamental</w:t>
        </w:r>
      </w:smartTag>
      <w:r w:rsidRPr="00CB377F">
        <w:rPr>
          <w:rFonts w:ascii="Arial" w:hAnsi="Arial" w:cs="Arial"/>
        </w:rPr>
        <w:t xml:space="preserve"> de Flores.</w:t>
      </w:r>
    </w:p>
    <w:p w:rsidR="00C60C4E" w:rsidRPr="00CB377F" w:rsidRDefault="00C60C4E" w:rsidP="00E6636D">
      <w:pPr>
        <w:spacing w:line="360" w:lineRule="auto"/>
        <w:jc w:val="both"/>
        <w:rPr>
          <w:rFonts w:ascii="Arial" w:hAnsi="Arial" w:cs="Arial"/>
        </w:rPr>
      </w:pPr>
      <w:r w:rsidRPr="00CB377F">
        <w:rPr>
          <w:rFonts w:ascii="Arial" w:hAnsi="Arial" w:cs="Arial"/>
        </w:rPr>
        <w:tab/>
      </w:r>
      <w:r w:rsidRPr="00CB377F">
        <w:rPr>
          <w:rFonts w:ascii="Arial" w:hAnsi="Arial" w:cs="Arial"/>
        </w:rPr>
        <w:tab/>
        <w:t>b)  Las leyes y decretos del Poder Ejecutivo vigentes al tiempo de abrirse la propuesta.</w:t>
      </w:r>
    </w:p>
    <w:p w:rsidR="00C60C4E" w:rsidRPr="00CB377F" w:rsidRDefault="00C60C4E" w:rsidP="00E6636D">
      <w:pPr>
        <w:spacing w:line="360" w:lineRule="auto"/>
        <w:jc w:val="both"/>
        <w:rPr>
          <w:rFonts w:ascii="Arial" w:hAnsi="Arial" w:cs="Arial"/>
        </w:rPr>
      </w:pPr>
      <w:r w:rsidRPr="00CB377F">
        <w:rPr>
          <w:rFonts w:ascii="Arial" w:hAnsi="Arial" w:cs="Arial"/>
        </w:rPr>
        <w:tab/>
      </w:r>
      <w:r w:rsidRPr="00CB377F">
        <w:rPr>
          <w:rFonts w:ascii="Arial" w:hAnsi="Arial" w:cs="Arial"/>
        </w:rPr>
        <w:tab/>
        <w:t xml:space="preserve">c) Las enmiendas y aclaraciones efectuadas por </w:t>
      </w:r>
      <w:smartTag w:uri="urn:schemas-microsoft-com:office:smarttags" w:element="PersonName">
        <w:smartTagPr>
          <w:attr w:name="ProductID" w:val="la Administraci￳n"/>
        </w:smartTagPr>
        <w:r w:rsidRPr="00CB377F">
          <w:rPr>
            <w:rFonts w:ascii="Arial" w:hAnsi="Arial" w:cs="Arial"/>
          </w:rPr>
          <w:t>la Administración</w:t>
        </w:r>
      </w:smartTag>
      <w:r w:rsidRPr="00CB377F">
        <w:rPr>
          <w:rFonts w:ascii="Arial" w:hAnsi="Arial" w:cs="Arial"/>
        </w:rPr>
        <w:t xml:space="preserve"> relativas al proyecto que se formulen hasta 5 (cinco) días hábiles anteriores al acto de apertura de las propuestas.</w:t>
      </w:r>
    </w:p>
    <w:p w:rsidR="00C60C4E" w:rsidRPr="00CB377F" w:rsidRDefault="00C60C4E" w:rsidP="00E6636D">
      <w:pPr>
        <w:spacing w:line="360" w:lineRule="auto"/>
        <w:jc w:val="both"/>
        <w:rPr>
          <w:rFonts w:ascii="Arial" w:hAnsi="Arial" w:cs="Arial"/>
        </w:rPr>
      </w:pPr>
      <w:r w:rsidRPr="00CB377F">
        <w:rPr>
          <w:rFonts w:ascii="Arial" w:hAnsi="Arial" w:cs="Arial"/>
        </w:rPr>
        <w:tab/>
      </w:r>
      <w:r w:rsidRPr="00CB377F">
        <w:rPr>
          <w:rFonts w:ascii="Arial" w:hAnsi="Arial" w:cs="Arial"/>
        </w:rPr>
        <w:tab/>
        <w:t>d) El presente Pliego de Condiciones Particulares.</w:t>
      </w:r>
    </w:p>
    <w:p w:rsidR="00C60C4E" w:rsidRPr="00CB377F" w:rsidRDefault="00C60C4E" w:rsidP="00E6636D">
      <w:pPr>
        <w:spacing w:line="360" w:lineRule="auto"/>
        <w:jc w:val="both"/>
        <w:rPr>
          <w:rFonts w:ascii="Arial" w:hAnsi="Arial" w:cs="Arial"/>
        </w:rPr>
      </w:pPr>
      <w:r w:rsidRPr="00CB377F">
        <w:rPr>
          <w:rFonts w:ascii="Arial" w:hAnsi="Arial" w:cs="Arial"/>
        </w:rPr>
        <w:t xml:space="preserve"> </w:t>
      </w:r>
      <w:r w:rsidRPr="00CB377F">
        <w:rPr>
          <w:rFonts w:ascii="Arial" w:hAnsi="Arial" w:cs="Arial"/>
        </w:rPr>
        <w:tab/>
      </w:r>
      <w:r w:rsidRPr="00CB377F">
        <w:rPr>
          <w:rFonts w:ascii="Arial" w:hAnsi="Arial" w:cs="Arial"/>
        </w:rPr>
        <w:tab/>
        <w:t>e) El Texto Ordenado de Contabilidad y Administración Financiera del Estado – TOCAF.</w:t>
      </w:r>
      <w:r w:rsidRPr="00CB377F">
        <w:rPr>
          <w:rFonts w:ascii="Arial" w:hAnsi="Arial" w:cs="Arial"/>
        </w:rPr>
        <w:tab/>
      </w:r>
      <w:r w:rsidRPr="00CB377F">
        <w:rPr>
          <w:rFonts w:ascii="Arial" w:hAnsi="Arial" w:cs="Arial"/>
        </w:rPr>
        <w:tab/>
        <w:t xml:space="preserve"> </w:t>
      </w:r>
    </w:p>
    <w:p w:rsidR="00C60C4E" w:rsidRPr="00CB377F" w:rsidRDefault="00C60C4E" w:rsidP="00E6636D">
      <w:pPr>
        <w:spacing w:line="360" w:lineRule="auto"/>
        <w:jc w:val="both"/>
        <w:rPr>
          <w:rFonts w:ascii="Arial" w:hAnsi="Arial" w:cs="Arial"/>
        </w:rPr>
      </w:pPr>
    </w:p>
    <w:p w:rsidR="00C60C4E" w:rsidRDefault="00C60C4E" w:rsidP="00E6636D">
      <w:pPr>
        <w:spacing w:line="360" w:lineRule="auto"/>
        <w:jc w:val="both"/>
        <w:rPr>
          <w:rFonts w:ascii="Arial" w:hAnsi="Arial" w:cs="Arial"/>
          <w:b/>
          <w:bCs/>
        </w:rPr>
      </w:pPr>
      <w:r w:rsidRPr="00CB377F">
        <w:rPr>
          <w:rFonts w:ascii="Arial" w:hAnsi="Arial" w:cs="Arial"/>
          <w:b/>
          <w:bCs/>
        </w:rPr>
        <w:t>ARTICUL</w:t>
      </w:r>
      <w:r w:rsidR="00B5582C">
        <w:rPr>
          <w:rFonts w:ascii="Arial" w:hAnsi="Arial" w:cs="Arial"/>
          <w:b/>
          <w:bCs/>
        </w:rPr>
        <w:t>O 3°.  FORMA DE P</w:t>
      </w:r>
      <w:r w:rsidR="00221695">
        <w:rPr>
          <w:rFonts w:ascii="Arial" w:hAnsi="Arial" w:cs="Arial"/>
          <w:b/>
          <w:bCs/>
        </w:rPr>
        <w:t>RESENTACIÓN.</w:t>
      </w:r>
    </w:p>
    <w:p w:rsidR="00C60C4E" w:rsidRDefault="00221695" w:rsidP="00E6636D">
      <w:pPr>
        <w:spacing w:line="360" w:lineRule="auto"/>
        <w:jc w:val="both"/>
        <w:rPr>
          <w:rFonts w:ascii="Arial" w:hAnsi="Arial" w:cs="Arial"/>
          <w:bCs/>
        </w:rPr>
      </w:pPr>
      <w:r>
        <w:rPr>
          <w:rFonts w:ascii="Arial" w:hAnsi="Arial" w:cs="Arial"/>
          <w:bCs/>
        </w:rPr>
        <w:t xml:space="preserve">Las propuestas deberán ser redactadas, firmadas y presentadas en original y </w:t>
      </w:r>
      <w:r w:rsidR="00B5582C">
        <w:rPr>
          <w:rFonts w:ascii="Arial" w:hAnsi="Arial" w:cs="Arial"/>
          <w:bCs/>
        </w:rPr>
        <w:t>en</w:t>
      </w:r>
      <w:r>
        <w:rPr>
          <w:rFonts w:ascii="Arial" w:hAnsi="Arial" w:cs="Arial"/>
          <w:bCs/>
        </w:rPr>
        <w:t xml:space="preserve"> sobre cerrado, en cuyo exterior deberá destacarse Licitación Abreviada para la  </w:t>
      </w:r>
      <w:r w:rsidR="00B5582C">
        <w:rPr>
          <w:rFonts w:ascii="Arial" w:hAnsi="Arial" w:cs="Arial"/>
          <w:bCs/>
        </w:rPr>
        <w:t>“</w:t>
      </w:r>
      <w:r w:rsidR="00B5582C" w:rsidRPr="00B5582C">
        <w:rPr>
          <w:rFonts w:ascii="Arial" w:hAnsi="Arial" w:cs="Arial"/>
          <w:bCs/>
        </w:rPr>
        <w:t>VENTA EN PIE DE MONTE DE EUCALIPTUS DEL PADRÓN RURAL 1521</w:t>
      </w:r>
      <w:r w:rsidR="00B5582C">
        <w:rPr>
          <w:rFonts w:ascii="Arial" w:hAnsi="Arial" w:cs="Arial"/>
          <w:bCs/>
        </w:rPr>
        <w:t>”</w:t>
      </w:r>
      <w:r w:rsidR="00B5582C" w:rsidRPr="00B5582C">
        <w:rPr>
          <w:rFonts w:ascii="Arial" w:hAnsi="Arial" w:cs="Arial"/>
          <w:bCs/>
        </w:rPr>
        <w:t xml:space="preserve"> </w:t>
      </w:r>
      <w:r>
        <w:rPr>
          <w:rFonts w:ascii="Arial" w:hAnsi="Arial" w:cs="Arial"/>
          <w:bCs/>
        </w:rPr>
        <w:t xml:space="preserve">y el nombre de la o las firmas proponentes. </w:t>
      </w:r>
    </w:p>
    <w:p w:rsidR="00221695" w:rsidRDefault="00221695" w:rsidP="00E6636D">
      <w:pPr>
        <w:spacing w:line="360" w:lineRule="auto"/>
        <w:jc w:val="both"/>
        <w:rPr>
          <w:rFonts w:ascii="Arial" w:hAnsi="Arial" w:cs="Arial"/>
          <w:bCs/>
          <w:u w:val="single"/>
        </w:rPr>
      </w:pPr>
      <w:r w:rsidRPr="00221695">
        <w:rPr>
          <w:rFonts w:ascii="Arial" w:hAnsi="Arial" w:cs="Arial"/>
          <w:bCs/>
          <w:u w:val="single"/>
        </w:rPr>
        <w:t>Documentación a Presentar por el Adjudicatario</w:t>
      </w:r>
    </w:p>
    <w:p w:rsidR="00221695" w:rsidRDefault="00221695" w:rsidP="00E6636D">
      <w:pPr>
        <w:pStyle w:val="Prrafodelista"/>
        <w:numPr>
          <w:ilvl w:val="0"/>
          <w:numId w:val="3"/>
        </w:numPr>
        <w:spacing w:line="360" w:lineRule="auto"/>
        <w:jc w:val="both"/>
        <w:rPr>
          <w:rFonts w:ascii="Arial" w:hAnsi="Arial" w:cs="Arial"/>
        </w:rPr>
      </w:pPr>
      <w:r>
        <w:rPr>
          <w:rFonts w:ascii="Arial" w:hAnsi="Arial" w:cs="Arial"/>
        </w:rPr>
        <w:t xml:space="preserve">Documentación de la empresa: </w:t>
      </w:r>
    </w:p>
    <w:p w:rsidR="00221695" w:rsidRDefault="00221695" w:rsidP="00E6636D">
      <w:pPr>
        <w:pStyle w:val="Prrafodelista"/>
        <w:numPr>
          <w:ilvl w:val="0"/>
          <w:numId w:val="4"/>
        </w:numPr>
        <w:spacing w:line="360" w:lineRule="auto"/>
        <w:jc w:val="both"/>
        <w:rPr>
          <w:rFonts w:ascii="Arial" w:hAnsi="Arial" w:cs="Arial"/>
        </w:rPr>
      </w:pPr>
      <w:r>
        <w:rPr>
          <w:rFonts w:ascii="Arial" w:hAnsi="Arial" w:cs="Arial"/>
        </w:rPr>
        <w:t xml:space="preserve">Certificado notarial con control completo de la sociedad. </w:t>
      </w:r>
    </w:p>
    <w:p w:rsidR="00221695" w:rsidRDefault="0055118B" w:rsidP="00E6636D">
      <w:pPr>
        <w:pStyle w:val="Prrafodelista"/>
        <w:numPr>
          <w:ilvl w:val="0"/>
          <w:numId w:val="4"/>
        </w:numPr>
        <w:spacing w:line="360" w:lineRule="auto"/>
        <w:jc w:val="both"/>
        <w:rPr>
          <w:rFonts w:ascii="Arial" w:hAnsi="Arial" w:cs="Arial"/>
        </w:rPr>
      </w:pPr>
      <w:r>
        <w:rPr>
          <w:rFonts w:ascii="Arial" w:hAnsi="Arial" w:cs="Arial"/>
        </w:rPr>
        <w:lastRenderedPageBreak/>
        <w:t xml:space="preserve">Nombre del o de los representantes de la Empresa. </w:t>
      </w:r>
    </w:p>
    <w:p w:rsidR="0055118B" w:rsidRPr="00A25747" w:rsidRDefault="0055118B" w:rsidP="00A25747">
      <w:pPr>
        <w:spacing w:line="360" w:lineRule="auto"/>
        <w:jc w:val="both"/>
        <w:rPr>
          <w:rFonts w:ascii="Arial" w:hAnsi="Arial" w:cs="Arial"/>
        </w:rPr>
      </w:pPr>
    </w:p>
    <w:p w:rsidR="0055118B" w:rsidRDefault="0055118B" w:rsidP="00E6636D">
      <w:pPr>
        <w:pStyle w:val="Prrafodelista"/>
        <w:numPr>
          <w:ilvl w:val="0"/>
          <w:numId w:val="3"/>
        </w:numPr>
        <w:spacing w:line="360" w:lineRule="auto"/>
        <w:jc w:val="both"/>
        <w:rPr>
          <w:rFonts w:ascii="Arial" w:hAnsi="Arial" w:cs="Arial"/>
        </w:rPr>
      </w:pPr>
      <w:r>
        <w:rPr>
          <w:rFonts w:ascii="Arial" w:hAnsi="Arial" w:cs="Arial"/>
        </w:rPr>
        <w:t xml:space="preserve">Referencias comerciales, indicando nombre de la Institución de la cual fue proveedor. </w:t>
      </w:r>
    </w:p>
    <w:p w:rsidR="0055118B" w:rsidRDefault="0055118B" w:rsidP="00E6636D">
      <w:pPr>
        <w:pStyle w:val="Prrafodelista"/>
        <w:numPr>
          <w:ilvl w:val="0"/>
          <w:numId w:val="3"/>
        </w:numPr>
        <w:spacing w:line="360" w:lineRule="auto"/>
        <w:jc w:val="both"/>
        <w:rPr>
          <w:rFonts w:ascii="Arial" w:hAnsi="Arial" w:cs="Arial"/>
        </w:rPr>
      </w:pPr>
      <w:r>
        <w:rPr>
          <w:rFonts w:ascii="Arial" w:hAnsi="Arial" w:cs="Arial"/>
        </w:rPr>
        <w:t>Otra documentación que el oferente estime conveniente agregar a este legajo.</w:t>
      </w:r>
    </w:p>
    <w:p w:rsidR="0055118B" w:rsidRDefault="0055118B" w:rsidP="00E6636D">
      <w:pPr>
        <w:pStyle w:val="Prrafodelista"/>
        <w:numPr>
          <w:ilvl w:val="0"/>
          <w:numId w:val="3"/>
        </w:numPr>
        <w:spacing w:line="360" w:lineRule="auto"/>
        <w:jc w:val="both"/>
        <w:rPr>
          <w:rFonts w:ascii="Arial" w:hAnsi="Arial" w:cs="Arial"/>
        </w:rPr>
      </w:pPr>
      <w:r>
        <w:rPr>
          <w:rFonts w:ascii="Arial" w:hAnsi="Arial" w:cs="Arial"/>
        </w:rPr>
        <w:t xml:space="preserve">Constitución de domicilio en el </w:t>
      </w:r>
      <w:r w:rsidRPr="00B5582C">
        <w:rPr>
          <w:rFonts w:ascii="Arial" w:hAnsi="Arial" w:cs="Arial"/>
        </w:rPr>
        <w:t>departamento de Flores</w:t>
      </w:r>
    </w:p>
    <w:p w:rsidR="0055118B" w:rsidRDefault="0055118B" w:rsidP="00E6636D">
      <w:pPr>
        <w:pStyle w:val="Prrafodelista"/>
        <w:numPr>
          <w:ilvl w:val="0"/>
          <w:numId w:val="3"/>
        </w:numPr>
        <w:spacing w:line="360" w:lineRule="auto"/>
        <w:jc w:val="both"/>
        <w:rPr>
          <w:rFonts w:ascii="Arial" w:hAnsi="Arial" w:cs="Arial"/>
        </w:rPr>
      </w:pPr>
      <w:r>
        <w:rPr>
          <w:rFonts w:ascii="Arial" w:hAnsi="Arial" w:cs="Arial"/>
        </w:rPr>
        <w:t>Suscribir declaración Jurada</w:t>
      </w:r>
      <w:r w:rsidR="00B5582C">
        <w:rPr>
          <w:rFonts w:ascii="Arial" w:hAnsi="Arial" w:cs="Arial"/>
        </w:rPr>
        <w:t xml:space="preserve"> de no tener las incompatibilidades previstas en el  </w:t>
      </w:r>
      <w:r>
        <w:rPr>
          <w:rFonts w:ascii="Arial" w:hAnsi="Arial" w:cs="Arial"/>
        </w:rPr>
        <w:t xml:space="preserve"> Art. 46 del TOCAF</w:t>
      </w:r>
      <w:r w:rsidR="00B5582C">
        <w:rPr>
          <w:rFonts w:ascii="Arial" w:hAnsi="Arial" w:cs="Arial"/>
        </w:rPr>
        <w:t>.</w:t>
      </w:r>
      <w:r>
        <w:rPr>
          <w:rFonts w:ascii="Arial" w:hAnsi="Arial" w:cs="Arial"/>
        </w:rPr>
        <w:t xml:space="preserve"> </w:t>
      </w:r>
    </w:p>
    <w:p w:rsidR="0055118B" w:rsidRDefault="0055118B" w:rsidP="00E6636D">
      <w:pPr>
        <w:pStyle w:val="Prrafodelista"/>
        <w:numPr>
          <w:ilvl w:val="0"/>
          <w:numId w:val="3"/>
        </w:numPr>
        <w:spacing w:line="360" w:lineRule="auto"/>
        <w:jc w:val="both"/>
        <w:rPr>
          <w:rFonts w:ascii="Arial" w:hAnsi="Arial" w:cs="Arial"/>
        </w:rPr>
      </w:pPr>
      <w:r>
        <w:rPr>
          <w:rFonts w:ascii="Arial" w:hAnsi="Arial" w:cs="Arial"/>
        </w:rPr>
        <w:t xml:space="preserve">Estar inscripto y en estado ACTIVO en el RUPE (Registro Único de Proveedores del Estado)  </w:t>
      </w:r>
    </w:p>
    <w:p w:rsidR="0055118B" w:rsidRDefault="0055118B" w:rsidP="00E6636D">
      <w:pPr>
        <w:spacing w:line="360" w:lineRule="auto"/>
        <w:jc w:val="both"/>
        <w:rPr>
          <w:rFonts w:ascii="Arial" w:hAnsi="Arial" w:cs="Arial"/>
        </w:rPr>
      </w:pPr>
      <w:r w:rsidRPr="0055118B">
        <w:rPr>
          <w:rFonts w:ascii="Arial" w:hAnsi="Arial" w:cs="Arial"/>
          <w:u w:val="single"/>
        </w:rPr>
        <w:t>PROPUESTA ECONÓMICA</w:t>
      </w:r>
      <w:r>
        <w:rPr>
          <w:rFonts w:ascii="Arial" w:hAnsi="Arial" w:cs="Arial"/>
        </w:rPr>
        <w:t>.</w:t>
      </w:r>
    </w:p>
    <w:p w:rsidR="0055118B" w:rsidRDefault="0055118B" w:rsidP="00E6636D">
      <w:pPr>
        <w:spacing w:line="360" w:lineRule="auto"/>
        <w:jc w:val="both"/>
        <w:rPr>
          <w:rFonts w:ascii="Arial" w:hAnsi="Arial" w:cs="Arial"/>
        </w:rPr>
      </w:pPr>
      <w:r>
        <w:rPr>
          <w:rFonts w:ascii="Arial" w:hAnsi="Arial" w:cs="Arial"/>
        </w:rPr>
        <w:t>La propuesta económica contendrá detalla</w:t>
      </w:r>
      <w:r w:rsidR="00B5582C">
        <w:rPr>
          <w:rFonts w:ascii="Arial" w:hAnsi="Arial" w:cs="Arial"/>
        </w:rPr>
        <w:t>damente el objeto de licitación.</w:t>
      </w:r>
      <w:r>
        <w:rPr>
          <w:rFonts w:ascii="Arial" w:hAnsi="Arial" w:cs="Arial"/>
        </w:rPr>
        <w:t xml:space="preserve"> </w:t>
      </w:r>
    </w:p>
    <w:p w:rsidR="0055118B" w:rsidRPr="0055118B" w:rsidRDefault="0055118B" w:rsidP="00E6636D">
      <w:pPr>
        <w:spacing w:line="360" w:lineRule="auto"/>
        <w:jc w:val="both"/>
        <w:rPr>
          <w:rFonts w:ascii="Arial" w:hAnsi="Arial" w:cs="Arial"/>
        </w:rPr>
      </w:pPr>
      <w:r>
        <w:rPr>
          <w:rFonts w:ascii="Arial" w:hAnsi="Arial" w:cs="Arial"/>
        </w:rPr>
        <w:t xml:space="preserve">Asimismo, </w:t>
      </w:r>
      <w:r w:rsidR="00A25747">
        <w:rPr>
          <w:rFonts w:ascii="Arial" w:hAnsi="Arial" w:cs="Arial"/>
        </w:rPr>
        <w:t>la misma será en moneda nacional y se deberá abonar al momento de la suscripción del contrato (ver Art. 4.1).</w:t>
      </w:r>
    </w:p>
    <w:p w:rsidR="00221695" w:rsidRPr="00A80B17" w:rsidRDefault="00A80B17" w:rsidP="00E6636D">
      <w:pPr>
        <w:spacing w:line="360" w:lineRule="auto"/>
        <w:jc w:val="both"/>
        <w:rPr>
          <w:rFonts w:ascii="Arial" w:hAnsi="Arial" w:cs="Arial"/>
          <w:u w:val="single"/>
        </w:rPr>
      </w:pPr>
      <w:r w:rsidRPr="00A80B17">
        <w:rPr>
          <w:rFonts w:ascii="Arial" w:hAnsi="Arial" w:cs="Arial"/>
          <w:u w:val="single"/>
        </w:rPr>
        <w:t>PLAZO DE MANTENIMIENTO DE LAS OFERTAS</w:t>
      </w:r>
    </w:p>
    <w:p w:rsidR="00A80B17" w:rsidRDefault="00A80B17" w:rsidP="00E6636D">
      <w:pPr>
        <w:spacing w:line="360" w:lineRule="auto"/>
        <w:jc w:val="both"/>
        <w:rPr>
          <w:rFonts w:ascii="Arial" w:hAnsi="Arial" w:cs="Arial"/>
        </w:rPr>
      </w:pPr>
      <w:r>
        <w:rPr>
          <w:rFonts w:ascii="Arial" w:hAnsi="Arial" w:cs="Arial"/>
        </w:rPr>
        <w:t>Las propuestas serán válidas y obligarán a los of</w:t>
      </w:r>
      <w:r w:rsidR="00B5582C">
        <w:rPr>
          <w:rFonts w:ascii="Arial" w:hAnsi="Arial" w:cs="Arial"/>
        </w:rPr>
        <w:t>erentes por un plazo mínimo de 9</w:t>
      </w:r>
      <w:r>
        <w:rPr>
          <w:rFonts w:ascii="Arial" w:hAnsi="Arial" w:cs="Arial"/>
        </w:rPr>
        <w:t>0 días a partir de la Apertura, a menos que la Administración ya se hubiera expedido al respecto.</w:t>
      </w:r>
    </w:p>
    <w:p w:rsidR="00221695" w:rsidRDefault="00A80B17" w:rsidP="00E6636D">
      <w:pPr>
        <w:spacing w:line="360" w:lineRule="auto"/>
        <w:jc w:val="both"/>
        <w:rPr>
          <w:rFonts w:ascii="Arial" w:hAnsi="Arial" w:cs="Arial"/>
          <w:u w:val="single"/>
        </w:rPr>
      </w:pPr>
      <w:r w:rsidRPr="00A80B17">
        <w:rPr>
          <w:rFonts w:ascii="Arial" w:hAnsi="Arial" w:cs="Arial"/>
          <w:u w:val="single"/>
        </w:rPr>
        <w:t xml:space="preserve">CONSULTAS DEL PLIEGO  </w:t>
      </w:r>
    </w:p>
    <w:p w:rsidR="00E6636D" w:rsidRDefault="00E6636D" w:rsidP="00E6636D">
      <w:pPr>
        <w:spacing w:line="360" w:lineRule="auto"/>
        <w:jc w:val="both"/>
        <w:rPr>
          <w:rFonts w:ascii="Arial" w:hAnsi="Arial" w:cs="Arial"/>
        </w:rPr>
      </w:pPr>
      <w:r>
        <w:rPr>
          <w:rFonts w:ascii="Arial" w:hAnsi="Arial" w:cs="Arial"/>
        </w:rPr>
        <w:t xml:space="preserve">Cuando los oferentes que hayan adquirido el pliego, quisieran consultar o aclarar alguna duda de interpretación de las cláusulas del presente Pliego de Condiciones, deberán cursar su consulta hasta 5 (cinco) días hábiles antes del cierre de recepción de ofertas. La consulta deberá formularse por escrito y la contestación será cursada al consultante y a todos quienes hayan adquirido el Pliego hasta dos días antes del cierre de recepción de ofertas, sin perjuicio de publicarse en la página web </w:t>
      </w:r>
      <w:hyperlink r:id="rId6" w:history="1">
        <w:r w:rsidRPr="00163381">
          <w:rPr>
            <w:rStyle w:val="Hipervnculo"/>
            <w:rFonts w:ascii="Arial" w:hAnsi="Arial" w:cs="Arial"/>
          </w:rPr>
          <w:t>www.comprasestatales.gub.uy</w:t>
        </w:r>
      </w:hyperlink>
      <w:r>
        <w:rPr>
          <w:rFonts w:ascii="Arial" w:hAnsi="Arial" w:cs="Arial"/>
        </w:rPr>
        <w:t xml:space="preserve">. </w:t>
      </w:r>
    </w:p>
    <w:p w:rsidR="00E6636D" w:rsidRDefault="00E6636D" w:rsidP="00E6636D">
      <w:pPr>
        <w:autoSpaceDE w:val="0"/>
        <w:autoSpaceDN w:val="0"/>
        <w:adjustRightInd w:val="0"/>
        <w:spacing w:line="360" w:lineRule="auto"/>
        <w:jc w:val="both"/>
        <w:rPr>
          <w:rFonts w:ascii="Arial" w:hAnsi="Arial" w:cs="Arial"/>
        </w:rPr>
      </w:pPr>
      <w:r>
        <w:rPr>
          <w:rFonts w:ascii="Arial" w:hAnsi="Arial" w:cs="Arial"/>
        </w:rPr>
        <w:t xml:space="preserve">Todas las consultas que deban realizar las firmas oferentes podrán ser canalizadas a través del fax de </w:t>
      </w:r>
      <w:smartTag w:uri="urn:schemas-microsoft-com:office:smarttags" w:element="PersonName">
        <w:smartTagPr>
          <w:attr w:name="ProductID" w:val="la Intendencia"/>
        </w:smartTagPr>
        <w:r>
          <w:rPr>
            <w:rFonts w:ascii="Arial" w:hAnsi="Arial" w:cs="Arial"/>
          </w:rPr>
          <w:t>la Intendencia</w:t>
        </w:r>
      </w:smartTag>
      <w:r>
        <w:rPr>
          <w:rFonts w:ascii="Arial" w:hAnsi="Arial" w:cs="Arial"/>
        </w:rPr>
        <w:t xml:space="preserve"> – Departamento de Hacienda: División Proveeduría 4364 2331 </w:t>
      </w:r>
      <w:proofErr w:type="spellStart"/>
      <w:r>
        <w:rPr>
          <w:rFonts w:ascii="Arial" w:hAnsi="Arial" w:cs="Arial"/>
        </w:rPr>
        <w:t>int</w:t>
      </w:r>
      <w:proofErr w:type="spellEnd"/>
      <w:r>
        <w:rPr>
          <w:rFonts w:ascii="Arial" w:hAnsi="Arial" w:cs="Arial"/>
        </w:rPr>
        <w:t>. 143 o al email compras@flores.gub.uy</w:t>
      </w:r>
    </w:p>
    <w:p w:rsidR="00E6636D" w:rsidRPr="00A80B17" w:rsidRDefault="00E6636D" w:rsidP="00E6636D">
      <w:pPr>
        <w:spacing w:line="360" w:lineRule="auto"/>
        <w:jc w:val="both"/>
        <w:rPr>
          <w:rFonts w:ascii="Arial" w:hAnsi="Arial" w:cs="Arial"/>
        </w:rPr>
      </w:pPr>
    </w:p>
    <w:p w:rsidR="00221695" w:rsidRDefault="00221695" w:rsidP="00E6636D">
      <w:pPr>
        <w:spacing w:line="360" w:lineRule="auto"/>
        <w:jc w:val="both"/>
        <w:rPr>
          <w:rFonts w:ascii="Arial" w:hAnsi="Arial" w:cs="Arial"/>
        </w:rPr>
      </w:pPr>
    </w:p>
    <w:p w:rsidR="00221695" w:rsidRPr="00CB377F" w:rsidRDefault="00221695" w:rsidP="00E6636D">
      <w:pPr>
        <w:spacing w:line="360" w:lineRule="auto"/>
        <w:jc w:val="both"/>
        <w:rPr>
          <w:rFonts w:ascii="Arial" w:hAnsi="Arial" w:cs="Arial"/>
        </w:rPr>
      </w:pPr>
    </w:p>
    <w:p w:rsidR="00C60C4E" w:rsidRDefault="00C60C4E" w:rsidP="00E6636D">
      <w:pPr>
        <w:spacing w:line="360" w:lineRule="auto"/>
        <w:jc w:val="both"/>
        <w:rPr>
          <w:rFonts w:ascii="Arial" w:hAnsi="Arial" w:cs="Arial"/>
          <w:b/>
          <w:bCs/>
        </w:rPr>
      </w:pPr>
      <w:r w:rsidRPr="00CB377F">
        <w:rPr>
          <w:rFonts w:ascii="Arial" w:hAnsi="Arial" w:cs="Arial"/>
          <w:b/>
          <w:bCs/>
        </w:rPr>
        <w:t xml:space="preserve">ARTICULO 4º. </w:t>
      </w:r>
      <w:r w:rsidR="00B5582C">
        <w:rPr>
          <w:rFonts w:ascii="Arial" w:hAnsi="Arial" w:cs="Arial"/>
          <w:b/>
          <w:bCs/>
        </w:rPr>
        <w:t>CONSIDERACIONES PARTICULARES.</w:t>
      </w:r>
    </w:p>
    <w:p w:rsidR="00B5582C" w:rsidRDefault="00B5582C" w:rsidP="00E6636D">
      <w:pPr>
        <w:spacing w:line="360" w:lineRule="auto"/>
        <w:jc w:val="both"/>
        <w:rPr>
          <w:rFonts w:ascii="Arial" w:hAnsi="Arial" w:cs="Arial"/>
          <w:bCs/>
        </w:rPr>
      </w:pPr>
      <w:r>
        <w:rPr>
          <w:rFonts w:ascii="Arial" w:hAnsi="Arial" w:cs="Arial"/>
          <w:bCs/>
        </w:rPr>
        <w:lastRenderedPageBreak/>
        <w:t xml:space="preserve">4.1 </w:t>
      </w:r>
      <w:r w:rsidRPr="00B5582C">
        <w:rPr>
          <w:rFonts w:ascii="Arial" w:hAnsi="Arial" w:cs="Arial"/>
          <w:b/>
          <w:bCs/>
        </w:rPr>
        <w:t>Inicio de la actividad</w:t>
      </w:r>
      <w:r>
        <w:rPr>
          <w:rFonts w:ascii="Arial" w:hAnsi="Arial" w:cs="Arial"/>
          <w:b/>
          <w:bCs/>
        </w:rPr>
        <w:t>:</w:t>
      </w:r>
      <w:r>
        <w:rPr>
          <w:rFonts w:ascii="Arial" w:hAnsi="Arial" w:cs="Arial"/>
          <w:bCs/>
        </w:rPr>
        <w:t xml:space="preserve"> los trabajos de raleo y o corte </w:t>
      </w:r>
      <w:r w:rsidR="00C80CFD">
        <w:rPr>
          <w:rFonts w:ascii="Arial" w:hAnsi="Arial" w:cs="Arial"/>
          <w:bCs/>
        </w:rPr>
        <w:t xml:space="preserve">se iniciarán dentro de los 10 días hábiles siguientes a la suscripción del contrato y realización del pago de la propuesta económica a la tesorería a de la Intendencia de Flores. </w:t>
      </w:r>
    </w:p>
    <w:p w:rsidR="00C80CFD" w:rsidRDefault="00C80CFD" w:rsidP="00E6636D">
      <w:pPr>
        <w:spacing w:line="360" w:lineRule="auto"/>
        <w:jc w:val="both"/>
        <w:rPr>
          <w:rFonts w:ascii="Arial" w:hAnsi="Arial" w:cs="Arial"/>
          <w:bCs/>
        </w:rPr>
      </w:pPr>
      <w:r>
        <w:rPr>
          <w:rFonts w:ascii="Arial" w:hAnsi="Arial" w:cs="Arial"/>
          <w:bCs/>
        </w:rPr>
        <w:t xml:space="preserve">4.2 </w:t>
      </w:r>
      <w:r>
        <w:rPr>
          <w:rFonts w:ascii="Arial" w:hAnsi="Arial" w:cs="Arial"/>
          <w:b/>
          <w:bCs/>
        </w:rPr>
        <w:t xml:space="preserve">Residuos: </w:t>
      </w:r>
      <w:r>
        <w:rPr>
          <w:rFonts w:ascii="Arial" w:hAnsi="Arial" w:cs="Arial"/>
          <w:bCs/>
        </w:rPr>
        <w:t xml:space="preserve">Los  residuos que no sean de utilidad para el adjudicatario deberán ser acondicionados por este y eliminados. </w:t>
      </w:r>
    </w:p>
    <w:p w:rsidR="00C80CFD" w:rsidRDefault="00C80CFD" w:rsidP="00E6636D">
      <w:pPr>
        <w:spacing w:line="360" w:lineRule="auto"/>
        <w:jc w:val="both"/>
        <w:rPr>
          <w:rFonts w:ascii="Arial" w:hAnsi="Arial" w:cs="Arial"/>
          <w:bCs/>
        </w:rPr>
      </w:pPr>
      <w:r>
        <w:rPr>
          <w:rFonts w:ascii="Arial" w:hAnsi="Arial" w:cs="Arial"/>
          <w:bCs/>
        </w:rPr>
        <w:t xml:space="preserve">4.3 </w:t>
      </w:r>
      <w:r w:rsidRPr="00C80CFD">
        <w:rPr>
          <w:rFonts w:ascii="Arial" w:hAnsi="Arial" w:cs="Arial"/>
          <w:b/>
          <w:bCs/>
        </w:rPr>
        <w:t>ALTURA DE LAS CEPAS</w:t>
      </w:r>
      <w:r>
        <w:rPr>
          <w:rFonts w:ascii="Arial" w:hAnsi="Arial" w:cs="Arial"/>
          <w:bCs/>
        </w:rPr>
        <w:t xml:space="preserve">: Las cepas de los árboles talados no podrán quedar a una altura mayor de 15 cm. </w:t>
      </w:r>
    </w:p>
    <w:p w:rsidR="00C80CFD" w:rsidRDefault="00C80CFD" w:rsidP="00E6636D">
      <w:pPr>
        <w:spacing w:line="360" w:lineRule="auto"/>
        <w:jc w:val="both"/>
        <w:rPr>
          <w:rFonts w:ascii="Arial" w:hAnsi="Arial" w:cs="Arial"/>
          <w:bCs/>
        </w:rPr>
      </w:pPr>
      <w:r>
        <w:rPr>
          <w:rFonts w:ascii="Arial" w:hAnsi="Arial" w:cs="Arial"/>
          <w:bCs/>
        </w:rPr>
        <w:t xml:space="preserve">4.4 </w:t>
      </w:r>
      <w:r w:rsidRPr="00C80CFD">
        <w:rPr>
          <w:rFonts w:ascii="Arial" w:hAnsi="Arial" w:cs="Arial"/>
          <w:b/>
          <w:bCs/>
          <w:u w:val="single"/>
        </w:rPr>
        <w:t xml:space="preserve">REPARACIÓN DE EVENTUALES DAÑOS A LA PROPIEDAD: </w:t>
      </w:r>
      <w:r>
        <w:rPr>
          <w:rFonts w:ascii="Arial" w:hAnsi="Arial" w:cs="Arial"/>
          <w:bCs/>
        </w:rPr>
        <w:t xml:space="preserve">Será de cargo de la parte adjudicataria la reparación de los daños que se ocasionen durante la ejecución de las tareas en los bienes propiedad de la Intendencia Departamental de Flores (alambrados perimetrales, tendido eléctrico, caminos interiores, reservas de agua o lagos, cercas interiores, etc.), sin perjuicio de las acciones administrativas, penales y/o civiles que se pudieran ejercitar. </w:t>
      </w:r>
    </w:p>
    <w:p w:rsidR="00C80CFD" w:rsidRPr="00C80CFD" w:rsidRDefault="00C80CFD" w:rsidP="00E6636D">
      <w:pPr>
        <w:spacing w:line="360" w:lineRule="auto"/>
        <w:jc w:val="both"/>
        <w:rPr>
          <w:rFonts w:ascii="Arial" w:hAnsi="Arial" w:cs="Arial"/>
          <w:bCs/>
        </w:rPr>
      </w:pPr>
      <w:r>
        <w:rPr>
          <w:rFonts w:ascii="Arial" w:hAnsi="Arial" w:cs="Arial"/>
          <w:bCs/>
        </w:rPr>
        <w:t xml:space="preserve">4.5 </w:t>
      </w:r>
      <w:r w:rsidRPr="00C80CFD">
        <w:rPr>
          <w:rFonts w:ascii="Arial" w:hAnsi="Arial" w:cs="Arial"/>
          <w:b/>
          <w:bCs/>
        </w:rPr>
        <w:t>PROHIBICIONES</w:t>
      </w:r>
      <w:r>
        <w:rPr>
          <w:rFonts w:ascii="Arial" w:hAnsi="Arial" w:cs="Arial"/>
          <w:bCs/>
        </w:rPr>
        <w:t xml:space="preserve">: se prohíbe: a) la realización de quemas de cualquier tipo por parte del personal vinculado a la empresa adjudicataria, sin previa autorización de la forma y el lugar por parte del representante de la Intendencia Departamental.  B)  el </w:t>
      </w:r>
      <w:r w:rsidR="00D16678">
        <w:rPr>
          <w:rFonts w:ascii="Arial" w:hAnsi="Arial" w:cs="Arial"/>
          <w:bCs/>
        </w:rPr>
        <w:t>tránsito</w:t>
      </w:r>
      <w:r>
        <w:rPr>
          <w:rFonts w:ascii="Arial" w:hAnsi="Arial" w:cs="Arial"/>
          <w:bCs/>
        </w:rPr>
        <w:t xml:space="preserve"> por zonas no autorizadas o áreas que no integren el objeto de la presente licitación. C) el encendido de fogones fuera de la zona de campamento autorizada. D) La caza de </w:t>
      </w:r>
      <w:r w:rsidR="00D16678">
        <w:rPr>
          <w:rFonts w:ascii="Arial" w:hAnsi="Arial" w:cs="Arial"/>
          <w:bCs/>
        </w:rPr>
        <w:t xml:space="preserve">cualquier tipo de animales. </w:t>
      </w:r>
    </w:p>
    <w:p w:rsidR="00D16678" w:rsidRDefault="00C60C4E" w:rsidP="00E6636D">
      <w:pPr>
        <w:spacing w:line="360" w:lineRule="auto"/>
        <w:jc w:val="both"/>
        <w:rPr>
          <w:rFonts w:ascii="Arial" w:hAnsi="Arial" w:cs="Arial"/>
          <w:b/>
          <w:bCs/>
        </w:rPr>
      </w:pPr>
      <w:r w:rsidRPr="00CB377F">
        <w:rPr>
          <w:rFonts w:ascii="Arial" w:hAnsi="Arial" w:cs="Arial"/>
          <w:b/>
          <w:bCs/>
        </w:rPr>
        <w:t>ARTICULO 5º.</w:t>
      </w:r>
      <w:r w:rsidR="00D16678">
        <w:rPr>
          <w:rFonts w:ascii="Arial" w:hAnsi="Arial" w:cs="Arial"/>
          <w:b/>
          <w:bCs/>
        </w:rPr>
        <w:t xml:space="preserve"> OBLIGACIONES Y RESPONSABILIDADES</w:t>
      </w:r>
    </w:p>
    <w:p w:rsidR="00D16678" w:rsidRDefault="00D16678" w:rsidP="00E6636D">
      <w:pPr>
        <w:spacing w:line="360" w:lineRule="auto"/>
        <w:jc w:val="both"/>
        <w:rPr>
          <w:rFonts w:ascii="Arial" w:hAnsi="Arial" w:cs="Arial"/>
          <w:bCs/>
        </w:rPr>
      </w:pPr>
      <w:r>
        <w:rPr>
          <w:rFonts w:ascii="Arial" w:hAnsi="Arial" w:cs="Arial"/>
          <w:bCs/>
        </w:rPr>
        <w:t xml:space="preserve">El Contratista deberá aplicar las leyes, decretos departamentales, ordenanzas </w:t>
      </w:r>
      <w:r w:rsidR="009B7899">
        <w:rPr>
          <w:rFonts w:ascii="Arial" w:hAnsi="Arial" w:cs="Arial"/>
          <w:bCs/>
        </w:rPr>
        <w:t xml:space="preserve">y </w:t>
      </w:r>
      <w:r>
        <w:rPr>
          <w:rFonts w:ascii="Arial" w:hAnsi="Arial" w:cs="Arial"/>
          <w:bCs/>
        </w:rPr>
        <w:t>reglamentaciones que en cualquier forma afecten a las personas empleadas. Será obligatorio el cumplimiento a lo dispuesto por Ley 18.098 de fecha 12 de enero de 2007 por la que “la retribución de los trabajadores de la empresa adjudicataria, asignados al cumplimiento de dichas tareas, deberá respetar los laudos salariales establecidos por los Consejos de Salarios” (Art.1°).</w:t>
      </w:r>
    </w:p>
    <w:p w:rsidR="00D16678" w:rsidRDefault="00D16678" w:rsidP="00E6636D">
      <w:pPr>
        <w:spacing w:line="360" w:lineRule="auto"/>
        <w:jc w:val="both"/>
        <w:rPr>
          <w:rFonts w:ascii="Arial" w:hAnsi="Arial" w:cs="Arial"/>
          <w:bCs/>
        </w:rPr>
      </w:pPr>
      <w:r>
        <w:rPr>
          <w:rFonts w:ascii="Arial" w:hAnsi="Arial" w:cs="Arial"/>
          <w:bCs/>
        </w:rPr>
        <w:t>Según lo d</w:t>
      </w:r>
      <w:r w:rsidR="0089050C">
        <w:rPr>
          <w:rFonts w:ascii="Arial" w:hAnsi="Arial" w:cs="Arial"/>
          <w:bCs/>
        </w:rPr>
        <w:t xml:space="preserve">ispuesto en los </w:t>
      </w:r>
      <w:r w:rsidR="009B7899">
        <w:rPr>
          <w:rFonts w:ascii="Arial" w:hAnsi="Arial" w:cs="Arial"/>
          <w:bCs/>
        </w:rPr>
        <w:t xml:space="preserve"> </w:t>
      </w:r>
      <w:r w:rsidR="00FD2824">
        <w:rPr>
          <w:rFonts w:ascii="Arial" w:hAnsi="Arial" w:cs="Arial"/>
          <w:bCs/>
        </w:rPr>
        <w:t>artículos</w:t>
      </w:r>
      <w:r w:rsidR="009B7899">
        <w:rPr>
          <w:rFonts w:ascii="Arial" w:hAnsi="Arial" w:cs="Arial"/>
          <w:bCs/>
        </w:rPr>
        <w:t xml:space="preserve"> 3 y 4  </w:t>
      </w:r>
      <w:r>
        <w:rPr>
          <w:rFonts w:ascii="Arial" w:hAnsi="Arial" w:cs="Arial"/>
          <w:bCs/>
        </w:rPr>
        <w:t xml:space="preserve">de la misma el contratante se reserva el derecho exigir a la empresa contratada la documentación que acredite el pago de salarios y demás rubros emergentes de la relación laboral así como los recaudos que justifiquen </w:t>
      </w:r>
      <w:r w:rsidR="009B7899">
        <w:rPr>
          <w:rFonts w:ascii="Arial" w:hAnsi="Arial" w:cs="Arial"/>
          <w:bCs/>
        </w:rPr>
        <w:t xml:space="preserve">que </w:t>
      </w:r>
      <w:r w:rsidR="00FD2824">
        <w:rPr>
          <w:rFonts w:ascii="Arial" w:hAnsi="Arial" w:cs="Arial"/>
          <w:bCs/>
        </w:rPr>
        <w:t>está</w:t>
      </w:r>
      <w:r w:rsidR="009B7899">
        <w:rPr>
          <w:rFonts w:ascii="Arial" w:hAnsi="Arial" w:cs="Arial"/>
          <w:bCs/>
        </w:rPr>
        <w:t xml:space="preserve"> al día en el pago de la </w:t>
      </w:r>
      <w:r w:rsidR="00FD2824">
        <w:rPr>
          <w:rFonts w:ascii="Arial" w:hAnsi="Arial" w:cs="Arial"/>
          <w:bCs/>
        </w:rPr>
        <w:t>póliza</w:t>
      </w:r>
      <w:r w:rsidR="009B7899">
        <w:rPr>
          <w:rFonts w:ascii="Arial" w:hAnsi="Arial" w:cs="Arial"/>
          <w:bCs/>
        </w:rPr>
        <w:t xml:space="preserve"> contra accidentes de trabajo </w:t>
      </w:r>
      <w:r w:rsidR="00FD2824">
        <w:rPr>
          <w:rFonts w:ascii="Arial" w:hAnsi="Arial" w:cs="Arial"/>
          <w:bCs/>
        </w:rPr>
        <w:t>así</w:t>
      </w:r>
      <w:r w:rsidR="009B7899">
        <w:rPr>
          <w:rFonts w:ascii="Arial" w:hAnsi="Arial" w:cs="Arial"/>
          <w:bCs/>
        </w:rPr>
        <w:t xml:space="preserve"> como las </w:t>
      </w:r>
      <w:r>
        <w:rPr>
          <w:rFonts w:ascii="Arial" w:hAnsi="Arial" w:cs="Arial"/>
          <w:bCs/>
        </w:rPr>
        <w:t xml:space="preserve">contribuciones de seguridad social, como condición previa al pago de los servicios prestados. Las empresas deberán comprometerse </w:t>
      </w:r>
      <w:r w:rsidR="0089050C">
        <w:rPr>
          <w:rFonts w:ascii="Arial" w:hAnsi="Arial" w:cs="Arial"/>
          <w:bCs/>
        </w:rPr>
        <w:t xml:space="preserve">a comunicar al organismo contratante, en caso que éste se lo requiera, los datos </w:t>
      </w:r>
      <w:r w:rsidR="0089050C">
        <w:rPr>
          <w:rFonts w:ascii="Arial" w:hAnsi="Arial" w:cs="Arial"/>
          <w:bCs/>
        </w:rPr>
        <w:lastRenderedPageBreak/>
        <w:t xml:space="preserve">personales de los trabajadores afectados a la prestación del servicio a efectos de que se puedan realizar los controles  correspondientes. </w:t>
      </w:r>
    </w:p>
    <w:p w:rsidR="0089050C" w:rsidRPr="00D16678" w:rsidRDefault="009B7899" w:rsidP="00E6636D">
      <w:pPr>
        <w:spacing w:line="360" w:lineRule="auto"/>
        <w:jc w:val="both"/>
        <w:rPr>
          <w:rFonts w:ascii="Arial" w:hAnsi="Arial" w:cs="Arial"/>
          <w:bCs/>
        </w:rPr>
      </w:pPr>
      <w:r>
        <w:rPr>
          <w:rFonts w:ascii="Arial" w:hAnsi="Arial" w:cs="Arial"/>
          <w:bCs/>
        </w:rPr>
        <w:t xml:space="preserve">La Intendencia Departamental de Flores velará en cada momento porque se cumplan las leyes que al respecto protegen los intereses de los trabajadores  </w:t>
      </w:r>
      <w:r w:rsidR="0089050C">
        <w:rPr>
          <w:rFonts w:ascii="Arial" w:hAnsi="Arial" w:cs="Arial"/>
          <w:bCs/>
        </w:rPr>
        <w:t xml:space="preserve">y tanto ella como sus representantes no tendrán responsabilidad alguna por cualquier reclamación  o sanción a que el Contratista de lugar por violación  de las </w:t>
      </w:r>
      <w:r>
        <w:rPr>
          <w:rFonts w:ascii="Arial" w:hAnsi="Arial" w:cs="Arial"/>
          <w:bCs/>
        </w:rPr>
        <w:t>leyes,</w:t>
      </w:r>
      <w:r w:rsidR="0089050C">
        <w:rPr>
          <w:rFonts w:ascii="Arial" w:hAnsi="Arial" w:cs="Arial"/>
          <w:bCs/>
        </w:rPr>
        <w:t xml:space="preserve"> ordenanzas y reglamentaciones en vigencia </w:t>
      </w:r>
    </w:p>
    <w:p w:rsidR="009B7899" w:rsidRDefault="009B7899" w:rsidP="00E6636D">
      <w:pPr>
        <w:spacing w:line="360" w:lineRule="auto"/>
        <w:jc w:val="both"/>
        <w:rPr>
          <w:rFonts w:ascii="Arial" w:hAnsi="Arial" w:cs="Arial"/>
          <w:bCs/>
        </w:rPr>
      </w:pPr>
      <w:r>
        <w:rPr>
          <w:rFonts w:ascii="Arial" w:hAnsi="Arial" w:cs="Arial"/>
          <w:b/>
          <w:bCs/>
        </w:rPr>
        <w:t>ARTICULO 6° GARANTIA DE</w:t>
      </w:r>
      <w:r w:rsidR="00C04CAC">
        <w:rPr>
          <w:rFonts w:ascii="Arial" w:hAnsi="Arial" w:cs="Arial"/>
          <w:b/>
          <w:bCs/>
        </w:rPr>
        <w:t xml:space="preserve"> FIEL CUMPLIMIENTO</w:t>
      </w:r>
      <w:r>
        <w:rPr>
          <w:rFonts w:ascii="Arial" w:hAnsi="Arial" w:cs="Arial"/>
          <w:b/>
          <w:bCs/>
        </w:rPr>
        <w:t xml:space="preserve"> </w:t>
      </w:r>
    </w:p>
    <w:p w:rsidR="009B7899" w:rsidRPr="009B7899" w:rsidRDefault="00C04CAC" w:rsidP="00E6636D">
      <w:pPr>
        <w:spacing w:line="360" w:lineRule="auto"/>
        <w:jc w:val="both"/>
        <w:rPr>
          <w:rFonts w:ascii="Arial" w:hAnsi="Arial" w:cs="Arial"/>
          <w:bCs/>
        </w:rPr>
      </w:pPr>
      <w:r>
        <w:rPr>
          <w:rFonts w:ascii="Arial" w:hAnsi="Arial" w:cs="Arial"/>
          <w:bCs/>
        </w:rPr>
        <w:t xml:space="preserve">El adjudicatario deberá garantizar el fiel cumplimiento del contrato, y hasta la finalización del mismo, mediante </w:t>
      </w:r>
      <w:r w:rsidR="005441D2">
        <w:rPr>
          <w:rFonts w:ascii="Arial" w:hAnsi="Arial" w:cs="Arial"/>
          <w:bCs/>
        </w:rPr>
        <w:t>depósito</w:t>
      </w:r>
      <w:r>
        <w:rPr>
          <w:rFonts w:ascii="Arial" w:hAnsi="Arial" w:cs="Arial"/>
          <w:bCs/>
        </w:rPr>
        <w:t xml:space="preserve"> en efectivo o en valores públicos, fianza o aval bancario, o póliza de seguro de fianza por un monto eq</w:t>
      </w:r>
      <w:r w:rsidR="005441D2">
        <w:rPr>
          <w:rFonts w:ascii="Arial" w:hAnsi="Arial" w:cs="Arial"/>
          <w:bCs/>
        </w:rPr>
        <w:t xml:space="preserve">uivalente al 5% del total de su </w:t>
      </w:r>
      <w:r>
        <w:rPr>
          <w:rFonts w:ascii="Arial" w:hAnsi="Arial" w:cs="Arial"/>
          <w:bCs/>
        </w:rPr>
        <w:t>oferta, una vez notificada la adjudicación definitiva y antes de la firma del contrato respectivo. El depósito se verificará en todos los casos en la Tesorería Municipal o en el Banco República Oriental del Uruguay. En este caso el documento que acredite el depósito quedará en custodia en la Tesorería.</w:t>
      </w:r>
      <w:r w:rsidR="009B7899">
        <w:rPr>
          <w:rFonts w:ascii="Arial" w:hAnsi="Arial" w:cs="Arial"/>
          <w:bCs/>
        </w:rPr>
        <w:t xml:space="preserve"> </w:t>
      </w:r>
    </w:p>
    <w:p w:rsidR="00C60C4E" w:rsidRDefault="00C60C4E" w:rsidP="00E6636D">
      <w:pPr>
        <w:spacing w:line="360" w:lineRule="auto"/>
        <w:jc w:val="both"/>
        <w:rPr>
          <w:rFonts w:ascii="Arial" w:hAnsi="Arial" w:cs="Arial"/>
        </w:rPr>
      </w:pPr>
      <w:r w:rsidRPr="00CB377F">
        <w:rPr>
          <w:rFonts w:ascii="Arial" w:hAnsi="Arial" w:cs="Arial"/>
          <w:b/>
          <w:bCs/>
        </w:rPr>
        <w:t>ARTICULO 7°. MULTAS Y PENALIDADES.</w:t>
      </w:r>
      <w:r w:rsidRPr="00CB377F">
        <w:rPr>
          <w:rFonts w:ascii="Arial" w:hAnsi="Arial" w:cs="Arial"/>
        </w:rPr>
        <w:t xml:space="preserve"> </w:t>
      </w:r>
    </w:p>
    <w:p w:rsidR="00FD2824" w:rsidRDefault="00FD2824" w:rsidP="00E6636D">
      <w:pPr>
        <w:spacing w:line="360" w:lineRule="auto"/>
        <w:jc w:val="both"/>
        <w:rPr>
          <w:rFonts w:ascii="Arial" w:hAnsi="Arial" w:cs="Arial"/>
        </w:rPr>
      </w:pPr>
      <w:r>
        <w:rPr>
          <w:rFonts w:ascii="Arial" w:hAnsi="Arial" w:cs="Arial"/>
        </w:rPr>
        <w:t>7.1. La mora en el incumplimiento de las obligaciones se producirá de pleno derecho por el solo trascurso de los plazos, o por la realización u omisión  de actos contrarios a lo estipulado sin que sea menester la realización de trámite judicial o extra judicial alguno.</w:t>
      </w:r>
    </w:p>
    <w:p w:rsidR="00E6636D" w:rsidRDefault="00FD2824" w:rsidP="00E6636D">
      <w:pPr>
        <w:spacing w:line="360" w:lineRule="auto"/>
        <w:jc w:val="both"/>
        <w:rPr>
          <w:rFonts w:ascii="Arial" w:hAnsi="Arial" w:cs="Arial"/>
        </w:rPr>
      </w:pPr>
      <w:r>
        <w:rPr>
          <w:rFonts w:ascii="Arial" w:hAnsi="Arial" w:cs="Arial"/>
        </w:rPr>
        <w:t>7.2. La Intendencia se reserva el derecho de imponer una penalidad de hasta el 30% del importe de la oferta económica por deficiencia del adjudicatario en el incumplimiento parcial o temporario de sus obligaciones conforme al contrato y en hasta el 100% de la propuesta económica en caso de incumplimiento definitivo.</w:t>
      </w:r>
    </w:p>
    <w:p w:rsidR="00C60C4E" w:rsidRPr="00CB377F" w:rsidRDefault="00C60C4E" w:rsidP="00E6636D">
      <w:pPr>
        <w:spacing w:line="360" w:lineRule="auto"/>
        <w:jc w:val="both"/>
        <w:rPr>
          <w:rFonts w:ascii="Arial" w:hAnsi="Arial" w:cs="Arial"/>
        </w:rPr>
      </w:pPr>
      <w:r w:rsidRPr="00CB377F">
        <w:rPr>
          <w:rFonts w:ascii="Arial" w:hAnsi="Arial" w:cs="Arial"/>
          <w:b/>
          <w:bCs/>
        </w:rPr>
        <w:t>ARTICULO 8°. PLAZO Y LUGAR DE PRESENTACIÓN DE LAS PROPUESTAS.</w:t>
      </w:r>
      <w:r w:rsidRPr="00CB377F">
        <w:rPr>
          <w:rFonts w:ascii="Arial" w:hAnsi="Arial" w:cs="Arial"/>
        </w:rPr>
        <w:t xml:space="preserve"> Las propuestas se recibirán exclusivamente hasta la hora </w:t>
      </w:r>
      <w:r w:rsidR="006821EB">
        <w:rPr>
          <w:rFonts w:ascii="Arial" w:hAnsi="Arial" w:cs="Arial"/>
        </w:rPr>
        <w:t xml:space="preserve">14.00 </w:t>
      </w:r>
      <w:r w:rsidRPr="00CB377F">
        <w:rPr>
          <w:rFonts w:ascii="Arial" w:hAnsi="Arial" w:cs="Arial"/>
        </w:rPr>
        <w:t xml:space="preserve">del día   </w:t>
      </w:r>
      <w:r w:rsidR="006821EB">
        <w:rPr>
          <w:rFonts w:ascii="Arial" w:hAnsi="Arial" w:cs="Arial"/>
        </w:rPr>
        <w:t>03</w:t>
      </w:r>
      <w:r w:rsidRPr="00CB377F">
        <w:rPr>
          <w:rFonts w:ascii="Arial" w:hAnsi="Arial" w:cs="Arial"/>
        </w:rPr>
        <w:t xml:space="preserve">  de   </w:t>
      </w:r>
      <w:r w:rsidR="006821EB">
        <w:rPr>
          <w:rFonts w:ascii="Arial" w:hAnsi="Arial" w:cs="Arial"/>
        </w:rPr>
        <w:t>agosto</w:t>
      </w:r>
      <w:r w:rsidRPr="00CB377F">
        <w:rPr>
          <w:rFonts w:ascii="Arial" w:hAnsi="Arial" w:cs="Arial"/>
        </w:rPr>
        <w:t xml:space="preserve">   </w:t>
      </w:r>
      <w:r w:rsidR="00FD2824">
        <w:rPr>
          <w:rFonts w:ascii="Arial" w:hAnsi="Arial" w:cs="Arial"/>
        </w:rPr>
        <w:t xml:space="preserve">del 2021 </w:t>
      </w:r>
      <w:r w:rsidRPr="00CB377F">
        <w:rPr>
          <w:rFonts w:ascii="Arial" w:hAnsi="Arial" w:cs="Arial"/>
        </w:rPr>
        <w:t xml:space="preserve"> en la División Proveeduría de la Comuna y podrán presentarse personalmente contra recibo en lugar habilitado al efecto o enviarse por correo,  fax u otros medios similares. </w:t>
      </w:r>
    </w:p>
    <w:p w:rsidR="00C60C4E" w:rsidRPr="00CB377F" w:rsidRDefault="00C60C4E" w:rsidP="00E6636D">
      <w:pPr>
        <w:spacing w:line="360" w:lineRule="auto"/>
        <w:jc w:val="both"/>
        <w:rPr>
          <w:rFonts w:ascii="Arial" w:hAnsi="Arial" w:cs="Arial"/>
        </w:rPr>
      </w:pPr>
    </w:p>
    <w:p w:rsidR="00C60C4E" w:rsidRPr="00CB377F" w:rsidRDefault="00C60C4E" w:rsidP="00E6636D">
      <w:pPr>
        <w:spacing w:line="360" w:lineRule="auto"/>
        <w:jc w:val="both"/>
        <w:rPr>
          <w:rFonts w:ascii="Arial" w:hAnsi="Arial" w:cs="Arial"/>
        </w:rPr>
      </w:pPr>
      <w:r w:rsidRPr="00CB377F">
        <w:rPr>
          <w:rFonts w:ascii="Arial" w:hAnsi="Arial" w:cs="Arial"/>
          <w:b/>
          <w:bCs/>
        </w:rPr>
        <w:t>ARTICULO 9°. ACTO DE APERTURA</w:t>
      </w:r>
      <w:r w:rsidRPr="00CB377F">
        <w:rPr>
          <w:rFonts w:ascii="Arial" w:hAnsi="Arial" w:cs="Arial"/>
        </w:rPr>
        <w:t xml:space="preserve">. La apertura de las propuestas se verificará en la referida Oficina el día </w:t>
      </w:r>
      <w:r w:rsidR="006821EB">
        <w:rPr>
          <w:rFonts w:ascii="Arial" w:hAnsi="Arial" w:cs="Arial"/>
        </w:rPr>
        <w:t>03</w:t>
      </w:r>
      <w:r w:rsidRPr="00CB377F">
        <w:rPr>
          <w:rFonts w:ascii="Arial" w:hAnsi="Arial" w:cs="Arial"/>
        </w:rPr>
        <w:t xml:space="preserve">  de </w:t>
      </w:r>
      <w:r w:rsidR="006821EB">
        <w:rPr>
          <w:rFonts w:ascii="Arial" w:hAnsi="Arial" w:cs="Arial"/>
        </w:rPr>
        <w:t>agosto</w:t>
      </w:r>
      <w:r w:rsidRPr="00CB377F">
        <w:rPr>
          <w:rFonts w:ascii="Arial" w:hAnsi="Arial" w:cs="Arial"/>
        </w:rPr>
        <w:t xml:space="preserve"> </w:t>
      </w:r>
      <w:proofErr w:type="spellStart"/>
      <w:r w:rsidRPr="00CB377F">
        <w:rPr>
          <w:rFonts w:ascii="Arial" w:hAnsi="Arial" w:cs="Arial"/>
        </w:rPr>
        <w:t>de</w:t>
      </w:r>
      <w:proofErr w:type="spellEnd"/>
      <w:r w:rsidR="00FD2824">
        <w:rPr>
          <w:rFonts w:ascii="Arial" w:hAnsi="Arial" w:cs="Arial"/>
        </w:rPr>
        <w:t xml:space="preserve"> 2021 </w:t>
      </w:r>
      <w:r w:rsidRPr="00CB377F">
        <w:rPr>
          <w:rFonts w:ascii="Arial" w:hAnsi="Arial" w:cs="Arial"/>
        </w:rPr>
        <w:t xml:space="preserve"> a las </w:t>
      </w:r>
      <w:r w:rsidR="006821EB">
        <w:rPr>
          <w:rFonts w:ascii="Arial" w:hAnsi="Arial" w:cs="Arial"/>
        </w:rPr>
        <w:t>15.00</w:t>
      </w:r>
      <w:bookmarkStart w:id="0" w:name="_GoBack"/>
      <w:bookmarkEnd w:id="0"/>
      <w:r w:rsidR="00FD2824">
        <w:rPr>
          <w:rFonts w:ascii="Arial" w:hAnsi="Arial" w:cs="Arial"/>
        </w:rPr>
        <w:t xml:space="preserve">  </w:t>
      </w:r>
      <w:r w:rsidRPr="00CB377F">
        <w:rPr>
          <w:rFonts w:ascii="Arial" w:hAnsi="Arial" w:cs="Arial"/>
        </w:rPr>
        <w:t xml:space="preserve">en único llamado, con las que se hubieren </w:t>
      </w:r>
      <w:proofErr w:type="spellStart"/>
      <w:r w:rsidRPr="00CB377F">
        <w:rPr>
          <w:rFonts w:ascii="Arial" w:hAnsi="Arial" w:cs="Arial"/>
        </w:rPr>
        <w:t>recepcionado</w:t>
      </w:r>
      <w:proofErr w:type="spellEnd"/>
      <w:r w:rsidRPr="00CB377F">
        <w:rPr>
          <w:rFonts w:ascii="Arial" w:hAnsi="Arial" w:cs="Arial"/>
        </w:rPr>
        <w:t>, cualquiera fuere su número.</w:t>
      </w:r>
    </w:p>
    <w:p w:rsidR="00C60C4E" w:rsidRPr="00CB377F" w:rsidRDefault="00C60C4E" w:rsidP="00E6636D">
      <w:pPr>
        <w:spacing w:line="360" w:lineRule="auto"/>
        <w:jc w:val="both"/>
        <w:rPr>
          <w:rFonts w:ascii="Arial" w:hAnsi="Arial" w:cs="Arial"/>
        </w:rPr>
      </w:pPr>
      <w:r w:rsidRPr="00CB377F">
        <w:rPr>
          <w:rFonts w:ascii="Arial" w:hAnsi="Arial" w:cs="Arial"/>
        </w:rPr>
        <w:lastRenderedPageBreak/>
        <w:t>Estarán presentes en el acto representantes de la Intendencia Departamental de Flores, los oferentes y sus representantes que deseen asistir. Abierto el mismo no podrá introducirse modificación alguna a las propuestas, pudiendo no obstante los oferentes presentes formular las manifestaciones, aclaraciones o salvedades que deseen, de las que se dejará constancia en el acta respectiva.</w:t>
      </w:r>
    </w:p>
    <w:p w:rsidR="00C60C4E" w:rsidRDefault="00C60C4E" w:rsidP="00E6636D">
      <w:pPr>
        <w:spacing w:line="360" w:lineRule="auto"/>
        <w:jc w:val="both"/>
        <w:rPr>
          <w:rFonts w:ascii="Arial" w:hAnsi="Arial" w:cs="Arial"/>
        </w:rPr>
      </w:pPr>
      <w:r w:rsidRPr="00CB377F">
        <w:rPr>
          <w:rFonts w:ascii="Arial" w:hAnsi="Arial" w:cs="Arial"/>
          <w:b/>
          <w:bCs/>
        </w:rPr>
        <w:t>ARTICULO 1</w:t>
      </w:r>
      <w:r w:rsidR="00FD2824">
        <w:rPr>
          <w:rFonts w:ascii="Arial" w:hAnsi="Arial" w:cs="Arial"/>
          <w:b/>
          <w:bCs/>
        </w:rPr>
        <w:t>0</w:t>
      </w:r>
      <w:r w:rsidRPr="00CB377F">
        <w:rPr>
          <w:rFonts w:ascii="Arial" w:hAnsi="Arial" w:cs="Arial"/>
          <w:b/>
          <w:bCs/>
        </w:rPr>
        <w:t>°.</w:t>
      </w:r>
      <w:r w:rsidRPr="00CB377F">
        <w:rPr>
          <w:rFonts w:ascii="Arial" w:hAnsi="Arial" w:cs="Arial"/>
        </w:rPr>
        <w:t xml:space="preserve"> La Intendencia Departamental de Flores controlará que los oferentes hayan adquirido el pliego licitatorio, siendo esta condición excluyente para</w:t>
      </w:r>
      <w:r w:rsidR="00E6636D">
        <w:rPr>
          <w:rFonts w:ascii="Arial" w:hAnsi="Arial" w:cs="Arial"/>
        </w:rPr>
        <w:t xml:space="preserve"> la evaluación de la propuesta.</w:t>
      </w:r>
    </w:p>
    <w:p w:rsidR="00C60C4E" w:rsidRPr="00CB377F" w:rsidRDefault="00E6636D" w:rsidP="00E6636D">
      <w:pPr>
        <w:spacing w:line="360" w:lineRule="auto"/>
        <w:jc w:val="both"/>
        <w:rPr>
          <w:rFonts w:ascii="Arial" w:hAnsi="Arial" w:cs="Arial"/>
        </w:rPr>
      </w:pPr>
      <w:r>
        <w:rPr>
          <w:rFonts w:ascii="Arial" w:hAnsi="Arial" w:cs="Arial"/>
          <w:b/>
          <w:bCs/>
        </w:rPr>
        <w:t>ARTICULO 11</w:t>
      </w:r>
      <w:r w:rsidR="00C60C4E" w:rsidRPr="00CB377F">
        <w:rPr>
          <w:rFonts w:ascii="Arial" w:hAnsi="Arial" w:cs="Arial"/>
          <w:b/>
          <w:bCs/>
        </w:rPr>
        <w:t xml:space="preserve">°.- </w:t>
      </w:r>
      <w:r w:rsidR="00C60C4E" w:rsidRPr="00CB377F">
        <w:rPr>
          <w:rFonts w:ascii="Arial" w:hAnsi="Arial" w:cs="Arial"/>
        </w:rPr>
        <w:t xml:space="preserve"> En caso de presentación de ofertas similares, </w:t>
      </w:r>
      <w:r w:rsidR="00C60C4E">
        <w:rPr>
          <w:rFonts w:ascii="Arial" w:hAnsi="Arial" w:cs="Arial"/>
        </w:rPr>
        <w:t>la Administración podrá utilizar los mecanismos de mejora de ofertas o negociación de conformidad a lo establecido en las normas del TOCAF.-</w:t>
      </w:r>
    </w:p>
    <w:p w:rsidR="00C60C4E" w:rsidRPr="00CB377F" w:rsidRDefault="00E6636D" w:rsidP="00E6636D">
      <w:pPr>
        <w:spacing w:line="360" w:lineRule="auto"/>
        <w:jc w:val="both"/>
        <w:rPr>
          <w:rFonts w:ascii="Arial" w:hAnsi="Arial" w:cs="Arial"/>
        </w:rPr>
      </w:pPr>
      <w:r>
        <w:rPr>
          <w:rFonts w:ascii="Arial" w:hAnsi="Arial" w:cs="Arial"/>
          <w:b/>
          <w:bCs/>
        </w:rPr>
        <w:t>ARTICULO 12</w:t>
      </w:r>
      <w:r w:rsidR="00C60C4E" w:rsidRPr="00CB377F">
        <w:rPr>
          <w:rFonts w:ascii="Arial" w:hAnsi="Arial" w:cs="Arial"/>
          <w:b/>
          <w:bCs/>
        </w:rPr>
        <w:t>°.</w:t>
      </w:r>
      <w:r w:rsidR="00C60C4E" w:rsidRPr="00CB377F">
        <w:rPr>
          <w:rFonts w:ascii="Arial" w:hAnsi="Arial" w:cs="Arial"/>
        </w:rPr>
        <w:t xml:space="preserve"> </w:t>
      </w:r>
      <w:smartTag w:uri="urn:schemas-microsoft-com:office:smarttags" w:element="PersonName">
        <w:smartTagPr>
          <w:attr w:name="ProductID" w:val="LA INTENDENCIA DEPARTAMENTAL"/>
        </w:smartTagPr>
        <w:r w:rsidR="00C60C4E" w:rsidRPr="00CB377F">
          <w:rPr>
            <w:rFonts w:ascii="Arial" w:hAnsi="Arial" w:cs="Arial"/>
          </w:rPr>
          <w:t>La Intendencia Departamental</w:t>
        </w:r>
      </w:smartTag>
      <w:r w:rsidR="00C60C4E" w:rsidRPr="00CB377F">
        <w:rPr>
          <w:rFonts w:ascii="Arial" w:hAnsi="Arial" w:cs="Arial"/>
        </w:rPr>
        <w:t xml:space="preserve"> de Flores se reserva el derecho de aceptar la oferta que considere más conveniente o de rechazarlas todas.</w:t>
      </w:r>
    </w:p>
    <w:p w:rsidR="00C60C4E" w:rsidRPr="00CB377F" w:rsidRDefault="00E6636D" w:rsidP="00E6636D">
      <w:pPr>
        <w:spacing w:line="360" w:lineRule="auto"/>
        <w:jc w:val="both"/>
        <w:rPr>
          <w:rFonts w:ascii="Arial" w:hAnsi="Arial" w:cs="Arial"/>
        </w:rPr>
      </w:pPr>
      <w:r>
        <w:rPr>
          <w:rFonts w:ascii="Arial" w:hAnsi="Arial" w:cs="Arial"/>
          <w:b/>
          <w:bCs/>
        </w:rPr>
        <w:t>ARTICULO 13</w:t>
      </w:r>
      <w:r w:rsidR="00C60C4E" w:rsidRPr="00CB377F">
        <w:rPr>
          <w:rFonts w:ascii="Arial" w:hAnsi="Arial" w:cs="Arial"/>
          <w:b/>
          <w:bCs/>
        </w:rPr>
        <w:t>°. ADQUISICIÓN DE PLIEGOS.</w:t>
      </w:r>
      <w:r w:rsidR="00C60C4E" w:rsidRPr="00CB377F">
        <w:rPr>
          <w:rFonts w:ascii="Arial" w:hAnsi="Arial" w:cs="Arial"/>
        </w:rPr>
        <w:t xml:space="preserve"> Los pliegos se podrán adquirir en </w:t>
      </w:r>
      <w:smartTag w:uri="urn:schemas-microsoft-com:office:smarttags" w:element="PersonName">
        <w:smartTagPr>
          <w:attr w:name="ProductID" w:val="la Divisi￳n Proveedur￭a"/>
        </w:smartTagPr>
        <w:r w:rsidR="00C60C4E" w:rsidRPr="00CB377F">
          <w:rPr>
            <w:rFonts w:ascii="Arial" w:hAnsi="Arial" w:cs="Arial"/>
          </w:rPr>
          <w:t>la División Proveeduría</w:t>
        </w:r>
      </w:smartTag>
      <w:r w:rsidR="00C60C4E" w:rsidRPr="00CB377F">
        <w:rPr>
          <w:rFonts w:ascii="Arial" w:hAnsi="Arial" w:cs="Arial"/>
        </w:rPr>
        <w:t xml:space="preserve"> del Departamento de Hacienda de </w:t>
      </w:r>
      <w:smartTag w:uri="urn:schemas-microsoft-com:office:smarttags" w:element="PersonName">
        <w:smartTagPr>
          <w:attr w:name="ProductID" w:val="LA INTENDENCIA DEPARTAMENTAL"/>
        </w:smartTagPr>
        <w:r w:rsidR="00C60C4E" w:rsidRPr="00CB377F">
          <w:rPr>
            <w:rFonts w:ascii="Arial" w:hAnsi="Arial" w:cs="Arial"/>
          </w:rPr>
          <w:t>la Intendencia Departamental</w:t>
        </w:r>
      </w:smartTag>
      <w:r w:rsidR="00C60C4E" w:rsidRPr="00CB377F">
        <w:rPr>
          <w:rFonts w:ascii="Arial" w:hAnsi="Arial" w:cs="Arial"/>
        </w:rPr>
        <w:t xml:space="preserve"> de Flores y en </w:t>
      </w:r>
      <w:smartTag w:uri="urn:schemas-microsoft-com:office:smarttags" w:element="PersonName">
        <w:smartTagPr>
          <w:attr w:name="ProductID" w:val="la Oficina"/>
        </w:smartTagPr>
        <w:r w:rsidR="00C60C4E" w:rsidRPr="00CB377F">
          <w:rPr>
            <w:rFonts w:ascii="Arial" w:hAnsi="Arial" w:cs="Arial"/>
          </w:rPr>
          <w:t>la Oficina</w:t>
        </w:r>
      </w:smartTag>
      <w:r w:rsidR="00C60C4E" w:rsidRPr="00CB377F">
        <w:rPr>
          <w:rFonts w:ascii="Arial" w:hAnsi="Arial" w:cs="Arial"/>
        </w:rPr>
        <w:t xml:space="preserve"> de </w:t>
      </w:r>
      <w:smartTag w:uri="urn:schemas-microsoft-com:office:smarttags" w:element="PersonName">
        <w:smartTagPr>
          <w:attr w:name="ProductID" w:val="la Intendencia"/>
        </w:smartTagPr>
        <w:r w:rsidR="00C60C4E" w:rsidRPr="00CB377F">
          <w:rPr>
            <w:rFonts w:ascii="Arial" w:hAnsi="Arial" w:cs="Arial"/>
          </w:rPr>
          <w:t>la Intendencia</w:t>
        </w:r>
      </w:smartTag>
      <w:r w:rsidR="00C60C4E" w:rsidRPr="00CB377F">
        <w:rPr>
          <w:rFonts w:ascii="Arial" w:hAnsi="Arial" w:cs="Arial"/>
        </w:rPr>
        <w:t xml:space="preserve"> de Flores en Montevideo,  sita en Torre El Gaucho,  Constituyente 1467 Piso 10, Oficina 1005, previo pago de la suma de </w:t>
      </w:r>
      <w:r w:rsidR="00C60C4E" w:rsidRPr="00E6636D">
        <w:rPr>
          <w:rFonts w:ascii="Arial" w:hAnsi="Arial" w:cs="Arial"/>
        </w:rPr>
        <w:t xml:space="preserve">$  1000 (pesos un </w:t>
      </w:r>
      <w:r w:rsidRPr="00E6636D">
        <w:rPr>
          <w:rFonts w:ascii="Arial" w:hAnsi="Arial" w:cs="Arial"/>
        </w:rPr>
        <w:t>mil)</w:t>
      </w:r>
      <w:r w:rsidR="00C60C4E" w:rsidRPr="00E6636D">
        <w:rPr>
          <w:rFonts w:ascii="Arial" w:hAnsi="Arial" w:cs="Arial"/>
        </w:rPr>
        <w:t>.</w:t>
      </w:r>
      <w:r w:rsidR="00C60C4E" w:rsidRPr="00CB377F">
        <w:rPr>
          <w:rFonts w:ascii="Arial" w:hAnsi="Arial" w:cs="Arial"/>
        </w:rPr>
        <w:t xml:space="preserve">                          </w:t>
      </w:r>
    </w:p>
    <w:p w:rsidR="00C60C4E" w:rsidRDefault="00C60C4E" w:rsidP="00E6636D">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rsidP="00C60C4E">
      <w:pPr>
        <w:spacing w:line="360" w:lineRule="auto"/>
        <w:jc w:val="both"/>
        <w:outlineLvl w:val="0"/>
      </w:pPr>
    </w:p>
    <w:p w:rsidR="00C60C4E" w:rsidRDefault="00C60C4E"/>
    <w:sectPr w:rsidR="00C60C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362E"/>
    <w:multiLevelType w:val="hybridMultilevel"/>
    <w:tmpl w:val="C0B6981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429F2183"/>
    <w:multiLevelType w:val="hybridMultilevel"/>
    <w:tmpl w:val="93E43F6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69F05B45"/>
    <w:multiLevelType w:val="hybridMultilevel"/>
    <w:tmpl w:val="98EE8E48"/>
    <w:lvl w:ilvl="0" w:tplc="85520C20">
      <w:start w:val="1"/>
      <w:numFmt w:val="bullet"/>
      <w:lvlText w:val="-"/>
      <w:lvlJc w:val="left"/>
      <w:pPr>
        <w:ind w:left="3912" w:hanging="360"/>
      </w:pPr>
      <w:rPr>
        <w:rFonts w:ascii="Arial" w:eastAsia="Times New Roman" w:hAnsi="Arial" w:cs="Arial" w:hint="default"/>
      </w:rPr>
    </w:lvl>
    <w:lvl w:ilvl="1" w:tplc="380A0003" w:tentative="1">
      <w:start w:val="1"/>
      <w:numFmt w:val="bullet"/>
      <w:lvlText w:val="o"/>
      <w:lvlJc w:val="left"/>
      <w:pPr>
        <w:ind w:left="4632" w:hanging="360"/>
      </w:pPr>
      <w:rPr>
        <w:rFonts w:ascii="Courier New" w:hAnsi="Courier New" w:cs="Courier New" w:hint="default"/>
      </w:rPr>
    </w:lvl>
    <w:lvl w:ilvl="2" w:tplc="380A0005" w:tentative="1">
      <w:start w:val="1"/>
      <w:numFmt w:val="bullet"/>
      <w:lvlText w:val=""/>
      <w:lvlJc w:val="left"/>
      <w:pPr>
        <w:ind w:left="5352" w:hanging="360"/>
      </w:pPr>
      <w:rPr>
        <w:rFonts w:ascii="Wingdings" w:hAnsi="Wingdings" w:hint="default"/>
      </w:rPr>
    </w:lvl>
    <w:lvl w:ilvl="3" w:tplc="380A0001" w:tentative="1">
      <w:start w:val="1"/>
      <w:numFmt w:val="bullet"/>
      <w:lvlText w:val=""/>
      <w:lvlJc w:val="left"/>
      <w:pPr>
        <w:ind w:left="6072" w:hanging="360"/>
      </w:pPr>
      <w:rPr>
        <w:rFonts w:ascii="Symbol" w:hAnsi="Symbol" w:hint="default"/>
      </w:rPr>
    </w:lvl>
    <w:lvl w:ilvl="4" w:tplc="380A0003" w:tentative="1">
      <w:start w:val="1"/>
      <w:numFmt w:val="bullet"/>
      <w:lvlText w:val="o"/>
      <w:lvlJc w:val="left"/>
      <w:pPr>
        <w:ind w:left="6792" w:hanging="360"/>
      </w:pPr>
      <w:rPr>
        <w:rFonts w:ascii="Courier New" w:hAnsi="Courier New" w:cs="Courier New" w:hint="default"/>
      </w:rPr>
    </w:lvl>
    <w:lvl w:ilvl="5" w:tplc="380A0005" w:tentative="1">
      <w:start w:val="1"/>
      <w:numFmt w:val="bullet"/>
      <w:lvlText w:val=""/>
      <w:lvlJc w:val="left"/>
      <w:pPr>
        <w:ind w:left="7512" w:hanging="360"/>
      </w:pPr>
      <w:rPr>
        <w:rFonts w:ascii="Wingdings" w:hAnsi="Wingdings" w:hint="default"/>
      </w:rPr>
    </w:lvl>
    <w:lvl w:ilvl="6" w:tplc="380A0001" w:tentative="1">
      <w:start w:val="1"/>
      <w:numFmt w:val="bullet"/>
      <w:lvlText w:val=""/>
      <w:lvlJc w:val="left"/>
      <w:pPr>
        <w:ind w:left="8232" w:hanging="360"/>
      </w:pPr>
      <w:rPr>
        <w:rFonts w:ascii="Symbol" w:hAnsi="Symbol" w:hint="default"/>
      </w:rPr>
    </w:lvl>
    <w:lvl w:ilvl="7" w:tplc="380A0003" w:tentative="1">
      <w:start w:val="1"/>
      <w:numFmt w:val="bullet"/>
      <w:lvlText w:val="o"/>
      <w:lvlJc w:val="left"/>
      <w:pPr>
        <w:ind w:left="8952" w:hanging="360"/>
      </w:pPr>
      <w:rPr>
        <w:rFonts w:ascii="Courier New" w:hAnsi="Courier New" w:cs="Courier New" w:hint="default"/>
      </w:rPr>
    </w:lvl>
    <w:lvl w:ilvl="8" w:tplc="380A0005" w:tentative="1">
      <w:start w:val="1"/>
      <w:numFmt w:val="bullet"/>
      <w:lvlText w:val=""/>
      <w:lvlJc w:val="left"/>
      <w:pPr>
        <w:ind w:left="9672" w:hanging="360"/>
      </w:pPr>
      <w:rPr>
        <w:rFonts w:ascii="Wingdings" w:hAnsi="Wingdings" w:hint="default"/>
      </w:rPr>
    </w:lvl>
  </w:abstractNum>
  <w:abstractNum w:abstractNumId="3" w15:restartNumberingAfterBreak="0">
    <w:nsid w:val="6CDD293C"/>
    <w:multiLevelType w:val="multilevel"/>
    <w:tmpl w:val="06787A7E"/>
    <w:lvl w:ilvl="0">
      <w:start w:val="1"/>
      <w:numFmt w:val="decimal"/>
      <w:lvlText w:val="%1."/>
      <w:lvlJc w:val="left"/>
      <w:pPr>
        <w:ind w:left="576" w:hanging="576"/>
      </w:pPr>
      <w:rPr>
        <w:rFonts w:hint="default"/>
      </w:rPr>
    </w:lvl>
    <w:lvl w:ilvl="1">
      <w:start w:val="1"/>
      <w:numFmt w:val="decimal"/>
      <w:lvlText w:val="%1.%2."/>
      <w:lvlJc w:val="left"/>
      <w:pPr>
        <w:ind w:left="3552" w:hanging="72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4E"/>
    <w:rsid w:val="0001403E"/>
    <w:rsid w:val="00023486"/>
    <w:rsid w:val="00221695"/>
    <w:rsid w:val="005441D2"/>
    <w:rsid w:val="0055118B"/>
    <w:rsid w:val="006821EB"/>
    <w:rsid w:val="0089050C"/>
    <w:rsid w:val="00890ECA"/>
    <w:rsid w:val="009B7899"/>
    <w:rsid w:val="00A25747"/>
    <w:rsid w:val="00A577B7"/>
    <w:rsid w:val="00A80B17"/>
    <w:rsid w:val="00B5582C"/>
    <w:rsid w:val="00C04CAC"/>
    <w:rsid w:val="00C60C4E"/>
    <w:rsid w:val="00C80CFD"/>
    <w:rsid w:val="00D16678"/>
    <w:rsid w:val="00E6636D"/>
    <w:rsid w:val="00F22C4F"/>
    <w:rsid w:val="00FD28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788D05-8B55-426E-AC01-FE6A59E8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95"/>
    <w:pPr>
      <w:ind w:left="720"/>
      <w:contextualSpacing/>
    </w:pPr>
  </w:style>
  <w:style w:type="character" w:styleId="Hipervnculo">
    <w:name w:val="Hyperlink"/>
    <w:basedOn w:val="Fuentedeprrafopredeter"/>
    <w:uiPriority w:val="99"/>
    <w:unhideWhenUsed/>
    <w:rsid w:val="00B55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D26A-FB17-49EA-9F07-64468261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Ayuto</dc:creator>
  <cp:keywords/>
  <dc:description/>
  <cp:lastModifiedBy>Maria Noel Martìnez</cp:lastModifiedBy>
  <cp:revision>4</cp:revision>
  <dcterms:created xsi:type="dcterms:W3CDTF">2021-06-30T20:30:00Z</dcterms:created>
  <dcterms:modified xsi:type="dcterms:W3CDTF">2021-07-21T17:32:00Z</dcterms:modified>
</cp:coreProperties>
</file>