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58" w:rsidRDefault="004D3958" w:rsidP="00E70A5B">
      <w:pPr>
        <w:pStyle w:val="Sinespaciado"/>
        <w:jc w:val="center"/>
        <w:rPr>
          <w:rFonts w:ascii="Arial" w:hAnsi="Arial" w:cs="Arial"/>
          <w:b/>
          <w:sz w:val="40"/>
          <w:szCs w:val="40"/>
          <w:lang w:val="es-ES_tradnl"/>
        </w:rPr>
      </w:pPr>
    </w:p>
    <w:p w:rsidR="0053445C" w:rsidRPr="004D3958" w:rsidRDefault="00E93663" w:rsidP="00E70A5B">
      <w:pPr>
        <w:pStyle w:val="Sinespaciado"/>
        <w:jc w:val="center"/>
        <w:rPr>
          <w:rFonts w:ascii="Arial" w:hAnsi="Arial" w:cs="Arial"/>
          <w:b/>
          <w:sz w:val="40"/>
          <w:szCs w:val="40"/>
          <w:lang w:val="es-ES_tradnl"/>
        </w:rPr>
      </w:pPr>
      <w:r>
        <w:rPr>
          <w:rFonts w:ascii="Arial" w:hAnsi="Arial" w:cs="Arial"/>
          <w:b/>
          <w:sz w:val="40"/>
          <w:szCs w:val="40"/>
          <w:lang w:val="es-ES_tradnl"/>
        </w:rPr>
        <w:t>Concurso de Precios</w:t>
      </w:r>
      <w:r w:rsidR="0053445C" w:rsidRPr="004D3958">
        <w:rPr>
          <w:rFonts w:ascii="Arial" w:hAnsi="Arial" w:cs="Arial"/>
          <w:b/>
          <w:sz w:val="40"/>
          <w:szCs w:val="40"/>
          <w:lang w:val="es-ES_tradnl"/>
        </w:rPr>
        <w:t xml:space="preserve"> Nº XX/</w:t>
      </w:r>
      <w:r w:rsidR="00931A0A" w:rsidRPr="004D3958">
        <w:rPr>
          <w:rFonts w:ascii="Arial" w:hAnsi="Arial" w:cs="Arial"/>
          <w:b/>
          <w:sz w:val="40"/>
          <w:szCs w:val="40"/>
          <w:lang w:val="es-ES_tradnl"/>
        </w:rPr>
        <w:t>2</w:t>
      </w:r>
      <w:r w:rsidR="005B5E3B" w:rsidRPr="004D3958">
        <w:rPr>
          <w:rFonts w:ascii="Arial" w:hAnsi="Arial" w:cs="Arial"/>
          <w:b/>
          <w:sz w:val="40"/>
          <w:szCs w:val="40"/>
          <w:lang w:val="es-ES_tradnl"/>
        </w:rPr>
        <w:t>1</w:t>
      </w:r>
      <w:r w:rsidR="0053445C" w:rsidRPr="004D3958">
        <w:rPr>
          <w:rFonts w:ascii="Arial" w:hAnsi="Arial" w:cs="Arial"/>
          <w:b/>
          <w:sz w:val="40"/>
          <w:szCs w:val="40"/>
          <w:lang w:val="es-ES_tradnl"/>
        </w:rPr>
        <w:t>.</w:t>
      </w:r>
    </w:p>
    <w:p w:rsidR="008B7EA1" w:rsidRPr="009B5FC3" w:rsidRDefault="008B7EA1" w:rsidP="00E70A5B">
      <w:pPr>
        <w:pStyle w:val="Sinespaciado"/>
        <w:jc w:val="center"/>
        <w:rPr>
          <w:rFonts w:ascii="Arial" w:hAnsi="Arial" w:cs="Arial"/>
          <w:b/>
          <w:sz w:val="28"/>
          <w:szCs w:val="28"/>
          <w:lang w:val="es-ES_tradnl"/>
        </w:rPr>
      </w:pPr>
    </w:p>
    <w:p w:rsidR="008B7EA1" w:rsidRDefault="00931A0A" w:rsidP="00E70A5B">
      <w:pPr>
        <w:pStyle w:val="Sinespaciado"/>
        <w:jc w:val="center"/>
        <w:rPr>
          <w:rFonts w:ascii="Arial" w:hAnsi="Arial" w:cs="Arial"/>
          <w:b/>
          <w:sz w:val="32"/>
          <w:szCs w:val="32"/>
          <w:lang w:val="es-UY"/>
        </w:rPr>
      </w:pPr>
      <w:r w:rsidRPr="004D3958">
        <w:rPr>
          <w:rFonts w:ascii="Arial" w:hAnsi="Arial" w:cs="Arial"/>
          <w:b/>
          <w:sz w:val="32"/>
          <w:szCs w:val="32"/>
          <w:lang w:val="es-UY"/>
        </w:rPr>
        <w:t>Impresión y distribución de Almanaque BSE edición 202</w:t>
      </w:r>
      <w:r w:rsidR="005B5E3B" w:rsidRPr="004D3958">
        <w:rPr>
          <w:rFonts w:ascii="Arial" w:hAnsi="Arial" w:cs="Arial"/>
          <w:b/>
          <w:sz w:val="32"/>
          <w:szCs w:val="32"/>
          <w:lang w:val="es-UY"/>
        </w:rPr>
        <w:t>2</w:t>
      </w:r>
    </w:p>
    <w:p w:rsidR="004D3958" w:rsidRPr="004D3958" w:rsidRDefault="004D3958" w:rsidP="00E70A5B">
      <w:pPr>
        <w:pStyle w:val="Sinespaciado"/>
        <w:jc w:val="center"/>
        <w:rPr>
          <w:rFonts w:ascii="Arial" w:hAnsi="Arial" w:cs="Arial"/>
          <w:b/>
          <w:sz w:val="32"/>
          <w:szCs w:val="32"/>
          <w:lang w:val="es-UY"/>
        </w:rPr>
      </w:pPr>
    </w:p>
    <w:p w:rsidR="008B7EA1" w:rsidRPr="00E70A5B" w:rsidRDefault="008B7EA1" w:rsidP="008F4CE7">
      <w:pPr>
        <w:pStyle w:val="Sinespaciado"/>
        <w:jc w:val="center"/>
        <w:rPr>
          <w:rFonts w:ascii="Arial" w:hAnsi="Arial" w:cs="Arial"/>
          <w:b/>
          <w:lang w:val="es-ES_tradnl"/>
        </w:rPr>
      </w:pPr>
    </w:p>
    <w:p w:rsidR="008F4CE7" w:rsidRPr="008F4CE7" w:rsidRDefault="008F4CE7" w:rsidP="008F4CE7">
      <w:pPr>
        <w:pStyle w:val="Sinespaciado"/>
        <w:pBdr>
          <w:top w:val="single" w:sz="12" w:space="1" w:color="auto"/>
          <w:bottom w:val="single" w:sz="12" w:space="1" w:color="auto"/>
        </w:pBdr>
        <w:jc w:val="both"/>
        <w:rPr>
          <w:rFonts w:ascii="Arial" w:hAnsi="Arial" w:cs="Arial"/>
          <w:sz w:val="8"/>
          <w:szCs w:val="8"/>
        </w:rPr>
      </w:pPr>
    </w:p>
    <w:p w:rsidR="00486A39" w:rsidRDefault="009061B4" w:rsidP="008F4CE7">
      <w:pPr>
        <w:pStyle w:val="Sinespaciado"/>
        <w:pBdr>
          <w:top w:val="single" w:sz="12" w:space="1" w:color="auto"/>
          <w:bottom w:val="single" w:sz="12" w:space="1" w:color="auto"/>
        </w:pBdr>
        <w:jc w:val="both"/>
        <w:rPr>
          <w:rFonts w:ascii="Arial" w:hAnsi="Arial" w:cs="Arial"/>
        </w:rPr>
      </w:pPr>
      <w:r w:rsidRPr="004D3958">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8F4CE7" w:rsidRPr="008F4CE7" w:rsidRDefault="008F4CE7" w:rsidP="008F4CE7">
      <w:pPr>
        <w:pStyle w:val="Sinespaciado"/>
        <w:pBdr>
          <w:top w:val="single" w:sz="12" w:space="1" w:color="auto"/>
          <w:bottom w:val="single" w:sz="12" w:space="1" w:color="auto"/>
        </w:pBdr>
        <w:jc w:val="both"/>
        <w:rPr>
          <w:rFonts w:ascii="Arial" w:hAnsi="Arial" w:cs="Arial"/>
          <w:sz w:val="8"/>
          <w:szCs w:val="8"/>
        </w:rPr>
      </w:pPr>
    </w:p>
    <w:p w:rsidR="00D74A0C" w:rsidRPr="00E70A5B" w:rsidRDefault="00D74A0C" w:rsidP="008F4CE7">
      <w:pPr>
        <w:pStyle w:val="Sinespaciado"/>
        <w:jc w:val="both"/>
        <w:rPr>
          <w:rFonts w:ascii="Arial" w:hAnsi="Arial" w:cs="Arial"/>
          <w:b/>
        </w:rPr>
      </w:pPr>
    </w:p>
    <w:p w:rsidR="005E3FD7" w:rsidRDefault="005E3FD7" w:rsidP="008F4CE7">
      <w:pPr>
        <w:pStyle w:val="Sinespaciado"/>
        <w:jc w:val="both"/>
        <w:rPr>
          <w:rFonts w:ascii="Arial" w:hAnsi="Arial" w:cs="Arial"/>
          <w:b/>
        </w:rPr>
      </w:pPr>
    </w:p>
    <w:p w:rsidR="0053445C" w:rsidRPr="00E70A5B" w:rsidRDefault="00885BE6" w:rsidP="00A33F42">
      <w:pPr>
        <w:pStyle w:val="Sinespaciado"/>
        <w:jc w:val="both"/>
        <w:rPr>
          <w:rFonts w:ascii="Arial" w:hAnsi="Arial" w:cs="Arial"/>
          <w:b/>
        </w:rPr>
      </w:pPr>
      <w:r>
        <w:rPr>
          <w:rFonts w:ascii="Arial" w:hAnsi="Arial" w:cs="Arial"/>
          <w:b/>
        </w:rPr>
        <w:t>Art. 1.   OBJETO</w:t>
      </w:r>
    </w:p>
    <w:p w:rsidR="0053445C" w:rsidRPr="00A33F42" w:rsidRDefault="0053445C" w:rsidP="00A33F42">
      <w:pPr>
        <w:pStyle w:val="Sinespaciado"/>
        <w:jc w:val="both"/>
        <w:rPr>
          <w:rFonts w:ascii="Arial" w:hAnsi="Arial" w:cs="Arial"/>
        </w:rPr>
      </w:pPr>
    </w:p>
    <w:p w:rsidR="008B7EA1" w:rsidRPr="00A33F42" w:rsidRDefault="00931A0A" w:rsidP="00A33F42">
      <w:pPr>
        <w:pStyle w:val="Sinespaciado"/>
        <w:jc w:val="both"/>
        <w:rPr>
          <w:rFonts w:ascii="Arial" w:hAnsi="Arial" w:cs="Arial"/>
          <w:lang w:val="es-ES_tradnl"/>
        </w:rPr>
      </w:pPr>
      <w:r w:rsidRPr="00A33F42">
        <w:rPr>
          <w:rFonts w:ascii="Arial" w:hAnsi="Arial" w:cs="Arial"/>
          <w:lang w:val="es-ES_tradnl"/>
        </w:rPr>
        <w:t>Impresión y distribución del Almanaque del Banco de Seguros del Estado, Edición año 20</w:t>
      </w:r>
      <w:r w:rsidR="00397D59" w:rsidRPr="00A33F42">
        <w:rPr>
          <w:rFonts w:ascii="Arial" w:hAnsi="Arial" w:cs="Arial"/>
          <w:lang w:val="es-ES_tradnl"/>
        </w:rPr>
        <w:t>2</w:t>
      </w:r>
      <w:r w:rsidR="00716DA8">
        <w:rPr>
          <w:rFonts w:ascii="Arial" w:hAnsi="Arial" w:cs="Arial"/>
          <w:lang w:val="es-ES_tradnl"/>
        </w:rPr>
        <w:t>2</w:t>
      </w:r>
      <w:r w:rsidRPr="00A33F42">
        <w:rPr>
          <w:rFonts w:ascii="Arial" w:hAnsi="Arial" w:cs="Arial"/>
          <w:lang w:val="es-ES_tradnl"/>
        </w:rPr>
        <w:t>, según Memoria Descriptiva.</w:t>
      </w:r>
    </w:p>
    <w:p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t xml:space="preserve">     </w:t>
      </w:r>
    </w:p>
    <w:p w:rsidR="00046FFF" w:rsidRPr="00A33F42" w:rsidRDefault="00046FFF" w:rsidP="00A33F42">
      <w:pPr>
        <w:pStyle w:val="Sinespaciado"/>
        <w:jc w:val="both"/>
        <w:rPr>
          <w:rFonts w:ascii="Arial" w:hAnsi="Arial" w:cs="Arial"/>
          <w:lang w:val="es-ES_tradnl"/>
        </w:rPr>
      </w:pPr>
    </w:p>
    <w:p w:rsidR="0053445C" w:rsidRPr="005E3FD7" w:rsidRDefault="0053445C" w:rsidP="00A33F42">
      <w:pPr>
        <w:pStyle w:val="Sinespaciado"/>
        <w:jc w:val="both"/>
        <w:rPr>
          <w:rFonts w:ascii="Arial" w:hAnsi="Arial" w:cs="Arial"/>
          <w:b/>
        </w:rPr>
      </w:pPr>
      <w:r w:rsidRPr="005E3FD7">
        <w:rPr>
          <w:rFonts w:ascii="Arial" w:hAnsi="Arial" w:cs="Arial"/>
          <w:b/>
        </w:rPr>
        <w:t xml:space="preserve">Art. 2.  REQUISITOS </w:t>
      </w:r>
      <w:r w:rsidR="0079641A" w:rsidRPr="005E3FD7">
        <w:rPr>
          <w:rFonts w:ascii="Arial" w:hAnsi="Arial" w:cs="Arial"/>
          <w:b/>
        </w:rPr>
        <w:t>EXCLUYENTE</w:t>
      </w:r>
      <w:r w:rsidR="001420D6" w:rsidRPr="005E3FD7">
        <w:rPr>
          <w:rFonts w:ascii="Arial" w:hAnsi="Arial" w:cs="Arial"/>
          <w:b/>
        </w:rPr>
        <w:t>S</w:t>
      </w:r>
    </w:p>
    <w:p w:rsidR="0053445C" w:rsidRPr="00A33F42" w:rsidRDefault="0053445C" w:rsidP="00A33F42">
      <w:pPr>
        <w:pStyle w:val="Sinespaciado"/>
        <w:jc w:val="both"/>
        <w:rPr>
          <w:rFonts w:ascii="Arial" w:hAnsi="Arial" w:cs="Arial"/>
        </w:rPr>
      </w:pPr>
    </w:p>
    <w:p w:rsidR="0053445C" w:rsidRPr="00A33F42" w:rsidRDefault="001420D6" w:rsidP="00A33F42">
      <w:pPr>
        <w:pStyle w:val="Sinespaciado"/>
        <w:jc w:val="both"/>
        <w:rPr>
          <w:rFonts w:ascii="Arial" w:hAnsi="Arial" w:cs="Arial"/>
        </w:rPr>
      </w:pPr>
      <w:r w:rsidRPr="00A33F42">
        <w:rPr>
          <w:rFonts w:ascii="Arial" w:hAnsi="Arial" w:cs="Arial"/>
        </w:rPr>
        <w:t xml:space="preserve">La empresa oferente deberá: </w:t>
      </w:r>
    </w:p>
    <w:p w:rsidR="001420D6" w:rsidRPr="00A33F42" w:rsidRDefault="001420D6"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rPr>
      </w:pPr>
      <w:r w:rsidRPr="00A33F42">
        <w:rPr>
          <w:rFonts w:ascii="Arial" w:hAnsi="Arial" w:cs="Arial"/>
        </w:rPr>
        <w:t xml:space="preserve">2.1. </w:t>
      </w:r>
      <w:r w:rsidR="001420D6" w:rsidRPr="00A33F42">
        <w:rPr>
          <w:rFonts w:ascii="Arial" w:hAnsi="Arial" w:cs="Arial"/>
        </w:rPr>
        <w:t>C</w:t>
      </w:r>
      <w:r w:rsidRPr="00A33F42">
        <w:rPr>
          <w:rFonts w:ascii="Arial" w:hAnsi="Arial" w:cs="Arial"/>
        </w:rPr>
        <w:t>umplir con los requisitos formales de la oferta: redacción, domicilio e identificación, previstos en el numeral 8 del Pliego Único de Bases y Condiciones Generales.</w:t>
      </w:r>
    </w:p>
    <w:p w:rsidR="009225F8" w:rsidRPr="00A33F42" w:rsidRDefault="009225F8" w:rsidP="00A33F42">
      <w:pPr>
        <w:pStyle w:val="Sinespaciado"/>
        <w:jc w:val="both"/>
        <w:rPr>
          <w:rFonts w:ascii="Arial" w:hAnsi="Arial" w:cs="Arial"/>
        </w:rPr>
      </w:pPr>
    </w:p>
    <w:p w:rsidR="009225F8" w:rsidRPr="00A33F42" w:rsidRDefault="009225F8" w:rsidP="00A33F42">
      <w:pPr>
        <w:pStyle w:val="Sinespaciado"/>
        <w:jc w:val="both"/>
        <w:rPr>
          <w:rFonts w:ascii="Arial" w:hAnsi="Arial" w:cs="Arial"/>
        </w:rPr>
      </w:pPr>
      <w:r w:rsidRPr="00A33F42">
        <w:rPr>
          <w:rFonts w:ascii="Arial" w:hAnsi="Arial" w:cs="Arial"/>
        </w:rPr>
        <w:t xml:space="preserve">2.2. </w:t>
      </w:r>
      <w:r w:rsidR="001420D6" w:rsidRPr="00A33F42">
        <w:rPr>
          <w:rFonts w:ascii="Arial" w:hAnsi="Arial" w:cs="Arial"/>
        </w:rPr>
        <w:t xml:space="preserve">Estar </w:t>
      </w:r>
      <w:r w:rsidRPr="00A33F42">
        <w:rPr>
          <w:rFonts w:ascii="Arial" w:hAnsi="Arial" w:cs="Arial"/>
        </w:rPr>
        <w:t>inscript</w:t>
      </w:r>
      <w:r w:rsidR="001420D6" w:rsidRPr="00A33F42">
        <w:rPr>
          <w:rFonts w:ascii="Arial" w:hAnsi="Arial" w:cs="Arial"/>
        </w:rPr>
        <w:t>o</w:t>
      </w:r>
      <w:r w:rsidRPr="00A33F42">
        <w:rPr>
          <w:rFonts w:ascii="Arial" w:hAnsi="Arial" w:cs="Arial"/>
        </w:rPr>
        <w:t xml:space="preserve"> en</w:t>
      </w:r>
      <w:r w:rsidR="001420D6" w:rsidRPr="00A33F42">
        <w:rPr>
          <w:rFonts w:ascii="Arial" w:hAnsi="Arial" w:cs="Arial"/>
        </w:rPr>
        <w:t xml:space="preserve"> el</w:t>
      </w:r>
      <w:r w:rsidRPr="00A33F42">
        <w:rPr>
          <w:rFonts w:ascii="Arial" w:hAnsi="Arial" w:cs="Arial"/>
        </w:rPr>
        <w:t xml:space="preserve"> R</w:t>
      </w:r>
      <w:r w:rsidR="004905A3" w:rsidRPr="00A33F42">
        <w:rPr>
          <w:rFonts w:ascii="Arial" w:hAnsi="Arial" w:cs="Arial"/>
        </w:rPr>
        <w:t xml:space="preserve">egistro Único de </w:t>
      </w:r>
      <w:r w:rsidRPr="00A33F42">
        <w:rPr>
          <w:rFonts w:ascii="Arial" w:hAnsi="Arial" w:cs="Arial"/>
        </w:rPr>
        <w:t>P</w:t>
      </w:r>
      <w:r w:rsidR="004905A3" w:rsidRPr="00A33F42">
        <w:rPr>
          <w:rFonts w:ascii="Arial" w:hAnsi="Arial" w:cs="Arial"/>
        </w:rPr>
        <w:t xml:space="preserve">roveedores del </w:t>
      </w:r>
      <w:r w:rsidRPr="00A33F42">
        <w:rPr>
          <w:rFonts w:ascii="Arial" w:hAnsi="Arial" w:cs="Arial"/>
        </w:rPr>
        <w:t>E</w:t>
      </w:r>
      <w:r w:rsidR="004905A3" w:rsidRPr="00A33F42">
        <w:rPr>
          <w:rFonts w:ascii="Arial" w:hAnsi="Arial" w:cs="Arial"/>
        </w:rPr>
        <w:t>stado (RUPE)</w:t>
      </w:r>
      <w:r w:rsidRPr="00A33F42">
        <w:rPr>
          <w:rFonts w:ascii="Arial" w:hAnsi="Arial" w:cs="Arial"/>
        </w:rPr>
        <w:t xml:space="preserve"> en estado</w:t>
      </w:r>
      <w:r w:rsidR="004905A3" w:rsidRPr="00A33F42">
        <w:rPr>
          <w:rFonts w:ascii="Arial" w:hAnsi="Arial" w:cs="Arial"/>
        </w:rPr>
        <w:t>: ACTIVO.</w:t>
      </w:r>
    </w:p>
    <w:p w:rsidR="009225F8" w:rsidRPr="00A33F42" w:rsidRDefault="009225F8" w:rsidP="00A33F42">
      <w:pPr>
        <w:pStyle w:val="Sinespaciado"/>
        <w:jc w:val="both"/>
        <w:rPr>
          <w:rFonts w:ascii="Arial" w:hAnsi="Arial" w:cs="Arial"/>
        </w:rPr>
      </w:pPr>
    </w:p>
    <w:p w:rsidR="009225F8" w:rsidRPr="00A33F42" w:rsidRDefault="004905A3" w:rsidP="00A33F42">
      <w:pPr>
        <w:pStyle w:val="Sinespaciado"/>
        <w:jc w:val="both"/>
        <w:rPr>
          <w:rFonts w:ascii="Arial" w:hAnsi="Arial" w:cs="Arial"/>
        </w:rPr>
      </w:pPr>
      <w:r w:rsidRPr="00A33F42">
        <w:rPr>
          <w:rFonts w:ascii="Arial" w:hAnsi="Arial" w:cs="Arial"/>
        </w:rPr>
        <w:t>2.3.</w:t>
      </w:r>
      <w:r w:rsidR="001420D6" w:rsidRPr="00A33F42">
        <w:rPr>
          <w:rFonts w:ascii="Arial" w:hAnsi="Arial" w:cs="Arial"/>
        </w:rPr>
        <w:t xml:space="preserve"> Presentar</w:t>
      </w:r>
      <w:r w:rsidR="009225F8" w:rsidRPr="00A33F42">
        <w:rPr>
          <w:rFonts w:ascii="Arial" w:hAnsi="Arial" w:cs="Arial"/>
        </w:rPr>
        <w:t xml:space="preserve"> Formulario de </w:t>
      </w:r>
      <w:r w:rsidR="001420D6" w:rsidRPr="00A33F42">
        <w:rPr>
          <w:rFonts w:ascii="Arial" w:hAnsi="Arial" w:cs="Arial"/>
        </w:rPr>
        <w:t>I</w:t>
      </w:r>
      <w:r w:rsidR="009225F8" w:rsidRPr="00A33F42">
        <w:rPr>
          <w:rFonts w:ascii="Arial" w:hAnsi="Arial" w:cs="Arial"/>
        </w:rPr>
        <w:t xml:space="preserve">dentificación del </w:t>
      </w:r>
      <w:r w:rsidR="001420D6" w:rsidRPr="00A33F42">
        <w:rPr>
          <w:rFonts w:ascii="Arial" w:hAnsi="Arial" w:cs="Arial"/>
        </w:rPr>
        <w:t>O</w:t>
      </w:r>
      <w:r w:rsidR="009225F8" w:rsidRPr="00A33F42">
        <w:rPr>
          <w:rFonts w:ascii="Arial" w:hAnsi="Arial" w:cs="Arial"/>
        </w:rPr>
        <w:t>ferente</w:t>
      </w:r>
      <w:r w:rsidR="00B813AE" w:rsidRPr="00A33F42">
        <w:rPr>
          <w:rFonts w:ascii="Arial" w:hAnsi="Arial" w:cs="Arial"/>
        </w:rPr>
        <w:t xml:space="preserve"> debidamente firmado por quien tenga poderes suficientes para representar a la empresa oferente acreditados en RUPE</w:t>
      </w:r>
      <w:r w:rsidR="009225F8" w:rsidRPr="00A33F42">
        <w:rPr>
          <w:rFonts w:ascii="Arial" w:hAnsi="Arial" w:cs="Arial"/>
        </w:rPr>
        <w:t>. (Anexo I)</w:t>
      </w:r>
    </w:p>
    <w:p w:rsidR="00772E60" w:rsidRPr="00A33F42" w:rsidRDefault="00772E60" w:rsidP="00A33F42">
      <w:pPr>
        <w:pStyle w:val="Sinespaciado"/>
        <w:jc w:val="both"/>
        <w:rPr>
          <w:rFonts w:ascii="Arial" w:hAnsi="Arial" w:cs="Arial"/>
        </w:rPr>
      </w:pPr>
    </w:p>
    <w:p w:rsidR="0079641A" w:rsidRPr="00A33F42" w:rsidRDefault="00772E60" w:rsidP="00A33F42">
      <w:pPr>
        <w:pStyle w:val="Sinespaciado"/>
        <w:jc w:val="both"/>
        <w:rPr>
          <w:rFonts w:ascii="Arial" w:hAnsi="Arial" w:cs="Arial"/>
        </w:rPr>
      </w:pPr>
      <w:r w:rsidRPr="00A33F42">
        <w:rPr>
          <w:rFonts w:ascii="Arial" w:hAnsi="Arial" w:cs="Arial"/>
        </w:rPr>
        <w:t>2.4. No estar comprendido en las causales que expresamente impiden contratar con el Estado, en consonancia con el Artículo 46 del TOCAF.</w:t>
      </w:r>
    </w:p>
    <w:p w:rsidR="00AB4EC1" w:rsidRPr="00A33F42" w:rsidRDefault="00AB4EC1" w:rsidP="00A33F42">
      <w:pPr>
        <w:pStyle w:val="Sinespaciado"/>
        <w:jc w:val="both"/>
        <w:rPr>
          <w:rFonts w:ascii="Arial" w:hAnsi="Arial" w:cs="Arial"/>
        </w:rPr>
      </w:pPr>
    </w:p>
    <w:p w:rsidR="0079641A" w:rsidRPr="00A33F42" w:rsidRDefault="0053445C" w:rsidP="00A33F42">
      <w:pPr>
        <w:pStyle w:val="Sinespaciado"/>
        <w:jc w:val="both"/>
        <w:rPr>
          <w:rFonts w:ascii="Arial" w:hAnsi="Arial" w:cs="Arial"/>
        </w:rPr>
      </w:pPr>
      <w:r w:rsidRPr="00A33F42">
        <w:rPr>
          <w:rFonts w:ascii="Arial" w:hAnsi="Arial" w:cs="Arial"/>
        </w:rPr>
        <w:t>2.</w:t>
      </w:r>
      <w:r w:rsidR="006C1E40" w:rsidRPr="00A33F42">
        <w:rPr>
          <w:rFonts w:ascii="Arial" w:hAnsi="Arial" w:cs="Arial"/>
        </w:rPr>
        <w:t>5</w:t>
      </w:r>
      <w:r w:rsidRPr="00A33F42">
        <w:rPr>
          <w:rFonts w:ascii="Arial" w:hAnsi="Arial" w:cs="Arial"/>
        </w:rPr>
        <w:t xml:space="preserve">. </w:t>
      </w:r>
      <w:r w:rsidR="00D26F59" w:rsidRPr="00D26F59">
        <w:rPr>
          <w:rFonts w:ascii="Arial" w:hAnsi="Arial" w:cs="Arial"/>
        </w:rPr>
        <w:t>En el caso de querer beneficiarse del margen de preferencia de industria nacional del 8 % (ocho por ciento) establecido por la Ley N° 18.362 y su Decreto Reglamentario N° 13/009, se deberá presentar el certificado correspondiente exigido por dicha normativa antes de la apertura de ofertas. La no presentación del referido certificado no dará lugar a desestimar la oferta, sino que dicha oferta no se beneficiará de la aplicación del margen de preferencia.</w:t>
      </w:r>
    </w:p>
    <w:p w:rsidR="00120615" w:rsidRPr="00A33F42" w:rsidRDefault="00120615" w:rsidP="00A33F42">
      <w:pPr>
        <w:pStyle w:val="Sinespaciado"/>
        <w:jc w:val="both"/>
        <w:rPr>
          <w:rFonts w:ascii="Arial" w:hAnsi="Arial" w:cs="Arial"/>
        </w:rPr>
      </w:pPr>
    </w:p>
    <w:p w:rsidR="0079641A" w:rsidRPr="00A33F42" w:rsidRDefault="001420D6" w:rsidP="00A33F42">
      <w:pPr>
        <w:pStyle w:val="Sinespaciado"/>
        <w:jc w:val="both"/>
        <w:rPr>
          <w:rFonts w:ascii="Arial" w:hAnsi="Arial" w:cs="Arial"/>
        </w:rPr>
      </w:pPr>
      <w:r w:rsidRPr="00A33F42">
        <w:rPr>
          <w:rFonts w:ascii="Arial" w:hAnsi="Arial" w:cs="Arial"/>
        </w:rPr>
        <w:lastRenderedPageBreak/>
        <w:t xml:space="preserve">El no cumplimiento </w:t>
      </w:r>
      <w:r w:rsidR="00967053" w:rsidRPr="00A33F42">
        <w:rPr>
          <w:rFonts w:ascii="Arial" w:hAnsi="Arial" w:cs="Arial"/>
        </w:rPr>
        <w:t xml:space="preserve">de </w:t>
      </w:r>
      <w:r w:rsidR="0079641A" w:rsidRPr="00A33F42">
        <w:rPr>
          <w:rFonts w:ascii="Arial" w:hAnsi="Arial" w:cs="Arial"/>
        </w:rPr>
        <w:t>cualquiera de estos requisitos implicará la desestimación de la oferta</w:t>
      </w:r>
      <w:r w:rsidR="00153E93">
        <w:rPr>
          <w:rFonts w:ascii="Arial" w:hAnsi="Arial" w:cs="Arial"/>
        </w:rPr>
        <w:t xml:space="preserve"> con excepción del requisito 2.5</w:t>
      </w:r>
      <w:r w:rsidR="0079641A" w:rsidRPr="00A33F42">
        <w:rPr>
          <w:rFonts w:ascii="Arial" w:hAnsi="Arial" w:cs="Arial"/>
        </w:rPr>
        <w:t>.</w:t>
      </w:r>
    </w:p>
    <w:p w:rsidR="008B7EA1" w:rsidRPr="00A33F42" w:rsidRDefault="008B7EA1" w:rsidP="00A33F42">
      <w:pPr>
        <w:pStyle w:val="Sinespaciado"/>
        <w:jc w:val="both"/>
        <w:rPr>
          <w:rFonts w:ascii="Arial" w:hAnsi="Arial" w:cs="Arial"/>
          <w:color w:val="E36C0A" w:themeColor="accent6" w:themeShade="BF"/>
        </w:rPr>
      </w:pPr>
    </w:p>
    <w:p w:rsidR="00397D59" w:rsidRPr="00A33F42" w:rsidRDefault="00397D59" w:rsidP="00A33F42">
      <w:pPr>
        <w:pStyle w:val="Sinespaciado"/>
        <w:jc w:val="both"/>
        <w:rPr>
          <w:rFonts w:ascii="Arial" w:hAnsi="Arial" w:cs="Arial"/>
        </w:rPr>
      </w:pPr>
    </w:p>
    <w:p w:rsidR="0053445C" w:rsidRPr="005E3FD7" w:rsidRDefault="00967053" w:rsidP="00A33F42">
      <w:pPr>
        <w:pStyle w:val="Sinespaciado"/>
        <w:jc w:val="both"/>
        <w:rPr>
          <w:rFonts w:ascii="Arial" w:hAnsi="Arial" w:cs="Arial"/>
          <w:b/>
        </w:rPr>
      </w:pPr>
      <w:r w:rsidRPr="005E3FD7">
        <w:rPr>
          <w:rFonts w:ascii="Arial" w:hAnsi="Arial" w:cs="Arial"/>
          <w:b/>
        </w:rPr>
        <w:t>Art. 3.   COTIZACIÓ</w:t>
      </w:r>
      <w:r w:rsidR="00885BE6">
        <w:rPr>
          <w:rFonts w:ascii="Arial" w:hAnsi="Arial" w:cs="Arial"/>
          <w:b/>
        </w:rPr>
        <w:t>N</w:t>
      </w:r>
    </w:p>
    <w:p w:rsidR="00107997" w:rsidRPr="00FF5E71" w:rsidRDefault="00107997" w:rsidP="00A33F42">
      <w:pPr>
        <w:pStyle w:val="Sinespaciado"/>
        <w:jc w:val="both"/>
        <w:rPr>
          <w:rFonts w:ascii="Arial" w:hAnsi="Arial" w:cs="Arial"/>
        </w:rPr>
      </w:pPr>
    </w:p>
    <w:p w:rsidR="00397D59" w:rsidRDefault="00397D59" w:rsidP="00A33F42">
      <w:pPr>
        <w:pStyle w:val="Sinespaciado"/>
        <w:jc w:val="both"/>
        <w:rPr>
          <w:rFonts w:ascii="Arial" w:hAnsi="Arial" w:cs="Arial"/>
          <w:lang w:val="es-ES_tradnl"/>
        </w:rPr>
      </w:pPr>
      <w:r w:rsidRPr="00FF5E71">
        <w:rPr>
          <w:rFonts w:ascii="Arial" w:hAnsi="Arial" w:cs="Arial"/>
          <w:lang w:val="es-ES_tradnl"/>
        </w:rPr>
        <w:t>La oferta deberá adecuarse a la Memoria Descriptiva</w:t>
      </w:r>
      <w:r w:rsidR="00D76261" w:rsidRPr="00FF5E71">
        <w:rPr>
          <w:rFonts w:ascii="Arial" w:hAnsi="Arial" w:cs="Arial"/>
          <w:lang w:val="es-ES_tradnl"/>
        </w:rPr>
        <w:t xml:space="preserve"> y tener presente la forma de entrega y distribución de la que se hará cargo el adjudicatario de acuerdo al Art. 1</w:t>
      </w:r>
      <w:r w:rsidR="005D6659">
        <w:rPr>
          <w:rFonts w:ascii="Arial" w:hAnsi="Arial" w:cs="Arial"/>
          <w:lang w:val="es-ES_tradnl"/>
        </w:rPr>
        <w:t>6</w:t>
      </w:r>
      <w:r w:rsidRPr="00FF5E71">
        <w:rPr>
          <w:rFonts w:ascii="Arial" w:hAnsi="Arial" w:cs="Arial"/>
          <w:lang w:val="es-ES_tradnl"/>
        </w:rPr>
        <w:t>.</w:t>
      </w:r>
    </w:p>
    <w:p w:rsidR="00C13E3D" w:rsidRDefault="00C13E3D" w:rsidP="00C13E3D">
      <w:pPr>
        <w:pStyle w:val="Prrafobsico"/>
        <w:suppressAutoHyphens/>
        <w:ind w:right="-149"/>
        <w:jc w:val="both"/>
        <w:rPr>
          <w:rFonts w:ascii="Arial" w:hAnsi="Arial" w:cs="Arial"/>
        </w:rPr>
      </w:pPr>
    </w:p>
    <w:p w:rsidR="00C13E3D" w:rsidRPr="005F36B4" w:rsidRDefault="00C13E3D" w:rsidP="00C13E3D">
      <w:pPr>
        <w:pStyle w:val="Prrafobsico"/>
        <w:suppressAutoHyphens/>
        <w:ind w:right="-149"/>
        <w:jc w:val="both"/>
        <w:rPr>
          <w:rFonts w:ascii="Arial" w:hAnsi="Arial" w:cs="Arial"/>
        </w:rPr>
      </w:pPr>
      <w:r w:rsidRPr="00725539">
        <w:rPr>
          <w:rFonts w:ascii="Arial" w:hAnsi="Arial" w:cs="Arial"/>
        </w:rPr>
        <w:t>La cotización será on-line a través del sitio web de compras estatales (SICE), de acuerdo a los siguientes artículos:</w:t>
      </w:r>
    </w:p>
    <w:p w:rsidR="00C13E3D" w:rsidRPr="005F36B4" w:rsidRDefault="00C13E3D" w:rsidP="00C13E3D">
      <w:pPr>
        <w:pStyle w:val="Prrafobsico"/>
        <w:suppressAutoHyphens/>
        <w:ind w:right="-149"/>
        <w:jc w:val="both"/>
        <w:rPr>
          <w:rFonts w:ascii="Arial" w:hAnsi="Arial" w:cs="Arial"/>
        </w:rPr>
      </w:pPr>
    </w:p>
    <w:tbl>
      <w:tblPr>
        <w:tblW w:w="6088" w:type="dxa"/>
        <w:tblInd w:w="2121" w:type="dxa"/>
        <w:tblCellMar>
          <w:left w:w="70" w:type="dxa"/>
          <w:right w:w="70" w:type="dxa"/>
        </w:tblCellMar>
        <w:tblLook w:val="04A0" w:firstRow="1" w:lastRow="0" w:firstColumn="1" w:lastColumn="0" w:noHBand="0" w:noVBand="1"/>
      </w:tblPr>
      <w:tblGrid>
        <w:gridCol w:w="1216"/>
        <w:gridCol w:w="1314"/>
        <w:gridCol w:w="1186"/>
        <w:gridCol w:w="1186"/>
        <w:gridCol w:w="1186"/>
      </w:tblGrid>
      <w:tr w:rsidR="00C13E3D" w:rsidRPr="00EA3B35" w:rsidTr="00AD2EB0">
        <w:trPr>
          <w:trHeight w:val="660"/>
        </w:trPr>
        <w:tc>
          <w:tcPr>
            <w:tcW w:w="1216" w:type="dxa"/>
            <w:tcBorders>
              <w:top w:val="single" w:sz="8" w:space="0" w:color="CCCCCC"/>
              <w:left w:val="nil"/>
              <w:bottom w:val="nil"/>
              <w:right w:val="single" w:sz="8" w:space="0" w:color="CCCCCC"/>
            </w:tcBorders>
            <w:shd w:val="clear" w:color="000000" w:fill="566589"/>
            <w:vAlign w:val="bottom"/>
            <w:hideMark/>
          </w:tcPr>
          <w:p w:rsidR="00C13E3D" w:rsidRPr="00EA3B35" w:rsidRDefault="00C13E3D" w:rsidP="00AD2EB0">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rsidR="00C13E3D" w:rsidRPr="00EA3B35" w:rsidRDefault="00064FB4" w:rsidP="00AD2EB0">
            <w:pPr>
              <w:jc w:val="center"/>
              <w:rPr>
                <w:rFonts w:ascii="Calibri" w:hAnsi="Calibri" w:cs="Calibri"/>
                <w:color w:val="0000FF"/>
                <w:u w:val="single"/>
                <w:lang w:eastAsia="es-UY"/>
              </w:rPr>
            </w:pPr>
            <w:hyperlink r:id="rId8" w:history="1">
              <w:r w:rsidR="00C13E3D" w:rsidRPr="00EA3B35">
                <w:rPr>
                  <w:rFonts w:ascii="Calibri" w:hAnsi="Calibri" w:cs="Calibri"/>
                  <w:color w:val="0000FF"/>
                  <w:sz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rsidR="00C13E3D" w:rsidRPr="00EA3B35" w:rsidRDefault="00C13E3D" w:rsidP="00AD2EB0">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C13E3D" w:rsidRPr="00EA3B35" w:rsidRDefault="00C13E3D" w:rsidP="00AD2EB0">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C13E3D" w:rsidRPr="00EA3B35" w:rsidRDefault="00C13E3D" w:rsidP="00AD2EB0">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 xml:space="preserve">Unidad Presentación  </w:t>
            </w:r>
          </w:p>
        </w:tc>
      </w:tr>
      <w:tr w:rsidR="00C13E3D" w:rsidRPr="00C13E3D" w:rsidTr="00AD2EB0">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C13E3D" w:rsidRPr="00D0766B" w:rsidRDefault="009301DC" w:rsidP="00AD2EB0">
            <w:pPr>
              <w:rPr>
                <w:rFonts w:ascii="Arial" w:hAnsi="Arial" w:cs="Arial"/>
                <w:sz w:val="16"/>
                <w:szCs w:val="16"/>
                <w:lang w:eastAsia="es-UY"/>
              </w:rPr>
            </w:pPr>
            <w:r w:rsidRPr="00D0766B">
              <w:rPr>
                <w:rFonts w:ascii="Arial" w:hAnsi="Arial" w:cs="Arial"/>
                <w:sz w:val="16"/>
                <w:szCs w:val="16"/>
                <w:lang w:eastAsia="es-UY"/>
              </w:rPr>
              <w:t>12569</w:t>
            </w:r>
          </w:p>
        </w:tc>
        <w:tc>
          <w:tcPr>
            <w:tcW w:w="1314" w:type="dxa"/>
            <w:tcBorders>
              <w:top w:val="nil"/>
              <w:left w:val="nil"/>
              <w:bottom w:val="single" w:sz="8" w:space="0" w:color="CCCCCC"/>
              <w:right w:val="single" w:sz="8" w:space="0" w:color="CCCCCC"/>
            </w:tcBorders>
            <w:shd w:val="clear" w:color="000000" w:fill="FBFBFB"/>
            <w:vAlign w:val="center"/>
            <w:hideMark/>
          </w:tcPr>
          <w:p w:rsidR="00C13E3D" w:rsidRPr="00D0766B" w:rsidRDefault="00D0766B" w:rsidP="00AD2EB0">
            <w:pPr>
              <w:rPr>
                <w:rFonts w:ascii="Arial" w:hAnsi="Arial" w:cs="Arial"/>
                <w:sz w:val="16"/>
                <w:szCs w:val="16"/>
                <w:lang w:eastAsia="es-UY"/>
              </w:rPr>
            </w:pPr>
            <w:r w:rsidRPr="00D0766B">
              <w:rPr>
                <w:rFonts w:ascii="Arial" w:hAnsi="Arial" w:cs="Arial"/>
                <w:sz w:val="16"/>
                <w:szCs w:val="16"/>
                <w:lang w:eastAsia="es-UY"/>
              </w:rPr>
              <w:t>IMPRESIÓN DE LIBRO</w:t>
            </w:r>
          </w:p>
        </w:tc>
        <w:tc>
          <w:tcPr>
            <w:tcW w:w="1186" w:type="dxa"/>
            <w:tcBorders>
              <w:top w:val="nil"/>
              <w:left w:val="nil"/>
              <w:bottom w:val="single" w:sz="8" w:space="0" w:color="CCCCCC"/>
              <w:right w:val="single" w:sz="8" w:space="0" w:color="CCCCCC"/>
            </w:tcBorders>
            <w:shd w:val="clear" w:color="000000" w:fill="FBFBFB"/>
            <w:vAlign w:val="center"/>
            <w:hideMark/>
          </w:tcPr>
          <w:p w:rsidR="00C13E3D" w:rsidRPr="00C13E3D" w:rsidRDefault="00C13E3D" w:rsidP="00AD2EB0">
            <w:pPr>
              <w:rPr>
                <w:rFonts w:ascii="Arial" w:hAnsi="Arial" w:cs="Arial"/>
                <w:color w:val="FF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C13E3D" w:rsidRPr="00C13E3D" w:rsidRDefault="00C13E3D" w:rsidP="00AD2EB0">
            <w:pPr>
              <w:rPr>
                <w:rFonts w:ascii="Arial" w:hAnsi="Arial" w:cs="Arial"/>
                <w:color w:val="FF0000"/>
                <w:sz w:val="16"/>
                <w:szCs w:val="16"/>
                <w:lang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C13E3D" w:rsidRPr="00C13E3D" w:rsidRDefault="00C13E3D" w:rsidP="00AD2EB0">
            <w:pPr>
              <w:rPr>
                <w:rFonts w:ascii="Arial" w:hAnsi="Arial" w:cs="Arial"/>
                <w:color w:val="FF0000"/>
                <w:sz w:val="16"/>
                <w:szCs w:val="16"/>
                <w:lang w:eastAsia="es-UY"/>
              </w:rPr>
            </w:pPr>
          </w:p>
        </w:tc>
      </w:tr>
    </w:tbl>
    <w:p w:rsidR="00C13E3D" w:rsidRPr="005F36B4" w:rsidRDefault="00C13E3D" w:rsidP="00C13E3D">
      <w:pPr>
        <w:pStyle w:val="Prrafobsico"/>
        <w:suppressAutoHyphens/>
        <w:ind w:right="-149"/>
        <w:jc w:val="both"/>
        <w:rPr>
          <w:rFonts w:ascii="Arial" w:hAnsi="Arial" w:cs="Arial"/>
        </w:rPr>
      </w:pPr>
    </w:p>
    <w:p w:rsidR="00C13E3D" w:rsidRDefault="00C13E3D" w:rsidP="00C13E3D">
      <w:pPr>
        <w:pStyle w:val="Prrafobsico"/>
        <w:suppressAutoHyphens/>
        <w:ind w:right="-149"/>
        <w:jc w:val="both"/>
        <w:rPr>
          <w:rFonts w:ascii="Arial" w:hAnsi="Arial" w:cs="Arial"/>
        </w:rPr>
      </w:pPr>
      <w:r w:rsidRPr="00725539">
        <w:rPr>
          <w:rFonts w:ascii="Arial" w:hAnsi="Arial" w:cs="Arial"/>
        </w:rPr>
        <w:t>No se admitirán ofertas fuera de esta modalidad.</w:t>
      </w:r>
      <w:r>
        <w:rPr>
          <w:rFonts w:ascii="Arial" w:hAnsi="Arial" w:cs="Arial"/>
        </w:rPr>
        <w:t xml:space="preserve"> </w:t>
      </w:r>
    </w:p>
    <w:p w:rsidR="00C13E3D" w:rsidRDefault="00C13E3D" w:rsidP="00A33F42">
      <w:pPr>
        <w:pStyle w:val="Sinespaciado"/>
        <w:jc w:val="both"/>
        <w:rPr>
          <w:rFonts w:ascii="Arial" w:hAnsi="Arial" w:cs="Arial"/>
          <w:lang w:val="es-ES_tradnl"/>
        </w:rPr>
      </w:pPr>
    </w:p>
    <w:p w:rsidR="008C426C" w:rsidRDefault="003820C9" w:rsidP="00A33F42">
      <w:pPr>
        <w:pStyle w:val="Sinespaciado"/>
        <w:jc w:val="both"/>
        <w:rPr>
          <w:rFonts w:ascii="Arial" w:hAnsi="Arial" w:cs="Arial"/>
          <w:lang w:val="es-ES_tradnl"/>
        </w:rPr>
      </w:pPr>
      <w:r w:rsidRPr="00174462">
        <w:rPr>
          <w:rFonts w:ascii="Arial" w:hAnsi="Arial" w:cs="Arial"/>
          <w:lang w:val="es-ES_tradnl"/>
        </w:rPr>
        <w:t xml:space="preserve">Se deberá cotizar </w:t>
      </w:r>
      <w:r w:rsidR="008C426C" w:rsidRPr="00174462">
        <w:rPr>
          <w:rFonts w:ascii="Arial" w:hAnsi="Arial" w:cs="Arial"/>
          <w:lang w:val="es-ES_tradnl"/>
        </w:rPr>
        <w:t>en arreglo a las opciones expresadas en la memoria descriptiva</w:t>
      </w:r>
      <w:r w:rsidR="00ED71D7">
        <w:rPr>
          <w:rFonts w:ascii="Arial" w:hAnsi="Arial" w:cs="Arial"/>
          <w:lang w:val="es-ES_tradnl"/>
        </w:rPr>
        <w:t xml:space="preserve">, </w:t>
      </w:r>
      <w:r w:rsidR="00ED71D7" w:rsidRPr="00ED71D7">
        <w:rPr>
          <w:rFonts w:ascii="Arial" w:hAnsi="Arial" w:cs="Arial"/>
          <w:b/>
          <w:lang w:val="es-ES_tradnl"/>
        </w:rPr>
        <w:t>exclusivamente en moneda nacional</w:t>
      </w:r>
      <w:r w:rsidR="008C426C" w:rsidRPr="00ED71D7">
        <w:rPr>
          <w:rFonts w:ascii="Arial" w:hAnsi="Arial" w:cs="Arial"/>
          <w:b/>
          <w:lang w:val="es-ES_tradnl"/>
        </w:rPr>
        <w:t>.</w:t>
      </w:r>
    </w:p>
    <w:p w:rsidR="00174462" w:rsidRPr="00174462" w:rsidRDefault="00174462" w:rsidP="00A33F42">
      <w:pPr>
        <w:pStyle w:val="Sinespaciado"/>
        <w:jc w:val="both"/>
        <w:rPr>
          <w:rFonts w:ascii="Arial" w:hAnsi="Arial" w:cs="Arial"/>
          <w:lang w:val="es-ES_tradnl"/>
        </w:rPr>
      </w:pPr>
    </w:p>
    <w:p w:rsidR="00FB2468" w:rsidRPr="00174462" w:rsidRDefault="008C426C" w:rsidP="00A33F42">
      <w:pPr>
        <w:pStyle w:val="Sinespaciado"/>
        <w:jc w:val="both"/>
        <w:rPr>
          <w:rFonts w:ascii="Arial" w:hAnsi="Arial" w:cs="Arial"/>
          <w:lang w:val="es-ES_tradnl"/>
        </w:rPr>
      </w:pPr>
      <w:r w:rsidRPr="00174462">
        <w:rPr>
          <w:rFonts w:ascii="Arial" w:hAnsi="Arial" w:cs="Arial"/>
          <w:lang w:val="es-ES_tradnl"/>
        </w:rPr>
        <w:t>Por lo que estas opciones son</w:t>
      </w:r>
      <w:r w:rsidR="00174462" w:rsidRPr="00174462">
        <w:rPr>
          <w:rFonts w:ascii="Arial" w:hAnsi="Arial" w:cs="Arial"/>
          <w:lang w:val="es-ES_tradnl"/>
        </w:rPr>
        <w:t>:</w:t>
      </w:r>
    </w:p>
    <w:p w:rsidR="00174462" w:rsidRDefault="00174462" w:rsidP="00A33F42">
      <w:pPr>
        <w:pStyle w:val="Sinespaciado"/>
        <w:jc w:val="both"/>
        <w:rPr>
          <w:rFonts w:ascii="Arial" w:hAnsi="Arial" w:cs="Arial"/>
          <w:color w:val="0070C0"/>
          <w:lang w:val="es-ES_tradnl"/>
        </w:rPr>
      </w:pPr>
    </w:p>
    <w:p w:rsidR="00716DA8" w:rsidRPr="00716DA8" w:rsidRDefault="00716DA8" w:rsidP="00716DA8">
      <w:pPr>
        <w:pStyle w:val="Sinespaciado"/>
        <w:numPr>
          <w:ilvl w:val="0"/>
          <w:numId w:val="26"/>
        </w:numPr>
        <w:jc w:val="both"/>
        <w:rPr>
          <w:rFonts w:ascii="Arial" w:hAnsi="Arial" w:cs="Arial"/>
          <w:spacing w:val="-3"/>
          <w:lang w:val="es-ES_tradnl"/>
        </w:rPr>
      </w:pPr>
      <w:r w:rsidRPr="00716DA8">
        <w:rPr>
          <w:rFonts w:ascii="Arial" w:hAnsi="Arial" w:cs="Arial"/>
          <w:spacing w:val="-3"/>
          <w:lang w:val="es-ES_tradnl"/>
        </w:rPr>
        <w:t>Tapa con laminado mate o brillo en su totalidad.</w:t>
      </w:r>
    </w:p>
    <w:p w:rsidR="00716DA8" w:rsidRPr="00716DA8" w:rsidRDefault="00716DA8" w:rsidP="00716DA8">
      <w:pPr>
        <w:pStyle w:val="Sinespaciado"/>
        <w:jc w:val="both"/>
        <w:rPr>
          <w:rFonts w:ascii="Arial" w:hAnsi="Arial" w:cs="Arial"/>
          <w:spacing w:val="-3"/>
          <w:lang w:val="es-ES_tradnl"/>
        </w:rPr>
      </w:pPr>
    </w:p>
    <w:p w:rsidR="00716DA8" w:rsidRPr="00716DA8" w:rsidRDefault="00716DA8" w:rsidP="00716DA8">
      <w:pPr>
        <w:pStyle w:val="Sinespaciado"/>
        <w:numPr>
          <w:ilvl w:val="0"/>
          <w:numId w:val="26"/>
        </w:numPr>
        <w:jc w:val="both"/>
        <w:rPr>
          <w:rFonts w:ascii="Arial" w:hAnsi="Arial" w:cs="Arial"/>
          <w:spacing w:val="-3"/>
          <w:lang w:val="es-ES_tradnl"/>
        </w:rPr>
      </w:pPr>
      <w:r w:rsidRPr="00716DA8">
        <w:rPr>
          <w:rFonts w:ascii="Arial" w:hAnsi="Arial" w:cs="Arial"/>
          <w:spacing w:val="-3"/>
          <w:lang w:val="es-ES_tradnl"/>
        </w:rPr>
        <w:t>Tapa con laminado mate o brillo + aplicaciones de stamping plata u oro en una superficie máxima de 15x3 cm.</w:t>
      </w:r>
    </w:p>
    <w:p w:rsidR="00716DA8" w:rsidRPr="00716DA8" w:rsidRDefault="00716DA8" w:rsidP="00716DA8">
      <w:pPr>
        <w:pStyle w:val="Sinespaciado"/>
        <w:jc w:val="both"/>
        <w:rPr>
          <w:rFonts w:ascii="Arial" w:hAnsi="Arial" w:cs="Arial"/>
          <w:spacing w:val="-3"/>
          <w:lang w:val="es-ES_tradnl"/>
        </w:rPr>
      </w:pPr>
    </w:p>
    <w:p w:rsidR="00716DA8" w:rsidRPr="00716DA8" w:rsidRDefault="00716DA8" w:rsidP="00716DA8">
      <w:pPr>
        <w:pStyle w:val="Sinespaciado"/>
        <w:jc w:val="both"/>
        <w:rPr>
          <w:rFonts w:ascii="Arial" w:hAnsi="Arial" w:cs="Arial"/>
          <w:spacing w:val="-3"/>
          <w:lang w:val="es-ES_tradnl"/>
        </w:rPr>
      </w:pPr>
    </w:p>
    <w:p w:rsidR="00716DA8" w:rsidRPr="00716DA8" w:rsidRDefault="00716DA8" w:rsidP="00716DA8">
      <w:pPr>
        <w:pStyle w:val="Sinespaciado"/>
        <w:numPr>
          <w:ilvl w:val="0"/>
          <w:numId w:val="26"/>
        </w:numPr>
        <w:jc w:val="both"/>
        <w:rPr>
          <w:rFonts w:ascii="Arial" w:hAnsi="Arial" w:cs="Arial"/>
          <w:spacing w:val="-3"/>
          <w:lang w:val="es-ES_tradnl"/>
        </w:rPr>
      </w:pPr>
      <w:r w:rsidRPr="00716DA8">
        <w:rPr>
          <w:rFonts w:ascii="Arial" w:hAnsi="Arial" w:cs="Arial"/>
          <w:spacing w:val="-3"/>
          <w:lang w:val="es-ES_tradnl"/>
        </w:rPr>
        <w:t>Tapa con terminación barnizado mate o brillo + detalle de golpe en seco en un máximo del 40% de la superficie de la tapa.</w:t>
      </w:r>
    </w:p>
    <w:p w:rsidR="00716DA8" w:rsidRPr="00716DA8" w:rsidRDefault="00716DA8" w:rsidP="00716DA8">
      <w:pPr>
        <w:pStyle w:val="Sinespaciado"/>
        <w:jc w:val="both"/>
        <w:rPr>
          <w:rFonts w:ascii="Arial" w:hAnsi="Arial" w:cs="Arial"/>
          <w:spacing w:val="-3"/>
          <w:lang w:val="es-ES_tradnl"/>
        </w:rPr>
      </w:pPr>
    </w:p>
    <w:p w:rsidR="00716DA8" w:rsidRPr="00716DA8" w:rsidRDefault="00716DA8" w:rsidP="00716DA8">
      <w:pPr>
        <w:pStyle w:val="Sinespaciado"/>
        <w:numPr>
          <w:ilvl w:val="0"/>
          <w:numId w:val="26"/>
        </w:numPr>
        <w:jc w:val="both"/>
        <w:rPr>
          <w:rFonts w:ascii="Arial" w:hAnsi="Arial" w:cs="Arial"/>
          <w:spacing w:val="-3"/>
          <w:lang w:val="es-ES_tradnl"/>
        </w:rPr>
      </w:pPr>
      <w:r w:rsidRPr="00716DA8">
        <w:rPr>
          <w:rFonts w:ascii="Arial" w:hAnsi="Arial" w:cs="Arial"/>
          <w:spacing w:val="-3"/>
          <w:lang w:val="es-ES_tradnl"/>
        </w:rPr>
        <w:t>Tapa con terminación barnizado mate o brillo + stamping plata u oro en una superficie máxima de 15x3 cm + golpe en seco en un máximo del 40% de la superficie de la tapa.</w:t>
      </w:r>
    </w:p>
    <w:p w:rsidR="00716DA8" w:rsidRPr="00716DA8" w:rsidRDefault="00716DA8" w:rsidP="00716DA8">
      <w:pPr>
        <w:pStyle w:val="Sinespaciado"/>
        <w:jc w:val="both"/>
        <w:rPr>
          <w:rFonts w:ascii="Arial" w:hAnsi="Arial" w:cs="Arial"/>
          <w:spacing w:val="-3"/>
          <w:lang w:val="es-ES_tradnl"/>
        </w:rPr>
      </w:pPr>
    </w:p>
    <w:p w:rsidR="00716DA8" w:rsidRPr="00716DA8" w:rsidRDefault="00716DA8" w:rsidP="00716DA8">
      <w:pPr>
        <w:pStyle w:val="Sinespaciado"/>
        <w:numPr>
          <w:ilvl w:val="0"/>
          <w:numId w:val="26"/>
        </w:numPr>
        <w:jc w:val="both"/>
        <w:rPr>
          <w:rFonts w:ascii="Arial" w:hAnsi="Arial" w:cs="Arial"/>
          <w:spacing w:val="-3"/>
          <w:lang w:val="es-ES_tradnl"/>
        </w:rPr>
      </w:pPr>
      <w:r w:rsidRPr="00716DA8">
        <w:rPr>
          <w:rFonts w:ascii="Arial" w:hAnsi="Arial" w:cs="Arial"/>
          <w:spacing w:val="-3"/>
          <w:lang w:val="es-ES_tradnl"/>
        </w:rPr>
        <w:t>Tapa con terminación barnizado UV en su totalidad.</w:t>
      </w:r>
    </w:p>
    <w:p w:rsidR="00716DA8" w:rsidRPr="00716DA8" w:rsidRDefault="00716DA8" w:rsidP="00716DA8">
      <w:pPr>
        <w:pStyle w:val="Sinespaciado"/>
        <w:jc w:val="both"/>
        <w:rPr>
          <w:rFonts w:ascii="Arial" w:hAnsi="Arial" w:cs="Arial"/>
          <w:spacing w:val="-3"/>
          <w:lang w:val="es-ES_tradnl"/>
        </w:rPr>
      </w:pPr>
    </w:p>
    <w:p w:rsidR="00174462" w:rsidRDefault="00716DA8" w:rsidP="00716DA8">
      <w:pPr>
        <w:pStyle w:val="Sinespaciado"/>
        <w:numPr>
          <w:ilvl w:val="0"/>
          <w:numId w:val="26"/>
        </w:numPr>
        <w:jc w:val="both"/>
        <w:rPr>
          <w:rFonts w:ascii="Arial" w:hAnsi="Arial" w:cs="Arial"/>
          <w:spacing w:val="-3"/>
          <w:lang w:val="es-ES_tradnl"/>
        </w:rPr>
      </w:pPr>
      <w:r w:rsidRPr="00716DA8">
        <w:rPr>
          <w:rFonts w:ascii="Arial" w:hAnsi="Arial" w:cs="Arial"/>
          <w:spacing w:val="-3"/>
          <w:lang w:val="es-ES_tradnl"/>
        </w:rPr>
        <w:t>Tapa con terminación laminado en su totalidad (película plástica nylon).</w:t>
      </w:r>
    </w:p>
    <w:p w:rsidR="00716DA8" w:rsidRDefault="00716DA8" w:rsidP="00716DA8">
      <w:pPr>
        <w:pStyle w:val="Sinespaciado"/>
        <w:jc w:val="both"/>
        <w:rPr>
          <w:rFonts w:ascii="Arial" w:hAnsi="Arial" w:cs="Arial"/>
          <w:spacing w:val="-3"/>
          <w:lang w:val="es-ES_tradnl"/>
        </w:rPr>
      </w:pPr>
    </w:p>
    <w:p w:rsidR="00397D59" w:rsidRPr="00734CF8" w:rsidRDefault="00397D59" w:rsidP="00A33F42">
      <w:pPr>
        <w:pStyle w:val="Sinespaciado"/>
        <w:jc w:val="both"/>
        <w:rPr>
          <w:rFonts w:ascii="Arial" w:hAnsi="Arial" w:cs="Arial"/>
          <w:b/>
          <w:lang w:val="es-ES_tradnl"/>
        </w:rPr>
      </w:pPr>
      <w:r w:rsidRPr="00734CF8">
        <w:rPr>
          <w:rFonts w:ascii="Arial" w:hAnsi="Arial" w:cs="Arial"/>
          <w:b/>
          <w:lang w:val="es-ES_tradnl"/>
        </w:rPr>
        <w:t xml:space="preserve">Los precios se cotizarán en pesos uruguayos, sin impuesto, modalidad plaza Montevideo. Los oferentes deberán expresar en su oferta si hacen uso de la opción de acopio del </w:t>
      </w:r>
      <w:r w:rsidR="00046FFF" w:rsidRPr="00734CF8">
        <w:rPr>
          <w:rFonts w:ascii="Arial" w:hAnsi="Arial" w:cs="Arial"/>
          <w:b/>
          <w:lang w:val="es-ES_tradnl"/>
        </w:rPr>
        <w:t>25</w:t>
      </w:r>
      <w:r w:rsidRPr="00734CF8">
        <w:rPr>
          <w:rFonts w:ascii="Arial" w:hAnsi="Arial" w:cs="Arial"/>
          <w:b/>
          <w:lang w:val="es-ES_tradnl"/>
        </w:rPr>
        <w:t xml:space="preserve"> % que ofrece el BSE. </w:t>
      </w:r>
    </w:p>
    <w:p w:rsidR="00397D59" w:rsidRPr="00FF5E71" w:rsidRDefault="00397D59" w:rsidP="00A33F42">
      <w:pPr>
        <w:pStyle w:val="Sinespaciado"/>
        <w:jc w:val="both"/>
        <w:rPr>
          <w:rFonts w:ascii="Arial" w:hAnsi="Arial" w:cs="Arial"/>
          <w:lang w:val="es-ES_tradnl"/>
        </w:rPr>
      </w:pPr>
    </w:p>
    <w:p w:rsidR="00397D59" w:rsidRPr="00FF5E71" w:rsidRDefault="00397D59" w:rsidP="00A33F42">
      <w:pPr>
        <w:pStyle w:val="Sinespaciado"/>
        <w:jc w:val="both"/>
        <w:rPr>
          <w:rFonts w:ascii="Arial" w:hAnsi="Arial" w:cs="Arial"/>
          <w:lang w:val="es-ES_tradnl"/>
        </w:rPr>
      </w:pPr>
      <w:r w:rsidRPr="00FF5E71">
        <w:rPr>
          <w:rFonts w:ascii="Arial" w:hAnsi="Arial" w:cs="Arial"/>
          <w:lang w:val="es-ES_tradnl"/>
        </w:rPr>
        <w:t>Los oferentes cotizarán en papel amparado por la Ley Nº 13.349 Art. 79.</w:t>
      </w:r>
    </w:p>
    <w:p w:rsidR="00FF5E71" w:rsidRPr="00A33F42" w:rsidRDefault="00FF5E71" w:rsidP="00A33F42">
      <w:pPr>
        <w:pStyle w:val="Sinespaciado"/>
        <w:jc w:val="both"/>
        <w:rPr>
          <w:rFonts w:ascii="Arial" w:hAnsi="Arial" w:cs="Arial"/>
          <w:lang w:val="es-ES_tradnl"/>
        </w:rPr>
      </w:pPr>
    </w:p>
    <w:p w:rsidR="0053445C" w:rsidRPr="00356C12" w:rsidRDefault="00397D59" w:rsidP="00A33F42">
      <w:pPr>
        <w:pStyle w:val="Sinespaciado"/>
        <w:jc w:val="both"/>
        <w:rPr>
          <w:rFonts w:ascii="Arial" w:hAnsi="Arial" w:cs="Arial"/>
          <w:b/>
          <w:lang w:val="es-ES_tradnl"/>
        </w:rPr>
      </w:pPr>
      <w:r w:rsidRPr="00356C12">
        <w:rPr>
          <w:rFonts w:ascii="Arial" w:hAnsi="Arial" w:cs="Arial"/>
          <w:b/>
          <w:lang w:val="es-ES_tradnl"/>
        </w:rPr>
        <w:t>Los precios serán al firme, por dicha razón la inclusión en la oferta de una fórmula de reajuste no será tomada en cuenta en caso de adjudicación.</w:t>
      </w:r>
    </w:p>
    <w:p w:rsidR="00C72A1E" w:rsidRDefault="00C72A1E" w:rsidP="00A33F42">
      <w:pPr>
        <w:pStyle w:val="Sinespaciado"/>
        <w:jc w:val="both"/>
        <w:rPr>
          <w:rFonts w:ascii="Arial" w:hAnsi="Arial" w:cs="Arial"/>
          <w:lang w:val="es-ES_tradnl"/>
        </w:rPr>
      </w:pPr>
    </w:p>
    <w:p w:rsidR="00C72A1E" w:rsidRPr="00A33F42" w:rsidRDefault="00C72A1E" w:rsidP="00A33F42">
      <w:pPr>
        <w:pStyle w:val="Sinespaciado"/>
        <w:jc w:val="both"/>
        <w:rPr>
          <w:rFonts w:ascii="Arial" w:hAnsi="Arial" w:cs="Arial"/>
          <w:lang w:val="es-ES_tradnl"/>
        </w:rPr>
      </w:pPr>
      <w:r w:rsidRPr="00C72A1E">
        <w:rPr>
          <w:rFonts w:ascii="Arial" w:hAnsi="Arial" w:cs="Arial"/>
          <w:lang w:val="es-ES_tradnl"/>
        </w:rPr>
        <w:t>El oferente no tiene obligación de cotizar todas las opciones de tapa, pero si el BSE decide utilizar una opción de tapa no cotizada por el oferente, éste no será tenido en cuenta.</w:t>
      </w:r>
    </w:p>
    <w:p w:rsidR="00397D59" w:rsidRPr="00A33F42" w:rsidRDefault="00397D59" w:rsidP="00A33F42">
      <w:pPr>
        <w:pStyle w:val="Sinespaciado"/>
        <w:jc w:val="both"/>
        <w:rPr>
          <w:rFonts w:ascii="Arial" w:hAnsi="Arial" w:cs="Arial"/>
          <w:lang w:val="es-ES_tradnl"/>
        </w:rPr>
      </w:pPr>
    </w:p>
    <w:p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t xml:space="preserve"> </w:t>
      </w:r>
    </w:p>
    <w:p w:rsidR="009800DF" w:rsidRPr="005E3FD7" w:rsidRDefault="006B165E"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4</w:t>
      </w:r>
      <w:r w:rsidRPr="005E3FD7">
        <w:rPr>
          <w:rFonts w:ascii="Arial" w:hAnsi="Arial" w:cs="Arial"/>
          <w:b/>
        </w:rPr>
        <w:t>.  SOLICITUDES DE PRÓ</w:t>
      </w:r>
      <w:r w:rsidR="00885BE6">
        <w:rPr>
          <w:rFonts w:ascii="Arial" w:hAnsi="Arial" w:cs="Arial"/>
          <w:b/>
        </w:rPr>
        <w:t>RROGA</w:t>
      </w:r>
    </w:p>
    <w:p w:rsidR="009800DF" w:rsidRPr="00A33F42" w:rsidRDefault="009800DF" w:rsidP="00A33F42">
      <w:pPr>
        <w:pStyle w:val="Sinespaciado"/>
        <w:jc w:val="both"/>
        <w:rPr>
          <w:rFonts w:ascii="Arial" w:hAnsi="Arial" w:cs="Arial"/>
        </w:rPr>
      </w:pPr>
    </w:p>
    <w:p w:rsidR="009800DF" w:rsidRPr="00A33F42" w:rsidRDefault="009800DF" w:rsidP="00A33F42">
      <w:pPr>
        <w:pStyle w:val="Sinespaciado"/>
        <w:jc w:val="both"/>
        <w:rPr>
          <w:rFonts w:ascii="Arial" w:hAnsi="Arial" w:cs="Arial"/>
        </w:rPr>
      </w:pPr>
      <w:r w:rsidRPr="00A33F42">
        <w:rPr>
          <w:rFonts w:ascii="Arial" w:hAnsi="Arial" w:cs="Arial"/>
        </w:rPr>
        <w:t>De solicitarse prórroga para la apertura de esta Licitación, la misma deberá ser presentada por escrito</w:t>
      </w:r>
      <w:r w:rsidR="006B165E" w:rsidRPr="00A33F42">
        <w:rPr>
          <w:rFonts w:ascii="Arial" w:hAnsi="Arial" w:cs="Arial"/>
        </w:rPr>
        <w:t xml:space="preserve"> </w:t>
      </w:r>
      <w:r w:rsidR="00A41EDC" w:rsidRPr="00A33F42">
        <w:rPr>
          <w:rFonts w:ascii="Arial" w:hAnsi="Arial" w:cs="Arial"/>
        </w:rPr>
        <w:t>ante</w:t>
      </w:r>
      <w:r w:rsidRPr="00A33F42">
        <w:rPr>
          <w:rFonts w:ascii="Arial" w:hAnsi="Arial" w:cs="Arial"/>
        </w:rPr>
        <w:t xml:space="preserve"> el Dpto. de Compras Central del BSE </w:t>
      </w:r>
      <w:r w:rsidR="00A41EDC" w:rsidRPr="00A33F42">
        <w:rPr>
          <w:rFonts w:ascii="Arial" w:hAnsi="Arial" w:cs="Arial"/>
        </w:rPr>
        <w:t xml:space="preserve">o a la dirección electrónica </w:t>
      </w:r>
      <w:hyperlink r:id="rId9" w:history="1">
        <w:r w:rsidR="00A41EDC" w:rsidRPr="00A33F42">
          <w:rPr>
            <w:rStyle w:val="Hipervnculo"/>
            <w:rFonts w:ascii="Arial" w:hAnsi="Arial" w:cs="Arial"/>
            <w:bCs/>
            <w:color w:val="1F497D" w:themeColor="text2"/>
          </w:rPr>
          <w:t>licitaciones@bse.com.uy</w:t>
        </w:r>
      </w:hyperlink>
      <w:r w:rsidR="00A41EDC" w:rsidRPr="00A33F42">
        <w:rPr>
          <w:rFonts w:ascii="Arial" w:hAnsi="Arial" w:cs="Arial"/>
        </w:rPr>
        <w:t xml:space="preserve"> </w:t>
      </w:r>
      <w:r w:rsidRPr="00A33F42">
        <w:rPr>
          <w:rFonts w:ascii="Arial" w:hAnsi="Arial" w:cs="Arial"/>
        </w:rPr>
        <w:t>no menos de cinco días hábiles  antes de la fecha fij</w:t>
      </w:r>
      <w:r w:rsidR="00A41EDC" w:rsidRPr="00A33F42">
        <w:rPr>
          <w:rFonts w:ascii="Arial" w:hAnsi="Arial" w:cs="Arial"/>
        </w:rPr>
        <w:t>ada para la apertura</w:t>
      </w:r>
      <w:r w:rsidR="00D74A0C" w:rsidRPr="00A33F42">
        <w:rPr>
          <w:rFonts w:ascii="Arial" w:hAnsi="Arial" w:cs="Arial"/>
        </w:rPr>
        <w:t>.</w:t>
      </w:r>
    </w:p>
    <w:p w:rsidR="00D74A0C" w:rsidRPr="00A33F42" w:rsidRDefault="00D74A0C" w:rsidP="00A33F42">
      <w:pPr>
        <w:pStyle w:val="Sinespaciado"/>
        <w:jc w:val="both"/>
        <w:rPr>
          <w:rFonts w:ascii="Arial" w:hAnsi="Arial" w:cs="Arial"/>
        </w:rPr>
      </w:pPr>
    </w:p>
    <w:p w:rsidR="009800DF" w:rsidRPr="00A33F42" w:rsidRDefault="009800DF" w:rsidP="00A33F42">
      <w:pPr>
        <w:pStyle w:val="Sinespaciado"/>
        <w:jc w:val="both"/>
        <w:rPr>
          <w:rFonts w:ascii="Arial" w:hAnsi="Arial" w:cs="Arial"/>
        </w:rPr>
      </w:pPr>
      <w:r w:rsidRPr="00A33F42">
        <w:rPr>
          <w:rFonts w:ascii="Arial" w:hAnsi="Arial" w:cs="Arial"/>
        </w:rPr>
        <w:t>Vencido dicho plazo, no se dará trámite a ninguna solicitud de prórroga.</w:t>
      </w:r>
    </w:p>
    <w:p w:rsidR="00D74A0C" w:rsidRPr="00A33F42" w:rsidRDefault="00D74A0C" w:rsidP="00A33F42">
      <w:pPr>
        <w:pStyle w:val="Sinespaciado"/>
        <w:jc w:val="both"/>
        <w:rPr>
          <w:rFonts w:ascii="Arial" w:hAnsi="Arial" w:cs="Arial"/>
        </w:rPr>
      </w:pPr>
    </w:p>
    <w:p w:rsidR="009800DF" w:rsidRPr="00A33F42" w:rsidRDefault="009800DF" w:rsidP="00A33F42">
      <w:pPr>
        <w:pStyle w:val="Sinespaciado"/>
        <w:jc w:val="both"/>
        <w:rPr>
          <w:rFonts w:ascii="Arial" w:hAnsi="Arial" w:cs="Arial"/>
        </w:rPr>
      </w:pPr>
      <w:r w:rsidRPr="00A33F42">
        <w:rPr>
          <w:rFonts w:ascii="Arial" w:hAnsi="Arial" w:cs="Arial"/>
        </w:rPr>
        <w:t xml:space="preserve">Sin perjuicio de lo expuesto, el BSE podrá resolver a su sólo arbitrio </w:t>
      </w:r>
      <w:r w:rsidR="00D74A0C" w:rsidRPr="00A33F42">
        <w:rPr>
          <w:rFonts w:ascii="Arial" w:hAnsi="Arial" w:cs="Arial"/>
        </w:rPr>
        <w:t>prorrogar la fecha de apertura.</w:t>
      </w:r>
    </w:p>
    <w:p w:rsidR="00D74A0C" w:rsidRPr="00A33F42" w:rsidRDefault="00D74A0C" w:rsidP="00A33F42">
      <w:pPr>
        <w:pStyle w:val="Sinespaciado"/>
        <w:jc w:val="both"/>
        <w:rPr>
          <w:rFonts w:ascii="Arial" w:hAnsi="Arial" w:cs="Arial"/>
        </w:rPr>
      </w:pPr>
    </w:p>
    <w:p w:rsidR="009800DF" w:rsidRPr="00A33F42" w:rsidRDefault="009800DF" w:rsidP="00A33F42">
      <w:pPr>
        <w:pStyle w:val="Sinespaciado"/>
        <w:jc w:val="both"/>
        <w:rPr>
          <w:rFonts w:ascii="Arial" w:hAnsi="Arial" w:cs="Arial"/>
        </w:rPr>
      </w:pPr>
      <w:r w:rsidRPr="00A33F42">
        <w:rPr>
          <w:rFonts w:ascii="Arial" w:hAnsi="Arial" w:cs="Arial"/>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9800DF" w:rsidRPr="00A33F42" w:rsidRDefault="009800DF" w:rsidP="00A33F42">
      <w:pPr>
        <w:pStyle w:val="Sinespaciado"/>
        <w:jc w:val="both"/>
        <w:rPr>
          <w:rFonts w:ascii="Arial" w:hAnsi="Arial" w:cs="Arial"/>
        </w:rPr>
      </w:pPr>
    </w:p>
    <w:p w:rsidR="00BF41F9" w:rsidRPr="00A33F42" w:rsidRDefault="00BF41F9" w:rsidP="00A33F42">
      <w:pPr>
        <w:pStyle w:val="Sinespaciado"/>
        <w:jc w:val="both"/>
        <w:rPr>
          <w:rFonts w:ascii="Arial" w:hAnsi="Arial" w:cs="Arial"/>
        </w:rPr>
      </w:pPr>
    </w:p>
    <w:p w:rsidR="0053445C" w:rsidRPr="005E3FD7" w:rsidRDefault="0053445C"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5</w:t>
      </w:r>
      <w:r w:rsidR="00885BE6">
        <w:rPr>
          <w:rFonts w:ascii="Arial" w:hAnsi="Arial" w:cs="Arial"/>
          <w:b/>
        </w:rPr>
        <w:t>.   MANTENIMIENTO DE OFERTA</w:t>
      </w:r>
    </w:p>
    <w:p w:rsidR="00E92433" w:rsidRPr="00A33F42" w:rsidRDefault="00E92433" w:rsidP="00A33F42">
      <w:pPr>
        <w:pStyle w:val="Sinespaciado"/>
        <w:jc w:val="both"/>
        <w:rPr>
          <w:rFonts w:ascii="Arial" w:hAnsi="Arial" w:cs="Arial"/>
        </w:rPr>
      </w:pPr>
    </w:p>
    <w:p w:rsidR="009800DF" w:rsidRDefault="009800DF" w:rsidP="00A33F42">
      <w:pPr>
        <w:pStyle w:val="Sinespaciado"/>
        <w:jc w:val="both"/>
        <w:rPr>
          <w:rFonts w:ascii="Arial" w:hAnsi="Arial" w:cs="Arial"/>
        </w:rPr>
      </w:pPr>
      <w:r w:rsidRPr="00A33F42">
        <w:rPr>
          <w:rFonts w:ascii="Arial" w:hAnsi="Arial" w:cs="Arial"/>
        </w:rPr>
        <w:t xml:space="preserve">Los oferentes mantendrán la validez de sus ofertas por un plazo mínimo de noventa días calendario, contados a partir de la fecha de apertura de las propuestas. </w:t>
      </w:r>
    </w:p>
    <w:p w:rsidR="00356C12" w:rsidRDefault="00356C12" w:rsidP="00A33F42">
      <w:pPr>
        <w:pStyle w:val="Sinespaciado"/>
        <w:jc w:val="both"/>
        <w:rPr>
          <w:rFonts w:ascii="Arial" w:hAnsi="Arial" w:cs="Arial"/>
        </w:rPr>
      </w:pPr>
    </w:p>
    <w:p w:rsidR="00356C12" w:rsidRPr="00A33F42" w:rsidRDefault="00356C12" w:rsidP="00A33F42">
      <w:pPr>
        <w:pStyle w:val="Sinespaciado"/>
        <w:jc w:val="both"/>
        <w:rPr>
          <w:rFonts w:ascii="Arial" w:hAnsi="Arial" w:cs="Arial"/>
        </w:rPr>
      </w:pPr>
      <w:r w:rsidRPr="00356C12">
        <w:rPr>
          <w:rFonts w:ascii="Arial" w:hAnsi="Arial" w:cs="Arial"/>
        </w:rPr>
        <w:t>Durante ese lapso las oferentes se comprometen a mantener todas las condiciones de la oferta.</w:t>
      </w:r>
    </w:p>
    <w:p w:rsidR="00D74A0C" w:rsidRPr="00A33F42" w:rsidRDefault="00D74A0C" w:rsidP="00A33F42">
      <w:pPr>
        <w:pStyle w:val="Sinespaciado"/>
        <w:jc w:val="both"/>
        <w:rPr>
          <w:rFonts w:ascii="Arial" w:hAnsi="Arial" w:cs="Arial"/>
        </w:rPr>
      </w:pPr>
    </w:p>
    <w:p w:rsidR="0053445C" w:rsidRPr="00A33F42" w:rsidRDefault="009800DF" w:rsidP="00A33F42">
      <w:pPr>
        <w:pStyle w:val="Sinespaciado"/>
        <w:jc w:val="both"/>
        <w:rPr>
          <w:rFonts w:ascii="Arial" w:hAnsi="Arial" w:cs="Arial"/>
        </w:rPr>
      </w:pPr>
      <w:r w:rsidRPr="00A33F42">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A33F42">
        <w:rPr>
          <w:rFonts w:ascii="Arial" w:hAnsi="Arial" w:cs="Arial"/>
        </w:rPr>
        <w:t xml:space="preserve"> </w:t>
      </w:r>
    </w:p>
    <w:p w:rsidR="0053445C" w:rsidRPr="00A33F42" w:rsidRDefault="0053445C" w:rsidP="00A33F42">
      <w:pPr>
        <w:pStyle w:val="Sinespaciado"/>
        <w:jc w:val="both"/>
        <w:rPr>
          <w:rFonts w:ascii="Arial" w:hAnsi="Arial" w:cs="Arial"/>
        </w:rPr>
      </w:pPr>
    </w:p>
    <w:p w:rsidR="00BF41F9" w:rsidRPr="00A33F42" w:rsidRDefault="00BF41F9" w:rsidP="00A33F42">
      <w:pPr>
        <w:pStyle w:val="Sinespaciado"/>
        <w:jc w:val="both"/>
        <w:rPr>
          <w:rFonts w:ascii="Arial" w:hAnsi="Arial" w:cs="Arial"/>
        </w:rPr>
      </w:pPr>
    </w:p>
    <w:p w:rsidR="0053445C" w:rsidRPr="005E3FD7" w:rsidRDefault="0053445C"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6</w:t>
      </w:r>
      <w:r w:rsidRPr="005E3FD7">
        <w:rPr>
          <w:rFonts w:ascii="Arial" w:hAnsi="Arial" w:cs="Arial"/>
          <w:b/>
        </w:rPr>
        <w:t>.   GARA</w:t>
      </w:r>
      <w:r w:rsidR="00885BE6">
        <w:rPr>
          <w:rFonts w:ascii="Arial" w:hAnsi="Arial" w:cs="Arial"/>
          <w:b/>
        </w:rPr>
        <w:t>NTIA DE MANTENIMIENTO DE OFERTA</w:t>
      </w:r>
    </w:p>
    <w:p w:rsidR="0053445C" w:rsidRPr="00A33F42" w:rsidRDefault="0053445C" w:rsidP="00A33F42">
      <w:pPr>
        <w:pStyle w:val="Sinespaciado"/>
        <w:jc w:val="both"/>
        <w:rPr>
          <w:rFonts w:ascii="Arial" w:hAnsi="Arial" w:cs="Arial"/>
        </w:rPr>
      </w:pPr>
    </w:p>
    <w:p w:rsidR="009800DF" w:rsidRPr="00A33F42" w:rsidRDefault="009800DF" w:rsidP="00A33F42">
      <w:pPr>
        <w:pStyle w:val="Sinespaciado"/>
        <w:jc w:val="both"/>
        <w:rPr>
          <w:rFonts w:ascii="Arial" w:hAnsi="Arial" w:cs="Arial"/>
        </w:rPr>
      </w:pPr>
      <w:r w:rsidRPr="00A33F42">
        <w:rPr>
          <w:rFonts w:ascii="Arial" w:hAnsi="Arial" w:cs="Arial"/>
        </w:rPr>
        <w:t xml:space="preserve">En el presente llamado no se exigirá la constitución de garantía de mantenimiento de oferta. </w:t>
      </w:r>
    </w:p>
    <w:p w:rsidR="005D19AE" w:rsidRPr="00A33F42" w:rsidRDefault="005D19AE" w:rsidP="00A33F42">
      <w:pPr>
        <w:pStyle w:val="Sinespaciado"/>
        <w:jc w:val="both"/>
        <w:rPr>
          <w:rFonts w:ascii="Arial" w:hAnsi="Arial" w:cs="Arial"/>
        </w:rPr>
      </w:pPr>
    </w:p>
    <w:p w:rsidR="0053445C" w:rsidRPr="00A33F42" w:rsidRDefault="009800DF" w:rsidP="00A33F42">
      <w:pPr>
        <w:pStyle w:val="Sinespaciado"/>
        <w:jc w:val="both"/>
        <w:rPr>
          <w:rFonts w:ascii="Arial" w:hAnsi="Arial" w:cs="Arial"/>
        </w:rPr>
      </w:pPr>
      <w:r w:rsidRPr="00A33F42">
        <w:rPr>
          <w:rFonts w:ascii="Arial" w:hAnsi="Arial" w:cs="Arial"/>
        </w:rPr>
        <w:lastRenderedPageBreak/>
        <w:t>No obstante, en caso de incumplimiento por parte del proponente de su obligación de mantener su oferta, se aplicará la multa establecida en el Artículo N° 64 del TOCAF.</w:t>
      </w:r>
    </w:p>
    <w:p w:rsidR="0053445C" w:rsidRPr="00A33F42" w:rsidRDefault="0053445C" w:rsidP="00A33F42">
      <w:pPr>
        <w:pStyle w:val="Sinespaciado"/>
        <w:jc w:val="both"/>
        <w:rPr>
          <w:rFonts w:ascii="Arial" w:hAnsi="Arial" w:cs="Arial"/>
        </w:rPr>
      </w:pPr>
    </w:p>
    <w:p w:rsidR="004E03BC" w:rsidRPr="00A33F42" w:rsidRDefault="004E03BC" w:rsidP="00A33F42">
      <w:pPr>
        <w:pStyle w:val="Sinespaciado"/>
        <w:jc w:val="both"/>
        <w:rPr>
          <w:rFonts w:ascii="Arial" w:hAnsi="Arial" w:cs="Arial"/>
        </w:rPr>
      </w:pPr>
    </w:p>
    <w:p w:rsidR="0053445C" w:rsidRPr="005E3FD7" w:rsidRDefault="0053445C"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7</w:t>
      </w:r>
      <w:r w:rsidR="00885BE6">
        <w:rPr>
          <w:rFonts w:ascii="Arial" w:hAnsi="Arial" w:cs="Arial"/>
          <w:b/>
        </w:rPr>
        <w:t>.   CONSULTAS Y ACLARACIONES</w:t>
      </w:r>
    </w:p>
    <w:p w:rsidR="0053445C" w:rsidRPr="00A33F42" w:rsidRDefault="0053445C" w:rsidP="00A33F42">
      <w:pPr>
        <w:pStyle w:val="Sinespaciado"/>
        <w:jc w:val="both"/>
        <w:rPr>
          <w:rFonts w:ascii="Arial" w:hAnsi="Arial" w:cs="Arial"/>
        </w:rPr>
      </w:pPr>
    </w:p>
    <w:p w:rsidR="002061F5" w:rsidRDefault="002061F5" w:rsidP="002061F5">
      <w:pPr>
        <w:pStyle w:val="Sinespaciado"/>
        <w:jc w:val="both"/>
        <w:rPr>
          <w:rFonts w:ascii="Arial" w:hAnsi="Arial" w:cs="Arial"/>
        </w:rPr>
      </w:pPr>
      <w:r w:rsidRPr="002061F5">
        <w:rPr>
          <w:rFonts w:ascii="Arial" w:hAnsi="Arial" w:cs="Arial"/>
        </w:rPr>
        <w:t xml:space="preserve">Las consultas y aclaraciones relacionadas al presente llamado por parte de las firmas oferentes se deben realizar exclusivamente vía e-mail a licitaciones@bse.com.uy y hasta 5 (cinco) días hábiles antes del día fijado para la apertura. </w:t>
      </w:r>
    </w:p>
    <w:p w:rsidR="002061F5" w:rsidRPr="002061F5" w:rsidRDefault="002061F5" w:rsidP="002061F5">
      <w:pPr>
        <w:pStyle w:val="Sinespaciado"/>
        <w:jc w:val="both"/>
        <w:rPr>
          <w:rFonts w:ascii="Arial" w:hAnsi="Arial" w:cs="Arial"/>
        </w:rPr>
      </w:pPr>
    </w:p>
    <w:p w:rsidR="00B813AE" w:rsidRDefault="002061F5" w:rsidP="002061F5">
      <w:pPr>
        <w:pStyle w:val="Sinespaciado"/>
        <w:jc w:val="both"/>
        <w:rPr>
          <w:rFonts w:ascii="Arial" w:hAnsi="Arial" w:cs="Arial"/>
        </w:rPr>
      </w:pPr>
      <w:r w:rsidRPr="002061F5">
        <w:rPr>
          <w:rFonts w:ascii="Arial" w:hAnsi="Arial" w:cs="Arial"/>
        </w:rPr>
        <w:t>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0202CF" w:rsidRDefault="000202CF" w:rsidP="002061F5">
      <w:pPr>
        <w:pStyle w:val="Sinespaciado"/>
        <w:jc w:val="both"/>
        <w:rPr>
          <w:rFonts w:ascii="Arial" w:hAnsi="Arial" w:cs="Arial"/>
        </w:rPr>
      </w:pPr>
    </w:p>
    <w:p w:rsidR="000202CF" w:rsidRPr="00A33F42" w:rsidRDefault="000202CF" w:rsidP="002061F5">
      <w:pPr>
        <w:pStyle w:val="Sinespaciado"/>
        <w:jc w:val="both"/>
        <w:rPr>
          <w:rFonts w:ascii="Arial" w:hAnsi="Arial" w:cs="Arial"/>
        </w:rPr>
      </w:pPr>
      <w:r w:rsidRPr="00B60F52">
        <w:rPr>
          <w:rFonts w:ascii="Arial" w:hAnsi="Arial" w:cs="Arial"/>
          <w:color w:val="000000"/>
          <w:lang w:val="es-ES_tradnl"/>
        </w:rPr>
        <w:t xml:space="preserve">Las </w:t>
      </w:r>
      <w:r>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rsidR="004E03BC" w:rsidRPr="00A33F42" w:rsidRDefault="004E03BC" w:rsidP="00A33F42">
      <w:pPr>
        <w:pStyle w:val="Sinespaciado"/>
        <w:jc w:val="both"/>
        <w:rPr>
          <w:rFonts w:ascii="Arial" w:hAnsi="Arial" w:cs="Arial"/>
        </w:rPr>
      </w:pPr>
    </w:p>
    <w:p w:rsidR="004E03BC" w:rsidRPr="00A33F42" w:rsidRDefault="004E03BC" w:rsidP="00A33F42">
      <w:pPr>
        <w:pStyle w:val="Sinespaciado"/>
        <w:jc w:val="both"/>
        <w:rPr>
          <w:rFonts w:ascii="Arial" w:hAnsi="Arial" w:cs="Arial"/>
        </w:rPr>
      </w:pPr>
    </w:p>
    <w:p w:rsidR="002D5940" w:rsidRPr="005E3FD7" w:rsidRDefault="002D5940" w:rsidP="00A33F42">
      <w:pPr>
        <w:pStyle w:val="Sinespaciado"/>
        <w:jc w:val="both"/>
        <w:rPr>
          <w:rFonts w:ascii="Arial" w:hAnsi="Arial" w:cs="Arial"/>
          <w:b/>
        </w:rPr>
      </w:pPr>
      <w:r w:rsidRPr="005E3FD7">
        <w:rPr>
          <w:rFonts w:ascii="Arial" w:hAnsi="Arial" w:cs="Arial"/>
          <w:b/>
        </w:rPr>
        <w:t xml:space="preserve">Art. </w:t>
      </w:r>
      <w:r w:rsidR="00BF41F9" w:rsidRPr="005E3FD7">
        <w:rPr>
          <w:rFonts w:ascii="Arial" w:hAnsi="Arial" w:cs="Arial"/>
          <w:b/>
        </w:rPr>
        <w:t>8</w:t>
      </w:r>
      <w:r w:rsidR="00885BE6">
        <w:rPr>
          <w:rFonts w:ascii="Arial" w:hAnsi="Arial" w:cs="Arial"/>
          <w:b/>
        </w:rPr>
        <w:t>.   DE LAS NOTIFICACIONES</w:t>
      </w:r>
    </w:p>
    <w:p w:rsidR="002D5940" w:rsidRPr="00A33F42" w:rsidRDefault="002D5940" w:rsidP="00A33F42">
      <w:pPr>
        <w:pStyle w:val="Sinespaciado"/>
        <w:jc w:val="both"/>
        <w:rPr>
          <w:rFonts w:ascii="Arial" w:hAnsi="Arial" w:cs="Arial"/>
          <w:color w:val="FF0000"/>
        </w:rPr>
      </w:pPr>
    </w:p>
    <w:p w:rsidR="00B023CC" w:rsidRDefault="00B023CC" w:rsidP="00A33F42">
      <w:pPr>
        <w:pStyle w:val="Sinespaciado"/>
        <w:jc w:val="both"/>
        <w:rPr>
          <w:rFonts w:ascii="Arial" w:hAnsi="Arial" w:cs="Arial"/>
        </w:rPr>
      </w:pPr>
      <w:r w:rsidRPr="00A33F42">
        <w:rPr>
          <w:rFonts w:ascii="Arial" w:hAnsi="Arial" w:cs="Arial"/>
        </w:rPr>
        <w:t>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licitaciones</w:t>
      </w:r>
      <w:r w:rsidRPr="00A33F42">
        <w:rPr>
          <w:rFonts w:ascii="Arial" w:hAnsi="Arial" w:cs="Arial"/>
        </w:rPr>
        <w:fldChar w:fldCharType="begin"/>
      </w:r>
      <w:r w:rsidRPr="00A33F42">
        <w:rPr>
          <w:rFonts w:ascii="Arial" w:hAnsi="Arial" w:cs="Arial"/>
        </w:rPr>
        <w:instrText>TC  \l 5 "           Se establece el numero de teléfono 901.08.62 y de fax 901.93.25, a los efectos de realizar consultas y solicitar las aclaraciones necesarias por parte de las firmas oferentes."</w:instrText>
      </w:r>
      <w:r w:rsidRPr="00A33F42">
        <w:rPr>
          <w:rFonts w:ascii="Arial" w:hAnsi="Arial" w:cs="Arial"/>
        </w:rPr>
        <w:fldChar w:fldCharType="end"/>
      </w:r>
      <w:r w:rsidRPr="00A33F42">
        <w:rPr>
          <w:rFonts w:ascii="Arial" w:hAnsi="Arial" w:cs="Arial"/>
        </w:rPr>
        <w:t>@bse.com.uy</w:t>
      </w:r>
      <w:r w:rsidRPr="00A33F42">
        <w:rPr>
          <w:rFonts w:ascii="Arial" w:hAnsi="Arial" w:cs="Arial"/>
        </w:rPr>
        <w:fldChar w:fldCharType="begin"/>
      </w:r>
      <w:r w:rsidRPr="00A33F42">
        <w:rPr>
          <w:rFonts w:ascii="Arial" w:hAnsi="Arial" w:cs="Arial"/>
        </w:rPr>
        <w:instrText>TC  \l 5 "           Se establece el numero de teléfono 901.08.62 y de fax 901.93.25, a los efectos de realizar consultas y solicitar las aclaraciones necesarias por parte de las firmas oferentes."</w:instrText>
      </w:r>
      <w:r w:rsidRPr="00A33F42">
        <w:rPr>
          <w:rFonts w:ascii="Arial" w:hAnsi="Arial" w:cs="Arial"/>
        </w:rPr>
        <w:fldChar w:fldCharType="end"/>
      </w:r>
      <w:r w:rsidRPr="00A33F42">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1364C4" w:rsidRPr="00A33F42" w:rsidRDefault="001364C4" w:rsidP="00A33F42">
      <w:pPr>
        <w:pStyle w:val="Sinespaciado"/>
        <w:jc w:val="both"/>
        <w:rPr>
          <w:rFonts w:ascii="Arial" w:hAnsi="Arial" w:cs="Arial"/>
        </w:rPr>
      </w:pPr>
    </w:p>
    <w:p w:rsidR="00B023CC" w:rsidRPr="00A33F42" w:rsidRDefault="00B023CC" w:rsidP="00A33F42">
      <w:pPr>
        <w:pStyle w:val="Sinespaciado"/>
        <w:jc w:val="both"/>
        <w:rPr>
          <w:rFonts w:ascii="Arial" w:hAnsi="Arial" w:cs="Arial"/>
        </w:rPr>
      </w:pPr>
      <w:r w:rsidRPr="00A33F42">
        <w:rPr>
          <w:rFonts w:ascii="Arial" w:hAnsi="Arial" w:cs="Arial"/>
        </w:rPr>
        <w:t>Las partes establecen como válidas y eficaces a todos los efectos las comunicaciones efectuadas a las direcciones referidas anteriormente, considerándose las mismas como fehacientes.</w:t>
      </w:r>
    </w:p>
    <w:p w:rsidR="0053445C" w:rsidRPr="00A33F42" w:rsidRDefault="0053445C" w:rsidP="00A33F42">
      <w:pPr>
        <w:pStyle w:val="Sinespaciado"/>
        <w:jc w:val="both"/>
        <w:rPr>
          <w:rFonts w:ascii="Arial" w:hAnsi="Arial" w:cs="Arial"/>
        </w:rPr>
      </w:pPr>
    </w:p>
    <w:p w:rsidR="00BF41F9" w:rsidRPr="00A33F42" w:rsidRDefault="00BF41F9" w:rsidP="00A33F42">
      <w:pPr>
        <w:pStyle w:val="Sinespaciado"/>
        <w:jc w:val="both"/>
        <w:rPr>
          <w:rFonts w:ascii="Arial" w:hAnsi="Arial" w:cs="Arial"/>
        </w:rPr>
      </w:pPr>
    </w:p>
    <w:p w:rsidR="006453AB" w:rsidRPr="005E3FD7" w:rsidRDefault="0053445C" w:rsidP="00A33F42">
      <w:pPr>
        <w:pStyle w:val="Sinespaciado"/>
        <w:jc w:val="both"/>
        <w:rPr>
          <w:rFonts w:ascii="Arial" w:hAnsi="Arial" w:cs="Arial"/>
          <w:b/>
          <w:spacing w:val="-3"/>
          <w:lang w:val="es-ES_tradnl"/>
        </w:rPr>
      </w:pPr>
      <w:r w:rsidRPr="005E3FD7">
        <w:rPr>
          <w:rFonts w:ascii="Arial" w:hAnsi="Arial" w:cs="Arial"/>
          <w:b/>
          <w:lang w:val="es-UY"/>
        </w:rPr>
        <w:t xml:space="preserve">Art. </w:t>
      </w:r>
      <w:r w:rsidR="00BF41F9" w:rsidRPr="005E3FD7">
        <w:rPr>
          <w:rFonts w:ascii="Arial" w:hAnsi="Arial" w:cs="Arial"/>
          <w:b/>
          <w:lang w:val="es-UY"/>
        </w:rPr>
        <w:t>9.</w:t>
      </w:r>
      <w:r w:rsidR="006453AB" w:rsidRPr="005E3FD7">
        <w:rPr>
          <w:rFonts w:ascii="Arial" w:hAnsi="Arial" w:cs="Arial"/>
          <w:b/>
          <w:lang w:val="es-UY"/>
        </w:rPr>
        <w:t xml:space="preserve"> </w:t>
      </w:r>
      <w:r w:rsidR="006453AB" w:rsidRPr="005E3FD7">
        <w:rPr>
          <w:rFonts w:ascii="Arial" w:hAnsi="Arial" w:cs="Arial"/>
          <w:b/>
          <w:spacing w:val="-3"/>
          <w:lang w:val="es-ES_tradnl"/>
        </w:rPr>
        <w:t>OFERTAS: PRESENTACIÓN DE OFERTAS. INFORMACIÓN CONFIDENCIAL Y DATOS PERSONALES</w:t>
      </w:r>
    </w:p>
    <w:p w:rsidR="006453AB" w:rsidRPr="005E3FD7" w:rsidRDefault="006453AB" w:rsidP="00A33F42">
      <w:pPr>
        <w:pStyle w:val="Sinespaciado"/>
        <w:jc w:val="both"/>
        <w:rPr>
          <w:rFonts w:ascii="Arial" w:hAnsi="Arial" w:cs="Arial"/>
          <w:b/>
          <w:lang w:val="es-ES_tradnl"/>
        </w:rPr>
      </w:pPr>
    </w:p>
    <w:p w:rsidR="00FB2AC1" w:rsidRPr="005E3FD7" w:rsidRDefault="006453AB" w:rsidP="00A33F42">
      <w:pPr>
        <w:pStyle w:val="Sinespaciado"/>
        <w:jc w:val="both"/>
        <w:rPr>
          <w:rFonts w:ascii="Arial" w:hAnsi="Arial" w:cs="Arial"/>
          <w:b/>
          <w:spacing w:val="-3"/>
          <w:lang w:val="en-US"/>
        </w:rPr>
      </w:pPr>
      <w:r w:rsidRPr="005E3FD7">
        <w:rPr>
          <w:rFonts w:ascii="Arial" w:hAnsi="Arial" w:cs="Arial"/>
          <w:b/>
          <w:spacing w:val="-3"/>
          <w:lang w:val="en-US"/>
        </w:rPr>
        <w:t>FORMATO ONLINE</w:t>
      </w:r>
    </w:p>
    <w:p w:rsidR="006453AB" w:rsidRPr="005E3FD7" w:rsidRDefault="006453AB" w:rsidP="00A33F42">
      <w:pPr>
        <w:pStyle w:val="Sinespaciado"/>
        <w:jc w:val="both"/>
        <w:rPr>
          <w:rFonts w:ascii="Arial" w:hAnsi="Arial" w:cs="Arial"/>
          <w:b/>
          <w:spacing w:val="-3"/>
          <w:lang w:val="en-US"/>
        </w:rPr>
      </w:pPr>
    </w:p>
    <w:p w:rsidR="00FB2AC1" w:rsidRPr="005E3FD7" w:rsidRDefault="00FB2AC1" w:rsidP="00A33F42">
      <w:pPr>
        <w:pStyle w:val="Sinespaciado"/>
        <w:jc w:val="both"/>
        <w:rPr>
          <w:rFonts w:ascii="Arial" w:hAnsi="Arial" w:cs="Arial"/>
          <w:b/>
          <w:spacing w:val="-3"/>
          <w:lang w:val="es-ES_tradnl"/>
        </w:rPr>
      </w:pPr>
      <w:r w:rsidRPr="005E3FD7">
        <w:rPr>
          <w:rFonts w:ascii="Arial" w:hAnsi="Arial" w:cs="Arial"/>
          <w:b/>
          <w:spacing w:val="-3"/>
          <w:lang w:val="es-ES_tradnl"/>
        </w:rPr>
        <w:t>PRESENTACIÓN DE OFERTAS</w:t>
      </w:r>
    </w:p>
    <w:p w:rsidR="00F04DF5" w:rsidRPr="00A33F42" w:rsidRDefault="00F04DF5" w:rsidP="00A33F42">
      <w:pPr>
        <w:pStyle w:val="Sinespaciado"/>
        <w:jc w:val="both"/>
        <w:rPr>
          <w:rFonts w:ascii="Arial" w:hAnsi="Arial" w:cs="Arial"/>
          <w:spacing w:val="-3"/>
        </w:rPr>
      </w:pPr>
    </w:p>
    <w:p w:rsidR="006B2602" w:rsidRPr="00A33F42" w:rsidRDefault="00F04DF5" w:rsidP="00A33F42">
      <w:pPr>
        <w:pStyle w:val="Sinespaciado"/>
        <w:jc w:val="both"/>
        <w:rPr>
          <w:rFonts w:ascii="Arial" w:hAnsi="Arial" w:cs="Arial"/>
        </w:rPr>
      </w:pPr>
      <w:r w:rsidRPr="00A33F42">
        <w:rPr>
          <w:rFonts w:ascii="Arial" w:hAnsi="Arial" w:cs="Arial"/>
        </w:rPr>
        <w:lastRenderedPageBreak/>
        <w:t>Las propuestas serán recibidas únicamente en línea. Los oferentes deberán ingresar sus ofertas (económica y técnica completas) en el sitio web www.comprasestatales.gub.uy. No se recibirán ofertas por otra vía.</w:t>
      </w:r>
    </w:p>
    <w:p w:rsidR="005D19AE" w:rsidRPr="00A33F42" w:rsidRDefault="005D19AE" w:rsidP="00A33F42">
      <w:pPr>
        <w:pStyle w:val="Sinespaciado"/>
        <w:jc w:val="both"/>
        <w:rPr>
          <w:rFonts w:ascii="Arial" w:hAnsi="Arial" w:cs="Arial"/>
        </w:rPr>
      </w:pPr>
    </w:p>
    <w:p w:rsidR="006B2602" w:rsidRPr="00A33F42" w:rsidRDefault="00F12693" w:rsidP="00A33F42">
      <w:pPr>
        <w:pStyle w:val="Sinespaciado"/>
        <w:jc w:val="both"/>
        <w:rPr>
          <w:rFonts w:ascii="Arial" w:hAnsi="Arial" w:cs="Arial"/>
        </w:rPr>
      </w:pPr>
      <w:r w:rsidRPr="00A33F42">
        <w:rPr>
          <w:rFonts w:ascii="Arial" w:hAnsi="Arial" w:cs="Arial"/>
        </w:rPr>
        <w:t xml:space="preserve">Se adjunta en Anexo </w:t>
      </w:r>
      <w:r w:rsidR="00250DC9" w:rsidRPr="00A33F42">
        <w:rPr>
          <w:rFonts w:ascii="Arial" w:hAnsi="Arial" w:cs="Arial"/>
        </w:rPr>
        <w:t>Nº II</w:t>
      </w:r>
      <w:r w:rsidR="00F04DF5" w:rsidRPr="00A33F42">
        <w:rPr>
          <w:rFonts w:ascii="Arial" w:hAnsi="Arial" w:cs="Arial"/>
        </w:rPr>
        <w:t xml:space="preserve"> el instructivo con recomendaciones sobre la oferta en línea y accesos a los materiales de ayuda disponibles.</w:t>
      </w:r>
    </w:p>
    <w:p w:rsidR="005D19AE" w:rsidRPr="00A33F42" w:rsidRDefault="005D19AE" w:rsidP="00A33F42">
      <w:pPr>
        <w:pStyle w:val="Sinespaciado"/>
        <w:jc w:val="both"/>
        <w:rPr>
          <w:rFonts w:ascii="Arial" w:hAnsi="Arial" w:cs="Arial"/>
        </w:rPr>
      </w:pPr>
    </w:p>
    <w:p w:rsidR="006B2602" w:rsidRPr="00A33F42" w:rsidRDefault="00F04DF5" w:rsidP="00A33F42">
      <w:pPr>
        <w:pStyle w:val="Sinespaciado"/>
        <w:jc w:val="both"/>
        <w:rPr>
          <w:rFonts w:ascii="Arial" w:hAnsi="Arial" w:cs="Arial"/>
        </w:rPr>
      </w:pPr>
      <w:r w:rsidRPr="00A33F42">
        <w:rPr>
          <w:rFonts w:ascii="Arial" w:hAnsi="Arial" w:cs="Arial"/>
        </w:rPr>
        <w:t>La documentación electrónica adjunta de la oferta se ingresará en archivos con formato pdf o word, sin contraseñas ni bloqueos para su impresión o copiado.</w:t>
      </w:r>
    </w:p>
    <w:p w:rsidR="005D19AE" w:rsidRPr="00A33F42" w:rsidRDefault="005D19AE" w:rsidP="00A33F42">
      <w:pPr>
        <w:pStyle w:val="Sinespaciado"/>
        <w:jc w:val="both"/>
        <w:rPr>
          <w:rFonts w:ascii="Arial" w:hAnsi="Arial" w:cs="Arial"/>
        </w:rPr>
      </w:pPr>
    </w:p>
    <w:p w:rsidR="006B2602" w:rsidRDefault="00F04DF5" w:rsidP="00A33F42">
      <w:pPr>
        <w:pStyle w:val="Sinespaciado"/>
        <w:jc w:val="both"/>
        <w:rPr>
          <w:rFonts w:ascii="Arial" w:hAnsi="Arial" w:cs="Arial"/>
        </w:rPr>
      </w:pPr>
      <w:r w:rsidRPr="00A33F42">
        <w:rPr>
          <w:rFonts w:ascii="Arial" w:hAnsi="Arial" w:cs="Arial"/>
        </w:rPr>
        <w:t>Cuando el oferente deba agregar en su oferta un documento o certificado cuyo original solo exista en soporte papel, deberá digitalizar el mismo (escanearlo) y subirlo con el resto de su oferta.</w:t>
      </w:r>
    </w:p>
    <w:p w:rsidR="005E3FD7" w:rsidRPr="00A33F42" w:rsidRDefault="005E3FD7" w:rsidP="00A33F42">
      <w:pPr>
        <w:pStyle w:val="Sinespaciado"/>
        <w:jc w:val="both"/>
        <w:rPr>
          <w:rFonts w:ascii="Arial" w:hAnsi="Arial" w:cs="Arial"/>
        </w:rPr>
      </w:pPr>
    </w:p>
    <w:p w:rsidR="006B2602" w:rsidRPr="00A33F42" w:rsidRDefault="00F04DF5" w:rsidP="00A33F42">
      <w:pPr>
        <w:pStyle w:val="Sinespaciado"/>
        <w:jc w:val="both"/>
        <w:rPr>
          <w:rFonts w:ascii="Arial" w:hAnsi="Arial" w:cs="Arial"/>
        </w:rPr>
      </w:pPr>
      <w:r w:rsidRPr="00A33F42">
        <w:rPr>
          <w:rFonts w:ascii="Arial" w:hAnsi="Arial" w:cs="Arial"/>
        </w:rPr>
        <w:t>En caso de resultar adjudicatario, deberá exhibir el documento o certificado original, conforme a lo establecido en el artículo 48 del TOCAF.</w:t>
      </w:r>
    </w:p>
    <w:p w:rsidR="005D19AE" w:rsidRPr="00A33F42" w:rsidRDefault="005D19AE" w:rsidP="00A33F42">
      <w:pPr>
        <w:pStyle w:val="Sinespaciado"/>
        <w:jc w:val="both"/>
        <w:rPr>
          <w:rFonts w:ascii="Arial" w:hAnsi="Arial" w:cs="Arial"/>
        </w:rPr>
      </w:pPr>
    </w:p>
    <w:p w:rsidR="00E6520D" w:rsidRPr="00E648F2" w:rsidRDefault="00E6520D" w:rsidP="00E6520D">
      <w:pPr>
        <w:pStyle w:val="Prrafobsico"/>
        <w:suppressAutoHyphens/>
        <w:ind w:right="-149"/>
        <w:jc w:val="both"/>
        <w:rPr>
          <w:rFonts w:ascii="Arial" w:hAnsi="Arial" w:cs="Arial"/>
          <w:b/>
          <w:u w:val="single"/>
        </w:rPr>
      </w:pPr>
      <w:r w:rsidRPr="00E648F2">
        <w:rPr>
          <w:rFonts w:ascii="Arial" w:hAnsi="Arial" w:cs="Arial"/>
          <w:b/>
          <w:u w:val="single"/>
        </w:rPr>
        <w:t>IMPORTANTE:</w:t>
      </w:r>
    </w:p>
    <w:p w:rsidR="00E6520D" w:rsidRDefault="00E6520D" w:rsidP="00E6520D">
      <w:pPr>
        <w:pStyle w:val="Prrafobsico"/>
        <w:suppressAutoHyphens/>
        <w:ind w:right="-149"/>
        <w:jc w:val="both"/>
        <w:rPr>
          <w:rFonts w:ascii="Arial" w:hAnsi="Arial" w:cs="Arial"/>
        </w:rPr>
      </w:pPr>
    </w:p>
    <w:p w:rsidR="00E6520D" w:rsidRPr="005F36B4" w:rsidRDefault="00E6520D" w:rsidP="00E6520D">
      <w:pPr>
        <w:pStyle w:val="Prrafobsico"/>
        <w:suppressAutoHyphens/>
        <w:ind w:right="-149"/>
        <w:jc w:val="both"/>
        <w:rPr>
          <w:rFonts w:ascii="Arial" w:hAnsi="Arial" w:cs="Arial"/>
        </w:rPr>
      </w:pPr>
      <w:r w:rsidRPr="00227109">
        <w:rPr>
          <w:rFonts w:ascii="Arial" w:hAnsi="Arial" w:cs="Arial"/>
          <w:b/>
          <w:u w:val="single"/>
        </w:rPr>
        <w:t>EL FORMULARIO DE IDENTIFICACIÓN DEL OFERENTE DEBE ESTAR FIRMADO POR</w:t>
      </w:r>
      <w:r w:rsidRPr="005F36B4">
        <w:rPr>
          <w:rFonts w:ascii="Arial" w:hAnsi="Arial" w:cs="Arial"/>
        </w:rPr>
        <w:t xml:space="preserve"> </w:t>
      </w:r>
      <w:r w:rsidRPr="008122EE">
        <w:rPr>
          <w:rFonts w:ascii="Arial" w:hAnsi="Arial" w:cs="Arial"/>
          <w:b/>
          <w:color w:val="FF0000"/>
          <w:u w:val="single"/>
        </w:rPr>
        <w:t>EL TITULAR, O REPRESENTANTE CON FACULTADES SUFICIENTES PARA ESE ACTO.</w:t>
      </w:r>
      <w:r w:rsidRPr="008122EE">
        <w:rPr>
          <w:rFonts w:ascii="Arial" w:hAnsi="Arial" w:cs="Arial"/>
          <w:b/>
          <w:color w:val="FF0000"/>
        </w:rPr>
        <w:t xml:space="preserve"> </w:t>
      </w:r>
      <w:r w:rsidRPr="0004157D">
        <w:rPr>
          <w:rFonts w:ascii="Arial" w:hAnsi="Arial" w:cs="Arial"/>
          <w:b/>
          <w:color w:val="auto"/>
        </w:rPr>
        <w:t xml:space="preserve">EN TAL CASO, </w:t>
      </w:r>
      <w:r w:rsidRPr="008122EE">
        <w:rPr>
          <w:rFonts w:ascii="Arial" w:hAnsi="Arial" w:cs="Arial"/>
          <w:b/>
          <w:color w:val="FF0000"/>
        </w:rPr>
        <w:t>LA REPRESENTACIÓN DEBE ESTAR DEBIDAMENTE RESPALDADA EN EL REGISTRO ÚNICO DE PROVEEDORES DEL ESTADO (RUPE) CON LOS DATOS DE REPRESENTANTES Y DOCUMENTACIÓN DE PODERES INGRESADOS Y AL MENOS VERIFICADOS EN EL SISTEMA.</w:t>
      </w:r>
    </w:p>
    <w:p w:rsidR="00E6520D" w:rsidRPr="005F36B4" w:rsidRDefault="00E6520D" w:rsidP="00E6520D">
      <w:pPr>
        <w:pStyle w:val="Prrafobsico"/>
        <w:suppressAutoHyphens/>
        <w:ind w:right="-149"/>
        <w:jc w:val="both"/>
        <w:rPr>
          <w:rFonts w:ascii="Arial" w:hAnsi="Arial" w:cs="Arial"/>
        </w:rPr>
      </w:pPr>
    </w:p>
    <w:p w:rsidR="00F04DF5" w:rsidRDefault="00F04DF5" w:rsidP="00A33F42">
      <w:pPr>
        <w:pStyle w:val="Sinespaciado"/>
        <w:jc w:val="both"/>
        <w:rPr>
          <w:rFonts w:ascii="Arial" w:hAnsi="Arial" w:cs="Arial"/>
          <w:b/>
          <w:spacing w:val="-3"/>
        </w:rPr>
      </w:pPr>
      <w:r w:rsidRPr="005E3FD7">
        <w:rPr>
          <w:rFonts w:ascii="Arial" w:hAnsi="Arial" w:cs="Arial"/>
          <w:b/>
          <w:spacing w:val="-3"/>
        </w:rPr>
        <w:t>INFORMACIÓN CONFIDENCIAL Y DATOS PERSONALES</w:t>
      </w:r>
    </w:p>
    <w:p w:rsidR="005E3FD7" w:rsidRPr="005E3FD7" w:rsidRDefault="005E3FD7" w:rsidP="00A33F42">
      <w:pPr>
        <w:pStyle w:val="Sinespaciado"/>
        <w:jc w:val="both"/>
        <w:rPr>
          <w:rFonts w:ascii="Arial" w:hAnsi="Arial" w:cs="Arial"/>
          <w:b/>
          <w:spacing w:val="-3"/>
        </w:rPr>
      </w:pPr>
    </w:p>
    <w:p w:rsidR="00F04DF5" w:rsidRPr="00A33F42" w:rsidRDefault="00F04DF5" w:rsidP="00A33F42">
      <w:pPr>
        <w:pStyle w:val="Sinespaciado"/>
        <w:jc w:val="both"/>
        <w:rPr>
          <w:rFonts w:ascii="Arial" w:hAnsi="Arial" w:cs="Arial"/>
        </w:rPr>
      </w:pPr>
      <w:r w:rsidRPr="00A33F42">
        <w:rPr>
          <w:rFonts w:ascii="Arial" w:hAnsi="Arial" w:cs="Arial"/>
        </w:rPr>
        <w:t xml:space="preserve">En caso de que los oferentes presentaren información considerada confidencial,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A33F42" w:rsidRDefault="00F04DF5" w:rsidP="00A33F42">
      <w:pPr>
        <w:pStyle w:val="Sinespaciado"/>
        <w:jc w:val="both"/>
        <w:rPr>
          <w:rFonts w:ascii="Arial" w:hAnsi="Arial" w:cs="Arial"/>
        </w:rPr>
      </w:pPr>
      <w:r w:rsidRPr="00A33F42">
        <w:rPr>
          <w:rFonts w:ascii="Arial" w:hAnsi="Arial" w:cs="Arial"/>
        </w:rPr>
        <w:t>El oferente deberá realizar la clasificación en base a los siguientes criterios:</w:t>
      </w:r>
    </w:p>
    <w:p w:rsidR="005D19AE" w:rsidRPr="00A33F42" w:rsidRDefault="005D19AE" w:rsidP="00A33F42">
      <w:pPr>
        <w:pStyle w:val="Sinespaciado"/>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7"/>
        <w:gridCol w:w="3848"/>
      </w:tblGrid>
      <w:tr w:rsidR="00F04DF5" w:rsidRPr="00A33F42" w:rsidTr="00AA70DC">
        <w:trPr>
          <w:trHeight w:val="567"/>
        </w:trPr>
        <w:tc>
          <w:tcPr>
            <w:tcW w:w="4479" w:type="dxa"/>
            <w:shd w:val="clear" w:color="auto" w:fill="auto"/>
            <w:vAlign w:val="center"/>
          </w:tcPr>
          <w:p w:rsidR="00F04DF5" w:rsidRPr="005E3FD7" w:rsidRDefault="00F04DF5" w:rsidP="00A33F42">
            <w:pPr>
              <w:pStyle w:val="Sinespaciado"/>
              <w:jc w:val="both"/>
              <w:rPr>
                <w:rFonts w:ascii="Arial" w:hAnsi="Arial" w:cs="Arial"/>
                <w:b/>
              </w:rPr>
            </w:pPr>
            <w:r w:rsidRPr="005E3FD7">
              <w:rPr>
                <w:rFonts w:ascii="Arial" w:hAnsi="Arial" w:cs="Arial"/>
                <w:b/>
              </w:rPr>
              <w:t xml:space="preserve">Información confidencial </w:t>
            </w:r>
          </w:p>
        </w:tc>
        <w:tc>
          <w:tcPr>
            <w:tcW w:w="4479" w:type="dxa"/>
            <w:shd w:val="clear" w:color="auto" w:fill="auto"/>
            <w:vAlign w:val="center"/>
          </w:tcPr>
          <w:p w:rsidR="00F04DF5" w:rsidRPr="005E3FD7" w:rsidRDefault="00F04DF5" w:rsidP="00A33F42">
            <w:pPr>
              <w:pStyle w:val="Sinespaciado"/>
              <w:jc w:val="both"/>
              <w:rPr>
                <w:rFonts w:ascii="Arial" w:hAnsi="Arial" w:cs="Arial"/>
                <w:b/>
              </w:rPr>
            </w:pPr>
            <w:r w:rsidRPr="005E3FD7">
              <w:rPr>
                <w:rFonts w:ascii="Arial" w:hAnsi="Arial" w:cs="Arial"/>
                <w:b/>
              </w:rPr>
              <w:t>Información no confidencial</w:t>
            </w:r>
          </w:p>
        </w:tc>
      </w:tr>
      <w:tr w:rsidR="00F04DF5" w:rsidRPr="00A33F42" w:rsidTr="00AA70DC">
        <w:trPr>
          <w:trHeight w:val="567"/>
        </w:trPr>
        <w:tc>
          <w:tcPr>
            <w:tcW w:w="4479"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Información relativa a sus clientes.</w:t>
            </w:r>
          </w:p>
        </w:tc>
        <w:tc>
          <w:tcPr>
            <w:tcW w:w="4479"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Información relativa a los precios.</w:t>
            </w:r>
          </w:p>
        </w:tc>
      </w:tr>
      <w:tr w:rsidR="00F04DF5" w:rsidRPr="00A33F42" w:rsidTr="00AA70DC">
        <w:trPr>
          <w:trHeight w:val="567"/>
        </w:trPr>
        <w:tc>
          <w:tcPr>
            <w:tcW w:w="4479" w:type="dxa"/>
            <w:shd w:val="clear" w:color="auto" w:fill="auto"/>
            <w:vAlign w:val="center"/>
          </w:tcPr>
          <w:p w:rsidR="00F04DF5" w:rsidRPr="00A33F42" w:rsidRDefault="00F04DF5" w:rsidP="00A33F42">
            <w:pPr>
              <w:pStyle w:val="Sinespaciado"/>
              <w:jc w:val="both"/>
              <w:rPr>
                <w:rFonts w:ascii="Arial" w:hAnsi="Arial" w:cs="Arial"/>
              </w:rPr>
            </w:pPr>
            <w:r w:rsidRPr="00A33F42">
              <w:rPr>
                <w:rFonts w:ascii="Arial" w:hAnsi="Arial" w:cs="Arial"/>
              </w:rPr>
              <w:t>La que pueda ser objeto de propiedad intelectual.</w:t>
            </w:r>
          </w:p>
        </w:tc>
        <w:tc>
          <w:tcPr>
            <w:tcW w:w="4479" w:type="dxa"/>
            <w:shd w:val="clear" w:color="auto" w:fill="auto"/>
            <w:vAlign w:val="center"/>
          </w:tcPr>
          <w:p w:rsidR="00F04DF5" w:rsidRPr="00A33F42" w:rsidRDefault="00F04DF5" w:rsidP="00A33F42">
            <w:pPr>
              <w:pStyle w:val="Sinespaciado"/>
              <w:jc w:val="both"/>
              <w:rPr>
                <w:rFonts w:ascii="Arial" w:hAnsi="Arial" w:cs="Arial"/>
              </w:rPr>
            </w:pPr>
            <w:r w:rsidRPr="00A33F42">
              <w:rPr>
                <w:rFonts w:ascii="Arial" w:hAnsi="Arial" w:cs="Arial"/>
              </w:rPr>
              <w:t>La descripción de bienes y servicios ofertados.</w:t>
            </w:r>
          </w:p>
        </w:tc>
      </w:tr>
      <w:tr w:rsidR="00F04DF5" w:rsidRPr="00A33F42" w:rsidTr="00AA70DC">
        <w:trPr>
          <w:trHeight w:val="567"/>
        </w:trPr>
        <w:tc>
          <w:tcPr>
            <w:tcW w:w="4479"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La que refiera al patrimonio del oferente.</w:t>
            </w:r>
          </w:p>
        </w:tc>
        <w:tc>
          <w:tcPr>
            <w:tcW w:w="4479"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Las condiciones generales de la oferta.</w:t>
            </w:r>
          </w:p>
        </w:tc>
      </w:tr>
      <w:tr w:rsidR="00F04DF5" w:rsidRPr="00A33F42" w:rsidTr="00AA70DC">
        <w:trPr>
          <w:gridAfter w:val="1"/>
          <w:wAfter w:w="4479" w:type="dxa"/>
          <w:trHeight w:val="567"/>
        </w:trPr>
        <w:tc>
          <w:tcPr>
            <w:tcW w:w="4479" w:type="dxa"/>
            <w:shd w:val="clear" w:color="auto" w:fill="auto"/>
            <w:vAlign w:val="center"/>
          </w:tcPr>
          <w:p w:rsidR="00F04DF5" w:rsidRPr="00A33F42" w:rsidRDefault="00F04DF5" w:rsidP="00A33F42">
            <w:pPr>
              <w:pStyle w:val="Sinespaciado"/>
              <w:jc w:val="both"/>
              <w:rPr>
                <w:rFonts w:ascii="Arial" w:hAnsi="Arial" w:cs="Arial"/>
              </w:rPr>
            </w:pPr>
            <w:r w:rsidRPr="00A33F42">
              <w:rPr>
                <w:rFonts w:ascii="Arial" w:hAnsi="Arial" w:cs="Arial"/>
              </w:rPr>
              <w:lastRenderedPageBreak/>
              <w:t>La que comprenda hechos o actos de carácter económico, contable, jurídico o administrativo, relativos al oferente, que pudiera ser útil para un competidor.</w:t>
            </w:r>
          </w:p>
        </w:tc>
      </w:tr>
      <w:tr w:rsidR="00F04DF5" w:rsidRPr="00A33F42" w:rsidTr="00AA70DC">
        <w:trPr>
          <w:gridAfter w:val="1"/>
          <w:wAfter w:w="4479" w:type="dxa"/>
          <w:trHeight w:val="567"/>
        </w:trPr>
        <w:tc>
          <w:tcPr>
            <w:tcW w:w="4479"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La que esté amparada en una cláusula contractual de confidencialidad.</w:t>
            </w:r>
          </w:p>
        </w:tc>
      </w:tr>
      <w:tr w:rsidR="00F04DF5" w:rsidRPr="00A33F42" w:rsidTr="00AA70DC">
        <w:trPr>
          <w:gridAfter w:val="1"/>
          <w:wAfter w:w="4479" w:type="dxa"/>
          <w:trHeight w:val="567"/>
        </w:trPr>
        <w:tc>
          <w:tcPr>
            <w:tcW w:w="4479" w:type="dxa"/>
            <w:shd w:val="clear" w:color="auto" w:fill="auto"/>
            <w:vAlign w:val="center"/>
          </w:tcPr>
          <w:p w:rsidR="00F04DF5" w:rsidRPr="00A33F42" w:rsidRDefault="00F04DF5" w:rsidP="00A33F42">
            <w:pPr>
              <w:pStyle w:val="Sinespaciado"/>
              <w:jc w:val="both"/>
              <w:rPr>
                <w:rFonts w:ascii="Arial" w:hAnsi="Arial" w:cs="Arial"/>
              </w:rPr>
            </w:pPr>
            <w:r w:rsidRPr="00A33F42">
              <w:rPr>
                <w:rFonts w:ascii="Arial" w:hAnsi="Arial" w:cs="Arial"/>
              </w:rPr>
              <w:t>Información de naturaleza similar conforme a lo dispuesto en la Ley de Acceso a la Información (Ley Nº 18.381), y demás normas concordantes y complementarias.</w:t>
            </w:r>
          </w:p>
        </w:tc>
      </w:tr>
    </w:tbl>
    <w:p w:rsidR="005D19AE" w:rsidRPr="00A33F42" w:rsidRDefault="005D19AE" w:rsidP="00A33F42">
      <w:pPr>
        <w:pStyle w:val="Sinespaciado"/>
        <w:jc w:val="both"/>
        <w:rPr>
          <w:rFonts w:ascii="Arial" w:hAnsi="Arial" w:cs="Arial"/>
        </w:rPr>
      </w:pPr>
    </w:p>
    <w:p w:rsidR="00F04DF5" w:rsidRPr="005E3FD7" w:rsidRDefault="00F04DF5" w:rsidP="00A33F42">
      <w:pPr>
        <w:pStyle w:val="Sinespaciado"/>
        <w:jc w:val="both"/>
        <w:rPr>
          <w:rFonts w:ascii="Arial" w:hAnsi="Arial" w:cs="Arial"/>
          <w:b/>
        </w:rPr>
      </w:pPr>
      <w:r w:rsidRPr="005E3FD7">
        <w:rPr>
          <w:rFonts w:ascii="Arial" w:hAnsi="Arial" w:cs="Arial"/>
          <w:b/>
        </w:rPr>
        <w:t>Acceso a la información confidencial proporcionada por un oferente:</w:t>
      </w:r>
    </w:p>
    <w:p w:rsidR="005E3FD7" w:rsidRPr="00A33F42" w:rsidRDefault="005E3FD7" w:rsidP="00A33F42">
      <w:pPr>
        <w:pStyle w:val="Sinespaciado"/>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56"/>
        <w:gridCol w:w="5549"/>
      </w:tblGrid>
      <w:tr w:rsidR="00F04DF5" w:rsidRPr="00A33F42" w:rsidTr="00AA70DC">
        <w:trPr>
          <w:trHeight w:val="567"/>
        </w:trPr>
        <w:tc>
          <w:tcPr>
            <w:tcW w:w="2376" w:type="dxa"/>
            <w:shd w:val="clear" w:color="auto" w:fill="auto"/>
            <w:vAlign w:val="center"/>
          </w:tcPr>
          <w:p w:rsidR="00F04DF5" w:rsidRPr="005E3FD7" w:rsidRDefault="00F04DF5" w:rsidP="00A33F42">
            <w:pPr>
              <w:pStyle w:val="Sinespaciado"/>
              <w:jc w:val="both"/>
              <w:rPr>
                <w:rFonts w:ascii="Arial" w:hAnsi="Arial" w:cs="Arial"/>
                <w:b/>
              </w:rPr>
            </w:pPr>
            <w:r w:rsidRPr="005E3FD7">
              <w:rPr>
                <w:rFonts w:ascii="Arial" w:hAnsi="Arial" w:cs="Arial"/>
                <w:b/>
              </w:rPr>
              <w:t>Identificación</w:t>
            </w:r>
          </w:p>
        </w:tc>
        <w:tc>
          <w:tcPr>
            <w:tcW w:w="6582" w:type="dxa"/>
            <w:shd w:val="clear" w:color="auto" w:fill="auto"/>
            <w:vAlign w:val="center"/>
          </w:tcPr>
          <w:p w:rsidR="00F04DF5" w:rsidRPr="005E3FD7" w:rsidRDefault="00F04DF5" w:rsidP="00A33F42">
            <w:pPr>
              <w:pStyle w:val="Sinespaciado"/>
              <w:jc w:val="both"/>
              <w:rPr>
                <w:rFonts w:ascii="Arial" w:hAnsi="Arial" w:cs="Arial"/>
                <w:b/>
              </w:rPr>
            </w:pPr>
            <w:r w:rsidRPr="005E3FD7">
              <w:rPr>
                <w:rFonts w:ascii="Arial" w:hAnsi="Arial" w:cs="Arial"/>
                <w:b/>
              </w:rPr>
              <w:t>Detalle</w:t>
            </w:r>
          </w:p>
        </w:tc>
      </w:tr>
      <w:tr w:rsidR="00F04DF5" w:rsidRPr="00A33F42" w:rsidTr="00AA70DC">
        <w:trPr>
          <w:trHeight w:val="567"/>
        </w:trPr>
        <w:tc>
          <w:tcPr>
            <w:tcW w:w="2376"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Resto de los oferentes</w:t>
            </w:r>
          </w:p>
        </w:tc>
        <w:tc>
          <w:tcPr>
            <w:tcW w:w="6582"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No tendrán acceso a la misma.</w:t>
            </w:r>
          </w:p>
        </w:tc>
      </w:tr>
      <w:tr w:rsidR="00F04DF5" w:rsidRPr="00A33F42" w:rsidTr="00AA70DC">
        <w:trPr>
          <w:trHeight w:val="567"/>
        </w:trPr>
        <w:tc>
          <w:tcPr>
            <w:tcW w:w="2376" w:type="dxa"/>
            <w:shd w:val="clear" w:color="auto" w:fill="auto"/>
            <w:vAlign w:val="center"/>
          </w:tcPr>
          <w:p w:rsidR="00F04DF5" w:rsidRPr="00A33F42" w:rsidRDefault="00F04DF5" w:rsidP="00A33F42">
            <w:pPr>
              <w:pStyle w:val="Sinespaciado"/>
              <w:jc w:val="both"/>
              <w:rPr>
                <w:rFonts w:ascii="Arial" w:hAnsi="Arial" w:cs="Arial"/>
              </w:rPr>
            </w:pPr>
            <w:r w:rsidRPr="00A33F42">
              <w:rPr>
                <w:rFonts w:ascii="Arial" w:hAnsi="Arial" w:cs="Arial"/>
              </w:rPr>
              <w:t xml:space="preserve">Administración contratante </w:t>
            </w:r>
          </w:p>
        </w:tc>
        <w:tc>
          <w:tcPr>
            <w:tcW w:w="6582" w:type="dxa"/>
            <w:shd w:val="clear" w:color="auto" w:fill="auto"/>
            <w:vAlign w:val="center"/>
          </w:tcPr>
          <w:p w:rsidR="00F04DF5" w:rsidRPr="00A33F42" w:rsidRDefault="00F04DF5" w:rsidP="00A33F42">
            <w:pPr>
              <w:pStyle w:val="Sinespaciado"/>
              <w:jc w:val="both"/>
              <w:rPr>
                <w:rFonts w:ascii="Arial" w:hAnsi="Arial" w:cs="Arial"/>
              </w:rPr>
            </w:pPr>
            <w:r w:rsidRPr="00A33F42">
              <w:rPr>
                <w:rFonts w:ascii="Arial" w:hAnsi="Arial" w:cs="Arial"/>
              </w:rPr>
              <w:t>Tendrán acceso ilimitado no siendo de aplicación el carácter confidencial.</w:t>
            </w:r>
          </w:p>
        </w:tc>
      </w:tr>
      <w:tr w:rsidR="00F04DF5" w:rsidRPr="00A33F42" w:rsidTr="00AA70DC">
        <w:trPr>
          <w:trHeight w:val="567"/>
        </w:trPr>
        <w:tc>
          <w:tcPr>
            <w:tcW w:w="2376"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Tribunal de Cuentas</w:t>
            </w:r>
          </w:p>
        </w:tc>
        <w:tc>
          <w:tcPr>
            <w:tcW w:w="6582" w:type="dxa"/>
            <w:shd w:val="clear" w:color="auto" w:fill="F2F2F2"/>
            <w:vAlign w:val="center"/>
          </w:tcPr>
          <w:p w:rsidR="00F04DF5" w:rsidRPr="00A33F42" w:rsidRDefault="00F04DF5" w:rsidP="00A33F42">
            <w:pPr>
              <w:pStyle w:val="Sinespaciado"/>
              <w:jc w:val="both"/>
              <w:rPr>
                <w:rFonts w:ascii="Arial" w:hAnsi="Arial" w:cs="Arial"/>
              </w:rPr>
            </w:pPr>
            <w:r w:rsidRPr="00A33F42">
              <w:rPr>
                <w:rFonts w:ascii="Arial" w:hAnsi="Arial" w:cs="Arial"/>
              </w:rPr>
              <w:t>Tendrán acceso ilimitado no siendo de aplicación el carácter confidencial.</w:t>
            </w:r>
          </w:p>
        </w:tc>
      </w:tr>
    </w:tbl>
    <w:p w:rsidR="00F04DF5" w:rsidRPr="00A33F42" w:rsidRDefault="00F04DF5" w:rsidP="00A33F42">
      <w:pPr>
        <w:pStyle w:val="Sinespaciado"/>
        <w:jc w:val="both"/>
        <w:rPr>
          <w:rFonts w:ascii="Arial" w:hAnsi="Arial" w:cs="Arial"/>
        </w:rPr>
      </w:pPr>
    </w:p>
    <w:p w:rsidR="00F04DF5" w:rsidRDefault="00F04DF5" w:rsidP="00A33F42">
      <w:pPr>
        <w:pStyle w:val="Sinespaciado"/>
        <w:jc w:val="both"/>
        <w:rPr>
          <w:rFonts w:ascii="Arial" w:hAnsi="Arial" w:cs="Arial"/>
        </w:rPr>
      </w:pPr>
      <w:r w:rsidRPr="005E3FD7">
        <w:rPr>
          <w:rFonts w:ascii="Arial" w:hAnsi="Arial" w:cs="Arial"/>
          <w:b/>
        </w:rPr>
        <w:t>Notas:</w:t>
      </w:r>
      <w:r w:rsidRPr="00A33F42">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5E3FD7" w:rsidRPr="00A33F42" w:rsidRDefault="005E3FD7" w:rsidP="00A33F42">
      <w:pPr>
        <w:pStyle w:val="Sinespaciado"/>
        <w:jc w:val="both"/>
        <w:rPr>
          <w:rFonts w:ascii="Arial" w:hAnsi="Arial" w:cs="Arial"/>
        </w:rPr>
      </w:pPr>
    </w:p>
    <w:p w:rsidR="00F04DF5" w:rsidRPr="00A33F42" w:rsidRDefault="00F04DF5" w:rsidP="00A33F42">
      <w:pPr>
        <w:pStyle w:val="Sinespaciado"/>
        <w:jc w:val="both"/>
        <w:rPr>
          <w:rFonts w:ascii="Arial" w:hAnsi="Arial" w:cs="Arial"/>
        </w:rPr>
      </w:pPr>
      <w:r w:rsidRPr="00A33F42">
        <w:rPr>
          <w:rFonts w:ascii="Arial" w:hAnsi="Arial" w:cs="Arial"/>
        </w:rPr>
        <w:t>La clasificación de la documentación en carácter de confidencial es de exclusiva responsabilidad del proveedor.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A33F42" w:rsidRDefault="00F04DF5" w:rsidP="00A33F42">
      <w:pPr>
        <w:pStyle w:val="Sinespaciado"/>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8"/>
        <w:gridCol w:w="6316"/>
      </w:tblGrid>
      <w:tr w:rsidR="00F04DF5" w:rsidRPr="00A33F42" w:rsidTr="00AA70DC">
        <w:trPr>
          <w:trHeight w:val="567"/>
        </w:trPr>
        <w:tc>
          <w:tcPr>
            <w:tcW w:w="2218" w:type="dxa"/>
          </w:tcPr>
          <w:p w:rsidR="00F04DF5" w:rsidRPr="00A33F42" w:rsidRDefault="00F04DF5" w:rsidP="00A33F42">
            <w:pPr>
              <w:pStyle w:val="Sinespaciado"/>
              <w:jc w:val="both"/>
              <w:rPr>
                <w:rFonts w:ascii="Arial" w:hAnsi="Arial" w:cs="Arial"/>
                <w:color w:val="00000A"/>
              </w:rPr>
            </w:pPr>
            <w:r w:rsidRPr="00A33F42">
              <w:rPr>
                <w:rFonts w:ascii="Arial" w:hAnsi="Arial" w:cs="Arial"/>
                <w:color w:val="00000A"/>
              </w:rPr>
              <w:t>Resumen no confidencial</w:t>
            </w:r>
          </w:p>
        </w:tc>
        <w:tc>
          <w:tcPr>
            <w:tcW w:w="6590" w:type="dxa"/>
          </w:tcPr>
          <w:p w:rsidR="00F04DF5" w:rsidRPr="00A33F42" w:rsidRDefault="00F04DF5" w:rsidP="00A33F42">
            <w:pPr>
              <w:pStyle w:val="Sinespaciado"/>
              <w:jc w:val="both"/>
              <w:rPr>
                <w:rFonts w:ascii="Arial" w:hAnsi="Arial" w:cs="Arial"/>
                <w:color w:val="00000A"/>
              </w:rPr>
            </w:pPr>
            <w:r w:rsidRPr="00A33F42">
              <w:rPr>
                <w:rFonts w:ascii="Arial" w:hAnsi="Arial" w:cs="Arial"/>
              </w:rPr>
              <w:t xml:space="preserve">Deberá presentarse en la parte pública de su oferta un “resumen no confidencial”, breve y conciso, que especifique a qué refiere la información calificada como </w:t>
            </w:r>
            <w:r w:rsidRPr="00A33F42">
              <w:rPr>
                <w:rFonts w:ascii="Arial" w:hAnsi="Arial" w:cs="Arial"/>
              </w:rPr>
              <w:lastRenderedPageBreak/>
              <w:t>confidencial (Decreto N° 232/010 de 2 de agosto de 2010).</w:t>
            </w:r>
          </w:p>
        </w:tc>
      </w:tr>
    </w:tbl>
    <w:p w:rsidR="0053445C" w:rsidRPr="00A33F42" w:rsidRDefault="0053445C" w:rsidP="00A33F42">
      <w:pPr>
        <w:pStyle w:val="Sinespaciado"/>
        <w:jc w:val="both"/>
        <w:rPr>
          <w:rFonts w:ascii="Arial" w:hAnsi="Arial" w:cs="Arial"/>
        </w:rPr>
      </w:pPr>
    </w:p>
    <w:p w:rsidR="00BF41F9" w:rsidRPr="00A33F42" w:rsidRDefault="00BF41F9" w:rsidP="00A33F42">
      <w:pPr>
        <w:pStyle w:val="Sinespaciado"/>
        <w:jc w:val="both"/>
        <w:rPr>
          <w:rFonts w:ascii="Arial" w:hAnsi="Arial" w:cs="Arial"/>
        </w:rPr>
      </w:pPr>
    </w:p>
    <w:p w:rsidR="00255ACD" w:rsidRPr="005E3FD7" w:rsidRDefault="00941332" w:rsidP="00A33F42">
      <w:pPr>
        <w:pStyle w:val="Sinespaciado"/>
        <w:jc w:val="both"/>
        <w:rPr>
          <w:rFonts w:ascii="Arial" w:hAnsi="Arial" w:cs="Arial"/>
          <w:b/>
        </w:rPr>
      </w:pPr>
      <w:r w:rsidRPr="005E3FD7">
        <w:rPr>
          <w:rFonts w:ascii="Arial" w:hAnsi="Arial" w:cs="Arial"/>
          <w:b/>
        </w:rPr>
        <w:t>Art. 1</w:t>
      </w:r>
      <w:r w:rsidR="00BF41F9" w:rsidRPr="005E3FD7">
        <w:rPr>
          <w:rFonts w:ascii="Arial" w:hAnsi="Arial" w:cs="Arial"/>
          <w:b/>
        </w:rPr>
        <w:t>0</w:t>
      </w:r>
      <w:r w:rsidRPr="005E3FD7">
        <w:rPr>
          <w:rFonts w:ascii="Arial" w:hAnsi="Arial" w:cs="Arial"/>
          <w:b/>
        </w:rPr>
        <w:t xml:space="preserve">. </w:t>
      </w:r>
      <w:r w:rsidR="00255ACD" w:rsidRPr="005E3FD7">
        <w:rPr>
          <w:rFonts w:ascii="Arial" w:hAnsi="Arial" w:cs="Arial"/>
          <w:b/>
        </w:rPr>
        <w:t>APERTURA DE OFERTAS</w:t>
      </w:r>
    </w:p>
    <w:p w:rsidR="00255ACD" w:rsidRPr="00A33F42" w:rsidRDefault="00255ACD"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rPr>
      </w:pPr>
      <w:r w:rsidRPr="00A33F42">
        <w:rPr>
          <w:rFonts w:ascii="Arial" w:hAnsi="Arial" w:cs="Arial"/>
        </w:rPr>
        <w:t>La apertura de las ofertas se llevará a ca</w:t>
      </w:r>
      <w:r w:rsidR="00EC1A73">
        <w:rPr>
          <w:rFonts w:ascii="Arial" w:hAnsi="Arial" w:cs="Arial"/>
        </w:rPr>
        <w:t xml:space="preserve">bo el día </w:t>
      </w:r>
      <w:r w:rsidR="00064FB4">
        <w:rPr>
          <w:rFonts w:ascii="Arial" w:hAnsi="Arial" w:cs="Arial"/>
        </w:rPr>
        <w:t>30</w:t>
      </w:r>
      <w:r w:rsidR="00EC1A73">
        <w:rPr>
          <w:rFonts w:ascii="Arial" w:hAnsi="Arial" w:cs="Arial"/>
        </w:rPr>
        <w:t xml:space="preserve"> de </w:t>
      </w:r>
      <w:r w:rsidR="00064FB4">
        <w:rPr>
          <w:rFonts w:ascii="Arial" w:hAnsi="Arial" w:cs="Arial"/>
        </w:rPr>
        <w:t>junio</w:t>
      </w:r>
      <w:r w:rsidR="00EC1A73">
        <w:rPr>
          <w:rFonts w:ascii="Arial" w:hAnsi="Arial" w:cs="Arial"/>
        </w:rPr>
        <w:t xml:space="preserve"> de 202</w:t>
      </w:r>
      <w:r w:rsidR="00CA4E20">
        <w:rPr>
          <w:rFonts w:ascii="Arial" w:hAnsi="Arial" w:cs="Arial"/>
        </w:rPr>
        <w:t>1</w:t>
      </w:r>
      <w:r w:rsidRPr="00A33F42">
        <w:rPr>
          <w:rFonts w:ascii="Arial" w:hAnsi="Arial" w:cs="Arial"/>
        </w:rPr>
        <w:t>, a las 1</w:t>
      </w:r>
      <w:r w:rsidR="00CA4E20">
        <w:rPr>
          <w:rFonts w:ascii="Arial" w:hAnsi="Arial" w:cs="Arial"/>
        </w:rPr>
        <w:t>2</w:t>
      </w:r>
      <w:r w:rsidRPr="00A33F42">
        <w:rPr>
          <w:rFonts w:ascii="Arial" w:hAnsi="Arial" w:cs="Arial"/>
        </w:rPr>
        <w:t xml:space="preserve">:00 horas. </w:t>
      </w:r>
    </w:p>
    <w:p w:rsidR="002B4504" w:rsidRPr="00A33F42" w:rsidRDefault="002B4504" w:rsidP="00A33F42">
      <w:pPr>
        <w:pStyle w:val="Sinespaciado"/>
        <w:jc w:val="both"/>
        <w:rPr>
          <w:rFonts w:ascii="Arial" w:hAnsi="Arial" w:cs="Arial"/>
        </w:rPr>
      </w:pPr>
    </w:p>
    <w:p w:rsidR="00B52ECE" w:rsidRPr="00A33F42" w:rsidRDefault="00B52ECE" w:rsidP="00A33F42">
      <w:pPr>
        <w:pStyle w:val="Sinespaciado"/>
        <w:jc w:val="both"/>
        <w:rPr>
          <w:rFonts w:ascii="Arial" w:hAnsi="Arial" w:cs="Arial"/>
        </w:rPr>
      </w:pPr>
    </w:p>
    <w:p w:rsidR="0053445C" w:rsidRPr="002A0CB6" w:rsidRDefault="0053445C" w:rsidP="00A33F42">
      <w:pPr>
        <w:pStyle w:val="Sinespaciado"/>
        <w:jc w:val="both"/>
        <w:rPr>
          <w:rFonts w:ascii="Arial" w:hAnsi="Arial" w:cs="Arial"/>
          <w:b/>
        </w:rPr>
      </w:pPr>
      <w:r w:rsidRPr="002A0CB6">
        <w:rPr>
          <w:rFonts w:ascii="Arial" w:hAnsi="Arial" w:cs="Arial"/>
          <w:b/>
        </w:rPr>
        <w:t>Art. 1</w:t>
      </w:r>
      <w:r w:rsidR="00BF41F9" w:rsidRPr="002A0CB6">
        <w:rPr>
          <w:rFonts w:ascii="Arial" w:hAnsi="Arial" w:cs="Arial"/>
          <w:b/>
        </w:rPr>
        <w:t>1</w:t>
      </w:r>
      <w:r w:rsidRPr="002A0CB6">
        <w:rPr>
          <w:rFonts w:ascii="Arial" w:hAnsi="Arial" w:cs="Arial"/>
          <w:b/>
        </w:rPr>
        <w:t>. FACTOR</w:t>
      </w:r>
      <w:r w:rsidR="009C0B1A" w:rsidRPr="002A0CB6">
        <w:rPr>
          <w:rFonts w:ascii="Arial" w:hAnsi="Arial" w:cs="Arial"/>
          <w:b/>
        </w:rPr>
        <w:t>ES PARA EVALUAR LAS PROPUESTAS</w:t>
      </w:r>
    </w:p>
    <w:p w:rsidR="0053445C" w:rsidRPr="00A33F42" w:rsidRDefault="0053445C" w:rsidP="00A33F42">
      <w:pPr>
        <w:pStyle w:val="Sinespaciado"/>
        <w:jc w:val="both"/>
        <w:rPr>
          <w:rFonts w:ascii="Arial" w:hAnsi="Arial" w:cs="Arial"/>
        </w:rPr>
      </w:pPr>
    </w:p>
    <w:p w:rsidR="00C72A1E" w:rsidRDefault="00C72A1E" w:rsidP="00C72A1E">
      <w:pPr>
        <w:pStyle w:val="Sinespaciado"/>
        <w:jc w:val="both"/>
        <w:rPr>
          <w:rFonts w:ascii="Arial" w:hAnsi="Arial" w:cs="Arial"/>
        </w:rPr>
      </w:pPr>
      <w:r w:rsidRPr="00C72A1E">
        <w:rPr>
          <w:rFonts w:ascii="Arial" w:hAnsi="Arial" w:cs="Arial"/>
          <w:b/>
        </w:rPr>
        <w:t>11.1.</w:t>
      </w:r>
      <w:r w:rsidRPr="00C72A1E">
        <w:rPr>
          <w:rFonts w:ascii="Arial" w:hAnsi="Arial" w:cs="Arial"/>
        </w:rPr>
        <w:t xml:space="preserve"> </w:t>
      </w:r>
      <w:r>
        <w:rPr>
          <w:rFonts w:ascii="Arial" w:hAnsi="Arial" w:cs="Arial"/>
        </w:rPr>
        <w:t xml:space="preserve">Las ofertas se compararán de acuerdo a las opciones de terminación de tapa y en arreglo a los factores expresados en </w:t>
      </w:r>
      <w:r w:rsidRPr="00E6520D">
        <w:rPr>
          <w:rFonts w:ascii="Arial" w:hAnsi="Arial" w:cs="Arial"/>
          <w:b/>
        </w:rPr>
        <w:t>11.2.</w:t>
      </w:r>
      <w:r>
        <w:rPr>
          <w:rFonts w:ascii="Arial" w:hAnsi="Arial" w:cs="Arial"/>
        </w:rPr>
        <w:t xml:space="preserve"> Es decir, comparación de las opciones a) de las cotizaciones presentadas; y así, con las opciones b), c)</w:t>
      </w:r>
      <w:r w:rsidR="009A2346">
        <w:rPr>
          <w:rFonts w:ascii="Arial" w:hAnsi="Arial" w:cs="Arial"/>
        </w:rPr>
        <w:t>, d), e)</w:t>
      </w:r>
      <w:r>
        <w:rPr>
          <w:rFonts w:ascii="Arial" w:hAnsi="Arial" w:cs="Arial"/>
        </w:rPr>
        <w:t xml:space="preserve"> y </w:t>
      </w:r>
      <w:r w:rsidR="009A2346">
        <w:rPr>
          <w:rFonts w:ascii="Arial" w:hAnsi="Arial" w:cs="Arial"/>
        </w:rPr>
        <w:t>f</w:t>
      </w:r>
      <w:r>
        <w:rPr>
          <w:rFonts w:ascii="Arial" w:hAnsi="Arial" w:cs="Arial"/>
        </w:rPr>
        <w:t>).</w:t>
      </w:r>
    </w:p>
    <w:p w:rsidR="00C72A1E" w:rsidRPr="00C72A1E" w:rsidRDefault="00C72A1E" w:rsidP="00C72A1E">
      <w:pPr>
        <w:pStyle w:val="Sinespaciado"/>
        <w:jc w:val="both"/>
        <w:rPr>
          <w:rFonts w:ascii="Arial" w:hAnsi="Arial" w:cs="Arial"/>
        </w:rPr>
      </w:pPr>
    </w:p>
    <w:p w:rsidR="00C72A1E" w:rsidRPr="00C72A1E" w:rsidRDefault="00C72A1E" w:rsidP="00C72A1E">
      <w:pPr>
        <w:pStyle w:val="Sinespaciado"/>
        <w:jc w:val="both"/>
        <w:rPr>
          <w:rFonts w:ascii="Arial" w:hAnsi="Arial" w:cs="Arial"/>
        </w:rPr>
      </w:pPr>
      <w:r w:rsidRPr="00C72A1E">
        <w:rPr>
          <w:rFonts w:ascii="Arial" w:hAnsi="Arial" w:cs="Arial"/>
          <w:b/>
        </w:rPr>
        <w:t>11.2.</w:t>
      </w:r>
      <w:r w:rsidRPr="00C72A1E">
        <w:rPr>
          <w:rFonts w:ascii="Arial" w:hAnsi="Arial" w:cs="Arial"/>
        </w:rPr>
        <w:t xml:space="preserve"> </w:t>
      </w:r>
      <w:r>
        <w:rPr>
          <w:rFonts w:ascii="Arial" w:hAnsi="Arial" w:cs="Arial"/>
        </w:rPr>
        <w:t>Los factores a tener en cuenta para la adjudicación y su porcentaje de ponderación serán:</w:t>
      </w:r>
    </w:p>
    <w:p w:rsidR="007E48CD" w:rsidRPr="00A33F42" w:rsidRDefault="007E48CD" w:rsidP="00A33F42">
      <w:pPr>
        <w:pStyle w:val="Sinespaciado"/>
        <w:jc w:val="both"/>
        <w:rPr>
          <w:rFonts w:ascii="Arial" w:hAnsi="Arial" w:cs="Arial"/>
        </w:rPr>
      </w:pPr>
    </w:p>
    <w:p w:rsidR="006E66F4" w:rsidRPr="00A33F42" w:rsidRDefault="00056838" w:rsidP="00A33F42">
      <w:pPr>
        <w:pStyle w:val="Sinespaciado"/>
        <w:jc w:val="both"/>
        <w:rPr>
          <w:rFonts w:ascii="Arial" w:hAnsi="Arial" w:cs="Arial"/>
        </w:rPr>
      </w:pPr>
      <w:r w:rsidRPr="002A0CB6">
        <w:rPr>
          <w:rFonts w:ascii="Arial" w:hAnsi="Arial" w:cs="Arial"/>
          <w:b/>
        </w:rPr>
        <w:t xml:space="preserve">Precio: </w:t>
      </w:r>
      <w:r w:rsidRPr="00A33F42">
        <w:rPr>
          <w:rFonts w:ascii="Arial" w:hAnsi="Arial" w:cs="Arial"/>
        </w:rPr>
        <w:t xml:space="preserve">hasta </w:t>
      </w:r>
      <w:r w:rsidR="009C0B1A" w:rsidRPr="00A33F42">
        <w:rPr>
          <w:rFonts w:ascii="Arial" w:hAnsi="Arial" w:cs="Arial"/>
        </w:rPr>
        <w:t>100</w:t>
      </w:r>
      <w:r w:rsidRPr="00A33F42">
        <w:rPr>
          <w:rFonts w:ascii="Arial" w:hAnsi="Arial" w:cs="Arial"/>
        </w:rPr>
        <w:t xml:space="preserve"> puntos, se adjudicará el máximo puntaje a la oferta más económica y se prorratearán las restantes.</w:t>
      </w:r>
    </w:p>
    <w:p w:rsidR="007E48CD" w:rsidRPr="00A33F42" w:rsidRDefault="007E48CD" w:rsidP="00A33F42">
      <w:pPr>
        <w:pStyle w:val="Sinespaciado"/>
        <w:jc w:val="both"/>
        <w:rPr>
          <w:rFonts w:ascii="Arial" w:hAnsi="Arial" w:cs="Arial"/>
        </w:rPr>
      </w:pPr>
    </w:p>
    <w:p w:rsidR="00CC01FF" w:rsidRDefault="009C0B1A" w:rsidP="00A33F42">
      <w:pPr>
        <w:pStyle w:val="Sinespaciado"/>
        <w:jc w:val="both"/>
        <w:rPr>
          <w:rFonts w:ascii="Arial" w:hAnsi="Arial" w:cs="Arial"/>
        </w:rPr>
      </w:pPr>
      <w:r w:rsidRPr="002A0CB6">
        <w:rPr>
          <w:rFonts w:ascii="Arial" w:hAnsi="Arial" w:cs="Arial"/>
          <w:b/>
        </w:rPr>
        <w:t xml:space="preserve">Antecedentes negativos en RUPE: </w:t>
      </w:r>
      <w:r w:rsidR="00CC01FF" w:rsidRPr="00A33F42">
        <w:rPr>
          <w:rFonts w:ascii="Arial" w:hAnsi="Arial" w:cs="Arial"/>
        </w:rPr>
        <w:t>Se descontará dos (2) puntos</w:t>
      </w:r>
      <w:r w:rsidR="005B6507" w:rsidRPr="00A33F42">
        <w:rPr>
          <w:rFonts w:ascii="Arial" w:hAnsi="Arial" w:cs="Arial"/>
        </w:rPr>
        <w:t xml:space="preserve"> del total del puntaje obtenido </w:t>
      </w:r>
      <w:r w:rsidR="00CC01FF" w:rsidRPr="00A33F42">
        <w:rPr>
          <w:rFonts w:ascii="Arial" w:hAnsi="Arial" w:cs="Arial"/>
        </w:rPr>
        <w:t>por cada registro de antecedente negativo en RUPE en los últimos cinco (5) años.</w:t>
      </w:r>
    </w:p>
    <w:p w:rsidR="000C67D0" w:rsidRPr="00A33F42" w:rsidRDefault="000C67D0"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lang w:val="es-ES_tradnl"/>
        </w:rPr>
      </w:pPr>
    </w:p>
    <w:p w:rsidR="00A559CE" w:rsidRPr="00885BE6" w:rsidRDefault="00A559CE" w:rsidP="00A33F42">
      <w:pPr>
        <w:pStyle w:val="Sinespaciado"/>
        <w:jc w:val="both"/>
        <w:rPr>
          <w:rFonts w:ascii="Arial" w:hAnsi="Arial" w:cs="Arial"/>
          <w:b/>
        </w:rPr>
      </w:pPr>
      <w:r w:rsidRPr="00885BE6">
        <w:rPr>
          <w:rFonts w:ascii="Arial" w:hAnsi="Arial" w:cs="Arial"/>
          <w:b/>
        </w:rPr>
        <w:t>Art. 1</w:t>
      </w:r>
      <w:r w:rsidR="00EC1A73">
        <w:rPr>
          <w:rFonts w:ascii="Arial" w:hAnsi="Arial" w:cs="Arial"/>
          <w:b/>
        </w:rPr>
        <w:t>2</w:t>
      </w:r>
      <w:r w:rsidR="00885BE6">
        <w:rPr>
          <w:rFonts w:ascii="Arial" w:hAnsi="Arial" w:cs="Arial"/>
          <w:b/>
        </w:rPr>
        <w:t>. NORMAS DE SEGURIDAD</w:t>
      </w:r>
    </w:p>
    <w:p w:rsidR="00A559CE" w:rsidRPr="00A33F42" w:rsidRDefault="00A559CE" w:rsidP="00A33F42">
      <w:pPr>
        <w:pStyle w:val="Sinespaciado"/>
        <w:jc w:val="both"/>
        <w:rPr>
          <w:rFonts w:ascii="Arial" w:hAnsi="Arial" w:cs="Arial"/>
        </w:rPr>
      </w:pPr>
    </w:p>
    <w:p w:rsidR="00A559CE" w:rsidRPr="00A33F42" w:rsidRDefault="00A559CE" w:rsidP="00A33F42">
      <w:pPr>
        <w:pStyle w:val="Sinespaciado"/>
        <w:jc w:val="both"/>
        <w:rPr>
          <w:rFonts w:ascii="Arial" w:hAnsi="Arial" w:cs="Arial"/>
        </w:rPr>
      </w:pPr>
      <w:r w:rsidRPr="00A33F42">
        <w:rPr>
          <w:rFonts w:ascii="Arial" w:hAnsi="Arial" w:cs="Arial"/>
        </w:rPr>
        <w:t xml:space="preserve">En todo, la empresa adjudicataria, estará obligada a cumplir estrictamente las normas de seguridad para el personal afectado a las tareas. A su vez deberá cumplir con todas las normativas nacionales e internacionales que regulan su rubro de actuación y los equipos e instalaciones a ser implantadas. </w:t>
      </w:r>
    </w:p>
    <w:p w:rsidR="00A559CE" w:rsidRPr="00A33F42" w:rsidRDefault="00A559CE" w:rsidP="00A33F42">
      <w:pPr>
        <w:pStyle w:val="Sinespaciado"/>
        <w:jc w:val="both"/>
        <w:rPr>
          <w:rFonts w:ascii="Arial" w:hAnsi="Arial" w:cs="Arial"/>
        </w:rPr>
      </w:pPr>
    </w:p>
    <w:p w:rsidR="00A559CE" w:rsidRPr="00A33F42" w:rsidRDefault="00A559CE" w:rsidP="00A33F42">
      <w:pPr>
        <w:pStyle w:val="Sinespaciado"/>
        <w:jc w:val="both"/>
        <w:rPr>
          <w:rFonts w:ascii="Arial" w:hAnsi="Arial" w:cs="Arial"/>
        </w:rPr>
      </w:pPr>
    </w:p>
    <w:p w:rsidR="0053445C" w:rsidRPr="00885BE6" w:rsidRDefault="0053445C" w:rsidP="00A33F42">
      <w:pPr>
        <w:pStyle w:val="Sinespaciado"/>
        <w:jc w:val="both"/>
        <w:rPr>
          <w:rFonts w:ascii="Arial" w:hAnsi="Arial" w:cs="Arial"/>
          <w:b/>
        </w:rPr>
      </w:pPr>
      <w:r w:rsidRPr="00885BE6">
        <w:rPr>
          <w:rFonts w:ascii="Arial" w:hAnsi="Arial" w:cs="Arial"/>
          <w:b/>
        </w:rPr>
        <w:t xml:space="preserve">Art. </w:t>
      </w:r>
      <w:r w:rsidR="009E7BE6" w:rsidRPr="00885BE6">
        <w:rPr>
          <w:rFonts w:ascii="Arial" w:hAnsi="Arial" w:cs="Arial"/>
          <w:b/>
        </w:rPr>
        <w:t>1</w:t>
      </w:r>
      <w:r w:rsidR="00161F77">
        <w:rPr>
          <w:rFonts w:ascii="Arial" w:hAnsi="Arial" w:cs="Arial"/>
          <w:b/>
        </w:rPr>
        <w:t>3</w:t>
      </w:r>
      <w:r w:rsidRPr="00885BE6">
        <w:rPr>
          <w:rFonts w:ascii="Arial" w:hAnsi="Arial" w:cs="Arial"/>
          <w:b/>
        </w:rPr>
        <w:t>. M</w:t>
      </w:r>
      <w:r w:rsidR="00885BE6" w:rsidRPr="00885BE6">
        <w:rPr>
          <w:rFonts w:ascii="Arial" w:hAnsi="Arial" w:cs="Arial"/>
          <w:b/>
        </w:rPr>
        <w:t>EJORA DE OFERTA Y NEGOCIACIONES</w:t>
      </w:r>
    </w:p>
    <w:p w:rsidR="0053445C" w:rsidRPr="00A33F42" w:rsidRDefault="0053445C"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t xml:space="preserve">De acuerdo con los términos definidos por el Art. N° 66 del T.O.C.A.F., la Administración podrá invitar a los oferentes respectivos a mejorar sus ofertas, otorgando a esos efectos un plazo no menor a dos días para presentarla. </w:t>
      </w:r>
    </w:p>
    <w:p w:rsidR="0053445C" w:rsidRPr="00A33F42" w:rsidRDefault="0053445C" w:rsidP="00A33F42">
      <w:pPr>
        <w:pStyle w:val="Sinespaciado"/>
        <w:jc w:val="both"/>
        <w:rPr>
          <w:rFonts w:ascii="Arial" w:hAnsi="Arial" w:cs="Arial"/>
          <w:lang w:val="es-ES_tradnl"/>
        </w:rPr>
      </w:pPr>
    </w:p>
    <w:p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t xml:space="preserve">En caso de existir ofertas similares, la Administración </w:t>
      </w:r>
      <w:bookmarkStart w:id="0" w:name="_GoBack"/>
      <w:bookmarkEnd w:id="0"/>
      <w:r w:rsidRPr="00A33F42">
        <w:rPr>
          <w:rFonts w:ascii="Arial" w:hAnsi="Arial" w:cs="Arial"/>
          <w:lang w:val="es-ES_tradnl"/>
        </w:rPr>
        <w:t xml:space="preserve">podrá entablar negociaciones con aquellas oferentes que precalifiquen a tal efecto, a fin de obtener mejores condiciones técnicas de precio, plazo o precio. </w:t>
      </w:r>
    </w:p>
    <w:p w:rsidR="0053445C" w:rsidRPr="00A33F42" w:rsidRDefault="0053445C" w:rsidP="00A33F42">
      <w:pPr>
        <w:pStyle w:val="Sinespaciado"/>
        <w:jc w:val="both"/>
        <w:rPr>
          <w:rFonts w:ascii="Arial" w:hAnsi="Arial" w:cs="Arial"/>
          <w:lang w:val="es-ES_tradnl"/>
        </w:rPr>
      </w:pPr>
    </w:p>
    <w:p w:rsidR="0053445C" w:rsidRPr="00A33F42" w:rsidRDefault="0053445C" w:rsidP="00A33F42">
      <w:pPr>
        <w:pStyle w:val="Sinespaciado"/>
        <w:jc w:val="both"/>
        <w:rPr>
          <w:rFonts w:ascii="Arial" w:hAnsi="Arial" w:cs="Arial"/>
          <w:lang w:val="es-ES_tradnl"/>
        </w:rPr>
      </w:pPr>
      <w:r w:rsidRPr="00A33F42">
        <w:rPr>
          <w:rFonts w:ascii="Arial" w:hAnsi="Arial" w:cs="Arial"/>
          <w:lang w:val="es-ES_tradnl"/>
        </w:rPr>
        <w:lastRenderedPageBreak/>
        <w:t>Asimismo, en los casos de precios manifiestamente inconvenientes, la Comisión Asesora de Adjudicaciones podrá entablar negociaciones tendientes a la mejora de ofertas con aquellos que la misma seleccione a tal efecto.</w:t>
      </w:r>
    </w:p>
    <w:p w:rsidR="0053445C" w:rsidRPr="00A33F42" w:rsidRDefault="0053445C"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rPr>
      </w:pPr>
      <w:r w:rsidRPr="009D083E">
        <w:rPr>
          <w:rFonts w:ascii="Arial" w:hAnsi="Arial" w:cs="Arial"/>
          <w:b/>
        </w:rPr>
        <w:t>Art. 1</w:t>
      </w:r>
      <w:r w:rsidR="00161F77">
        <w:rPr>
          <w:rFonts w:ascii="Arial" w:hAnsi="Arial" w:cs="Arial"/>
          <w:b/>
        </w:rPr>
        <w:t>4</w:t>
      </w:r>
      <w:r w:rsidR="009D083E">
        <w:rPr>
          <w:rFonts w:ascii="Arial" w:hAnsi="Arial" w:cs="Arial"/>
          <w:b/>
        </w:rPr>
        <w:t>. ADJUDICACION</w:t>
      </w:r>
    </w:p>
    <w:p w:rsidR="0053445C" w:rsidRPr="00A33F42" w:rsidRDefault="0053445C" w:rsidP="00A33F42">
      <w:pPr>
        <w:pStyle w:val="Sinespaciado"/>
        <w:jc w:val="both"/>
        <w:rPr>
          <w:rFonts w:ascii="Arial" w:hAnsi="Arial" w:cs="Arial"/>
          <w:lang w:val="es-ES_tradnl"/>
        </w:rPr>
      </w:pPr>
    </w:p>
    <w:p w:rsidR="00AB0ED0" w:rsidRDefault="00AB0ED0" w:rsidP="00A33F42">
      <w:pPr>
        <w:pStyle w:val="Sinespaciado"/>
        <w:jc w:val="both"/>
        <w:rPr>
          <w:rFonts w:ascii="Arial" w:hAnsi="Arial" w:cs="Arial"/>
          <w:lang w:val="es-ES_tradnl"/>
        </w:rPr>
      </w:pPr>
      <w:r w:rsidRPr="00A33F42">
        <w:rPr>
          <w:rFonts w:ascii="Arial" w:hAnsi="Arial" w:cs="Arial"/>
          <w:lang w:val="es-ES_tradnl"/>
        </w:rPr>
        <w:t>El BSE se reserva el derecho de adjudicar este llamado a la oferta que considere más conveniente a sus intereses, de acuerdo con los criterios de evaluación expresados precedentemente.</w:t>
      </w:r>
    </w:p>
    <w:p w:rsidR="002A58C5" w:rsidRDefault="002A58C5" w:rsidP="00A33F42">
      <w:pPr>
        <w:pStyle w:val="Sinespaciado"/>
        <w:jc w:val="both"/>
        <w:rPr>
          <w:rFonts w:ascii="Arial" w:hAnsi="Arial" w:cs="Arial"/>
          <w:lang w:val="es-ES_tradnl"/>
        </w:rPr>
      </w:pPr>
    </w:p>
    <w:p w:rsidR="002A58C5" w:rsidRDefault="002A58C5" w:rsidP="00A33F42">
      <w:pPr>
        <w:pStyle w:val="Sinespaciado"/>
        <w:jc w:val="both"/>
        <w:rPr>
          <w:rFonts w:ascii="Arial" w:hAnsi="Arial" w:cs="Arial"/>
          <w:lang w:val="es-ES_tradnl"/>
        </w:rPr>
      </w:pPr>
      <w:r w:rsidRPr="002A58C5">
        <w:rPr>
          <w:rFonts w:ascii="Arial" w:hAnsi="Arial" w:cs="Arial"/>
          <w:lang w:val="es-ES_tradnl"/>
        </w:rPr>
        <w:t xml:space="preserve">El BSE se reserva la posibilidad de solicitar al oferente a informar (y eventualmente acreditar) el detalle completo del equipamiento con el que se realizaría la impresión de los almanaques; así como, la infraestructura con la que cuenta la empresa (maquinaria, capacidad de encuadernación), con la finalidad de valorar la capacidad operativa y la posibilidad de </w:t>
      </w:r>
      <w:r w:rsidR="00084AD0">
        <w:rPr>
          <w:rFonts w:ascii="Arial" w:hAnsi="Arial" w:cs="Arial"/>
          <w:lang w:val="es-ES_tradnl"/>
        </w:rPr>
        <w:t>cumplir</w:t>
      </w:r>
      <w:r w:rsidRPr="002A58C5">
        <w:rPr>
          <w:rFonts w:ascii="Arial" w:hAnsi="Arial" w:cs="Arial"/>
          <w:lang w:val="es-ES_tradnl"/>
        </w:rPr>
        <w:t xml:space="preserve"> en tiempo y forma el trabajo. De considerarlo necesario, el BSE podrá también visitar las instalaciones de la empresa.</w:t>
      </w:r>
    </w:p>
    <w:p w:rsidR="009D083E" w:rsidRPr="00A33F42" w:rsidRDefault="009D083E" w:rsidP="00A33F42">
      <w:pPr>
        <w:pStyle w:val="Sinespaciado"/>
        <w:jc w:val="both"/>
        <w:rPr>
          <w:rFonts w:ascii="Arial" w:hAnsi="Arial" w:cs="Arial"/>
          <w:lang w:val="es-ES_tradnl"/>
        </w:rPr>
      </w:pPr>
    </w:p>
    <w:p w:rsidR="009D083E" w:rsidRDefault="009D083E" w:rsidP="00A33F42">
      <w:pPr>
        <w:pStyle w:val="Sinespaciado"/>
        <w:jc w:val="both"/>
        <w:rPr>
          <w:rFonts w:ascii="Arial" w:hAnsi="Arial" w:cs="Arial"/>
          <w:lang w:val="es-ES_tradnl"/>
        </w:rPr>
      </w:pPr>
      <w:r w:rsidRPr="009D083E">
        <w:rPr>
          <w:rFonts w:ascii="Arial" w:hAnsi="Arial" w:cs="Arial"/>
          <w:lang w:val="es-ES_tradnl"/>
        </w:rPr>
        <w:t>La adjudicación de las propuestas queda condicionada a la resolución de las autoridades competentes del BSE, el que se reserva el derecho de adjudicar o declarar desierta la Licitación en su caso, de rechazar todas las propuestas cuando no las considere válidas o admisibles, o se trate de propuestas manifiestamente inconvenientes. También el BSE se reserva el derecho de dejar sin efecto el presente llamado, a su solo criterio y sin responsabilidad de clase alguna.</w:t>
      </w:r>
    </w:p>
    <w:p w:rsidR="009D083E" w:rsidRDefault="009D083E" w:rsidP="00A33F42">
      <w:pPr>
        <w:pStyle w:val="Sinespaciado"/>
        <w:jc w:val="both"/>
        <w:rPr>
          <w:rFonts w:ascii="Arial" w:hAnsi="Arial" w:cs="Arial"/>
          <w:lang w:val="es-ES_tradnl"/>
        </w:rPr>
      </w:pPr>
    </w:p>
    <w:p w:rsidR="00AB0ED0" w:rsidRDefault="00AB0ED0" w:rsidP="00A33F42">
      <w:pPr>
        <w:pStyle w:val="Sinespaciado"/>
        <w:jc w:val="both"/>
        <w:rPr>
          <w:rFonts w:ascii="Arial" w:hAnsi="Arial" w:cs="Arial"/>
          <w:lang w:val="es-ES_tradnl"/>
        </w:rPr>
      </w:pPr>
      <w:r w:rsidRPr="00A33F42">
        <w:rPr>
          <w:rFonts w:ascii="Arial" w:hAnsi="Arial" w:cs="Arial"/>
          <w:lang w:val="es-ES_tradnl"/>
        </w:rPr>
        <w:t>El adjudicatario deberá estar en condiciones de comenzar a prestar el servicio una vez que le sea comunicada la adjudicación.</w:t>
      </w:r>
    </w:p>
    <w:p w:rsidR="009D083E" w:rsidRPr="00A33F42" w:rsidRDefault="009D083E" w:rsidP="00A33F42">
      <w:pPr>
        <w:pStyle w:val="Sinespaciado"/>
        <w:jc w:val="both"/>
        <w:rPr>
          <w:rFonts w:ascii="Arial" w:hAnsi="Arial" w:cs="Arial"/>
          <w:lang w:val="es-ES_tradnl"/>
        </w:rPr>
      </w:pPr>
    </w:p>
    <w:p w:rsidR="00AB0ED0" w:rsidRDefault="00AB0ED0" w:rsidP="00A33F42">
      <w:pPr>
        <w:pStyle w:val="Sinespaciado"/>
        <w:jc w:val="both"/>
        <w:rPr>
          <w:rFonts w:ascii="Arial" w:hAnsi="Arial" w:cs="Arial"/>
          <w:lang w:val="es-ES_tradnl"/>
        </w:rPr>
      </w:pPr>
      <w:r w:rsidRPr="00A33F42">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9D083E" w:rsidRPr="00A33F42" w:rsidRDefault="009D083E" w:rsidP="00A33F42">
      <w:pPr>
        <w:pStyle w:val="Sinespaciado"/>
        <w:jc w:val="both"/>
        <w:rPr>
          <w:rFonts w:ascii="Arial" w:hAnsi="Arial" w:cs="Arial"/>
          <w:lang w:val="es-ES_tradnl"/>
        </w:rPr>
      </w:pPr>
    </w:p>
    <w:p w:rsidR="00AB0ED0" w:rsidRDefault="00AB0ED0" w:rsidP="00A33F42">
      <w:pPr>
        <w:pStyle w:val="Sinespaciado"/>
        <w:jc w:val="both"/>
        <w:rPr>
          <w:rFonts w:ascii="Arial" w:hAnsi="Arial" w:cs="Arial"/>
          <w:lang w:val="es-ES_tradnl"/>
        </w:rPr>
      </w:pPr>
      <w:r w:rsidRPr="00A33F42">
        <w:rPr>
          <w:rFonts w:ascii="Arial" w:hAnsi="Arial" w:cs="Arial"/>
          <w:lang w:val="es-ES_tradnl"/>
        </w:rPr>
        <w:t xml:space="preserve">Ley N° 17957. En virtud de dicha Ley, el BSE, en forma previa a la adjudicación, verificará si los posibles contratantes o cualquiera de sus directores o administradores, cuando se trate de personas jurídicas, se encuentran inscriptos como deudores alimentarios en el Registro Nacional de Actos Personales - Sección Interdicciones. </w:t>
      </w:r>
    </w:p>
    <w:p w:rsidR="009D083E" w:rsidRPr="00A33F42" w:rsidRDefault="009D083E" w:rsidP="00A33F42">
      <w:pPr>
        <w:pStyle w:val="Sinespaciado"/>
        <w:jc w:val="both"/>
        <w:rPr>
          <w:rFonts w:ascii="Arial" w:hAnsi="Arial" w:cs="Arial"/>
          <w:lang w:val="es-ES_tradnl"/>
        </w:rPr>
      </w:pPr>
    </w:p>
    <w:p w:rsidR="00AB0ED0" w:rsidRDefault="00AB0ED0" w:rsidP="00A33F42">
      <w:pPr>
        <w:pStyle w:val="Sinespaciado"/>
        <w:jc w:val="both"/>
        <w:rPr>
          <w:rFonts w:ascii="Arial" w:hAnsi="Arial" w:cs="Arial"/>
          <w:lang w:val="es-ES_tradnl"/>
        </w:rPr>
      </w:pPr>
      <w:r w:rsidRPr="00A33F42">
        <w:rPr>
          <w:rFonts w:ascii="Arial" w:hAnsi="Arial" w:cs="Arial"/>
          <w:lang w:val="es-ES_tradnl"/>
        </w:rPr>
        <w:t xml:space="preserve">Si alguno de ellos figurare en dicho Registro, el BSE no podrá adjudicar el llamado al deudor según lo dispuesto por el Art. 6° de la citada Ley. </w:t>
      </w:r>
    </w:p>
    <w:p w:rsidR="009D083E" w:rsidRPr="00A33F42" w:rsidRDefault="009D083E" w:rsidP="00A33F42">
      <w:pPr>
        <w:pStyle w:val="Sinespaciado"/>
        <w:jc w:val="both"/>
        <w:rPr>
          <w:rFonts w:ascii="Arial" w:hAnsi="Arial" w:cs="Arial"/>
          <w:lang w:val="es-ES_tradnl"/>
        </w:rPr>
      </w:pPr>
    </w:p>
    <w:p w:rsidR="00AB0ED0" w:rsidRPr="00A33F42" w:rsidRDefault="00AB0ED0" w:rsidP="00A33F42">
      <w:pPr>
        <w:pStyle w:val="Sinespaciado"/>
        <w:jc w:val="both"/>
        <w:rPr>
          <w:rFonts w:ascii="Arial" w:hAnsi="Arial" w:cs="Arial"/>
          <w:lang w:val="es-ES_tradnl"/>
        </w:rPr>
      </w:pPr>
      <w:r w:rsidRPr="00A33F42">
        <w:rPr>
          <w:rFonts w:ascii="Arial" w:hAnsi="Arial" w:cs="Arial"/>
          <w:lang w:val="es-ES_tradnl"/>
        </w:rPr>
        <w:t>La Institución quedará facultada a contratar con el siguiente oferente que se halle en las condiciones exigibles.</w:t>
      </w:r>
    </w:p>
    <w:p w:rsidR="0053445C" w:rsidRPr="00A33F42" w:rsidRDefault="0053445C" w:rsidP="00A33F42">
      <w:pPr>
        <w:pStyle w:val="Sinespaciado"/>
        <w:jc w:val="both"/>
        <w:rPr>
          <w:rFonts w:ascii="Arial" w:hAnsi="Arial" w:cs="Arial"/>
        </w:rPr>
      </w:pPr>
    </w:p>
    <w:p w:rsidR="0053445C" w:rsidRPr="00CB0F61" w:rsidRDefault="00354BAF" w:rsidP="00A33F42">
      <w:pPr>
        <w:pStyle w:val="Sinespaciado"/>
        <w:jc w:val="both"/>
        <w:rPr>
          <w:rFonts w:ascii="Arial" w:hAnsi="Arial" w:cs="Arial"/>
          <w:b/>
        </w:rPr>
      </w:pPr>
      <w:r w:rsidRPr="00CB0F61">
        <w:rPr>
          <w:rFonts w:ascii="Arial" w:hAnsi="Arial" w:cs="Arial"/>
          <w:b/>
        </w:rPr>
        <w:lastRenderedPageBreak/>
        <w:t>1</w:t>
      </w:r>
      <w:r w:rsidR="00161F77">
        <w:rPr>
          <w:rFonts w:ascii="Arial" w:hAnsi="Arial" w:cs="Arial"/>
          <w:b/>
        </w:rPr>
        <w:t>4</w:t>
      </w:r>
      <w:r w:rsidR="0053445C" w:rsidRPr="00CB0F61">
        <w:rPr>
          <w:rFonts w:ascii="Arial" w:hAnsi="Arial" w:cs="Arial"/>
          <w:b/>
        </w:rPr>
        <w:t>.1. Requisitos formales a acreditar por el Adjudicatario:</w:t>
      </w:r>
    </w:p>
    <w:p w:rsidR="0053445C" w:rsidRPr="00A33F42" w:rsidRDefault="0053445C" w:rsidP="00A33F42">
      <w:pPr>
        <w:pStyle w:val="Sinespaciado"/>
        <w:jc w:val="both"/>
        <w:rPr>
          <w:rFonts w:ascii="Arial" w:hAnsi="Arial" w:cs="Arial"/>
        </w:rPr>
      </w:pPr>
    </w:p>
    <w:p w:rsidR="0053445C" w:rsidRPr="00CB0F61" w:rsidRDefault="0053445C" w:rsidP="00A33F42">
      <w:pPr>
        <w:pStyle w:val="Sinespaciado"/>
        <w:jc w:val="both"/>
        <w:rPr>
          <w:rFonts w:ascii="Arial" w:hAnsi="Arial" w:cs="Arial"/>
          <w:b/>
        </w:rPr>
      </w:pPr>
      <w:r w:rsidRPr="00CB0F61">
        <w:rPr>
          <w:rFonts w:ascii="Arial" w:hAnsi="Arial" w:cs="Arial"/>
          <w:b/>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A33F42"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A33F42" w:rsidRDefault="0053445C" w:rsidP="00A33F42">
            <w:pPr>
              <w:pStyle w:val="Sinespaciado"/>
              <w:jc w:val="both"/>
              <w:rPr>
                <w:rFonts w:ascii="Arial" w:hAnsi="Arial" w:cs="Arial"/>
              </w:rPr>
            </w:pPr>
            <w:r w:rsidRPr="00A33F42">
              <w:rPr>
                <w:rFonts w:ascii="Arial" w:hAnsi="Arial" w:cs="Arial"/>
              </w:rPr>
              <w:t>Vigencia del Certificado Único de la Dirección General Impositiva</w:t>
            </w:r>
          </w:p>
        </w:tc>
      </w:tr>
      <w:tr w:rsidR="0053445C" w:rsidRPr="00A33F42"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A33F42" w:rsidRDefault="0053445C" w:rsidP="00A33F42">
            <w:pPr>
              <w:pStyle w:val="Sinespaciado"/>
              <w:jc w:val="both"/>
              <w:rPr>
                <w:rFonts w:ascii="Arial" w:hAnsi="Arial" w:cs="Arial"/>
              </w:rPr>
            </w:pPr>
            <w:r w:rsidRPr="00A33F42">
              <w:rPr>
                <w:rFonts w:ascii="Arial" w:hAnsi="Arial" w:cs="Arial"/>
              </w:rPr>
              <w:t>Vigencia del Certificado Común del Banco de Previsión Social</w:t>
            </w:r>
          </w:p>
        </w:tc>
      </w:tr>
      <w:tr w:rsidR="0053445C" w:rsidRPr="00A33F42"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A33F42" w:rsidRDefault="0053445C" w:rsidP="00A33F42">
            <w:pPr>
              <w:pStyle w:val="Sinespaciado"/>
              <w:jc w:val="both"/>
              <w:rPr>
                <w:rFonts w:ascii="Arial" w:hAnsi="Arial" w:cs="Arial"/>
              </w:rPr>
            </w:pPr>
            <w:r w:rsidRPr="00A33F42">
              <w:rPr>
                <w:rFonts w:ascii="Arial" w:hAnsi="Arial" w:cs="Arial"/>
              </w:rPr>
              <w:t>Vigencia del Certificado Banco de Seguros del Estado que acredite el cumplimiento de la Ley Nº 16.074 de 10 de octubre de 1989 sobre Accidentes de Trabajo y Enfermedades Profesionales</w:t>
            </w:r>
          </w:p>
        </w:tc>
      </w:tr>
      <w:tr w:rsidR="0053445C" w:rsidRPr="00A33F42"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A33F42" w:rsidRDefault="0053445C" w:rsidP="00A33F42">
            <w:pPr>
              <w:pStyle w:val="Sinespaciado"/>
              <w:jc w:val="both"/>
              <w:rPr>
                <w:rFonts w:ascii="Arial" w:hAnsi="Arial" w:cs="Arial"/>
              </w:rPr>
            </w:pPr>
            <w:r w:rsidRPr="00A33F42">
              <w:rPr>
                <w:rFonts w:ascii="Arial" w:hAnsi="Arial" w:cs="Arial"/>
              </w:rPr>
              <w:t>Ausencia de elementos que inhiban su contratación y la existencia de sanciones según corresponda.</w:t>
            </w:r>
          </w:p>
        </w:tc>
      </w:tr>
    </w:tbl>
    <w:p w:rsidR="0053445C" w:rsidRPr="00A33F42" w:rsidRDefault="0053445C" w:rsidP="00A33F42">
      <w:pPr>
        <w:pStyle w:val="Sinespaciado"/>
        <w:jc w:val="both"/>
        <w:rPr>
          <w:rFonts w:ascii="Arial" w:hAnsi="Arial" w:cs="Arial"/>
          <w:spacing w:val="-3"/>
          <w:highlight w:val="yellow"/>
        </w:rPr>
      </w:pPr>
    </w:p>
    <w:p w:rsidR="0053445C" w:rsidRPr="00A33F42" w:rsidRDefault="0053445C" w:rsidP="00A33F42">
      <w:pPr>
        <w:pStyle w:val="Sinespaciado"/>
        <w:jc w:val="both"/>
        <w:rPr>
          <w:rFonts w:ascii="Arial" w:hAnsi="Arial" w:cs="Arial"/>
          <w:color w:val="0070C0"/>
          <w:spacing w:val="-3"/>
          <w:highlight w:val="yellow"/>
        </w:rPr>
      </w:pPr>
    </w:p>
    <w:p w:rsidR="0053445C" w:rsidRPr="00CB0F61" w:rsidRDefault="0053445C" w:rsidP="00A33F42">
      <w:pPr>
        <w:pStyle w:val="Sinespaciado"/>
        <w:jc w:val="both"/>
        <w:rPr>
          <w:rFonts w:ascii="Arial" w:hAnsi="Arial" w:cs="Arial"/>
          <w:b/>
        </w:rPr>
      </w:pPr>
      <w:r w:rsidRPr="00CB0F61">
        <w:rPr>
          <w:rFonts w:ascii="Arial" w:hAnsi="Arial" w:cs="Arial"/>
          <w:b/>
        </w:rPr>
        <w:t>1</w:t>
      </w:r>
      <w:r w:rsidR="00161F77">
        <w:rPr>
          <w:rFonts w:ascii="Arial" w:hAnsi="Arial" w:cs="Arial"/>
          <w:b/>
        </w:rPr>
        <w:t>4</w:t>
      </w:r>
      <w:r w:rsidRPr="00CB0F61">
        <w:rPr>
          <w:rFonts w:ascii="Arial" w:hAnsi="Arial" w:cs="Arial"/>
          <w:b/>
        </w:rPr>
        <w:t>.2. Notificación sobre código de ética y conducta del BSE:</w:t>
      </w:r>
    </w:p>
    <w:p w:rsidR="0053445C" w:rsidRPr="00A33F42" w:rsidRDefault="0053445C" w:rsidP="00A33F42">
      <w:pPr>
        <w:pStyle w:val="Sinespaciado"/>
        <w:jc w:val="both"/>
        <w:rPr>
          <w:rFonts w:ascii="Arial" w:hAnsi="Arial" w:cs="Arial"/>
          <w:spacing w:val="-3"/>
          <w:highlight w:val="yellow"/>
        </w:rPr>
      </w:pPr>
    </w:p>
    <w:p w:rsidR="0053445C" w:rsidRPr="00A33F42" w:rsidRDefault="0053445C" w:rsidP="00A33F42">
      <w:pPr>
        <w:pStyle w:val="Sinespaciado"/>
        <w:jc w:val="both"/>
        <w:rPr>
          <w:rFonts w:ascii="Arial" w:hAnsi="Arial" w:cs="Arial"/>
          <w:spacing w:val="-3"/>
          <w:highlight w:val="yellow"/>
        </w:rPr>
      </w:pPr>
    </w:p>
    <w:p w:rsidR="0053445C" w:rsidRPr="00A33F42" w:rsidRDefault="0053445C" w:rsidP="00A33F42">
      <w:pPr>
        <w:pStyle w:val="Sinespaciado"/>
        <w:jc w:val="both"/>
        <w:rPr>
          <w:rFonts w:ascii="Arial" w:hAnsi="Arial" w:cs="Arial"/>
          <w:spacing w:val="-3"/>
        </w:rPr>
      </w:pPr>
      <w:r w:rsidRPr="00A33F42">
        <w:rPr>
          <w:rFonts w:ascii="Arial" w:hAnsi="Arial" w:cs="Arial"/>
          <w:spacing w:val="-3"/>
        </w:rPr>
        <w:t xml:space="preserve">La adjudicataria deberá notificarse del código de ética y conducta del BSE. Puede acceder a los documentos mencionados en el siguiente link: </w:t>
      </w:r>
      <w:hyperlink r:id="rId10" w:history="1">
        <w:r w:rsidRPr="00A33F42">
          <w:rPr>
            <w:rStyle w:val="Hipervnculo"/>
            <w:rFonts w:ascii="Arial" w:hAnsi="Arial" w:cs="Arial"/>
            <w:spacing w:val="-3"/>
          </w:rPr>
          <w:t>http://www.bse.com.uy/inicio/institucional/Transparencia/</w:t>
        </w:r>
      </w:hyperlink>
    </w:p>
    <w:p w:rsidR="0053445C" w:rsidRPr="00A33F42" w:rsidRDefault="0053445C" w:rsidP="00A33F42">
      <w:pPr>
        <w:pStyle w:val="Sinespaciado"/>
        <w:jc w:val="both"/>
        <w:rPr>
          <w:rFonts w:ascii="Arial" w:hAnsi="Arial" w:cs="Arial"/>
          <w:spacing w:val="-3"/>
        </w:rPr>
      </w:pPr>
    </w:p>
    <w:p w:rsidR="0053445C" w:rsidRPr="00A33F42" w:rsidRDefault="0053445C" w:rsidP="00A33F42">
      <w:pPr>
        <w:pStyle w:val="Sinespaciado"/>
        <w:jc w:val="both"/>
        <w:rPr>
          <w:rStyle w:val="Hipervnculo"/>
          <w:rFonts w:ascii="Arial" w:hAnsi="Arial" w:cs="Arial"/>
          <w:spacing w:val="-3"/>
        </w:rPr>
      </w:pPr>
      <w:r w:rsidRPr="00A33F42">
        <w:rPr>
          <w:rFonts w:ascii="Arial" w:hAnsi="Arial" w:cs="Arial"/>
          <w:spacing w:val="-3"/>
        </w:rPr>
        <w:t>El adjudicatario deberá completar el formulario “Debida diligencia del cliente persona jurídica”</w:t>
      </w:r>
      <w:r w:rsidR="00235208" w:rsidRPr="00A33F42">
        <w:rPr>
          <w:rFonts w:ascii="Arial" w:hAnsi="Arial" w:cs="Arial"/>
          <w:spacing w:val="-3"/>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A33F42">
        <w:rPr>
          <w:rFonts w:ascii="Arial" w:hAnsi="Arial" w:cs="Arial"/>
          <w:spacing w:val="-3"/>
        </w:rPr>
        <w:t>cia del cliente persona expuesta políticamente”. Los formularios referidos se encuentran</w:t>
      </w:r>
      <w:r w:rsidR="00235208" w:rsidRPr="00A33F42">
        <w:rPr>
          <w:rFonts w:ascii="Arial" w:hAnsi="Arial" w:cs="Arial"/>
          <w:spacing w:val="-3"/>
        </w:rPr>
        <w:t xml:space="preserve"> </w:t>
      </w:r>
      <w:r w:rsidRPr="00A33F42">
        <w:rPr>
          <w:rFonts w:ascii="Arial" w:hAnsi="Arial" w:cs="Arial"/>
          <w:spacing w:val="-3"/>
        </w:rPr>
        <w:t>disponible</w:t>
      </w:r>
      <w:r w:rsidR="00C26E03" w:rsidRPr="00A33F42">
        <w:rPr>
          <w:rFonts w:ascii="Arial" w:hAnsi="Arial" w:cs="Arial"/>
          <w:spacing w:val="-3"/>
        </w:rPr>
        <w:t>s</w:t>
      </w:r>
      <w:r w:rsidRPr="00A33F42">
        <w:rPr>
          <w:rFonts w:ascii="Arial" w:hAnsi="Arial" w:cs="Arial"/>
          <w:spacing w:val="-3"/>
        </w:rPr>
        <w:t xml:space="preserve"> en el siguiente link: </w:t>
      </w:r>
      <w:hyperlink r:id="rId11" w:history="1">
        <w:r w:rsidR="00235208" w:rsidRPr="00A33F42">
          <w:rPr>
            <w:rStyle w:val="Hipervnculo"/>
            <w:rFonts w:ascii="Arial" w:hAnsi="Arial" w:cs="Arial"/>
            <w:spacing w:val="-3"/>
          </w:rPr>
          <w:t>http://www.bse.com.uy/inicio/formularios</w:t>
        </w:r>
      </w:hyperlink>
      <w:r w:rsidR="00235208" w:rsidRPr="00A33F42">
        <w:rPr>
          <w:rStyle w:val="Hipervnculo"/>
          <w:rFonts w:ascii="Arial" w:hAnsi="Arial" w:cs="Arial"/>
          <w:spacing w:val="-3"/>
        </w:rPr>
        <w:t xml:space="preserve"> </w:t>
      </w:r>
    </w:p>
    <w:p w:rsidR="0053445C" w:rsidRPr="00A33F42" w:rsidRDefault="0053445C" w:rsidP="00A33F42">
      <w:pPr>
        <w:pStyle w:val="Sinespaciado"/>
        <w:jc w:val="both"/>
        <w:rPr>
          <w:rFonts w:ascii="Arial" w:hAnsi="Arial" w:cs="Arial"/>
          <w:spacing w:val="-3"/>
        </w:rPr>
      </w:pPr>
    </w:p>
    <w:p w:rsidR="0053445C" w:rsidRPr="00A33F42" w:rsidRDefault="0053445C" w:rsidP="00A33F42">
      <w:pPr>
        <w:pStyle w:val="Sinespaciado"/>
        <w:jc w:val="both"/>
        <w:rPr>
          <w:rFonts w:ascii="Arial" w:hAnsi="Arial" w:cs="Arial"/>
        </w:rPr>
      </w:pPr>
    </w:p>
    <w:p w:rsidR="0053445C" w:rsidRPr="006C248C" w:rsidRDefault="0053445C" w:rsidP="00A33F42">
      <w:pPr>
        <w:pStyle w:val="Sinespaciado"/>
        <w:jc w:val="both"/>
        <w:rPr>
          <w:rFonts w:ascii="Arial" w:hAnsi="Arial" w:cs="Arial"/>
          <w:b/>
        </w:rPr>
      </w:pPr>
      <w:r w:rsidRPr="006C248C">
        <w:rPr>
          <w:rFonts w:ascii="Arial" w:hAnsi="Arial" w:cs="Arial"/>
          <w:b/>
        </w:rPr>
        <w:t>Art. 1</w:t>
      </w:r>
      <w:r w:rsidR="00161F77">
        <w:rPr>
          <w:rFonts w:ascii="Arial" w:hAnsi="Arial" w:cs="Arial"/>
          <w:b/>
        </w:rPr>
        <w:t>5</w:t>
      </w:r>
      <w:r w:rsidRPr="006C248C">
        <w:rPr>
          <w:rFonts w:ascii="Arial" w:hAnsi="Arial" w:cs="Arial"/>
          <w:b/>
        </w:rPr>
        <w:t>. GARANTIA DE FIEL CUMPLIMIENTO DE CONTRATO.</w:t>
      </w:r>
    </w:p>
    <w:p w:rsidR="0053445C" w:rsidRPr="00A33F42" w:rsidRDefault="0053445C"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rPr>
      </w:pPr>
      <w:r w:rsidRPr="00A33F42">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A33F42" w:rsidRDefault="0053445C" w:rsidP="00A33F42">
      <w:pPr>
        <w:pStyle w:val="Sinespaciado"/>
        <w:jc w:val="both"/>
        <w:rPr>
          <w:rFonts w:ascii="Arial" w:hAnsi="Arial" w:cs="Arial"/>
          <w:color w:val="FF0000"/>
        </w:rPr>
      </w:pPr>
    </w:p>
    <w:p w:rsidR="00337358" w:rsidRPr="00283220" w:rsidRDefault="004E03BC" w:rsidP="00A33F42">
      <w:pPr>
        <w:pStyle w:val="Sinespaciado"/>
        <w:jc w:val="both"/>
        <w:rPr>
          <w:rFonts w:ascii="Arial" w:hAnsi="Arial" w:cs="Arial"/>
          <w:b/>
        </w:rPr>
      </w:pPr>
      <w:r w:rsidRPr="00283220">
        <w:rPr>
          <w:rFonts w:ascii="Arial" w:hAnsi="Arial" w:cs="Arial"/>
          <w:b/>
        </w:rPr>
        <w:t>Monto mínimo vigente impuestos incluidos enero – diciembre 202</w:t>
      </w:r>
      <w:r w:rsidR="00283220" w:rsidRPr="00283220">
        <w:rPr>
          <w:rFonts w:ascii="Arial" w:hAnsi="Arial" w:cs="Arial"/>
          <w:b/>
        </w:rPr>
        <w:t>1</w:t>
      </w:r>
      <w:r w:rsidRPr="00283220">
        <w:rPr>
          <w:rFonts w:ascii="Arial" w:hAnsi="Arial" w:cs="Arial"/>
          <w:b/>
        </w:rPr>
        <w:t>: 4.08</w:t>
      </w:r>
      <w:r w:rsidR="00283220" w:rsidRPr="00283220">
        <w:rPr>
          <w:rFonts w:ascii="Arial" w:hAnsi="Arial" w:cs="Arial"/>
          <w:b/>
        </w:rPr>
        <w:t>4</w:t>
      </w:r>
      <w:r w:rsidRPr="00283220">
        <w:rPr>
          <w:rFonts w:ascii="Arial" w:hAnsi="Arial" w:cs="Arial"/>
          <w:b/>
        </w:rPr>
        <w:t xml:space="preserve">.000 (pesos uruguayos cuatro millones ochenta y </w:t>
      </w:r>
      <w:r w:rsidR="00283220" w:rsidRPr="00283220">
        <w:rPr>
          <w:rFonts w:ascii="Arial" w:hAnsi="Arial" w:cs="Arial"/>
          <w:b/>
        </w:rPr>
        <w:t>cuatro</w:t>
      </w:r>
      <w:r w:rsidRPr="00283220">
        <w:rPr>
          <w:rFonts w:ascii="Arial" w:hAnsi="Arial" w:cs="Arial"/>
          <w:b/>
        </w:rPr>
        <w:t xml:space="preserve"> mil) o su equivalente en moneda extranjera.</w:t>
      </w:r>
    </w:p>
    <w:p w:rsidR="004E03BC" w:rsidRPr="00A33F42" w:rsidRDefault="004E03BC" w:rsidP="00A33F42">
      <w:pPr>
        <w:pStyle w:val="Sinespaciado"/>
        <w:jc w:val="both"/>
        <w:rPr>
          <w:rFonts w:ascii="Arial" w:hAnsi="Arial" w:cs="Arial"/>
        </w:rPr>
      </w:pPr>
    </w:p>
    <w:p w:rsidR="004E03BC" w:rsidRPr="00A33F42" w:rsidRDefault="004E03BC" w:rsidP="00A33F42">
      <w:pPr>
        <w:pStyle w:val="Sinespaciado"/>
        <w:jc w:val="both"/>
        <w:rPr>
          <w:rFonts w:ascii="Arial" w:hAnsi="Arial" w:cs="Arial"/>
        </w:rPr>
      </w:pPr>
    </w:p>
    <w:p w:rsidR="0053445C" w:rsidRPr="006C248C" w:rsidRDefault="0053445C" w:rsidP="00A33F42">
      <w:pPr>
        <w:pStyle w:val="Sinespaciado"/>
        <w:jc w:val="both"/>
        <w:rPr>
          <w:rFonts w:ascii="Arial" w:hAnsi="Arial" w:cs="Arial"/>
          <w:b/>
          <w:spacing w:val="-3"/>
        </w:rPr>
      </w:pPr>
      <w:r w:rsidRPr="006C248C">
        <w:rPr>
          <w:rFonts w:ascii="Arial" w:hAnsi="Arial" w:cs="Arial"/>
          <w:b/>
        </w:rPr>
        <w:t>Art. 1</w:t>
      </w:r>
      <w:r w:rsidR="00161F77">
        <w:rPr>
          <w:rFonts w:ascii="Arial" w:hAnsi="Arial" w:cs="Arial"/>
          <w:b/>
        </w:rPr>
        <w:t>6</w:t>
      </w:r>
      <w:r w:rsidRPr="006C248C">
        <w:rPr>
          <w:rFonts w:ascii="Arial" w:hAnsi="Arial" w:cs="Arial"/>
          <w:b/>
        </w:rPr>
        <w:t xml:space="preserve">. </w:t>
      </w:r>
      <w:r w:rsidR="004E03BC" w:rsidRPr="006C248C">
        <w:rPr>
          <w:rFonts w:ascii="Arial" w:hAnsi="Arial" w:cs="Arial"/>
          <w:b/>
          <w:spacing w:val="-3"/>
          <w:lang w:val="es-ES_tradnl"/>
        </w:rPr>
        <w:t>FORMA DE ENTREGA</w:t>
      </w:r>
      <w:r w:rsidR="00F90573">
        <w:rPr>
          <w:rFonts w:ascii="Arial" w:hAnsi="Arial" w:cs="Arial"/>
          <w:b/>
          <w:spacing w:val="-3"/>
          <w:lang w:val="es-ES_tradnl"/>
        </w:rPr>
        <w:t xml:space="preserve"> Y DISTRIBUCIÓN</w:t>
      </w:r>
    </w:p>
    <w:p w:rsidR="0053445C" w:rsidRPr="00A33F42" w:rsidRDefault="0053445C" w:rsidP="00A33F42">
      <w:pPr>
        <w:pStyle w:val="Sinespaciado"/>
        <w:jc w:val="both"/>
        <w:rPr>
          <w:rFonts w:ascii="Arial" w:hAnsi="Arial" w:cs="Arial"/>
        </w:rPr>
      </w:pPr>
    </w:p>
    <w:p w:rsidR="00F90573" w:rsidRPr="00F90573" w:rsidRDefault="00F90573" w:rsidP="00F90573">
      <w:pPr>
        <w:pStyle w:val="Sinespaciado"/>
        <w:jc w:val="both"/>
        <w:rPr>
          <w:rFonts w:ascii="Arial" w:hAnsi="Arial" w:cs="Arial"/>
          <w:lang w:val="es-ES_tradnl"/>
        </w:rPr>
      </w:pPr>
      <w:r w:rsidRPr="00F90573">
        <w:rPr>
          <w:rFonts w:ascii="Arial" w:hAnsi="Arial" w:cs="Arial"/>
          <w:lang w:val="es-ES_tradnl"/>
        </w:rPr>
        <w:lastRenderedPageBreak/>
        <w:t>Solicitamos la entrega en paquetes de 10 almanaques cada uno.</w:t>
      </w:r>
    </w:p>
    <w:p w:rsidR="00F90573" w:rsidRPr="00F90573" w:rsidRDefault="00F90573" w:rsidP="00F90573">
      <w:pPr>
        <w:pStyle w:val="Sinespaciado"/>
        <w:jc w:val="both"/>
        <w:rPr>
          <w:rFonts w:ascii="Arial" w:hAnsi="Arial" w:cs="Arial"/>
          <w:lang w:val="es-ES_tradnl"/>
        </w:rPr>
      </w:pPr>
    </w:p>
    <w:p w:rsidR="00F90573" w:rsidRPr="00F90573" w:rsidRDefault="00F90573" w:rsidP="00F90573">
      <w:pPr>
        <w:pStyle w:val="Sinespaciado"/>
        <w:jc w:val="both"/>
        <w:rPr>
          <w:rFonts w:ascii="Arial" w:hAnsi="Arial" w:cs="Arial"/>
          <w:lang w:val="es-ES_tradnl"/>
        </w:rPr>
      </w:pPr>
      <w:r w:rsidRPr="00F90573">
        <w:rPr>
          <w:rFonts w:ascii="Arial" w:hAnsi="Arial" w:cs="Arial"/>
          <w:lang w:val="es-ES_tradnl"/>
        </w:rPr>
        <w:t>Los mismos estarán acondicionados en funda resistente a satisfacción, indicando el material a utilizar, preferentemente reciclable, u otra opción similar a plantear.</w:t>
      </w:r>
    </w:p>
    <w:p w:rsidR="00F90573" w:rsidRPr="00F90573" w:rsidRDefault="00F90573" w:rsidP="00F90573">
      <w:pPr>
        <w:pStyle w:val="Sinespaciado"/>
        <w:jc w:val="both"/>
        <w:rPr>
          <w:rFonts w:ascii="Arial" w:hAnsi="Arial" w:cs="Arial"/>
          <w:lang w:val="es-ES_tradnl"/>
        </w:rPr>
      </w:pPr>
    </w:p>
    <w:p w:rsidR="00F90573" w:rsidRPr="00F90573" w:rsidRDefault="00F90573" w:rsidP="00F90573">
      <w:pPr>
        <w:pStyle w:val="Sinespaciado"/>
        <w:jc w:val="both"/>
        <w:rPr>
          <w:rFonts w:ascii="Arial" w:hAnsi="Arial" w:cs="Arial"/>
          <w:lang w:val="es-ES_tradnl"/>
        </w:rPr>
      </w:pPr>
      <w:r w:rsidRPr="00F90573">
        <w:rPr>
          <w:rFonts w:ascii="Arial" w:hAnsi="Arial" w:cs="Arial"/>
          <w:lang w:val="es-ES_tradnl"/>
        </w:rPr>
        <w:t>La entrega de los almanaques por parte del adjudicatario se hará en forma paulatina, según cronograma a acordar con el BSE, con entregas mínimas diarias de 5.000 unidades según lo que se detalla más adelante.</w:t>
      </w:r>
    </w:p>
    <w:p w:rsidR="00F90573" w:rsidRPr="00F90573" w:rsidRDefault="00F90573" w:rsidP="00F90573">
      <w:pPr>
        <w:pStyle w:val="Sinespaciado"/>
        <w:jc w:val="both"/>
        <w:rPr>
          <w:rFonts w:ascii="Arial" w:hAnsi="Arial" w:cs="Arial"/>
          <w:lang w:val="es-ES_tradnl"/>
        </w:rPr>
      </w:pPr>
    </w:p>
    <w:p w:rsidR="00F90573" w:rsidRPr="00F90573" w:rsidRDefault="00F90573" w:rsidP="00F90573">
      <w:pPr>
        <w:pStyle w:val="Sinespaciado"/>
        <w:jc w:val="both"/>
        <w:rPr>
          <w:rFonts w:ascii="Arial" w:hAnsi="Arial" w:cs="Arial"/>
          <w:lang w:val="es-ES_tradnl"/>
        </w:rPr>
      </w:pPr>
      <w:r w:rsidRPr="00F90573">
        <w:rPr>
          <w:rFonts w:ascii="Arial" w:hAnsi="Arial" w:cs="Arial"/>
          <w:lang w:val="es-ES_tradnl"/>
        </w:rPr>
        <w:t>La entrega comenzará 25 días corridos luego de que se proporcionen los archivos listos para Computer to Play (CTP) e impresión por parte del diagramador</w:t>
      </w:r>
      <w:r w:rsidR="00900895">
        <w:rPr>
          <w:rFonts w:ascii="Arial" w:hAnsi="Arial" w:cs="Arial"/>
          <w:lang w:val="es-ES_tradnl"/>
        </w:rPr>
        <w:t>. A partir del comienzo de la entrega, ésta</w:t>
      </w:r>
      <w:r w:rsidRPr="00F90573">
        <w:rPr>
          <w:rFonts w:ascii="Arial" w:hAnsi="Arial" w:cs="Arial"/>
          <w:lang w:val="es-ES_tradnl"/>
        </w:rPr>
        <w:t xml:space="preserve"> se deberá completar dentro del plazo de 30 días corridos</w:t>
      </w:r>
      <w:r w:rsidR="00710098">
        <w:rPr>
          <w:rFonts w:ascii="Arial" w:hAnsi="Arial" w:cs="Arial"/>
          <w:lang w:val="es-ES_tradnl"/>
        </w:rPr>
        <w:t>.</w:t>
      </w:r>
    </w:p>
    <w:p w:rsidR="00F90573" w:rsidRPr="00F90573" w:rsidRDefault="00F90573" w:rsidP="00F90573">
      <w:pPr>
        <w:pStyle w:val="Sinespaciado"/>
        <w:jc w:val="both"/>
        <w:rPr>
          <w:rFonts w:ascii="Arial" w:hAnsi="Arial" w:cs="Arial"/>
          <w:lang w:val="es-ES_tradnl"/>
        </w:rPr>
      </w:pPr>
    </w:p>
    <w:p w:rsidR="00F90573" w:rsidRPr="00F90573" w:rsidRDefault="00F90573" w:rsidP="00F90573">
      <w:pPr>
        <w:pStyle w:val="Sinespaciado"/>
        <w:jc w:val="both"/>
        <w:rPr>
          <w:rFonts w:ascii="Arial" w:hAnsi="Arial" w:cs="Arial"/>
          <w:lang w:val="es-ES_tradnl"/>
        </w:rPr>
      </w:pPr>
      <w:r w:rsidRPr="00F90573">
        <w:rPr>
          <w:rFonts w:ascii="Arial" w:hAnsi="Arial" w:cs="Arial"/>
          <w:lang w:val="es-ES_tradnl"/>
        </w:rPr>
        <w:t>Deberán ser entregados a cargo de la empresa adjudicataria</w:t>
      </w:r>
      <w:r w:rsidR="00943C32">
        <w:rPr>
          <w:rFonts w:ascii="Arial" w:hAnsi="Arial" w:cs="Arial"/>
          <w:lang w:val="es-ES_tradnl"/>
        </w:rPr>
        <w:t xml:space="preserve"> de la siguiente forma, teniendo presente que son cantidades aproximadas y pueden estar sujetas a modificaciones</w:t>
      </w:r>
      <w:r w:rsidR="005A266F">
        <w:rPr>
          <w:rFonts w:ascii="Arial" w:hAnsi="Arial" w:cs="Arial"/>
          <w:lang w:val="es-ES_tradnl"/>
        </w:rPr>
        <w:t xml:space="preserve">, las que se comunicarán </w:t>
      </w:r>
      <w:r w:rsidR="002D4232">
        <w:rPr>
          <w:rFonts w:ascii="Arial" w:hAnsi="Arial" w:cs="Arial"/>
          <w:lang w:val="es-ES_tradnl"/>
        </w:rPr>
        <w:t>si fuera el caso</w:t>
      </w:r>
      <w:r w:rsidRPr="00F90573">
        <w:rPr>
          <w:rFonts w:ascii="Arial" w:hAnsi="Arial" w:cs="Arial"/>
          <w:lang w:val="es-ES_tradnl"/>
        </w:rPr>
        <w:t>:</w:t>
      </w:r>
    </w:p>
    <w:p w:rsidR="00F90573" w:rsidRPr="00F90573" w:rsidRDefault="00F90573" w:rsidP="00F90573">
      <w:pPr>
        <w:pStyle w:val="Sinespaciado"/>
        <w:jc w:val="both"/>
        <w:rPr>
          <w:rFonts w:ascii="Arial" w:hAnsi="Arial" w:cs="Arial"/>
          <w:lang w:val="es-ES_tradnl"/>
        </w:rPr>
      </w:pPr>
    </w:p>
    <w:p w:rsidR="00F90573" w:rsidRPr="00F90573" w:rsidRDefault="0046740D" w:rsidP="0094623B">
      <w:pPr>
        <w:pStyle w:val="Sinespaciado"/>
        <w:numPr>
          <w:ilvl w:val="0"/>
          <w:numId w:val="24"/>
        </w:numPr>
        <w:jc w:val="both"/>
        <w:rPr>
          <w:rFonts w:ascii="Arial" w:hAnsi="Arial" w:cs="Arial"/>
          <w:lang w:val="es-ES_tradnl"/>
        </w:rPr>
      </w:pPr>
      <w:r>
        <w:rPr>
          <w:rFonts w:ascii="Arial" w:hAnsi="Arial" w:cs="Arial"/>
          <w:lang w:val="es-ES_tradnl"/>
        </w:rPr>
        <w:t>1</w:t>
      </w:r>
      <w:r w:rsidR="00F90573" w:rsidRPr="00F90573">
        <w:rPr>
          <w:rFonts w:ascii="Arial" w:hAnsi="Arial" w:cs="Arial"/>
          <w:lang w:val="es-ES_tradnl"/>
        </w:rPr>
        <w:t xml:space="preserve">8.200 ejemplares en los siguientes </w:t>
      </w:r>
      <w:r w:rsidR="00C16879">
        <w:rPr>
          <w:rFonts w:ascii="Arial" w:hAnsi="Arial" w:cs="Arial"/>
          <w:lang w:val="es-ES_tradnl"/>
        </w:rPr>
        <w:t>cuatro</w:t>
      </w:r>
      <w:r w:rsidR="00F90573" w:rsidRPr="00F90573">
        <w:rPr>
          <w:rFonts w:ascii="Arial" w:hAnsi="Arial" w:cs="Arial"/>
          <w:lang w:val="es-ES_tradnl"/>
        </w:rPr>
        <w:t xml:space="preserve"> locales en Montevideo: Mercedes 1051; Av. Libertador Brig. Gral. Lavalleja 1464; José Pedro Varela 3420 y Bvar. Artigas 3821.</w:t>
      </w:r>
    </w:p>
    <w:p w:rsidR="00F90573" w:rsidRPr="00F90573" w:rsidRDefault="00F90573" w:rsidP="00F90573">
      <w:pPr>
        <w:pStyle w:val="Sinespaciado"/>
        <w:jc w:val="both"/>
        <w:rPr>
          <w:rFonts w:ascii="Arial" w:hAnsi="Arial" w:cs="Arial"/>
          <w:lang w:val="es-ES_tradnl"/>
        </w:rPr>
      </w:pPr>
    </w:p>
    <w:p w:rsidR="00F90573" w:rsidRPr="00F90573" w:rsidRDefault="00F90573" w:rsidP="0094623B">
      <w:pPr>
        <w:pStyle w:val="Sinespaciado"/>
        <w:numPr>
          <w:ilvl w:val="0"/>
          <w:numId w:val="24"/>
        </w:numPr>
        <w:jc w:val="both"/>
        <w:rPr>
          <w:rFonts w:ascii="Arial" w:hAnsi="Arial" w:cs="Arial"/>
          <w:lang w:val="es-ES_tradnl"/>
        </w:rPr>
      </w:pPr>
      <w:r w:rsidRPr="00F90573">
        <w:rPr>
          <w:rFonts w:ascii="Arial" w:hAnsi="Arial" w:cs="Arial"/>
          <w:lang w:val="es-ES_tradnl"/>
        </w:rPr>
        <w:t>16.800 ejemplares en 19 (diecinueve) locales ubicados en las capitales departamentales y en el Centro Cívico Ciudad de la Costa.</w:t>
      </w:r>
    </w:p>
    <w:p w:rsidR="00F90573" w:rsidRPr="00F90573" w:rsidRDefault="00F90573" w:rsidP="00F90573">
      <w:pPr>
        <w:pStyle w:val="Sinespaciado"/>
        <w:jc w:val="both"/>
        <w:rPr>
          <w:rFonts w:ascii="Arial" w:hAnsi="Arial" w:cs="Arial"/>
          <w:lang w:val="es-ES_tradnl"/>
        </w:rPr>
      </w:pPr>
    </w:p>
    <w:p w:rsidR="00F90573" w:rsidRPr="00F90573" w:rsidRDefault="00F90573" w:rsidP="0094623B">
      <w:pPr>
        <w:pStyle w:val="Sinespaciado"/>
        <w:numPr>
          <w:ilvl w:val="0"/>
          <w:numId w:val="24"/>
        </w:numPr>
        <w:jc w:val="both"/>
        <w:rPr>
          <w:rFonts w:ascii="Arial" w:hAnsi="Arial" w:cs="Arial"/>
          <w:lang w:val="es-ES_tradnl"/>
        </w:rPr>
      </w:pPr>
      <w:r w:rsidRPr="00F90573">
        <w:rPr>
          <w:rFonts w:ascii="Arial" w:hAnsi="Arial" w:cs="Arial"/>
          <w:lang w:val="es-ES_tradnl"/>
        </w:rPr>
        <w:t>25.000 ejemplares en locales que la imprenta disponga y de acuerdo al plan de distribución que oportunamente comunicará el BSE.</w:t>
      </w:r>
    </w:p>
    <w:p w:rsidR="00F90573" w:rsidRPr="0046740D" w:rsidRDefault="00F90573" w:rsidP="00F90573">
      <w:pPr>
        <w:pStyle w:val="Sinespaciado"/>
        <w:jc w:val="both"/>
        <w:rPr>
          <w:rFonts w:ascii="Arial" w:hAnsi="Arial" w:cs="Arial"/>
          <w:b/>
          <w:lang w:val="es-ES_tradnl"/>
        </w:rPr>
      </w:pPr>
    </w:p>
    <w:p w:rsidR="00F90573" w:rsidRPr="00F90573" w:rsidRDefault="00F90573" w:rsidP="00F90573">
      <w:pPr>
        <w:pStyle w:val="Sinespaciado"/>
        <w:jc w:val="both"/>
        <w:rPr>
          <w:rFonts w:ascii="Arial" w:hAnsi="Arial" w:cs="Arial"/>
          <w:lang w:val="es-ES_tradnl"/>
        </w:rPr>
      </w:pPr>
      <w:r w:rsidRPr="0046740D">
        <w:rPr>
          <w:rFonts w:ascii="Arial" w:hAnsi="Arial" w:cs="Arial"/>
          <w:b/>
          <w:lang w:val="es-ES_tradnl"/>
        </w:rPr>
        <w:t>Los locales deberán estar ubicados en la ciudad de Montevideo y ser de fácil acceso,</w:t>
      </w:r>
      <w:r w:rsidRPr="00F90573">
        <w:rPr>
          <w:rFonts w:ascii="Arial" w:hAnsi="Arial" w:cs="Arial"/>
          <w:lang w:val="es-ES_tradnl"/>
        </w:rPr>
        <w:t xml:space="preserve"> indicándose la dirección de los mismos.</w:t>
      </w:r>
    </w:p>
    <w:p w:rsidR="00F90573" w:rsidRPr="00F90573" w:rsidRDefault="00F90573" w:rsidP="00F90573">
      <w:pPr>
        <w:pStyle w:val="Sinespaciado"/>
        <w:jc w:val="both"/>
        <w:rPr>
          <w:rFonts w:ascii="Arial" w:hAnsi="Arial" w:cs="Arial"/>
          <w:lang w:val="es-ES_tradnl"/>
        </w:rPr>
      </w:pPr>
    </w:p>
    <w:p w:rsidR="00F90573" w:rsidRPr="00F90573" w:rsidRDefault="00F90573" w:rsidP="00F90573">
      <w:pPr>
        <w:pStyle w:val="Sinespaciado"/>
        <w:jc w:val="both"/>
        <w:rPr>
          <w:rFonts w:ascii="Arial" w:hAnsi="Arial" w:cs="Arial"/>
          <w:lang w:val="es-ES_tradnl"/>
        </w:rPr>
      </w:pPr>
      <w:r w:rsidRPr="00F90573">
        <w:rPr>
          <w:rFonts w:ascii="Arial" w:hAnsi="Arial" w:cs="Arial"/>
          <w:lang w:val="es-ES_tradnl"/>
        </w:rPr>
        <w:t>Para dicha entrega la oferente establecerá el horario, el que deberá tener</w:t>
      </w:r>
      <w:r w:rsidR="0046740D">
        <w:rPr>
          <w:rFonts w:ascii="Arial" w:hAnsi="Arial" w:cs="Arial"/>
          <w:lang w:val="es-ES_tradnl"/>
        </w:rPr>
        <w:t>,</w:t>
      </w:r>
      <w:r w:rsidRPr="00F90573">
        <w:rPr>
          <w:rFonts w:ascii="Arial" w:hAnsi="Arial" w:cs="Arial"/>
          <w:lang w:val="es-ES_tradnl"/>
        </w:rPr>
        <w:t xml:space="preserve"> como mínimo</w:t>
      </w:r>
      <w:r w:rsidR="0046740D">
        <w:rPr>
          <w:rFonts w:ascii="Arial" w:hAnsi="Arial" w:cs="Arial"/>
          <w:lang w:val="es-ES_tradnl"/>
        </w:rPr>
        <w:t xml:space="preserve">, </w:t>
      </w:r>
      <w:r w:rsidRPr="00F90573">
        <w:rPr>
          <w:rFonts w:ascii="Arial" w:hAnsi="Arial" w:cs="Arial"/>
          <w:lang w:val="es-ES_tradnl"/>
        </w:rPr>
        <w:t>6 horas diarias de lunes a viernes distribuidas en la mañana y la tarde.</w:t>
      </w:r>
    </w:p>
    <w:p w:rsidR="00F90573" w:rsidRPr="00F90573" w:rsidRDefault="00F90573" w:rsidP="00F90573">
      <w:pPr>
        <w:pStyle w:val="Sinespaciado"/>
        <w:jc w:val="both"/>
        <w:rPr>
          <w:rFonts w:ascii="Arial" w:hAnsi="Arial" w:cs="Arial"/>
          <w:lang w:val="es-ES_tradnl"/>
        </w:rPr>
      </w:pPr>
    </w:p>
    <w:p w:rsidR="0053445C" w:rsidRPr="00A33F42" w:rsidRDefault="00F90573" w:rsidP="00F90573">
      <w:pPr>
        <w:pStyle w:val="Sinespaciado"/>
        <w:jc w:val="both"/>
        <w:rPr>
          <w:rFonts w:ascii="Arial" w:hAnsi="Arial" w:cs="Arial"/>
          <w:lang w:val="es-ES_tradnl"/>
        </w:rPr>
      </w:pPr>
      <w:r w:rsidRPr="00F90573">
        <w:rPr>
          <w:rFonts w:ascii="Arial" w:hAnsi="Arial" w:cs="Arial"/>
          <w:lang w:val="es-ES_tradnl"/>
        </w:rPr>
        <w:t>Se deberá tener presente que a ellos concurrirán alrededor de 1.000 personas (intermediarios BSE) a retirar partidas en cantidades variables.</w:t>
      </w:r>
    </w:p>
    <w:p w:rsidR="00B64B3F" w:rsidRDefault="00B64B3F" w:rsidP="00A33F42">
      <w:pPr>
        <w:pStyle w:val="Sinespaciado"/>
        <w:jc w:val="both"/>
        <w:rPr>
          <w:rFonts w:ascii="Arial" w:hAnsi="Arial" w:cs="Arial"/>
        </w:rPr>
      </w:pPr>
    </w:p>
    <w:p w:rsidR="000D2ABB" w:rsidRPr="00A33F42" w:rsidRDefault="000D2ABB" w:rsidP="00A33F42">
      <w:pPr>
        <w:pStyle w:val="Sinespaciado"/>
        <w:jc w:val="both"/>
        <w:rPr>
          <w:rFonts w:ascii="Arial" w:hAnsi="Arial" w:cs="Arial"/>
        </w:rPr>
      </w:pPr>
    </w:p>
    <w:p w:rsidR="0053445C" w:rsidRPr="006C248C" w:rsidRDefault="0053445C" w:rsidP="00A33F42">
      <w:pPr>
        <w:pStyle w:val="Sinespaciado"/>
        <w:jc w:val="both"/>
        <w:rPr>
          <w:rFonts w:ascii="Arial" w:hAnsi="Arial" w:cs="Arial"/>
          <w:b/>
        </w:rPr>
      </w:pPr>
      <w:r w:rsidRPr="006C248C">
        <w:rPr>
          <w:rFonts w:ascii="Arial" w:hAnsi="Arial" w:cs="Arial"/>
          <w:b/>
        </w:rPr>
        <w:t xml:space="preserve">Art. </w:t>
      </w:r>
      <w:r w:rsidR="006C248C">
        <w:rPr>
          <w:rFonts w:ascii="Arial" w:hAnsi="Arial" w:cs="Arial"/>
          <w:b/>
        </w:rPr>
        <w:t>1</w:t>
      </w:r>
      <w:r w:rsidR="00687BAE">
        <w:rPr>
          <w:rFonts w:ascii="Arial" w:hAnsi="Arial" w:cs="Arial"/>
          <w:b/>
        </w:rPr>
        <w:t>7</w:t>
      </w:r>
      <w:r w:rsidR="006C248C">
        <w:rPr>
          <w:rFonts w:ascii="Arial" w:hAnsi="Arial" w:cs="Arial"/>
          <w:b/>
        </w:rPr>
        <w:t>. FORMA DE PAGO</w:t>
      </w:r>
      <w:r w:rsidR="00B74A04">
        <w:rPr>
          <w:rFonts w:ascii="Arial" w:hAnsi="Arial" w:cs="Arial"/>
          <w:b/>
        </w:rPr>
        <w:t xml:space="preserve"> Y ACOPIO</w:t>
      </w:r>
    </w:p>
    <w:p w:rsidR="0053445C" w:rsidRPr="00A33F42" w:rsidRDefault="0053445C" w:rsidP="00A33F42">
      <w:pPr>
        <w:pStyle w:val="Sinespaciado"/>
        <w:jc w:val="both"/>
        <w:rPr>
          <w:rFonts w:ascii="Arial" w:hAnsi="Arial" w:cs="Arial"/>
          <w:lang w:val="es-ES_tradnl"/>
        </w:rPr>
      </w:pPr>
    </w:p>
    <w:p w:rsidR="00AB4EC1" w:rsidRPr="00A33F42" w:rsidRDefault="00AB4EC1" w:rsidP="00A33F42">
      <w:pPr>
        <w:pStyle w:val="Sinespaciado"/>
        <w:jc w:val="both"/>
        <w:rPr>
          <w:rFonts w:ascii="Arial" w:hAnsi="Arial" w:cs="Arial"/>
          <w:color w:val="FF0000"/>
          <w:lang w:val="es-ES_tradnl"/>
        </w:rPr>
      </w:pPr>
      <w:bookmarkStart w:id="1" w:name="__RefHeading__1221_1381833221"/>
      <w:bookmarkEnd w:id="1"/>
      <w:r w:rsidRPr="00A33F42">
        <w:rPr>
          <w:rFonts w:ascii="Arial" w:hAnsi="Arial" w:cs="Arial"/>
          <w:lang w:val="es-ES_tradnl"/>
        </w:rPr>
        <w:t xml:space="preserve">El oferente podrá solicitar un acopio de hasta un </w:t>
      </w:r>
      <w:r w:rsidR="006C248C">
        <w:rPr>
          <w:rFonts w:ascii="Arial" w:hAnsi="Arial" w:cs="Arial"/>
          <w:lang w:val="es-ES_tradnl"/>
        </w:rPr>
        <w:t>25</w:t>
      </w:r>
      <w:r w:rsidRPr="00A33F42">
        <w:rPr>
          <w:rFonts w:ascii="Arial" w:hAnsi="Arial" w:cs="Arial"/>
          <w:lang w:val="es-ES_tradnl"/>
        </w:rPr>
        <w:t>% (veinticinco por ciento) del monto total ofertado,</w:t>
      </w:r>
      <w:r w:rsidRPr="006C248C">
        <w:rPr>
          <w:rFonts w:ascii="Arial" w:hAnsi="Arial" w:cs="Arial"/>
          <w:lang w:val="es-ES_tradnl"/>
        </w:rPr>
        <w:t xml:space="preserve"> previa presentación de garantía suficiente, pudiendo consistir la misma en aval bancario o seguro de fianza por acopio. </w:t>
      </w:r>
    </w:p>
    <w:p w:rsidR="00AB4EC1" w:rsidRPr="00A33F42" w:rsidRDefault="00AB4EC1" w:rsidP="00A33F42">
      <w:pPr>
        <w:pStyle w:val="Sinespaciado"/>
        <w:jc w:val="both"/>
        <w:rPr>
          <w:rFonts w:ascii="Arial" w:hAnsi="Arial" w:cs="Arial"/>
          <w:color w:val="FF0000"/>
          <w:lang w:val="es-ES_tradnl"/>
        </w:rPr>
      </w:pPr>
    </w:p>
    <w:p w:rsidR="006C248C" w:rsidRDefault="00AB4EC1" w:rsidP="00A33F42">
      <w:pPr>
        <w:pStyle w:val="Sinespaciado"/>
        <w:jc w:val="both"/>
        <w:rPr>
          <w:rFonts w:ascii="Arial" w:hAnsi="Arial" w:cs="Arial"/>
          <w:lang w:val="es-ES_tradnl"/>
        </w:rPr>
      </w:pPr>
      <w:r w:rsidRPr="00A33F42">
        <w:rPr>
          <w:rFonts w:ascii="Arial" w:hAnsi="Arial" w:cs="Arial"/>
          <w:lang w:val="es-ES_tradnl"/>
        </w:rPr>
        <w:t xml:space="preserve">El precio se abonará al recibir la totalidad de la compra sin que el BSE formule observación alguna y luego de recibidas y conformadas las facturas correspondientes, descontándose el acopio realizado, en un plazo de treinta </w:t>
      </w:r>
    </w:p>
    <w:p w:rsidR="0053445C" w:rsidRPr="00A33F42" w:rsidRDefault="00AB4EC1" w:rsidP="00A33F42">
      <w:pPr>
        <w:pStyle w:val="Sinespaciado"/>
        <w:jc w:val="both"/>
        <w:rPr>
          <w:rFonts w:ascii="Arial" w:hAnsi="Arial" w:cs="Arial"/>
          <w:lang w:val="es-ES_tradnl"/>
        </w:rPr>
      </w:pPr>
      <w:r w:rsidRPr="00A33F42">
        <w:rPr>
          <w:rFonts w:ascii="Arial" w:hAnsi="Arial" w:cs="Arial"/>
          <w:lang w:val="es-ES_tradnl"/>
        </w:rPr>
        <w:lastRenderedPageBreak/>
        <w:t>días corridos.</w:t>
      </w:r>
    </w:p>
    <w:p w:rsidR="00AB4EC1" w:rsidRDefault="00AB4EC1" w:rsidP="00A33F42">
      <w:pPr>
        <w:pStyle w:val="Sinespaciado"/>
        <w:jc w:val="both"/>
        <w:rPr>
          <w:rFonts w:ascii="Arial" w:hAnsi="Arial" w:cs="Arial"/>
        </w:rPr>
      </w:pPr>
    </w:p>
    <w:p w:rsidR="006C248C" w:rsidRPr="00A33F42" w:rsidRDefault="006C248C" w:rsidP="00A33F42">
      <w:pPr>
        <w:pStyle w:val="Sinespaciado"/>
        <w:jc w:val="both"/>
        <w:rPr>
          <w:rFonts w:ascii="Arial" w:hAnsi="Arial" w:cs="Arial"/>
        </w:rPr>
      </w:pPr>
    </w:p>
    <w:p w:rsidR="0053445C" w:rsidRPr="00552273" w:rsidRDefault="0053445C" w:rsidP="00A33F42">
      <w:pPr>
        <w:pStyle w:val="Sinespaciado"/>
        <w:jc w:val="both"/>
        <w:rPr>
          <w:rFonts w:ascii="Arial" w:hAnsi="Arial" w:cs="Arial"/>
          <w:b/>
        </w:rPr>
      </w:pPr>
      <w:r w:rsidRPr="00552273">
        <w:rPr>
          <w:rFonts w:ascii="Arial" w:hAnsi="Arial" w:cs="Arial"/>
          <w:b/>
        </w:rPr>
        <w:t xml:space="preserve">Art. </w:t>
      </w:r>
      <w:r w:rsidR="00687BAE">
        <w:rPr>
          <w:rFonts w:ascii="Arial" w:hAnsi="Arial" w:cs="Arial"/>
          <w:b/>
        </w:rPr>
        <w:t>1</w:t>
      </w:r>
      <w:r w:rsidR="00950CE9">
        <w:rPr>
          <w:rFonts w:ascii="Arial" w:hAnsi="Arial" w:cs="Arial"/>
          <w:b/>
        </w:rPr>
        <w:t>8</w:t>
      </w:r>
      <w:r w:rsidR="00552273">
        <w:rPr>
          <w:rFonts w:ascii="Arial" w:hAnsi="Arial" w:cs="Arial"/>
          <w:b/>
        </w:rPr>
        <w:t>. MORA AUTOMATICA</w:t>
      </w:r>
    </w:p>
    <w:p w:rsidR="0053445C" w:rsidRPr="00A33F42" w:rsidRDefault="0053445C"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rPr>
      </w:pPr>
      <w:r w:rsidRPr="00A33F42">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A33F42" w:rsidRDefault="0053445C" w:rsidP="00A33F42">
      <w:pPr>
        <w:pStyle w:val="Sinespaciado"/>
        <w:jc w:val="both"/>
        <w:rPr>
          <w:rFonts w:ascii="Arial" w:hAnsi="Arial" w:cs="Arial"/>
        </w:rPr>
      </w:pPr>
    </w:p>
    <w:p w:rsidR="0053445C" w:rsidRPr="00A33F42" w:rsidRDefault="0053445C" w:rsidP="00A33F42">
      <w:pPr>
        <w:pStyle w:val="Sinespaciado"/>
        <w:jc w:val="both"/>
        <w:rPr>
          <w:rFonts w:ascii="Arial" w:hAnsi="Arial" w:cs="Arial"/>
        </w:rPr>
      </w:pPr>
    </w:p>
    <w:p w:rsidR="0053445C" w:rsidRPr="00552273" w:rsidRDefault="0053445C" w:rsidP="00A33F42">
      <w:pPr>
        <w:pStyle w:val="Sinespaciado"/>
        <w:jc w:val="both"/>
        <w:rPr>
          <w:rFonts w:ascii="Arial" w:hAnsi="Arial" w:cs="Arial"/>
          <w:b/>
        </w:rPr>
      </w:pPr>
      <w:r w:rsidRPr="00552273">
        <w:rPr>
          <w:rFonts w:ascii="Arial" w:hAnsi="Arial" w:cs="Arial"/>
          <w:b/>
        </w:rPr>
        <w:t xml:space="preserve">Art. </w:t>
      </w:r>
      <w:r w:rsidR="00950CE9">
        <w:rPr>
          <w:rFonts w:ascii="Arial" w:hAnsi="Arial" w:cs="Arial"/>
          <w:b/>
        </w:rPr>
        <w:t>19</w:t>
      </w:r>
      <w:r w:rsidR="00552273">
        <w:rPr>
          <w:rFonts w:ascii="Arial" w:hAnsi="Arial" w:cs="Arial"/>
          <w:b/>
        </w:rPr>
        <w:t>. MULTAS</w:t>
      </w:r>
      <w:r w:rsidR="00687BAE">
        <w:rPr>
          <w:rFonts w:ascii="Arial" w:hAnsi="Arial" w:cs="Arial"/>
          <w:b/>
        </w:rPr>
        <w:t xml:space="preserve"> Y RESCISIÓN</w:t>
      </w:r>
    </w:p>
    <w:p w:rsidR="0053445C" w:rsidRPr="00A33F42" w:rsidRDefault="0053445C" w:rsidP="00A33F42">
      <w:pPr>
        <w:pStyle w:val="Sinespaciado"/>
        <w:jc w:val="both"/>
        <w:rPr>
          <w:rFonts w:ascii="Arial" w:hAnsi="Arial" w:cs="Arial"/>
        </w:rPr>
      </w:pPr>
      <w:r w:rsidRPr="00A33F42">
        <w:rPr>
          <w:rFonts w:ascii="Arial" w:hAnsi="Arial" w:cs="Arial"/>
          <w:lang w:val="es-ES_tradnl"/>
        </w:rPr>
        <w:t xml:space="preserve"> </w:t>
      </w:r>
    </w:p>
    <w:p w:rsidR="006F0AEA" w:rsidRDefault="006F0AEA" w:rsidP="006F0AEA">
      <w:pPr>
        <w:pStyle w:val="Sinespaciado"/>
        <w:jc w:val="both"/>
        <w:rPr>
          <w:rFonts w:ascii="Arial" w:hAnsi="Arial" w:cs="Arial"/>
          <w:lang w:val="es-ES_tradnl"/>
        </w:rPr>
      </w:pPr>
      <w:r w:rsidRPr="006F0AEA">
        <w:rPr>
          <w:rFonts w:ascii="Arial" w:hAnsi="Arial" w:cs="Arial"/>
          <w:lang w:val="es-ES_tradnl"/>
        </w:rPr>
        <w:t>Si la empresa contratada incumpliera cualquier obligación relativa a la prestación de los servicios ofertados, deberá pagar en concepto de multa diaria por día de atraso una suma equivalente al 2% del monto de adjudicación, la que será acumulable con los daños y perjuicios que se hubieren irrogado, todo lo cual podrá ser detraído de la garantía de cumplimiento de contrato.</w:t>
      </w:r>
    </w:p>
    <w:p w:rsidR="006F0AEA" w:rsidRPr="006F0AEA" w:rsidRDefault="006F0AEA" w:rsidP="006F0AEA">
      <w:pPr>
        <w:pStyle w:val="Sinespaciado"/>
        <w:jc w:val="both"/>
        <w:rPr>
          <w:rFonts w:ascii="Arial" w:hAnsi="Arial" w:cs="Arial"/>
          <w:lang w:val="es-ES_tradnl"/>
        </w:rPr>
      </w:pPr>
    </w:p>
    <w:p w:rsidR="006F0AEA" w:rsidRDefault="006F0AEA" w:rsidP="006F0AEA">
      <w:pPr>
        <w:pStyle w:val="Sinespaciado"/>
        <w:jc w:val="both"/>
        <w:rPr>
          <w:rFonts w:ascii="Arial" w:hAnsi="Arial" w:cs="Arial"/>
          <w:lang w:val="es-ES_tradnl"/>
        </w:rPr>
      </w:pPr>
      <w:r w:rsidRPr="006F0AEA">
        <w:rPr>
          <w:rFonts w:ascii="Arial" w:hAnsi="Arial" w:cs="Arial"/>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6F0AEA" w:rsidRPr="006F0AEA" w:rsidRDefault="006F0AEA" w:rsidP="006F0AEA">
      <w:pPr>
        <w:pStyle w:val="Sinespaciado"/>
        <w:jc w:val="both"/>
        <w:rPr>
          <w:rFonts w:ascii="Arial" w:hAnsi="Arial" w:cs="Arial"/>
          <w:lang w:val="es-ES_tradnl"/>
        </w:rPr>
      </w:pPr>
    </w:p>
    <w:p w:rsidR="0043109B" w:rsidRDefault="006F0AEA" w:rsidP="006F0AEA">
      <w:pPr>
        <w:pStyle w:val="Sinespaciado"/>
        <w:jc w:val="both"/>
        <w:rPr>
          <w:rFonts w:ascii="Arial" w:hAnsi="Arial" w:cs="Arial"/>
          <w:lang w:val="es-ES_tradnl"/>
        </w:rPr>
      </w:pPr>
      <w:r w:rsidRPr="006F0AEA">
        <w:rPr>
          <w:rFonts w:ascii="Arial" w:hAnsi="Arial" w:cs="Arial"/>
          <w:lang w:val="es-ES_tradnl"/>
        </w:rPr>
        <w:t xml:space="preserve">En caso de rescisión del contrato, se devengará una multa equivalente al </w:t>
      </w:r>
      <w:r w:rsidR="00B70043">
        <w:rPr>
          <w:rFonts w:ascii="Arial" w:hAnsi="Arial" w:cs="Arial"/>
          <w:lang w:val="es-ES_tradnl"/>
        </w:rPr>
        <w:t>5</w:t>
      </w:r>
      <w:r w:rsidRPr="006F0AEA">
        <w:rPr>
          <w:rFonts w:ascii="Arial" w:hAnsi="Arial" w:cs="Arial"/>
          <w:lang w:val="es-ES_tradnl"/>
        </w:rPr>
        <w:t>0% (veinte por ciento) del monto, acumulable con los daños y perjuicios que se hubieren irrogado, todo sin perjuicio de la ejecución de la garantía de fiel cumplimiento de contrato.</w:t>
      </w:r>
    </w:p>
    <w:p w:rsidR="00D85238" w:rsidRDefault="00D85238" w:rsidP="006F0AEA">
      <w:pPr>
        <w:pStyle w:val="Sinespaciado"/>
        <w:jc w:val="both"/>
        <w:rPr>
          <w:rFonts w:ascii="Arial" w:hAnsi="Arial" w:cs="Arial"/>
          <w:lang w:val="es-ES_tradnl"/>
        </w:rPr>
      </w:pPr>
    </w:p>
    <w:p w:rsidR="0043109B" w:rsidRPr="00A33F42" w:rsidRDefault="0043109B" w:rsidP="00A33F42">
      <w:pPr>
        <w:pStyle w:val="Sinespaciado"/>
        <w:jc w:val="both"/>
        <w:rPr>
          <w:rFonts w:ascii="Arial" w:hAnsi="Arial" w:cs="Arial"/>
        </w:rPr>
      </w:pPr>
    </w:p>
    <w:p w:rsidR="00773AF1" w:rsidRPr="00A33F42" w:rsidRDefault="00773AF1" w:rsidP="00A33F42">
      <w:pPr>
        <w:pStyle w:val="Sinespaciado"/>
        <w:jc w:val="both"/>
        <w:rPr>
          <w:rFonts w:ascii="Arial" w:hAnsi="Arial" w:cs="Arial"/>
          <w:color w:val="0070C0"/>
          <w:lang w:val="es-ES_tradnl"/>
        </w:rPr>
      </w:pPr>
    </w:p>
    <w:p w:rsidR="0043109B" w:rsidRPr="006F0AEA" w:rsidRDefault="0043109B" w:rsidP="00A33F42">
      <w:pPr>
        <w:pStyle w:val="Sinespaciado"/>
        <w:jc w:val="both"/>
        <w:rPr>
          <w:rFonts w:ascii="Arial" w:hAnsi="Arial" w:cs="Arial"/>
          <w:b/>
        </w:rPr>
      </w:pPr>
      <w:r w:rsidRPr="006F0AEA">
        <w:rPr>
          <w:rFonts w:ascii="Arial" w:hAnsi="Arial" w:cs="Arial"/>
          <w:b/>
        </w:rPr>
        <w:t>Art. 2</w:t>
      </w:r>
      <w:r w:rsidR="00950CE9">
        <w:rPr>
          <w:rFonts w:ascii="Arial" w:hAnsi="Arial" w:cs="Arial"/>
          <w:b/>
        </w:rPr>
        <w:t>0</w:t>
      </w:r>
      <w:r w:rsidRPr="006F0AEA">
        <w:rPr>
          <w:rFonts w:ascii="Arial" w:hAnsi="Arial" w:cs="Arial"/>
          <w:b/>
        </w:rPr>
        <w:t xml:space="preserve">. OBLIGACIONES LABORALES DE LA ADJUDICATARIA. </w:t>
      </w:r>
    </w:p>
    <w:p w:rsidR="0043109B" w:rsidRPr="00A33F42" w:rsidRDefault="0043109B" w:rsidP="00A33F42">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b/>
        </w:rPr>
        <w:t>20.1.</w:t>
      </w:r>
      <w:r w:rsidRPr="00950CE9">
        <w:rPr>
          <w:rFonts w:ascii="Arial" w:hAnsi="Arial" w:cs="Arial"/>
        </w:rPr>
        <w:t xml:space="preserve"> La retribución de los trabajadores de la empresa que resultare adjudicataria deberá respetar los laudos salariales establecidos por los Consejos de Salarios. </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rPr>
        <w:t>Asimismo, la adjudicataria deberá cumplir a su respecto con el pago de aportes y contribuciones de seguridad social al Banco de Previsión Social y con el pago del premio de la Póliza del Seguro de Accidentes del Trabajo y Enfermedades Profesionales, contratada en el Banco de Seguros del Estado.</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b/>
        </w:rPr>
        <w:t>20.2.</w:t>
      </w:r>
      <w:r w:rsidRPr="00950CE9">
        <w:rPr>
          <w:rFonts w:ascii="Arial" w:hAnsi="Arial" w:cs="Arial"/>
        </w:rPr>
        <w:t xml:space="preserve"> La adjudicataria, estará obligada a cumplir estrictamente las normas de seguridad y prevención respecto del personal afectado a las tareas objeto de este llamado, de acuerdo con lo dispuesto por la legislación vigente. En particular deberá dar cumplimiento a la normativa establecida en la Ley N° 5032/914 y sus decretos reglamentarios, así como: </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rPr>
        <w:t>Decreto 103/996 establece la homologación de las Normas Unit sobre Equipos de Protección Personal y Protección de las máquinas industriales.</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rPr>
        <w:lastRenderedPageBreak/>
        <w:t>Decreto 143/012 - establece medidas a efectos de evitar las consecuencias perjudiciales en la salud de los trabajadores, por la intensidad de la presión sonora (ruido).</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rPr>
        <w:t>Decreto 406/988 que establece disposiciones mínimas obligatorias sobre seguridad e higiene laboral.</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rPr>
        <w:t xml:space="preserve">Decreto 307/09 que establece disposiciones mínimas obligatorias para la protección de la salud y seguridad de los trabajadores contra los riesgos relacionados por agentes químicos durante el trabajo. </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rPr>
        <w:t>Ordenanza 145/09 MSP que establece los controles pre-ocupacionales y ocupacionales en función del factores de riesgo químico y/o físico presentes en el trabajo.</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rPr>
        <w:t>Decreto 291/907 que establece el requisito de comisión bipartita de seguridad laboral con cometidos de prevención de riesgos.</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b/>
        </w:rPr>
        <w:t>20.3.</w:t>
      </w:r>
      <w:r w:rsidRPr="00950CE9">
        <w:rPr>
          <w:rFonts w:ascii="Arial" w:hAnsi="Arial" w:cs="Arial"/>
        </w:rPr>
        <w:t xml:space="preserve"> El BSE se reserva el derecho de exigir la documentación que acredite el pago de salarios y demás rubros emergentes de la relación laboral así como los recaudos que justifiquen que está al día en el pago de la póliza contra accidentes del trabajo y las contribuciones de seguridad social, como condición previa al pago de los servicios prestados e instar a los organismos correspondientes a efectuar las fiscalizaciones del caso, de acuerdo a lo establecido en las leyes 18.099 y 18.251.  </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b/>
        </w:rPr>
        <w:t>20.4.</w:t>
      </w:r>
      <w:r w:rsidRPr="00950CE9">
        <w:rPr>
          <w:rFonts w:ascii="Arial" w:hAnsi="Arial" w:cs="Arial"/>
        </w:rPr>
        <w:t xml:space="preserve"> Las empresas quedan obligadas a comunicar al BSE los datos personales de los trabajadores afectados a la prestación del servicio, a efectos de poder realizar los controles correspondientes. </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b/>
        </w:rPr>
        <w:t>20.5.</w:t>
      </w:r>
      <w:r w:rsidRPr="00950CE9">
        <w:rPr>
          <w:rFonts w:ascii="Arial" w:hAnsi="Arial" w:cs="Arial"/>
        </w:rPr>
        <w:t xml:space="preserve"> El incumplimiento de cualquiera de las obligaciones dispuestas en este artículo, configurará incumplimiento del contrato y será causal de su rescisión por responsabilidad imputable a la empresa que resultare adjudicataria. Lo antes expuesto, sin perjuicio, de las acciones o reclamos judiciales correspondientes.</w:t>
      </w:r>
    </w:p>
    <w:p w:rsidR="00950CE9" w:rsidRPr="00950CE9" w:rsidRDefault="00950CE9" w:rsidP="00950CE9">
      <w:pPr>
        <w:pStyle w:val="Sinespaciado"/>
        <w:jc w:val="both"/>
        <w:rPr>
          <w:rFonts w:ascii="Arial" w:hAnsi="Arial" w:cs="Arial"/>
        </w:rPr>
      </w:pPr>
    </w:p>
    <w:p w:rsidR="00950CE9" w:rsidRPr="00950CE9" w:rsidRDefault="00950CE9" w:rsidP="00950CE9">
      <w:pPr>
        <w:pStyle w:val="Sinespaciado"/>
        <w:jc w:val="both"/>
        <w:rPr>
          <w:rFonts w:ascii="Arial" w:hAnsi="Arial" w:cs="Arial"/>
        </w:rPr>
      </w:pPr>
      <w:r w:rsidRPr="00950CE9">
        <w:rPr>
          <w:rFonts w:ascii="Arial" w:hAnsi="Arial" w:cs="Arial"/>
          <w:b/>
        </w:rPr>
        <w:t>20.6.</w:t>
      </w:r>
      <w:r w:rsidRPr="00950CE9">
        <w:rPr>
          <w:rFonts w:ascii="Arial" w:hAnsi="Arial" w:cs="Arial"/>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rsidR="00092D5F" w:rsidRPr="00A33F42" w:rsidRDefault="00092D5F" w:rsidP="00A33F42">
      <w:pPr>
        <w:pStyle w:val="Sinespaciado"/>
        <w:jc w:val="both"/>
        <w:rPr>
          <w:rFonts w:ascii="Arial" w:hAnsi="Arial" w:cs="Arial"/>
        </w:rPr>
      </w:pPr>
    </w:p>
    <w:p w:rsidR="0043109B" w:rsidRPr="00A33F42" w:rsidRDefault="0043109B" w:rsidP="00A33F42">
      <w:pPr>
        <w:pStyle w:val="Sinespaciado"/>
        <w:jc w:val="both"/>
        <w:rPr>
          <w:rFonts w:ascii="Arial" w:hAnsi="Arial" w:cs="Arial"/>
        </w:rPr>
      </w:pPr>
    </w:p>
    <w:p w:rsidR="0043109B" w:rsidRPr="00092D5F" w:rsidRDefault="0043109B" w:rsidP="00A33F42">
      <w:pPr>
        <w:pStyle w:val="Sinespaciado"/>
        <w:jc w:val="both"/>
        <w:rPr>
          <w:rFonts w:ascii="Arial" w:hAnsi="Arial" w:cs="Arial"/>
          <w:b/>
        </w:rPr>
      </w:pPr>
      <w:r w:rsidRPr="00092D5F">
        <w:rPr>
          <w:rFonts w:ascii="Arial" w:hAnsi="Arial" w:cs="Arial"/>
          <w:b/>
        </w:rPr>
        <w:t xml:space="preserve">Art. </w:t>
      </w:r>
      <w:r w:rsidR="00687BAE">
        <w:rPr>
          <w:rFonts w:ascii="Arial" w:hAnsi="Arial" w:cs="Arial"/>
          <w:b/>
        </w:rPr>
        <w:t>2</w:t>
      </w:r>
      <w:r w:rsidR="000735CA">
        <w:rPr>
          <w:rFonts w:ascii="Arial" w:hAnsi="Arial" w:cs="Arial"/>
          <w:b/>
        </w:rPr>
        <w:t>1</w:t>
      </w:r>
      <w:r w:rsidR="00687BAE">
        <w:rPr>
          <w:rFonts w:ascii="Arial" w:hAnsi="Arial" w:cs="Arial"/>
          <w:b/>
        </w:rPr>
        <w:t>.</w:t>
      </w:r>
      <w:r w:rsidRPr="00092D5F">
        <w:rPr>
          <w:rFonts w:ascii="Arial" w:hAnsi="Arial" w:cs="Arial"/>
          <w:b/>
        </w:rPr>
        <w:t xml:space="preserve"> SUBCON</w:t>
      </w:r>
      <w:r w:rsidR="00092D5F">
        <w:rPr>
          <w:rFonts w:ascii="Arial" w:hAnsi="Arial" w:cs="Arial"/>
          <w:b/>
        </w:rPr>
        <w:t>TRATACIÓN Y CESIÓN DEL CONTRATO</w:t>
      </w:r>
    </w:p>
    <w:p w:rsidR="0043109B" w:rsidRPr="00A33F42" w:rsidRDefault="0043109B" w:rsidP="00A33F42">
      <w:pPr>
        <w:pStyle w:val="Sinespaciado"/>
        <w:jc w:val="both"/>
        <w:rPr>
          <w:rFonts w:ascii="Arial" w:hAnsi="Arial" w:cs="Arial"/>
          <w:spacing w:val="-3"/>
        </w:rPr>
      </w:pPr>
    </w:p>
    <w:p w:rsidR="0043109B" w:rsidRPr="00A33F42" w:rsidRDefault="0043109B" w:rsidP="00A33F42">
      <w:pPr>
        <w:pStyle w:val="Sinespaciado"/>
        <w:jc w:val="both"/>
        <w:rPr>
          <w:rFonts w:ascii="Arial" w:hAnsi="Arial" w:cs="Arial"/>
          <w:spacing w:val="-3"/>
        </w:rPr>
      </w:pPr>
      <w:r w:rsidRPr="00A33F42">
        <w:rPr>
          <w:rFonts w:ascii="Arial" w:hAnsi="Arial" w:cs="Arial"/>
          <w:spacing w:val="-3"/>
        </w:rPr>
        <w:t>La adjudicataria no podrá subcontratar, ni subarrendar los servicios, total o parcialmente, ni ceder el contrato, salvo autorización expresa y por escrito del BSE y en caso de asuntos inherentes a su giro, previa autorización de la Superintendencia de Servicios Financieros del Banco Central del Uruguay.</w:t>
      </w:r>
    </w:p>
    <w:p w:rsidR="00092D5F" w:rsidRDefault="00092D5F" w:rsidP="00A33F42">
      <w:pPr>
        <w:pStyle w:val="Sinespaciado"/>
        <w:jc w:val="both"/>
        <w:rPr>
          <w:rFonts w:ascii="Arial" w:hAnsi="Arial" w:cs="Arial"/>
          <w:spacing w:val="-3"/>
        </w:rPr>
      </w:pPr>
    </w:p>
    <w:p w:rsidR="0043109B" w:rsidRPr="00A33F42" w:rsidRDefault="0043109B" w:rsidP="00A33F42">
      <w:pPr>
        <w:pStyle w:val="Sinespaciado"/>
        <w:jc w:val="both"/>
        <w:rPr>
          <w:rFonts w:ascii="Arial" w:hAnsi="Arial" w:cs="Arial"/>
          <w:spacing w:val="-3"/>
        </w:rPr>
      </w:pPr>
      <w:r w:rsidRPr="00A33F42">
        <w:rPr>
          <w:rFonts w:ascii="Arial" w:hAnsi="Arial" w:cs="Arial"/>
          <w:spacing w:val="-3"/>
        </w:rPr>
        <w:t>El incumplimiento de lo establecido en el presente artículo dará lugar a la recisión del contrato y al eventual reclamo por los daños y perjuicios correspondientes.</w:t>
      </w:r>
    </w:p>
    <w:p w:rsidR="0043109B" w:rsidRDefault="0043109B" w:rsidP="00A33F42">
      <w:pPr>
        <w:pStyle w:val="Sinespaciado"/>
        <w:jc w:val="both"/>
        <w:rPr>
          <w:rFonts w:ascii="Arial" w:hAnsi="Arial" w:cs="Arial"/>
        </w:rPr>
      </w:pPr>
    </w:p>
    <w:p w:rsidR="00092D5F" w:rsidRPr="00A33F42" w:rsidRDefault="00092D5F" w:rsidP="00A33F42">
      <w:pPr>
        <w:pStyle w:val="Sinespaciado"/>
        <w:jc w:val="both"/>
        <w:rPr>
          <w:rFonts w:ascii="Arial" w:hAnsi="Arial" w:cs="Arial"/>
        </w:rPr>
      </w:pPr>
    </w:p>
    <w:p w:rsidR="0043109B" w:rsidRPr="00092D5F" w:rsidRDefault="0043109B" w:rsidP="00A33F42">
      <w:pPr>
        <w:pStyle w:val="Sinespaciado"/>
        <w:jc w:val="both"/>
        <w:rPr>
          <w:rFonts w:ascii="Arial" w:hAnsi="Arial" w:cs="Arial"/>
          <w:b/>
        </w:rPr>
      </w:pPr>
      <w:r w:rsidRPr="00092D5F">
        <w:rPr>
          <w:rFonts w:ascii="Arial" w:hAnsi="Arial" w:cs="Arial"/>
          <w:b/>
        </w:rPr>
        <w:t>Art. 2</w:t>
      </w:r>
      <w:r w:rsidR="000735CA">
        <w:rPr>
          <w:rFonts w:ascii="Arial" w:hAnsi="Arial" w:cs="Arial"/>
          <w:b/>
        </w:rPr>
        <w:t>2</w:t>
      </w:r>
      <w:r w:rsidR="00092D5F">
        <w:rPr>
          <w:rFonts w:ascii="Arial" w:hAnsi="Arial" w:cs="Arial"/>
          <w:b/>
        </w:rPr>
        <w:t>. CONFIDENCIALIDAD</w:t>
      </w:r>
    </w:p>
    <w:p w:rsidR="0043109B" w:rsidRPr="00A33F42" w:rsidRDefault="0043109B" w:rsidP="00A33F42">
      <w:pPr>
        <w:pStyle w:val="Sinespaciado"/>
        <w:jc w:val="both"/>
        <w:rPr>
          <w:rFonts w:ascii="Arial" w:hAnsi="Arial" w:cs="Arial"/>
          <w:spacing w:val="-3"/>
        </w:rPr>
      </w:pPr>
    </w:p>
    <w:p w:rsidR="0043109B" w:rsidRPr="00A33F42" w:rsidRDefault="0043109B" w:rsidP="00A33F42">
      <w:pPr>
        <w:pStyle w:val="Sinespaciado"/>
        <w:jc w:val="both"/>
        <w:rPr>
          <w:rFonts w:ascii="Arial" w:hAnsi="Arial" w:cs="Arial"/>
          <w:spacing w:val="-3"/>
        </w:rPr>
      </w:pPr>
      <w:r w:rsidRPr="00A33F42">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rsidR="0043109B" w:rsidRPr="00A33F42" w:rsidRDefault="0043109B" w:rsidP="00A33F42">
      <w:pPr>
        <w:pStyle w:val="Sinespaciado"/>
        <w:jc w:val="both"/>
        <w:rPr>
          <w:rFonts w:ascii="Arial" w:hAnsi="Arial" w:cs="Arial"/>
          <w:spacing w:val="-3"/>
        </w:rPr>
      </w:pPr>
      <w:r w:rsidRPr="00A33F42">
        <w:rPr>
          <w:rFonts w:ascii="Arial" w:hAnsi="Arial" w:cs="Arial"/>
          <w:spacing w:val="-3"/>
        </w:rPr>
        <w:t xml:space="preserve">Se considerará que dicha obligación ha sido incumplida en caso que la información sea revelada por agentes, representantes o empleados de las partes. </w:t>
      </w:r>
    </w:p>
    <w:p w:rsidR="0043109B" w:rsidRDefault="0043109B" w:rsidP="00A33F42">
      <w:pPr>
        <w:pStyle w:val="Sinespaciado"/>
        <w:jc w:val="both"/>
        <w:rPr>
          <w:rFonts w:ascii="Arial" w:hAnsi="Arial" w:cs="Arial"/>
          <w:spacing w:val="-3"/>
        </w:rPr>
      </w:pPr>
      <w:r w:rsidRPr="00A33F42">
        <w:rPr>
          <w:rFonts w:ascii="Arial" w:hAnsi="Arial" w:cs="Arial"/>
          <w:spacing w:val="-3"/>
        </w:rPr>
        <w:t xml:space="preserve">La obligación de confidencialidad cesará en caso que la información proporcionada tomara estado público por motivos no imputables a los comparecientes. </w:t>
      </w:r>
    </w:p>
    <w:p w:rsidR="00092D5F" w:rsidRPr="00A33F42" w:rsidRDefault="00092D5F" w:rsidP="00A33F42">
      <w:pPr>
        <w:pStyle w:val="Sinespaciado"/>
        <w:jc w:val="both"/>
        <w:rPr>
          <w:rFonts w:ascii="Arial" w:hAnsi="Arial" w:cs="Arial"/>
          <w:spacing w:val="-3"/>
        </w:rPr>
      </w:pPr>
    </w:p>
    <w:p w:rsidR="0043109B" w:rsidRDefault="0043109B" w:rsidP="00A33F42">
      <w:pPr>
        <w:pStyle w:val="Sinespaciado"/>
        <w:jc w:val="both"/>
        <w:rPr>
          <w:rFonts w:ascii="Arial" w:hAnsi="Arial" w:cs="Arial"/>
          <w:spacing w:val="-3"/>
        </w:rPr>
      </w:pPr>
      <w:r w:rsidRPr="00A33F42">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092D5F" w:rsidRPr="00A33F42" w:rsidRDefault="00092D5F" w:rsidP="00A33F42">
      <w:pPr>
        <w:pStyle w:val="Sinespaciado"/>
        <w:jc w:val="both"/>
        <w:rPr>
          <w:rFonts w:ascii="Arial" w:hAnsi="Arial" w:cs="Arial"/>
          <w:spacing w:val="-3"/>
        </w:rPr>
      </w:pPr>
    </w:p>
    <w:p w:rsidR="0043109B" w:rsidRDefault="0043109B" w:rsidP="00A33F42">
      <w:pPr>
        <w:pStyle w:val="Sinespaciado"/>
        <w:jc w:val="both"/>
        <w:rPr>
          <w:rFonts w:ascii="Arial" w:hAnsi="Arial" w:cs="Arial"/>
          <w:spacing w:val="-3"/>
        </w:rPr>
      </w:pPr>
      <w:r w:rsidRPr="00A33F42">
        <w:rPr>
          <w:rFonts w:ascii="Arial" w:hAnsi="Arial" w:cs="Arial"/>
          <w:spacing w:val="-3"/>
        </w:rPr>
        <w:t xml:space="preserve">La obligación de confidencialidad permanecerá vigente aún después de finalizado el presente contrato. </w:t>
      </w:r>
    </w:p>
    <w:p w:rsidR="00092D5F" w:rsidRPr="00A33F42" w:rsidRDefault="00092D5F" w:rsidP="00A33F42">
      <w:pPr>
        <w:pStyle w:val="Sinespaciado"/>
        <w:jc w:val="both"/>
        <w:rPr>
          <w:rFonts w:ascii="Arial" w:hAnsi="Arial" w:cs="Arial"/>
          <w:spacing w:val="-3"/>
        </w:rPr>
      </w:pPr>
    </w:p>
    <w:p w:rsidR="00B03557" w:rsidRPr="00A33F42" w:rsidRDefault="00B03557" w:rsidP="00A33F42">
      <w:pPr>
        <w:pStyle w:val="Sinespaciado"/>
        <w:jc w:val="both"/>
        <w:rPr>
          <w:rFonts w:ascii="Arial" w:hAnsi="Arial" w:cs="Arial"/>
        </w:rPr>
      </w:pPr>
    </w:p>
    <w:p w:rsidR="00BA3F0E" w:rsidRPr="00092D5F" w:rsidRDefault="00BA3F0E" w:rsidP="00A33F42">
      <w:pPr>
        <w:pStyle w:val="Sinespaciado"/>
        <w:jc w:val="both"/>
        <w:rPr>
          <w:rFonts w:ascii="Arial" w:hAnsi="Arial" w:cs="Arial"/>
          <w:b/>
        </w:rPr>
      </w:pPr>
      <w:r w:rsidRPr="00092D5F">
        <w:rPr>
          <w:rFonts w:ascii="Arial" w:hAnsi="Arial" w:cs="Arial"/>
          <w:b/>
        </w:rPr>
        <w:t xml:space="preserve">Art. </w:t>
      </w:r>
      <w:r w:rsidR="00B03557" w:rsidRPr="00092D5F">
        <w:rPr>
          <w:rFonts w:ascii="Arial" w:hAnsi="Arial" w:cs="Arial"/>
          <w:b/>
        </w:rPr>
        <w:t>2</w:t>
      </w:r>
      <w:r w:rsidR="000735CA">
        <w:rPr>
          <w:rFonts w:ascii="Arial" w:hAnsi="Arial" w:cs="Arial"/>
          <w:b/>
        </w:rPr>
        <w:t>3</w:t>
      </w:r>
      <w:r w:rsidR="00092D5F">
        <w:rPr>
          <w:rFonts w:ascii="Arial" w:hAnsi="Arial" w:cs="Arial"/>
          <w:b/>
        </w:rPr>
        <w:t>. COSTO DE LOS PLIEGOS</w:t>
      </w:r>
    </w:p>
    <w:p w:rsidR="00BA3F0E" w:rsidRPr="00A33F42" w:rsidRDefault="00BA3F0E" w:rsidP="00A33F42">
      <w:pPr>
        <w:pStyle w:val="Sinespaciado"/>
        <w:jc w:val="both"/>
        <w:rPr>
          <w:rFonts w:ascii="Arial" w:hAnsi="Arial" w:cs="Arial"/>
          <w:lang w:val="es-ES_tradnl"/>
        </w:rPr>
      </w:pPr>
    </w:p>
    <w:p w:rsidR="00BA3F0E" w:rsidRPr="00A33F42" w:rsidRDefault="00BA3F0E" w:rsidP="00A33F42">
      <w:pPr>
        <w:pStyle w:val="Sinespaciado"/>
        <w:jc w:val="both"/>
        <w:rPr>
          <w:rFonts w:ascii="Arial" w:hAnsi="Arial" w:cs="Arial"/>
          <w:lang w:val="es-ES_tradnl"/>
        </w:rPr>
      </w:pPr>
      <w:r w:rsidRPr="00A33F42">
        <w:rPr>
          <w:rFonts w:ascii="Arial" w:hAnsi="Arial" w:cs="Arial"/>
          <w:lang w:val="es-ES_tradnl"/>
        </w:rPr>
        <w:t>El pliego no tiene costo.</w:t>
      </w:r>
    </w:p>
    <w:p w:rsidR="00BA3F0E" w:rsidRPr="00A33F42" w:rsidRDefault="00BA3F0E" w:rsidP="00A33F42">
      <w:pPr>
        <w:pStyle w:val="Sinespaciado"/>
        <w:jc w:val="both"/>
        <w:rPr>
          <w:rFonts w:ascii="Arial" w:hAnsi="Arial" w:cs="Arial"/>
          <w:color w:val="0070C0"/>
        </w:rPr>
      </w:pPr>
    </w:p>
    <w:p w:rsidR="00BA3F0E" w:rsidRPr="00A33F42" w:rsidRDefault="00BA3F0E" w:rsidP="00A33F42">
      <w:pPr>
        <w:pStyle w:val="Sinespaciado"/>
        <w:jc w:val="both"/>
        <w:rPr>
          <w:rFonts w:ascii="Arial" w:hAnsi="Arial" w:cs="Arial"/>
          <w:color w:val="0070C0"/>
        </w:rPr>
      </w:pPr>
    </w:p>
    <w:p w:rsidR="00723019" w:rsidRPr="00A33F42" w:rsidRDefault="00723019" w:rsidP="00A33F42">
      <w:pPr>
        <w:pStyle w:val="Sinespaciado"/>
        <w:jc w:val="both"/>
        <w:rPr>
          <w:rFonts w:ascii="Arial" w:hAnsi="Arial" w:cs="Arial"/>
          <w:color w:val="0070C0"/>
          <w:lang w:val="es-ES_tradnl"/>
        </w:rPr>
      </w:pPr>
    </w:p>
    <w:p w:rsidR="0053445C" w:rsidRPr="00092D5F" w:rsidRDefault="0053445C" w:rsidP="00A33F42">
      <w:pPr>
        <w:pStyle w:val="Sinespaciado"/>
        <w:jc w:val="both"/>
        <w:rPr>
          <w:rFonts w:ascii="Arial" w:hAnsi="Arial" w:cs="Arial"/>
          <w:b/>
          <w:lang w:val="es-ES_tradnl"/>
        </w:rPr>
      </w:pPr>
      <w:r w:rsidRPr="00092D5F">
        <w:rPr>
          <w:rFonts w:ascii="Arial" w:hAnsi="Arial" w:cs="Arial"/>
          <w:b/>
          <w:lang w:val="es-ES_tradnl"/>
        </w:rPr>
        <w:t>Por el</w:t>
      </w:r>
      <w:r w:rsidR="00092D5F">
        <w:rPr>
          <w:rFonts w:ascii="Arial" w:hAnsi="Arial" w:cs="Arial"/>
          <w:b/>
          <w:lang w:val="es-ES_tradnl"/>
        </w:rPr>
        <w:t xml:space="preserve"> BANCO DE SEGUROS DEL ESTADO</w:t>
      </w:r>
    </w:p>
    <w:p w:rsidR="0053445C" w:rsidRPr="00A33F42" w:rsidRDefault="0053445C" w:rsidP="00A33F42">
      <w:pPr>
        <w:pStyle w:val="Sinespaciado"/>
        <w:jc w:val="both"/>
        <w:rPr>
          <w:rFonts w:ascii="Arial" w:hAnsi="Arial" w:cs="Arial"/>
          <w:lang w:val="es-ES_tradnl"/>
        </w:rPr>
      </w:pPr>
    </w:p>
    <w:p w:rsidR="0043109B" w:rsidRPr="00A33F42" w:rsidRDefault="0043109B" w:rsidP="00A33F42">
      <w:pPr>
        <w:pStyle w:val="Sinespaciado"/>
        <w:jc w:val="both"/>
        <w:rPr>
          <w:rFonts w:ascii="Arial" w:hAnsi="Arial" w:cs="Arial"/>
        </w:rPr>
      </w:pPr>
      <w:r w:rsidRPr="00A33F42">
        <w:rPr>
          <w:rFonts w:ascii="Arial" w:hAnsi="Arial" w:cs="Arial"/>
        </w:rPr>
        <w:br w:type="page"/>
      </w:r>
    </w:p>
    <w:p w:rsidR="00B43288" w:rsidRPr="00F47FC5" w:rsidRDefault="00B43288" w:rsidP="00F47FC5">
      <w:pPr>
        <w:pStyle w:val="Sinespaciado"/>
        <w:jc w:val="center"/>
        <w:rPr>
          <w:rFonts w:ascii="Arial" w:hAnsi="Arial" w:cs="Arial"/>
          <w:b/>
        </w:rPr>
      </w:pPr>
      <w:bookmarkStart w:id="2" w:name="_Toc529548726"/>
      <w:r w:rsidRPr="00F47FC5">
        <w:rPr>
          <w:rFonts w:ascii="Arial" w:hAnsi="Arial" w:cs="Arial"/>
          <w:b/>
        </w:rPr>
        <w:lastRenderedPageBreak/>
        <w:t>MEMORIA DESCRIPTIVA</w:t>
      </w:r>
    </w:p>
    <w:p w:rsidR="00B43288" w:rsidRDefault="00B43288" w:rsidP="00A33F42">
      <w:pPr>
        <w:pStyle w:val="Sinespaciado"/>
        <w:jc w:val="both"/>
        <w:rPr>
          <w:rFonts w:ascii="Arial" w:hAnsi="Arial" w:cs="Arial"/>
          <w:spacing w:val="-3"/>
          <w:lang w:val="es-ES_tradnl"/>
        </w:rPr>
      </w:pPr>
    </w:p>
    <w:p w:rsidR="009B5FC3" w:rsidRPr="00A33F42" w:rsidRDefault="009B5FC3" w:rsidP="00A33F42">
      <w:pPr>
        <w:pStyle w:val="Sinespaciado"/>
        <w:jc w:val="both"/>
        <w:rPr>
          <w:rFonts w:ascii="Arial" w:hAnsi="Arial" w:cs="Arial"/>
          <w:spacing w:val="-3"/>
          <w:lang w:val="es-ES_tradnl"/>
        </w:rPr>
      </w:pPr>
    </w:p>
    <w:p w:rsidR="008C426C" w:rsidRPr="00691467" w:rsidRDefault="008C426C" w:rsidP="008C426C">
      <w:pPr>
        <w:pStyle w:val="Sinespaciado"/>
        <w:jc w:val="both"/>
        <w:rPr>
          <w:rFonts w:ascii="Arial" w:hAnsi="Arial" w:cs="Arial"/>
          <w:b/>
          <w:spacing w:val="-3"/>
          <w:lang w:val="es-ES_tradnl"/>
        </w:rPr>
      </w:pPr>
      <w:r w:rsidRPr="00691467">
        <w:rPr>
          <w:rFonts w:ascii="Arial" w:hAnsi="Arial" w:cs="Arial"/>
          <w:b/>
          <w:spacing w:val="-3"/>
          <w:lang w:val="es-ES_tradnl"/>
        </w:rPr>
        <w:t>Almanaque 202</w:t>
      </w:r>
      <w:r w:rsidR="00691467" w:rsidRPr="00691467">
        <w:rPr>
          <w:rFonts w:ascii="Arial" w:hAnsi="Arial" w:cs="Arial"/>
          <w:b/>
          <w:spacing w:val="-3"/>
          <w:lang w:val="es-ES_tradnl"/>
        </w:rPr>
        <w:t>2</w:t>
      </w:r>
      <w:r w:rsidRPr="00691467">
        <w:rPr>
          <w:rFonts w:ascii="Arial" w:hAnsi="Arial" w:cs="Arial"/>
          <w:b/>
          <w:spacing w:val="-3"/>
          <w:lang w:val="es-ES_tradnl"/>
        </w:rPr>
        <w:t xml:space="preserve">.    </w:t>
      </w:r>
    </w:p>
    <w:p w:rsidR="008C426C" w:rsidRPr="00691467" w:rsidRDefault="008C426C" w:rsidP="008C426C">
      <w:pPr>
        <w:pStyle w:val="Sinespaciado"/>
        <w:jc w:val="both"/>
        <w:rPr>
          <w:rFonts w:ascii="Arial" w:hAnsi="Arial" w:cs="Arial"/>
          <w:b/>
          <w:spacing w:val="-3"/>
          <w:lang w:val="es-ES_tradnl"/>
        </w:rPr>
      </w:pPr>
    </w:p>
    <w:p w:rsidR="008C426C" w:rsidRPr="008C426C" w:rsidRDefault="008C426C" w:rsidP="008C426C">
      <w:pPr>
        <w:pStyle w:val="Sinespaciado"/>
        <w:jc w:val="both"/>
        <w:rPr>
          <w:rFonts w:ascii="Arial" w:hAnsi="Arial" w:cs="Arial"/>
          <w:spacing w:val="-3"/>
          <w:lang w:val="es-ES_tradnl"/>
        </w:rPr>
      </w:pPr>
      <w:r w:rsidRPr="00691467">
        <w:rPr>
          <w:rFonts w:ascii="Arial" w:hAnsi="Arial" w:cs="Arial"/>
          <w:b/>
          <w:spacing w:val="-3"/>
          <w:lang w:val="es-ES_tradnl"/>
        </w:rPr>
        <w:t>Cantidad:</w:t>
      </w:r>
      <w:r w:rsidRPr="008C426C">
        <w:rPr>
          <w:rFonts w:ascii="Arial" w:hAnsi="Arial" w:cs="Arial"/>
          <w:spacing w:val="-3"/>
          <w:lang w:val="es-ES_tradnl"/>
        </w:rPr>
        <w:t xml:space="preserve"> 60.000 ejemplares con Tapa Rústica. </w:t>
      </w:r>
    </w:p>
    <w:p w:rsidR="008C426C" w:rsidRPr="008C426C" w:rsidRDefault="008C426C" w:rsidP="008C426C">
      <w:pPr>
        <w:pStyle w:val="Sinespaciado"/>
        <w:jc w:val="both"/>
        <w:rPr>
          <w:rFonts w:ascii="Arial" w:hAnsi="Arial" w:cs="Arial"/>
          <w:spacing w:val="-3"/>
          <w:lang w:val="es-ES_tradnl"/>
        </w:rPr>
      </w:pPr>
    </w:p>
    <w:p w:rsidR="008C426C" w:rsidRPr="00691467" w:rsidRDefault="008C426C" w:rsidP="008C426C">
      <w:pPr>
        <w:pStyle w:val="Sinespaciado"/>
        <w:jc w:val="both"/>
        <w:rPr>
          <w:rFonts w:ascii="Arial" w:hAnsi="Arial" w:cs="Arial"/>
          <w:b/>
          <w:spacing w:val="-3"/>
          <w:lang w:val="es-ES_tradnl"/>
        </w:rPr>
      </w:pPr>
      <w:r w:rsidRPr="00691467">
        <w:rPr>
          <w:rFonts w:ascii="Arial" w:hAnsi="Arial" w:cs="Arial"/>
          <w:b/>
          <w:spacing w:val="-3"/>
          <w:lang w:val="es-ES_tradnl"/>
        </w:rPr>
        <w:t xml:space="preserve"> 1.1. TAPA RÚSTICA</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691467">
        <w:rPr>
          <w:rFonts w:ascii="Arial" w:hAnsi="Arial" w:cs="Arial"/>
          <w:b/>
          <w:spacing w:val="-3"/>
          <w:lang w:val="es-ES_tradnl"/>
        </w:rPr>
        <w:t>Formato:</w:t>
      </w:r>
      <w:r w:rsidRPr="008C426C">
        <w:rPr>
          <w:rFonts w:ascii="Arial" w:hAnsi="Arial" w:cs="Arial"/>
          <w:spacing w:val="-3"/>
          <w:lang w:val="es-ES_tradnl"/>
        </w:rPr>
        <w:t xml:space="preserve"> 16 x 23 cm (cerrado); lomo de aprox. 1,3 cm.</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691467">
        <w:rPr>
          <w:rFonts w:ascii="Arial" w:hAnsi="Arial" w:cs="Arial"/>
          <w:b/>
          <w:spacing w:val="-3"/>
          <w:lang w:val="es-ES_tradnl"/>
        </w:rPr>
        <w:t xml:space="preserve">Papel: </w:t>
      </w:r>
      <w:r w:rsidRPr="008C426C">
        <w:rPr>
          <w:rFonts w:ascii="Arial" w:hAnsi="Arial" w:cs="Arial"/>
          <w:spacing w:val="-3"/>
          <w:lang w:val="es-ES_tradnl"/>
        </w:rPr>
        <w:t>Cartulina CMPC 300 grs.; Suzano 275 grs.; o similar.</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691467">
        <w:rPr>
          <w:rFonts w:ascii="Arial" w:hAnsi="Arial" w:cs="Arial"/>
          <w:b/>
          <w:spacing w:val="-3"/>
          <w:lang w:val="es-ES_tradnl"/>
        </w:rPr>
        <w:t>Tintas:</w:t>
      </w:r>
      <w:r w:rsidRPr="008C426C">
        <w:rPr>
          <w:rFonts w:ascii="Arial" w:hAnsi="Arial" w:cs="Arial"/>
          <w:spacing w:val="-3"/>
          <w:lang w:val="es-ES_tradnl"/>
        </w:rPr>
        <w:t xml:space="preserve"> 4 tintas (frente); 1 tinta directa (dorso). </w:t>
      </w:r>
    </w:p>
    <w:p w:rsidR="008C426C" w:rsidRPr="008C426C" w:rsidRDefault="008C426C" w:rsidP="008C426C">
      <w:pPr>
        <w:pStyle w:val="Sinespaciado"/>
        <w:jc w:val="both"/>
        <w:rPr>
          <w:rFonts w:ascii="Arial" w:hAnsi="Arial" w:cs="Arial"/>
          <w:spacing w:val="-3"/>
          <w:lang w:val="es-ES_tradnl"/>
        </w:rPr>
      </w:pPr>
    </w:p>
    <w:p w:rsidR="008C426C" w:rsidRPr="00691467" w:rsidRDefault="008C426C" w:rsidP="008C426C">
      <w:pPr>
        <w:pStyle w:val="Sinespaciado"/>
        <w:jc w:val="both"/>
        <w:rPr>
          <w:rFonts w:ascii="Arial" w:hAnsi="Arial" w:cs="Arial"/>
          <w:b/>
          <w:spacing w:val="-3"/>
          <w:lang w:val="es-ES_tradnl"/>
        </w:rPr>
      </w:pPr>
      <w:r w:rsidRPr="00691467">
        <w:rPr>
          <w:rFonts w:ascii="Arial" w:hAnsi="Arial" w:cs="Arial"/>
          <w:b/>
          <w:spacing w:val="-3"/>
          <w:lang w:val="es-ES_tradnl"/>
        </w:rPr>
        <w:t>Terminación:</w:t>
      </w:r>
    </w:p>
    <w:p w:rsidR="008C426C" w:rsidRPr="008C426C" w:rsidRDefault="008C426C" w:rsidP="008C426C">
      <w:pPr>
        <w:pStyle w:val="Sinespaciado"/>
        <w:jc w:val="both"/>
        <w:rPr>
          <w:rFonts w:ascii="Arial" w:hAnsi="Arial" w:cs="Arial"/>
          <w:spacing w:val="-3"/>
          <w:lang w:val="es-ES_tradnl"/>
        </w:rPr>
      </w:pPr>
    </w:p>
    <w:p w:rsidR="008C426C" w:rsidRDefault="008C426C" w:rsidP="00EE3582">
      <w:pPr>
        <w:pStyle w:val="Sinespaciado"/>
        <w:numPr>
          <w:ilvl w:val="0"/>
          <w:numId w:val="25"/>
        </w:numPr>
        <w:jc w:val="both"/>
        <w:rPr>
          <w:rFonts w:ascii="Arial" w:hAnsi="Arial" w:cs="Arial"/>
          <w:spacing w:val="-3"/>
          <w:lang w:val="es-ES_tradnl"/>
        </w:rPr>
      </w:pPr>
      <w:r w:rsidRPr="008C426C">
        <w:rPr>
          <w:rFonts w:ascii="Arial" w:hAnsi="Arial" w:cs="Arial"/>
          <w:spacing w:val="-3"/>
          <w:lang w:val="es-ES_tradnl"/>
        </w:rPr>
        <w:t>Tapa con laminado mate o brillo en su totalidad</w:t>
      </w:r>
      <w:r w:rsidR="00EE3582">
        <w:rPr>
          <w:rFonts w:ascii="Arial" w:hAnsi="Arial" w:cs="Arial"/>
          <w:spacing w:val="-3"/>
          <w:lang w:val="es-ES_tradnl"/>
        </w:rPr>
        <w:t>.</w:t>
      </w:r>
    </w:p>
    <w:p w:rsidR="00EE3582" w:rsidRPr="008C426C" w:rsidRDefault="00EE3582" w:rsidP="00EE3582">
      <w:pPr>
        <w:pStyle w:val="Sinespaciado"/>
        <w:ind w:left="720"/>
        <w:jc w:val="both"/>
        <w:rPr>
          <w:rFonts w:ascii="Arial" w:hAnsi="Arial" w:cs="Arial"/>
          <w:spacing w:val="-3"/>
          <w:lang w:val="es-ES_tradnl"/>
        </w:rPr>
      </w:pPr>
    </w:p>
    <w:p w:rsidR="008C426C" w:rsidRDefault="008C426C" w:rsidP="00EE3582">
      <w:pPr>
        <w:pStyle w:val="Sinespaciado"/>
        <w:numPr>
          <w:ilvl w:val="0"/>
          <w:numId w:val="25"/>
        </w:numPr>
        <w:jc w:val="both"/>
        <w:rPr>
          <w:rFonts w:ascii="Arial" w:hAnsi="Arial" w:cs="Arial"/>
          <w:spacing w:val="-3"/>
          <w:lang w:val="es-ES_tradnl"/>
        </w:rPr>
      </w:pPr>
      <w:r w:rsidRPr="008C426C">
        <w:rPr>
          <w:rFonts w:ascii="Arial" w:hAnsi="Arial" w:cs="Arial"/>
          <w:spacing w:val="-3"/>
          <w:lang w:val="es-ES_tradnl"/>
        </w:rPr>
        <w:t xml:space="preserve">Tapa con laminado mate o brillo + </w:t>
      </w:r>
      <w:r w:rsidR="00AB2DD6">
        <w:rPr>
          <w:rFonts w:ascii="Arial" w:hAnsi="Arial" w:cs="Arial"/>
          <w:spacing w:val="-3"/>
          <w:lang w:val="es-ES_tradnl"/>
        </w:rPr>
        <w:t xml:space="preserve">aplicaciones de </w:t>
      </w:r>
      <w:r w:rsidRPr="008C426C">
        <w:rPr>
          <w:rFonts w:ascii="Arial" w:hAnsi="Arial" w:cs="Arial"/>
          <w:spacing w:val="-3"/>
          <w:lang w:val="es-ES_tradnl"/>
        </w:rPr>
        <w:t>stamping plata u oro en una superficie máxima de 15x3 cm</w:t>
      </w:r>
      <w:r w:rsidR="00EE3582">
        <w:rPr>
          <w:rFonts w:ascii="Arial" w:hAnsi="Arial" w:cs="Arial"/>
          <w:spacing w:val="-3"/>
          <w:lang w:val="es-ES_tradnl"/>
        </w:rPr>
        <w:t>.</w:t>
      </w:r>
    </w:p>
    <w:p w:rsidR="00EE3582" w:rsidRDefault="00EE3582" w:rsidP="00EE3582">
      <w:pPr>
        <w:pStyle w:val="Prrafodelista"/>
        <w:rPr>
          <w:rFonts w:ascii="Arial" w:hAnsi="Arial" w:cs="Arial"/>
          <w:spacing w:val="-3"/>
          <w:lang w:val="es-ES_tradnl"/>
        </w:rPr>
      </w:pPr>
    </w:p>
    <w:p w:rsidR="00EE3582" w:rsidRDefault="00EE3582" w:rsidP="00EE3582">
      <w:pPr>
        <w:pStyle w:val="Sinespaciado"/>
        <w:ind w:left="720"/>
        <w:jc w:val="both"/>
        <w:rPr>
          <w:rFonts w:ascii="Arial" w:hAnsi="Arial" w:cs="Arial"/>
          <w:spacing w:val="-3"/>
          <w:lang w:val="es-ES_tradnl"/>
        </w:rPr>
      </w:pPr>
    </w:p>
    <w:p w:rsidR="00EE3582" w:rsidRPr="00EE3582" w:rsidRDefault="00C736F8" w:rsidP="00EE3582">
      <w:pPr>
        <w:pStyle w:val="Sinespaciado"/>
        <w:numPr>
          <w:ilvl w:val="0"/>
          <w:numId w:val="25"/>
        </w:numPr>
        <w:jc w:val="both"/>
        <w:rPr>
          <w:rFonts w:ascii="Arial" w:hAnsi="Arial" w:cs="Arial"/>
          <w:spacing w:val="-3"/>
          <w:lang w:val="es-ES_tradnl"/>
        </w:rPr>
      </w:pPr>
      <w:r w:rsidRPr="00C736F8">
        <w:rPr>
          <w:rFonts w:ascii="Arial" w:hAnsi="Arial" w:cs="Arial"/>
          <w:spacing w:val="-3"/>
          <w:lang w:val="es-ES_tradnl"/>
        </w:rPr>
        <w:t>Tapa con terminación barnizado mate o brillo + detalle de golpe en seco en un máximo del 40% de la superficie de la tapa</w:t>
      </w:r>
      <w:r w:rsidR="00EE3582">
        <w:rPr>
          <w:rFonts w:ascii="Arial" w:hAnsi="Arial" w:cs="Arial"/>
          <w:spacing w:val="-3"/>
          <w:lang w:val="es-ES_tradnl"/>
        </w:rPr>
        <w:t>.</w:t>
      </w:r>
    </w:p>
    <w:p w:rsidR="008C426C" w:rsidRPr="008C426C" w:rsidRDefault="008C426C" w:rsidP="008C426C">
      <w:pPr>
        <w:pStyle w:val="Sinespaciado"/>
        <w:jc w:val="both"/>
        <w:rPr>
          <w:rFonts w:ascii="Arial" w:hAnsi="Arial" w:cs="Arial"/>
          <w:spacing w:val="-3"/>
          <w:lang w:val="es-ES_tradnl"/>
        </w:rPr>
      </w:pPr>
    </w:p>
    <w:p w:rsidR="008C426C" w:rsidRDefault="00EE3582" w:rsidP="00EE3582">
      <w:pPr>
        <w:pStyle w:val="Sinespaciado"/>
        <w:numPr>
          <w:ilvl w:val="0"/>
          <w:numId w:val="24"/>
        </w:numPr>
        <w:jc w:val="both"/>
        <w:rPr>
          <w:rFonts w:ascii="Arial" w:hAnsi="Arial" w:cs="Arial"/>
          <w:spacing w:val="-3"/>
          <w:lang w:val="es-ES_tradnl"/>
        </w:rPr>
      </w:pPr>
      <w:r w:rsidRPr="00EE3582">
        <w:rPr>
          <w:rFonts w:ascii="Arial" w:hAnsi="Arial" w:cs="Arial"/>
          <w:spacing w:val="-3"/>
          <w:lang w:val="es-ES_tradnl"/>
        </w:rPr>
        <w:t>Tapa con terminación barnizado mate o brillo + stamping plata u oro en una superficie máxima de 15x3 cm + golpe en seco en un máximo del 40% de la superficie de la tapa</w:t>
      </w:r>
      <w:r>
        <w:rPr>
          <w:rFonts w:ascii="Arial" w:hAnsi="Arial" w:cs="Arial"/>
          <w:spacing w:val="-3"/>
          <w:lang w:val="es-ES_tradnl"/>
        </w:rPr>
        <w:t>.</w:t>
      </w:r>
    </w:p>
    <w:p w:rsidR="00EE3582" w:rsidRDefault="00EE3582" w:rsidP="00EE3582">
      <w:pPr>
        <w:pStyle w:val="Sinespaciado"/>
        <w:ind w:left="720"/>
        <w:jc w:val="both"/>
        <w:rPr>
          <w:rFonts w:ascii="Arial" w:hAnsi="Arial" w:cs="Arial"/>
          <w:spacing w:val="-3"/>
          <w:lang w:val="es-ES_tradnl"/>
        </w:rPr>
      </w:pPr>
    </w:p>
    <w:p w:rsidR="00EE3582" w:rsidRDefault="00510A60" w:rsidP="00510A60">
      <w:pPr>
        <w:pStyle w:val="Sinespaciado"/>
        <w:numPr>
          <w:ilvl w:val="0"/>
          <w:numId w:val="24"/>
        </w:numPr>
        <w:jc w:val="both"/>
        <w:rPr>
          <w:rFonts w:ascii="Arial" w:hAnsi="Arial" w:cs="Arial"/>
          <w:spacing w:val="-3"/>
          <w:lang w:val="es-ES_tradnl"/>
        </w:rPr>
      </w:pPr>
      <w:r w:rsidRPr="00510A60">
        <w:rPr>
          <w:rFonts w:ascii="Arial" w:hAnsi="Arial" w:cs="Arial"/>
          <w:spacing w:val="-3"/>
          <w:lang w:val="es-ES_tradnl"/>
        </w:rPr>
        <w:t>Tapa con terminación barnizado UV en su totalidad</w:t>
      </w:r>
      <w:r>
        <w:rPr>
          <w:rFonts w:ascii="Arial" w:hAnsi="Arial" w:cs="Arial"/>
          <w:spacing w:val="-3"/>
          <w:lang w:val="es-ES_tradnl"/>
        </w:rPr>
        <w:t>.</w:t>
      </w:r>
    </w:p>
    <w:p w:rsidR="00510A60" w:rsidRDefault="00510A60" w:rsidP="00510A60">
      <w:pPr>
        <w:pStyle w:val="Prrafodelista"/>
        <w:rPr>
          <w:rFonts w:ascii="Arial" w:hAnsi="Arial" w:cs="Arial"/>
          <w:spacing w:val="-3"/>
          <w:lang w:val="es-ES_tradnl"/>
        </w:rPr>
      </w:pPr>
    </w:p>
    <w:p w:rsidR="00510A60" w:rsidRPr="008C426C" w:rsidRDefault="00510A60" w:rsidP="00510A60">
      <w:pPr>
        <w:pStyle w:val="Sinespaciado"/>
        <w:numPr>
          <w:ilvl w:val="0"/>
          <w:numId w:val="24"/>
        </w:numPr>
        <w:jc w:val="both"/>
        <w:rPr>
          <w:rFonts w:ascii="Arial" w:hAnsi="Arial" w:cs="Arial"/>
          <w:spacing w:val="-3"/>
          <w:lang w:val="es-ES_tradnl"/>
        </w:rPr>
      </w:pPr>
      <w:r w:rsidRPr="00510A60">
        <w:rPr>
          <w:rFonts w:ascii="Arial" w:hAnsi="Arial" w:cs="Arial"/>
          <w:spacing w:val="-3"/>
          <w:lang w:val="es-ES_tradnl"/>
        </w:rPr>
        <w:t>Tapa con terminación laminado en su totalidad (película plástica nylon)</w:t>
      </w:r>
      <w:r>
        <w:rPr>
          <w:rFonts w:ascii="Arial" w:hAnsi="Arial" w:cs="Arial"/>
          <w:spacing w:val="-3"/>
          <w:lang w:val="es-ES_tradnl"/>
        </w:rPr>
        <w:t>.</w:t>
      </w:r>
    </w:p>
    <w:p w:rsidR="008C426C" w:rsidRPr="008C426C" w:rsidRDefault="008C426C" w:rsidP="008C426C">
      <w:pPr>
        <w:pStyle w:val="Sinespaciado"/>
        <w:jc w:val="both"/>
        <w:rPr>
          <w:rFonts w:ascii="Arial" w:hAnsi="Arial" w:cs="Arial"/>
          <w:spacing w:val="-3"/>
          <w:lang w:val="es-ES_tradnl"/>
        </w:rPr>
      </w:pPr>
    </w:p>
    <w:p w:rsidR="008C426C" w:rsidRPr="00510A60" w:rsidRDefault="008C426C" w:rsidP="008C426C">
      <w:pPr>
        <w:pStyle w:val="Sinespaciado"/>
        <w:jc w:val="both"/>
        <w:rPr>
          <w:rFonts w:ascii="Arial" w:hAnsi="Arial" w:cs="Arial"/>
          <w:b/>
          <w:spacing w:val="-3"/>
          <w:lang w:val="es-ES_tradnl"/>
        </w:rPr>
      </w:pPr>
      <w:r w:rsidRPr="00510A60">
        <w:rPr>
          <w:rFonts w:ascii="Arial" w:hAnsi="Arial" w:cs="Arial"/>
          <w:b/>
          <w:spacing w:val="-3"/>
          <w:lang w:val="es-ES_tradnl"/>
        </w:rPr>
        <w:t>1.2.  INTERIOR.</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E24D3A">
        <w:rPr>
          <w:rFonts w:ascii="Arial" w:hAnsi="Arial" w:cs="Arial"/>
          <w:b/>
          <w:spacing w:val="-3"/>
          <w:lang w:val="es-ES_tradnl"/>
        </w:rPr>
        <w:t>Páginas:</w:t>
      </w:r>
      <w:r w:rsidRPr="008C426C">
        <w:rPr>
          <w:rFonts w:ascii="Arial" w:hAnsi="Arial" w:cs="Arial"/>
          <w:spacing w:val="-3"/>
          <w:lang w:val="es-ES_tradnl"/>
        </w:rPr>
        <w:t xml:space="preserve"> 256 pp.</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E24D3A">
        <w:rPr>
          <w:rFonts w:ascii="Arial" w:hAnsi="Arial" w:cs="Arial"/>
          <w:b/>
          <w:spacing w:val="-3"/>
          <w:lang w:val="es-ES_tradnl"/>
        </w:rPr>
        <w:t>Formato:</w:t>
      </w:r>
      <w:r w:rsidRPr="008C426C">
        <w:rPr>
          <w:rFonts w:ascii="Arial" w:hAnsi="Arial" w:cs="Arial"/>
          <w:spacing w:val="-3"/>
          <w:lang w:val="es-ES_tradnl"/>
        </w:rPr>
        <w:t xml:space="preserve"> 16 x 23 cm.</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E24D3A">
        <w:rPr>
          <w:rFonts w:ascii="Arial" w:hAnsi="Arial" w:cs="Arial"/>
          <w:b/>
          <w:spacing w:val="-3"/>
          <w:lang w:val="es-ES_tradnl"/>
        </w:rPr>
        <w:t>Tintas:</w:t>
      </w:r>
      <w:r w:rsidRPr="008C426C">
        <w:rPr>
          <w:rFonts w:ascii="Arial" w:hAnsi="Arial" w:cs="Arial"/>
          <w:spacing w:val="-3"/>
          <w:lang w:val="es-ES_tradnl"/>
        </w:rPr>
        <w:t xml:space="preserve"> 4/4 tintas.</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E24D3A">
        <w:rPr>
          <w:rFonts w:ascii="Arial" w:hAnsi="Arial" w:cs="Arial"/>
          <w:b/>
          <w:spacing w:val="-3"/>
          <w:lang w:val="es-ES_tradnl"/>
        </w:rPr>
        <w:t>Papel:</w:t>
      </w:r>
      <w:r w:rsidRPr="008C426C">
        <w:rPr>
          <w:rFonts w:ascii="Arial" w:hAnsi="Arial" w:cs="Arial"/>
          <w:spacing w:val="-3"/>
          <w:lang w:val="es-ES_tradnl"/>
        </w:rPr>
        <w:t xml:space="preserve"> Urumatt o similar de 90 grs.</w:t>
      </w:r>
    </w:p>
    <w:p w:rsidR="008C426C" w:rsidRPr="008C426C" w:rsidRDefault="008C426C" w:rsidP="008C426C">
      <w:pPr>
        <w:pStyle w:val="Sinespaciado"/>
        <w:jc w:val="both"/>
        <w:rPr>
          <w:rFonts w:ascii="Arial" w:hAnsi="Arial" w:cs="Arial"/>
          <w:spacing w:val="-3"/>
          <w:lang w:val="es-ES_tradnl"/>
        </w:rPr>
      </w:pPr>
      <w:r w:rsidRPr="008C426C">
        <w:rPr>
          <w:rFonts w:ascii="Arial" w:hAnsi="Arial" w:cs="Arial"/>
          <w:spacing w:val="-3"/>
          <w:lang w:val="es-ES_tradnl"/>
        </w:rPr>
        <w:tab/>
      </w:r>
    </w:p>
    <w:p w:rsidR="008C426C" w:rsidRPr="008C426C" w:rsidRDefault="008C426C" w:rsidP="008C426C">
      <w:pPr>
        <w:pStyle w:val="Sinespaciado"/>
        <w:jc w:val="both"/>
        <w:rPr>
          <w:rFonts w:ascii="Arial" w:hAnsi="Arial" w:cs="Arial"/>
          <w:spacing w:val="-3"/>
          <w:lang w:val="es-ES_tradnl"/>
        </w:rPr>
      </w:pPr>
      <w:r w:rsidRPr="00E24D3A">
        <w:rPr>
          <w:rFonts w:ascii="Arial" w:hAnsi="Arial" w:cs="Arial"/>
          <w:b/>
          <w:spacing w:val="-3"/>
          <w:lang w:val="es-ES_tradnl"/>
        </w:rPr>
        <w:t>Encuadernación:</w:t>
      </w:r>
      <w:r w:rsidRPr="008C426C">
        <w:rPr>
          <w:rFonts w:ascii="Arial" w:hAnsi="Arial" w:cs="Arial"/>
          <w:spacing w:val="-3"/>
          <w:lang w:val="es-ES_tradnl"/>
        </w:rPr>
        <w:t xml:space="preserve"> 8 pliegos de 32 páginas, cosidos a hilo o PUR.</w:t>
      </w:r>
    </w:p>
    <w:p w:rsidR="008C426C" w:rsidRPr="008C426C" w:rsidRDefault="008C426C" w:rsidP="008C426C">
      <w:pPr>
        <w:pStyle w:val="Sinespaciado"/>
        <w:jc w:val="both"/>
        <w:rPr>
          <w:rFonts w:ascii="Arial" w:hAnsi="Arial" w:cs="Arial"/>
          <w:spacing w:val="-3"/>
          <w:lang w:val="es-ES_tradnl"/>
        </w:rPr>
      </w:pPr>
      <w:r w:rsidRPr="008C426C">
        <w:rPr>
          <w:rFonts w:ascii="Arial" w:hAnsi="Arial" w:cs="Arial"/>
          <w:spacing w:val="-3"/>
          <w:lang w:val="es-ES_tradnl"/>
        </w:rPr>
        <w:t xml:space="preserve"> </w:t>
      </w:r>
    </w:p>
    <w:p w:rsidR="008C426C" w:rsidRPr="008C426C" w:rsidRDefault="008C426C" w:rsidP="008C426C">
      <w:pPr>
        <w:pStyle w:val="Sinespaciado"/>
        <w:jc w:val="both"/>
        <w:rPr>
          <w:rFonts w:ascii="Arial" w:hAnsi="Arial" w:cs="Arial"/>
          <w:spacing w:val="-3"/>
          <w:lang w:val="es-ES_tradnl"/>
        </w:rPr>
      </w:pPr>
      <w:r w:rsidRPr="008C426C">
        <w:rPr>
          <w:rFonts w:ascii="Arial" w:hAnsi="Arial" w:cs="Arial"/>
          <w:spacing w:val="-3"/>
          <w:lang w:val="es-ES_tradnl"/>
        </w:rPr>
        <w:t>La imprenta realizará un ploteado completo del Almanaque 202</w:t>
      </w:r>
      <w:r w:rsidR="00E24D3A">
        <w:rPr>
          <w:rFonts w:ascii="Arial" w:hAnsi="Arial" w:cs="Arial"/>
          <w:spacing w:val="-3"/>
          <w:lang w:val="es-ES_tradnl"/>
        </w:rPr>
        <w:t>2</w:t>
      </w:r>
      <w:r w:rsidRPr="008C426C">
        <w:rPr>
          <w:rFonts w:ascii="Arial" w:hAnsi="Arial" w:cs="Arial"/>
          <w:spacing w:val="-3"/>
          <w:lang w:val="es-ES_tradnl"/>
        </w:rPr>
        <w:t xml:space="preserve"> y su portada para ser conformado por el cliente. </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8C426C">
        <w:rPr>
          <w:rFonts w:ascii="Arial" w:hAnsi="Arial" w:cs="Arial"/>
          <w:spacing w:val="-3"/>
          <w:lang w:val="es-ES_tradnl"/>
        </w:rPr>
        <w:t>Previamente a la impresión se coordinará con el diagramador designado por el B</w:t>
      </w:r>
      <w:r w:rsidR="008D7A65">
        <w:rPr>
          <w:rFonts w:ascii="Arial" w:hAnsi="Arial" w:cs="Arial"/>
          <w:spacing w:val="-3"/>
          <w:lang w:val="es-ES_tradnl"/>
        </w:rPr>
        <w:t>SE</w:t>
      </w:r>
      <w:r w:rsidRPr="008C426C">
        <w:rPr>
          <w:rFonts w:ascii="Arial" w:hAnsi="Arial" w:cs="Arial"/>
          <w:spacing w:val="-3"/>
          <w:lang w:val="es-ES_tradnl"/>
        </w:rPr>
        <w:t xml:space="preserve"> para hacer un control de calidad a pie de máquina. </w:t>
      </w:r>
    </w:p>
    <w:p w:rsidR="008C426C" w:rsidRPr="008C426C" w:rsidRDefault="008C426C" w:rsidP="008C426C">
      <w:pPr>
        <w:pStyle w:val="Sinespaciado"/>
        <w:jc w:val="both"/>
        <w:rPr>
          <w:rFonts w:ascii="Arial" w:hAnsi="Arial" w:cs="Arial"/>
          <w:spacing w:val="-3"/>
          <w:lang w:val="es-ES_tradnl"/>
        </w:rPr>
      </w:pPr>
    </w:p>
    <w:p w:rsidR="008C426C" w:rsidRPr="008C426C" w:rsidRDefault="008C426C" w:rsidP="008C426C">
      <w:pPr>
        <w:pStyle w:val="Sinespaciado"/>
        <w:jc w:val="both"/>
        <w:rPr>
          <w:rFonts w:ascii="Arial" w:hAnsi="Arial" w:cs="Arial"/>
          <w:spacing w:val="-3"/>
          <w:lang w:val="es-ES_tradnl"/>
        </w:rPr>
      </w:pPr>
      <w:r w:rsidRPr="008C426C">
        <w:rPr>
          <w:rFonts w:ascii="Arial" w:hAnsi="Arial" w:cs="Arial"/>
          <w:spacing w:val="-3"/>
          <w:lang w:val="es-ES_tradnl"/>
        </w:rPr>
        <w:t xml:space="preserve">El BSE otorga a dicho diagramador la facultad de solicitar modificaciones o rechazar las pruebas, debiendo el adjudicatario ceñirse estrictamente a las condiciones de la Licitación y cumplir exactamente con las muestras aceptadas. </w:t>
      </w:r>
    </w:p>
    <w:p w:rsidR="008C426C" w:rsidRPr="008C426C" w:rsidRDefault="008C426C" w:rsidP="008C426C">
      <w:pPr>
        <w:pStyle w:val="Sinespaciado"/>
        <w:jc w:val="both"/>
        <w:rPr>
          <w:rFonts w:ascii="Arial" w:hAnsi="Arial" w:cs="Arial"/>
          <w:spacing w:val="-3"/>
          <w:lang w:val="es-ES_tradnl"/>
        </w:rPr>
      </w:pPr>
    </w:p>
    <w:p w:rsidR="00B43288" w:rsidRPr="00A33F42" w:rsidRDefault="008C426C" w:rsidP="008C426C">
      <w:pPr>
        <w:pStyle w:val="Sinespaciado"/>
        <w:jc w:val="both"/>
        <w:rPr>
          <w:rFonts w:ascii="Arial" w:hAnsi="Arial" w:cs="Arial"/>
          <w:spacing w:val="-3"/>
          <w:lang w:val="es-ES_tradnl"/>
        </w:rPr>
      </w:pPr>
      <w:r w:rsidRPr="008C426C">
        <w:rPr>
          <w:rFonts w:ascii="Arial" w:hAnsi="Arial" w:cs="Arial"/>
          <w:spacing w:val="-3"/>
          <w:lang w:val="es-ES_tradnl"/>
        </w:rPr>
        <w:t>Los archivos listos para CTP e impresión serán proporcionados por el diagramador antes del 22 de octubre de 202</w:t>
      </w:r>
      <w:r w:rsidR="008D7A65">
        <w:rPr>
          <w:rFonts w:ascii="Arial" w:hAnsi="Arial" w:cs="Arial"/>
          <w:spacing w:val="-3"/>
          <w:lang w:val="es-ES_tradnl"/>
        </w:rPr>
        <w:t>1</w:t>
      </w:r>
      <w:r w:rsidRPr="008C426C">
        <w:rPr>
          <w:rFonts w:ascii="Arial" w:hAnsi="Arial" w:cs="Arial"/>
          <w:spacing w:val="-3"/>
          <w:lang w:val="es-ES_tradnl"/>
        </w:rPr>
        <w:t>.</w:t>
      </w:r>
    </w:p>
    <w:p w:rsidR="00B43288" w:rsidRPr="00A33F42" w:rsidRDefault="00B43288" w:rsidP="00A33F42">
      <w:pPr>
        <w:pStyle w:val="Sinespaciado"/>
        <w:jc w:val="both"/>
        <w:rPr>
          <w:rFonts w:ascii="Arial" w:hAnsi="Arial" w:cs="Arial"/>
        </w:rPr>
      </w:pPr>
      <w:r w:rsidRPr="00A33F42">
        <w:rPr>
          <w:rFonts w:ascii="Arial" w:hAnsi="Arial" w:cs="Arial"/>
        </w:rPr>
        <w:br w:type="page"/>
      </w:r>
    </w:p>
    <w:p w:rsidR="00B43288" w:rsidRPr="00A33F42" w:rsidRDefault="00B43288" w:rsidP="00A33F42">
      <w:pPr>
        <w:pStyle w:val="Sinespaciado"/>
        <w:jc w:val="both"/>
        <w:rPr>
          <w:rFonts w:ascii="Arial" w:hAnsi="Arial" w:cs="Arial"/>
        </w:rPr>
      </w:pPr>
    </w:p>
    <w:p w:rsidR="005F72E4" w:rsidRPr="00F47FC5" w:rsidRDefault="005F72E4" w:rsidP="00F47FC5">
      <w:pPr>
        <w:pStyle w:val="Sinespaciado"/>
        <w:jc w:val="center"/>
        <w:rPr>
          <w:rFonts w:ascii="Arial" w:hAnsi="Arial" w:cs="Arial"/>
          <w:b/>
        </w:rPr>
      </w:pPr>
      <w:r w:rsidRPr="00F47FC5">
        <w:rPr>
          <w:rFonts w:ascii="Arial" w:hAnsi="Arial" w:cs="Arial"/>
          <w:b/>
        </w:rPr>
        <w:t xml:space="preserve">Anexo </w:t>
      </w:r>
      <w:bookmarkEnd w:id="2"/>
      <w:r w:rsidR="00094CEE" w:rsidRPr="00F47FC5">
        <w:rPr>
          <w:rFonts w:ascii="Arial" w:hAnsi="Arial" w:cs="Arial"/>
          <w:b/>
        </w:rPr>
        <w:t xml:space="preserve">Nº </w:t>
      </w:r>
      <w:r w:rsidRPr="00F47FC5">
        <w:rPr>
          <w:rFonts w:ascii="Arial" w:hAnsi="Arial" w:cs="Arial"/>
          <w:b/>
        </w:rPr>
        <w:t>I</w:t>
      </w:r>
    </w:p>
    <w:p w:rsidR="005F72E4" w:rsidRPr="00A33F42" w:rsidRDefault="005F72E4" w:rsidP="00A33F42">
      <w:pPr>
        <w:pStyle w:val="Sinespaciado"/>
        <w:jc w:val="both"/>
        <w:rPr>
          <w:rFonts w:ascii="Arial" w:hAnsi="Arial" w:cs="Arial"/>
        </w:rPr>
      </w:pPr>
    </w:p>
    <w:p w:rsidR="005F72E4" w:rsidRPr="00F47FC5" w:rsidRDefault="005F72E4" w:rsidP="00F47FC5">
      <w:pPr>
        <w:pStyle w:val="Sinespaciado"/>
        <w:jc w:val="center"/>
        <w:rPr>
          <w:rFonts w:ascii="Arial" w:hAnsi="Arial" w:cs="Arial"/>
          <w:b/>
        </w:rPr>
      </w:pPr>
      <w:r w:rsidRPr="00F47FC5">
        <w:rPr>
          <w:rFonts w:ascii="Arial" w:hAnsi="Arial" w:cs="Arial"/>
          <w:b/>
        </w:rPr>
        <w:t>Formulario de Identificación del Oferente</w:t>
      </w:r>
    </w:p>
    <w:p w:rsidR="005F72E4" w:rsidRPr="00A33F42" w:rsidRDefault="005F72E4" w:rsidP="00A33F42">
      <w:pPr>
        <w:pStyle w:val="Sinespaciado"/>
        <w:jc w:val="both"/>
        <w:rPr>
          <w:rFonts w:ascii="Arial" w:hAnsi="Arial" w:cs="Arial"/>
        </w:rPr>
      </w:pPr>
    </w:p>
    <w:p w:rsidR="005F72E4" w:rsidRDefault="005F72E4" w:rsidP="00A33F42">
      <w:pPr>
        <w:pStyle w:val="Sinespaciado"/>
        <w:jc w:val="both"/>
        <w:rPr>
          <w:rFonts w:ascii="Arial" w:hAnsi="Arial" w:cs="Arial"/>
        </w:rPr>
      </w:pPr>
      <w:r w:rsidRPr="00A33F42">
        <w:rPr>
          <w:rFonts w:ascii="Arial" w:hAnsi="Arial" w:cs="Arial"/>
        </w:rPr>
        <w:t xml:space="preserve">El/Los que suscribe/n ______________________________ </w:t>
      </w:r>
      <w:r w:rsidRPr="00A33F42">
        <w:rPr>
          <w:rFonts w:ascii="Arial" w:hAnsi="Arial" w:cs="Arial"/>
          <w:color w:val="FF0000"/>
        </w:rPr>
        <w:t>(nombre de quien firme y tenga poderes suficientes para representar a la empresa oferente acreditados en RUPE)</w:t>
      </w:r>
      <w:r w:rsidRPr="00A33F42">
        <w:rPr>
          <w:rFonts w:ascii="Arial" w:hAnsi="Arial" w:cs="Arial"/>
        </w:rPr>
        <w:t xml:space="preserve"> en representación de ______________________________ </w:t>
      </w:r>
      <w:r w:rsidRPr="00A33F42">
        <w:rPr>
          <w:rFonts w:ascii="Arial" w:hAnsi="Arial" w:cs="Arial"/>
          <w:color w:val="FF0000"/>
        </w:rPr>
        <w:t xml:space="preserve">(nombre de la Empresa oferente) </w:t>
      </w:r>
      <w:r w:rsidRPr="00A33F42">
        <w:rPr>
          <w:rFonts w:ascii="Arial" w:hAnsi="Arial" w:cs="Arial"/>
        </w:rPr>
        <w:t xml:space="preserve">declara/n </w:t>
      </w:r>
      <w:r w:rsidR="00530EB0">
        <w:rPr>
          <w:rFonts w:ascii="Arial" w:hAnsi="Arial" w:cs="Arial"/>
        </w:rPr>
        <w:t xml:space="preserve">bajo juramento </w:t>
      </w:r>
      <w:r w:rsidRPr="00A33F42">
        <w:rPr>
          <w:rFonts w:ascii="Arial" w:hAnsi="Arial" w:cs="Arial"/>
        </w:rPr>
        <w:t>que la oferta ingresada en línea a través del sitio web </w:t>
      </w:r>
      <w:hyperlink r:id="rId12" w:tgtFrame="_blank" w:history="1">
        <w:r w:rsidRPr="00A33F42">
          <w:rPr>
            <w:rStyle w:val="Hipervnculo"/>
            <w:rFonts w:ascii="Arial" w:hAnsi="Arial" w:cs="Arial"/>
          </w:rPr>
          <w:t>www.comprasestatales.gub.uy</w:t>
        </w:r>
      </w:hyperlink>
      <w:r w:rsidRPr="00A33F42">
        <w:rPr>
          <w:rFonts w:ascii="Arial" w:hAnsi="Arial" w:cs="Arial"/>
        </w:rPr>
        <w:t> vincula a la empresa en todos sus términos y que acepta sin condiciones las disposiciones del Pliego de Condic</w:t>
      </w:r>
      <w:r w:rsidR="0014233F">
        <w:rPr>
          <w:rFonts w:ascii="Arial" w:hAnsi="Arial" w:cs="Arial"/>
        </w:rPr>
        <w:t>iones Particulares del llamado </w:t>
      </w:r>
      <w:r w:rsidRPr="00A33F42">
        <w:rPr>
          <w:rFonts w:ascii="Arial" w:hAnsi="Arial" w:cs="Arial"/>
        </w:rPr>
        <w:t xml:space="preserve">a </w:t>
      </w:r>
      <w:r w:rsidR="0014233F">
        <w:rPr>
          <w:rFonts w:ascii="Arial" w:hAnsi="Arial" w:cs="Arial"/>
        </w:rPr>
        <w:t>Concurso de Precios</w:t>
      </w:r>
      <w:r w:rsidRPr="00A33F42">
        <w:rPr>
          <w:rFonts w:ascii="Arial" w:hAnsi="Arial" w:cs="Arial"/>
        </w:rPr>
        <w:t xml:space="preserve"> N°____ </w:t>
      </w:r>
      <w:r w:rsidRPr="00A33F42">
        <w:rPr>
          <w:rFonts w:ascii="Arial" w:hAnsi="Arial" w:cs="Arial"/>
          <w:color w:val="FF0000"/>
        </w:rPr>
        <w:t>(descripción del procedimiento de contratación),</w:t>
      </w:r>
      <w:r w:rsidRPr="00A33F42">
        <w:rPr>
          <w:rFonts w:ascii="Arial" w:hAnsi="Arial" w:cs="Arial"/>
        </w:rPr>
        <w:t xml:space="preserve"> así como las restantes normas que rigen la contratación.</w:t>
      </w:r>
    </w:p>
    <w:p w:rsidR="00F47FC5" w:rsidRPr="00A33F42" w:rsidRDefault="00F47FC5" w:rsidP="00A33F42">
      <w:pPr>
        <w:pStyle w:val="Sinespaciado"/>
        <w:jc w:val="both"/>
        <w:rPr>
          <w:rFonts w:ascii="Arial" w:hAnsi="Arial" w:cs="Arial"/>
        </w:rPr>
      </w:pPr>
    </w:p>
    <w:p w:rsidR="005F72E4" w:rsidRPr="00A33F42" w:rsidRDefault="005F72E4" w:rsidP="00A33F42">
      <w:pPr>
        <w:pStyle w:val="Sinespaciado"/>
        <w:jc w:val="both"/>
        <w:rPr>
          <w:rFonts w:ascii="Arial" w:hAnsi="Arial" w:cs="Arial"/>
        </w:rPr>
      </w:pPr>
      <w:r w:rsidRPr="00A33F42">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72E4" w:rsidRPr="00A33F42" w:rsidRDefault="005F72E4" w:rsidP="00A33F42">
      <w:pPr>
        <w:pStyle w:val="Sinespaciado"/>
        <w:jc w:val="both"/>
        <w:rPr>
          <w:rFonts w:ascii="Arial" w:hAnsi="Arial" w:cs="Arial"/>
        </w:rPr>
      </w:pPr>
    </w:p>
    <w:p w:rsidR="005F72E4" w:rsidRPr="00A33F42" w:rsidRDefault="005F72E4" w:rsidP="00A33F42">
      <w:pPr>
        <w:pStyle w:val="Sinespaciado"/>
        <w:jc w:val="both"/>
        <w:rPr>
          <w:rFonts w:ascii="Arial" w:hAnsi="Arial" w:cs="Arial"/>
        </w:rPr>
      </w:pPr>
      <w:r w:rsidRPr="00A33F42">
        <w:rPr>
          <w:rFonts w:ascii="Arial" w:hAnsi="Arial" w:cs="Arial"/>
        </w:rPr>
        <w:t xml:space="preserve">FIRMA/S:                  </w:t>
      </w:r>
      <w:r w:rsidRPr="00A33F42">
        <w:rPr>
          <w:rFonts w:ascii="Arial" w:hAnsi="Arial" w:cs="Arial"/>
          <w:shd w:val="clear" w:color="auto" w:fill="FFFFFF"/>
        </w:rPr>
        <w:t>______________________________</w:t>
      </w:r>
    </w:p>
    <w:p w:rsidR="005F72E4" w:rsidRPr="00A33F42" w:rsidRDefault="005F72E4" w:rsidP="00A33F42">
      <w:pPr>
        <w:pStyle w:val="Sinespaciado"/>
        <w:jc w:val="both"/>
        <w:rPr>
          <w:rFonts w:ascii="Arial" w:hAnsi="Arial" w:cs="Arial"/>
        </w:rPr>
      </w:pPr>
      <w:r w:rsidRPr="00A33F42">
        <w:rPr>
          <w:rFonts w:ascii="Arial" w:hAnsi="Arial" w:cs="Arial"/>
        </w:rPr>
        <w:t>ACLARACIÓN:</w:t>
      </w:r>
      <w:r w:rsidRPr="00A33F42">
        <w:rPr>
          <w:rFonts w:ascii="Arial" w:hAnsi="Arial" w:cs="Arial"/>
          <w:shd w:val="clear" w:color="auto" w:fill="FFFFFF"/>
        </w:rPr>
        <w:t>        ______________________________</w:t>
      </w:r>
    </w:p>
    <w:p w:rsidR="005F72E4" w:rsidRPr="00A33F42" w:rsidRDefault="005F72E4" w:rsidP="00A33F42">
      <w:pPr>
        <w:pStyle w:val="Sinespaciado"/>
        <w:jc w:val="both"/>
        <w:rPr>
          <w:rFonts w:ascii="Arial" w:hAnsi="Arial" w:cs="Arial"/>
        </w:rPr>
      </w:pPr>
      <w:r w:rsidRPr="00A33F42">
        <w:rPr>
          <w:rFonts w:ascii="Arial" w:hAnsi="Arial" w:cs="Arial"/>
        </w:rPr>
        <w:t xml:space="preserve">CI.:                             </w:t>
      </w:r>
      <w:r w:rsidRPr="00A33F42">
        <w:rPr>
          <w:rFonts w:ascii="Arial" w:hAnsi="Arial" w:cs="Arial"/>
          <w:shd w:val="clear" w:color="auto" w:fill="FFFFFF"/>
        </w:rPr>
        <w:t>______________________________</w:t>
      </w:r>
    </w:p>
    <w:p w:rsidR="005F72E4" w:rsidRPr="00A33F42" w:rsidRDefault="005F72E4" w:rsidP="00A33F42">
      <w:pPr>
        <w:pStyle w:val="Sinespaciado"/>
        <w:jc w:val="both"/>
        <w:rPr>
          <w:rFonts w:ascii="Arial" w:hAnsi="Arial" w:cs="Arial"/>
        </w:rPr>
      </w:pPr>
      <w:r w:rsidRPr="00A33F42">
        <w:rPr>
          <w:rFonts w:ascii="Arial" w:hAnsi="Arial" w:cs="Arial"/>
          <w:spacing w:val="-3"/>
        </w:rPr>
        <w:br w:type="page"/>
      </w:r>
    </w:p>
    <w:p w:rsidR="005F72E4" w:rsidRPr="00E0157F" w:rsidRDefault="005F72E4" w:rsidP="00E0157F">
      <w:pPr>
        <w:pStyle w:val="Sinespaciado"/>
        <w:jc w:val="center"/>
        <w:rPr>
          <w:rFonts w:ascii="Arial" w:hAnsi="Arial" w:cs="Arial"/>
          <w:b/>
        </w:rPr>
      </w:pPr>
      <w:r w:rsidRPr="00E0157F">
        <w:rPr>
          <w:rFonts w:ascii="Arial" w:hAnsi="Arial" w:cs="Arial"/>
          <w:b/>
        </w:rPr>
        <w:lastRenderedPageBreak/>
        <w:t>ANEXO N° II</w:t>
      </w:r>
    </w:p>
    <w:p w:rsidR="005F72E4" w:rsidRPr="00A33F42" w:rsidRDefault="005F72E4" w:rsidP="00A33F42">
      <w:pPr>
        <w:pStyle w:val="Sinespaciado"/>
        <w:jc w:val="both"/>
        <w:rPr>
          <w:rFonts w:ascii="Arial" w:hAnsi="Arial" w:cs="Arial"/>
        </w:rPr>
      </w:pPr>
    </w:p>
    <w:p w:rsidR="005F72E4" w:rsidRPr="00A33F42" w:rsidRDefault="005F72E4" w:rsidP="00A33F42">
      <w:pPr>
        <w:pStyle w:val="Sinespaciado"/>
        <w:jc w:val="both"/>
        <w:rPr>
          <w:rFonts w:ascii="Arial" w:hAnsi="Arial" w:cs="Arial"/>
        </w:rPr>
      </w:pPr>
    </w:p>
    <w:p w:rsidR="005F72E4" w:rsidRDefault="005F72E4" w:rsidP="00A33F42">
      <w:pPr>
        <w:pStyle w:val="Sinespaciado"/>
        <w:jc w:val="both"/>
        <w:rPr>
          <w:rFonts w:ascii="Arial" w:hAnsi="Arial" w:cs="Arial"/>
          <w:b/>
        </w:rPr>
      </w:pPr>
      <w:r w:rsidRPr="00E0157F">
        <w:rPr>
          <w:rFonts w:ascii="Arial" w:hAnsi="Arial" w:cs="Arial"/>
          <w:b/>
        </w:rPr>
        <w:t>Recomendaciones sobre la oferta en línea</w:t>
      </w:r>
    </w:p>
    <w:p w:rsidR="00E0157F" w:rsidRPr="00E0157F" w:rsidRDefault="00E0157F" w:rsidP="00A33F42">
      <w:pPr>
        <w:pStyle w:val="Sinespaciado"/>
        <w:jc w:val="both"/>
        <w:rPr>
          <w:rFonts w:ascii="Arial" w:hAnsi="Arial" w:cs="Arial"/>
          <w:b/>
          <w:color w:val="000000"/>
        </w:rPr>
      </w:pPr>
    </w:p>
    <w:p w:rsidR="005F72E4" w:rsidRDefault="005F72E4" w:rsidP="00A33F42">
      <w:pPr>
        <w:pStyle w:val="Sinespaciado"/>
        <w:jc w:val="both"/>
        <w:rPr>
          <w:rFonts w:ascii="Arial" w:hAnsi="Arial" w:cs="Arial"/>
          <w:b/>
          <w:color w:val="000000"/>
        </w:rPr>
      </w:pPr>
      <w:r w:rsidRPr="00E0157F">
        <w:rPr>
          <w:rFonts w:ascii="Arial" w:hAnsi="Arial" w:cs="Arial"/>
          <w:b/>
          <w:color w:val="000000"/>
        </w:rPr>
        <w:t xml:space="preserve">Sr. Proveedor: </w:t>
      </w:r>
    </w:p>
    <w:p w:rsidR="00E0157F" w:rsidRPr="00E0157F" w:rsidRDefault="00E0157F" w:rsidP="00A33F42">
      <w:pPr>
        <w:pStyle w:val="Sinespaciado"/>
        <w:jc w:val="both"/>
        <w:rPr>
          <w:rFonts w:ascii="Arial" w:hAnsi="Arial" w:cs="Arial"/>
          <w:b/>
          <w:color w:val="000000"/>
        </w:rPr>
      </w:pPr>
    </w:p>
    <w:p w:rsidR="005F72E4" w:rsidRDefault="005F72E4" w:rsidP="00A33F42">
      <w:pPr>
        <w:pStyle w:val="Sinespaciado"/>
        <w:jc w:val="both"/>
        <w:rPr>
          <w:rFonts w:ascii="Arial" w:hAnsi="Arial" w:cs="Arial"/>
          <w:color w:val="000000"/>
        </w:rPr>
      </w:pPr>
      <w:r w:rsidRPr="00A33F42">
        <w:rPr>
          <w:rFonts w:ascii="Arial" w:hAnsi="Arial" w:cs="Arial"/>
          <w:color w:val="000000"/>
        </w:rPr>
        <w:t>A los efectos de poder realizar sus ofertas en línea en tiempo y forma aconsejamos tener en cuenta las siguientes recomendaciones:</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color w:val="000000"/>
        </w:rPr>
      </w:pPr>
      <w:r w:rsidRPr="00A33F42">
        <w:rPr>
          <w:rFonts w:ascii="Arial" w:hAnsi="Arial" w:cs="Arial"/>
          <w:color w:val="000000"/>
        </w:rPr>
        <w:t>Estar registrado en RUPE</w:t>
      </w:r>
      <w:r w:rsidRPr="00A33F42">
        <w:rPr>
          <w:rStyle w:val="Refdenotaalpie"/>
          <w:rFonts w:ascii="Arial" w:eastAsia="Calibri" w:hAnsi="Arial" w:cs="Arial"/>
          <w:color w:val="000000"/>
        </w:rPr>
        <w:footnoteReference w:id="1"/>
      </w:r>
      <w:r w:rsidRPr="00A33F42">
        <w:rPr>
          <w:rFonts w:ascii="Arial" w:hAnsi="Arial" w:cs="Arial"/>
          <w:color w:val="000000"/>
        </w:rPr>
        <w:t xml:space="preserve"> es un requisito excluyente para poder ofertar en línea. Si no lo está, recomendamos realizar el procedimiento de inscripción lo antes posible y como primer paso. Para más información de RUPE ver el siguiente </w:t>
      </w:r>
      <w:hyperlink r:id="rId13" w:history="1">
        <w:r w:rsidRPr="00A33F42">
          <w:rPr>
            <w:rStyle w:val="Hipervnculo"/>
            <w:rFonts w:ascii="Arial" w:hAnsi="Arial" w:cs="Arial"/>
          </w:rPr>
          <w:t>link</w:t>
        </w:r>
      </w:hyperlink>
      <w:r w:rsidRPr="00A33F42">
        <w:rPr>
          <w:rFonts w:ascii="Arial" w:hAnsi="Arial" w:cs="Arial"/>
          <w:color w:val="000000"/>
        </w:rPr>
        <w:t xml:space="preserve"> o comunicarse al (+598) 2604 5360 de lunes a domingo de 8:00 a 21:00 hs. </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color w:val="000000"/>
        </w:rPr>
      </w:pPr>
      <w:r w:rsidRPr="00A33F42">
        <w:rPr>
          <w:rFonts w:ascii="Arial" w:hAnsi="Arial" w:cs="Arial"/>
          <w:color w:val="000000"/>
        </w:rPr>
        <w:t xml:space="preserve">Debe tener contraseña para ingresar al sistema de ofertas en línea. Si no la posee, recomendamos obtenerla tan pronto decida participar en este proceso. </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color w:val="000000"/>
        </w:rPr>
      </w:pPr>
      <w:r w:rsidRPr="00E0157F">
        <w:rPr>
          <w:rFonts w:ascii="Arial" w:hAnsi="Arial" w:cs="Arial"/>
          <w:b/>
          <w:color w:val="000000"/>
        </w:rPr>
        <w:t xml:space="preserve">ATENCIÓN: </w:t>
      </w:r>
      <w:r w:rsidRPr="00A33F42">
        <w:rPr>
          <w:rFonts w:ascii="Arial" w:hAnsi="Arial" w:cs="Arial"/>
          <w:color w:val="000000"/>
        </w:rPr>
        <w:t xml:space="preserve">la contraseña de acceso al sistema de oferta en línea no es la misma contraseña de acceso al RUPE. Se obtiene directamente del sistema y se recibe en el correo electrónico registrado en RUPE. Recomendamos leer el </w:t>
      </w:r>
      <w:hyperlink r:id="rId14" w:history="1">
        <w:r w:rsidRPr="00A33F42">
          <w:rPr>
            <w:rStyle w:val="Hipervnculo"/>
            <w:rFonts w:ascii="Arial" w:hAnsi="Arial" w:cs="Arial"/>
            <w:color w:val="000000"/>
          </w:rPr>
          <w:t>manual</w:t>
        </w:r>
      </w:hyperlink>
      <w:r w:rsidRPr="00A33F42">
        <w:rPr>
          <w:rFonts w:ascii="Arial" w:hAnsi="Arial" w:cs="Arial"/>
          <w:color w:val="000000"/>
        </w:rPr>
        <w:t xml:space="preserve"> y ver el </w:t>
      </w:r>
      <w:r w:rsidRPr="00A33F42">
        <w:rPr>
          <w:rFonts w:ascii="Arial" w:hAnsi="Arial" w:cs="Arial"/>
        </w:rPr>
        <w:t>video explicativo</w:t>
      </w:r>
      <w:r w:rsidRPr="00A33F42">
        <w:rPr>
          <w:rFonts w:ascii="Arial" w:hAnsi="Arial" w:cs="Arial"/>
          <w:color w:val="000000"/>
        </w:rPr>
        <w:t xml:space="preserve"> sobre el ingreso de ofertas en línea en </w:t>
      </w:r>
      <w:hyperlink r:id="rId15" w:history="1">
        <w:r w:rsidRPr="00A33F42">
          <w:rPr>
            <w:rStyle w:val="Hipervnculo"/>
            <w:rFonts w:ascii="Arial" w:hAnsi="Arial" w:cs="Arial"/>
            <w:b/>
            <w:bCs/>
          </w:rPr>
          <w:t>link</w:t>
        </w:r>
      </w:hyperlink>
      <w:r w:rsidRPr="00A33F42">
        <w:rPr>
          <w:rFonts w:ascii="Arial" w:hAnsi="Arial" w:cs="Arial"/>
          <w:color w:val="000000"/>
        </w:rPr>
        <w:t xml:space="preserve"> que se encuentra en el sitio web. </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color w:val="000000"/>
        </w:rPr>
      </w:pPr>
      <w:r w:rsidRPr="00A33F42">
        <w:rPr>
          <w:rFonts w:ascii="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color w:val="000000"/>
        </w:rPr>
      </w:pPr>
      <w:r w:rsidRPr="00A33F42">
        <w:rPr>
          <w:rFonts w:ascii="Arial" w:hAnsi="Arial" w:cs="Arial"/>
          <w:color w:val="000000"/>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color w:val="000000"/>
        </w:rPr>
      </w:pPr>
      <w:r w:rsidRPr="00A33F42">
        <w:rPr>
          <w:rFonts w:ascii="Arial" w:hAnsi="Arial" w:cs="Arial"/>
          <w:color w:val="000000"/>
        </w:rPr>
        <w:t xml:space="preserve">Si usted desea cotizar algún impuesto, o atributo que no se encuentra disponible en el sistema, deberá comunicarse con la sección Catálogo de ACCE al correo electrónico </w:t>
      </w:r>
      <w:hyperlink r:id="rId16" w:history="1">
        <w:r w:rsidRPr="00A33F42">
          <w:rPr>
            <w:rStyle w:val="Hipervnculo"/>
            <w:rFonts w:ascii="Arial" w:hAnsi="Arial" w:cs="Arial"/>
            <w:color w:val="000000"/>
          </w:rPr>
          <w:t>catalogo@acce.gub.uy</w:t>
        </w:r>
      </w:hyperlink>
      <w:r w:rsidRPr="00A33F42">
        <w:rPr>
          <w:rFonts w:ascii="Arial" w:hAnsi="Arial" w:cs="Arial"/>
          <w:color w:val="000000"/>
        </w:rPr>
        <w:t xml:space="preserve"> para solicitar la inclusión y/o asesorarse acerca de la forma de proceder al respecto.</w:t>
      </w:r>
    </w:p>
    <w:p w:rsidR="00E0157F" w:rsidRPr="00A33F42" w:rsidRDefault="00E0157F" w:rsidP="00A33F42">
      <w:pPr>
        <w:pStyle w:val="Sinespaciado"/>
        <w:jc w:val="both"/>
        <w:rPr>
          <w:rFonts w:ascii="Arial" w:hAnsi="Arial" w:cs="Arial"/>
          <w:color w:val="000000"/>
        </w:rPr>
      </w:pPr>
    </w:p>
    <w:p w:rsidR="005F72E4" w:rsidRPr="00A33F42" w:rsidRDefault="005F72E4" w:rsidP="00A33F42">
      <w:pPr>
        <w:pStyle w:val="Sinespaciado"/>
        <w:jc w:val="both"/>
        <w:rPr>
          <w:rFonts w:ascii="Arial" w:hAnsi="Arial" w:cs="Arial"/>
          <w:color w:val="000000"/>
        </w:rPr>
      </w:pPr>
      <w:r w:rsidRPr="00A33F42">
        <w:rPr>
          <w:rFonts w:ascii="Arial" w:hAnsi="Arial" w:cs="Arial"/>
          <w:color w:val="000000"/>
        </w:rPr>
        <w:t xml:space="preserve">Recomendamos preparar los documentos que conformarán la oferta con tiempo. Es de suma importancia que separe la parte confidencial de la no confidencial. </w:t>
      </w:r>
      <w:r w:rsidRPr="00A33F42">
        <w:rPr>
          <w:rFonts w:ascii="Arial" w:hAnsi="Arial" w:cs="Arial"/>
          <w:color w:val="000000"/>
        </w:rPr>
        <w:lastRenderedPageBreak/>
        <w:t>Tenga en cuenta que una clasificación incorrecta en este aspecto, podría implicar la descalificación de la oferta.</w:t>
      </w:r>
    </w:p>
    <w:p w:rsidR="005F72E4" w:rsidRDefault="005F72E4" w:rsidP="00A33F42">
      <w:pPr>
        <w:pStyle w:val="Sinespaciado"/>
        <w:jc w:val="both"/>
        <w:rPr>
          <w:rFonts w:ascii="Arial" w:hAnsi="Arial" w:cs="Arial"/>
          <w:color w:val="000000"/>
        </w:rPr>
      </w:pPr>
      <w:r w:rsidRPr="00A33F42">
        <w:rPr>
          <w:rFonts w:ascii="Arial" w:hAnsi="Arial" w:cs="Arial"/>
          <w:color w:val="000000"/>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color w:val="000000"/>
        </w:rPr>
      </w:pPr>
      <w:r w:rsidRPr="00A33F42">
        <w:rPr>
          <w:rFonts w:ascii="Arial" w:hAnsi="Arial" w:cs="Arial"/>
          <w:color w:val="000000"/>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A33F42">
        <w:rPr>
          <w:rFonts w:ascii="Arial" w:hAnsi="Arial" w:cs="Arial"/>
          <w:color w:val="000000"/>
          <w:vertAlign w:val="superscript"/>
        </w:rPr>
        <w:footnoteReference w:id="2"/>
      </w:r>
      <w:r w:rsidRPr="00A33F42">
        <w:rPr>
          <w:rFonts w:ascii="Arial" w:hAnsi="Arial" w:cs="Arial"/>
          <w:color w:val="000000"/>
        </w:rPr>
        <w:t>. Esta nueva fecha será publicada en el sitio web de Compras y Contrataciones Estatales.</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rPr>
      </w:pPr>
      <w:r w:rsidRPr="00A33F42">
        <w:rPr>
          <w:rFonts w:ascii="Arial" w:hAnsi="Arial" w:cs="Arial"/>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E0157F" w:rsidRPr="00A33F42" w:rsidRDefault="00E0157F" w:rsidP="00A33F42">
      <w:pPr>
        <w:pStyle w:val="Sinespaciado"/>
        <w:jc w:val="both"/>
        <w:rPr>
          <w:rFonts w:ascii="Arial" w:hAnsi="Arial" w:cs="Arial"/>
        </w:rPr>
      </w:pPr>
    </w:p>
    <w:p w:rsidR="005F72E4" w:rsidRDefault="005F72E4" w:rsidP="00A33F42">
      <w:pPr>
        <w:pStyle w:val="Sinespaciado"/>
        <w:jc w:val="both"/>
        <w:rPr>
          <w:rFonts w:ascii="Arial" w:hAnsi="Arial" w:cs="Arial"/>
          <w:color w:val="000000"/>
        </w:rPr>
      </w:pPr>
      <w:r w:rsidRPr="00A33F42">
        <w:rPr>
          <w:rFonts w:ascii="Arial" w:hAnsi="Arial" w:cs="Arial"/>
          <w:color w:val="000000"/>
        </w:rPr>
        <w:t>Hasta la hora señalada para la apertura usted podrá ver, modificar y hasta eliminar su oferta.</w:t>
      </w:r>
    </w:p>
    <w:p w:rsidR="00E0157F" w:rsidRPr="00A33F42" w:rsidRDefault="00E0157F" w:rsidP="00A33F42">
      <w:pPr>
        <w:pStyle w:val="Sinespaciado"/>
        <w:jc w:val="both"/>
        <w:rPr>
          <w:rFonts w:ascii="Arial" w:hAnsi="Arial" w:cs="Arial"/>
          <w:color w:val="000000"/>
        </w:rPr>
      </w:pPr>
    </w:p>
    <w:p w:rsidR="005F72E4" w:rsidRDefault="005F72E4" w:rsidP="00A33F42">
      <w:pPr>
        <w:pStyle w:val="Sinespaciado"/>
        <w:jc w:val="both"/>
        <w:rPr>
          <w:rFonts w:ascii="Arial" w:hAnsi="Arial" w:cs="Arial"/>
          <w:color w:val="000000"/>
        </w:rPr>
      </w:pPr>
      <w:r w:rsidRPr="00A33F42">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E0157F" w:rsidRPr="00A33F42" w:rsidRDefault="00E0157F" w:rsidP="00A33F42">
      <w:pPr>
        <w:pStyle w:val="Sinespaciado"/>
        <w:jc w:val="both"/>
        <w:rPr>
          <w:rFonts w:ascii="Arial" w:hAnsi="Arial" w:cs="Arial"/>
          <w:color w:val="000000"/>
        </w:rPr>
      </w:pPr>
    </w:p>
    <w:p w:rsidR="005F72E4" w:rsidRPr="00A33F42" w:rsidRDefault="005F72E4" w:rsidP="00A33F42">
      <w:pPr>
        <w:pStyle w:val="Sinespaciado"/>
        <w:jc w:val="both"/>
        <w:rPr>
          <w:rFonts w:ascii="Arial" w:hAnsi="Arial" w:cs="Arial"/>
        </w:rPr>
      </w:pPr>
      <w:r w:rsidRPr="00A33F42">
        <w:rPr>
          <w:rFonts w:ascii="Arial" w:hAnsi="Arial" w:cs="Arial"/>
          <w:color w:val="000000"/>
        </w:rPr>
        <w:t xml:space="preserve">Por dudas o consultas sobre la oferta en línea, podrá comunicarse con Atención a Usuarios de ACCE al (+598) 2604 5360 de lunes a domingos 8 a 21 hs, o a través del correo </w:t>
      </w:r>
      <w:hyperlink r:id="rId17" w:history="1">
        <w:r w:rsidRPr="00A33F42">
          <w:rPr>
            <w:rStyle w:val="Hipervnculo"/>
            <w:rFonts w:ascii="Arial" w:hAnsi="Arial" w:cs="Arial"/>
          </w:rPr>
          <w:t>compras@acce.gub.uy</w:t>
        </w:r>
      </w:hyperlink>
      <w:r w:rsidRPr="00A33F42">
        <w:rPr>
          <w:rFonts w:ascii="Arial" w:hAnsi="Arial" w:cs="Arial"/>
          <w:color w:val="000000"/>
        </w:rPr>
        <w:t xml:space="preserve">. </w:t>
      </w:r>
    </w:p>
    <w:p w:rsidR="005F72E4" w:rsidRPr="00A33F42" w:rsidRDefault="005F72E4" w:rsidP="00A33F42">
      <w:pPr>
        <w:pStyle w:val="Sinespaciado"/>
        <w:jc w:val="both"/>
        <w:rPr>
          <w:rFonts w:ascii="Arial" w:hAnsi="Arial" w:cs="Arial"/>
          <w:color w:val="FF0000"/>
        </w:rPr>
      </w:pPr>
    </w:p>
    <w:p w:rsidR="005F72E4" w:rsidRPr="00A33F42" w:rsidRDefault="005F72E4" w:rsidP="00A33F42">
      <w:pPr>
        <w:pStyle w:val="Sinespaciado"/>
        <w:jc w:val="both"/>
        <w:rPr>
          <w:rFonts w:ascii="Arial" w:hAnsi="Arial" w:cs="Arial"/>
          <w:spacing w:val="-3"/>
        </w:rPr>
      </w:pPr>
    </w:p>
    <w:p w:rsidR="005F72E4" w:rsidRPr="00A33F42" w:rsidRDefault="005F72E4" w:rsidP="00A33F42">
      <w:pPr>
        <w:pStyle w:val="Sinespaciado"/>
        <w:jc w:val="both"/>
        <w:rPr>
          <w:rFonts w:ascii="Arial" w:hAnsi="Arial" w:cs="Arial"/>
        </w:rPr>
      </w:pPr>
    </w:p>
    <w:p w:rsidR="001B2BB4" w:rsidRPr="00A33F42" w:rsidRDefault="001B2BB4" w:rsidP="00A33F42">
      <w:pPr>
        <w:pStyle w:val="Sinespaciado"/>
        <w:jc w:val="both"/>
        <w:rPr>
          <w:rFonts w:ascii="Arial" w:hAnsi="Arial" w:cs="Arial"/>
        </w:rPr>
      </w:pPr>
    </w:p>
    <w:sectPr w:rsidR="001B2BB4" w:rsidRPr="00A33F42" w:rsidSect="007F1C5F">
      <w:headerReference w:type="default" r:id="rId18"/>
      <w:footerReference w:type="default" r:id="rId19"/>
      <w:pgSz w:w="11906" w:h="16838"/>
      <w:pgMar w:top="1985"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E4" w:rsidRDefault="005F72E4" w:rsidP="005F72E4">
      <w:r>
        <w:separator/>
      </w:r>
    </w:p>
  </w:endnote>
  <w:endnote w:type="continuationSeparator" w:id="0">
    <w:p w:rsidR="005F72E4" w:rsidRDefault="005F72E4"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Pro-Regular">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F" w:rsidRDefault="007F1C5F">
    <w:pPr>
      <w:pStyle w:val="Piedepgina"/>
    </w:pPr>
    <w:r w:rsidRPr="00AB62FF">
      <w:rPr>
        <w:rFonts w:ascii="Arial" w:hAnsi="Arial" w:cs="Arial"/>
        <w:noProof/>
        <w:sz w:val="18"/>
        <w:szCs w:val="18"/>
        <w:lang w:val="es-UY" w:eastAsia="es-UY"/>
      </w:rPr>
      <w:drawing>
        <wp:anchor distT="0" distB="0" distL="114300" distR="114300" simplePos="0" relativeHeight="251658752" behindDoc="1" locked="0" layoutInCell="1" allowOverlap="1" wp14:anchorId="59000C58" wp14:editId="71E67205">
          <wp:simplePos x="0" y="0"/>
          <wp:positionH relativeFrom="page">
            <wp:posOffset>-34290</wp:posOffset>
          </wp:positionH>
          <wp:positionV relativeFrom="bottomMargin">
            <wp:posOffset>-10795</wp:posOffset>
          </wp:positionV>
          <wp:extent cx="7594523" cy="906236"/>
          <wp:effectExtent l="0" t="0" r="63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523" cy="9062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E4" w:rsidRDefault="005F72E4" w:rsidP="005F72E4">
      <w:r>
        <w:separator/>
      </w:r>
    </w:p>
  </w:footnote>
  <w:footnote w:type="continuationSeparator" w:id="0">
    <w:p w:rsidR="005F72E4" w:rsidRDefault="005F72E4" w:rsidP="005F72E4">
      <w:r>
        <w:continuationSeparator/>
      </w:r>
    </w:p>
  </w:footnote>
  <w:footnote w:id="1">
    <w:p w:rsidR="005F72E4" w:rsidRPr="0024136F" w:rsidRDefault="005F72E4" w:rsidP="005F72E4">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5F72E4" w:rsidRPr="0024136F" w:rsidRDefault="005F72E4" w:rsidP="005F72E4">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F" w:rsidRDefault="007F1C5F">
    <w:pPr>
      <w:pStyle w:val="Encabezado"/>
    </w:pPr>
    <w:r>
      <w:rPr>
        <w:noProof/>
        <w:lang w:val="es-UY" w:eastAsia="es-UY"/>
      </w:rPr>
      <w:drawing>
        <wp:anchor distT="0" distB="0" distL="114300" distR="114300" simplePos="0" relativeHeight="251657728" behindDoc="1" locked="0" layoutInCell="1" allowOverlap="1" wp14:anchorId="682480D3" wp14:editId="5B6EFD83">
          <wp:simplePos x="0" y="0"/>
          <wp:positionH relativeFrom="page">
            <wp:posOffset>3810</wp:posOffset>
          </wp:positionH>
          <wp:positionV relativeFrom="paragraph">
            <wp:posOffset>-448310</wp:posOffset>
          </wp:positionV>
          <wp:extent cx="7653784" cy="1119124"/>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53784" cy="11191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522389C"/>
    <w:multiLevelType w:val="hybridMultilevel"/>
    <w:tmpl w:val="06D803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D276648"/>
    <w:multiLevelType w:val="hybridMultilevel"/>
    <w:tmpl w:val="3C38848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9A773BC"/>
    <w:multiLevelType w:val="hybridMultilevel"/>
    <w:tmpl w:val="C73CF00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3"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17"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8"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46B5220"/>
    <w:multiLevelType w:val="hybridMultilevel"/>
    <w:tmpl w:val="649C21B4"/>
    <w:lvl w:ilvl="0" w:tplc="380A0011">
      <w:start w:val="1"/>
      <w:numFmt w:val="decimal"/>
      <w:lvlText w:val="%1)"/>
      <w:lvlJc w:val="left"/>
      <w:pPr>
        <w:ind w:left="720" w:hanging="360"/>
      </w:pPr>
    </w:lvl>
    <w:lvl w:ilvl="1" w:tplc="4900E156">
      <w:start w:val="1"/>
      <w:numFmt w:val="lowerLetter"/>
      <w:lvlText w:val="%2."/>
      <w:lvlJc w:val="left"/>
      <w:pPr>
        <w:ind w:left="1440" w:hanging="360"/>
      </w:pPr>
      <w:rPr>
        <w:b/>
      </w:r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23"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5"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
  </w:num>
  <w:num w:numId="4">
    <w:abstractNumId w:val="21"/>
  </w:num>
  <w:num w:numId="5">
    <w:abstractNumId w:val="10"/>
  </w:num>
  <w:num w:numId="6">
    <w:abstractNumId w:val="13"/>
  </w:num>
  <w:num w:numId="7">
    <w:abstractNumId w:val="18"/>
  </w:num>
  <w:num w:numId="8">
    <w:abstractNumId w:val="17"/>
  </w:num>
  <w:num w:numId="9">
    <w:abstractNumId w:val="24"/>
  </w:num>
  <w:num w:numId="10">
    <w:abstractNumId w:val="9"/>
  </w:num>
  <w:num w:numId="11">
    <w:abstractNumId w:val="5"/>
  </w:num>
  <w:num w:numId="12">
    <w:abstractNumId w:val="23"/>
  </w:num>
  <w:num w:numId="13">
    <w:abstractNumId w:val="7"/>
  </w:num>
  <w:num w:numId="14">
    <w:abstractNumId w:val="1"/>
  </w:num>
  <w:num w:numId="15">
    <w:abstractNumId w:val="15"/>
  </w:num>
  <w:num w:numId="16">
    <w:abstractNumId w:val="2"/>
  </w:num>
  <w:num w:numId="17">
    <w:abstractNumId w:val="20"/>
  </w:num>
  <w:num w:numId="18">
    <w:abstractNumId w:val="4"/>
  </w:num>
  <w:num w:numId="19">
    <w:abstractNumId w:val="14"/>
  </w:num>
  <w:num w:numId="20">
    <w:abstractNumId w:val="19"/>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3F94"/>
    <w:rsid w:val="00007257"/>
    <w:rsid w:val="000106BD"/>
    <w:rsid w:val="000202CF"/>
    <w:rsid w:val="0002193E"/>
    <w:rsid w:val="00025B0A"/>
    <w:rsid w:val="00046FFF"/>
    <w:rsid w:val="00056838"/>
    <w:rsid w:val="00060C3E"/>
    <w:rsid w:val="00064FB4"/>
    <w:rsid w:val="000735CA"/>
    <w:rsid w:val="000804FD"/>
    <w:rsid w:val="00084AD0"/>
    <w:rsid w:val="00092D5F"/>
    <w:rsid w:val="00094CEE"/>
    <w:rsid w:val="000B2487"/>
    <w:rsid w:val="000B6D02"/>
    <w:rsid w:val="000C4E63"/>
    <w:rsid w:val="000C67D0"/>
    <w:rsid w:val="000D2ABB"/>
    <w:rsid w:val="000D5750"/>
    <w:rsid w:val="000D5A54"/>
    <w:rsid w:val="00107002"/>
    <w:rsid w:val="00107997"/>
    <w:rsid w:val="00120615"/>
    <w:rsid w:val="00122ACA"/>
    <w:rsid w:val="001364C4"/>
    <w:rsid w:val="001420D6"/>
    <w:rsid w:val="0014233F"/>
    <w:rsid w:val="00153E93"/>
    <w:rsid w:val="00156FDA"/>
    <w:rsid w:val="00161F77"/>
    <w:rsid w:val="00174462"/>
    <w:rsid w:val="00190D08"/>
    <w:rsid w:val="001A4D70"/>
    <w:rsid w:val="001B1FE9"/>
    <w:rsid w:val="001B2BB4"/>
    <w:rsid w:val="001C763A"/>
    <w:rsid w:val="001D52DD"/>
    <w:rsid w:val="001F762B"/>
    <w:rsid w:val="002010D1"/>
    <w:rsid w:val="002061F5"/>
    <w:rsid w:val="002078CB"/>
    <w:rsid w:val="0023238A"/>
    <w:rsid w:val="00235208"/>
    <w:rsid w:val="00250DC9"/>
    <w:rsid w:val="00255ACD"/>
    <w:rsid w:val="00274C94"/>
    <w:rsid w:val="00280F24"/>
    <w:rsid w:val="00283220"/>
    <w:rsid w:val="00293287"/>
    <w:rsid w:val="00297ED0"/>
    <w:rsid w:val="002A0CB6"/>
    <w:rsid w:val="002A58C5"/>
    <w:rsid w:val="002B080B"/>
    <w:rsid w:val="002B32DA"/>
    <w:rsid w:val="002B4504"/>
    <w:rsid w:val="002C02A5"/>
    <w:rsid w:val="002C7B0F"/>
    <w:rsid w:val="002D4232"/>
    <w:rsid w:val="002D451D"/>
    <w:rsid w:val="002D5940"/>
    <w:rsid w:val="002E3F15"/>
    <w:rsid w:val="002E49DC"/>
    <w:rsid w:val="00300CC4"/>
    <w:rsid w:val="00303622"/>
    <w:rsid w:val="0032389C"/>
    <w:rsid w:val="003239A5"/>
    <w:rsid w:val="00337358"/>
    <w:rsid w:val="00344DEF"/>
    <w:rsid w:val="00354BAF"/>
    <w:rsid w:val="00356C12"/>
    <w:rsid w:val="003820C9"/>
    <w:rsid w:val="00385091"/>
    <w:rsid w:val="00397D59"/>
    <w:rsid w:val="003A33B2"/>
    <w:rsid w:val="003A6045"/>
    <w:rsid w:val="003B08D4"/>
    <w:rsid w:val="003D177D"/>
    <w:rsid w:val="0042005E"/>
    <w:rsid w:val="0043109B"/>
    <w:rsid w:val="0045077D"/>
    <w:rsid w:val="0046740D"/>
    <w:rsid w:val="00486A39"/>
    <w:rsid w:val="004905A3"/>
    <w:rsid w:val="004A497D"/>
    <w:rsid w:val="004A746E"/>
    <w:rsid w:val="004B120A"/>
    <w:rsid w:val="004D3958"/>
    <w:rsid w:val="004E03BC"/>
    <w:rsid w:val="004E18FF"/>
    <w:rsid w:val="004E213E"/>
    <w:rsid w:val="004E4409"/>
    <w:rsid w:val="004E75A4"/>
    <w:rsid w:val="004F25CD"/>
    <w:rsid w:val="004F662B"/>
    <w:rsid w:val="00510A60"/>
    <w:rsid w:val="0051256A"/>
    <w:rsid w:val="00530EB0"/>
    <w:rsid w:val="0053445C"/>
    <w:rsid w:val="00552273"/>
    <w:rsid w:val="00564750"/>
    <w:rsid w:val="00593EFE"/>
    <w:rsid w:val="00595194"/>
    <w:rsid w:val="00597839"/>
    <w:rsid w:val="005A266F"/>
    <w:rsid w:val="005B20CF"/>
    <w:rsid w:val="005B4858"/>
    <w:rsid w:val="005B5E3B"/>
    <w:rsid w:val="005B6507"/>
    <w:rsid w:val="005D19AE"/>
    <w:rsid w:val="005D6659"/>
    <w:rsid w:val="005D7C9B"/>
    <w:rsid w:val="005E3FD7"/>
    <w:rsid w:val="005E747D"/>
    <w:rsid w:val="005F72E4"/>
    <w:rsid w:val="006202CC"/>
    <w:rsid w:val="00640725"/>
    <w:rsid w:val="006453AB"/>
    <w:rsid w:val="00675C37"/>
    <w:rsid w:val="00687BAE"/>
    <w:rsid w:val="00691467"/>
    <w:rsid w:val="006914F5"/>
    <w:rsid w:val="006B017D"/>
    <w:rsid w:val="006B165E"/>
    <w:rsid w:val="006B2602"/>
    <w:rsid w:val="006C1E40"/>
    <w:rsid w:val="006C248C"/>
    <w:rsid w:val="006E66F4"/>
    <w:rsid w:val="006F0AEA"/>
    <w:rsid w:val="00710098"/>
    <w:rsid w:val="00711387"/>
    <w:rsid w:val="00716DA8"/>
    <w:rsid w:val="00723019"/>
    <w:rsid w:val="00734CF8"/>
    <w:rsid w:val="007473B3"/>
    <w:rsid w:val="00754BB0"/>
    <w:rsid w:val="00755BC8"/>
    <w:rsid w:val="00760809"/>
    <w:rsid w:val="00772E60"/>
    <w:rsid w:val="00773AF1"/>
    <w:rsid w:val="0079641A"/>
    <w:rsid w:val="0079770B"/>
    <w:rsid w:val="007A639C"/>
    <w:rsid w:val="007D7A5B"/>
    <w:rsid w:val="007E48CD"/>
    <w:rsid w:val="007E7C8E"/>
    <w:rsid w:val="007F1C5F"/>
    <w:rsid w:val="0081330F"/>
    <w:rsid w:val="00835421"/>
    <w:rsid w:val="00885BE6"/>
    <w:rsid w:val="00894AC1"/>
    <w:rsid w:val="0089626E"/>
    <w:rsid w:val="008B09A8"/>
    <w:rsid w:val="008B1A72"/>
    <w:rsid w:val="008B7EA1"/>
    <w:rsid w:val="008C426C"/>
    <w:rsid w:val="008D613E"/>
    <w:rsid w:val="008D7A65"/>
    <w:rsid w:val="008F2406"/>
    <w:rsid w:val="008F4CE7"/>
    <w:rsid w:val="00900895"/>
    <w:rsid w:val="009049E1"/>
    <w:rsid w:val="009061B4"/>
    <w:rsid w:val="009225F8"/>
    <w:rsid w:val="009301DC"/>
    <w:rsid w:val="009307C1"/>
    <w:rsid w:val="00931A0A"/>
    <w:rsid w:val="0093732D"/>
    <w:rsid w:val="00941332"/>
    <w:rsid w:val="00943C32"/>
    <w:rsid w:val="0094623B"/>
    <w:rsid w:val="00950CE9"/>
    <w:rsid w:val="00951F70"/>
    <w:rsid w:val="0095606F"/>
    <w:rsid w:val="00963FD8"/>
    <w:rsid w:val="00965D2F"/>
    <w:rsid w:val="00967053"/>
    <w:rsid w:val="009760E4"/>
    <w:rsid w:val="009800DF"/>
    <w:rsid w:val="00985A6A"/>
    <w:rsid w:val="00991567"/>
    <w:rsid w:val="009A2346"/>
    <w:rsid w:val="009B5FC3"/>
    <w:rsid w:val="009C0B1A"/>
    <w:rsid w:val="009C0B2F"/>
    <w:rsid w:val="009D083E"/>
    <w:rsid w:val="009E0CCC"/>
    <w:rsid w:val="009E0E00"/>
    <w:rsid w:val="009E7BE6"/>
    <w:rsid w:val="00A038F5"/>
    <w:rsid w:val="00A04B9B"/>
    <w:rsid w:val="00A13DA6"/>
    <w:rsid w:val="00A201D0"/>
    <w:rsid w:val="00A33F42"/>
    <w:rsid w:val="00A41EDC"/>
    <w:rsid w:val="00A559CE"/>
    <w:rsid w:val="00A74D45"/>
    <w:rsid w:val="00A778C6"/>
    <w:rsid w:val="00AB0ED0"/>
    <w:rsid w:val="00AB2DD6"/>
    <w:rsid w:val="00AB4EC1"/>
    <w:rsid w:val="00AD4084"/>
    <w:rsid w:val="00AE0D11"/>
    <w:rsid w:val="00AE2A7C"/>
    <w:rsid w:val="00AE3815"/>
    <w:rsid w:val="00B023CC"/>
    <w:rsid w:val="00B03557"/>
    <w:rsid w:val="00B05F6E"/>
    <w:rsid w:val="00B10187"/>
    <w:rsid w:val="00B1509C"/>
    <w:rsid w:val="00B43288"/>
    <w:rsid w:val="00B52ECE"/>
    <w:rsid w:val="00B64B3F"/>
    <w:rsid w:val="00B70043"/>
    <w:rsid w:val="00B74A04"/>
    <w:rsid w:val="00B76992"/>
    <w:rsid w:val="00B813AE"/>
    <w:rsid w:val="00BA3F0E"/>
    <w:rsid w:val="00BC6188"/>
    <w:rsid w:val="00BE49FB"/>
    <w:rsid w:val="00BF3935"/>
    <w:rsid w:val="00BF41F9"/>
    <w:rsid w:val="00C00751"/>
    <w:rsid w:val="00C13E3D"/>
    <w:rsid w:val="00C16879"/>
    <w:rsid w:val="00C26E03"/>
    <w:rsid w:val="00C322AA"/>
    <w:rsid w:val="00C46A3C"/>
    <w:rsid w:val="00C64F10"/>
    <w:rsid w:val="00C72A1E"/>
    <w:rsid w:val="00C732B9"/>
    <w:rsid w:val="00C736F8"/>
    <w:rsid w:val="00C741CE"/>
    <w:rsid w:val="00CA4E20"/>
    <w:rsid w:val="00CA637B"/>
    <w:rsid w:val="00CB0F61"/>
    <w:rsid w:val="00CB2987"/>
    <w:rsid w:val="00CC01FF"/>
    <w:rsid w:val="00CF67DA"/>
    <w:rsid w:val="00D0766B"/>
    <w:rsid w:val="00D11BE1"/>
    <w:rsid w:val="00D13539"/>
    <w:rsid w:val="00D26F59"/>
    <w:rsid w:val="00D3280C"/>
    <w:rsid w:val="00D5510E"/>
    <w:rsid w:val="00D577ED"/>
    <w:rsid w:val="00D74A0C"/>
    <w:rsid w:val="00D76261"/>
    <w:rsid w:val="00D85238"/>
    <w:rsid w:val="00D966C8"/>
    <w:rsid w:val="00DC42F3"/>
    <w:rsid w:val="00E0157F"/>
    <w:rsid w:val="00E04C34"/>
    <w:rsid w:val="00E161F7"/>
    <w:rsid w:val="00E24D3A"/>
    <w:rsid w:val="00E3284C"/>
    <w:rsid w:val="00E37382"/>
    <w:rsid w:val="00E376B4"/>
    <w:rsid w:val="00E4227F"/>
    <w:rsid w:val="00E6520D"/>
    <w:rsid w:val="00E70A5B"/>
    <w:rsid w:val="00E7393A"/>
    <w:rsid w:val="00E73B3A"/>
    <w:rsid w:val="00E86B1F"/>
    <w:rsid w:val="00E92433"/>
    <w:rsid w:val="00E93663"/>
    <w:rsid w:val="00EA0BC2"/>
    <w:rsid w:val="00EC1A73"/>
    <w:rsid w:val="00ED14E2"/>
    <w:rsid w:val="00ED4186"/>
    <w:rsid w:val="00ED71D7"/>
    <w:rsid w:val="00EE3582"/>
    <w:rsid w:val="00F04DF5"/>
    <w:rsid w:val="00F12693"/>
    <w:rsid w:val="00F37D9C"/>
    <w:rsid w:val="00F47FC5"/>
    <w:rsid w:val="00F550F1"/>
    <w:rsid w:val="00F64BBC"/>
    <w:rsid w:val="00F6671D"/>
    <w:rsid w:val="00F830FE"/>
    <w:rsid w:val="00F90573"/>
    <w:rsid w:val="00FB2468"/>
    <w:rsid w:val="00FB2AC1"/>
    <w:rsid w:val="00FD3DD7"/>
    <w:rsid w:val="00FF16DF"/>
    <w:rsid w:val="00FF5E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D15B1"/>
  <w15:docId w15:val="{DBDD5482-80B3-41CB-9E70-E0F9F2AB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AB4EC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B4EC1"/>
    <w:rPr>
      <w:rFonts w:ascii="Times New Roman" w:eastAsia="Times New Roman" w:hAnsi="Times New Roman" w:cs="Times New Roman"/>
      <w:sz w:val="16"/>
      <w:szCs w:val="16"/>
      <w:lang w:val="es-ES" w:eastAsia="es-ES"/>
    </w:rPr>
  </w:style>
  <w:style w:type="paragraph" w:styleId="Sinespaciado">
    <w:name w:val="No Spacing"/>
    <w:uiPriority w:val="1"/>
    <w:qFormat/>
    <w:rsid w:val="00AB4EC1"/>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F1C5F"/>
    <w:pPr>
      <w:tabs>
        <w:tab w:val="center" w:pos="4252"/>
        <w:tab w:val="right" w:pos="8504"/>
      </w:tabs>
    </w:pPr>
  </w:style>
  <w:style w:type="character" w:customStyle="1" w:styleId="EncabezadoCar">
    <w:name w:val="Encabezado Car"/>
    <w:basedOn w:val="Fuentedeprrafopredeter"/>
    <w:link w:val="Encabezado"/>
    <w:uiPriority w:val="99"/>
    <w:rsid w:val="007F1C5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F1C5F"/>
    <w:pPr>
      <w:tabs>
        <w:tab w:val="center" w:pos="4252"/>
        <w:tab w:val="right" w:pos="8504"/>
      </w:tabs>
    </w:pPr>
  </w:style>
  <w:style w:type="character" w:customStyle="1" w:styleId="PiedepginaCar">
    <w:name w:val="Pie de página Car"/>
    <w:basedOn w:val="Fuentedeprrafopredeter"/>
    <w:link w:val="Piedepgina"/>
    <w:uiPriority w:val="99"/>
    <w:rsid w:val="007F1C5F"/>
    <w:rPr>
      <w:rFonts w:ascii="Times New Roman" w:eastAsia="Times New Roman" w:hAnsi="Times New Roman" w:cs="Times New Roman"/>
      <w:sz w:val="24"/>
      <w:szCs w:val="24"/>
      <w:lang w:val="es-ES" w:eastAsia="es-ES"/>
    </w:rPr>
  </w:style>
  <w:style w:type="paragraph" w:customStyle="1" w:styleId="Prrafobsico">
    <w:name w:val="[Párrafo básico]"/>
    <w:basedOn w:val="Normal"/>
    <w:uiPriority w:val="99"/>
    <w:rsid w:val="00C13E3D"/>
    <w:pPr>
      <w:autoSpaceDE w:val="0"/>
      <w:autoSpaceDN w:val="0"/>
      <w:adjustRightInd w:val="0"/>
      <w:spacing w:line="288" w:lineRule="auto"/>
      <w:textAlignment w:val="center"/>
    </w:pPr>
    <w:rPr>
      <w:rFonts w:ascii="MinionPro-Regular" w:eastAsiaTheme="minorHAnsi" w:hAnsi="MinionPro-Regular" w:cs="MinionPro-Regular"/>
      <w:color w:val="00000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88987">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19929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comprasestatales.gub.uy/inicio/proveedores/rupe/como-inscribir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mailto:compras@acce.gub.uy" TargetMode="External"/><Relationship Id="rId2" Type="http://schemas.openxmlformats.org/officeDocument/2006/relationships/numbering" Target="numbering.xml"/><Relationship Id="rId16" Type="http://schemas.openxmlformats.org/officeDocument/2006/relationships/hyperlink" Target="mailto:catalogo@acce.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formularios" TargetMode="External"/><Relationship Id="rId5" Type="http://schemas.openxmlformats.org/officeDocument/2006/relationships/webSettings" Target="webSettings.xml"/><Relationship Id="rId15" Type="http://schemas.openxmlformats.org/officeDocument/2006/relationships/hyperlink" Target="https://www.comprasestatales.gub.uy/inicio/capacitacion/capacitacion-manuales-proveedores" TargetMode="External"/><Relationship Id="rId10" Type="http://schemas.openxmlformats.org/officeDocument/2006/relationships/hyperlink" Target="http://www.bse.com.uy/inicio/institucional/Transparenc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s://www.comprasestatales.gub.uy/wps/wcm/connect/pvcompras/4b03f9ea-e6a3-42c8-a922-12250296eebc/C%C3%B3mo+ofertar+en+l%C3%ADnea+%282%29.pdf?MOD=AJPE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6D5B-857E-4039-9BC7-6FE851DD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5190</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marispe</dc:creator>
  <cp:lastModifiedBy>Gómez Machin, Verónica</cp:lastModifiedBy>
  <cp:revision>3</cp:revision>
  <dcterms:created xsi:type="dcterms:W3CDTF">2021-06-23T16:33:00Z</dcterms:created>
  <dcterms:modified xsi:type="dcterms:W3CDTF">2021-06-23T16:35:00Z</dcterms:modified>
</cp:coreProperties>
</file>