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207B5" w14:textId="77777777" w:rsidR="002C72CF" w:rsidRPr="00D36830" w:rsidRDefault="002C72CF" w:rsidP="007C62F2">
      <w:pPr>
        <w:tabs>
          <w:tab w:val="center" w:pos="4252"/>
          <w:tab w:val="right" w:pos="8504"/>
        </w:tabs>
        <w:spacing w:line="360" w:lineRule="auto"/>
        <w:contextualSpacing/>
        <w:jc w:val="both"/>
        <w:rPr>
          <w:rFonts w:eastAsiaTheme="majorEastAsia" w:cs="Arial"/>
          <w:b/>
          <w:sz w:val="28"/>
          <w:szCs w:val="28"/>
          <w:u w:val="single"/>
          <w:lang w:val="es-UY"/>
        </w:rPr>
      </w:pPr>
      <w:r w:rsidRPr="00D36830">
        <w:rPr>
          <w:rFonts w:eastAsiaTheme="majorEastAsia" w:cs="Arial"/>
          <w:b/>
          <w:sz w:val="28"/>
          <w:szCs w:val="28"/>
          <w:u w:val="single"/>
          <w:lang w:val="es-UY"/>
        </w:rPr>
        <w:tab/>
      </w:r>
      <w:r w:rsidRPr="00D36830">
        <w:rPr>
          <w:rFonts w:eastAsiaTheme="majorEastAsia" w:cs="Arial"/>
          <w:b/>
          <w:sz w:val="28"/>
          <w:szCs w:val="28"/>
          <w:u w:val="single"/>
          <w:lang w:val="es-UY"/>
        </w:rPr>
        <w:tab/>
      </w:r>
    </w:p>
    <w:p w14:paraId="009E6B6C" w14:textId="77777777" w:rsidR="000D4164" w:rsidRPr="008B1362" w:rsidRDefault="000D4164" w:rsidP="007C62F2">
      <w:pPr>
        <w:spacing w:line="360" w:lineRule="auto"/>
        <w:contextualSpacing/>
        <w:jc w:val="both"/>
        <w:rPr>
          <w:rFonts w:ascii="Arial" w:eastAsiaTheme="majorEastAsia" w:hAnsi="Arial" w:cs="Arial"/>
          <w:b/>
          <w:sz w:val="28"/>
          <w:szCs w:val="28"/>
          <w:u w:val="single"/>
          <w:lang w:val="es-UY"/>
        </w:rPr>
      </w:pPr>
    </w:p>
    <w:p w14:paraId="588BB858" w14:textId="53B97C6B" w:rsidR="002C72CF" w:rsidRPr="007C78BB" w:rsidRDefault="005B6CBF" w:rsidP="007C62F2">
      <w:pPr>
        <w:spacing w:line="360" w:lineRule="auto"/>
        <w:contextualSpacing/>
        <w:jc w:val="center"/>
        <w:rPr>
          <w:rFonts w:ascii="Arial" w:eastAsiaTheme="majorEastAsia" w:hAnsi="Arial" w:cs="Arial"/>
          <w:b/>
          <w:i/>
          <w:iCs/>
          <w:u w:val="single"/>
          <w:lang w:val="es-UY"/>
        </w:rPr>
      </w:pPr>
      <w:r>
        <w:rPr>
          <w:rFonts w:ascii="Arial" w:eastAsiaTheme="majorEastAsia" w:hAnsi="Arial" w:cs="Arial"/>
          <w:b/>
          <w:i/>
          <w:iCs/>
          <w:u w:val="single"/>
          <w:lang w:val="es-UY"/>
        </w:rPr>
        <w:t xml:space="preserve">LICITACION ABREVIADA </w:t>
      </w:r>
      <w:r w:rsidR="00457CEF" w:rsidRPr="007C78BB">
        <w:rPr>
          <w:rFonts w:ascii="Arial" w:eastAsiaTheme="majorEastAsia" w:hAnsi="Arial" w:cs="Arial"/>
          <w:b/>
          <w:i/>
          <w:iCs/>
          <w:u w:val="single"/>
          <w:lang w:val="es-UY"/>
        </w:rPr>
        <w:t xml:space="preserve"> N° </w:t>
      </w:r>
      <w:r w:rsidR="003E6FD3">
        <w:rPr>
          <w:rFonts w:ascii="Arial" w:eastAsiaTheme="majorEastAsia" w:hAnsi="Arial" w:cs="Arial"/>
          <w:b/>
          <w:i/>
          <w:iCs/>
          <w:u w:val="single"/>
          <w:lang w:val="es-UY"/>
        </w:rPr>
        <w:t>5</w:t>
      </w:r>
      <w:r w:rsidR="002C72CF" w:rsidRPr="007C78BB">
        <w:rPr>
          <w:rFonts w:ascii="Arial" w:eastAsiaTheme="majorEastAsia" w:hAnsi="Arial" w:cs="Arial"/>
          <w:b/>
          <w:i/>
          <w:iCs/>
          <w:u w:val="single"/>
          <w:lang w:val="es-UY"/>
        </w:rPr>
        <w:t>/202</w:t>
      </w:r>
      <w:r w:rsidR="003E6FD3">
        <w:rPr>
          <w:rFonts w:ascii="Arial" w:eastAsiaTheme="majorEastAsia" w:hAnsi="Arial" w:cs="Arial"/>
          <w:b/>
          <w:i/>
          <w:iCs/>
          <w:u w:val="single"/>
          <w:lang w:val="es-UY"/>
        </w:rPr>
        <w:t>1</w:t>
      </w:r>
    </w:p>
    <w:p w14:paraId="3B9F0303" w14:textId="3B708DEA" w:rsidR="00A703EE" w:rsidRPr="007C78BB" w:rsidRDefault="00A703EE" w:rsidP="007C62F2">
      <w:pPr>
        <w:spacing w:line="360" w:lineRule="auto"/>
        <w:contextualSpacing/>
        <w:jc w:val="center"/>
        <w:rPr>
          <w:rFonts w:ascii="Arial" w:eastAsiaTheme="majorEastAsia" w:hAnsi="Arial" w:cs="Arial"/>
          <w:b/>
          <w:i/>
          <w:iCs/>
          <w:u w:val="single"/>
          <w:lang w:val="es-UY"/>
        </w:rPr>
      </w:pPr>
      <w:r w:rsidRPr="007C78BB">
        <w:rPr>
          <w:rFonts w:ascii="Arial" w:eastAsiaTheme="majorEastAsia" w:hAnsi="Arial" w:cs="Arial"/>
          <w:b/>
          <w:i/>
          <w:iCs/>
          <w:u w:val="single"/>
          <w:lang w:val="es-UY"/>
        </w:rPr>
        <w:t>SUMINISTROS Y SERVICIOS NO PERSONALES</w:t>
      </w:r>
    </w:p>
    <w:p w14:paraId="032BE4F6" w14:textId="77777777" w:rsidR="002C72CF" w:rsidRDefault="002C72CF" w:rsidP="007C62F2">
      <w:pPr>
        <w:spacing w:line="360" w:lineRule="auto"/>
        <w:contextualSpacing/>
        <w:jc w:val="center"/>
        <w:rPr>
          <w:rFonts w:ascii="Arial" w:eastAsiaTheme="majorEastAsia" w:hAnsi="Arial" w:cs="Arial"/>
          <w:b/>
          <w:i/>
          <w:iCs/>
          <w:u w:val="single"/>
          <w:lang w:val="es-UY"/>
        </w:rPr>
      </w:pPr>
      <w:r w:rsidRPr="007C78BB">
        <w:rPr>
          <w:rFonts w:ascii="Arial" w:eastAsiaTheme="majorEastAsia" w:hAnsi="Arial" w:cs="Arial"/>
          <w:b/>
          <w:i/>
          <w:iCs/>
          <w:u w:val="single"/>
          <w:lang w:val="es-UY"/>
        </w:rPr>
        <w:t>PLIEGO DE CONDICIONES PARTICULARES</w:t>
      </w:r>
    </w:p>
    <w:p w14:paraId="05271FCE" w14:textId="7F12689E" w:rsidR="003E6FD3" w:rsidRPr="003E6FD3" w:rsidRDefault="003E6FD3" w:rsidP="003E6FD3">
      <w:pPr>
        <w:spacing w:line="360" w:lineRule="auto"/>
        <w:contextualSpacing/>
        <w:jc w:val="center"/>
        <w:rPr>
          <w:rFonts w:ascii="Arial" w:eastAsiaTheme="majorEastAsia" w:hAnsi="Arial" w:cs="Arial"/>
          <w:b/>
          <w:i/>
          <w:iCs/>
          <w:u w:val="single"/>
          <w:lang w:val="es-UY"/>
        </w:rPr>
      </w:pPr>
      <w:r w:rsidRPr="00436A82">
        <w:rPr>
          <w:rFonts w:ascii="Arial" w:eastAsiaTheme="majorEastAsia" w:hAnsi="Arial" w:cs="Arial"/>
          <w:b/>
          <w:i/>
          <w:iCs/>
          <w:u w:val="single"/>
          <w:lang w:val="es-UY"/>
        </w:rPr>
        <w:t xml:space="preserve">Expediente </w:t>
      </w:r>
      <w:r w:rsidR="00436A82" w:rsidRPr="00436A82">
        <w:rPr>
          <w:rFonts w:ascii="Arial" w:eastAsiaTheme="majorEastAsia" w:hAnsi="Arial" w:cs="Arial"/>
          <w:b/>
          <w:i/>
          <w:iCs/>
          <w:u w:val="single"/>
          <w:lang w:val="es-UY"/>
        </w:rPr>
        <w:t>2020/05007/05348</w:t>
      </w:r>
    </w:p>
    <w:p w14:paraId="5127F677" w14:textId="77777777" w:rsidR="003E6FD3" w:rsidRPr="007C78BB" w:rsidRDefault="003E6FD3" w:rsidP="007C62F2">
      <w:pPr>
        <w:spacing w:line="360" w:lineRule="auto"/>
        <w:contextualSpacing/>
        <w:jc w:val="center"/>
        <w:rPr>
          <w:rFonts w:ascii="Arial" w:eastAsiaTheme="majorEastAsia" w:hAnsi="Arial" w:cs="Arial"/>
          <w:b/>
          <w:i/>
          <w:iCs/>
          <w:u w:val="single"/>
          <w:lang w:val="es-UY"/>
        </w:rPr>
      </w:pPr>
    </w:p>
    <w:p w14:paraId="45FB59E7" w14:textId="77777777" w:rsidR="002C72CF" w:rsidRPr="007C78BB" w:rsidRDefault="002C72CF" w:rsidP="007C62F2">
      <w:pPr>
        <w:spacing w:line="360" w:lineRule="auto"/>
        <w:contextualSpacing/>
        <w:jc w:val="both"/>
        <w:rPr>
          <w:rFonts w:ascii="Arial" w:eastAsiaTheme="majorEastAsia" w:hAnsi="Arial" w:cs="Arial"/>
          <w:b/>
          <w:i/>
          <w:iCs/>
          <w:lang w:val="es-UY"/>
        </w:rPr>
      </w:pPr>
    </w:p>
    <w:p w14:paraId="56B4D706" w14:textId="4AC2C187" w:rsidR="002C72CF" w:rsidRPr="008F74E0" w:rsidRDefault="002C72CF" w:rsidP="008F74E0">
      <w:pPr>
        <w:autoSpaceDE w:val="0"/>
        <w:autoSpaceDN w:val="0"/>
        <w:adjustRightInd w:val="0"/>
        <w:spacing w:line="360" w:lineRule="auto"/>
        <w:jc w:val="both"/>
        <w:rPr>
          <w:rFonts w:ascii="Arial" w:hAnsi="Arial" w:cs="Arial"/>
          <w:lang w:val="es-UY"/>
        </w:rPr>
      </w:pPr>
      <w:r w:rsidRPr="007C78BB">
        <w:rPr>
          <w:rFonts w:ascii="Arial" w:eastAsiaTheme="majorEastAsia" w:hAnsi="Arial" w:cs="Arial"/>
          <w:b/>
          <w:i/>
          <w:iCs/>
          <w:lang w:val="es-UY"/>
        </w:rPr>
        <w:t xml:space="preserve">OBJETO: </w:t>
      </w:r>
      <w:r w:rsidR="003E6FD3">
        <w:rPr>
          <w:rFonts w:ascii="Arial" w:hAnsi="Arial" w:cs="Arial"/>
          <w:lang w:val="es-UY"/>
        </w:rPr>
        <w:t>Servicio de mantenimiento de flota vehicular. Talleres instalados en la ciudad de Salto.</w:t>
      </w:r>
    </w:p>
    <w:p w14:paraId="72A9E56E" w14:textId="77777777" w:rsidR="007C62F2" w:rsidRPr="007C78BB" w:rsidRDefault="007C62F2" w:rsidP="007C62F2">
      <w:pPr>
        <w:spacing w:line="360" w:lineRule="auto"/>
        <w:contextualSpacing/>
        <w:jc w:val="both"/>
        <w:rPr>
          <w:rFonts w:ascii="Arial" w:eastAsiaTheme="majorEastAsia" w:hAnsi="Arial" w:cs="Arial"/>
          <w:i/>
          <w:iCs/>
          <w:lang w:val="es-UY"/>
        </w:rPr>
      </w:pPr>
    </w:p>
    <w:p w14:paraId="7AD3AE82" w14:textId="77777777" w:rsidR="002C72CF" w:rsidRPr="007C78BB" w:rsidRDefault="002C72CF" w:rsidP="007C62F2">
      <w:pPr>
        <w:spacing w:line="360" w:lineRule="auto"/>
        <w:jc w:val="both"/>
        <w:rPr>
          <w:rFonts w:ascii="Arial" w:eastAsiaTheme="majorEastAsia" w:hAnsi="Arial" w:cs="Arial"/>
          <w:i/>
          <w:iCs/>
          <w:kern w:val="28"/>
        </w:rPr>
      </w:pPr>
      <w:r w:rsidRPr="007C78BB">
        <w:rPr>
          <w:rFonts w:ascii="Arial" w:eastAsiaTheme="majorEastAsia" w:hAnsi="Arial" w:cs="Arial"/>
          <w:b/>
          <w:i/>
          <w:iCs/>
          <w:kern w:val="28"/>
        </w:rPr>
        <w:t xml:space="preserve">TIPO DE APERTURA: </w:t>
      </w:r>
      <w:r w:rsidR="007C62F2" w:rsidRPr="007C78BB">
        <w:rPr>
          <w:rFonts w:ascii="Arial" w:eastAsiaTheme="majorEastAsia" w:hAnsi="Arial" w:cs="Arial"/>
          <w:i/>
          <w:iCs/>
          <w:kern w:val="28"/>
        </w:rPr>
        <w:t>Electrónica.</w:t>
      </w:r>
    </w:p>
    <w:p w14:paraId="25DAB3AE" w14:textId="77777777" w:rsidR="007C62F2" w:rsidRPr="007C78BB" w:rsidRDefault="007C62F2" w:rsidP="007C62F2">
      <w:pPr>
        <w:spacing w:line="360" w:lineRule="auto"/>
        <w:jc w:val="both"/>
        <w:rPr>
          <w:rFonts w:ascii="Arial" w:eastAsiaTheme="majorEastAsia" w:hAnsi="Arial" w:cs="Arial"/>
          <w:i/>
          <w:iCs/>
          <w:kern w:val="28"/>
        </w:rPr>
      </w:pPr>
    </w:p>
    <w:p w14:paraId="522BD6D4" w14:textId="6756B30C" w:rsidR="002C72CF" w:rsidRPr="007C78BB" w:rsidRDefault="000B7D79" w:rsidP="007C62F2">
      <w:pPr>
        <w:spacing w:line="360" w:lineRule="auto"/>
        <w:jc w:val="both"/>
        <w:rPr>
          <w:rFonts w:ascii="Arial" w:eastAsiaTheme="majorEastAsia" w:hAnsi="Arial" w:cs="Arial"/>
          <w:i/>
          <w:iCs/>
        </w:rPr>
      </w:pPr>
      <w:r w:rsidRPr="007C78BB">
        <w:rPr>
          <w:rFonts w:ascii="Arial" w:eastAsiaTheme="majorEastAsia" w:hAnsi="Arial" w:cs="Arial"/>
          <w:b/>
          <w:i/>
          <w:iCs/>
          <w:kern w:val="28"/>
        </w:rPr>
        <w:t>FECHA Y HORA DE APERTURA:</w:t>
      </w:r>
      <w:r w:rsidR="00D74BF0">
        <w:rPr>
          <w:rFonts w:ascii="Arial" w:eastAsiaTheme="majorEastAsia" w:hAnsi="Arial" w:cs="Arial"/>
          <w:b/>
          <w:i/>
          <w:iCs/>
          <w:kern w:val="28"/>
        </w:rPr>
        <w:t xml:space="preserve"> viernes 21</w:t>
      </w:r>
      <w:bookmarkStart w:id="0" w:name="_GoBack"/>
      <w:bookmarkEnd w:id="0"/>
      <w:r w:rsidR="003E6FD3">
        <w:rPr>
          <w:rFonts w:ascii="Arial" w:eastAsiaTheme="majorEastAsia" w:hAnsi="Arial" w:cs="Arial"/>
          <w:b/>
          <w:i/>
          <w:iCs/>
          <w:kern w:val="28"/>
        </w:rPr>
        <w:t xml:space="preserve"> de mayo</w:t>
      </w:r>
      <w:r w:rsidR="002C72CF" w:rsidRPr="007C78BB">
        <w:rPr>
          <w:rFonts w:ascii="Arial" w:eastAsiaTheme="majorEastAsia" w:hAnsi="Arial" w:cs="Arial"/>
          <w:i/>
          <w:iCs/>
        </w:rPr>
        <w:t>, hora 10:00.</w:t>
      </w:r>
    </w:p>
    <w:p w14:paraId="76DD5AD4" w14:textId="77777777" w:rsidR="007C62F2" w:rsidRPr="007C78BB" w:rsidRDefault="007C62F2" w:rsidP="007C62F2">
      <w:pPr>
        <w:spacing w:line="360" w:lineRule="auto"/>
        <w:jc w:val="both"/>
        <w:rPr>
          <w:rFonts w:ascii="Arial" w:eastAsiaTheme="majorEastAsia" w:hAnsi="Arial" w:cs="Arial"/>
          <w:i/>
          <w:iCs/>
        </w:rPr>
      </w:pPr>
    </w:p>
    <w:p w14:paraId="24F272B9" w14:textId="5A12D6F4" w:rsidR="002C72CF" w:rsidRPr="007C78BB" w:rsidRDefault="002C72CF" w:rsidP="007C62F2">
      <w:pPr>
        <w:spacing w:line="360" w:lineRule="auto"/>
        <w:jc w:val="both"/>
        <w:rPr>
          <w:rFonts w:ascii="Arial" w:eastAsiaTheme="majorEastAsia" w:hAnsi="Arial" w:cs="Arial"/>
          <w:i/>
          <w:iCs/>
          <w:kern w:val="28"/>
        </w:rPr>
      </w:pPr>
      <w:r w:rsidRPr="007C78BB">
        <w:rPr>
          <w:rFonts w:ascii="Arial" w:eastAsiaTheme="majorEastAsia" w:hAnsi="Arial" w:cs="Arial"/>
          <w:b/>
          <w:i/>
          <w:iCs/>
          <w:kern w:val="28"/>
        </w:rPr>
        <w:t xml:space="preserve">LÍMITE DE FECHA PARA </w:t>
      </w:r>
      <w:r w:rsidRPr="003B2DC7">
        <w:rPr>
          <w:rFonts w:ascii="Arial" w:eastAsiaTheme="majorEastAsia" w:hAnsi="Arial" w:cs="Arial"/>
          <w:b/>
          <w:i/>
          <w:iCs/>
          <w:kern w:val="28"/>
        </w:rPr>
        <w:t>CONSULTAS:</w:t>
      </w:r>
      <w:r w:rsidRPr="003B2DC7">
        <w:rPr>
          <w:rFonts w:ascii="Arial" w:eastAsiaTheme="majorEastAsia" w:hAnsi="Arial" w:cs="Arial"/>
          <w:i/>
          <w:iCs/>
          <w:kern w:val="28"/>
        </w:rPr>
        <w:t xml:space="preserve"> </w:t>
      </w:r>
      <w:r w:rsidR="003E6FD3">
        <w:rPr>
          <w:rFonts w:ascii="Arial" w:eastAsiaTheme="majorEastAsia" w:hAnsi="Arial" w:cs="Arial"/>
          <w:i/>
          <w:iCs/>
          <w:kern w:val="28"/>
        </w:rPr>
        <w:t>lunes 17 de mayo</w:t>
      </w:r>
      <w:r w:rsidR="00A703EE" w:rsidRPr="003B2DC7">
        <w:rPr>
          <w:rFonts w:ascii="Arial" w:eastAsiaTheme="majorEastAsia" w:hAnsi="Arial" w:cs="Arial"/>
          <w:i/>
          <w:iCs/>
          <w:kern w:val="28"/>
        </w:rPr>
        <w:t xml:space="preserve"> de</w:t>
      </w:r>
      <w:r w:rsidR="003B2DC7" w:rsidRPr="003B2DC7">
        <w:rPr>
          <w:rFonts w:ascii="Arial" w:eastAsiaTheme="majorEastAsia" w:hAnsi="Arial" w:cs="Arial"/>
          <w:i/>
          <w:iCs/>
          <w:kern w:val="28"/>
        </w:rPr>
        <w:t xml:space="preserve"> 2021</w:t>
      </w:r>
      <w:r w:rsidRPr="003B2DC7">
        <w:rPr>
          <w:rFonts w:ascii="Arial" w:eastAsiaTheme="majorEastAsia" w:hAnsi="Arial" w:cs="Arial"/>
          <w:i/>
          <w:iCs/>
          <w:kern w:val="28"/>
        </w:rPr>
        <w:t>.-</w:t>
      </w:r>
    </w:p>
    <w:p w14:paraId="0427F8DB" w14:textId="1FCD2E67" w:rsidR="002C72CF" w:rsidRPr="007C78BB" w:rsidRDefault="002C72CF" w:rsidP="007C62F2">
      <w:pPr>
        <w:spacing w:line="360" w:lineRule="auto"/>
        <w:jc w:val="both"/>
        <w:rPr>
          <w:rFonts w:ascii="Arial" w:eastAsiaTheme="majorEastAsia" w:hAnsi="Arial" w:cs="Arial"/>
          <w:i/>
          <w:iCs/>
          <w:kern w:val="28"/>
          <w:u w:val="single"/>
        </w:rPr>
      </w:pPr>
      <w:r w:rsidRPr="007C78BB">
        <w:rPr>
          <w:rFonts w:ascii="Arial" w:eastAsiaTheme="majorEastAsia" w:hAnsi="Arial" w:cs="Arial"/>
          <w:i/>
          <w:iCs/>
          <w:kern w:val="28"/>
        </w:rPr>
        <w:t xml:space="preserve">Consultas al Departamento de Contrataciones y Suministros, Correo electrónico:  </w:t>
      </w:r>
      <w:hyperlink r:id="rId8" w:history="1">
        <w:r w:rsidRPr="007C78BB">
          <w:rPr>
            <w:rFonts w:ascii="Arial" w:eastAsiaTheme="majorEastAsia" w:hAnsi="Arial" w:cs="Arial"/>
            <w:i/>
            <w:iCs/>
            <w:kern w:val="28"/>
            <w:u w:val="single"/>
          </w:rPr>
          <w:t>licitaciones@aduanas.gub.uy</w:t>
        </w:r>
      </w:hyperlink>
      <w:r w:rsidRPr="007C78BB">
        <w:rPr>
          <w:rFonts w:ascii="Arial" w:eastAsiaTheme="majorEastAsia" w:hAnsi="Arial" w:cs="Arial"/>
          <w:i/>
          <w:iCs/>
          <w:kern w:val="28"/>
          <w:u w:val="single"/>
        </w:rPr>
        <w:t>.</w:t>
      </w:r>
    </w:p>
    <w:p w14:paraId="47FF665A" w14:textId="77777777" w:rsidR="002C72CF" w:rsidRPr="007C78BB" w:rsidRDefault="002C72CF" w:rsidP="007C62F2">
      <w:pPr>
        <w:spacing w:line="360" w:lineRule="auto"/>
        <w:jc w:val="both"/>
        <w:rPr>
          <w:rFonts w:ascii="Arial" w:hAnsi="Arial" w:cs="Arial"/>
          <w:b/>
          <w:i/>
          <w:iCs/>
        </w:rPr>
      </w:pPr>
    </w:p>
    <w:p w14:paraId="2C0675EB" w14:textId="77777777" w:rsidR="007C62F2" w:rsidRPr="007C78BB" w:rsidRDefault="002C72CF" w:rsidP="007C62F2">
      <w:pPr>
        <w:spacing w:line="360" w:lineRule="auto"/>
        <w:jc w:val="both"/>
        <w:rPr>
          <w:rFonts w:ascii="Arial" w:eastAsiaTheme="majorEastAsia" w:hAnsi="Arial" w:cs="Arial"/>
          <w:i/>
          <w:iCs/>
          <w:kern w:val="28"/>
        </w:rPr>
      </w:pPr>
      <w:r w:rsidRPr="007C78BB">
        <w:rPr>
          <w:rFonts w:ascii="Arial" w:eastAsiaTheme="majorEastAsia" w:hAnsi="Arial" w:cs="Arial"/>
          <w:b/>
          <w:i/>
          <w:iCs/>
          <w:kern w:val="28"/>
        </w:rPr>
        <w:t>COSTO DEL PLIEGO</w:t>
      </w:r>
      <w:r w:rsidRPr="007C78BB">
        <w:rPr>
          <w:rFonts w:ascii="Arial" w:eastAsiaTheme="majorEastAsia" w:hAnsi="Arial" w:cs="Arial"/>
          <w:i/>
          <w:iCs/>
          <w:kern w:val="28"/>
        </w:rPr>
        <w:t>: sin costo</w:t>
      </w:r>
      <w:r w:rsidR="007C62F2" w:rsidRPr="007C78BB">
        <w:rPr>
          <w:rFonts w:ascii="Arial" w:eastAsiaTheme="majorEastAsia" w:hAnsi="Arial" w:cs="Arial"/>
          <w:i/>
          <w:iCs/>
          <w:kern w:val="28"/>
        </w:rPr>
        <w:t>.</w:t>
      </w:r>
    </w:p>
    <w:p w14:paraId="0EE68F71" w14:textId="77777777" w:rsidR="001A4AFD" w:rsidRPr="007C78BB" w:rsidRDefault="001A4AFD" w:rsidP="007C62F2">
      <w:pPr>
        <w:spacing w:line="360" w:lineRule="auto"/>
        <w:jc w:val="both"/>
        <w:rPr>
          <w:rFonts w:ascii="Arial" w:eastAsiaTheme="majorEastAsia" w:hAnsi="Arial" w:cs="Arial"/>
          <w:i/>
          <w:iCs/>
          <w:kern w:val="28"/>
        </w:rPr>
      </w:pPr>
    </w:p>
    <w:p w14:paraId="3E199813" w14:textId="10E106DB" w:rsidR="002C72CF" w:rsidRPr="007C78BB" w:rsidRDefault="002C72CF" w:rsidP="001A4AFD">
      <w:pPr>
        <w:spacing w:line="360" w:lineRule="auto"/>
        <w:jc w:val="both"/>
        <w:rPr>
          <w:rFonts w:ascii="Arial" w:eastAsiaTheme="majorEastAsia" w:hAnsi="Arial" w:cs="Arial"/>
          <w:i/>
          <w:iCs/>
          <w:color w:val="0000FF"/>
          <w:kern w:val="28"/>
          <w:u w:val="single"/>
        </w:rPr>
      </w:pPr>
      <w:r w:rsidRPr="007C78BB">
        <w:rPr>
          <w:rFonts w:ascii="Arial" w:eastAsiaTheme="majorEastAsia" w:hAnsi="Arial" w:cs="Arial"/>
          <w:b/>
          <w:i/>
          <w:iCs/>
          <w:kern w:val="28"/>
        </w:rPr>
        <w:t>CONSULTA AL PLIEGO</w:t>
      </w:r>
      <w:r w:rsidRPr="007C78BB">
        <w:rPr>
          <w:rFonts w:ascii="Arial" w:eastAsiaTheme="majorEastAsia" w:hAnsi="Arial" w:cs="Arial"/>
          <w:i/>
          <w:iCs/>
          <w:kern w:val="28"/>
        </w:rPr>
        <w:t xml:space="preserve">: publicado en: </w:t>
      </w:r>
      <w:hyperlink r:id="rId9" w:history="1">
        <w:r w:rsidR="00A703EE" w:rsidRPr="007C78BB">
          <w:rPr>
            <w:rStyle w:val="Hipervnculo"/>
            <w:rFonts w:ascii="Arial" w:eastAsiaTheme="majorEastAsia" w:hAnsi="Arial" w:cs="Arial"/>
            <w:i/>
            <w:iCs/>
            <w:kern w:val="28"/>
          </w:rPr>
          <w:t>www.comprasestatales.gub.uy</w:t>
        </w:r>
      </w:hyperlink>
    </w:p>
    <w:p w14:paraId="23D0B210" w14:textId="66AAB023" w:rsidR="00A703EE" w:rsidRPr="007C78BB" w:rsidRDefault="00A703EE" w:rsidP="001A4AFD">
      <w:pPr>
        <w:spacing w:line="360" w:lineRule="auto"/>
        <w:jc w:val="both"/>
        <w:rPr>
          <w:rFonts w:ascii="Arial" w:eastAsiaTheme="majorEastAsia" w:hAnsi="Arial" w:cs="Arial"/>
          <w:i/>
          <w:iCs/>
          <w:color w:val="0000FF"/>
          <w:kern w:val="28"/>
          <w:u w:val="single"/>
        </w:rPr>
      </w:pPr>
    </w:p>
    <w:p w14:paraId="5C72B026" w14:textId="0BD52C9D" w:rsidR="00EC3A5C" w:rsidRDefault="00EC3A5C" w:rsidP="001A4AFD">
      <w:pPr>
        <w:spacing w:line="360" w:lineRule="auto"/>
        <w:jc w:val="both"/>
        <w:rPr>
          <w:rFonts w:ascii="Arial" w:eastAsiaTheme="majorEastAsia" w:hAnsi="Arial" w:cs="Arial"/>
          <w:i/>
          <w:iCs/>
          <w:kern w:val="28"/>
          <w:u w:val="single"/>
        </w:rPr>
      </w:pPr>
    </w:p>
    <w:p w14:paraId="0C1D49C5" w14:textId="5AA3D006" w:rsidR="00EC3A5C" w:rsidRDefault="00EC3A5C" w:rsidP="001A4AFD">
      <w:pPr>
        <w:spacing w:line="360" w:lineRule="auto"/>
        <w:jc w:val="both"/>
        <w:rPr>
          <w:rFonts w:ascii="Arial" w:eastAsiaTheme="majorEastAsia" w:hAnsi="Arial" w:cs="Arial"/>
          <w:i/>
          <w:iCs/>
          <w:kern w:val="28"/>
          <w:u w:val="single"/>
        </w:rPr>
      </w:pPr>
    </w:p>
    <w:p w14:paraId="59705EA1" w14:textId="77777777" w:rsidR="00EC3A5C" w:rsidRDefault="00EC3A5C" w:rsidP="001A4AFD">
      <w:pPr>
        <w:spacing w:line="360" w:lineRule="auto"/>
        <w:jc w:val="both"/>
        <w:rPr>
          <w:rFonts w:ascii="Arial" w:eastAsiaTheme="majorEastAsia" w:hAnsi="Arial" w:cs="Arial"/>
          <w:i/>
          <w:iCs/>
          <w:kern w:val="28"/>
          <w:u w:val="single"/>
        </w:rPr>
      </w:pPr>
    </w:p>
    <w:sdt>
      <w:sdtPr>
        <w:rPr>
          <w:rFonts w:asciiTheme="minorHAnsi" w:eastAsiaTheme="minorEastAsia" w:hAnsiTheme="minorHAnsi" w:cstheme="minorBidi"/>
          <w:color w:val="auto"/>
          <w:sz w:val="22"/>
          <w:szCs w:val="22"/>
        </w:rPr>
        <w:id w:val="-118216657"/>
        <w:docPartObj>
          <w:docPartGallery w:val="Table of Contents"/>
          <w:docPartUnique/>
        </w:docPartObj>
      </w:sdtPr>
      <w:sdtEndPr>
        <w:rPr>
          <w:b/>
          <w:bCs/>
        </w:rPr>
      </w:sdtEndPr>
      <w:sdtContent>
        <w:p w14:paraId="233F09CA" w14:textId="55E1BE14" w:rsidR="00EC3A5C" w:rsidRDefault="00EC3A5C">
          <w:pPr>
            <w:pStyle w:val="TtulodeTDC"/>
          </w:pPr>
          <w:r>
            <w:t>Contenido</w:t>
          </w:r>
        </w:p>
        <w:p w14:paraId="73701837" w14:textId="77777777" w:rsidR="00B03194" w:rsidRDefault="00EC3A5C">
          <w:pPr>
            <w:pStyle w:val="TDC1"/>
            <w:tabs>
              <w:tab w:val="left" w:pos="480"/>
              <w:tab w:val="right" w:leader="dot" w:pos="8494"/>
            </w:tabs>
            <w:rPr>
              <w:noProof/>
              <w:lang w:val="es-UY" w:eastAsia="es-UY"/>
            </w:rPr>
          </w:pPr>
          <w:r>
            <w:fldChar w:fldCharType="begin"/>
          </w:r>
          <w:r>
            <w:instrText xml:space="preserve"> TOC \o "1-3" \h \z \u </w:instrText>
          </w:r>
          <w:r>
            <w:fldChar w:fldCharType="separate"/>
          </w:r>
          <w:hyperlink w:anchor="_Toc71033818" w:history="1">
            <w:r w:rsidR="00B03194" w:rsidRPr="00D95FFB">
              <w:rPr>
                <w:rStyle w:val="Hipervnculo"/>
                <w:noProof/>
              </w:rPr>
              <w:t>1.</w:t>
            </w:r>
            <w:r w:rsidR="00B03194">
              <w:rPr>
                <w:noProof/>
                <w:lang w:val="es-UY" w:eastAsia="es-UY"/>
              </w:rPr>
              <w:tab/>
            </w:r>
            <w:r w:rsidR="00B03194" w:rsidRPr="00D95FFB">
              <w:rPr>
                <w:rStyle w:val="Hipervnculo"/>
                <w:noProof/>
              </w:rPr>
              <w:t>OBJETO DEL LLAMADO</w:t>
            </w:r>
            <w:r w:rsidR="00B03194">
              <w:rPr>
                <w:noProof/>
                <w:webHidden/>
              </w:rPr>
              <w:tab/>
            </w:r>
            <w:r w:rsidR="00B03194">
              <w:rPr>
                <w:noProof/>
                <w:webHidden/>
              </w:rPr>
              <w:fldChar w:fldCharType="begin"/>
            </w:r>
            <w:r w:rsidR="00B03194">
              <w:rPr>
                <w:noProof/>
                <w:webHidden/>
              </w:rPr>
              <w:instrText xml:space="preserve"> PAGEREF _Toc71033818 \h </w:instrText>
            </w:r>
            <w:r w:rsidR="00B03194">
              <w:rPr>
                <w:noProof/>
                <w:webHidden/>
              </w:rPr>
            </w:r>
            <w:r w:rsidR="00B03194">
              <w:rPr>
                <w:noProof/>
                <w:webHidden/>
              </w:rPr>
              <w:fldChar w:fldCharType="separate"/>
            </w:r>
            <w:r w:rsidR="00B03194">
              <w:rPr>
                <w:noProof/>
                <w:webHidden/>
              </w:rPr>
              <w:t>3</w:t>
            </w:r>
            <w:r w:rsidR="00B03194">
              <w:rPr>
                <w:noProof/>
                <w:webHidden/>
              </w:rPr>
              <w:fldChar w:fldCharType="end"/>
            </w:r>
          </w:hyperlink>
        </w:p>
        <w:p w14:paraId="2E5DFE20" w14:textId="77777777" w:rsidR="00B03194" w:rsidRDefault="00D74BF0">
          <w:pPr>
            <w:pStyle w:val="TDC1"/>
            <w:tabs>
              <w:tab w:val="left" w:pos="480"/>
              <w:tab w:val="right" w:leader="dot" w:pos="8494"/>
            </w:tabs>
            <w:rPr>
              <w:noProof/>
              <w:lang w:val="es-UY" w:eastAsia="es-UY"/>
            </w:rPr>
          </w:pPr>
          <w:hyperlink w:anchor="_Toc71033819" w:history="1">
            <w:r w:rsidR="00B03194" w:rsidRPr="00D95FFB">
              <w:rPr>
                <w:rStyle w:val="Hipervnculo"/>
                <w:noProof/>
                <w:lang w:val="es-UY"/>
              </w:rPr>
              <w:t>2.</w:t>
            </w:r>
            <w:r w:rsidR="00B03194">
              <w:rPr>
                <w:noProof/>
                <w:lang w:val="es-UY" w:eastAsia="es-UY"/>
              </w:rPr>
              <w:tab/>
            </w:r>
            <w:r w:rsidR="00B03194" w:rsidRPr="00D95FFB">
              <w:rPr>
                <w:rStyle w:val="Hipervnculo"/>
                <w:noProof/>
                <w:lang w:val="es-UY"/>
              </w:rPr>
              <w:t>ESPECIFICACIONES</w:t>
            </w:r>
            <w:r w:rsidR="00B03194">
              <w:rPr>
                <w:noProof/>
                <w:webHidden/>
              </w:rPr>
              <w:tab/>
            </w:r>
            <w:r w:rsidR="00B03194">
              <w:rPr>
                <w:noProof/>
                <w:webHidden/>
              </w:rPr>
              <w:fldChar w:fldCharType="begin"/>
            </w:r>
            <w:r w:rsidR="00B03194">
              <w:rPr>
                <w:noProof/>
                <w:webHidden/>
              </w:rPr>
              <w:instrText xml:space="preserve"> PAGEREF _Toc71033819 \h </w:instrText>
            </w:r>
            <w:r w:rsidR="00B03194">
              <w:rPr>
                <w:noProof/>
                <w:webHidden/>
              </w:rPr>
            </w:r>
            <w:r w:rsidR="00B03194">
              <w:rPr>
                <w:noProof/>
                <w:webHidden/>
              </w:rPr>
              <w:fldChar w:fldCharType="separate"/>
            </w:r>
            <w:r w:rsidR="00B03194">
              <w:rPr>
                <w:noProof/>
                <w:webHidden/>
              </w:rPr>
              <w:t>4</w:t>
            </w:r>
            <w:r w:rsidR="00B03194">
              <w:rPr>
                <w:noProof/>
                <w:webHidden/>
              </w:rPr>
              <w:fldChar w:fldCharType="end"/>
            </w:r>
          </w:hyperlink>
        </w:p>
        <w:p w14:paraId="66EAED1C" w14:textId="77777777" w:rsidR="00B03194" w:rsidRDefault="00D74BF0">
          <w:pPr>
            <w:pStyle w:val="TDC1"/>
            <w:tabs>
              <w:tab w:val="left" w:pos="480"/>
              <w:tab w:val="right" w:leader="dot" w:pos="8494"/>
            </w:tabs>
            <w:rPr>
              <w:noProof/>
              <w:lang w:val="es-UY" w:eastAsia="es-UY"/>
            </w:rPr>
          </w:pPr>
          <w:hyperlink w:anchor="_Toc71033820" w:history="1">
            <w:r w:rsidR="00B03194" w:rsidRPr="00D95FFB">
              <w:rPr>
                <w:rStyle w:val="Hipervnculo"/>
                <w:noProof/>
                <w:lang w:val="es-UY"/>
              </w:rPr>
              <w:t>3.</w:t>
            </w:r>
            <w:r w:rsidR="00B03194">
              <w:rPr>
                <w:noProof/>
                <w:lang w:val="es-UY" w:eastAsia="es-UY"/>
              </w:rPr>
              <w:tab/>
            </w:r>
            <w:r w:rsidR="00B03194" w:rsidRPr="00D95FFB">
              <w:rPr>
                <w:rStyle w:val="Hipervnculo"/>
                <w:noProof/>
                <w:lang w:val="es-UY"/>
              </w:rPr>
              <w:t>NORMAS QUE REGULAN EL PRESENTE LLAMADO</w:t>
            </w:r>
            <w:r w:rsidR="00B03194">
              <w:rPr>
                <w:noProof/>
                <w:webHidden/>
              </w:rPr>
              <w:tab/>
            </w:r>
            <w:r w:rsidR="00B03194">
              <w:rPr>
                <w:noProof/>
                <w:webHidden/>
              </w:rPr>
              <w:fldChar w:fldCharType="begin"/>
            </w:r>
            <w:r w:rsidR="00B03194">
              <w:rPr>
                <w:noProof/>
                <w:webHidden/>
              </w:rPr>
              <w:instrText xml:space="preserve"> PAGEREF _Toc71033820 \h </w:instrText>
            </w:r>
            <w:r w:rsidR="00B03194">
              <w:rPr>
                <w:noProof/>
                <w:webHidden/>
              </w:rPr>
            </w:r>
            <w:r w:rsidR="00B03194">
              <w:rPr>
                <w:noProof/>
                <w:webHidden/>
              </w:rPr>
              <w:fldChar w:fldCharType="separate"/>
            </w:r>
            <w:r w:rsidR="00B03194">
              <w:rPr>
                <w:noProof/>
                <w:webHidden/>
              </w:rPr>
              <w:t>4</w:t>
            </w:r>
            <w:r w:rsidR="00B03194">
              <w:rPr>
                <w:noProof/>
                <w:webHidden/>
              </w:rPr>
              <w:fldChar w:fldCharType="end"/>
            </w:r>
          </w:hyperlink>
        </w:p>
        <w:p w14:paraId="5D97430E" w14:textId="77777777" w:rsidR="00B03194" w:rsidRDefault="00D74BF0">
          <w:pPr>
            <w:pStyle w:val="TDC1"/>
            <w:tabs>
              <w:tab w:val="left" w:pos="480"/>
              <w:tab w:val="right" w:leader="dot" w:pos="8494"/>
            </w:tabs>
            <w:rPr>
              <w:noProof/>
              <w:lang w:val="es-UY" w:eastAsia="es-UY"/>
            </w:rPr>
          </w:pPr>
          <w:hyperlink w:anchor="_Toc71033821" w:history="1">
            <w:r w:rsidR="00B03194" w:rsidRPr="00D95FFB">
              <w:rPr>
                <w:rStyle w:val="Hipervnculo"/>
                <w:noProof/>
              </w:rPr>
              <w:t>4.</w:t>
            </w:r>
            <w:r w:rsidR="00B03194">
              <w:rPr>
                <w:noProof/>
                <w:lang w:val="es-UY" w:eastAsia="es-UY"/>
              </w:rPr>
              <w:tab/>
            </w:r>
            <w:r w:rsidR="00B03194" w:rsidRPr="00D95FFB">
              <w:rPr>
                <w:rStyle w:val="Hipervnculo"/>
                <w:noProof/>
              </w:rPr>
              <w:t>EXCENCION DE RESPONSABILIDAD</w:t>
            </w:r>
            <w:r w:rsidR="00B03194">
              <w:rPr>
                <w:noProof/>
                <w:webHidden/>
              </w:rPr>
              <w:tab/>
            </w:r>
            <w:r w:rsidR="00B03194">
              <w:rPr>
                <w:noProof/>
                <w:webHidden/>
              </w:rPr>
              <w:fldChar w:fldCharType="begin"/>
            </w:r>
            <w:r w:rsidR="00B03194">
              <w:rPr>
                <w:noProof/>
                <w:webHidden/>
              </w:rPr>
              <w:instrText xml:space="preserve"> PAGEREF _Toc71033821 \h </w:instrText>
            </w:r>
            <w:r w:rsidR="00B03194">
              <w:rPr>
                <w:noProof/>
                <w:webHidden/>
              </w:rPr>
            </w:r>
            <w:r w:rsidR="00B03194">
              <w:rPr>
                <w:noProof/>
                <w:webHidden/>
              </w:rPr>
              <w:fldChar w:fldCharType="separate"/>
            </w:r>
            <w:r w:rsidR="00B03194">
              <w:rPr>
                <w:noProof/>
                <w:webHidden/>
              </w:rPr>
              <w:t>5</w:t>
            </w:r>
            <w:r w:rsidR="00B03194">
              <w:rPr>
                <w:noProof/>
                <w:webHidden/>
              </w:rPr>
              <w:fldChar w:fldCharType="end"/>
            </w:r>
          </w:hyperlink>
        </w:p>
        <w:p w14:paraId="0EF461E8" w14:textId="77777777" w:rsidR="00B03194" w:rsidRDefault="00D74BF0">
          <w:pPr>
            <w:pStyle w:val="TDC1"/>
            <w:tabs>
              <w:tab w:val="left" w:pos="480"/>
              <w:tab w:val="right" w:leader="dot" w:pos="8494"/>
            </w:tabs>
            <w:rPr>
              <w:noProof/>
              <w:lang w:val="es-UY" w:eastAsia="es-UY"/>
            </w:rPr>
          </w:pPr>
          <w:hyperlink w:anchor="_Toc71033822" w:history="1">
            <w:r w:rsidR="00B03194" w:rsidRPr="00D95FFB">
              <w:rPr>
                <w:rStyle w:val="Hipervnculo"/>
                <w:noProof/>
              </w:rPr>
              <w:t>5.</w:t>
            </w:r>
            <w:r w:rsidR="00B03194">
              <w:rPr>
                <w:noProof/>
                <w:lang w:val="es-UY" w:eastAsia="es-UY"/>
              </w:rPr>
              <w:tab/>
            </w:r>
            <w:r w:rsidR="00B03194" w:rsidRPr="00D95FFB">
              <w:rPr>
                <w:rStyle w:val="Hipervnculo"/>
                <w:noProof/>
              </w:rPr>
              <w:t>PLAZOS, COMUNICACIONES, CONSULTAS, Y PRORROGAS</w:t>
            </w:r>
            <w:r w:rsidR="00B03194">
              <w:rPr>
                <w:noProof/>
                <w:webHidden/>
              </w:rPr>
              <w:tab/>
            </w:r>
            <w:r w:rsidR="00B03194">
              <w:rPr>
                <w:noProof/>
                <w:webHidden/>
              </w:rPr>
              <w:fldChar w:fldCharType="begin"/>
            </w:r>
            <w:r w:rsidR="00B03194">
              <w:rPr>
                <w:noProof/>
                <w:webHidden/>
              </w:rPr>
              <w:instrText xml:space="preserve"> PAGEREF _Toc71033822 \h </w:instrText>
            </w:r>
            <w:r w:rsidR="00B03194">
              <w:rPr>
                <w:noProof/>
                <w:webHidden/>
              </w:rPr>
            </w:r>
            <w:r w:rsidR="00B03194">
              <w:rPr>
                <w:noProof/>
                <w:webHidden/>
              </w:rPr>
              <w:fldChar w:fldCharType="separate"/>
            </w:r>
            <w:r w:rsidR="00B03194">
              <w:rPr>
                <w:noProof/>
                <w:webHidden/>
              </w:rPr>
              <w:t>6</w:t>
            </w:r>
            <w:r w:rsidR="00B03194">
              <w:rPr>
                <w:noProof/>
                <w:webHidden/>
              </w:rPr>
              <w:fldChar w:fldCharType="end"/>
            </w:r>
          </w:hyperlink>
        </w:p>
        <w:p w14:paraId="505CB162" w14:textId="77777777" w:rsidR="00B03194" w:rsidRDefault="00D74BF0">
          <w:pPr>
            <w:pStyle w:val="TDC2"/>
            <w:tabs>
              <w:tab w:val="right" w:leader="dot" w:pos="8494"/>
            </w:tabs>
            <w:rPr>
              <w:noProof/>
              <w:lang w:val="es-UY" w:eastAsia="es-UY"/>
            </w:rPr>
          </w:pPr>
          <w:hyperlink w:anchor="_Toc71033823" w:history="1">
            <w:r w:rsidR="00B03194" w:rsidRPr="00D95FFB">
              <w:rPr>
                <w:rStyle w:val="Hipervnculo"/>
                <w:noProof/>
                <w:lang w:val="es-UY"/>
              </w:rPr>
              <w:t>5.1 Comunicaciones</w:t>
            </w:r>
            <w:r w:rsidR="00B03194">
              <w:rPr>
                <w:noProof/>
                <w:webHidden/>
              </w:rPr>
              <w:tab/>
            </w:r>
            <w:r w:rsidR="00B03194">
              <w:rPr>
                <w:noProof/>
                <w:webHidden/>
              </w:rPr>
              <w:fldChar w:fldCharType="begin"/>
            </w:r>
            <w:r w:rsidR="00B03194">
              <w:rPr>
                <w:noProof/>
                <w:webHidden/>
              </w:rPr>
              <w:instrText xml:space="preserve"> PAGEREF _Toc71033823 \h </w:instrText>
            </w:r>
            <w:r w:rsidR="00B03194">
              <w:rPr>
                <w:noProof/>
                <w:webHidden/>
              </w:rPr>
            </w:r>
            <w:r w:rsidR="00B03194">
              <w:rPr>
                <w:noProof/>
                <w:webHidden/>
              </w:rPr>
              <w:fldChar w:fldCharType="separate"/>
            </w:r>
            <w:r w:rsidR="00B03194">
              <w:rPr>
                <w:noProof/>
                <w:webHidden/>
              </w:rPr>
              <w:t>6</w:t>
            </w:r>
            <w:r w:rsidR="00B03194">
              <w:rPr>
                <w:noProof/>
                <w:webHidden/>
              </w:rPr>
              <w:fldChar w:fldCharType="end"/>
            </w:r>
          </w:hyperlink>
        </w:p>
        <w:p w14:paraId="0F0DEDF9" w14:textId="77777777" w:rsidR="00B03194" w:rsidRDefault="00D74BF0">
          <w:pPr>
            <w:pStyle w:val="TDC2"/>
            <w:tabs>
              <w:tab w:val="right" w:leader="dot" w:pos="8494"/>
            </w:tabs>
            <w:rPr>
              <w:noProof/>
              <w:lang w:val="es-UY" w:eastAsia="es-UY"/>
            </w:rPr>
          </w:pPr>
          <w:hyperlink w:anchor="_Toc71033824" w:history="1">
            <w:r w:rsidR="00B03194" w:rsidRPr="00D95FFB">
              <w:rPr>
                <w:rStyle w:val="Hipervnculo"/>
                <w:noProof/>
                <w:lang w:val="es-UY"/>
              </w:rPr>
              <w:t>5.2 Aclaraciones y consultas</w:t>
            </w:r>
            <w:r w:rsidR="00B03194">
              <w:rPr>
                <w:noProof/>
                <w:webHidden/>
              </w:rPr>
              <w:tab/>
            </w:r>
            <w:r w:rsidR="00B03194">
              <w:rPr>
                <w:noProof/>
                <w:webHidden/>
              </w:rPr>
              <w:fldChar w:fldCharType="begin"/>
            </w:r>
            <w:r w:rsidR="00B03194">
              <w:rPr>
                <w:noProof/>
                <w:webHidden/>
              </w:rPr>
              <w:instrText xml:space="preserve"> PAGEREF _Toc71033824 \h </w:instrText>
            </w:r>
            <w:r w:rsidR="00B03194">
              <w:rPr>
                <w:noProof/>
                <w:webHidden/>
              </w:rPr>
            </w:r>
            <w:r w:rsidR="00B03194">
              <w:rPr>
                <w:noProof/>
                <w:webHidden/>
              </w:rPr>
              <w:fldChar w:fldCharType="separate"/>
            </w:r>
            <w:r w:rsidR="00B03194">
              <w:rPr>
                <w:noProof/>
                <w:webHidden/>
              </w:rPr>
              <w:t>6</w:t>
            </w:r>
            <w:r w:rsidR="00B03194">
              <w:rPr>
                <w:noProof/>
                <w:webHidden/>
              </w:rPr>
              <w:fldChar w:fldCharType="end"/>
            </w:r>
          </w:hyperlink>
        </w:p>
        <w:p w14:paraId="246F161E" w14:textId="77777777" w:rsidR="00B03194" w:rsidRDefault="00D74BF0">
          <w:pPr>
            <w:pStyle w:val="TDC2"/>
            <w:tabs>
              <w:tab w:val="right" w:leader="dot" w:pos="8494"/>
            </w:tabs>
            <w:rPr>
              <w:noProof/>
              <w:lang w:val="es-UY" w:eastAsia="es-UY"/>
            </w:rPr>
          </w:pPr>
          <w:hyperlink w:anchor="_Toc71033825" w:history="1">
            <w:r w:rsidR="00B03194" w:rsidRPr="00D95FFB">
              <w:rPr>
                <w:rStyle w:val="Hipervnculo"/>
                <w:noProof/>
              </w:rPr>
              <w:t>5.3 Plazos</w:t>
            </w:r>
            <w:r w:rsidR="00B03194">
              <w:rPr>
                <w:noProof/>
                <w:webHidden/>
              </w:rPr>
              <w:tab/>
            </w:r>
            <w:r w:rsidR="00B03194">
              <w:rPr>
                <w:noProof/>
                <w:webHidden/>
              </w:rPr>
              <w:fldChar w:fldCharType="begin"/>
            </w:r>
            <w:r w:rsidR="00B03194">
              <w:rPr>
                <w:noProof/>
                <w:webHidden/>
              </w:rPr>
              <w:instrText xml:space="preserve"> PAGEREF _Toc71033825 \h </w:instrText>
            </w:r>
            <w:r w:rsidR="00B03194">
              <w:rPr>
                <w:noProof/>
                <w:webHidden/>
              </w:rPr>
            </w:r>
            <w:r w:rsidR="00B03194">
              <w:rPr>
                <w:noProof/>
                <w:webHidden/>
              </w:rPr>
              <w:fldChar w:fldCharType="separate"/>
            </w:r>
            <w:r w:rsidR="00B03194">
              <w:rPr>
                <w:noProof/>
                <w:webHidden/>
              </w:rPr>
              <w:t>6</w:t>
            </w:r>
            <w:r w:rsidR="00B03194">
              <w:rPr>
                <w:noProof/>
                <w:webHidden/>
              </w:rPr>
              <w:fldChar w:fldCharType="end"/>
            </w:r>
          </w:hyperlink>
        </w:p>
        <w:p w14:paraId="54B03A44" w14:textId="77777777" w:rsidR="00B03194" w:rsidRDefault="00D74BF0">
          <w:pPr>
            <w:pStyle w:val="TDC2"/>
            <w:tabs>
              <w:tab w:val="right" w:leader="dot" w:pos="8494"/>
            </w:tabs>
            <w:rPr>
              <w:noProof/>
              <w:lang w:val="es-UY" w:eastAsia="es-UY"/>
            </w:rPr>
          </w:pPr>
          <w:hyperlink w:anchor="_Toc71033826" w:history="1">
            <w:r w:rsidR="00B03194" w:rsidRPr="00D95FFB">
              <w:rPr>
                <w:rStyle w:val="Hipervnculo"/>
                <w:noProof/>
                <w:lang w:val="es-UY"/>
              </w:rPr>
              <w:t>5.4 Prorroga.</w:t>
            </w:r>
            <w:r w:rsidR="00B03194">
              <w:rPr>
                <w:noProof/>
                <w:webHidden/>
              </w:rPr>
              <w:tab/>
            </w:r>
            <w:r w:rsidR="00B03194">
              <w:rPr>
                <w:noProof/>
                <w:webHidden/>
              </w:rPr>
              <w:fldChar w:fldCharType="begin"/>
            </w:r>
            <w:r w:rsidR="00B03194">
              <w:rPr>
                <w:noProof/>
                <w:webHidden/>
              </w:rPr>
              <w:instrText xml:space="preserve"> PAGEREF _Toc71033826 \h </w:instrText>
            </w:r>
            <w:r w:rsidR="00B03194">
              <w:rPr>
                <w:noProof/>
                <w:webHidden/>
              </w:rPr>
            </w:r>
            <w:r w:rsidR="00B03194">
              <w:rPr>
                <w:noProof/>
                <w:webHidden/>
              </w:rPr>
              <w:fldChar w:fldCharType="separate"/>
            </w:r>
            <w:r w:rsidR="00B03194">
              <w:rPr>
                <w:noProof/>
                <w:webHidden/>
              </w:rPr>
              <w:t>7</w:t>
            </w:r>
            <w:r w:rsidR="00B03194">
              <w:rPr>
                <w:noProof/>
                <w:webHidden/>
              </w:rPr>
              <w:fldChar w:fldCharType="end"/>
            </w:r>
          </w:hyperlink>
        </w:p>
        <w:p w14:paraId="07B8137B" w14:textId="77777777" w:rsidR="00B03194" w:rsidRDefault="00D74BF0">
          <w:pPr>
            <w:pStyle w:val="TDC2"/>
            <w:tabs>
              <w:tab w:val="right" w:leader="dot" w:pos="8494"/>
            </w:tabs>
            <w:rPr>
              <w:noProof/>
              <w:lang w:val="es-UY" w:eastAsia="es-UY"/>
            </w:rPr>
          </w:pPr>
          <w:hyperlink w:anchor="_Toc71033827" w:history="1">
            <w:r w:rsidR="00B03194" w:rsidRPr="00D95FFB">
              <w:rPr>
                <w:rStyle w:val="Hipervnculo"/>
                <w:noProof/>
                <w:lang w:val="es-UY"/>
              </w:rPr>
              <w:t xml:space="preserve">5.5 </w:t>
            </w:r>
            <w:r w:rsidR="00B03194" w:rsidRPr="00D95FFB">
              <w:rPr>
                <w:rStyle w:val="Hipervnculo"/>
                <w:noProof/>
              </w:rPr>
              <w:t>PROPUESTA</w:t>
            </w:r>
            <w:r w:rsidR="00B03194">
              <w:rPr>
                <w:noProof/>
                <w:webHidden/>
              </w:rPr>
              <w:tab/>
            </w:r>
            <w:r w:rsidR="00B03194">
              <w:rPr>
                <w:noProof/>
                <w:webHidden/>
              </w:rPr>
              <w:fldChar w:fldCharType="begin"/>
            </w:r>
            <w:r w:rsidR="00B03194">
              <w:rPr>
                <w:noProof/>
                <w:webHidden/>
              </w:rPr>
              <w:instrText xml:space="preserve"> PAGEREF _Toc71033827 \h </w:instrText>
            </w:r>
            <w:r w:rsidR="00B03194">
              <w:rPr>
                <w:noProof/>
                <w:webHidden/>
              </w:rPr>
            </w:r>
            <w:r w:rsidR="00B03194">
              <w:rPr>
                <w:noProof/>
                <w:webHidden/>
              </w:rPr>
              <w:fldChar w:fldCharType="separate"/>
            </w:r>
            <w:r w:rsidR="00B03194">
              <w:rPr>
                <w:noProof/>
                <w:webHidden/>
              </w:rPr>
              <w:t>7</w:t>
            </w:r>
            <w:r w:rsidR="00B03194">
              <w:rPr>
                <w:noProof/>
                <w:webHidden/>
              </w:rPr>
              <w:fldChar w:fldCharType="end"/>
            </w:r>
          </w:hyperlink>
        </w:p>
        <w:p w14:paraId="3BD001D1" w14:textId="77777777" w:rsidR="00B03194" w:rsidRDefault="00D74BF0">
          <w:pPr>
            <w:pStyle w:val="TDC2"/>
            <w:tabs>
              <w:tab w:val="left" w:pos="880"/>
              <w:tab w:val="right" w:leader="dot" w:pos="8494"/>
            </w:tabs>
            <w:rPr>
              <w:noProof/>
              <w:lang w:val="es-UY" w:eastAsia="es-UY"/>
            </w:rPr>
          </w:pPr>
          <w:hyperlink w:anchor="_Toc71033828" w:history="1">
            <w:r w:rsidR="00B03194" w:rsidRPr="00D95FFB">
              <w:rPr>
                <w:rStyle w:val="Hipervnculo"/>
                <w:noProof/>
              </w:rPr>
              <w:t>5.1</w:t>
            </w:r>
            <w:r w:rsidR="00B03194">
              <w:rPr>
                <w:noProof/>
                <w:lang w:val="es-UY" w:eastAsia="es-UY"/>
              </w:rPr>
              <w:tab/>
            </w:r>
            <w:r w:rsidR="00B03194" w:rsidRPr="00D95FFB">
              <w:rPr>
                <w:rStyle w:val="Hipervnculo"/>
                <w:noProof/>
              </w:rPr>
              <w:t>Ingreso de ofertas en Compras Estatales</w:t>
            </w:r>
            <w:r w:rsidR="00B03194">
              <w:rPr>
                <w:noProof/>
                <w:webHidden/>
              </w:rPr>
              <w:tab/>
            </w:r>
            <w:r w:rsidR="00B03194">
              <w:rPr>
                <w:noProof/>
                <w:webHidden/>
              </w:rPr>
              <w:fldChar w:fldCharType="begin"/>
            </w:r>
            <w:r w:rsidR="00B03194">
              <w:rPr>
                <w:noProof/>
                <w:webHidden/>
              </w:rPr>
              <w:instrText xml:space="preserve"> PAGEREF _Toc71033828 \h </w:instrText>
            </w:r>
            <w:r w:rsidR="00B03194">
              <w:rPr>
                <w:noProof/>
                <w:webHidden/>
              </w:rPr>
            </w:r>
            <w:r w:rsidR="00B03194">
              <w:rPr>
                <w:noProof/>
                <w:webHidden/>
              </w:rPr>
              <w:fldChar w:fldCharType="separate"/>
            </w:r>
            <w:r w:rsidR="00B03194">
              <w:rPr>
                <w:noProof/>
                <w:webHidden/>
              </w:rPr>
              <w:t>7</w:t>
            </w:r>
            <w:r w:rsidR="00B03194">
              <w:rPr>
                <w:noProof/>
                <w:webHidden/>
              </w:rPr>
              <w:fldChar w:fldCharType="end"/>
            </w:r>
          </w:hyperlink>
        </w:p>
        <w:p w14:paraId="35E2883E" w14:textId="77777777" w:rsidR="00B03194" w:rsidRDefault="00D74BF0">
          <w:pPr>
            <w:pStyle w:val="TDC2"/>
            <w:tabs>
              <w:tab w:val="left" w:pos="880"/>
              <w:tab w:val="right" w:leader="dot" w:pos="8494"/>
            </w:tabs>
            <w:rPr>
              <w:noProof/>
              <w:lang w:val="es-UY" w:eastAsia="es-UY"/>
            </w:rPr>
          </w:pPr>
          <w:hyperlink w:anchor="_Toc71033829" w:history="1">
            <w:r w:rsidR="00B03194" w:rsidRPr="00D95FFB">
              <w:rPr>
                <w:rStyle w:val="Hipervnculo"/>
                <w:noProof/>
              </w:rPr>
              <w:t>5.2</w:t>
            </w:r>
            <w:r w:rsidR="00B03194">
              <w:rPr>
                <w:noProof/>
                <w:lang w:val="es-UY" w:eastAsia="es-UY"/>
              </w:rPr>
              <w:tab/>
            </w:r>
            <w:r w:rsidR="00B03194" w:rsidRPr="00D95FFB">
              <w:rPr>
                <w:rStyle w:val="Hipervnculo"/>
                <w:noProof/>
              </w:rPr>
              <w:t>Apertura de Ofertas</w:t>
            </w:r>
            <w:r w:rsidR="00B03194">
              <w:rPr>
                <w:noProof/>
                <w:webHidden/>
              </w:rPr>
              <w:tab/>
            </w:r>
            <w:r w:rsidR="00B03194">
              <w:rPr>
                <w:noProof/>
                <w:webHidden/>
              </w:rPr>
              <w:fldChar w:fldCharType="begin"/>
            </w:r>
            <w:r w:rsidR="00B03194">
              <w:rPr>
                <w:noProof/>
                <w:webHidden/>
              </w:rPr>
              <w:instrText xml:space="preserve"> PAGEREF _Toc71033829 \h </w:instrText>
            </w:r>
            <w:r w:rsidR="00B03194">
              <w:rPr>
                <w:noProof/>
                <w:webHidden/>
              </w:rPr>
            </w:r>
            <w:r w:rsidR="00B03194">
              <w:rPr>
                <w:noProof/>
                <w:webHidden/>
              </w:rPr>
              <w:fldChar w:fldCharType="separate"/>
            </w:r>
            <w:r w:rsidR="00B03194">
              <w:rPr>
                <w:noProof/>
                <w:webHidden/>
              </w:rPr>
              <w:t>8</w:t>
            </w:r>
            <w:r w:rsidR="00B03194">
              <w:rPr>
                <w:noProof/>
                <w:webHidden/>
              </w:rPr>
              <w:fldChar w:fldCharType="end"/>
            </w:r>
          </w:hyperlink>
        </w:p>
        <w:p w14:paraId="4E9179C8" w14:textId="77777777" w:rsidR="00B03194" w:rsidRDefault="00D74BF0">
          <w:pPr>
            <w:pStyle w:val="TDC2"/>
            <w:tabs>
              <w:tab w:val="left" w:pos="880"/>
              <w:tab w:val="right" w:leader="dot" w:pos="8494"/>
            </w:tabs>
            <w:rPr>
              <w:noProof/>
              <w:lang w:val="es-UY" w:eastAsia="es-UY"/>
            </w:rPr>
          </w:pPr>
          <w:hyperlink w:anchor="_Toc71033830" w:history="1">
            <w:r w:rsidR="00B03194" w:rsidRPr="00D95FFB">
              <w:rPr>
                <w:rStyle w:val="Hipervnculo"/>
                <w:noProof/>
              </w:rPr>
              <w:t>5.3</w:t>
            </w:r>
            <w:r w:rsidR="00B03194">
              <w:rPr>
                <w:noProof/>
                <w:lang w:val="es-UY" w:eastAsia="es-UY"/>
              </w:rPr>
              <w:tab/>
            </w:r>
            <w:r w:rsidR="00B03194" w:rsidRPr="00D95FFB">
              <w:rPr>
                <w:rStyle w:val="Hipervnculo"/>
                <w:noProof/>
              </w:rPr>
              <w:t>Requisitos de admisibilidad</w:t>
            </w:r>
            <w:r w:rsidR="00B03194">
              <w:rPr>
                <w:noProof/>
                <w:webHidden/>
              </w:rPr>
              <w:tab/>
            </w:r>
            <w:r w:rsidR="00B03194">
              <w:rPr>
                <w:noProof/>
                <w:webHidden/>
              </w:rPr>
              <w:fldChar w:fldCharType="begin"/>
            </w:r>
            <w:r w:rsidR="00B03194">
              <w:rPr>
                <w:noProof/>
                <w:webHidden/>
              </w:rPr>
              <w:instrText xml:space="preserve"> PAGEREF _Toc71033830 \h </w:instrText>
            </w:r>
            <w:r w:rsidR="00B03194">
              <w:rPr>
                <w:noProof/>
                <w:webHidden/>
              </w:rPr>
            </w:r>
            <w:r w:rsidR="00B03194">
              <w:rPr>
                <w:noProof/>
                <w:webHidden/>
              </w:rPr>
              <w:fldChar w:fldCharType="separate"/>
            </w:r>
            <w:r w:rsidR="00B03194">
              <w:rPr>
                <w:noProof/>
                <w:webHidden/>
              </w:rPr>
              <w:t>9</w:t>
            </w:r>
            <w:r w:rsidR="00B03194">
              <w:rPr>
                <w:noProof/>
                <w:webHidden/>
              </w:rPr>
              <w:fldChar w:fldCharType="end"/>
            </w:r>
          </w:hyperlink>
        </w:p>
        <w:p w14:paraId="3DF9BD88" w14:textId="77777777" w:rsidR="00B03194" w:rsidRDefault="00D74BF0">
          <w:pPr>
            <w:pStyle w:val="TDC2"/>
            <w:tabs>
              <w:tab w:val="left" w:pos="880"/>
              <w:tab w:val="right" w:leader="dot" w:pos="8494"/>
            </w:tabs>
            <w:rPr>
              <w:noProof/>
              <w:lang w:val="es-UY" w:eastAsia="es-UY"/>
            </w:rPr>
          </w:pPr>
          <w:hyperlink w:anchor="_Toc71033831" w:history="1">
            <w:r w:rsidR="00B03194" w:rsidRPr="00D95FFB">
              <w:rPr>
                <w:rStyle w:val="Hipervnculo"/>
                <w:noProof/>
              </w:rPr>
              <w:t>5.4</w:t>
            </w:r>
            <w:r w:rsidR="00B03194">
              <w:rPr>
                <w:noProof/>
                <w:lang w:val="es-UY" w:eastAsia="es-UY"/>
              </w:rPr>
              <w:tab/>
            </w:r>
            <w:r w:rsidR="00B03194" w:rsidRPr="00D95FFB">
              <w:rPr>
                <w:rStyle w:val="Hipervnculo"/>
                <w:noProof/>
              </w:rPr>
              <w:t>Confidencialidad</w:t>
            </w:r>
            <w:r w:rsidR="00B03194">
              <w:rPr>
                <w:noProof/>
                <w:webHidden/>
              </w:rPr>
              <w:tab/>
            </w:r>
            <w:r w:rsidR="00B03194">
              <w:rPr>
                <w:noProof/>
                <w:webHidden/>
              </w:rPr>
              <w:fldChar w:fldCharType="begin"/>
            </w:r>
            <w:r w:rsidR="00B03194">
              <w:rPr>
                <w:noProof/>
                <w:webHidden/>
              </w:rPr>
              <w:instrText xml:space="preserve"> PAGEREF _Toc71033831 \h </w:instrText>
            </w:r>
            <w:r w:rsidR="00B03194">
              <w:rPr>
                <w:noProof/>
                <w:webHidden/>
              </w:rPr>
            </w:r>
            <w:r w:rsidR="00B03194">
              <w:rPr>
                <w:noProof/>
                <w:webHidden/>
              </w:rPr>
              <w:fldChar w:fldCharType="separate"/>
            </w:r>
            <w:r w:rsidR="00B03194">
              <w:rPr>
                <w:noProof/>
                <w:webHidden/>
              </w:rPr>
              <w:t>9</w:t>
            </w:r>
            <w:r w:rsidR="00B03194">
              <w:rPr>
                <w:noProof/>
                <w:webHidden/>
              </w:rPr>
              <w:fldChar w:fldCharType="end"/>
            </w:r>
          </w:hyperlink>
        </w:p>
        <w:p w14:paraId="30E8D603" w14:textId="77777777" w:rsidR="00B03194" w:rsidRDefault="00D74BF0">
          <w:pPr>
            <w:pStyle w:val="TDC2"/>
            <w:tabs>
              <w:tab w:val="right" w:leader="dot" w:pos="8494"/>
            </w:tabs>
            <w:rPr>
              <w:noProof/>
              <w:lang w:val="es-UY" w:eastAsia="es-UY"/>
            </w:rPr>
          </w:pPr>
          <w:hyperlink w:anchor="_Toc71033832" w:history="1">
            <w:r w:rsidR="00B03194" w:rsidRPr="00D95FFB">
              <w:rPr>
                <w:rStyle w:val="Hipervnculo"/>
                <w:noProof/>
              </w:rPr>
              <w:t>5.5   Plazo para presentar documentación faltante en la oferta</w:t>
            </w:r>
            <w:r w:rsidR="00B03194">
              <w:rPr>
                <w:noProof/>
                <w:webHidden/>
              </w:rPr>
              <w:tab/>
            </w:r>
            <w:r w:rsidR="00B03194">
              <w:rPr>
                <w:noProof/>
                <w:webHidden/>
              </w:rPr>
              <w:fldChar w:fldCharType="begin"/>
            </w:r>
            <w:r w:rsidR="00B03194">
              <w:rPr>
                <w:noProof/>
                <w:webHidden/>
              </w:rPr>
              <w:instrText xml:space="preserve"> PAGEREF _Toc71033832 \h </w:instrText>
            </w:r>
            <w:r w:rsidR="00B03194">
              <w:rPr>
                <w:noProof/>
                <w:webHidden/>
              </w:rPr>
            </w:r>
            <w:r w:rsidR="00B03194">
              <w:rPr>
                <w:noProof/>
                <w:webHidden/>
              </w:rPr>
              <w:fldChar w:fldCharType="separate"/>
            </w:r>
            <w:r w:rsidR="00B03194">
              <w:rPr>
                <w:noProof/>
                <w:webHidden/>
              </w:rPr>
              <w:t>11</w:t>
            </w:r>
            <w:r w:rsidR="00B03194">
              <w:rPr>
                <w:noProof/>
                <w:webHidden/>
              </w:rPr>
              <w:fldChar w:fldCharType="end"/>
            </w:r>
          </w:hyperlink>
        </w:p>
        <w:p w14:paraId="6F66EF21" w14:textId="77777777" w:rsidR="00B03194" w:rsidRDefault="00D74BF0">
          <w:pPr>
            <w:pStyle w:val="TDC1"/>
            <w:tabs>
              <w:tab w:val="left" w:pos="480"/>
              <w:tab w:val="right" w:leader="dot" w:pos="8494"/>
            </w:tabs>
            <w:rPr>
              <w:noProof/>
              <w:lang w:val="es-UY" w:eastAsia="es-UY"/>
            </w:rPr>
          </w:pPr>
          <w:hyperlink w:anchor="_Toc71033833" w:history="1">
            <w:r w:rsidR="00B03194" w:rsidRPr="00D95FFB">
              <w:rPr>
                <w:rStyle w:val="Hipervnculo"/>
                <w:noProof/>
              </w:rPr>
              <w:t>6.</w:t>
            </w:r>
            <w:r w:rsidR="00B03194">
              <w:rPr>
                <w:noProof/>
                <w:lang w:val="es-UY" w:eastAsia="es-UY"/>
              </w:rPr>
              <w:tab/>
            </w:r>
            <w:r w:rsidR="00B03194" w:rsidRPr="00D95FFB">
              <w:rPr>
                <w:rStyle w:val="Hipervnculo"/>
                <w:noProof/>
              </w:rPr>
              <w:t>COTIZACIÓN DE LA PROPUESTA, AJUSTE DE PRECIOS, FORMA DE PAGO.</w:t>
            </w:r>
            <w:r w:rsidR="00B03194">
              <w:rPr>
                <w:noProof/>
                <w:webHidden/>
              </w:rPr>
              <w:tab/>
            </w:r>
            <w:r w:rsidR="00B03194">
              <w:rPr>
                <w:noProof/>
                <w:webHidden/>
              </w:rPr>
              <w:fldChar w:fldCharType="begin"/>
            </w:r>
            <w:r w:rsidR="00B03194">
              <w:rPr>
                <w:noProof/>
                <w:webHidden/>
              </w:rPr>
              <w:instrText xml:space="preserve"> PAGEREF _Toc71033833 \h </w:instrText>
            </w:r>
            <w:r w:rsidR="00B03194">
              <w:rPr>
                <w:noProof/>
                <w:webHidden/>
              </w:rPr>
            </w:r>
            <w:r w:rsidR="00B03194">
              <w:rPr>
                <w:noProof/>
                <w:webHidden/>
              </w:rPr>
              <w:fldChar w:fldCharType="separate"/>
            </w:r>
            <w:r w:rsidR="00B03194">
              <w:rPr>
                <w:noProof/>
                <w:webHidden/>
              </w:rPr>
              <w:t>11</w:t>
            </w:r>
            <w:r w:rsidR="00B03194">
              <w:rPr>
                <w:noProof/>
                <w:webHidden/>
              </w:rPr>
              <w:fldChar w:fldCharType="end"/>
            </w:r>
          </w:hyperlink>
        </w:p>
        <w:p w14:paraId="5AF0AE1D" w14:textId="77777777" w:rsidR="00B03194" w:rsidRDefault="00D74BF0">
          <w:pPr>
            <w:pStyle w:val="TDC2"/>
            <w:tabs>
              <w:tab w:val="right" w:leader="dot" w:pos="8494"/>
            </w:tabs>
            <w:rPr>
              <w:noProof/>
              <w:lang w:val="es-UY" w:eastAsia="es-UY"/>
            </w:rPr>
          </w:pPr>
          <w:hyperlink w:anchor="_Toc71033834" w:history="1">
            <w:r w:rsidR="00B03194" w:rsidRPr="00D95FFB">
              <w:rPr>
                <w:rStyle w:val="Hipervnculo"/>
                <w:noProof/>
              </w:rPr>
              <w:t>6.1 Cotizaciones</w:t>
            </w:r>
            <w:r w:rsidR="00B03194">
              <w:rPr>
                <w:noProof/>
                <w:webHidden/>
              </w:rPr>
              <w:tab/>
            </w:r>
            <w:r w:rsidR="00B03194">
              <w:rPr>
                <w:noProof/>
                <w:webHidden/>
              </w:rPr>
              <w:fldChar w:fldCharType="begin"/>
            </w:r>
            <w:r w:rsidR="00B03194">
              <w:rPr>
                <w:noProof/>
                <w:webHidden/>
              </w:rPr>
              <w:instrText xml:space="preserve"> PAGEREF _Toc71033834 \h </w:instrText>
            </w:r>
            <w:r w:rsidR="00B03194">
              <w:rPr>
                <w:noProof/>
                <w:webHidden/>
              </w:rPr>
            </w:r>
            <w:r w:rsidR="00B03194">
              <w:rPr>
                <w:noProof/>
                <w:webHidden/>
              </w:rPr>
              <w:fldChar w:fldCharType="separate"/>
            </w:r>
            <w:r w:rsidR="00B03194">
              <w:rPr>
                <w:noProof/>
                <w:webHidden/>
              </w:rPr>
              <w:t>11</w:t>
            </w:r>
            <w:r w:rsidR="00B03194">
              <w:rPr>
                <w:noProof/>
                <w:webHidden/>
              </w:rPr>
              <w:fldChar w:fldCharType="end"/>
            </w:r>
          </w:hyperlink>
        </w:p>
        <w:p w14:paraId="5E546261" w14:textId="77777777" w:rsidR="00B03194" w:rsidRDefault="00D74BF0">
          <w:pPr>
            <w:pStyle w:val="TDC2"/>
            <w:tabs>
              <w:tab w:val="right" w:leader="dot" w:pos="8494"/>
            </w:tabs>
            <w:rPr>
              <w:noProof/>
              <w:lang w:val="es-UY" w:eastAsia="es-UY"/>
            </w:rPr>
          </w:pPr>
          <w:hyperlink w:anchor="_Toc71033835" w:history="1">
            <w:r w:rsidR="00B03194" w:rsidRPr="00D95FFB">
              <w:rPr>
                <w:rStyle w:val="Hipervnculo"/>
                <w:noProof/>
              </w:rPr>
              <w:t>6.2 Regímenes de Preferencia</w:t>
            </w:r>
            <w:r w:rsidR="00B03194">
              <w:rPr>
                <w:noProof/>
                <w:webHidden/>
              </w:rPr>
              <w:tab/>
            </w:r>
            <w:r w:rsidR="00B03194">
              <w:rPr>
                <w:noProof/>
                <w:webHidden/>
              </w:rPr>
              <w:fldChar w:fldCharType="begin"/>
            </w:r>
            <w:r w:rsidR="00B03194">
              <w:rPr>
                <w:noProof/>
                <w:webHidden/>
              </w:rPr>
              <w:instrText xml:space="preserve"> PAGEREF _Toc71033835 \h </w:instrText>
            </w:r>
            <w:r w:rsidR="00B03194">
              <w:rPr>
                <w:noProof/>
                <w:webHidden/>
              </w:rPr>
            </w:r>
            <w:r w:rsidR="00B03194">
              <w:rPr>
                <w:noProof/>
                <w:webHidden/>
              </w:rPr>
              <w:fldChar w:fldCharType="separate"/>
            </w:r>
            <w:r w:rsidR="00B03194">
              <w:rPr>
                <w:noProof/>
                <w:webHidden/>
              </w:rPr>
              <w:t>11</w:t>
            </w:r>
            <w:r w:rsidR="00B03194">
              <w:rPr>
                <w:noProof/>
                <w:webHidden/>
              </w:rPr>
              <w:fldChar w:fldCharType="end"/>
            </w:r>
          </w:hyperlink>
        </w:p>
        <w:p w14:paraId="664F06E4" w14:textId="77777777" w:rsidR="00B03194" w:rsidRDefault="00D74BF0">
          <w:pPr>
            <w:pStyle w:val="TDC2"/>
            <w:tabs>
              <w:tab w:val="right" w:leader="dot" w:pos="8494"/>
            </w:tabs>
            <w:rPr>
              <w:noProof/>
              <w:lang w:val="es-UY" w:eastAsia="es-UY"/>
            </w:rPr>
          </w:pPr>
          <w:hyperlink w:anchor="_Toc71033836" w:history="1">
            <w:r w:rsidR="00B03194" w:rsidRPr="00D95FFB">
              <w:rPr>
                <w:rStyle w:val="Hipervnculo"/>
                <w:noProof/>
              </w:rPr>
              <w:t>6.3 Ajuste de precios</w:t>
            </w:r>
            <w:r w:rsidR="00B03194">
              <w:rPr>
                <w:noProof/>
                <w:webHidden/>
              </w:rPr>
              <w:tab/>
            </w:r>
            <w:r w:rsidR="00B03194">
              <w:rPr>
                <w:noProof/>
                <w:webHidden/>
              </w:rPr>
              <w:fldChar w:fldCharType="begin"/>
            </w:r>
            <w:r w:rsidR="00B03194">
              <w:rPr>
                <w:noProof/>
                <w:webHidden/>
              </w:rPr>
              <w:instrText xml:space="preserve"> PAGEREF _Toc71033836 \h </w:instrText>
            </w:r>
            <w:r w:rsidR="00B03194">
              <w:rPr>
                <w:noProof/>
                <w:webHidden/>
              </w:rPr>
            </w:r>
            <w:r w:rsidR="00B03194">
              <w:rPr>
                <w:noProof/>
                <w:webHidden/>
              </w:rPr>
              <w:fldChar w:fldCharType="separate"/>
            </w:r>
            <w:r w:rsidR="00B03194">
              <w:rPr>
                <w:noProof/>
                <w:webHidden/>
              </w:rPr>
              <w:t>12</w:t>
            </w:r>
            <w:r w:rsidR="00B03194">
              <w:rPr>
                <w:noProof/>
                <w:webHidden/>
              </w:rPr>
              <w:fldChar w:fldCharType="end"/>
            </w:r>
          </w:hyperlink>
        </w:p>
        <w:p w14:paraId="00C84900" w14:textId="77777777" w:rsidR="00B03194" w:rsidRDefault="00D74BF0">
          <w:pPr>
            <w:pStyle w:val="TDC2"/>
            <w:tabs>
              <w:tab w:val="right" w:leader="dot" w:pos="8494"/>
            </w:tabs>
            <w:rPr>
              <w:noProof/>
              <w:lang w:val="es-UY" w:eastAsia="es-UY"/>
            </w:rPr>
          </w:pPr>
          <w:hyperlink w:anchor="_Toc71033837" w:history="1">
            <w:r w:rsidR="00B03194" w:rsidRPr="00D95FFB">
              <w:rPr>
                <w:rStyle w:val="Hipervnculo"/>
                <w:noProof/>
              </w:rPr>
              <w:t>6.4 Facturación</w:t>
            </w:r>
            <w:r w:rsidR="00B03194">
              <w:rPr>
                <w:noProof/>
                <w:webHidden/>
              </w:rPr>
              <w:tab/>
            </w:r>
            <w:r w:rsidR="00B03194">
              <w:rPr>
                <w:noProof/>
                <w:webHidden/>
              </w:rPr>
              <w:fldChar w:fldCharType="begin"/>
            </w:r>
            <w:r w:rsidR="00B03194">
              <w:rPr>
                <w:noProof/>
                <w:webHidden/>
              </w:rPr>
              <w:instrText xml:space="preserve"> PAGEREF _Toc71033837 \h </w:instrText>
            </w:r>
            <w:r w:rsidR="00B03194">
              <w:rPr>
                <w:noProof/>
                <w:webHidden/>
              </w:rPr>
            </w:r>
            <w:r w:rsidR="00B03194">
              <w:rPr>
                <w:noProof/>
                <w:webHidden/>
              </w:rPr>
              <w:fldChar w:fldCharType="separate"/>
            </w:r>
            <w:r w:rsidR="00B03194">
              <w:rPr>
                <w:noProof/>
                <w:webHidden/>
              </w:rPr>
              <w:t>12</w:t>
            </w:r>
            <w:r w:rsidR="00B03194">
              <w:rPr>
                <w:noProof/>
                <w:webHidden/>
              </w:rPr>
              <w:fldChar w:fldCharType="end"/>
            </w:r>
          </w:hyperlink>
        </w:p>
        <w:p w14:paraId="1EA53542" w14:textId="77777777" w:rsidR="00B03194" w:rsidRDefault="00D74BF0">
          <w:pPr>
            <w:pStyle w:val="TDC2"/>
            <w:tabs>
              <w:tab w:val="right" w:leader="dot" w:pos="8494"/>
            </w:tabs>
            <w:rPr>
              <w:noProof/>
              <w:lang w:val="es-UY" w:eastAsia="es-UY"/>
            </w:rPr>
          </w:pPr>
          <w:hyperlink w:anchor="_Toc71033838" w:history="1">
            <w:r w:rsidR="00B03194" w:rsidRPr="00D95FFB">
              <w:rPr>
                <w:rStyle w:val="Hipervnculo"/>
                <w:noProof/>
              </w:rPr>
              <w:t>6.5 Forma de pago</w:t>
            </w:r>
            <w:r w:rsidR="00B03194">
              <w:rPr>
                <w:noProof/>
                <w:webHidden/>
              </w:rPr>
              <w:tab/>
            </w:r>
            <w:r w:rsidR="00B03194">
              <w:rPr>
                <w:noProof/>
                <w:webHidden/>
              </w:rPr>
              <w:fldChar w:fldCharType="begin"/>
            </w:r>
            <w:r w:rsidR="00B03194">
              <w:rPr>
                <w:noProof/>
                <w:webHidden/>
              </w:rPr>
              <w:instrText xml:space="preserve"> PAGEREF _Toc71033838 \h </w:instrText>
            </w:r>
            <w:r w:rsidR="00B03194">
              <w:rPr>
                <w:noProof/>
                <w:webHidden/>
              </w:rPr>
            </w:r>
            <w:r w:rsidR="00B03194">
              <w:rPr>
                <w:noProof/>
                <w:webHidden/>
              </w:rPr>
              <w:fldChar w:fldCharType="separate"/>
            </w:r>
            <w:r w:rsidR="00B03194">
              <w:rPr>
                <w:noProof/>
                <w:webHidden/>
              </w:rPr>
              <w:t>12</w:t>
            </w:r>
            <w:r w:rsidR="00B03194">
              <w:rPr>
                <w:noProof/>
                <w:webHidden/>
              </w:rPr>
              <w:fldChar w:fldCharType="end"/>
            </w:r>
          </w:hyperlink>
        </w:p>
        <w:p w14:paraId="42F8D78E" w14:textId="77777777" w:rsidR="00B03194" w:rsidRDefault="00D74BF0">
          <w:pPr>
            <w:pStyle w:val="TDC1"/>
            <w:tabs>
              <w:tab w:val="left" w:pos="480"/>
              <w:tab w:val="right" w:leader="dot" w:pos="8494"/>
            </w:tabs>
            <w:rPr>
              <w:noProof/>
              <w:lang w:val="es-UY" w:eastAsia="es-UY"/>
            </w:rPr>
          </w:pPr>
          <w:hyperlink w:anchor="_Toc71033839" w:history="1">
            <w:r w:rsidR="00B03194" w:rsidRPr="00D95FFB">
              <w:rPr>
                <w:rStyle w:val="Hipervnculo"/>
                <w:noProof/>
                <w:lang w:val="es-UY"/>
              </w:rPr>
              <w:t>7.</w:t>
            </w:r>
            <w:r w:rsidR="00B03194">
              <w:rPr>
                <w:noProof/>
                <w:lang w:val="es-UY" w:eastAsia="es-UY"/>
              </w:rPr>
              <w:tab/>
            </w:r>
            <w:r w:rsidR="00B03194" w:rsidRPr="00D95FFB">
              <w:rPr>
                <w:rStyle w:val="Hipervnculo"/>
                <w:noProof/>
                <w:lang w:val="es-UY"/>
              </w:rPr>
              <w:t>PLAZO DE MANTENIMIENTO DE LAS PROPUESTAS.</w:t>
            </w:r>
            <w:r w:rsidR="00B03194">
              <w:rPr>
                <w:noProof/>
                <w:webHidden/>
              </w:rPr>
              <w:tab/>
            </w:r>
            <w:r w:rsidR="00B03194">
              <w:rPr>
                <w:noProof/>
                <w:webHidden/>
              </w:rPr>
              <w:fldChar w:fldCharType="begin"/>
            </w:r>
            <w:r w:rsidR="00B03194">
              <w:rPr>
                <w:noProof/>
                <w:webHidden/>
              </w:rPr>
              <w:instrText xml:space="preserve"> PAGEREF _Toc71033839 \h </w:instrText>
            </w:r>
            <w:r w:rsidR="00B03194">
              <w:rPr>
                <w:noProof/>
                <w:webHidden/>
              </w:rPr>
            </w:r>
            <w:r w:rsidR="00B03194">
              <w:rPr>
                <w:noProof/>
                <w:webHidden/>
              </w:rPr>
              <w:fldChar w:fldCharType="separate"/>
            </w:r>
            <w:r w:rsidR="00B03194">
              <w:rPr>
                <w:noProof/>
                <w:webHidden/>
              </w:rPr>
              <w:t>12</w:t>
            </w:r>
            <w:r w:rsidR="00B03194">
              <w:rPr>
                <w:noProof/>
                <w:webHidden/>
              </w:rPr>
              <w:fldChar w:fldCharType="end"/>
            </w:r>
          </w:hyperlink>
        </w:p>
        <w:p w14:paraId="5F7238DD" w14:textId="77777777" w:rsidR="00B03194" w:rsidRDefault="00D74BF0">
          <w:pPr>
            <w:pStyle w:val="TDC1"/>
            <w:tabs>
              <w:tab w:val="left" w:pos="480"/>
              <w:tab w:val="right" w:leader="dot" w:pos="8494"/>
            </w:tabs>
            <w:rPr>
              <w:noProof/>
              <w:lang w:val="es-UY" w:eastAsia="es-UY"/>
            </w:rPr>
          </w:pPr>
          <w:hyperlink w:anchor="_Toc71033840" w:history="1">
            <w:r w:rsidR="00B03194" w:rsidRPr="00D95FFB">
              <w:rPr>
                <w:rStyle w:val="Hipervnculo"/>
                <w:noProof/>
              </w:rPr>
              <w:t>8.</w:t>
            </w:r>
            <w:r w:rsidR="00B03194">
              <w:rPr>
                <w:noProof/>
                <w:lang w:val="es-UY" w:eastAsia="es-UY"/>
              </w:rPr>
              <w:tab/>
            </w:r>
            <w:r w:rsidR="00B03194" w:rsidRPr="00D95FFB">
              <w:rPr>
                <w:rStyle w:val="Hipervnculo"/>
                <w:noProof/>
              </w:rPr>
              <w:t>EVALUACIÓN DE LAS OFERTAS</w:t>
            </w:r>
            <w:r w:rsidR="00B03194">
              <w:rPr>
                <w:noProof/>
                <w:webHidden/>
              </w:rPr>
              <w:tab/>
            </w:r>
            <w:r w:rsidR="00B03194">
              <w:rPr>
                <w:noProof/>
                <w:webHidden/>
              </w:rPr>
              <w:fldChar w:fldCharType="begin"/>
            </w:r>
            <w:r w:rsidR="00B03194">
              <w:rPr>
                <w:noProof/>
                <w:webHidden/>
              </w:rPr>
              <w:instrText xml:space="preserve"> PAGEREF _Toc71033840 \h </w:instrText>
            </w:r>
            <w:r w:rsidR="00B03194">
              <w:rPr>
                <w:noProof/>
                <w:webHidden/>
              </w:rPr>
            </w:r>
            <w:r w:rsidR="00B03194">
              <w:rPr>
                <w:noProof/>
                <w:webHidden/>
              </w:rPr>
              <w:fldChar w:fldCharType="separate"/>
            </w:r>
            <w:r w:rsidR="00B03194">
              <w:rPr>
                <w:noProof/>
                <w:webHidden/>
              </w:rPr>
              <w:t>13</w:t>
            </w:r>
            <w:r w:rsidR="00B03194">
              <w:rPr>
                <w:noProof/>
                <w:webHidden/>
              </w:rPr>
              <w:fldChar w:fldCharType="end"/>
            </w:r>
          </w:hyperlink>
        </w:p>
        <w:p w14:paraId="3BFC6960" w14:textId="77777777" w:rsidR="00B03194" w:rsidRDefault="00D74BF0">
          <w:pPr>
            <w:pStyle w:val="TDC1"/>
            <w:tabs>
              <w:tab w:val="left" w:pos="480"/>
              <w:tab w:val="right" w:leader="dot" w:pos="8494"/>
            </w:tabs>
            <w:rPr>
              <w:noProof/>
              <w:lang w:val="es-UY" w:eastAsia="es-UY"/>
            </w:rPr>
          </w:pPr>
          <w:hyperlink w:anchor="_Toc71033841" w:history="1">
            <w:r w:rsidR="00B03194" w:rsidRPr="00D95FFB">
              <w:rPr>
                <w:rStyle w:val="Hipervnculo"/>
                <w:noProof/>
              </w:rPr>
              <w:t>9.</w:t>
            </w:r>
            <w:r w:rsidR="00B03194">
              <w:rPr>
                <w:noProof/>
                <w:lang w:val="es-UY" w:eastAsia="es-UY"/>
              </w:rPr>
              <w:tab/>
            </w:r>
            <w:r w:rsidR="00B03194" w:rsidRPr="00D95FFB">
              <w:rPr>
                <w:rStyle w:val="Hipervnculo"/>
                <w:noProof/>
              </w:rPr>
              <w:t>MEJORA DE OFERTA</w:t>
            </w:r>
            <w:r w:rsidR="00B03194">
              <w:rPr>
                <w:noProof/>
                <w:webHidden/>
              </w:rPr>
              <w:tab/>
            </w:r>
            <w:r w:rsidR="00B03194">
              <w:rPr>
                <w:noProof/>
                <w:webHidden/>
              </w:rPr>
              <w:fldChar w:fldCharType="begin"/>
            </w:r>
            <w:r w:rsidR="00B03194">
              <w:rPr>
                <w:noProof/>
                <w:webHidden/>
              </w:rPr>
              <w:instrText xml:space="preserve"> PAGEREF _Toc71033841 \h </w:instrText>
            </w:r>
            <w:r w:rsidR="00B03194">
              <w:rPr>
                <w:noProof/>
                <w:webHidden/>
              </w:rPr>
            </w:r>
            <w:r w:rsidR="00B03194">
              <w:rPr>
                <w:noProof/>
                <w:webHidden/>
              </w:rPr>
              <w:fldChar w:fldCharType="separate"/>
            </w:r>
            <w:r w:rsidR="00B03194">
              <w:rPr>
                <w:noProof/>
                <w:webHidden/>
              </w:rPr>
              <w:t>14</w:t>
            </w:r>
            <w:r w:rsidR="00B03194">
              <w:rPr>
                <w:noProof/>
                <w:webHidden/>
              </w:rPr>
              <w:fldChar w:fldCharType="end"/>
            </w:r>
          </w:hyperlink>
        </w:p>
        <w:p w14:paraId="5D6361B6" w14:textId="77777777" w:rsidR="00B03194" w:rsidRDefault="00D74BF0">
          <w:pPr>
            <w:pStyle w:val="TDC1"/>
            <w:tabs>
              <w:tab w:val="left" w:pos="660"/>
              <w:tab w:val="right" w:leader="dot" w:pos="8494"/>
            </w:tabs>
            <w:rPr>
              <w:noProof/>
              <w:lang w:val="es-UY" w:eastAsia="es-UY"/>
            </w:rPr>
          </w:pPr>
          <w:hyperlink w:anchor="_Toc71033842" w:history="1">
            <w:r w:rsidR="00B03194" w:rsidRPr="00D95FFB">
              <w:rPr>
                <w:rStyle w:val="Hipervnculo"/>
                <w:noProof/>
              </w:rPr>
              <w:t>10.</w:t>
            </w:r>
            <w:r w:rsidR="00B03194">
              <w:rPr>
                <w:noProof/>
                <w:lang w:val="es-UY" w:eastAsia="es-UY"/>
              </w:rPr>
              <w:tab/>
            </w:r>
            <w:r w:rsidR="00B03194" w:rsidRPr="00D95FFB">
              <w:rPr>
                <w:rStyle w:val="Hipervnculo"/>
                <w:noProof/>
              </w:rPr>
              <w:t>DERECHO DE LA ADMINISTRACIÓN</w:t>
            </w:r>
            <w:r w:rsidR="00B03194">
              <w:rPr>
                <w:noProof/>
                <w:webHidden/>
              </w:rPr>
              <w:tab/>
            </w:r>
            <w:r w:rsidR="00B03194">
              <w:rPr>
                <w:noProof/>
                <w:webHidden/>
              </w:rPr>
              <w:fldChar w:fldCharType="begin"/>
            </w:r>
            <w:r w:rsidR="00B03194">
              <w:rPr>
                <w:noProof/>
                <w:webHidden/>
              </w:rPr>
              <w:instrText xml:space="preserve"> PAGEREF _Toc71033842 \h </w:instrText>
            </w:r>
            <w:r w:rsidR="00B03194">
              <w:rPr>
                <w:noProof/>
                <w:webHidden/>
              </w:rPr>
            </w:r>
            <w:r w:rsidR="00B03194">
              <w:rPr>
                <w:noProof/>
                <w:webHidden/>
              </w:rPr>
              <w:fldChar w:fldCharType="separate"/>
            </w:r>
            <w:r w:rsidR="00B03194">
              <w:rPr>
                <w:noProof/>
                <w:webHidden/>
              </w:rPr>
              <w:t>14</w:t>
            </w:r>
            <w:r w:rsidR="00B03194">
              <w:rPr>
                <w:noProof/>
                <w:webHidden/>
              </w:rPr>
              <w:fldChar w:fldCharType="end"/>
            </w:r>
          </w:hyperlink>
        </w:p>
        <w:p w14:paraId="48A87B27" w14:textId="77777777" w:rsidR="00B03194" w:rsidRDefault="00D74BF0">
          <w:pPr>
            <w:pStyle w:val="TDC1"/>
            <w:tabs>
              <w:tab w:val="left" w:pos="660"/>
              <w:tab w:val="right" w:leader="dot" w:pos="8494"/>
            </w:tabs>
            <w:rPr>
              <w:noProof/>
              <w:lang w:val="es-UY" w:eastAsia="es-UY"/>
            </w:rPr>
          </w:pPr>
          <w:hyperlink w:anchor="_Toc71033843" w:history="1">
            <w:r w:rsidR="00B03194" w:rsidRPr="00D95FFB">
              <w:rPr>
                <w:rStyle w:val="Hipervnculo"/>
                <w:noProof/>
              </w:rPr>
              <w:t>11.</w:t>
            </w:r>
            <w:r w:rsidR="00B03194">
              <w:rPr>
                <w:noProof/>
                <w:lang w:val="es-UY" w:eastAsia="es-UY"/>
              </w:rPr>
              <w:tab/>
            </w:r>
            <w:r w:rsidR="00B03194" w:rsidRPr="00D95FFB">
              <w:rPr>
                <w:rStyle w:val="Hipervnculo"/>
                <w:noProof/>
              </w:rPr>
              <w:t>ADJUDICACION</w:t>
            </w:r>
            <w:r w:rsidR="00B03194">
              <w:rPr>
                <w:noProof/>
                <w:webHidden/>
              </w:rPr>
              <w:tab/>
            </w:r>
            <w:r w:rsidR="00B03194">
              <w:rPr>
                <w:noProof/>
                <w:webHidden/>
              </w:rPr>
              <w:fldChar w:fldCharType="begin"/>
            </w:r>
            <w:r w:rsidR="00B03194">
              <w:rPr>
                <w:noProof/>
                <w:webHidden/>
              </w:rPr>
              <w:instrText xml:space="preserve"> PAGEREF _Toc71033843 \h </w:instrText>
            </w:r>
            <w:r w:rsidR="00B03194">
              <w:rPr>
                <w:noProof/>
                <w:webHidden/>
              </w:rPr>
            </w:r>
            <w:r w:rsidR="00B03194">
              <w:rPr>
                <w:noProof/>
                <w:webHidden/>
              </w:rPr>
              <w:fldChar w:fldCharType="separate"/>
            </w:r>
            <w:r w:rsidR="00B03194">
              <w:rPr>
                <w:noProof/>
                <w:webHidden/>
              </w:rPr>
              <w:t>15</w:t>
            </w:r>
            <w:r w:rsidR="00B03194">
              <w:rPr>
                <w:noProof/>
                <w:webHidden/>
              </w:rPr>
              <w:fldChar w:fldCharType="end"/>
            </w:r>
          </w:hyperlink>
        </w:p>
        <w:p w14:paraId="02896090" w14:textId="77777777" w:rsidR="00B03194" w:rsidRDefault="00D74BF0">
          <w:pPr>
            <w:pStyle w:val="TDC2"/>
            <w:tabs>
              <w:tab w:val="right" w:leader="dot" w:pos="8494"/>
            </w:tabs>
            <w:rPr>
              <w:noProof/>
              <w:lang w:val="es-UY" w:eastAsia="es-UY"/>
            </w:rPr>
          </w:pPr>
          <w:hyperlink w:anchor="_Toc71033844" w:history="1">
            <w:r w:rsidR="00B03194" w:rsidRPr="00D95FFB">
              <w:rPr>
                <w:rStyle w:val="Hipervnculo"/>
                <w:noProof/>
              </w:rPr>
              <w:t>11.1   Notificaciones y Orden de Compra</w:t>
            </w:r>
            <w:r w:rsidR="00B03194">
              <w:rPr>
                <w:noProof/>
                <w:webHidden/>
              </w:rPr>
              <w:tab/>
            </w:r>
            <w:r w:rsidR="00B03194">
              <w:rPr>
                <w:noProof/>
                <w:webHidden/>
              </w:rPr>
              <w:fldChar w:fldCharType="begin"/>
            </w:r>
            <w:r w:rsidR="00B03194">
              <w:rPr>
                <w:noProof/>
                <w:webHidden/>
              </w:rPr>
              <w:instrText xml:space="preserve"> PAGEREF _Toc71033844 \h </w:instrText>
            </w:r>
            <w:r w:rsidR="00B03194">
              <w:rPr>
                <w:noProof/>
                <w:webHidden/>
              </w:rPr>
            </w:r>
            <w:r w:rsidR="00B03194">
              <w:rPr>
                <w:noProof/>
                <w:webHidden/>
              </w:rPr>
              <w:fldChar w:fldCharType="separate"/>
            </w:r>
            <w:r w:rsidR="00B03194">
              <w:rPr>
                <w:noProof/>
                <w:webHidden/>
              </w:rPr>
              <w:t>15</w:t>
            </w:r>
            <w:r w:rsidR="00B03194">
              <w:rPr>
                <w:noProof/>
                <w:webHidden/>
              </w:rPr>
              <w:fldChar w:fldCharType="end"/>
            </w:r>
          </w:hyperlink>
        </w:p>
        <w:p w14:paraId="6B4A1C2C" w14:textId="77777777" w:rsidR="00B03194" w:rsidRDefault="00D74BF0">
          <w:pPr>
            <w:pStyle w:val="TDC2"/>
            <w:tabs>
              <w:tab w:val="right" w:leader="dot" w:pos="8494"/>
            </w:tabs>
            <w:rPr>
              <w:noProof/>
              <w:lang w:val="es-UY" w:eastAsia="es-UY"/>
            </w:rPr>
          </w:pPr>
          <w:hyperlink w:anchor="_Toc71033845" w:history="1">
            <w:r w:rsidR="00B03194" w:rsidRPr="00D95FFB">
              <w:rPr>
                <w:rStyle w:val="Hipervnculo"/>
                <w:noProof/>
                <w:lang w:val="es-UY"/>
              </w:rPr>
              <w:t>11.2 Documentación a Presentar por el Adjudicatario</w:t>
            </w:r>
            <w:r w:rsidR="00B03194">
              <w:rPr>
                <w:noProof/>
                <w:webHidden/>
              </w:rPr>
              <w:tab/>
            </w:r>
            <w:r w:rsidR="00B03194">
              <w:rPr>
                <w:noProof/>
                <w:webHidden/>
              </w:rPr>
              <w:fldChar w:fldCharType="begin"/>
            </w:r>
            <w:r w:rsidR="00B03194">
              <w:rPr>
                <w:noProof/>
                <w:webHidden/>
              </w:rPr>
              <w:instrText xml:space="preserve"> PAGEREF _Toc71033845 \h </w:instrText>
            </w:r>
            <w:r w:rsidR="00B03194">
              <w:rPr>
                <w:noProof/>
                <w:webHidden/>
              </w:rPr>
            </w:r>
            <w:r w:rsidR="00B03194">
              <w:rPr>
                <w:noProof/>
                <w:webHidden/>
              </w:rPr>
              <w:fldChar w:fldCharType="separate"/>
            </w:r>
            <w:r w:rsidR="00B03194">
              <w:rPr>
                <w:noProof/>
                <w:webHidden/>
              </w:rPr>
              <w:t>15</w:t>
            </w:r>
            <w:r w:rsidR="00B03194">
              <w:rPr>
                <w:noProof/>
                <w:webHidden/>
              </w:rPr>
              <w:fldChar w:fldCharType="end"/>
            </w:r>
          </w:hyperlink>
        </w:p>
        <w:p w14:paraId="1527B61B" w14:textId="77777777" w:rsidR="00B03194" w:rsidRDefault="00D74BF0">
          <w:pPr>
            <w:pStyle w:val="TDC2"/>
            <w:tabs>
              <w:tab w:val="right" w:leader="dot" w:pos="8494"/>
            </w:tabs>
            <w:rPr>
              <w:noProof/>
              <w:lang w:val="es-UY" w:eastAsia="es-UY"/>
            </w:rPr>
          </w:pPr>
          <w:hyperlink w:anchor="_Toc71033846" w:history="1">
            <w:r w:rsidR="00B03194" w:rsidRPr="00D95FFB">
              <w:rPr>
                <w:rStyle w:val="Hipervnculo"/>
                <w:noProof/>
              </w:rPr>
              <w:t>11.3 Aumento o disminución de la contratación</w:t>
            </w:r>
            <w:r w:rsidR="00B03194">
              <w:rPr>
                <w:noProof/>
                <w:webHidden/>
              </w:rPr>
              <w:tab/>
            </w:r>
            <w:r w:rsidR="00B03194">
              <w:rPr>
                <w:noProof/>
                <w:webHidden/>
              </w:rPr>
              <w:fldChar w:fldCharType="begin"/>
            </w:r>
            <w:r w:rsidR="00B03194">
              <w:rPr>
                <w:noProof/>
                <w:webHidden/>
              </w:rPr>
              <w:instrText xml:space="preserve"> PAGEREF _Toc71033846 \h </w:instrText>
            </w:r>
            <w:r w:rsidR="00B03194">
              <w:rPr>
                <w:noProof/>
                <w:webHidden/>
              </w:rPr>
            </w:r>
            <w:r w:rsidR="00B03194">
              <w:rPr>
                <w:noProof/>
                <w:webHidden/>
              </w:rPr>
              <w:fldChar w:fldCharType="separate"/>
            </w:r>
            <w:r w:rsidR="00B03194">
              <w:rPr>
                <w:noProof/>
                <w:webHidden/>
              </w:rPr>
              <w:t>15</w:t>
            </w:r>
            <w:r w:rsidR="00B03194">
              <w:rPr>
                <w:noProof/>
                <w:webHidden/>
              </w:rPr>
              <w:fldChar w:fldCharType="end"/>
            </w:r>
          </w:hyperlink>
        </w:p>
        <w:p w14:paraId="2F81E66D" w14:textId="77777777" w:rsidR="00B03194" w:rsidRDefault="00D74BF0">
          <w:pPr>
            <w:pStyle w:val="TDC2"/>
            <w:tabs>
              <w:tab w:val="right" w:leader="dot" w:pos="8494"/>
            </w:tabs>
            <w:rPr>
              <w:noProof/>
              <w:lang w:val="es-UY" w:eastAsia="es-UY"/>
            </w:rPr>
          </w:pPr>
          <w:hyperlink w:anchor="_Toc71033847" w:history="1">
            <w:r w:rsidR="00B03194" w:rsidRPr="00D95FFB">
              <w:rPr>
                <w:rStyle w:val="Hipervnculo"/>
                <w:noProof/>
              </w:rPr>
              <w:t>11.4 Perfeccionamiento del Contrato</w:t>
            </w:r>
            <w:r w:rsidR="00B03194">
              <w:rPr>
                <w:noProof/>
                <w:webHidden/>
              </w:rPr>
              <w:tab/>
            </w:r>
            <w:r w:rsidR="00B03194">
              <w:rPr>
                <w:noProof/>
                <w:webHidden/>
              </w:rPr>
              <w:fldChar w:fldCharType="begin"/>
            </w:r>
            <w:r w:rsidR="00B03194">
              <w:rPr>
                <w:noProof/>
                <w:webHidden/>
              </w:rPr>
              <w:instrText xml:space="preserve"> PAGEREF _Toc71033847 \h </w:instrText>
            </w:r>
            <w:r w:rsidR="00B03194">
              <w:rPr>
                <w:noProof/>
                <w:webHidden/>
              </w:rPr>
            </w:r>
            <w:r w:rsidR="00B03194">
              <w:rPr>
                <w:noProof/>
                <w:webHidden/>
              </w:rPr>
              <w:fldChar w:fldCharType="separate"/>
            </w:r>
            <w:r w:rsidR="00B03194">
              <w:rPr>
                <w:noProof/>
                <w:webHidden/>
              </w:rPr>
              <w:t>15</w:t>
            </w:r>
            <w:r w:rsidR="00B03194">
              <w:rPr>
                <w:noProof/>
                <w:webHidden/>
              </w:rPr>
              <w:fldChar w:fldCharType="end"/>
            </w:r>
          </w:hyperlink>
        </w:p>
        <w:p w14:paraId="2571BB6A" w14:textId="77777777" w:rsidR="00B03194" w:rsidRDefault="00D74BF0">
          <w:pPr>
            <w:pStyle w:val="TDC1"/>
            <w:tabs>
              <w:tab w:val="left" w:pos="660"/>
              <w:tab w:val="right" w:leader="dot" w:pos="8494"/>
            </w:tabs>
            <w:rPr>
              <w:noProof/>
              <w:lang w:val="es-UY" w:eastAsia="es-UY"/>
            </w:rPr>
          </w:pPr>
          <w:hyperlink w:anchor="_Toc71033848" w:history="1">
            <w:r w:rsidR="00B03194" w:rsidRPr="00D95FFB">
              <w:rPr>
                <w:rStyle w:val="Hipervnculo"/>
                <w:noProof/>
              </w:rPr>
              <w:t>12.</w:t>
            </w:r>
            <w:r w:rsidR="00B03194">
              <w:rPr>
                <w:noProof/>
                <w:lang w:val="es-UY" w:eastAsia="es-UY"/>
              </w:rPr>
              <w:tab/>
            </w:r>
            <w:r w:rsidR="00B03194" w:rsidRPr="00D95FFB">
              <w:rPr>
                <w:rStyle w:val="Hipervnculo"/>
                <w:noProof/>
              </w:rPr>
              <w:t>CRITERIO DE RECEPCION DE MERCADERÍA O SERVICIO</w:t>
            </w:r>
            <w:r w:rsidR="00B03194">
              <w:rPr>
                <w:noProof/>
                <w:webHidden/>
              </w:rPr>
              <w:tab/>
            </w:r>
            <w:r w:rsidR="00B03194">
              <w:rPr>
                <w:noProof/>
                <w:webHidden/>
              </w:rPr>
              <w:fldChar w:fldCharType="begin"/>
            </w:r>
            <w:r w:rsidR="00B03194">
              <w:rPr>
                <w:noProof/>
                <w:webHidden/>
              </w:rPr>
              <w:instrText xml:space="preserve"> PAGEREF _Toc71033848 \h </w:instrText>
            </w:r>
            <w:r w:rsidR="00B03194">
              <w:rPr>
                <w:noProof/>
                <w:webHidden/>
              </w:rPr>
            </w:r>
            <w:r w:rsidR="00B03194">
              <w:rPr>
                <w:noProof/>
                <w:webHidden/>
              </w:rPr>
              <w:fldChar w:fldCharType="separate"/>
            </w:r>
            <w:r w:rsidR="00B03194">
              <w:rPr>
                <w:noProof/>
                <w:webHidden/>
              </w:rPr>
              <w:t>16</w:t>
            </w:r>
            <w:r w:rsidR="00B03194">
              <w:rPr>
                <w:noProof/>
                <w:webHidden/>
              </w:rPr>
              <w:fldChar w:fldCharType="end"/>
            </w:r>
          </w:hyperlink>
        </w:p>
        <w:p w14:paraId="172FA6DB" w14:textId="77777777" w:rsidR="00B03194" w:rsidRDefault="00D74BF0">
          <w:pPr>
            <w:pStyle w:val="TDC1"/>
            <w:tabs>
              <w:tab w:val="left" w:pos="660"/>
              <w:tab w:val="right" w:leader="dot" w:pos="8494"/>
            </w:tabs>
            <w:rPr>
              <w:noProof/>
              <w:lang w:val="es-UY" w:eastAsia="es-UY"/>
            </w:rPr>
          </w:pPr>
          <w:hyperlink w:anchor="_Toc71033849" w:history="1">
            <w:r w:rsidR="00B03194" w:rsidRPr="00D95FFB">
              <w:rPr>
                <w:rStyle w:val="Hipervnculo"/>
                <w:noProof/>
                <w:lang w:val="es-UY"/>
              </w:rPr>
              <w:t>13.</w:t>
            </w:r>
            <w:r w:rsidR="00B03194">
              <w:rPr>
                <w:noProof/>
                <w:lang w:val="es-UY" w:eastAsia="es-UY"/>
              </w:rPr>
              <w:tab/>
            </w:r>
            <w:r w:rsidR="00B03194" w:rsidRPr="00D95FFB">
              <w:rPr>
                <w:rStyle w:val="Hipervnculo"/>
                <w:noProof/>
                <w:lang w:val="es-UY"/>
              </w:rPr>
              <w:t>CESION DE CRÉDITOS</w:t>
            </w:r>
            <w:r w:rsidR="00B03194">
              <w:rPr>
                <w:noProof/>
                <w:webHidden/>
              </w:rPr>
              <w:tab/>
            </w:r>
            <w:r w:rsidR="00B03194">
              <w:rPr>
                <w:noProof/>
                <w:webHidden/>
              </w:rPr>
              <w:fldChar w:fldCharType="begin"/>
            </w:r>
            <w:r w:rsidR="00B03194">
              <w:rPr>
                <w:noProof/>
                <w:webHidden/>
              </w:rPr>
              <w:instrText xml:space="preserve"> PAGEREF _Toc71033849 \h </w:instrText>
            </w:r>
            <w:r w:rsidR="00B03194">
              <w:rPr>
                <w:noProof/>
                <w:webHidden/>
              </w:rPr>
            </w:r>
            <w:r w:rsidR="00B03194">
              <w:rPr>
                <w:noProof/>
                <w:webHidden/>
              </w:rPr>
              <w:fldChar w:fldCharType="separate"/>
            </w:r>
            <w:r w:rsidR="00B03194">
              <w:rPr>
                <w:noProof/>
                <w:webHidden/>
              </w:rPr>
              <w:t>16</w:t>
            </w:r>
            <w:r w:rsidR="00B03194">
              <w:rPr>
                <w:noProof/>
                <w:webHidden/>
              </w:rPr>
              <w:fldChar w:fldCharType="end"/>
            </w:r>
          </w:hyperlink>
        </w:p>
        <w:p w14:paraId="1A20CEC4" w14:textId="77777777" w:rsidR="00B03194" w:rsidRDefault="00D74BF0">
          <w:pPr>
            <w:pStyle w:val="TDC1"/>
            <w:tabs>
              <w:tab w:val="left" w:pos="660"/>
              <w:tab w:val="right" w:leader="dot" w:pos="8494"/>
            </w:tabs>
            <w:rPr>
              <w:noProof/>
              <w:lang w:val="es-UY" w:eastAsia="es-UY"/>
            </w:rPr>
          </w:pPr>
          <w:hyperlink w:anchor="_Toc71033850" w:history="1">
            <w:r w:rsidR="00B03194" w:rsidRPr="00D95FFB">
              <w:rPr>
                <w:rStyle w:val="Hipervnculo"/>
                <w:noProof/>
              </w:rPr>
              <w:t>14.</w:t>
            </w:r>
            <w:r w:rsidR="00B03194">
              <w:rPr>
                <w:noProof/>
                <w:lang w:val="es-UY" w:eastAsia="es-UY"/>
              </w:rPr>
              <w:tab/>
            </w:r>
            <w:r w:rsidR="00B03194" w:rsidRPr="00D95FFB">
              <w:rPr>
                <w:rStyle w:val="Hipervnculo"/>
                <w:noProof/>
              </w:rPr>
              <w:t>INCUMPLIMIENTO Y MORA</w:t>
            </w:r>
            <w:r w:rsidR="00B03194">
              <w:rPr>
                <w:noProof/>
                <w:webHidden/>
              </w:rPr>
              <w:tab/>
            </w:r>
            <w:r w:rsidR="00B03194">
              <w:rPr>
                <w:noProof/>
                <w:webHidden/>
              </w:rPr>
              <w:fldChar w:fldCharType="begin"/>
            </w:r>
            <w:r w:rsidR="00B03194">
              <w:rPr>
                <w:noProof/>
                <w:webHidden/>
              </w:rPr>
              <w:instrText xml:space="preserve"> PAGEREF _Toc71033850 \h </w:instrText>
            </w:r>
            <w:r w:rsidR="00B03194">
              <w:rPr>
                <w:noProof/>
                <w:webHidden/>
              </w:rPr>
            </w:r>
            <w:r w:rsidR="00B03194">
              <w:rPr>
                <w:noProof/>
                <w:webHidden/>
              </w:rPr>
              <w:fldChar w:fldCharType="separate"/>
            </w:r>
            <w:r w:rsidR="00B03194">
              <w:rPr>
                <w:noProof/>
                <w:webHidden/>
              </w:rPr>
              <w:t>16</w:t>
            </w:r>
            <w:r w:rsidR="00B03194">
              <w:rPr>
                <w:noProof/>
                <w:webHidden/>
              </w:rPr>
              <w:fldChar w:fldCharType="end"/>
            </w:r>
          </w:hyperlink>
        </w:p>
        <w:p w14:paraId="77A8F94F" w14:textId="77777777" w:rsidR="00B03194" w:rsidRDefault="00D74BF0">
          <w:pPr>
            <w:pStyle w:val="TDC1"/>
            <w:tabs>
              <w:tab w:val="left" w:pos="660"/>
              <w:tab w:val="right" w:leader="dot" w:pos="8494"/>
            </w:tabs>
            <w:rPr>
              <w:noProof/>
              <w:lang w:val="es-UY" w:eastAsia="es-UY"/>
            </w:rPr>
          </w:pPr>
          <w:hyperlink w:anchor="_Toc71033851" w:history="1">
            <w:r w:rsidR="00B03194" w:rsidRPr="00D95FFB">
              <w:rPr>
                <w:rStyle w:val="Hipervnculo"/>
                <w:noProof/>
              </w:rPr>
              <w:t>15.</w:t>
            </w:r>
            <w:r w:rsidR="00B03194">
              <w:rPr>
                <w:noProof/>
                <w:lang w:val="es-UY" w:eastAsia="es-UY"/>
              </w:rPr>
              <w:tab/>
            </w:r>
            <w:r w:rsidR="00B03194" w:rsidRPr="00D95FFB">
              <w:rPr>
                <w:rStyle w:val="Hipervnculo"/>
                <w:noProof/>
              </w:rPr>
              <w:t>SANCIONES Y RESCICIÓN</w:t>
            </w:r>
            <w:r w:rsidR="00B03194">
              <w:rPr>
                <w:noProof/>
                <w:webHidden/>
              </w:rPr>
              <w:tab/>
            </w:r>
            <w:r w:rsidR="00B03194">
              <w:rPr>
                <w:noProof/>
                <w:webHidden/>
              </w:rPr>
              <w:fldChar w:fldCharType="begin"/>
            </w:r>
            <w:r w:rsidR="00B03194">
              <w:rPr>
                <w:noProof/>
                <w:webHidden/>
              </w:rPr>
              <w:instrText xml:space="preserve"> PAGEREF _Toc71033851 \h </w:instrText>
            </w:r>
            <w:r w:rsidR="00B03194">
              <w:rPr>
                <w:noProof/>
                <w:webHidden/>
              </w:rPr>
            </w:r>
            <w:r w:rsidR="00B03194">
              <w:rPr>
                <w:noProof/>
                <w:webHidden/>
              </w:rPr>
              <w:fldChar w:fldCharType="separate"/>
            </w:r>
            <w:r w:rsidR="00B03194">
              <w:rPr>
                <w:noProof/>
                <w:webHidden/>
              </w:rPr>
              <w:t>16</w:t>
            </w:r>
            <w:r w:rsidR="00B03194">
              <w:rPr>
                <w:noProof/>
                <w:webHidden/>
              </w:rPr>
              <w:fldChar w:fldCharType="end"/>
            </w:r>
          </w:hyperlink>
        </w:p>
        <w:p w14:paraId="2871502D" w14:textId="77777777" w:rsidR="00B03194" w:rsidRDefault="00D74BF0">
          <w:pPr>
            <w:pStyle w:val="TDC2"/>
            <w:tabs>
              <w:tab w:val="left" w:pos="880"/>
              <w:tab w:val="right" w:leader="dot" w:pos="8494"/>
            </w:tabs>
            <w:rPr>
              <w:noProof/>
              <w:lang w:val="es-UY" w:eastAsia="es-UY"/>
            </w:rPr>
          </w:pPr>
          <w:hyperlink w:anchor="_Toc71033852" w:history="1">
            <w:r w:rsidR="00B03194" w:rsidRPr="00D95FFB">
              <w:rPr>
                <w:rStyle w:val="Hipervnculo"/>
                <w:noProof/>
              </w:rPr>
              <w:t>15.1</w:t>
            </w:r>
            <w:r w:rsidR="00B03194">
              <w:rPr>
                <w:noProof/>
                <w:lang w:val="es-UY" w:eastAsia="es-UY"/>
              </w:rPr>
              <w:tab/>
            </w:r>
            <w:r w:rsidR="00B03194" w:rsidRPr="00D95FFB">
              <w:rPr>
                <w:rStyle w:val="Hipervnculo"/>
                <w:noProof/>
              </w:rPr>
              <w:t>Sanciones</w:t>
            </w:r>
            <w:r w:rsidR="00B03194">
              <w:rPr>
                <w:noProof/>
                <w:webHidden/>
              </w:rPr>
              <w:tab/>
            </w:r>
            <w:r w:rsidR="00B03194">
              <w:rPr>
                <w:noProof/>
                <w:webHidden/>
              </w:rPr>
              <w:fldChar w:fldCharType="begin"/>
            </w:r>
            <w:r w:rsidR="00B03194">
              <w:rPr>
                <w:noProof/>
                <w:webHidden/>
              </w:rPr>
              <w:instrText xml:space="preserve"> PAGEREF _Toc71033852 \h </w:instrText>
            </w:r>
            <w:r w:rsidR="00B03194">
              <w:rPr>
                <w:noProof/>
                <w:webHidden/>
              </w:rPr>
            </w:r>
            <w:r w:rsidR="00B03194">
              <w:rPr>
                <w:noProof/>
                <w:webHidden/>
              </w:rPr>
              <w:fldChar w:fldCharType="separate"/>
            </w:r>
            <w:r w:rsidR="00B03194">
              <w:rPr>
                <w:noProof/>
                <w:webHidden/>
              </w:rPr>
              <w:t>16</w:t>
            </w:r>
            <w:r w:rsidR="00B03194">
              <w:rPr>
                <w:noProof/>
                <w:webHidden/>
              </w:rPr>
              <w:fldChar w:fldCharType="end"/>
            </w:r>
          </w:hyperlink>
        </w:p>
        <w:p w14:paraId="1E1D8738" w14:textId="77777777" w:rsidR="00B03194" w:rsidRDefault="00D74BF0">
          <w:pPr>
            <w:pStyle w:val="TDC2"/>
            <w:tabs>
              <w:tab w:val="left" w:pos="880"/>
              <w:tab w:val="right" w:leader="dot" w:pos="8494"/>
            </w:tabs>
            <w:rPr>
              <w:noProof/>
              <w:lang w:val="es-UY" w:eastAsia="es-UY"/>
            </w:rPr>
          </w:pPr>
          <w:hyperlink w:anchor="_Toc71033853" w:history="1">
            <w:r w:rsidR="00B03194" w:rsidRPr="00D95FFB">
              <w:rPr>
                <w:rStyle w:val="Hipervnculo"/>
                <w:rFonts w:eastAsiaTheme="minorHAnsi"/>
                <w:noProof/>
                <w:lang w:val="es-UY"/>
              </w:rPr>
              <w:t>15.2</w:t>
            </w:r>
            <w:r w:rsidR="00B03194">
              <w:rPr>
                <w:noProof/>
                <w:lang w:val="es-UY" w:eastAsia="es-UY"/>
              </w:rPr>
              <w:tab/>
            </w:r>
            <w:r w:rsidR="00B03194" w:rsidRPr="00D95FFB">
              <w:rPr>
                <w:rStyle w:val="Hipervnculo"/>
                <w:rFonts w:eastAsiaTheme="minorHAnsi"/>
                <w:noProof/>
                <w:lang w:val="es-UY"/>
              </w:rPr>
              <w:t>Rescisión</w:t>
            </w:r>
            <w:r w:rsidR="00B03194">
              <w:rPr>
                <w:noProof/>
                <w:webHidden/>
              </w:rPr>
              <w:tab/>
            </w:r>
            <w:r w:rsidR="00B03194">
              <w:rPr>
                <w:noProof/>
                <w:webHidden/>
              </w:rPr>
              <w:fldChar w:fldCharType="begin"/>
            </w:r>
            <w:r w:rsidR="00B03194">
              <w:rPr>
                <w:noProof/>
                <w:webHidden/>
              </w:rPr>
              <w:instrText xml:space="preserve"> PAGEREF _Toc71033853 \h </w:instrText>
            </w:r>
            <w:r w:rsidR="00B03194">
              <w:rPr>
                <w:noProof/>
                <w:webHidden/>
              </w:rPr>
            </w:r>
            <w:r w:rsidR="00B03194">
              <w:rPr>
                <w:noProof/>
                <w:webHidden/>
              </w:rPr>
              <w:fldChar w:fldCharType="separate"/>
            </w:r>
            <w:r w:rsidR="00B03194">
              <w:rPr>
                <w:noProof/>
                <w:webHidden/>
              </w:rPr>
              <w:t>17</w:t>
            </w:r>
            <w:r w:rsidR="00B03194">
              <w:rPr>
                <w:noProof/>
                <w:webHidden/>
              </w:rPr>
              <w:fldChar w:fldCharType="end"/>
            </w:r>
          </w:hyperlink>
        </w:p>
        <w:p w14:paraId="6DD94403" w14:textId="77777777" w:rsidR="00B03194" w:rsidRDefault="00D74BF0">
          <w:pPr>
            <w:pStyle w:val="TDC1"/>
            <w:tabs>
              <w:tab w:val="left" w:pos="660"/>
              <w:tab w:val="right" w:leader="dot" w:pos="8494"/>
            </w:tabs>
            <w:rPr>
              <w:noProof/>
              <w:lang w:val="es-UY" w:eastAsia="es-UY"/>
            </w:rPr>
          </w:pPr>
          <w:hyperlink w:anchor="_Toc71033854" w:history="1">
            <w:r w:rsidR="00B03194" w:rsidRPr="00D95FFB">
              <w:rPr>
                <w:rStyle w:val="Hipervnculo"/>
                <w:noProof/>
              </w:rPr>
              <w:t>16.</w:t>
            </w:r>
            <w:r w:rsidR="00B03194">
              <w:rPr>
                <w:noProof/>
                <w:lang w:val="es-UY" w:eastAsia="es-UY"/>
              </w:rPr>
              <w:tab/>
            </w:r>
            <w:r w:rsidR="00B03194" w:rsidRPr="00D95FFB">
              <w:rPr>
                <w:rStyle w:val="Hipervnculo"/>
                <w:noProof/>
              </w:rPr>
              <w:t>CONTRALOR DE LA OBLIGACION DE VOTO</w:t>
            </w:r>
            <w:r w:rsidR="00B03194">
              <w:rPr>
                <w:noProof/>
                <w:webHidden/>
              </w:rPr>
              <w:tab/>
            </w:r>
            <w:r w:rsidR="00B03194">
              <w:rPr>
                <w:noProof/>
                <w:webHidden/>
              </w:rPr>
              <w:fldChar w:fldCharType="begin"/>
            </w:r>
            <w:r w:rsidR="00B03194">
              <w:rPr>
                <w:noProof/>
                <w:webHidden/>
              </w:rPr>
              <w:instrText xml:space="preserve"> PAGEREF _Toc71033854 \h </w:instrText>
            </w:r>
            <w:r w:rsidR="00B03194">
              <w:rPr>
                <w:noProof/>
                <w:webHidden/>
              </w:rPr>
            </w:r>
            <w:r w:rsidR="00B03194">
              <w:rPr>
                <w:noProof/>
                <w:webHidden/>
              </w:rPr>
              <w:fldChar w:fldCharType="separate"/>
            </w:r>
            <w:r w:rsidR="00B03194">
              <w:rPr>
                <w:noProof/>
                <w:webHidden/>
              </w:rPr>
              <w:t>18</w:t>
            </w:r>
            <w:r w:rsidR="00B03194">
              <w:rPr>
                <w:noProof/>
                <w:webHidden/>
              </w:rPr>
              <w:fldChar w:fldCharType="end"/>
            </w:r>
          </w:hyperlink>
        </w:p>
        <w:p w14:paraId="43130AAB" w14:textId="77777777" w:rsidR="00B03194" w:rsidRDefault="00D74BF0">
          <w:pPr>
            <w:pStyle w:val="TDC1"/>
            <w:tabs>
              <w:tab w:val="right" w:leader="dot" w:pos="8494"/>
            </w:tabs>
            <w:rPr>
              <w:noProof/>
              <w:lang w:val="es-UY" w:eastAsia="es-UY"/>
            </w:rPr>
          </w:pPr>
          <w:hyperlink w:anchor="_Toc71033855" w:history="1">
            <w:r w:rsidR="00B03194" w:rsidRPr="00D95FFB">
              <w:rPr>
                <w:rStyle w:val="Hipervnculo"/>
                <w:b/>
                <w:bCs/>
                <w:noProof/>
                <w:lang w:val="es-UY"/>
              </w:rPr>
              <w:t xml:space="preserve">ANEXO I </w:t>
            </w:r>
            <w:r w:rsidR="00B03194" w:rsidRPr="00D95FFB">
              <w:rPr>
                <w:rStyle w:val="Hipervnculo"/>
                <w:b/>
                <w:bCs/>
                <w:noProof/>
                <w:lang w:val="es-ES_tradnl" w:eastAsia="ar-SA"/>
              </w:rPr>
              <w:t>FORMULARIO DE IDENTIFICACION DEL OFERENTE</w:t>
            </w:r>
            <w:r w:rsidR="00B03194">
              <w:rPr>
                <w:noProof/>
                <w:webHidden/>
              </w:rPr>
              <w:tab/>
            </w:r>
            <w:r w:rsidR="00B03194">
              <w:rPr>
                <w:noProof/>
                <w:webHidden/>
              </w:rPr>
              <w:fldChar w:fldCharType="begin"/>
            </w:r>
            <w:r w:rsidR="00B03194">
              <w:rPr>
                <w:noProof/>
                <w:webHidden/>
              </w:rPr>
              <w:instrText xml:space="preserve"> PAGEREF _Toc71033855 \h </w:instrText>
            </w:r>
            <w:r w:rsidR="00B03194">
              <w:rPr>
                <w:noProof/>
                <w:webHidden/>
              </w:rPr>
            </w:r>
            <w:r w:rsidR="00B03194">
              <w:rPr>
                <w:noProof/>
                <w:webHidden/>
              </w:rPr>
              <w:fldChar w:fldCharType="separate"/>
            </w:r>
            <w:r w:rsidR="00B03194">
              <w:rPr>
                <w:noProof/>
                <w:webHidden/>
              </w:rPr>
              <w:t>19</w:t>
            </w:r>
            <w:r w:rsidR="00B03194">
              <w:rPr>
                <w:noProof/>
                <w:webHidden/>
              </w:rPr>
              <w:fldChar w:fldCharType="end"/>
            </w:r>
          </w:hyperlink>
        </w:p>
        <w:p w14:paraId="4C8D2B65" w14:textId="77777777" w:rsidR="00B03194" w:rsidRDefault="00D74BF0">
          <w:pPr>
            <w:pStyle w:val="TDC1"/>
            <w:tabs>
              <w:tab w:val="right" w:leader="dot" w:pos="8494"/>
            </w:tabs>
            <w:rPr>
              <w:noProof/>
              <w:lang w:val="es-UY" w:eastAsia="es-UY"/>
            </w:rPr>
          </w:pPr>
          <w:hyperlink w:anchor="_Toc71033856" w:history="1">
            <w:r w:rsidR="00B03194" w:rsidRPr="00D95FFB">
              <w:rPr>
                <w:rStyle w:val="Hipervnculo"/>
                <w:b/>
                <w:noProof/>
                <w:lang w:val="es-UY"/>
              </w:rPr>
              <w:t>ANEXO II OFERTA</w:t>
            </w:r>
            <w:r w:rsidR="00B03194">
              <w:rPr>
                <w:noProof/>
                <w:webHidden/>
              </w:rPr>
              <w:tab/>
            </w:r>
            <w:r w:rsidR="00B03194">
              <w:rPr>
                <w:noProof/>
                <w:webHidden/>
              </w:rPr>
              <w:fldChar w:fldCharType="begin"/>
            </w:r>
            <w:r w:rsidR="00B03194">
              <w:rPr>
                <w:noProof/>
                <w:webHidden/>
              </w:rPr>
              <w:instrText xml:space="preserve"> PAGEREF _Toc71033856 \h </w:instrText>
            </w:r>
            <w:r w:rsidR="00B03194">
              <w:rPr>
                <w:noProof/>
                <w:webHidden/>
              </w:rPr>
            </w:r>
            <w:r w:rsidR="00B03194">
              <w:rPr>
                <w:noProof/>
                <w:webHidden/>
              </w:rPr>
              <w:fldChar w:fldCharType="separate"/>
            </w:r>
            <w:r w:rsidR="00B03194">
              <w:rPr>
                <w:noProof/>
                <w:webHidden/>
              </w:rPr>
              <w:t>20</w:t>
            </w:r>
            <w:r w:rsidR="00B03194">
              <w:rPr>
                <w:noProof/>
                <w:webHidden/>
              </w:rPr>
              <w:fldChar w:fldCharType="end"/>
            </w:r>
          </w:hyperlink>
        </w:p>
        <w:p w14:paraId="5EC6A365" w14:textId="77777777" w:rsidR="00B03194" w:rsidRDefault="00D74BF0">
          <w:pPr>
            <w:pStyle w:val="TDC1"/>
            <w:tabs>
              <w:tab w:val="right" w:leader="dot" w:pos="8494"/>
            </w:tabs>
            <w:rPr>
              <w:noProof/>
              <w:lang w:val="es-UY" w:eastAsia="es-UY"/>
            </w:rPr>
          </w:pPr>
          <w:hyperlink w:anchor="_Toc71033857" w:history="1">
            <w:r w:rsidR="00B03194" w:rsidRPr="00D95FFB">
              <w:rPr>
                <w:rStyle w:val="Hipervnculo"/>
                <w:noProof/>
              </w:rPr>
              <w:t>ANEXO TECNICO</w:t>
            </w:r>
            <w:r w:rsidR="00B03194">
              <w:rPr>
                <w:noProof/>
                <w:webHidden/>
              </w:rPr>
              <w:tab/>
            </w:r>
            <w:r w:rsidR="00B03194">
              <w:rPr>
                <w:noProof/>
                <w:webHidden/>
              </w:rPr>
              <w:fldChar w:fldCharType="begin"/>
            </w:r>
            <w:r w:rsidR="00B03194">
              <w:rPr>
                <w:noProof/>
                <w:webHidden/>
              </w:rPr>
              <w:instrText xml:space="preserve"> PAGEREF _Toc71033857 \h </w:instrText>
            </w:r>
            <w:r w:rsidR="00B03194">
              <w:rPr>
                <w:noProof/>
                <w:webHidden/>
              </w:rPr>
            </w:r>
            <w:r w:rsidR="00B03194">
              <w:rPr>
                <w:noProof/>
                <w:webHidden/>
              </w:rPr>
              <w:fldChar w:fldCharType="separate"/>
            </w:r>
            <w:r w:rsidR="00B03194">
              <w:rPr>
                <w:noProof/>
                <w:webHidden/>
              </w:rPr>
              <w:t>21</w:t>
            </w:r>
            <w:r w:rsidR="00B03194">
              <w:rPr>
                <w:noProof/>
                <w:webHidden/>
              </w:rPr>
              <w:fldChar w:fldCharType="end"/>
            </w:r>
          </w:hyperlink>
        </w:p>
        <w:p w14:paraId="4467614D" w14:textId="0CB678EB" w:rsidR="00EC3A5C" w:rsidRDefault="00EC3A5C">
          <w:r>
            <w:rPr>
              <w:b/>
              <w:bCs/>
            </w:rPr>
            <w:fldChar w:fldCharType="end"/>
          </w:r>
        </w:p>
      </w:sdtContent>
    </w:sdt>
    <w:p w14:paraId="6879CF17" w14:textId="77777777" w:rsidR="004E14E6" w:rsidRPr="007C78BB" w:rsidRDefault="004E14E6" w:rsidP="001A4AFD">
      <w:pPr>
        <w:spacing w:line="360" w:lineRule="auto"/>
        <w:jc w:val="both"/>
        <w:rPr>
          <w:rFonts w:ascii="Arial" w:eastAsiaTheme="majorEastAsia" w:hAnsi="Arial" w:cs="Arial"/>
          <w:i/>
          <w:iCs/>
          <w:kern w:val="28"/>
          <w:u w:val="single"/>
        </w:rPr>
      </w:pPr>
    </w:p>
    <w:p w14:paraId="5A02EC40" w14:textId="43DE2BF9" w:rsidR="00A703EE" w:rsidRDefault="00A703EE" w:rsidP="001A4AFD">
      <w:pPr>
        <w:spacing w:line="360" w:lineRule="auto"/>
        <w:jc w:val="both"/>
        <w:rPr>
          <w:rFonts w:asciiTheme="majorHAnsi" w:eastAsiaTheme="majorEastAsia" w:hAnsiTheme="majorHAnsi" w:cs="Arial"/>
          <w:color w:val="0000FF"/>
          <w:kern w:val="28"/>
          <w:u w:val="single"/>
        </w:rPr>
      </w:pPr>
    </w:p>
    <w:p w14:paraId="3D49C1E1" w14:textId="519FA715" w:rsidR="00A703EE" w:rsidRDefault="00A703EE" w:rsidP="001A4AFD">
      <w:pPr>
        <w:spacing w:line="360" w:lineRule="auto"/>
        <w:jc w:val="both"/>
        <w:rPr>
          <w:rFonts w:asciiTheme="majorHAnsi" w:eastAsiaTheme="majorEastAsia" w:hAnsiTheme="majorHAnsi" w:cs="Arial"/>
          <w:color w:val="0000FF"/>
          <w:kern w:val="28"/>
          <w:u w:val="single"/>
        </w:rPr>
      </w:pPr>
    </w:p>
    <w:p w14:paraId="74D9C25E" w14:textId="46EB2845" w:rsidR="00A703EE" w:rsidRDefault="00A703EE" w:rsidP="001A4AFD">
      <w:pPr>
        <w:spacing w:line="360" w:lineRule="auto"/>
        <w:jc w:val="both"/>
        <w:rPr>
          <w:rFonts w:asciiTheme="majorHAnsi" w:eastAsiaTheme="majorEastAsia" w:hAnsiTheme="majorHAnsi" w:cs="Arial"/>
          <w:color w:val="0000FF"/>
          <w:kern w:val="28"/>
          <w:u w:val="single"/>
        </w:rPr>
      </w:pPr>
    </w:p>
    <w:p w14:paraId="4674BA7B" w14:textId="0722CB3E" w:rsidR="00EC3A5C" w:rsidRDefault="00EC3A5C" w:rsidP="001A4AFD">
      <w:pPr>
        <w:spacing w:line="360" w:lineRule="auto"/>
        <w:jc w:val="both"/>
        <w:rPr>
          <w:rFonts w:asciiTheme="majorHAnsi" w:eastAsiaTheme="majorEastAsia" w:hAnsiTheme="majorHAnsi" w:cs="Arial"/>
          <w:color w:val="0000FF"/>
          <w:kern w:val="28"/>
          <w:u w:val="single"/>
        </w:rPr>
      </w:pPr>
    </w:p>
    <w:p w14:paraId="05775481" w14:textId="77777777" w:rsidR="00B03194" w:rsidRDefault="00B03194" w:rsidP="001A4AFD">
      <w:pPr>
        <w:spacing w:line="360" w:lineRule="auto"/>
        <w:jc w:val="both"/>
        <w:rPr>
          <w:rFonts w:asciiTheme="majorHAnsi" w:eastAsiaTheme="majorEastAsia" w:hAnsiTheme="majorHAnsi" w:cs="Arial"/>
          <w:color w:val="0000FF"/>
          <w:kern w:val="28"/>
          <w:u w:val="single"/>
        </w:rPr>
      </w:pPr>
    </w:p>
    <w:p w14:paraId="1605567A" w14:textId="77777777" w:rsidR="00B03194" w:rsidRDefault="00B03194" w:rsidP="001A4AFD">
      <w:pPr>
        <w:spacing w:line="360" w:lineRule="auto"/>
        <w:jc w:val="both"/>
        <w:rPr>
          <w:rFonts w:asciiTheme="majorHAnsi" w:eastAsiaTheme="majorEastAsia" w:hAnsiTheme="majorHAnsi" w:cs="Arial"/>
          <w:color w:val="0000FF"/>
          <w:kern w:val="28"/>
          <w:u w:val="single"/>
        </w:rPr>
      </w:pPr>
    </w:p>
    <w:p w14:paraId="65D34316" w14:textId="77777777" w:rsidR="00B03194" w:rsidRDefault="00B03194" w:rsidP="001A4AFD">
      <w:pPr>
        <w:spacing w:line="360" w:lineRule="auto"/>
        <w:jc w:val="both"/>
        <w:rPr>
          <w:rFonts w:asciiTheme="majorHAnsi" w:eastAsiaTheme="majorEastAsia" w:hAnsiTheme="majorHAnsi" w:cs="Arial"/>
          <w:color w:val="0000FF"/>
          <w:kern w:val="28"/>
          <w:u w:val="single"/>
        </w:rPr>
      </w:pPr>
    </w:p>
    <w:p w14:paraId="74C188BE" w14:textId="77777777" w:rsidR="00B03194" w:rsidRDefault="00B03194" w:rsidP="001A4AFD">
      <w:pPr>
        <w:spacing w:line="360" w:lineRule="auto"/>
        <w:jc w:val="both"/>
        <w:rPr>
          <w:rFonts w:asciiTheme="majorHAnsi" w:eastAsiaTheme="majorEastAsia" w:hAnsiTheme="majorHAnsi" w:cs="Arial"/>
          <w:color w:val="0000FF"/>
          <w:kern w:val="28"/>
          <w:u w:val="single"/>
        </w:rPr>
      </w:pPr>
    </w:p>
    <w:p w14:paraId="3FA7D47D" w14:textId="77777777" w:rsidR="00B03194" w:rsidRDefault="00B03194" w:rsidP="001A4AFD">
      <w:pPr>
        <w:spacing w:line="360" w:lineRule="auto"/>
        <w:jc w:val="both"/>
        <w:rPr>
          <w:rFonts w:asciiTheme="majorHAnsi" w:eastAsiaTheme="majorEastAsia" w:hAnsiTheme="majorHAnsi" w:cs="Arial"/>
          <w:color w:val="0000FF"/>
          <w:kern w:val="28"/>
          <w:u w:val="single"/>
        </w:rPr>
      </w:pPr>
    </w:p>
    <w:p w14:paraId="248F95CE" w14:textId="77777777" w:rsidR="00B03194" w:rsidRDefault="00B03194" w:rsidP="001A4AFD">
      <w:pPr>
        <w:spacing w:line="360" w:lineRule="auto"/>
        <w:jc w:val="both"/>
        <w:rPr>
          <w:rFonts w:asciiTheme="majorHAnsi" w:eastAsiaTheme="majorEastAsia" w:hAnsiTheme="majorHAnsi" w:cs="Arial"/>
          <w:color w:val="0000FF"/>
          <w:kern w:val="28"/>
          <w:u w:val="single"/>
        </w:rPr>
      </w:pPr>
    </w:p>
    <w:p w14:paraId="5CDBB2BC" w14:textId="554900D2" w:rsidR="00EC3A5C" w:rsidRDefault="00EC3A5C" w:rsidP="001A4AFD">
      <w:pPr>
        <w:spacing w:line="360" w:lineRule="auto"/>
        <w:jc w:val="both"/>
        <w:rPr>
          <w:rFonts w:asciiTheme="majorHAnsi" w:eastAsiaTheme="majorEastAsia" w:hAnsiTheme="majorHAnsi" w:cs="Arial"/>
          <w:color w:val="0000FF"/>
          <w:kern w:val="28"/>
          <w:u w:val="single"/>
        </w:rPr>
      </w:pPr>
    </w:p>
    <w:p w14:paraId="1DC5DDCA" w14:textId="5D70E6EB" w:rsidR="002C72CF" w:rsidRDefault="002C72CF" w:rsidP="000E1AEE">
      <w:pPr>
        <w:pStyle w:val="Ttulo1"/>
        <w:numPr>
          <w:ilvl w:val="0"/>
          <w:numId w:val="8"/>
        </w:numPr>
      </w:pPr>
      <w:bookmarkStart w:id="1" w:name="_Toc53063862"/>
      <w:bookmarkStart w:id="2" w:name="_Toc71033818"/>
      <w:r w:rsidRPr="00EC3A5C">
        <w:lastRenderedPageBreak/>
        <w:t>OBJETO DEL LLAMADO</w:t>
      </w:r>
      <w:bookmarkEnd w:id="1"/>
      <w:bookmarkEnd w:id="2"/>
    </w:p>
    <w:p w14:paraId="6B8100BE" w14:textId="77777777" w:rsidR="00A17E19" w:rsidRDefault="00A17E19" w:rsidP="00A17E19">
      <w:pPr>
        <w:autoSpaceDE w:val="0"/>
        <w:autoSpaceDN w:val="0"/>
        <w:adjustRightInd w:val="0"/>
        <w:ind w:left="360"/>
        <w:jc w:val="both"/>
        <w:rPr>
          <w:rFonts w:ascii="Arial" w:hAnsi="Arial" w:cs="Arial"/>
          <w:lang w:val="es-UY"/>
        </w:rPr>
      </w:pPr>
    </w:p>
    <w:p w14:paraId="4ADA4515" w14:textId="5BA6D0E8" w:rsidR="002C72CF" w:rsidRDefault="003E6FD3" w:rsidP="00986FEF">
      <w:pPr>
        <w:autoSpaceDE w:val="0"/>
        <w:autoSpaceDN w:val="0"/>
        <w:adjustRightInd w:val="0"/>
        <w:spacing w:line="360" w:lineRule="auto"/>
        <w:jc w:val="both"/>
        <w:rPr>
          <w:rFonts w:ascii="Arial" w:hAnsi="Arial" w:cs="Arial"/>
          <w:i/>
          <w:iCs/>
          <w:lang w:val="es-UY"/>
        </w:rPr>
      </w:pPr>
      <w:r>
        <w:rPr>
          <w:rFonts w:ascii="Arial" w:hAnsi="Arial" w:cs="Arial"/>
          <w:i/>
          <w:iCs/>
          <w:lang w:val="es-UY"/>
        </w:rPr>
        <w:t>Mantenimiento de la flota vehicular de la Dirección Nacional de Aduanas, que circula por las cercanías de la ciudad de Salto. El taller debe estar ubicado en la ciudad de Salto.</w:t>
      </w:r>
    </w:p>
    <w:p w14:paraId="06612AB2" w14:textId="29A94247" w:rsidR="003E6FD3" w:rsidRDefault="003E6FD3" w:rsidP="00986FEF">
      <w:pPr>
        <w:autoSpaceDE w:val="0"/>
        <w:autoSpaceDN w:val="0"/>
        <w:adjustRightInd w:val="0"/>
        <w:spacing w:line="360" w:lineRule="auto"/>
        <w:jc w:val="both"/>
        <w:rPr>
          <w:rFonts w:ascii="Arial" w:hAnsi="Arial" w:cs="Arial"/>
          <w:i/>
          <w:iCs/>
          <w:lang w:val="es-UY"/>
        </w:rPr>
      </w:pPr>
      <w:r>
        <w:rPr>
          <w:rFonts w:ascii="Arial" w:hAnsi="Arial" w:cs="Arial"/>
          <w:i/>
          <w:iCs/>
          <w:lang w:val="es-UY"/>
        </w:rPr>
        <w:t>El contrato será por dos años, desde el momento de la adjudicación y las siguientes cantidades:</w:t>
      </w:r>
    </w:p>
    <w:bookmarkStart w:id="3" w:name="_MON_1681038308"/>
    <w:bookmarkEnd w:id="3"/>
    <w:p w14:paraId="56D4EACD" w14:textId="4D2DEE92" w:rsidR="003E6FD3" w:rsidRPr="008F74E0" w:rsidRDefault="003E3CC3" w:rsidP="00986FEF">
      <w:pPr>
        <w:autoSpaceDE w:val="0"/>
        <w:autoSpaceDN w:val="0"/>
        <w:adjustRightInd w:val="0"/>
        <w:spacing w:line="360" w:lineRule="auto"/>
        <w:jc w:val="both"/>
        <w:rPr>
          <w:rFonts w:ascii="Arial" w:hAnsi="Arial" w:cs="Arial"/>
          <w:i/>
          <w:iCs/>
          <w:lang w:val="es-UY"/>
        </w:rPr>
      </w:pPr>
      <w:r>
        <w:rPr>
          <w:rFonts w:ascii="Arial" w:hAnsi="Arial" w:cs="Arial"/>
          <w:i/>
          <w:iCs/>
          <w:lang w:val="es-UY"/>
        </w:rPr>
        <w:object w:dxaOrig="8111" w:dyaOrig="2852" w14:anchorId="7860B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2in" o:ole="">
            <v:imagedata r:id="rId10" o:title=""/>
          </v:shape>
          <o:OLEObject Type="Embed" ProgID="Excel.Sheet.12" ShapeID="_x0000_i1025" DrawAspect="Content" ObjectID="_1681714233" r:id="rId11"/>
        </w:object>
      </w:r>
    </w:p>
    <w:p w14:paraId="5FFC5D97" w14:textId="6D3EE6D0" w:rsidR="008B61E6" w:rsidRDefault="003E3CC3" w:rsidP="003E3CC3">
      <w:pPr>
        <w:autoSpaceDE w:val="0"/>
        <w:autoSpaceDN w:val="0"/>
        <w:adjustRightInd w:val="0"/>
        <w:rPr>
          <w:rFonts w:ascii="Arial" w:hAnsi="Arial" w:cs="Arial"/>
          <w:i/>
          <w:iCs/>
        </w:rPr>
      </w:pPr>
      <w:r>
        <w:rPr>
          <w:rFonts w:ascii="Arial" w:hAnsi="Arial" w:cs="Arial"/>
          <w:i/>
          <w:iCs/>
        </w:rPr>
        <w:t>Aquellas cantidades no utilizadas una vez finalizado el contrato, quedarán sin efecto.</w:t>
      </w:r>
    </w:p>
    <w:p w14:paraId="570F05DB" w14:textId="3D66B729" w:rsidR="007B5EBE" w:rsidRPr="007B5EBE" w:rsidRDefault="007B5EBE" w:rsidP="007B5EBE">
      <w:pPr>
        <w:autoSpaceDE w:val="0"/>
        <w:autoSpaceDN w:val="0"/>
        <w:adjustRightInd w:val="0"/>
        <w:spacing w:line="360" w:lineRule="auto"/>
        <w:jc w:val="both"/>
        <w:rPr>
          <w:rFonts w:ascii="Arial" w:hAnsi="Arial" w:cs="Arial"/>
          <w:i/>
          <w:iCs/>
          <w:lang w:val="es-UY"/>
        </w:rPr>
      </w:pPr>
      <w:r w:rsidRPr="007B5EBE">
        <w:rPr>
          <w:rFonts w:ascii="Arial" w:hAnsi="Arial" w:cs="Arial"/>
          <w:i/>
          <w:iCs/>
          <w:lang w:val="es-UY"/>
        </w:rPr>
        <w:t>Se deberá ofertar por todos los ítems requeridos, reservándose la Administración el  derecho de poder dividir las cantidades a ser adjudicadas a  más de un proveedor.</w:t>
      </w:r>
    </w:p>
    <w:p w14:paraId="0AD10325" w14:textId="3E2D6C3E" w:rsidR="00416FF8" w:rsidRPr="001E2D46" w:rsidRDefault="004F0173" w:rsidP="000E1AEE">
      <w:pPr>
        <w:pStyle w:val="Ttulo1"/>
        <w:numPr>
          <w:ilvl w:val="0"/>
          <w:numId w:val="8"/>
        </w:numPr>
        <w:rPr>
          <w:lang w:val="es-UY"/>
        </w:rPr>
      </w:pPr>
      <w:bookmarkStart w:id="4" w:name="_Toc53063863"/>
      <w:bookmarkStart w:id="5" w:name="_Toc71033819"/>
      <w:r w:rsidRPr="001E2D46">
        <w:rPr>
          <w:lang w:val="es-UY"/>
        </w:rPr>
        <w:t>ESPECIFICACIONES</w:t>
      </w:r>
      <w:bookmarkEnd w:id="4"/>
      <w:bookmarkEnd w:id="5"/>
    </w:p>
    <w:p w14:paraId="05548521" w14:textId="77777777" w:rsidR="00986FEF" w:rsidRDefault="00986FEF" w:rsidP="00A703EE">
      <w:pPr>
        <w:autoSpaceDE w:val="0"/>
        <w:autoSpaceDN w:val="0"/>
        <w:adjustRightInd w:val="0"/>
        <w:rPr>
          <w:rFonts w:ascii="Arial" w:hAnsi="Arial" w:cs="Arial"/>
        </w:rPr>
      </w:pPr>
    </w:p>
    <w:p w14:paraId="24302489" w14:textId="27BCF650" w:rsidR="00A17E19" w:rsidRPr="004B2461" w:rsidRDefault="00EF2DB1" w:rsidP="00A703EE">
      <w:pPr>
        <w:autoSpaceDE w:val="0"/>
        <w:autoSpaceDN w:val="0"/>
        <w:adjustRightInd w:val="0"/>
        <w:rPr>
          <w:rFonts w:ascii="Arial" w:hAnsi="Arial" w:cs="Arial"/>
          <w:i/>
        </w:rPr>
      </w:pPr>
      <w:r>
        <w:rPr>
          <w:rFonts w:ascii="Arial" w:hAnsi="Arial" w:cs="Arial"/>
          <w:i/>
        </w:rPr>
        <w:t>De acuerdo a r</w:t>
      </w:r>
      <w:r w:rsidR="00A17E19" w:rsidRPr="004B2461">
        <w:rPr>
          <w:rFonts w:ascii="Arial" w:hAnsi="Arial" w:cs="Arial"/>
          <w:i/>
        </w:rPr>
        <w:t>equerimi</w:t>
      </w:r>
      <w:r>
        <w:rPr>
          <w:rFonts w:ascii="Arial" w:hAnsi="Arial" w:cs="Arial"/>
          <w:i/>
        </w:rPr>
        <w:t>entos t</w:t>
      </w:r>
      <w:r w:rsidR="007B5EBE">
        <w:rPr>
          <w:rFonts w:ascii="Arial" w:hAnsi="Arial" w:cs="Arial"/>
          <w:i/>
        </w:rPr>
        <w:t>écnicos agregados en a</w:t>
      </w:r>
      <w:r w:rsidR="00A17E19" w:rsidRPr="004B2461">
        <w:rPr>
          <w:rFonts w:ascii="Arial" w:hAnsi="Arial" w:cs="Arial"/>
          <w:i/>
        </w:rPr>
        <w:t xml:space="preserve">nexo </w:t>
      </w:r>
      <w:r w:rsidR="007B5EBE">
        <w:rPr>
          <w:rFonts w:ascii="Arial" w:hAnsi="Arial" w:cs="Arial"/>
          <w:i/>
        </w:rPr>
        <w:t>t</w:t>
      </w:r>
      <w:r w:rsidR="00CA3B35" w:rsidRPr="004B2461">
        <w:rPr>
          <w:rFonts w:ascii="Arial" w:hAnsi="Arial" w:cs="Arial"/>
          <w:i/>
        </w:rPr>
        <w:t xml:space="preserve">écnico </w:t>
      </w:r>
      <w:r w:rsidR="003B2DC7">
        <w:rPr>
          <w:rFonts w:ascii="Arial" w:hAnsi="Arial" w:cs="Arial"/>
          <w:i/>
        </w:rPr>
        <w:t>adjunto.</w:t>
      </w:r>
    </w:p>
    <w:p w14:paraId="7101EA7A" w14:textId="3DE2CD5E" w:rsidR="004F0173" w:rsidRPr="001E2D46" w:rsidRDefault="004F0173" w:rsidP="000E1AEE">
      <w:pPr>
        <w:pStyle w:val="Ttulo1"/>
        <w:numPr>
          <w:ilvl w:val="0"/>
          <w:numId w:val="8"/>
        </w:numPr>
        <w:rPr>
          <w:lang w:val="es-UY"/>
        </w:rPr>
      </w:pPr>
      <w:bookmarkStart w:id="6" w:name="_Toc53063864"/>
      <w:bookmarkStart w:id="7" w:name="_Toc71033820"/>
      <w:r w:rsidRPr="001E2D46">
        <w:rPr>
          <w:lang w:val="es-UY"/>
        </w:rPr>
        <w:t>NORMAS QUE REGULAN EL PRESENTE LLAMADO</w:t>
      </w:r>
      <w:bookmarkEnd w:id="6"/>
      <w:bookmarkEnd w:id="7"/>
    </w:p>
    <w:p w14:paraId="631ADF3B" w14:textId="77777777" w:rsidR="002C72CF" w:rsidRPr="001E2D46" w:rsidRDefault="002C72CF" w:rsidP="007C62F2">
      <w:pPr>
        <w:spacing w:line="360" w:lineRule="auto"/>
        <w:rPr>
          <w:rFonts w:ascii="Arial" w:hAnsi="Arial" w:cs="Arial"/>
        </w:rPr>
      </w:pPr>
    </w:p>
    <w:p w14:paraId="18F2CC07" w14:textId="40ED5E7F" w:rsidR="002C72CF" w:rsidRDefault="002C72CF" w:rsidP="004B2461">
      <w:pPr>
        <w:pStyle w:val="Sinespaciado"/>
        <w:spacing w:line="360" w:lineRule="auto"/>
        <w:jc w:val="both"/>
        <w:rPr>
          <w:rFonts w:ascii="Arial" w:eastAsiaTheme="majorEastAsia" w:hAnsi="Arial" w:cs="Arial"/>
          <w:i/>
          <w:iCs/>
          <w:kern w:val="28"/>
          <w:lang w:val="es-UY"/>
        </w:rPr>
      </w:pPr>
      <w:bookmarkStart w:id="8" w:name="_Toc456344558"/>
      <w:bookmarkStart w:id="9" w:name="_Toc456352674"/>
      <w:bookmarkStart w:id="10" w:name="_Toc482788632"/>
      <w:bookmarkStart w:id="11" w:name="_Toc482788704"/>
      <w:bookmarkStart w:id="12" w:name="_Toc482788751"/>
      <w:bookmarkStart w:id="13" w:name="_Toc482789086"/>
      <w:bookmarkStart w:id="14" w:name="_Toc482792638"/>
      <w:bookmarkStart w:id="15" w:name="_Toc482795295"/>
      <w:bookmarkStart w:id="16" w:name="_Toc482952538"/>
      <w:bookmarkStart w:id="17" w:name="_Toc482953131"/>
      <w:bookmarkStart w:id="18" w:name="_Toc482953250"/>
      <w:bookmarkStart w:id="19" w:name="_Toc483302669"/>
      <w:bookmarkStart w:id="20" w:name="_Toc483302772"/>
      <w:bookmarkStart w:id="21" w:name="_Toc488667999"/>
      <w:bookmarkStart w:id="22" w:name="_Toc489015040"/>
      <w:bookmarkStart w:id="23" w:name="_Toc511655051"/>
      <w:bookmarkStart w:id="24" w:name="_Toc47528492"/>
      <w:bookmarkStart w:id="25" w:name="_Toc47700453"/>
      <w:bookmarkStart w:id="26" w:name="_Toc47700514"/>
      <w:r w:rsidRPr="001E2D46">
        <w:rPr>
          <w:rFonts w:ascii="Arial" w:eastAsiaTheme="majorEastAsia" w:hAnsi="Arial" w:cs="Arial"/>
          <w:i/>
          <w:iCs/>
        </w:rPr>
        <w:t>El Pliego Único de Bases y Condiciones Generales para los contratos de</w:t>
      </w:r>
      <w:r w:rsidRPr="001E2D46">
        <w:rPr>
          <w:rFonts w:ascii="Arial" w:eastAsiaTheme="majorEastAsia" w:hAnsi="Arial" w:cs="Arial"/>
          <w:i/>
          <w:iCs/>
          <w:kern w:val="28"/>
          <w:lang w:val="es-UY"/>
        </w:rPr>
        <w:t xml:space="preserve"> Suministros y Servicios no personales, (Decreto N°131/014 de 19 de mayo de 2014), en lo pertinente.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1CA32FE" w14:textId="77777777" w:rsidR="00986FEF" w:rsidRPr="001E2D46" w:rsidRDefault="00986FEF" w:rsidP="00986FEF">
      <w:pPr>
        <w:pStyle w:val="Sinespaciado"/>
        <w:spacing w:line="360" w:lineRule="auto"/>
        <w:rPr>
          <w:rFonts w:ascii="Arial" w:eastAsiaTheme="majorEastAsia" w:hAnsi="Arial" w:cs="Arial"/>
          <w:i/>
          <w:iCs/>
          <w:kern w:val="28"/>
          <w:lang w:val="es-UY"/>
        </w:rPr>
      </w:pPr>
    </w:p>
    <w:p w14:paraId="3589EA1B" w14:textId="69B5127B" w:rsidR="002C72CF" w:rsidRPr="00CA3B35" w:rsidRDefault="002C72CF" w:rsidP="00986FEF">
      <w:pPr>
        <w:numPr>
          <w:ilvl w:val="0"/>
          <w:numId w:val="2"/>
        </w:numPr>
        <w:spacing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Las disposiciones contenidas en el T.O.C.A.F., aprobado por Decreto 150/012 de 11 de mayo de 2012</w:t>
      </w:r>
      <w:r w:rsidR="004F0173" w:rsidRPr="00CA3B35">
        <w:rPr>
          <w:rFonts w:ascii="Arial" w:eastAsiaTheme="majorEastAsia" w:hAnsi="Arial" w:cs="Arial"/>
          <w:i/>
          <w:iCs/>
          <w:kern w:val="28"/>
          <w:lang w:val="es-UY"/>
        </w:rPr>
        <w:t xml:space="preserve">, </w:t>
      </w:r>
      <w:r w:rsidR="004F0173" w:rsidRPr="00CA3B35">
        <w:rPr>
          <w:rFonts w:ascii="Arial" w:eastAsiaTheme="minorHAnsi" w:hAnsi="Arial" w:cs="Arial"/>
          <w:i/>
          <w:iCs/>
          <w:lang w:val="es-UY"/>
        </w:rPr>
        <w:t xml:space="preserve">en su versión actualizada que rige a partir del 24 de Julio del 2020 </w:t>
      </w:r>
      <w:r w:rsidR="004F0173" w:rsidRPr="00CA3B35">
        <w:rPr>
          <w:rFonts w:ascii="Arial" w:eastAsiaTheme="minorHAnsi" w:hAnsi="Arial" w:cs="Arial"/>
          <w:i/>
          <w:iCs/>
          <w:lang w:val="es-UY"/>
        </w:rPr>
        <w:lastRenderedPageBreak/>
        <w:t>(Ley 19.889), modificativas y concordantes https://www.gub.uy/agencia-reguladora-compras-estatales/comunicacion/noticias/version-actualizada-del-tocaf</w:t>
      </w:r>
    </w:p>
    <w:p w14:paraId="06E6E52E" w14:textId="581100F3" w:rsidR="002C72CF" w:rsidRPr="00CA3B35" w:rsidRDefault="002C72CF" w:rsidP="00986FEF">
      <w:pPr>
        <w:numPr>
          <w:ilvl w:val="0"/>
          <w:numId w:val="2"/>
        </w:numPr>
        <w:suppressAutoHyphens/>
        <w:spacing w:line="360" w:lineRule="auto"/>
        <w:jc w:val="both"/>
        <w:rPr>
          <w:rFonts w:ascii="Arial" w:eastAsiaTheme="majorEastAsia" w:hAnsi="Arial" w:cs="Arial"/>
          <w:i/>
          <w:iCs/>
          <w:kern w:val="28"/>
        </w:rPr>
      </w:pPr>
      <w:r w:rsidRPr="001E2D46">
        <w:rPr>
          <w:rFonts w:ascii="Arial" w:eastAsiaTheme="majorEastAsia" w:hAnsi="Arial" w:cs="Arial"/>
          <w:i/>
          <w:iCs/>
          <w:kern w:val="28"/>
        </w:rPr>
        <w:t>Decreto Nº 155/2013 de fecha 21 de mayo de 2013 (Registro Único de Proveedores del Estado</w:t>
      </w:r>
      <w:r w:rsidRPr="00CA3B35">
        <w:rPr>
          <w:rFonts w:ascii="Arial" w:eastAsiaTheme="majorEastAsia" w:hAnsi="Arial" w:cs="Arial"/>
          <w:i/>
          <w:iCs/>
          <w:kern w:val="28"/>
        </w:rPr>
        <w:t xml:space="preserve">). </w:t>
      </w:r>
      <w:r w:rsidR="0024432A" w:rsidRPr="00CA3B35">
        <w:rPr>
          <w:rFonts w:ascii="Arial" w:eastAsiaTheme="majorEastAsia" w:hAnsi="Arial" w:cs="Arial"/>
          <w:i/>
          <w:iCs/>
          <w:kern w:val="28"/>
        </w:rPr>
        <w:t>https://www.impo.com.uy/bases/decretos/155-2013</w:t>
      </w:r>
    </w:p>
    <w:p w14:paraId="62F2C13E" w14:textId="77777777" w:rsidR="002C72CF" w:rsidRPr="001E2D46" w:rsidRDefault="002C72CF" w:rsidP="00986FEF">
      <w:pPr>
        <w:numPr>
          <w:ilvl w:val="0"/>
          <w:numId w:val="2"/>
        </w:numPr>
        <w:suppressAutoHyphens/>
        <w:spacing w:line="360" w:lineRule="auto"/>
        <w:jc w:val="both"/>
        <w:rPr>
          <w:rFonts w:ascii="Arial" w:eastAsiaTheme="majorEastAsia" w:hAnsi="Arial" w:cs="Arial"/>
          <w:i/>
          <w:iCs/>
          <w:kern w:val="28"/>
        </w:rPr>
      </w:pPr>
      <w:r w:rsidRPr="001E2D46">
        <w:rPr>
          <w:rFonts w:ascii="Arial" w:eastAsiaTheme="majorEastAsia" w:hAnsi="Arial" w:cs="Arial"/>
          <w:i/>
          <w:iCs/>
          <w:kern w:val="28"/>
        </w:rPr>
        <w:t>Decreto 500/991 de fecha 27/09/1991 (Procedimiento administrativo.)</w:t>
      </w:r>
      <w:r w:rsidRPr="001E2D46">
        <w:rPr>
          <w:rFonts w:ascii="Arial" w:eastAsiaTheme="majorEastAsia" w:hAnsi="Arial" w:cs="Arial"/>
          <w:i/>
          <w:iCs/>
          <w:kern w:val="28"/>
        </w:rPr>
        <w:tab/>
      </w:r>
    </w:p>
    <w:p w14:paraId="15EC55D2" w14:textId="77777777" w:rsidR="002C72CF" w:rsidRPr="001E2D46" w:rsidRDefault="002C72CF" w:rsidP="00986FEF">
      <w:pPr>
        <w:numPr>
          <w:ilvl w:val="0"/>
          <w:numId w:val="2"/>
        </w:numPr>
        <w:spacing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Decreto 142/018 de fecha 14/05/2018 (Apertura electrónica).</w:t>
      </w:r>
    </w:p>
    <w:p w14:paraId="26A51B27" w14:textId="77777777" w:rsidR="002C72CF" w:rsidRPr="001E2D46" w:rsidRDefault="002C72CF" w:rsidP="00986FEF">
      <w:pPr>
        <w:numPr>
          <w:ilvl w:val="0"/>
          <w:numId w:val="2"/>
        </w:numPr>
        <w:spacing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 xml:space="preserve">Acceso a la información pública: Ley N° 18.381 de 17 de octubre de 2008, modificativa Ley Nº 19.178 de 27 de diciembre de 2013. </w:t>
      </w:r>
    </w:p>
    <w:p w14:paraId="270F740C" w14:textId="77777777" w:rsidR="002C72CF" w:rsidRPr="001E2D46" w:rsidRDefault="002C72CF" w:rsidP="00986FEF">
      <w:pPr>
        <w:numPr>
          <w:ilvl w:val="0"/>
          <w:numId w:val="2"/>
        </w:numPr>
        <w:spacing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Decreto reglamentario de la Ley N° 18.381: Decreto Nº 232/010 de 2 de agosto de 2010.</w:t>
      </w:r>
    </w:p>
    <w:p w14:paraId="16E3B1C6" w14:textId="77777777" w:rsidR="002C72CF" w:rsidRPr="001E2D46" w:rsidRDefault="002C72CF" w:rsidP="00986FEF">
      <w:pPr>
        <w:numPr>
          <w:ilvl w:val="0"/>
          <w:numId w:val="2"/>
        </w:numPr>
        <w:spacing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Protección de datos personales y acción de habeas data: Ley Nº 18.331 de 11 de agosto de 2008.</w:t>
      </w:r>
    </w:p>
    <w:p w14:paraId="3827C25C" w14:textId="77777777" w:rsidR="002C72CF" w:rsidRPr="001E2D46" w:rsidRDefault="002C72CF" w:rsidP="00986FEF">
      <w:pPr>
        <w:numPr>
          <w:ilvl w:val="0"/>
          <w:numId w:val="2"/>
        </w:numPr>
        <w:spacing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Decreto reglamentario de la Ley N° 18.331: Decreto Nº 414/009 de 31 de agosto de 2009.</w:t>
      </w:r>
    </w:p>
    <w:p w14:paraId="68581D8F" w14:textId="77777777" w:rsidR="002C72CF" w:rsidRPr="001E2D46" w:rsidRDefault="002C72CF" w:rsidP="00986FEF">
      <w:pPr>
        <w:numPr>
          <w:ilvl w:val="0"/>
          <w:numId w:val="2"/>
        </w:numPr>
        <w:spacing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 xml:space="preserve">Las enmiendas o aclaraciones efectuadas por la Administración durante el plazo del  llamado, publicadas en </w:t>
      </w:r>
      <w:hyperlink r:id="rId12" w:history="1">
        <w:r w:rsidRPr="001E2D46">
          <w:rPr>
            <w:rFonts w:ascii="Arial" w:eastAsiaTheme="majorEastAsia" w:hAnsi="Arial" w:cs="Arial"/>
            <w:i/>
            <w:iCs/>
            <w:kern w:val="28"/>
            <w:lang w:val="es-UY"/>
          </w:rPr>
          <w:t>www.comprasdelestatales.gub.uy</w:t>
        </w:r>
      </w:hyperlink>
    </w:p>
    <w:p w14:paraId="1772E47F" w14:textId="77777777" w:rsidR="002C72CF" w:rsidRPr="001E2D46" w:rsidRDefault="002C72CF" w:rsidP="00986FEF">
      <w:pPr>
        <w:numPr>
          <w:ilvl w:val="0"/>
          <w:numId w:val="2"/>
        </w:numPr>
        <w:spacing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Ley 19.196 de Responsabilidad Penal Empresarial.</w:t>
      </w:r>
    </w:p>
    <w:p w14:paraId="2DB4A50B" w14:textId="77777777" w:rsidR="002C72CF" w:rsidRPr="001E2D46" w:rsidRDefault="002C72CF" w:rsidP="00986FEF">
      <w:pPr>
        <w:numPr>
          <w:ilvl w:val="0"/>
          <w:numId w:val="2"/>
        </w:numPr>
        <w:spacing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 xml:space="preserve">Leyes, decretos y resoluciones vigentes en la materia, a la fecha de apertura de la presente licitación. </w:t>
      </w:r>
    </w:p>
    <w:p w14:paraId="062C66B9" w14:textId="77777777" w:rsidR="002C72CF" w:rsidRPr="001E2D46" w:rsidRDefault="002C72CF" w:rsidP="00986FEF">
      <w:pPr>
        <w:widowControl w:val="0"/>
        <w:numPr>
          <w:ilvl w:val="0"/>
          <w:numId w:val="2"/>
        </w:numPr>
        <w:spacing w:line="360" w:lineRule="auto"/>
        <w:jc w:val="both"/>
        <w:rPr>
          <w:rFonts w:ascii="Arial" w:eastAsiaTheme="majorEastAsia" w:hAnsi="Arial" w:cs="Arial"/>
          <w:i/>
          <w:iCs/>
          <w:kern w:val="28"/>
        </w:rPr>
      </w:pPr>
      <w:r w:rsidRPr="001E2D46">
        <w:rPr>
          <w:rFonts w:ascii="Arial" w:eastAsiaTheme="majorEastAsia" w:hAnsi="Arial" w:cs="Arial"/>
          <w:i/>
          <w:iCs/>
          <w:kern w:val="28"/>
        </w:rPr>
        <w:t xml:space="preserve">Ley Nº 18.098 de fecha 12 de enero de 2007: Empresas públicas, contratación con terceros. </w:t>
      </w:r>
    </w:p>
    <w:p w14:paraId="706D84DF" w14:textId="5DF4623A" w:rsidR="002C72CF" w:rsidRPr="001E2D46" w:rsidRDefault="002C72CF" w:rsidP="00986FEF">
      <w:pPr>
        <w:widowControl w:val="0"/>
        <w:numPr>
          <w:ilvl w:val="0"/>
          <w:numId w:val="2"/>
        </w:numPr>
        <w:spacing w:line="360" w:lineRule="auto"/>
        <w:jc w:val="both"/>
        <w:rPr>
          <w:rFonts w:ascii="Arial" w:eastAsiaTheme="majorEastAsia" w:hAnsi="Arial" w:cs="Arial"/>
          <w:i/>
          <w:iCs/>
          <w:kern w:val="28"/>
        </w:rPr>
      </w:pPr>
      <w:r w:rsidRPr="001E2D46">
        <w:rPr>
          <w:rFonts w:ascii="Arial" w:eastAsiaTheme="majorEastAsia" w:hAnsi="Arial" w:cs="Arial"/>
          <w:i/>
          <w:iCs/>
          <w:kern w:val="28"/>
        </w:rPr>
        <w:t xml:space="preserve">Ley N° 18.099, de fecha 24 de enero de 2007, Actividad privada, seguridad social, </w:t>
      </w:r>
      <w:r w:rsidR="00B17225" w:rsidRPr="001E2D46">
        <w:rPr>
          <w:rFonts w:ascii="Arial" w:eastAsiaTheme="majorEastAsia" w:hAnsi="Arial" w:cs="Arial"/>
          <w:i/>
          <w:iCs/>
          <w:kern w:val="28"/>
        </w:rPr>
        <w:t>seguros por</w:t>
      </w:r>
      <w:r w:rsidRPr="001E2D46">
        <w:rPr>
          <w:rFonts w:ascii="Arial" w:eastAsiaTheme="majorEastAsia" w:hAnsi="Arial" w:cs="Arial"/>
          <w:i/>
          <w:iCs/>
          <w:kern w:val="28"/>
        </w:rPr>
        <w:t xml:space="preserve"> accidentes de trabajo y responsabilidad solidaria. </w:t>
      </w:r>
    </w:p>
    <w:p w14:paraId="491C8D87" w14:textId="15E9372A" w:rsidR="00B17225" w:rsidRPr="00986FEF" w:rsidRDefault="002C72CF" w:rsidP="00986FEF">
      <w:pPr>
        <w:widowControl w:val="0"/>
        <w:numPr>
          <w:ilvl w:val="0"/>
          <w:numId w:val="2"/>
        </w:numPr>
        <w:spacing w:line="360" w:lineRule="auto"/>
        <w:jc w:val="both"/>
        <w:rPr>
          <w:rFonts w:ascii="Arial" w:eastAsiaTheme="majorEastAsia" w:hAnsi="Arial" w:cs="Arial"/>
          <w:i/>
          <w:iCs/>
          <w:kern w:val="28"/>
        </w:rPr>
      </w:pPr>
      <w:r w:rsidRPr="001E2D46">
        <w:rPr>
          <w:rFonts w:ascii="Arial" w:eastAsiaTheme="majorEastAsia" w:hAnsi="Arial" w:cs="Arial"/>
          <w:i/>
          <w:iCs/>
          <w:kern w:val="28"/>
        </w:rPr>
        <w:t xml:space="preserve">Las disposiciones del presente pliego de condiciones particulares.   </w:t>
      </w:r>
    </w:p>
    <w:p w14:paraId="348F4BA9" w14:textId="575278F9" w:rsidR="002C72CF" w:rsidRPr="00EC3A5C" w:rsidRDefault="007254D0" w:rsidP="000E1AEE">
      <w:pPr>
        <w:pStyle w:val="Ttulo1"/>
        <w:numPr>
          <w:ilvl w:val="0"/>
          <w:numId w:val="8"/>
        </w:numPr>
      </w:pPr>
      <w:bookmarkStart w:id="27" w:name="_Toc53063865"/>
      <w:bookmarkStart w:id="28" w:name="_Toc71033821"/>
      <w:r>
        <w:lastRenderedPageBreak/>
        <w:t>EX</w:t>
      </w:r>
      <w:r w:rsidR="00B17225" w:rsidRPr="00EC3A5C">
        <w:t>ENCION DE RESPONSABILIDAD</w:t>
      </w:r>
      <w:bookmarkEnd w:id="27"/>
      <w:bookmarkEnd w:id="28"/>
    </w:p>
    <w:p w14:paraId="22F6B456" w14:textId="77777777" w:rsidR="002C72CF" w:rsidRPr="001E2D46" w:rsidRDefault="002C72CF" w:rsidP="007C62F2">
      <w:pPr>
        <w:spacing w:line="360" w:lineRule="auto"/>
        <w:rPr>
          <w:rFonts w:ascii="Arial" w:hAnsi="Arial" w:cs="Arial"/>
        </w:rPr>
      </w:pPr>
    </w:p>
    <w:p w14:paraId="540DFFE2" w14:textId="44F733A5" w:rsidR="00A2250B" w:rsidRPr="001E2D46" w:rsidRDefault="002C72CF" w:rsidP="00986FEF">
      <w:pPr>
        <w:kinsoku w:val="0"/>
        <w:overflowPunct w:val="0"/>
        <w:spacing w:line="360" w:lineRule="auto"/>
        <w:jc w:val="both"/>
        <w:rPr>
          <w:rFonts w:ascii="Arial" w:eastAsiaTheme="majorEastAsia" w:hAnsi="Arial" w:cs="Arial"/>
          <w:i/>
          <w:iCs/>
          <w:kern w:val="28"/>
        </w:rPr>
      </w:pPr>
      <w:r w:rsidRPr="001E2D46">
        <w:rPr>
          <w:rFonts w:ascii="Arial" w:eastAsiaTheme="majorEastAsia" w:hAnsi="Arial" w:cs="Arial"/>
          <w:i/>
          <w:iCs/>
          <w:kern w:val="28"/>
        </w:rPr>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14:paraId="2A5A69FC" w14:textId="395972B0" w:rsidR="00A2250B" w:rsidRPr="00EC3A5C" w:rsidRDefault="00A2250B" w:rsidP="000E1AEE">
      <w:pPr>
        <w:pStyle w:val="Ttulo1"/>
        <w:numPr>
          <w:ilvl w:val="0"/>
          <w:numId w:val="8"/>
        </w:numPr>
      </w:pPr>
      <w:bookmarkStart w:id="29" w:name="_Toc53063866"/>
      <w:bookmarkStart w:id="30" w:name="_Toc71033822"/>
      <w:r w:rsidRPr="00EC3A5C">
        <w:t>PLAZOS, COMUNICACIONES,</w:t>
      </w:r>
      <w:r w:rsidR="007C78BB" w:rsidRPr="00EC3A5C">
        <w:t xml:space="preserve"> </w:t>
      </w:r>
      <w:r w:rsidRPr="00EC3A5C">
        <w:t xml:space="preserve">CONSULTAS, </w:t>
      </w:r>
      <w:r w:rsidR="007C78BB" w:rsidRPr="00EC3A5C">
        <w:t>Y</w:t>
      </w:r>
      <w:r w:rsidR="007C15C0">
        <w:t xml:space="preserve"> </w:t>
      </w:r>
      <w:r w:rsidRPr="00EC3A5C">
        <w:t>PRORROGAS</w:t>
      </w:r>
      <w:bookmarkEnd w:id="29"/>
      <w:bookmarkEnd w:id="30"/>
    </w:p>
    <w:p w14:paraId="40EC6843" w14:textId="77777777" w:rsidR="00A2250B" w:rsidRPr="001E2D46" w:rsidRDefault="00A2250B" w:rsidP="00B17225">
      <w:pPr>
        <w:kinsoku w:val="0"/>
        <w:overflowPunct w:val="0"/>
        <w:spacing w:line="276" w:lineRule="auto"/>
        <w:jc w:val="both"/>
        <w:rPr>
          <w:rFonts w:ascii="Arial" w:eastAsiaTheme="majorEastAsia" w:hAnsi="Arial" w:cs="Arial"/>
          <w:i/>
          <w:iCs/>
          <w:kern w:val="28"/>
        </w:rPr>
      </w:pPr>
    </w:p>
    <w:p w14:paraId="32060244" w14:textId="77777777" w:rsidR="002C72CF" w:rsidRPr="001E2D46" w:rsidRDefault="002C72CF" w:rsidP="00EF61D7">
      <w:pPr>
        <w:pStyle w:val="Ttulo2"/>
        <w:rPr>
          <w:lang w:val="es-UY"/>
        </w:rPr>
      </w:pPr>
      <w:bookmarkStart w:id="31" w:name="_Toc456344566"/>
      <w:bookmarkStart w:id="32" w:name="_Toc456352682"/>
      <w:bookmarkStart w:id="33" w:name="_Toc489014591"/>
      <w:bookmarkStart w:id="34" w:name="_Toc489015043"/>
      <w:bookmarkStart w:id="35" w:name="_Toc511655054"/>
      <w:bookmarkStart w:id="36" w:name="_Toc53063867"/>
      <w:bookmarkStart w:id="37" w:name="_Toc71033823"/>
      <w:r w:rsidRPr="001E2D46">
        <w:rPr>
          <w:lang w:val="es-UY"/>
        </w:rPr>
        <w:t>5.1 Comunicaciones</w:t>
      </w:r>
      <w:bookmarkEnd w:id="31"/>
      <w:bookmarkEnd w:id="32"/>
      <w:bookmarkEnd w:id="33"/>
      <w:bookmarkEnd w:id="34"/>
      <w:bookmarkEnd w:id="35"/>
      <w:bookmarkEnd w:id="36"/>
      <w:bookmarkEnd w:id="37"/>
    </w:p>
    <w:p w14:paraId="5A852019" w14:textId="77777777" w:rsidR="00986FEF" w:rsidRDefault="00986FEF" w:rsidP="00C07D08">
      <w:pPr>
        <w:spacing w:line="276" w:lineRule="auto"/>
        <w:jc w:val="both"/>
        <w:rPr>
          <w:rFonts w:ascii="Arial" w:eastAsiaTheme="majorEastAsia" w:hAnsi="Arial" w:cs="Arial"/>
          <w:i/>
          <w:kern w:val="28"/>
        </w:rPr>
      </w:pPr>
    </w:p>
    <w:p w14:paraId="2B91ABD1" w14:textId="6EE72444" w:rsidR="00C07D08" w:rsidRDefault="00C07D08" w:rsidP="00986FEF">
      <w:pPr>
        <w:spacing w:line="360" w:lineRule="auto"/>
        <w:jc w:val="both"/>
      </w:pPr>
      <w:r w:rsidRPr="001E2D46">
        <w:rPr>
          <w:rFonts w:ascii="Arial" w:eastAsiaTheme="majorEastAsia" w:hAnsi="Arial" w:cs="Arial"/>
          <w:i/>
          <w:kern w:val="28"/>
        </w:rPr>
        <w:t xml:space="preserve">Las comunicaciones </w:t>
      </w:r>
      <w:r>
        <w:rPr>
          <w:rFonts w:ascii="Arial" w:eastAsiaTheme="majorEastAsia" w:hAnsi="Arial" w:cs="Arial"/>
          <w:i/>
          <w:kern w:val="28"/>
        </w:rPr>
        <w:t>exclusivamente serán recibidas por correo electrónico a la dirección</w:t>
      </w:r>
      <w:r w:rsidR="002C72CF" w:rsidRPr="001E2D46">
        <w:rPr>
          <w:rFonts w:ascii="Arial" w:eastAsiaTheme="majorEastAsia" w:hAnsi="Arial" w:cs="Arial"/>
          <w:i/>
          <w:kern w:val="28"/>
        </w:rPr>
        <w:t xml:space="preserve"> </w:t>
      </w:r>
    </w:p>
    <w:p w14:paraId="5D52FD17" w14:textId="5AD66E82" w:rsidR="002C72CF" w:rsidRPr="001E2D46" w:rsidRDefault="00D74BF0" w:rsidP="00986FEF">
      <w:pPr>
        <w:numPr>
          <w:ilvl w:val="0"/>
          <w:numId w:val="3"/>
        </w:numPr>
        <w:spacing w:after="200" w:line="360" w:lineRule="auto"/>
        <w:contextualSpacing/>
        <w:jc w:val="both"/>
        <w:rPr>
          <w:rFonts w:ascii="Arial" w:eastAsiaTheme="majorEastAsia" w:hAnsi="Arial" w:cs="Arial"/>
          <w:i/>
          <w:kern w:val="28"/>
          <w:lang w:val="es-UY"/>
        </w:rPr>
      </w:pPr>
      <w:hyperlink r:id="rId13" w:history="1">
        <w:r w:rsidR="002C72CF" w:rsidRPr="001E2D46">
          <w:rPr>
            <w:rFonts w:ascii="Arial" w:eastAsiaTheme="majorEastAsia" w:hAnsi="Arial" w:cs="Arial"/>
            <w:i/>
            <w:kern w:val="28"/>
            <w:lang w:val="es-UY"/>
          </w:rPr>
          <w:t>licitaciones@aduanas.gub.uy</w:t>
        </w:r>
      </w:hyperlink>
      <w:r w:rsidR="002C72CF" w:rsidRPr="001E2D46">
        <w:rPr>
          <w:rFonts w:ascii="Arial" w:eastAsiaTheme="majorEastAsia" w:hAnsi="Arial" w:cs="Arial"/>
          <w:i/>
          <w:kern w:val="28"/>
          <w:lang w:val="es-UY"/>
        </w:rPr>
        <w:t>.</w:t>
      </w:r>
    </w:p>
    <w:p w14:paraId="2BF41169" w14:textId="1544307D" w:rsidR="000D4164" w:rsidRPr="001E2D46" w:rsidRDefault="002C72CF" w:rsidP="00986FEF">
      <w:pPr>
        <w:spacing w:line="360" w:lineRule="auto"/>
        <w:jc w:val="both"/>
        <w:rPr>
          <w:rFonts w:ascii="Arial" w:eastAsiaTheme="majorEastAsia" w:hAnsi="Arial" w:cs="Arial"/>
          <w:i/>
          <w:kern w:val="28"/>
        </w:rPr>
      </w:pPr>
      <w:r w:rsidRPr="001E2D46">
        <w:rPr>
          <w:rFonts w:ascii="Arial" w:eastAsiaTheme="majorEastAsia" w:hAnsi="Arial" w:cs="Arial"/>
          <w:i/>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w:t>
      </w:r>
      <w:r w:rsidR="00986FEF">
        <w:rPr>
          <w:rFonts w:ascii="Arial" w:eastAsiaTheme="majorEastAsia" w:hAnsi="Arial" w:cs="Arial"/>
          <w:i/>
          <w:kern w:val="28"/>
        </w:rPr>
        <w:t>mo se tendrá por no presentada.</w:t>
      </w:r>
    </w:p>
    <w:p w14:paraId="4D4CBE90" w14:textId="77777777" w:rsidR="002C72CF" w:rsidRDefault="002C72CF" w:rsidP="00EF61D7">
      <w:pPr>
        <w:pStyle w:val="Ttulo2"/>
        <w:rPr>
          <w:lang w:val="es-UY"/>
        </w:rPr>
      </w:pPr>
      <w:bookmarkStart w:id="38" w:name="_Toc371401578"/>
      <w:bookmarkStart w:id="39" w:name="_Toc456344567"/>
      <w:bookmarkStart w:id="40" w:name="_Toc456352683"/>
      <w:bookmarkStart w:id="41" w:name="_Toc489014592"/>
      <w:bookmarkStart w:id="42" w:name="_Toc489015044"/>
      <w:bookmarkStart w:id="43" w:name="_Toc511655055"/>
      <w:bookmarkStart w:id="44" w:name="_Toc53063868"/>
      <w:bookmarkStart w:id="45" w:name="_Toc71033824"/>
      <w:r w:rsidRPr="001E2D46">
        <w:rPr>
          <w:lang w:val="es-UY"/>
        </w:rPr>
        <w:t>5.2 Aclaraciones y consultas</w:t>
      </w:r>
      <w:bookmarkEnd w:id="38"/>
      <w:bookmarkEnd w:id="39"/>
      <w:bookmarkEnd w:id="40"/>
      <w:bookmarkEnd w:id="41"/>
      <w:bookmarkEnd w:id="42"/>
      <w:bookmarkEnd w:id="43"/>
      <w:bookmarkEnd w:id="44"/>
      <w:bookmarkEnd w:id="45"/>
    </w:p>
    <w:p w14:paraId="7404E148" w14:textId="77777777" w:rsidR="00986FEF" w:rsidRPr="00986FEF" w:rsidRDefault="00986FEF" w:rsidP="00986FEF">
      <w:pPr>
        <w:rPr>
          <w:lang w:val="es-UY"/>
        </w:rPr>
      </w:pPr>
    </w:p>
    <w:p w14:paraId="143776DA" w14:textId="0C000166" w:rsidR="002C72CF" w:rsidRPr="001E2D46" w:rsidRDefault="002C72CF" w:rsidP="00986FEF">
      <w:pPr>
        <w:spacing w:line="360" w:lineRule="auto"/>
        <w:jc w:val="both"/>
        <w:rPr>
          <w:rFonts w:ascii="Arial" w:eastAsiaTheme="majorEastAsia" w:hAnsi="Arial" w:cs="Arial"/>
          <w:i/>
          <w:kern w:val="28"/>
        </w:rPr>
      </w:pPr>
      <w:r w:rsidRPr="001E2D46">
        <w:rPr>
          <w:rFonts w:ascii="Arial" w:eastAsiaTheme="majorEastAsia" w:hAnsi="Arial" w:cs="Arial"/>
          <w:i/>
          <w:kern w:val="28"/>
        </w:rPr>
        <w:t xml:space="preserve">Cualquier interesado en ofertar podrá solicitar a la Administración, por cualquiera de los medios mencionados en el artículo precedente, aclaraciones o consultas específicas mediante comunicación escrita dirigida al Señor Director Nacional de Aduanas, </w:t>
      </w:r>
      <w:r w:rsidRPr="001E2D46">
        <w:rPr>
          <w:rFonts w:ascii="Arial" w:eastAsiaTheme="majorEastAsia" w:hAnsi="Arial" w:cs="Arial"/>
          <w:b/>
          <w:i/>
          <w:kern w:val="28"/>
        </w:rPr>
        <w:t>h</w:t>
      </w:r>
      <w:r w:rsidR="001D2CA5" w:rsidRPr="001E2D46">
        <w:rPr>
          <w:rFonts w:ascii="Arial" w:eastAsiaTheme="majorEastAsia" w:hAnsi="Arial" w:cs="Arial"/>
          <w:b/>
          <w:i/>
          <w:kern w:val="28"/>
        </w:rPr>
        <w:t xml:space="preserve">asta el </w:t>
      </w:r>
      <w:r w:rsidR="00636220">
        <w:rPr>
          <w:rFonts w:ascii="Arial" w:eastAsiaTheme="majorEastAsia" w:hAnsi="Arial" w:cs="Arial"/>
          <w:b/>
          <w:i/>
          <w:kern w:val="28"/>
        </w:rPr>
        <w:t>lunes 17</w:t>
      </w:r>
      <w:r w:rsidR="007B5EBE">
        <w:rPr>
          <w:rFonts w:ascii="Arial" w:eastAsiaTheme="majorEastAsia" w:hAnsi="Arial" w:cs="Arial"/>
          <w:b/>
          <w:i/>
          <w:kern w:val="28"/>
        </w:rPr>
        <w:t xml:space="preserve"> de mayo </w:t>
      </w:r>
      <w:r w:rsidR="003B2DC7">
        <w:rPr>
          <w:rFonts w:ascii="Arial" w:eastAsiaTheme="majorEastAsia" w:hAnsi="Arial" w:cs="Arial"/>
          <w:b/>
          <w:i/>
          <w:kern w:val="28"/>
        </w:rPr>
        <w:t>de 2021.</w:t>
      </w:r>
      <w:r w:rsidRPr="001E2D46">
        <w:rPr>
          <w:rFonts w:ascii="Arial" w:eastAsiaTheme="majorEastAsia" w:hAnsi="Arial" w:cs="Arial"/>
          <w:i/>
          <w:kern w:val="28"/>
        </w:rPr>
        <w:t xml:space="preserve"> Los interesados deberán identificarse con Razón Social, Rut, y demás datos de contacto. Vencido dicho término, la Dirección Nacional de Aduanas no estará obligada a proporcionar datos aclaratorios.</w:t>
      </w:r>
    </w:p>
    <w:p w14:paraId="2ED7492F" w14:textId="77777777" w:rsidR="002C72CF" w:rsidRPr="001E2D46" w:rsidRDefault="002C72CF" w:rsidP="00986FEF">
      <w:pPr>
        <w:spacing w:line="360" w:lineRule="auto"/>
        <w:jc w:val="both"/>
        <w:rPr>
          <w:rFonts w:ascii="Arial" w:eastAsiaTheme="majorEastAsia" w:hAnsi="Arial" w:cs="Arial"/>
          <w:i/>
          <w:kern w:val="28"/>
        </w:rPr>
      </w:pPr>
      <w:r w:rsidRPr="001E2D46">
        <w:rPr>
          <w:rFonts w:ascii="Arial" w:eastAsiaTheme="majorEastAsia" w:hAnsi="Arial" w:cs="Arial"/>
          <w:i/>
          <w:kern w:val="28"/>
        </w:rPr>
        <w:lastRenderedPageBreak/>
        <w:t xml:space="preserve">Las consultas serán contestadas, siendo el único medio de publicación el sitio: </w:t>
      </w:r>
      <w:r w:rsidRPr="001E2D46">
        <w:rPr>
          <w:rFonts w:ascii="Arial" w:eastAsiaTheme="majorEastAsia" w:hAnsi="Arial" w:cs="Arial"/>
          <w:b/>
          <w:i/>
          <w:kern w:val="28"/>
          <w:u w:val="single"/>
        </w:rPr>
        <w:t>http://www.comprasestatales.gub.uy</w:t>
      </w:r>
    </w:p>
    <w:p w14:paraId="55E289BE" w14:textId="7C7E6875" w:rsidR="001A4AFD" w:rsidRPr="001E2D46" w:rsidRDefault="002C72CF" w:rsidP="00986FEF">
      <w:pPr>
        <w:spacing w:line="360" w:lineRule="auto"/>
        <w:jc w:val="both"/>
        <w:rPr>
          <w:rFonts w:ascii="Arial" w:eastAsiaTheme="majorEastAsia" w:hAnsi="Arial" w:cs="Arial"/>
          <w:i/>
          <w:kern w:val="28"/>
        </w:rPr>
      </w:pPr>
      <w:r w:rsidRPr="001E2D46">
        <w:rPr>
          <w:rFonts w:ascii="Arial" w:eastAsiaTheme="majorEastAsia" w:hAnsi="Arial" w:cs="Arial"/>
          <w:i/>
          <w:kern w:val="28"/>
        </w:rPr>
        <w:t xml:space="preserve">La Administración comunicará la prórroga o aclaración solicitadas, así como cualquier información ampliatoria que ella estime necesario realizar, a su exclusivo criterio, a través </w:t>
      </w:r>
      <w:bookmarkStart w:id="46" w:name="_Toc371401579"/>
      <w:bookmarkStart w:id="47" w:name="_Toc456344568"/>
      <w:bookmarkStart w:id="48" w:name="_Toc456352684"/>
      <w:r w:rsidRPr="001E2D46">
        <w:rPr>
          <w:rFonts w:ascii="Arial" w:eastAsiaTheme="majorEastAsia" w:hAnsi="Arial" w:cs="Arial"/>
          <w:i/>
          <w:kern w:val="28"/>
        </w:rPr>
        <w:t xml:space="preserve">del sitio web. </w:t>
      </w:r>
      <w:bookmarkEnd w:id="46"/>
      <w:bookmarkEnd w:id="47"/>
      <w:bookmarkEnd w:id="48"/>
    </w:p>
    <w:p w14:paraId="6ECB159D" w14:textId="77777777" w:rsidR="002C72CF" w:rsidRDefault="002C72CF" w:rsidP="00EF61D7">
      <w:pPr>
        <w:pStyle w:val="Ttulo2"/>
      </w:pPr>
      <w:bookmarkStart w:id="49" w:name="_Toc53063869"/>
      <w:bookmarkStart w:id="50" w:name="_Toc71033825"/>
      <w:r w:rsidRPr="00EF61D7">
        <w:t xml:space="preserve">5.3 </w:t>
      </w:r>
      <w:bookmarkStart w:id="51" w:name="_Toc489014593"/>
      <w:bookmarkStart w:id="52" w:name="_Toc489015045"/>
      <w:bookmarkStart w:id="53" w:name="_Toc511655056"/>
      <w:r w:rsidRPr="00EF61D7">
        <w:t>Plazos</w:t>
      </w:r>
      <w:bookmarkEnd w:id="49"/>
      <w:bookmarkEnd w:id="51"/>
      <w:bookmarkEnd w:id="52"/>
      <w:bookmarkEnd w:id="53"/>
      <w:bookmarkEnd w:id="50"/>
    </w:p>
    <w:p w14:paraId="3BF7B918" w14:textId="77777777" w:rsidR="00986FEF" w:rsidRPr="00986FEF" w:rsidRDefault="00986FEF" w:rsidP="00986FEF"/>
    <w:p w14:paraId="00090ED7" w14:textId="77777777" w:rsidR="002C72CF" w:rsidRPr="001E2D46" w:rsidRDefault="002C72CF" w:rsidP="00986FEF">
      <w:pPr>
        <w:spacing w:line="360" w:lineRule="auto"/>
        <w:jc w:val="both"/>
        <w:rPr>
          <w:rFonts w:ascii="Arial" w:eastAsiaTheme="majorEastAsia" w:hAnsi="Arial" w:cs="Arial"/>
          <w:i/>
          <w:kern w:val="28"/>
        </w:rPr>
      </w:pPr>
      <w:r w:rsidRPr="001E2D46">
        <w:rPr>
          <w:rFonts w:ascii="Arial" w:eastAsiaTheme="majorEastAsia" w:hAnsi="Arial" w:cs="Arial"/>
          <w:i/>
          <w:kern w:val="28"/>
        </w:rPr>
        <w:t xml:space="preserve">Los plazos establecidos en este Pliego se computan en días hábiles administrativos, excepto aquellos mayores de quince días, que se computarán en días corridos o calendario. </w:t>
      </w:r>
    </w:p>
    <w:p w14:paraId="768B09AC" w14:textId="77777777" w:rsidR="002C72CF" w:rsidRPr="001E2D46" w:rsidRDefault="002C72CF" w:rsidP="00986FEF">
      <w:pPr>
        <w:spacing w:line="360" w:lineRule="auto"/>
        <w:jc w:val="both"/>
        <w:rPr>
          <w:rFonts w:ascii="Arial" w:eastAsiaTheme="majorEastAsia" w:hAnsi="Arial" w:cs="Arial"/>
          <w:i/>
          <w:kern w:val="28"/>
        </w:rPr>
      </w:pPr>
      <w:r w:rsidRPr="001E2D46">
        <w:rPr>
          <w:rFonts w:ascii="Arial" w:eastAsiaTheme="majorEastAsia" w:hAnsi="Arial" w:cs="Arial"/>
          <w:i/>
          <w:kern w:val="28"/>
        </w:rPr>
        <w:t>Se entenderá por días hábiles aquellos en que funcionan las oficinas de la Administración Pública. Son horas hábiles las correspondientes al horario fijado para el funcionamiento de dichas oficinas (artículo 113 Decreto 500/991).</w:t>
      </w:r>
    </w:p>
    <w:p w14:paraId="4EFEF4D6" w14:textId="77777777" w:rsidR="002C72CF" w:rsidRPr="001E2D46" w:rsidRDefault="002C72CF" w:rsidP="00986FEF">
      <w:pPr>
        <w:spacing w:line="360" w:lineRule="auto"/>
        <w:jc w:val="both"/>
        <w:rPr>
          <w:rFonts w:ascii="Arial" w:eastAsiaTheme="majorEastAsia" w:hAnsi="Arial" w:cs="Arial"/>
          <w:i/>
          <w:kern w:val="28"/>
          <w:lang w:val="es-UY"/>
        </w:rPr>
      </w:pPr>
      <w:r w:rsidRPr="001E2D46">
        <w:rPr>
          <w:rFonts w:ascii="Arial" w:eastAsiaTheme="majorEastAsia" w:hAnsi="Arial" w:cs="Arial"/>
          <w:i/>
          <w:kern w:val="28"/>
          <w:lang w:val="es-UY"/>
        </w:rPr>
        <w:t>Las fechas señaladas para realizar actos o hechos, y las fechas de vencimiento de los plazos, que resultaren inhábiles, se prorrogarán automáticamente hasta el día hábil inmediato siguiente.</w:t>
      </w:r>
    </w:p>
    <w:p w14:paraId="21573366" w14:textId="77777777" w:rsidR="00EF61D7" w:rsidRDefault="002C72CF" w:rsidP="00986FEF">
      <w:pPr>
        <w:spacing w:line="360" w:lineRule="auto"/>
        <w:jc w:val="both"/>
        <w:rPr>
          <w:rFonts w:ascii="Arial" w:eastAsiaTheme="majorEastAsia" w:hAnsi="Arial" w:cs="Arial"/>
          <w:i/>
          <w:kern w:val="28"/>
          <w:lang w:val="es-UY"/>
        </w:rPr>
      </w:pPr>
      <w:r w:rsidRPr="001E2D46">
        <w:rPr>
          <w:rFonts w:ascii="Arial" w:eastAsiaTheme="majorEastAsia" w:hAnsi="Arial" w:cs="Arial"/>
          <w:i/>
          <w:kern w:val="28"/>
          <w:lang w:val="es-UY"/>
        </w:rPr>
        <w:t>Los plazos se computan a partir del día siguiente al del acto o hecho que determina el decurso del plazo</w:t>
      </w:r>
    </w:p>
    <w:p w14:paraId="7032699C" w14:textId="16361D05" w:rsidR="002C72CF" w:rsidRDefault="00EF61D7" w:rsidP="00986FEF">
      <w:pPr>
        <w:pStyle w:val="Ttulo2"/>
        <w:spacing w:line="360" w:lineRule="auto"/>
        <w:rPr>
          <w:lang w:val="es-UY"/>
        </w:rPr>
      </w:pPr>
      <w:bookmarkStart w:id="54" w:name="_Toc71033826"/>
      <w:r>
        <w:rPr>
          <w:lang w:val="es-UY"/>
        </w:rPr>
        <w:t>5.4 Prorroga</w:t>
      </w:r>
      <w:r w:rsidR="002C72CF" w:rsidRPr="001E2D46">
        <w:rPr>
          <w:lang w:val="es-UY"/>
        </w:rPr>
        <w:t>.</w:t>
      </w:r>
      <w:bookmarkEnd w:id="54"/>
    </w:p>
    <w:p w14:paraId="0379B73B" w14:textId="453B418E" w:rsidR="002C72CF" w:rsidRDefault="002C72CF" w:rsidP="00986FEF">
      <w:pPr>
        <w:spacing w:line="360" w:lineRule="auto"/>
        <w:jc w:val="both"/>
        <w:rPr>
          <w:rFonts w:ascii="Arial" w:eastAsiaTheme="majorEastAsia" w:hAnsi="Arial" w:cs="Arial"/>
          <w:i/>
          <w:kern w:val="28"/>
          <w:lang w:val="es-UY"/>
        </w:rPr>
      </w:pPr>
      <w:r w:rsidRPr="001E2D46">
        <w:rPr>
          <w:rFonts w:ascii="Arial" w:eastAsiaTheme="majorEastAsia" w:hAnsi="Arial" w:cs="Arial"/>
          <w:i/>
          <w:kern w:val="28"/>
          <w:lang w:val="es-UY"/>
        </w:rPr>
        <w:t xml:space="preserve">Los oferentes podrán solicitar prórroga para la fecha de apertura de las ofertas hasta el </w:t>
      </w:r>
      <w:r w:rsidR="00636220">
        <w:rPr>
          <w:rFonts w:ascii="Arial" w:eastAsiaTheme="majorEastAsia" w:hAnsi="Arial" w:cs="Arial"/>
          <w:i/>
          <w:kern w:val="28"/>
          <w:lang w:val="es-UY"/>
        </w:rPr>
        <w:t>lunes 17 de mayo</w:t>
      </w:r>
      <w:r w:rsidR="00F657AD" w:rsidRPr="001E2D46">
        <w:rPr>
          <w:rFonts w:ascii="Arial" w:eastAsiaTheme="majorEastAsia" w:hAnsi="Arial" w:cs="Arial"/>
          <w:b/>
          <w:i/>
          <w:kern w:val="28"/>
          <w:lang w:val="es-UY"/>
        </w:rPr>
        <w:t xml:space="preserve"> de 202</w:t>
      </w:r>
      <w:r w:rsidR="00502157">
        <w:rPr>
          <w:rFonts w:ascii="Arial" w:eastAsiaTheme="majorEastAsia" w:hAnsi="Arial" w:cs="Arial"/>
          <w:b/>
          <w:i/>
          <w:kern w:val="28"/>
          <w:lang w:val="es-UY"/>
        </w:rPr>
        <w:t>1</w:t>
      </w:r>
      <w:r w:rsidRPr="001E2D46">
        <w:rPr>
          <w:rFonts w:ascii="Arial" w:eastAsiaTheme="majorEastAsia" w:hAnsi="Arial" w:cs="Arial"/>
          <w:b/>
          <w:i/>
          <w:kern w:val="28"/>
          <w:lang w:val="es-UY"/>
        </w:rPr>
        <w:t xml:space="preserve"> </w:t>
      </w:r>
      <w:r w:rsidRPr="001E2D46">
        <w:rPr>
          <w:rFonts w:ascii="Arial" w:eastAsiaTheme="majorEastAsia" w:hAnsi="Arial" w:cs="Arial"/>
          <w:i/>
          <w:kern w:val="28"/>
          <w:lang w:val="es-UY"/>
        </w:rPr>
        <w:t>e</w:t>
      </w:r>
      <w:r w:rsidR="001A4AFD" w:rsidRPr="001E2D46">
        <w:rPr>
          <w:rFonts w:ascii="Arial" w:eastAsiaTheme="majorEastAsia" w:hAnsi="Arial" w:cs="Arial"/>
          <w:i/>
          <w:kern w:val="28"/>
          <w:lang w:val="es-UY"/>
        </w:rPr>
        <w:t>xpresando fundamento para ello.</w:t>
      </w:r>
    </w:p>
    <w:p w14:paraId="16B406DD" w14:textId="3FE5E86B" w:rsidR="00D029C6" w:rsidRPr="00EC3A5C" w:rsidRDefault="00A23E27" w:rsidP="002E2FF3">
      <w:pPr>
        <w:pStyle w:val="Ttulo2"/>
      </w:pPr>
      <w:bookmarkStart w:id="55" w:name="_Toc71033827"/>
      <w:r>
        <w:rPr>
          <w:lang w:val="es-UY"/>
        </w:rPr>
        <w:t xml:space="preserve">5.5 </w:t>
      </w:r>
      <w:bookmarkStart w:id="56" w:name="_Toc53060843"/>
      <w:bookmarkStart w:id="57" w:name="_Toc53060898"/>
      <w:bookmarkStart w:id="58" w:name="_Toc53063871"/>
      <w:bookmarkStart w:id="59" w:name="_Toc338933405"/>
      <w:bookmarkStart w:id="60" w:name="_Toc371401589"/>
      <w:bookmarkStart w:id="61" w:name="_Toc456344578"/>
      <w:bookmarkStart w:id="62" w:name="_Toc456352694"/>
      <w:bookmarkStart w:id="63" w:name="_Toc489014604"/>
      <w:bookmarkStart w:id="64" w:name="_Toc489015056"/>
      <w:bookmarkStart w:id="65" w:name="_Toc511655067"/>
      <w:bookmarkEnd w:id="56"/>
      <w:bookmarkEnd w:id="57"/>
      <w:r w:rsidR="00D029C6" w:rsidRPr="00EC3A5C">
        <w:t>PROPUESTA</w:t>
      </w:r>
      <w:bookmarkEnd w:id="58"/>
      <w:bookmarkEnd w:id="55"/>
    </w:p>
    <w:p w14:paraId="2177693A" w14:textId="77777777" w:rsidR="009C00FB" w:rsidRPr="001E2D46" w:rsidRDefault="009C00FB" w:rsidP="009C00FB">
      <w:pPr>
        <w:pStyle w:val="Ttulo2"/>
        <w:ind w:left="576"/>
        <w:rPr>
          <w:rFonts w:ascii="Arial" w:hAnsi="Arial" w:cs="Arial"/>
          <w:i/>
          <w:iCs/>
          <w:color w:val="auto"/>
          <w:sz w:val="22"/>
          <w:szCs w:val="22"/>
          <w:lang w:val="es-UY"/>
        </w:rPr>
      </w:pPr>
    </w:p>
    <w:p w14:paraId="5C96933D" w14:textId="2B8C8424" w:rsidR="00986FEF" w:rsidRDefault="002C72CF" w:rsidP="00986FEF">
      <w:pPr>
        <w:pStyle w:val="Ttulo2"/>
        <w:numPr>
          <w:ilvl w:val="1"/>
          <w:numId w:val="8"/>
        </w:numPr>
      </w:pPr>
      <w:bookmarkStart w:id="66" w:name="_Toc53063872"/>
      <w:bookmarkStart w:id="67" w:name="_Toc71033828"/>
      <w:r w:rsidRPr="00EF61D7">
        <w:t>Ingreso de ofertas en Compras Estatale</w:t>
      </w:r>
      <w:bookmarkEnd w:id="59"/>
      <w:bookmarkEnd w:id="60"/>
      <w:bookmarkEnd w:id="61"/>
      <w:bookmarkEnd w:id="62"/>
      <w:bookmarkEnd w:id="63"/>
      <w:bookmarkEnd w:id="64"/>
      <w:bookmarkEnd w:id="65"/>
      <w:r w:rsidRPr="00EF61D7">
        <w:t>s</w:t>
      </w:r>
      <w:bookmarkEnd w:id="66"/>
      <w:bookmarkEnd w:id="67"/>
    </w:p>
    <w:p w14:paraId="48B6341E" w14:textId="77777777" w:rsidR="00986FEF" w:rsidRPr="00986FEF" w:rsidRDefault="00986FEF" w:rsidP="00986FEF"/>
    <w:p w14:paraId="7297FD38" w14:textId="77777777" w:rsidR="002C72CF" w:rsidRPr="001E2D46" w:rsidRDefault="002C72CF" w:rsidP="00986FEF">
      <w:pPr>
        <w:spacing w:line="360" w:lineRule="auto"/>
        <w:jc w:val="both"/>
        <w:rPr>
          <w:rFonts w:ascii="Arial" w:eastAsiaTheme="majorEastAsia" w:hAnsi="Arial" w:cs="Arial"/>
          <w:i/>
          <w:iCs/>
          <w:kern w:val="28"/>
        </w:rPr>
      </w:pPr>
      <w:r w:rsidRPr="001E2D46">
        <w:rPr>
          <w:rFonts w:ascii="Arial" w:eastAsiaTheme="majorEastAsia" w:hAnsi="Arial" w:cs="Arial"/>
          <w:i/>
          <w:iCs/>
          <w:kern w:val="28"/>
        </w:rPr>
        <w:t xml:space="preserve">Las propuestas serán recibidas únicamente en línea. Los oferentes deberán ingresar sus ofertas en el sitio web </w:t>
      </w:r>
      <w:hyperlink r:id="rId14" w:history="1">
        <w:r w:rsidRPr="001E2D46">
          <w:rPr>
            <w:rFonts w:ascii="Arial" w:eastAsiaTheme="majorEastAsia" w:hAnsi="Arial" w:cs="Arial"/>
            <w:i/>
            <w:iCs/>
            <w:kern w:val="28"/>
          </w:rPr>
          <w:t>www.comprasestatales.gub.uy</w:t>
        </w:r>
      </w:hyperlink>
      <w:r w:rsidRPr="001E2D46">
        <w:rPr>
          <w:rFonts w:ascii="Arial" w:eastAsiaTheme="majorEastAsia" w:hAnsi="Arial" w:cs="Arial"/>
          <w:i/>
          <w:iCs/>
          <w:kern w:val="28"/>
        </w:rPr>
        <w:t xml:space="preserve">. No se recibirán ofertas por otra vía. Se adjunta en Anexo (poner Nº de anexo si corresponde) el instructivo con </w:t>
      </w:r>
      <w:r w:rsidRPr="001E2D46">
        <w:rPr>
          <w:rFonts w:ascii="Arial" w:eastAsiaTheme="majorEastAsia" w:hAnsi="Arial" w:cs="Arial"/>
          <w:i/>
          <w:iCs/>
          <w:kern w:val="28"/>
        </w:rPr>
        <w:lastRenderedPageBreak/>
        <w:t>recomendaciones sobre la oferta en línea y accesos a los materiales de ayuda disponibles.</w:t>
      </w:r>
    </w:p>
    <w:p w14:paraId="4BDA31BF" w14:textId="77777777" w:rsidR="002C72CF" w:rsidRPr="001E2D46" w:rsidRDefault="002C72CF" w:rsidP="00986FEF">
      <w:pPr>
        <w:spacing w:line="360" w:lineRule="auto"/>
        <w:jc w:val="both"/>
        <w:rPr>
          <w:rFonts w:ascii="Arial" w:eastAsiaTheme="majorEastAsia" w:hAnsi="Arial" w:cs="Arial"/>
          <w:i/>
          <w:iCs/>
          <w:kern w:val="28"/>
        </w:rPr>
      </w:pPr>
      <w:r w:rsidRPr="001E2D46">
        <w:rPr>
          <w:rFonts w:ascii="Arial" w:eastAsiaTheme="majorEastAsia" w:hAnsi="Arial" w:cs="Arial"/>
          <w:i/>
          <w:iCs/>
          <w:kern w:val="28"/>
        </w:rPr>
        <w:t xml:space="preserve">La documentación electrónica complementaria adjunta de la oferta se ingresará en archivos con formato </w:t>
      </w:r>
      <w:proofErr w:type="spellStart"/>
      <w:r w:rsidRPr="001E2D46">
        <w:rPr>
          <w:rFonts w:ascii="Arial" w:eastAsiaTheme="majorEastAsia" w:hAnsi="Arial" w:cs="Arial"/>
          <w:i/>
          <w:iCs/>
          <w:kern w:val="28"/>
        </w:rPr>
        <w:t>txt</w:t>
      </w:r>
      <w:proofErr w:type="spellEnd"/>
      <w:r w:rsidRPr="001E2D46">
        <w:rPr>
          <w:rFonts w:ascii="Arial" w:eastAsiaTheme="majorEastAsia" w:hAnsi="Arial" w:cs="Arial"/>
          <w:i/>
          <w:iCs/>
          <w:kern w:val="28"/>
        </w:rPr>
        <w:t xml:space="preserve">, </w:t>
      </w:r>
      <w:proofErr w:type="spellStart"/>
      <w:r w:rsidRPr="001E2D46">
        <w:rPr>
          <w:rFonts w:ascii="Arial" w:eastAsiaTheme="majorEastAsia" w:hAnsi="Arial" w:cs="Arial"/>
          <w:i/>
          <w:iCs/>
          <w:kern w:val="28"/>
        </w:rPr>
        <w:t>rtf</w:t>
      </w:r>
      <w:proofErr w:type="spellEnd"/>
      <w:r w:rsidRPr="001E2D46">
        <w:rPr>
          <w:rFonts w:ascii="Arial" w:eastAsiaTheme="majorEastAsia" w:hAnsi="Arial" w:cs="Arial"/>
          <w:i/>
          <w:iCs/>
          <w:kern w:val="28"/>
        </w:rPr>
        <w:t xml:space="preserve">, </w:t>
      </w:r>
      <w:proofErr w:type="spellStart"/>
      <w:r w:rsidRPr="001E2D46">
        <w:rPr>
          <w:rFonts w:ascii="Arial" w:eastAsiaTheme="majorEastAsia" w:hAnsi="Arial" w:cs="Arial"/>
          <w:i/>
          <w:iCs/>
          <w:kern w:val="28"/>
        </w:rPr>
        <w:t>pdf</w:t>
      </w:r>
      <w:proofErr w:type="spellEnd"/>
      <w:r w:rsidRPr="001E2D46">
        <w:rPr>
          <w:rFonts w:ascii="Arial" w:eastAsiaTheme="majorEastAsia" w:hAnsi="Arial" w:cs="Arial"/>
          <w:i/>
          <w:iCs/>
          <w:kern w:val="28"/>
        </w:rPr>
        <w:t xml:space="preserve">, </w:t>
      </w:r>
      <w:proofErr w:type="spellStart"/>
      <w:r w:rsidRPr="001E2D46">
        <w:rPr>
          <w:rFonts w:ascii="Arial" w:eastAsiaTheme="majorEastAsia" w:hAnsi="Arial" w:cs="Arial"/>
          <w:i/>
          <w:iCs/>
          <w:kern w:val="28"/>
        </w:rPr>
        <w:t>doc</w:t>
      </w:r>
      <w:proofErr w:type="spellEnd"/>
      <w:r w:rsidRPr="001E2D46">
        <w:rPr>
          <w:rFonts w:ascii="Arial" w:eastAsiaTheme="majorEastAsia" w:hAnsi="Arial" w:cs="Arial"/>
          <w:i/>
          <w:iCs/>
          <w:kern w:val="28"/>
        </w:rPr>
        <w:t xml:space="preserve">, </w:t>
      </w:r>
      <w:proofErr w:type="spellStart"/>
      <w:r w:rsidRPr="001E2D46">
        <w:rPr>
          <w:rFonts w:ascii="Arial" w:eastAsiaTheme="majorEastAsia" w:hAnsi="Arial" w:cs="Arial"/>
          <w:i/>
          <w:iCs/>
          <w:kern w:val="28"/>
        </w:rPr>
        <w:t>docx</w:t>
      </w:r>
      <w:proofErr w:type="spellEnd"/>
      <w:r w:rsidRPr="001E2D46">
        <w:rPr>
          <w:rFonts w:ascii="Arial" w:eastAsiaTheme="majorEastAsia" w:hAnsi="Arial" w:cs="Arial"/>
          <w:i/>
          <w:iCs/>
          <w:kern w:val="28"/>
        </w:rPr>
        <w:t xml:space="preserve">, </w:t>
      </w:r>
      <w:proofErr w:type="spellStart"/>
      <w:r w:rsidRPr="001E2D46">
        <w:rPr>
          <w:rFonts w:ascii="Arial" w:eastAsiaTheme="majorEastAsia" w:hAnsi="Arial" w:cs="Arial"/>
          <w:i/>
          <w:iCs/>
          <w:kern w:val="28"/>
        </w:rPr>
        <w:t>xls</w:t>
      </w:r>
      <w:proofErr w:type="spellEnd"/>
      <w:r w:rsidRPr="001E2D46">
        <w:rPr>
          <w:rFonts w:ascii="Arial" w:eastAsiaTheme="majorEastAsia" w:hAnsi="Arial" w:cs="Arial"/>
          <w:i/>
          <w:iCs/>
          <w:kern w:val="28"/>
        </w:rPr>
        <w:t xml:space="preserve">, </w:t>
      </w:r>
      <w:proofErr w:type="spellStart"/>
      <w:r w:rsidRPr="001E2D46">
        <w:rPr>
          <w:rFonts w:ascii="Arial" w:eastAsiaTheme="majorEastAsia" w:hAnsi="Arial" w:cs="Arial"/>
          <w:i/>
          <w:iCs/>
          <w:kern w:val="28"/>
        </w:rPr>
        <w:t>xlsx</w:t>
      </w:r>
      <w:proofErr w:type="spellEnd"/>
      <w:r w:rsidRPr="001E2D46">
        <w:rPr>
          <w:rFonts w:ascii="Arial" w:eastAsiaTheme="majorEastAsia" w:hAnsi="Arial" w:cs="Arial"/>
          <w:i/>
          <w:iCs/>
          <w:kern w:val="28"/>
        </w:rPr>
        <w:t xml:space="preserve">, </w:t>
      </w:r>
      <w:proofErr w:type="spellStart"/>
      <w:r w:rsidRPr="001E2D46">
        <w:rPr>
          <w:rFonts w:ascii="Arial" w:eastAsiaTheme="majorEastAsia" w:hAnsi="Arial" w:cs="Arial"/>
          <w:i/>
          <w:iCs/>
          <w:kern w:val="28"/>
        </w:rPr>
        <w:t>odt</w:t>
      </w:r>
      <w:proofErr w:type="spellEnd"/>
      <w:r w:rsidRPr="001E2D46">
        <w:rPr>
          <w:rFonts w:ascii="Arial" w:eastAsiaTheme="majorEastAsia" w:hAnsi="Arial" w:cs="Arial"/>
          <w:i/>
          <w:iCs/>
          <w:kern w:val="28"/>
        </w:rPr>
        <w:t xml:space="preserve">, </w:t>
      </w:r>
      <w:proofErr w:type="spellStart"/>
      <w:r w:rsidRPr="001E2D46">
        <w:rPr>
          <w:rFonts w:ascii="Arial" w:eastAsiaTheme="majorEastAsia" w:hAnsi="Arial" w:cs="Arial"/>
          <w:i/>
          <w:iCs/>
          <w:kern w:val="28"/>
        </w:rPr>
        <w:t>ods</w:t>
      </w:r>
      <w:proofErr w:type="spellEnd"/>
      <w:r w:rsidRPr="001E2D46">
        <w:rPr>
          <w:rFonts w:ascii="Arial" w:eastAsiaTheme="majorEastAsia" w:hAnsi="Arial" w:cs="Arial"/>
          <w:i/>
          <w:iCs/>
          <w:kern w:val="28"/>
        </w:rPr>
        <w:t xml:space="preserve">, </w:t>
      </w:r>
      <w:proofErr w:type="spellStart"/>
      <w:r w:rsidRPr="001E2D46">
        <w:rPr>
          <w:rFonts w:ascii="Arial" w:eastAsiaTheme="majorEastAsia" w:hAnsi="Arial" w:cs="Arial"/>
          <w:i/>
          <w:iCs/>
          <w:kern w:val="28"/>
        </w:rPr>
        <w:t>zip</w:t>
      </w:r>
      <w:proofErr w:type="spellEnd"/>
      <w:r w:rsidRPr="001E2D46">
        <w:rPr>
          <w:rFonts w:ascii="Arial" w:eastAsiaTheme="majorEastAsia" w:hAnsi="Arial" w:cs="Arial"/>
          <w:i/>
          <w:iCs/>
          <w:kern w:val="28"/>
        </w:rPr>
        <w:t xml:space="preserve">, </w:t>
      </w:r>
      <w:proofErr w:type="spellStart"/>
      <w:r w:rsidRPr="001E2D46">
        <w:rPr>
          <w:rFonts w:ascii="Arial" w:eastAsiaTheme="majorEastAsia" w:hAnsi="Arial" w:cs="Arial"/>
          <w:i/>
          <w:iCs/>
          <w:kern w:val="28"/>
        </w:rPr>
        <w:t>rar</w:t>
      </w:r>
      <w:proofErr w:type="spellEnd"/>
      <w:r w:rsidRPr="001E2D46">
        <w:rPr>
          <w:rFonts w:ascii="Arial" w:eastAsiaTheme="majorEastAsia" w:hAnsi="Arial" w:cs="Arial"/>
          <w:i/>
          <w:iCs/>
          <w:kern w:val="28"/>
        </w:rPr>
        <w:t xml:space="preserve"> y 7z,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0CB35584" w14:textId="77777777" w:rsidR="002C72CF" w:rsidRPr="001E2D46" w:rsidRDefault="002C72CF" w:rsidP="00986FEF">
      <w:pPr>
        <w:spacing w:line="360" w:lineRule="auto"/>
        <w:jc w:val="both"/>
        <w:rPr>
          <w:rFonts w:ascii="Arial" w:eastAsiaTheme="majorEastAsia" w:hAnsi="Arial" w:cs="Arial"/>
          <w:i/>
          <w:iCs/>
          <w:kern w:val="28"/>
        </w:rPr>
      </w:pPr>
      <w:r w:rsidRPr="001E2D46">
        <w:rPr>
          <w:rFonts w:ascii="Arial" w:eastAsiaTheme="majorEastAsia" w:hAnsi="Arial" w:cs="Arial"/>
          <w:i/>
          <w:iCs/>
          <w:kern w:val="28"/>
        </w:rPr>
        <w:t xml:space="preserve">El formulario de identificación del oferente debe estar firmado por el titular, o representante con facultades suficientes para ese acto (contar con legitimación). </w:t>
      </w:r>
    </w:p>
    <w:p w14:paraId="1BB97C4F" w14:textId="0820D3E5" w:rsidR="009C00FB" w:rsidRPr="001E2D46" w:rsidRDefault="002C72CF" w:rsidP="00986FEF">
      <w:pPr>
        <w:spacing w:line="360" w:lineRule="auto"/>
        <w:jc w:val="both"/>
        <w:rPr>
          <w:rFonts w:ascii="Arial" w:eastAsiaTheme="majorEastAsia" w:hAnsi="Arial" w:cs="Arial"/>
          <w:kern w:val="28"/>
        </w:rPr>
      </w:pPr>
      <w:r w:rsidRPr="001E2D46">
        <w:rPr>
          <w:rFonts w:ascii="Arial" w:eastAsiaTheme="majorEastAsia" w:hAnsi="Arial" w:cs="Arial"/>
          <w:i/>
          <w:iCs/>
          <w:kern w:val="28"/>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w:t>
      </w:r>
      <w:r w:rsidRPr="001E2D46">
        <w:rPr>
          <w:rFonts w:ascii="Arial" w:eastAsiaTheme="majorEastAsia" w:hAnsi="Arial" w:cs="Arial"/>
          <w:kern w:val="28"/>
        </w:rPr>
        <w:t xml:space="preserve"> la referida carencia formal.</w:t>
      </w:r>
    </w:p>
    <w:p w14:paraId="3C5D9953" w14:textId="77777777" w:rsidR="002C72CF" w:rsidRPr="001E2D46" w:rsidRDefault="002C72CF" w:rsidP="00986FEF">
      <w:pPr>
        <w:spacing w:line="360" w:lineRule="auto"/>
        <w:jc w:val="both"/>
        <w:rPr>
          <w:rFonts w:ascii="Arial" w:eastAsiaTheme="majorEastAsia" w:hAnsi="Arial" w:cs="Arial"/>
          <w:kern w:val="28"/>
        </w:rPr>
      </w:pPr>
      <w:r w:rsidRPr="001E2D46">
        <w:rPr>
          <w:rFonts w:ascii="Arial" w:eastAsiaTheme="majorEastAsia" w:hAnsi="Arial" w:cs="Arial"/>
          <w:i/>
          <w:iCs/>
          <w:kern w:val="28"/>
        </w:rPr>
        <w:t>Las ofertas deberán ser firmadas por el titular de la empresa o representante legal, redactadas en forma clara y precisa, en idioma castellano y conforme a lo dispuesto por el artículo 63 del TOCAF</w:t>
      </w:r>
      <w:r w:rsidRPr="001E2D46">
        <w:rPr>
          <w:rFonts w:ascii="Arial" w:eastAsiaTheme="majorEastAsia" w:hAnsi="Arial" w:cs="Arial"/>
          <w:kern w:val="28"/>
        </w:rPr>
        <w:t>.</w:t>
      </w:r>
    </w:p>
    <w:p w14:paraId="6DCFE19D" w14:textId="77777777" w:rsidR="002C72CF" w:rsidRPr="000968F2" w:rsidRDefault="002C72CF" w:rsidP="0053241C"/>
    <w:p w14:paraId="5B0F236B" w14:textId="6935A4A2" w:rsidR="002C72CF" w:rsidRDefault="002C72CF" w:rsidP="00986FEF">
      <w:pPr>
        <w:pStyle w:val="Ttulo2"/>
        <w:numPr>
          <w:ilvl w:val="1"/>
          <w:numId w:val="8"/>
        </w:numPr>
      </w:pPr>
      <w:bookmarkStart w:id="68" w:name="_Toc53063874"/>
      <w:bookmarkStart w:id="69" w:name="_Toc71033829"/>
      <w:r w:rsidRPr="000968F2">
        <w:t>Apertura de Ofertas</w:t>
      </w:r>
      <w:bookmarkEnd w:id="68"/>
      <w:bookmarkEnd w:id="69"/>
    </w:p>
    <w:p w14:paraId="10FA30FA" w14:textId="77777777" w:rsidR="00986FEF" w:rsidRPr="00986FEF" w:rsidRDefault="00986FEF" w:rsidP="00986FEF">
      <w:pPr>
        <w:pStyle w:val="Prrafodelista"/>
        <w:ind w:left="996"/>
      </w:pPr>
    </w:p>
    <w:p w14:paraId="6ECEA28D" w14:textId="3DC719AB" w:rsidR="002C72CF" w:rsidRPr="001E2D46" w:rsidRDefault="002C72CF" w:rsidP="00986FEF">
      <w:pPr>
        <w:spacing w:line="360" w:lineRule="auto"/>
        <w:jc w:val="both"/>
        <w:rPr>
          <w:rFonts w:ascii="Arial" w:hAnsi="Arial" w:cs="Arial"/>
          <w:i/>
          <w:iCs/>
          <w:kern w:val="28"/>
        </w:rPr>
      </w:pPr>
      <w:r w:rsidRPr="001E2D46">
        <w:rPr>
          <w:rFonts w:ascii="Arial" w:eastAsiaTheme="majorEastAsia" w:hAnsi="Arial" w:cs="Arial"/>
          <w:i/>
          <w:iCs/>
          <w:kern w:val="28"/>
        </w:rPr>
        <w:t xml:space="preserve">En la fecha y hora indicada se efectuará la apertura de ofertas en forma automática y el acta de apertura será publicada automáticamente en el sitio web </w:t>
      </w:r>
      <w:hyperlink r:id="rId15" w:history="1">
        <w:r w:rsidRPr="001E2D46">
          <w:rPr>
            <w:rFonts w:ascii="Arial" w:eastAsiaTheme="majorEastAsia" w:hAnsi="Arial" w:cs="Arial"/>
            <w:i/>
            <w:iCs/>
            <w:kern w:val="28"/>
          </w:rPr>
          <w:t>www.comprasestatales.gub.uy</w:t>
        </w:r>
      </w:hyperlink>
      <w:r w:rsidRPr="001E2D46">
        <w:rPr>
          <w:rFonts w:ascii="Arial" w:eastAsiaTheme="majorEastAsia" w:hAnsi="Arial" w:cs="Arial"/>
          <w:i/>
          <w:iCs/>
          <w:kern w:val="28"/>
        </w:rPr>
        <w:t>. Simultáneamente se remitirá a la dirección electrónica previamente registrada por cada oferente en el Registro Único de Proveedores del Estado (RUPE), la comunicación</w:t>
      </w:r>
      <w:r w:rsidR="0092573E">
        <w:rPr>
          <w:rFonts w:ascii="Arial" w:eastAsiaTheme="majorEastAsia" w:hAnsi="Arial" w:cs="Arial"/>
          <w:i/>
          <w:iCs/>
          <w:kern w:val="28"/>
        </w:rPr>
        <w:t xml:space="preserve"> de publicación del acta. Será </w:t>
      </w:r>
      <w:r w:rsidRPr="001E2D46">
        <w:rPr>
          <w:rFonts w:ascii="Arial" w:eastAsiaTheme="majorEastAsia" w:hAnsi="Arial" w:cs="Arial"/>
          <w:i/>
          <w:iCs/>
          <w:kern w:val="28"/>
        </w:rPr>
        <w:t xml:space="preserve"> responsabilidad de cada oferente asegurarse de que la dirección electrónica constituida sea correcta, válida y </w:t>
      </w:r>
      <w:r w:rsidRPr="001E2D46">
        <w:rPr>
          <w:rFonts w:ascii="Arial" w:eastAsiaTheme="majorEastAsia" w:hAnsi="Arial" w:cs="Arial"/>
          <w:i/>
          <w:iCs/>
          <w:kern w:val="28"/>
        </w:rPr>
        <w:lastRenderedPageBreak/>
        <w:t xml:space="preserve">apta para la recepción de este tipo de mensajes. La no recepción del mensaje no será obstáculo para el acceso por parte del proveedor a la información de la apertura en el sitio web </w:t>
      </w:r>
      <w:hyperlink r:id="rId16" w:history="1">
        <w:r w:rsidRPr="001E2D46">
          <w:rPr>
            <w:rFonts w:ascii="Arial" w:eastAsiaTheme="majorEastAsia" w:hAnsi="Arial" w:cs="Arial"/>
            <w:b/>
            <w:i/>
            <w:iCs/>
            <w:kern w:val="28"/>
            <w:u w:val="single"/>
          </w:rPr>
          <w:t>www.comprasestatales.gub.uy</w:t>
        </w:r>
      </w:hyperlink>
      <w:r w:rsidRPr="001E2D46">
        <w:rPr>
          <w:rFonts w:ascii="Arial" w:eastAsiaTheme="majorEastAsia" w:hAnsi="Arial" w:cs="Arial"/>
          <w:b/>
          <w:i/>
          <w:iCs/>
          <w:kern w:val="28"/>
          <w:u w:val="single"/>
        </w:rPr>
        <w:t>.</w:t>
      </w:r>
    </w:p>
    <w:p w14:paraId="6EC569DE" w14:textId="5475B981" w:rsidR="002C72CF" w:rsidRPr="001E2D46" w:rsidRDefault="002C72CF" w:rsidP="00986FEF">
      <w:pPr>
        <w:spacing w:line="360" w:lineRule="auto"/>
        <w:jc w:val="both"/>
        <w:rPr>
          <w:rFonts w:ascii="Arial" w:eastAsiaTheme="majorEastAsia" w:hAnsi="Arial" w:cs="Arial"/>
          <w:i/>
          <w:iCs/>
          <w:kern w:val="28"/>
        </w:rPr>
      </w:pPr>
      <w:r w:rsidRPr="001E2D46">
        <w:rPr>
          <w:rFonts w:ascii="Arial" w:eastAsiaTheme="majorEastAsia" w:hAnsi="Arial" w:cs="Arial"/>
          <w:i/>
          <w:iCs/>
          <w:kern w:val="28"/>
        </w:rPr>
        <w:t>A partir de ese momento, las ofertas quedarán accesibles para la administración contratante y para el Tribunal de Cuentas, no pudiendo i</w:t>
      </w:r>
      <w:r w:rsidR="003B2DC7">
        <w:rPr>
          <w:rFonts w:ascii="Arial" w:eastAsiaTheme="majorEastAsia" w:hAnsi="Arial" w:cs="Arial"/>
          <w:i/>
          <w:iCs/>
          <w:kern w:val="28"/>
        </w:rPr>
        <w:t xml:space="preserve">ntroducirse modificación alguna </w:t>
      </w:r>
      <w:r w:rsidRPr="001E2D46">
        <w:rPr>
          <w:rFonts w:ascii="Arial" w:eastAsiaTheme="majorEastAsia" w:hAnsi="Arial" w:cs="Arial"/>
          <w:i/>
          <w:iCs/>
          <w:kern w:val="28"/>
        </w:rPr>
        <w:t>en las propuestas. Asimismo, las ofertas quedarán disponibles para todos los oferentes, con excepción de aquella información ingresada con carácter confidencial.</w:t>
      </w:r>
    </w:p>
    <w:p w14:paraId="267B6415" w14:textId="77777777" w:rsidR="002C72CF" w:rsidRPr="001E2D46" w:rsidRDefault="002C72CF" w:rsidP="00986FEF">
      <w:pPr>
        <w:spacing w:line="360" w:lineRule="auto"/>
        <w:jc w:val="both"/>
        <w:rPr>
          <w:rFonts w:ascii="Arial" w:eastAsiaTheme="majorEastAsia" w:hAnsi="Arial" w:cs="Arial"/>
          <w:b/>
          <w:i/>
          <w:iCs/>
          <w:kern w:val="28"/>
          <w:u w:val="single"/>
        </w:rPr>
      </w:pPr>
      <w:r w:rsidRPr="001E2D46">
        <w:rPr>
          <w:rFonts w:ascii="Arial" w:eastAsiaTheme="majorEastAsia" w:hAnsi="Arial" w:cs="Arial"/>
          <w:b/>
          <w:i/>
          <w:iCs/>
          <w:kern w:val="28"/>
          <w:u w:val="single"/>
        </w:rPr>
        <w:t>En caso de discrepancias entre la oferta económica cargada en la línea de cotización del sitio web de Compras y Contrataciones Estatales y la documentación cargada como archivo adjunto en dicho sitio, valdrá lo estab</w:t>
      </w:r>
      <w:r w:rsidR="00B85077" w:rsidRPr="001E2D46">
        <w:rPr>
          <w:rFonts w:ascii="Arial" w:eastAsiaTheme="majorEastAsia" w:hAnsi="Arial" w:cs="Arial"/>
          <w:b/>
          <w:i/>
          <w:iCs/>
          <w:kern w:val="28"/>
          <w:u w:val="single"/>
        </w:rPr>
        <w:t>lecido en el archivo adjunto</w:t>
      </w:r>
      <w:r w:rsidRPr="001E2D46">
        <w:rPr>
          <w:rFonts w:ascii="Arial" w:eastAsiaTheme="majorEastAsia" w:hAnsi="Arial" w:cs="Arial"/>
          <w:b/>
          <w:i/>
          <w:iCs/>
          <w:kern w:val="28"/>
          <w:u w:val="single"/>
        </w:rPr>
        <w:t>.</w:t>
      </w:r>
    </w:p>
    <w:p w14:paraId="66BB4BF9" w14:textId="77777777" w:rsidR="002C72CF" w:rsidRPr="001E2D46" w:rsidRDefault="002C72CF" w:rsidP="00986FEF">
      <w:pPr>
        <w:spacing w:line="360" w:lineRule="auto"/>
        <w:jc w:val="both"/>
        <w:rPr>
          <w:rFonts w:ascii="Arial" w:eastAsiaTheme="majorEastAsia" w:hAnsi="Arial" w:cs="Arial"/>
          <w:i/>
          <w:iCs/>
          <w:kern w:val="28"/>
        </w:rPr>
      </w:pPr>
      <w:r w:rsidRPr="001E2D46">
        <w:rPr>
          <w:rFonts w:ascii="Arial" w:eastAsiaTheme="majorEastAsia" w:hAnsi="Arial" w:cs="Arial"/>
          <w:i/>
          <w:iCs/>
          <w:kern w:val="28"/>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3A5E8133" w14:textId="65A13303" w:rsidR="00F657AD" w:rsidRPr="001E2D46" w:rsidRDefault="002C72CF" w:rsidP="00986FEF">
      <w:pPr>
        <w:spacing w:line="360" w:lineRule="auto"/>
        <w:jc w:val="both"/>
        <w:rPr>
          <w:rFonts w:ascii="Arial" w:eastAsiaTheme="majorEastAsia" w:hAnsi="Arial" w:cs="Arial"/>
          <w:kern w:val="28"/>
        </w:rPr>
      </w:pPr>
      <w:r w:rsidRPr="001E2D46">
        <w:rPr>
          <w:rFonts w:ascii="Arial" w:eastAsiaTheme="majorEastAsia" w:hAnsi="Arial" w:cs="Arial"/>
          <w:i/>
          <w:iCs/>
          <w:kern w:val="28"/>
        </w:rPr>
        <w:t xml:space="preserve">Los oferentes podrán hacer observaciones respecto de las ofertas hasta las 16:00 horas del día de la apertura de ofertas. Las observaciones deberán ser cursadas a través de la dirección de correo </w:t>
      </w:r>
      <w:r w:rsidRPr="001E2D46">
        <w:rPr>
          <w:rFonts w:ascii="Arial" w:eastAsiaTheme="majorEastAsia" w:hAnsi="Arial" w:cs="Arial"/>
          <w:b/>
          <w:i/>
          <w:iCs/>
          <w:kern w:val="28"/>
          <w:u w:val="single"/>
        </w:rPr>
        <w:t>licitaciones@aduanas.gub.uy</w:t>
      </w:r>
      <w:r w:rsidRPr="001E2D46">
        <w:rPr>
          <w:rFonts w:ascii="Arial" w:eastAsiaTheme="majorEastAsia" w:hAnsi="Arial" w:cs="Arial"/>
          <w:i/>
          <w:iCs/>
          <w:kern w:val="28"/>
        </w:rPr>
        <w:t xml:space="preserve"> y remitidos por la Administración contratante a todos los proveedores para su conocimiento</w:t>
      </w:r>
      <w:r w:rsidRPr="001E2D46">
        <w:rPr>
          <w:rFonts w:ascii="Arial" w:eastAsiaTheme="majorEastAsia" w:hAnsi="Arial" w:cs="Arial"/>
          <w:kern w:val="28"/>
        </w:rPr>
        <w:t>.</w:t>
      </w:r>
    </w:p>
    <w:p w14:paraId="742EF8A4" w14:textId="77777777" w:rsidR="009C00FB" w:rsidRPr="001E2D46" w:rsidRDefault="009C00FB" w:rsidP="009C00FB">
      <w:pPr>
        <w:spacing w:line="276" w:lineRule="auto"/>
        <w:jc w:val="both"/>
        <w:rPr>
          <w:rFonts w:ascii="Arial" w:eastAsiaTheme="majorEastAsia" w:hAnsi="Arial" w:cs="Arial"/>
          <w:kern w:val="28"/>
        </w:rPr>
      </w:pPr>
    </w:p>
    <w:p w14:paraId="568F5106" w14:textId="2A9FA2AF" w:rsidR="00B71476" w:rsidRDefault="002C72CF" w:rsidP="00986FEF">
      <w:pPr>
        <w:pStyle w:val="Ttulo2"/>
        <w:numPr>
          <w:ilvl w:val="1"/>
          <w:numId w:val="8"/>
        </w:numPr>
      </w:pPr>
      <w:bookmarkStart w:id="70" w:name="_Toc53063875"/>
      <w:bookmarkStart w:id="71" w:name="_Toc71033830"/>
      <w:r w:rsidRPr="005618E2">
        <w:t>Requisitos de admisibilidad</w:t>
      </w:r>
      <w:bookmarkEnd w:id="70"/>
      <w:bookmarkEnd w:id="71"/>
    </w:p>
    <w:p w14:paraId="17EAED55" w14:textId="77777777" w:rsidR="00986FEF" w:rsidRPr="00986FEF" w:rsidRDefault="00986FEF" w:rsidP="00986FEF">
      <w:pPr>
        <w:pStyle w:val="Prrafodelista"/>
        <w:ind w:left="996"/>
      </w:pPr>
    </w:p>
    <w:p w14:paraId="532448AB" w14:textId="77777777" w:rsidR="00F657AD" w:rsidRDefault="002C72CF" w:rsidP="00D029C6">
      <w:pPr>
        <w:pStyle w:val="Sinespaciado"/>
        <w:rPr>
          <w:rFonts w:ascii="Arial" w:eastAsiaTheme="majorEastAsia" w:hAnsi="Arial" w:cs="Arial"/>
          <w:i/>
          <w:iCs/>
        </w:rPr>
      </w:pPr>
      <w:bookmarkStart w:id="72" w:name="_Toc47700466"/>
      <w:bookmarkStart w:id="73" w:name="_Toc47700527"/>
      <w:r w:rsidRPr="001E2D46">
        <w:rPr>
          <w:rFonts w:ascii="Arial" w:eastAsiaTheme="majorEastAsia" w:hAnsi="Arial" w:cs="Arial"/>
          <w:i/>
          <w:iCs/>
        </w:rPr>
        <w:t>El oferente deberá presentar en forma obligatoria la siguiente documentación:</w:t>
      </w:r>
      <w:bookmarkEnd w:id="72"/>
      <w:bookmarkEnd w:id="73"/>
    </w:p>
    <w:p w14:paraId="5A32D026" w14:textId="77777777" w:rsidR="00986FEF" w:rsidRPr="001E2D46" w:rsidRDefault="00986FEF" w:rsidP="00D029C6">
      <w:pPr>
        <w:pStyle w:val="Sinespaciado"/>
        <w:rPr>
          <w:rFonts w:ascii="Arial" w:eastAsiaTheme="majorEastAsia" w:hAnsi="Arial" w:cs="Arial"/>
          <w:b/>
          <w:i/>
          <w:iCs/>
          <w:u w:val="single"/>
          <w:lang w:val="es-UY"/>
        </w:rPr>
      </w:pPr>
    </w:p>
    <w:p w14:paraId="32049AC5" w14:textId="4EBBECAF" w:rsidR="002C72CF" w:rsidRPr="001E2D46" w:rsidRDefault="002C72CF" w:rsidP="009C00FB">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Theme="majorEastAsia" w:hAnsi="Arial" w:cs="Arial"/>
          <w:i/>
          <w:iCs/>
          <w:kern w:val="28"/>
        </w:rPr>
      </w:pPr>
      <w:r w:rsidRPr="001E2D46">
        <w:rPr>
          <w:rFonts w:ascii="Arial" w:eastAsiaTheme="majorEastAsia" w:hAnsi="Arial" w:cs="Arial"/>
          <w:i/>
          <w:iCs/>
          <w:kern w:val="28"/>
        </w:rPr>
        <w:t>Anexo I: Formulario de Identificación de Oferente, firmado por titular o representante de la em</w:t>
      </w:r>
      <w:r w:rsidR="00986FEF">
        <w:rPr>
          <w:rFonts w:ascii="Arial" w:eastAsiaTheme="majorEastAsia" w:hAnsi="Arial" w:cs="Arial"/>
          <w:i/>
          <w:iCs/>
          <w:kern w:val="28"/>
        </w:rPr>
        <w:t>presa acreditado en RUPE</w:t>
      </w:r>
      <w:r w:rsidRPr="001E2D46">
        <w:rPr>
          <w:rFonts w:ascii="Arial" w:eastAsiaTheme="majorEastAsia" w:hAnsi="Arial" w:cs="Arial"/>
          <w:i/>
          <w:iCs/>
          <w:kern w:val="28"/>
        </w:rPr>
        <w:t xml:space="preserve">. </w:t>
      </w:r>
    </w:p>
    <w:p w14:paraId="75B23874" w14:textId="355D46EC" w:rsidR="002C72CF" w:rsidRPr="001E2D46" w:rsidRDefault="00986FEF" w:rsidP="009C00FB">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Theme="majorEastAsia" w:hAnsi="Arial" w:cs="Arial"/>
          <w:i/>
          <w:iCs/>
          <w:kern w:val="28"/>
        </w:rPr>
      </w:pPr>
      <w:r>
        <w:rPr>
          <w:rFonts w:ascii="Arial" w:eastAsiaTheme="majorEastAsia" w:hAnsi="Arial" w:cs="Arial"/>
          <w:i/>
          <w:iCs/>
          <w:kern w:val="28"/>
        </w:rPr>
        <w:t>Anexo II: Oferta.</w:t>
      </w:r>
    </w:p>
    <w:p w14:paraId="2F64CE29" w14:textId="2D58AE9E" w:rsidR="00B94AF8" w:rsidRDefault="00636220" w:rsidP="009C00FB">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Theme="majorEastAsia" w:hAnsi="Arial" w:cs="Arial"/>
          <w:i/>
          <w:iCs/>
          <w:kern w:val="28"/>
        </w:rPr>
      </w:pPr>
      <w:r>
        <w:rPr>
          <w:rFonts w:ascii="Arial" w:eastAsiaTheme="majorEastAsia" w:hAnsi="Arial" w:cs="Arial"/>
          <w:i/>
          <w:iCs/>
          <w:kern w:val="28"/>
        </w:rPr>
        <w:t>Planilla de declaración técnica</w:t>
      </w:r>
      <w:r w:rsidR="00986FEF">
        <w:rPr>
          <w:rFonts w:ascii="Arial" w:eastAsiaTheme="majorEastAsia" w:hAnsi="Arial" w:cs="Arial"/>
          <w:i/>
          <w:iCs/>
          <w:kern w:val="28"/>
        </w:rPr>
        <w:t>.</w:t>
      </w:r>
    </w:p>
    <w:p w14:paraId="4FA71148" w14:textId="2A737368" w:rsidR="00B94AF8" w:rsidRPr="00986FEF" w:rsidRDefault="002C72CF" w:rsidP="00986FEF">
      <w:pPr>
        <w:widowControl w:val="0"/>
        <w:shd w:val="clear" w:color="auto" w:fill="F2F2F2" w:themeFill="background1" w:themeFillShade="F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Theme="majorEastAsia" w:hAnsi="Arial" w:cs="Arial"/>
          <w:bCs/>
          <w:kern w:val="28"/>
        </w:rPr>
      </w:pPr>
      <w:r w:rsidRPr="00FB05A1">
        <w:rPr>
          <w:rFonts w:ascii="Arial" w:eastAsiaTheme="majorEastAsia" w:hAnsi="Arial" w:cs="Arial"/>
          <w:bCs/>
          <w:i/>
          <w:iCs/>
          <w:kern w:val="28"/>
        </w:rPr>
        <w:t>L</w:t>
      </w:r>
      <w:r w:rsidR="00B94AF8" w:rsidRPr="00FB05A1">
        <w:rPr>
          <w:rFonts w:ascii="Arial" w:eastAsiaTheme="majorEastAsia" w:hAnsi="Arial" w:cs="Arial"/>
          <w:bCs/>
          <w:i/>
          <w:iCs/>
          <w:kern w:val="28"/>
        </w:rPr>
        <w:t xml:space="preserve">a no presentación de </w:t>
      </w:r>
      <w:r w:rsidR="00C412BD" w:rsidRPr="00FB05A1">
        <w:rPr>
          <w:rFonts w:ascii="Arial" w:eastAsiaTheme="majorEastAsia" w:hAnsi="Arial" w:cs="Arial"/>
          <w:bCs/>
          <w:i/>
          <w:iCs/>
          <w:kern w:val="28"/>
        </w:rPr>
        <w:t xml:space="preserve">los Anexos I y II </w:t>
      </w:r>
      <w:r w:rsidR="00F26445">
        <w:rPr>
          <w:rFonts w:ascii="Arial" w:eastAsiaTheme="majorEastAsia" w:hAnsi="Arial" w:cs="Arial"/>
          <w:bCs/>
          <w:i/>
          <w:iCs/>
          <w:kern w:val="28"/>
        </w:rPr>
        <w:t>y el</w:t>
      </w:r>
      <w:r w:rsidR="000B1BEF">
        <w:rPr>
          <w:rFonts w:ascii="Arial" w:eastAsiaTheme="majorEastAsia" w:hAnsi="Arial" w:cs="Arial"/>
          <w:bCs/>
          <w:i/>
          <w:iCs/>
          <w:kern w:val="28"/>
        </w:rPr>
        <w:t xml:space="preserve"> formulario de Declaración de Antecedentes cuando corresponda, se descalificará</w:t>
      </w:r>
      <w:bookmarkStart w:id="74" w:name="_Toc371401587"/>
      <w:bookmarkStart w:id="75" w:name="_Toc456344576"/>
      <w:bookmarkStart w:id="76" w:name="_Toc456352692"/>
      <w:bookmarkStart w:id="77" w:name="_Toc489014601"/>
      <w:bookmarkStart w:id="78" w:name="_Toc489015053"/>
      <w:bookmarkStart w:id="79" w:name="_Toc511655064"/>
      <w:r w:rsidR="00986FEF">
        <w:rPr>
          <w:rFonts w:ascii="Arial" w:eastAsiaTheme="majorEastAsia" w:hAnsi="Arial" w:cs="Arial"/>
          <w:bCs/>
          <w:i/>
          <w:iCs/>
          <w:kern w:val="28"/>
        </w:rPr>
        <w:t xml:space="preserve"> automáticamente las ofertas</w:t>
      </w:r>
      <w:r w:rsidR="00FB05A1" w:rsidRPr="00FB05A1">
        <w:rPr>
          <w:rFonts w:ascii="Arial" w:hAnsi="Arial" w:cs="Arial"/>
          <w:i/>
          <w:iCs/>
        </w:rPr>
        <w:t xml:space="preserve">. </w:t>
      </w:r>
    </w:p>
    <w:p w14:paraId="240F0BE5" w14:textId="77777777" w:rsidR="00FB05A1" w:rsidRPr="001E2D46" w:rsidRDefault="00FB05A1" w:rsidP="00D029C6">
      <w:pPr>
        <w:pStyle w:val="Sinespaciado"/>
        <w:rPr>
          <w:rFonts w:ascii="Arial" w:hAnsi="Arial" w:cs="Arial"/>
        </w:rPr>
      </w:pPr>
    </w:p>
    <w:p w14:paraId="7B0D3476" w14:textId="5960A66D" w:rsidR="002C72CF" w:rsidRDefault="00B94AF8" w:rsidP="00986FEF">
      <w:pPr>
        <w:pStyle w:val="Ttulo2"/>
        <w:numPr>
          <w:ilvl w:val="1"/>
          <w:numId w:val="8"/>
        </w:numPr>
      </w:pPr>
      <w:bookmarkStart w:id="80" w:name="_Toc53063876"/>
      <w:bookmarkStart w:id="81" w:name="_Toc71033831"/>
      <w:r w:rsidRPr="005618E2">
        <w:t>Confidencialidad</w:t>
      </w:r>
      <w:bookmarkEnd w:id="80"/>
      <w:bookmarkEnd w:id="81"/>
    </w:p>
    <w:p w14:paraId="62E72AC5" w14:textId="77777777" w:rsidR="00986FEF" w:rsidRPr="00986FEF" w:rsidRDefault="00986FEF" w:rsidP="00986FEF">
      <w:pPr>
        <w:pStyle w:val="Prrafodelista"/>
        <w:ind w:left="996"/>
      </w:pPr>
    </w:p>
    <w:bookmarkEnd w:id="74"/>
    <w:bookmarkEnd w:id="75"/>
    <w:bookmarkEnd w:id="76"/>
    <w:bookmarkEnd w:id="77"/>
    <w:bookmarkEnd w:id="78"/>
    <w:bookmarkEnd w:id="79"/>
    <w:p w14:paraId="29224B9E" w14:textId="77777777" w:rsidR="00B71476" w:rsidRPr="001E2D46" w:rsidRDefault="002C72CF" w:rsidP="00986FEF">
      <w:pPr>
        <w:spacing w:after="200"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w:t>
      </w:r>
      <w:r w:rsidR="00B71476" w:rsidRPr="001E2D46">
        <w:rPr>
          <w:rFonts w:ascii="Arial" w:eastAsiaTheme="majorEastAsia" w:hAnsi="Arial" w:cs="Arial"/>
          <w:i/>
          <w:iCs/>
          <w:kern w:val="28"/>
          <w:lang w:val="es-UY"/>
        </w:rPr>
        <w:t>oferta.</w:t>
      </w:r>
    </w:p>
    <w:p w14:paraId="23BBC737" w14:textId="77777777" w:rsidR="002C72CF" w:rsidRPr="001E2D46" w:rsidRDefault="002C72CF" w:rsidP="00986FEF">
      <w:pPr>
        <w:spacing w:after="200"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75D64226" w14:textId="77777777" w:rsidR="002C72CF" w:rsidRPr="001E2D46" w:rsidRDefault="002C72CF" w:rsidP="00986FEF">
      <w:pPr>
        <w:spacing w:after="200"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El oferente deberá realizar la clasificación en base a los siguientes criterios:</w:t>
      </w:r>
    </w:p>
    <w:p w14:paraId="37B49C59" w14:textId="77777777" w:rsidR="002C72CF" w:rsidRPr="001E2D46" w:rsidRDefault="002C72CF" w:rsidP="00986FEF">
      <w:pPr>
        <w:spacing w:after="200" w:line="360"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Se considera información confidencial:</w:t>
      </w:r>
    </w:p>
    <w:p w14:paraId="26DED594" w14:textId="77777777" w:rsidR="002C72CF" w:rsidRPr="001E2D46" w:rsidRDefault="002C72CF" w:rsidP="00986FEF">
      <w:pPr>
        <w:numPr>
          <w:ilvl w:val="0"/>
          <w:numId w:val="4"/>
        </w:numPr>
        <w:spacing w:after="200" w:line="360" w:lineRule="auto"/>
        <w:ind w:left="714" w:hanging="357"/>
        <w:contextualSpacing/>
        <w:jc w:val="both"/>
        <w:rPr>
          <w:rFonts w:ascii="Arial" w:eastAsiaTheme="majorEastAsia" w:hAnsi="Arial" w:cs="Arial"/>
          <w:i/>
          <w:iCs/>
          <w:kern w:val="28"/>
          <w:lang w:val="es-UY"/>
        </w:rPr>
      </w:pPr>
      <w:r w:rsidRPr="001E2D46">
        <w:rPr>
          <w:rFonts w:ascii="Arial" w:eastAsiaTheme="majorEastAsia" w:hAnsi="Arial" w:cs="Arial"/>
          <w:i/>
          <w:iCs/>
          <w:kern w:val="28"/>
          <w:lang w:val="es-UY"/>
        </w:rPr>
        <w:t>la información relativa a sus clientes, salvo aquella que sea requerida como factor de evaluación</w:t>
      </w:r>
    </w:p>
    <w:p w14:paraId="4DB46109" w14:textId="77777777" w:rsidR="002C72CF" w:rsidRPr="001E2D46" w:rsidRDefault="002C72CF" w:rsidP="00986FEF">
      <w:pPr>
        <w:numPr>
          <w:ilvl w:val="0"/>
          <w:numId w:val="4"/>
        </w:numPr>
        <w:spacing w:after="200" w:line="360" w:lineRule="auto"/>
        <w:ind w:left="714" w:hanging="357"/>
        <w:contextualSpacing/>
        <w:jc w:val="both"/>
        <w:rPr>
          <w:rFonts w:ascii="Arial" w:eastAsiaTheme="majorEastAsia" w:hAnsi="Arial" w:cs="Arial"/>
          <w:i/>
          <w:iCs/>
          <w:kern w:val="28"/>
          <w:lang w:val="es-UY"/>
        </w:rPr>
      </w:pPr>
      <w:r w:rsidRPr="001E2D46">
        <w:rPr>
          <w:rFonts w:ascii="Arial" w:eastAsiaTheme="majorEastAsia" w:hAnsi="Arial" w:cs="Arial"/>
          <w:i/>
          <w:iCs/>
          <w:kern w:val="28"/>
          <w:lang w:val="es-UY"/>
        </w:rPr>
        <w:t>la que pueda ser objeto de propiedad intelectual</w:t>
      </w:r>
    </w:p>
    <w:p w14:paraId="1BFB810B" w14:textId="77777777" w:rsidR="002C72CF" w:rsidRPr="001E2D46" w:rsidRDefault="002C72CF" w:rsidP="00986FEF">
      <w:pPr>
        <w:numPr>
          <w:ilvl w:val="0"/>
          <w:numId w:val="4"/>
        </w:numPr>
        <w:spacing w:after="200" w:line="360" w:lineRule="auto"/>
        <w:ind w:left="714" w:hanging="357"/>
        <w:contextualSpacing/>
        <w:jc w:val="both"/>
        <w:rPr>
          <w:rFonts w:ascii="Arial" w:eastAsiaTheme="majorEastAsia" w:hAnsi="Arial" w:cs="Arial"/>
          <w:i/>
          <w:iCs/>
          <w:kern w:val="28"/>
          <w:lang w:val="es-UY"/>
        </w:rPr>
      </w:pPr>
      <w:r w:rsidRPr="001E2D46">
        <w:rPr>
          <w:rFonts w:ascii="Arial" w:eastAsiaTheme="majorEastAsia" w:hAnsi="Arial" w:cs="Arial"/>
          <w:i/>
          <w:iCs/>
          <w:kern w:val="28"/>
          <w:lang w:val="es-UY"/>
        </w:rPr>
        <w:t>la que refiera al patrimonio del oferente</w:t>
      </w:r>
    </w:p>
    <w:p w14:paraId="1A92569E" w14:textId="77777777" w:rsidR="002C72CF" w:rsidRPr="001E2D46" w:rsidRDefault="002C72CF" w:rsidP="00986FEF">
      <w:pPr>
        <w:numPr>
          <w:ilvl w:val="0"/>
          <w:numId w:val="4"/>
        </w:numPr>
        <w:spacing w:after="200" w:line="360" w:lineRule="auto"/>
        <w:ind w:left="714" w:hanging="357"/>
        <w:contextualSpacing/>
        <w:jc w:val="both"/>
        <w:rPr>
          <w:rFonts w:ascii="Arial" w:eastAsiaTheme="majorEastAsia" w:hAnsi="Arial" w:cs="Arial"/>
          <w:i/>
          <w:iCs/>
          <w:kern w:val="28"/>
          <w:lang w:val="es-UY"/>
        </w:rPr>
      </w:pPr>
      <w:r w:rsidRPr="001E2D46">
        <w:rPr>
          <w:rFonts w:ascii="Arial" w:eastAsiaTheme="majorEastAsia" w:hAnsi="Arial" w:cs="Arial"/>
          <w:i/>
          <w:iCs/>
          <w:kern w:val="28"/>
          <w:lang w:val="es-UY"/>
        </w:rPr>
        <w:t>la que comprenda hechos o actos de carácter económico, contable, jurídico o administrativo, relativos al oferente, que pudiera ser útil para un competidor</w:t>
      </w:r>
    </w:p>
    <w:p w14:paraId="7B11BA25" w14:textId="77777777" w:rsidR="002C72CF" w:rsidRPr="001E2D46" w:rsidRDefault="002C72CF" w:rsidP="00986FEF">
      <w:pPr>
        <w:numPr>
          <w:ilvl w:val="0"/>
          <w:numId w:val="4"/>
        </w:numPr>
        <w:spacing w:after="200" w:line="360" w:lineRule="auto"/>
        <w:ind w:left="714" w:hanging="357"/>
        <w:contextualSpacing/>
        <w:jc w:val="both"/>
        <w:rPr>
          <w:rFonts w:ascii="Arial" w:eastAsiaTheme="majorEastAsia" w:hAnsi="Arial" w:cs="Arial"/>
          <w:i/>
          <w:iCs/>
          <w:kern w:val="28"/>
          <w:lang w:val="es-UY"/>
        </w:rPr>
      </w:pPr>
      <w:r w:rsidRPr="001E2D46">
        <w:rPr>
          <w:rFonts w:ascii="Arial" w:eastAsiaTheme="majorEastAsia" w:hAnsi="Arial" w:cs="Arial"/>
          <w:i/>
          <w:iCs/>
          <w:kern w:val="28"/>
          <w:lang w:val="es-UY"/>
        </w:rPr>
        <w:t>la que esté amparada en una cláusula contractual de confidencialidad, y</w:t>
      </w:r>
    </w:p>
    <w:p w14:paraId="721F19F8" w14:textId="77777777" w:rsidR="002C72CF" w:rsidRPr="001E2D46" w:rsidRDefault="002C72CF" w:rsidP="00986FEF">
      <w:pPr>
        <w:numPr>
          <w:ilvl w:val="0"/>
          <w:numId w:val="4"/>
        </w:numPr>
        <w:spacing w:after="200" w:line="360" w:lineRule="auto"/>
        <w:ind w:left="714" w:hanging="357"/>
        <w:contextualSpacing/>
        <w:jc w:val="both"/>
        <w:rPr>
          <w:rFonts w:ascii="Arial" w:eastAsiaTheme="majorEastAsia" w:hAnsi="Arial" w:cs="Arial"/>
          <w:i/>
          <w:iCs/>
          <w:kern w:val="28"/>
          <w:lang w:val="es-UY"/>
        </w:rPr>
      </w:pPr>
      <w:r w:rsidRPr="001E2D46">
        <w:rPr>
          <w:rFonts w:ascii="Arial" w:eastAsiaTheme="majorEastAsia" w:hAnsi="Arial" w:cs="Arial"/>
          <w:i/>
          <w:iCs/>
          <w:kern w:val="28"/>
          <w:lang w:val="es-UY"/>
        </w:rPr>
        <w:t>aquella de naturaleza similar conforme a lo dispuesto en la Ley de Acceso a la Información (Ley Nº 18.381), y demás normas concordantes y complementarias.</w:t>
      </w:r>
    </w:p>
    <w:p w14:paraId="2E343B1A" w14:textId="77777777" w:rsidR="002C72CF" w:rsidRPr="001E2D46" w:rsidRDefault="002C72CF" w:rsidP="00986FEF">
      <w:pPr>
        <w:spacing w:after="200" w:line="360" w:lineRule="auto"/>
        <w:ind w:left="714"/>
        <w:contextualSpacing/>
        <w:jc w:val="both"/>
        <w:rPr>
          <w:rFonts w:ascii="Arial" w:eastAsiaTheme="majorEastAsia" w:hAnsi="Arial" w:cs="Arial"/>
          <w:i/>
          <w:iCs/>
          <w:kern w:val="28"/>
          <w:lang w:val="es-UY"/>
        </w:rPr>
      </w:pPr>
    </w:p>
    <w:p w14:paraId="24CC1F9A" w14:textId="77777777" w:rsidR="002C72CF" w:rsidRPr="001E2D46" w:rsidRDefault="002C72CF" w:rsidP="00986FEF">
      <w:pPr>
        <w:spacing w:after="200" w:line="360" w:lineRule="auto"/>
        <w:contextualSpacing/>
        <w:jc w:val="both"/>
        <w:rPr>
          <w:rFonts w:ascii="Arial" w:eastAsiaTheme="majorEastAsia" w:hAnsi="Arial" w:cs="Arial"/>
          <w:i/>
          <w:iCs/>
          <w:kern w:val="28"/>
          <w:lang w:val="es-UY"/>
        </w:rPr>
      </w:pPr>
      <w:r w:rsidRPr="001E2D46">
        <w:rPr>
          <w:rFonts w:ascii="Arial" w:eastAsiaTheme="majorEastAsia" w:hAnsi="Arial" w:cs="Arial"/>
          <w:i/>
          <w:iCs/>
          <w:kern w:val="28"/>
          <w:lang w:val="es-UY"/>
        </w:rPr>
        <w:t>En ningún caso se cons</w:t>
      </w:r>
      <w:r w:rsidR="00B71476" w:rsidRPr="001E2D46">
        <w:rPr>
          <w:rFonts w:ascii="Arial" w:eastAsiaTheme="majorEastAsia" w:hAnsi="Arial" w:cs="Arial"/>
          <w:i/>
          <w:iCs/>
          <w:kern w:val="28"/>
          <w:lang w:val="es-UY"/>
        </w:rPr>
        <w:t>idera información confidencial:</w:t>
      </w:r>
    </w:p>
    <w:p w14:paraId="45E5118A" w14:textId="77777777" w:rsidR="002C72CF" w:rsidRPr="001E2D46" w:rsidRDefault="002C72CF" w:rsidP="00986FEF">
      <w:pPr>
        <w:numPr>
          <w:ilvl w:val="0"/>
          <w:numId w:val="5"/>
        </w:numPr>
        <w:tabs>
          <w:tab w:val="clear" w:pos="360"/>
          <w:tab w:val="num" w:pos="720"/>
        </w:tabs>
        <w:spacing w:after="200" w:line="360" w:lineRule="auto"/>
        <w:ind w:left="714" w:hanging="357"/>
        <w:contextualSpacing/>
        <w:jc w:val="both"/>
        <w:rPr>
          <w:rFonts w:ascii="Arial" w:eastAsiaTheme="majorEastAsia" w:hAnsi="Arial" w:cs="Arial"/>
          <w:i/>
          <w:iCs/>
          <w:kern w:val="28"/>
          <w:lang w:val="es-UY"/>
        </w:rPr>
      </w:pPr>
      <w:r w:rsidRPr="001E2D46">
        <w:rPr>
          <w:rFonts w:ascii="Arial" w:eastAsiaTheme="majorEastAsia" w:hAnsi="Arial" w:cs="Arial"/>
          <w:i/>
          <w:iCs/>
          <w:kern w:val="28"/>
          <w:lang w:val="es-UY"/>
        </w:rPr>
        <w:t>la relativa a los precios</w:t>
      </w:r>
    </w:p>
    <w:p w14:paraId="7FDEB69E" w14:textId="77777777" w:rsidR="002C72CF" w:rsidRPr="001E2D46" w:rsidRDefault="002C72CF" w:rsidP="00986FEF">
      <w:pPr>
        <w:numPr>
          <w:ilvl w:val="0"/>
          <w:numId w:val="5"/>
        </w:numPr>
        <w:tabs>
          <w:tab w:val="clear" w:pos="360"/>
          <w:tab w:val="num" w:pos="720"/>
        </w:tabs>
        <w:spacing w:after="200" w:line="360" w:lineRule="auto"/>
        <w:ind w:left="714" w:hanging="357"/>
        <w:contextualSpacing/>
        <w:jc w:val="both"/>
        <w:rPr>
          <w:rFonts w:ascii="Arial" w:eastAsiaTheme="majorEastAsia" w:hAnsi="Arial" w:cs="Arial"/>
          <w:i/>
          <w:iCs/>
          <w:kern w:val="28"/>
          <w:lang w:val="es-UY"/>
        </w:rPr>
      </w:pPr>
      <w:r w:rsidRPr="001E2D46">
        <w:rPr>
          <w:rFonts w:ascii="Arial" w:eastAsiaTheme="majorEastAsia" w:hAnsi="Arial" w:cs="Arial"/>
          <w:i/>
          <w:iCs/>
          <w:kern w:val="28"/>
          <w:lang w:val="es-UY"/>
        </w:rPr>
        <w:t>la descripción de bienes y servicios ofertados, y</w:t>
      </w:r>
    </w:p>
    <w:p w14:paraId="1E10C349" w14:textId="77777777" w:rsidR="002C72CF" w:rsidRPr="001E2D46" w:rsidRDefault="002C72CF" w:rsidP="00986FEF">
      <w:pPr>
        <w:numPr>
          <w:ilvl w:val="0"/>
          <w:numId w:val="5"/>
        </w:numPr>
        <w:tabs>
          <w:tab w:val="clear" w:pos="360"/>
          <w:tab w:val="num" w:pos="720"/>
        </w:tabs>
        <w:spacing w:after="200" w:line="360" w:lineRule="auto"/>
        <w:ind w:left="714" w:hanging="357"/>
        <w:contextualSpacing/>
        <w:jc w:val="both"/>
        <w:rPr>
          <w:rFonts w:ascii="Arial" w:eastAsiaTheme="majorEastAsia" w:hAnsi="Arial" w:cs="Arial"/>
          <w:i/>
          <w:iCs/>
          <w:kern w:val="28"/>
          <w:lang w:val="es-UY"/>
        </w:rPr>
      </w:pPr>
      <w:r w:rsidRPr="001E2D46">
        <w:rPr>
          <w:rFonts w:ascii="Arial" w:eastAsiaTheme="majorEastAsia" w:hAnsi="Arial" w:cs="Arial"/>
          <w:i/>
          <w:iCs/>
          <w:kern w:val="28"/>
          <w:lang w:val="es-UY"/>
        </w:rPr>
        <w:t>las condiciones generales de la oferta</w:t>
      </w:r>
      <w:r w:rsidR="00B71476" w:rsidRPr="001E2D46">
        <w:rPr>
          <w:rFonts w:ascii="Arial" w:eastAsiaTheme="majorEastAsia" w:hAnsi="Arial" w:cs="Arial"/>
          <w:i/>
          <w:iCs/>
          <w:kern w:val="28"/>
          <w:lang w:val="es-UY"/>
        </w:rPr>
        <w:t>.</w:t>
      </w:r>
    </w:p>
    <w:p w14:paraId="042092FA" w14:textId="77777777" w:rsidR="002C72CF" w:rsidRPr="001E2D46" w:rsidRDefault="002C72CF" w:rsidP="00986FEF">
      <w:pPr>
        <w:spacing w:line="360" w:lineRule="auto"/>
        <w:jc w:val="both"/>
        <w:rPr>
          <w:rFonts w:ascii="Arial" w:eastAsiaTheme="majorEastAsia" w:hAnsi="Arial" w:cs="Arial"/>
          <w:i/>
          <w:iCs/>
          <w:kern w:val="28"/>
        </w:rPr>
      </w:pPr>
      <w:r w:rsidRPr="001E2D46">
        <w:rPr>
          <w:rFonts w:ascii="Arial" w:eastAsiaTheme="majorEastAsia" w:hAnsi="Arial" w:cs="Arial"/>
          <w:i/>
          <w:iCs/>
          <w:kern w:val="28"/>
        </w:rPr>
        <w:t>Los documentos que entregue un oferente en carácter confidencial, no serán divulgados a los restantes oferentes.</w:t>
      </w:r>
    </w:p>
    <w:p w14:paraId="70B330EC" w14:textId="77777777" w:rsidR="002C72CF" w:rsidRPr="001E2D46" w:rsidRDefault="002C72CF" w:rsidP="00986FEF">
      <w:pPr>
        <w:spacing w:line="360" w:lineRule="auto"/>
        <w:jc w:val="both"/>
        <w:rPr>
          <w:rFonts w:ascii="Arial" w:eastAsiaTheme="majorEastAsia" w:hAnsi="Arial" w:cs="Arial"/>
          <w:i/>
          <w:iCs/>
          <w:kern w:val="28"/>
        </w:rPr>
      </w:pPr>
      <w:r w:rsidRPr="001E2D46">
        <w:rPr>
          <w:rFonts w:ascii="Arial" w:eastAsiaTheme="majorEastAsia" w:hAnsi="Arial" w:cs="Arial"/>
          <w:i/>
          <w:iCs/>
          <w:kern w:val="28"/>
        </w:rPr>
        <w:lastRenderedPageBreak/>
        <w:t>El oferente deberá incluir en la parte pública de la oferta un resumen no confidencial de la información confidencial que ingrese que deberá ser breve y conciso (artículo 30 del Decreto N° 232/010).</w:t>
      </w:r>
    </w:p>
    <w:p w14:paraId="3E781B8B" w14:textId="52571847" w:rsidR="00B71476" w:rsidRPr="005618E2" w:rsidRDefault="002C72CF" w:rsidP="00986FEF">
      <w:pPr>
        <w:spacing w:line="360" w:lineRule="auto"/>
        <w:jc w:val="both"/>
        <w:rPr>
          <w:rFonts w:ascii="Arial" w:eastAsiaTheme="majorEastAsia" w:hAnsi="Arial" w:cs="Arial"/>
          <w:i/>
          <w:iCs/>
          <w:kern w:val="28"/>
        </w:rPr>
      </w:pPr>
      <w:r w:rsidRPr="001E2D46">
        <w:rPr>
          <w:rFonts w:ascii="Arial" w:eastAsiaTheme="majorEastAsia" w:hAnsi="Arial" w:cs="Arial"/>
          <w:i/>
          <w:iCs/>
          <w:kern w:val="28"/>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20C567D5" w14:textId="3F256C78" w:rsidR="002C72CF" w:rsidRPr="005618E2" w:rsidRDefault="002C72CF" w:rsidP="005618E2">
      <w:pPr>
        <w:pStyle w:val="Ttulo2"/>
      </w:pPr>
      <w:bookmarkStart w:id="82" w:name="_Toc371401588"/>
      <w:bookmarkStart w:id="83" w:name="_Toc456344577"/>
      <w:bookmarkStart w:id="84" w:name="_Toc456352693"/>
      <w:bookmarkStart w:id="85" w:name="_Toc489014603"/>
      <w:bookmarkStart w:id="86" w:name="_Toc489015055"/>
      <w:bookmarkStart w:id="87" w:name="_Toc511655066"/>
      <w:r w:rsidRPr="005618E2">
        <w:t xml:space="preserve"> </w:t>
      </w:r>
      <w:bookmarkStart w:id="88" w:name="_Toc53063877"/>
      <w:bookmarkStart w:id="89" w:name="_Toc71033832"/>
      <w:r w:rsidR="002E2FF3">
        <w:t>5</w:t>
      </w:r>
      <w:r w:rsidR="005618E2" w:rsidRPr="005618E2">
        <w:t xml:space="preserve">.5   </w:t>
      </w:r>
      <w:r w:rsidRPr="005618E2">
        <w:t>Plazo para presentar documentación faltante en la oferta</w:t>
      </w:r>
      <w:bookmarkEnd w:id="82"/>
      <w:bookmarkEnd w:id="83"/>
      <w:bookmarkEnd w:id="84"/>
      <w:bookmarkEnd w:id="85"/>
      <w:bookmarkEnd w:id="86"/>
      <w:bookmarkEnd w:id="87"/>
      <w:bookmarkEnd w:id="88"/>
      <w:bookmarkEnd w:id="89"/>
    </w:p>
    <w:p w14:paraId="502D2308" w14:textId="77777777" w:rsidR="002C72CF" w:rsidRPr="001E2D46" w:rsidRDefault="002C72CF" w:rsidP="00986FEF">
      <w:pPr>
        <w:spacing w:line="360" w:lineRule="auto"/>
        <w:jc w:val="both"/>
        <w:rPr>
          <w:rFonts w:ascii="Arial" w:eastAsiaTheme="majorEastAsia" w:hAnsi="Arial" w:cs="Arial"/>
          <w:i/>
          <w:iCs/>
          <w:kern w:val="28"/>
        </w:rPr>
      </w:pPr>
      <w:r w:rsidRPr="001E2D46">
        <w:rPr>
          <w:rFonts w:ascii="Arial" w:eastAsiaTheme="majorEastAsia" w:hAnsi="Arial" w:cs="Arial"/>
          <w:i/>
          <w:iCs/>
          <w:kern w:val="28"/>
        </w:rPr>
        <w:t>La Administración podrá otorgar un plazo de dos días hábiles, para su cumplimiento, como lo establece el Artículo 65 del TOCAF.</w:t>
      </w:r>
    </w:p>
    <w:p w14:paraId="4E6BC915" w14:textId="3F53A154" w:rsidR="00B71476" w:rsidRPr="001E2D46" w:rsidRDefault="002C72CF" w:rsidP="00986FEF">
      <w:pPr>
        <w:autoSpaceDE w:val="0"/>
        <w:autoSpaceDN w:val="0"/>
        <w:adjustRightInd w:val="0"/>
        <w:spacing w:line="360" w:lineRule="auto"/>
        <w:jc w:val="both"/>
        <w:rPr>
          <w:rFonts w:ascii="Arial" w:eastAsiaTheme="majorEastAsia" w:hAnsi="Arial" w:cs="Arial"/>
          <w:i/>
          <w:iCs/>
          <w:kern w:val="28"/>
        </w:rPr>
      </w:pPr>
      <w:r w:rsidRPr="001E2D46">
        <w:rPr>
          <w:rFonts w:ascii="Arial" w:eastAsiaTheme="majorEastAsia" w:hAnsi="Arial" w:cs="Arial"/>
          <w:i/>
          <w:iCs/>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 a obtener una ventaja indebida.</w:t>
      </w:r>
    </w:p>
    <w:p w14:paraId="180E0359" w14:textId="77777777" w:rsidR="00B71476" w:rsidRPr="00EC3A5C" w:rsidRDefault="002C72CF" w:rsidP="000E1AEE">
      <w:pPr>
        <w:pStyle w:val="Ttulo1"/>
        <w:numPr>
          <w:ilvl w:val="0"/>
          <w:numId w:val="8"/>
        </w:numPr>
      </w:pPr>
      <w:bookmarkStart w:id="90" w:name="_Toc53063878"/>
      <w:bookmarkStart w:id="91" w:name="_Toc71033833"/>
      <w:r w:rsidRPr="00EC3A5C">
        <w:t>COTIZACIÓN DE LA PROPUESTA, AJUSTE DE PRECIOS, FORMA DE PAGO.</w:t>
      </w:r>
      <w:bookmarkEnd w:id="90"/>
      <w:bookmarkEnd w:id="91"/>
    </w:p>
    <w:p w14:paraId="6CA32334" w14:textId="77777777" w:rsidR="00B71476" w:rsidRPr="005618E2" w:rsidRDefault="00B71476" w:rsidP="005618E2">
      <w:pPr>
        <w:pStyle w:val="Ttulo2"/>
      </w:pPr>
      <w:bookmarkStart w:id="92" w:name="_Toc489014609"/>
      <w:bookmarkStart w:id="93" w:name="_Toc489015061"/>
      <w:bookmarkStart w:id="94" w:name="_Toc511655072"/>
    </w:p>
    <w:p w14:paraId="498A72BB" w14:textId="519F65E9" w:rsidR="002C72CF" w:rsidRPr="005618E2" w:rsidRDefault="002E2FF3" w:rsidP="005618E2">
      <w:pPr>
        <w:pStyle w:val="Ttulo2"/>
      </w:pPr>
      <w:bookmarkStart w:id="95" w:name="_Toc53060857"/>
      <w:bookmarkStart w:id="96" w:name="_Toc53060912"/>
      <w:bookmarkStart w:id="97" w:name="_Toc53063879"/>
      <w:bookmarkStart w:id="98" w:name="_Toc71033834"/>
      <w:bookmarkEnd w:id="95"/>
      <w:bookmarkEnd w:id="96"/>
      <w:r>
        <w:t>6</w:t>
      </w:r>
      <w:r w:rsidR="005618E2" w:rsidRPr="005618E2">
        <w:t xml:space="preserve">.1 </w:t>
      </w:r>
      <w:r w:rsidR="002C72CF" w:rsidRPr="005618E2">
        <w:t>Cotizaciones</w:t>
      </w:r>
      <w:bookmarkEnd w:id="92"/>
      <w:bookmarkEnd w:id="93"/>
      <w:bookmarkEnd w:id="94"/>
      <w:bookmarkEnd w:id="97"/>
      <w:bookmarkEnd w:id="98"/>
    </w:p>
    <w:p w14:paraId="18F1A89D" w14:textId="77777777" w:rsidR="00986FEF" w:rsidRDefault="00986FEF" w:rsidP="002766A7">
      <w:pPr>
        <w:spacing w:after="200" w:line="276" w:lineRule="auto"/>
        <w:contextualSpacing/>
        <w:jc w:val="both"/>
        <w:rPr>
          <w:rFonts w:ascii="Arial" w:eastAsiaTheme="majorEastAsia" w:hAnsi="Arial" w:cs="Arial"/>
          <w:i/>
          <w:iCs/>
          <w:kern w:val="28"/>
          <w:lang w:val="es-UY"/>
        </w:rPr>
      </w:pPr>
    </w:p>
    <w:p w14:paraId="5F08897F" w14:textId="3C08C340" w:rsidR="002766A7" w:rsidRPr="0022609D" w:rsidRDefault="006B11D4" w:rsidP="00986FEF">
      <w:pPr>
        <w:spacing w:after="200" w:line="360" w:lineRule="auto"/>
        <w:contextualSpacing/>
        <w:jc w:val="both"/>
        <w:rPr>
          <w:rFonts w:ascii="Arial" w:eastAsiaTheme="majorEastAsia" w:hAnsi="Arial" w:cs="Arial"/>
          <w:b/>
          <w:i/>
          <w:iCs/>
          <w:kern w:val="28"/>
          <w:u w:val="single"/>
          <w:lang w:val="es-UY"/>
        </w:rPr>
      </w:pPr>
      <w:r>
        <w:rPr>
          <w:rFonts w:ascii="Arial" w:eastAsiaTheme="majorEastAsia" w:hAnsi="Arial" w:cs="Arial"/>
          <w:i/>
          <w:iCs/>
          <w:kern w:val="28"/>
          <w:lang w:val="es-UY"/>
        </w:rPr>
        <w:t>Los precios cotizados deben ser expresados en pesos uruguayos.</w:t>
      </w:r>
    </w:p>
    <w:p w14:paraId="1BB3E2BE" w14:textId="31B06310" w:rsidR="002C72CF" w:rsidRDefault="002E2FF3" w:rsidP="005618E2">
      <w:pPr>
        <w:pStyle w:val="Ttulo2"/>
      </w:pPr>
      <w:bookmarkStart w:id="99" w:name="_Toc511655073"/>
      <w:bookmarkStart w:id="100" w:name="_Toc53063880"/>
      <w:bookmarkStart w:id="101" w:name="_Toc71033835"/>
      <w:r>
        <w:t>6</w:t>
      </w:r>
      <w:r w:rsidR="005618E2">
        <w:t xml:space="preserve">.2 </w:t>
      </w:r>
      <w:r w:rsidR="002C72CF" w:rsidRPr="005618E2">
        <w:t>Regímenes de Preferencia</w:t>
      </w:r>
      <w:bookmarkEnd w:id="99"/>
      <w:bookmarkEnd w:id="100"/>
      <w:bookmarkEnd w:id="101"/>
    </w:p>
    <w:p w14:paraId="5A2075CC" w14:textId="77777777" w:rsidR="00986FEF" w:rsidRPr="00986FEF" w:rsidRDefault="00986FEF" w:rsidP="00986FEF"/>
    <w:p w14:paraId="5F0E4872" w14:textId="77777777" w:rsidR="002C72CF" w:rsidRPr="001E2D46" w:rsidRDefault="002C72CF" w:rsidP="00986FEF">
      <w:pPr>
        <w:spacing w:line="360" w:lineRule="auto"/>
        <w:jc w:val="both"/>
        <w:rPr>
          <w:rFonts w:ascii="Arial" w:eastAsiaTheme="majorEastAsia" w:hAnsi="Arial" w:cs="Arial"/>
          <w:i/>
          <w:iCs/>
          <w:kern w:val="28"/>
        </w:rPr>
      </w:pPr>
      <w:r w:rsidRPr="001E2D46">
        <w:rPr>
          <w:rFonts w:ascii="Arial" w:eastAsiaTheme="majorEastAsia" w:hAnsi="Arial" w:cs="Arial"/>
          <w:i/>
          <w:iCs/>
          <w:kern w:val="28"/>
        </w:rPr>
        <w:t>A los efectos de acogerse a la preferencia prevista en el Subprograma de Contratación Pública para el Desarrollo de las Micro Pequeñas y Medianas Empresas previsto en el artículo 44 de la Ley Nº 18.362, de 6 de octubre de 2008, las MIPYMES que se presenten al llamado deberán adjuntar a su propuesta el Certificado de DYNAPYME expedido en los términos del art. 5 del Decreto 371/010 de 14 de diciembre de 2010.</w:t>
      </w:r>
    </w:p>
    <w:p w14:paraId="41FE2ACF" w14:textId="32624E73" w:rsidR="002C72CF" w:rsidRPr="001E2D46" w:rsidRDefault="002C72CF" w:rsidP="00986FEF">
      <w:pPr>
        <w:spacing w:line="360" w:lineRule="auto"/>
        <w:jc w:val="both"/>
        <w:rPr>
          <w:rFonts w:ascii="Arial" w:eastAsiaTheme="majorEastAsia" w:hAnsi="Arial" w:cs="Arial"/>
          <w:i/>
          <w:iCs/>
          <w:kern w:val="28"/>
        </w:rPr>
      </w:pPr>
      <w:r w:rsidRPr="001E2D46">
        <w:rPr>
          <w:rFonts w:ascii="Arial" w:eastAsiaTheme="majorEastAsia" w:hAnsi="Arial" w:cs="Arial"/>
          <w:i/>
          <w:iCs/>
          <w:kern w:val="28"/>
        </w:rPr>
        <w:lastRenderedPageBreak/>
        <w:t xml:space="preserve">La expresión de voluntad de acogerse a tal Subprograma que no se acompañe con la presentación del referido Certificado, no dará derecho a la oferente a los beneficios que reglamenta el Decreto citado. </w:t>
      </w:r>
    </w:p>
    <w:p w14:paraId="4EBD2888" w14:textId="77777777" w:rsidR="002C72CF" w:rsidRPr="001E2D46" w:rsidRDefault="002C72CF" w:rsidP="00986FEF">
      <w:pPr>
        <w:spacing w:line="360" w:lineRule="auto"/>
        <w:jc w:val="both"/>
        <w:rPr>
          <w:rFonts w:ascii="Arial" w:eastAsiaTheme="majorEastAsia" w:hAnsi="Arial" w:cs="Arial"/>
          <w:i/>
          <w:iCs/>
          <w:kern w:val="28"/>
        </w:rPr>
      </w:pPr>
      <w:r w:rsidRPr="001E2D46">
        <w:rPr>
          <w:rFonts w:ascii="Arial" w:eastAsiaTheme="majorEastAsia" w:hAnsi="Arial" w:cs="Arial"/>
          <w:i/>
          <w:iCs/>
          <w:kern w:val="28"/>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131/014 de 19 de mayo de 2014. </w:t>
      </w:r>
    </w:p>
    <w:p w14:paraId="35AF3CCB" w14:textId="044F2B00" w:rsidR="00B71476" w:rsidRPr="00FC11AE" w:rsidRDefault="002C72CF" w:rsidP="00986FEF">
      <w:pPr>
        <w:spacing w:line="360" w:lineRule="auto"/>
        <w:jc w:val="both"/>
        <w:rPr>
          <w:rFonts w:ascii="Arial" w:eastAsiaTheme="majorEastAsia" w:hAnsi="Arial" w:cs="Arial"/>
          <w:b/>
          <w:i/>
          <w:iCs/>
          <w:kern w:val="28"/>
          <w:u w:val="single"/>
        </w:rPr>
      </w:pPr>
      <w:r w:rsidRPr="001E2D46">
        <w:rPr>
          <w:rFonts w:ascii="Arial" w:eastAsiaTheme="majorEastAsia" w:hAnsi="Arial" w:cs="Arial"/>
          <w:b/>
          <w:i/>
          <w:iCs/>
          <w:kern w:val="28"/>
          <w:u w:val="single"/>
        </w:rPr>
        <w:t>Quien resulte adjudicatario en aplicación del citado beneficio deberá presentar el certificado de origen respectivo emitido por las Entidades Certificadoras, en un plazo no mayor a 15 días hábiles contados a partir de la notificación de</w:t>
      </w:r>
      <w:r w:rsidR="00FC11AE">
        <w:rPr>
          <w:rFonts w:ascii="Arial" w:eastAsiaTheme="majorEastAsia" w:hAnsi="Arial" w:cs="Arial"/>
          <w:b/>
          <w:i/>
          <w:iCs/>
          <w:kern w:val="28"/>
          <w:u w:val="single"/>
        </w:rPr>
        <w:t xml:space="preserve"> la resolución de adjudicación.</w:t>
      </w:r>
    </w:p>
    <w:p w14:paraId="1EBC0513" w14:textId="4D566E10" w:rsidR="002C72CF" w:rsidRPr="005618E2" w:rsidRDefault="002E2FF3" w:rsidP="005618E2">
      <w:pPr>
        <w:pStyle w:val="Ttulo2"/>
      </w:pPr>
      <w:bookmarkStart w:id="102" w:name="_Toc489014611"/>
      <w:bookmarkStart w:id="103" w:name="_Toc489015063"/>
      <w:bookmarkStart w:id="104" w:name="_Toc511655075"/>
      <w:bookmarkStart w:id="105" w:name="_Toc53063881"/>
      <w:bookmarkStart w:id="106" w:name="_Toc71033836"/>
      <w:r>
        <w:t>6</w:t>
      </w:r>
      <w:r w:rsidR="005618E2" w:rsidRPr="005618E2">
        <w:t xml:space="preserve">.3 </w:t>
      </w:r>
      <w:r w:rsidR="002C72CF" w:rsidRPr="005618E2">
        <w:t>Ajuste de precios</w:t>
      </w:r>
      <w:bookmarkEnd w:id="102"/>
      <w:bookmarkEnd w:id="103"/>
      <w:bookmarkEnd w:id="104"/>
      <w:bookmarkEnd w:id="105"/>
      <w:bookmarkEnd w:id="106"/>
    </w:p>
    <w:p w14:paraId="67C606F0" w14:textId="1E7D3F53" w:rsidR="000A4C6B" w:rsidRPr="001E2D46" w:rsidRDefault="000A4C6B" w:rsidP="00FC11AE">
      <w:pPr>
        <w:spacing w:line="360" w:lineRule="auto"/>
        <w:jc w:val="both"/>
        <w:rPr>
          <w:rFonts w:ascii="Arial" w:eastAsiaTheme="majorEastAsia" w:hAnsi="Arial" w:cs="Arial"/>
          <w:bCs/>
          <w:i/>
          <w:iCs/>
          <w:kern w:val="28"/>
        </w:rPr>
      </w:pPr>
      <w:bookmarkStart w:id="107" w:name="_Toc489014612"/>
      <w:bookmarkStart w:id="108" w:name="_Toc489015064"/>
      <w:bookmarkStart w:id="109" w:name="_Toc511655076"/>
      <w:r w:rsidRPr="001E2D46">
        <w:rPr>
          <w:rFonts w:ascii="Arial" w:eastAsiaTheme="majorEastAsia" w:hAnsi="Arial" w:cs="Arial"/>
          <w:bCs/>
          <w:i/>
          <w:iCs/>
          <w:kern w:val="28"/>
        </w:rPr>
        <w:t xml:space="preserve">Los precios </w:t>
      </w:r>
      <w:r w:rsidR="000B1BEF">
        <w:rPr>
          <w:rFonts w:ascii="Arial" w:eastAsiaTheme="majorEastAsia" w:hAnsi="Arial" w:cs="Arial"/>
          <w:bCs/>
          <w:i/>
          <w:iCs/>
          <w:kern w:val="28"/>
        </w:rPr>
        <w:t>se ajusta</w:t>
      </w:r>
      <w:r w:rsidR="006B11D4">
        <w:rPr>
          <w:rFonts w:ascii="Arial" w:eastAsiaTheme="majorEastAsia" w:hAnsi="Arial" w:cs="Arial"/>
          <w:bCs/>
          <w:i/>
          <w:iCs/>
          <w:kern w:val="28"/>
        </w:rPr>
        <w:t>rán semestralmente, en enero y julio de cada año, a partir de enero/2022</w:t>
      </w:r>
      <w:r w:rsidR="000B1BEF">
        <w:rPr>
          <w:rFonts w:ascii="Arial" w:eastAsiaTheme="majorEastAsia" w:hAnsi="Arial" w:cs="Arial"/>
          <w:bCs/>
          <w:i/>
          <w:iCs/>
          <w:kern w:val="28"/>
        </w:rPr>
        <w:t>, por e</w:t>
      </w:r>
      <w:r w:rsidR="00FC2B8C">
        <w:rPr>
          <w:rFonts w:ascii="Arial" w:eastAsiaTheme="majorEastAsia" w:hAnsi="Arial" w:cs="Arial"/>
          <w:bCs/>
          <w:i/>
          <w:iCs/>
          <w:kern w:val="28"/>
        </w:rPr>
        <w:t xml:space="preserve">l </w:t>
      </w:r>
      <w:r w:rsidR="006B11D4">
        <w:rPr>
          <w:rFonts w:ascii="Arial" w:eastAsiaTheme="majorEastAsia" w:hAnsi="Arial" w:cs="Arial"/>
          <w:bCs/>
          <w:i/>
          <w:iCs/>
          <w:kern w:val="28"/>
        </w:rPr>
        <w:t>índice de p</w:t>
      </w:r>
      <w:r w:rsidR="00FC2B8C">
        <w:rPr>
          <w:rFonts w:ascii="Arial" w:eastAsiaTheme="majorEastAsia" w:hAnsi="Arial" w:cs="Arial"/>
          <w:bCs/>
          <w:i/>
          <w:iCs/>
          <w:kern w:val="28"/>
        </w:rPr>
        <w:t>recio</w:t>
      </w:r>
      <w:r w:rsidR="006B11D4">
        <w:rPr>
          <w:rFonts w:ascii="Arial" w:eastAsiaTheme="majorEastAsia" w:hAnsi="Arial" w:cs="Arial"/>
          <w:bCs/>
          <w:i/>
          <w:iCs/>
          <w:kern w:val="28"/>
        </w:rPr>
        <w:t>s al c</w:t>
      </w:r>
      <w:r w:rsidR="00FC2B8C">
        <w:rPr>
          <w:rFonts w:ascii="Arial" w:eastAsiaTheme="majorEastAsia" w:hAnsi="Arial" w:cs="Arial"/>
          <w:bCs/>
          <w:i/>
          <w:iCs/>
          <w:kern w:val="28"/>
        </w:rPr>
        <w:t>onsumo</w:t>
      </w:r>
      <w:r w:rsidR="000B1BEF">
        <w:rPr>
          <w:rFonts w:ascii="Arial" w:eastAsiaTheme="majorEastAsia" w:hAnsi="Arial" w:cs="Arial"/>
          <w:bCs/>
          <w:i/>
          <w:iCs/>
          <w:kern w:val="28"/>
        </w:rPr>
        <w:t>, tomando como base</w:t>
      </w:r>
      <w:r w:rsidR="006B11D4">
        <w:rPr>
          <w:rFonts w:ascii="Arial" w:eastAsiaTheme="majorEastAsia" w:hAnsi="Arial" w:cs="Arial"/>
          <w:bCs/>
          <w:i/>
          <w:iCs/>
          <w:kern w:val="28"/>
        </w:rPr>
        <w:t xml:space="preserve"> el correspondiente al mes anterior de la apertura de ofertas</w:t>
      </w:r>
      <w:r w:rsidR="000B1BEF">
        <w:rPr>
          <w:rFonts w:ascii="Arial" w:eastAsiaTheme="majorEastAsia" w:hAnsi="Arial" w:cs="Arial"/>
          <w:bCs/>
          <w:i/>
          <w:iCs/>
          <w:kern w:val="28"/>
        </w:rPr>
        <w:t>.</w:t>
      </w:r>
    </w:p>
    <w:p w14:paraId="1DC5859D" w14:textId="4DC2D1D7" w:rsidR="002C72CF" w:rsidRDefault="002E2FF3" w:rsidP="000B1BEF">
      <w:pPr>
        <w:pStyle w:val="Ttulo2"/>
        <w:jc w:val="both"/>
      </w:pPr>
      <w:bookmarkStart w:id="110" w:name="_Toc53063882"/>
      <w:bookmarkStart w:id="111" w:name="_Toc71033837"/>
      <w:r>
        <w:t>6</w:t>
      </w:r>
      <w:r w:rsidR="005618E2" w:rsidRPr="005618E2">
        <w:t xml:space="preserve">.4 </w:t>
      </w:r>
      <w:r w:rsidR="002C72CF" w:rsidRPr="005618E2">
        <w:t>Facturación</w:t>
      </w:r>
      <w:bookmarkEnd w:id="107"/>
      <w:bookmarkEnd w:id="108"/>
      <w:bookmarkEnd w:id="109"/>
      <w:bookmarkEnd w:id="110"/>
      <w:bookmarkEnd w:id="111"/>
    </w:p>
    <w:p w14:paraId="4C2ED433" w14:textId="77777777" w:rsidR="006B11D4" w:rsidRPr="006B11D4" w:rsidRDefault="006B11D4" w:rsidP="006B11D4"/>
    <w:p w14:paraId="07972918" w14:textId="1A308020" w:rsidR="006B11D4" w:rsidRDefault="006B11D4" w:rsidP="00FC11AE">
      <w:pPr>
        <w:pStyle w:val="Sinespaciado"/>
        <w:spacing w:line="360" w:lineRule="auto"/>
        <w:jc w:val="both"/>
        <w:rPr>
          <w:rFonts w:ascii="Arial" w:eastAsiaTheme="majorEastAsia" w:hAnsi="Arial" w:cs="Arial"/>
          <w:i/>
          <w:iCs/>
          <w:kern w:val="28"/>
        </w:rPr>
      </w:pPr>
      <w:r w:rsidRPr="006B11D4">
        <w:rPr>
          <w:rFonts w:ascii="Arial" w:eastAsiaTheme="majorEastAsia" w:hAnsi="Arial" w:cs="Arial"/>
          <w:i/>
          <w:iCs/>
          <w:kern w:val="28"/>
        </w:rPr>
        <w:t>La facturación se realizará el último día hábil del m</w:t>
      </w:r>
      <w:r>
        <w:rPr>
          <w:rFonts w:ascii="Arial" w:eastAsiaTheme="majorEastAsia" w:hAnsi="Arial" w:cs="Arial"/>
          <w:i/>
          <w:iCs/>
          <w:kern w:val="28"/>
        </w:rPr>
        <w:t xml:space="preserve">es de los servicios realizados. Deberá acompañar </w:t>
      </w:r>
      <w:r w:rsidRPr="006B11D4">
        <w:rPr>
          <w:rFonts w:ascii="Arial" w:eastAsiaTheme="majorEastAsia" w:hAnsi="Arial" w:cs="Arial"/>
          <w:i/>
          <w:iCs/>
          <w:kern w:val="28"/>
        </w:rPr>
        <w:t xml:space="preserve"> la misma la ficha actualizada </w:t>
      </w:r>
      <w:r w:rsidR="0092573E">
        <w:rPr>
          <w:rFonts w:ascii="Arial" w:eastAsiaTheme="majorEastAsia" w:hAnsi="Arial" w:cs="Arial"/>
          <w:i/>
          <w:iCs/>
          <w:kern w:val="28"/>
        </w:rPr>
        <w:t xml:space="preserve">de </w:t>
      </w:r>
      <w:r w:rsidRPr="006B11D4">
        <w:rPr>
          <w:rFonts w:ascii="Arial" w:eastAsiaTheme="majorEastAsia" w:hAnsi="Arial" w:cs="Arial"/>
          <w:i/>
          <w:iCs/>
          <w:kern w:val="28"/>
        </w:rPr>
        <w:t>los vehículos atendidos en el mes.</w:t>
      </w:r>
    </w:p>
    <w:p w14:paraId="5A5552E4" w14:textId="4D103C35" w:rsidR="002C72CF" w:rsidRPr="00FC11AE" w:rsidRDefault="005D4370" w:rsidP="00FC11AE">
      <w:pPr>
        <w:pStyle w:val="Sinespaciado"/>
        <w:spacing w:line="360" w:lineRule="auto"/>
        <w:jc w:val="both"/>
        <w:rPr>
          <w:rFonts w:ascii="Arial" w:eastAsiaTheme="majorEastAsia" w:hAnsi="Arial" w:cs="Arial"/>
          <w:i/>
          <w:iCs/>
          <w:kern w:val="28"/>
        </w:rPr>
      </w:pPr>
      <w:r w:rsidRPr="00FC11AE">
        <w:rPr>
          <w:rFonts w:ascii="Arial" w:eastAsiaTheme="majorEastAsia" w:hAnsi="Arial" w:cs="Arial"/>
          <w:i/>
          <w:iCs/>
          <w:kern w:val="28"/>
        </w:rPr>
        <w:t>Para facturas electrónicas las mismas deben ser remitidas a la dirección de correo</w:t>
      </w:r>
      <w:r w:rsidR="0090057A" w:rsidRPr="00FC11AE">
        <w:rPr>
          <w:rFonts w:ascii="Arial" w:eastAsiaTheme="majorEastAsia" w:hAnsi="Arial" w:cs="Arial"/>
          <w:i/>
          <w:iCs/>
          <w:kern w:val="28"/>
        </w:rPr>
        <w:t xml:space="preserve"> electrónica: </w:t>
      </w:r>
      <w:r w:rsidRPr="00FC11AE">
        <w:rPr>
          <w:rFonts w:ascii="Arial" w:eastAsiaTheme="majorEastAsia" w:hAnsi="Arial" w:cs="Arial"/>
          <w:i/>
          <w:iCs/>
          <w:kern w:val="28"/>
        </w:rPr>
        <w:t>e-facturaservicios@aduanas.gub.</w:t>
      </w:r>
      <w:r w:rsidR="0090057A" w:rsidRPr="00FC11AE">
        <w:rPr>
          <w:rFonts w:ascii="Arial" w:eastAsiaTheme="majorEastAsia" w:hAnsi="Arial" w:cs="Arial"/>
          <w:i/>
          <w:iCs/>
          <w:kern w:val="28"/>
        </w:rPr>
        <w:t>uy</w:t>
      </w:r>
    </w:p>
    <w:p w14:paraId="1659DA6F" w14:textId="77777777" w:rsidR="00B71476" w:rsidRPr="001E2D46" w:rsidRDefault="00B71476" w:rsidP="00FF2BE3">
      <w:pPr>
        <w:pStyle w:val="Sinespaciado"/>
        <w:rPr>
          <w:rFonts w:ascii="Arial" w:eastAsiaTheme="majorEastAsia" w:hAnsi="Arial" w:cs="Arial"/>
        </w:rPr>
      </w:pPr>
    </w:p>
    <w:p w14:paraId="101D937E" w14:textId="7AF4EB9E" w:rsidR="00B71476" w:rsidRDefault="002E2FF3" w:rsidP="005618E2">
      <w:pPr>
        <w:pStyle w:val="Ttulo2"/>
      </w:pPr>
      <w:bookmarkStart w:id="112" w:name="_Toc489014615"/>
      <w:bookmarkStart w:id="113" w:name="_Toc489015067"/>
      <w:bookmarkStart w:id="114" w:name="_Toc511655079"/>
      <w:bookmarkStart w:id="115" w:name="_Toc53063884"/>
      <w:bookmarkStart w:id="116" w:name="_Toc71033838"/>
      <w:r>
        <w:t>6</w:t>
      </w:r>
      <w:r w:rsidR="005618E2" w:rsidRPr="005618E2">
        <w:t>.</w:t>
      </w:r>
      <w:r w:rsidR="000B1BEF">
        <w:t>5</w:t>
      </w:r>
      <w:r w:rsidR="005618E2" w:rsidRPr="005618E2">
        <w:t xml:space="preserve"> </w:t>
      </w:r>
      <w:r w:rsidR="002C72CF" w:rsidRPr="005618E2">
        <w:t>Forma de pago</w:t>
      </w:r>
      <w:bookmarkEnd w:id="112"/>
      <w:bookmarkEnd w:id="113"/>
      <w:bookmarkEnd w:id="114"/>
      <w:bookmarkEnd w:id="115"/>
      <w:bookmarkEnd w:id="116"/>
    </w:p>
    <w:p w14:paraId="3B8F7F4B" w14:textId="77777777" w:rsidR="006B11D4" w:rsidRPr="006B11D4" w:rsidRDefault="006B11D4" w:rsidP="006B11D4"/>
    <w:p w14:paraId="59B000F8" w14:textId="77777777" w:rsidR="002C72CF" w:rsidRDefault="002C72CF" w:rsidP="00FF2BE3">
      <w:pPr>
        <w:pStyle w:val="Sinespaciado"/>
        <w:rPr>
          <w:rFonts w:ascii="Arial" w:eastAsiaTheme="majorEastAsia" w:hAnsi="Arial" w:cs="Arial"/>
          <w:i/>
          <w:iCs/>
        </w:rPr>
      </w:pPr>
      <w:bookmarkStart w:id="117" w:name="_Toc47700480"/>
      <w:bookmarkStart w:id="118" w:name="_Toc47700541"/>
      <w:r w:rsidRPr="001E2D46">
        <w:rPr>
          <w:rFonts w:ascii="Arial" w:eastAsiaTheme="majorEastAsia" w:hAnsi="Arial" w:cs="Arial"/>
          <w:i/>
          <w:iCs/>
        </w:rPr>
        <w:t>Los pagos se realizarán crédito SIIF 60 días luego de la conformación de la factura.</w:t>
      </w:r>
      <w:bookmarkEnd w:id="117"/>
      <w:bookmarkEnd w:id="118"/>
    </w:p>
    <w:p w14:paraId="53252399" w14:textId="77777777" w:rsidR="00FC11AE" w:rsidRPr="001E2D46" w:rsidRDefault="00FC11AE" w:rsidP="00FF2BE3">
      <w:pPr>
        <w:pStyle w:val="Sinespaciado"/>
        <w:rPr>
          <w:rFonts w:ascii="Arial" w:eastAsiaTheme="majorEastAsia" w:hAnsi="Arial" w:cs="Arial"/>
          <w:b/>
          <w:i/>
          <w:iCs/>
        </w:rPr>
      </w:pPr>
    </w:p>
    <w:p w14:paraId="50220CC6" w14:textId="77777777" w:rsidR="002C72CF" w:rsidRPr="001E2D46" w:rsidRDefault="002C72CF" w:rsidP="000E1AEE">
      <w:pPr>
        <w:pStyle w:val="Ttulo1"/>
        <w:numPr>
          <w:ilvl w:val="0"/>
          <w:numId w:val="8"/>
        </w:numPr>
        <w:rPr>
          <w:lang w:val="es-UY"/>
        </w:rPr>
      </w:pPr>
      <w:bookmarkStart w:id="119" w:name="_Toc53063885"/>
      <w:bookmarkStart w:id="120" w:name="_Toc71033839"/>
      <w:r w:rsidRPr="001E2D46">
        <w:rPr>
          <w:lang w:val="es-UY"/>
        </w:rPr>
        <w:t>PLAZO DE MANTENIMIENTO DE LAS PROPUESTAS.</w:t>
      </w:r>
      <w:bookmarkEnd w:id="119"/>
      <w:bookmarkEnd w:id="120"/>
    </w:p>
    <w:p w14:paraId="4550EA3C" w14:textId="77777777" w:rsidR="002C72CF" w:rsidRPr="001E2D46" w:rsidRDefault="002C72CF" w:rsidP="007C62F2">
      <w:pPr>
        <w:spacing w:line="360" w:lineRule="auto"/>
        <w:rPr>
          <w:rFonts w:ascii="Arial" w:hAnsi="Arial" w:cs="Arial"/>
        </w:rPr>
      </w:pPr>
    </w:p>
    <w:p w14:paraId="4C36E5A0" w14:textId="77777777" w:rsidR="002C72CF" w:rsidRPr="001E2D46" w:rsidRDefault="002C72CF" w:rsidP="00487797">
      <w:pPr>
        <w:spacing w:line="276"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lastRenderedPageBreak/>
        <w:t>Las ofertas serán válidas y obligarán al oferente por el término de 120 (ciento veinte) días corridos, contados a partir de la fecha de apertura de las mismas, a menos que, antes de expirar dicho plazo la Dirección Nacional de Aduanas ya se hubiera expedido respecto a ellas.</w:t>
      </w:r>
    </w:p>
    <w:p w14:paraId="7113FF31" w14:textId="77777777" w:rsidR="002C72CF" w:rsidRPr="001E2D46" w:rsidRDefault="002C72CF" w:rsidP="00487797">
      <w:pPr>
        <w:spacing w:line="276"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Vencido el plazo de mantenimiento de oferta, si aún no ha sido adjudicada la licitación,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14:paraId="2731F35D" w14:textId="77777777" w:rsidR="002C72CF" w:rsidRPr="001E2D46" w:rsidRDefault="002C72CF" w:rsidP="00487797">
      <w:pPr>
        <w:spacing w:line="276" w:lineRule="auto"/>
        <w:jc w:val="both"/>
        <w:rPr>
          <w:rFonts w:ascii="Arial" w:eastAsiaTheme="majorEastAsia" w:hAnsi="Arial" w:cs="Arial"/>
          <w:i/>
          <w:iCs/>
          <w:kern w:val="28"/>
          <w:lang w:val="es-UY"/>
        </w:rPr>
      </w:pPr>
      <w:r w:rsidRPr="001E2D46">
        <w:rPr>
          <w:rFonts w:ascii="Arial" w:eastAsiaTheme="majorEastAsia" w:hAnsi="Arial" w:cs="Arial"/>
          <w:i/>
          <w:iCs/>
          <w:kern w:val="28"/>
          <w:lang w:val="es-UY"/>
        </w:rPr>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4251F44D" w14:textId="77777777" w:rsidR="002C72CF" w:rsidRPr="005618E2" w:rsidRDefault="002C72CF" w:rsidP="000E1AEE">
      <w:pPr>
        <w:pStyle w:val="Ttulo1"/>
        <w:numPr>
          <w:ilvl w:val="0"/>
          <w:numId w:val="8"/>
        </w:numPr>
      </w:pPr>
      <w:bookmarkStart w:id="121" w:name="_Toc53063886"/>
      <w:bookmarkStart w:id="122" w:name="_Toc71033840"/>
      <w:r w:rsidRPr="005618E2">
        <w:t>EVALUACIÓN DE LAS OFERTAS</w:t>
      </w:r>
      <w:bookmarkEnd w:id="121"/>
      <w:bookmarkEnd w:id="122"/>
    </w:p>
    <w:p w14:paraId="5D160CAE" w14:textId="77777777" w:rsidR="002C72CF" w:rsidRPr="001E2D46" w:rsidRDefault="002C72CF" w:rsidP="007C62F2">
      <w:pPr>
        <w:spacing w:after="200" w:line="360" w:lineRule="auto"/>
        <w:ind w:left="360"/>
        <w:contextualSpacing/>
        <w:rPr>
          <w:rFonts w:ascii="Arial" w:hAnsi="Arial" w:cs="Arial"/>
          <w:lang w:val="es-UY"/>
        </w:rPr>
      </w:pPr>
    </w:p>
    <w:p w14:paraId="31F15FD4" w14:textId="77777777" w:rsidR="002C72CF" w:rsidRPr="001E2D46" w:rsidRDefault="002C72CF" w:rsidP="00BF56F4">
      <w:pPr>
        <w:spacing w:line="276" w:lineRule="auto"/>
        <w:jc w:val="both"/>
        <w:rPr>
          <w:rFonts w:ascii="Arial" w:eastAsiaTheme="majorEastAsia" w:hAnsi="Arial" w:cs="Arial"/>
          <w:i/>
          <w:iCs/>
          <w:kern w:val="28"/>
        </w:rPr>
      </w:pPr>
      <w:r w:rsidRPr="001E2D46">
        <w:rPr>
          <w:rFonts w:ascii="Arial" w:eastAsiaTheme="majorEastAsia" w:hAnsi="Arial" w:cs="Arial"/>
          <w:i/>
          <w:iCs/>
          <w:kern w:val="28"/>
        </w:rPr>
        <w:t>Se evaluarán las ofertas desde el punto de vista formal, técnico y económico.</w:t>
      </w:r>
    </w:p>
    <w:p w14:paraId="13F62215" w14:textId="1BB66D43" w:rsidR="00F657AD" w:rsidRPr="001E2D46" w:rsidRDefault="002C72CF" w:rsidP="00BF56F4">
      <w:pPr>
        <w:spacing w:line="276" w:lineRule="auto"/>
        <w:jc w:val="both"/>
        <w:rPr>
          <w:rFonts w:ascii="Arial" w:eastAsiaTheme="majorEastAsia" w:hAnsi="Arial" w:cs="Arial"/>
          <w:i/>
          <w:iCs/>
          <w:kern w:val="28"/>
        </w:rPr>
      </w:pPr>
      <w:r w:rsidRPr="001E2D46">
        <w:rPr>
          <w:rFonts w:ascii="Arial" w:eastAsiaTheme="majorEastAsia" w:hAnsi="Arial" w:cs="Arial"/>
          <w:i/>
          <w:iCs/>
          <w:kern w:val="28"/>
        </w:rPr>
        <w:t xml:space="preserve">Sólo se analizarán las ofertas que presenten la documentación establecida como obligatoria en el punto </w:t>
      </w:r>
      <w:r w:rsidR="002E2FF3">
        <w:rPr>
          <w:rFonts w:ascii="Arial" w:eastAsiaTheme="majorEastAsia" w:hAnsi="Arial" w:cs="Arial"/>
          <w:i/>
          <w:iCs/>
          <w:kern w:val="28"/>
        </w:rPr>
        <w:t>5.3</w:t>
      </w:r>
      <w:r w:rsidR="00487797" w:rsidRPr="001E2D46">
        <w:rPr>
          <w:rFonts w:ascii="Arial" w:eastAsiaTheme="majorEastAsia" w:hAnsi="Arial" w:cs="Arial"/>
          <w:i/>
          <w:iCs/>
          <w:kern w:val="28"/>
        </w:rPr>
        <w:t xml:space="preserve"> </w:t>
      </w:r>
      <w:r w:rsidRPr="001E2D46">
        <w:rPr>
          <w:rFonts w:ascii="Arial" w:eastAsiaTheme="majorEastAsia" w:hAnsi="Arial" w:cs="Arial"/>
          <w:i/>
          <w:iCs/>
          <w:kern w:val="28"/>
        </w:rPr>
        <w:t>del presente Pliego.</w:t>
      </w:r>
    </w:p>
    <w:p w14:paraId="0E5C30A6" w14:textId="2B38C0A9" w:rsidR="00FB05B3" w:rsidRPr="00503DDA" w:rsidRDefault="00FB05B3" w:rsidP="00FB05B3">
      <w:pPr>
        <w:jc w:val="both"/>
        <w:rPr>
          <w:b/>
          <w:u w:val="single"/>
        </w:rPr>
      </w:pPr>
      <w:r>
        <w:rPr>
          <w:b/>
          <w:u w:val="single"/>
        </w:rPr>
        <w:t>Para la evaluación técnica e</w:t>
      </w:r>
      <w:r w:rsidRPr="00503DDA">
        <w:rPr>
          <w:b/>
          <w:u w:val="single"/>
        </w:rPr>
        <w:t>l oferente deberá de indicar las características del local y cantidad de personal dedicado a la actividad del taller:</w:t>
      </w:r>
    </w:p>
    <w:p w14:paraId="01C318EA" w14:textId="77777777" w:rsidR="00FB05B3" w:rsidRPr="00503DDA" w:rsidRDefault="00FB05B3" w:rsidP="00FB05B3">
      <w:pPr>
        <w:rPr>
          <w:b/>
          <w:u w:val="single"/>
        </w:rPr>
      </w:pPr>
    </w:p>
    <w:tbl>
      <w:tblPr>
        <w:tblW w:w="8217" w:type="dxa"/>
        <w:tblInd w:w="75" w:type="dxa"/>
        <w:tblCellMar>
          <w:left w:w="70" w:type="dxa"/>
          <w:right w:w="70" w:type="dxa"/>
        </w:tblCellMar>
        <w:tblLook w:val="04A0" w:firstRow="1" w:lastRow="0" w:firstColumn="1" w:lastColumn="0" w:noHBand="0" w:noVBand="1"/>
      </w:tblPr>
      <w:tblGrid>
        <w:gridCol w:w="364"/>
        <w:gridCol w:w="3316"/>
        <w:gridCol w:w="1916"/>
        <w:gridCol w:w="2621"/>
      </w:tblGrid>
      <w:tr w:rsidR="00FB05B3" w:rsidRPr="00503DDA" w14:paraId="42C8ACB0" w14:textId="77777777" w:rsidTr="00FB05B3">
        <w:trPr>
          <w:trHeight w:val="600"/>
        </w:trPr>
        <w:tc>
          <w:tcPr>
            <w:tcW w:w="3680" w:type="dxa"/>
            <w:gridSpan w:val="2"/>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441F988A" w14:textId="77777777" w:rsidR="00FB05B3" w:rsidRPr="00503DDA" w:rsidRDefault="00FB05B3" w:rsidP="004B0E93">
            <w:pPr>
              <w:rPr>
                <w:b/>
              </w:rPr>
            </w:pPr>
            <w:r w:rsidRPr="00503DDA">
              <w:rPr>
                <w:b/>
              </w:rPr>
              <w:t> </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14:paraId="0B2BBA48" w14:textId="77777777" w:rsidR="00FB05B3" w:rsidRPr="00503DDA" w:rsidRDefault="00FB05B3" w:rsidP="004B0E93">
            <w:pPr>
              <w:rPr>
                <w:b/>
              </w:rPr>
            </w:pPr>
            <w:r w:rsidRPr="00503DDA">
              <w:rPr>
                <w:b/>
              </w:rPr>
              <w:t>Requisitos mínimos exigibles</w:t>
            </w:r>
          </w:p>
        </w:tc>
        <w:tc>
          <w:tcPr>
            <w:tcW w:w="2621" w:type="dxa"/>
            <w:tcBorders>
              <w:top w:val="single" w:sz="4" w:space="0" w:color="auto"/>
              <w:left w:val="nil"/>
              <w:bottom w:val="single" w:sz="4" w:space="0" w:color="auto"/>
              <w:right w:val="single" w:sz="4" w:space="0" w:color="auto"/>
            </w:tcBorders>
          </w:tcPr>
          <w:p w14:paraId="27960EF6" w14:textId="77777777" w:rsidR="00FB05B3" w:rsidRPr="00503DDA" w:rsidRDefault="00FB05B3" w:rsidP="004B0E93">
            <w:pPr>
              <w:rPr>
                <w:b/>
              </w:rPr>
            </w:pPr>
            <w:r w:rsidRPr="00503DDA">
              <w:rPr>
                <w:b/>
              </w:rPr>
              <w:t xml:space="preserve">    DECLARACION DEL OFERENTE</w:t>
            </w:r>
          </w:p>
        </w:tc>
      </w:tr>
      <w:tr w:rsidR="00FB05B3" w:rsidRPr="00503DDA" w14:paraId="599D6DAD" w14:textId="77777777" w:rsidTr="00FB05B3">
        <w:trPr>
          <w:trHeight w:val="49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795B40E" w14:textId="77777777" w:rsidR="00FB05B3" w:rsidRPr="00503DDA" w:rsidRDefault="00FB05B3" w:rsidP="004B0E93">
            <w:pPr>
              <w:rPr>
                <w:b/>
              </w:rPr>
            </w:pPr>
            <w:r w:rsidRPr="00503DDA">
              <w:rPr>
                <w:b/>
              </w:rPr>
              <w:t>1</w:t>
            </w:r>
          </w:p>
        </w:tc>
        <w:tc>
          <w:tcPr>
            <w:tcW w:w="3316" w:type="dxa"/>
            <w:tcBorders>
              <w:top w:val="single" w:sz="4" w:space="0" w:color="auto"/>
              <w:left w:val="nil"/>
              <w:bottom w:val="single" w:sz="4" w:space="0" w:color="auto"/>
              <w:right w:val="single" w:sz="4" w:space="0" w:color="auto"/>
            </w:tcBorders>
            <w:shd w:val="clear" w:color="auto" w:fill="auto"/>
            <w:vAlign w:val="center"/>
            <w:hideMark/>
          </w:tcPr>
          <w:p w14:paraId="352947F1" w14:textId="77777777" w:rsidR="00FB05B3" w:rsidRPr="00503DDA" w:rsidRDefault="00FB05B3" w:rsidP="004B0E93">
            <w:pPr>
              <w:rPr>
                <w:b/>
              </w:rPr>
            </w:pPr>
            <w:r w:rsidRPr="00503DDA">
              <w:rPr>
                <w:b/>
              </w:rPr>
              <w:t>M2 LOCAL TECHADO</w:t>
            </w:r>
          </w:p>
        </w:tc>
        <w:tc>
          <w:tcPr>
            <w:tcW w:w="1916" w:type="dxa"/>
            <w:tcBorders>
              <w:top w:val="nil"/>
              <w:left w:val="nil"/>
              <w:bottom w:val="single" w:sz="4" w:space="0" w:color="auto"/>
              <w:right w:val="single" w:sz="4" w:space="0" w:color="auto"/>
            </w:tcBorders>
            <w:shd w:val="clear" w:color="auto" w:fill="auto"/>
            <w:vAlign w:val="center"/>
            <w:hideMark/>
          </w:tcPr>
          <w:p w14:paraId="0BB9ADA3" w14:textId="77777777" w:rsidR="00FB05B3" w:rsidRPr="00503DDA" w:rsidRDefault="00FB05B3" w:rsidP="004B0E93">
            <w:pPr>
              <w:rPr>
                <w:b/>
              </w:rPr>
            </w:pPr>
            <w:r w:rsidRPr="00FB05B3">
              <w:rPr>
                <w:b/>
              </w:rPr>
              <w:t>300 m2</w:t>
            </w:r>
          </w:p>
        </w:tc>
        <w:tc>
          <w:tcPr>
            <w:tcW w:w="2621" w:type="dxa"/>
            <w:tcBorders>
              <w:top w:val="nil"/>
              <w:left w:val="nil"/>
              <w:bottom w:val="single" w:sz="4" w:space="0" w:color="auto"/>
              <w:right w:val="single" w:sz="4" w:space="0" w:color="auto"/>
            </w:tcBorders>
          </w:tcPr>
          <w:p w14:paraId="6D470BD2" w14:textId="77777777" w:rsidR="00FB05B3" w:rsidRPr="00503DDA" w:rsidRDefault="00FB05B3" w:rsidP="004B0E93">
            <w:pPr>
              <w:rPr>
                <w:b/>
              </w:rPr>
            </w:pPr>
          </w:p>
        </w:tc>
      </w:tr>
      <w:tr w:rsidR="00FB05B3" w:rsidRPr="00503DDA" w14:paraId="2133DFE9" w14:textId="77777777" w:rsidTr="00FB05B3">
        <w:trPr>
          <w:trHeight w:val="49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7855F64" w14:textId="77777777" w:rsidR="00FB05B3" w:rsidRPr="00503DDA" w:rsidRDefault="00FB05B3" w:rsidP="004B0E93">
            <w:pPr>
              <w:rPr>
                <w:b/>
              </w:rPr>
            </w:pPr>
            <w:r w:rsidRPr="00503DDA">
              <w:rPr>
                <w:b/>
              </w:rPr>
              <w:t>2</w:t>
            </w:r>
          </w:p>
        </w:tc>
        <w:tc>
          <w:tcPr>
            <w:tcW w:w="3316" w:type="dxa"/>
            <w:tcBorders>
              <w:top w:val="single" w:sz="4" w:space="0" w:color="auto"/>
              <w:left w:val="nil"/>
              <w:bottom w:val="single" w:sz="4" w:space="0" w:color="auto"/>
              <w:right w:val="single" w:sz="4" w:space="0" w:color="auto"/>
            </w:tcBorders>
            <w:shd w:val="clear" w:color="auto" w:fill="auto"/>
            <w:vAlign w:val="center"/>
            <w:hideMark/>
          </w:tcPr>
          <w:p w14:paraId="22A93521" w14:textId="77777777" w:rsidR="00FB05B3" w:rsidRPr="00FB05B3" w:rsidRDefault="00FB05B3" w:rsidP="004B0E93">
            <w:pPr>
              <w:rPr>
                <w:b/>
              </w:rPr>
            </w:pPr>
            <w:r w:rsidRPr="00FB05B3">
              <w:rPr>
                <w:b/>
              </w:rPr>
              <w:t>Fosas y/ o elevadores</w:t>
            </w:r>
          </w:p>
        </w:tc>
        <w:tc>
          <w:tcPr>
            <w:tcW w:w="1916" w:type="dxa"/>
            <w:tcBorders>
              <w:top w:val="nil"/>
              <w:left w:val="nil"/>
              <w:bottom w:val="single" w:sz="4" w:space="0" w:color="auto"/>
              <w:right w:val="single" w:sz="4" w:space="0" w:color="auto"/>
            </w:tcBorders>
            <w:shd w:val="clear" w:color="auto" w:fill="auto"/>
            <w:vAlign w:val="center"/>
            <w:hideMark/>
          </w:tcPr>
          <w:p w14:paraId="5067F67F" w14:textId="77777777" w:rsidR="00FB05B3" w:rsidRPr="00FB05B3" w:rsidRDefault="00FB05B3" w:rsidP="004B0E93">
            <w:pPr>
              <w:rPr>
                <w:b/>
              </w:rPr>
            </w:pPr>
            <w:r w:rsidRPr="00FB05B3">
              <w:rPr>
                <w:b/>
              </w:rPr>
              <w:t>2</w:t>
            </w:r>
          </w:p>
        </w:tc>
        <w:tc>
          <w:tcPr>
            <w:tcW w:w="2621" w:type="dxa"/>
            <w:tcBorders>
              <w:top w:val="nil"/>
              <w:left w:val="nil"/>
              <w:bottom w:val="single" w:sz="4" w:space="0" w:color="auto"/>
              <w:right w:val="single" w:sz="4" w:space="0" w:color="auto"/>
            </w:tcBorders>
          </w:tcPr>
          <w:p w14:paraId="3F68593A" w14:textId="77777777" w:rsidR="00FB05B3" w:rsidRPr="00503DDA" w:rsidRDefault="00FB05B3" w:rsidP="004B0E93">
            <w:pPr>
              <w:rPr>
                <w:b/>
              </w:rPr>
            </w:pPr>
          </w:p>
        </w:tc>
      </w:tr>
      <w:tr w:rsidR="00FB05B3" w:rsidRPr="00503DDA" w14:paraId="0FE115E0" w14:textId="77777777" w:rsidTr="00FB05B3">
        <w:trPr>
          <w:trHeight w:val="49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E21BF51" w14:textId="77777777" w:rsidR="00FB05B3" w:rsidRPr="00503DDA" w:rsidRDefault="00FB05B3" w:rsidP="004B0E93">
            <w:pPr>
              <w:rPr>
                <w:b/>
              </w:rPr>
            </w:pPr>
            <w:r w:rsidRPr="00503DDA">
              <w:rPr>
                <w:b/>
              </w:rPr>
              <w:t>3</w:t>
            </w:r>
          </w:p>
        </w:tc>
        <w:tc>
          <w:tcPr>
            <w:tcW w:w="3316" w:type="dxa"/>
            <w:tcBorders>
              <w:top w:val="single" w:sz="4" w:space="0" w:color="auto"/>
              <w:left w:val="nil"/>
              <w:bottom w:val="single" w:sz="4" w:space="0" w:color="auto"/>
              <w:right w:val="single" w:sz="4" w:space="0" w:color="auto"/>
            </w:tcBorders>
            <w:shd w:val="clear" w:color="auto" w:fill="auto"/>
            <w:vAlign w:val="center"/>
            <w:hideMark/>
          </w:tcPr>
          <w:p w14:paraId="4FB55FD1" w14:textId="77777777" w:rsidR="00FB05B3" w:rsidRPr="00503DDA" w:rsidRDefault="00FB05B3" w:rsidP="004B0E93">
            <w:pPr>
              <w:rPr>
                <w:b/>
              </w:rPr>
            </w:pPr>
            <w:r w:rsidRPr="00503DDA">
              <w:rPr>
                <w:b/>
              </w:rPr>
              <w:t>Técnicos obreros automotrices</w:t>
            </w:r>
          </w:p>
          <w:p w14:paraId="7C29A326" w14:textId="5582B337" w:rsidR="00FB05B3" w:rsidRPr="00503DDA" w:rsidRDefault="00FB05B3" w:rsidP="004B0E93">
            <w:pPr>
              <w:rPr>
                <w:b/>
              </w:rPr>
            </w:pPr>
            <w:r w:rsidRPr="00503DDA">
              <w:rPr>
                <w:b/>
              </w:rPr>
              <w:t>(Cantidades y mínimos requeridos por categoría indicada ,pudiendo ser la requerida o superior</w:t>
            </w:r>
            <w:r w:rsidR="0092573E">
              <w:rPr>
                <w:b/>
              </w:rPr>
              <w:t>)</w:t>
            </w:r>
            <w:r w:rsidRPr="00503DDA">
              <w:rPr>
                <w:b/>
              </w:rPr>
              <w:t xml:space="preserve"> </w:t>
            </w:r>
          </w:p>
        </w:tc>
        <w:tc>
          <w:tcPr>
            <w:tcW w:w="1916" w:type="dxa"/>
            <w:tcBorders>
              <w:top w:val="nil"/>
              <w:left w:val="nil"/>
              <w:bottom w:val="single" w:sz="4" w:space="0" w:color="auto"/>
              <w:right w:val="single" w:sz="4" w:space="0" w:color="auto"/>
            </w:tcBorders>
            <w:shd w:val="clear" w:color="auto" w:fill="auto"/>
            <w:vAlign w:val="center"/>
            <w:hideMark/>
          </w:tcPr>
          <w:p w14:paraId="6464DAEB" w14:textId="27071378" w:rsidR="00FB05B3" w:rsidRPr="00503DDA" w:rsidRDefault="00FB05B3" w:rsidP="00FB05B3">
            <w:pPr>
              <w:rPr>
                <w:b/>
              </w:rPr>
            </w:pPr>
            <w:r w:rsidRPr="00FB05B3">
              <w:rPr>
                <w:b/>
              </w:rPr>
              <w:t>1</w:t>
            </w:r>
            <w:r w:rsidR="0092573E">
              <w:t xml:space="preserve"> aprendiz </w:t>
            </w:r>
            <w:r w:rsidRPr="00FB05B3">
              <w:t>adelantados o superior ,</w:t>
            </w:r>
            <w:r w:rsidRPr="00FB05B3">
              <w:rPr>
                <w:b/>
              </w:rPr>
              <w:t xml:space="preserve">1 </w:t>
            </w:r>
            <w:r w:rsidR="0092573E">
              <w:t>medio</w:t>
            </w:r>
            <w:r w:rsidRPr="00FB05B3">
              <w:t xml:space="preserve"> oficial o superior ,</w:t>
            </w:r>
            <w:r w:rsidRPr="00FB05B3">
              <w:rPr>
                <w:b/>
              </w:rPr>
              <w:t>1</w:t>
            </w:r>
            <w:r w:rsidR="0092573E">
              <w:t xml:space="preserve"> oficial</w:t>
            </w:r>
          </w:p>
        </w:tc>
        <w:tc>
          <w:tcPr>
            <w:tcW w:w="2621" w:type="dxa"/>
            <w:tcBorders>
              <w:top w:val="nil"/>
              <w:left w:val="nil"/>
              <w:bottom w:val="single" w:sz="4" w:space="0" w:color="auto"/>
              <w:right w:val="single" w:sz="4" w:space="0" w:color="auto"/>
            </w:tcBorders>
          </w:tcPr>
          <w:p w14:paraId="0C2F5BCA" w14:textId="77777777" w:rsidR="00FB05B3" w:rsidRPr="00503DDA" w:rsidRDefault="00FB05B3" w:rsidP="004B0E93">
            <w:pPr>
              <w:rPr>
                <w:b/>
              </w:rPr>
            </w:pPr>
          </w:p>
        </w:tc>
      </w:tr>
      <w:tr w:rsidR="00FB05B3" w:rsidRPr="00503DDA" w14:paraId="68B0AB2E" w14:textId="77777777" w:rsidTr="00FB05B3">
        <w:trPr>
          <w:trHeight w:val="49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910DC69" w14:textId="77777777" w:rsidR="00FB05B3" w:rsidRPr="00503DDA" w:rsidRDefault="00FB05B3" w:rsidP="004B0E93">
            <w:pPr>
              <w:rPr>
                <w:b/>
              </w:rPr>
            </w:pPr>
            <w:r w:rsidRPr="00503DDA">
              <w:rPr>
                <w:b/>
              </w:rPr>
              <w:t>4</w:t>
            </w:r>
          </w:p>
        </w:tc>
        <w:tc>
          <w:tcPr>
            <w:tcW w:w="3316" w:type="dxa"/>
            <w:tcBorders>
              <w:top w:val="single" w:sz="4" w:space="0" w:color="auto"/>
              <w:left w:val="nil"/>
              <w:bottom w:val="single" w:sz="4" w:space="0" w:color="auto"/>
              <w:right w:val="single" w:sz="4" w:space="0" w:color="auto"/>
            </w:tcBorders>
            <w:shd w:val="clear" w:color="auto" w:fill="auto"/>
            <w:vAlign w:val="center"/>
            <w:hideMark/>
          </w:tcPr>
          <w:p w14:paraId="26E47E2A" w14:textId="77777777" w:rsidR="00FB05B3" w:rsidRPr="00503DDA" w:rsidRDefault="00FB05B3" w:rsidP="004B0E93">
            <w:pPr>
              <w:rPr>
                <w:b/>
              </w:rPr>
            </w:pPr>
            <w:r w:rsidRPr="00503DDA">
              <w:rPr>
                <w:b/>
              </w:rPr>
              <w:t>Estado del Local</w:t>
            </w:r>
          </w:p>
        </w:tc>
        <w:tc>
          <w:tcPr>
            <w:tcW w:w="1916" w:type="dxa"/>
            <w:tcBorders>
              <w:top w:val="nil"/>
              <w:left w:val="nil"/>
              <w:bottom w:val="single" w:sz="4" w:space="0" w:color="auto"/>
              <w:right w:val="single" w:sz="4" w:space="0" w:color="auto"/>
            </w:tcBorders>
            <w:shd w:val="clear" w:color="auto" w:fill="auto"/>
            <w:vAlign w:val="center"/>
            <w:hideMark/>
          </w:tcPr>
          <w:p w14:paraId="26C8D8D1" w14:textId="77777777" w:rsidR="00FB05B3" w:rsidRPr="00503DDA" w:rsidRDefault="00FB05B3" w:rsidP="004B0E93">
            <w:pPr>
              <w:rPr>
                <w:b/>
              </w:rPr>
            </w:pPr>
            <w:r w:rsidRPr="00503DDA">
              <w:rPr>
                <w:b/>
              </w:rPr>
              <w:t>Bueno o superior</w:t>
            </w:r>
          </w:p>
        </w:tc>
        <w:tc>
          <w:tcPr>
            <w:tcW w:w="2621" w:type="dxa"/>
            <w:tcBorders>
              <w:top w:val="nil"/>
              <w:left w:val="nil"/>
              <w:bottom w:val="single" w:sz="4" w:space="0" w:color="auto"/>
              <w:right w:val="single" w:sz="4" w:space="0" w:color="auto"/>
            </w:tcBorders>
          </w:tcPr>
          <w:p w14:paraId="02328F50" w14:textId="77777777" w:rsidR="00FB05B3" w:rsidRPr="00503DDA" w:rsidRDefault="00FB05B3" w:rsidP="004B0E93">
            <w:pPr>
              <w:rPr>
                <w:b/>
              </w:rPr>
            </w:pPr>
          </w:p>
        </w:tc>
      </w:tr>
      <w:tr w:rsidR="00FB05B3" w:rsidRPr="00503DDA" w14:paraId="000B8A79" w14:textId="77777777" w:rsidTr="00FB05B3">
        <w:trPr>
          <w:trHeight w:val="499"/>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CA3E99D" w14:textId="77777777" w:rsidR="00FB05B3" w:rsidRPr="00503DDA" w:rsidRDefault="00FB05B3" w:rsidP="004B0E93">
            <w:pPr>
              <w:rPr>
                <w:b/>
              </w:rPr>
            </w:pPr>
            <w:r w:rsidRPr="00503DDA">
              <w:rPr>
                <w:b/>
              </w:rPr>
              <w:lastRenderedPageBreak/>
              <w:t>5</w:t>
            </w:r>
          </w:p>
        </w:tc>
        <w:tc>
          <w:tcPr>
            <w:tcW w:w="3316" w:type="dxa"/>
            <w:tcBorders>
              <w:top w:val="single" w:sz="4" w:space="0" w:color="auto"/>
              <w:left w:val="nil"/>
              <w:bottom w:val="single" w:sz="4" w:space="0" w:color="auto"/>
              <w:right w:val="single" w:sz="4" w:space="0" w:color="auto"/>
            </w:tcBorders>
            <w:shd w:val="clear" w:color="auto" w:fill="auto"/>
            <w:vAlign w:val="center"/>
            <w:hideMark/>
          </w:tcPr>
          <w:p w14:paraId="17461E14" w14:textId="77777777" w:rsidR="00FB05B3" w:rsidRPr="00503DDA" w:rsidRDefault="00FB05B3" w:rsidP="004B0E93">
            <w:pPr>
              <w:rPr>
                <w:b/>
              </w:rPr>
            </w:pPr>
            <w:r w:rsidRPr="00503DDA">
              <w:rPr>
                <w:b/>
              </w:rPr>
              <w:t xml:space="preserve"> Tipo de  medidas contra incendio</w:t>
            </w:r>
          </w:p>
        </w:tc>
        <w:tc>
          <w:tcPr>
            <w:tcW w:w="1916" w:type="dxa"/>
            <w:tcBorders>
              <w:top w:val="nil"/>
              <w:left w:val="nil"/>
              <w:bottom w:val="single" w:sz="4" w:space="0" w:color="auto"/>
              <w:right w:val="single" w:sz="4" w:space="0" w:color="auto"/>
            </w:tcBorders>
            <w:shd w:val="clear" w:color="auto" w:fill="auto"/>
            <w:vAlign w:val="center"/>
            <w:hideMark/>
          </w:tcPr>
          <w:p w14:paraId="77FCAA46" w14:textId="77777777" w:rsidR="00FB05B3" w:rsidRPr="00503DDA" w:rsidRDefault="00FB05B3" w:rsidP="004B0E93">
            <w:pPr>
              <w:rPr>
                <w:b/>
              </w:rPr>
            </w:pPr>
            <w:r w:rsidRPr="00503DDA">
              <w:rPr>
                <w:b/>
              </w:rPr>
              <w:t>Habilitación de Bomberos Vigente</w:t>
            </w:r>
          </w:p>
        </w:tc>
        <w:tc>
          <w:tcPr>
            <w:tcW w:w="2621" w:type="dxa"/>
            <w:tcBorders>
              <w:top w:val="nil"/>
              <w:left w:val="nil"/>
              <w:bottom w:val="single" w:sz="4" w:space="0" w:color="auto"/>
              <w:right w:val="single" w:sz="4" w:space="0" w:color="auto"/>
            </w:tcBorders>
          </w:tcPr>
          <w:p w14:paraId="331D246F" w14:textId="77777777" w:rsidR="00FB05B3" w:rsidRPr="00503DDA" w:rsidRDefault="00FB05B3" w:rsidP="004B0E93">
            <w:pPr>
              <w:rPr>
                <w:b/>
              </w:rPr>
            </w:pPr>
          </w:p>
        </w:tc>
      </w:tr>
      <w:tr w:rsidR="00FB05B3" w:rsidRPr="00503DDA" w14:paraId="742EAF19" w14:textId="77777777" w:rsidTr="00FB05B3">
        <w:trPr>
          <w:trHeight w:val="499"/>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BF6C2" w14:textId="77777777" w:rsidR="00FB05B3" w:rsidRPr="00503DDA" w:rsidRDefault="00FB05B3" w:rsidP="004B0E93">
            <w:pPr>
              <w:rPr>
                <w:b/>
              </w:rPr>
            </w:pPr>
            <w:r w:rsidRPr="00503DDA">
              <w:rPr>
                <w:b/>
              </w:rPr>
              <w:t>6</w:t>
            </w:r>
          </w:p>
        </w:tc>
        <w:tc>
          <w:tcPr>
            <w:tcW w:w="3316" w:type="dxa"/>
            <w:tcBorders>
              <w:top w:val="single" w:sz="4" w:space="0" w:color="auto"/>
              <w:left w:val="nil"/>
              <w:bottom w:val="single" w:sz="4" w:space="0" w:color="auto"/>
              <w:right w:val="single" w:sz="4" w:space="0" w:color="auto"/>
            </w:tcBorders>
            <w:shd w:val="clear" w:color="auto" w:fill="auto"/>
            <w:vAlign w:val="center"/>
            <w:hideMark/>
          </w:tcPr>
          <w:p w14:paraId="0CC6502A" w14:textId="77777777" w:rsidR="00FB05B3" w:rsidRPr="00503DDA" w:rsidRDefault="00FB05B3" w:rsidP="004B0E93">
            <w:pPr>
              <w:rPr>
                <w:b/>
              </w:rPr>
            </w:pPr>
            <w:r w:rsidRPr="00503DDA">
              <w:rPr>
                <w:b/>
              </w:rPr>
              <w:t>Tipo de Seguros del local  Cía. y Vigencia</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14:paraId="2EFE1AA6" w14:textId="77777777" w:rsidR="00FB05B3" w:rsidRPr="00503DDA" w:rsidRDefault="00FB05B3" w:rsidP="004B0E93">
            <w:pPr>
              <w:rPr>
                <w:b/>
              </w:rPr>
            </w:pPr>
            <w:r w:rsidRPr="00503DDA">
              <w:rPr>
                <w:b/>
              </w:rPr>
              <w:t>De incendio y robo</w:t>
            </w:r>
          </w:p>
        </w:tc>
        <w:tc>
          <w:tcPr>
            <w:tcW w:w="2621" w:type="dxa"/>
            <w:tcBorders>
              <w:top w:val="single" w:sz="4" w:space="0" w:color="auto"/>
              <w:left w:val="nil"/>
              <w:bottom w:val="single" w:sz="4" w:space="0" w:color="auto"/>
              <w:right w:val="single" w:sz="4" w:space="0" w:color="auto"/>
            </w:tcBorders>
          </w:tcPr>
          <w:p w14:paraId="65511F67" w14:textId="77777777" w:rsidR="00FB05B3" w:rsidRPr="00503DDA" w:rsidRDefault="00FB05B3" w:rsidP="004B0E93">
            <w:pPr>
              <w:rPr>
                <w:b/>
              </w:rPr>
            </w:pPr>
          </w:p>
        </w:tc>
      </w:tr>
      <w:tr w:rsidR="00FB05B3" w:rsidRPr="00503DDA" w14:paraId="74AF098F" w14:textId="77777777" w:rsidTr="00FB05B3">
        <w:trPr>
          <w:trHeight w:val="499"/>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039E1" w14:textId="2056E214" w:rsidR="00FB05B3" w:rsidRPr="00FB05B3" w:rsidRDefault="00FB05B3" w:rsidP="004B0E93">
            <w:pPr>
              <w:rPr>
                <w:b/>
              </w:rPr>
            </w:pPr>
            <w:r>
              <w:rPr>
                <w:b/>
              </w:rPr>
              <w:t>7</w:t>
            </w:r>
          </w:p>
        </w:tc>
        <w:tc>
          <w:tcPr>
            <w:tcW w:w="3316" w:type="dxa"/>
            <w:tcBorders>
              <w:top w:val="single" w:sz="4" w:space="0" w:color="auto"/>
              <w:left w:val="nil"/>
              <w:bottom w:val="single" w:sz="4" w:space="0" w:color="auto"/>
              <w:right w:val="single" w:sz="4" w:space="0" w:color="auto"/>
            </w:tcBorders>
            <w:shd w:val="clear" w:color="auto" w:fill="auto"/>
            <w:vAlign w:val="center"/>
          </w:tcPr>
          <w:p w14:paraId="11E968F9" w14:textId="77777777" w:rsidR="00FB05B3" w:rsidRPr="00FB05B3" w:rsidRDefault="00FB05B3" w:rsidP="004B0E93">
            <w:pPr>
              <w:rPr>
                <w:b/>
              </w:rPr>
            </w:pPr>
            <w:r w:rsidRPr="00FB05B3">
              <w:rPr>
                <w:b/>
              </w:rPr>
              <w:t>Habilitación del local por la intendencia departamental</w:t>
            </w:r>
          </w:p>
        </w:tc>
        <w:tc>
          <w:tcPr>
            <w:tcW w:w="1916" w:type="dxa"/>
            <w:tcBorders>
              <w:top w:val="single" w:sz="4" w:space="0" w:color="auto"/>
              <w:left w:val="nil"/>
              <w:bottom w:val="single" w:sz="4" w:space="0" w:color="auto"/>
              <w:right w:val="single" w:sz="4" w:space="0" w:color="auto"/>
            </w:tcBorders>
            <w:shd w:val="clear" w:color="auto" w:fill="auto"/>
            <w:vAlign w:val="center"/>
          </w:tcPr>
          <w:p w14:paraId="426CD214" w14:textId="77777777" w:rsidR="00FB05B3" w:rsidRPr="00E916FA" w:rsidRDefault="00FB05B3" w:rsidP="004B0E93">
            <w:pPr>
              <w:rPr>
                <w:b/>
                <w:highlight w:val="yellow"/>
              </w:rPr>
            </w:pPr>
            <w:r w:rsidRPr="00FB05B3">
              <w:rPr>
                <w:b/>
              </w:rPr>
              <w:t>Habilitación municipal – departamental de local comercial</w:t>
            </w:r>
          </w:p>
        </w:tc>
        <w:tc>
          <w:tcPr>
            <w:tcW w:w="2621" w:type="dxa"/>
            <w:tcBorders>
              <w:top w:val="single" w:sz="4" w:space="0" w:color="auto"/>
              <w:left w:val="nil"/>
              <w:bottom w:val="single" w:sz="4" w:space="0" w:color="auto"/>
              <w:right w:val="single" w:sz="4" w:space="0" w:color="auto"/>
            </w:tcBorders>
          </w:tcPr>
          <w:p w14:paraId="63C416E4" w14:textId="77777777" w:rsidR="00FB05B3" w:rsidRPr="00503DDA" w:rsidRDefault="00FB05B3" w:rsidP="004B0E93">
            <w:pPr>
              <w:rPr>
                <w:b/>
              </w:rPr>
            </w:pPr>
          </w:p>
        </w:tc>
      </w:tr>
      <w:tr w:rsidR="00FB05B3" w:rsidRPr="00503DDA" w14:paraId="3E8562E7" w14:textId="77777777" w:rsidTr="00FB05B3">
        <w:trPr>
          <w:trHeight w:val="499"/>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E9FE4" w14:textId="6F653823" w:rsidR="00FB05B3" w:rsidRPr="00503DDA" w:rsidRDefault="00FB05B3" w:rsidP="004B0E93">
            <w:pPr>
              <w:rPr>
                <w:b/>
              </w:rPr>
            </w:pPr>
            <w:r>
              <w:rPr>
                <w:b/>
              </w:rPr>
              <w:t>8</w:t>
            </w:r>
          </w:p>
        </w:tc>
        <w:tc>
          <w:tcPr>
            <w:tcW w:w="3316" w:type="dxa"/>
            <w:tcBorders>
              <w:top w:val="single" w:sz="4" w:space="0" w:color="auto"/>
              <w:left w:val="nil"/>
              <w:bottom w:val="single" w:sz="4" w:space="0" w:color="auto"/>
              <w:right w:val="single" w:sz="4" w:space="0" w:color="auto"/>
            </w:tcBorders>
            <w:shd w:val="clear" w:color="auto" w:fill="auto"/>
            <w:vAlign w:val="center"/>
          </w:tcPr>
          <w:p w14:paraId="1E18F23B" w14:textId="77777777" w:rsidR="00FB05B3" w:rsidRPr="00503DDA" w:rsidRDefault="00FB05B3" w:rsidP="004B0E93">
            <w:pPr>
              <w:rPr>
                <w:b/>
              </w:rPr>
            </w:pPr>
            <w:r w:rsidRPr="00503DDA">
              <w:rPr>
                <w:b/>
              </w:rPr>
              <w:t xml:space="preserve">Dirección del Taller </w:t>
            </w:r>
          </w:p>
        </w:tc>
        <w:tc>
          <w:tcPr>
            <w:tcW w:w="4537" w:type="dxa"/>
            <w:gridSpan w:val="2"/>
            <w:tcBorders>
              <w:top w:val="single" w:sz="4" w:space="0" w:color="auto"/>
              <w:left w:val="nil"/>
              <w:bottom w:val="single" w:sz="4" w:space="0" w:color="auto"/>
              <w:right w:val="single" w:sz="4" w:space="0" w:color="auto"/>
            </w:tcBorders>
            <w:shd w:val="clear" w:color="auto" w:fill="auto"/>
            <w:vAlign w:val="center"/>
          </w:tcPr>
          <w:p w14:paraId="3E117369" w14:textId="77777777" w:rsidR="00FB05B3" w:rsidRPr="00503DDA" w:rsidRDefault="00FB05B3" w:rsidP="004B0E93">
            <w:pPr>
              <w:rPr>
                <w:b/>
              </w:rPr>
            </w:pPr>
          </w:p>
        </w:tc>
      </w:tr>
      <w:tr w:rsidR="00FB05B3" w:rsidRPr="00503DDA" w14:paraId="1CC11296" w14:textId="77777777" w:rsidTr="00FB05B3">
        <w:trPr>
          <w:trHeight w:val="499"/>
        </w:trPr>
        <w:tc>
          <w:tcPr>
            <w:tcW w:w="3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01701" w14:textId="1AE77462" w:rsidR="00FB05B3" w:rsidRPr="00503DDA" w:rsidRDefault="00FB05B3" w:rsidP="004B0E93">
            <w:pPr>
              <w:rPr>
                <w:b/>
              </w:rPr>
            </w:pPr>
            <w:r>
              <w:rPr>
                <w:b/>
              </w:rPr>
              <w:t>9</w:t>
            </w:r>
          </w:p>
        </w:tc>
        <w:tc>
          <w:tcPr>
            <w:tcW w:w="3316" w:type="dxa"/>
            <w:tcBorders>
              <w:top w:val="single" w:sz="4" w:space="0" w:color="auto"/>
              <w:left w:val="nil"/>
              <w:bottom w:val="single" w:sz="4" w:space="0" w:color="auto"/>
              <w:right w:val="single" w:sz="4" w:space="0" w:color="auto"/>
            </w:tcBorders>
            <w:shd w:val="clear" w:color="auto" w:fill="auto"/>
            <w:vAlign w:val="center"/>
          </w:tcPr>
          <w:p w14:paraId="35EF4819" w14:textId="77777777" w:rsidR="00FB05B3" w:rsidRPr="00FA0AE9" w:rsidRDefault="00FB05B3" w:rsidP="004B0E93">
            <w:pPr>
              <w:rPr>
                <w:b/>
              </w:rPr>
            </w:pPr>
            <w:r w:rsidRPr="00FA0AE9">
              <w:rPr>
                <w:b/>
              </w:rPr>
              <w:t>Número de Padrón</w:t>
            </w:r>
          </w:p>
        </w:tc>
        <w:tc>
          <w:tcPr>
            <w:tcW w:w="4537" w:type="dxa"/>
            <w:gridSpan w:val="2"/>
            <w:tcBorders>
              <w:top w:val="single" w:sz="4" w:space="0" w:color="auto"/>
              <w:left w:val="nil"/>
              <w:bottom w:val="single" w:sz="4" w:space="0" w:color="auto"/>
              <w:right w:val="single" w:sz="4" w:space="0" w:color="auto"/>
            </w:tcBorders>
            <w:shd w:val="clear" w:color="auto" w:fill="auto"/>
            <w:vAlign w:val="center"/>
          </w:tcPr>
          <w:p w14:paraId="37ADAC8B" w14:textId="77777777" w:rsidR="00FB05B3" w:rsidRPr="00503DDA" w:rsidRDefault="00FB05B3" w:rsidP="004B0E93">
            <w:pPr>
              <w:rPr>
                <w:b/>
              </w:rPr>
            </w:pPr>
          </w:p>
        </w:tc>
      </w:tr>
    </w:tbl>
    <w:p w14:paraId="157C60B3" w14:textId="77777777" w:rsidR="00FB05B3" w:rsidRPr="00CA2802" w:rsidRDefault="00FB05B3" w:rsidP="00FB05B3">
      <w:pPr>
        <w:jc w:val="both"/>
        <w:rPr>
          <w:bCs/>
          <w:iCs/>
          <w:lang w:val="es-UY"/>
        </w:rPr>
      </w:pPr>
    </w:p>
    <w:p w14:paraId="02F09D17" w14:textId="6B6FE673" w:rsidR="00426D21" w:rsidRPr="00FC2B8C" w:rsidRDefault="00487797" w:rsidP="00BF56F4">
      <w:pPr>
        <w:spacing w:line="276" w:lineRule="auto"/>
        <w:jc w:val="both"/>
        <w:rPr>
          <w:rFonts w:ascii="Arial" w:eastAsiaTheme="majorEastAsia" w:hAnsi="Arial" w:cs="Arial"/>
          <w:i/>
          <w:iCs/>
          <w:kern w:val="28"/>
        </w:rPr>
      </w:pPr>
      <w:r w:rsidRPr="00FC2B8C">
        <w:rPr>
          <w:rFonts w:ascii="Arial" w:eastAsiaTheme="majorEastAsia" w:hAnsi="Arial" w:cs="Arial"/>
          <w:i/>
          <w:iCs/>
          <w:kern w:val="28"/>
        </w:rPr>
        <w:t>Verificado que las ofertas cumplan con los requisitos</w:t>
      </w:r>
      <w:r w:rsidR="00426D21" w:rsidRPr="00FC2B8C">
        <w:rPr>
          <w:rFonts w:ascii="Arial" w:eastAsiaTheme="majorEastAsia" w:hAnsi="Arial" w:cs="Arial"/>
          <w:i/>
          <w:iCs/>
          <w:kern w:val="28"/>
        </w:rPr>
        <w:t xml:space="preserve"> </w:t>
      </w:r>
      <w:r w:rsidR="00FC2B8C" w:rsidRPr="00FC2B8C">
        <w:rPr>
          <w:rFonts w:ascii="Arial" w:eastAsiaTheme="majorEastAsia" w:hAnsi="Arial" w:cs="Arial"/>
          <w:i/>
          <w:iCs/>
          <w:kern w:val="28"/>
        </w:rPr>
        <w:t>de admisibilidad</w:t>
      </w:r>
      <w:r w:rsidRPr="00FC2B8C">
        <w:rPr>
          <w:rFonts w:ascii="Arial" w:eastAsiaTheme="majorEastAsia" w:hAnsi="Arial" w:cs="Arial"/>
          <w:i/>
          <w:iCs/>
          <w:kern w:val="28"/>
        </w:rPr>
        <w:t>, y las especificaciones solicitadas</w:t>
      </w:r>
      <w:r w:rsidR="00BF56F4" w:rsidRPr="00FC2B8C">
        <w:rPr>
          <w:rFonts w:ascii="Arial" w:eastAsiaTheme="majorEastAsia" w:hAnsi="Arial" w:cs="Arial"/>
          <w:i/>
          <w:iCs/>
          <w:kern w:val="28"/>
        </w:rPr>
        <w:t>, se</w:t>
      </w:r>
      <w:r w:rsidRPr="00FC2B8C">
        <w:rPr>
          <w:rFonts w:ascii="Arial" w:eastAsiaTheme="majorEastAsia" w:hAnsi="Arial" w:cs="Arial"/>
          <w:i/>
          <w:iCs/>
          <w:kern w:val="28"/>
        </w:rPr>
        <w:t xml:space="preserve"> adjudicará a la oferta más económica</w:t>
      </w:r>
      <w:r w:rsidR="000823AF" w:rsidRPr="00FC2B8C">
        <w:rPr>
          <w:rFonts w:ascii="Arial" w:eastAsiaTheme="majorEastAsia" w:hAnsi="Arial" w:cs="Arial"/>
          <w:i/>
          <w:iCs/>
          <w:kern w:val="28"/>
        </w:rPr>
        <w:t>,</w:t>
      </w:r>
      <w:r w:rsidR="00FC2B8C">
        <w:rPr>
          <w:rFonts w:ascii="Arial" w:eastAsiaTheme="majorEastAsia" w:hAnsi="Arial" w:cs="Arial"/>
          <w:i/>
          <w:iCs/>
          <w:kern w:val="28"/>
        </w:rPr>
        <w:t xml:space="preserve"> </w:t>
      </w:r>
      <w:r w:rsidR="00426D21" w:rsidRPr="00FC2B8C">
        <w:rPr>
          <w:rFonts w:ascii="Arial" w:eastAsiaTheme="majorEastAsia" w:hAnsi="Arial" w:cs="Arial"/>
          <w:i/>
          <w:iCs/>
          <w:kern w:val="28"/>
        </w:rPr>
        <w:t xml:space="preserve">de acuerdo lo previsto en el numeral 2 del artículo 48 del </w:t>
      </w:r>
      <w:proofErr w:type="spellStart"/>
      <w:r w:rsidR="00426D21" w:rsidRPr="00FC2B8C">
        <w:rPr>
          <w:rFonts w:ascii="Arial" w:eastAsiaTheme="majorEastAsia" w:hAnsi="Arial" w:cs="Arial"/>
          <w:i/>
          <w:iCs/>
          <w:kern w:val="28"/>
        </w:rPr>
        <w:t>Tocaf</w:t>
      </w:r>
      <w:proofErr w:type="spellEnd"/>
      <w:r w:rsidR="00426D21" w:rsidRPr="00FC2B8C">
        <w:rPr>
          <w:rFonts w:ascii="Arial" w:eastAsiaTheme="majorEastAsia" w:hAnsi="Arial" w:cs="Arial"/>
          <w:i/>
          <w:iCs/>
          <w:kern w:val="28"/>
        </w:rPr>
        <w:t>, aplicando el factor precio en forma exclusiva.</w:t>
      </w:r>
    </w:p>
    <w:p w14:paraId="45D1E6F6" w14:textId="0271DBD4" w:rsidR="002C72CF" w:rsidRPr="005618E2" w:rsidRDefault="002C72CF" w:rsidP="000E1AEE">
      <w:pPr>
        <w:pStyle w:val="Ttulo1"/>
        <w:numPr>
          <w:ilvl w:val="0"/>
          <w:numId w:val="8"/>
        </w:numPr>
      </w:pPr>
      <w:bookmarkStart w:id="123" w:name="_Toc53063887"/>
      <w:bookmarkStart w:id="124" w:name="_Toc71033841"/>
      <w:r w:rsidRPr="005618E2">
        <w:t>MEJORA DE OFERTA</w:t>
      </w:r>
      <w:bookmarkEnd w:id="123"/>
      <w:bookmarkEnd w:id="124"/>
    </w:p>
    <w:p w14:paraId="20965086" w14:textId="77777777" w:rsidR="002C72CF" w:rsidRPr="001E2D46" w:rsidRDefault="002C72CF" w:rsidP="007C62F2">
      <w:pPr>
        <w:spacing w:line="360" w:lineRule="auto"/>
        <w:jc w:val="both"/>
        <w:rPr>
          <w:rFonts w:ascii="Arial" w:eastAsiaTheme="majorEastAsia" w:hAnsi="Arial" w:cs="Arial"/>
          <w:kern w:val="28"/>
        </w:rPr>
      </w:pPr>
    </w:p>
    <w:p w14:paraId="419BE066" w14:textId="77777777" w:rsidR="002C72CF" w:rsidRPr="001E2D46" w:rsidRDefault="002C72CF" w:rsidP="000823AF">
      <w:pPr>
        <w:spacing w:line="276" w:lineRule="auto"/>
        <w:jc w:val="both"/>
        <w:rPr>
          <w:rFonts w:ascii="Arial" w:eastAsiaTheme="majorEastAsia" w:hAnsi="Arial" w:cs="Arial"/>
          <w:i/>
          <w:iCs/>
          <w:kern w:val="28"/>
        </w:rPr>
      </w:pPr>
      <w:r w:rsidRPr="001E2D46">
        <w:rPr>
          <w:rFonts w:ascii="Arial" w:eastAsiaTheme="majorEastAsia" w:hAnsi="Arial" w:cs="Arial"/>
          <w:i/>
          <w:iCs/>
          <w:kern w:val="28"/>
        </w:rPr>
        <w:t>En caso de similitud en las ofertas, la Administración podrá aplicar lo establecido en el Artículo 66 del TOCAF.</w:t>
      </w:r>
    </w:p>
    <w:p w14:paraId="4D90BF44" w14:textId="2040600E" w:rsidR="000823AF" w:rsidRPr="001E2D46" w:rsidRDefault="002C72CF" w:rsidP="000823AF">
      <w:pPr>
        <w:spacing w:line="276" w:lineRule="auto"/>
        <w:jc w:val="both"/>
        <w:rPr>
          <w:rFonts w:ascii="Arial" w:eastAsiaTheme="majorEastAsia" w:hAnsi="Arial" w:cs="Arial"/>
          <w:i/>
          <w:iCs/>
          <w:kern w:val="28"/>
        </w:rPr>
      </w:pPr>
      <w:r w:rsidRPr="001E2D46">
        <w:rPr>
          <w:rFonts w:ascii="Arial" w:eastAsiaTheme="majorEastAsia" w:hAnsi="Arial" w:cs="Arial"/>
          <w:i/>
          <w:iCs/>
          <w:kern w:val="28"/>
        </w:rPr>
        <w:t xml:space="preserve">La comparación de las ofertas se verificará incluyendo los impuestos y leyes sociales que correspondan. Cuando el oferente no desglose el importe de impuestos y leyes sociales, se considerarán incluidos en el monto de la oferta. </w:t>
      </w:r>
    </w:p>
    <w:p w14:paraId="57E04C40" w14:textId="4FBAD52B" w:rsidR="002C72CF" w:rsidRPr="00EC3A5C" w:rsidRDefault="002C72CF" w:rsidP="000E1AEE">
      <w:pPr>
        <w:pStyle w:val="Ttulo1"/>
        <w:numPr>
          <w:ilvl w:val="0"/>
          <w:numId w:val="8"/>
        </w:numPr>
      </w:pPr>
      <w:bookmarkStart w:id="125" w:name="_Toc53063888"/>
      <w:bookmarkStart w:id="126" w:name="_Toc71033842"/>
      <w:r w:rsidRPr="00EC3A5C">
        <w:t>DERECHO DE LA ADMINISTRACIÓN</w:t>
      </w:r>
      <w:bookmarkEnd w:id="125"/>
      <w:bookmarkEnd w:id="126"/>
    </w:p>
    <w:p w14:paraId="52DA2AAF" w14:textId="77777777" w:rsidR="002C72CF" w:rsidRPr="001E2D46" w:rsidRDefault="002C72CF" w:rsidP="007C62F2">
      <w:pPr>
        <w:numPr>
          <w:ilvl w:val="1"/>
          <w:numId w:val="0"/>
        </w:numPr>
        <w:tabs>
          <w:tab w:val="num" w:pos="360"/>
        </w:tabs>
        <w:spacing w:line="360" w:lineRule="auto"/>
        <w:jc w:val="both"/>
        <w:rPr>
          <w:rFonts w:ascii="Arial" w:eastAsiaTheme="majorEastAsia" w:hAnsi="Arial" w:cs="Arial"/>
          <w:kern w:val="28"/>
        </w:rPr>
      </w:pPr>
    </w:p>
    <w:p w14:paraId="16A469F2" w14:textId="77777777" w:rsidR="002C72CF" w:rsidRPr="001E2D46" w:rsidRDefault="002C72CF" w:rsidP="000823AF">
      <w:pPr>
        <w:numPr>
          <w:ilvl w:val="1"/>
          <w:numId w:val="0"/>
        </w:numPr>
        <w:tabs>
          <w:tab w:val="num" w:pos="360"/>
        </w:tabs>
        <w:spacing w:line="276" w:lineRule="auto"/>
        <w:jc w:val="both"/>
        <w:rPr>
          <w:rFonts w:ascii="Arial" w:eastAsiaTheme="majorEastAsia" w:hAnsi="Arial" w:cs="Arial"/>
          <w:i/>
          <w:iCs/>
          <w:kern w:val="28"/>
        </w:rPr>
      </w:pPr>
      <w:r w:rsidRPr="001E2D46">
        <w:rPr>
          <w:rFonts w:ascii="Arial" w:eastAsiaTheme="majorEastAsia" w:hAnsi="Arial" w:cs="Arial"/>
          <w:i/>
          <w:iCs/>
          <w:kern w:val="28"/>
        </w:rPr>
        <w:t xml:space="preserve">La Administración se reserva el derecho de: </w:t>
      </w:r>
    </w:p>
    <w:p w14:paraId="3C8131BF" w14:textId="77777777" w:rsidR="002C72CF" w:rsidRPr="001E2D46" w:rsidRDefault="002C72CF" w:rsidP="000823AF">
      <w:pPr>
        <w:numPr>
          <w:ilvl w:val="1"/>
          <w:numId w:val="0"/>
        </w:numPr>
        <w:tabs>
          <w:tab w:val="num" w:pos="360"/>
        </w:tabs>
        <w:spacing w:line="276" w:lineRule="auto"/>
        <w:jc w:val="both"/>
        <w:rPr>
          <w:rFonts w:ascii="Arial" w:eastAsiaTheme="majorEastAsia" w:hAnsi="Arial" w:cs="Arial"/>
          <w:i/>
          <w:iCs/>
          <w:kern w:val="28"/>
        </w:rPr>
      </w:pPr>
      <w:r w:rsidRPr="001E2D46">
        <w:rPr>
          <w:rFonts w:ascii="Arial" w:eastAsiaTheme="majorEastAsia" w:hAnsi="Arial" w:cs="Arial"/>
          <w:i/>
          <w:iCs/>
          <w:kern w:val="28"/>
        </w:rPr>
        <w:t>a) rechazar una propuesta por falta de información suficiente.</w:t>
      </w:r>
    </w:p>
    <w:p w14:paraId="435E3524" w14:textId="77777777" w:rsidR="002C72CF" w:rsidRPr="001E2D46" w:rsidRDefault="002C72CF" w:rsidP="000823AF">
      <w:pPr>
        <w:numPr>
          <w:ilvl w:val="1"/>
          <w:numId w:val="0"/>
        </w:numPr>
        <w:tabs>
          <w:tab w:val="num" w:pos="360"/>
        </w:tabs>
        <w:spacing w:line="276" w:lineRule="auto"/>
        <w:jc w:val="both"/>
        <w:rPr>
          <w:rFonts w:ascii="Arial" w:eastAsiaTheme="majorEastAsia" w:hAnsi="Arial" w:cs="Arial"/>
          <w:i/>
          <w:iCs/>
          <w:kern w:val="28"/>
        </w:rPr>
      </w:pPr>
      <w:r w:rsidRPr="001E2D46">
        <w:rPr>
          <w:rFonts w:ascii="Arial" w:eastAsiaTheme="majorEastAsia" w:hAnsi="Arial" w:cs="Arial"/>
          <w:i/>
          <w:iCs/>
          <w:kern w:val="28"/>
        </w:rPr>
        <w:t xml:space="preserve">b) rechazar una propuesta en las situaciones de concusión, cohecho, soborno, fraude, abuso de funciones, tráfico de influencias, tratar de influir en los funcionarios actuantes en el proceso de licitación, para obtener una decisión favorable, sin perjuicio de las denuncias penales correspondientes. </w:t>
      </w:r>
    </w:p>
    <w:p w14:paraId="10298E3B" w14:textId="77777777" w:rsidR="002C72CF" w:rsidRPr="001E2D46" w:rsidRDefault="002C72CF" w:rsidP="000823AF">
      <w:pPr>
        <w:numPr>
          <w:ilvl w:val="1"/>
          <w:numId w:val="0"/>
        </w:numPr>
        <w:tabs>
          <w:tab w:val="num" w:pos="360"/>
        </w:tabs>
        <w:spacing w:line="276" w:lineRule="auto"/>
        <w:jc w:val="both"/>
        <w:rPr>
          <w:rFonts w:ascii="Arial" w:eastAsiaTheme="majorEastAsia" w:hAnsi="Arial" w:cs="Arial"/>
          <w:i/>
          <w:iCs/>
          <w:kern w:val="28"/>
        </w:rPr>
      </w:pPr>
      <w:r w:rsidRPr="001E2D46">
        <w:rPr>
          <w:rFonts w:ascii="Arial" w:eastAsiaTheme="majorEastAsia" w:hAnsi="Arial" w:cs="Arial"/>
          <w:i/>
          <w:iCs/>
          <w:kern w:val="28"/>
        </w:rPr>
        <w:lastRenderedPageBreak/>
        <w:t>c) solicitar información complementaria, a fin de emitir un juicio fundado.</w:t>
      </w:r>
    </w:p>
    <w:p w14:paraId="25423358" w14:textId="77777777" w:rsidR="002C72CF" w:rsidRPr="001E2D46" w:rsidRDefault="002C72CF" w:rsidP="000823AF">
      <w:pPr>
        <w:numPr>
          <w:ilvl w:val="1"/>
          <w:numId w:val="0"/>
        </w:numPr>
        <w:tabs>
          <w:tab w:val="num" w:pos="360"/>
        </w:tabs>
        <w:spacing w:line="276" w:lineRule="auto"/>
        <w:jc w:val="both"/>
        <w:rPr>
          <w:rFonts w:ascii="Arial" w:eastAsiaTheme="majorEastAsia" w:hAnsi="Arial" w:cs="Arial"/>
          <w:i/>
          <w:iCs/>
          <w:kern w:val="28"/>
        </w:rPr>
      </w:pPr>
      <w:r w:rsidRPr="001E2D46">
        <w:rPr>
          <w:rFonts w:ascii="Arial" w:eastAsiaTheme="majorEastAsia" w:hAnsi="Arial" w:cs="Arial"/>
          <w:i/>
          <w:iCs/>
          <w:kern w:val="28"/>
        </w:rPr>
        <w:t>d) adjudicar por ítem.</w:t>
      </w:r>
    </w:p>
    <w:p w14:paraId="55B10CCD" w14:textId="27281133" w:rsidR="00C658B4" w:rsidRDefault="002C72CF" w:rsidP="00CC19C8">
      <w:pPr>
        <w:numPr>
          <w:ilvl w:val="1"/>
          <w:numId w:val="0"/>
        </w:numPr>
        <w:tabs>
          <w:tab w:val="num" w:pos="360"/>
        </w:tabs>
        <w:spacing w:line="276" w:lineRule="auto"/>
        <w:jc w:val="both"/>
        <w:rPr>
          <w:rFonts w:ascii="Arial" w:eastAsiaTheme="majorEastAsia" w:hAnsi="Arial" w:cs="Arial"/>
          <w:i/>
          <w:iCs/>
          <w:kern w:val="28"/>
        </w:rPr>
      </w:pPr>
      <w:r w:rsidRPr="001E2D46">
        <w:rPr>
          <w:rFonts w:ascii="Arial" w:eastAsiaTheme="majorEastAsia" w:hAnsi="Arial" w:cs="Arial"/>
          <w:i/>
          <w:iCs/>
          <w:kern w:val="28"/>
        </w:rPr>
        <w:t>e) no adjudicar algún íte</w:t>
      </w:r>
      <w:bookmarkStart w:id="127" w:name="_Toc53063890"/>
      <w:bookmarkStart w:id="128" w:name="_Toc489014624"/>
      <w:bookmarkStart w:id="129" w:name="_Toc489015076"/>
      <w:bookmarkStart w:id="130" w:name="_Toc511655088"/>
      <w:bookmarkEnd w:id="127"/>
      <w:r w:rsidR="00CC19C8">
        <w:rPr>
          <w:rFonts w:ascii="Arial" w:eastAsiaTheme="majorEastAsia" w:hAnsi="Arial" w:cs="Arial"/>
          <w:i/>
          <w:iCs/>
          <w:kern w:val="28"/>
        </w:rPr>
        <w:t>m</w:t>
      </w:r>
    </w:p>
    <w:p w14:paraId="29BB84E9" w14:textId="0E5304B8" w:rsidR="00CC19C8" w:rsidRPr="00CC19C8" w:rsidRDefault="00CC19C8" w:rsidP="000E1AEE">
      <w:pPr>
        <w:pStyle w:val="Ttulo1"/>
        <w:numPr>
          <w:ilvl w:val="0"/>
          <w:numId w:val="8"/>
        </w:numPr>
        <w:rPr>
          <w:color w:val="auto"/>
        </w:rPr>
      </w:pPr>
      <w:bookmarkStart w:id="131" w:name="_Toc71033843"/>
      <w:r>
        <w:t>ADJU</w:t>
      </w:r>
      <w:r w:rsidR="00A7395E">
        <w:t>DIC</w:t>
      </w:r>
      <w:r>
        <w:t>ACION</w:t>
      </w:r>
      <w:bookmarkEnd w:id="131"/>
    </w:p>
    <w:p w14:paraId="6EC0C0A3" w14:textId="1753B48A" w:rsidR="002C72CF" w:rsidRPr="005618E2" w:rsidRDefault="002E2FF3" w:rsidP="005618E2">
      <w:pPr>
        <w:pStyle w:val="Ttulo2"/>
      </w:pPr>
      <w:bookmarkStart w:id="132" w:name="_Toc53063891"/>
      <w:bookmarkStart w:id="133" w:name="_Toc71033844"/>
      <w:r>
        <w:t>11</w:t>
      </w:r>
      <w:r w:rsidR="005618E2" w:rsidRPr="005618E2">
        <w:t xml:space="preserve">.1   </w:t>
      </w:r>
      <w:r w:rsidR="002C72CF" w:rsidRPr="005618E2">
        <w:t>Notificaciones y Orden de Compra</w:t>
      </w:r>
      <w:bookmarkEnd w:id="128"/>
      <w:bookmarkEnd w:id="129"/>
      <w:bookmarkEnd w:id="130"/>
      <w:bookmarkEnd w:id="132"/>
      <w:bookmarkEnd w:id="133"/>
    </w:p>
    <w:p w14:paraId="73AB1D88" w14:textId="77777777" w:rsidR="002C72CF" w:rsidRPr="001E2D46" w:rsidRDefault="002C72CF" w:rsidP="00A7395E">
      <w:pPr>
        <w:spacing w:line="360" w:lineRule="auto"/>
        <w:jc w:val="both"/>
        <w:rPr>
          <w:rFonts w:ascii="Arial" w:eastAsiaTheme="majorEastAsia" w:hAnsi="Arial" w:cs="Arial"/>
          <w:i/>
          <w:kern w:val="28"/>
        </w:rPr>
      </w:pPr>
      <w:bookmarkStart w:id="134" w:name="_Toc371401606"/>
      <w:bookmarkStart w:id="135" w:name="_Toc456344594"/>
      <w:bookmarkStart w:id="136" w:name="_Toc456352710"/>
      <w:bookmarkStart w:id="137" w:name="_Toc489014625"/>
      <w:bookmarkStart w:id="138" w:name="_Toc489015077"/>
      <w:bookmarkStart w:id="139" w:name="_Toc511655089"/>
      <w:r w:rsidRPr="001E2D46">
        <w:rPr>
          <w:rFonts w:ascii="Arial" w:eastAsiaTheme="majorEastAsia" w:hAnsi="Arial" w:cs="Arial"/>
          <w:i/>
          <w:kern w:val="28"/>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0698CF0A" w14:textId="402465B9" w:rsidR="002C72CF" w:rsidRPr="001E2D46" w:rsidRDefault="002C72CF" w:rsidP="00A7395E">
      <w:pPr>
        <w:spacing w:line="360" w:lineRule="auto"/>
        <w:jc w:val="both"/>
        <w:rPr>
          <w:rFonts w:ascii="Arial" w:eastAsiaTheme="majorEastAsia" w:hAnsi="Arial" w:cs="Arial"/>
          <w:i/>
          <w:kern w:val="28"/>
        </w:rPr>
      </w:pPr>
      <w:r w:rsidRPr="001E2D46">
        <w:rPr>
          <w:rFonts w:ascii="Arial" w:eastAsiaTheme="majorEastAsia" w:hAnsi="Arial" w:cs="Arial"/>
          <w:i/>
          <w:kern w:val="28"/>
        </w:rPr>
        <w:t>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No obstante también se notificará a la dirección declarada en el Anexo I de Identificación del Oferente.</w:t>
      </w:r>
    </w:p>
    <w:p w14:paraId="2F4B6403" w14:textId="5412DA29" w:rsidR="002C72CF" w:rsidRDefault="002E2FF3" w:rsidP="005618E2">
      <w:pPr>
        <w:pStyle w:val="Ttulo2"/>
        <w:rPr>
          <w:lang w:val="es-UY"/>
        </w:rPr>
      </w:pPr>
      <w:bookmarkStart w:id="140" w:name="_Toc53063892"/>
      <w:bookmarkStart w:id="141" w:name="_Toc71033845"/>
      <w:r>
        <w:rPr>
          <w:lang w:val="es-UY"/>
        </w:rPr>
        <w:t>11</w:t>
      </w:r>
      <w:r w:rsidR="005618E2">
        <w:rPr>
          <w:lang w:val="es-UY"/>
        </w:rPr>
        <w:t xml:space="preserve">.2 </w:t>
      </w:r>
      <w:r w:rsidR="002C72CF" w:rsidRPr="001E2D46">
        <w:rPr>
          <w:lang w:val="es-UY"/>
        </w:rPr>
        <w:t>Documentación a Presentar por el Adjudicatario</w:t>
      </w:r>
      <w:bookmarkEnd w:id="134"/>
      <w:bookmarkEnd w:id="135"/>
      <w:bookmarkEnd w:id="136"/>
      <w:bookmarkEnd w:id="137"/>
      <w:bookmarkEnd w:id="138"/>
      <w:bookmarkEnd w:id="139"/>
      <w:bookmarkEnd w:id="140"/>
      <w:bookmarkEnd w:id="141"/>
    </w:p>
    <w:p w14:paraId="39137970" w14:textId="77777777" w:rsidR="00A7395E" w:rsidRPr="00A7395E" w:rsidRDefault="00A7395E" w:rsidP="00A7395E">
      <w:pPr>
        <w:rPr>
          <w:lang w:val="es-UY"/>
        </w:rPr>
      </w:pPr>
    </w:p>
    <w:p w14:paraId="7A489576" w14:textId="77777777" w:rsidR="002C72CF" w:rsidRPr="001E2D46" w:rsidRDefault="002C72CF" w:rsidP="00A7395E">
      <w:pPr>
        <w:suppressAutoHyphens/>
        <w:spacing w:line="360" w:lineRule="auto"/>
        <w:jc w:val="both"/>
        <w:rPr>
          <w:rFonts w:ascii="Arial" w:eastAsiaTheme="majorEastAsia" w:hAnsi="Arial" w:cs="Arial"/>
          <w:i/>
          <w:kern w:val="28"/>
        </w:rPr>
      </w:pPr>
      <w:r w:rsidRPr="001E2D46">
        <w:rPr>
          <w:rFonts w:ascii="Arial" w:eastAsiaTheme="majorEastAsia" w:hAnsi="Arial" w:cs="Arial"/>
          <w:i/>
          <w:kern w:val="28"/>
        </w:rPr>
        <w:t xml:space="preserve">El adjudicatario deberá estar inscripto en el RUPE (Registro Único de Proveedores del Estado) en estado </w:t>
      </w:r>
      <w:r w:rsidRPr="001E2D46">
        <w:rPr>
          <w:rFonts w:ascii="Arial" w:eastAsiaTheme="majorEastAsia" w:hAnsi="Arial" w:cs="Arial"/>
          <w:b/>
          <w:i/>
          <w:kern w:val="28"/>
        </w:rPr>
        <w:t>ACTIVO</w:t>
      </w:r>
      <w:r w:rsidRPr="001E2D46">
        <w:rPr>
          <w:rFonts w:ascii="Arial" w:eastAsiaTheme="majorEastAsia" w:hAnsi="Arial" w:cs="Arial"/>
          <w:i/>
          <w:kern w:val="28"/>
        </w:rPr>
        <w:t>, según Decreto Nº 155/2013, de fecha 21 de mayo de 2013.</w:t>
      </w:r>
    </w:p>
    <w:p w14:paraId="1BBA2C54" w14:textId="1BF43FBC" w:rsidR="008B61E6" w:rsidRPr="001E2D46" w:rsidRDefault="002C72CF" w:rsidP="00A7395E">
      <w:pPr>
        <w:suppressAutoHyphens/>
        <w:spacing w:line="360" w:lineRule="auto"/>
        <w:jc w:val="both"/>
        <w:rPr>
          <w:rFonts w:ascii="Arial" w:eastAsiaTheme="majorEastAsia" w:hAnsi="Arial" w:cs="Arial"/>
          <w:i/>
          <w:kern w:val="28"/>
        </w:rPr>
      </w:pPr>
      <w:r w:rsidRPr="001E2D46">
        <w:rPr>
          <w:rFonts w:ascii="Arial" w:eastAsiaTheme="majorEastAsia" w:hAnsi="Arial" w:cs="Arial"/>
          <w:i/>
          <w:kern w:val="28"/>
        </w:rPr>
        <w:t>El adjudicatario dispondrá de un plazo de 2 (dos) días hábiles a partir del día siguiente a la notificación de Resolución de Adjudicación para presentar la garantía de fiel cumplimiento del co</w:t>
      </w:r>
      <w:r w:rsidR="004433C8" w:rsidRPr="001E2D46">
        <w:rPr>
          <w:rFonts w:ascii="Arial" w:eastAsiaTheme="majorEastAsia" w:hAnsi="Arial" w:cs="Arial"/>
          <w:i/>
          <w:kern w:val="28"/>
        </w:rPr>
        <w:t>ntrato en caso de corresponder.</w:t>
      </w:r>
    </w:p>
    <w:p w14:paraId="76BA0CDB" w14:textId="58964182" w:rsidR="002C72CF" w:rsidRPr="005618E2" w:rsidRDefault="002E2FF3" w:rsidP="005618E2">
      <w:pPr>
        <w:pStyle w:val="Ttulo2"/>
      </w:pPr>
      <w:bookmarkStart w:id="142" w:name="_Toc489014610"/>
      <w:bookmarkStart w:id="143" w:name="_Toc489015062"/>
      <w:bookmarkStart w:id="144" w:name="_Toc511655074"/>
      <w:bookmarkStart w:id="145" w:name="_Toc53063894"/>
      <w:bookmarkStart w:id="146" w:name="_Toc71033846"/>
      <w:r>
        <w:t>11.3</w:t>
      </w:r>
      <w:r w:rsidR="005618E2" w:rsidRPr="005618E2">
        <w:t xml:space="preserve"> Aumento</w:t>
      </w:r>
      <w:r w:rsidR="002C72CF" w:rsidRPr="005618E2">
        <w:t xml:space="preserve"> o disminución de la contratación</w:t>
      </w:r>
      <w:bookmarkEnd w:id="142"/>
      <w:bookmarkEnd w:id="143"/>
      <w:bookmarkEnd w:id="144"/>
      <w:bookmarkEnd w:id="145"/>
      <w:bookmarkEnd w:id="146"/>
    </w:p>
    <w:p w14:paraId="3DE002C7" w14:textId="6017C114" w:rsidR="00534F9E" w:rsidRPr="001E2D46" w:rsidRDefault="002C72CF" w:rsidP="00A7395E">
      <w:pPr>
        <w:spacing w:line="360" w:lineRule="auto"/>
        <w:jc w:val="both"/>
        <w:rPr>
          <w:rFonts w:ascii="Arial" w:eastAsiaTheme="majorEastAsia" w:hAnsi="Arial" w:cs="Arial"/>
          <w:i/>
          <w:kern w:val="28"/>
        </w:rPr>
      </w:pPr>
      <w:r w:rsidRPr="001E2D46">
        <w:rPr>
          <w:rFonts w:ascii="Arial" w:eastAsiaTheme="majorEastAsia" w:hAnsi="Arial" w:cs="Arial"/>
          <w:i/>
          <w:kern w:val="28"/>
        </w:rPr>
        <w:t>Las prestaciones objeto de este contrato podrán aumentarse o disminuirse, según el artículo 74 del TOCAF y la legislación vigente sobre los contratos del Estado.</w:t>
      </w:r>
    </w:p>
    <w:p w14:paraId="1FC69081" w14:textId="51CA3433" w:rsidR="00534F9E" w:rsidRPr="005618E2" w:rsidRDefault="002E2FF3" w:rsidP="005618E2">
      <w:pPr>
        <w:pStyle w:val="Ttulo2"/>
      </w:pPr>
      <w:bookmarkStart w:id="147" w:name="_Toc53060873"/>
      <w:bookmarkStart w:id="148" w:name="_Toc53060928"/>
      <w:bookmarkStart w:id="149" w:name="_Toc53063895"/>
      <w:bookmarkStart w:id="150" w:name="_Toc71033847"/>
      <w:bookmarkEnd w:id="147"/>
      <w:bookmarkEnd w:id="148"/>
      <w:r>
        <w:lastRenderedPageBreak/>
        <w:t>11.4</w:t>
      </w:r>
      <w:r w:rsidR="005618E2" w:rsidRPr="005618E2">
        <w:t xml:space="preserve"> </w:t>
      </w:r>
      <w:r w:rsidR="00534F9E" w:rsidRPr="005618E2">
        <w:t>Perfeccionamiento del Contrato</w:t>
      </w:r>
      <w:bookmarkEnd w:id="149"/>
      <w:bookmarkEnd w:id="150"/>
    </w:p>
    <w:p w14:paraId="4A5B303B" w14:textId="35DB4879" w:rsidR="00CC61D5" w:rsidRPr="00BF56F4" w:rsidRDefault="00534F9E" w:rsidP="00534F9E">
      <w:pPr>
        <w:spacing w:line="276" w:lineRule="auto"/>
        <w:jc w:val="both"/>
        <w:rPr>
          <w:rFonts w:ascii="Arial" w:eastAsiaTheme="majorEastAsia" w:hAnsi="Arial" w:cs="Arial"/>
          <w:i/>
          <w:iCs/>
          <w:color w:val="FF0000"/>
          <w:kern w:val="28"/>
        </w:rPr>
      </w:pPr>
      <w:r w:rsidRPr="00FC2B8C">
        <w:rPr>
          <w:rFonts w:ascii="Arial" w:eastAsiaTheme="majorEastAsia" w:hAnsi="Arial" w:cs="Arial"/>
          <w:i/>
          <w:iCs/>
          <w:kern w:val="28"/>
        </w:rPr>
        <w:t>El presente proceso competitivo se perfecciona al tenor del Artículo 69 del TOCAF vigente</w:t>
      </w:r>
      <w:r w:rsidRPr="00BF56F4">
        <w:rPr>
          <w:rFonts w:ascii="Arial" w:eastAsiaTheme="minorHAnsi" w:hAnsi="Arial" w:cs="Arial"/>
          <w:i/>
          <w:iCs/>
          <w:color w:val="FF0000"/>
          <w:lang w:val="es-UY"/>
        </w:rPr>
        <w:t>.</w:t>
      </w:r>
    </w:p>
    <w:p w14:paraId="2C925FC3" w14:textId="3BF949A9" w:rsidR="00CC61D5" w:rsidRPr="00EC3A5C" w:rsidRDefault="00CC61D5" w:rsidP="000E1AEE">
      <w:pPr>
        <w:pStyle w:val="Ttulo1"/>
        <w:numPr>
          <w:ilvl w:val="0"/>
          <w:numId w:val="8"/>
        </w:numPr>
      </w:pPr>
      <w:bookmarkStart w:id="151" w:name="_Toc53063896"/>
      <w:bookmarkStart w:id="152" w:name="_Toc71033848"/>
      <w:r w:rsidRPr="00EC3A5C">
        <w:t>CRITERIO DE RECEPCION DE MERCADERÍA O SERVICIO</w:t>
      </w:r>
      <w:bookmarkEnd w:id="151"/>
      <w:bookmarkEnd w:id="152"/>
    </w:p>
    <w:p w14:paraId="658BA5DE" w14:textId="39672ECF" w:rsidR="00CC61D5" w:rsidRPr="001E2D46" w:rsidRDefault="00CC61D5" w:rsidP="00CC61D5">
      <w:pPr>
        <w:rPr>
          <w:rFonts w:ascii="Arial" w:eastAsiaTheme="majorEastAsia" w:hAnsi="Arial" w:cs="Arial"/>
        </w:rPr>
      </w:pPr>
    </w:p>
    <w:p w14:paraId="467B8A06" w14:textId="6093313F" w:rsidR="00CC61D5" w:rsidRPr="00FC2B8C" w:rsidRDefault="00CC61D5" w:rsidP="00CC61D5">
      <w:pPr>
        <w:jc w:val="both"/>
        <w:rPr>
          <w:rFonts w:ascii="Arial" w:eastAsiaTheme="majorEastAsia" w:hAnsi="Arial" w:cs="Arial"/>
          <w:i/>
          <w:iCs/>
          <w:kern w:val="28"/>
        </w:rPr>
      </w:pPr>
      <w:r w:rsidRPr="00FC2B8C">
        <w:rPr>
          <w:rFonts w:ascii="Arial" w:eastAsiaTheme="majorEastAsia" w:hAnsi="Arial" w:cs="Arial"/>
          <w:i/>
          <w:iCs/>
          <w:kern w:val="28"/>
        </w:rPr>
        <w:t xml:space="preserve">Se dará la recepción de la mercadería o servicio, una vez que los encargados designados para su control, </w:t>
      </w:r>
      <w:r w:rsidR="00A7395E">
        <w:rPr>
          <w:rFonts w:ascii="Arial" w:eastAsiaTheme="majorEastAsia" w:hAnsi="Arial" w:cs="Arial"/>
          <w:i/>
          <w:iCs/>
          <w:kern w:val="28"/>
        </w:rPr>
        <w:t>verifiquen que la entrega cumplió</w:t>
      </w:r>
      <w:r w:rsidRPr="00FC2B8C">
        <w:rPr>
          <w:rFonts w:ascii="Arial" w:eastAsiaTheme="majorEastAsia" w:hAnsi="Arial" w:cs="Arial"/>
          <w:i/>
          <w:iCs/>
          <w:kern w:val="28"/>
        </w:rPr>
        <w:t xml:space="preserve"> en los mismos términos que la </w:t>
      </w:r>
      <w:r w:rsidR="00BF56F4" w:rsidRPr="00FC2B8C">
        <w:rPr>
          <w:rFonts w:ascii="Arial" w:eastAsiaTheme="majorEastAsia" w:hAnsi="Arial" w:cs="Arial"/>
          <w:i/>
          <w:iCs/>
          <w:kern w:val="28"/>
        </w:rPr>
        <w:t>oferta que</w:t>
      </w:r>
      <w:r w:rsidRPr="00FC2B8C">
        <w:rPr>
          <w:rFonts w:ascii="Arial" w:eastAsiaTheme="majorEastAsia" w:hAnsi="Arial" w:cs="Arial"/>
          <w:i/>
          <w:iCs/>
          <w:kern w:val="28"/>
        </w:rPr>
        <w:t xml:space="preserve"> se adjudica.</w:t>
      </w:r>
    </w:p>
    <w:p w14:paraId="4C96BCAD" w14:textId="6675C8C3" w:rsidR="002C72CF" w:rsidRPr="001E2D46" w:rsidRDefault="002C72CF" w:rsidP="000E1AEE">
      <w:pPr>
        <w:pStyle w:val="Ttulo1"/>
        <w:numPr>
          <w:ilvl w:val="0"/>
          <w:numId w:val="8"/>
        </w:numPr>
        <w:rPr>
          <w:lang w:val="es-UY"/>
        </w:rPr>
      </w:pPr>
      <w:bookmarkStart w:id="153" w:name="_Toc53063897"/>
      <w:bookmarkStart w:id="154" w:name="_Toc71033849"/>
      <w:r w:rsidRPr="001E2D46">
        <w:rPr>
          <w:lang w:val="es-UY"/>
        </w:rPr>
        <w:t>CESION DE CRÉDITOS</w:t>
      </w:r>
      <w:bookmarkEnd w:id="153"/>
      <w:bookmarkEnd w:id="154"/>
    </w:p>
    <w:p w14:paraId="289ADF0F" w14:textId="77777777" w:rsidR="00CC61D5" w:rsidRPr="001E2D46" w:rsidRDefault="00CC61D5" w:rsidP="00CC61D5">
      <w:pPr>
        <w:spacing w:line="276" w:lineRule="auto"/>
        <w:jc w:val="both"/>
        <w:rPr>
          <w:rFonts w:ascii="Arial" w:eastAsiaTheme="majorEastAsia" w:hAnsi="Arial" w:cs="Arial"/>
          <w:i/>
          <w:iCs/>
          <w:kern w:val="28"/>
        </w:rPr>
      </w:pPr>
    </w:p>
    <w:p w14:paraId="68D51AF6" w14:textId="65708493" w:rsidR="002C72CF" w:rsidRPr="001E2D46" w:rsidRDefault="002C72CF" w:rsidP="00CC61D5">
      <w:pPr>
        <w:spacing w:line="276" w:lineRule="auto"/>
        <w:jc w:val="both"/>
        <w:rPr>
          <w:rFonts w:ascii="Arial" w:eastAsiaTheme="majorEastAsia" w:hAnsi="Arial" w:cs="Arial"/>
          <w:i/>
          <w:iCs/>
          <w:kern w:val="28"/>
        </w:rPr>
      </w:pPr>
      <w:r w:rsidRPr="001E2D46">
        <w:rPr>
          <w:rFonts w:ascii="Arial" w:eastAsiaTheme="majorEastAsia" w:hAnsi="Arial" w:cs="Arial"/>
          <w:i/>
          <w:iCs/>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52783A84" w14:textId="77777777" w:rsidR="002C72CF" w:rsidRPr="00EC3A5C" w:rsidRDefault="002C72CF" w:rsidP="000E1AEE">
      <w:pPr>
        <w:pStyle w:val="Ttulo1"/>
        <w:numPr>
          <w:ilvl w:val="0"/>
          <w:numId w:val="8"/>
        </w:numPr>
      </w:pPr>
      <w:bookmarkStart w:id="155" w:name="_Toc53063898"/>
      <w:bookmarkStart w:id="156" w:name="_Toc71033850"/>
      <w:r w:rsidRPr="00EC3A5C">
        <w:t>INCUMPLIMIENTO Y MORA</w:t>
      </w:r>
      <w:bookmarkEnd w:id="155"/>
      <w:bookmarkEnd w:id="156"/>
    </w:p>
    <w:p w14:paraId="6969AA0D" w14:textId="77777777" w:rsidR="002C72CF" w:rsidRPr="001E2D46" w:rsidRDefault="002C72CF" w:rsidP="00244916">
      <w:pPr>
        <w:spacing w:line="276" w:lineRule="auto"/>
        <w:jc w:val="both"/>
        <w:rPr>
          <w:rFonts w:ascii="Arial" w:eastAsiaTheme="majorEastAsia" w:hAnsi="Arial" w:cs="Arial"/>
          <w:i/>
          <w:iCs/>
          <w:kern w:val="28"/>
        </w:rPr>
      </w:pPr>
    </w:p>
    <w:p w14:paraId="15AD953C" w14:textId="77777777" w:rsidR="002C72CF" w:rsidRPr="001E2D46" w:rsidRDefault="002C72CF" w:rsidP="00244916">
      <w:pPr>
        <w:spacing w:line="276" w:lineRule="auto"/>
        <w:jc w:val="both"/>
        <w:rPr>
          <w:rFonts w:ascii="Arial" w:eastAsiaTheme="majorEastAsia" w:hAnsi="Arial" w:cs="Arial"/>
          <w:i/>
          <w:iCs/>
          <w:kern w:val="28"/>
        </w:rPr>
      </w:pPr>
      <w:r w:rsidRPr="001E2D46">
        <w:rPr>
          <w:rFonts w:ascii="Arial" w:eastAsiaTheme="majorEastAsia" w:hAnsi="Arial" w:cs="Arial"/>
          <w:i/>
          <w:iCs/>
          <w:kern w:val="28"/>
        </w:rPr>
        <w:t>El adjudicatario caerá en mora de pleno derecho sin necesidad de interpelación judicial o extrajudicial alguna por el sólo vencimiento de los términos o por hacer</w:t>
      </w:r>
      <w:r w:rsidRPr="001E2D46">
        <w:rPr>
          <w:rFonts w:ascii="Arial" w:eastAsiaTheme="majorEastAsia" w:hAnsi="Arial" w:cs="Arial"/>
          <w:i/>
          <w:iCs/>
          <w:color w:val="FF0000"/>
          <w:kern w:val="28"/>
        </w:rPr>
        <w:t xml:space="preserve"> </w:t>
      </w:r>
      <w:r w:rsidRPr="001E2D46">
        <w:rPr>
          <w:rFonts w:ascii="Arial" w:eastAsiaTheme="majorEastAsia" w:hAnsi="Arial" w:cs="Arial"/>
          <w:i/>
          <w:iCs/>
          <w:kern w:val="28"/>
        </w:rPr>
        <w:t xml:space="preserve">algo contrario a lo estipulado. </w:t>
      </w:r>
    </w:p>
    <w:p w14:paraId="0F4C821B" w14:textId="4A117E61" w:rsidR="002C72CF" w:rsidRPr="001E2D46" w:rsidRDefault="002C72CF" w:rsidP="00244916">
      <w:pPr>
        <w:shd w:val="clear" w:color="auto" w:fill="FFFFFF" w:themeFill="background1"/>
        <w:spacing w:line="276" w:lineRule="auto"/>
        <w:jc w:val="both"/>
        <w:rPr>
          <w:rFonts w:ascii="Arial" w:eastAsiaTheme="majorEastAsia" w:hAnsi="Arial" w:cs="Arial"/>
          <w:i/>
          <w:iCs/>
          <w:kern w:val="28"/>
        </w:rPr>
      </w:pPr>
      <w:r w:rsidRPr="001E2D46">
        <w:rPr>
          <w:rFonts w:ascii="Arial" w:eastAsiaTheme="majorEastAsia" w:hAnsi="Arial" w:cs="Arial"/>
          <w:i/>
          <w:iCs/>
          <w:kern w:val="28"/>
        </w:rPr>
        <w:t>Las multas comenzarán a aplicarse automáticamente, a partir del día siguiente al del vencimiento del plazo de cumplimiento del contrato y la Administración descontará su valor de la garantía de cumplimiento de contrato y/o de los créditos que el adjudicatario tuviere a su favor, por éste u otro contrato.</w:t>
      </w:r>
    </w:p>
    <w:p w14:paraId="0527FE75" w14:textId="1E681926" w:rsidR="002C72CF" w:rsidRDefault="002C72CF" w:rsidP="00244916">
      <w:pPr>
        <w:spacing w:line="276" w:lineRule="auto"/>
        <w:jc w:val="both"/>
        <w:rPr>
          <w:rFonts w:ascii="Arial" w:eastAsiaTheme="majorEastAsia" w:hAnsi="Arial" w:cs="Arial"/>
          <w:i/>
          <w:iCs/>
          <w:kern w:val="28"/>
        </w:rPr>
      </w:pPr>
      <w:r w:rsidRPr="001E2D46">
        <w:rPr>
          <w:rFonts w:ascii="Arial" w:eastAsiaTheme="majorEastAsia" w:hAnsi="Arial" w:cs="Arial"/>
          <w:i/>
          <w:iCs/>
          <w:kern w:val="28"/>
        </w:rPr>
        <w:t>Asimismo, se comunicará la situación al RUPE, solicitando la suspensión o eliminación de la empresa infractora, sin perjuicio de otras acciones administrativas y/o civiles que correspondan.</w:t>
      </w:r>
    </w:p>
    <w:p w14:paraId="1A99806D" w14:textId="4494927A" w:rsidR="004A11EF" w:rsidRDefault="0092573E" w:rsidP="000E1AEE">
      <w:pPr>
        <w:pStyle w:val="Ttulo1"/>
        <w:numPr>
          <w:ilvl w:val="0"/>
          <w:numId w:val="8"/>
        </w:numPr>
      </w:pPr>
      <w:bookmarkStart w:id="157" w:name="_Toc71033851"/>
      <w:r>
        <w:lastRenderedPageBreak/>
        <w:t>SANCIONES Y RESCIS</w:t>
      </w:r>
      <w:r w:rsidR="00825A6E" w:rsidRPr="000749C6">
        <w:t>IÓN</w:t>
      </w:r>
      <w:bookmarkEnd w:id="157"/>
    </w:p>
    <w:p w14:paraId="086B5196" w14:textId="3E051409" w:rsidR="00915B2E" w:rsidRDefault="00915B2E" w:rsidP="000E1AEE">
      <w:pPr>
        <w:pStyle w:val="Ttulo2"/>
        <w:numPr>
          <w:ilvl w:val="1"/>
          <w:numId w:val="8"/>
        </w:numPr>
      </w:pPr>
      <w:bookmarkStart w:id="158" w:name="_Toc71033852"/>
      <w:r>
        <w:t>Sanciones</w:t>
      </w:r>
      <w:bookmarkEnd w:id="158"/>
    </w:p>
    <w:p w14:paraId="65F15CD8" w14:textId="77777777" w:rsidR="008D0FDC" w:rsidRPr="001E2D46" w:rsidRDefault="008D0FDC" w:rsidP="00FC2B8C">
      <w:pPr>
        <w:autoSpaceDE w:val="0"/>
        <w:autoSpaceDN w:val="0"/>
        <w:adjustRightInd w:val="0"/>
        <w:jc w:val="both"/>
        <w:rPr>
          <w:rFonts w:ascii="Arial" w:eastAsiaTheme="minorHAnsi" w:hAnsi="Arial" w:cs="Arial"/>
          <w:i/>
          <w:iCs/>
          <w:color w:val="010101"/>
          <w:lang w:val="es-UY"/>
        </w:rPr>
      </w:pPr>
      <w:r w:rsidRPr="001E2D46">
        <w:rPr>
          <w:rFonts w:ascii="Arial" w:eastAsiaTheme="minorHAnsi" w:hAnsi="Arial" w:cs="Arial"/>
          <w:i/>
          <w:iCs/>
          <w:color w:val="010101"/>
          <w:lang w:val="es-UY"/>
        </w:rPr>
        <w:t>El incumplimiento de cualquiera de las obligaciones estipuladas en este llamado por los proponentes o adjudicatarios, facultan a la Administración a aplicar o gestionar las penas siguientes, sin que sean excluyentes entre sí.</w:t>
      </w:r>
    </w:p>
    <w:p w14:paraId="7783C739" w14:textId="77777777" w:rsidR="008D0FDC" w:rsidRPr="001E2D46" w:rsidRDefault="008D0FDC" w:rsidP="00FC2B8C">
      <w:pPr>
        <w:pStyle w:val="Prrafodelista"/>
        <w:numPr>
          <w:ilvl w:val="0"/>
          <w:numId w:val="7"/>
        </w:numPr>
        <w:autoSpaceDE w:val="0"/>
        <w:autoSpaceDN w:val="0"/>
        <w:adjustRightInd w:val="0"/>
        <w:jc w:val="both"/>
        <w:rPr>
          <w:rFonts w:ascii="Arial" w:eastAsiaTheme="minorHAnsi" w:hAnsi="Arial" w:cs="Arial"/>
          <w:i/>
          <w:iCs/>
          <w:color w:val="000000"/>
          <w:lang w:val="es-UY"/>
        </w:rPr>
      </w:pPr>
      <w:r w:rsidRPr="001E2D46">
        <w:rPr>
          <w:rFonts w:ascii="Arial" w:eastAsiaTheme="minorHAnsi" w:hAnsi="Arial" w:cs="Arial"/>
          <w:i/>
          <w:iCs/>
          <w:color w:val="000000"/>
          <w:lang w:val="es-UY"/>
        </w:rPr>
        <w:t>Apercibimiento</w:t>
      </w:r>
    </w:p>
    <w:p w14:paraId="157EC01C" w14:textId="63DFCE30" w:rsidR="008D0FDC" w:rsidRPr="001E2D46" w:rsidRDefault="008D0FDC" w:rsidP="00FC2B8C">
      <w:pPr>
        <w:pStyle w:val="Prrafodelista"/>
        <w:numPr>
          <w:ilvl w:val="0"/>
          <w:numId w:val="7"/>
        </w:numPr>
        <w:autoSpaceDE w:val="0"/>
        <w:autoSpaceDN w:val="0"/>
        <w:adjustRightInd w:val="0"/>
        <w:jc w:val="both"/>
        <w:rPr>
          <w:rFonts w:ascii="Arial" w:eastAsiaTheme="minorHAnsi" w:hAnsi="Arial" w:cs="Arial"/>
          <w:i/>
          <w:iCs/>
          <w:color w:val="000000"/>
          <w:lang w:val="es-UY"/>
        </w:rPr>
      </w:pPr>
      <w:r w:rsidRPr="001E2D46">
        <w:rPr>
          <w:rFonts w:ascii="Arial" w:eastAsiaTheme="minorHAnsi" w:hAnsi="Arial" w:cs="Arial"/>
          <w:i/>
          <w:iCs/>
          <w:color w:val="000000"/>
          <w:lang w:val="es-UY"/>
        </w:rPr>
        <w:t>Aplicación de una multa por el atraso de la entrega o cumplimiento de los trabajos,</w:t>
      </w:r>
      <w:r w:rsidR="00EA1B37">
        <w:rPr>
          <w:rFonts w:ascii="Arial" w:eastAsiaTheme="minorHAnsi" w:hAnsi="Arial" w:cs="Arial"/>
          <w:i/>
          <w:iCs/>
          <w:color w:val="000000"/>
          <w:lang w:val="es-UY"/>
        </w:rPr>
        <w:t xml:space="preserve"> </w:t>
      </w:r>
      <w:r w:rsidRPr="001E2D46">
        <w:rPr>
          <w:rFonts w:ascii="Arial" w:eastAsiaTheme="minorHAnsi" w:hAnsi="Arial" w:cs="Arial"/>
          <w:i/>
          <w:iCs/>
          <w:color w:val="000000"/>
          <w:lang w:val="es-UY"/>
        </w:rPr>
        <w:t xml:space="preserve">equivalente </w:t>
      </w:r>
      <w:r w:rsidR="00EA1B37" w:rsidRPr="001E2D46">
        <w:rPr>
          <w:rFonts w:ascii="Arial" w:eastAsiaTheme="minorHAnsi" w:hAnsi="Arial" w:cs="Arial"/>
          <w:i/>
          <w:iCs/>
          <w:color w:val="000000"/>
          <w:lang w:val="es-UY"/>
        </w:rPr>
        <w:t xml:space="preserve">al </w:t>
      </w:r>
      <w:r w:rsidR="002E2FF3">
        <w:rPr>
          <w:rFonts w:ascii="Arial" w:eastAsiaTheme="majorEastAsia" w:hAnsi="Arial" w:cs="Arial"/>
          <w:i/>
          <w:iCs/>
          <w:kern w:val="28"/>
        </w:rPr>
        <w:t>5 % (cinco</w:t>
      </w:r>
      <w:r w:rsidRPr="001E2D46">
        <w:rPr>
          <w:rFonts w:ascii="Arial" w:eastAsiaTheme="majorEastAsia" w:hAnsi="Arial" w:cs="Arial"/>
          <w:i/>
          <w:iCs/>
          <w:kern w:val="28"/>
        </w:rPr>
        <w:t xml:space="preserve"> por ciento), del valor de la mercadería a </w:t>
      </w:r>
      <w:r w:rsidR="00EA1B37" w:rsidRPr="001E2D46">
        <w:rPr>
          <w:rFonts w:ascii="Arial" w:eastAsiaTheme="majorEastAsia" w:hAnsi="Arial" w:cs="Arial"/>
          <w:i/>
          <w:iCs/>
          <w:kern w:val="28"/>
        </w:rPr>
        <w:t>entregar,</w:t>
      </w:r>
      <w:r w:rsidRPr="001E2D46">
        <w:rPr>
          <w:rFonts w:ascii="Arial" w:eastAsiaTheme="majorEastAsia" w:hAnsi="Arial" w:cs="Arial"/>
          <w:i/>
          <w:iCs/>
          <w:kern w:val="28"/>
        </w:rPr>
        <w:t xml:space="preserve"> </w:t>
      </w:r>
      <w:r w:rsidRPr="00FC2B8C">
        <w:rPr>
          <w:rFonts w:ascii="Arial" w:eastAsiaTheme="majorEastAsia" w:hAnsi="Arial" w:cs="Arial"/>
          <w:i/>
          <w:iCs/>
          <w:kern w:val="28"/>
        </w:rPr>
        <w:t xml:space="preserve">servicio a realizar </w:t>
      </w:r>
      <w:r w:rsidRPr="001E2D46">
        <w:rPr>
          <w:rFonts w:ascii="Arial" w:eastAsiaTheme="majorEastAsia" w:hAnsi="Arial" w:cs="Arial"/>
          <w:i/>
          <w:iCs/>
          <w:kern w:val="28"/>
        </w:rPr>
        <w:t>o trabajo a cumplir, por cada semana o fracción de semana de atraso. El plazo máximo de atraso, computable a efectos de la multa, es de 30 días. Vencido este plazo, la mu</w:t>
      </w:r>
      <w:r w:rsidR="002E2FF3">
        <w:rPr>
          <w:rFonts w:ascii="Arial" w:eastAsiaTheme="majorEastAsia" w:hAnsi="Arial" w:cs="Arial"/>
          <w:i/>
          <w:iCs/>
          <w:kern w:val="28"/>
        </w:rPr>
        <w:t>lta se elevará al 1</w:t>
      </w:r>
      <w:r w:rsidRPr="001E2D46">
        <w:rPr>
          <w:rFonts w:ascii="Arial" w:eastAsiaTheme="majorEastAsia" w:hAnsi="Arial" w:cs="Arial"/>
          <w:i/>
          <w:iCs/>
          <w:kern w:val="28"/>
        </w:rPr>
        <w:t>0% (</w:t>
      </w:r>
      <w:r w:rsidR="002E2FF3">
        <w:rPr>
          <w:rFonts w:ascii="Arial" w:eastAsiaTheme="majorEastAsia" w:hAnsi="Arial" w:cs="Arial"/>
          <w:i/>
          <w:iCs/>
          <w:kern w:val="28"/>
        </w:rPr>
        <w:t>diez</w:t>
      </w:r>
      <w:r w:rsidR="00EA1B37">
        <w:rPr>
          <w:rFonts w:ascii="Arial" w:eastAsiaTheme="majorEastAsia" w:hAnsi="Arial" w:cs="Arial"/>
          <w:i/>
          <w:iCs/>
          <w:kern w:val="28"/>
        </w:rPr>
        <w:t xml:space="preserve"> </w:t>
      </w:r>
      <w:r w:rsidRPr="001E2D46">
        <w:rPr>
          <w:rFonts w:ascii="Arial" w:eastAsiaTheme="majorEastAsia" w:hAnsi="Arial" w:cs="Arial"/>
          <w:i/>
          <w:iCs/>
          <w:kern w:val="28"/>
        </w:rPr>
        <w:t xml:space="preserve">por ciento) del valor actualizado del suministro en mora.   </w:t>
      </w:r>
    </w:p>
    <w:p w14:paraId="3A9CA2F3" w14:textId="77777777" w:rsidR="008D0FDC" w:rsidRPr="001E2D46" w:rsidRDefault="008D0FDC" w:rsidP="00FC2B8C">
      <w:pPr>
        <w:pStyle w:val="Prrafodelista"/>
        <w:numPr>
          <w:ilvl w:val="0"/>
          <w:numId w:val="7"/>
        </w:numPr>
        <w:autoSpaceDE w:val="0"/>
        <w:autoSpaceDN w:val="0"/>
        <w:adjustRightInd w:val="0"/>
        <w:jc w:val="both"/>
        <w:rPr>
          <w:rFonts w:ascii="Arial" w:eastAsiaTheme="minorHAnsi" w:hAnsi="Arial" w:cs="Arial"/>
          <w:i/>
          <w:iCs/>
          <w:color w:val="000000"/>
          <w:lang w:val="es-UY"/>
        </w:rPr>
      </w:pPr>
      <w:r w:rsidRPr="001E2D46">
        <w:rPr>
          <w:rFonts w:ascii="Arial" w:eastAsiaTheme="minorHAnsi" w:hAnsi="Arial" w:cs="Arial"/>
          <w:i/>
          <w:iCs/>
          <w:color w:val="000000"/>
          <w:lang w:val="es-UY"/>
        </w:rPr>
        <w:t>Gestión de observaciones en el RUPE</w:t>
      </w:r>
    </w:p>
    <w:p w14:paraId="262427A2" w14:textId="14FDBD49" w:rsidR="008D0FDC" w:rsidRDefault="008D0FDC" w:rsidP="00FC2B8C">
      <w:pPr>
        <w:pStyle w:val="Prrafodelista"/>
        <w:numPr>
          <w:ilvl w:val="0"/>
          <w:numId w:val="7"/>
        </w:numPr>
        <w:autoSpaceDE w:val="0"/>
        <w:autoSpaceDN w:val="0"/>
        <w:adjustRightInd w:val="0"/>
        <w:jc w:val="both"/>
        <w:rPr>
          <w:rFonts w:ascii="Arial" w:eastAsiaTheme="minorHAnsi" w:hAnsi="Arial" w:cs="Arial"/>
          <w:i/>
          <w:iCs/>
          <w:color w:val="000000"/>
          <w:lang w:val="es-UY"/>
        </w:rPr>
      </w:pPr>
      <w:r w:rsidRPr="001E2D46">
        <w:rPr>
          <w:rFonts w:ascii="Arial" w:eastAsiaTheme="minorHAnsi" w:hAnsi="Arial" w:cs="Arial"/>
          <w:i/>
          <w:iCs/>
          <w:color w:val="000000"/>
          <w:lang w:val="es-UY"/>
        </w:rPr>
        <w:t>Anulación o rescisión del contrato</w:t>
      </w:r>
    </w:p>
    <w:p w14:paraId="655343C7" w14:textId="756D8959" w:rsidR="00504418" w:rsidRDefault="00504418" w:rsidP="000E1AEE">
      <w:pPr>
        <w:pStyle w:val="Ttulo2"/>
        <w:numPr>
          <w:ilvl w:val="1"/>
          <w:numId w:val="8"/>
        </w:numPr>
        <w:rPr>
          <w:rFonts w:eastAsiaTheme="minorHAnsi"/>
          <w:lang w:val="es-UY"/>
        </w:rPr>
      </w:pPr>
      <w:bookmarkStart w:id="159" w:name="_Toc71033853"/>
      <w:r>
        <w:rPr>
          <w:rFonts w:eastAsiaTheme="minorHAnsi"/>
          <w:lang w:val="es-UY"/>
        </w:rPr>
        <w:t>Rescisión</w:t>
      </w:r>
      <w:bookmarkEnd w:id="159"/>
    </w:p>
    <w:p w14:paraId="2B45E6CD" w14:textId="6DECC3C0" w:rsidR="007D3287" w:rsidRPr="001E2D46" w:rsidRDefault="007D3287" w:rsidP="007D32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lang w:val="es-ES_tradnl"/>
        </w:rPr>
      </w:pPr>
      <w:r w:rsidRPr="001E2D46">
        <w:rPr>
          <w:rFonts w:ascii="Arial" w:hAnsi="Arial" w:cs="Arial"/>
          <w:i/>
          <w:iCs/>
          <w:lang w:val="es-ES_tradnl"/>
        </w:rPr>
        <w:t>La Dirección Nacional de Aduanas se reserva el derecho a rescindir esta contratación en cualquier momento, debido a necesidades de</w:t>
      </w:r>
      <w:r w:rsidR="003531AE">
        <w:rPr>
          <w:rFonts w:ascii="Arial" w:hAnsi="Arial" w:cs="Arial"/>
          <w:i/>
          <w:iCs/>
          <w:lang w:val="es-ES_tradnl"/>
        </w:rPr>
        <w:t>l servicio con un preaviso de 30</w:t>
      </w:r>
      <w:r w:rsidRPr="001E2D46">
        <w:rPr>
          <w:rFonts w:ascii="Arial" w:hAnsi="Arial" w:cs="Arial"/>
          <w:i/>
          <w:iCs/>
          <w:lang w:val="es-ES_tradnl"/>
        </w:rPr>
        <w:t xml:space="preserve"> días, en cuyo caso solo se pagarán al adjudicatario los trabajos realizados sin otra compensación ni indemnización de especie alguna.</w:t>
      </w:r>
    </w:p>
    <w:p w14:paraId="33B403C4" w14:textId="77777777" w:rsidR="007D3287" w:rsidRPr="001E2D46" w:rsidRDefault="007D3287" w:rsidP="007D32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lang w:val="es-ES_tradnl"/>
        </w:rPr>
      </w:pPr>
      <w:r w:rsidRPr="001E2D46">
        <w:rPr>
          <w:rFonts w:ascii="Arial" w:hAnsi="Arial" w:cs="Arial"/>
          <w:i/>
          <w:iCs/>
          <w:lang w:val="es-ES_tradnl"/>
        </w:rPr>
        <w:t>Sin perjuicio de la aplicación de las sanciones a que dieren lugar los incumplimientos con las cláusulas del presente pliego, la D.N.A. podrá rescindir el contrato por incumplimiento total o parcial del adjudicatario, debiendo notificar al mismo  la decisión. No obstante, la misma se producirá de pleno derecho por la inhabilitación superviniente por cualquiera de las causas previstas en la Ley.</w:t>
      </w:r>
    </w:p>
    <w:p w14:paraId="1C014003" w14:textId="77777777" w:rsidR="007D3287" w:rsidRPr="001E2D46" w:rsidRDefault="007D3287" w:rsidP="007D32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lang w:val="es-ES_tradnl"/>
        </w:rPr>
      </w:pPr>
      <w:r w:rsidRPr="001E2D46">
        <w:rPr>
          <w:rFonts w:ascii="Arial" w:hAnsi="Arial" w:cs="Arial"/>
          <w:i/>
          <w:iCs/>
          <w:lang w:val="es-ES_tradnl"/>
        </w:rPr>
        <w:t>Serán además causales de rescisión cuando:</w:t>
      </w:r>
    </w:p>
    <w:p w14:paraId="77016357" w14:textId="77777777" w:rsidR="007D3287" w:rsidRPr="001E2D46" w:rsidRDefault="007D3287" w:rsidP="000E1AEE">
      <w:pPr>
        <w:widowControl w:val="0"/>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lang w:val="es-ES_tradnl"/>
        </w:rPr>
      </w:pPr>
      <w:r w:rsidRPr="001E2D46">
        <w:rPr>
          <w:rFonts w:ascii="Arial" w:hAnsi="Arial" w:cs="Arial"/>
          <w:i/>
          <w:iCs/>
          <w:lang w:val="es-ES_tradnl"/>
        </w:rPr>
        <w:t>El adjudicatario no iniciara los trabajos en la fecha fijada o no diera a los mismos el desarrollo previsto en el contrato.</w:t>
      </w:r>
    </w:p>
    <w:p w14:paraId="0B4CFFEA" w14:textId="77777777" w:rsidR="007D3287" w:rsidRPr="001E2D46" w:rsidRDefault="007D3287" w:rsidP="000E1AEE">
      <w:pPr>
        <w:widowControl w:val="0"/>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lang w:val="es-ES_tradnl"/>
        </w:rPr>
      </w:pPr>
      <w:r w:rsidRPr="001E2D46">
        <w:rPr>
          <w:rFonts w:ascii="Arial" w:hAnsi="Arial" w:cs="Arial"/>
          <w:i/>
          <w:iCs/>
          <w:lang w:val="es-ES_tradnl"/>
        </w:rPr>
        <w:t>Los servicios no se encontrasen ejecutados con arreglo al contrato y se hubiera otorgado plazo al contratista para subsanar los defectos, sin que lo haya hecho.</w:t>
      </w:r>
    </w:p>
    <w:p w14:paraId="24025880" w14:textId="77777777" w:rsidR="007D3287" w:rsidRPr="001E2D46" w:rsidRDefault="007D3287" w:rsidP="000E1AEE">
      <w:pPr>
        <w:widowControl w:val="0"/>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lang w:val="es-ES_tradnl"/>
        </w:rPr>
      </w:pPr>
      <w:r w:rsidRPr="001E2D46">
        <w:rPr>
          <w:rFonts w:ascii="Arial" w:hAnsi="Arial" w:cs="Arial"/>
          <w:i/>
          <w:iCs/>
          <w:lang w:val="es-ES_tradnl"/>
        </w:rPr>
        <w:t>El adjudicatario resulte culpable de fraude, grave negligencia o contravención a las obligaciones estipuladas en el contrato.</w:t>
      </w:r>
    </w:p>
    <w:p w14:paraId="0909EB96" w14:textId="77777777" w:rsidR="007D3287" w:rsidRPr="001E2D46" w:rsidRDefault="007D3287" w:rsidP="000E1AEE">
      <w:pPr>
        <w:widowControl w:val="0"/>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lang w:val="es-ES_tradnl"/>
        </w:rPr>
      </w:pPr>
      <w:r w:rsidRPr="001E2D46">
        <w:rPr>
          <w:rFonts w:ascii="Arial" w:hAnsi="Arial" w:cs="Arial"/>
          <w:i/>
          <w:iCs/>
          <w:lang w:val="es-ES_tradnl"/>
        </w:rPr>
        <w:t>El adjudicatario solicitara concordato, concurso civil, quiebra o liquidación judicial.</w:t>
      </w:r>
    </w:p>
    <w:p w14:paraId="5C9F9F19" w14:textId="40397F46" w:rsidR="007D3287" w:rsidRDefault="007D3287" w:rsidP="000E1AEE">
      <w:pPr>
        <w:widowControl w:val="0"/>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lang w:val="es-ES_tradnl"/>
        </w:rPr>
      </w:pPr>
      <w:r w:rsidRPr="001E2D46">
        <w:rPr>
          <w:rFonts w:ascii="Arial" w:hAnsi="Arial" w:cs="Arial"/>
          <w:i/>
          <w:iCs/>
          <w:lang w:val="es-ES_tradnl"/>
        </w:rPr>
        <w:t>Se configurarán 3 sa</w:t>
      </w:r>
      <w:r w:rsidR="003531AE">
        <w:rPr>
          <w:rFonts w:ascii="Arial" w:hAnsi="Arial" w:cs="Arial"/>
          <w:i/>
          <w:iCs/>
          <w:lang w:val="es-ES_tradnl"/>
        </w:rPr>
        <w:t>nciones de acuerdo al punto 15.1</w:t>
      </w:r>
    </w:p>
    <w:p w14:paraId="22F836EE" w14:textId="3B19E549" w:rsidR="00157A52" w:rsidRPr="00FC2B8C" w:rsidRDefault="00157A52" w:rsidP="000E1AEE">
      <w:pPr>
        <w:widowControl w:val="0"/>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lang w:val="es-ES_tradnl"/>
        </w:rPr>
      </w:pPr>
      <w:r w:rsidRPr="00FC2B8C">
        <w:rPr>
          <w:rFonts w:ascii="Arial" w:hAnsi="Arial" w:cs="Arial"/>
          <w:i/>
          <w:iCs/>
          <w:lang w:val="es-ES_tradnl"/>
        </w:rPr>
        <w:t>La DNA podrá en forma unilateral rescindir la contratación por razones de índole presupuestal, comunicándole al adjudicatario con una antelación mínima de 30 días.</w:t>
      </w:r>
    </w:p>
    <w:p w14:paraId="72A77877" w14:textId="77777777" w:rsidR="007D3287" w:rsidRPr="001E2D46" w:rsidRDefault="007D3287" w:rsidP="000E1AEE">
      <w:pPr>
        <w:widowControl w:val="0"/>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lang w:val="es-ES_tradnl"/>
        </w:rPr>
      </w:pPr>
      <w:r w:rsidRPr="001E2D46">
        <w:rPr>
          <w:rFonts w:ascii="Arial" w:hAnsi="Arial" w:cs="Arial"/>
          <w:i/>
          <w:iCs/>
          <w:lang w:val="es-ES_tradnl"/>
        </w:rPr>
        <w:lastRenderedPageBreak/>
        <w:t>Mutuo acuerdo.</w:t>
      </w:r>
    </w:p>
    <w:p w14:paraId="1DC56D23" w14:textId="77777777" w:rsidR="007D3287" w:rsidRPr="001E2D46" w:rsidRDefault="007D3287" w:rsidP="007D32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line="276" w:lineRule="auto"/>
        <w:jc w:val="both"/>
        <w:rPr>
          <w:rFonts w:ascii="Arial" w:hAnsi="Arial" w:cs="Arial"/>
          <w:i/>
          <w:iCs/>
          <w:lang w:val="es-ES_tradnl"/>
        </w:rPr>
      </w:pPr>
      <w:r w:rsidRPr="001E2D46">
        <w:rPr>
          <w:rFonts w:ascii="Arial" w:hAnsi="Arial" w:cs="Arial"/>
          <w:i/>
          <w:iCs/>
          <w:lang w:val="es-ES_tradnl"/>
        </w:rPr>
        <w:t>En caso de rescisión del contrato por parte de la D.N.A., ésta podrá entablar todas las acciones que correspondan, así como registrar la sanción en el Registro Único de Proveedores</w:t>
      </w:r>
      <w:r w:rsidRPr="001E2D46">
        <w:rPr>
          <w:rFonts w:ascii="Arial" w:hAnsi="Arial" w:cs="Arial"/>
          <w:i/>
          <w:iCs/>
          <w:color w:val="0000FF"/>
          <w:lang w:val="es-ES_tradnl"/>
        </w:rPr>
        <w:t xml:space="preserve"> </w:t>
      </w:r>
      <w:r w:rsidRPr="001E2D46">
        <w:rPr>
          <w:rFonts w:ascii="Arial" w:hAnsi="Arial" w:cs="Arial"/>
          <w:i/>
          <w:iCs/>
          <w:lang w:val="es-ES_tradnl"/>
        </w:rPr>
        <w:t xml:space="preserve">del Estado </w:t>
      </w:r>
    </w:p>
    <w:p w14:paraId="39F88D97" w14:textId="77777777" w:rsidR="007D3287" w:rsidRPr="001E2D46" w:rsidRDefault="007D3287" w:rsidP="007D3287">
      <w:pPr>
        <w:spacing w:line="276" w:lineRule="auto"/>
        <w:jc w:val="both"/>
        <w:rPr>
          <w:rFonts w:ascii="Arial" w:eastAsiaTheme="majorEastAsia" w:hAnsi="Arial" w:cs="Arial"/>
          <w:i/>
          <w:iCs/>
        </w:rPr>
      </w:pPr>
      <w:r w:rsidRPr="001E2D46">
        <w:rPr>
          <w:rFonts w:ascii="Arial" w:eastAsiaTheme="majorEastAsia" w:hAnsi="Arial" w:cs="Arial"/>
          <w:i/>
          <w:iCs/>
        </w:rPr>
        <w:t>Las causales enunciadas de los numerales 1 al 5 de este artículo, podrán dar lugar al cobro de la garantía de fiel cumplimiento de contrato si esta hubiera sido exigible, sin perjuicio de la multa correspondiente.</w:t>
      </w:r>
    </w:p>
    <w:p w14:paraId="0F5CA456" w14:textId="77777777" w:rsidR="007D3287" w:rsidRPr="001E2D46" w:rsidRDefault="007D3287" w:rsidP="007D3287">
      <w:pPr>
        <w:spacing w:line="276" w:lineRule="auto"/>
        <w:jc w:val="both"/>
        <w:rPr>
          <w:rFonts w:ascii="Arial" w:eastAsiaTheme="majorEastAsia" w:hAnsi="Arial" w:cs="Arial"/>
          <w:i/>
          <w:iCs/>
        </w:rPr>
      </w:pPr>
      <w:r w:rsidRPr="001E2D46">
        <w:rPr>
          <w:rFonts w:ascii="Arial" w:eastAsiaTheme="majorEastAsia" w:hAnsi="Arial" w:cs="Arial"/>
          <w:i/>
          <w:iCs/>
        </w:rPr>
        <w:t>Las causales mencionadas precedentemente se enumeran a título enunciativo, pudiendo la Dirección Nacional de Aduanas evaluar otras causales de rescisión, conforme a Derecho.</w:t>
      </w:r>
    </w:p>
    <w:p w14:paraId="70193FD8" w14:textId="77777777" w:rsidR="007D3287" w:rsidRPr="001E2D46" w:rsidRDefault="007D3287" w:rsidP="007D3287">
      <w:pPr>
        <w:spacing w:line="276" w:lineRule="auto"/>
        <w:jc w:val="both"/>
        <w:rPr>
          <w:rFonts w:ascii="Arial" w:eastAsiaTheme="majorEastAsia" w:hAnsi="Arial" w:cs="Arial"/>
          <w:i/>
          <w:iCs/>
        </w:rPr>
      </w:pPr>
      <w:r w:rsidRPr="001E2D46">
        <w:rPr>
          <w:rFonts w:ascii="Arial" w:eastAsiaTheme="majorEastAsia" w:hAnsi="Arial" w:cs="Arial"/>
          <w:i/>
          <w:iCs/>
        </w:rPr>
        <w:t xml:space="preserve">En caso de recisión del contrato antes de iniciarse su ejecución material, el ordenador podrá efectuar la adjudicación al siguiente mejor oferente, previa aceptación de éste, según lo dispuesto por el </w:t>
      </w:r>
      <w:r w:rsidRPr="00FC2B8C">
        <w:rPr>
          <w:rFonts w:ascii="Arial" w:eastAsiaTheme="majorEastAsia" w:hAnsi="Arial" w:cs="Arial"/>
          <w:i/>
          <w:iCs/>
        </w:rPr>
        <w:t xml:space="preserve">artículo 70 del </w:t>
      </w:r>
      <w:proofErr w:type="spellStart"/>
      <w:r w:rsidRPr="00FC2B8C">
        <w:rPr>
          <w:rFonts w:ascii="Arial" w:eastAsiaTheme="majorEastAsia" w:hAnsi="Arial" w:cs="Arial"/>
          <w:i/>
          <w:iCs/>
        </w:rPr>
        <w:t>Tocaf</w:t>
      </w:r>
      <w:proofErr w:type="spellEnd"/>
      <w:r w:rsidRPr="00FC2B8C">
        <w:rPr>
          <w:rFonts w:ascii="Arial" w:eastAsiaTheme="majorEastAsia" w:hAnsi="Arial" w:cs="Arial"/>
          <w:i/>
          <w:iCs/>
        </w:rPr>
        <w:t>.</w:t>
      </w:r>
    </w:p>
    <w:p w14:paraId="02F1CBF6" w14:textId="0918E99D" w:rsidR="002C72CF" w:rsidRPr="003205DC" w:rsidRDefault="002C72CF" w:rsidP="003531AE">
      <w:pPr>
        <w:pStyle w:val="Ttulo1"/>
        <w:numPr>
          <w:ilvl w:val="0"/>
          <w:numId w:val="8"/>
        </w:numPr>
      </w:pPr>
      <w:bookmarkStart w:id="160" w:name="_Toc53063905"/>
      <w:bookmarkStart w:id="161" w:name="_Toc71033854"/>
      <w:r w:rsidRPr="003205DC">
        <w:t>CONTRALOR DE LA OBLIGACION DE VOTO</w:t>
      </w:r>
      <w:bookmarkEnd w:id="160"/>
      <w:bookmarkEnd w:id="161"/>
    </w:p>
    <w:p w14:paraId="112A4402" w14:textId="77777777" w:rsidR="002C72CF" w:rsidRPr="001E2D46" w:rsidRDefault="002C72CF" w:rsidP="004F4DDD">
      <w:pPr>
        <w:spacing w:line="276" w:lineRule="auto"/>
        <w:ind w:left="405"/>
        <w:contextualSpacing/>
        <w:jc w:val="both"/>
        <w:rPr>
          <w:rFonts w:ascii="Arial" w:hAnsi="Arial" w:cs="Arial"/>
          <w:b/>
          <w:i/>
          <w:iCs/>
          <w:lang w:val="es-UY"/>
        </w:rPr>
      </w:pPr>
    </w:p>
    <w:p w14:paraId="14B85D38" w14:textId="588DCAD9" w:rsidR="002C72CF" w:rsidRPr="003B2DC7" w:rsidRDefault="003B2DC7" w:rsidP="00FC2B8C">
      <w:pPr>
        <w:jc w:val="both"/>
        <w:rPr>
          <w:rFonts w:ascii="Arial" w:eastAsiaTheme="majorEastAsia" w:hAnsi="Arial" w:cs="Arial"/>
          <w:i/>
          <w:iCs/>
        </w:rPr>
      </w:pPr>
      <w:r>
        <w:rPr>
          <w:rFonts w:ascii="Arial" w:eastAsiaTheme="majorEastAsia" w:hAnsi="Arial" w:cs="Arial"/>
          <w:i/>
          <w:iCs/>
        </w:rPr>
        <w:t>D</w:t>
      </w:r>
      <w:r w:rsidRPr="003B2DC7">
        <w:rPr>
          <w:rFonts w:ascii="Arial" w:eastAsiaTheme="majorEastAsia" w:hAnsi="Arial" w:cs="Arial"/>
          <w:i/>
          <w:iCs/>
        </w:rPr>
        <w:t xml:space="preserve">esde el 25 de enero y hasta </w:t>
      </w:r>
      <w:r>
        <w:rPr>
          <w:rFonts w:ascii="Arial" w:eastAsiaTheme="majorEastAsia" w:hAnsi="Arial" w:cs="Arial"/>
          <w:i/>
          <w:iCs/>
        </w:rPr>
        <w:t>el 25 de mayo de 2021 inclusive, rige</w:t>
      </w:r>
      <w:r w:rsidRPr="003B2DC7">
        <w:rPr>
          <w:rFonts w:ascii="Arial" w:eastAsiaTheme="majorEastAsia" w:hAnsi="Arial" w:cs="Arial"/>
          <w:i/>
          <w:iCs/>
        </w:rPr>
        <w:t xml:space="preserve"> lo dispuesto por la Ley Nº 16.017 y circulares Nº 10854 del 22 de abril de 2020 y Nº 11066 del 5 de noviembre de 2020, referido al control de constancia de voto de las Elecciones Nacionales del 27 de octubre de 2019, Segunda Elección del 24 de noviembre de 2019 y Elecciones Departamentales y Municipales del 27 de setiembre de 2020.</w:t>
      </w:r>
      <w:r w:rsidRPr="003B2DC7">
        <w:rPr>
          <w:rFonts w:ascii="Arial" w:eastAsiaTheme="majorEastAsia" w:hAnsi="Arial" w:cs="Arial"/>
          <w:i/>
          <w:iCs/>
        </w:rPr>
        <w:br/>
      </w:r>
      <w:r w:rsidRPr="003B2DC7">
        <w:rPr>
          <w:rFonts w:ascii="Arial" w:eastAsiaTheme="majorEastAsia" w:hAnsi="Arial" w:cs="Arial"/>
          <w:i/>
          <w:iCs/>
        </w:rPr>
        <w:br/>
      </w:r>
      <w:r>
        <w:rPr>
          <w:rFonts w:ascii="Arial" w:eastAsiaTheme="majorEastAsia" w:hAnsi="Arial" w:cs="Arial"/>
          <w:i/>
          <w:iCs/>
        </w:rPr>
        <w:t>Se recomienda</w:t>
      </w:r>
      <w:r w:rsidRPr="003B2DC7">
        <w:rPr>
          <w:rFonts w:ascii="Arial" w:eastAsiaTheme="majorEastAsia" w:hAnsi="Arial" w:cs="Arial"/>
          <w:i/>
          <w:iCs/>
        </w:rPr>
        <w:t xml:space="preserve"> a los proveedores subir las constancias de votación del firmante o los firmantes de la documentación</w:t>
      </w:r>
      <w:r w:rsidR="004E0368">
        <w:rPr>
          <w:rFonts w:ascii="Arial" w:eastAsiaTheme="majorEastAsia" w:hAnsi="Arial" w:cs="Arial"/>
          <w:i/>
          <w:iCs/>
        </w:rPr>
        <w:t xml:space="preserve"> en el Registro de proveedores del Estado (RUPE)</w:t>
      </w:r>
      <w:r w:rsidRPr="003B2DC7">
        <w:rPr>
          <w:rFonts w:ascii="Arial" w:eastAsiaTheme="majorEastAsia" w:hAnsi="Arial" w:cs="Arial"/>
          <w:i/>
          <w:iCs/>
        </w:rPr>
        <w:t xml:space="preserve">, de manera que quede disponible para </w:t>
      </w:r>
      <w:r>
        <w:rPr>
          <w:rFonts w:ascii="Arial" w:eastAsiaTheme="majorEastAsia" w:hAnsi="Arial" w:cs="Arial"/>
          <w:i/>
          <w:iCs/>
        </w:rPr>
        <w:t>realizar los controles.</w:t>
      </w:r>
      <w:r w:rsidRPr="003B2DC7">
        <w:rPr>
          <w:rFonts w:ascii="Arial" w:eastAsiaTheme="majorEastAsia" w:hAnsi="Arial" w:cs="Arial"/>
          <w:i/>
          <w:iCs/>
        </w:rPr>
        <w:t xml:space="preserve"> </w:t>
      </w:r>
      <w:r w:rsidRPr="003B2DC7">
        <w:rPr>
          <w:rFonts w:ascii="Arial" w:eastAsiaTheme="majorEastAsia" w:hAnsi="Arial" w:cs="Arial"/>
          <w:i/>
          <w:iCs/>
        </w:rPr>
        <w:br/>
      </w: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2C72CF" w:rsidRPr="008B1362" w14:paraId="5B8C3D36" w14:textId="77777777" w:rsidTr="008F45DF">
        <w:trPr>
          <w:trHeight w:val="639"/>
        </w:trPr>
        <w:tc>
          <w:tcPr>
            <w:tcW w:w="8622" w:type="dxa"/>
            <w:gridSpan w:val="8"/>
            <w:shd w:val="clear" w:color="auto" w:fill="auto"/>
          </w:tcPr>
          <w:p w14:paraId="7FDCFABE" w14:textId="77777777" w:rsidR="002C72CF" w:rsidRPr="002D12B7" w:rsidRDefault="002C72CF" w:rsidP="00B03FF7">
            <w:pPr>
              <w:pStyle w:val="Ttulo1"/>
              <w:jc w:val="center"/>
              <w:rPr>
                <w:b/>
                <w:bCs/>
                <w:lang w:val="es-UY"/>
              </w:rPr>
            </w:pPr>
            <w:bookmarkStart w:id="162" w:name="_Toc53063906"/>
            <w:bookmarkStart w:id="163" w:name="_Toc71033855"/>
            <w:r w:rsidRPr="002D12B7">
              <w:rPr>
                <w:b/>
                <w:bCs/>
                <w:lang w:val="es-UY"/>
              </w:rPr>
              <w:lastRenderedPageBreak/>
              <w:t>ANEXO I</w:t>
            </w:r>
            <w:bookmarkStart w:id="164" w:name="_Toc482789126"/>
            <w:bookmarkStart w:id="165" w:name="_Toc482792678"/>
            <w:bookmarkStart w:id="166" w:name="_Toc482795335"/>
            <w:bookmarkStart w:id="167" w:name="_Toc482952585"/>
            <w:bookmarkStart w:id="168" w:name="_Toc482953178"/>
            <w:bookmarkStart w:id="169" w:name="_Toc482953297"/>
            <w:bookmarkStart w:id="170" w:name="_Toc483302716"/>
            <w:bookmarkStart w:id="171" w:name="_Toc483302819"/>
            <w:bookmarkStart w:id="172" w:name="_Toc489015084"/>
            <w:bookmarkStart w:id="173" w:name="_Toc511655097"/>
            <w:r w:rsidR="000B6BEA" w:rsidRPr="002D12B7">
              <w:rPr>
                <w:b/>
                <w:bCs/>
                <w:lang w:val="es-UY"/>
              </w:rPr>
              <w:t xml:space="preserve"> </w:t>
            </w:r>
            <w:r w:rsidRPr="002D12B7">
              <w:rPr>
                <w:b/>
                <w:bCs/>
                <w:lang w:val="es-ES_tradnl" w:eastAsia="ar-SA"/>
              </w:rPr>
              <w:t>FORMULARIO DE IDENTIFICACION DEL OFERENTE</w:t>
            </w:r>
            <w:bookmarkEnd w:id="162"/>
            <w:bookmarkEnd w:id="164"/>
            <w:bookmarkEnd w:id="165"/>
            <w:bookmarkEnd w:id="166"/>
            <w:bookmarkEnd w:id="167"/>
            <w:bookmarkEnd w:id="168"/>
            <w:bookmarkEnd w:id="169"/>
            <w:bookmarkEnd w:id="170"/>
            <w:bookmarkEnd w:id="171"/>
            <w:bookmarkEnd w:id="172"/>
            <w:bookmarkEnd w:id="173"/>
            <w:bookmarkEnd w:id="163"/>
          </w:p>
        </w:tc>
      </w:tr>
      <w:tr w:rsidR="002C72CF" w:rsidRPr="008B1362" w14:paraId="0ABF6DD2" w14:textId="77777777" w:rsidTr="008F45DF">
        <w:trPr>
          <w:trHeight w:val="584"/>
        </w:trPr>
        <w:tc>
          <w:tcPr>
            <w:tcW w:w="3527" w:type="dxa"/>
            <w:gridSpan w:val="3"/>
            <w:shd w:val="clear" w:color="auto" w:fill="auto"/>
          </w:tcPr>
          <w:p w14:paraId="2E1539ED" w14:textId="77777777" w:rsidR="002C72CF" w:rsidRPr="00F61CEC" w:rsidRDefault="002C72CF" w:rsidP="002C72CF">
            <w:pPr>
              <w:suppressAutoHyphens/>
              <w:jc w:val="center"/>
              <w:rPr>
                <w:rFonts w:cs="Arial"/>
                <w:b/>
                <w:lang w:eastAsia="ar-SA"/>
              </w:rPr>
            </w:pPr>
            <w:r w:rsidRPr="00F61CEC">
              <w:rPr>
                <w:rFonts w:cs="Arial"/>
                <w:b/>
                <w:lang w:eastAsia="ar-SA"/>
              </w:rPr>
              <w:t>PROCEDIMIENTO DE COMPRA</w:t>
            </w:r>
          </w:p>
        </w:tc>
        <w:tc>
          <w:tcPr>
            <w:tcW w:w="5095" w:type="dxa"/>
            <w:gridSpan w:val="5"/>
            <w:shd w:val="clear" w:color="auto" w:fill="auto"/>
          </w:tcPr>
          <w:p w14:paraId="7F5C15DB" w14:textId="61ECD350" w:rsidR="002C72CF" w:rsidRPr="00F61CEC" w:rsidRDefault="00502157" w:rsidP="008240FD">
            <w:pPr>
              <w:suppressAutoHyphens/>
              <w:jc w:val="center"/>
              <w:rPr>
                <w:rFonts w:cs="Arial"/>
                <w:b/>
                <w:lang w:eastAsia="ar-SA"/>
              </w:rPr>
            </w:pPr>
            <w:r>
              <w:rPr>
                <w:rFonts w:cs="Arial"/>
                <w:b/>
                <w:lang w:eastAsia="ar-SA"/>
              </w:rPr>
              <w:t xml:space="preserve">LICITACION </w:t>
            </w:r>
            <w:r w:rsidRPr="004E0368">
              <w:rPr>
                <w:rFonts w:cs="Arial"/>
                <w:b/>
                <w:lang w:eastAsia="ar-SA"/>
              </w:rPr>
              <w:t xml:space="preserve">ABREVIADA </w:t>
            </w:r>
            <w:r w:rsidR="002C72CF" w:rsidRPr="004E0368">
              <w:rPr>
                <w:rFonts w:cs="Arial"/>
                <w:b/>
                <w:lang w:eastAsia="ar-SA"/>
              </w:rPr>
              <w:t xml:space="preserve">  N°</w:t>
            </w:r>
            <w:r w:rsidR="003531AE">
              <w:rPr>
                <w:rFonts w:cs="Arial"/>
                <w:b/>
                <w:lang w:eastAsia="ar-SA"/>
              </w:rPr>
              <w:t>5</w:t>
            </w:r>
            <w:r w:rsidR="002C72CF" w:rsidRPr="004E0368">
              <w:rPr>
                <w:rFonts w:cs="Arial"/>
                <w:b/>
                <w:lang w:eastAsia="ar-SA"/>
              </w:rPr>
              <w:t>/202</w:t>
            </w:r>
            <w:r w:rsidR="003531AE">
              <w:rPr>
                <w:rFonts w:cs="Arial"/>
                <w:b/>
                <w:lang w:eastAsia="ar-SA"/>
              </w:rPr>
              <w:t>1</w:t>
            </w:r>
          </w:p>
        </w:tc>
      </w:tr>
      <w:tr w:rsidR="002C72CF" w:rsidRPr="008B1362" w14:paraId="6CE58DEA" w14:textId="77777777" w:rsidTr="008F45DF">
        <w:trPr>
          <w:trHeight w:val="387"/>
        </w:trPr>
        <w:tc>
          <w:tcPr>
            <w:tcW w:w="3527" w:type="dxa"/>
            <w:gridSpan w:val="3"/>
            <w:shd w:val="clear" w:color="auto" w:fill="auto"/>
          </w:tcPr>
          <w:p w14:paraId="6CE4BD1F" w14:textId="77777777" w:rsidR="002C72CF" w:rsidRPr="00F61CEC" w:rsidRDefault="002C72CF" w:rsidP="002C72CF">
            <w:pPr>
              <w:suppressAutoHyphens/>
              <w:jc w:val="center"/>
              <w:rPr>
                <w:rFonts w:cs="Arial"/>
                <w:noProof/>
              </w:rPr>
            </w:pPr>
            <w:r w:rsidRPr="00F61CEC">
              <w:rPr>
                <w:rFonts w:cs="Arial"/>
                <w:b/>
                <w:lang w:eastAsia="ar-SA"/>
              </w:rPr>
              <w:t>RAZON SOCIAL DE LA EMPRESA</w:t>
            </w:r>
          </w:p>
        </w:tc>
        <w:tc>
          <w:tcPr>
            <w:tcW w:w="5095" w:type="dxa"/>
            <w:gridSpan w:val="5"/>
            <w:shd w:val="clear" w:color="auto" w:fill="auto"/>
          </w:tcPr>
          <w:p w14:paraId="1E383212" w14:textId="77777777" w:rsidR="002C72CF" w:rsidRPr="00F61CEC" w:rsidRDefault="002C72CF" w:rsidP="002C72CF">
            <w:pPr>
              <w:suppressAutoHyphens/>
              <w:jc w:val="both"/>
              <w:rPr>
                <w:rFonts w:cs="Arial"/>
                <w:b/>
                <w:lang w:eastAsia="ar-SA"/>
              </w:rPr>
            </w:pPr>
            <w:r w:rsidRPr="00F61CEC">
              <w:rPr>
                <w:rFonts w:cs="Arial"/>
                <w:b/>
                <w:lang w:eastAsia="ar-SA"/>
              </w:rPr>
              <w:tab/>
            </w:r>
            <w:r w:rsidRPr="00F61CEC">
              <w:rPr>
                <w:rFonts w:cs="Arial"/>
                <w:b/>
                <w:lang w:eastAsia="ar-SA"/>
              </w:rPr>
              <w:tab/>
            </w:r>
          </w:p>
        </w:tc>
      </w:tr>
      <w:tr w:rsidR="002C72CF" w:rsidRPr="008B1362" w14:paraId="562525BE" w14:textId="77777777" w:rsidTr="008F45DF">
        <w:trPr>
          <w:trHeight w:val="492"/>
        </w:trPr>
        <w:tc>
          <w:tcPr>
            <w:tcW w:w="3527" w:type="dxa"/>
            <w:gridSpan w:val="3"/>
            <w:shd w:val="clear" w:color="auto" w:fill="auto"/>
          </w:tcPr>
          <w:p w14:paraId="3D823EBF" w14:textId="77777777" w:rsidR="002C72CF" w:rsidRPr="00F61CEC" w:rsidRDefault="002C72CF" w:rsidP="002C72CF">
            <w:pPr>
              <w:suppressAutoHyphens/>
              <w:jc w:val="center"/>
              <w:rPr>
                <w:rFonts w:cs="Arial"/>
                <w:b/>
                <w:lang w:eastAsia="ar-SA"/>
              </w:rPr>
            </w:pPr>
            <w:r w:rsidRPr="00F61CEC">
              <w:rPr>
                <w:rFonts w:cs="Arial"/>
                <w:b/>
                <w:lang w:eastAsia="ar-SA"/>
              </w:rPr>
              <w:t>NOMBRE COMERCIAL DE LA EMPRESA</w:t>
            </w:r>
          </w:p>
        </w:tc>
        <w:tc>
          <w:tcPr>
            <w:tcW w:w="5095" w:type="dxa"/>
            <w:gridSpan w:val="5"/>
            <w:shd w:val="clear" w:color="auto" w:fill="auto"/>
          </w:tcPr>
          <w:p w14:paraId="48ADFF3A" w14:textId="77777777" w:rsidR="002C72CF" w:rsidRPr="00F61CEC" w:rsidRDefault="002C72CF" w:rsidP="002C72CF">
            <w:pPr>
              <w:suppressAutoHyphens/>
              <w:jc w:val="both"/>
              <w:rPr>
                <w:rFonts w:cs="Arial"/>
                <w:b/>
                <w:lang w:eastAsia="ar-SA"/>
              </w:rPr>
            </w:pPr>
          </w:p>
        </w:tc>
      </w:tr>
      <w:tr w:rsidR="002C72CF" w:rsidRPr="008B1362" w14:paraId="6C52030C" w14:textId="77777777" w:rsidTr="008F45DF">
        <w:trPr>
          <w:trHeight w:val="506"/>
        </w:trPr>
        <w:tc>
          <w:tcPr>
            <w:tcW w:w="3527" w:type="dxa"/>
            <w:gridSpan w:val="3"/>
            <w:shd w:val="clear" w:color="auto" w:fill="auto"/>
          </w:tcPr>
          <w:p w14:paraId="6A25C369" w14:textId="77777777" w:rsidR="002C72CF" w:rsidRPr="00F61CEC" w:rsidRDefault="002C72CF" w:rsidP="002C72CF">
            <w:pPr>
              <w:suppressAutoHyphens/>
              <w:jc w:val="both"/>
              <w:rPr>
                <w:rFonts w:cs="Arial"/>
                <w:b/>
                <w:lang w:eastAsia="ar-SA"/>
              </w:rPr>
            </w:pPr>
            <w:r w:rsidRPr="00F61CEC">
              <w:rPr>
                <w:rFonts w:cs="Arial"/>
                <w:b/>
                <w:lang w:eastAsia="ar-SA"/>
              </w:rPr>
              <w:t>R.U.T:</w:t>
            </w:r>
            <w:r w:rsidRPr="00F61CEC">
              <w:rPr>
                <w:rFonts w:cs="Arial"/>
                <w:b/>
                <w:lang w:eastAsia="ar-SA"/>
              </w:rPr>
              <w:tab/>
            </w:r>
          </w:p>
        </w:tc>
        <w:tc>
          <w:tcPr>
            <w:tcW w:w="5095" w:type="dxa"/>
            <w:gridSpan w:val="5"/>
            <w:shd w:val="clear" w:color="auto" w:fill="auto"/>
          </w:tcPr>
          <w:p w14:paraId="45C687BC" w14:textId="77777777" w:rsidR="002C72CF" w:rsidRPr="00F61CEC" w:rsidRDefault="002C72CF" w:rsidP="002C72CF">
            <w:pPr>
              <w:suppressAutoHyphens/>
              <w:jc w:val="both"/>
              <w:rPr>
                <w:rFonts w:cs="Arial"/>
                <w:b/>
                <w:lang w:eastAsia="ar-SA"/>
              </w:rPr>
            </w:pPr>
          </w:p>
        </w:tc>
      </w:tr>
      <w:tr w:rsidR="002C72CF" w:rsidRPr="008B1362" w14:paraId="7552150E" w14:textId="77777777" w:rsidTr="008F45DF">
        <w:trPr>
          <w:trHeight w:val="479"/>
        </w:trPr>
        <w:tc>
          <w:tcPr>
            <w:tcW w:w="8622" w:type="dxa"/>
            <w:gridSpan w:val="8"/>
            <w:shd w:val="clear" w:color="auto" w:fill="auto"/>
          </w:tcPr>
          <w:p w14:paraId="214BD5B4" w14:textId="22C99566" w:rsidR="002C72CF" w:rsidRPr="00F61CEC" w:rsidRDefault="002C72CF" w:rsidP="002C72CF">
            <w:pPr>
              <w:suppressAutoHyphens/>
              <w:jc w:val="center"/>
              <w:rPr>
                <w:rFonts w:cs="Arial"/>
                <w:b/>
                <w:lang w:eastAsia="ar-SA"/>
              </w:rPr>
            </w:pPr>
            <w:r w:rsidRPr="00F61CEC">
              <w:rPr>
                <w:rFonts w:cs="Arial"/>
                <w:b/>
                <w:lang w:eastAsia="ar-SA"/>
              </w:rPr>
              <w:t xml:space="preserve">DOMICILIO Y DEMAS DATOS A EFECTOS DEL PRESENTE </w:t>
            </w:r>
            <w:r w:rsidR="0051176D">
              <w:rPr>
                <w:rFonts w:cs="Arial"/>
                <w:b/>
                <w:lang w:eastAsia="ar-SA"/>
              </w:rPr>
              <w:t>PROCEDIMIENTO</w:t>
            </w:r>
            <w:r w:rsidRPr="00F61CEC">
              <w:rPr>
                <w:rFonts w:cs="Arial"/>
                <w:b/>
                <w:lang w:eastAsia="ar-SA"/>
              </w:rPr>
              <w:t>:</w:t>
            </w:r>
          </w:p>
        </w:tc>
      </w:tr>
      <w:tr w:rsidR="002C72CF" w:rsidRPr="008B1362" w14:paraId="3F838A25" w14:textId="77777777" w:rsidTr="008F45DF">
        <w:trPr>
          <w:trHeight w:val="541"/>
        </w:trPr>
        <w:tc>
          <w:tcPr>
            <w:tcW w:w="4578" w:type="dxa"/>
            <w:gridSpan w:val="5"/>
            <w:shd w:val="clear" w:color="auto" w:fill="auto"/>
          </w:tcPr>
          <w:p w14:paraId="68FEC2E7" w14:textId="77777777" w:rsidR="002C72CF" w:rsidRPr="00F61CEC" w:rsidRDefault="002C72CF" w:rsidP="002C72CF">
            <w:pPr>
              <w:suppressAutoHyphens/>
              <w:jc w:val="both"/>
              <w:rPr>
                <w:rFonts w:cs="Arial"/>
                <w:noProof/>
              </w:rPr>
            </w:pPr>
            <w:r w:rsidRPr="00F61CEC">
              <w:rPr>
                <w:rFonts w:cs="Arial"/>
                <w:b/>
                <w:lang w:eastAsia="ar-SA"/>
              </w:rPr>
              <w:t xml:space="preserve">CALLE: </w:t>
            </w:r>
          </w:p>
        </w:tc>
        <w:tc>
          <w:tcPr>
            <w:tcW w:w="1446" w:type="dxa"/>
            <w:shd w:val="clear" w:color="auto" w:fill="auto"/>
          </w:tcPr>
          <w:p w14:paraId="10880BD6" w14:textId="77777777" w:rsidR="002C72CF" w:rsidRPr="00F61CEC" w:rsidRDefault="002C72CF" w:rsidP="002C72CF">
            <w:pPr>
              <w:suppressAutoHyphens/>
              <w:jc w:val="both"/>
              <w:rPr>
                <w:rFonts w:cs="Arial"/>
                <w:b/>
                <w:lang w:eastAsia="ar-SA"/>
              </w:rPr>
            </w:pPr>
            <w:r w:rsidRPr="00F61CEC">
              <w:rPr>
                <w:rFonts w:cs="Arial"/>
                <w:b/>
                <w:lang w:eastAsia="ar-SA"/>
              </w:rPr>
              <w:t xml:space="preserve">Nº </w:t>
            </w:r>
          </w:p>
        </w:tc>
        <w:tc>
          <w:tcPr>
            <w:tcW w:w="2598" w:type="dxa"/>
            <w:gridSpan w:val="2"/>
            <w:shd w:val="clear" w:color="auto" w:fill="auto"/>
          </w:tcPr>
          <w:p w14:paraId="4E3AC424" w14:textId="77777777" w:rsidR="002C72CF" w:rsidRPr="00F61CEC" w:rsidRDefault="002C72CF" w:rsidP="002C72CF">
            <w:pPr>
              <w:suppressAutoHyphens/>
              <w:jc w:val="both"/>
              <w:rPr>
                <w:rFonts w:cs="Arial"/>
                <w:b/>
                <w:lang w:eastAsia="ar-SA"/>
              </w:rPr>
            </w:pPr>
            <w:proofErr w:type="spellStart"/>
            <w:r w:rsidRPr="00F61CEC">
              <w:rPr>
                <w:rFonts w:cs="Arial"/>
                <w:b/>
                <w:lang w:eastAsia="ar-SA"/>
              </w:rPr>
              <w:t>C.Postal</w:t>
            </w:r>
            <w:proofErr w:type="spellEnd"/>
          </w:p>
        </w:tc>
      </w:tr>
      <w:tr w:rsidR="002C72CF" w:rsidRPr="008B1362" w14:paraId="7FA0310B" w14:textId="77777777" w:rsidTr="008F45DF">
        <w:trPr>
          <w:trHeight w:val="953"/>
        </w:trPr>
        <w:tc>
          <w:tcPr>
            <w:tcW w:w="4316" w:type="dxa"/>
            <w:gridSpan w:val="4"/>
            <w:shd w:val="clear" w:color="auto" w:fill="auto"/>
          </w:tcPr>
          <w:p w14:paraId="34578AF4" w14:textId="77777777" w:rsidR="002C72CF" w:rsidRPr="00F61CEC" w:rsidRDefault="002C72CF" w:rsidP="002C72CF">
            <w:pPr>
              <w:suppressAutoHyphens/>
              <w:rPr>
                <w:rFonts w:cs="Arial"/>
                <w:b/>
                <w:lang w:eastAsia="ar-SA"/>
              </w:rPr>
            </w:pPr>
            <w:r w:rsidRPr="00F61CEC">
              <w:rPr>
                <w:rFonts w:cs="Arial"/>
                <w:b/>
                <w:lang w:eastAsia="ar-SA"/>
              </w:rPr>
              <w:t>CIUDAD</w:t>
            </w:r>
          </w:p>
        </w:tc>
        <w:tc>
          <w:tcPr>
            <w:tcW w:w="4306" w:type="dxa"/>
            <w:gridSpan w:val="4"/>
            <w:shd w:val="clear" w:color="auto" w:fill="auto"/>
          </w:tcPr>
          <w:p w14:paraId="1D7A807E" w14:textId="77777777" w:rsidR="002C72CF" w:rsidRPr="00F61CEC" w:rsidRDefault="002C72CF" w:rsidP="002C72CF">
            <w:pPr>
              <w:suppressAutoHyphens/>
              <w:rPr>
                <w:rFonts w:cs="Arial"/>
                <w:b/>
                <w:lang w:eastAsia="ar-SA"/>
              </w:rPr>
            </w:pPr>
            <w:r w:rsidRPr="00F61CEC">
              <w:rPr>
                <w:rFonts w:cs="Arial"/>
                <w:b/>
                <w:lang w:eastAsia="ar-SA"/>
              </w:rPr>
              <w:t>DEPARTAMENTO</w:t>
            </w:r>
          </w:p>
        </w:tc>
      </w:tr>
      <w:tr w:rsidR="002C72CF" w:rsidRPr="008B1362" w14:paraId="3042C0F3" w14:textId="77777777" w:rsidTr="008F45DF">
        <w:trPr>
          <w:trHeight w:val="387"/>
        </w:trPr>
        <w:tc>
          <w:tcPr>
            <w:tcW w:w="2738" w:type="dxa"/>
            <w:shd w:val="clear" w:color="auto" w:fill="auto"/>
          </w:tcPr>
          <w:p w14:paraId="3F8679F1" w14:textId="77777777" w:rsidR="002C72CF" w:rsidRPr="00F61CEC" w:rsidRDefault="002C72CF" w:rsidP="002C72CF">
            <w:pPr>
              <w:suppressAutoHyphens/>
              <w:rPr>
                <w:rFonts w:cs="Arial"/>
                <w:b/>
                <w:lang w:eastAsia="ar-SA"/>
              </w:rPr>
            </w:pPr>
            <w:r w:rsidRPr="00F61CEC">
              <w:rPr>
                <w:rFonts w:cs="Arial"/>
                <w:b/>
                <w:lang w:eastAsia="ar-SA"/>
              </w:rPr>
              <w:t>TELEFONOS</w:t>
            </w:r>
          </w:p>
        </w:tc>
        <w:tc>
          <w:tcPr>
            <w:tcW w:w="5884" w:type="dxa"/>
            <w:gridSpan w:val="7"/>
            <w:shd w:val="clear" w:color="auto" w:fill="auto"/>
          </w:tcPr>
          <w:p w14:paraId="2500F1A3" w14:textId="77777777" w:rsidR="002C72CF" w:rsidRPr="00F61CEC" w:rsidRDefault="002C72CF" w:rsidP="002C72CF">
            <w:pPr>
              <w:suppressAutoHyphens/>
              <w:rPr>
                <w:rFonts w:cs="Arial"/>
                <w:b/>
                <w:lang w:eastAsia="ar-SA"/>
              </w:rPr>
            </w:pPr>
          </w:p>
        </w:tc>
      </w:tr>
      <w:tr w:rsidR="002C72CF" w:rsidRPr="008B1362" w14:paraId="23AC6C2C" w14:textId="77777777" w:rsidTr="008F45DF">
        <w:trPr>
          <w:trHeight w:val="387"/>
        </w:trPr>
        <w:tc>
          <w:tcPr>
            <w:tcW w:w="2738" w:type="dxa"/>
            <w:shd w:val="clear" w:color="auto" w:fill="auto"/>
          </w:tcPr>
          <w:p w14:paraId="0BF0EFBD" w14:textId="77777777" w:rsidR="002C72CF" w:rsidRPr="00F61CEC" w:rsidRDefault="002C72CF" w:rsidP="002C72CF">
            <w:pPr>
              <w:suppressAutoHyphens/>
              <w:rPr>
                <w:rFonts w:cs="Arial"/>
                <w:b/>
                <w:lang w:eastAsia="ar-SA"/>
              </w:rPr>
            </w:pPr>
            <w:r w:rsidRPr="00F61CEC">
              <w:rPr>
                <w:rFonts w:cs="Arial"/>
                <w:b/>
                <w:lang w:eastAsia="ar-SA"/>
              </w:rPr>
              <w:t>CEL</w:t>
            </w:r>
          </w:p>
        </w:tc>
        <w:tc>
          <w:tcPr>
            <w:tcW w:w="5884" w:type="dxa"/>
            <w:gridSpan w:val="7"/>
            <w:shd w:val="clear" w:color="auto" w:fill="auto"/>
          </w:tcPr>
          <w:p w14:paraId="3529E7BF" w14:textId="77777777" w:rsidR="002C72CF" w:rsidRPr="00F61CEC" w:rsidRDefault="002C72CF" w:rsidP="002C72CF">
            <w:pPr>
              <w:suppressAutoHyphens/>
              <w:rPr>
                <w:rFonts w:cs="Arial"/>
                <w:b/>
                <w:lang w:eastAsia="ar-SA"/>
              </w:rPr>
            </w:pPr>
          </w:p>
        </w:tc>
      </w:tr>
      <w:tr w:rsidR="002C72CF" w:rsidRPr="008B1362" w14:paraId="683FB639" w14:textId="77777777" w:rsidTr="008F45DF">
        <w:trPr>
          <w:trHeight w:val="387"/>
        </w:trPr>
        <w:tc>
          <w:tcPr>
            <w:tcW w:w="2738" w:type="dxa"/>
            <w:shd w:val="clear" w:color="auto" w:fill="auto"/>
          </w:tcPr>
          <w:p w14:paraId="28BE8909" w14:textId="77777777" w:rsidR="002C72CF" w:rsidRPr="00F61CEC" w:rsidRDefault="002C72CF" w:rsidP="002C72CF">
            <w:pPr>
              <w:suppressAutoHyphens/>
              <w:jc w:val="both"/>
              <w:rPr>
                <w:rFonts w:cs="Arial"/>
                <w:b/>
                <w:lang w:eastAsia="ar-SA"/>
              </w:rPr>
            </w:pPr>
            <w:r w:rsidRPr="00F61CEC">
              <w:rPr>
                <w:rFonts w:cs="Arial"/>
                <w:b/>
                <w:lang w:eastAsia="ar-SA"/>
              </w:rPr>
              <w:t>E-MAIL</w:t>
            </w:r>
          </w:p>
        </w:tc>
        <w:tc>
          <w:tcPr>
            <w:tcW w:w="5884" w:type="dxa"/>
            <w:gridSpan w:val="7"/>
            <w:shd w:val="clear" w:color="auto" w:fill="auto"/>
          </w:tcPr>
          <w:p w14:paraId="309BE8D3" w14:textId="77777777" w:rsidR="002C72CF" w:rsidRPr="00F61CEC" w:rsidRDefault="002C72CF" w:rsidP="002C72CF">
            <w:pPr>
              <w:suppressAutoHyphens/>
              <w:jc w:val="both"/>
              <w:rPr>
                <w:rFonts w:cs="Arial"/>
                <w:b/>
                <w:lang w:eastAsia="ar-SA"/>
              </w:rPr>
            </w:pPr>
          </w:p>
        </w:tc>
      </w:tr>
      <w:tr w:rsidR="002C72CF" w:rsidRPr="008B1362" w14:paraId="51530AC8" w14:textId="77777777" w:rsidTr="008F45DF">
        <w:trPr>
          <w:trHeight w:val="443"/>
        </w:trPr>
        <w:tc>
          <w:tcPr>
            <w:tcW w:w="8622" w:type="dxa"/>
            <w:gridSpan w:val="8"/>
            <w:shd w:val="clear" w:color="auto" w:fill="auto"/>
          </w:tcPr>
          <w:p w14:paraId="6F3EA529" w14:textId="77777777" w:rsidR="002C72CF" w:rsidRPr="00F61CEC" w:rsidRDefault="002C72CF" w:rsidP="002C72CF">
            <w:pPr>
              <w:suppressAutoHyphens/>
              <w:jc w:val="center"/>
              <w:rPr>
                <w:rFonts w:cs="Arial"/>
                <w:b/>
                <w:lang w:eastAsia="ar-SA"/>
              </w:rPr>
            </w:pPr>
            <w:r w:rsidRPr="00F61CEC">
              <w:rPr>
                <w:rFonts w:cs="Arial"/>
                <w:b/>
                <w:lang w:eastAsia="ar-SA"/>
              </w:rPr>
              <w:t>SOCIOS O INTEGRANTES DEL DIRECTORIO DE LA EMPRESA</w:t>
            </w:r>
          </w:p>
        </w:tc>
      </w:tr>
      <w:tr w:rsidR="002C72CF" w:rsidRPr="008B1362" w14:paraId="31D41F35" w14:textId="77777777" w:rsidTr="008F45DF">
        <w:trPr>
          <w:trHeight w:val="387"/>
        </w:trPr>
        <w:tc>
          <w:tcPr>
            <w:tcW w:w="3264" w:type="dxa"/>
            <w:gridSpan w:val="2"/>
            <w:shd w:val="clear" w:color="auto" w:fill="auto"/>
          </w:tcPr>
          <w:p w14:paraId="79D18247" w14:textId="77777777" w:rsidR="002C72CF" w:rsidRPr="00F61CEC" w:rsidRDefault="002C72CF" w:rsidP="002C72CF">
            <w:pPr>
              <w:suppressAutoHyphens/>
              <w:jc w:val="center"/>
              <w:rPr>
                <w:rFonts w:cs="Arial"/>
                <w:b/>
                <w:lang w:eastAsia="ar-SA"/>
              </w:rPr>
            </w:pPr>
            <w:r w:rsidRPr="00F61CEC">
              <w:rPr>
                <w:rFonts w:cs="Arial"/>
                <w:b/>
              </w:rPr>
              <w:t>Nombre:</w:t>
            </w:r>
          </w:p>
        </w:tc>
        <w:tc>
          <w:tcPr>
            <w:tcW w:w="3024" w:type="dxa"/>
            <w:gridSpan w:val="5"/>
            <w:shd w:val="clear" w:color="auto" w:fill="auto"/>
          </w:tcPr>
          <w:p w14:paraId="757FE602" w14:textId="77777777" w:rsidR="002C72CF" w:rsidRPr="00F61CEC" w:rsidRDefault="002C72CF" w:rsidP="002C72CF">
            <w:pPr>
              <w:suppressAutoHyphens/>
              <w:jc w:val="center"/>
              <w:rPr>
                <w:rFonts w:cs="Arial"/>
                <w:b/>
                <w:lang w:eastAsia="ar-SA"/>
              </w:rPr>
            </w:pPr>
            <w:r w:rsidRPr="00F61CEC">
              <w:rPr>
                <w:rFonts w:cs="Arial"/>
                <w:b/>
                <w:lang w:eastAsia="ar-SA"/>
              </w:rPr>
              <w:t>Cargo</w:t>
            </w:r>
          </w:p>
        </w:tc>
        <w:tc>
          <w:tcPr>
            <w:tcW w:w="2334" w:type="dxa"/>
            <w:shd w:val="clear" w:color="auto" w:fill="auto"/>
          </w:tcPr>
          <w:p w14:paraId="46A7E39F" w14:textId="77777777" w:rsidR="002C72CF" w:rsidRPr="00F61CEC" w:rsidRDefault="002C72CF" w:rsidP="002C72CF">
            <w:pPr>
              <w:suppressAutoHyphens/>
              <w:jc w:val="center"/>
              <w:rPr>
                <w:rFonts w:cs="Arial"/>
                <w:b/>
                <w:lang w:eastAsia="ar-SA"/>
              </w:rPr>
            </w:pPr>
            <w:r w:rsidRPr="00F61CEC">
              <w:rPr>
                <w:rFonts w:cs="Arial"/>
                <w:b/>
                <w:lang w:eastAsia="ar-SA"/>
              </w:rPr>
              <w:t>Documento</w:t>
            </w:r>
          </w:p>
        </w:tc>
      </w:tr>
      <w:tr w:rsidR="002C72CF" w:rsidRPr="008B1362" w14:paraId="1C4393DC" w14:textId="77777777" w:rsidTr="008F45DF">
        <w:trPr>
          <w:trHeight w:val="387"/>
        </w:trPr>
        <w:tc>
          <w:tcPr>
            <w:tcW w:w="3264" w:type="dxa"/>
            <w:gridSpan w:val="2"/>
            <w:shd w:val="clear" w:color="auto" w:fill="auto"/>
          </w:tcPr>
          <w:p w14:paraId="31BE02EE" w14:textId="77777777" w:rsidR="002C72CF" w:rsidRPr="00F61CEC" w:rsidRDefault="002C72CF" w:rsidP="002C72CF">
            <w:pPr>
              <w:jc w:val="both"/>
              <w:rPr>
                <w:rFonts w:cs="Arial"/>
              </w:rPr>
            </w:pPr>
          </w:p>
        </w:tc>
        <w:tc>
          <w:tcPr>
            <w:tcW w:w="3024" w:type="dxa"/>
            <w:gridSpan w:val="5"/>
            <w:shd w:val="clear" w:color="auto" w:fill="auto"/>
          </w:tcPr>
          <w:p w14:paraId="618333A9" w14:textId="77777777" w:rsidR="002C72CF" w:rsidRPr="00F61CEC" w:rsidRDefault="002C72CF" w:rsidP="002C72CF">
            <w:pPr>
              <w:rPr>
                <w:rFonts w:cs="Arial"/>
              </w:rPr>
            </w:pPr>
          </w:p>
        </w:tc>
        <w:tc>
          <w:tcPr>
            <w:tcW w:w="2334" w:type="dxa"/>
            <w:shd w:val="clear" w:color="auto" w:fill="auto"/>
          </w:tcPr>
          <w:p w14:paraId="0161B403" w14:textId="77777777" w:rsidR="002C72CF" w:rsidRPr="00F61CEC" w:rsidRDefault="002C72CF" w:rsidP="002C72CF">
            <w:pPr>
              <w:rPr>
                <w:rFonts w:cs="Arial"/>
              </w:rPr>
            </w:pPr>
          </w:p>
        </w:tc>
      </w:tr>
      <w:tr w:rsidR="002C72CF" w:rsidRPr="008B1362" w14:paraId="67FB05FB" w14:textId="77777777" w:rsidTr="008F45DF">
        <w:trPr>
          <w:trHeight w:val="387"/>
        </w:trPr>
        <w:tc>
          <w:tcPr>
            <w:tcW w:w="3264" w:type="dxa"/>
            <w:gridSpan w:val="2"/>
            <w:shd w:val="clear" w:color="auto" w:fill="auto"/>
          </w:tcPr>
          <w:p w14:paraId="678C1E4F" w14:textId="77777777" w:rsidR="002C72CF" w:rsidRPr="00F61CEC" w:rsidRDefault="002C72CF" w:rsidP="002C72CF">
            <w:pPr>
              <w:suppressAutoHyphens/>
              <w:jc w:val="center"/>
              <w:rPr>
                <w:rFonts w:cs="Arial"/>
                <w:b/>
                <w:lang w:eastAsia="ar-SA"/>
              </w:rPr>
            </w:pPr>
          </w:p>
        </w:tc>
        <w:tc>
          <w:tcPr>
            <w:tcW w:w="3024" w:type="dxa"/>
            <w:gridSpan w:val="5"/>
            <w:shd w:val="clear" w:color="auto" w:fill="auto"/>
          </w:tcPr>
          <w:p w14:paraId="0573BBAB" w14:textId="77777777" w:rsidR="002C72CF" w:rsidRPr="00F61CEC" w:rsidRDefault="002C72CF" w:rsidP="002C72CF">
            <w:pPr>
              <w:suppressAutoHyphens/>
              <w:jc w:val="center"/>
              <w:rPr>
                <w:rFonts w:cs="Arial"/>
                <w:b/>
                <w:lang w:eastAsia="ar-SA"/>
              </w:rPr>
            </w:pPr>
          </w:p>
        </w:tc>
        <w:tc>
          <w:tcPr>
            <w:tcW w:w="2334" w:type="dxa"/>
            <w:shd w:val="clear" w:color="auto" w:fill="auto"/>
          </w:tcPr>
          <w:p w14:paraId="43F34DC3" w14:textId="77777777" w:rsidR="002C72CF" w:rsidRPr="00F61CEC" w:rsidRDefault="002C72CF" w:rsidP="002C72CF">
            <w:pPr>
              <w:suppressAutoHyphens/>
              <w:jc w:val="center"/>
              <w:rPr>
                <w:rFonts w:cs="Arial"/>
                <w:b/>
                <w:lang w:eastAsia="ar-SA"/>
              </w:rPr>
            </w:pPr>
          </w:p>
        </w:tc>
      </w:tr>
      <w:tr w:rsidR="002C72CF" w:rsidRPr="008B1362" w14:paraId="2AFBE9B6" w14:textId="77777777" w:rsidTr="008F45DF">
        <w:trPr>
          <w:trHeight w:val="408"/>
        </w:trPr>
        <w:tc>
          <w:tcPr>
            <w:tcW w:w="3264" w:type="dxa"/>
            <w:gridSpan w:val="2"/>
            <w:shd w:val="clear" w:color="auto" w:fill="auto"/>
          </w:tcPr>
          <w:p w14:paraId="24216DB7" w14:textId="77777777" w:rsidR="002C72CF" w:rsidRPr="00F61CEC" w:rsidRDefault="002C72CF" w:rsidP="002C72CF">
            <w:pPr>
              <w:jc w:val="both"/>
              <w:rPr>
                <w:rFonts w:cs="Arial"/>
              </w:rPr>
            </w:pPr>
          </w:p>
        </w:tc>
        <w:tc>
          <w:tcPr>
            <w:tcW w:w="3024" w:type="dxa"/>
            <w:gridSpan w:val="5"/>
            <w:shd w:val="clear" w:color="auto" w:fill="auto"/>
          </w:tcPr>
          <w:p w14:paraId="317ABECD" w14:textId="77777777" w:rsidR="002C72CF" w:rsidRPr="00F61CEC" w:rsidRDefault="002C72CF" w:rsidP="002C72CF">
            <w:pPr>
              <w:rPr>
                <w:rFonts w:cs="Arial"/>
              </w:rPr>
            </w:pPr>
          </w:p>
        </w:tc>
        <w:tc>
          <w:tcPr>
            <w:tcW w:w="2334" w:type="dxa"/>
            <w:shd w:val="clear" w:color="auto" w:fill="auto"/>
          </w:tcPr>
          <w:p w14:paraId="4CF69696" w14:textId="77777777" w:rsidR="002C72CF" w:rsidRPr="00F61CEC" w:rsidRDefault="002C72CF" w:rsidP="002C72CF">
            <w:pPr>
              <w:rPr>
                <w:rFonts w:cs="Arial"/>
              </w:rPr>
            </w:pPr>
          </w:p>
        </w:tc>
      </w:tr>
      <w:tr w:rsidR="002C72CF" w:rsidRPr="008B1362" w14:paraId="591B6963" w14:textId="77777777" w:rsidTr="008F45DF">
        <w:trPr>
          <w:trHeight w:val="639"/>
        </w:trPr>
        <w:tc>
          <w:tcPr>
            <w:tcW w:w="3264" w:type="dxa"/>
            <w:gridSpan w:val="2"/>
            <w:shd w:val="clear" w:color="auto" w:fill="auto"/>
          </w:tcPr>
          <w:p w14:paraId="5E5BA481" w14:textId="77777777" w:rsidR="002C72CF" w:rsidRPr="00F61CEC" w:rsidRDefault="002C72CF" w:rsidP="002C72CF">
            <w:pPr>
              <w:jc w:val="both"/>
              <w:rPr>
                <w:rFonts w:cs="Arial"/>
              </w:rPr>
            </w:pPr>
            <w:r w:rsidRPr="00F61CEC">
              <w:rPr>
                <w:rFonts w:cs="Arial"/>
              </w:rPr>
              <w:t>FIRMA</w:t>
            </w:r>
          </w:p>
        </w:tc>
        <w:tc>
          <w:tcPr>
            <w:tcW w:w="5358" w:type="dxa"/>
            <w:gridSpan w:val="6"/>
            <w:shd w:val="clear" w:color="auto" w:fill="auto"/>
          </w:tcPr>
          <w:p w14:paraId="7CC2D2BC" w14:textId="77777777" w:rsidR="002C72CF" w:rsidRPr="00F61CEC" w:rsidRDefault="002C72CF" w:rsidP="002C72CF">
            <w:pPr>
              <w:rPr>
                <w:rFonts w:cs="Arial"/>
              </w:rPr>
            </w:pPr>
          </w:p>
        </w:tc>
      </w:tr>
      <w:tr w:rsidR="002C72CF" w:rsidRPr="008B1362" w14:paraId="729FB89D" w14:textId="77777777" w:rsidTr="008F45DF">
        <w:trPr>
          <w:trHeight w:val="639"/>
        </w:trPr>
        <w:tc>
          <w:tcPr>
            <w:tcW w:w="3264" w:type="dxa"/>
            <w:gridSpan w:val="2"/>
            <w:shd w:val="clear" w:color="auto" w:fill="auto"/>
          </w:tcPr>
          <w:p w14:paraId="0BA6D4CF" w14:textId="77777777" w:rsidR="002C72CF" w:rsidRPr="00F61CEC" w:rsidRDefault="002C72CF" w:rsidP="002C72CF">
            <w:pPr>
              <w:rPr>
                <w:rFonts w:cs="Arial"/>
              </w:rPr>
            </w:pPr>
            <w:r w:rsidRPr="00F61CEC">
              <w:rPr>
                <w:rFonts w:cs="Arial"/>
              </w:rPr>
              <w:t>ACLARACION DE FIRMA</w:t>
            </w:r>
          </w:p>
        </w:tc>
        <w:tc>
          <w:tcPr>
            <w:tcW w:w="5358" w:type="dxa"/>
            <w:gridSpan w:val="6"/>
            <w:shd w:val="clear" w:color="auto" w:fill="auto"/>
          </w:tcPr>
          <w:p w14:paraId="1A3EB483" w14:textId="77777777" w:rsidR="002C72CF" w:rsidRPr="00F61CEC" w:rsidRDefault="002C72CF" w:rsidP="002C72CF">
            <w:pPr>
              <w:rPr>
                <w:rFonts w:cs="Arial"/>
              </w:rPr>
            </w:pPr>
          </w:p>
        </w:tc>
      </w:tr>
      <w:tr w:rsidR="002C72CF" w:rsidRPr="008B1362" w14:paraId="1D1A3FCB" w14:textId="77777777" w:rsidTr="008F45DF">
        <w:trPr>
          <w:trHeight w:val="387"/>
        </w:trPr>
        <w:tc>
          <w:tcPr>
            <w:tcW w:w="3264" w:type="dxa"/>
            <w:gridSpan w:val="2"/>
            <w:shd w:val="clear" w:color="auto" w:fill="auto"/>
          </w:tcPr>
          <w:p w14:paraId="747A539F" w14:textId="77777777" w:rsidR="002C72CF" w:rsidRPr="00F61CEC" w:rsidRDefault="002C72CF" w:rsidP="002C72CF">
            <w:pPr>
              <w:jc w:val="both"/>
              <w:rPr>
                <w:rFonts w:cs="Arial"/>
              </w:rPr>
            </w:pPr>
            <w:r w:rsidRPr="00F61CEC">
              <w:rPr>
                <w:rFonts w:cs="Arial"/>
              </w:rPr>
              <w:t>Cedula de Identidad</w:t>
            </w:r>
          </w:p>
        </w:tc>
        <w:tc>
          <w:tcPr>
            <w:tcW w:w="5358" w:type="dxa"/>
            <w:gridSpan w:val="6"/>
            <w:shd w:val="clear" w:color="auto" w:fill="auto"/>
          </w:tcPr>
          <w:p w14:paraId="13E6ECE1" w14:textId="77777777" w:rsidR="002C72CF" w:rsidRPr="00F61CEC" w:rsidRDefault="002C72CF" w:rsidP="002C72CF">
            <w:pPr>
              <w:jc w:val="both"/>
              <w:rPr>
                <w:rFonts w:cs="Arial"/>
              </w:rPr>
            </w:pPr>
          </w:p>
        </w:tc>
      </w:tr>
      <w:tr w:rsidR="002C72CF" w:rsidRPr="008B1362" w14:paraId="1D919E33" w14:textId="77777777" w:rsidTr="008F45DF">
        <w:trPr>
          <w:trHeight w:val="775"/>
        </w:trPr>
        <w:tc>
          <w:tcPr>
            <w:tcW w:w="8622" w:type="dxa"/>
            <w:gridSpan w:val="8"/>
            <w:shd w:val="clear" w:color="auto" w:fill="auto"/>
          </w:tcPr>
          <w:p w14:paraId="130E103D" w14:textId="77777777" w:rsidR="002C72CF" w:rsidRPr="00F61CEC" w:rsidRDefault="002C72CF" w:rsidP="002C72CF">
            <w:pPr>
              <w:suppressAutoHyphens/>
              <w:jc w:val="both"/>
              <w:rPr>
                <w:rFonts w:cs="Arial"/>
                <w:b/>
                <w:lang w:eastAsia="ar-SA"/>
              </w:rPr>
            </w:pPr>
            <w:r w:rsidRPr="00F61CEC">
              <w:rPr>
                <w:rFonts w:cs="Arial"/>
                <w:b/>
                <w:lang w:eastAsia="ar-SA"/>
              </w:rPr>
              <w:t>(el firmante debe aclarar en calidad de que firma, si como propietario, director autorizado por contrato, representante legal autorizado u otro)</w:t>
            </w:r>
          </w:p>
        </w:tc>
      </w:tr>
    </w:tbl>
    <w:p w14:paraId="766EBA2E" w14:textId="30B72300" w:rsidR="00E10625" w:rsidRDefault="00E10625" w:rsidP="00B03FF7"/>
    <w:p w14:paraId="7CC684FF" w14:textId="77777777" w:rsidR="00143A51" w:rsidRDefault="00143A51" w:rsidP="00EF20D2"/>
    <w:p w14:paraId="29699F27" w14:textId="1C22FC6A" w:rsidR="00E10625" w:rsidRPr="00143A51" w:rsidRDefault="008F45DF" w:rsidP="00B03FF7">
      <w:pPr>
        <w:pStyle w:val="Ttulo1"/>
        <w:jc w:val="center"/>
        <w:rPr>
          <w:rFonts w:asciiTheme="minorHAnsi" w:hAnsiTheme="minorHAnsi"/>
          <w:b/>
        </w:rPr>
      </w:pPr>
      <w:bookmarkStart w:id="174" w:name="_Toc53063907"/>
      <w:bookmarkStart w:id="175" w:name="_Toc71033856"/>
      <w:r w:rsidRPr="001A4AFD">
        <w:rPr>
          <w:b/>
          <w:lang w:val="es-UY"/>
        </w:rPr>
        <w:lastRenderedPageBreak/>
        <w:t>ANEXO II</w:t>
      </w:r>
      <w:r w:rsidR="00E10625" w:rsidRPr="008F45DF">
        <w:rPr>
          <w:b/>
          <w:lang w:val="es-UY"/>
        </w:rPr>
        <w:t xml:space="preserve"> </w:t>
      </w:r>
      <w:r w:rsidRPr="008F45DF">
        <w:rPr>
          <w:b/>
          <w:lang w:val="es-UY"/>
        </w:rPr>
        <w:t>OFERTA</w:t>
      </w:r>
      <w:bookmarkEnd w:id="174"/>
      <w:bookmarkEnd w:id="175"/>
    </w:p>
    <w:p w14:paraId="540B5696" w14:textId="77777777" w:rsidR="00E10625" w:rsidRPr="001A4AFD" w:rsidRDefault="00E10625" w:rsidP="00143A51">
      <w:pPr>
        <w:spacing w:after="0" w:line="276" w:lineRule="auto"/>
        <w:jc w:val="both"/>
        <w:rPr>
          <w:rFonts w:asciiTheme="majorHAnsi" w:hAnsiTheme="majorHAnsi" w:cs="Arial"/>
        </w:rPr>
      </w:pPr>
      <w:r w:rsidRPr="001A4AFD">
        <w:rPr>
          <w:rFonts w:asciiTheme="majorHAnsi" w:hAnsiTheme="majorHAnsi" w:cs="Arial"/>
        </w:rPr>
        <w:t>Sres.</w:t>
      </w:r>
    </w:p>
    <w:p w14:paraId="520593E7" w14:textId="77777777" w:rsidR="00E10625" w:rsidRPr="001A4AFD" w:rsidRDefault="00E10625" w:rsidP="00143A51">
      <w:pPr>
        <w:spacing w:after="0" w:line="276" w:lineRule="auto"/>
        <w:jc w:val="both"/>
        <w:rPr>
          <w:rFonts w:asciiTheme="majorHAnsi" w:hAnsiTheme="majorHAnsi" w:cs="Arial"/>
        </w:rPr>
      </w:pPr>
      <w:r w:rsidRPr="001A4AFD">
        <w:rPr>
          <w:rFonts w:asciiTheme="majorHAnsi" w:hAnsiTheme="majorHAnsi" w:cs="Arial"/>
        </w:rPr>
        <w:t>Min</w:t>
      </w:r>
      <w:r>
        <w:rPr>
          <w:rFonts w:asciiTheme="majorHAnsi" w:hAnsiTheme="majorHAnsi" w:cs="Arial"/>
        </w:rPr>
        <w:t>isterio de Economía y Finanzas.</w:t>
      </w:r>
    </w:p>
    <w:p w14:paraId="3B07F5D6" w14:textId="77777777" w:rsidR="00E10625" w:rsidRPr="001A4AFD" w:rsidRDefault="00E10625" w:rsidP="00143A51">
      <w:pPr>
        <w:spacing w:after="0" w:line="276" w:lineRule="auto"/>
        <w:jc w:val="both"/>
        <w:rPr>
          <w:rFonts w:asciiTheme="majorHAnsi" w:hAnsiTheme="majorHAnsi" w:cs="Arial"/>
        </w:rPr>
      </w:pPr>
      <w:r>
        <w:rPr>
          <w:rFonts w:asciiTheme="majorHAnsi" w:hAnsiTheme="majorHAnsi" w:cs="Arial"/>
        </w:rPr>
        <w:t>Dirección Nacional de Aduanas.</w:t>
      </w:r>
    </w:p>
    <w:p w14:paraId="3B6EE251" w14:textId="77777777" w:rsidR="00E10625" w:rsidRPr="001A4AFD" w:rsidRDefault="00E10625" w:rsidP="00143A51">
      <w:pPr>
        <w:spacing w:after="0" w:line="276" w:lineRule="auto"/>
        <w:jc w:val="both"/>
        <w:rPr>
          <w:rFonts w:asciiTheme="majorHAnsi" w:hAnsiTheme="majorHAnsi" w:cs="Arial"/>
          <w:u w:val="words"/>
        </w:rPr>
      </w:pPr>
      <w:r w:rsidRPr="001A4AFD">
        <w:rPr>
          <w:rFonts w:asciiTheme="majorHAnsi" w:hAnsiTheme="majorHAnsi" w:cs="Arial"/>
          <w:u w:val="words"/>
        </w:rPr>
        <w:t>Presente</w:t>
      </w:r>
    </w:p>
    <w:p w14:paraId="27ED1385" w14:textId="77777777" w:rsidR="00E10625" w:rsidRPr="001A4AFD" w:rsidRDefault="00E10625" w:rsidP="00143A51">
      <w:pPr>
        <w:spacing w:after="0" w:line="276" w:lineRule="auto"/>
        <w:jc w:val="both"/>
        <w:rPr>
          <w:rFonts w:asciiTheme="majorHAnsi" w:hAnsiTheme="majorHAnsi" w:cs="Arial"/>
          <w:u w:val="words"/>
        </w:rPr>
      </w:pPr>
    </w:p>
    <w:p w14:paraId="4D12A3D7" w14:textId="77777777" w:rsidR="00E10625" w:rsidRPr="001A4AFD" w:rsidRDefault="00E10625" w:rsidP="00143A51">
      <w:pPr>
        <w:tabs>
          <w:tab w:val="center" w:pos="4252"/>
          <w:tab w:val="right" w:pos="8504"/>
        </w:tabs>
        <w:spacing w:after="0" w:line="360" w:lineRule="auto"/>
        <w:jc w:val="right"/>
        <w:rPr>
          <w:rFonts w:asciiTheme="majorHAnsi" w:hAnsiTheme="majorHAnsi" w:cs="Arial"/>
        </w:rPr>
      </w:pPr>
      <w:r w:rsidRPr="001A4AFD">
        <w:rPr>
          <w:rFonts w:asciiTheme="majorHAnsi" w:hAnsiTheme="majorHAnsi" w:cs="Arial"/>
        </w:rPr>
        <w:t>Montevideo, _____ de ______________de ________.</w:t>
      </w:r>
    </w:p>
    <w:p w14:paraId="65D13FE0" w14:textId="05E9BB96" w:rsidR="00FC2B8C" w:rsidRPr="001A4AFD" w:rsidRDefault="00E10625" w:rsidP="00143A51">
      <w:pPr>
        <w:spacing w:after="0" w:line="360" w:lineRule="auto"/>
        <w:jc w:val="both"/>
        <w:rPr>
          <w:rFonts w:asciiTheme="majorHAnsi" w:hAnsiTheme="majorHAnsi" w:cs="Arial"/>
        </w:rPr>
      </w:pPr>
      <w:r w:rsidRPr="001A4AFD">
        <w:rPr>
          <w:rFonts w:asciiTheme="majorHAnsi" w:hAnsiTheme="majorHAnsi" w:cs="Arial"/>
        </w:rPr>
        <w:t xml:space="preserve">Quien suscribe ___________________________ titular de la cédula de identidad Nº ___________________, actuando en calidad de (*)__________________________, domiciliado a los efectos legales en la calle ___________________ Nº_______ de la ciudad de _______________, se compromete </w:t>
      </w:r>
      <w:r w:rsidR="00DC2F66">
        <w:rPr>
          <w:rFonts w:asciiTheme="majorHAnsi" w:hAnsiTheme="majorHAnsi" w:cs="Arial"/>
        </w:rPr>
        <w:t xml:space="preserve">a suministrar los ítems solicitados en el presente requerimiento </w:t>
      </w:r>
      <w:r w:rsidRPr="001A4AFD">
        <w:rPr>
          <w:rFonts w:asciiTheme="majorHAnsi" w:hAnsiTheme="majorHAnsi" w:cs="Arial"/>
        </w:rPr>
        <w:t xml:space="preserve">, a la Dirección Nacional de Aduanas, según la presente propuesta y declara conocer y aceptar sin condiciones las disposiciones del Pliego Particular </w:t>
      </w:r>
      <w:r w:rsidR="00502157">
        <w:rPr>
          <w:rFonts w:asciiTheme="majorHAnsi" w:hAnsiTheme="majorHAnsi" w:cs="Arial"/>
        </w:rPr>
        <w:t xml:space="preserve">de la Licitación Abreviada </w:t>
      </w:r>
      <w:r w:rsidRPr="001A4AFD">
        <w:rPr>
          <w:rFonts w:asciiTheme="majorHAnsi" w:hAnsiTheme="majorHAnsi" w:cs="Arial"/>
        </w:rPr>
        <w:t xml:space="preserve"> N° </w:t>
      </w:r>
      <w:r w:rsidR="003531AE">
        <w:rPr>
          <w:rFonts w:asciiTheme="majorHAnsi" w:hAnsiTheme="majorHAnsi" w:cs="Arial"/>
        </w:rPr>
        <w:t>5</w:t>
      </w:r>
      <w:r w:rsidRPr="001A4AFD">
        <w:rPr>
          <w:rFonts w:asciiTheme="majorHAnsi" w:hAnsiTheme="majorHAnsi" w:cs="Arial"/>
        </w:rPr>
        <w:t>/202</w:t>
      </w:r>
      <w:r w:rsidR="003531AE">
        <w:rPr>
          <w:rFonts w:asciiTheme="majorHAnsi" w:hAnsiTheme="majorHAnsi" w:cs="Arial"/>
        </w:rPr>
        <w:t>1</w:t>
      </w:r>
      <w:r w:rsidRPr="001A4AFD">
        <w:rPr>
          <w:rFonts w:asciiTheme="majorHAnsi" w:hAnsiTheme="majorHAnsi" w:cs="Arial"/>
        </w:rPr>
        <w:t xml:space="preserve">, cumpliendo en todos sus detalles, con exclusión de todo otro recurso. </w:t>
      </w:r>
    </w:p>
    <w:p w14:paraId="3C5698C4" w14:textId="1C14D237" w:rsidR="00E10625" w:rsidRPr="001A4AFD" w:rsidRDefault="00E10625" w:rsidP="00143A51">
      <w:pPr>
        <w:spacing w:after="0" w:line="360" w:lineRule="auto"/>
        <w:jc w:val="both"/>
        <w:rPr>
          <w:rFonts w:asciiTheme="majorHAnsi" w:hAnsiTheme="majorHAnsi" w:cs="Arial"/>
        </w:rPr>
      </w:pPr>
      <w:r w:rsidRPr="001A4AFD">
        <w:rPr>
          <w:rFonts w:asciiTheme="majorHAnsi" w:hAnsiTheme="majorHAnsi" w:cs="Arial"/>
        </w:rPr>
        <w:t xml:space="preserve">La oferta económica es por un total de </w:t>
      </w:r>
      <w:r w:rsidR="00B72773">
        <w:rPr>
          <w:rFonts w:asciiTheme="majorHAnsi" w:hAnsiTheme="majorHAnsi" w:cs="Arial"/>
        </w:rPr>
        <w:t>$ _</w:t>
      </w:r>
      <w:r w:rsidRPr="001A4AFD">
        <w:rPr>
          <w:rFonts w:asciiTheme="majorHAnsi" w:hAnsiTheme="majorHAnsi" w:cs="Arial"/>
        </w:rPr>
        <w:t>_______________</w:t>
      </w:r>
      <w:r w:rsidR="00143A51">
        <w:rPr>
          <w:rFonts w:asciiTheme="majorHAnsi" w:hAnsiTheme="majorHAnsi" w:cs="Arial"/>
        </w:rPr>
        <w:t xml:space="preserve"> (</w:t>
      </w:r>
      <w:r w:rsidR="00B72773">
        <w:rPr>
          <w:rFonts w:asciiTheme="majorHAnsi" w:hAnsiTheme="majorHAnsi" w:cs="Arial"/>
        </w:rPr>
        <w:t xml:space="preserve">pesos uruguayos </w:t>
      </w:r>
      <w:r w:rsidR="00143A51">
        <w:rPr>
          <w:rFonts w:asciiTheme="majorHAnsi" w:hAnsiTheme="majorHAnsi" w:cs="Arial"/>
        </w:rPr>
        <w:t xml:space="preserve"> ------------------------------) </w:t>
      </w:r>
      <w:r w:rsidR="00FC2B8C">
        <w:rPr>
          <w:rFonts w:asciiTheme="majorHAnsi" w:hAnsiTheme="majorHAnsi" w:cs="Arial"/>
        </w:rPr>
        <w:t xml:space="preserve">impuestos </w:t>
      </w:r>
      <w:r w:rsidRPr="001A4AFD">
        <w:rPr>
          <w:rFonts w:asciiTheme="majorHAnsi" w:hAnsiTheme="majorHAnsi" w:cs="Arial"/>
        </w:rPr>
        <w:t>incluidos</w:t>
      </w:r>
    </w:p>
    <w:bookmarkStart w:id="176" w:name="_MON_1663688982"/>
    <w:bookmarkEnd w:id="176"/>
    <w:p w14:paraId="612F5DA2" w14:textId="538F317A" w:rsidR="00E10625" w:rsidRPr="001A4AFD" w:rsidRDefault="007B356E" w:rsidP="0044100B">
      <w:pPr>
        <w:tabs>
          <w:tab w:val="left" w:pos="2232"/>
        </w:tabs>
        <w:spacing w:after="0" w:line="360" w:lineRule="auto"/>
        <w:jc w:val="right"/>
        <w:rPr>
          <w:rFonts w:asciiTheme="majorHAnsi" w:hAnsiTheme="majorHAnsi" w:cs="Arial"/>
        </w:rPr>
      </w:pPr>
      <w:r>
        <w:rPr>
          <w:rFonts w:asciiTheme="majorHAnsi" w:hAnsiTheme="majorHAnsi" w:cs="Arial"/>
        </w:rPr>
        <w:object w:dxaOrig="9520" w:dyaOrig="4516" w14:anchorId="5256D296">
          <v:shape id="_x0000_i1026" type="#_x0000_t75" style="width:6in;height:201.75pt" o:ole="">
            <v:imagedata r:id="rId17" o:title=""/>
          </v:shape>
          <o:OLEObject Type="Embed" ProgID="Excel.Sheet.12" ShapeID="_x0000_i1026" DrawAspect="Content" ObjectID="_1681714234" r:id="rId18"/>
        </w:object>
      </w:r>
    </w:p>
    <w:p w14:paraId="56AFB4A6" w14:textId="43F5A190" w:rsidR="00704C60" w:rsidRPr="001A4AFD" w:rsidRDefault="00704C60" w:rsidP="00704C60">
      <w:pPr>
        <w:spacing w:line="360" w:lineRule="auto"/>
        <w:jc w:val="both"/>
        <w:rPr>
          <w:rFonts w:asciiTheme="majorHAnsi" w:hAnsiTheme="majorHAnsi" w:cs="Arial"/>
        </w:rPr>
      </w:pPr>
      <w:r w:rsidRPr="001A4AFD">
        <w:rPr>
          <w:rFonts w:asciiTheme="majorHAnsi" w:hAnsiTheme="majorHAnsi" w:cs="Arial"/>
        </w:rPr>
        <w:t>Declaro que</w:t>
      </w:r>
      <w:r w:rsidR="002B7FBF">
        <w:rPr>
          <w:rFonts w:asciiTheme="majorHAnsi" w:hAnsiTheme="majorHAnsi" w:cs="Arial"/>
        </w:rPr>
        <w:t xml:space="preserve"> la firma </w:t>
      </w:r>
      <w:r w:rsidRPr="001A4AFD">
        <w:rPr>
          <w:rFonts w:asciiTheme="majorHAnsi" w:hAnsiTheme="majorHAnsi" w:cs="Arial"/>
        </w:rPr>
        <w:t>cuenta con capacid</w:t>
      </w:r>
      <w:r w:rsidR="002B7FBF">
        <w:rPr>
          <w:rFonts w:asciiTheme="majorHAnsi" w:hAnsiTheme="majorHAnsi" w:cs="Arial"/>
        </w:rPr>
        <w:t>ad para contratar con el Estado.</w:t>
      </w:r>
    </w:p>
    <w:p w14:paraId="4D9CCC9F" w14:textId="77777777" w:rsidR="0044100B" w:rsidRDefault="0044100B" w:rsidP="00A350BC">
      <w:pPr>
        <w:spacing w:line="360" w:lineRule="auto"/>
        <w:rPr>
          <w:rFonts w:asciiTheme="majorHAnsi" w:hAnsiTheme="majorHAnsi" w:cs="Arial"/>
          <w:i/>
        </w:rPr>
      </w:pPr>
    </w:p>
    <w:p w14:paraId="08B6E0DA" w14:textId="297A1BC3" w:rsidR="00E10625" w:rsidRPr="001A4AFD" w:rsidRDefault="00E10625" w:rsidP="008F45DF">
      <w:pPr>
        <w:spacing w:line="360" w:lineRule="auto"/>
        <w:jc w:val="right"/>
        <w:rPr>
          <w:rFonts w:asciiTheme="majorHAnsi" w:hAnsiTheme="majorHAnsi" w:cs="Arial"/>
          <w:i/>
        </w:rPr>
        <w:sectPr w:rsidR="00E10625" w:rsidRPr="001A4AFD" w:rsidSect="00FF1FA8">
          <w:headerReference w:type="default" r:id="rId19"/>
          <w:footerReference w:type="default" r:id="rId20"/>
          <w:headerReference w:type="first" r:id="rId21"/>
          <w:footerReference w:type="first" r:id="rId22"/>
          <w:pgSz w:w="11906" w:h="16838"/>
          <w:pgMar w:top="1417" w:right="1701" w:bottom="1417" w:left="1701" w:header="964" w:footer="708" w:gutter="0"/>
          <w:pgNumType w:start="1"/>
          <w:cols w:space="708"/>
          <w:titlePg/>
          <w:docGrid w:linePitch="360"/>
        </w:sectPr>
      </w:pPr>
      <w:r w:rsidRPr="001A4AFD">
        <w:rPr>
          <w:rFonts w:asciiTheme="majorHAnsi" w:hAnsiTheme="majorHAnsi" w:cs="Arial"/>
          <w:i/>
        </w:rPr>
        <w:t>Fir</w:t>
      </w:r>
      <w:r w:rsidR="002B7FBF">
        <w:rPr>
          <w:rFonts w:asciiTheme="majorHAnsi" w:hAnsiTheme="majorHAnsi" w:cs="Arial"/>
          <w:i/>
        </w:rPr>
        <w:t>ma ________________________________</w:t>
      </w:r>
    </w:p>
    <w:p w14:paraId="3D60842B" w14:textId="5A7DEF2D" w:rsidR="00D346B3" w:rsidRDefault="00D346B3" w:rsidP="00EA1B37"/>
    <w:p w14:paraId="42A7D024" w14:textId="77777777" w:rsidR="00A40362" w:rsidRPr="00503DDA" w:rsidRDefault="00A40362" w:rsidP="00A40362">
      <w:pPr>
        <w:pStyle w:val="Ttulo1"/>
        <w:pBdr>
          <w:top w:val="single" w:sz="4" w:space="1" w:color="auto"/>
          <w:left w:val="single" w:sz="4" w:space="4" w:color="auto"/>
          <w:bottom w:val="single" w:sz="4" w:space="1" w:color="auto"/>
          <w:right w:val="single" w:sz="4" w:space="4" w:color="auto"/>
        </w:pBdr>
        <w:jc w:val="center"/>
        <w:rPr>
          <w:sz w:val="24"/>
          <w:szCs w:val="24"/>
        </w:rPr>
      </w:pPr>
      <w:bookmarkStart w:id="177" w:name="_Toc10037602"/>
      <w:bookmarkStart w:id="178" w:name="_Toc16857117"/>
      <w:bookmarkStart w:id="179" w:name="_Toc31712385"/>
      <w:bookmarkStart w:id="180" w:name="_Toc31715062"/>
      <w:bookmarkStart w:id="181" w:name="_Toc71033857"/>
      <w:r w:rsidRPr="00503DDA">
        <w:rPr>
          <w:sz w:val="24"/>
          <w:szCs w:val="24"/>
        </w:rPr>
        <w:t>ANEXO TECNICO</w:t>
      </w:r>
      <w:bookmarkEnd w:id="177"/>
      <w:bookmarkEnd w:id="178"/>
      <w:bookmarkEnd w:id="179"/>
      <w:bookmarkEnd w:id="180"/>
      <w:bookmarkEnd w:id="181"/>
    </w:p>
    <w:p w14:paraId="3AE8D270" w14:textId="77777777" w:rsidR="00A40362" w:rsidRPr="00503DDA" w:rsidRDefault="00A40362" w:rsidP="00A40362">
      <w:pPr>
        <w:rPr>
          <w:color w:val="000000"/>
        </w:rPr>
      </w:pPr>
    </w:p>
    <w:p w14:paraId="2EA4F340" w14:textId="79EF8874" w:rsidR="00A40362" w:rsidRPr="00603C61" w:rsidRDefault="00A40362" w:rsidP="00A40362">
      <w:pPr>
        <w:spacing w:line="360" w:lineRule="auto"/>
        <w:jc w:val="both"/>
        <w:rPr>
          <w:rFonts w:asciiTheme="majorHAnsi" w:hAnsiTheme="majorHAnsi" w:cs="Arial"/>
          <w:u w:val="single"/>
        </w:rPr>
      </w:pPr>
      <w:r w:rsidRPr="00A40362">
        <w:rPr>
          <w:rFonts w:asciiTheme="majorHAnsi" w:hAnsiTheme="majorHAnsi" w:cs="Arial"/>
          <w:u w:val="single"/>
        </w:rPr>
        <w:t>Mantenimiento flota vehicular en taller ubicado en la ciudad de Salto para las unidades correspondientes a las Administraciones de Aduana, Sedes de Vigilancia y demás vehículos de la Región Oeste, sin perjuicio de los vehículos del Organismo que se encuentren circulando por la zona y requieran servicio o reparación, de acuerdo a los siguientes requerimientos:</w:t>
      </w:r>
    </w:p>
    <w:p w14:paraId="091497B9" w14:textId="77777777" w:rsidR="00A40362" w:rsidRDefault="00A40362" w:rsidP="00A40362">
      <w:pPr>
        <w:spacing w:line="360" w:lineRule="auto"/>
        <w:jc w:val="both"/>
        <w:rPr>
          <w:b/>
        </w:rPr>
      </w:pPr>
      <w:r>
        <w:rPr>
          <w:b/>
        </w:rPr>
        <w:t>Detalle de la flota:</w:t>
      </w:r>
    </w:p>
    <w:p w14:paraId="7858612A" w14:textId="52D2BED3" w:rsidR="00A40362" w:rsidRDefault="00A40362" w:rsidP="00603C61">
      <w:pPr>
        <w:jc w:val="both"/>
        <w:rPr>
          <w:rFonts w:asciiTheme="majorHAnsi" w:hAnsiTheme="majorHAnsi" w:cs="Arial"/>
        </w:rPr>
      </w:pPr>
      <w:r w:rsidRPr="00A40362">
        <w:rPr>
          <w:rFonts w:asciiTheme="majorHAnsi" w:hAnsiTheme="majorHAnsi" w:cs="Arial"/>
        </w:rPr>
        <w:t xml:space="preserve">Los vehículos a realizar el mantenimiento programado y demás reparaciones son en su mayoría de marcas ZX-Auto modelo Grand Tiger, </w:t>
      </w:r>
      <w:proofErr w:type="spellStart"/>
      <w:r w:rsidRPr="00A40362">
        <w:rPr>
          <w:rFonts w:asciiTheme="majorHAnsi" w:hAnsiTheme="majorHAnsi" w:cs="Arial"/>
        </w:rPr>
        <w:t>Effa</w:t>
      </w:r>
      <w:proofErr w:type="spellEnd"/>
      <w:r w:rsidRPr="00A40362">
        <w:rPr>
          <w:rFonts w:asciiTheme="majorHAnsi" w:hAnsiTheme="majorHAnsi" w:cs="Arial"/>
        </w:rPr>
        <w:t xml:space="preserve"> modelo </w:t>
      </w:r>
      <w:proofErr w:type="spellStart"/>
      <w:r w:rsidRPr="00A40362">
        <w:rPr>
          <w:rFonts w:asciiTheme="majorHAnsi" w:hAnsiTheme="majorHAnsi" w:cs="Arial"/>
        </w:rPr>
        <w:t>Plutus</w:t>
      </w:r>
      <w:proofErr w:type="spellEnd"/>
      <w:r w:rsidRPr="00A40362">
        <w:rPr>
          <w:rFonts w:asciiTheme="majorHAnsi" w:hAnsiTheme="majorHAnsi" w:cs="Arial"/>
        </w:rPr>
        <w:t xml:space="preserve">, BYD, </w:t>
      </w:r>
      <w:r w:rsidR="00603C61">
        <w:rPr>
          <w:rFonts w:asciiTheme="majorHAnsi" w:hAnsiTheme="majorHAnsi" w:cs="Arial"/>
        </w:rPr>
        <w:t xml:space="preserve">JMC camioneta y Toyota </w:t>
      </w:r>
      <w:proofErr w:type="spellStart"/>
      <w:r w:rsidR="00603C61">
        <w:rPr>
          <w:rFonts w:asciiTheme="majorHAnsi" w:hAnsiTheme="majorHAnsi" w:cs="Arial"/>
        </w:rPr>
        <w:t>Hilux</w:t>
      </w:r>
      <w:proofErr w:type="spellEnd"/>
    </w:p>
    <w:p w14:paraId="6A337314" w14:textId="77777777" w:rsidR="00603C61" w:rsidRPr="00A40362" w:rsidRDefault="00603C61" w:rsidP="00603C61">
      <w:pPr>
        <w:jc w:val="both"/>
        <w:rPr>
          <w:rFonts w:asciiTheme="majorHAnsi" w:hAnsiTheme="majorHAnsi" w:cs="Arial"/>
        </w:rPr>
      </w:pPr>
    </w:p>
    <w:p w14:paraId="71947487" w14:textId="77777777" w:rsidR="00A40362" w:rsidRPr="00503DDA" w:rsidRDefault="00A40362" w:rsidP="00A40362">
      <w:pPr>
        <w:spacing w:line="360" w:lineRule="auto"/>
        <w:jc w:val="both"/>
        <w:rPr>
          <w:b/>
        </w:rPr>
      </w:pPr>
      <w:r w:rsidRPr="00503DDA">
        <w:rPr>
          <w:b/>
        </w:rPr>
        <w:t>ITEM 1) Servicio de Mecánica Automotriz</w:t>
      </w:r>
    </w:p>
    <w:p w14:paraId="67474B03" w14:textId="77777777" w:rsidR="00A40362" w:rsidRPr="00603C61" w:rsidRDefault="00A40362" w:rsidP="00A40362">
      <w:pPr>
        <w:spacing w:line="360" w:lineRule="auto"/>
        <w:jc w:val="both"/>
        <w:rPr>
          <w:rFonts w:asciiTheme="majorHAnsi" w:hAnsiTheme="majorHAnsi" w:cs="Arial"/>
        </w:rPr>
      </w:pPr>
      <w:r w:rsidRPr="00603C61">
        <w:rPr>
          <w:rFonts w:asciiTheme="majorHAnsi" w:hAnsiTheme="majorHAnsi" w:cs="Arial"/>
        </w:rPr>
        <w:t>Por horas taller se entiende el costo de mano de obra para reparaciones mecánicas, eléctricas o cualquier reparación que se estime necesaria previa conformidad por la DNA. Cuando corresponda cambio de repuestos y partes, previamente se presentará cotización de las mismos. El presupuesto debe estar aprobado por el Departamento de Recursos Físicos y Servicios Generales, antes de comenzar a realizar los trabajos respectivos. En éste ítem se incluirá las reparaciones y mantenimientos de vehículos. El adjudicatario diagnosticará el desperfecto o problema y describirá la reparación a realizar. Deberá proporcionar las características de los repuestos mayores y los insumos para los mantenimientos programados (cambio de aceite, filtros, fluidos y otros) a efectos de que el Organismo realice un procedimiento de compra para el caso que el costo presupuestado supere a los precios de mercado. La fracción de hora se considerará cada 15 minutos. El precio hora incluye piezas menores para el armado de las partes como tornillos, arandelas, tuercas, pegamentos y otra de costo no significativo.</w:t>
      </w:r>
    </w:p>
    <w:p w14:paraId="3515A88D" w14:textId="77777777" w:rsidR="00A40362" w:rsidRPr="00603C61" w:rsidRDefault="00A40362" w:rsidP="00A40362">
      <w:pPr>
        <w:spacing w:line="360" w:lineRule="auto"/>
        <w:jc w:val="both"/>
        <w:rPr>
          <w:rFonts w:asciiTheme="majorHAnsi" w:hAnsiTheme="majorHAnsi" w:cs="Arial"/>
        </w:rPr>
      </w:pPr>
      <w:r w:rsidRPr="00603C61">
        <w:rPr>
          <w:rFonts w:asciiTheme="majorHAnsi" w:hAnsiTheme="majorHAnsi" w:cs="Arial"/>
        </w:rPr>
        <w:t>Las reparaciones tendrán una garantía de 6 meses</w:t>
      </w:r>
    </w:p>
    <w:p w14:paraId="1AF009BC" w14:textId="77777777" w:rsidR="00A40362" w:rsidRPr="00603C61" w:rsidRDefault="00A40362" w:rsidP="00A40362">
      <w:pPr>
        <w:spacing w:line="360" w:lineRule="auto"/>
        <w:jc w:val="both"/>
        <w:rPr>
          <w:rFonts w:asciiTheme="majorHAnsi" w:hAnsiTheme="majorHAnsi" w:cs="Arial"/>
        </w:rPr>
      </w:pPr>
      <w:r w:rsidRPr="00603C61">
        <w:rPr>
          <w:rFonts w:asciiTheme="majorHAnsi" w:hAnsiTheme="majorHAnsi" w:cs="Arial"/>
        </w:rPr>
        <w:t xml:space="preserve">Para el diagnóstico y presentación del presupuesto del vehículo a reparar se dispondrá un plazo máximo de 3 días hábiles. En el presupuesto a aprobar deberá tener incluidas las horas insumidas por el diagnostico. El presupuesto debe detallar especificación y precio de los repuestos necesarios, así como también el tiempo de demora de la reparación .Luego de aprobado el presupuesto por funcionarios del Departamento de Recursos </w:t>
      </w:r>
      <w:r w:rsidRPr="00603C61">
        <w:rPr>
          <w:rFonts w:asciiTheme="majorHAnsi" w:hAnsiTheme="majorHAnsi" w:cs="Arial"/>
        </w:rPr>
        <w:lastRenderedPageBreak/>
        <w:t>Físicos y Servicios Generales de la Dirección Nacional de Aduanas, el vehículo deberá estar reparado en un plazo promedio máximo de 5 días hábiles, en caso que sea más el tiempo de reparación, en el presupuesto se deberá justificar.</w:t>
      </w:r>
    </w:p>
    <w:p w14:paraId="1DF494B5" w14:textId="2750144E" w:rsidR="00A40362" w:rsidRPr="00603C61" w:rsidRDefault="00A40362" w:rsidP="00603C61">
      <w:pPr>
        <w:pBdr>
          <w:top w:val="single" w:sz="4" w:space="1" w:color="auto"/>
          <w:left w:val="single" w:sz="4" w:space="0" w:color="auto"/>
          <w:bottom w:val="single" w:sz="4" w:space="1" w:color="auto"/>
          <w:right w:val="single" w:sz="4" w:space="4" w:color="auto"/>
        </w:pBdr>
        <w:spacing w:line="360" w:lineRule="auto"/>
        <w:jc w:val="both"/>
        <w:rPr>
          <w:rFonts w:asciiTheme="majorHAnsi" w:hAnsiTheme="majorHAnsi" w:cs="Arial"/>
        </w:rPr>
      </w:pPr>
      <w:r w:rsidRPr="00603C61">
        <w:rPr>
          <w:rFonts w:asciiTheme="majorHAnsi" w:hAnsiTheme="majorHAnsi" w:cs="Arial"/>
        </w:rPr>
        <w:t xml:space="preserve">El Departamento de Recursos Físicos y Servicios Generales, dispondrá de un plazo máximo de 5 días para la aprobación del presupuesto presentado. Para el caso de no ser aceptado el Organismo retirará el vehículo en un plazo máximo de dos días y el adjudicatario en la liquidación mensual incluirá las horas insumidas por diagnósticos cuyos vehículos se hayan retirado sin ser reparados por decisión del Organismo. </w:t>
      </w:r>
    </w:p>
    <w:p w14:paraId="2E6990A8" w14:textId="22DF56CC" w:rsidR="00603C61" w:rsidRPr="00603C61" w:rsidRDefault="00A40362" w:rsidP="00603C61">
      <w:pPr>
        <w:pBdr>
          <w:between w:val="single" w:sz="4" w:space="1" w:color="auto"/>
        </w:pBdr>
        <w:spacing w:line="360" w:lineRule="auto"/>
        <w:jc w:val="both"/>
        <w:rPr>
          <w:rFonts w:asciiTheme="majorHAnsi" w:hAnsiTheme="majorHAnsi" w:cs="Arial"/>
        </w:rPr>
      </w:pPr>
      <w:r w:rsidRPr="00603C61">
        <w:rPr>
          <w:rFonts w:asciiTheme="majorHAnsi" w:hAnsiTheme="majorHAnsi" w:cs="Arial"/>
        </w:rPr>
        <w:t>Todos los vehículos del Organismo durante el tiempo que los mismos estén en el taller deberán permanecer en los espacios del Taller Techados, no pudiendo estar a la intemperie. En caso que se constate que un vehículo permanece fuera del espacio techado del taller, dará lugar a labrar un Acta de Incumplimiento.</w:t>
      </w:r>
    </w:p>
    <w:p w14:paraId="7147228D" w14:textId="36B95B3D" w:rsidR="00A40362" w:rsidRPr="00603C61" w:rsidRDefault="00A40362" w:rsidP="00603C61">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rPr>
      </w:pPr>
      <w:r w:rsidRPr="00603C61">
        <w:rPr>
          <w:rFonts w:asciiTheme="majorHAnsi" w:hAnsiTheme="majorHAnsi" w:cs="Arial"/>
        </w:rPr>
        <w:t xml:space="preserve">Para los servicios de mantenimiento por cambio de aceite filtros y otros servicios menores, se realizarán en el día, comunicando el Organismo un día antes el vehículo que irá al taller. </w:t>
      </w:r>
    </w:p>
    <w:p w14:paraId="5A6E1591" w14:textId="0AE8D5C2" w:rsidR="00A40362" w:rsidRPr="00603C61" w:rsidRDefault="00A40362" w:rsidP="00A40362">
      <w:pPr>
        <w:spacing w:line="360" w:lineRule="auto"/>
        <w:jc w:val="both"/>
        <w:rPr>
          <w:rFonts w:asciiTheme="majorHAnsi" w:hAnsiTheme="majorHAnsi" w:cs="Arial"/>
        </w:rPr>
      </w:pPr>
      <w:r w:rsidRPr="00503DDA">
        <w:rPr>
          <w:b/>
        </w:rPr>
        <w:t xml:space="preserve">ITEM 2) Alineación: </w:t>
      </w:r>
      <w:r w:rsidRPr="00603C61">
        <w:rPr>
          <w:rFonts w:asciiTheme="majorHAnsi" w:hAnsiTheme="majorHAnsi" w:cs="Arial"/>
        </w:rPr>
        <w:t>Corresponde al costo de alineación, debiendo cotizar el precio por vehículo.</w:t>
      </w:r>
    </w:p>
    <w:p w14:paraId="0C9D17D7" w14:textId="69F6A8DF" w:rsidR="00A40362" w:rsidRPr="00503DDA" w:rsidRDefault="00A40362" w:rsidP="00A40362">
      <w:pPr>
        <w:spacing w:line="360" w:lineRule="auto"/>
        <w:jc w:val="both"/>
      </w:pPr>
      <w:r w:rsidRPr="00503DDA">
        <w:rPr>
          <w:b/>
        </w:rPr>
        <w:t xml:space="preserve">ITEM 3) Balanceo: </w:t>
      </w:r>
      <w:r w:rsidRPr="00603C61">
        <w:rPr>
          <w:rFonts w:asciiTheme="majorHAnsi" w:hAnsiTheme="majorHAnsi" w:cs="Arial"/>
        </w:rPr>
        <w:t>Corresponde al costo de Balanceo, debiendo cotizar el precio por rueda balanceada.</w:t>
      </w:r>
    </w:p>
    <w:p w14:paraId="302FADB9" w14:textId="7FEE0008" w:rsidR="00A40362" w:rsidRPr="00503DDA" w:rsidRDefault="00A40362" w:rsidP="00A40362">
      <w:pPr>
        <w:pBdr>
          <w:top w:val="single" w:sz="4" w:space="1" w:color="auto"/>
          <w:left w:val="single" w:sz="4" w:space="4" w:color="auto"/>
          <w:bottom w:val="single" w:sz="4" w:space="1" w:color="auto"/>
          <w:right w:val="single" w:sz="4" w:space="4" w:color="auto"/>
        </w:pBdr>
        <w:spacing w:line="360" w:lineRule="auto"/>
        <w:jc w:val="both"/>
      </w:pPr>
      <w:r w:rsidRPr="00503DDA">
        <w:t>Cuando solo se requieran trabajos de alineación y balanceo el vehículo será entregado en el día. Para el caso que se solicita cambio de cubierta la misma se realizará sin costo adicional, siendo esta suministrada por Aduana.</w:t>
      </w:r>
    </w:p>
    <w:p w14:paraId="323F7FC4" w14:textId="34C032DD" w:rsidR="00A40362" w:rsidRPr="00603C61" w:rsidRDefault="00A40362" w:rsidP="00A40362">
      <w:pPr>
        <w:spacing w:line="360" w:lineRule="auto"/>
        <w:jc w:val="both"/>
      </w:pPr>
    </w:p>
    <w:p w14:paraId="49155B4B" w14:textId="77777777" w:rsidR="00A40362" w:rsidRPr="00503DDA" w:rsidRDefault="00A40362" w:rsidP="00A40362">
      <w:pPr>
        <w:spacing w:line="360" w:lineRule="auto"/>
        <w:jc w:val="both"/>
        <w:rPr>
          <w:b/>
        </w:rPr>
      </w:pPr>
      <w:r w:rsidRPr="00503DDA">
        <w:rPr>
          <w:b/>
        </w:rPr>
        <w:t xml:space="preserve">ITEM 4) Superestructura: </w:t>
      </w:r>
    </w:p>
    <w:p w14:paraId="535C24F6" w14:textId="5C156FD7" w:rsidR="00A40362" w:rsidRPr="00603C61" w:rsidRDefault="00A40362" w:rsidP="00A40362">
      <w:pPr>
        <w:spacing w:line="360" w:lineRule="auto"/>
        <w:jc w:val="both"/>
        <w:rPr>
          <w:rFonts w:asciiTheme="majorHAnsi" w:hAnsiTheme="majorHAnsi" w:cs="Arial"/>
        </w:rPr>
      </w:pPr>
      <w:r w:rsidRPr="00603C61">
        <w:rPr>
          <w:rFonts w:asciiTheme="majorHAnsi" w:hAnsiTheme="majorHAnsi" w:cs="Arial"/>
        </w:rPr>
        <w:t>Se realizará una reserva de crédito por un importe equivalente a $ 400.00</w:t>
      </w:r>
      <w:r w:rsidR="00C40F7E">
        <w:rPr>
          <w:rFonts w:asciiTheme="majorHAnsi" w:hAnsiTheme="majorHAnsi" w:cs="Arial"/>
        </w:rPr>
        <w:t>0</w:t>
      </w:r>
      <w:r w:rsidRPr="00603C61">
        <w:rPr>
          <w:rFonts w:asciiTheme="majorHAnsi" w:hAnsiTheme="majorHAnsi" w:cs="Arial"/>
        </w:rPr>
        <w:t xml:space="preserve"> más impuestos por el recambio de las piezas mayores que surjan de las reparaciones, insumos de los mantenimientos programados del ítem 1. Los repuestos a sustituir, deberán ser originales de la marca, en caso de no haber en plaza se colocará un compatible recomendado para el vehículo que se repara</w:t>
      </w:r>
      <w:r w:rsidR="00C40F7E">
        <w:rPr>
          <w:rFonts w:asciiTheme="majorHAnsi" w:hAnsiTheme="majorHAnsi" w:cs="Arial"/>
        </w:rPr>
        <w:t xml:space="preserve">. El precio de los repuestos e </w:t>
      </w:r>
      <w:r w:rsidRPr="00603C61">
        <w:rPr>
          <w:rFonts w:asciiTheme="majorHAnsi" w:hAnsiTheme="majorHAnsi" w:cs="Arial"/>
        </w:rPr>
        <w:t>insumos de los mantenimientos, no podrán superar al precio de lista vigente al momento del servicio. El Organismo podrá comprobar los precios cotizados, con la lista de precios de los repuestos que se utilicen o podrá solicitar al adjudicatario factura por la compra de los mismos.</w:t>
      </w:r>
    </w:p>
    <w:p w14:paraId="33967DCA" w14:textId="2F3D4A0B" w:rsidR="00A40362" w:rsidRPr="00603C61" w:rsidRDefault="00A40362" w:rsidP="00603C61">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cs="Arial"/>
        </w:rPr>
      </w:pPr>
      <w:r w:rsidRPr="00603C61">
        <w:rPr>
          <w:rFonts w:asciiTheme="majorHAnsi" w:hAnsiTheme="majorHAnsi" w:cs="Arial"/>
        </w:rPr>
        <w:lastRenderedPageBreak/>
        <w:t>La D.NA se reserva el derecho de proveer de los repuestos necesarios que resulten del diagnóstico del vehículo o los insumos para los mantenimientos programados.</w:t>
      </w:r>
    </w:p>
    <w:p w14:paraId="3C35A220" w14:textId="0A7B1766" w:rsidR="00A40362" w:rsidRPr="00503DDA" w:rsidRDefault="00A40362" w:rsidP="00A40362">
      <w:pPr>
        <w:rPr>
          <w:b/>
          <w:u w:val="single"/>
        </w:rPr>
      </w:pPr>
      <w:r w:rsidRPr="00503DDA">
        <w:rPr>
          <w:b/>
          <w:u w:val="single"/>
        </w:rPr>
        <w:t>Otros requerimientos</w:t>
      </w:r>
    </w:p>
    <w:p w14:paraId="155B9109" w14:textId="5D4E655B" w:rsidR="00A40362" w:rsidRPr="00603C61" w:rsidRDefault="00A40362" w:rsidP="00A40362">
      <w:pPr>
        <w:rPr>
          <w:b/>
          <w:u w:val="single"/>
        </w:rPr>
      </w:pPr>
      <w:r w:rsidRPr="00503DDA">
        <w:rPr>
          <w:b/>
          <w:u w:val="single"/>
        </w:rPr>
        <w:t>El oferente deberá de indicar las características del local y cantidad de personal dedicado a la actividad del taller:</w:t>
      </w:r>
    </w:p>
    <w:tbl>
      <w:tblPr>
        <w:tblW w:w="8217" w:type="dxa"/>
        <w:tblInd w:w="75" w:type="dxa"/>
        <w:tblCellMar>
          <w:left w:w="70" w:type="dxa"/>
          <w:right w:w="70" w:type="dxa"/>
        </w:tblCellMar>
        <w:tblLook w:val="04A0" w:firstRow="1" w:lastRow="0" w:firstColumn="1" w:lastColumn="0" w:noHBand="0" w:noVBand="1"/>
      </w:tblPr>
      <w:tblGrid>
        <w:gridCol w:w="380"/>
        <w:gridCol w:w="3310"/>
        <w:gridCol w:w="1911"/>
        <w:gridCol w:w="2616"/>
      </w:tblGrid>
      <w:tr w:rsidR="00A40362" w:rsidRPr="00503DDA" w14:paraId="129C80FB" w14:textId="77777777" w:rsidTr="004B0E93">
        <w:trPr>
          <w:trHeight w:val="600"/>
        </w:trPr>
        <w:tc>
          <w:tcPr>
            <w:tcW w:w="3690" w:type="dxa"/>
            <w:gridSpan w:val="2"/>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74D7D611" w14:textId="77777777" w:rsidR="00A40362" w:rsidRPr="00503DDA" w:rsidRDefault="00A40362" w:rsidP="004B0E93">
            <w:pPr>
              <w:rPr>
                <w:b/>
              </w:rPr>
            </w:pPr>
            <w:r w:rsidRPr="00503DDA">
              <w:rPr>
                <w:b/>
              </w:rPr>
              <w:t> </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14:paraId="173C352D" w14:textId="77777777" w:rsidR="00A40362" w:rsidRPr="00503DDA" w:rsidRDefault="00A40362" w:rsidP="004B0E93">
            <w:pPr>
              <w:rPr>
                <w:b/>
              </w:rPr>
            </w:pPr>
            <w:r w:rsidRPr="00503DDA">
              <w:rPr>
                <w:b/>
              </w:rPr>
              <w:t>Requisitos mínimos exigibles</w:t>
            </w:r>
          </w:p>
        </w:tc>
        <w:tc>
          <w:tcPr>
            <w:tcW w:w="2616" w:type="dxa"/>
            <w:tcBorders>
              <w:top w:val="single" w:sz="4" w:space="0" w:color="auto"/>
              <w:left w:val="nil"/>
              <w:bottom w:val="single" w:sz="4" w:space="0" w:color="auto"/>
              <w:right w:val="single" w:sz="4" w:space="0" w:color="auto"/>
            </w:tcBorders>
          </w:tcPr>
          <w:p w14:paraId="7BD0C182" w14:textId="77777777" w:rsidR="00A40362" w:rsidRPr="00503DDA" w:rsidRDefault="00A40362" w:rsidP="004B0E93">
            <w:pPr>
              <w:rPr>
                <w:b/>
              </w:rPr>
            </w:pPr>
            <w:r w:rsidRPr="00503DDA">
              <w:rPr>
                <w:b/>
              </w:rPr>
              <w:t xml:space="preserve">    DECLARACION DEL OFERENTE</w:t>
            </w:r>
          </w:p>
        </w:tc>
      </w:tr>
      <w:tr w:rsidR="00A40362" w:rsidRPr="00503DDA" w14:paraId="2943BBDD" w14:textId="77777777" w:rsidTr="004B0E93">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90CCE44" w14:textId="77777777" w:rsidR="00A40362" w:rsidRPr="00503DDA" w:rsidRDefault="00A40362" w:rsidP="004B0E93">
            <w:pPr>
              <w:rPr>
                <w:b/>
              </w:rPr>
            </w:pPr>
            <w:r w:rsidRPr="00503DDA">
              <w:rPr>
                <w:b/>
              </w:rPr>
              <w:t>1</w:t>
            </w:r>
          </w:p>
        </w:tc>
        <w:tc>
          <w:tcPr>
            <w:tcW w:w="3310" w:type="dxa"/>
            <w:tcBorders>
              <w:top w:val="single" w:sz="4" w:space="0" w:color="auto"/>
              <w:left w:val="nil"/>
              <w:bottom w:val="single" w:sz="4" w:space="0" w:color="auto"/>
              <w:right w:val="single" w:sz="4" w:space="0" w:color="auto"/>
            </w:tcBorders>
            <w:shd w:val="clear" w:color="auto" w:fill="auto"/>
            <w:vAlign w:val="center"/>
            <w:hideMark/>
          </w:tcPr>
          <w:p w14:paraId="1B51B935" w14:textId="77777777" w:rsidR="00A40362" w:rsidRPr="00503DDA" w:rsidRDefault="00A40362" w:rsidP="004B0E93">
            <w:pPr>
              <w:rPr>
                <w:b/>
              </w:rPr>
            </w:pPr>
            <w:r w:rsidRPr="00503DDA">
              <w:rPr>
                <w:b/>
              </w:rPr>
              <w:t>M2 LOCAL TECHADO</w:t>
            </w:r>
          </w:p>
        </w:tc>
        <w:tc>
          <w:tcPr>
            <w:tcW w:w="1911" w:type="dxa"/>
            <w:tcBorders>
              <w:top w:val="nil"/>
              <w:left w:val="nil"/>
              <w:bottom w:val="single" w:sz="4" w:space="0" w:color="auto"/>
              <w:right w:val="single" w:sz="4" w:space="0" w:color="auto"/>
            </w:tcBorders>
            <w:shd w:val="clear" w:color="auto" w:fill="auto"/>
            <w:vAlign w:val="center"/>
            <w:hideMark/>
          </w:tcPr>
          <w:p w14:paraId="293AEA11" w14:textId="77777777" w:rsidR="00A40362" w:rsidRPr="00503DDA" w:rsidRDefault="00A40362" w:rsidP="004B0E93">
            <w:pPr>
              <w:rPr>
                <w:b/>
              </w:rPr>
            </w:pPr>
            <w:r w:rsidRPr="00C973C0">
              <w:rPr>
                <w:b/>
              </w:rPr>
              <w:t>300 m2</w:t>
            </w:r>
          </w:p>
        </w:tc>
        <w:tc>
          <w:tcPr>
            <w:tcW w:w="2616" w:type="dxa"/>
            <w:tcBorders>
              <w:top w:val="nil"/>
              <w:left w:val="nil"/>
              <w:bottom w:val="single" w:sz="4" w:space="0" w:color="auto"/>
              <w:right w:val="single" w:sz="4" w:space="0" w:color="auto"/>
            </w:tcBorders>
          </w:tcPr>
          <w:p w14:paraId="54325069" w14:textId="77777777" w:rsidR="00A40362" w:rsidRPr="00503DDA" w:rsidRDefault="00A40362" w:rsidP="004B0E93">
            <w:pPr>
              <w:rPr>
                <w:b/>
              </w:rPr>
            </w:pPr>
          </w:p>
        </w:tc>
      </w:tr>
      <w:tr w:rsidR="00A40362" w:rsidRPr="00503DDA" w14:paraId="20CDFFFC" w14:textId="77777777" w:rsidTr="004B0E93">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68AE075" w14:textId="77777777" w:rsidR="00A40362" w:rsidRPr="00503DDA" w:rsidRDefault="00A40362" w:rsidP="004B0E93">
            <w:pPr>
              <w:rPr>
                <w:b/>
              </w:rPr>
            </w:pPr>
            <w:r w:rsidRPr="00503DDA">
              <w:rPr>
                <w:b/>
              </w:rPr>
              <w:t>2</w:t>
            </w:r>
          </w:p>
        </w:tc>
        <w:tc>
          <w:tcPr>
            <w:tcW w:w="3310" w:type="dxa"/>
            <w:tcBorders>
              <w:top w:val="single" w:sz="4" w:space="0" w:color="auto"/>
              <w:left w:val="nil"/>
              <w:bottom w:val="single" w:sz="4" w:space="0" w:color="auto"/>
              <w:right w:val="single" w:sz="4" w:space="0" w:color="auto"/>
            </w:tcBorders>
            <w:shd w:val="clear" w:color="auto" w:fill="auto"/>
            <w:vAlign w:val="center"/>
            <w:hideMark/>
          </w:tcPr>
          <w:p w14:paraId="38D1B3CF" w14:textId="77777777" w:rsidR="00A40362" w:rsidRPr="00C973C0" w:rsidRDefault="00A40362" w:rsidP="004B0E93">
            <w:pPr>
              <w:rPr>
                <w:b/>
              </w:rPr>
            </w:pPr>
            <w:r w:rsidRPr="00C973C0">
              <w:rPr>
                <w:b/>
              </w:rPr>
              <w:t>Fosas y/ o elevadores</w:t>
            </w:r>
          </w:p>
        </w:tc>
        <w:tc>
          <w:tcPr>
            <w:tcW w:w="1911" w:type="dxa"/>
            <w:tcBorders>
              <w:top w:val="nil"/>
              <w:left w:val="nil"/>
              <w:bottom w:val="single" w:sz="4" w:space="0" w:color="auto"/>
              <w:right w:val="single" w:sz="4" w:space="0" w:color="auto"/>
            </w:tcBorders>
            <w:shd w:val="clear" w:color="auto" w:fill="auto"/>
            <w:vAlign w:val="center"/>
            <w:hideMark/>
          </w:tcPr>
          <w:p w14:paraId="5FEBD4BA" w14:textId="77777777" w:rsidR="00A40362" w:rsidRPr="00C973C0" w:rsidRDefault="00A40362" w:rsidP="004B0E93">
            <w:pPr>
              <w:rPr>
                <w:b/>
              </w:rPr>
            </w:pPr>
            <w:r w:rsidRPr="00C973C0">
              <w:rPr>
                <w:b/>
              </w:rPr>
              <w:t>2</w:t>
            </w:r>
          </w:p>
        </w:tc>
        <w:tc>
          <w:tcPr>
            <w:tcW w:w="2616" w:type="dxa"/>
            <w:tcBorders>
              <w:top w:val="nil"/>
              <w:left w:val="nil"/>
              <w:bottom w:val="single" w:sz="4" w:space="0" w:color="auto"/>
              <w:right w:val="single" w:sz="4" w:space="0" w:color="auto"/>
            </w:tcBorders>
          </w:tcPr>
          <w:p w14:paraId="754CDD2D" w14:textId="77777777" w:rsidR="00A40362" w:rsidRPr="00503DDA" w:rsidRDefault="00A40362" w:rsidP="004B0E93">
            <w:pPr>
              <w:rPr>
                <w:b/>
              </w:rPr>
            </w:pPr>
          </w:p>
        </w:tc>
      </w:tr>
      <w:tr w:rsidR="00A40362" w:rsidRPr="00503DDA" w14:paraId="0FF20B3B" w14:textId="77777777" w:rsidTr="004B0E93">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19E22B1C" w14:textId="77777777" w:rsidR="00A40362" w:rsidRPr="00503DDA" w:rsidRDefault="00A40362" w:rsidP="004B0E93">
            <w:pPr>
              <w:rPr>
                <w:b/>
              </w:rPr>
            </w:pPr>
            <w:r w:rsidRPr="00503DDA">
              <w:rPr>
                <w:b/>
              </w:rPr>
              <w:t>3</w:t>
            </w:r>
          </w:p>
        </w:tc>
        <w:tc>
          <w:tcPr>
            <w:tcW w:w="3310" w:type="dxa"/>
            <w:tcBorders>
              <w:top w:val="single" w:sz="4" w:space="0" w:color="auto"/>
              <w:left w:val="nil"/>
              <w:bottom w:val="single" w:sz="4" w:space="0" w:color="auto"/>
              <w:right w:val="single" w:sz="4" w:space="0" w:color="auto"/>
            </w:tcBorders>
            <w:shd w:val="clear" w:color="auto" w:fill="auto"/>
            <w:vAlign w:val="center"/>
            <w:hideMark/>
          </w:tcPr>
          <w:p w14:paraId="149C8C5E" w14:textId="77777777" w:rsidR="00A40362" w:rsidRPr="00C973C0" w:rsidRDefault="00A40362" w:rsidP="004B0E93">
            <w:pPr>
              <w:rPr>
                <w:b/>
              </w:rPr>
            </w:pPr>
            <w:r w:rsidRPr="00C973C0">
              <w:rPr>
                <w:b/>
              </w:rPr>
              <w:t>Técnicos obreros automotrices</w:t>
            </w:r>
          </w:p>
          <w:p w14:paraId="54C1B8A8" w14:textId="0BB6832C" w:rsidR="00A40362" w:rsidRPr="00C973C0" w:rsidRDefault="00A40362" w:rsidP="004B0E93">
            <w:pPr>
              <w:rPr>
                <w:b/>
              </w:rPr>
            </w:pPr>
            <w:r w:rsidRPr="00C973C0">
              <w:rPr>
                <w:b/>
              </w:rPr>
              <w:t>(Cantidades y mínimos requeridos por categoría indicada ,pudie</w:t>
            </w:r>
            <w:r w:rsidR="00C40F7E">
              <w:rPr>
                <w:b/>
              </w:rPr>
              <w:t>ndo ser la requerida o superior)</w:t>
            </w:r>
          </w:p>
        </w:tc>
        <w:tc>
          <w:tcPr>
            <w:tcW w:w="1911" w:type="dxa"/>
            <w:tcBorders>
              <w:top w:val="nil"/>
              <w:left w:val="nil"/>
              <w:bottom w:val="single" w:sz="4" w:space="0" w:color="auto"/>
              <w:right w:val="single" w:sz="4" w:space="0" w:color="auto"/>
            </w:tcBorders>
            <w:shd w:val="clear" w:color="auto" w:fill="auto"/>
            <w:vAlign w:val="center"/>
            <w:hideMark/>
          </w:tcPr>
          <w:p w14:paraId="26D5DBF3" w14:textId="4969E344" w:rsidR="00A40362" w:rsidRPr="00C973C0" w:rsidRDefault="00A40362" w:rsidP="004B0E93">
            <w:pPr>
              <w:rPr>
                <w:b/>
              </w:rPr>
            </w:pPr>
            <w:r w:rsidRPr="00C973C0">
              <w:rPr>
                <w:b/>
              </w:rPr>
              <w:t>1</w:t>
            </w:r>
            <w:r w:rsidR="00C40F7E">
              <w:t xml:space="preserve"> aprendiz  adelantado</w:t>
            </w:r>
            <w:r w:rsidRPr="00C973C0">
              <w:t xml:space="preserve"> o superior ,</w:t>
            </w:r>
            <w:r w:rsidRPr="00C973C0">
              <w:rPr>
                <w:b/>
              </w:rPr>
              <w:t xml:space="preserve">1 </w:t>
            </w:r>
            <w:r w:rsidR="00C40F7E">
              <w:t>medio</w:t>
            </w:r>
            <w:r w:rsidRPr="00C973C0">
              <w:t xml:space="preserve"> oficial o superior ,</w:t>
            </w:r>
            <w:r w:rsidRPr="00C973C0">
              <w:rPr>
                <w:b/>
              </w:rPr>
              <w:t>1</w:t>
            </w:r>
            <w:r w:rsidR="00C40F7E">
              <w:t xml:space="preserve"> oficial</w:t>
            </w:r>
          </w:p>
        </w:tc>
        <w:tc>
          <w:tcPr>
            <w:tcW w:w="2616" w:type="dxa"/>
            <w:tcBorders>
              <w:top w:val="nil"/>
              <w:left w:val="nil"/>
              <w:bottom w:val="single" w:sz="4" w:space="0" w:color="auto"/>
              <w:right w:val="single" w:sz="4" w:space="0" w:color="auto"/>
            </w:tcBorders>
          </w:tcPr>
          <w:p w14:paraId="7563C7B9" w14:textId="77777777" w:rsidR="00A40362" w:rsidRPr="00503DDA" w:rsidRDefault="00A40362" w:rsidP="004B0E93">
            <w:pPr>
              <w:rPr>
                <w:b/>
              </w:rPr>
            </w:pPr>
          </w:p>
        </w:tc>
      </w:tr>
      <w:tr w:rsidR="00A40362" w:rsidRPr="00503DDA" w14:paraId="4DA09D6F" w14:textId="77777777" w:rsidTr="004B0E93">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53A59632" w14:textId="77777777" w:rsidR="00A40362" w:rsidRPr="00503DDA" w:rsidRDefault="00A40362" w:rsidP="004B0E93">
            <w:pPr>
              <w:rPr>
                <w:b/>
              </w:rPr>
            </w:pPr>
            <w:r w:rsidRPr="00503DDA">
              <w:rPr>
                <w:b/>
              </w:rPr>
              <w:t>4</w:t>
            </w:r>
          </w:p>
        </w:tc>
        <w:tc>
          <w:tcPr>
            <w:tcW w:w="3310" w:type="dxa"/>
            <w:tcBorders>
              <w:top w:val="single" w:sz="4" w:space="0" w:color="auto"/>
              <w:left w:val="nil"/>
              <w:bottom w:val="single" w:sz="4" w:space="0" w:color="auto"/>
              <w:right w:val="single" w:sz="4" w:space="0" w:color="auto"/>
            </w:tcBorders>
            <w:shd w:val="clear" w:color="auto" w:fill="auto"/>
            <w:vAlign w:val="center"/>
            <w:hideMark/>
          </w:tcPr>
          <w:p w14:paraId="127FEC1C" w14:textId="77777777" w:rsidR="00A40362" w:rsidRPr="00503DDA" w:rsidRDefault="00A40362" w:rsidP="004B0E93">
            <w:pPr>
              <w:rPr>
                <w:b/>
              </w:rPr>
            </w:pPr>
            <w:r w:rsidRPr="00503DDA">
              <w:rPr>
                <w:b/>
              </w:rPr>
              <w:t>Estado del Local</w:t>
            </w:r>
          </w:p>
        </w:tc>
        <w:tc>
          <w:tcPr>
            <w:tcW w:w="1911" w:type="dxa"/>
            <w:tcBorders>
              <w:top w:val="nil"/>
              <w:left w:val="nil"/>
              <w:bottom w:val="single" w:sz="4" w:space="0" w:color="auto"/>
              <w:right w:val="single" w:sz="4" w:space="0" w:color="auto"/>
            </w:tcBorders>
            <w:shd w:val="clear" w:color="auto" w:fill="auto"/>
            <w:vAlign w:val="center"/>
            <w:hideMark/>
          </w:tcPr>
          <w:p w14:paraId="5091AFE2" w14:textId="77777777" w:rsidR="00A40362" w:rsidRPr="00503DDA" w:rsidRDefault="00A40362" w:rsidP="004B0E93">
            <w:pPr>
              <w:rPr>
                <w:b/>
              </w:rPr>
            </w:pPr>
            <w:r w:rsidRPr="00503DDA">
              <w:rPr>
                <w:b/>
              </w:rPr>
              <w:t>Bueno o superior</w:t>
            </w:r>
          </w:p>
        </w:tc>
        <w:tc>
          <w:tcPr>
            <w:tcW w:w="2616" w:type="dxa"/>
            <w:tcBorders>
              <w:top w:val="nil"/>
              <w:left w:val="nil"/>
              <w:bottom w:val="single" w:sz="4" w:space="0" w:color="auto"/>
              <w:right w:val="single" w:sz="4" w:space="0" w:color="auto"/>
            </w:tcBorders>
          </w:tcPr>
          <w:p w14:paraId="00155669" w14:textId="77777777" w:rsidR="00A40362" w:rsidRPr="00503DDA" w:rsidRDefault="00A40362" w:rsidP="004B0E93">
            <w:pPr>
              <w:rPr>
                <w:b/>
              </w:rPr>
            </w:pPr>
          </w:p>
        </w:tc>
      </w:tr>
      <w:tr w:rsidR="00A40362" w:rsidRPr="00503DDA" w14:paraId="5DA81D51" w14:textId="77777777" w:rsidTr="004B0E93">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14:paraId="25C49A5F" w14:textId="77777777" w:rsidR="00A40362" w:rsidRPr="00503DDA" w:rsidRDefault="00A40362" w:rsidP="004B0E93">
            <w:pPr>
              <w:rPr>
                <w:b/>
              </w:rPr>
            </w:pPr>
            <w:r w:rsidRPr="00503DDA">
              <w:rPr>
                <w:b/>
              </w:rPr>
              <w:t>5</w:t>
            </w:r>
          </w:p>
        </w:tc>
        <w:tc>
          <w:tcPr>
            <w:tcW w:w="3310" w:type="dxa"/>
            <w:tcBorders>
              <w:top w:val="single" w:sz="4" w:space="0" w:color="auto"/>
              <w:left w:val="nil"/>
              <w:bottom w:val="single" w:sz="4" w:space="0" w:color="auto"/>
              <w:right w:val="single" w:sz="4" w:space="0" w:color="auto"/>
            </w:tcBorders>
            <w:shd w:val="clear" w:color="auto" w:fill="auto"/>
            <w:vAlign w:val="center"/>
            <w:hideMark/>
          </w:tcPr>
          <w:p w14:paraId="0262F6F9" w14:textId="77777777" w:rsidR="00A40362" w:rsidRPr="00503DDA" w:rsidRDefault="00A40362" w:rsidP="004B0E93">
            <w:pPr>
              <w:rPr>
                <w:b/>
              </w:rPr>
            </w:pPr>
            <w:r w:rsidRPr="00503DDA">
              <w:rPr>
                <w:b/>
              </w:rPr>
              <w:t xml:space="preserve"> Tipo de  medidas contra incendio</w:t>
            </w:r>
          </w:p>
        </w:tc>
        <w:tc>
          <w:tcPr>
            <w:tcW w:w="1911" w:type="dxa"/>
            <w:tcBorders>
              <w:top w:val="nil"/>
              <w:left w:val="nil"/>
              <w:bottom w:val="single" w:sz="4" w:space="0" w:color="auto"/>
              <w:right w:val="single" w:sz="4" w:space="0" w:color="auto"/>
            </w:tcBorders>
            <w:shd w:val="clear" w:color="auto" w:fill="auto"/>
            <w:vAlign w:val="center"/>
            <w:hideMark/>
          </w:tcPr>
          <w:p w14:paraId="29A9545F" w14:textId="77777777" w:rsidR="00A40362" w:rsidRPr="00503DDA" w:rsidRDefault="00A40362" w:rsidP="004B0E93">
            <w:pPr>
              <w:rPr>
                <w:b/>
              </w:rPr>
            </w:pPr>
            <w:r w:rsidRPr="00503DDA">
              <w:rPr>
                <w:b/>
              </w:rPr>
              <w:t>Habilitación de Bomberos Vigente</w:t>
            </w:r>
          </w:p>
        </w:tc>
        <w:tc>
          <w:tcPr>
            <w:tcW w:w="2616" w:type="dxa"/>
            <w:tcBorders>
              <w:top w:val="nil"/>
              <w:left w:val="nil"/>
              <w:bottom w:val="single" w:sz="4" w:space="0" w:color="auto"/>
              <w:right w:val="single" w:sz="4" w:space="0" w:color="auto"/>
            </w:tcBorders>
          </w:tcPr>
          <w:p w14:paraId="601696E8" w14:textId="77777777" w:rsidR="00A40362" w:rsidRPr="00503DDA" w:rsidRDefault="00A40362" w:rsidP="004B0E93">
            <w:pPr>
              <w:rPr>
                <w:b/>
              </w:rPr>
            </w:pPr>
          </w:p>
        </w:tc>
      </w:tr>
      <w:tr w:rsidR="00A40362" w:rsidRPr="00503DDA" w14:paraId="091AF036" w14:textId="77777777" w:rsidTr="004B0E93">
        <w:trPr>
          <w:trHeight w:val="49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9A0DE" w14:textId="77777777" w:rsidR="00A40362" w:rsidRPr="00503DDA" w:rsidRDefault="00A40362" w:rsidP="004B0E93">
            <w:pPr>
              <w:rPr>
                <w:b/>
              </w:rPr>
            </w:pPr>
            <w:r w:rsidRPr="00503DDA">
              <w:rPr>
                <w:b/>
              </w:rPr>
              <w:t>6</w:t>
            </w:r>
          </w:p>
        </w:tc>
        <w:tc>
          <w:tcPr>
            <w:tcW w:w="3310" w:type="dxa"/>
            <w:tcBorders>
              <w:top w:val="single" w:sz="4" w:space="0" w:color="auto"/>
              <w:left w:val="nil"/>
              <w:bottom w:val="single" w:sz="4" w:space="0" w:color="auto"/>
              <w:right w:val="single" w:sz="4" w:space="0" w:color="auto"/>
            </w:tcBorders>
            <w:shd w:val="clear" w:color="auto" w:fill="auto"/>
            <w:vAlign w:val="center"/>
            <w:hideMark/>
          </w:tcPr>
          <w:p w14:paraId="761D2276" w14:textId="77777777" w:rsidR="00A40362" w:rsidRPr="00503DDA" w:rsidRDefault="00A40362" w:rsidP="004B0E93">
            <w:pPr>
              <w:rPr>
                <w:b/>
              </w:rPr>
            </w:pPr>
            <w:r w:rsidRPr="00503DDA">
              <w:rPr>
                <w:b/>
              </w:rPr>
              <w:t>Tipo de Seguros del local  Cía. y Vigencia</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14:paraId="56C00373" w14:textId="77777777" w:rsidR="00A40362" w:rsidRPr="00503DDA" w:rsidRDefault="00A40362" w:rsidP="004B0E93">
            <w:pPr>
              <w:rPr>
                <w:b/>
              </w:rPr>
            </w:pPr>
            <w:r w:rsidRPr="00503DDA">
              <w:rPr>
                <w:b/>
              </w:rPr>
              <w:t>De incendio y robo</w:t>
            </w:r>
          </w:p>
        </w:tc>
        <w:tc>
          <w:tcPr>
            <w:tcW w:w="2616" w:type="dxa"/>
            <w:tcBorders>
              <w:top w:val="single" w:sz="4" w:space="0" w:color="auto"/>
              <w:left w:val="nil"/>
              <w:bottom w:val="single" w:sz="4" w:space="0" w:color="auto"/>
              <w:right w:val="single" w:sz="4" w:space="0" w:color="auto"/>
            </w:tcBorders>
          </w:tcPr>
          <w:p w14:paraId="1F5132EA" w14:textId="77777777" w:rsidR="00A40362" w:rsidRPr="00503DDA" w:rsidRDefault="00A40362" w:rsidP="004B0E93">
            <w:pPr>
              <w:rPr>
                <w:b/>
              </w:rPr>
            </w:pPr>
          </w:p>
        </w:tc>
      </w:tr>
      <w:tr w:rsidR="00A40362" w:rsidRPr="00503DDA" w14:paraId="27E5D0A7" w14:textId="77777777" w:rsidTr="004B0E93">
        <w:trPr>
          <w:trHeight w:val="49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DF9BE" w14:textId="77777777" w:rsidR="00A40362" w:rsidRPr="00503DDA" w:rsidRDefault="00A40362" w:rsidP="004B0E93">
            <w:pPr>
              <w:rPr>
                <w:b/>
              </w:rPr>
            </w:pPr>
            <w:r>
              <w:rPr>
                <w:b/>
              </w:rPr>
              <w:t>7</w:t>
            </w:r>
          </w:p>
        </w:tc>
        <w:tc>
          <w:tcPr>
            <w:tcW w:w="3310" w:type="dxa"/>
            <w:tcBorders>
              <w:top w:val="single" w:sz="4" w:space="0" w:color="auto"/>
              <w:left w:val="nil"/>
              <w:bottom w:val="single" w:sz="4" w:space="0" w:color="auto"/>
              <w:right w:val="single" w:sz="4" w:space="0" w:color="auto"/>
            </w:tcBorders>
            <w:shd w:val="clear" w:color="auto" w:fill="auto"/>
            <w:vAlign w:val="center"/>
          </w:tcPr>
          <w:p w14:paraId="20E2DBB8" w14:textId="77777777" w:rsidR="00A40362" w:rsidRPr="00C973C0" w:rsidRDefault="00A40362" w:rsidP="004B0E93">
            <w:pPr>
              <w:rPr>
                <w:b/>
              </w:rPr>
            </w:pPr>
            <w:r w:rsidRPr="00C973C0">
              <w:rPr>
                <w:b/>
              </w:rPr>
              <w:t>Habilitación del local por la intendencia departamental</w:t>
            </w:r>
          </w:p>
        </w:tc>
        <w:tc>
          <w:tcPr>
            <w:tcW w:w="1911" w:type="dxa"/>
            <w:tcBorders>
              <w:top w:val="single" w:sz="4" w:space="0" w:color="auto"/>
              <w:left w:val="nil"/>
              <w:bottom w:val="single" w:sz="4" w:space="0" w:color="auto"/>
              <w:right w:val="single" w:sz="4" w:space="0" w:color="auto"/>
            </w:tcBorders>
            <w:shd w:val="clear" w:color="auto" w:fill="auto"/>
            <w:vAlign w:val="center"/>
          </w:tcPr>
          <w:p w14:paraId="3A13F8B0" w14:textId="77777777" w:rsidR="00A40362" w:rsidRPr="00C973C0" w:rsidRDefault="00A40362" w:rsidP="004B0E93">
            <w:pPr>
              <w:rPr>
                <w:b/>
              </w:rPr>
            </w:pPr>
            <w:r w:rsidRPr="00C973C0">
              <w:rPr>
                <w:b/>
              </w:rPr>
              <w:t>Habilitación municipal – departamental de local comercial</w:t>
            </w:r>
          </w:p>
        </w:tc>
        <w:tc>
          <w:tcPr>
            <w:tcW w:w="2616" w:type="dxa"/>
            <w:tcBorders>
              <w:top w:val="single" w:sz="4" w:space="0" w:color="auto"/>
              <w:left w:val="nil"/>
              <w:bottom w:val="single" w:sz="4" w:space="0" w:color="auto"/>
              <w:right w:val="single" w:sz="4" w:space="0" w:color="auto"/>
            </w:tcBorders>
          </w:tcPr>
          <w:p w14:paraId="2B383F6C" w14:textId="77777777" w:rsidR="00A40362" w:rsidRPr="00503DDA" w:rsidRDefault="00A40362" w:rsidP="004B0E93">
            <w:pPr>
              <w:rPr>
                <w:b/>
              </w:rPr>
            </w:pPr>
          </w:p>
        </w:tc>
      </w:tr>
      <w:tr w:rsidR="00A40362" w:rsidRPr="00503DDA" w14:paraId="0EF1C629" w14:textId="77777777" w:rsidTr="004B0E93">
        <w:trPr>
          <w:trHeight w:val="49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255E9" w14:textId="77777777" w:rsidR="00A40362" w:rsidRPr="00503DDA" w:rsidRDefault="00A40362" w:rsidP="004B0E93">
            <w:pPr>
              <w:rPr>
                <w:b/>
              </w:rPr>
            </w:pPr>
            <w:r>
              <w:rPr>
                <w:b/>
              </w:rPr>
              <w:t>8</w:t>
            </w:r>
          </w:p>
        </w:tc>
        <w:tc>
          <w:tcPr>
            <w:tcW w:w="3310" w:type="dxa"/>
            <w:tcBorders>
              <w:top w:val="single" w:sz="4" w:space="0" w:color="auto"/>
              <w:left w:val="nil"/>
              <w:bottom w:val="single" w:sz="4" w:space="0" w:color="auto"/>
              <w:right w:val="single" w:sz="4" w:space="0" w:color="auto"/>
            </w:tcBorders>
            <w:shd w:val="clear" w:color="auto" w:fill="auto"/>
            <w:vAlign w:val="center"/>
          </w:tcPr>
          <w:p w14:paraId="41268ACF" w14:textId="77777777" w:rsidR="00A40362" w:rsidRPr="00503DDA" w:rsidRDefault="00A40362" w:rsidP="004B0E93">
            <w:pPr>
              <w:rPr>
                <w:b/>
              </w:rPr>
            </w:pPr>
            <w:r w:rsidRPr="00503DDA">
              <w:rPr>
                <w:b/>
              </w:rPr>
              <w:t xml:space="preserve">Dirección del Taller </w:t>
            </w:r>
          </w:p>
        </w:tc>
        <w:tc>
          <w:tcPr>
            <w:tcW w:w="4527" w:type="dxa"/>
            <w:gridSpan w:val="2"/>
            <w:tcBorders>
              <w:top w:val="single" w:sz="4" w:space="0" w:color="auto"/>
              <w:left w:val="nil"/>
              <w:bottom w:val="single" w:sz="4" w:space="0" w:color="auto"/>
              <w:right w:val="single" w:sz="4" w:space="0" w:color="auto"/>
            </w:tcBorders>
            <w:shd w:val="clear" w:color="auto" w:fill="auto"/>
            <w:vAlign w:val="center"/>
          </w:tcPr>
          <w:p w14:paraId="7EA805C1" w14:textId="77777777" w:rsidR="00A40362" w:rsidRPr="00503DDA" w:rsidRDefault="00A40362" w:rsidP="004B0E93">
            <w:pPr>
              <w:rPr>
                <w:b/>
              </w:rPr>
            </w:pPr>
          </w:p>
        </w:tc>
      </w:tr>
      <w:tr w:rsidR="00A40362" w:rsidRPr="00503DDA" w14:paraId="12EB0A93" w14:textId="77777777" w:rsidTr="004B0E93">
        <w:trPr>
          <w:trHeight w:val="49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BCEE9" w14:textId="77777777" w:rsidR="00A40362" w:rsidRPr="00503DDA" w:rsidRDefault="00A40362" w:rsidP="004B0E93">
            <w:pPr>
              <w:rPr>
                <w:b/>
              </w:rPr>
            </w:pPr>
            <w:r>
              <w:rPr>
                <w:b/>
              </w:rPr>
              <w:t>9</w:t>
            </w:r>
          </w:p>
        </w:tc>
        <w:tc>
          <w:tcPr>
            <w:tcW w:w="3310" w:type="dxa"/>
            <w:tcBorders>
              <w:top w:val="single" w:sz="4" w:space="0" w:color="auto"/>
              <w:left w:val="nil"/>
              <w:bottom w:val="single" w:sz="4" w:space="0" w:color="auto"/>
              <w:right w:val="single" w:sz="4" w:space="0" w:color="auto"/>
            </w:tcBorders>
            <w:shd w:val="clear" w:color="auto" w:fill="auto"/>
            <w:vAlign w:val="center"/>
          </w:tcPr>
          <w:p w14:paraId="334DAD71" w14:textId="77777777" w:rsidR="00A40362" w:rsidRPr="00FA0AE9" w:rsidRDefault="00A40362" w:rsidP="004B0E93">
            <w:pPr>
              <w:rPr>
                <w:b/>
              </w:rPr>
            </w:pPr>
            <w:r w:rsidRPr="00FA0AE9">
              <w:rPr>
                <w:b/>
              </w:rPr>
              <w:t>Número de Padrón</w:t>
            </w:r>
          </w:p>
        </w:tc>
        <w:tc>
          <w:tcPr>
            <w:tcW w:w="4527" w:type="dxa"/>
            <w:gridSpan w:val="2"/>
            <w:tcBorders>
              <w:top w:val="single" w:sz="4" w:space="0" w:color="auto"/>
              <w:left w:val="nil"/>
              <w:bottom w:val="single" w:sz="4" w:space="0" w:color="auto"/>
              <w:right w:val="single" w:sz="4" w:space="0" w:color="auto"/>
            </w:tcBorders>
            <w:shd w:val="clear" w:color="auto" w:fill="auto"/>
            <w:vAlign w:val="center"/>
          </w:tcPr>
          <w:p w14:paraId="46039800" w14:textId="77777777" w:rsidR="00A40362" w:rsidRPr="00503DDA" w:rsidRDefault="00A40362" w:rsidP="004B0E93">
            <w:pPr>
              <w:rPr>
                <w:b/>
              </w:rPr>
            </w:pPr>
          </w:p>
        </w:tc>
      </w:tr>
    </w:tbl>
    <w:p w14:paraId="62FF2921" w14:textId="77777777" w:rsidR="00A40362" w:rsidRPr="00503DDA" w:rsidRDefault="00A40362" w:rsidP="00A40362">
      <w:pPr>
        <w:rPr>
          <w:b/>
        </w:rPr>
      </w:pPr>
    </w:p>
    <w:p w14:paraId="71D9C581" w14:textId="77777777" w:rsidR="00A40362" w:rsidRPr="00503DDA" w:rsidRDefault="00A40362" w:rsidP="00A40362">
      <w:pPr>
        <w:spacing w:line="360" w:lineRule="auto"/>
        <w:jc w:val="both"/>
        <w:rPr>
          <w:b/>
          <w:u w:val="single"/>
        </w:rPr>
      </w:pPr>
      <w:r w:rsidRPr="00503DDA">
        <w:rPr>
          <w:b/>
          <w:u w:val="single"/>
        </w:rPr>
        <w:t>Generalidades</w:t>
      </w:r>
    </w:p>
    <w:p w14:paraId="4A7AE2FE" w14:textId="77777777" w:rsidR="00A40362" w:rsidRPr="00603C61" w:rsidRDefault="00A40362" w:rsidP="00A40362">
      <w:pPr>
        <w:spacing w:line="360" w:lineRule="auto"/>
        <w:jc w:val="both"/>
        <w:rPr>
          <w:rFonts w:asciiTheme="majorHAnsi" w:hAnsiTheme="majorHAnsi" w:cs="Arial"/>
        </w:rPr>
      </w:pPr>
      <w:r w:rsidRPr="00603C61">
        <w:rPr>
          <w:rFonts w:asciiTheme="majorHAnsi" w:hAnsiTheme="majorHAnsi" w:cs="Arial"/>
        </w:rPr>
        <w:t>El adjudicatario, deberá llevar una ficha por cada vehículo que atienda en el taller.</w:t>
      </w:r>
    </w:p>
    <w:p w14:paraId="6763114C" w14:textId="77777777" w:rsidR="00A40362" w:rsidRPr="00603C61" w:rsidRDefault="00A40362" w:rsidP="00A40362">
      <w:pPr>
        <w:spacing w:line="360" w:lineRule="auto"/>
        <w:jc w:val="both"/>
        <w:rPr>
          <w:rFonts w:asciiTheme="majorHAnsi" w:hAnsiTheme="majorHAnsi" w:cs="Arial"/>
        </w:rPr>
      </w:pPr>
      <w:r w:rsidRPr="00603C61">
        <w:rPr>
          <w:rFonts w:asciiTheme="majorHAnsi" w:hAnsiTheme="majorHAnsi" w:cs="Arial"/>
        </w:rPr>
        <w:lastRenderedPageBreak/>
        <w:t>Debiendo en la misma reflejar el histórico de las reparaciones y servicios de cada unidad indicando fecha del servicio, kilometraje, piezas sustituidas, trabajos realizados, fecha o kilometraje de próximo servicio y responsable del Organismo que retira la unidad.</w:t>
      </w:r>
    </w:p>
    <w:p w14:paraId="5E9B8772" w14:textId="77777777" w:rsidR="00A40362" w:rsidRPr="00603C61" w:rsidRDefault="00A40362" w:rsidP="00A40362">
      <w:pPr>
        <w:spacing w:line="360" w:lineRule="auto"/>
        <w:jc w:val="both"/>
        <w:rPr>
          <w:rFonts w:asciiTheme="majorHAnsi" w:hAnsiTheme="majorHAnsi" w:cs="Arial"/>
        </w:rPr>
      </w:pPr>
      <w:r w:rsidRPr="00603C61">
        <w:rPr>
          <w:rFonts w:asciiTheme="majorHAnsi" w:hAnsiTheme="majorHAnsi" w:cs="Arial"/>
        </w:rPr>
        <w:t>Mensualmente en el último día hábil del mes se emitirá factura por las reparaciones y servicios de todos los vehículos que sean entregados en el mes, en la misma se detallará las matrículas de los automotores atendidos. En factura separada se emite la correspondiente a repuestos e insumos cuya reserva se realiza por ítem 4. Junto con las facturas se remitirá la ficha actualizada de cada vehículo atendido en el mes.</w:t>
      </w:r>
    </w:p>
    <w:p w14:paraId="0FA7FD67" w14:textId="3D6CF92C" w:rsidR="00A40362" w:rsidRPr="00603C61" w:rsidRDefault="00A40362" w:rsidP="00A40362">
      <w:pPr>
        <w:spacing w:line="360" w:lineRule="auto"/>
        <w:jc w:val="both"/>
        <w:rPr>
          <w:rFonts w:asciiTheme="majorHAnsi" w:hAnsiTheme="majorHAnsi" w:cs="Arial"/>
        </w:rPr>
      </w:pPr>
      <w:r w:rsidRPr="00603C61">
        <w:rPr>
          <w:rFonts w:asciiTheme="majorHAnsi" w:hAnsiTheme="majorHAnsi" w:cs="Arial"/>
        </w:rPr>
        <w:t xml:space="preserve">Las factura electrónicas serán remitidas a la dirección de correo </w:t>
      </w:r>
      <w:hyperlink r:id="rId23" w:history="1">
        <w:r w:rsidR="00603C61" w:rsidRPr="006F2556">
          <w:rPr>
            <w:rStyle w:val="Hipervnculo"/>
            <w:rFonts w:asciiTheme="majorHAnsi" w:hAnsiTheme="majorHAnsi" w:cs="Arial"/>
          </w:rPr>
          <w:t>e-facturaservicios@aduanas.gub.uy</w:t>
        </w:r>
      </w:hyperlink>
      <w:r w:rsidRPr="00603C61">
        <w:rPr>
          <w:rFonts w:asciiTheme="majorHAnsi" w:hAnsiTheme="majorHAnsi" w:cs="Arial"/>
        </w:rPr>
        <w:t xml:space="preserve">  y la ficha actualizada a la dirección de correo </w:t>
      </w:r>
      <w:hyperlink r:id="rId24" w:history="1">
        <w:r w:rsidR="00603C61" w:rsidRPr="006F2556">
          <w:rPr>
            <w:rStyle w:val="Hipervnculo"/>
            <w:rFonts w:asciiTheme="majorHAnsi" w:hAnsiTheme="majorHAnsi" w:cs="Arial"/>
          </w:rPr>
          <w:t>Flotautomotriz@aduanas.gub.uy.-</w:t>
        </w:r>
      </w:hyperlink>
      <w:r w:rsidR="00603C61">
        <w:rPr>
          <w:rFonts w:asciiTheme="majorHAnsi" w:hAnsiTheme="majorHAnsi" w:cs="Arial"/>
        </w:rPr>
        <w:t xml:space="preserve">  </w:t>
      </w:r>
    </w:p>
    <w:p w14:paraId="3AB11BDB" w14:textId="77777777" w:rsidR="00A40362" w:rsidRPr="005E3B0A" w:rsidRDefault="00A40362" w:rsidP="00A40362"/>
    <w:p w14:paraId="2FEE91DE" w14:textId="77777777" w:rsidR="00834A95" w:rsidRPr="00834A95" w:rsidRDefault="00834A95" w:rsidP="00EA1B37">
      <w:pPr>
        <w:rPr>
          <w:i/>
          <w:iCs/>
        </w:rPr>
      </w:pPr>
    </w:p>
    <w:sectPr w:rsidR="00834A95" w:rsidRPr="00834A95" w:rsidSect="00EA15AE">
      <w:footerReference w:type="default" r:id="rId25"/>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92E4D" w14:textId="77777777" w:rsidR="00D74BF0" w:rsidRDefault="00D74BF0" w:rsidP="009A0092">
      <w:r>
        <w:separator/>
      </w:r>
    </w:p>
  </w:endnote>
  <w:endnote w:type="continuationSeparator" w:id="0">
    <w:p w14:paraId="2CA8474D" w14:textId="77777777" w:rsidR="00D74BF0" w:rsidRDefault="00D74BF0"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184149"/>
      <w:docPartObj>
        <w:docPartGallery w:val="Page Numbers (Bottom of Page)"/>
        <w:docPartUnique/>
      </w:docPartObj>
    </w:sdtPr>
    <w:sdtContent>
      <w:p w14:paraId="3D83F075" w14:textId="3E5FB5A8" w:rsidR="00D74BF0" w:rsidRDefault="00D74BF0">
        <w:pPr>
          <w:pStyle w:val="Piedepgina"/>
          <w:jc w:val="right"/>
        </w:pPr>
        <w:r>
          <w:fldChar w:fldCharType="begin"/>
        </w:r>
        <w:r>
          <w:instrText>PAGE   \* MERGEFORMAT</w:instrText>
        </w:r>
        <w:r>
          <w:fldChar w:fldCharType="separate"/>
        </w:r>
        <w:r w:rsidR="00001F36">
          <w:rPr>
            <w:noProof/>
          </w:rPr>
          <w:t>2</w:t>
        </w:r>
        <w:r>
          <w:fldChar w:fldCharType="end"/>
        </w:r>
      </w:p>
    </w:sdtContent>
  </w:sdt>
  <w:p w14:paraId="38129FA9" w14:textId="77777777" w:rsidR="00D74BF0" w:rsidRDefault="00D74B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019727955"/>
      <w:docPartObj>
        <w:docPartGallery w:val="Page Numbers (Bottom of Page)"/>
        <w:docPartUnique/>
      </w:docPartObj>
    </w:sdtPr>
    <w:sdtContent>
      <w:p w14:paraId="1F8B7CF9" w14:textId="30B21DE3" w:rsidR="00D74BF0" w:rsidRDefault="00D74BF0">
        <w:pPr>
          <w:pStyle w:val="Piedepgin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pág. </w:t>
        </w:r>
        <w:r>
          <w:rPr>
            <w:rFonts w:eastAsiaTheme="minorEastAsia" w:cs="Times New Roman"/>
          </w:rPr>
          <w:fldChar w:fldCharType="begin"/>
        </w:r>
        <w:r>
          <w:instrText>PAGE    \* MERGEFORMAT</w:instrText>
        </w:r>
        <w:r>
          <w:rPr>
            <w:rFonts w:eastAsiaTheme="minorEastAsia" w:cs="Times New Roman"/>
          </w:rPr>
          <w:fldChar w:fldCharType="separate"/>
        </w:r>
        <w:r w:rsidR="00001F36" w:rsidRPr="00001F36">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1B4DC401" w14:textId="77777777" w:rsidR="00D74BF0" w:rsidRDefault="00D74BF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Content>
      <w:p w14:paraId="70461AF1" w14:textId="77777777" w:rsidR="00D74BF0" w:rsidRDefault="00D74BF0">
        <w:pPr>
          <w:pStyle w:val="Piedepgina"/>
          <w:jc w:val="right"/>
        </w:pPr>
        <w:r>
          <w:fldChar w:fldCharType="begin"/>
        </w:r>
        <w:r>
          <w:instrText>PAGE   \* MERGEFORMAT</w:instrText>
        </w:r>
        <w:r>
          <w:fldChar w:fldCharType="separate"/>
        </w:r>
        <w:r w:rsidR="00001F36">
          <w:rPr>
            <w:noProof/>
          </w:rPr>
          <w:t>21</w:t>
        </w:r>
        <w:r>
          <w:fldChar w:fldCharType="end"/>
        </w:r>
      </w:p>
    </w:sdtContent>
  </w:sdt>
  <w:p w14:paraId="4C848C02" w14:textId="77777777" w:rsidR="00D74BF0" w:rsidRPr="008A50A6" w:rsidRDefault="00D74BF0" w:rsidP="001D2C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FFB4A" w14:textId="77777777" w:rsidR="00D74BF0" w:rsidRDefault="00D74BF0" w:rsidP="009A0092">
      <w:r>
        <w:separator/>
      </w:r>
    </w:p>
  </w:footnote>
  <w:footnote w:type="continuationSeparator" w:id="0">
    <w:p w14:paraId="1DD5EEFD" w14:textId="77777777" w:rsidR="00D74BF0" w:rsidRDefault="00D74BF0"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AF5BF" w14:textId="77777777" w:rsidR="00D74BF0" w:rsidRDefault="00D74BF0" w:rsidP="009719C4">
    <w:pPr>
      <w:pStyle w:val="Encabezado"/>
      <w:jc w:val="center"/>
    </w:pPr>
    <w:r>
      <w:rPr>
        <w:noProof/>
        <w:lang w:val="es-UY" w:eastAsia="es-UY"/>
      </w:rPr>
      <w:drawing>
        <wp:inline distT="0" distB="0" distL="0" distR="0" wp14:anchorId="3684921F" wp14:editId="16E69205">
          <wp:extent cx="2066925" cy="951230"/>
          <wp:effectExtent l="0" t="0" r="9525"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39E291AE" w14:textId="77777777" w:rsidR="00D74BF0" w:rsidRDefault="00D74BF0"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D826B" w14:textId="77777777" w:rsidR="00D74BF0" w:rsidRDefault="00D74BF0" w:rsidP="00293713">
    <w:pPr>
      <w:pStyle w:val="Encabezado"/>
      <w:jc w:val="center"/>
      <w:rPr>
        <w:rFonts w:ascii="Tahoma" w:hAnsi="Tahoma" w:cs="Tahoma"/>
        <w:b/>
        <w:sz w:val="28"/>
      </w:rPr>
    </w:pPr>
    <w:r>
      <w:rPr>
        <w:rFonts w:ascii="Tahoma" w:hAnsi="Tahoma" w:cs="Tahoma"/>
        <w:b/>
        <w:noProof/>
        <w:sz w:val="28"/>
        <w:lang w:val="es-UY" w:eastAsia="es-UY"/>
      </w:rPr>
      <w:drawing>
        <wp:inline distT="0" distB="0" distL="0" distR="0" wp14:anchorId="267C8CBB" wp14:editId="132F9D48">
          <wp:extent cx="2066925" cy="951230"/>
          <wp:effectExtent l="0" t="0" r="9525"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0AC10855" w14:textId="77777777" w:rsidR="00D74BF0" w:rsidRDefault="00D74B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2" w15:restartNumberingAfterBreak="0">
    <w:nsid w:val="033A6775"/>
    <w:multiLevelType w:val="hybridMultilevel"/>
    <w:tmpl w:val="6388E88E"/>
    <w:lvl w:ilvl="0" w:tplc="CCCAE078">
      <w:start w:val="17"/>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8D344E5"/>
    <w:multiLevelType w:val="hybridMultilevel"/>
    <w:tmpl w:val="8782279A"/>
    <w:lvl w:ilvl="0" w:tplc="A8848154">
      <w:start w:val="2"/>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1B083668"/>
    <w:multiLevelType w:val="hybridMultilevel"/>
    <w:tmpl w:val="9DE6FB02"/>
    <w:lvl w:ilvl="0" w:tplc="380A0017">
      <w:start w:val="1"/>
      <w:numFmt w:val="lowerLetter"/>
      <w:lvlText w:val="%1)"/>
      <w:lvlJc w:val="left"/>
      <w:pPr>
        <w:ind w:left="720" w:hanging="360"/>
      </w:pPr>
      <w:rPr>
        <w:rFont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ECA649D"/>
    <w:multiLevelType w:val="multilevel"/>
    <w:tmpl w:val="536E24CA"/>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3FA3E39"/>
    <w:multiLevelType w:val="multilevel"/>
    <w:tmpl w:val="A1BE7F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84D261C"/>
    <w:multiLevelType w:val="multilevel"/>
    <w:tmpl w:val="A1BE7FF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C253DB0"/>
    <w:multiLevelType w:val="hybridMultilevel"/>
    <w:tmpl w:val="B10C8E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60D16A4A"/>
    <w:multiLevelType w:val="multilevel"/>
    <w:tmpl w:val="3AC6233E"/>
    <w:lvl w:ilvl="0">
      <w:start w:val="1"/>
      <w:numFmt w:val="decimal"/>
      <w:lvlText w:val="%1."/>
      <w:lvlJc w:val="left"/>
      <w:pPr>
        <w:ind w:left="720" w:hanging="360"/>
      </w:pPr>
    </w:lvl>
    <w:lvl w:ilvl="1">
      <w:start w:val="1"/>
      <w:numFmt w:val="decimal"/>
      <w:isLgl/>
      <w:lvlText w:val="%1.%2"/>
      <w:lvlJc w:val="left"/>
      <w:pPr>
        <w:ind w:left="996" w:hanging="63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195535B"/>
    <w:multiLevelType w:val="multilevel"/>
    <w:tmpl w:val="6D000608"/>
    <w:lvl w:ilvl="0">
      <w:start w:val="2"/>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678E7928"/>
    <w:multiLevelType w:val="singleLevel"/>
    <w:tmpl w:val="380A000F"/>
    <w:lvl w:ilvl="0">
      <w:start w:val="1"/>
      <w:numFmt w:val="decimal"/>
      <w:lvlText w:val="%1."/>
      <w:lvlJc w:val="left"/>
      <w:pPr>
        <w:ind w:left="360" w:hanging="360"/>
      </w:pPr>
      <w:rPr>
        <w:rFonts w:hint="default"/>
      </w:rPr>
    </w:lvl>
  </w:abstractNum>
  <w:abstractNum w:abstractNumId="12" w15:restartNumberingAfterBreak="0">
    <w:nsid w:val="69C6179E"/>
    <w:multiLevelType w:val="multilevel"/>
    <w:tmpl w:val="69F45478"/>
    <w:lvl w:ilvl="0">
      <w:start w:val="1"/>
      <w:numFmt w:val="decimal"/>
      <w:lvlText w:val="%1"/>
      <w:lvlJc w:val="left"/>
      <w:pPr>
        <w:ind w:left="360" w:hanging="360"/>
      </w:pPr>
      <w:rPr>
        <w:rFonts w:hint="default"/>
      </w:rPr>
    </w:lvl>
    <w:lvl w:ilvl="1">
      <w:start w:val="2"/>
      <w:numFmt w:val="decimal"/>
      <w:lvlText w:val="%1.%2"/>
      <w:lvlJc w:val="left"/>
      <w:pPr>
        <w:ind w:left="765" w:hanging="360"/>
      </w:pPr>
      <w:rPr>
        <w:rFonts w:hint="default"/>
        <w:b/>
        <w:i/>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3"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num w:numId="1">
    <w:abstractNumId w:val="13"/>
  </w:num>
  <w:num w:numId="2">
    <w:abstractNumId w:val="12"/>
  </w:num>
  <w:num w:numId="3">
    <w:abstractNumId w:val="8"/>
  </w:num>
  <w:num w:numId="4">
    <w:abstractNumId w:val="0"/>
  </w:num>
  <w:num w:numId="5">
    <w:abstractNumId w:val="1"/>
  </w:num>
  <w:num w:numId="6">
    <w:abstractNumId w:val="11"/>
  </w:num>
  <w:num w:numId="7">
    <w:abstractNumId w:val="4"/>
  </w:num>
  <w:num w:numId="8">
    <w:abstractNumId w:val="9"/>
  </w:num>
  <w:num w:numId="9">
    <w:abstractNumId w:val="2"/>
  </w:num>
  <w:num w:numId="10">
    <w:abstractNumId w:val="5"/>
  </w:num>
  <w:num w:numId="11">
    <w:abstractNumId w:val="10"/>
  </w:num>
  <w:num w:numId="12">
    <w:abstractNumId w:val="7"/>
  </w:num>
  <w:num w:numId="13">
    <w:abstractNumId w:val="6"/>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01F36"/>
    <w:rsid w:val="00020A16"/>
    <w:rsid w:val="00025D56"/>
    <w:rsid w:val="000749C6"/>
    <w:rsid w:val="000823AF"/>
    <w:rsid w:val="000968F2"/>
    <w:rsid w:val="000A4C6B"/>
    <w:rsid w:val="000B1BEF"/>
    <w:rsid w:val="000B6BEA"/>
    <w:rsid w:val="000B7D79"/>
    <w:rsid w:val="000C7F1F"/>
    <w:rsid w:val="000D4164"/>
    <w:rsid w:val="000E1AEE"/>
    <w:rsid w:val="001403E4"/>
    <w:rsid w:val="00143A51"/>
    <w:rsid w:val="001504BA"/>
    <w:rsid w:val="00157A52"/>
    <w:rsid w:val="001648E7"/>
    <w:rsid w:val="00164D85"/>
    <w:rsid w:val="0018607D"/>
    <w:rsid w:val="001A4AFD"/>
    <w:rsid w:val="001B52CB"/>
    <w:rsid w:val="001D2CA5"/>
    <w:rsid w:val="001D2CE2"/>
    <w:rsid w:val="001E2D46"/>
    <w:rsid w:val="001F3795"/>
    <w:rsid w:val="0022609D"/>
    <w:rsid w:val="0024432A"/>
    <w:rsid w:val="00244916"/>
    <w:rsid w:val="00244D3B"/>
    <w:rsid w:val="00266EE0"/>
    <w:rsid w:val="002766A7"/>
    <w:rsid w:val="00291A89"/>
    <w:rsid w:val="00293713"/>
    <w:rsid w:val="002B41C3"/>
    <w:rsid w:val="002B502B"/>
    <w:rsid w:val="002B7FBF"/>
    <w:rsid w:val="002C6C08"/>
    <w:rsid w:val="002C6F15"/>
    <w:rsid w:val="002C72CF"/>
    <w:rsid w:val="002D12B7"/>
    <w:rsid w:val="002D59E7"/>
    <w:rsid w:val="002E2FF3"/>
    <w:rsid w:val="003025C9"/>
    <w:rsid w:val="00314328"/>
    <w:rsid w:val="003205DC"/>
    <w:rsid w:val="00322462"/>
    <w:rsid w:val="003531AE"/>
    <w:rsid w:val="00370322"/>
    <w:rsid w:val="00372458"/>
    <w:rsid w:val="003870FB"/>
    <w:rsid w:val="00390D4B"/>
    <w:rsid w:val="0039705C"/>
    <w:rsid w:val="003B2DC7"/>
    <w:rsid w:val="003C1A20"/>
    <w:rsid w:val="003E1741"/>
    <w:rsid w:val="003E3CC3"/>
    <w:rsid w:val="003E6FD3"/>
    <w:rsid w:val="00402A48"/>
    <w:rsid w:val="00415E89"/>
    <w:rsid w:val="00416FF8"/>
    <w:rsid w:val="0042125B"/>
    <w:rsid w:val="00426D21"/>
    <w:rsid w:val="00436A82"/>
    <w:rsid w:val="0044100B"/>
    <w:rsid w:val="004433C8"/>
    <w:rsid w:val="00457CEF"/>
    <w:rsid w:val="00487797"/>
    <w:rsid w:val="004A0D69"/>
    <w:rsid w:val="004A11EF"/>
    <w:rsid w:val="004A1989"/>
    <w:rsid w:val="004B0E93"/>
    <w:rsid w:val="004B245D"/>
    <w:rsid w:val="004B2461"/>
    <w:rsid w:val="004B6600"/>
    <w:rsid w:val="004D330B"/>
    <w:rsid w:val="004E0368"/>
    <w:rsid w:val="004E14E6"/>
    <w:rsid w:val="004F0173"/>
    <w:rsid w:val="004F4DDD"/>
    <w:rsid w:val="00502157"/>
    <w:rsid w:val="00504418"/>
    <w:rsid w:val="00507F80"/>
    <w:rsid w:val="0051176D"/>
    <w:rsid w:val="00520ADB"/>
    <w:rsid w:val="0053241C"/>
    <w:rsid w:val="00534F9E"/>
    <w:rsid w:val="005555BC"/>
    <w:rsid w:val="005567B3"/>
    <w:rsid w:val="005618E2"/>
    <w:rsid w:val="005B6CBF"/>
    <w:rsid w:val="005C0AEC"/>
    <w:rsid w:val="005D0015"/>
    <w:rsid w:val="005D4370"/>
    <w:rsid w:val="005D6640"/>
    <w:rsid w:val="00603C61"/>
    <w:rsid w:val="006325D8"/>
    <w:rsid w:val="00636220"/>
    <w:rsid w:val="00675641"/>
    <w:rsid w:val="006949A2"/>
    <w:rsid w:val="00694F59"/>
    <w:rsid w:val="006B11D4"/>
    <w:rsid w:val="00704777"/>
    <w:rsid w:val="00704C60"/>
    <w:rsid w:val="007253BE"/>
    <w:rsid w:val="007254D0"/>
    <w:rsid w:val="0079640B"/>
    <w:rsid w:val="007B356E"/>
    <w:rsid w:val="007B5EBE"/>
    <w:rsid w:val="007C15C0"/>
    <w:rsid w:val="007C62F2"/>
    <w:rsid w:val="007C78BB"/>
    <w:rsid w:val="007D3287"/>
    <w:rsid w:val="008240FD"/>
    <w:rsid w:val="008256FC"/>
    <w:rsid w:val="00825A6E"/>
    <w:rsid w:val="00834A95"/>
    <w:rsid w:val="00856953"/>
    <w:rsid w:val="00864B25"/>
    <w:rsid w:val="008759F2"/>
    <w:rsid w:val="008801B0"/>
    <w:rsid w:val="008872A2"/>
    <w:rsid w:val="008A4A2F"/>
    <w:rsid w:val="008B1362"/>
    <w:rsid w:val="008B61E6"/>
    <w:rsid w:val="008D0FDC"/>
    <w:rsid w:val="008F45DF"/>
    <w:rsid w:val="008F74E0"/>
    <w:rsid w:val="0090057A"/>
    <w:rsid w:val="00915B2E"/>
    <w:rsid w:val="0092573E"/>
    <w:rsid w:val="00955019"/>
    <w:rsid w:val="009719C4"/>
    <w:rsid w:val="00986FEF"/>
    <w:rsid w:val="009A0092"/>
    <w:rsid w:val="009B3574"/>
    <w:rsid w:val="009B7F47"/>
    <w:rsid w:val="009C00FB"/>
    <w:rsid w:val="009E6838"/>
    <w:rsid w:val="009F1957"/>
    <w:rsid w:val="00A12781"/>
    <w:rsid w:val="00A17E19"/>
    <w:rsid w:val="00A2250B"/>
    <w:rsid w:val="00A23E27"/>
    <w:rsid w:val="00A276FD"/>
    <w:rsid w:val="00A31B22"/>
    <w:rsid w:val="00A350BC"/>
    <w:rsid w:val="00A35C41"/>
    <w:rsid w:val="00A40362"/>
    <w:rsid w:val="00A458E6"/>
    <w:rsid w:val="00A5288E"/>
    <w:rsid w:val="00A657A1"/>
    <w:rsid w:val="00A703EE"/>
    <w:rsid w:val="00A7395E"/>
    <w:rsid w:val="00A854EB"/>
    <w:rsid w:val="00AB52B2"/>
    <w:rsid w:val="00AE18B5"/>
    <w:rsid w:val="00AF1710"/>
    <w:rsid w:val="00B03194"/>
    <w:rsid w:val="00B03FF7"/>
    <w:rsid w:val="00B07748"/>
    <w:rsid w:val="00B17225"/>
    <w:rsid w:val="00B44E71"/>
    <w:rsid w:val="00B55E58"/>
    <w:rsid w:val="00B63035"/>
    <w:rsid w:val="00B636CB"/>
    <w:rsid w:val="00B71476"/>
    <w:rsid w:val="00B72773"/>
    <w:rsid w:val="00B85077"/>
    <w:rsid w:val="00B94AF8"/>
    <w:rsid w:val="00BA48A6"/>
    <w:rsid w:val="00BC1743"/>
    <w:rsid w:val="00BC1C64"/>
    <w:rsid w:val="00BD3523"/>
    <w:rsid w:val="00BD4A49"/>
    <w:rsid w:val="00BD6A61"/>
    <w:rsid w:val="00BE0C9A"/>
    <w:rsid w:val="00BF56F4"/>
    <w:rsid w:val="00C01F00"/>
    <w:rsid w:val="00C07D08"/>
    <w:rsid w:val="00C1355F"/>
    <w:rsid w:val="00C23F9D"/>
    <w:rsid w:val="00C40F7E"/>
    <w:rsid w:val="00C412BD"/>
    <w:rsid w:val="00C53248"/>
    <w:rsid w:val="00C658B4"/>
    <w:rsid w:val="00CA2FB7"/>
    <w:rsid w:val="00CA3B35"/>
    <w:rsid w:val="00CB51FE"/>
    <w:rsid w:val="00CC19C8"/>
    <w:rsid w:val="00CC4258"/>
    <w:rsid w:val="00CC61D5"/>
    <w:rsid w:val="00CE1E39"/>
    <w:rsid w:val="00D029C6"/>
    <w:rsid w:val="00D20DAB"/>
    <w:rsid w:val="00D346B3"/>
    <w:rsid w:val="00D36830"/>
    <w:rsid w:val="00D74BF0"/>
    <w:rsid w:val="00D915FA"/>
    <w:rsid w:val="00D97214"/>
    <w:rsid w:val="00DC2F66"/>
    <w:rsid w:val="00E10625"/>
    <w:rsid w:val="00E60B21"/>
    <w:rsid w:val="00E71FA4"/>
    <w:rsid w:val="00EA15AE"/>
    <w:rsid w:val="00EA1B37"/>
    <w:rsid w:val="00EA4021"/>
    <w:rsid w:val="00EC3A5C"/>
    <w:rsid w:val="00EE1A4A"/>
    <w:rsid w:val="00EE38DB"/>
    <w:rsid w:val="00EE51CB"/>
    <w:rsid w:val="00EE5849"/>
    <w:rsid w:val="00EF20D2"/>
    <w:rsid w:val="00EF2DB1"/>
    <w:rsid w:val="00EF61D7"/>
    <w:rsid w:val="00F26445"/>
    <w:rsid w:val="00F27B99"/>
    <w:rsid w:val="00F31EE3"/>
    <w:rsid w:val="00F61CEC"/>
    <w:rsid w:val="00F657AD"/>
    <w:rsid w:val="00F67E68"/>
    <w:rsid w:val="00F83FDA"/>
    <w:rsid w:val="00FB05A1"/>
    <w:rsid w:val="00FB05B3"/>
    <w:rsid w:val="00FC11AE"/>
    <w:rsid w:val="00FC2B8C"/>
    <w:rsid w:val="00FF1FA8"/>
    <w:rsid w:val="00FF2BE3"/>
    <w:rsid w:val="00FF4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EDBFB7"/>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9E7"/>
  </w:style>
  <w:style w:type="paragraph" w:styleId="Ttulo1">
    <w:name w:val="heading 1"/>
    <w:basedOn w:val="Normal"/>
    <w:next w:val="Normal"/>
    <w:link w:val="Ttulo1Car"/>
    <w:uiPriority w:val="9"/>
    <w:qFormat/>
    <w:rsid w:val="002D59E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2D59E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2D59E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2D59E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2D59E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2D59E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2D59E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2D59E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2D59E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eastAsiaTheme="minorHAnsi"/>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eastAsiaTheme="minorHAnsi"/>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0D4164"/>
    <w:pPr>
      <w:spacing w:after="100"/>
    </w:p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0D4164"/>
    <w:pPr>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uiPriority w:val="34"/>
    <w:qFormat/>
    <w:rsid w:val="00B71476"/>
    <w:pPr>
      <w:ind w:left="720"/>
      <w:contextualSpacing/>
    </w:pPr>
  </w:style>
  <w:style w:type="character" w:styleId="nfasis">
    <w:name w:val="Emphasis"/>
    <w:basedOn w:val="Fuentedeprrafopredeter"/>
    <w:uiPriority w:val="20"/>
    <w:qFormat/>
    <w:rsid w:val="002D59E7"/>
    <w:rPr>
      <w:i/>
      <w:iCs/>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character" w:customStyle="1" w:styleId="UnresolvedMention">
    <w:name w:val="Unresolved Mention"/>
    <w:basedOn w:val="Fuentedeprrafopredeter"/>
    <w:uiPriority w:val="99"/>
    <w:semiHidden/>
    <w:unhideWhenUsed/>
    <w:rsid w:val="00A703EE"/>
    <w:rPr>
      <w:color w:val="605E5C"/>
      <w:shd w:val="clear" w:color="auto" w:fill="E1DFDD"/>
    </w:rPr>
  </w:style>
  <w:style w:type="character" w:customStyle="1" w:styleId="Ttulo1Car">
    <w:name w:val="Título 1 Car"/>
    <w:basedOn w:val="Fuentedeprrafopredeter"/>
    <w:link w:val="Ttulo1"/>
    <w:uiPriority w:val="9"/>
    <w:rsid w:val="002D59E7"/>
    <w:rPr>
      <w:rFonts w:asciiTheme="majorHAnsi" w:eastAsiaTheme="majorEastAsia" w:hAnsiTheme="majorHAnsi" w:cstheme="majorBidi"/>
      <w:color w:val="1F4E79" w:themeColor="accent1" w:themeShade="80"/>
      <w:sz w:val="36"/>
      <w:szCs w:val="36"/>
    </w:rPr>
  </w:style>
  <w:style w:type="character" w:customStyle="1" w:styleId="Ttulo2Car">
    <w:name w:val="Título 2 Car"/>
    <w:basedOn w:val="Fuentedeprrafopredeter"/>
    <w:link w:val="Ttulo2"/>
    <w:uiPriority w:val="9"/>
    <w:rsid w:val="002D59E7"/>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2D59E7"/>
    <w:rPr>
      <w:rFonts w:asciiTheme="majorHAnsi" w:eastAsiaTheme="majorEastAsia" w:hAnsiTheme="majorHAnsi" w:cstheme="majorBidi"/>
      <w:color w:val="2E74B5" w:themeColor="accent1" w:themeShade="BF"/>
      <w:sz w:val="28"/>
      <w:szCs w:val="28"/>
    </w:rPr>
  </w:style>
  <w:style w:type="character" w:customStyle="1" w:styleId="Ttulo4Car">
    <w:name w:val="Título 4 Car"/>
    <w:basedOn w:val="Fuentedeprrafopredeter"/>
    <w:link w:val="Ttulo4"/>
    <w:uiPriority w:val="9"/>
    <w:semiHidden/>
    <w:rsid w:val="002D59E7"/>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2D59E7"/>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2D59E7"/>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2D59E7"/>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2D59E7"/>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2D59E7"/>
    <w:rPr>
      <w:rFonts w:asciiTheme="majorHAnsi" w:eastAsiaTheme="majorEastAsia" w:hAnsiTheme="majorHAnsi" w:cstheme="majorBidi"/>
      <w:i/>
      <w:iCs/>
      <w:color w:val="1F4E79" w:themeColor="accent1" w:themeShade="80"/>
    </w:rPr>
  </w:style>
  <w:style w:type="paragraph" w:styleId="Sinespaciado">
    <w:name w:val="No Spacing"/>
    <w:uiPriority w:val="1"/>
    <w:qFormat/>
    <w:rsid w:val="002D59E7"/>
    <w:pPr>
      <w:spacing w:after="0" w:line="240" w:lineRule="auto"/>
    </w:pPr>
  </w:style>
  <w:style w:type="character" w:styleId="Refdecomentario">
    <w:name w:val="annotation reference"/>
    <w:basedOn w:val="Fuentedeprrafopredeter"/>
    <w:uiPriority w:val="99"/>
    <w:semiHidden/>
    <w:unhideWhenUsed/>
    <w:rsid w:val="002C6C08"/>
    <w:rPr>
      <w:sz w:val="16"/>
      <w:szCs w:val="16"/>
    </w:rPr>
  </w:style>
  <w:style w:type="paragraph" w:styleId="Textocomentario">
    <w:name w:val="annotation text"/>
    <w:basedOn w:val="Normal"/>
    <w:link w:val="TextocomentarioCar"/>
    <w:uiPriority w:val="99"/>
    <w:semiHidden/>
    <w:unhideWhenUsed/>
    <w:rsid w:val="002C6C08"/>
    <w:rPr>
      <w:sz w:val="20"/>
      <w:szCs w:val="20"/>
    </w:rPr>
  </w:style>
  <w:style w:type="character" w:customStyle="1" w:styleId="TextocomentarioCar">
    <w:name w:val="Texto comentario Car"/>
    <w:basedOn w:val="Fuentedeprrafopredeter"/>
    <w:link w:val="Textocomentario"/>
    <w:uiPriority w:val="99"/>
    <w:semiHidden/>
    <w:rsid w:val="002C6C0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C6C08"/>
    <w:rPr>
      <w:b/>
      <w:bCs/>
    </w:rPr>
  </w:style>
  <w:style w:type="character" w:customStyle="1" w:styleId="AsuntodelcomentarioCar">
    <w:name w:val="Asunto del comentario Car"/>
    <w:basedOn w:val="TextocomentarioCar"/>
    <w:link w:val="Asuntodelcomentario"/>
    <w:uiPriority w:val="99"/>
    <w:semiHidden/>
    <w:rsid w:val="002C6C08"/>
    <w:rPr>
      <w:rFonts w:ascii="Times New Roman" w:eastAsia="Times New Roman" w:hAnsi="Times New Roman" w:cs="Times New Roman"/>
      <w:b/>
      <w:bCs/>
      <w:sz w:val="20"/>
      <w:szCs w:val="20"/>
      <w:lang w:eastAsia="es-ES"/>
    </w:rPr>
  </w:style>
  <w:style w:type="paragraph" w:styleId="Descripcin">
    <w:name w:val="caption"/>
    <w:basedOn w:val="Normal"/>
    <w:next w:val="Normal"/>
    <w:uiPriority w:val="35"/>
    <w:semiHidden/>
    <w:unhideWhenUsed/>
    <w:qFormat/>
    <w:rsid w:val="002D59E7"/>
    <w:pPr>
      <w:spacing w:line="240" w:lineRule="auto"/>
    </w:pPr>
    <w:rPr>
      <w:b/>
      <w:bCs/>
      <w:smallCaps/>
      <w:color w:val="44546A" w:themeColor="text2"/>
    </w:rPr>
  </w:style>
  <w:style w:type="paragraph" w:styleId="Puesto">
    <w:name w:val="Title"/>
    <w:basedOn w:val="Normal"/>
    <w:next w:val="Normal"/>
    <w:link w:val="PuestoCar"/>
    <w:uiPriority w:val="10"/>
    <w:qFormat/>
    <w:rsid w:val="002D59E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uestoCar">
    <w:name w:val="Puesto Car"/>
    <w:basedOn w:val="Fuentedeprrafopredeter"/>
    <w:link w:val="Puesto"/>
    <w:uiPriority w:val="10"/>
    <w:rsid w:val="002D59E7"/>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2D59E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2D59E7"/>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2D59E7"/>
    <w:rPr>
      <w:b/>
      <w:bCs/>
    </w:rPr>
  </w:style>
  <w:style w:type="paragraph" w:styleId="Cita">
    <w:name w:val="Quote"/>
    <w:basedOn w:val="Normal"/>
    <w:next w:val="Normal"/>
    <w:link w:val="CitaCar"/>
    <w:uiPriority w:val="29"/>
    <w:qFormat/>
    <w:rsid w:val="002D59E7"/>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2D59E7"/>
    <w:rPr>
      <w:color w:val="44546A" w:themeColor="text2"/>
      <w:sz w:val="24"/>
      <w:szCs w:val="24"/>
    </w:rPr>
  </w:style>
  <w:style w:type="paragraph" w:styleId="Citadestacada">
    <w:name w:val="Intense Quote"/>
    <w:basedOn w:val="Normal"/>
    <w:next w:val="Normal"/>
    <w:link w:val="CitadestacadaCar"/>
    <w:uiPriority w:val="30"/>
    <w:qFormat/>
    <w:rsid w:val="002D59E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2D59E7"/>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2D59E7"/>
    <w:rPr>
      <w:i/>
      <w:iCs/>
      <w:color w:val="595959" w:themeColor="text1" w:themeTint="A6"/>
    </w:rPr>
  </w:style>
  <w:style w:type="character" w:styleId="nfasisintenso">
    <w:name w:val="Intense Emphasis"/>
    <w:basedOn w:val="Fuentedeprrafopredeter"/>
    <w:uiPriority w:val="21"/>
    <w:qFormat/>
    <w:rsid w:val="002D59E7"/>
    <w:rPr>
      <w:b/>
      <w:bCs/>
      <w:i/>
      <w:iCs/>
    </w:rPr>
  </w:style>
  <w:style w:type="character" w:styleId="Referenciasutil">
    <w:name w:val="Subtle Reference"/>
    <w:basedOn w:val="Fuentedeprrafopredeter"/>
    <w:uiPriority w:val="31"/>
    <w:qFormat/>
    <w:rsid w:val="002D59E7"/>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2D59E7"/>
    <w:rPr>
      <w:b/>
      <w:bCs/>
      <w:smallCaps/>
      <w:color w:val="44546A" w:themeColor="text2"/>
      <w:u w:val="single"/>
    </w:rPr>
  </w:style>
  <w:style w:type="character" w:styleId="Ttulodellibro">
    <w:name w:val="Book Title"/>
    <w:basedOn w:val="Fuentedeprrafopredeter"/>
    <w:uiPriority w:val="33"/>
    <w:qFormat/>
    <w:rsid w:val="002D59E7"/>
    <w:rPr>
      <w:b/>
      <w:bCs/>
      <w:smallCaps/>
      <w:spacing w:val="10"/>
    </w:rPr>
  </w:style>
  <w:style w:type="paragraph" w:styleId="TtulodeTDC">
    <w:name w:val="TOC Heading"/>
    <w:basedOn w:val="Ttulo1"/>
    <w:next w:val="Normal"/>
    <w:uiPriority w:val="39"/>
    <w:unhideWhenUsed/>
    <w:qFormat/>
    <w:rsid w:val="002D59E7"/>
    <w:pPr>
      <w:outlineLvl w:val="9"/>
    </w:pPr>
  </w:style>
  <w:style w:type="paragraph" w:styleId="NormalWeb">
    <w:name w:val="Normal (Web)"/>
    <w:basedOn w:val="Normal"/>
    <w:uiPriority w:val="99"/>
    <w:rsid w:val="00834A95"/>
    <w:pPr>
      <w:spacing w:before="100" w:beforeAutospacing="1" w:after="100" w:afterAutospacing="1" w:line="240" w:lineRule="auto"/>
      <w:ind w:firstLine="180"/>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mailto:compras@aduanas.gub.uy" TargetMode="External"/><Relationship Id="rId18" Type="http://schemas.openxmlformats.org/officeDocument/2006/relationships/package" Target="embeddings/Microsoft_Excel_Worksheet2.xls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mprasdelestatales.gub.uy" TargetMode="External"/><Relationship Id="rId17" Type="http://schemas.openxmlformats.org/officeDocument/2006/relationships/image" Target="media/image2.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yperlink" Target="mailto:Flotautomotriz@aduanas.gub.uy.-" TargetMode="Externa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hyperlink" Target="mailto:e-facturaservicios@aduanas.gub.uy" TargetMode="Externa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hyperlink" Target="http://www.comprasestatales.gub.uy/"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4061-31BD-44BB-BF3B-10BBA1EF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24</Pages>
  <Words>5683</Words>
  <Characters>31262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Barrera, Claudia</cp:lastModifiedBy>
  <cp:revision>10</cp:revision>
  <cp:lastPrinted>2021-05-03T14:08:00Z</cp:lastPrinted>
  <dcterms:created xsi:type="dcterms:W3CDTF">2021-04-27T17:48:00Z</dcterms:created>
  <dcterms:modified xsi:type="dcterms:W3CDTF">2021-05-05T13:04:00Z</dcterms:modified>
</cp:coreProperties>
</file>