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spacing w:lineRule="auto" w:line="360" w:before="0" w:after="0"/>
        <w:contextualSpacing/>
        <w:jc w:val="center"/>
        <w:rPr/>
      </w:pPr>
      <w:r>
        <w:rPr>
          <w:rFonts w:eastAsia="" w:cs="Arial" w:eastAsiaTheme="majorEastAsia"/>
          <w:b/>
          <w:lang w:val="es-UY"/>
        </w:rPr>
        <w:t>LICITACIÓN ABREVIADA N° 2/2021</w:t>
      </w:r>
    </w:p>
    <w:p>
      <w:pPr>
        <w:pStyle w:val="Normal"/>
        <w:spacing w:lineRule="auto" w:line="360" w:before="0" w:after="0"/>
        <w:contextualSpacing/>
        <w:jc w:val="center"/>
        <w:rPr/>
      </w:pPr>
      <w:r>
        <w:rPr>
          <w:rFonts w:eastAsia="" w:cs="Arial" w:eastAsiaTheme="majorEastAsia"/>
          <w:b/>
          <w:lang w:val="es-UY"/>
        </w:rPr>
        <w:t>PLIEGO DE CONDICIONES PARTICULARES</w:t>
      </w:r>
    </w:p>
    <w:p>
      <w:pPr>
        <w:pStyle w:val="Normal"/>
        <w:spacing w:lineRule="auto" w:line="360" w:before="0" w:after="0"/>
        <w:contextualSpacing/>
        <w:jc w:val="center"/>
        <w:rPr>
          <w:rFonts w:ascii="Arial" w:hAnsi="Arial" w:cs="Arial"/>
          <w:b/>
          <w:b/>
          <w:lang w:val="es-UY"/>
        </w:rPr>
      </w:pPr>
      <w:r>
        <w:rPr>
          <w:rFonts w:cs="Arial" w:ascii="Arial" w:hAnsi="Arial"/>
          <w:b/>
          <w:lang w:val="es-UY"/>
        </w:rPr>
      </w:r>
    </w:p>
    <w:p>
      <w:pPr>
        <w:pStyle w:val="Normal"/>
        <w:rPr/>
      </w:pPr>
      <w:r>
        <w:rPr>
          <w:rFonts w:cs="Arial" w:ascii="Calibri Light" w:hAnsi="Calibri Light"/>
          <w:b/>
          <w:lang w:eastAsia="es-ES"/>
        </w:rPr>
        <w:t>OBJETO DEL LLAMADO</w:t>
      </w:r>
    </w:p>
    <w:p>
      <w:pPr>
        <w:pStyle w:val="Normal"/>
        <w:spacing w:lineRule="auto" w:line="240" w:before="0" w:after="0"/>
        <w:contextualSpacing/>
        <w:jc w:val="both"/>
        <w:rPr/>
      </w:pPr>
      <w:r>
        <w:rPr>
          <w:rFonts w:cs="Arial" w:ascii="Calibri Light" w:hAnsi="Calibri Light"/>
          <w:lang w:eastAsia="es-ES"/>
        </w:rPr>
        <w:t>La Dirección General de Catastro llama a Licitación Abreviada para realizar trabajos de impermeabilización de azotea y pintura, detallados en el Anexo. Tarea que será realizada en la Oficina Delegada de San José, ubicada en calle Treinta y Tres Nº 626 de dicha ciudad.</w:t>
      </w:r>
    </w:p>
    <w:p>
      <w:pPr>
        <w:pStyle w:val="Normal"/>
        <w:spacing w:lineRule="auto" w:line="240" w:before="0" w:after="0"/>
        <w:contextualSpacing/>
        <w:jc w:val="both"/>
        <w:rPr>
          <w:rFonts w:ascii="Calibri Light" w:hAnsi="Calibri Light" w:cs="Arial"/>
          <w:lang w:eastAsia="es-ES"/>
        </w:rPr>
      </w:pPr>
      <w:r>
        <w:rPr>
          <w:rFonts w:cs="Arial" w:ascii="Calibri Light" w:hAnsi="Calibri Light"/>
          <w:lang w:eastAsia="es-ES"/>
        </w:rPr>
      </w:r>
    </w:p>
    <w:p>
      <w:pPr>
        <w:pStyle w:val="Normal"/>
        <w:spacing w:lineRule="auto" w:line="360" w:before="0" w:after="0"/>
        <w:jc w:val="both"/>
        <w:rPr>
          <w:rFonts w:ascii="Calibri Light" w:hAnsi="Calibri Light"/>
        </w:rPr>
      </w:pPr>
      <w:r>
        <w:rPr>
          <w:rFonts w:cs="Arial" w:ascii="Calibri Light" w:hAnsi="Calibri Light"/>
          <w:b/>
          <w:lang w:eastAsia="es-ES"/>
        </w:rPr>
        <w:t xml:space="preserve">TIPO DE APERTURA: </w:t>
      </w:r>
      <w:r>
        <w:rPr>
          <w:rFonts w:cs="Arial" w:ascii="Calibri Light" w:hAnsi="Calibri Light"/>
          <w:lang w:eastAsia="es-ES"/>
        </w:rPr>
        <w:t>Electrónica.</w:t>
      </w:r>
    </w:p>
    <w:p>
      <w:pPr>
        <w:pStyle w:val="Normal"/>
        <w:spacing w:lineRule="auto" w:line="360" w:before="0" w:after="0"/>
        <w:jc w:val="both"/>
        <w:rPr>
          <w:rFonts w:ascii="Calibri Light" w:hAnsi="Calibri Light" w:cs="Arial"/>
          <w:b/>
          <w:b/>
        </w:rPr>
      </w:pPr>
      <w:r>
        <w:rPr>
          <w:rFonts w:cs="Arial" w:ascii="Calibri Light" w:hAnsi="Calibri Light"/>
          <w:b/>
        </w:rPr>
      </w:r>
    </w:p>
    <w:p>
      <w:pPr>
        <w:pStyle w:val="Normal"/>
        <w:spacing w:lineRule="auto" w:line="360" w:before="0" w:after="0"/>
        <w:jc w:val="both"/>
        <w:rPr/>
      </w:pPr>
      <w:r>
        <w:rPr>
          <w:rFonts w:cs="Arial" w:ascii="Calibri Light" w:hAnsi="Calibri Light"/>
          <w:b/>
        </w:rPr>
        <w:t xml:space="preserve">FECHA Y HORA DE APERTURA: </w:t>
      </w:r>
      <w:r>
        <w:rPr>
          <w:rFonts w:cs="Arial" w:ascii="Calibri Light" w:hAnsi="Calibri Light"/>
        </w:rPr>
        <w:t xml:space="preserve"> 1</w:t>
      </w:r>
      <w:r>
        <w:rPr>
          <w:rFonts w:cs="Arial" w:ascii="Calibri Light" w:hAnsi="Calibri Light"/>
        </w:rPr>
        <w:t>3</w:t>
      </w:r>
      <w:r>
        <w:rPr>
          <w:rFonts w:cs="Arial" w:ascii="Calibri Light" w:hAnsi="Calibri Light"/>
        </w:rPr>
        <w:t xml:space="preserve"> de Abril de 2021, hora 13:00.</w:t>
      </w:r>
    </w:p>
    <w:p>
      <w:pPr>
        <w:pStyle w:val="Normal"/>
        <w:spacing w:lineRule="auto" w:line="360" w:before="0" w:after="0"/>
        <w:jc w:val="both"/>
        <w:rPr>
          <w:rFonts w:cs="Arial"/>
        </w:rPr>
      </w:pPr>
      <w:r>
        <w:rPr>
          <w:rFonts w:cs="Arial"/>
        </w:rPr>
      </w:r>
    </w:p>
    <w:p>
      <w:pPr>
        <w:pStyle w:val="Normal"/>
        <w:spacing w:lineRule="auto" w:line="240" w:before="0" w:after="0"/>
        <w:jc w:val="both"/>
        <w:rPr/>
      </w:pPr>
      <w:r>
        <w:rPr>
          <w:rFonts w:cs="Arial" w:ascii="Calibri Light" w:hAnsi="Calibri Light"/>
          <w:b/>
        </w:rPr>
        <w:t>LÍMITE DE FECHA PARA CONSULTAS SOBRE EL PLIEGO:</w:t>
      </w:r>
      <w:r>
        <w:rPr>
          <w:rFonts w:cs="Arial" w:ascii="Calibri Light" w:hAnsi="Calibri Light"/>
        </w:rPr>
        <w:t xml:space="preserve">  48 horas hábiles previo al acto de apertura.</w:t>
      </w:r>
    </w:p>
    <w:p>
      <w:pPr>
        <w:pStyle w:val="Normal"/>
        <w:spacing w:lineRule="auto" w:line="240" w:before="0" w:after="0"/>
        <w:jc w:val="both"/>
        <w:rPr>
          <w:rFonts w:ascii="Calibri Light" w:hAnsi="Calibri Light" w:cs="Arial"/>
        </w:rPr>
      </w:pPr>
      <w:r>
        <w:rPr>
          <w:rFonts w:cs="Arial" w:ascii="Calibri Light" w:hAnsi="Calibri Light"/>
        </w:rPr>
      </w:r>
    </w:p>
    <w:p>
      <w:pPr>
        <w:pStyle w:val="Normal"/>
        <w:spacing w:lineRule="auto" w:line="240" w:before="0" w:after="0"/>
        <w:jc w:val="both"/>
        <w:rPr/>
      </w:pPr>
      <w:r>
        <w:rPr>
          <w:rFonts w:cs="Arial" w:ascii="Calibri Light" w:hAnsi="Calibri Light"/>
        </w:rPr>
        <w:t xml:space="preserve">Consultas </w:t>
      </w:r>
      <w:r>
        <w:rPr>
          <w:rFonts w:cs="Arial" w:ascii="Calibri Light" w:hAnsi="Calibri Light"/>
          <w:lang w:eastAsia="es-ES"/>
        </w:rPr>
        <w:t xml:space="preserve">a la Intendencia mediante el correo electrónico intendencia@catastro.gub.uy,  las aclaraciones se publicarán en: </w:t>
      </w:r>
      <w:hyperlink r:id="rId2">
        <w:r>
          <w:rPr>
            <w:rStyle w:val="EnlacedeInternet"/>
            <w:rFonts w:cs="Arial" w:ascii="Calibri Light" w:hAnsi="Calibri Light"/>
            <w:color w:val="0000FF"/>
            <w:lang w:eastAsia="es-ES"/>
          </w:rPr>
          <w:t>www.comprasestatales.gub.uy</w:t>
        </w:r>
      </w:hyperlink>
    </w:p>
    <w:p>
      <w:pPr>
        <w:pStyle w:val="Normal"/>
        <w:spacing w:lineRule="auto" w:line="360" w:before="0" w:after="0"/>
        <w:jc w:val="both"/>
        <w:rPr>
          <w:rStyle w:val="EnlacedeInternet"/>
          <w:rFonts w:ascii="Calibri Light" w:hAnsi="Calibri Light" w:cs="Arial"/>
          <w:color w:val="00000A"/>
          <w:u w:val="none"/>
          <w:lang w:eastAsia="es-ES"/>
        </w:rPr>
      </w:pPr>
      <w:r>
        <w:rPr>
          <w:rFonts w:cs="Arial" w:ascii="Calibri Light" w:hAnsi="Calibri Light"/>
          <w:color w:val="00000A"/>
          <w:u w:val="none"/>
          <w:lang w:eastAsia="es-ES"/>
        </w:rPr>
      </w:r>
    </w:p>
    <w:p>
      <w:pPr>
        <w:pStyle w:val="Normal"/>
        <w:spacing w:lineRule="auto" w:line="360" w:before="0" w:after="0"/>
        <w:jc w:val="both"/>
        <w:rPr/>
      </w:pPr>
      <w:bookmarkStart w:id="0" w:name="_Toc477005081"/>
      <w:r>
        <w:rPr>
          <w:rFonts w:ascii="Calibri Light" w:hAnsi="Calibri Light"/>
          <w:b/>
          <w:bCs/>
          <w:lang w:val="es-UY"/>
        </w:rPr>
        <w:t>VISITA</w:t>
      </w:r>
      <w:r>
        <w:rPr>
          <w:rFonts w:eastAsia="" w:cs="Arial" w:ascii="Calibri Light" w:hAnsi="Calibri Light" w:eastAsiaTheme="majorEastAsia"/>
          <w:b/>
          <w:bCs/>
          <w:lang w:val="es-UY"/>
        </w:rPr>
        <w:t xml:space="preserve"> O</w:t>
      </w:r>
      <w:bookmarkEnd w:id="0"/>
      <w:r>
        <w:rPr>
          <w:rFonts w:eastAsia="" w:cs="Arial" w:ascii="Calibri Light" w:hAnsi="Calibri Light" w:eastAsiaTheme="majorEastAsia"/>
          <w:b/>
          <w:bCs/>
          <w:lang w:val="es-UY"/>
        </w:rPr>
        <w:t>BLIGATORIA</w:t>
      </w:r>
    </w:p>
    <w:p>
      <w:pPr>
        <w:pStyle w:val="Normal"/>
        <w:numPr>
          <w:ilvl w:val="0"/>
          <w:numId w:val="0"/>
        </w:numPr>
        <w:spacing w:lineRule="auto" w:line="360" w:before="12" w:after="0"/>
        <w:jc w:val="both"/>
        <w:outlineLvl w:val="0"/>
        <w:rPr/>
      </w:pPr>
      <w:bookmarkStart w:id="1" w:name="_Toc475284872"/>
      <w:bookmarkStart w:id="2" w:name="_Toc477004482"/>
      <w:bookmarkStart w:id="3" w:name="_Toc477005092"/>
      <w:r>
        <w:rPr>
          <w:rFonts w:cs="Arial" w:ascii="Calibri Light" w:hAnsi="Calibri Light"/>
          <w:b w:val="false"/>
          <w:bCs w:val="false"/>
          <w:spacing w:val="-10"/>
        </w:rPr>
        <w:t xml:space="preserve">Los oferentes deberán realizar una visita obligatoria al lugar, para verificar, conocer las condiciones de trabajo, las características y el estado de las instalaciones previo a la presentación de las ofertas, siendo esto un requisito excluyente. La misma se llevará a cabo el día 7 de abril del 2021 en la </w:t>
      </w:r>
      <w:bookmarkEnd w:id="1"/>
      <w:bookmarkEnd w:id="2"/>
      <w:bookmarkEnd w:id="3"/>
      <w:r>
        <w:rPr>
          <w:rFonts w:cs="Arial" w:ascii="Calibri Light" w:hAnsi="Calibri Light"/>
          <w:b w:val="false"/>
          <w:bCs w:val="false"/>
          <w:spacing w:val="-10"/>
        </w:rPr>
        <w:t xml:space="preserve">Oficina Delegada de la Dirección Nacional de Catastro en la ciudad de San José </w:t>
      </w:r>
      <w:r>
        <w:rPr>
          <w:rFonts w:cs="Arial" w:ascii="Calibri Light" w:hAnsi="Calibri Light"/>
          <w:b w:val="false"/>
          <w:bCs w:val="false"/>
          <w:spacing w:val="-10"/>
          <w:u w:val="single"/>
        </w:rPr>
        <w:t>previa coordinación y agenda</w:t>
      </w:r>
      <w:r>
        <w:rPr>
          <w:rFonts w:cs="Arial" w:ascii="Calibri Light" w:hAnsi="Calibri Light"/>
          <w:b w:val="false"/>
          <w:bCs w:val="false"/>
          <w:spacing w:val="-10"/>
        </w:rPr>
        <w:t xml:space="preserve"> a través del correo electrónico: </w:t>
      </w:r>
      <w:hyperlink r:id="rId3">
        <w:r>
          <w:rPr>
            <w:rStyle w:val="EnlacedeInternet"/>
            <w:rFonts w:cs="Arial" w:ascii="Calibri Light" w:hAnsi="Calibri Light"/>
            <w:b w:val="false"/>
            <w:bCs w:val="false"/>
            <w:color w:val="00000A"/>
            <w:spacing w:val="-10"/>
            <w:u w:val="none"/>
          </w:rPr>
          <w:t>intendencia@catastro.gub.uy</w:t>
        </w:r>
      </w:hyperlink>
    </w:p>
    <w:p>
      <w:pPr>
        <w:pStyle w:val="Normal"/>
        <w:numPr>
          <w:ilvl w:val="0"/>
          <w:numId w:val="0"/>
        </w:numPr>
        <w:spacing w:lineRule="auto" w:line="240" w:before="0" w:after="0"/>
        <w:jc w:val="both"/>
        <w:outlineLvl w:val="0"/>
        <w:rPr>
          <w:rFonts w:ascii="Calibri Light" w:hAnsi="Calibri Light" w:eastAsia="" w:cs="Arial" w:asciiTheme="majorHAnsi" w:eastAsiaTheme="majorEastAsia" w:hAnsiTheme="majorHAnsi"/>
          <w:b w:val="false"/>
          <w:b w:val="false"/>
          <w:bCs w:val="false"/>
          <w:spacing w:val="-10"/>
          <w:highlight w:val="yellow"/>
          <w:lang w:val="es-UY"/>
        </w:rPr>
      </w:pPr>
      <w:r>
        <w:rPr>
          <w:rFonts w:eastAsia="" w:cs="Arial" w:eastAsiaTheme="majorEastAsia" w:ascii="Calibri Light" w:hAnsi="Calibri Light"/>
          <w:b w:val="false"/>
          <w:bCs w:val="false"/>
          <w:spacing w:val="-10"/>
          <w:highlight w:val="yellow"/>
          <w:lang w:val="es-UY"/>
        </w:rPr>
      </w:r>
    </w:p>
    <w:p>
      <w:pPr>
        <w:pStyle w:val="Normal"/>
        <w:spacing w:lineRule="auto" w:line="240" w:before="0" w:after="0"/>
        <w:jc w:val="both"/>
        <w:rPr>
          <w:rFonts w:ascii="Calibri Light" w:hAnsi="Calibri Light" w:cs="Arial"/>
          <w:b/>
          <w:b/>
        </w:rPr>
      </w:pPr>
      <w:r>
        <w:rPr>
          <w:rFonts w:cs="Arial" w:ascii="Calibri Light" w:hAnsi="Calibri Light"/>
          <w:b/>
        </w:rPr>
      </w:r>
    </w:p>
    <w:p>
      <w:pPr>
        <w:pStyle w:val="Normal"/>
        <w:spacing w:lineRule="auto" w:line="360" w:before="0" w:after="0"/>
        <w:jc w:val="both"/>
        <w:rPr/>
      </w:pPr>
      <w:bookmarkStart w:id="4" w:name="__DdeLink__1050_2283529345"/>
      <w:r>
        <w:rPr>
          <w:rFonts w:cs="Arial" w:ascii="Calibri Light" w:hAnsi="Calibri Light"/>
          <w:b/>
        </w:rPr>
        <w:t>COSTO DEL PLIEGO</w:t>
      </w:r>
      <w:bookmarkEnd w:id="4"/>
      <w:r>
        <w:rPr>
          <w:rFonts w:cs="Arial" w:ascii="Calibri Light" w:hAnsi="Calibri Light"/>
        </w:rPr>
        <w:t>: sin costo.</w:t>
      </w:r>
    </w:p>
    <w:p>
      <w:pPr>
        <w:pStyle w:val="Normal"/>
        <w:spacing w:lineRule="auto" w:line="360" w:before="0" w:after="0"/>
        <w:jc w:val="both"/>
        <w:rPr>
          <w:rFonts w:ascii="Calibri Light" w:hAnsi="Calibri Light" w:cs="Arial"/>
        </w:rPr>
      </w:pPr>
      <w:r>
        <w:rPr>
          <w:rFonts w:cs="Arial" w:ascii="Calibri Light" w:hAnsi="Calibri Light"/>
        </w:rPr>
      </w:r>
    </w:p>
    <w:p>
      <w:pPr>
        <w:pStyle w:val="Normal"/>
        <w:spacing w:lineRule="auto" w:line="360" w:before="0" w:after="0"/>
        <w:jc w:val="both"/>
        <w:rPr>
          <w:rFonts w:ascii="Calibri Light" w:hAnsi="Calibri Light" w:cs="Arial"/>
        </w:rPr>
      </w:pPr>
      <w:r>
        <w:rPr>
          <w:rFonts w:cs="Arial" w:ascii="Calibri Light" w:hAnsi="Calibri Light"/>
        </w:rPr>
      </w:r>
    </w:p>
    <w:p>
      <w:pPr>
        <w:pStyle w:val="Normal"/>
        <w:spacing w:lineRule="auto" w:line="360" w:before="0" w:after="0"/>
        <w:jc w:val="both"/>
        <w:rPr>
          <w:rFonts w:ascii="Calibri Light" w:hAnsi="Calibri Light" w:cs="Arial"/>
        </w:rPr>
      </w:pPr>
      <w:r>
        <w:rPr>
          <w:rFonts w:cs="Arial" w:ascii="Calibri Light" w:hAnsi="Calibri Light"/>
        </w:rPr>
      </w:r>
    </w:p>
    <w:p>
      <w:pPr>
        <w:pStyle w:val="Normal"/>
        <w:spacing w:lineRule="auto" w:line="360" w:before="0" w:after="0"/>
        <w:jc w:val="both"/>
        <w:rPr>
          <w:rFonts w:ascii="Calibri Light" w:hAnsi="Calibri Light" w:cs="Arial"/>
        </w:rPr>
      </w:pPr>
      <w:r>
        <w:rPr>
          <w:rFonts w:cs="Arial" w:ascii="Calibri Light" w:hAnsi="Calibri Light"/>
        </w:rPr>
      </w:r>
    </w:p>
    <w:p>
      <w:pPr>
        <w:pStyle w:val="Normal"/>
        <w:spacing w:lineRule="auto" w:line="360" w:before="0" w:after="0"/>
        <w:jc w:val="both"/>
        <w:rPr>
          <w:rFonts w:ascii="Calibri Light" w:hAnsi="Calibri Light" w:cs="Arial"/>
        </w:rPr>
      </w:pPr>
      <w:r>
        <w:rPr>
          <w:rFonts w:cs="Arial" w:ascii="Calibri Light" w:hAnsi="Calibri Light"/>
        </w:rPr>
      </w:r>
    </w:p>
    <w:p>
      <w:pPr>
        <w:pStyle w:val="Normal"/>
        <w:spacing w:lineRule="auto" w:line="360" w:before="0" w:after="0"/>
        <w:jc w:val="both"/>
        <w:rPr>
          <w:rFonts w:ascii="Calibri Light" w:hAnsi="Calibri Light" w:cs="Arial"/>
        </w:rPr>
      </w:pPr>
      <w:r>
        <w:rPr>
          <w:rFonts w:cs="Arial" w:ascii="Calibri Light" w:hAnsi="Calibri Light"/>
        </w:rPr>
      </w:r>
    </w:p>
    <w:p>
      <w:pPr>
        <w:pStyle w:val="Normal"/>
        <w:spacing w:lineRule="auto" w:line="360" w:before="0" w:after="0"/>
        <w:jc w:val="both"/>
        <w:rPr>
          <w:rFonts w:ascii="Calibri Light" w:hAnsi="Calibri Light" w:cs="Arial"/>
        </w:rPr>
      </w:pPr>
      <w:r>
        <w:rPr>
          <w:rFonts w:cs="Arial" w:ascii="Calibri Light" w:hAnsi="Calibri Light"/>
        </w:rPr>
      </w:r>
    </w:p>
    <w:p>
      <w:pPr>
        <w:pStyle w:val="Normal"/>
        <w:jc w:val="center"/>
        <w:rPr/>
      </w:pPr>
      <w:r>
        <w:rPr>
          <w:rFonts w:cs="Arial"/>
          <w:b/>
        </w:rPr>
        <w:t>PARTE I - ESPECIFICACIONES GENERALES</w:t>
      </w:r>
    </w:p>
    <w:p>
      <w:pPr>
        <w:pStyle w:val="Normal"/>
        <w:numPr>
          <w:ilvl w:val="0"/>
          <w:numId w:val="2"/>
        </w:numPr>
        <w:spacing w:before="0" w:after="0"/>
        <w:rPr/>
      </w:pPr>
      <w:r>
        <w:rPr>
          <w:b/>
          <w:bCs/>
          <w:lang w:val="es-UY"/>
        </w:rPr>
        <w:t>OBJETO</w:t>
      </w:r>
      <w:bookmarkStart w:id="5" w:name="_Toc47700507"/>
      <w:bookmarkEnd w:id="5"/>
      <w:r>
        <w:rPr>
          <w:b/>
          <w:bCs/>
          <w:lang w:val="es-UY"/>
        </w:rPr>
        <w:t xml:space="preserve"> DEL LLAMADO</w:t>
      </w:r>
    </w:p>
    <w:p>
      <w:pPr>
        <w:pStyle w:val="Normal"/>
        <w:spacing w:lineRule="auto" w:line="240" w:before="0" w:after="0"/>
        <w:contextualSpacing/>
        <w:jc w:val="both"/>
        <w:rPr/>
      </w:pPr>
      <w:r>
        <w:rPr>
          <w:rFonts w:cs="Arial" w:ascii="Calibri Light" w:hAnsi="Calibri Light"/>
          <w:lang w:eastAsia="es-ES"/>
        </w:rPr>
        <w:t>La Dirección General de Catastro llama a Licitación Abreviada para realizar trabajos de impermeabilización de azotea y pintura, detallados en el Anexo. Tarea que será realizada en la Oficina Delegada de San José, ubicada en calle Treinta y Tres Nº 626 de dicha ciudad.</w:t>
      </w:r>
    </w:p>
    <w:p>
      <w:pPr>
        <w:pStyle w:val="Normal"/>
        <w:spacing w:lineRule="auto" w:line="240" w:before="0" w:after="0"/>
        <w:contextualSpacing/>
        <w:jc w:val="both"/>
        <w:rPr>
          <w:rFonts w:ascii="Calibri Light" w:hAnsi="Calibri Light" w:cs="Arial"/>
          <w:highlight w:val="yellow"/>
          <w:lang w:eastAsia="es-ES"/>
        </w:rPr>
      </w:pPr>
      <w:r>
        <w:rPr>
          <w:rFonts w:cs="Arial" w:ascii="Calibri Light" w:hAnsi="Calibri Light"/>
          <w:highlight w:val="yellow"/>
          <w:lang w:eastAsia="es-ES"/>
        </w:rPr>
      </w:r>
    </w:p>
    <w:p>
      <w:pPr>
        <w:pStyle w:val="Normal"/>
        <w:spacing w:lineRule="auto" w:line="240" w:before="0" w:after="0"/>
        <w:contextualSpacing/>
        <w:jc w:val="both"/>
        <w:rPr>
          <w:rFonts w:ascii="Calibri Light" w:hAnsi="Calibri Light"/>
        </w:rPr>
      </w:pPr>
      <w:r>
        <w:rPr>
          <w:rFonts w:ascii="Calibri Light" w:hAnsi="Calibri Light"/>
        </w:rPr>
      </w:r>
    </w:p>
    <w:p>
      <w:pPr>
        <w:pStyle w:val="Normal"/>
        <w:numPr>
          <w:ilvl w:val="0"/>
          <w:numId w:val="2"/>
        </w:numPr>
        <w:spacing w:lineRule="auto" w:line="240" w:before="0" w:after="0"/>
        <w:jc w:val="both"/>
        <w:rPr/>
      </w:pPr>
      <w:r>
        <w:rPr>
          <w:rFonts w:ascii="Calibri Light" w:hAnsi="Calibri Light"/>
          <w:b/>
          <w:bCs/>
          <w:lang w:val="es-UY"/>
        </w:rPr>
        <w:t>VISITA OBLIGATORIA</w:t>
      </w:r>
    </w:p>
    <w:p>
      <w:pPr>
        <w:pStyle w:val="Normal"/>
        <w:numPr>
          <w:ilvl w:val="0"/>
          <w:numId w:val="0"/>
        </w:numPr>
        <w:spacing w:lineRule="auto" w:line="360" w:before="12" w:after="0"/>
        <w:jc w:val="both"/>
        <w:outlineLvl w:val="0"/>
        <w:rPr/>
      </w:pPr>
      <w:bookmarkStart w:id="6" w:name="_Toc47528487"/>
      <w:bookmarkStart w:id="7" w:name="_Toc47700448"/>
      <w:bookmarkStart w:id="8" w:name="_Toc47700509"/>
      <w:r>
        <w:rPr>
          <w:rFonts w:eastAsia="" w:cs="Arial" w:ascii="Calibri Light" w:hAnsi="Calibri Light" w:asciiTheme="majorHAnsi" w:eastAsiaTheme="majorEastAsia" w:hAnsiTheme="majorHAnsi"/>
          <w:spacing w:val="-10"/>
          <w:kern w:val="2"/>
          <w:lang w:val="es-UY"/>
        </w:rPr>
        <w:t xml:space="preserve">Los oferentes deberán realizar una visita </w:t>
      </w:r>
      <w:r>
        <w:rPr>
          <w:rFonts w:eastAsia="" w:cs="Arial" w:ascii="Calibri Light" w:hAnsi="Calibri Light" w:asciiTheme="majorHAnsi" w:eastAsiaTheme="majorEastAsia" w:hAnsiTheme="majorHAnsi"/>
          <w:spacing w:val="-10"/>
          <w:kern w:val="2"/>
        </w:rPr>
        <w:t>obligatoria al lugar, para verificar, conocer las condiciones de trabajo, las características y el estado de las instalaciones previo a la presentación de las ofertas, siendo esto un requisito excluyente. La misma se llevará a cabo el</w:t>
      </w:r>
      <w:r>
        <w:rPr>
          <w:rFonts w:cs="Arial" w:ascii="Calibri Light" w:hAnsi="Calibri Light"/>
          <w:spacing w:val="-10"/>
          <w:kern w:val="2"/>
        </w:rPr>
        <w:t xml:space="preserve"> día 7 de </w:t>
      </w:r>
      <w:r>
        <w:rPr>
          <w:rFonts w:cs="Arial" w:ascii="Calibri Light" w:hAnsi="Calibri Light"/>
          <w:spacing w:val="-10"/>
          <w:kern w:val="2"/>
          <w:lang w:eastAsia="es-ES"/>
        </w:rPr>
        <w:t xml:space="preserve">abril </w:t>
      </w:r>
      <w:r>
        <w:rPr>
          <w:rFonts w:cs="Arial" w:ascii="Calibri Light" w:hAnsi="Calibri Light"/>
          <w:spacing w:val="-10"/>
          <w:kern w:val="2"/>
        </w:rPr>
        <w:t>del 2021 en</w:t>
      </w:r>
      <w:r>
        <w:rPr>
          <w:rFonts w:eastAsia="" w:cs="Arial" w:ascii="Calibri Light" w:hAnsi="Calibri Light" w:asciiTheme="majorHAnsi" w:eastAsiaTheme="majorEastAsia" w:hAnsiTheme="majorHAnsi"/>
          <w:spacing w:val="-10"/>
          <w:kern w:val="2"/>
          <w:lang w:val="es-UY"/>
        </w:rPr>
        <w:t xml:space="preserve"> la </w:t>
      </w:r>
      <w:bookmarkEnd w:id="6"/>
      <w:bookmarkEnd w:id="7"/>
      <w:bookmarkEnd w:id="8"/>
      <w:r>
        <w:rPr>
          <w:rFonts w:cs="Arial" w:ascii="Calibri Light" w:hAnsi="Calibri Light"/>
          <w:spacing w:val="-10"/>
          <w:kern w:val="2"/>
        </w:rPr>
        <w:t xml:space="preserve">Oficina Delegada de la Dirección Nacional de Catastro en la ciudad de San José </w:t>
      </w:r>
      <w:r>
        <w:rPr>
          <w:rFonts w:cs="Arial" w:ascii="Calibri Light" w:hAnsi="Calibri Light"/>
          <w:spacing w:val="-10"/>
          <w:kern w:val="2"/>
          <w:u w:val="single"/>
        </w:rPr>
        <w:t>previa coordinación y agenda</w:t>
      </w:r>
      <w:r>
        <w:rPr>
          <w:rFonts w:cs="Arial" w:ascii="Calibri Light" w:hAnsi="Calibri Light"/>
          <w:spacing w:val="-10"/>
          <w:kern w:val="2"/>
        </w:rPr>
        <w:t xml:space="preserve"> a través del correo electrónico: </w:t>
      </w:r>
      <w:hyperlink r:id="rId4">
        <w:r>
          <w:rPr>
            <w:rStyle w:val="EnlacedeInternet"/>
            <w:rFonts w:cs="Arial" w:ascii="Calibri Light" w:hAnsi="Calibri Light"/>
            <w:color w:val="auto"/>
            <w:spacing w:val="-10"/>
            <w:kern w:val="2"/>
            <w:u w:val="none"/>
          </w:rPr>
          <w:t>intendencia@catastro.gub.uy</w:t>
        </w:r>
      </w:hyperlink>
    </w:p>
    <w:p>
      <w:pPr>
        <w:pStyle w:val="Normal"/>
        <w:jc w:val="both"/>
        <w:rPr/>
      </w:pPr>
      <w:r>
        <w:rPr>
          <w:rFonts w:cs="Arial" w:ascii="Calibri Light" w:hAnsi="Calibri Light"/>
          <w:spacing w:val="-10"/>
          <w:kern w:val="2"/>
        </w:rPr>
        <w:t>Deberán presentarse a la visita munidos de cédula de identidad vigente, carta de autorización en hoja membretada de la empresa y tapa bocas. Asimismo, deberán suscribir planilla de asistencia a la visita, en la cual se indicará con claridad nombre y cédula de identidad de quien concurre y empresa que representa.</w:t>
      </w:r>
    </w:p>
    <w:p>
      <w:pPr>
        <w:pStyle w:val="Normal"/>
        <w:numPr>
          <w:ilvl w:val="0"/>
          <w:numId w:val="0"/>
        </w:numPr>
        <w:spacing w:lineRule="auto" w:line="360" w:before="12" w:after="0"/>
        <w:jc w:val="both"/>
        <w:outlineLvl w:val="0"/>
        <w:rPr/>
      </w:pPr>
      <w:r>
        <w:rPr>
          <w:rFonts w:cs="Arial" w:ascii="Calibri Light" w:hAnsi="Calibri Light"/>
          <w:b/>
          <w:bCs/>
          <w:spacing w:val="-10"/>
          <w:kern w:val="2"/>
          <w:lang w:val="es-UY"/>
        </w:rPr>
        <w:t>Se entregará comprobante de haber realizado la visita y el mismo deberá adjuntarse a la propuesta</w:t>
      </w:r>
    </w:p>
    <w:p>
      <w:pPr>
        <w:pStyle w:val="ListParagraph"/>
        <w:numPr>
          <w:ilvl w:val="0"/>
          <w:numId w:val="2"/>
        </w:numPr>
        <w:spacing w:lineRule="auto" w:line="240" w:beforeAutospacing="1" w:after="0"/>
        <w:contextualSpacing/>
        <w:rPr>
          <w:rFonts w:eastAsia="" w:cs="Arial" w:eastAsiaTheme="majorEastAsia"/>
          <w:b/>
          <w:b/>
          <w:bCs/>
          <w:lang w:val="es-UY"/>
        </w:rPr>
      </w:pPr>
      <w:r>
        <w:rPr>
          <w:rFonts w:eastAsia="" w:cs="Arial" w:eastAsiaTheme="majorEastAsia"/>
          <w:b/>
          <w:bCs/>
          <w:lang w:val="es-UY"/>
        </w:rPr>
        <w:t>PRESENTACIÓN DE OFERTAS</w:t>
      </w:r>
    </w:p>
    <w:p>
      <w:pPr>
        <w:pStyle w:val="Normal"/>
        <w:spacing w:lineRule="auto" w:line="240" w:beforeAutospacing="1" w:after="160"/>
        <w:jc w:val="both"/>
        <w:rPr>
          <w:rFonts w:ascii="Calibri Light" w:hAnsi="Calibri Light" w:eastAsia="Times New Roman" w:cs="Times New Roman" w:asciiTheme="majorHAnsi" w:hAnsiTheme="majorHAnsi"/>
          <w:color w:val="auto"/>
          <w:lang w:val="es-UY" w:eastAsia="es-UY"/>
        </w:rPr>
      </w:pPr>
      <w:r>
        <w:rPr>
          <w:rFonts w:eastAsia="Times New Roman" w:cs="Arial" w:ascii="Calibri Light" w:hAnsi="Calibri Light" w:asciiTheme="majorHAnsi" w:hAnsiTheme="majorHAnsi"/>
          <w:color w:val="auto"/>
          <w:lang w:val="es-UY" w:eastAsia="es-UY"/>
        </w:rPr>
        <w:t>Las propuestas serán recibidas únicamente en línea. Los oferentes deberán</w:t>
      </w:r>
      <w:r>
        <w:rPr>
          <w:rFonts w:eastAsia="Times New Roman" w:cs="Times New Roman" w:ascii="Calibri Light" w:hAnsi="Calibri Light" w:asciiTheme="majorHAnsi" w:hAnsiTheme="majorHAnsi"/>
          <w:color w:val="auto"/>
          <w:lang w:val="es-UY" w:eastAsia="es-UY"/>
        </w:rPr>
        <w:t xml:space="preserve"> </w:t>
      </w:r>
      <w:r>
        <w:rPr>
          <w:rFonts w:eastAsia="Times New Roman" w:cs="Arial" w:ascii="Calibri Light" w:hAnsi="Calibri Light" w:asciiTheme="majorHAnsi" w:hAnsiTheme="majorHAnsi"/>
          <w:color w:val="auto"/>
          <w:lang w:val="es-UY" w:eastAsia="es-UY"/>
        </w:rPr>
        <w:t>ingresar sus ofertas (económica y técnica completa) en el sitio web</w:t>
      </w:r>
      <w:r>
        <w:rPr>
          <w:rFonts w:eastAsia="Times New Roman" w:cs="Times New Roman" w:ascii="Calibri Light" w:hAnsi="Calibri Light" w:asciiTheme="majorHAnsi" w:hAnsiTheme="majorHAnsi"/>
          <w:color w:val="auto"/>
          <w:lang w:val="es-UY" w:eastAsia="es-UY"/>
        </w:rPr>
        <w:t xml:space="preserve"> </w:t>
      </w:r>
      <w:r>
        <w:rPr>
          <w:rFonts w:eastAsia="Times New Roman" w:cs="Arial" w:ascii="Calibri Light" w:hAnsi="Calibri Light" w:asciiTheme="majorHAnsi" w:hAnsiTheme="majorHAnsi"/>
          <w:color w:val="auto"/>
          <w:lang w:val="es-UY" w:eastAsia="es-UY"/>
        </w:rPr>
        <w:t>www.comprasestatales.gub.uy. No se recibirán ofertas por otra vía.</w:t>
      </w:r>
    </w:p>
    <w:p>
      <w:pPr>
        <w:pStyle w:val="Normal"/>
        <w:spacing w:lineRule="auto" w:line="240" w:beforeAutospacing="1" w:after="160"/>
        <w:jc w:val="both"/>
        <w:rPr/>
      </w:pPr>
      <w:r>
        <w:rPr>
          <w:rFonts w:eastAsia="Times New Roman" w:cs="Arial" w:ascii="Calibri Light" w:hAnsi="Calibri Light" w:asciiTheme="majorHAnsi" w:hAnsiTheme="majorHAnsi"/>
          <w:color w:val="auto"/>
          <w:lang w:val="es-UY" w:eastAsia="es-UY"/>
        </w:rPr>
        <w:t>La documentación electrónica adjunta de la oferta se ingresará en archivos, sin</w:t>
      </w:r>
      <w:r>
        <w:rPr>
          <w:rFonts w:eastAsia="Times New Roman" w:cs="Times New Roman" w:ascii="Calibri Light" w:hAnsi="Calibri Light" w:asciiTheme="majorHAnsi" w:hAnsiTheme="majorHAnsi"/>
          <w:color w:val="auto"/>
          <w:lang w:val="es-UY" w:eastAsia="es-UY"/>
        </w:rPr>
        <w:t xml:space="preserve"> </w:t>
      </w:r>
      <w:r>
        <w:rPr>
          <w:rFonts w:eastAsia="Times New Roman" w:cs="Arial" w:ascii="Calibri Light" w:hAnsi="Calibri Light" w:asciiTheme="majorHAnsi" w:hAnsiTheme="majorHAnsi"/>
          <w:color w:val="auto"/>
          <w:lang w:val="es-UY" w:eastAsia="es-UY"/>
        </w:rPr>
        <w:t>contraseñas ni bloqueos para su impresión o copiado. Cuando el oferen</w:t>
      </w:r>
      <w:r>
        <w:rPr>
          <w:rFonts w:eastAsia="Times New Roman" w:cs="Arial" w:ascii="Calibri Light" w:hAnsi="Calibri Light" w:asciiTheme="majorHAnsi" w:hAnsiTheme="majorHAnsi"/>
          <w:b w:val="false"/>
          <w:bCs w:val="false"/>
          <w:color w:val="auto"/>
          <w:lang w:val="es-UY" w:eastAsia="es-UY"/>
        </w:rPr>
        <w:t>te deba</w:t>
      </w:r>
      <w:r>
        <w:rPr>
          <w:rFonts w:eastAsia="Times New Roman" w:cs="Times New Roman" w:ascii="Calibri Light" w:hAnsi="Calibri Light" w:asciiTheme="majorHAnsi" w:hAnsiTheme="majorHAnsi"/>
          <w:b w:val="false"/>
          <w:bCs w:val="false"/>
          <w:color w:val="auto"/>
          <w:lang w:val="es-UY" w:eastAsia="es-UY"/>
        </w:rPr>
        <w:t xml:space="preserve"> </w:t>
      </w:r>
      <w:r>
        <w:rPr>
          <w:rFonts w:eastAsia="Times New Roman" w:cs="Arial" w:ascii="Calibri Light" w:hAnsi="Calibri Light" w:asciiTheme="majorHAnsi" w:hAnsiTheme="majorHAnsi"/>
          <w:b w:val="false"/>
          <w:bCs w:val="false"/>
          <w:color w:val="auto"/>
          <w:lang w:val="es-UY" w:eastAsia="es-UY"/>
        </w:rPr>
        <w:t>agregar en su oferta un documento o certificado cuyo original solo exista en</w:t>
      </w:r>
      <w:r>
        <w:rPr>
          <w:rFonts w:eastAsia="Times New Roman" w:cs="Times New Roman" w:ascii="Calibri Light" w:hAnsi="Calibri Light" w:asciiTheme="majorHAnsi" w:hAnsiTheme="majorHAnsi"/>
          <w:b w:val="false"/>
          <w:bCs w:val="false"/>
          <w:color w:val="auto"/>
          <w:lang w:val="es-UY" w:eastAsia="es-UY"/>
        </w:rPr>
        <w:t xml:space="preserve"> </w:t>
      </w:r>
      <w:r>
        <w:rPr>
          <w:rFonts w:eastAsia="Times New Roman" w:cs="Arial" w:ascii="Calibri Light" w:hAnsi="Calibri Light" w:asciiTheme="majorHAnsi" w:hAnsiTheme="majorHAnsi"/>
          <w:color w:val="auto"/>
          <w:lang w:val="es-UY" w:eastAsia="es-UY"/>
        </w:rPr>
        <w:t>soporte papel, deberá digitalizar el mismo (escanearlo) y subirlo con el resto de su</w:t>
      </w:r>
      <w:r>
        <w:rPr>
          <w:rFonts w:eastAsia="Times New Roman" w:cs="Times New Roman" w:ascii="Calibri Light" w:hAnsi="Calibri Light" w:asciiTheme="majorHAnsi" w:hAnsiTheme="majorHAnsi"/>
          <w:color w:val="auto"/>
          <w:lang w:val="es-UY" w:eastAsia="es-UY"/>
        </w:rPr>
        <w:t xml:space="preserve"> </w:t>
      </w:r>
      <w:r>
        <w:rPr>
          <w:rFonts w:eastAsia="Times New Roman" w:cs="Arial" w:ascii="Calibri Light" w:hAnsi="Calibri Light" w:asciiTheme="majorHAnsi" w:hAnsiTheme="majorHAnsi"/>
          <w:color w:val="auto"/>
          <w:lang w:val="es-UY" w:eastAsia="es-UY"/>
        </w:rPr>
        <w:t>oferta. En caso de resultar adjudicatario, deberá exhibir el documento o certificado</w:t>
      </w:r>
      <w:r>
        <w:rPr>
          <w:rFonts w:eastAsia="Times New Roman" w:cs="Times New Roman" w:ascii="Calibri Light" w:hAnsi="Calibri Light" w:asciiTheme="majorHAnsi" w:hAnsiTheme="majorHAnsi"/>
          <w:color w:val="auto"/>
          <w:lang w:val="es-UY" w:eastAsia="es-UY"/>
        </w:rPr>
        <w:t xml:space="preserve"> </w:t>
      </w:r>
      <w:r>
        <w:rPr>
          <w:rFonts w:eastAsia="Times New Roman" w:cs="Arial" w:ascii="Calibri Light" w:hAnsi="Calibri Light" w:asciiTheme="majorHAnsi" w:hAnsiTheme="majorHAnsi"/>
          <w:color w:val="auto"/>
          <w:lang w:val="es-UY" w:eastAsia="es-UY"/>
        </w:rPr>
        <w:t>original, conforme a lo establecido en el artículo 48 del TOCAF.</w:t>
      </w:r>
    </w:p>
    <w:p>
      <w:pPr>
        <w:pStyle w:val="NormalWeb"/>
        <w:numPr>
          <w:ilvl w:val="0"/>
          <w:numId w:val="2"/>
        </w:numPr>
        <w:spacing w:lineRule="auto" w:line="240" w:before="280" w:after="0"/>
        <w:rPr/>
      </w:pPr>
      <w:r>
        <w:rPr>
          <w:rFonts w:eastAsia="" w:cs="Arial" w:ascii="Calibri" w:hAnsi="Calibri" w:asciiTheme="minorHAnsi" w:eastAsiaTheme="majorEastAsia" w:hAnsiTheme="minorHAnsi"/>
          <w:b/>
          <w:bCs/>
          <w:sz w:val="22"/>
          <w:szCs w:val="22"/>
          <w:lang w:eastAsia="en-US"/>
        </w:rPr>
        <w:t>INFORMACIÓN CONFIDENCIAL Y DATOS PERSONALES</w:t>
      </w:r>
    </w:p>
    <w:p>
      <w:pPr>
        <w:pStyle w:val="Normal"/>
        <w:spacing w:before="114" w:after="217"/>
        <w:jc w:val="both"/>
        <w:rPr>
          <w:rFonts w:ascii="Calibri Light" w:hAnsi="Calibri Light"/>
        </w:rPr>
      </w:pPr>
      <w:r>
        <w:rPr>
          <w:rFonts w:ascii="Calibri Light" w:hAnsi="Calibri Light"/>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pPr>
        <w:pStyle w:val="Normal"/>
        <w:jc w:val="both"/>
        <w:rPr>
          <w:rFonts w:ascii="Calibri Light" w:hAnsi="Calibri Light"/>
        </w:rPr>
      </w:pPr>
      <w:r>
        <w:rPr>
          <w:rFonts w:ascii="Calibri Light" w:hAnsi="Calibri Light"/>
        </w:rPr>
        <w:t>El oferente deberá realizar la clasificación en base a los siguientes criterios:</w:t>
      </w:r>
    </w:p>
    <w:p>
      <w:pPr>
        <w:pStyle w:val="Normal"/>
        <w:jc w:val="both"/>
        <w:rPr>
          <w:rFonts w:ascii="Calibri Light" w:hAnsi="Calibri Light"/>
          <w:b/>
          <w:b/>
        </w:rPr>
      </w:pPr>
      <w:r>
        <w:rPr>
          <w:rFonts w:ascii="Calibri Light" w:hAnsi="Calibri Light"/>
          <w:b/>
        </w:rPr>
        <w:t>Solo se considera información confidencial:</w:t>
      </w:r>
    </w:p>
    <w:p>
      <w:pPr>
        <w:pStyle w:val="Normal"/>
        <w:jc w:val="both"/>
        <w:rPr>
          <w:rFonts w:ascii="Calibri Light" w:hAnsi="Calibri Light"/>
        </w:rPr>
      </w:pPr>
      <w:r>
        <w:rPr>
          <w:rFonts w:ascii="Calibri Light" w:hAnsi="Calibri Light"/>
          <w:b/>
        </w:rPr>
        <w:t>•</w:t>
      </w:r>
      <w:r>
        <w:rPr>
          <w:rFonts w:ascii="Calibri Light" w:hAnsi="Calibri Light"/>
        </w:rPr>
        <w:t xml:space="preserve"> </w:t>
      </w:r>
      <w:r>
        <w:rPr>
          <w:rFonts w:ascii="Calibri Light" w:hAnsi="Calibri Light"/>
        </w:rPr>
        <w:t>La información relativa a sus clientes,</w:t>
      </w:r>
    </w:p>
    <w:p>
      <w:pPr>
        <w:pStyle w:val="Normal"/>
        <w:jc w:val="both"/>
        <w:rPr>
          <w:rFonts w:ascii="Calibri Light" w:hAnsi="Calibri Light"/>
        </w:rPr>
      </w:pPr>
      <w:r>
        <w:rPr>
          <w:rFonts w:ascii="Calibri Light" w:hAnsi="Calibri Light"/>
        </w:rPr>
        <w:t xml:space="preserve">• </w:t>
      </w:r>
      <w:r>
        <w:rPr>
          <w:rFonts w:ascii="Calibri Light" w:hAnsi="Calibri Light"/>
        </w:rPr>
        <w:t>La que pueda ser objeto de propiedad intelectual,</w:t>
      </w:r>
    </w:p>
    <w:p>
      <w:pPr>
        <w:pStyle w:val="Normal"/>
        <w:jc w:val="both"/>
        <w:rPr>
          <w:rFonts w:ascii="Calibri Light" w:hAnsi="Calibri Light"/>
        </w:rPr>
      </w:pPr>
      <w:r>
        <w:rPr>
          <w:rFonts w:ascii="Calibri Light" w:hAnsi="Calibri Light"/>
        </w:rPr>
        <w:t xml:space="preserve">• </w:t>
      </w:r>
      <w:r>
        <w:rPr>
          <w:rFonts w:ascii="Calibri Light" w:hAnsi="Calibri Light"/>
        </w:rPr>
        <w:t>La que refiera al patrimonio del oferente,</w:t>
      </w:r>
    </w:p>
    <w:p>
      <w:pPr>
        <w:pStyle w:val="Normal"/>
        <w:jc w:val="both"/>
        <w:rPr>
          <w:rFonts w:ascii="Calibri Light" w:hAnsi="Calibri Light"/>
        </w:rPr>
      </w:pPr>
      <w:r>
        <w:rPr>
          <w:rFonts w:ascii="Calibri Light" w:hAnsi="Calibri Light"/>
        </w:rPr>
        <w:t xml:space="preserve">• </w:t>
      </w:r>
      <w:r>
        <w:rPr>
          <w:rFonts w:ascii="Calibri Light" w:hAnsi="Calibri Light"/>
        </w:rPr>
        <w:t>La que comprenda hechos o actos de carácter económico, contable, jurídico o administrativo, relativos al oferente, que pudiera ser útil para un competidor,</w:t>
      </w:r>
    </w:p>
    <w:p>
      <w:pPr>
        <w:pStyle w:val="Normal"/>
        <w:jc w:val="both"/>
        <w:rPr>
          <w:rFonts w:ascii="Calibri Light" w:hAnsi="Calibri Light"/>
        </w:rPr>
      </w:pPr>
      <w:r>
        <w:rPr>
          <w:rFonts w:ascii="Calibri Light" w:hAnsi="Calibri Light"/>
        </w:rPr>
        <w:t xml:space="preserve">• </w:t>
      </w:r>
      <w:r>
        <w:rPr>
          <w:rFonts w:ascii="Calibri Light" w:hAnsi="Calibri Light"/>
        </w:rPr>
        <w:t>La que esté amparada en una cláusula contractual de confidencialidad, y</w:t>
      </w:r>
    </w:p>
    <w:p>
      <w:pPr>
        <w:pStyle w:val="Normal"/>
        <w:jc w:val="both"/>
        <w:rPr>
          <w:rFonts w:ascii="Calibri Light" w:hAnsi="Calibri Light"/>
        </w:rPr>
      </w:pPr>
      <w:r>
        <w:rPr>
          <w:rFonts w:ascii="Calibri Light" w:hAnsi="Calibri Light"/>
        </w:rPr>
        <w:t xml:space="preserve">• </w:t>
      </w:r>
      <w:r>
        <w:rPr>
          <w:rFonts w:ascii="Calibri Light" w:hAnsi="Calibri Light"/>
        </w:rPr>
        <w:t>Aquella de naturaleza similar conforme a lo dispuesto en la Ley de Acceso a la Información (Ley Nº 18.381), y demás normas concordantes y complementarias.</w:t>
      </w:r>
    </w:p>
    <w:p>
      <w:pPr>
        <w:pStyle w:val="Normal"/>
        <w:jc w:val="both"/>
        <w:rPr>
          <w:rFonts w:ascii="Calibri Light" w:hAnsi="Calibri Light"/>
          <w:b/>
          <w:b/>
        </w:rPr>
      </w:pPr>
      <w:r>
        <w:rPr>
          <w:rFonts w:ascii="Calibri Light" w:hAnsi="Calibri Light"/>
          <w:b/>
        </w:rPr>
        <w:t>En ningún caso se considera información confidencial:</w:t>
      </w:r>
    </w:p>
    <w:p>
      <w:pPr>
        <w:pStyle w:val="Normal"/>
        <w:jc w:val="both"/>
        <w:rPr>
          <w:rFonts w:ascii="Calibri Light" w:hAnsi="Calibri Light"/>
        </w:rPr>
      </w:pPr>
      <w:r>
        <w:rPr>
          <w:rFonts w:ascii="Calibri Light" w:hAnsi="Calibri Light"/>
        </w:rPr>
        <w:t xml:space="preserve">• </w:t>
      </w:r>
      <w:r>
        <w:rPr>
          <w:rFonts w:ascii="Calibri Light" w:hAnsi="Calibri Light"/>
        </w:rPr>
        <w:t>La relativa a los precios,</w:t>
      </w:r>
    </w:p>
    <w:p>
      <w:pPr>
        <w:pStyle w:val="Normal"/>
        <w:jc w:val="both"/>
        <w:rPr>
          <w:rFonts w:ascii="Calibri Light" w:hAnsi="Calibri Light"/>
        </w:rPr>
      </w:pPr>
      <w:r>
        <w:rPr>
          <w:rFonts w:ascii="Calibri Light" w:hAnsi="Calibri Light"/>
        </w:rPr>
        <w:t xml:space="preserve">• </w:t>
      </w:r>
      <w:r>
        <w:rPr>
          <w:rFonts w:ascii="Calibri Light" w:hAnsi="Calibri Light"/>
        </w:rPr>
        <w:t>La descripción de bienes y servicios ofertados, y</w:t>
      </w:r>
    </w:p>
    <w:p>
      <w:pPr>
        <w:pStyle w:val="Normal"/>
        <w:jc w:val="both"/>
        <w:rPr>
          <w:rFonts w:ascii="Calibri Light" w:hAnsi="Calibri Light"/>
        </w:rPr>
      </w:pPr>
      <w:r>
        <w:rPr>
          <w:rFonts w:ascii="Calibri Light" w:hAnsi="Calibri Light"/>
        </w:rPr>
        <w:t xml:space="preserve">• </w:t>
      </w:r>
      <w:r>
        <w:rPr>
          <w:rFonts w:ascii="Calibri Light" w:hAnsi="Calibri Light"/>
        </w:rPr>
        <w:t>Las condiciones generales de la oferta.</w:t>
      </w:r>
    </w:p>
    <w:p>
      <w:pPr>
        <w:pStyle w:val="Normal"/>
        <w:jc w:val="both"/>
        <w:rPr>
          <w:rFonts w:ascii="Calibri Light" w:hAnsi="Calibri Light"/>
        </w:rPr>
      </w:pPr>
      <w:r>
        <w:rPr>
          <w:rFonts w:ascii="Calibri Light" w:hAnsi="Calibri Light"/>
        </w:rPr>
        <w:t>Los documentos que entregue un oferente en carácter confidencial, no serán divulgados a los restantes oferentes.</w:t>
      </w:r>
    </w:p>
    <w:p>
      <w:pPr>
        <w:pStyle w:val="Normal"/>
        <w:jc w:val="both"/>
        <w:rPr>
          <w:rFonts w:ascii="Calibri Light" w:hAnsi="Calibri Light"/>
        </w:rPr>
      </w:pPr>
      <w:r>
        <w:rPr>
          <w:rFonts w:ascii="Calibri Light" w:hAnsi="Calibri Light"/>
        </w:rPr>
        <w:t>El oferente deberá incluir en la parte pública de la oferta un resumen no confidencial de la información confidencial que ingrese que deberá ser breve y conciso (artículo 30 del Decreto N° 232/010).</w:t>
      </w:r>
    </w:p>
    <w:p>
      <w:pPr>
        <w:pStyle w:val="Normal"/>
        <w:spacing w:before="114" w:after="160"/>
        <w:jc w:val="both"/>
        <w:rPr>
          <w:rFonts w:ascii="Calibri Light" w:hAnsi="Calibri Light"/>
        </w:rPr>
      </w:pPr>
      <w:r>
        <w:rPr>
          <w:rFonts w:ascii="Calibri Light" w:hAnsi="Calibri Light"/>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 en el presente llamado, en los términos establecidos en el artículo 13 de la mencionada </w:t>
      </w:r>
      <w:r>
        <w:rPr>
          <w:rFonts w:eastAsia="" w:cs="Arial" w:ascii="Calibri Light" w:hAnsi="Calibri Light" w:eastAsiaTheme="majorEastAsia"/>
        </w:rPr>
        <w:t>Ley</w:t>
      </w:r>
      <w:r>
        <w:rPr>
          <w:rFonts w:eastAsia="" w:cs="Arial" w:ascii="Calibri Light" w:hAnsi="Calibri Light" w:eastAsiaTheme="majorEastAsia"/>
          <w:b/>
          <w:bCs/>
        </w:rPr>
        <w:t>.</w:t>
      </w:r>
    </w:p>
    <w:p>
      <w:pPr>
        <w:pStyle w:val="Normal"/>
        <w:numPr>
          <w:ilvl w:val="0"/>
          <w:numId w:val="2"/>
        </w:numPr>
        <w:spacing w:lineRule="auto" w:line="240" w:before="280" w:after="0"/>
        <w:rPr>
          <w:rFonts w:eastAsia="" w:cs="Arial" w:eastAsiaTheme="majorEastAsia"/>
          <w:b/>
          <w:b/>
          <w:bCs/>
        </w:rPr>
      </w:pPr>
      <w:r>
        <w:rPr>
          <w:rFonts w:eastAsia="" w:cs="Arial" w:eastAsiaTheme="majorEastAsia"/>
          <w:b/>
          <w:bCs/>
          <w:lang w:val="es-UY"/>
        </w:rPr>
        <w:t>APERTURA DE LAS OFERTAS</w:t>
      </w:r>
    </w:p>
    <w:p>
      <w:pPr>
        <w:pStyle w:val="Normal"/>
        <w:spacing w:before="114" w:after="274"/>
        <w:jc w:val="both"/>
        <w:rPr>
          <w:rFonts w:ascii="Calibri Light" w:hAnsi="Calibri Light"/>
          <w:color w:val="000000"/>
        </w:rPr>
      </w:pPr>
      <w:r>
        <w:rPr>
          <w:rFonts w:ascii="Calibri Light" w:hAnsi="Calibri Light"/>
          <w:color w:val="000000"/>
        </w:rPr>
        <w:t>En la fecha y hora indicada se efectuará la apertura de ofertas en forma automática y el acta de apertura será publicada automáticamente en el sitio web www.comprasestatales.gub.uy.</w:t>
      </w:r>
    </w:p>
    <w:p>
      <w:pPr>
        <w:pStyle w:val="Normal"/>
        <w:spacing w:before="57" w:after="160"/>
        <w:jc w:val="both"/>
        <w:rPr>
          <w:rFonts w:ascii="Calibri Light" w:hAnsi="Calibri Light"/>
          <w:color w:val="000000"/>
        </w:rPr>
      </w:pPr>
      <w:r>
        <w:rPr>
          <w:rFonts w:ascii="Calibri Light" w:hAnsi="Calibri Light"/>
          <w:color w:val="000000"/>
        </w:rPr>
        <w:t>Simultáneamente se remitirá a la dirección electrónica previamente registrada por cada oferente en el Registro Único de Proveedores del Estado (RUPE), la comunicación de publicación del acta.</w:t>
      </w:r>
    </w:p>
    <w:p>
      <w:pPr>
        <w:pStyle w:val="Normal"/>
        <w:jc w:val="both"/>
        <w:rPr>
          <w:rFonts w:ascii="Calibri Light" w:hAnsi="Calibri Light"/>
          <w:color w:val="000000"/>
        </w:rPr>
      </w:pPr>
      <w:r>
        <w:rPr>
          <w:rFonts w:ascii="Calibri Light" w:hAnsi="Calibri Light"/>
          <w:color w:val="000000"/>
        </w:rPr>
        <w:t>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www.comprasestatales.gub.uy.</w:t>
      </w:r>
    </w:p>
    <w:p>
      <w:pPr>
        <w:pStyle w:val="Normal"/>
        <w:jc w:val="both"/>
        <w:rPr>
          <w:rFonts w:ascii="Calibri Light" w:hAnsi="Calibri Light"/>
          <w:color w:val="000000"/>
        </w:rPr>
      </w:pPr>
      <w:r>
        <w:rPr>
          <w:rFonts w:ascii="Calibri Light" w:hAnsi="Calibri Light"/>
          <w:color w:val="000000"/>
        </w:rPr>
        <w:t>A partir de ese momento, las ofertas quedarán accesibles para la administración contratante y para el Tribunal de Cuentas, no pudiendo introducirse modificación alguna en las propuestas.</w:t>
      </w:r>
    </w:p>
    <w:p>
      <w:pPr>
        <w:pStyle w:val="Normal"/>
        <w:jc w:val="both"/>
        <w:rPr>
          <w:rFonts w:ascii="Calibri Light" w:hAnsi="Calibri Light"/>
          <w:color w:val="000000"/>
        </w:rPr>
      </w:pPr>
      <w:r>
        <w:rPr>
          <w:rFonts w:ascii="Calibri Light" w:hAnsi="Calibri Light"/>
          <w:color w:val="000000"/>
        </w:rPr>
        <w:t>Asimismo, las ofertas quedarán disponibles para todos los oferentes, con excepción de aquella información ingresada con carácter confidencial.</w:t>
      </w:r>
    </w:p>
    <w:p>
      <w:pPr>
        <w:pStyle w:val="Normal"/>
        <w:jc w:val="both"/>
        <w:rPr>
          <w:rFonts w:ascii="Calibri Light" w:hAnsi="Calibri Light"/>
          <w:color w:val="000000"/>
        </w:rPr>
      </w:pPr>
      <w:r>
        <w:rPr>
          <w:rFonts w:ascii="Calibri Light" w:hAnsi="Calibri Light"/>
          <w:color w:val="000000"/>
        </w:rPr>
        <w:t>Solo cuando la administración contratante solicite salvar defectos, carencias formales o errores evidentes o de escasa importancia de acuerdo a lo establecido en el artículo 65 del TOCAF, el oferente deberá agregar en línea la documentación solicitada.</w:t>
      </w:r>
    </w:p>
    <w:p>
      <w:pPr>
        <w:pStyle w:val="Normal"/>
        <w:jc w:val="both"/>
        <w:rPr/>
      </w:pPr>
      <w:r>
        <w:rPr>
          <w:rFonts w:ascii="Calibri Light" w:hAnsi="Calibri Light"/>
          <w:color w:val="000000"/>
        </w:rPr>
        <w:t xml:space="preserve">Los oferentes podrán hacer observaciones respecto de las ofertas dentro de un plazo de 2 días hábiles a contar del día siguiente a la fecha de apertura. Las observaciones deberán ser cursadas a través de la dirección de correo </w:t>
      </w:r>
      <w:r>
        <w:rPr>
          <w:rFonts w:ascii="Calibri Light" w:hAnsi="Calibri Light"/>
          <w:color w:val="2048F5"/>
        </w:rPr>
        <w:t>compras@catastro.gub.uy</w:t>
      </w:r>
      <w:r>
        <w:rPr>
          <w:rFonts w:eastAsia="" w:cs="Arial" w:ascii="Calibri Light" w:hAnsi="Calibri Light" w:eastAsiaTheme="majorEastAsia"/>
          <w:color w:val="2048F5"/>
          <w:lang w:val="es-UY"/>
        </w:rPr>
        <w:t>.</w:t>
      </w:r>
    </w:p>
    <w:p>
      <w:pPr>
        <w:pStyle w:val="Normal"/>
        <w:numPr>
          <w:ilvl w:val="0"/>
          <w:numId w:val="2"/>
        </w:numPr>
        <w:spacing w:lineRule="auto" w:line="240" w:before="280" w:after="0"/>
        <w:rPr>
          <w:rFonts w:ascii="Calibri" w:hAnsi="Calibri" w:eastAsia="" w:cs="Arial" w:eastAsiaTheme="majorEastAsia"/>
          <w:b/>
          <w:b/>
          <w:bCs/>
          <w:lang w:val="es-UY"/>
        </w:rPr>
      </w:pPr>
      <w:r>
        <w:rPr>
          <w:rFonts w:eastAsia="" w:cs="Arial" w:eastAsiaTheme="majorEastAsia"/>
          <w:b/>
          <w:bCs/>
          <w:lang w:val="es-UY"/>
        </w:rPr>
        <w:t>CONSULTAS, ACLARACIONES Y PRÓRROGAS</w:t>
      </w:r>
    </w:p>
    <w:p>
      <w:pPr>
        <w:pStyle w:val="Normal"/>
        <w:jc w:val="both"/>
        <w:rPr>
          <w:rFonts w:ascii="Calibri Light" w:hAnsi="Calibri Light"/>
        </w:rPr>
      </w:pPr>
      <w:r>
        <w:rPr>
          <w:rFonts w:ascii="Calibri Light" w:hAnsi="Calibri Light"/>
        </w:rPr>
        <w:t xml:space="preserve">Las consultas y/o aclaraciones sobre el pliego o solicitud de prórroga deberán realizarse </w:t>
      </w:r>
      <w:r>
        <w:rPr>
          <w:rFonts w:ascii="Calibri Light" w:hAnsi="Calibri Light"/>
          <w:b/>
        </w:rPr>
        <w:t xml:space="preserve">exclusivamente </w:t>
      </w:r>
      <w:r>
        <w:rPr>
          <w:rFonts w:ascii="Calibri Light" w:hAnsi="Calibri Light"/>
        </w:rPr>
        <w:t>de la siguiente manera:</w:t>
      </w:r>
    </w:p>
    <w:p>
      <w:pPr>
        <w:pStyle w:val="Normal"/>
        <w:numPr>
          <w:ilvl w:val="0"/>
          <w:numId w:val="3"/>
        </w:numPr>
        <w:jc w:val="both"/>
        <w:rPr/>
      </w:pPr>
      <w:r>
        <w:rPr>
          <w:rFonts w:ascii="Calibri Light" w:hAnsi="Calibri Light"/>
        </w:rPr>
        <w:t xml:space="preserve">Consultas y aclaraciones: por correo electrónico y de manera fundada a </w:t>
      </w:r>
      <w:r>
        <w:rPr>
          <w:rStyle w:val="EnlacedeInternet"/>
          <w:rFonts w:ascii="Calibri Light" w:hAnsi="Calibri Light"/>
        </w:rPr>
        <w:t>intendencia@catastro.gub.uy</w:t>
      </w:r>
    </w:p>
    <w:p>
      <w:pPr>
        <w:pStyle w:val="Normal"/>
        <w:numPr>
          <w:ilvl w:val="0"/>
          <w:numId w:val="3"/>
        </w:numPr>
        <w:jc w:val="both"/>
        <w:rPr/>
      </w:pPr>
      <w:r>
        <w:rPr>
          <w:rFonts w:ascii="Calibri Light" w:hAnsi="Calibri Light"/>
        </w:rPr>
        <w:t>Prórrogas: por correo electrónico y de manera fundada a compras@catastro.gub.uy</w:t>
      </w:r>
    </w:p>
    <w:p>
      <w:pPr>
        <w:pStyle w:val="Normal"/>
        <w:numPr>
          <w:ilvl w:val="0"/>
          <w:numId w:val="3"/>
        </w:numPr>
        <w:jc w:val="both"/>
        <w:rPr>
          <w:rFonts w:ascii="Calibri Light" w:hAnsi="Calibri Light"/>
        </w:rPr>
      </w:pPr>
      <w:r>
        <w:rPr>
          <w:rFonts w:ascii="Calibri Light" w:hAnsi="Calibri Light"/>
          <w:color w:val="000000"/>
        </w:rPr>
        <w:t>Identificando claramente el número y objeto de la presente Licitación</w:t>
      </w:r>
    </w:p>
    <w:p>
      <w:pPr>
        <w:pStyle w:val="Normal"/>
        <w:numPr>
          <w:ilvl w:val="0"/>
          <w:numId w:val="3"/>
        </w:numPr>
        <w:jc w:val="both"/>
        <w:rPr/>
      </w:pPr>
      <w:r>
        <w:rPr>
          <w:rFonts w:ascii="Calibri Light" w:hAnsi="Calibri Light"/>
          <w:color w:val="000000"/>
        </w:rPr>
        <w:t>Plazo: hasta 48 horas hábiles previo al acto de apertura.</w:t>
      </w:r>
    </w:p>
    <w:p>
      <w:pPr>
        <w:pStyle w:val="Normal"/>
        <w:jc w:val="both"/>
        <w:rPr/>
      </w:pPr>
      <w:r>
        <w:rPr>
          <w:rFonts w:ascii="Calibri Light" w:hAnsi="Calibri Light"/>
          <w:color w:val="000000"/>
        </w:rPr>
        <w:t xml:space="preserve">Las consultas de los oferentes y las respectivas respuestas de la administración serán publicadas en la página de compras estatales </w:t>
      </w:r>
      <w:r>
        <w:rPr>
          <w:rFonts w:ascii="Calibri Light" w:hAnsi="Calibri Light"/>
          <w:color w:val="0000FF"/>
        </w:rPr>
        <w:t>www.comprasestatales.gub.uy.</w:t>
      </w:r>
    </w:p>
    <w:p>
      <w:pPr>
        <w:pStyle w:val="Normal"/>
        <w:numPr>
          <w:ilvl w:val="0"/>
          <w:numId w:val="2"/>
        </w:numPr>
        <w:rPr>
          <w:rFonts w:ascii="Calibri" w:hAnsi="Calibri" w:eastAsia="" w:cs="Arial" w:eastAsiaTheme="majorEastAsia"/>
          <w:b/>
          <w:b/>
          <w:bCs/>
          <w:lang w:val="es-UY"/>
        </w:rPr>
      </w:pPr>
      <w:r>
        <w:rPr>
          <w:rFonts w:eastAsia="" w:cs="Arial" w:eastAsiaTheme="majorEastAsia"/>
          <w:b/>
          <w:bCs/>
          <w:lang w:val="es-UY"/>
        </w:rPr>
        <w:t>CONDICIONES DEL OFERENTE FORMA Y CONTENIDO DE LA PROPUESTA</w:t>
      </w:r>
    </w:p>
    <w:p>
      <w:pPr>
        <w:pStyle w:val="Normal"/>
        <w:jc w:val="both"/>
        <w:rPr>
          <w:rFonts w:ascii="Calibri Light" w:hAnsi="Calibri Light"/>
          <w:b/>
          <w:b/>
          <w:bCs/>
        </w:rPr>
      </w:pPr>
      <w:r>
        <w:rPr>
          <w:rFonts w:ascii="Calibri Light" w:hAnsi="Calibri Light"/>
          <w:b/>
          <w:bCs/>
        </w:rPr>
        <w:t>7.1. Condiciones del Oferente</w:t>
      </w:r>
    </w:p>
    <w:p>
      <w:pPr>
        <w:pStyle w:val="Normal"/>
        <w:jc w:val="both"/>
        <w:rPr>
          <w:rFonts w:ascii="Calibri Light" w:hAnsi="Calibri Light"/>
        </w:rPr>
      </w:pPr>
      <w:r>
        <w:rPr>
          <w:rFonts w:ascii="Calibri Light" w:hAnsi="Calibri Light"/>
        </w:rPr>
        <w:t>A efectos de la presentación de ofertas, el oferente deberá:</w:t>
      </w:r>
    </w:p>
    <w:p>
      <w:pPr>
        <w:pStyle w:val="Normal"/>
        <w:numPr>
          <w:ilvl w:val="0"/>
          <w:numId w:val="4"/>
        </w:numPr>
        <w:jc w:val="both"/>
        <w:rPr/>
      </w:pPr>
      <w:r>
        <w:rPr>
          <w:rFonts w:ascii="Calibri Light" w:hAnsi="Calibri Light"/>
        </w:rPr>
        <w:t>Estar registrado en el Registro Único de Proveedores del Estado (RUPE), conforme a lo dispuesto por el Decreto del Poder Ejecutivo Nº 155/2013 de 21 de mayo de 2013. Los estados admitidos para aceptar ofertas de proveedores son: en ingreso (SIIF), en ingreso, y/o activo RUPE.</w:t>
      </w:r>
    </w:p>
    <w:p>
      <w:pPr>
        <w:pStyle w:val="Normal"/>
        <w:numPr>
          <w:ilvl w:val="0"/>
          <w:numId w:val="5"/>
        </w:numPr>
        <w:jc w:val="both"/>
        <w:rPr/>
      </w:pPr>
      <w:r>
        <w:rPr>
          <w:rFonts w:ascii="Calibri Light" w:hAnsi="Calibri Light"/>
        </w:rPr>
        <w:t>Tener vigente el certificado del MTOP: Certificado de la empresa expedido por el Registro Nacional de Empresas que funciona en la órbita del Ministerio de Transporte y Obras Públicas, que habilite a ofertar. Decreto 208/2009 del 4/5/2009.</w:t>
      </w:r>
    </w:p>
    <w:p>
      <w:pPr>
        <w:pStyle w:val="Normal"/>
        <w:numPr>
          <w:ilvl w:val="0"/>
          <w:numId w:val="5"/>
        </w:numPr>
        <w:jc w:val="both"/>
        <w:rPr/>
      </w:pPr>
      <w:r>
        <w:rPr>
          <w:rFonts w:ascii="Calibri Light" w:hAnsi="Calibri Light"/>
        </w:rPr>
        <w:t>Ceñirse estrictamente a lo establecido en el Anexo , y haber cumplido con la visita obligatoria.</w:t>
      </w:r>
    </w:p>
    <w:p>
      <w:pPr>
        <w:pStyle w:val="Normal"/>
        <w:jc w:val="both"/>
        <w:rPr>
          <w:rFonts w:ascii="Calibri Light" w:hAnsi="Calibri Light"/>
          <w:b/>
          <w:b/>
          <w:color w:val="000000"/>
        </w:rPr>
      </w:pPr>
      <w:r>
        <w:rPr>
          <w:rFonts w:ascii="Calibri Light" w:hAnsi="Calibri Light"/>
          <w:b/>
          <w:color w:val="000000"/>
        </w:rPr>
        <w:t>7.2. Forma y Contenido de la propuesta</w:t>
      </w:r>
    </w:p>
    <w:p>
      <w:pPr>
        <w:pStyle w:val="Normal"/>
        <w:jc w:val="both"/>
        <w:rPr/>
      </w:pPr>
      <w:r>
        <w:rPr>
          <w:rFonts w:ascii="Calibri Light" w:hAnsi="Calibri Light"/>
        </w:rPr>
        <w:t>Las propuestas deberán contener:</w:t>
      </w:r>
    </w:p>
    <w:p>
      <w:pPr>
        <w:pStyle w:val="Normal"/>
        <w:numPr>
          <w:ilvl w:val="0"/>
          <w:numId w:val="6"/>
        </w:numPr>
        <w:jc w:val="both"/>
        <w:rPr/>
      </w:pPr>
      <w:r>
        <w:rPr>
          <w:rFonts w:ascii="Calibri Light" w:hAnsi="Calibri Light"/>
        </w:rPr>
        <w:t>La oferta deberá contar con firma(s) manuscrita(s) autorizada(s), debiendo ser ésta(s) originales e indelebles. No se aceptarán ofertas con firmas fotocopiadas o cualquier otro método de replicación de firmas manuscritas.</w:t>
      </w:r>
    </w:p>
    <w:p>
      <w:pPr>
        <w:pStyle w:val="Normal"/>
        <w:numPr>
          <w:ilvl w:val="0"/>
          <w:numId w:val="7"/>
        </w:numPr>
        <w:jc w:val="both"/>
        <w:rPr/>
      </w:pPr>
      <w:r>
        <w:rPr>
          <w:rFonts w:ascii="Calibri Light" w:hAnsi="Calibri Light"/>
        </w:rPr>
        <w:t>Desarrollo de propuesta técnica que deberá incluir lo siguiente:</w:t>
      </w:r>
    </w:p>
    <w:p>
      <w:pPr>
        <w:pStyle w:val="Normal"/>
        <w:numPr>
          <w:ilvl w:val="0"/>
          <w:numId w:val="8"/>
        </w:numPr>
        <w:jc w:val="both"/>
        <w:rPr>
          <w:rFonts w:ascii="Calibri Light" w:hAnsi="Calibri Light"/>
        </w:rPr>
      </w:pPr>
      <w:r>
        <w:rPr>
          <w:rFonts w:ascii="Calibri Light" w:hAnsi="Calibri Light"/>
        </w:rPr>
        <w:t>Condiciones de Garantía.</w:t>
      </w:r>
    </w:p>
    <w:p>
      <w:pPr>
        <w:pStyle w:val="Normal"/>
        <w:numPr>
          <w:ilvl w:val="0"/>
          <w:numId w:val="8"/>
        </w:numPr>
        <w:jc w:val="both"/>
        <w:rPr>
          <w:rFonts w:ascii="Calibri Light" w:hAnsi="Calibri Light"/>
        </w:rPr>
      </w:pPr>
      <w:r>
        <w:rPr>
          <w:rFonts w:ascii="Calibri Light" w:hAnsi="Calibri Light"/>
        </w:rPr>
        <w:t>Precio</w:t>
      </w:r>
    </w:p>
    <w:p>
      <w:pPr>
        <w:pStyle w:val="Normal"/>
        <w:numPr>
          <w:ilvl w:val="0"/>
          <w:numId w:val="8"/>
        </w:numPr>
        <w:jc w:val="both"/>
        <w:rPr/>
      </w:pPr>
      <w:r>
        <w:rPr>
          <w:rFonts w:ascii="Calibri Light" w:hAnsi="Calibri Light"/>
        </w:rPr>
        <w:t xml:space="preserve">Antecedentes de trabajos similares </w:t>
      </w:r>
      <w:r>
        <w:rPr>
          <w:rFonts w:ascii="Calibri Light" w:hAnsi="Calibri Light"/>
        </w:rPr>
        <w:t>y sus respectivas referencia (contacto de quien cont</w:t>
      </w:r>
      <w:r>
        <w:rPr>
          <w:rFonts w:ascii="Calibri Light" w:hAnsi="Calibri Light"/>
        </w:rPr>
        <w:t>r</w:t>
      </w:r>
      <w:r>
        <w:rPr>
          <w:rFonts w:ascii="Calibri Light" w:hAnsi="Calibri Light"/>
        </w:rPr>
        <w:t>at</w:t>
      </w:r>
      <w:r>
        <w:rPr>
          <w:rFonts w:ascii="Calibri Light" w:hAnsi="Calibri Light"/>
        </w:rPr>
        <w:t>ó</w:t>
      </w:r>
      <w:r>
        <w:rPr>
          <w:rFonts w:ascii="Calibri Light" w:hAnsi="Calibri Light"/>
        </w:rPr>
        <w:t>)</w:t>
      </w:r>
      <w:r>
        <w:rPr>
          <w:rFonts w:ascii="Calibri Light" w:hAnsi="Calibri Light"/>
        </w:rPr>
        <w:t>.</w:t>
      </w:r>
    </w:p>
    <w:p>
      <w:pPr>
        <w:pStyle w:val="Normal"/>
        <w:jc w:val="both"/>
        <w:rPr>
          <w:rFonts w:ascii="Calibri Light" w:hAnsi="Calibri Light"/>
        </w:rPr>
      </w:pPr>
      <w:r>
        <w:rPr>
          <w:rFonts w:ascii="Calibri Light" w:hAnsi="Calibri Light"/>
        </w:rPr>
        <w:t>El oferente podrá presentar toda la información adicional complementaria a la oferta que considere necesaria.</w:t>
      </w:r>
    </w:p>
    <w:p>
      <w:pPr>
        <w:pStyle w:val="Normal"/>
        <w:jc w:val="both"/>
        <w:rPr>
          <w:rFonts w:ascii="Calibri Light" w:hAnsi="Calibri Light"/>
        </w:rPr>
      </w:pPr>
      <w:r>
        <w:rPr>
          <w:rFonts w:ascii="Calibri Light" w:hAnsi="Calibri Light"/>
        </w:rPr>
        <w:t>Toda cláusula imprecisa, ambigua, contradictoria u oscura a criterio de la Administración, se interpretará en el sentido más favorable a ésta.</w:t>
      </w:r>
    </w:p>
    <w:p>
      <w:pPr>
        <w:pStyle w:val="Normal"/>
        <w:jc w:val="both"/>
        <w:rPr>
          <w:rFonts w:ascii="Calibri Light" w:hAnsi="Calibri Light"/>
        </w:rPr>
      </w:pPr>
      <w:r>
        <w:rPr>
          <w:rFonts w:ascii="Calibri Light" w:hAnsi="Calibri Light"/>
        </w:rPr>
        <w:t>Los oferentes están obligados a presentar toda la información que sea necesaria para evaluar su oferta en cumplimiento de los requerimientos exigidos.</w:t>
      </w:r>
    </w:p>
    <w:p>
      <w:pPr>
        <w:pStyle w:val="Normal"/>
        <w:jc w:val="both"/>
        <w:rPr>
          <w:rFonts w:ascii="Calibri Light" w:hAnsi="Calibri Light"/>
        </w:rPr>
      </w:pPr>
      <w:r>
        <w:rPr>
          <w:rFonts w:ascii="Calibri Light" w:hAnsi="Calibri Light"/>
        </w:rPr>
        <w:t>La ausencia de información referida al cumplimiento o no de un requerimiento se considerará como “no cumple dicho requerimiento”, no dando lugar a reclamación alguna por parte del oferente.</w:t>
      </w:r>
    </w:p>
    <w:p>
      <w:pPr>
        <w:pStyle w:val="Normal"/>
        <w:jc w:val="both"/>
        <w:rPr>
          <w:rFonts w:ascii="Calibri Light" w:hAnsi="Calibri Light"/>
        </w:rPr>
      </w:pPr>
      <w:r>
        <w:rPr>
          <w:rFonts w:ascii="Calibri Light" w:hAnsi="Calibri Light"/>
          <w:color w:val="000000"/>
        </w:rPr>
        <w:t xml:space="preserve">Cualquier información contenida en las ofertas, pueden ser objeto de pedidos de </w:t>
      </w:r>
      <w:r>
        <w:rPr>
          <w:rFonts w:ascii="Calibri Light" w:hAnsi="Calibri Light"/>
        </w:rPr>
        <w:t>aclaración por parte de esta Administración, en cualquier momento antes de la adjudicación, siempre y cuando no modifique el contenido de la oferta. Asimismo, las respuestas y aclaraciones de los oferentes no podrán contener información que modifique sus ofertas, de así suceder, dicha información no será considerada.</w:t>
      </w:r>
    </w:p>
    <w:p>
      <w:pPr>
        <w:pStyle w:val="Normal"/>
        <w:jc w:val="both"/>
        <w:rPr>
          <w:rFonts w:ascii="Calibri Light" w:hAnsi="Calibri Light"/>
        </w:rPr>
      </w:pPr>
      <w:r>
        <w:rPr>
          <w:rFonts w:eastAsia="" w:cs="Arial" w:ascii="Calibri Light" w:hAnsi="Calibri Light" w:eastAsiaTheme="majorEastAsia"/>
          <w:lang w:val="es-UY"/>
        </w:rPr>
        <w:t>La oferta debe brindar información clara y fácilmente legible sobre lo ofertado.</w:t>
      </w:r>
    </w:p>
    <w:p>
      <w:pPr>
        <w:pStyle w:val="Normal"/>
        <w:numPr>
          <w:ilvl w:val="0"/>
          <w:numId w:val="2"/>
        </w:numPr>
        <w:spacing w:lineRule="auto" w:line="240" w:before="280" w:after="0"/>
        <w:rPr>
          <w:rFonts w:ascii="Calibri" w:hAnsi="Calibri" w:eastAsia="" w:cs="Arial" w:eastAsiaTheme="majorEastAsia"/>
          <w:b/>
          <w:b/>
          <w:bCs/>
          <w:lang w:val="es-UY"/>
        </w:rPr>
      </w:pPr>
      <w:r>
        <w:rPr>
          <w:rFonts w:eastAsia="" w:cs="Arial" w:eastAsiaTheme="majorEastAsia"/>
          <w:b/>
          <w:bCs/>
          <w:lang w:val="es-UY"/>
        </w:rPr>
        <w:t>COTIZACIÓN DE LA PROPUESTA</w:t>
      </w:r>
    </w:p>
    <w:p>
      <w:pPr>
        <w:pStyle w:val="Normal"/>
        <w:spacing w:before="114" w:after="274"/>
        <w:jc w:val="both"/>
        <w:rPr/>
      </w:pPr>
      <w:r>
        <w:rPr>
          <w:rFonts w:ascii="Calibri Light" w:hAnsi="Calibri Light"/>
        </w:rPr>
        <w:t>La cotización comprenderá necesariamente la ejecución de todos los trabajos y gestiones Administrativas especificados, en los documentos que la acompañan y en el presente pliego y su anexo, en la forma y condiciones que se indican en los mismos. Incluirá la mano de obra y todos los materiales empleados en la consecución del objeto licitado, así como de todos aquellos accesorios que aún sin estar específicamente indicados, deben considerarse como complemento lógico de los trabajos estipulados para que la obra resulte concluida de acuerdo a su fin.</w:t>
      </w:r>
    </w:p>
    <w:p>
      <w:pPr>
        <w:pStyle w:val="Normal"/>
        <w:spacing w:before="114" w:after="274"/>
        <w:jc w:val="both"/>
        <w:rPr>
          <w:u w:val="single"/>
        </w:rPr>
      </w:pPr>
      <w:r>
        <w:rPr>
          <w:rFonts w:ascii="Calibri Light" w:hAnsi="Calibri Light"/>
          <w:u w:val="single"/>
        </w:rPr>
        <w:t>Deberán detallar el precio del objeto de licitación y aparte el monto correspondiente a leyes sociales.</w:t>
      </w:r>
    </w:p>
    <w:p>
      <w:pPr>
        <w:pStyle w:val="Normal"/>
        <w:jc w:val="both"/>
        <w:rPr/>
      </w:pPr>
      <w:r>
        <w:rPr>
          <w:rFonts w:ascii="Calibri Light" w:hAnsi="Calibri Light"/>
        </w:rPr>
        <w:t xml:space="preserve">Los precios deberán ser cotizados tomando como base que el pago se efectuará dentro de los 60 (sesenta) días, a partir de la </w:t>
      </w:r>
      <w:r>
        <w:rPr>
          <w:rFonts w:ascii="Calibri Light" w:hAnsi="Calibri Light"/>
        </w:rPr>
        <w:t>conformación de la factura</w:t>
      </w:r>
      <w:r>
        <w:rPr>
          <w:rFonts w:ascii="Calibri Light" w:hAnsi="Calibri Light"/>
        </w:rPr>
        <w:t>.</w:t>
      </w:r>
    </w:p>
    <w:p>
      <w:pPr>
        <w:pStyle w:val="Normal"/>
        <w:jc w:val="both"/>
        <w:rPr/>
      </w:pPr>
      <w:r>
        <w:rPr>
          <w:rFonts w:ascii="Calibri Light" w:hAnsi="Calibri Light"/>
        </w:rPr>
        <w:t xml:space="preserve">Las ofertas deberán ser cotizadas en moneda nacional (pesos uruguayos) indicando claramente el precio. Los precios cotizados por el oferente permanecerán fijos durante la duración del contrato y no estarán sujetos a variación de ninguna índole. Las ofertas que se presenten con precios ajustables, no serán consideradas ya que no se ajustan a </w:t>
      </w:r>
      <w:r>
        <w:rPr>
          <w:rFonts w:eastAsia="" w:cs="Arial" w:ascii="Calibri Light" w:hAnsi="Calibri Light" w:eastAsiaTheme="majorEastAsia"/>
          <w:lang w:val="es-UY"/>
        </w:rPr>
        <w:t>Pliego de licitación y, por lo tanto, serán rechazadas.</w:t>
      </w:r>
    </w:p>
    <w:p>
      <w:pPr>
        <w:pStyle w:val="Normal"/>
        <w:numPr>
          <w:ilvl w:val="0"/>
          <w:numId w:val="2"/>
        </w:numPr>
        <w:spacing w:lineRule="auto" w:line="240" w:before="280" w:after="0"/>
        <w:rPr>
          <w:rFonts w:ascii="Calibri" w:hAnsi="Calibri" w:eastAsia="" w:cs="Arial" w:eastAsiaTheme="majorEastAsia"/>
          <w:b/>
          <w:b/>
          <w:bCs/>
          <w:lang w:val="es-UY"/>
        </w:rPr>
      </w:pPr>
      <w:r>
        <w:rPr>
          <w:rFonts w:eastAsia="" w:cs="Arial" w:eastAsiaTheme="majorEastAsia"/>
          <w:b/>
          <w:bCs/>
          <w:lang w:val="es-UY"/>
        </w:rPr>
        <w:t>PLAZO DE MANTENIMIENTO DE LAS PROPUESTAS</w:t>
      </w:r>
    </w:p>
    <w:p>
      <w:pPr>
        <w:pStyle w:val="Normal"/>
        <w:spacing w:before="114" w:after="274"/>
        <w:jc w:val="both"/>
        <w:rPr>
          <w:rFonts w:ascii="Calibri Light" w:hAnsi="Calibri Light"/>
        </w:rPr>
      </w:pPr>
      <w:r>
        <w:rPr>
          <w:rFonts w:ascii="Calibri Light" w:hAnsi="Calibri Light"/>
        </w:rPr>
        <w:t>Las ofertas serán válidas y obligarán al oferente por el término de 60 días a contar desde el día siguiente al de la apertura de las mismas, a menos que, antes de expirar dicho plazo, la Administración ya se hubiera expedido respecto a ellas.</w:t>
      </w:r>
    </w:p>
    <w:p>
      <w:pPr>
        <w:pStyle w:val="Normal"/>
        <w:spacing w:lineRule="auto" w:line="240" w:before="280" w:after="0"/>
        <w:jc w:val="both"/>
        <w:rPr>
          <w:rFonts w:ascii="Calibri Light" w:hAnsi="Calibri Light" w:eastAsia="" w:cs="Arial" w:eastAsiaTheme="majorEastAsia"/>
          <w:b/>
          <w:b/>
          <w:bCs/>
          <w:lang w:val="es-UY"/>
        </w:rPr>
      </w:pPr>
      <w:r>
        <w:rPr>
          <w:rFonts w:eastAsia="" w:cs="Arial" w:ascii="Calibri Light" w:hAnsi="Calibri Light" w:eastAsiaTheme="majorEastAsia"/>
          <w:b w:val="false"/>
          <w:bCs w:val="false"/>
          <w:lang w:val="es-UY"/>
        </w:rPr>
        <w:t>El vencimiento del plazo establecido precedentemente no liberará al oferente, a no ser que medie notificación escrita a la Administración man</w:t>
      </w:r>
      <w:r>
        <w:rPr>
          <w:rFonts w:eastAsia="" w:cs="Arial" w:ascii="Calibri Light" w:hAnsi="Calibri Light" w:eastAsiaTheme="majorEastAsia"/>
          <w:lang w:val="es-UY"/>
        </w:rPr>
        <w:t>ifestando su decisión de retirar la oferta y haya falta de pronunciamiento de esta última en el término de diez días hábiles perentorios.</w:t>
      </w:r>
    </w:p>
    <w:p>
      <w:pPr>
        <w:pStyle w:val="Normal"/>
        <w:numPr>
          <w:ilvl w:val="0"/>
          <w:numId w:val="2"/>
        </w:numPr>
        <w:spacing w:lineRule="auto" w:line="240" w:before="280" w:after="0"/>
        <w:rPr>
          <w:rFonts w:ascii="Calibri" w:hAnsi="Calibri" w:eastAsia="" w:cs="Arial" w:eastAsiaTheme="majorEastAsia"/>
          <w:b/>
          <w:b/>
          <w:bCs/>
          <w:lang w:val="es-UY"/>
        </w:rPr>
      </w:pPr>
      <w:r>
        <w:rPr>
          <w:rFonts w:eastAsia="" w:cs="Arial" w:eastAsiaTheme="majorEastAsia"/>
          <w:b/>
          <w:bCs/>
          <w:lang w:val="es-UY"/>
        </w:rPr>
        <w:t>CRITERIOS DE COMPARACIÓN</w:t>
      </w:r>
    </w:p>
    <w:p>
      <w:pPr>
        <w:pStyle w:val="Normal"/>
        <w:spacing w:before="114" w:after="274"/>
        <w:jc w:val="both"/>
        <w:rPr/>
      </w:pPr>
      <w:r>
        <w:rPr>
          <w:rFonts w:ascii="Calibri Light" w:hAnsi="Calibri Light"/>
        </w:rPr>
        <w:t>La Administración se reserva el derecho de adjudicar la compra a la oferta que considere más conveniente para sus intereses, aunque no sea la de menor precio, la de más garantía, o mejores antecedentes y también de rechazar a su juicio, parcial o totalmente las ofertas.</w:t>
      </w:r>
    </w:p>
    <w:p>
      <w:pPr>
        <w:pStyle w:val="Normal"/>
        <w:spacing w:before="114" w:after="274"/>
        <w:jc w:val="both"/>
        <w:rPr/>
      </w:pPr>
      <w:r>
        <w:rPr>
          <w:rFonts w:ascii="Calibri Light" w:hAnsi="Calibri Light"/>
        </w:rPr>
        <w:t xml:space="preserve">Los criterios y ponderaciones que utilizará la Administración a los efectos de comparar las ofertas que resulten admisibles, se especifican a continuación, los mismos no están en orden de prioridad y serán evaluados en conjunto de acuerdo </w:t>
      </w:r>
      <w:r>
        <w:rPr>
          <w:rFonts w:eastAsia="" w:cs="Arial" w:ascii="Calibri Light" w:hAnsi="Calibri Light" w:eastAsiaTheme="majorEastAsia"/>
          <w:lang w:val="es-UY"/>
        </w:rPr>
        <w:t>a los puntajes:</w:t>
      </w:r>
    </w:p>
    <w:p>
      <w:pPr>
        <w:pStyle w:val="Normal"/>
        <w:jc w:val="both"/>
        <w:rPr>
          <w:rFonts w:ascii="Calibri Light" w:hAnsi="Calibri Light"/>
          <w:b/>
          <w:b/>
          <w:color w:val="000000"/>
        </w:rPr>
      </w:pPr>
      <w:r>
        <w:rPr>
          <w:rFonts w:ascii="Calibri Light" w:hAnsi="Calibri Light"/>
          <w:b/>
          <w:color w:val="000000"/>
        </w:rPr>
        <w:t>10.1. Antecedentes en obras similares</w:t>
      </w:r>
    </w:p>
    <w:p>
      <w:pPr>
        <w:pStyle w:val="Normal"/>
        <w:jc w:val="both"/>
        <w:rPr>
          <w:rFonts w:ascii="Calibri Light" w:hAnsi="Calibri Light"/>
        </w:rPr>
      </w:pPr>
      <w:r>
        <w:rPr>
          <w:rFonts w:ascii="Calibri Light" w:hAnsi="Calibri Light"/>
        </w:rPr>
        <w:t>Las empresas deberán acreditar como mínimo 5 obras de similares características en metraje, complejidad y destino -a juicio de la Comisión Asesora- en los últimos 5 años, lo que se considera requisito excluyente.</w:t>
      </w:r>
    </w:p>
    <w:p>
      <w:pPr>
        <w:pStyle w:val="Normal"/>
        <w:jc w:val="both"/>
        <w:rPr>
          <w:rFonts w:ascii="Calibri Light" w:hAnsi="Calibri Light"/>
        </w:rPr>
      </w:pPr>
      <w:r>
        <w:rPr>
          <w:rFonts w:ascii="Calibri Light" w:hAnsi="Calibri Light"/>
        </w:rPr>
        <w:t xml:space="preserve">-se otorgará 20 puntos a las empresas que cumplan con el mínimo requerido y si las empresas licitantes acreditan experiencia en más de 5 obras de similares características, se asignarán 2 puntos por cada obra adicional con un tope de 10 </w:t>
      </w:r>
      <w:r>
        <w:rPr>
          <w:rFonts w:eastAsia="" w:cs="Arial" w:ascii="Calibri Light" w:hAnsi="Calibri Light" w:eastAsiaTheme="majorEastAsia"/>
          <w:lang w:val="es-UY"/>
        </w:rPr>
        <w:t>puntos.</w:t>
      </w:r>
    </w:p>
    <w:p>
      <w:pPr>
        <w:pStyle w:val="Normal"/>
        <w:jc w:val="both"/>
        <w:rPr>
          <w:rFonts w:ascii="Calibri Light" w:hAnsi="Calibri Light"/>
          <w:b/>
          <w:b/>
        </w:rPr>
      </w:pPr>
      <w:r>
        <w:rPr>
          <w:rFonts w:ascii="Calibri Light" w:hAnsi="Calibri Light"/>
          <w:b/>
        </w:rPr>
        <w:t>10.2. Precio</w:t>
      </w:r>
    </w:p>
    <w:p>
      <w:pPr>
        <w:pStyle w:val="Normal"/>
        <w:jc w:val="both"/>
        <w:rPr/>
      </w:pPr>
      <w:r>
        <w:rPr>
          <w:rFonts w:ascii="Calibri Light" w:hAnsi="Calibri Light"/>
        </w:rPr>
        <w:t xml:space="preserve">Se asignarán 35 puntos a la oferta que ofrezca el mínimo precio total. </w:t>
      </w:r>
      <w:r>
        <w:rPr>
          <w:rFonts w:ascii="Calibri Light" w:hAnsi="Calibri Light"/>
        </w:rPr>
        <w:t>El precio total estará compuesto del monto correspondiente al objeto de licitación sumado el monto estimado por la empresa para el pago de las leyes sociales</w:t>
      </w:r>
    </w:p>
    <w:p>
      <w:pPr>
        <w:pStyle w:val="Normal"/>
        <w:spacing w:before="114" w:after="274"/>
        <w:jc w:val="both"/>
        <w:rPr>
          <w:u w:val="single"/>
        </w:rPr>
      </w:pPr>
      <w:r>
        <w:rPr>
          <w:rFonts w:ascii="Calibri Light" w:hAnsi="Calibri Light"/>
          <w:u w:val="single"/>
        </w:rPr>
        <w:t>Deberán detallar el precio del objeto de licitación y aparte el monto correspondiente a leyes sociales, dicha información debe estar claramente expresada en la oferta.</w:t>
      </w:r>
    </w:p>
    <w:p>
      <w:pPr>
        <w:pStyle w:val="Normal"/>
        <w:jc w:val="both"/>
        <w:rPr/>
      </w:pPr>
      <w:r>
        <w:rPr>
          <w:rFonts w:ascii="Calibri Light" w:hAnsi="Calibri Light"/>
          <w:u w:val="none"/>
        </w:rPr>
        <w:t>S</w:t>
      </w:r>
      <w:r>
        <w:rPr>
          <w:rFonts w:ascii="Calibri Light" w:hAnsi="Calibri Light"/>
          <w:u w:val="none"/>
        </w:rPr>
        <w:t>i la estimación del monto a ser pago por concepto de leyes sociales ofrecida por la empresa, responde a un rango de precios, se tomará el valor más alto de dicho rango.</w:t>
      </w:r>
    </w:p>
    <w:p>
      <w:pPr>
        <w:pStyle w:val="Normal"/>
        <w:jc w:val="both"/>
        <w:rPr/>
      </w:pPr>
      <w:r>
        <w:rPr>
          <w:rFonts w:ascii="Calibri Light" w:hAnsi="Calibri Light"/>
          <w:u w:val="none"/>
        </w:rPr>
        <w:t>S</w:t>
      </w:r>
      <w:r>
        <w:rPr>
          <w:rFonts w:ascii="Calibri Light" w:hAnsi="Calibri Light"/>
        </w:rPr>
        <w:t>e asignará a cada una de las restantes ofertas, un puntaje proporcionalmente menor, resultante de su comparación con la oferta de menor precio recibida.</w:t>
      </w:r>
    </w:p>
    <w:p>
      <w:pPr>
        <w:pStyle w:val="Normal"/>
        <w:jc w:val="both"/>
        <w:rPr>
          <w:rFonts w:ascii="Calibri Light" w:hAnsi="Calibri Light"/>
          <w:b/>
          <w:b/>
        </w:rPr>
      </w:pPr>
      <w:r>
        <w:rPr>
          <w:rFonts w:ascii="Calibri Light" w:hAnsi="Calibri Light"/>
          <w:b/>
        </w:rPr>
        <w:t>10.3. Garantía de las obras, posterior a su recepción definitiva</w:t>
      </w:r>
    </w:p>
    <w:p>
      <w:pPr>
        <w:pStyle w:val="Normal"/>
        <w:jc w:val="both"/>
        <w:rPr/>
      </w:pPr>
      <w:r>
        <w:rPr>
          <w:rFonts w:ascii="Calibri Light" w:hAnsi="Calibri Light"/>
        </w:rPr>
        <w:t xml:space="preserve">Se deberá obligatoriamente presentar garantía de los trabajos de acuerdo a lo estipulado en el pliego, </w:t>
      </w:r>
      <w:r>
        <w:rPr>
          <w:rFonts w:ascii="Calibri Light" w:hAnsi="Calibri Light"/>
        </w:rPr>
        <w:t>en el punto 14.3.</w:t>
      </w:r>
    </w:p>
    <w:p>
      <w:pPr>
        <w:pStyle w:val="Normal"/>
        <w:jc w:val="both"/>
        <w:rPr>
          <w:rFonts w:ascii="Calibri Light" w:hAnsi="Calibri Light"/>
        </w:rPr>
      </w:pPr>
      <w:r>
        <w:rPr>
          <w:rFonts w:ascii="Calibri Light" w:hAnsi="Calibri Light"/>
        </w:rPr>
        <w:t xml:space="preserve">Se asignarán 25 puntos a la oferta que ofrezca el mínimo requerido y se asignarán 2 puntos por cada año que supere lo estipulado con un tope de 10 </w:t>
      </w:r>
      <w:r>
        <w:rPr>
          <w:rFonts w:eastAsia="" w:cs="Arial" w:ascii="Calibri Light" w:hAnsi="Calibri Light" w:eastAsiaTheme="majorEastAsia"/>
          <w:lang w:val="es-UY"/>
        </w:rPr>
        <w:t>puntos.</w:t>
      </w:r>
    </w:p>
    <w:p>
      <w:pPr>
        <w:pStyle w:val="Normal"/>
        <w:numPr>
          <w:ilvl w:val="0"/>
          <w:numId w:val="2"/>
        </w:numPr>
        <w:spacing w:lineRule="auto" w:line="240" w:before="280" w:after="0"/>
        <w:rPr>
          <w:rFonts w:ascii="Calibri" w:hAnsi="Calibri" w:eastAsia="" w:cs="Arial" w:eastAsiaTheme="majorEastAsia"/>
          <w:b/>
          <w:b/>
          <w:bCs/>
          <w:lang w:val="es-UY"/>
        </w:rPr>
      </w:pPr>
      <w:r>
        <w:rPr>
          <w:rFonts w:eastAsia="" w:cs="Arial" w:eastAsiaTheme="majorEastAsia"/>
          <w:b/>
          <w:bCs/>
          <w:lang w:val="es-UY"/>
        </w:rPr>
        <w:t>ADJUDICACIÓN</w:t>
      </w:r>
    </w:p>
    <w:p>
      <w:pPr>
        <w:pStyle w:val="Normal"/>
        <w:spacing w:before="114" w:after="114"/>
        <w:jc w:val="both"/>
        <w:rPr/>
      </w:pPr>
      <w:r>
        <w:rPr>
          <w:rFonts w:ascii="Calibri Light" w:hAnsi="Calibri Light"/>
          <w:sz w:val="21"/>
          <w:szCs w:val="21"/>
        </w:rPr>
        <w:t>La selección de las ofertas presentadas se hará entre aquellas que precalifiquen en base a la evaluación formal y el juicio de admisibilidad. Se seleccionará la oferta en base al escenario más conveniente para los intereses y las necesidades del servicio requerido por esta Administración.</w:t>
      </w:r>
    </w:p>
    <w:p>
      <w:pPr>
        <w:pStyle w:val="Normal"/>
        <w:jc w:val="both"/>
        <w:rPr/>
      </w:pPr>
      <w:r>
        <w:rPr>
          <w:rFonts w:ascii="Calibri Light" w:hAnsi="Calibri Light"/>
          <w:sz w:val="21"/>
          <w:szCs w:val="21"/>
        </w:rPr>
        <w:t xml:space="preserve">Una vez dictada la Resolución correspondiente por el ordenador competente </w:t>
      </w:r>
      <w:r>
        <w:rPr>
          <w:rFonts w:ascii="Calibri Light" w:hAnsi="Calibri Light"/>
          <w:sz w:val="21"/>
          <w:szCs w:val="21"/>
        </w:rPr>
        <w:t>e intervenido el procedimiento por el Tribunal de Cuentas del Ministerio de Economía y Finanzas</w:t>
      </w:r>
      <w:r>
        <w:rPr>
          <w:rFonts w:ascii="Calibri Light" w:hAnsi="Calibri Light"/>
          <w:sz w:val="21"/>
          <w:szCs w:val="21"/>
        </w:rPr>
        <w:t>, la Administración notificará al adjudicatario la aceptación de su oferta.</w:t>
      </w:r>
    </w:p>
    <w:p>
      <w:pPr>
        <w:pStyle w:val="Normal"/>
        <w:jc w:val="both"/>
        <w:rPr/>
      </w:pPr>
      <w:r>
        <w:rPr>
          <w:rFonts w:ascii="Calibri Light" w:hAnsi="Calibri Light"/>
          <w:sz w:val="21"/>
          <w:szCs w:val="21"/>
        </w:rPr>
        <w:t xml:space="preserve">Con la sola aceptación de la propuesta y la </w:t>
      </w:r>
      <w:r>
        <w:rPr>
          <w:rFonts w:eastAsia="Calibri" w:cs="" w:ascii="Calibri Light" w:hAnsi="Calibri Light" w:cstheme="minorBidi" w:eastAsiaTheme="minorHAnsi"/>
          <w:color w:val="00000A"/>
          <w:sz w:val="21"/>
          <w:szCs w:val="21"/>
          <w:lang w:val="es-ES" w:eastAsia="en-US" w:bidi="ar-SA"/>
        </w:rPr>
        <w:t>entrega de la orden de compra</w:t>
      </w:r>
      <w:r>
        <w:rPr>
          <w:rFonts w:ascii="Calibri Light" w:hAnsi="Calibri Light"/>
          <w:sz w:val="21"/>
          <w:szCs w:val="21"/>
        </w:rPr>
        <w:t>, se perfecciona el contrato entre la Administración y el proponente, con los efectos jurídicos que correspondan según este Pliego.</w:t>
      </w:r>
    </w:p>
    <w:p>
      <w:pPr>
        <w:pStyle w:val="Normal"/>
        <w:jc w:val="both"/>
        <w:rPr>
          <w:rFonts w:ascii="Calibri Light" w:hAnsi="Calibri Light"/>
          <w:sz w:val="21"/>
          <w:szCs w:val="21"/>
        </w:rPr>
      </w:pPr>
      <w:r>
        <w:rPr>
          <w:rFonts w:ascii="Calibri Light" w:hAnsi="Calibri Light"/>
          <w:sz w:val="21"/>
          <w:szCs w:val="21"/>
        </w:rPr>
        <w:t>En el caso de rescisión del contrato antes de iniciarse su ejecución material, por cualquier otro motivo, la Administración podrá efectuar la adjudicación al siguiente mejor oferente.</w:t>
      </w:r>
    </w:p>
    <w:p>
      <w:pPr>
        <w:pStyle w:val="Normal"/>
        <w:jc w:val="both"/>
        <w:rPr/>
      </w:pPr>
      <w:r>
        <w:rPr>
          <w:rFonts w:ascii="Calibri Light" w:hAnsi="Calibri Light"/>
          <w:sz w:val="21"/>
          <w:szCs w:val="21"/>
        </w:rPr>
        <w:t>La Administración podrá aumentar o reducir la cantidad a adjudicar en los mismos términos previstos por el art. 66 del TOCAF.</w:t>
      </w:r>
    </w:p>
    <w:p>
      <w:pPr>
        <w:pStyle w:val="Normal"/>
        <w:jc w:val="both"/>
        <w:rPr>
          <w:rFonts w:ascii="Calibri Light" w:hAnsi="Calibri Light"/>
          <w:color w:val="000000"/>
          <w:sz w:val="21"/>
          <w:szCs w:val="21"/>
        </w:rPr>
      </w:pPr>
      <w:r>
        <w:rPr>
          <w:rFonts w:ascii="Calibri Light" w:hAnsi="Calibri Light"/>
          <w:color w:val="000000"/>
          <w:sz w:val="21"/>
          <w:szCs w:val="21"/>
        </w:rPr>
        <w:t>La Administración está facultada para:</w:t>
      </w:r>
    </w:p>
    <w:p>
      <w:pPr>
        <w:pStyle w:val="Normal"/>
        <w:numPr>
          <w:ilvl w:val="0"/>
          <w:numId w:val="9"/>
        </w:numPr>
        <w:jc w:val="both"/>
        <w:rPr>
          <w:rFonts w:ascii="Calibri Light" w:hAnsi="Calibri Light"/>
          <w:sz w:val="21"/>
          <w:szCs w:val="21"/>
        </w:rPr>
      </w:pPr>
      <w:r>
        <w:rPr>
          <w:rFonts w:ascii="Calibri Light" w:hAnsi="Calibri Light"/>
          <w:sz w:val="21"/>
          <w:szCs w:val="21"/>
        </w:rPr>
        <w:t>Adjudicar total o parcialmente la compra.</w:t>
      </w:r>
    </w:p>
    <w:p>
      <w:pPr>
        <w:pStyle w:val="Normal"/>
        <w:numPr>
          <w:ilvl w:val="0"/>
          <w:numId w:val="9"/>
        </w:numPr>
        <w:jc w:val="both"/>
        <w:rPr>
          <w:rFonts w:ascii="Calibri Light" w:hAnsi="Calibri Light"/>
          <w:sz w:val="21"/>
          <w:szCs w:val="21"/>
        </w:rPr>
      </w:pPr>
      <w:r>
        <w:rPr>
          <w:rFonts w:ascii="Calibri Light" w:hAnsi="Calibri Light"/>
          <w:sz w:val="21"/>
          <w:szCs w:val="21"/>
        </w:rPr>
        <w:t>No adjudicar y dar por desierta la compra.</w:t>
      </w:r>
    </w:p>
    <w:p>
      <w:pPr>
        <w:pStyle w:val="Normal"/>
        <w:numPr>
          <w:ilvl w:val="0"/>
          <w:numId w:val="9"/>
        </w:numPr>
        <w:jc w:val="both"/>
        <w:rPr>
          <w:rFonts w:ascii="Calibri Light" w:hAnsi="Calibri Light"/>
          <w:sz w:val="21"/>
          <w:szCs w:val="21"/>
        </w:rPr>
      </w:pPr>
      <w:r>
        <w:rPr>
          <w:rFonts w:ascii="Calibri Light" w:hAnsi="Calibri Light"/>
          <w:sz w:val="21"/>
          <w:szCs w:val="21"/>
        </w:rPr>
        <w:t>Dividir la adjudicación entre oferentes que presenten ofertas similares en los términos establecidos por el art. 66 del TOCAF.</w:t>
      </w:r>
    </w:p>
    <w:p>
      <w:pPr>
        <w:pStyle w:val="Normal"/>
        <w:numPr>
          <w:ilvl w:val="0"/>
          <w:numId w:val="9"/>
        </w:numPr>
        <w:jc w:val="both"/>
        <w:rPr>
          <w:rFonts w:ascii="Calibri Light" w:hAnsi="Calibri Light"/>
          <w:sz w:val="21"/>
          <w:szCs w:val="21"/>
        </w:rPr>
      </w:pPr>
      <w:r>
        <w:rPr>
          <w:rFonts w:ascii="Calibri Light" w:hAnsi="Calibri Light"/>
          <w:sz w:val="21"/>
          <w:szCs w:val="21"/>
        </w:rPr>
        <w:t>No considerar la oferta cuando la misma no cumpla con los requisitos materiales.</w:t>
      </w:r>
    </w:p>
    <w:p>
      <w:pPr>
        <w:pStyle w:val="Normal"/>
        <w:numPr>
          <w:ilvl w:val="0"/>
          <w:numId w:val="9"/>
        </w:numPr>
        <w:jc w:val="both"/>
        <w:rPr>
          <w:rFonts w:ascii="Calibri Light" w:hAnsi="Calibri Light"/>
          <w:sz w:val="21"/>
          <w:szCs w:val="21"/>
        </w:rPr>
      </w:pPr>
      <w:r>
        <w:rPr>
          <w:rFonts w:ascii="Calibri Light" w:hAnsi="Calibri Light"/>
          <w:sz w:val="21"/>
          <w:szCs w:val="21"/>
        </w:rPr>
        <w:t xml:space="preserve">Utilizar los mecanismos de negociación y mejora de ofertas en los términos </w:t>
      </w:r>
      <w:r>
        <w:rPr>
          <w:rFonts w:eastAsia="" w:cs="Arial" w:ascii="Calibri Light" w:hAnsi="Calibri Light" w:eastAsiaTheme="majorEastAsia"/>
          <w:sz w:val="21"/>
          <w:szCs w:val="21"/>
          <w:lang w:val="es-UY"/>
        </w:rPr>
        <w:t>establecidos en el art. 66 del TOCAF.</w:t>
      </w:r>
    </w:p>
    <w:p>
      <w:pPr>
        <w:pStyle w:val="Normal"/>
        <w:numPr>
          <w:ilvl w:val="0"/>
          <w:numId w:val="2"/>
        </w:numPr>
        <w:spacing w:lineRule="auto" w:line="240" w:before="280" w:after="0"/>
        <w:rPr>
          <w:rFonts w:ascii="Calibri" w:hAnsi="Calibri" w:eastAsia="" w:cs="Arial" w:eastAsiaTheme="majorEastAsia"/>
          <w:b/>
          <w:b/>
          <w:bCs/>
          <w:lang w:val="es-UY"/>
        </w:rPr>
      </w:pPr>
      <w:r>
        <w:rPr>
          <w:rFonts w:eastAsia="" w:cs="Arial" w:eastAsiaTheme="majorEastAsia"/>
          <w:b/>
          <w:bCs/>
          <w:lang w:val="es-UY"/>
        </w:rPr>
        <w:t>GARANTÍA DE CUMPLIMIENTO DE CONTRATO</w:t>
      </w:r>
    </w:p>
    <w:p>
      <w:pPr>
        <w:pStyle w:val="Normal"/>
        <w:spacing w:before="114" w:after="274"/>
        <w:jc w:val="both"/>
        <w:rPr>
          <w:rFonts w:ascii="Calibri Light" w:hAnsi="Calibri Light"/>
        </w:rPr>
      </w:pPr>
      <w:r>
        <w:rPr>
          <w:rFonts w:ascii="Calibri Light" w:hAnsi="Calibri Light"/>
        </w:rPr>
        <w:t>El adjudicatario deberá constituir garantía de fiel cumplimiento del contrato, en los términos y condiciones previstos por el artículo 64, inciso segundo del TOCAF.</w:t>
      </w:r>
    </w:p>
    <w:p>
      <w:pPr>
        <w:pStyle w:val="Normal"/>
        <w:jc w:val="both"/>
        <w:rPr>
          <w:rFonts w:ascii="Calibri Light" w:hAnsi="Calibri Light"/>
          <w:b/>
          <w:b/>
          <w:color w:val="000000"/>
        </w:rPr>
      </w:pPr>
      <w:r>
        <w:rPr>
          <w:rFonts w:ascii="Calibri Light" w:hAnsi="Calibri Light"/>
          <w:b/>
          <w:color w:val="000000"/>
        </w:rPr>
        <w:t>No se admitirán garantías personales de especie alguna.</w:t>
      </w:r>
    </w:p>
    <w:p>
      <w:pPr>
        <w:pStyle w:val="Normal"/>
        <w:jc w:val="both"/>
        <w:rPr>
          <w:rFonts w:ascii="Calibri Light" w:hAnsi="Calibri Light"/>
        </w:rPr>
      </w:pPr>
      <w:r>
        <w:rPr>
          <w:rFonts w:ascii="Calibri Light" w:hAnsi="Calibri Light"/>
        </w:rPr>
        <w:t>El depósito de garantía de fiel cumplimiento de contrato garantizará además del cumplimiento de las obligaciones contractuales relativas al servicio y/u obra, el cumplimiento de las obligaciones laborales que contraiga el adjudicatario con su personal, o con los organismos de previsión social, y Banco de Seguros del Estado, de las cuales la Administración sea subsidiaria o solidariamente responsable de acuerdo a los establecido por las Leyes Nº 18.098, Nº 18.099 y N.º18.251. De tratarse de un documento expedido por una Institución Bancaria debe contener la expresa constancia de garantizar dichas obligaciones.</w:t>
      </w:r>
    </w:p>
    <w:p>
      <w:pPr>
        <w:pStyle w:val="Normal"/>
        <w:numPr>
          <w:ilvl w:val="0"/>
          <w:numId w:val="2"/>
        </w:numPr>
        <w:rPr/>
      </w:pPr>
      <w:r>
        <w:rPr>
          <w:rFonts w:eastAsia="" w:cs="Arial" w:eastAsiaTheme="majorEastAsia"/>
          <w:b/>
          <w:bCs/>
          <w:lang w:val="es-UY"/>
        </w:rPr>
        <w:t>COORDINACIÓN CON LA DIRECCIÓN DE OBRAS</w:t>
      </w:r>
    </w:p>
    <w:p>
      <w:pPr>
        <w:pStyle w:val="Normal"/>
        <w:jc w:val="both"/>
        <w:rPr>
          <w:rFonts w:ascii="Calibri Light" w:hAnsi="Calibri Light"/>
        </w:rPr>
      </w:pPr>
      <w:r>
        <w:rPr>
          <w:rFonts w:ascii="Calibri Light" w:hAnsi="Calibri Light"/>
        </w:rPr>
        <w:t>Previo al inicio de las obras el adjudicatario coordinará con la Comisión de Mantenimiento Edilicio</w:t>
      </w:r>
      <w:bookmarkStart w:id="9" w:name="_GoBack"/>
      <w:bookmarkEnd w:id="9"/>
      <w:r>
        <w:rPr>
          <w:rFonts w:ascii="Calibri Light" w:hAnsi="Calibri Light"/>
        </w:rPr>
        <w:t xml:space="preserve"> (COMAE) el cronograma de los trabajos a ejecutar.</w:t>
      </w:r>
    </w:p>
    <w:p>
      <w:pPr>
        <w:pStyle w:val="Normal"/>
        <w:jc w:val="both"/>
        <w:rPr/>
      </w:pPr>
      <w:r>
        <w:rPr>
          <w:rFonts w:ascii="Calibri Light" w:hAnsi="Calibri Light"/>
        </w:rPr>
        <w:t xml:space="preserve">Las obras se ejecutarán con personal trabajando dentro del edificio, por lo que será necesario coordinar permanentemente con la COMAE a efectos de minimizar los inconvenientes y molestias y evitar distorsiones de </w:t>
      </w:r>
      <w:r>
        <w:rPr>
          <w:rFonts w:eastAsia="" w:cs="Arial" w:ascii="Calibri Light" w:hAnsi="Calibri Light" w:eastAsiaTheme="majorEastAsia"/>
          <w:lang w:val="es-UY"/>
        </w:rPr>
        <w:t>funcionamiento</w:t>
      </w:r>
      <w:r>
        <w:rPr>
          <w:rFonts w:eastAsia="" w:cs="Arial" w:ascii="Calibri Light" w:hAnsi="Calibri Light" w:eastAsiaTheme="majorEastAsia"/>
          <w:b/>
          <w:bCs/>
          <w:lang w:val="es-UY"/>
        </w:rPr>
        <w:t>.</w:t>
      </w:r>
    </w:p>
    <w:p>
      <w:pPr>
        <w:pStyle w:val="Normal"/>
        <w:numPr>
          <w:ilvl w:val="0"/>
          <w:numId w:val="2"/>
        </w:numPr>
        <w:rPr/>
      </w:pPr>
      <w:r>
        <w:rPr>
          <w:rFonts w:eastAsia="" w:cs="Arial" w:eastAsiaTheme="majorEastAsia"/>
          <w:b/>
          <w:bCs/>
          <w:lang w:val="es-UY"/>
        </w:rPr>
        <w:t>RECEPCIÓN DE LOS TRABAJOS</w:t>
      </w:r>
      <w:r>
        <w:rPr/>
        <w:t xml:space="preserve"> </w:t>
      </w:r>
      <w:r>
        <w:rPr>
          <w:rFonts w:eastAsia="" w:cs="Arial" w:eastAsiaTheme="majorEastAsia"/>
          <w:b/>
          <w:bCs/>
          <w:lang w:val="es-UY"/>
        </w:rPr>
        <w:t>Y GARANTÍA DE LA OBRA</w:t>
      </w:r>
    </w:p>
    <w:p>
      <w:pPr>
        <w:pStyle w:val="Normal"/>
        <w:jc w:val="both"/>
        <w:rPr>
          <w:rFonts w:ascii="Calibri Light" w:hAnsi="Calibri Light"/>
        </w:rPr>
      </w:pPr>
      <w:r>
        <w:rPr>
          <w:rFonts w:ascii="Calibri Light" w:hAnsi="Calibri Light"/>
        </w:rPr>
        <w:t>La recepción de las obras se hará previa inspección que realizarán los representantes de La Dirección Nacional de Catastro en presencia del adjudicatario o de su representante debidamente autorizado.</w:t>
      </w:r>
    </w:p>
    <w:p>
      <w:pPr>
        <w:pStyle w:val="Normal"/>
        <w:jc w:val="both"/>
        <w:rPr>
          <w:rFonts w:ascii="Calibri Light" w:hAnsi="Calibri Light"/>
          <w:b/>
          <w:b/>
        </w:rPr>
      </w:pPr>
      <w:r>
        <w:rPr>
          <w:rFonts w:ascii="Calibri Light" w:hAnsi="Calibri Light"/>
          <w:b/>
        </w:rPr>
        <w:t>14.1. Recepción Provisoria</w:t>
      </w:r>
    </w:p>
    <w:p>
      <w:pPr>
        <w:pStyle w:val="Normal"/>
        <w:jc w:val="both"/>
        <w:rPr>
          <w:rFonts w:ascii="Calibri Light" w:hAnsi="Calibri Light"/>
        </w:rPr>
      </w:pPr>
      <w:r>
        <w:rPr>
          <w:rFonts w:ascii="Calibri Light" w:hAnsi="Calibri Light"/>
        </w:rPr>
        <w:t>El plazo mínimo de conservación de la obra será de 60</w:t>
      </w:r>
      <w:r>
        <w:rPr>
          <w:rFonts w:ascii="Calibri Light" w:hAnsi="Calibri Light"/>
          <w:b/>
        </w:rPr>
        <w:t xml:space="preserve"> </w:t>
      </w:r>
      <w:r>
        <w:rPr>
          <w:rFonts w:ascii="Calibri Light" w:hAnsi="Calibri Light"/>
        </w:rPr>
        <w:t>días</w:t>
      </w:r>
      <w:r>
        <w:rPr>
          <w:rFonts w:ascii="Calibri Light" w:hAnsi="Calibri Light"/>
          <w:b/>
        </w:rPr>
        <w:t xml:space="preserve"> </w:t>
      </w:r>
      <w:r>
        <w:rPr>
          <w:rFonts w:ascii="Calibri Light" w:hAnsi="Calibri Light"/>
        </w:rPr>
        <w:t>a partir de la fecha de la recepción provisoria. Durante el mismo el adjudicatario está obligado a conservar en buen estado el edificio y a reparar los defectos y/o vicios que pudieran aparecer, no pudiendo reclamar indemnización alguna por este concepto, salvo casos de evidente daño intencional o mal uso.</w:t>
      </w:r>
    </w:p>
    <w:p>
      <w:pPr>
        <w:pStyle w:val="Normal"/>
        <w:jc w:val="both"/>
        <w:rPr/>
      </w:pPr>
      <w:r>
        <w:rPr>
          <w:rFonts w:ascii="Calibri Light" w:hAnsi="Calibri Light"/>
          <w:color w:val="000000"/>
        </w:rPr>
        <w:t xml:space="preserve">Importante: En caso que las obras presentaran algún defecto, la COMAE le dará al </w:t>
      </w:r>
      <w:r>
        <w:rPr>
          <w:rFonts w:ascii="Calibri Light" w:hAnsi="Calibri Light"/>
        </w:rPr>
        <w:t xml:space="preserve">adjudicatario un plazo prudencial para subsanarlo, debiendo dentro de ese plazo ejecutar todos los trabajos ordenados. Si no hubieran sido realizados dentro del plazo establecido, la Dirección Nacional de Catastro podrá mandarlos ejecutar por terceros con cargo a las facturas impagos, sin que esto lo exima de la correspondiente responsabilidad por daños y perjuicios y sin perjuicio de </w:t>
      </w:r>
      <w:r>
        <w:rPr>
          <w:rFonts w:ascii="Calibri Light" w:hAnsi="Calibri Light"/>
        </w:rPr>
        <w:t>imponerle</w:t>
      </w:r>
      <w:r>
        <w:rPr>
          <w:rFonts w:ascii="Calibri Light" w:hAnsi="Calibri Light"/>
        </w:rPr>
        <w:t xml:space="preserve"> una multa igual al 25% del importe de la oferta aceptada. </w:t>
      </w:r>
      <w:r>
        <w:rPr>
          <w:rFonts w:ascii="Calibri Light" w:hAnsi="Calibri Light"/>
        </w:rPr>
        <w:t>Agregando antecedentes de lo sucedido en el RUPE.</w:t>
      </w:r>
    </w:p>
    <w:p>
      <w:pPr>
        <w:pStyle w:val="Normal"/>
        <w:jc w:val="both"/>
        <w:rPr>
          <w:rFonts w:ascii="Calibri Light" w:hAnsi="Calibri Light"/>
        </w:rPr>
      </w:pPr>
      <w:r>
        <w:rPr>
          <w:rFonts w:ascii="Calibri Light" w:hAnsi="Calibri Light"/>
        </w:rPr>
        <w:t>Si las obras se encontrasen en buen estado, con arreglo a las condiciones del Contrato, se darán por recibidas provisoriamente.</w:t>
      </w:r>
    </w:p>
    <w:p>
      <w:pPr>
        <w:pStyle w:val="Normal"/>
        <w:jc w:val="both"/>
        <w:rPr>
          <w:rFonts w:ascii="Calibri Light" w:hAnsi="Calibri Light"/>
          <w:b/>
          <w:b/>
          <w:color w:val="000000"/>
        </w:rPr>
      </w:pPr>
      <w:r>
        <w:rPr>
          <w:rFonts w:ascii="Calibri Light" w:hAnsi="Calibri Light"/>
          <w:b/>
          <w:color w:val="000000"/>
        </w:rPr>
        <w:t>14.2. Recepción Definitiva</w:t>
      </w:r>
    </w:p>
    <w:p>
      <w:pPr>
        <w:pStyle w:val="Normal"/>
        <w:jc w:val="both"/>
        <w:rPr>
          <w:rFonts w:ascii="Calibri Light" w:hAnsi="Calibri Light"/>
        </w:rPr>
      </w:pPr>
      <w:r>
        <w:rPr>
          <w:rFonts w:ascii="Calibri Light" w:hAnsi="Calibri Light"/>
        </w:rPr>
        <w:t>La Recepción definitiva tendrá lugar al finalizar el Plazo de Conservación, debiéndose cumplir las mismas formalidades y los mismos requisitos de inspección previa con corrección de vicios, defectos u omisiones que para la Recepción Provisoria.</w:t>
      </w:r>
    </w:p>
    <w:p>
      <w:pPr>
        <w:pStyle w:val="Normal"/>
        <w:jc w:val="both"/>
        <w:rPr>
          <w:rFonts w:ascii="Calibri Light" w:hAnsi="Calibri Light"/>
        </w:rPr>
      </w:pPr>
      <w:r>
        <w:rPr>
          <w:rFonts w:ascii="Calibri Light" w:hAnsi="Calibri Light"/>
          <w:b/>
          <w:color w:val="000000"/>
        </w:rPr>
        <w:t>14.3. Garantía de la Obra</w:t>
      </w:r>
    </w:p>
    <w:p>
      <w:pPr>
        <w:pStyle w:val="Normal"/>
        <w:jc w:val="both"/>
        <w:rPr>
          <w:rFonts w:ascii="Calibri Light" w:hAnsi="Calibri Light"/>
        </w:rPr>
      </w:pPr>
      <w:r>
        <w:rPr>
          <w:rFonts w:eastAsia="" w:cs="Arial" w:eastAsiaTheme="majorEastAsia"/>
          <w:b/>
          <w:bCs/>
          <w:lang w:val="es-UY"/>
        </w:rPr>
        <w:t>La empresa deberá brindar garantía de obra posterior a la recepción definitiva, por un plazo no inferior a 10 años.</w:t>
      </w:r>
    </w:p>
    <w:p>
      <w:pPr>
        <w:pStyle w:val="Normal"/>
        <w:numPr>
          <w:ilvl w:val="0"/>
          <w:numId w:val="2"/>
        </w:numPr>
        <w:rPr>
          <w:rFonts w:ascii="Calibri" w:hAnsi="Calibri" w:eastAsia="" w:cs="Arial" w:eastAsiaTheme="majorEastAsia"/>
          <w:b/>
          <w:b/>
          <w:bCs/>
          <w:lang w:val="es-UY"/>
        </w:rPr>
      </w:pPr>
      <w:r>
        <w:rPr>
          <w:rFonts w:eastAsia="" w:cs="Arial" w:eastAsiaTheme="majorEastAsia"/>
          <w:b/>
          <w:bCs/>
          <w:lang w:val="es-UY"/>
        </w:rPr>
        <w:t>FORMA DE PAGO</w:t>
      </w:r>
    </w:p>
    <w:p>
      <w:pPr>
        <w:pStyle w:val="Normal"/>
        <w:jc w:val="both"/>
        <w:rPr/>
      </w:pPr>
      <w:r>
        <w:rPr>
          <w:rFonts w:ascii="Calibri Light" w:hAnsi="Calibri Light"/>
        </w:rPr>
        <w:t xml:space="preserve">La factura se presentará al Departamento de Adquisiciones, en su original, luego de haber terminado cada etapa. Si la empresa adjudicada factura de forma electrónica, la factura se enviará a </w:t>
      </w:r>
      <w:hyperlink r:id="rId5">
        <w:r>
          <w:rPr>
            <w:rStyle w:val="EnlacedeInternet"/>
            <w:rFonts w:ascii="Calibri Light" w:hAnsi="Calibri Light"/>
          </w:rPr>
          <w:t>compras@catastro.gub.uy</w:t>
        </w:r>
      </w:hyperlink>
      <w:r>
        <w:rPr>
          <w:rFonts w:ascii="Calibri Light" w:hAnsi="Calibri Light"/>
        </w:rPr>
        <w:t xml:space="preserve">, de lo contrario debe hacer llegar a la </w:t>
      </w:r>
      <w:r>
        <w:rPr>
          <w:rFonts w:ascii="Calibri Light" w:hAnsi="Calibri Light"/>
        </w:rPr>
        <w:t>O</w:t>
      </w:r>
      <w:r>
        <w:rPr>
          <w:rFonts w:ascii="Calibri Light" w:hAnsi="Calibri Light"/>
        </w:rPr>
        <w:t xml:space="preserve">ficina de </w:t>
      </w:r>
      <w:r>
        <w:rPr>
          <w:rFonts w:eastAsia="Calibri" w:cs="" w:ascii="Calibri Light" w:hAnsi="Calibri Light" w:cstheme="minorBidi" w:eastAsiaTheme="minorHAnsi"/>
          <w:color w:val="00000A"/>
          <w:sz w:val="22"/>
          <w:szCs w:val="22"/>
          <w:lang w:val="es-ES" w:eastAsia="en-US" w:bidi="ar-SA"/>
        </w:rPr>
        <w:t>Adquisiciones</w:t>
      </w:r>
      <w:r>
        <w:rPr>
          <w:rFonts w:ascii="Calibri Light" w:hAnsi="Calibri Light"/>
        </w:rPr>
        <w:t xml:space="preserve"> la factura original en formato papel. </w:t>
      </w:r>
    </w:p>
    <w:p>
      <w:pPr>
        <w:pStyle w:val="Normal"/>
        <w:jc w:val="both"/>
        <w:rPr/>
      </w:pPr>
      <w:r>
        <w:rPr>
          <w:rFonts w:ascii="Calibri Light" w:hAnsi="Calibri Light"/>
        </w:rPr>
        <w:t>El pago se realizará culminada la obra, en pesos uruguayos, por medio del SIIF, dentro de los 60 días de expedido el informe positivo de la COMAE, mediante la acreditación de los importes respectivos en la cuenta bancaria en moneda nacional registrada por el adjudicatario en el RUPE.</w:t>
      </w:r>
    </w:p>
    <w:p>
      <w:pPr>
        <w:pStyle w:val="Normal"/>
        <w:jc w:val="both"/>
        <w:rPr>
          <w:rFonts w:ascii="Calibri Light" w:hAnsi="Calibri Light"/>
        </w:rPr>
      </w:pPr>
      <w:r>
        <w:rPr>
          <w:rFonts w:ascii="Calibri Light" w:hAnsi="Calibri Light"/>
        </w:rPr>
        <w:t>A efectos de poder hacer efectivo el cobro, el adjudicatario deberá estar al día con sus obligaciones tributarias, laborales y de seguridad social.</w:t>
      </w:r>
    </w:p>
    <w:p>
      <w:pPr>
        <w:pStyle w:val="Normal"/>
        <w:jc w:val="both"/>
        <w:rPr>
          <w:rFonts w:ascii="Calibri Light" w:hAnsi="Calibri Light"/>
        </w:rPr>
      </w:pPr>
      <w:r>
        <w:rPr>
          <w:rFonts w:ascii="Calibri Light" w:hAnsi="Calibri Light"/>
          <w:color w:val="000000"/>
        </w:rPr>
        <w:t xml:space="preserve">La autoridad pública contratante tiene la potestad de retener de los pagos debidos </w:t>
      </w:r>
      <w:r>
        <w:rPr>
          <w:rFonts w:ascii="Calibri Light" w:hAnsi="Calibri Light"/>
        </w:rPr>
        <w:t>en virtud del contrato, los créditos laborales a los que tengan derecho los trabajadores de la empresa contratada.</w:t>
      </w:r>
    </w:p>
    <w:p>
      <w:pPr>
        <w:pStyle w:val="Normal"/>
        <w:jc w:val="both"/>
        <w:rPr/>
      </w:pPr>
      <w:r>
        <w:rPr>
          <w:rFonts w:ascii="Calibri Light" w:hAnsi="Calibri Light"/>
        </w:rPr>
        <w:t xml:space="preserve">La Dirección Nacional de Catastro es agente de retención de impuestos, en los casos que corresponda, de </w:t>
      </w:r>
      <w:r>
        <w:rPr>
          <w:rFonts w:eastAsia="" w:cs="Arial" w:ascii="Calibri Light" w:hAnsi="Calibri Light" w:eastAsiaTheme="majorEastAsia"/>
          <w:lang w:val="es-UY"/>
        </w:rPr>
        <w:t>acuerdo con lo dispuesto en la normativa vigente.</w:t>
      </w:r>
    </w:p>
    <w:p>
      <w:pPr>
        <w:pStyle w:val="Normal"/>
        <w:numPr>
          <w:ilvl w:val="0"/>
          <w:numId w:val="2"/>
        </w:numPr>
        <w:rPr>
          <w:rFonts w:ascii="Calibri" w:hAnsi="Calibri" w:eastAsia="" w:cs="Arial" w:eastAsiaTheme="majorEastAsia"/>
          <w:b/>
          <w:b/>
          <w:bCs/>
          <w:lang w:val="es-UY"/>
        </w:rPr>
      </w:pPr>
      <w:r>
        <w:rPr>
          <w:rFonts w:eastAsia="" w:cs="Arial" w:eastAsiaTheme="majorEastAsia"/>
          <w:b/>
          <w:bCs/>
          <w:lang w:val="es-UY"/>
        </w:rPr>
        <w:t>CONDICIONES GENERALES</w:t>
      </w:r>
    </w:p>
    <w:p>
      <w:pPr>
        <w:pStyle w:val="Normal"/>
        <w:jc w:val="both"/>
        <w:rPr>
          <w:rFonts w:ascii="Calibri Light" w:hAnsi="Calibri Light"/>
        </w:rPr>
      </w:pPr>
      <w:r>
        <w:rPr>
          <w:rFonts w:ascii="Calibri Light" w:hAnsi="Calibri Light"/>
        </w:rPr>
        <w:t>La empresa adjudicataria quedará sujeta a todas las obligaciones, condiciones y disposiciones señaladas en este pliego y en las normas jurídicas aplicables, y en especial a las siguientes:</w:t>
      </w:r>
    </w:p>
    <w:p>
      <w:pPr>
        <w:pStyle w:val="Normal"/>
        <w:spacing w:before="0" w:after="0"/>
        <w:jc w:val="both"/>
        <w:rPr>
          <w:rFonts w:ascii="Calibri Light" w:hAnsi="Calibri Light"/>
        </w:rPr>
      </w:pPr>
      <w:r>
        <w:rPr>
          <w:rFonts w:ascii="Calibri Light" w:hAnsi="Calibri Light"/>
        </w:rPr>
        <w:t>La presentación de la propuesta implica que los oferentes aceptan los recaudos de la Licitación en todos sus términos, reconociendo que han estudiado exhaustivamente los documentos de la misma, han visitado el lugar, conocen las características y naturaleza de la obra a realizar y las condiciones a satisfacer, han previsto o tomado en consideración los eventuales inconvenientes que puedan oponerse a su normal ejecución, las exigencias municipales, policiales y similares, la posibilidad de obtener los materiales y herramientas que se requieran (utilaje, andamios, balancines, escaleras, compresores, productos químicos, pinturas, volquetas, etc.) para una correcta realización de las obras, la disponibilidad local de mano de obra y cualquier otra información que les permita evaluar la obra a ejecutar. En consecuencia, bajo ninguna circunstancia, el oferente podrá reclamar o alegar posteriormente, causa alguna de ignorancia o</w:t>
      </w:r>
    </w:p>
    <w:p>
      <w:pPr>
        <w:pStyle w:val="Normal"/>
        <w:spacing w:before="0" w:after="103"/>
        <w:jc w:val="both"/>
        <w:rPr>
          <w:rFonts w:ascii="Calibri Light" w:hAnsi="Calibri Light"/>
        </w:rPr>
      </w:pPr>
      <w:r>
        <w:rPr>
          <w:rFonts w:ascii="Calibri Light" w:hAnsi="Calibri Light"/>
        </w:rPr>
        <w:t>falta de comprensión en lo que a condiciones de realización se refiere. No se considerará adicional, todo aquel trabajo que, aunque no esté especificado, tienda a satisfacer la correcta ejecución o estabilidad de la obra.</w:t>
      </w:r>
    </w:p>
    <w:p>
      <w:pPr>
        <w:pStyle w:val="Normal"/>
        <w:jc w:val="both"/>
        <w:rPr>
          <w:rFonts w:ascii="Calibri Light" w:hAnsi="Calibri Light"/>
        </w:rPr>
      </w:pPr>
      <w:r>
        <w:rPr>
          <w:rFonts w:ascii="Calibri Light" w:hAnsi="Calibri Light"/>
          <w:color w:val="000000"/>
        </w:rPr>
        <w:t xml:space="preserve">Por el hecho de presentarse a la Licitación, el oferente reconoce implícitamente la </w:t>
      </w:r>
      <w:r>
        <w:rPr>
          <w:rFonts w:ascii="Calibri Light" w:hAnsi="Calibri Light"/>
        </w:rPr>
        <w:t>posibilidad de ejecución de los trabajos y se compromete a ejecutarlos con personal formado y capacitado para dar cumplimiento a los más estrictos criterios de calidad y seguridad.</w:t>
      </w:r>
    </w:p>
    <w:p>
      <w:pPr>
        <w:pStyle w:val="Normal"/>
        <w:jc w:val="both"/>
        <w:rPr>
          <w:rFonts w:ascii="Calibri Light" w:hAnsi="Calibri Light"/>
        </w:rPr>
      </w:pPr>
      <w:r>
        <w:rPr>
          <w:rFonts w:ascii="Calibri Light" w:hAnsi="Calibri Light"/>
        </w:rPr>
        <w:t>El oferente deberá garantizar la calidad de los materiales y los procedimientos técnicos en un todo de acuerdo con la normativa vigente (LATU, UNIT, etc.)</w:t>
      </w:r>
    </w:p>
    <w:p>
      <w:pPr>
        <w:pStyle w:val="Normal"/>
        <w:jc w:val="both"/>
        <w:rPr>
          <w:rFonts w:ascii="Calibri Light" w:hAnsi="Calibri Light"/>
        </w:rPr>
      </w:pPr>
      <w:r>
        <w:rPr>
          <w:rFonts w:ascii="Calibri Light" w:hAnsi="Calibri Light"/>
          <w:b w:val="false"/>
          <w:bCs w:val="false"/>
        </w:rPr>
        <w:t>Los aportes al BPS por Ley 14.411 correspondientes a los trabajos a realizarse, serán de cargo de la Dirección Nacional de Catastro. Lo</w:t>
      </w:r>
      <w:r>
        <w:rPr>
          <w:rFonts w:ascii="Calibri Light" w:hAnsi="Calibri Light"/>
        </w:rPr>
        <w:t>s pagos adicionales que pudieran corresponder por mora o recargos, en mérito a que la Empresa adjudicataria no hubiera cumplido con los plazos establecidos, serán de cargo de la misma.</w:t>
      </w:r>
    </w:p>
    <w:p>
      <w:pPr>
        <w:pStyle w:val="Normal"/>
        <w:jc w:val="both"/>
        <w:rPr/>
      </w:pPr>
      <w:r>
        <w:rPr>
          <w:rFonts w:ascii="Calibri Light" w:hAnsi="Calibri Light"/>
          <w:color w:val="000000"/>
        </w:rPr>
        <w:t xml:space="preserve">No obstante, para el caso de que en el desarrollo de la obra se supere el monto </w:t>
      </w:r>
      <w:r>
        <w:rPr>
          <w:rFonts w:ascii="Calibri Light" w:hAnsi="Calibri Light"/>
        </w:rPr>
        <w:t>imponible señalado en la oferta, o de que el BPS estime que dicho monto es mayor, el Contratista deberá hacerse cargo de los aportes correspondientes a los respectivos excesos. Se exceptúan de lo anterior los montos adicionales que respondan a la aprobación de nuevos laudos salariales o a modificaciones legales en los porcentajes de aportación.</w:t>
      </w:r>
    </w:p>
    <w:p>
      <w:pPr>
        <w:pStyle w:val="Normal"/>
        <w:jc w:val="both"/>
        <w:rPr/>
      </w:pPr>
      <w:r>
        <w:rPr>
          <w:rFonts w:ascii="Calibri Light" w:hAnsi="Calibri Light"/>
          <w:color w:val="000000"/>
        </w:rPr>
        <w:t xml:space="preserve">La empresa adjudicataria deberá realizar también todas las gestiones que sean </w:t>
      </w:r>
      <w:r>
        <w:rPr>
          <w:rFonts w:ascii="Calibri Light" w:hAnsi="Calibri Light"/>
        </w:rPr>
        <w:t xml:space="preserve">necesarias ante el MTSS, </w:t>
      </w:r>
      <w:r>
        <w:rPr>
          <w:rFonts w:ascii="Calibri Light" w:hAnsi="Calibri Light"/>
        </w:rPr>
        <w:t xml:space="preserve">BPS, </w:t>
      </w:r>
      <w:r>
        <w:rPr>
          <w:rFonts w:ascii="Calibri Light" w:hAnsi="Calibri Light"/>
        </w:rPr>
        <w:t xml:space="preserve">UTE, ANTEL, </w:t>
      </w:r>
      <w:r>
        <w:rPr>
          <w:rFonts w:ascii="Calibri Light" w:hAnsi="Calibri Light"/>
        </w:rPr>
        <w:t xml:space="preserve">Intendencia Municipal </w:t>
      </w:r>
      <w:r>
        <w:rPr>
          <w:rFonts w:ascii="Calibri Light" w:hAnsi="Calibri Light"/>
        </w:rPr>
        <w:t>y demás oficinas que corresponda, para la obtención de los permisos para la realización y continuación de los trabajos hasta su total culminación, siendo de su cargo los pagos que sea procedente efectuar por tales motivos.</w:t>
      </w:r>
    </w:p>
    <w:p>
      <w:pPr>
        <w:pStyle w:val="Normal"/>
        <w:spacing w:before="114" w:after="114"/>
        <w:jc w:val="both"/>
        <w:rPr/>
      </w:pPr>
      <w:r>
        <w:rPr>
          <w:rFonts w:ascii="Calibri Light" w:hAnsi="Calibri Light"/>
        </w:rPr>
        <w:t>No podrá bajo ningún concepto, desarrollar las obras sin contar con los debidos permisos y autorizaciones. El plazo para el cumplimiento de las gestiones respectivas será el mínimo que razonablemente demanden las mismas.</w:t>
      </w:r>
    </w:p>
    <w:p>
      <w:pPr>
        <w:pStyle w:val="Normal"/>
        <w:jc w:val="both"/>
        <w:rPr>
          <w:rFonts w:ascii="Calibri Light" w:hAnsi="Calibri Light"/>
        </w:rPr>
      </w:pPr>
      <w:r>
        <w:rPr>
          <w:rFonts w:ascii="Calibri Light" w:hAnsi="Calibri Light"/>
        </w:rPr>
        <w:t xml:space="preserve">La Administración está facultada para suspender el servicio contratado, en cualquier momento en que a su criterio entienda que no se está cumpliendo con </w:t>
      </w:r>
      <w:r>
        <w:rPr>
          <w:rFonts w:eastAsia="" w:cs="Arial" w:ascii="Calibri Light" w:hAnsi="Calibri Light" w:eastAsiaTheme="majorEastAsia"/>
          <w:lang w:val="es-UY"/>
        </w:rPr>
        <w:t>las normas de seguridad necesarias o circunstancias de similar gravedad</w:t>
      </w:r>
    </w:p>
    <w:p>
      <w:pPr>
        <w:pStyle w:val="Normal"/>
        <w:jc w:val="both"/>
        <w:rPr/>
      </w:pPr>
      <w:r>
        <w:rPr>
          <w:rFonts w:ascii="Calibri Light" w:hAnsi="Calibri Light"/>
        </w:rPr>
        <w:t>La empresa adjudicataria no podrá subarrendar, ni asociarse con otro, ni subcontratar a terceros, ni ceder el Contrato sin consentimiento escrito de la Dirección Nacional de Catastro. Será de cargo de la adjudicataria además del pago de retribuciones y demás beneficios que correspondan a todo el personal que emplee para el cumplimiento del objeto licitado, la contratación de un Seguro de Responsabilidad Civil con el Banco de Seguros del Estado De conformidad con lo dispuesto por la Ley N° 18.098, de 12/1/2007, la retribución de los trabajadores que emplee la empresa adjudicataria deberá respetar los laudos salariales establecidos por los Consejos de Salarios.</w:t>
      </w:r>
    </w:p>
    <w:p>
      <w:pPr>
        <w:pStyle w:val="Normal"/>
        <w:jc w:val="both"/>
        <w:rPr>
          <w:rFonts w:ascii="Calibri Light" w:hAnsi="Calibri Light"/>
        </w:rPr>
      </w:pPr>
      <w:r>
        <w:rPr>
          <w:rFonts w:ascii="Calibri Light" w:hAnsi="Calibri Light"/>
        </w:rPr>
        <w:t>La baja de la obra o la declaración en suspenso de la misma, por alguna eventualidad, deben ser coordinadas con la Dirección Nacional de Catastro con 48 horas hábiles antes de la fecha con la que se quiera realizar la modificación de estado de la obra.</w:t>
      </w:r>
    </w:p>
    <w:p>
      <w:pPr>
        <w:pStyle w:val="Normal"/>
        <w:numPr>
          <w:ilvl w:val="0"/>
          <w:numId w:val="2"/>
        </w:numPr>
        <w:jc w:val="both"/>
        <w:rPr>
          <w:rFonts w:ascii="Calibri" w:hAnsi="Calibri" w:eastAsia="" w:cs="Arial" w:eastAsiaTheme="majorEastAsia"/>
          <w:b/>
          <w:b/>
          <w:bCs/>
          <w:lang w:val="es-UY"/>
        </w:rPr>
      </w:pPr>
      <w:r>
        <w:rPr>
          <w:rFonts w:eastAsia="" w:cs="Arial" w:eastAsiaTheme="majorEastAsia"/>
          <w:b/>
          <w:bCs/>
          <w:lang w:val="es-UY"/>
        </w:rPr>
        <w:t>RESPONSABILIDADES</w:t>
      </w:r>
    </w:p>
    <w:p>
      <w:pPr>
        <w:pStyle w:val="Normal"/>
        <w:jc w:val="both"/>
        <w:rPr>
          <w:rFonts w:ascii="Calibri Light" w:hAnsi="Calibri Light"/>
        </w:rPr>
      </w:pPr>
      <w:r>
        <w:rPr>
          <w:rFonts w:eastAsia="" w:cs="Arial" w:ascii="Calibri Light" w:hAnsi="Calibri Light" w:eastAsiaTheme="majorEastAsia"/>
          <w:lang w:val="es-UY"/>
        </w:rPr>
        <w:t xml:space="preserve">La empresa adjudicataria será única y exclusivamente responsable por los daños </w:t>
      </w:r>
      <w:r>
        <w:rPr>
          <w:rFonts w:ascii="Calibri Light" w:hAnsi="Calibri Light"/>
        </w:rPr>
        <w:t>que se ocasionen durante la realización de la obra o en ocasión de la misma a personal de la empresa, personal de la Administración y/o terceros, así como de cualquier tipo de daños materiales, tanto en bienes de la Administración contratante como de terceros.</w:t>
      </w:r>
    </w:p>
    <w:p>
      <w:pPr>
        <w:pStyle w:val="Normal"/>
        <w:jc w:val="both"/>
        <w:rPr>
          <w:rFonts w:ascii="Calibri Light" w:hAnsi="Calibri Light"/>
        </w:rPr>
      </w:pPr>
      <w:r>
        <w:rPr>
          <w:rFonts w:ascii="Calibri Light" w:hAnsi="Calibri Light"/>
        </w:rPr>
        <w:t>Los importes correspondientes a daños materiales le serán descontados a la empresa contratada, a su valor de reposición o reparación, sin perjuicio de la ejecución de las condenas a su respecto y/o complementarias que se dispongan en procedimientos judiciales que en su caso se le entablen.</w:t>
      </w:r>
    </w:p>
    <w:p>
      <w:pPr>
        <w:pStyle w:val="Normal"/>
        <w:jc w:val="both"/>
        <w:rPr>
          <w:rFonts w:ascii="Calibri Light" w:hAnsi="Calibri Light"/>
        </w:rPr>
      </w:pPr>
      <w:r>
        <w:rPr>
          <w:rFonts w:ascii="Calibri Light" w:hAnsi="Calibri Light"/>
        </w:rPr>
        <w:t>Por los daños que se causaren directamente a personas, la empresa responderá de acuerdo a lo que extrajudicialmente se acuerde o judicialmente se determine.</w:t>
      </w:r>
    </w:p>
    <w:p>
      <w:pPr>
        <w:pStyle w:val="Normal"/>
        <w:jc w:val="both"/>
        <w:rPr>
          <w:rFonts w:ascii="Calibri Light" w:hAnsi="Calibri Light"/>
        </w:rPr>
      </w:pPr>
      <w:r>
        <w:rPr>
          <w:rFonts w:ascii="Calibri Light" w:hAnsi="Calibri Light"/>
        </w:rPr>
        <w:t>Es obligación de la empresa sugerir y/o advertir a la Administración lo que corresponda, en caso de que a su juicio existan o puedan tener lugar irregularidades que puedan causar perjuicios a esta última.</w:t>
      </w:r>
    </w:p>
    <w:p>
      <w:pPr>
        <w:pStyle w:val="Normal"/>
        <w:jc w:val="both"/>
        <w:rPr>
          <w:rFonts w:ascii="Calibri" w:hAnsi="Calibri" w:eastAsia="" w:cs="Arial" w:eastAsiaTheme="majorEastAsia"/>
          <w:b/>
          <w:b/>
          <w:bCs/>
          <w:lang w:val="es-UY"/>
        </w:rPr>
      </w:pPr>
      <w:r>
        <w:rPr>
          <w:rFonts w:ascii="Calibri Light" w:hAnsi="Calibri Light"/>
        </w:rPr>
        <w:t xml:space="preserve">La Dirección Nacional de Catastro se reserva en general el derecho de reclamar por daños y perjuicios que pudiera causar la empresa adjudicataria, por </w:t>
      </w:r>
      <w:r>
        <w:rPr>
          <w:rFonts w:eastAsia="" w:cs="Arial" w:ascii="Calibri Light" w:hAnsi="Calibri Light" w:eastAsiaTheme="majorEastAsia"/>
          <w:lang w:val="es-UY"/>
        </w:rPr>
        <w:t>todo hecho provocado por impericia, imprudencia y/o negligencia.</w:t>
      </w:r>
    </w:p>
    <w:p>
      <w:pPr>
        <w:pStyle w:val="Normal"/>
        <w:numPr>
          <w:ilvl w:val="0"/>
          <w:numId w:val="2"/>
        </w:numPr>
        <w:jc w:val="both"/>
        <w:rPr/>
      </w:pPr>
      <w:r>
        <w:rPr>
          <w:rFonts w:eastAsia="" w:cs="Arial" w:eastAsiaTheme="majorEastAsia"/>
          <w:b/>
          <w:bCs/>
          <w:lang w:val="es-UY"/>
        </w:rPr>
        <w:t>INCUMPLIMIE</w:t>
      </w:r>
      <w:r>
        <w:rPr>
          <w:rFonts w:eastAsia="" w:cs="Arial" w:eastAsiaTheme="majorEastAsia"/>
          <w:b/>
          <w:bCs/>
          <w:lang w:val="es-UY"/>
        </w:rPr>
        <w:t>N</w:t>
      </w:r>
      <w:r>
        <w:rPr>
          <w:rFonts w:eastAsia="" w:cs="Arial" w:eastAsiaTheme="majorEastAsia"/>
          <w:b/>
          <w:bCs/>
          <w:lang w:val="es-UY"/>
        </w:rPr>
        <w:t>TOS</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Se considerará incumplimiento a las condiciones del contrato, la contravención total o parcial a las cláusulas del presente pliego o a la normativa aplicable. Sin perjuicio de ello, se considerará incumplimiento, a consideración de la Dirección Nacional de Catastro, la obtención de resultados insatisfactorios respecto del objeto de la contratación. La Dirección Nacional de Catastro realizará durante la ejecución de la contratación y/o al cierre de la misma una evaluación de la performance del proveedor que pasará a integrar el Registro Único de Proveedores del Estado (RUPE).</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Si el adjudicatario en la hipótesis de cualquier otro incumplimiento grave, sea éste total o parcial, la Dirección Nacional de Catastro podrá a su arbitrio, dar por rescindido el Contrato, o exigir judicialmente su cumplimiento forzado. En ambos casos se generará una multa equivalente al 25% (veinticinco por ciento) de la oferta aceptada.</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Se considera incumplimiento grave, sin que esta enumeración implique taxatividad: a) el no cumplimiento o incorrecto cumplimiento de las ordenes de servicio que le imparta la Administración y b) el no cumplimiento o incorrecto cumplimiento de las medidas de seguridad de obra.</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La rescisión operará automáticamente y podrá ser notificada mediante telegrama colacionado. En ningún caso la rescisión del Contrato significará para el adjudicatario, liberación de su responsabilidad tanto en materia penal como civil.</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La Administración cobrará al adjudicatario las multas generadas, deduciendo su importe del pago del precio total contratado cuando esto sea posible, en caso contrario se recurrirá a la vía judicial pertinente.</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En caso de rescisión por incumplimiento la Administración tendrá derecho de contratar el cumplimiento de las obras con el oferente que siga en el puntaje al adjudicatario inicial y que acepte cumplirlas en la forma señalada en la oferta oportunamente realizada.</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La mora se producirá de pleno derecho, sin necesidad de intimación judicial o extrajudicial alguna, por el solo vencimiento de los términos y/o por la realización u omisión de cualquier acto o hecho que se traduzca en hacer o no hacer algo contrario a lo estipulado.</w:t>
      </w:r>
    </w:p>
    <w:p>
      <w:pPr>
        <w:pStyle w:val="Normal"/>
        <w:spacing w:lineRule="auto" w:line="240" w:before="0" w:after="0"/>
        <w:jc w:val="both"/>
        <w:rPr>
          <w:rFonts w:ascii="Calibri Light" w:hAnsi="Calibri Light" w:eastAsia="NSimSun" w:cs="Arial" w:asciiTheme="majorHAnsi" w:hAnsiTheme="majorHAnsi"/>
          <w:color w:val="auto"/>
          <w:sz w:val="24"/>
          <w:szCs w:val="24"/>
          <w:lang w:val="es-UY" w:eastAsia="zh-CN"/>
        </w:rPr>
      </w:pPr>
      <w:r>
        <w:rPr>
          <w:rFonts w:eastAsia="NSimSun" w:cs="Arial" w:ascii="Calibri Light" w:hAnsi="Calibri Light" w:asciiTheme="majorHAnsi" w:hAnsiTheme="majorHAnsi"/>
          <w:color w:val="auto"/>
          <w:sz w:val="24"/>
          <w:szCs w:val="24"/>
          <w:lang w:val="es-UY" w:eastAsia="zh-CN"/>
        </w:rPr>
        <w:t xml:space="preserve">La falta de cumplimiento por causas imputables al adjudicatario en las condiciones estipuladas establecidas por </w:t>
      </w:r>
      <w:r>
        <w:rPr>
          <w:rFonts w:eastAsia="NSimSun" w:cs="Arial" w:ascii="Calibri Light" w:hAnsi="Calibri Light" w:asciiTheme="majorHAnsi" w:hAnsiTheme="majorHAnsi"/>
          <w:color w:val="auto"/>
          <w:lang w:val="es-UY" w:eastAsia="zh-CN"/>
        </w:rPr>
        <w:t>la Dirección Nacional de Catastro</w:t>
      </w:r>
      <w:r>
        <w:rPr>
          <w:rFonts w:eastAsia="NSimSun" w:cs="Arial" w:ascii="Calibri Light" w:hAnsi="Calibri Light" w:asciiTheme="majorHAnsi" w:hAnsiTheme="majorHAnsi"/>
          <w:color w:val="auto"/>
          <w:sz w:val="24"/>
          <w:szCs w:val="24"/>
          <w:lang w:val="es-UY" w:eastAsia="zh-CN"/>
        </w:rPr>
        <w:t xml:space="preserve"> será considerada Incumplimiento Grave.</w:t>
      </w:r>
    </w:p>
    <w:p>
      <w:pPr>
        <w:pStyle w:val="Normal"/>
        <w:jc w:val="both"/>
        <w:rPr>
          <w:rFonts w:ascii="Calibri" w:hAnsi="Calibri" w:eastAsia="" w:cs="Arial" w:eastAsiaTheme="majorEastAsia"/>
          <w:b/>
          <w:b/>
          <w:bCs/>
          <w:lang w:val="es-UY"/>
        </w:rPr>
      </w:pPr>
      <w:r>
        <w:rPr>
          <w:rFonts w:eastAsia="" w:cs="Arial" w:eastAsiaTheme="majorEastAsia"/>
          <w:b/>
          <w:bCs/>
          <w:lang w:val="es-UY"/>
        </w:rPr>
      </w:r>
    </w:p>
    <w:p>
      <w:pPr>
        <w:pStyle w:val="Normal"/>
        <w:numPr>
          <w:ilvl w:val="0"/>
          <w:numId w:val="2"/>
        </w:numPr>
        <w:jc w:val="both"/>
        <w:rPr>
          <w:rFonts w:ascii="Calibri" w:hAnsi="Calibri" w:eastAsia="" w:cs="Arial" w:eastAsiaTheme="majorEastAsia"/>
          <w:b/>
          <w:b/>
          <w:bCs/>
          <w:lang w:val="es-UY"/>
        </w:rPr>
      </w:pPr>
      <w:r>
        <w:rPr>
          <w:rFonts w:eastAsia="" w:cs="Arial" w:eastAsiaTheme="majorEastAsia"/>
          <w:b/>
          <w:bCs/>
          <w:lang w:val="es-UY"/>
        </w:rPr>
        <w:t>RESCISIÓN</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La Dirección Nacional de Catastro queda facultado a rescindir unilateralmente el contrato, toda vez que el adjudicatario incurra, a criterio de la Administración, en incumplimiento grave, sea éste total o parcial, el cual se comunicará por telegrama colacionado.</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La rescisión por incumplimiento del adjudicatario aparejará su responsabilidad por los daños y perjuicios ocasionados a la Administración, y la obligación de abonar las multas correspondientes.</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Lo previsto en el presente numeral se hace extensible a cualquier causal de rescisión que surja de este pliego.</w:t>
      </w:r>
    </w:p>
    <w:p>
      <w:pPr>
        <w:pStyle w:val="Normal"/>
        <w:spacing w:lineRule="auto" w:line="240" w:before="0" w:after="0"/>
        <w:jc w:val="both"/>
        <w:rPr>
          <w:rFonts w:ascii="Calibri Light" w:hAnsi="Calibri Light" w:eastAsia="NSimSun" w:cs="Arial" w:asciiTheme="majorHAnsi" w:hAnsiTheme="majorHAnsi"/>
          <w:color w:val="auto"/>
          <w:lang w:val="es-UY" w:eastAsia="zh-CN"/>
        </w:rPr>
      </w:pPr>
      <w:r>
        <w:rPr>
          <w:rFonts w:eastAsia="NSimSun" w:cs="Arial" w:ascii="Calibri Light" w:hAnsi="Calibri Light"/>
          <w:color w:val="auto"/>
          <w:lang w:val="es-UY" w:eastAsia="zh-CN"/>
        </w:rPr>
      </w:r>
    </w:p>
    <w:p>
      <w:pPr>
        <w:pStyle w:val="Normal"/>
        <w:numPr>
          <w:ilvl w:val="0"/>
          <w:numId w:val="2"/>
        </w:numPr>
        <w:jc w:val="both"/>
        <w:rPr>
          <w:rFonts w:ascii="Calibri" w:hAnsi="Calibri" w:eastAsia="" w:cs="Arial" w:eastAsiaTheme="majorEastAsia"/>
          <w:b/>
          <w:b/>
          <w:bCs/>
          <w:lang w:val="es-UY"/>
        </w:rPr>
      </w:pPr>
      <w:r>
        <w:rPr>
          <w:rFonts w:eastAsia="" w:cs="Arial" w:eastAsiaTheme="majorEastAsia"/>
          <w:b/>
          <w:bCs/>
          <w:lang w:val="es-UY"/>
        </w:rPr>
        <w:t>NORMAS APLICABLES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Constituye normativa aplicable en el presente llamado:</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TOCAF aprobado por Decreto N° 150/2012 de 11/05/2012, vigente a partir del 01/06/2012, normas modificativas, concordantes y complementarias.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En lo que no se oponga al presente pliego, regirá Decreto Nº 257/2015 y ajustado por el Decreto Nº 171/2016.</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Artículo 8 de la Ley N° 16.134, de 24/9/1990, artículo 374 de la Ley N°13.032 de 7/12/1961, modificativas y concordantes; y Decreto N° 13/2009 de 13/1/2009 (Protección a la Industria Nacional).</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Decreto N° 500/991 de 27/9/1991 (Procedimiento Administrativo).</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Decreto 155/2013 de 21/05/2013 (Registro Único de Proveedores del Estado).</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Ley 18.098 de 12 de enero de 2007 (Empresas que contraten servicios tercerizados con organismos estatales).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Ley 18.099 de 24 de enero de 2007 (Derechos de los trabajadores).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Ley 18.251 de 06 de enero de 2008 (Normas relativas a la responsabilidad en los procesos de descentralización laboral).</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Decreto 89/95 (MTSS Seguridad e Higiene en la Construcción).</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Decreto 283/996 (MTSS Seguridad en Obras mayores a 8 metros) de 10/7/1996.</w:t>
      </w:r>
    </w:p>
    <w:p>
      <w:pPr>
        <w:pStyle w:val="ListParagraph"/>
        <w:numPr>
          <w:ilvl w:val="0"/>
          <w:numId w:val="10"/>
        </w:numPr>
        <w:jc w:val="both"/>
        <w:rPr>
          <w:rFonts w:ascii="Calibri Light" w:hAnsi="Calibri Light" w:eastAsia="" w:cs="Arial" w:asciiTheme="majorHAnsi" w:eastAsiaTheme="majorEastAsia" w:hAnsiTheme="majorHAnsi"/>
          <w:b/>
          <w:b/>
          <w:bCs/>
          <w:lang w:val="es-UY"/>
        </w:rPr>
      </w:pPr>
      <w:r>
        <w:rPr>
          <w:rFonts w:eastAsia="NSimSun" w:cs="Arial" w:ascii="Calibri Light" w:hAnsi="Calibri Light" w:asciiTheme="majorHAnsi" w:hAnsiTheme="majorHAnsi"/>
          <w:color w:val="auto"/>
          <w:lang w:val="es-UY" w:eastAsia="zh-CN"/>
        </w:rPr>
        <w:t>Decreto 371/010 de 14 de diciembre de 2010 (MIPYMES).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Ley 15903 de 10 de noviembre de 1997, en la redacción dada por el artículo 41 de la Ley 18362 de 6 de octubre de 2008 y Decreto 13/009 de 13 de enero de 2009 (Industria Nacional).</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Decreto 142/991 de 6 de febrero de 1991 (Derechos de Autor en la Administración Pública).</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Ley Nº 14.411 Aportes al BPS.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Este Pliego de Bases y Condiciones Particulares.</w:t>
      </w:r>
    </w:p>
    <w:p>
      <w:pPr>
        <w:pStyle w:val="ListParagraph"/>
        <w:numPr>
          <w:ilvl w:val="0"/>
          <w:numId w:val="10"/>
        </w:numPr>
        <w:spacing w:lineRule="auto" w:line="240"/>
        <w:jc w:val="both"/>
        <w:rPr>
          <w:rFonts w:ascii="Calibri Light" w:hAnsi="Calibri Light" w:eastAsia="NSimSun" w:cs="Arial" w:asciiTheme="majorHAnsi" w:hAnsiTheme="majorHAnsi"/>
          <w:color w:val="auto"/>
          <w:lang w:val="es-UY" w:eastAsia="zh-CN"/>
        </w:rPr>
      </w:pPr>
      <w:r>
        <w:rPr>
          <w:rFonts w:eastAsia="NSimSun" w:cs="Arial" w:ascii="Calibri Light" w:hAnsi="Calibri Light" w:asciiTheme="majorHAnsi" w:hAnsiTheme="majorHAnsi"/>
          <w:color w:val="auto"/>
          <w:lang w:val="es-UY" w:eastAsia="zh-CN"/>
        </w:rPr>
        <w:t>Demás Leyes, decretos y resoluciones aplicables a la materia del presente pliego.</w:t>
      </w:r>
    </w:p>
    <w:p>
      <w:pPr>
        <w:pStyle w:val="ListParagraph"/>
        <w:numPr>
          <w:ilvl w:val="0"/>
          <w:numId w:val="10"/>
        </w:numPr>
        <w:jc w:val="both"/>
        <w:rPr>
          <w:rFonts w:ascii="Calibri Light" w:hAnsi="Calibri Light" w:eastAsia="" w:cs="Arial" w:asciiTheme="majorHAnsi" w:eastAsiaTheme="majorEastAsia" w:hAnsiTheme="majorHAnsi"/>
          <w:b/>
          <w:b/>
          <w:bCs/>
          <w:lang w:val="es-UY"/>
        </w:rPr>
      </w:pPr>
      <w:r>
        <w:rPr>
          <w:rFonts w:eastAsia="NSimSun" w:cs="Arial" w:ascii="Calibri Light" w:hAnsi="Calibri Light" w:asciiTheme="majorHAnsi" w:hAnsiTheme="majorHAnsi"/>
          <w:color w:val="auto"/>
          <w:lang w:val="es-UY" w:eastAsia="zh-CN"/>
        </w:rPr>
        <w:t>Leyes, decretos y resoluciones vigentes en la materia.</w:t>
      </w:r>
    </w:p>
    <w:p>
      <w:pPr>
        <w:pStyle w:val="Normal"/>
        <w:jc w:val="both"/>
        <w:rPr>
          <w:rFonts w:ascii="Calibri" w:hAnsi="Calibri" w:eastAsia="" w:cs="Arial" w:eastAsiaTheme="majorEastAsia"/>
          <w:b/>
          <w:b/>
          <w:bCs/>
          <w:lang w:val="es-UY"/>
        </w:rPr>
      </w:pPr>
      <w:r>
        <w:rPr>
          <w:rFonts w:eastAsia="" w:cs="Arial" w:eastAsiaTheme="majorEastAsia"/>
          <w:b/>
          <w:bCs/>
          <w:lang w:val="es-UY"/>
        </w:rPr>
      </w:r>
    </w:p>
    <w:p>
      <w:pPr>
        <w:pStyle w:val="Normal"/>
        <w:numPr>
          <w:ilvl w:val="0"/>
          <w:numId w:val="2"/>
        </w:numPr>
        <w:jc w:val="both"/>
        <w:rPr>
          <w:rFonts w:ascii="Calibri" w:hAnsi="Calibri" w:eastAsia="" w:cs="Arial" w:eastAsiaTheme="majorEastAsia"/>
          <w:b/>
          <w:b/>
          <w:bCs/>
          <w:lang w:val="es-UY"/>
        </w:rPr>
      </w:pPr>
      <w:r>
        <w:rPr>
          <w:rFonts w:eastAsia="" w:cs="Arial" w:eastAsiaTheme="majorEastAsia"/>
          <w:b/>
          <w:bCs/>
          <w:lang w:val="es-UY"/>
        </w:rPr>
        <w:t>EXENCIÓN DE RESPONSABILIDADES</w:t>
      </w:r>
    </w:p>
    <w:p>
      <w:pPr>
        <w:pStyle w:val="Normal"/>
        <w:spacing w:lineRule="auto" w:line="240"/>
        <w:ind w:hanging="0"/>
        <w:jc w:val="both"/>
        <w:rPr/>
      </w:pPr>
      <w:r>
        <w:rPr>
          <w:rFonts w:eastAsia="NSimSun" w:cs="Arial" w:ascii="Calibri Light" w:hAnsi="Calibri Light" w:asciiTheme="majorHAnsi" w:hAnsiTheme="majorHAnsi"/>
          <w:color w:val="auto"/>
          <w:lang w:val="es-UY" w:eastAsia="zh-CN"/>
        </w:rPr>
        <w:t>La Dirección Nacional de Catastro se reserva el derecho a su exclusivo juicio de prorrogar o anular el llamado en cualquier etapa de su realización, de desestimar las ofertas que no se ajusten a las condiciones del presente llamado, reservándose también el derecho a rechazarlas si no las considera convenientes para la Administración, sin generar derecho alguno de los participantes a reclamar por gastos, honorarios o indemnizaciones por daños y perjuicios.</w:t>
      </w:r>
    </w:p>
    <w:p>
      <w:pPr>
        <w:pStyle w:val="Normal"/>
        <w:spacing w:lineRule="auto" w:line="240"/>
        <w:ind w:hanging="0"/>
        <w:jc w:val="both"/>
        <w:rPr/>
      </w:pPr>
      <w:r>
        <w:rPr>
          <w:rFonts w:eastAsia="NSimSun" w:cs="Arial" w:ascii="Calibri Light" w:hAnsi="Calibri Light" w:asciiTheme="majorHAnsi" w:hAnsiTheme="majorHAnsi"/>
          <w:color w:val="auto"/>
          <w:lang w:val="es-UY" w:eastAsia="zh-CN"/>
        </w:rPr>
        <w:t xml:space="preserve">La Dirección Nacional de Catastro </w:t>
      </w:r>
      <w:r>
        <w:rPr>
          <w:rFonts w:eastAsia="NSimSun" w:cs="Arial" w:ascii="Calibri Light" w:hAnsi="Calibri Light" w:asciiTheme="majorHAnsi" w:hAnsiTheme="majorHAnsi"/>
          <w:color w:val="auto"/>
          <w:lang w:val="es-UY" w:eastAsia="zh-CN"/>
        </w:rPr>
        <w:t xml:space="preserve">podrá, por cualquier causa y en cualquier momento antes de que venza el plazo de presentación de ofertas, efectuar </w:t>
      </w:r>
      <w:r>
        <w:rPr>
          <w:rFonts w:eastAsia="NSimSun" w:cs="ArialMT" w:ascii="Calibri Light" w:hAnsi="Calibri Light" w:asciiTheme="majorHAnsi" w:hAnsiTheme="majorHAnsi"/>
          <w:color w:val="auto"/>
          <w:lang w:val="es-UY" w:eastAsia="zh-CN"/>
        </w:rPr>
        <w:t>“aclaraciones”, ya sea por iniciativa</w:t>
      </w:r>
      <w:r>
        <w:rPr>
          <w:rFonts w:eastAsia="NSimSun" w:cs="Arial" w:ascii="Calibri Light" w:hAnsi="Calibri Light" w:asciiTheme="majorHAnsi" w:hAnsiTheme="majorHAnsi"/>
          <w:color w:val="auto"/>
          <w:lang w:val="es-UY" w:eastAsia="zh-CN"/>
        </w:rPr>
        <w:t xml:space="preserve"> propia, o en atención a aclaraciones solicitadas por los oferentes dentro del plazo que los mismos tienen previsto para ello. Estas serán publicadas en la página de compras estatales.</w:t>
      </w:r>
    </w:p>
    <w:p>
      <w:pPr>
        <w:pStyle w:val="Normal"/>
        <w:spacing w:lineRule="auto" w:line="240"/>
        <w:ind w:hanging="0"/>
        <w:jc w:val="both"/>
        <w:rPr/>
      </w:pPr>
      <w:r>
        <w:rPr>
          <w:rFonts w:eastAsia="NSimSun" w:cs="Arial" w:ascii="Calibri Light" w:hAnsi="Calibri Light" w:asciiTheme="majorHAnsi" w:hAnsiTheme="majorHAnsi"/>
          <w:color w:val="auto"/>
          <w:lang w:val="es-UY" w:eastAsia="zh-CN"/>
        </w:rPr>
        <w:t>No se reconocerán, pagarán o reintegrarán conceptos de gastos del adjudicatario no cotizados por éste como parte de la oferta o reconocidos expresamente en el presente pliego o los contratos que se firmaren con el adjudicatario.</w:t>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jc w:val="both"/>
        <w:rPr>
          <w:rFonts w:ascii="Calibri Light" w:hAnsi="Calibri Light" w:eastAsia="Calibri" w:cs="Arial" w:asciiTheme="majorHAnsi" w:hAnsiTheme="majorHAnsi"/>
          <w:highlight w:val="yellow"/>
        </w:rPr>
      </w:pPr>
      <w:r>
        <w:rPr>
          <w:rFonts w:eastAsia="Calibri" w:cs="Arial" w:ascii="Calibri Light" w:hAnsi="Calibri Light"/>
          <w:highlight w:val="yellow"/>
        </w:rPr>
      </w:r>
    </w:p>
    <w:p>
      <w:pPr>
        <w:pStyle w:val="Normal"/>
        <w:rPr>
          <w:sz w:val="24"/>
          <w:szCs w:val="24"/>
        </w:rPr>
      </w:pPr>
      <w:r>
        <w:rPr>
          <w:sz w:val="24"/>
          <w:szCs w:val="24"/>
        </w:rPr>
        <w:t xml:space="preserve">                                                                          </w:t>
      </w:r>
      <w:r>
        <w:rPr>
          <w:sz w:val="24"/>
          <w:szCs w:val="24"/>
        </w:rPr>
        <w:t>COMISIÓN DE MANTENIMIENTO EDILICIO</w:t>
      </w:r>
    </w:p>
    <w:p>
      <w:pPr>
        <w:pStyle w:val="Normal"/>
        <w:rPr>
          <w:sz w:val="24"/>
          <w:szCs w:val="24"/>
        </w:rPr>
      </w:pPr>
      <w:r>
        <w:rPr>
          <w:sz w:val="24"/>
          <w:szCs w:val="24"/>
        </w:rPr>
        <w:t xml:space="preserve">                                                                   </w:t>
      </w:r>
      <w:r>
        <w:rPr>
          <w:b/>
          <w:bCs/>
          <w:i/>
          <w:iCs/>
          <w:sz w:val="24"/>
          <w:szCs w:val="24"/>
          <w:u w:val="single"/>
        </w:rPr>
        <w:t xml:space="preserve"> </w:t>
      </w:r>
      <w:r>
        <w:rPr>
          <w:b/>
          <w:bCs/>
          <w:i/>
          <w:iCs/>
          <w:sz w:val="24"/>
          <w:szCs w:val="24"/>
          <w:u w:val="single"/>
        </w:rPr>
        <w:t>ANEXO</w:t>
      </w:r>
    </w:p>
    <w:p>
      <w:pPr>
        <w:pStyle w:val="Normal"/>
        <w:jc w:val="center"/>
        <w:rPr>
          <w:b/>
          <w:b/>
          <w:bCs/>
          <w:i/>
          <w:i/>
          <w:iCs/>
          <w:u w:val="single"/>
        </w:rPr>
      </w:pPr>
      <w:r>
        <w:rPr>
          <w:b/>
          <w:bCs/>
          <w:i/>
          <w:iCs/>
          <w:sz w:val="24"/>
          <w:szCs w:val="24"/>
          <w:u w:val="single"/>
        </w:rPr>
        <w:t>Memoria descriptiva de las tareas de mantenimiento edilicio de la Oficina Delegada de San Jose</w:t>
      </w:r>
    </w:p>
    <w:p>
      <w:pPr>
        <w:pStyle w:val="Normal"/>
        <w:jc w:val="center"/>
        <w:rPr>
          <w:sz w:val="24"/>
          <w:szCs w:val="24"/>
        </w:rPr>
      </w:pPr>
      <w:r>
        <w:rPr>
          <w:b/>
          <w:bCs/>
          <w:i/>
          <w:iCs/>
          <w:sz w:val="24"/>
          <w:szCs w:val="24"/>
          <w:u w:val="single"/>
        </w:rPr>
        <w:t xml:space="preserve">Lugar: Oficina de Catastro de la ciudad de San Jose </w:t>
      </w:r>
    </w:p>
    <w:p>
      <w:pPr>
        <w:pStyle w:val="Normal"/>
        <w:jc w:val="center"/>
        <w:rPr>
          <w:sz w:val="24"/>
          <w:szCs w:val="24"/>
        </w:rPr>
      </w:pPr>
      <w:r>
        <w:rPr>
          <w:b/>
          <w:bCs/>
          <w:i/>
          <w:iCs/>
          <w:sz w:val="24"/>
          <w:szCs w:val="24"/>
          <w:u w:val="single"/>
        </w:rPr>
        <w:t>Treinta y tres N°626, San Jose.</w:t>
      </w:r>
    </w:p>
    <w:p>
      <w:pPr>
        <w:pStyle w:val="Normal"/>
        <w:jc w:val="both"/>
        <w:rPr>
          <w:rFonts w:ascii="Calibri Light" w:hAnsi="Calibri Light" w:asciiTheme="majorHAnsi" w:hAnsiTheme="majorHAnsi"/>
          <w:b/>
          <w:b/>
          <w:bCs/>
          <w:i/>
          <w:i/>
          <w:iCs/>
          <w:u w:val="single"/>
        </w:rPr>
      </w:pPr>
      <w:r>
        <w:rPr>
          <w:rFonts w:asciiTheme="majorHAnsi" w:hAnsiTheme="majorHAnsi" w:ascii="Calibri Light" w:hAnsi="Calibri Light"/>
          <w:b/>
          <w:bCs/>
          <w:i/>
          <w:iCs/>
          <w:u w:val="single"/>
        </w:rPr>
      </w:r>
    </w:p>
    <w:p>
      <w:pPr>
        <w:pStyle w:val="Normal"/>
        <w:jc w:val="both"/>
        <w:rPr>
          <w:rFonts w:ascii="Calibri Light" w:hAnsi="Calibri Light" w:asciiTheme="majorHAnsi" w:hAnsiTheme="majorHAnsi"/>
        </w:rPr>
      </w:pPr>
      <w:r>
        <w:rPr>
          <w:rFonts w:ascii="Calibri Light" w:hAnsi="Calibri Light" w:asciiTheme="majorHAnsi" w:hAnsiTheme="majorHAnsi"/>
        </w:rPr>
        <w:t>1) Levantar impermeabilización existente, llegando a la losa hormigón y se deberá remover totalmente el escombro.</w:t>
      </w:r>
    </w:p>
    <w:p>
      <w:pPr>
        <w:pStyle w:val="Normal"/>
        <w:jc w:val="both"/>
        <w:rPr>
          <w:rFonts w:ascii="Calibri Light" w:hAnsi="Calibri Light" w:asciiTheme="majorHAnsi" w:hAnsiTheme="majorHAnsi"/>
        </w:rPr>
      </w:pPr>
      <w:r>
        <w:rPr>
          <w:rFonts w:ascii="Calibri Light" w:hAnsi="Calibri Light" w:asciiTheme="majorHAnsi" w:hAnsiTheme="majorHAnsi"/>
        </w:rPr>
        <w:t>2) Realizar carpeta de arena y portland con las caídas a las pluviales debidamente ejecutadas.</w:t>
      </w:r>
    </w:p>
    <w:p>
      <w:pPr>
        <w:pStyle w:val="Normal"/>
        <w:jc w:val="both"/>
        <w:rPr>
          <w:rFonts w:ascii="Calibri Light" w:hAnsi="Calibri Light" w:asciiTheme="majorHAnsi" w:hAnsiTheme="majorHAnsi"/>
        </w:rPr>
      </w:pPr>
      <w:r>
        <w:rPr>
          <w:rFonts w:ascii="Calibri Light" w:hAnsi="Calibri Light" w:asciiTheme="majorHAnsi" w:hAnsiTheme="majorHAnsi"/>
        </w:rPr>
        <w:t>3) Apertura de gargantas en pretiles y medianeras.</w:t>
      </w:r>
    </w:p>
    <w:p>
      <w:pPr>
        <w:pStyle w:val="Normal"/>
        <w:jc w:val="both"/>
        <w:rPr>
          <w:rFonts w:ascii="Calibri Light" w:hAnsi="Calibri Light" w:asciiTheme="majorHAnsi" w:hAnsiTheme="majorHAnsi"/>
        </w:rPr>
      </w:pPr>
      <w:r>
        <w:rPr>
          <w:rFonts w:ascii="Calibri Light" w:hAnsi="Calibri Light" w:asciiTheme="majorHAnsi" w:hAnsiTheme="majorHAnsi"/>
        </w:rPr>
        <w:t xml:space="preserve">4) Colocación de membrana sobre losa de hormigón y pretiles en su totalidad (membrana asfáltica de máxima calidad, terminación aluminio). </w:t>
      </w:r>
    </w:p>
    <w:p>
      <w:pPr>
        <w:pStyle w:val="Normal"/>
        <w:jc w:val="both"/>
        <w:rPr>
          <w:rFonts w:ascii="Calibri Light" w:hAnsi="Calibri Light" w:asciiTheme="majorHAnsi" w:hAnsiTheme="majorHAnsi"/>
        </w:rPr>
      </w:pPr>
      <w:r>
        <w:rPr>
          <w:rFonts w:ascii="Calibri Light" w:hAnsi="Calibri Light" w:asciiTheme="majorHAnsi" w:hAnsiTheme="majorHAnsi"/>
        </w:rPr>
        <w:t>5) Colocación de losetas prefabricadas o realización de panes de arena y portland para proteger y transitar sin dañar la membrana colocada, con las correspondientes juntas de dilatación.</w:t>
      </w:r>
    </w:p>
    <w:p>
      <w:pPr>
        <w:pStyle w:val="Normal"/>
        <w:jc w:val="both"/>
        <w:rPr>
          <w:rFonts w:ascii="Calibri Light" w:hAnsi="Calibri Light" w:asciiTheme="majorHAnsi" w:hAnsiTheme="majorHAnsi"/>
        </w:rPr>
      </w:pPr>
      <w:r>
        <w:rPr>
          <w:rFonts w:ascii="Calibri Light" w:hAnsi="Calibri Light" w:asciiTheme="majorHAnsi" w:hAnsiTheme="majorHAnsi"/>
        </w:rPr>
        <w:t>6) Se realizará una prueba de agua para corroborar la correcta colocación de la membrana.</w:t>
      </w:r>
    </w:p>
    <w:p>
      <w:pPr>
        <w:pStyle w:val="Normal"/>
        <w:jc w:val="both"/>
        <w:rPr>
          <w:rFonts w:ascii="Calibri Light" w:hAnsi="Calibri Light" w:asciiTheme="majorHAnsi" w:hAnsiTheme="majorHAnsi"/>
        </w:rPr>
      </w:pPr>
      <w:r>
        <w:rPr>
          <w:rFonts w:ascii="Calibri Light" w:hAnsi="Calibri Light" w:asciiTheme="majorHAnsi" w:hAnsiTheme="majorHAnsi"/>
        </w:rPr>
        <w:t>7) Reparación y pintura interior, sector pared afectada por la humedad en salón interno de la oficina. La calidad de la pintura a utilizar será de una marca reconocida en plaza.</w:t>
      </w:r>
    </w:p>
    <w:p>
      <w:pPr>
        <w:pStyle w:val="Normal"/>
        <w:jc w:val="both"/>
        <w:rPr>
          <w:rFonts w:ascii="Calibri Light" w:hAnsi="Calibri Light" w:asciiTheme="majorHAnsi" w:hAnsiTheme="majorHAnsi"/>
        </w:rPr>
      </w:pPr>
      <w:r>
        <w:rPr>
          <w:rFonts w:asciiTheme="majorHAnsi" w:hAnsiTheme="majorHAnsi" w:ascii="Calibri Light" w:hAnsi="Calibri Light"/>
        </w:rPr>
      </w:r>
    </w:p>
    <w:p>
      <w:pPr>
        <w:pStyle w:val="Normal"/>
        <w:jc w:val="both"/>
        <w:rPr>
          <w:rFonts w:ascii="Calibri Light" w:hAnsi="Calibri Light" w:asciiTheme="majorHAnsi" w:hAnsiTheme="majorHAnsi"/>
        </w:rPr>
      </w:pPr>
      <w:r>
        <w:rPr>
          <w:rFonts w:asciiTheme="majorHAnsi" w:hAnsiTheme="majorHAnsi" w:ascii="Calibri Light" w:hAnsi="Calibri Light"/>
        </w:rPr>
      </w:r>
    </w:p>
    <w:p>
      <w:pPr>
        <w:pStyle w:val="Normal"/>
        <w:jc w:val="both"/>
        <w:rPr>
          <w:rFonts w:ascii="Calibri Light" w:hAnsi="Calibri Light" w:asciiTheme="majorHAnsi" w:hAnsiTheme="majorHAnsi"/>
        </w:rPr>
      </w:pPr>
      <w:r>
        <w:rPr>
          <w:rFonts w:asciiTheme="majorHAnsi" w:hAnsiTheme="majorHAnsi" w:ascii="Calibri Light" w:hAnsi="Calibri Light"/>
        </w:rPr>
      </w:r>
    </w:p>
    <w:p>
      <w:pPr>
        <w:pStyle w:val="Normal"/>
        <w:ind w:left="720" w:hanging="720"/>
        <w:jc w:val="right"/>
        <w:rPr/>
      </w:pPr>
      <w:r>
        <w:rPr>
          <w:rFonts w:ascii="Calibri Light" w:hAnsi="Calibri Light" w:asciiTheme="majorHAnsi" w:hAnsiTheme="majorHAnsi"/>
        </w:rPr>
        <w:t xml:space="preserve">                                                                                           </w:t>
      </w:r>
    </w:p>
    <w:p>
      <w:pPr>
        <w:pStyle w:val="Normal"/>
        <w:spacing w:before="0" w:after="160"/>
        <w:ind w:left="720" w:hanging="720"/>
        <w:jc w:val="both"/>
        <w:rPr/>
      </w:pPr>
      <w:r>
        <w:rPr/>
      </w:r>
    </w:p>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1701" w:right="1701" w:header="709" w:top="2268" w:footer="709" w:bottom="192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Light">
    <w:charset w:val="00"/>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283" w:hanging="0"/>
      <w:rPr/>
    </w:pPr>
    <w:r>
      <w:rPr/>
      <mc:AlternateContent>
        <mc:Choice Requires="wps">
          <w:drawing>
            <wp:anchor behindDoc="1" distT="0" distB="0" distL="114300" distR="114300" simplePos="0" locked="0" layoutInCell="1" allowOverlap="1" relativeHeight="19">
              <wp:simplePos x="0" y="0"/>
              <wp:positionH relativeFrom="column">
                <wp:align>center</wp:align>
              </wp:positionH>
              <wp:positionV relativeFrom="paragraph">
                <wp:posOffset>9601200</wp:posOffset>
              </wp:positionV>
              <wp:extent cx="2464435" cy="17145"/>
              <wp:effectExtent l="0" t="0" r="0" b="0"/>
              <wp:wrapSquare wrapText="bothSides"/>
              <wp:docPr id="4" name="Imagen 32" descr="Recurso 1"/>
              <a:graphic xmlns:a="http://schemas.openxmlformats.org/drawingml/2006/main">
                <a:graphicData uri="http://schemas.openxmlformats.org/drawingml/2006/picture">
                  <pic:pic xmlns:pic="http://schemas.openxmlformats.org/drawingml/2006/picture">
                    <pic:nvPicPr>
                      <pic:cNvPr id="0" name="Imagen 32" descr="Recurso 1"/>
                      <pic:cNvPicPr/>
                    </pic:nvPicPr>
                    <pic:blipFill>
                      <a:blip r:embed="rId1"/>
                      <a:stretch/>
                    </pic:blipFill>
                    <pic:spPr>
                      <a:xfrm rot="10800000">
                        <a:off x="0" y="0"/>
                        <a:ext cx="2463840" cy="165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32" stroked="f" style="position:absolute;margin-left:115.6pt;margin-top:756pt;width:193.95pt;height:1.25pt;rotation:180;mso-position-horizontal:center" type="shapetype_75">
              <v:imagedata r:id="rId1" o:detectmouseclick="t"/>
              <w10:wrap type="none"/>
              <v:stroke color="#3465a4" joinstyle="round" endcap="flat"/>
            </v:shape>
          </w:pict>
        </mc:Fallback>
      </mc:AlternateContent>
      <w:drawing>
        <wp:anchor behindDoc="1" distT="0" distB="0" distL="0" distR="0" simplePos="0" locked="0" layoutInCell="1" allowOverlap="1" relativeHeight="13">
          <wp:simplePos x="0" y="0"/>
          <wp:positionH relativeFrom="page">
            <wp:posOffset>2562225</wp:posOffset>
          </wp:positionH>
          <wp:positionV relativeFrom="paragraph">
            <wp:align>center</wp:align>
          </wp:positionV>
          <wp:extent cx="2447925" cy="250825"/>
          <wp:effectExtent l="0" t="0" r="0" b="0"/>
          <wp:wrapNone/>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2"/>
                  <a:stretch>
                    <a:fillRect/>
                  </a:stretch>
                </pic:blipFill>
                <pic:spPr bwMode="auto">
                  <a:xfrm>
                    <a:off x="0" y="0"/>
                    <a:ext cx="2447925" cy="25082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283" w:hanging="0"/>
      <w:rPr/>
    </w:pPr>
    <w:r>
      <w:rPr/>
      <mc:AlternateContent>
        <mc:Choice Requires="wps">
          <w:drawing>
            <wp:anchor behindDoc="1" distT="0" distB="0" distL="114300" distR="114300" simplePos="0" locked="0" layoutInCell="1" allowOverlap="1" relativeHeight="22">
              <wp:simplePos x="0" y="0"/>
              <wp:positionH relativeFrom="column">
                <wp:align>center</wp:align>
              </wp:positionH>
              <wp:positionV relativeFrom="paragraph">
                <wp:posOffset>9601200</wp:posOffset>
              </wp:positionV>
              <wp:extent cx="2464435" cy="17145"/>
              <wp:effectExtent l="0" t="0" r="0" b="0"/>
              <wp:wrapSquare wrapText="bothSides"/>
              <wp:docPr id="6" name="Imagen 32" descr="Recurso 1"/>
              <a:graphic xmlns:a="http://schemas.openxmlformats.org/drawingml/2006/main">
                <a:graphicData uri="http://schemas.openxmlformats.org/drawingml/2006/picture">
                  <pic:pic xmlns:pic="http://schemas.openxmlformats.org/drawingml/2006/picture">
                    <pic:nvPicPr>
                      <pic:cNvPr id="1" name="Imagen 32" descr="Recurso 1"/>
                      <pic:cNvPicPr/>
                    </pic:nvPicPr>
                    <pic:blipFill>
                      <a:blip r:embed="rId1"/>
                      <a:stretch/>
                    </pic:blipFill>
                    <pic:spPr>
                      <a:xfrm rot="10800000">
                        <a:off x="0" y="0"/>
                        <a:ext cx="2463840" cy="16560"/>
                      </a:xfrm>
                      <a:prstGeom prst="rect">
                        <a:avLst/>
                      </a:prstGeom>
                      <a:ln>
                        <a:noFill/>
                      </a:ln>
                    </pic:spPr>
                  </pic:pic>
                </a:graphicData>
              </a:graphic>
            </wp:anchor>
          </w:drawing>
        </mc:Choice>
        <mc:Fallback>
          <w:pict>
            <v:shape id="shape_0" ID="Imagen 32" stroked="f" style="position:absolute;margin-left:115.6pt;margin-top:756pt;width:193.95pt;height:1.25pt;rotation:180;mso-position-horizontal:center" type="shapetype_75">
              <v:imagedata r:id="rId1" o:detectmouseclick="t"/>
              <w10:wrap type="none"/>
              <v:stroke color="#3465a4" joinstyle="round" endcap="flat"/>
            </v:shape>
          </w:pict>
        </mc:Fallback>
      </mc:AlternateContent>
      <w:drawing>
        <wp:anchor behindDoc="1" distT="0" distB="0" distL="0" distR="0" simplePos="0" locked="0" layoutInCell="1" allowOverlap="1" relativeHeight="21">
          <wp:simplePos x="0" y="0"/>
          <wp:positionH relativeFrom="page">
            <wp:posOffset>2562225</wp:posOffset>
          </wp:positionH>
          <wp:positionV relativeFrom="paragraph">
            <wp:align>center</wp:align>
          </wp:positionV>
          <wp:extent cx="2447925" cy="250825"/>
          <wp:effectExtent l="0" t="0" r="0" b="0"/>
          <wp:wrapNone/>
          <wp:docPr id="7"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descr=""/>
                  <pic:cNvPicPr>
                    <a:picLocks noChangeAspect="1" noChangeArrowheads="1"/>
                  </pic:cNvPicPr>
                </pic:nvPicPr>
                <pic:blipFill>
                  <a:blip r:embed="rId2"/>
                  <a:stretch>
                    <a:fillRect/>
                  </a:stretch>
                </pic:blipFill>
                <pic:spPr bwMode="auto">
                  <a:xfrm>
                    <a:off x="0" y="0"/>
                    <a:ext cx="2447925" cy="2508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1" allowOverlap="1" relativeHeight="29">
          <wp:simplePos x="0" y="0"/>
          <wp:positionH relativeFrom="column">
            <wp:posOffset>1647190</wp:posOffset>
          </wp:positionH>
          <wp:positionV relativeFrom="paragraph">
            <wp:posOffset>-209550</wp:posOffset>
          </wp:positionV>
          <wp:extent cx="2106295" cy="950595"/>
          <wp:effectExtent l="0" t="0" r="0" b="0"/>
          <wp:wrapSquare wrapText="bothSides"/>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2106295" cy="95059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1" allowOverlap="1" relativeHeight="7">
          <wp:simplePos x="0" y="0"/>
          <wp:positionH relativeFrom="column">
            <wp:posOffset>1647190</wp:posOffset>
          </wp:positionH>
          <wp:positionV relativeFrom="paragraph">
            <wp:posOffset>-209550</wp:posOffset>
          </wp:positionV>
          <wp:extent cx="2106295" cy="950595"/>
          <wp:effectExtent l="0" t="0" r="0" b="0"/>
          <wp:wrapSquare wrapText="bothSides"/>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2106295" cy="95059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1" allowOverlap="1" relativeHeight="20">
          <wp:simplePos x="0" y="0"/>
          <wp:positionH relativeFrom="column">
            <wp:posOffset>1647190</wp:posOffset>
          </wp:positionH>
          <wp:positionV relativeFrom="paragraph">
            <wp:posOffset>-209550</wp:posOffset>
          </wp:positionV>
          <wp:extent cx="2106295" cy="950595"/>
          <wp:effectExtent l="0" t="0" r="0" b="0"/>
          <wp:wrapSquare wrapText="bothSides"/>
          <wp:docPr id="3"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6" descr=""/>
                  <pic:cNvPicPr>
                    <a:picLocks noChangeAspect="1" noChangeArrowheads="1"/>
                  </pic:cNvPicPr>
                </pic:nvPicPr>
                <pic:blipFill>
                  <a:blip r:embed="rId1"/>
                  <a:stretch>
                    <a:fillRect/>
                  </a:stretch>
                </pic:blipFill>
                <pic:spPr bwMode="auto">
                  <a:xfrm>
                    <a:off x="0" y="0"/>
                    <a:ext cx="2106295" cy="9505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2"/>
        <w:b/>
        <w:bCs/>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sz w:val="22"/>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Symbol" w:hAnsi="Symbol" w:cs="Symbol" w:hint="default"/>
        <w:sz w:val="22"/>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80"/>
  <w:defaultTabStop w:val="720"/>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es-UY"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2265"/>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5">
    <w:name w:val="Heading 5"/>
    <w:basedOn w:val="Normal"/>
    <w:qFormat/>
    <w:pPr>
      <w:numPr>
        <w:ilvl w:val="4"/>
        <w:numId w:val="1"/>
      </w:num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a0092"/>
    <w:rPr/>
  </w:style>
  <w:style w:type="character" w:styleId="PiedepginaCar" w:customStyle="1">
    <w:name w:val="Pie de página Car"/>
    <w:basedOn w:val="DefaultParagraphFont"/>
    <w:link w:val="Piedepgina"/>
    <w:uiPriority w:val="99"/>
    <w:qFormat/>
    <w:rsid w:val="009a0092"/>
    <w:rPr/>
  </w:style>
  <w:style w:type="character" w:styleId="TextodegloboCar" w:customStyle="1">
    <w:name w:val="Texto de globo Car"/>
    <w:basedOn w:val="DefaultParagraphFont"/>
    <w:link w:val="Textodeglobo"/>
    <w:uiPriority w:val="99"/>
    <w:semiHidden/>
    <w:qFormat/>
    <w:rsid w:val="009a0092"/>
    <w:rPr>
      <w:rFonts w:ascii="Segoe UI" w:hAnsi="Segoe UI" w:cs="Segoe UI"/>
      <w:sz w:val="18"/>
      <w:szCs w:val="18"/>
    </w:rPr>
  </w:style>
  <w:style w:type="character" w:styleId="EnlacedeInternet" w:customStyle="1">
    <w:name w:val="Enlace de Internet"/>
    <w:rPr>
      <w:color w:val="000080"/>
      <w:u w:val="single"/>
    </w:rPr>
  </w:style>
  <w:style w:type="character" w:styleId="Smbolosdenumeracin" w:customStyle="1">
    <w:name w:val="Símbolos de numeración"/>
    <w:qFormat/>
    <w:rPr>
      <w:b/>
      <w:bCs/>
    </w:rPr>
  </w:style>
  <w:style w:type="character" w:styleId="Vietas" w:customStyle="1">
    <w:name w:val="Viñetas"/>
    <w:qFormat/>
    <w:rPr>
      <w:rFonts w:ascii="OpenSymbol" w:hAnsi="OpenSymbol" w:eastAsia="OpenSymbol" w:cs="OpenSymbol"/>
    </w:rPr>
  </w:style>
  <w:style w:type="character" w:styleId="Enlacedelndice" w:customStyle="1">
    <w:name w:val="Enlace del índice"/>
    <w:qFormat/>
    <w:rPr/>
  </w:style>
  <w:style w:type="character" w:styleId="Sangra2detindependienteCar" w:customStyle="1">
    <w:name w:val="Sangría 2 de t. independiente Car"/>
    <w:basedOn w:val="DefaultParagraphFont"/>
    <w:qFormat/>
    <w:rPr>
      <w:rFonts w:ascii="Arial" w:hAnsi="Arial" w:eastAsia="Times New Roman" w:cs="Arial"/>
      <w:b/>
      <w:bCs/>
      <w:i/>
      <w:iCs/>
      <w:sz w:val="20"/>
      <w:szCs w:val="20"/>
      <w:lang w:val="es-UY" w:eastAsia="es-ES"/>
    </w:rPr>
  </w:style>
  <w:style w:type="character" w:styleId="Destacado" w:customStyle="1">
    <w:name w:val="Destacado"/>
    <w:basedOn w:val="DefaultParagraphFont"/>
    <w:qFormat/>
    <w:rPr>
      <w:i/>
      <w:iCs/>
      <w:color w:val="70AD47"/>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9a0092"/>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a0092"/>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9a0092"/>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887055"/>
    <w:pPr>
      <w:spacing w:lineRule="auto" w:line="276" w:beforeAutospacing="1" w:after="142"/>
    </w:pPr>
    <w:rPr>
      <w:rFonts w:ascii="Times New Roman" w:hAnsi="Times New Roman" w:eastAsia="Times New Roman" w:cs="Times New Roman"/>
      <w:sz w:val="24"/>
      <w:szCs w:val="24"/>
      <w:lang w:val="es-UY" w:eastAsia="es-UY"/>
    </w:rPr>
  </w:style>
  <w:style w:type="paragraph" w:styleId="ListParagraph">
    <w:name w:val="List Paragraph"/>
    <w:basedOn w:val="Normal"/>
    <w:qFormat/>
    <w:pPr>
      <w:spacing w:before="0" w:after="0"/>
      <w:ind w:left="720" w:hanging="0"/>
      <w:contextualSpacing/>
    </w:pPr>
    <w:rPr/>
  </w:style>
  <w:style w:type="paragraph" w:styleId="Contenidodelatabla" w:customStyle="1">
    <w:name w:val="Contenido de la tabla"/>
    <w:basedOn w:val="Normal"/>
    <w:qFormat/>
    <w:pPr>
      <w:suppressLineNumbers/>
    </w:pPr>
    <w:rPr/>
  </w:style>
  <w:style w:type="paragraph" w:styleId="BodyTextIndent2">
    <w:name w:val="Body Text Indent 2"/>
    <w:basedOn w:val="Normal"/>
    <w:qFormat/>
    <w:pPr>
      <w:ind w:left="567" w:hanging="0"/>
      <w:jc w:val="both"/>
    </w:pPr>
    <w:rPr>
      <w:rFonts w:ascii="Arial" w:hAnsi="Arial" w:cs="Arial"/>
      <w:b/>
      <w:bCs/>
      <w:i/>
      <w:iCs/>
      <w:sz w:val="20"/>
      <w:szCs w:val="20"/>
      <w:lang w:val="es-UY"/>
    </w:rPr>
  </w:style>
  <w:style w:type="paragraph" w:styleId="TtuloFormulario" w:customStyle="1">
    <w:name w:val="Título Formulario"/>
    <w:basedOn w:val="Normal"/>
    <w:qFormat/>
    <w:pPr>
      <w:ind w:left="1418" w:right="1418" w:hanging="0"/>
      <w:jc w:val="center"/>
      <w:outlineLvl w:val="1"/>
    </w:pPr>
    <w:rPr>
      <w:rFonts w:ascii="Arial" w:hAnsi="Arial"/>
      <w:b/>
      <w:sz w:val="36"/>
      <w:szCs w:val="20"/>
      <w:lang w:val="es-UY"/>
    </w:rPr>
  </w:style>
  <w:style w:type="paragraph" w:styleId="Sumario2">
    <w:name w:val="TOC 2"/>
    <w:basedOn w:val="Normal"/>
    <w:next w:val="Normal"/>
    <w:pPr>
      <w:spacing w:before="0" w:after="100"/>
      <w:ind w:left="240" w:hanging="0"/>
    </w:pPr>
    <w:rPr/>
  </w:style>
  <w:style w:type="paragraph" w:styleId="Sumario3">
    <w:name w:val="TOC 3"/>
    <w:basedOn w:val="Normal"/>
    <w:next w:val="Normal"/>
    <w:pPr>
      <w:spacing w:before="0" w:after="100"/>
      <w:ind w:left="480" w:hanging="0"/>
    </w:pPr>
    <w:rPr/>
  </w:style>
  <w:style w:type="paragraph" w:styleId="Sumario1">
    <w:name w:val="TOC 1"/>
    <w:basedOn w:val="Normal"/>
    <w:next w:val="Normal"/>
    <w:pPr>
      <w:spacing w:before="0" w:after="100"/>
    </w:pPr>
    <w:rPr/>
  </w:style>
  <w:style w:type="paragraph" w:styleId="Default" w:customStyle="1">
    <w:name w:val="Default"/>
    <w:qFormat/>
    <w:pPr>
      <w:widowControl/>
      <w:bidi w:val="0"/>
      <w:jc w:val="left"/>
    </w:pPr>
    <w:rPr>
      <w:rFonts w:ascii="Arial" w:hAnsi="Arial" w:eastAsia="Calibri" w:cs="Arial" w:eastAsiaTheme="minorHAnsi"/>
      <w:color w:val="000000"/>
      <w:kern w:val="0"/>
      <w:sz w:val="22"/>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yperlink" Target="mailto:intendencia@catastro.gub.uy" TargetMode="External"/><Relationship Id="rId4" Type="http://schemas.openxmlformats.org/officeDocument/2006/relationships/hyperlink" Target="mailto:intendencia@catastro.gub.uy" TargetMode="External"/><Relationship Id="rId5" Type="http://schemas.openxmlformats.org/officeDocument/2006/relationships/hyperlink" Target="mailto:compras@catastro.gub.uy"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_rels/footer3.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Application>LibreOffice/6.3.1.2$Windows_X86_64 LibreOffice_project/b79626edf0065ac373bd1df5c28bd630b4424273</Application>
  <Pages>14</Pages>
  <Words>4959</Words>
  <Characters>26915</Characters>
  <CharactersWithSpaces>32447</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2020-03-17T15:31:00Z</dcterms:created>
  <dc:creator>daniel.flecchia</dc:creator>
  <dc:description/>
  <dc:language>es-UY</dc:language>
  <cp:lastModifiedBy/>
  <cp:lastPrinted>2021-03-03T13:20:00Z</cp:lastPrinted>
  <dcterms:modified xsi:type="dcterms:W3CDTF">2021-03-19T15:14:30Z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