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D4E" w:rsidRDefault="00044D4E" w:rsidP="00044D4E">
      <w:pPr>
        <w:pStyle w:val="Ttulo"/>
        <w:ind w:left="1418"/>
        <w:rPr>
          <w:rFonts w:eastAsia="Batang" w:cs="Aharoni"/>
          <w:i/>
        </w:rPr>
      </w:pPr>
      <w:r>
        <w:pict>
          <v:shape id="_x0000_s1027" type="#_x0000_t75" style="position:absolute;left:0;text-align:left;margin-left:-2.6pt;margin-top:-15.2pt;width:120.85pt;height:97.65pt;z-index:251658240">
            <v:imagedata r:id="rId8" o:title=""/>
            <w10:wrap anchorx="page"/>
          </v:shape>
          <o:OLEObject Type="Embed" ProgID="PBrush" ShapeID="_x0000_s1027" DrawAspect="Content" ObjectID="_1672830037" r:id="rId9"/>
        </w:pict>
      </w:r>
      <w:r>
        <w:rPr>
          <w:rFonts w:eastAsia="Batang" w:cs="Aharoni"/>
          <w:i/>
        </w:rPr>
        <w:t xml:space="preserve">PLIEGO DE CONDICIONES PARTICULARES </w:t>
      </w:r>
    </w:p>
    <w:p w:rsidR="00044D4E" w:rsidRDefault="00044D4E" w:rsidP="00044D4E">
      <w:pPr>
        <w:pStyle w:val="Ttulo"/>
        <w:ind w:left="1418"/>
        <w:rPr>
          <w:rFonts w:eastAsia="Batang" w:cs="Aharoni"/>
          <w:i/>
        </w:rPr>
      </w:pPr>
      <w:r>
        <w:rPr>
          <w:rFonts w:eastAsia="Batang" w:cs="Aharoni"/>
          <w:i/>
        </w:rPr>
        <w:t xml:space="preserve">PARA LA CONTRATACIÓN DE </w:t>
      </w:r>
    </w:p>
    <w:p w:rsidR="00044D4E" w:rsidRDefault="00044D4E" w:rsidP="00044D4E">
      <w:pPr>
        <w:pStyle w:val="Ttulo"/>
        <w:ind w:left="1418"/>
        <w:rPr>
          <w:rFonts w:eastAsia="Batang"/>
          <w:b w:val="0"/>
          <w:bCs w:val="0"/>
        </w:rPr>
      </w:pPr>
      <w:r>
        <w:rPr>
          <w:rFonts w:eastAsia="Batang" w:cs="Aharoni"/>
          <w:i/>
        </w:rPr>
        <w:t xml:space="preserve"> SERVICIO DE ASCENSORISTA</w:t>
      </w:r>
      <w:r>
        <w:rPr>
          <w:rFonts w:eastAsia="Batang"/>
        </w:rPr>
        <w:t xml:space="preserve"> </w:t>
      </w:r>
    </w:p>
    <w:p w:rsidR="00044D4E" w:rsidRDefault="00044D4E" w:rsidP="00044D4E">
      <w:pPr>
        <w:pStyle w:val="Ttulo3"/>
        <w:rPr>
          <w:rFonts w:eastAsia="Batang"/>
        </w:rPr>
      </w:pPr>
      <w:r>
        <w:t xml:space="preserve">                      </w:t>
      </w:r>
    </w:p>
    <w:p w:rsidR="00044D4E" w:rsidRDefault="00044D4E" w:rsidP="00044D4E">
      <w:pPr>
        <w:jc w:val="right"/>
        <w:rPr>
          <w:rFonts w:eastAsia="Batang"/>
          <w:b/>
          <w:bCs/>
        </w:rPr>
      </w:pPr>
      <w:r>
        <w:rPr>
          <w:rFonts w:eastAsia="Batang"/>
          <w:b/>
          <w:bCs/>
        </w:rPr>
        <w:t>INCISO: 18</w:t>
      </w:r>
    </w:p>
    <w:p w:rsidR="00044D4E" w:rsidRDefault="00044D4E" w:rsidP="00044D4E">
      <w:pPr>
        <w:jc w:val="right"/>
        <w:rPr>
          <w:rFonts w:eastAsia="Batang"/>
          <w:b/>
          <w:bCs/>
        </w:rPr>
      </w:pPr>
      <w:r>
        <w:rPr>
          <w:rFonts w:eastAsia="Batang"/>
          <w:b/>
          <w:bCs/>
        </w:rPr>
        <w:t>Unidad Ejecutora: 01</w:t>
      </w:r>
    </w:p>
    <w:p w:rsidR="00044D4E" w:rsidRDefault="00044D4E" w:rsidP="00044D4E">
      <w:pPr>
        <w:jc w:val="right"/>
        <w:rPr>
          <w:rFonts w:eastAsia="Batang"/>
          <w:b/>
          <w:bCs/>
          <w:iCs/>
        </w:rPr>
      </w:pPr>
      <w:r>
        <w:rPr>
          <w:rFonts w:eastAsia="Batang"/>
          <w:b/>
          <w:bCs/>
        </w:rPr>
        <w:t>Licitación Abreviada  Nº 8974/20</w:t>
      </w:r>
    </w:p>
    <w:p w:rsidR="00044D4E" w:rsidRDefault="00044D4E" w:rsidP="00044D4E">
      <w:pPr>
        <w:jc w:val="both"/>
        <w:rPr>
          <w:rFonts w:eastAsia="Batang"/>
          <w:b/>
          <w:bCs/>
          <w:iCs/>
        </w:rPr>
      </w:pPr>
    </w:p>
    <w:p w:rsidR="00044D4E" w:rsidRDefault="00044D4E" w:rsidP="00044D4E">
      <w:pPr>
        <w:jc w:val="both"/>
        <w:rPr>
          <w:rFonts w:eastAsia="Batang"/>
        </w:rPr>
      </w:pPr>
      <w:r>
        <w:rPr>
          <w:rFonts w:eastAsia="Batang"/>
          <w:b/>
        </w:rPr>
        <w:t>APERTURA ELECTRONICA</w:t>
      </w:r>
      <w:r>
        <w:rPr>
          <w:lang w:val="pt-BR"/>
        </w:rPr>
        <w:t xml:space="preserve">: </w:t>
      </w:r>
      <w:r>
        <w:rPr>
          <w:rFonts w:eastAsia="Batang"/>
        </w:rPr>
        <w:t xml:space="preserve">La Apertura de las ofertas se realizará </w:t>
      </w:r>
      <w:r>
        <w:rPr>
          <w:rFonts w:eastAsia="Batang"/>
          <w:b/>
        </w:rPr>
        <w:t xml:space="preserve">el </w:t>
      </w:r>
      <w:r>
        <w:rPr>
          <w:rFonts w:eastAsia="Batang"/>
          <w:b/>
          <w:i/>
          <w:sz w:val="28"/>
          <w:szCs w:val="28"/>
          <w:u w:val="single"/>
        </w:rPr>
        <w:t>29 de enero de 2021  a las 14:00 horas</w:t>
      </w:r>
      <w:r>
        <w:rPr>
          <w:rFonts w:eastAsia="Batang"/>
          <w:i/>
          <w:sz w:val="28"/>
          <w:szCs w:val="28"/>
          <w:u w:val="single"/>
        </w:rPr>
        <w:t xml:space="preserve">, </w:t>
      </w:r>
    </w:p>
    <w:p w:rsidR="00044D4E" w:rsidRDefault="00044D4E" w:rsidP="00044D4E">
      <w:pPr>
        <w:tabs>
          <w:tab w:val="left" w:pos="284"/>
          <w:tab w:val="left" w:pos="1560"/>
        </w:tabs>
        <w:jc w:val="both"/>
        <w:rPr>
          <w:rFonts w:eastAsia="Batang"/>
          <w:b/>
          <w:bCs/>
          <w:iCs/>
          <w:lang w:val="pt-BR"/>
        </w:rPr>
      </w:pPr>
    </w:p>
    <w:p w:rsidR="00044D4E" w:rsidRDefault="00044D4E" w:rsidP="00044D4E">
      <w:pPr>
        <w:jc w:val="both"/>
        <w:rPr>
          <w:rFonts w:eastAsia="Batang"/>
          <w:b/>
          <w:bCs/>
          <w:lang w:val="es-ES"/>
        </w:rPr>
      </w:pPr>
      <w:r>
        <w:rPr>
          <w:rFonts w:eastAsia="Batang"/>
          <w:b/>
          <w:bCs/>
        </w:rPr>
        <w:t>1. OBJETO</w:t>
      </w:r>
    </w:p>
    <w:p w:rsidR="00044D4E" w:rsidRDefault="00044D4E" w:rsidP="00044D4E">
      <w:pPr>
        <w:jc w:val="both"/>
        <w:rPr>
          <w:rFonts w:eastAsia="Batang"/>
          <w:b/>
          <w:u w:val="single"/>
        </w:rPr>
      </w:pPr>
      <w:r>
        <w:rPr>
          <w:rFonts w:eastAsia="Batang"/>
        </w:rPr>
        <w:t xml:space="preserve">Se convoca a Licitación Abreviada para la </w:t>
      </w:r>
      <w:r>
        <w:rPr>
          <w:rFonts w:eastAsia="Batang"/>
          <w:b/>
        </w:rPr>
        <w:t xml:space="preserve">contratación de servicio de: </w:t>
      </w:r>
    </w:p>
    <w:p w:rsidR="00044D4E" w:rsidRDefault="00044D4E" w:rsidP="00044D4E">
      <w:pPr>
        <w:jc w:val="both"/>
        <w:rPr>
          <w:rFonts w:eastAsia="Batang"/>
          <w:b/>
          <w:u w:val="single"/>
        </w:rPr>
      </w:pPr>
    </w:p>
    <w:p w:rsidR="00044D4E" w:rsidRDefault="00044D4E" w:rsidP="00044D4E">
      <w:pPr>
        <w:numPr>
          <w:ilvl w:val="0"/>
          <w:numId w:val="45"/>
        </w:numPr>
        <w:ind w:left="510"/>
        <w:jc w:val="both"/>
        <w:rPr>
          <w:rFonts w:eastAsia="Batang"/>
          <w:b/>
        </w:rPr>
      </w:pPr>
      <w:r>
        <w:rPr>
          <w:rFonts w:eastAsia="Batang"/>
          <w:b/>
        </w:rPr>
        <w:t>Un ascensorista para el edificio de Ituzaingó 1467, de lunes a viernes con un máximo de 8 horas diarias.</w:t>
      </w:r>
    </w:p>
    <w:p w:rsidR="00044D4E" w:rsidRDefault="00044D4E" w:rsidP="00044D4E">
      <w:pPr>
        <w:ind w:left="510"/>
        <w:jc w:val="both"/>
        <w:rPr>
          <w:rFonts w:eastAsia="Batang"/>
          <w:b/>
        </w:rPr>
      </w:pPr>
    </w:p>
    <w:p w:rsidR="00044D4E" w:rsidRDefault="00044D4E" w:rsidP="00044D4E">
      <w:pPr>
        <w:ind w:left="510"/>
        <w:jc w:val="both"/>
        <w:rPr>
          <w:rFonts w:eastAsia="Batang"/>
          <w:b/>
        </w:rPr>
      </w:pPr>
      <w:r>
        <w:rPr>
          <w:rFonts w:eastAsia="Batang"/>
          <w:b/>
        </w:rPr>
        <w:t>IMPORTANTE:   La cotización deberá ser  POR HORA.</w:t>
      </w:r>
    </w:p>
    <w:p w:rsidR="00044D4E" w:rsidRDefault="00044D4E" w:rsidP="00044D4E">
      <w:pPr>
        <w:jc w:val="both"/>
        <w:rPr>
          <w:rFonts w:eastAsia="Batang"/>
        </w:rPr>
      </w:pPr>
    </w:p>
    <w:p w:rsidR="00044D4E" w:rsidRDefault="00044D4E" w:rsidP="00044D4E">
      <w:pPr>
        <w:pStyle w:val="Prrafodelista"/>
        <w:numPr>
          <w:ilvl w:val="0"/>
          <w:numId w:val="46"/>
        </w:numPr>
        <w:jc w:val="both"/>
        <w:rPr>
          <w:rFonts w:eastAsia="Batang"/>
        </w:rPr>
      </w:pPr>
      <w:r>
        <w:rPr>
          <w:rFonts w:eastAsia="Batang"/>
          <w:b/>
        </w:rPr>
        <w:t>Período de contratación</w:t>
      </w:r>
      <w:r>
        <w:rPr>
          <w:rFonts w:eastAsia="Batang"/>
        </w:rPr>
        <w:t xml:space="preserve">: </w:t>
      </w:r>
    </w:p>
    <w:p w:rsidR="00044D4E" w:rsidRDefault="00044D4E" w:rsidP="00044D4E">
      <w:pPr>
        <w:jc w:val="both"/>
        <w:rPr>
          <w:rFonts w:eastAsia="Batang"/>
        </w:rPr>
      </w:pPr>
      <w:r>
        <w:rPr>
          <w:rFonts w:eastAsia="Batang"/>
        </w:rPr>
        <w:t>Por el período comprendido entre la fecha de notificación de la adjudicación hasta el 31 de diciembre de 2021, sin perjuicio de las prórrogas que puedan pactarse de conformidad al artículo 74 del T.O.C.A.F.</w:t>
      </w:r>
    </w:p>
    <w:p w:rsidR="00044D4E" w:rsidRDefault="00044D4E" w:rsidP="00044D4E">
      <w:pPr>
        <w:jc w:val="both"/>
        <w:rPr>
          <w:rFonts w:eastAsia="Batang"/>
        </w:rPr>
      </w:pPr>
    </w:p>
    <w:p w:rsidR="00044D4E" w:rsidRDefault="00044D4E" w:rsidP="00044D4E">
      <w:pPr>
        <w:pStyle w:val="Prrafodelista"/>
        <w:numPr>
          <w:ilvl w:val="0"/>
          <w:numId w:val="46"/>
        </w:numPr>
        <w:jc w:val="both"/>
        <w:rPr>
          <w:rFonts w:eastAsia="Batang"/>
          <w:b/>
        </w:rPr>
      </w:pPr>
      <w:r>
        <w:rPr>
          <w:rFonts w:eastAsia="Batang"/>
          <w:b/>
        </w:rPr>
        <w:t>Uniformes</w:t>
      </w:r>
    </w:p>
    <w:p w:rsidR="00044D4E" w:rsidRDefault="00044D4E" w:rsidP="00044D4E">
      <w:pPr>
        <w:jc w:val="both"/>
        <w:rPr>
          <w:rFonts w:eastAsia="Batang"/>
        </w:rPr>
      </w:pPr>
      <w:r>
        <w:rPr>
          <w:rFonts w:eastAsia="Batang"/>
        </w:rPr>
        <w:t>Deberá vestir permanentemente en el desempeño de sus tareas, el uniforme reglamentario de la empresa.</w:t>
      </w:r>
    </w:p>
    <w:p w:rsidR="00044D4E" w:rsidRDefault="00044D4E" w:rsidP="00044D4E">
      <w:pPr>
        <w:jc w:val="both"/>
        <w:rPr>
          <w:rFonts w:eastAsia="Batang"/>
        </w:rPr>
      </w:pPr>
      <w:r>
        <w:rPr>
          <w:rFonts w:eastAsia="Batang"/>
        </w:rPr>
        <w:t>La firma aportará una descripción del mismo, tanto para invierno como verano, día y noche, con buen o mal tiempo, tanto para personal masculino como femenino, acompañado de fotos ilustrativas a color.</w:t>
      </w:r>
    </w:p>
    <w:p w:rsidR="00044D4E" w:rsidRDefault="00044D4E" w:rsidP="00044D4E">
      <w:pPr>
        <w:jc w:val="both"/>
        <w:rPr>
          <w:rFonts w:eastAsia="Batang"/>
        </w:rPr>
      </w:pPr>
    </w:p>
    <w:p w:rsidR="00044D4E" w:rsidRDefault="00044D4E" w:rsidP="00044D4E">
      <w:pPr>
        <w:pStyle w:val="Prrafodelista"/>
        <w:numPr>
          <w:ilvl w:val="0"/>
          <w:numId w:val="46"/>
        </w:numPr>
        <w:jc w:val="both"/>
        <w:rPr>
          <w:rFonts w:eastAsia="Batang"/>
          <w:b/>
        </w:rPr>
      </w:pPr>
      <w:r>
        <w:rPr>
          <w:rFonts w:eastAsia="Batang"/>
          <w:b/>
        </w:rPr>
        <w:t>Credenciales</w:t>
      </w:r>
    </w:p>
    <w:p w:rsidR="00044D4E" w:rsidRDefault="00044D4E" w:rsidP="00044D4E">
      <w:pPr>
        <w:jc w:val="both"/>
        <w:rPr>
          <w:rFonts w:eastAsia="Batang"/>
        </w:rPr>
      </w:pPr>
      <w:r>
        <w:rPr>
          <w:rFonts w:eastAsia="Batang"/>
        </w:rPr>
        <w:t>Las personas que se encuentren trabajando en el servicio contratado por Corte Electoral, deberán portar permanentemente y en lugar bien visible una credencial de identificación que brinda la empresa.</w:t>
      </w:r>
    </w:p>
    <w:p w:rsidR="00044D4E" w:rsidRDefault="00044D4E" w:rsidP="00044D4E">
      <w:pPr>
        <w:jc w:val="both"/>
        <w:rPr>
          <w:rFonts w:eastAsia="Batang"/>
          <w:b/>
          <w:lang w:val="es-MX"/>
        </w:rPr>
      </w:pPr>
    </w:p>
    <w:p w:rsidR="00044D4E" w:rsidRDefault="00044D4E" w:rsidP="00044D4E">
      <w:pPr>
        <w:jc w:val="both"/>
        <w:rPr>
          <w:rFonts w:eastAsia="Batang"/>
        </w:rPr>
      </w:pPr>
      <w:r>
        <w:rPr>
          <w:rFonts w:eastAsia="Batang"/>
        </w:rPr>
        <w:tab/>
        <w:t>El servicio ofrecido debe cumplir con los requerimientos y exigencias que lo habiliten para cumplir eficazmente el servicio ofertado. Estas exigencias son mínimas, pudiendo ofrecer  variaciones o  alternativas, siempre que impliquen un mejor cumplimiento del servicio.</w:t>
      </w:r>
    </w:p>
    <w:p w:rsidR="00044D4E" w:rsidRDefault="00044D4E" w:rsidP="00044D4E">
      <w:pPr>
        <w:jc w:val="both"/>
        <w:rPr>
          <w:rFonts w:eastAsia="Batang"/>
        </w:rPr>
      </w:pPr>
      <w:r>
        <w:rPr>
          <w:rFonts w:eastAsia="Batang"/>
        </w:rPr>
        <w:tab/>
        <w:t>El proveedor de servicios que ofrece garantía por éstos, deberá ofrecerla por escrito, estandarizada cuando sea para servicios idénticos. Ella deberá ser fácilmente comprensible y legible, y deberá informar a la Administración sobre el alcance de sus aspectos más significativos.</w:t>
      </w:r>
    </w:p>
    <w:p w:rsidR="00044D4E" w:rsidRDefault="00044D4E" w:rsidP="00044D4E">
      <w:pPr>
        <w:jc w:val="both"/>
        <w:rPr>
          <w:rFonts w:eastAsia="Batang"/>
        </w:rPr>
      </w:pPr>
      <w:r>
        <w:rPr>
          <w:rFonts w:eastAsia="Batang"/>
        </w:rPr>
        <w:tab/>
        <w:t>Deberá contener, como mínimo, la siguiente información:</w:t>
      </w:r>
    </w:p>
    <w:p w:rsidR="00044D4E" w:rsidRDefault="00044D4E" w:rsidP="00044D4E">
      <w:pPr>
        <w:jc w:val="both"/>
        <w:rPr>
          <w:rFonts w:eastAsia="Batang"/>
        </w:rPr>
      </w:pPr>
      <w:r>
        <w:rPr>
          <w:rFonts w:eastAsia="Batang"/>
        </w:rPr>
        <w:tab/>
        <w:t>Identificación de la persona física o jurídica que ofrece la garantía.</w:t>
      </w:r>
    </w:p>
    <w:p w:rsidR="00044D4E" w:rsidRDefault="00044D4E" w:rsidP="00044D4E">
      <w:pPr>
        <w:jc w:val="both"/>
        <w:rPr>
          <w:rFonts w:eastAsia="Batang"/>
        </w:rPr>
      </w:pPr>
      <w:r>
        <w:rPr>
          <w:rFonts w:eastAsia="Batang"/>
        </w:rPr>
        <w:tab/>
        <w:t>Identificación del proveedor del servicio.</w:t>
      </w:r>
    </w:p>
    <w:p w:rsidR="00044D4E" w:rsidRDefault="00044D4E" w:rsidP="00044D4E">
      <w:pPr>
        <w:jc w:val="both"/>
        <w:rPr>
          <w:rFonts w:eastAsia="Batang"/>
        </w:rPr>
      </w:pPr>
      <w:r>
        <w:rPr>
          <w:rFonts w:eastAsia="Batang"/>
        </w:rPr>
        <w:tab/>
        <w:t>Identificación precisa del servicio, con sus especialidades técnicas básicas.</w:t>
      </w:r>
    </w:p>
    <w:p w:rsidR="00044D4E" w:rsidRDefault="00044D4E" w:rsidP="00044D4E">
      <w:pPr>
        <w:jc w:val="both"/>
        <w:rPr>
          <w:rFonts w:eastAsia="Batang"/>
        </w:rPr>
      </w:pPr>
      <w:r>
        <w:rPr>
          <w:rFonts w:eastAsia="Batang"/>
        </w:rPr>
        <w:tab/>
        <w:t>Domicilio y teléfono de aquellos que están obligados contractualmente a prestarla.</w:t>
      </w:r>
    </w:p>
    <w:p w:rsidR="00044D4E" w:rsidRDefault="00044D4E" w:rsidP="00044D4E">
      <w:pPr>
        <w:jc w:val="both"/>
        <w:rPr>
          <w:rFonts w:eastAsia="Batang"/>
          <w:b/>
          <w:lang w:val="es-ES"/>
        </w:rPr>
      </w:pPr>
      <w:r>
        <w:rPr>
          <w:rFonts w:eastAsia="Batang"/>
        </w:rPr>
        <w:tab/>
      </w:r>
    </w:p>
    <w:p w:rsidR="00044D4E" w:rsidRDefault="00044D4E" w:rsidP="00044D4E">
      <w:pPr>
        <w:pStyle w:val="NormalWeb"/>
        <w:numPr>
          <w:ilvl w:val="0"/>
          <w:numId w:val="47"/>
        </w:numPr>
        <w:spacing w:before="0" w:beforeAutospacing="0" w:after="0" w:afterAutospacing="0"/>
        <w:rPr>
          <w:rFonts w:ascii="Arial" w:hAnsi="Arial" w:cs="Arial"/>
          <w:b/>
          <w:bCs/>
        </w:rPr>
      </w:pPr>
      <w:r>
        <w:rPr>
          <w:rFonts w:ascii="Arial" w:hAnsi="Arial" w:cs="Arial"/>
          <w:b/>
          <w:bCs/>
        </w:rPr>
        <w:t>DEL CONTROL DEL CUMPLIMIENTO DE LAS OBLIGACIONES DE LA  ADJUDICATARIA CON SUS TRABAJADORES</w:t>
      </w:r>
    </w:p>
    <w:p w:rsidR="00044D4E" w:rsidRDefault="00044D4E" w:rsidP="00044D4E">
      <w:pPr>
        <w:pStyle w:val="NormalWeb"/>
        <w:spacing w:before="0" w:beforeAutospacing="0" w:after="0" w:afterAutospacing="0"/>
        <w:ind w:firstLine="0"/>
        <w:rPr>
          <w:rFonts w:ascii="Arial" w:hAnsi="Arial" w:cs="Arial"/>
          <w:b/>
          <w:bCs/>
        </w:rPr>
      </w:pPr>
      <w:r>
        <w:rPr>
          <w:rFonts w:ascii="Arial" w:hAnsi="Arial" w:cs="Arial"/>
          <w:b/>
          <w:bCs/>
        </w:rPr>
        <w:t xml:space="preserve">   </w:t>
      </w:r>
    </w:p>
    <w:p w:rsidR="00044D4E" w:rsidRDefault="00044D4E" w:rsidP="00044D4E">
      <w:pPr>
        <w:pStyle w:val="NormalWeb"/>
        <w:spacing w:before="0" w:beforeAutospacing="0" w:after="0" w:afterAutospacing="0"/>
        <w:ind w:firstLine="0"/>
        <w:rPr>
          <w:rFonts w:ascii="Arial" w:hAnsi="Arial" w:cs="Arial"/>
          <w:color w:val="000000"/>
        </w:rPr>
      </w:pPr>
      <w:r>
        <w:rPr>
          <w:rFonts w:ascii="Arial" w:hAnsi="Arial" w:cs="Arial"/>
        </w:rPr>
        <w:lastRenderedPageBreak/>
        <w:t xml:space="preserve">La empresa adjudicataria deberá pagar a sus trabajadores como mínimo el laudo salarial establecido por los </w:t>
      </w:r>
      <w:r>
        <w:rPr>
          <w:rFonts w:ascii="Arial" w:hAnsi="Arial" w:cs="Arial"/>
          <w:color w:val="000000"/>
        </w:rPr>
        <w:t>“laudos salariales establecidos por los Consejos de Salarios, o de los Convenios Colectivos, o Decretos del Poder Ejecutivo” para la actividad que corresponda.</w:t>
      </w:r>
    </w:p>
    <w:p w:rsidR="00044D4E" w:rsidRDefault="00044D4E" w:rsidP="00044D4E">
      <w:pPr>
        <w:pStyle w:val="NormalWeb"/>
        <w:spacing w:before="0" w:beforeAutospacing="0" w:after="0" w:afterAutospacing="0"/>
        <w:ind w:firstLine="0"/>
        <w:rPr>
          <w:rFonts w:ascii="Arial" w:hAnsi="Arial" w:cs="Arial"/>
        </w:rPr>
      </w:pPr>
      <w:r>
        <w:rPr>
          <w:rFonts w:ascii="Arial" w:hAnsi="Arial" w:cs="Arial"/>
        </w:rPr>
        <w:t xml:space="preserve">El incumplimiento por parte de la adjudicataria del pago de los laudos antes mencionados será causal de rescisión del contrato por responsabilidad imputable al adjudicatario. </w:t>
      </w:r>
    </w:p>
    <w:p w:rsidR="00044D4E" w:rsidRDefault="00044D4E" w:rsidP="00044D4E">
      <w:pPr>
        <w:pStyle w:val="NormalWeb"/>
        <w:spacing w:before="0" w:beforeAutospacing="0" w:after="0" w:afterAutospacing="0"/>
        <w:ind w:firstLine="0"/>
        <w:rPr>
          <w:rFonts w:ascii="Arial" w:hAnsi="Arial" w:cs="Arial"/>
          <w:color w:val="000000"/>
        </w:rPr>
      </w:pPr>
      <w:r>
        <w:rPr>
          <w:rFonts w:ascii="Arial" w:hAnsi="Arial" w:cs="Arial"/>
        </w:rPr>
        <w:t xml:space="preserve">La Corte Electoral, se reserva el derecho de exigir a la empresa adjudicataria como condición previa al primer pago de los servicios prestados y posteriormente en forma </w:t>
      </w:r>
      <w:r>
        <w:rPr>
          <w:rFonts w:ascii="Arial" w:hAnsi="Arial" w:cs="Arial"/>
          <w:color w:val="000000"/>
        </w:rPr>
        <w:t>mensual</w:t>
      </w:r>
      <w:r>
        <w:rPr>
          <w:rFonts w:ascii="Arial" w:hAnsi="Arial" w:cs="Arial"/>
        </w:rPr>
        <w:t xml:space="preserve"> la documentación que acredite fehacientemente el pago de salarios y demás rubros emergentes de la relación laboral, así como los recaudos que justifiquen que está al día en el pago de la póliza contra accidentes de trabajo, de las contribuciones de seguridad social y otros a cargo de la empresa adjudicataria, </w:t>
      </w:r>
      <w:r>
        <w:rPr>
          <w:rFonts w:ascii="Arial" w:hAnsi="Arial" w:cs="Arial"/>
          <w:color w:val="000000"/>
        </w:rPr>
        <w:t xml:space="preserve">tanto las que les corresponden en su carácter de empleador como las que hubiese retenido a sus trabajadores y los tributos y adicionales que se recaudan con los mismos. </w:t>
      </w:r>
    </w:p>
    <w:p w:rsidR="00044D4E" w:rsidRDefault="00044D4E" w:rsidP="00044D4E">
      <w:pPr>
        <w:pStyle w:val="NormalWeb"/>
        <w:spacing w:before="0" w:beforeAutospacing="0" w:after="0" w:afterAutospacing="0"/>
        <w:ind w:firstLine="0"/>
        <w:rPr>
          <w:rFonts w:ascii="Arial" w:hAnsi="Arial" w:cs="Arial"/>
          <w:lang w:val="es-UY"/>
        </w:rPr>
      </w:pPr>
      <w:r>
        <w:rPr>
          <w:rFonts w:ascii="Arial" w:hAnsi="Arial" w:cs="Arial"/>
          <w:lang w:val="es-UY"/>
        </w:rPr>
        <w:t xml:space="preserve">La Corte Electoral está dotada legalmente de la potestad de retener de los pagos debidos en virtud del contrato, los créditos laborales a los que tengan derecho los trabajadores de la empresa contratada, </w:t>
      </w:r>
      <w:r>
        <w:rPr>
          <w:rFonts w:ascii="Arial" w:hAnsi="Arial" w:cs="Arial"/>
          <w:color w:val="000000"/>
          <w:lang w:val="es-UY"/>
        </w:rPr>
        <w:t>sin perjuicio del depósito constituido al efecto</w:t>
      </w:r>
      <w:r>
        <w:rPr>
          <w:rFonts w:ascii="Arial" w:hAnsi="Arial" w:cs="Arial"/>
          <w:lang w:val="es-UY"/>
        </w:rPr>
        <w:t xml:space="preserve">. </w:t>
      </w:r>
    </w:p>
    <w:p w:rsidR="00044D4E" w:rsidRDefault="00044D4E" w:rsidP="000A10D9">
      <w:pPr>
        <w:pStyle w:val="Ttulo3"/>
        <w:ind w:left="1134"/>
        <w:rPr>
          <w:b w:val="0"/>
          <w:sz w:val="18"/>
          <w:szCs w:val="18"/>
        </w:rPr>
      </w:pPr>
    </w:p>
    <w:p w:rsidR="00044D4E" w:rsidRDefault="00044D4E" w:rsidP="000A10D9">
      <w:pPr>
        <w:pStyle w:val="Ttulo3"/>
        <w:ind w:left="1134"/>
        <w:rPr>
          <w:b w:val="0"/>
          <w:sz w:val="18"/>
          <w:szCs w:val="18"/>
        </w:rPr>
      </w:pPr>
    </w:p>
    <w:p w:rsidR="00F10567" w:rsidRPr="00C90720" w:rsidRDefault="000B3CE9" w:rsidP="00F10567">
      <w:pPr>
        <w:jc w:val="both"/>
        <w:rPr>
          <w:rFonts w:eastAsia="Batang"/>
          <w:b/>
          <w:bCs/>
          <w:sz w:val="18"/>
          <w:szCs w:val="18"/>
        </w:rPr>
      </w:pPr>
      <w:r w:rsidRPr="00C90720">
        <w:rPr>
          <w:rFonts w:eastAsia="Batang"/>
          <w:b/>
          <w:bCs/>
          <w:sz w:val="18"/>
          <w:szCs w:val="18"/>
        </w:rPr>
        <w:t>2</w:t>
      </w:r>
      <w:r w:rsidR="00F10567" w:rsidRPr="00C90720">
        <w:rPr>
          <w:rFonts w:eastAsia="Batang"/>
          <w:b/>
          <w:bCs/>
          <w:sz w:val="18"/>
          <w:szCs w:val="18"/>
        </w:rPr>
        <w:t>. NORMATIVA APLICABLE</w:t>
      </w:r>
    </w:p>
    <w:p w:rsidR="00F10567" w:rsidRPr="00C90720" w:rsidRDefault="00F10567" w:rsidP="00F10567">
      <w:pPr>
        <w:pStyle w:val="Textoindependiente"/>
        <w:rPr>
          <w:rFonts w:eastAsia="Batang"/>
          <w:sz w:val="18"/>
          <w:szCs w:val="18"/>
        </w:rPr>
      </w:pPr>
      <w:r w:rsidRPr="00C90720">
        <w:rPr>
          <w:rFonts w:eastAsia="Batang"/>
          <w:sz w:val="18"/>
          <w:szCs w:val="18"/>
        </w:rPr>
        <w:t>Esta contratación se enmarca, en lo aplicable, en lo dispuesto por las siguientes normas:</w:t>
      </w:r>
    </w:p>
    <w:p w:rsidR="00F10567" w:rsidRPr="00C90720" w:rsidRDefault="00F10567" w:rsidP="00F10567">
      <w:pPr>
        <w:numPr>
          <w:ilvl w:val="0"/>
          <w:numId w:val="1"/>
        </w:numPr>
        <w:jc w:val="both"/>
        <w:rPr>
          <w:rFonts w:eastAsia="Batang"/>
          <w:sz w:val="18"/>
          <w:szCs w:val="18"/>
        </w:rPr>
      </w:pPr>
      <w:r w:rsidRPr="00C90720">
        <w:rPr>
          <w:rFonts w:eastAsia="Batang"/>
          <w:sz w:val="18"/>
          <w:szCs w:val="18"/>
        </w:rPr>
        <w:t>T.O.C.A.F., aprobado por el Decreto 150/12, de 11 de mayo de 2012.</w:t>
      </w:r>
    </w:p>
    <w:p w:rsidR="00F10567" w:rsidRPr="00C90720" w:rsidRDefault="00F10567" w:rsidP="00F10567">
      <w:pPr>
        <w:numPr>
          <w:ilvl w:val="0"/>
          <w:numId w:val="1"/>
        </w:numPr>
        <w:jc w:val="both"/>
        <w:rPr>
          <w:rFonts w:eastAsia="Batang"/>
          <w:sz w:val="18"/>
          <w:szCs w:val="18"/>
        </w:rPr>
      </w:pPr>
      <w:r w:rsidRPr="00C90720">
        <w:rPr>
          <w:rFonts w:eastAsia="Batang"/>
          <w:sz w:val="18"/>
          <w:szCs w:val="18"/>
        </w:rPr>
        <w:t xml:space="preserve">Artículo 8° de la Ley N° 16.134, de 24 de setiembre de 1990.  </w:t>
      </w:r>
    </w:p>
    <w:p w:rsidR="00F10567" w:rsidRPr="00C90720" w:rsidRDefault="00F10567" w:rsidP="00F10567">
      <w:pPr>
        <w:numPr>
          <w:ilvl w:val="0"/>
          <w:numId w:val="1"/>
        </w:numPr>
        <w:jc w:val="both"/>
        <w:rPr>
          <w:rFonts w:eastAsia="Batang"/>
          <w:sz w:val="18"/>
          <w:szCs w:val="18"/>
        </w:rPr>
      </w:pPr>
      <w:r w:rsidRPr="00C90720">
        <w:rPr>
          <w:rFonts w:eastAsia="Batang"/>
          <w:sz w:val="18"/>
          <w:szCs w:val="18"/>
        </w:rPr>
        <w:t>Decreto 53/993, de 28 de enero de 1993 (Pliego Único de Bases y Condiciones Generales para los contratos de suministros y servicios no personales).</w:t>
      </w:r>
    </w:p>
    <w:p w:rsidR="00F10567" w:rsidRPr="00C90720" w:rsidRDefault="00F10567" w:rsidP="00F10567">
      <w:pPr>
        <w:pStyle w:val="Textoindependiente"/>
        <w:numPr>
          <w:ilvl w:val="0"/>
          <w:numId w:val="1"/>
        </w:numPr>
        <w:rPr>
          <w:rFonts w:eastAsia="Batang"/>
          <w:sz w:val="18"/>
          <w:szCs w:val="18"/>
        </w:rPr>
      </w:pPr>
      <w:r w:rsidRPr="00C90720">
        <w:rPr>
          <w:rFonts w:eastAsia="Batang"/>
          <w:sz w:val="18"/>
          <w:szCs w:val="18"/>
        </w:rPr>
        <w:t>Artículo 42 de la Ley N° 16.736, de 5 de enero de 1996 y su Decreto reglamentario 395/998, de 30 de diciembre de 1998. (Sistema Integrado de Información Financiera).</w:t>
      </w:r>
    </w:p>
    <w:p w:rsidR="00F10567" w:rsidRPr="00C90720" w:rsidRDefault="00F10567" w:rsidP="00F10567">
      <w:pPr>
        <w:pStyle w:val="Textoindependiente"/>
        <w:numPr>
          <w:ilvl w:val="0"/>
          <w:numId w:val="1"/>
        </w:numPr>
        <w:rPr>
          <w:rFonts w:eastAsia="Batang"/>
          <w:sz w:val="18"/>
          <w:szCs w:val="18"/>
        </w:rPr>
      </w:pPr>
      <w:r w:rsidRPr="00C90720">
        <w:rPr>
          <w:rFonts w:eastAsia="Batang"/>
          <w:sz w:val="18"/>
          <w:szCs w:val="18"/>
        </w:rPr>
        <w:t>Decreto 342/999, de 26 de octubre de 1999 (Registro General de Proveedores del Estado) modificado por el Decreto 20/2002, de 16 de enero de 2002.</w:t>
      </w:r>
    </w:p>
    <w:p w:rsidR="00F10567" w:rsidRPr="00C90720" w:rsidRDefault="00F10567" w:rsidP="00F10567">
      <w:pPr>
        <w:pStyle w:val="Textoindependiente"/>
        <w:numPr>
          <w:ilvl w:val="0"/>
          <w:numId w:val="1"/>
        </w:numPr>
        <w:rPr>
          <w:rFonts w:eastAsia="Batang"/>
          <w:sz w:val="18"/>
          <w:szCs w:val="18"/>
        </w:rPr>
      </w:pPr>
      <w:r w:rsidRPr="00C90720">
        <w:rPr>
          <w:rFonts w:eastAsia="Batang"/>
          <w:sz w:val="18"/>
          <w:szCs w:val="18"/>
        </w:rPr>
        <w:t>Ley N° 17.250, de 11 de agosto de 2000 y su decreto reglamentario N° 244/2000 de 23 de agosto de 2000. (Relaciones de consumo).</w:t>
      </w:r>
    </w:p>
    <w:p w:rsidR="00F10567" w:rsidRPr="00C90720" w:rsidRDefault="00F10567" w:rsidP="00F10567">
      <w:pPr>
        <w:pStyle w:val="Textoindependiente"/>
        <w:numPr>
          <w:ilvl w:val="0"/>
          <w:numId w:val="1"/>
        </w:numPr>
        <w:rPr>
          <w:rFonts w:eastAsia="Batang"/>
          <w:sz w:val="18"/>
          <w:szCs w:val="18"/>
        </w:rPr>
      </w:pPr>
      <w:r w:rsidRPr="00C90720">
        <w:rPr>
          <w:rFonts w:eastAsia="Batang"/>
          <w:sz w:val="18"/>
          <w:szCs w:val="18"/>
        </w:rPr>
        <w:t>Decreto 500/991, de 27 de setiembre de 1991 (Procedimiento Administrativo).</w:t>
      </w:r>
    </w:p>
    <w:p w:rsidR="00F10567" w:rsidRPr="00C90720" w:rsidRDefault="00F10567" w:rsidP="00F10567">
      <w:pPr>
        <w:pStyle w:val="Textoindependiente"/>
        <w:numPr>
          <w:ilvl w:val="0"/>
          <w:numId w:val="1"/>
        </w:numPr>
        <w:rPr>
          <w:rFonts w:eastAsia="Batang"/>
          <w:sz w:val="18"/>
          <w:szCs w:val="18"/>
        </w:rPr>
      </w:pPr>
      <w:r w:rsidRPr="00C90720">
        <w:rPr>
          <w:rFonts w:eastAsia="Batang"/>
          <w:sz w:val="18"/>
          <w:szCs w:val="18"/>
        </w:rPr>
        <w:t>Ley N° 16.879, de 21 de octubre de 1997 (Convención de las Naciones Unidas sobre los Contratos de Compraventa Internacional de Mercaderías).</w:t>
      </w:r>
    </w:p>
    <w:p w:rsidR="00F10567" w:rsidRPr="00C90720" w:rsidRDefault="00F10567" w:rsidP="00F10567">
      <w:pPr>
        <w:pStyle w:val="Textoindependiente"/>
        <w:numPr>
          <w:ilvl w:val="0"/>
          <w:numId w:val="1"/>
        </w:numPr>
        <w:rPr>
          <w:rFonts w:eastAsia="Batang"/>
          <w:sz w:val="18"/>
          <w:szCs w:val="18"/>
        </w:rPr>
      </w:pPr>
      <w:r w:rsidRPr="00C90720">
        <w:rPr>
          <w:rFonts w:eastAsia="Batang"/>
          <w:sz w:val="18"/>
          <w:szCs w:val="18"/>
        </w:rPr>
        <w:t>Artículo 581, Ley N° 17.296, de 21 de febrero 2001 y Decreto 333/2001, de 21 de agosto de 2001 (inmunidad impositiva).</w:t>
      </w:r>
    </w:p>
    <w:p w:rsidR="00F10567" w:rsidRPr="00C90720" w:rsidRDefault="00F10567" w:rsidP="00F10567">
      <w:pPr>
        <w:pStyle w:val="Textoindependiente"/>
        <w:numPr>
          <w:ilvl w:val="0"/>
          <w:numId w:val="1"/>
        </w:numPr>
        <w:rPr>
          <w:rFonts w:eastAsia="Batang"/>
          <w:sz w:val="18"/>
          <w:szCs w:val="18"/>
        </w:rPr>
      </w:pPr>
      <w:r w:rsidRPr="00C90720">
        <w:rPr>
          <w:rFonts w:eastAsia="Batang"/>
          <w:sz w:val="18"/>
          <w:szCs w:val="18"/>
        </w:rPr>
        <w:t>Ley N° 17.060, de 23 de diciembre de 1998 (Uso indebido del poder público, corrupción).</w:t>
      </w:r>
    </w:p>
    <w:p w:rsidR="00F10567" w:rsidRPr="00C90720" w:rsidRDefault="00F10567" w:rsidP="00F10567">
      <w:pPr>
        <w:pStyle w:val="Textoindependiente"/>
        <w:numPr>
          <w:ilvl w:val="0"/>
          <w:numId w:val="1"/>
        </w:numPr>
        <w:rPr>
          <w:rFonts w:eastAsia="Batang"/>
          <w:sz w:val="18"/>
          <w:szCs w:val="18"/>
        </w:rPr>
      </w:pPr>
      <w:r w:rsidRPr="00C90720">
        <w:rPr>
          <w:rFonts w:eastAsia="Batang"/>
          <w:sz w:val="18"/>
          <w:szCs w:val="18"/>
        </w:rPr>
        <w:t>Leyes, decretos y resoluciones vigentes a la fecha de apertura de la licitación.</w:t>
      </w:r>
    </w:p>
    <w:p w:rsidR="00F10567" w:rsidRPr="00C90720" w:rsidRDefault="00F10567" w:rsidP="00F10567">
      <w:pPr>
        <w:pStyle w:val="Textoindependiente"/>
        <w:numPr>
          <w:ilvl w:val="0"/>
          <w:numId w:val="1"/>
        </w:numPr>
        <w:rPr>
          <w:rFonts w:eastAsia="Batang"/>
          <w:sz w:val="18"/>
          <w:szCs w:val="18"/>
        </w:rPr>
      </w:pPr>
      <w:r w:rsidRPr="00C90720">
        <w:rPr>
          <w:rFonts w:eastAsia="Batang"/>
          <w:sz w:val="18"/>
          <w:szCs w:val="18"/>
        </w:rPr>
        <w:t>Ley N°  17.957, de 4  de abril de 2006.</w:t>
      </w:r>
    </w:p>
    <w:p w:rsidR="00F10567" w:rsidRPr="00C90720" w:rsidRDefault="00F10567" w:rsidP="00F10567">
      <w:pPr>
        <w:pStyle w:val="Textoindependiente"/>
        <w:numPr>
          <w:ilvl w:val="0"/>
          <w:numId w:val="1"/>
        </w:numPr>
        <w:rPr>
          <w:rFonts w:eastAsia="Batang"/>
          <w:sz w:val="18"/>
          <w:szCs w:val="18"/>
        </w:rPr>
      </w:pPr>
      <w:r w:rsidRPr="00C90720">
        <w:rPr>
          <w:rFonts w:eastAsia="Batang"/>
          <w:sz w:val="18"/>
          <w:szCs w:val="18"/>
        </w:rPr>
        <w:t>Ley Nº. 18.244 de 27 de  diciembre de 2007</w:t>
      </w:r>
    </w:p>
    <w:p w:rsidR="00F10567" w:rsidRPr="00C90720" w:rsidRDefault="00F10567" w:rsidP="00F10567">
      <w:pPr>
        <w:numPr>
          <w:ilvl w:val="12"/>
          <w:numId w:val="0"/>
        </w:numPr>
        <w:jc w:val="both"/>
        <w:rPr>
          <w:rFonts w:eastAsia="Batang"/>
          <w:bCs/>
          <w:sz w:val="18"/>
          <w:szCs w:val="18"/>
          <w:lang w:val="es-ES_tradnl"/>
        </w:rPr>
      </w:pPr>
    </w:p>
    <w:p w:rsidR="00F10567" w:rsidRPr="00C90720" w:rsidRDefault="000B3CE9" w:rsidP="00F10567">
      <w:pPr>
        <w:numPr>
          <w:ilvl w:val="12"/>
          <w:numId w:val="0"/>
        </w:numPr>
        <w:jc w:val="both"/>
        <w:rPr>
          <w:rFonts w:eastAsia="Batang"/>
          <w:b/>
          <w:bCs/>
          <w:sz w:val="18"/>
          <w:szCs w:val="18"/>
        </w:rPr>
      </w:pPr>
      <w:r w:rsidRPr="00C90720">
        <w:rPr>
          <w:rFonts w:eastAsia="Batang"/>
          <w:b/>
          <w:bCs/>
          <w:sz w:val="18"/>
          <w:szCs w:val="18"/>
          <w:lang w:val="es-ES_tradnl"/>
        </w:rPr>
        <w:t>3</w:t>
      </w:r>
      <w:r w:rsidR="00F10567" w:rsidRPr="00C90720">
        <w:rPr>
          <w:rFonts w:eastAsia="Batang"/>
          <w:b/>
          <w:bCs/>
          <w:sz w:val="18"/>
          <w:szCs w:val="18"/>
        </w:rPr>
        <w:t>. EXENCIÓN  DE RESPONSABILIDAD</w:t>
      </w:r>
    </w:p>
    <w:p w:rsidR="00F10567" w:rsidRPr="00C90720" w:rsidRDefault="00F10567" w:rsidP="00F10567">
      <w:pPr>
        <w:numPr>
          <w:ilvl w:val="12"/>
          <w:numId w:val="0"/>
        </w:numPr>
        <w:jc w:val="both"/>
        <w:rPr>
          <w:rFonts w:eastAsia="Batang"/>
          <w:sz w:val="18"/>
          <w:szCs w:val="18"/>
        </w:rPr>
      </w:pPr>
      <w:r w:rsidRPr="00C90720">
        <w:rPr>
          <w:rFonts w:eastAsia="Batang"/>
          <w:sz w:val="18"/>
          <w:szCs w:val="18"/>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F10567" w:rsidRPr="00C90720" w:rsidRDefault="00F10567" w:rsidP="00F10567">
      <w:pPr>
        <w:jc w:val="both"/>
        <w:rPr>
          <w:rFonts w:eastAsia="Batang"/>
          <w:sz w:val="18"/>
          <w:szCs w:val="18"/>
        </w:rPr>
      </w:pPr>
    </w:p>
    <w:p w:rsidR="00F10567" w:rsidRPr="00C90720" w:rsidRDefault="000B3CE9" w:rsidP="00F10567">
      <w:pPr>
        <w:jc w:val="both"/>
        <w:rPr>
          <w:rFonts w:eastAsia="Batang"/>
          <w:b/>
          <w:bCs/>
          <w:sz w:val="18"/>
          <w:szCs w:val="18"/>
        </w:rPr>
      </w:pPr>
      <w:r w:rsidRPr="00C90720">
        <w:rPr>
          <w:rFonts w:eastAsia="Batang"/>
          <w:b/>
          <w:bCs/>
          <w:sz w:val="18"/>
          <w:szCs w:val="18"/>
        </w:rPr>
        <w:t>4</w:t>
      </w:r>
      <w:r w:rsidR="00F10567" w:rsidRPr="00C90720">
        <w:rPr>
          <w:rFonts w:eastAsia="Batang"/>
          <w:b/>
          <w:bCs/>
          <w:sz w:val="18"/>
          <w:szCs w:val="18"/>
        </w:rPr>
        <w:t>. PLAZOS, COMUNICACIONES, CONSULTAS, ACLARACIONES Y PRORROGAS</w:t>
      </w:r>
    </w:p>
    <w:p w:rsidR="00F10567" w:rsidRPr="00C90720" w:rsidRDefault="000B3CE9" w:rsidP="00F10567">
      <w:pPr>
        <w:jc w:val="both"/>
        <w:rPr>
          <w:sz w:val="18"/>
          <w:szCs w:val="18"/>
        </w:rPr>
      </w:pPr>
      <w:r w:rsidRPr="00C90720">
        <w:rPr>
          <w:rFonts w:eastAsia="Batang"/>
          <w:bCs/>
          <w:iCs/>
          <w:sz w:val="18"/>
          <w:szCs w:val="18"/>
        </w:rPr>
        <w:t>4</w:t>
      </w:r>
      <w:r w:rsidR="00F10567" w:rsidRPr="00C90720">
        <w:rPr>
          <w:rFonts w:eastAsia="Batang"/>
          <w:bCs/>
          <w:iCs/>
          <w:sz w:val="18"/>
          <w:szCs w:val="18"/>
        </w:rPr>
        <w:t>.1</w:t>
      </w:r>
      <w:r w:rsidR="00F10567" w:rsidRPr="00C90720">
        <w:rPr>
          <w:rFonts w:eastAsia="Batang"/>
          <w:sz w:val="18"/>
          <w:szCs w:val="18"/>
        </w:rPr>
        <w:t xml:space="preserve"> </w:t>
      </w:r>
      <w:r w:rsidR="00F10567" w:rsidRPr="00C90720">
        <w:rPr>
          <w:rFonts w:eastAsia="Batang"/>
          <w:bCs/>
          <w:sz w:val="18"/>
          <w:szCs w:val="18"/>
        </w:rPr>
        <w:t xml:space="preserve">Comunicaciones. </w:t>
      </w:r>
      <w:r w:rsidR="00F10567" w:rsidRPr="00C90720">
        <w:rPr>
          <w:rFonts w:eastAsia="Batang"/>
          <w:sz w:val="18"/>
          <w:szCs w:val="18"/>
        </w:rPr>
        <w:t xml:space="preserve">Todas las comunicaciones referidas al presente llamado deberán dirigirse al Departamento de Servicios Generales, </w:t>
      </w:r>
      <w:r w:rsidR="00F10567" w:rsidRPr="00C90720">
        <w:rPr>
          <w:sz w:val="18"/>
          <w:szCs w:val="18"/>
        </w:rPr>
        <w:t xml:space="preserve">Sección </w:t>
      </w:r>
      <w:r w:rsidR="00D51040" w:rsidRPr="00C90720">
        <w:rPr>
          <w:sz w:val="18"/>
          <w:szCs w:val="18"/>
        </w:rPr>
        <w:t xml:space="preserve">Adquisiciones por </w:t>
      </w:r>
      <w:r w:rsidR="00F10567" w:rsidRPr="00C90720">
        <w:rPr>
          <w:sz w:val="18"/>
          <w:szCs w:val="18"/>
        </w:rPr>
        <w:t>correo electrónico  (</w:t>
      </w:r>
      <w:hyperlink r:id="rId10" w:history="1">
        <w:r w:rsidR="00F10567" w:rsidRPr="00C90720">
          <w:rPr>
            <w:rStyle w:val="Hipervnculo"/>
            <w:i/>
            <w:iCs/>
            <w:sz w:val="18"/>
            <w:szCs w:val="18"/>
          </w:rPr>
          <w:t>adquisiciones@corteelectoral</w:t>
        </w:r>
      </w:hyperlink>
      <w:r w:rsidR="00F10567" w:rsidRPr="00C90720">
        <w:rPr>
          <w:i/>
          <w:iCs/>
          <w:sz w:val="18"/>
          <w:szCs w:val="18"/>
        </w:rPr>
        <w:t>.gub.uy.</w:t>
      </w:r>
      <w:r w:rsidR="00F10567" w:rsidRPr="00C90720">
        <w:rPr>
          <w:sz w:val="18"/>
          <w:szCs w:val="18"/>
        </w:rPr>
        <w:t>).</w:t>
      </w:r>
    </w:p>
    <w:p w:rsidR="00465743" w:rsidRPr="00C90720" w:rsidRDefault="000B3CE9" w:rsidP="00465743">
      <w:pPr>
        <w:jc w:val="both"/>
        <w:rPr>
          <w:rFonts w:eastAsia="Batang"/>
          <w:sz w:val="18"/>
          <w:szCs w:val="18"/>
          <w:lang w:val="es-ES_tradnl"/>
        </w:rPr>
      </w:pPr>
      <w:r w:rsidRPr="00C90720">
        <w:rPr>
          <w:rFonts w:eastAsia="Batang"/>
          <w:bCs/>
          <w:iCs/>
          <w:sz w:val="18"/>
          <w:szCs w:val="18"/>
        </w:rPr>
        <w:t>4</w:t>
      </w:r>
      <w:r w:rsidR="00F10567" w:rsidRPr="00C90720">
        <w:rPr>
          <w:rFonts w:eastAsia="Batang"/>
          <w:bCs/>
          <w:iCs/>
          <w:sz w:val="18"/>
          <w:szCs w:val="18"/>
        </w:rPr>
        <w:t>.2</w:t>
      </w:r>
      <w:r w:rsidR="00F10567" w:rsidRPr="00C90720">
        <w:rPr>
          <w:rFonts w:eastAsia="Batang"/>
          <w:sz w:val="18"/>
          <w:szCs w:val="18"/>
        </w:rPr>
        <w:t xml:space="preserve"> </w:t>
      </w:r>
      <w:r w:rsidR="00465743" w:rsidRPr="00C90720">
        <w:rPr>
          <w:rFonts w:eastAsia="Batang"/>
          <w:bCs/>
          <w:sz w:val="18"/>
          <w:szCs w:val="18"/>
        </w:rPr>
        <w:t xml:space="preserve">Aclaraciones y consultas. </w:t>
      </w:r>
      <w:r w:rsidR="00D51040" w:rsidRPr="00C90720">
        <w:rPr>
          <w:rFonts w:eastAsia="Batang"/>
          <w:bCs/>
          <w:sz w:val="18"/>
          <w:szCs w:val="18"/>
        </w:rPr>
        <w:t>P</w:t>
      </w:r>
      <w:proofErr w:type="spellStart"/>
      <w:r w:rsidR="00465743" w:rsidRPr="00C90720">
        <w:rPr>
          <w:rFonts w:eastAsia="Batang"/>
          <w:sz w:val="18"/>
          <w:szCs w:val="18"/>
          <w:lang w:val="es-ES_tradnl"/>
        </w:rPr>
        <w:t>odrán</w:t>
      </w:r>
      <w:proofErr w:type="spellEnd"/>
      <w:r w:rsidR="00465743" w:rsidRPr="00C90720">
        <w:rPr>
          <w:rFonts w:eastAsia="Batang"/>
          <w:sz w:val="18"/>
          <w:szCs w:val="18"/>
          <w:lang w:val="es-ES_tradnl"/>
        </w:rPr>
        <w:t xml:space="preserve"> pedir  a</w:t>
      </w:r>
      <w:r w:rsidR="00D51040" w:rsidRPr="00C90720">
        <w:rPr>
          <w:rFonts w:eastAsia="Batang"/>
          <w:sz w:val="18"/>
          <w:szCs w:val="18"/>
          <w:lang w:val="es-ES_tradnl"/>
        </w:rPr>
        <w:t xml:space="preserve"> </w:t>
      </w:r>
      <w:r w:rsidR="00465743" w:rsidRPr="00C90720">
        <w:rPr>
          <w:rFonts w:eastAsia="Batang"/>
          <w:sz w:val="18"/>
          <w:szCs w:val="18"/>
          <w:lang w:val="es-ES_tradnl"/>
        </w:rPr>
        <w:t>l</w:t>
      </w:r>
      <w:r w:rsidR="00D51040" w:rsidRPr="00C90720">
        <w:rPr>
          <w:rFonts w:eastAsia="Batang"/>
          <w:sz w:val="18"/>
          <w:szCs w:val="18"/>
          <w:lang w:val="es-ES_tradnl"/>
        </w:rPr>
        <w:t xml:space="preserve">a </w:t>
      </w:r>
      <w:r w:rsidR="00465743" w:rsidRPr="00C90720">
        <w:rPr>
          <w:rFonts w:eastAsia="Batang"/>
          <w:sz w:val="18"/>
          <w:szCs w:val="18"/>
        </w:rPr>
        <w:t>Sección Adquisiciones</w:t>
      </w:r>
      <w:r w:rsidR="00D51040" w:rsidRPr="00C90720">
        <w:rPr>
          <w:rFonts w:eastAsia="Batang"/>
          <w:sz w:val="18"/>
          <w:szCs w:val="18"/>
        </w:rPr>
        <w:t xml:space="preserve"> por correo </w:t>
      </w:r>
      <w:r w:rsidRPr="00C90720">
        <w:rPr>
          <w:rFonts w:eastAsia="Batang"/>
          <w:sz w:val="18"/>
          <w:szCs w:val="18"/>
        </w:rPr>
        <w:t>electrónico</w:t>
      </w:r>
      <w:r w:rsidR="00465743" w:rsidRPr="00C90720">
        <w:rPr>
          <w:rFonts w:eastAsia="Batang"/>
          <w:sz w:val="18"/>
          <w:szCs w:val="18"/>
          <w:lang w:val="es-ES_tradnl"/>
        </w:rPr>
        <w:t xml:space="preserve">, </w:t>
      </w:r>
      <w:r w:rsidR="00D51040" w:rsidRPr="00C90720">
        <w:rPr>
          <w:rFonts w:eastAsia="Batang"/>
          <w:sz w:val="18"/>
          <w:szCs w:val="18"/>
          <w:lang w:val="es-ES_tradnl"/>
        </w:rPr>
        <w:t>hasta c</w:t>
      </w:r>
      <w:r w:rsidR="00465743" w:rsidRPr="00C90720">
        <w:rPr>
          <w:rFonts w:eastAsia="Batang"/>
          <w:sz w:val="18"/>
          <w:szCs w:val="18"/>
          <w:lang w:val="es-ES_tradnl"/>
        </w:rPr>
        <w:t>uarenta y ocho (48) horas, antes de la fecha establecida para el acto de apertura de las ofertas. Vencido dicho término</w:t>
      </w:r>
      <w:r w:rsidR="00465743" w:rsidRPr="00C90720">
        <w:rPr>
          <w:rFonts w:eastAsia="Batang"/>
          <w:color w:val="33CCCC"/>
          <w:sz w:val="18"/>
          <w:szCs w:val="18"/>
          <w:lang w:val="es-ES_tradnl"/>
        </w:rPr>
        <w:t>,</w:t>
      </w:r>
      <w:r w:rsidR="00465743" w:rsidRPr="00C90720">
        <w:rPr>
          <w:rFonts w:eastAsia="Batang"/>
          <w:sz w:val="18"/>
          <w:szCs w:val="18"/>
          <w:lang w:val="es-ES_tradnl"/>
        </w:rPr>
        <w:t xml:space="preserve"> la Administración no estará obligada a proporcionar datos aclaratorios.</w:t>
      </w:r>
    </w:p>
    <w:p w:rsidR="00465743" w:rsidRPr="00C90720" w:rsidRDefault="00465743" w:rsidP="00465743">
      <w:pPr>
        <w:jc w:val="both"/>
        <w:rPr>
          <w:rFonts w:eastAsia="Batang"/>
          <w:sz w:val="18"/>
          <w:szCs w:val="18"/>
          <w:lang w:val="es-ES_tradnl"/>
        </w:rPr>
      </w:pPr>
      <w:r w:rsidRPr="00C90720">
        <w:rPr>
          <w:rFonts w:eastAsia="Batang"/>
          <w:sz w:val="18"/>
          <w:szCs w:val="18"/>
          <w:lang w:val="es-ES_tradnl"/>
        </w:rPr>
        <w:t xml:space="preserve">Las consultas serán contestadas en el plazo máximo de veinticuatro (24) horas a partir de su presentación. </w:t>
      </w:r>
    </w:p>
    <w:p w:rsidR="00465743" w:rsidRPr="00C90720" w:rsidRDefault="00465743" w:rsidP="00465743">
      <w:pPr>
        <w:pStyle w:val="Textoindependiente2"/>
        <w:spacing w:line="240" w:lineRule="auto"/>
        <w:rPr>
          <w:rFonts w:ascii="Arial" w:hAnsi="Arial" w:cs="Arial"/>
          <w:sz w:val="18"/>
          <w:szCs w:val="18"/>
        </w:rPr>
      </w:pPr>
      <w:r w:rsidRPr="00C90720">
        <w:rPr>
          <w:rFonts w:ascii="Arial" w:eastAsia="Times New Roman" w:hAnsi="Arial" w:cs="Arial"/>
          <w:sz w:val="18"/>
          <w:szCs w:val="18"/>
        </w:rPr>
        <w:t>La Administración comunicará las aclaraciones, así como cualquier información ampliatoria que ella estime necesario realizar, a través de</w:t>
      </w:r>
      <w:r w:rsidR="00D51040" w:rsidRPr="00C90720">
        <w:rPr>
          <w:rFonts w:ascii="Arial" w:eastAsia="Times New Roman" w:hAnsi="Arial" w:cs="Arial"/>
          <w:sz w:val="18"/>
          <w:szCs w:val="18"/>
        </w:rPr>
        <w:t xml:space="preserve">l correo electrónico o la </w:t>
      </w:r>
      <w:proofErr w:type="gramStart"/>
      <w:r w:rsidR="00D51040" w:rsidRPr="00C90720">
        <w:rPr>
          <w:rFonts w:ascii="Arial" w:eastAsia="Times New Roman" w:hAnsi="Arial" w:cs="Arial"/>
          <w:sz w:val="18"/>
          <w:szCs w:val="18"/>
        </w:rPr>
        <w:t>pagina</w:t>
      </w:r>
      <w:proofErr w:type="gramEnd"/>
      <w:r w:rsidR="00D51040" w:rsidRPr="00C90720">
        <w:rPr>
          <w:rFonts w:ascii="Arial" w:eastAsia="Times New Roman" w:hAnsi="Arial" w:cs="Arial"/>
          <w:sz w:val="18"/>
          <w:szCs w:val="18"/>
        </w:rPr>
        <w:t xml:space="preserve"> de compras estatales.</w:t>
      </w:r>
    </w:p>
    <w:p w:rsidR="00465743" w:rsidRPr="00C90720" w:rsidRDefault="000B3CE9" w:rsidP="00465743">
      <w:pPr>
        <w:jc w:val="both"/>
        <w:rPr>
          <w:rFonts w:eastAsia="Batang"/>
          <w:bCs/>
          <w:sz w:val="18"/>
          <w:szCs w:val="18"/>
        </w:rPr>
      </w:pPr>
      <w:r w:rsidRPr="00C90720">
        <w:rPr>
          <w:rFonts w:eastAsia="Batang"/>
          <w:bCs/>
          <w:sz w:val="18"/>
          <w:szCs w:val="18"/>
        </w:rPr>
        <w:t>4</w:t>
      </w:r>
      <w:r w:rsidR="00465743" w:rsidRPr="00C90720">
        <w:rPr>
          <w:rFonts w:eastAsia="Batang"/>
          <w:bCs/>
          <w:sz w:val="18"/>
          <w:szCs w:val="18"/>
        </w:rPr>
        <w:t xml:space="preserve">.3 </w:t>
      </w:r>
      <w:r w:rsidR="00465743" w:rsidRPr="00C90720">
        <w:rPr>
          <w:rFonts w:eastAsia="Batang"/>
          <w:sz w:val="18"/>
          <w:szCs w:val="18"/>
        </w:rPr>
        <w:t xml:space="preserve">Prórroga. </w:t>
      </w:r>
      <w:r w:rsidR="00465743" w:rsidRPr="00C90720">
        <w:rPr>
          <w:rFonts w:eastAsia="Batang"/>
          <w:bCs/>
          <w:sz w:val="18"/>
          <w:szCs w:val="18"/>
        </w:rPr>
        <w:t xml:space="preserve">Cualquier oferente podrá solicitar prórroga de la fecha de la apertura hasta cuarenta y ocho (48) horas antes de la misma. La Corte Electoral se reserva el derecho de resolver, discrecionalmente, sobre la misma, sin prejuicio de la potestad de disponerla de oficio. En cualquier caso la prórroga se comunicará de igual forma que el llamado original. </w:t>
      </w:r>
    </w:p>
    <w:p w:rsidR="00465743" w:rsidRPr="00C90720" w:rsidRDefault="00C90720" w:rsidP="00465743">
      <w:pPr>
        <w:jc w:val="both"/>
        <w:rPr>
          <w:rFonts w:eastAsia="Batang"/>
          <w:sz w:val="18"/>
          <w:szCs w:val="18"/>
          <w:u w:val="single"/>
        </w:rPr>
      </w:pPr>
      <w:r>
        <w:rPr>
          <w:rFonts w:eastAsia="Batang"/>
          <w:bCs/>
          <w:sz w:val="18"/>
          <w:szCs w:val="18"/>
        </w:rPr>
        <w:t>4</w:t>
      </w:r>
      <w:r w:rsidR="00465743" w:rsidRPr="00C90720">
        <w:rPr>
          <w:rFonts w:eastAsia="Batang"/>
          <w:bCs/>
          <w:sz w:val="18"/>
          <w:szCs w:val="18"/>
        </w:rPr>
        <w:t>.4 Plazos</w:t>
      </w:r>
      <w:r w:rsidR="00465743" w:rsidRPr="00C90720">
        <w:rPr>
          <w:rFonts w:eastAsia="Batang"/>
          <w:sz w:val="18"/>
          <w:szCs w:val="1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465743" w:rsidRPr="00C90720" w:rsidRDefault="00465743" w:rsidP="00465743">
      <w:pPr>
        <w:pStyle w:val="Textoindependiente2"/>
        <w:spacing w:line="240" w:lineRule="auto"/>
        <w:rPr>
          <w:rFonts w:ascii="Arial" w:eastAsia="Times New Roman" w:hAnsi="Arial" w:cs="Arial"/>
          <w:sz w:val="18"/>
          <w:szCs w:val="18"/>
        </w:rPr>
      </w:pPr>
      <w:r w:rsidRPr="00C90720">
        <w:rPr>
          <w:rFonts w:ascii="Arial" w:eastAsia="Times New Roman" w:hAnsi="Arial" w:cs="Arial"/>
          <w:sz w:val="18"/>
          <w:szCs w:val="18"/>
        </w:rPr>
        <w:t>Las fechas señaladas para realizar actos o hechos, y las fechas de vencimiento de los plazos, que resultaren inhábiles, se prorrogarán automáticamente hasta el día hábil inmediato siguiente.</w:t>
      </w:r>
    </w:p>
    <w:p w:rsidR="00465743" w:rsidRPr="00C90720" w:rsidRDefault="00465743" w:rsidP="00465743">
      <w:pPr>
        <w:pStyle w:val="Textoindependiente2"/>
        <w:spacing w:line="240" w:lineRule="auto"/>
        <w:rPr>
          <w:rFonts w:ascii="Arial" w:eastAsia="Times New Roman" w:hAnsi="Arial" w:cs="Arial"/>
          <w:sz w:val="18"/>
          <w:szCs w:val="18"/>
        </w:rPr>
      </w:pPr>
      <w:r w:rsidRPr="00C90720">
        <w:rPr>
          <w:rFonts w:ascii="Arial" w:eastAsia="Times New Roman" w:hAnsi="Arial" w:cs="Arial"/>
          <w:sz w:val="18"/>
          <w:szCs w:val="18"/>
        </w:rPr>
        <w:t>Los plazos se computan a partir del día siguiente al del acto o hecho que determina el decurso del plazo.</w:t>
      </w:r>
    </w:p>
    <w:p w:rsidR="007B7729" w:rsidRPr="00C90720" w:rsidRDefault="007B7729" w:rsidP="00465743">
      <w:pPr>
        <w:pStyle w:val="Textoindependiente2"/>
        <w:spacing w:line="240" w:lineRule="auto"/>
        <w:rPr>
          <w:rFonts w:ascii="Arial" w:eastAsia="Times New Roman" w:hAnsi="Arial" w:cs="Arial"/>
          <w:sz w:val="18"/>
          <w:szCs w:val="18"/>
        </w:rPr>
      </w:pPr>
    </w:p>
    <w:p w:rsidR="00F10567" w:rsidRPr="00C90720" w:rsidRDefault="00C90720" w:rsidP="00F10567">
      <w:pPr>
        <w:jc w:val="both"/>
        <w:rPr>
          <w:rFonts w:eastAsia="Batang"/>
          <w:b/>
          <w:bCs/>
          <w:sz w:val="18"/>
          <w:szCs w:val="18"/>
        </w:rPr>
      </w:pPr>
      <w:r>
        <w:rPr>
          <w:rFonts w:eastAsia="Batang"/>
          <w:b/>
          <w:bCs/>
          <w:sz w:val="18"/>
          <w:szCs w:val="18"/>
        </w:rPr>
        <w:t>5</w:t>
      </w:r>
      <w:r w:rsidR="00F10567" w:rsidRPr="00C90720">
        <w:rPr>
          <w:rFonts w:eastAsia="Batang"/>
          <w:b/>
          <w:bCs/>
          <w:sz w:val="18"/>
          <w:szCs w:val="18"/>
        </w:rPr>
        <w:t>. RECEPCIÓN DE LAS OFERTAS</w:t>
      </w:r>
    </w:p>
    <w:p w:rsidR="00F10567" w:rsidRPr="00C90720" w:rsidRDefault="00F10567" w:rsidP="00F10567">
      <w:pPr>
        <w:jc w:val="both"/>
        <w:rPr>
          <w:rFonts w:eastAsia="Batang"/>
          <w:sz w:val="18"/>
          <w:szCs w:val="18"/>
        </w:rPr>
      </w:pPr>
      <w:r w:rsidRPr="00C90720">
        <w:rPr>
          <w:rFonts w:eastAsia="Batang"/>
          <w:sz w:val="18"/>
          <w:szCs w:val="18"/>
        </w:rPr>
        <w:t xml:space="preserve">Las ofertas </w:t>
      </w:r>
      <w:r w:rsidR="003C5241">
        <w:rPr>
          <w:rFonts w:eastAsia="Batang"/>
          <w:sz w:val="18"/>
          <w:szCs w:val="18"/>
        </w:rPr>
        <w:t xml:space="preserve">solo podrán realizarse a través de la pagina web </w:t>
      </w:r>
      <w:hyperlink r:id="rId11" w:history="1">
        <w:r w:rsidR="003C5241" w:rsidRPr="00333BE2">
          <w:rPr>
            <w:rStyle w:val="Hipervnculo"/>
            <w:rFonts w:eastAsia="Batang"/>
            <w:sz w:val="18"/>
            <w:szCs w:val="18"/>
          </w:rPr>
          <w:t>www.comprasestatales.gub.uy</w:t>
        </w:r>
      </w:hyperlink>
      <w:r w:rsidR="003C5241">
        <w:rPr>
          <w:rFonts w:eastAsia="Batang"/>
          <w:sz w:val="18"/>
          <w:szCs w:val="18"/>
        </w:rPr>
        <w:t xml:space="preserve"> </w:t>
      </w:r>
      <w:r w:rsidRPr="00C90720">
        <w:rPr>
          <w:rFonts w:eastAsia="Batang"/>
          <w:sz w:val="18"/>
          <w:szCs w:val="18"/>
        </w:rPr>
        <w:t xml:space="preserve">. </w:t>
      </w:r>
    </w:p>
    <w:p w:rsidR="0099709E" w:rsidRPr="00C90720" w:rsidRDefault="0099709E" w:rsidP="00F10567">
      <w:pPr>
        <w:jc w:val="both"/>
        <w:rPr>
          <w:rFonts w:eastAsia="Batang"/>
          <w:bCs/>
          <w:sz w:val="18"/>
          <w:szCs w:val="18"/>
        </w:rPr>
      </w:pPr>
    </w:p>
    <w:p w:rsidR="00F10567" w:rsidRPr="00C90720" w:rsidRDefault="00C90720" w:rsidP="00F10567">
      <w:pPr>
        <w:jc w:val="both"/>
        <w:rPr>
          <w:rFonts w:eastAsia="Batang"/>
          <w:b/>
          <w:bCs/>
          <w:sz w:val="18"/>
          <w:szCs w:val="18"/>
        </w:rPr>
      </w:pPr>
      <w:r>
        <w:rPr>
          <w:rFonts w:eastAsia="Batang"/>
          <w:b/>
          <w:bCs/>
          <w:sz w:val="18"/>
          <w:szCs w:val="18"/>
        </w:rPr>
        <w:t>6</w:t>
      </w:r>
      <w:r w:rsidR="00F10567" w:rsidRPr="00C90720">
        <w:rPr>
          <w:rFonts w:eastAsia="Batang"/>
          <w:b/>
          <w:bCs/>
          <w:sz w:val="18"/>
          <w:szCs w:val="18"/>
        </w:rPr>
        <w:t>. CARACTERÍSTICAS TÉCNICAS Y DE CALIDAD</w:t>
      </w:r>
    </w:p>
    <w:p w:rsidR="00F10567" w:rsidRPr="00C90720" w:rsidRDefault="00C90720" w:rsidP="00F10567">
      <w:pPr>
        <w:jc w:val="both"/>
        <w:rPr>
          <w:sz w:val="18"/>
          <w:szCs w:val="18"/>
        </w:rPr>
      </w:pPr>
      <w:r>
        <w:rPr>
          <w:rFonts w:eastAsia="Batang"/>
          <w:bCs/>
          <w:sz w:val="18"/>
          <w:szCs w:val="18"/>
        </w:rPr>
        <w:t>6</w:t>
      </w:r>
      <w:r w:rsidR="00F10567" w:rsidRPr="00C90720">
        <w:rPr>
          <w:rFonts w:eastAsia="Batang"/>
          <w:bCs/>
          <w:sz w:val="18"/>
          <w:szCs w:val="18"/>
        </w:rPr>
        <w:t>.</w:t>
      </w:r>
      <w:r w:rsidR="00F10567" w:rsidRPr="00C90720">
        <w:rPr>
          <w:bCs/>
          <w:sz w:val="18"/>
          <w:szCs w:val="18"/>
        </w:rPr>
        <w:t xml:space="preserve">1 </w:t>
      </w:r>
      <w:r w:rsidR="00F10567" w:rsidRPr="00C90720">
        <w:rPr>
          <w:sz w:val="18"/>
          <w:szCs w:val="18"/>
        </w:rPr>
        <w:t>El servicio cumplirá con las técnicas especializadas de la actividad que se brindará.</w:t>
      </w:r>
    </w:p>
    <w:p w:rsidR="003C5241" w:rsidRDefault="00C90720" w:rsidP="003C5241">
      <w:pPr>
        <w:pStyle w:val="Sangradetextonormal"/>
        <w:ind w:left="0"/>
        <w:rPr>
          <w:color w:val="FF6600"/>
          <w:sz w:val="18"/>
          <w:szCs w:val="18"/>
        </w:rPr>
      </w:pPr>
      <w:r>
        <w:rPr>
          <w:bCs/>
          <w:sz w:val="18"/>
          <w:szCs w:val="18"/>
        </w:rPr>
        <w:t>6</w:t>
      </w:r>
      <w:r w:rsidR="00F10567" w:rsidRPr="00C90720">
        <w:rPr>
          <w:bCs/>
          <w:sz w:val="18"/>
          <w:szCs w:val="18"/>
        </w:rPr>
        <w:t xml:space="preserve">.2 </w:t>
      </w:r>
      <w:r w:rsidR="00F10567" w:rsidRPr="00C90720">
        <w:rPr>
          <w:sz w:val="18"/>
          <w:szCs w:val="18"/>
        </w:rPr>
        <w:t>El contratista deberá asegurar que el servicio se cumplirá en los siguientes lugares, días, horarios y condiciones detallados en el Objeto de llamado.</w:t>
      </w:r>
      <w:r w:rsidR="00F10567" w:rsidRPr="00C90720">
        <w:rPr>
          <w:color w:val="FF6600"/>
          <w:sz w:val="18"/>
          <w:szCs w:val="18"/>
        </w:rPr>
        <w:t xml:space="preserve"> </w:t>
      </w:r>
    </w:p>
    <w:p w:rsidR="00F10567" w:rsidRPr="00C90720" w:rsidRDefault="00C90720" w:rsidP="003C5241">
      <w:pPr>
        <w:pStyle w:val="Sangradetextonormal"/>
        <w:ind w:left="0"/>
        <w:rPr>
          <w:rFonts w:eastAsia="Batang"/>
          <w:sz w:val="18"/>
          <w:szCs w:val="18"/>
        </w:rPr>
      </w:pPr>
      <w:r>
        <w:rPr>
          <w:rFonts w:eastAsia="Batang"/>
          <w:sz w:val="18"/>
          <w:szCs w:val="18"/>
        </w:rPr>
        <w:t>6</w:t>
      </w:r>
      <w:r w:rsidR="00F10567" w:rsidRPr="00C90720">
        <w:rPr>
          <w:rFonts w:eastAsia="Batang"/>
          <w:sz w:val="18"/>
          <w:szCs w:val="18"/>
        </w:rPr>
        <w:t>.3 Los servicios ofrecidos deben cumplir con los requerimientos y exigencias que lo habiliten para cumplir eficazmente el servicio ofertado. Estas exigencias son mínimas, pudiendo ofrecer  variaciones o  alternativas, siempre que impliquen un mejor cumplimiento del servicio.</w:t>
      </w:r>
    </w:p>
    <w:p w:rsidR="00F10567" w:rsidRPr="00C90720" w:rsidRDefault="00C90720" w:rsidP="00465743">
      <w:pPr>
        <w:jc w:val="both"/>
        <w:rPr>
          <w:rFonts w:eastAsia="Batang"/>
          <w:sz w:val="18"/>
          <w:szCs w:val="18"/>
        </w:rPr>
      </w:pPr>
      <w:r>
        <w:rPr>
          <w:rFonts w:eastAsia="Batang"/>
          <w:sz w:val="18"/>
          <w:szCs w:val="18"/>
        </w:rPr>
        <w:t>6</w:t>
      </w:r>
      <w:r w:rsidR="00F10567" w:rsidRPr="00C90720">
        <w:rPr>
          <w:rFonts w:eastAsia="Batang"/>
          <w:sz w:val="18"/>
          <w:szCs w:val="18"/>
        </w:rPr>
        <w:t>.4 El proveedor de servicios que ofrece garantía por éstos, deberá ofrecerla por escrito, estandarizada cuando sea para servicios idénticos. Ella deberá ser fácilmente comprensible y legible, y deberá informar a la Administración sobre el alcance de sus aspectos más significativos.</w:t>
      </w:r>
    </w:p>
    <w:p w:rsidR="00F10567" w:rsidRPr="00C90720" w:rsidRDefault="00F10567" w:rsidP="00465743">
      <w:pPr>
        <w:jc w:val="both"/>
        <w:rPr>
          <w:rFonts w:eastAsia="Batang"/>
          <w:sz w:val="18"/>
          <w:szCs w:val="18"/>
        </w:rPr>
      </w:pPr>
      <w:r w:rsidRPr="00C90720">
        <w:rPr>
          <w:rFonts w:eastAsia="Batang"/>
          <w:sz w:val="18"/>
          <w:szCs w:val="18"/>
        </w:rPr>
        <w:t>Deberá contener, como mínimo, la siguiente información:</w:t>
      </w:r>
    </w:p>
    <w:p w:rsidR="00F10567" w:rsidRPr="00C90720" w:rsidRDefault="00F10567" w:rsidP="00F10567">
      <w:pPr>
        <w:pStyle w:val="Textoindependiente2"/>
        <w:numPr>
          <w:ilvl w:val="0"/>
          <w:numId w:val="15"/>
        </w:numPr>
        <w:spacing w:line="240" w:lineRule="auto"/>
        <w:rPr>
          <w:rFonts w:ascii="Arial" w:hAnsi="Arial" w:cs="Arial"/>
          <w:sz w:val="18"/>
          <w:szCs w:val="18"/>
        </w:rPr>
      </w:pPr>
      <w:r w:rsidRPr="00C90720">
        <w:rPr>
          <w:rFonts w:ascii="Arial" w:hAnsi="Arial" w:cs="Arial"/>
          <w:sz w:val="18"/>
          <w:szCs w:val="18"/>
        </w:rPr>
        <w:t>Identificación de la persona física o jurídica que ofrece la garantía.</w:t>
      </w:r>
    </w:p>
    <w:p w:rsidR="00F10567" w:rsidRPr="00C90720" w:rsidRDefault="00F10567" w:rsidP="00F10567">
      <w:pPr>
        <w:numPr>
          <w:ilvl w:val="0"/>
          <w:numId w:val="15"/>
        </w:numPr>
        <w:jc w:val="both"/>
        <w:rPr>
          <w:sz w:val="18"/>
          <w:szCs w:val="18"/>
        </w:rPr>
      </w:pPr>
      <w:r w:rsidRPr="00C90720">
        <w:rPr>
          <w:sz w:val="18"/>
          <w:szCs w:val="18"/>
        </w:rPr>
        <w:t>Identificación del proveedor del servicio.</w:t>
      </w:r>
    </w:p>
    <w:p w:rsidR="00F10567" w:rsidRPr="00C90720" w:rsidRDefault="00F10567" w:rsidP="00F10567">
      <w:pPr>
        <w:numPr>
          <w:ilvl w:val="0"/>
          <w:numId w:val="15"/>
        </w:numPr>
        <w:jc w:val="both"/>
        <w:rPr>
          <w:sz w:val="18"/>
          <w:szCs w:val="18"/>
        </w:rPr>
      </w:pPr>
      <w:r w:rsidRPr="00C90720">
        <w:rPr>
          <w:sz w:val="18"/>
          <w:szCs w:val="18"/>
        </w:rPr>
        <w:t>Identificación precisa del servicio, con sus especialidades técnicas básicas.</w:t>
      </w:r>
    </w:p>
    <w:p w:rsidR="00F10567" w:rsidRPr="00C90720" w:rsidRDefault="00F10567" w:rsidP="00F10567">
      <w:pPr>
        <w:numPr>
          <w:ilvl w:val="0"/>
          <w:numId w:val="15"/>
        </w:numPr>
        <w:jc w:val="both"/>
        <w:rPr>
          <w:sz w:val="18"/>
          <w:szCs w:val="18"/>
        </w:rPr>
      </w:pPr>
      <w:r w:rsidRPr="00C90720">
        <w:rPr>
          <w:sz w:val="18"/>
          <w:szCs w:val="18"/>
        </w:rPr>
        <w:t>Condiciones de validez de la garantía, su plazo y cobertura, especificando las partes del servicio cubiertas por la misma.</w:t>
      </w:r>
    </w:p>
    <w:p w:rsidR="00F10567" w:rsidRPr="00C90720" w:rsidRDefault="00F10567" w:rsidP="00F10567">
      <w:pPr>
        <w:numPr>
          <w:ilvl w:val="0"/>
          <w:numId w:val="15"/>
        </w:numPr>
        <w:jc w:val="both"/>
        <w:rPr>
          <w:sz w:val="18"/>
          <w:szCs w:val="18"/>
        </w:rPr>
      </w:pPr>
      <w:r w:rsidRPr="00C90720">
        <w:rPr>
          <w:sz w:val="18"/>
          <w:szCs w:val="18"/>
        </w:rPr>
        <w:t>Domicilio y teléfono de aquellos que están obligados contractualmente a prestarla.</w:t>
      </w:r>
    </w:p>
    <w:p w:rsidR="00F10567" w:rsidRPr="00C90720" w:rsidRDefault="00F10567" w:rsidP="00F10567">
      <w:pPr>
        <w:numPr>
          <w:ilvl w:val="0"/>
          <w:numId w:val="15"/>
        </w:numPr>
        <w:jc w:val="both"/>
        <w:rPr>
          <w:sz w:val="18"/>
          <w:szCs w:val="18"/>
        </w:rPr>
      </w:pPr>
      <w:r w:rsidRPr="00C90720">
        <w:rPr>
          <w:sz w:val="18"/>
          <w:szCs w:val="18"/>
        </w:rPr>
        <w:t>Condiciones de mantenimiento o conservación del servicio con especificación del lugar donde se efectivizará la garantía.</w:t>
      </w:r>
    </w:p>
    <w:p w:rsidR="00F10567" w:rsidRPr="00C90720" w:rsidRDefault="00F10567" w:rsidP="00F10567">
      <w:pPr>
        <w:jc w:val="both"/>
        <w:rPr>
          <w:sz w:val="18"/>
          <w:szCs w:val="18"/>
        </w:rPr>
      </w:pPr>
      <w:r w:rsidRPr="00C90720">
        <w:rPr>
          <w:sz w:val="18"/>
          <w:szCs w:val="18"/>
        </w:rPr>
        <w:t>El certificado de garantía del servicio debe ser completado por el proveedor y entregado junto con el servicio a cumplir.</w:t>
      </w:r>
    </w:p>
    <w:p w:rsidR="00F10567" w:rsidRPr="00C90720" w:rsidRDefault="00F10567" w:rsidP="00F10567">
      <w:pPr>
        <w:jc w:val="both"/>
        <w:rPr>
          <w:rFonts w:eastAsia="Batang"/>
          <w:bCs/>
          <w:sz w:val="18"/>
          <w:szCs w:val="18"/>
        </w:rPr>
      </w:pPr>
    </w:p>
    <w:p w:rsidR="00F10567" w:rsidRPr="00C90720" w:rsidRDefault="00C90720" w:rsidP="00F10567">
      <w:pPr>
        <w:jc w:val="both"/>
        <w:rPr>
          <w:rFonts w:eastAsia="Batang"/>
          <w:b/>
          <w:bCs/>
          <w:sz w:val="18"/>
          <w:szCs w:val="18"/>
        </w:rPr>
      </w:pPr>
      <w:r>
        <w:rPr>
          <w:rFonts w:eastAsia="Batang"/>
          <w:b/>
          <w:bCs/>
          <w:sz w:val="18"/>
          <w:szCs w:val="18"/>
        </w:rPr>
        <w:t>7</w:t>
      </w:r>
      <w:r w:rsidR="00F10567" w:rsidRPr="00C90720">
        <w:rPr>
          <w:rFonts w:eastAsia="Batang"/>
          <w:b/>
          <w:bCs/>
          <w:sz w:val="18"/>
          <w:szCs w:val="18"/>
        </w:rPr>
        <w:t>. VALOR DE LA INFORMACIÓN TÉCNICA PRESENTADA</w:t>
      </w:r>
    </w:p>
    <w:p w:rsidR="00F10567" w:rsidRPr="00C90720" w:rsidRDefault="00F10567" w:rsidP="00F10567">
      <w:pPr>
        <w:jc w:val="both"/>
        <w:rPr>
          <w:rFonts w:eastAsia="Batang"/>
          <w:sz w:val="18"/>
          <w:szCs w:val="18"/>
        </w:rPr>
      </w:pPr>
      <w:r w:rsidRPr="00C90720">
        <w:rPr>
          <w:rFonts w:eastAsia="Batang"/>
          <w:sz w:val="18"/>
          <w:szCs w:val="18"/>
        </w:rPr>
        <w:t xml:space="preserve">Todos los datos indicados por el proponente referidos a los elementos contenidos en la oferta, tendrán carácter de compromiso, una vez aceptada aquella.  </w:t>
      </w:r>
    </w:p>
    <w:p w:rsidR="00F10567" w:rsidRPr="00C90720" w:rsidRDefault="00F10567" w:rsidP="00F10567">
      <w:pPr>
        <w:jc w:val="both"/>
        <w:rPr>
          <w:rFonts w:eastAsia="Batang"/>
          <w:sz w:val="18"/>
          <w:szCs w:val="18"/>
        </w:rPr>
      </w:pPr>
    </w:p>
    <w:p w:rsidR="00F10567" w:rsidRPr="00C90720" w:rsidRDefault="00C90720" w:rsidP="00F10567">
      <w:pPr>
        <w:jc w:val="both"/>
        <w:rPr>
          <w:rFonts w:eastAsia="Batang"/>
          <w:b/>
          <w:bCs/>
          <w:sz w:val="18"/>
          <w:szCs w:val="18"/>
        </w:rPr>
      </w:pPr>
      <w:r>
        <w:rPr>
          <w:rFonts w:eastAsia="Batang"/>
          <w:b/>
          <w:bCs/>
          <w:sz w:val="18"/>
          <w:szCs w:val="18"/>
        </w:rPr>
        <w:t>8</w:t>
      </w:r>
      <w:r w:rsidR="00F10567" w:rsidRPr="00C90720">
        <w:rPr>
          <w:rFonts w:eastAsia="Batang"/>
          <w:b/>
          <w:bCs/>
          <w:sz w:val="18"/>
          <w:szCs w:val="18"/>
        </w:rPr>
        <w:t>. COTIZACIÓN DE LA PROPUESTA</w:t>
      </w:r>
    </w:p>
    <w:p w:rsidR="00F10567" w:rsidRPr="00C90720" w:rsidRDefault="00C90720" w:rsidP="00F10567">
      <w:pPr>
        <w:jc w:val="both"/>
        <w:rPr>
          <w:rFonts w:eastAsia="Batang"/>
          <w:sz w:val="18"/>
          <w:szCs w:val="18"/>
        </w:rPr>
      </w:pPr>
      <w:r>
        <w:rPr>
          <w:rFonts w:eastAsia="Batang"/>
          <w:sz w:val="18"/>
          <w:szCs w:val="18"/>
        </w:rPr>
        <w:t>8</w:t>
      </w:r>
      <w:r w:rsidR="00F10567" w:rsidRPr="00C90720">
        <w:rPr>
          <w:rFonts w:eastAsia="Batang"/>
          <w:sz w:val="18"/>
          <w:szCs w:val="18"/>
        </w:rPr>
        <w:t>.1 Cotizaciones en condición plaza. Los precios cotizados deben incluir todos los gastos que cubran la entrega de la mercadería en  el lugar que se establece en este Pliego.</w:t>
      </w:r>
    </w:p>
    <w:p w:rsidR="00F10567" w:rsidRPr="00C90720" w:rsidRDefault="00F10567" w:rsidP="00F10567">
      <w:pPr>
        <w:pStyle w:val="Sangra2detindependiente"/>
        <w:ind w:left="0"/>
        <w:rPr>
          <w:rFonts w:eastAsia="Batang"/>
          <w:bCs/>
          <w:i/>
          <w:iCs/>
          <w:sz w:val="18"/>
          <w:szCs w:val="18"/>
        </w:rPr>
      </w:pPr>
      <w:r w:rsidRPr="00C90720">
        <w:rPr>
          <w:rFonts w:eastAsia="Batang"/>
          <w:bCs/>
          <w:i/>
          <w:iCs/>
          <w:sz w:val="18"/>
          <w:szCs w:val="18"/>
        </w:rPr>
        <w:t>Se deben cotizar los  precios</w:t>
      </w:r>
      <w:r w:rsidRPr="00C90720">
        <w:rPr>
          <w:rFonts w:eastAsia="Batang"/>
          <w:sz w:val="18"/>
          <w:szCs w:val="18"/>
        </w:rPr>
        <w:t xml:space="preserve"> </w:t>
      </w:r>
      <w:r w:rsidRPr="00C90720">
        <w:rPr>
          <w:rFonts w:eastAsia="Batang"/>
          <w:bCs/>
          <w:i/>
          <w:iCs/>
          <w:sz w:val="18"/>
          <w:szCs w:val="18"/>
        </w:rPr>
        <w:t>unitarios  de cada uno de los artículos y discriminarse el costo y los impuestos.</w:t>
      </w:r>
    </w:p>
    <w:p w:rsidR="00F10567" w:rsidRPr="00C90720" w:rsidRDefault="00F10567" w:rsidP="00F10567">
      <w:pPr>
        <w:jc w:val="both"/>
        <w:rPr>
          <w:rFonts w:eastAsia="Batang"/>
          <w:sz w:val="18"/>
          <w:szCs w:val="18"/>
        </w:rPr>
      </w:pPr>
      <w:r w:rsidRPr="00C90720">
        <w:rPr>
          <w:rFonts w:eastAsia="Batang"/>
          <w:sz w:val="18"/>
          <w:szCs w:val="18"/>
        </w:rPr>
        <w:t>En caso de que esta información no surja de la propuesta, se considerará que el precio cotizado comprende todos los impuestos.</w:t>
      </w:r>
    </w:p>
    <w:p w:rsidR="00F10567" w:rsidRPr="00C90720" w:rsidRDefault="00C90720" w:rsidP="00F10567">
      <w:pPr>
        <w:jc w:val="both"/>
        <w:rPr>
          <w:rFonts w:eastAsia="Batang"/>
          <w:sz w:val="18"/>
          <w:szCs w:val="18"/>
        </w:rPr>
      </w:pPr>
      <w:r>
        <w:rPr>
          <w:rFonts w:eastAsia="Batang"/>
          <w:sz w:val="18"/>
          <w:szCs w:val="18"/>
        </w:rPr>
        <w:t>8</w:t>
      </w:r>
      <w:r w:rsidR="00F10567" w:rsidRPr="00C90720">
        <w:rPr>
          <w:rFonts w:eastAsia="Batang"/>
          <w:sz w:val="18"/>
          <w:szCs w:val="18"/>
        </w:rPr>
        <w:t xml:space="preserve">.2 Condiciones para suministros del exterior. Los precios deben cotizarse incluyendo costo, seguro y flete, hasta el destino de la mercadería, fijándose  como tales: Zona Franca de Montevideo, Colonia, Florida, San José, Aeropuerto Internacional de Carrasco y Puerto de Montevideo. </w:t>
      </w:r>
    </w:p>
    <w:p w:rsidR="00F10567" w:rsidRPr="00C90720" w:rsidRDefault="00F10567" w:rsidP="00F10567">
      <w:pPr>
        <w:jc w:val="both"/>
        <w:rPr>
          <w:rFonts w:eastAsia="Batang"/>
          <w:sz w:val="18"/>
          <w:szCs w:val="18"/>
        </w:rPr>
      </w:pPr>
    </w:p>
    <w:p w:rsidR="00F10567" w:rsidRPr="00C90720" w:rsidRDefault="00F10567" w:rsidP="00F10567">
      <w:pPr>
        <w:jc w:val="both"/>
        <w:rPr>
          <w:rFonts w:eastAsia="Batang"/>
          <w:b/>
          <w:bCs/>
          <w:sz w:val="18"/>
          <w:szCs w:val="18"/>
        </w:rPr>
      </w:pPr>
      <w:r w:rsidRPr="00C90720">
        <w:rPr>
          <w:rFonts w:eastAsia="Batang"/>
          <w:b/>
          <w:sz w:val="18"/>
          <w:szCs w:val="18"/>
        </w:rPr>
        <w:t xml:space="preserve"> </w:t>
      </w:r>
      <w:r w:rsidR="00C90720">
        <w:rPr>
          <w:rFonts w:eastAsia="Batang"/>
          <w:b/>
          <w:sz w:val="18"/>
          <w:szCs w:val="18"/>
        </w:rPr>
        <w:t>9</w:t>
      </w:r>
      <w:r w:rsidRPr="00C90720">
        <w:rPr>
          <w:rFonts w:eastAsia="Batang"/>
          <w:b/>
          <w:bCs/>
          <w:sz w:val="18"/>
          <w:szCs w:val="18"/>
        </w:rPr>
        <w:t>. PLAZO DE MANTENIMIENTO DE LAS PROPUESTAS.</w:t>
      </w:r>
    </w:p>
    <w:p w:rsidR="00F10567" w:rsidRPr="00C90720" w:rsidRDefault="00F10567" w:rsidP="00465743">
      <w:pPr>
        <w:jc w:val="both"/>
        <w:rPr>
          <w:rFonts w:eastAsia="Batang"/>
          <w:sz w:val="18"/>
          <w:szCs w:val="18"/>
        </w:rPr>
      </w:pPr>
      <w:r w:rsidRPr="00C90720">
        <w:rPr>
          <w:rFonts w:eastAsia="Batang"/>
          <w:sz w:val="18"/>
          <w:szCs w:val="18"/>
        </w:rPr>
        <w:t>Las ofertas serán válidas y obligarán al oferente por el término de sesenta (60) días, a contar desde el día siguiente al de la apertura de las mismas.</w:t>
      </w:r>
    </w:p>
    <w:p w:rsidR="00F10567" w:rsidRPr="00C90720" w:rsidRDefault="00F10567" w:rsidP="00F10567">
      <w:pPr>
        <w:jc w:val="both"/>
        <w:rPr>
          <w:rFonts w:eastAsia="Batang"/>
          <w:sz w:val="18"/>
          <w:szCs w:val="18"/>
        </w:rPr>
      </w:pPr>
      <w:r w:rsidRPr="00C90720">
        <w:rPr>
          <w:rFonts w:eastAsia="Batang"/>
          <w:sz w:val="18"/>
          <w:szCs w:val="18"/>
        </w:rPr>
        <w:t>No se podrán establecer cláusulas que condicionen el mantenimiento de la oferta en forma alguna o que indiquen otros plazos; en caso contrario la Administración, a su exclusivo juicio, podrá desestimar la oferta presentada.</w:t>
      </w:r>
    </w:p>
    <w:p w:rsidR="0099709E" w:rsidRPr="00C90720" w:rsidRDefault="0099709E" w:rsidP="00F10567">
      <w:pPr>
        <w:jc w:val="both"/>
        <w:rPr>
          <w:rFonts w:eastAsia="Batang"/>
          <w:bCs/>
          <w:sz w:val="18"/>
          <w:szCs w:val="18"/>
        </w:rPr>
      </w:pPr>
    </w:p>
    <w:p w:rsidR="00F10567" w:rsidRPr="00C90720" w:rsidRDefault="00F10567" w:rsidP="00F10567">
      <w:pPr>
        <w:jc w:val="both"/>
        <w:rPr>
          <w:rFonts w:eastAsia="Batang"/>
          <w:b/>
          <w:bCs/>
          <w:sz w:val="18"/>
          <w:szCs w:val="18"/>
        </w:rPr>
      </w:pPr>
      <w:r w:rsidRPr="00C90720">
        <w:rPr>
          <w:rFonts w:eastAsia="Batang"/>
          <w:b/>
          <w:bCs/>
          <w:sz w:val="18"/>
          <w:szCs w:val="18"/>
        </w:rPr>
        <w:t>1</w:t>
      </w:r>
      <w:r w:rsidR="00C90720">
        <w:rPr>
          <w:rFonts w:eastAsia="Batang"/>
          <w:b/>
          <w:bCs/>
          <w:sz w:val="18"/>
          <w:szCs w:val="18"/>
        </w:rPr>
        <w:t>0</w:t>
      </w:r>
      <w:r w:rsidRPr="00C90720">
        <w:rPr>
          <w:rFonts w:eastAsia="Batang"/>
          <w:b/>
          <w:bCs/>
          <w:sz w:val="18"/>
          <w:szCs w:val="18"/>
        </w:rPr>
        <w:t>. FORMA DE PAGO</w:t>
      </w:r>
    </w:p>
    <w:p w:rsidR="00F10567" w:rsidRPr="00C90720" w:rsidRDefault="00F10567" w:rsidP="00F10567">
      <w:pPr>
        <w:jc w:val="both"/>
        <w:rPr>
          <w:rFonts w:eastAsia="Batang"/>
          <w:sz w:val="18"/>
          <w:szCs w:val="18"/>
        </w:rPr>
      </w:pPr>
      <w:r w:rsidRPr="00C90720">
        <w:rPr>
          <w:rFonts w:eastAsia="Batang"/>
          <w:sz w:val="18"/>
          <w:szCs w:val="18"/>
        </w:rPr>
        <w:t>La Corte Electoral habilitará el pago a través del Sistema Integrado de Información Financiera (SIIF) o mediante carta de crédito, según corresponda.</w:t>
      </w:r>
    </w:p>
    <w:p w:rsidR="00F10567" w:rsidRPr="00C90720" w:rsidRDefault="00F10567" w:rsidP="00F10567">
      <w:pPr>
        <w:jc w:val="both"/>
        <w:rPr>
          <w:rFonts w:eastAsia="Batang"/>
          <w:bCs/>
          <w:sz w:val="18"/>
          <w:szCs w:val="18"/>
        </w:rPr>
      </w:pPr>
    </w:p>
    <w:p w:rsidR="00F10567" w:rsidRPr="00C90720" w:rsidRDefault="00F10567" w:rsidP="00F10567">
      <w:pPr>
        <w:jc w:val="both"/>
        <w:rPr>
          <w:rFonts w:eastAsia="Batang"/>
          <w:b/>
          <w:bCs/>
          <w:sz w:val="18"/>
          <w:szCs w:val="18"/>
        </w:rPr>
      </w:pPr>
      <w:r w:rsidRPr="00C90720">
        <w:rPr>
          <w:rFonts w:eastAsia="Batang"/>
          <w:b/>
          <w:bCs/>
          <w:sz w:val="18"/>
          <w:szCs w:val="18"/>
        </w:rPr>
        <w:t>1</w:t>
      </w:r>
      <w:r w:rsidR="00C90720">
        <w:rPr>
          <w:rFonts w:eastAsia="Batang"/>
          <w:b/>
          <w:bCs/>
          <w:sz w:val="18"/>
          <w:szCs w:val="18"/>
        </w:rPr>
        <w:t>1</w:t>
      </w:r>
      <w:r w:rsidRPr="00C90720">
        <w:rPr>
          <w:rFonts w:eastAsia="Batang"/>
          <w:b/>
          <w:bCs/>
          <w:sz w:val="18"/>
          <w:szCs w:val="18"/>
        </w:rPr>
        <w:t>. COMPARACIÓN DE LAS OFERTAS</w:t>
      </w:r>
    </w:p>
    <w:p w:rsidR="00F10567" w:rsidRPr="00C90720" w:rsidRDefault="00F10567" w:rsidP="00F10567">
      <w:pPr>
        <w:jc w:val="both"/>
        <w:rPr>
          <w:rFonts w:eastAsia="Batang"/>
          <w:sz w:val="18"/>
          <w:szCs w:val="18"/>
        </w:rPr>
      </w:pPr>
      <w:r w:rsidRPr="00C90720">
        <w:rPr>
          <w:rFonts w:eastAsia="Batang"/>
          <w:bCs/>
          <w:sz w:val="18"/>
          <w:szCs w:val="18"/>
        </w:rPr>
        <w:t>1</w:t>
      </w:r>
      <w:r w:rsidR="00C90720">
        <w:rPr>
          <w:rFonts w:eastAsia="Batang"/>
          <w:bCs/>
          <w:sz w:val="18"/>
          <w:szCs w:val="18"/>
        </w:rPr>
        <w:t>1</w:t>
      </w:r>
      <w:r w:rsidRPr="00C90720">
        <w:rPr>
          <w:rFonts w:eastAsia="Batang"/>
          <w:bCs/>
          <w:sz w:val="18"/>
          <w:szCs w:val="18"/>
        </w:rPr>
        <w:t xml:space="preserve">.1 </w:t>
      </w:r>
      <w:r w:rsidRPr="00C90720">
        <w:rPr>
          <w:rFonts w:eastAsia="Batang"/>
          <w:sz w:val="18"/>
          <w:szCs w:val="18"/>
        </w:rPr>
        <w:t>Los criterios que utilizará la Administración a efectos de comparar las ofertas serán los siguientes:</w:t>
      </w:r>
    </w:p>
    <w:p w:rsidR="00F10567" w:rsidRPr="00C90720" w:rsidRDefault="00F10567" w:rsidP="00F10567">
      <w:pPr>
        <w:jc w:val="both"/>
        <w:rPr>
          <w:rFonts w:eastAsia="Batang"/>
          <w:sz w:val="18"/>
          <w:szCs w:val="18"/>
        </w:rPr>
      </w:pPr>
      <w:r w:rsidRPr="00C90720">
        <w:rPr>
          <w:rFonts w:eastAsia="Batang"/>
          <w:sz w:val="18"/>
          <w:szCs w:val="18"/>
        </w:rPr>
        <w:t xml:space="preserve">1. Calidad </w:t>
      </w:r>
    </w:p>
    <w:p w:rsidR="00F10567" w:rsidRPr="00C90720" w:rsidRDefault="00F10567" w:rsidP="00F10567">
      <w:pPr>
        <w:jc w:val="both"/>
        <w:rPr>
          <w:rFonts w:eastAsia="Batang"/>
          <w:sz w:val="18"/>
          <w:szCs w:val="18"/>
        </w:rPr>
      </w:pPr>
      <w:r w:rsidRPr="00C90720">
        <w:rPr>
          <w:rFonts w:eastAsia="Batang"/>
          <w:sz w:val="18"/>
          <w:szCs w:val="18"/>
        </w:rPr>
        <w:t>2. Precio</w:t>
      </w:r>
    </w:p>
    <w:p w:rsidR="00F10567" w:rsidRPr="00C90720" w:rsidRDefault="00F10567" w:rsidP="00F10567">
      <w:pPr>
        <w:jc w:val="both"/>
        <w:rPr>
          <w:rFonts w:eastAsia="Batang"/>
          <w:sz w:val="18"/>
          <w:szCs w:val="18"/>
        </w:rPr>
      </w:pPr>
      <w:r w:rsidRPr="00C90720">
        <w:rPr>
          <w:rFonts w:eastAsia="Batang"/>
          <w:sz w:val="18"/>
          <w:szCs w:val="18"/>
        </w:rPr>
        <w:t>3-Antecedentes de la empresa, con el Organismo, con la Administración y en plaza.</w:t>
      </w:r>
    </w:p>
    <w:p w:rsidR="00F10567" w:rsidRPr="00C90720" w:rsidRDefault="00F10567" w:rsidP="00F10567">
      <w:pPr>
        <w:jc w:val="both"/>
        <w:rPr>
          <w:rFonts w:eastAsia="Batang"/>
          <w:sz w:val="18"/>
          <w:szCs w:val="18"/>
        </w:rPr>
      </w:pPr>
      <w:r w:rsidRPr="00C90720">
        <w:rPr>
          <w:rFonts w:eastAsia="Batang"/>
          <w:sz w:val="18"/>
          <w:szCs w:val="18"/>
        </w:rPr>
        <w:t>4- Respaldo técnico, idoneidad del personal, y equipamiento con el que se desarrollará la tarea.</w:t>
      </w:r>
    </w:p>
    <w:p w:rsidR="00F10567" w:rsidRPr="00C90720" w:rsidRDefault="00F10567" w:rsidP="00F10567">
      <w:pPr>
        <w:jc w:val="both"/>
        <w:rPr>
          <w:rFonts w:eastAsia="Batang"/>
          <w:bCs/>
          <w:sz w:val="18"/>
          <w:szCs w:val="18"/>
          <w:lang w:val="es-ES_tradnl"/>
        </w:rPr>
      </w:pPr>
      <w:r w:rsidRPr="00C90720">
        <w:rPr>
          <w:rFonts w:eastAsia="Batang"/>
          <w:bCs/>
          <w:sz w:val="18"/>
          <w:szCs w:val="18"/>
        </w:rPr>
        <w:t>1</w:t>
      </w:r>
      <w:r w:rsidR="00C90720">
        <w:rPr>
          <w:rFonts w:eastAsia="Batang"/>
          <w:bCs/>
          <w:sz w:val="18"/>
          <w:szCs w:val="18"/>
        </w:rPr>
        <w:t>1</w:t>
      </w:r>
      <w:r w:rsidRPr="00C90720">
        <w:rPr>
          <w:rFonts w:eastAsia="Batang"/>
          <w:bCs/>
          <w:sz w:val="18"/>
          <w:szCs w:val="18"/>
        </w:rPr>
        <w:t xml:space="preserve">.2 </w:t>
      </w:r>
      <w:r w:rsidRPr="00C90720">
        <w:rPr>
          <w:rFonts w:eastAsia="Batang"/>
          <w:sz w:val="18"/>
          <w:szCs w:val="18"/>
        </w:rPr>
        <w:t>La Administración se reserva el derecho de rechazar una propuesta: por falta de información suficiente o, a solicitar información complementaria, a fin de emitir un juicio fundado.</w:t>
      </w:r>
    </w:p>
    <w:p w:rsidR="00F10567" w:rsidRPr="00C90720" w:rsidRDefault="00F10567" w:rsidP="00F10567">
      <w:pPr>
        <w:pStyle w:val="Sangra3detindependiente"/>
        <w:ind w:left="0"/>
        <w:rPr>
          <w:rFonts w:eastAsia="Batang"/>
          <w:i w:val="0"/>
          <w:iCs w:val="0"/>
          <w:sz w:val="18"/>
          <w:szCs w:val="18"/>
        </w:rPr>
      </w:pPr>
      <w:r w:rsidRPr="00C90720">
        <w:rPr>
          <w:rFonts w:eastAsia="Batang"/>
          <w:bCs/>
          <w:sz w:val="18"/>
          <w:szCs w:val="18"/>
        </w:rPr>
        <w:t>1</w:t>
      </w:r>
      <w:r w:rsidR="00C90720">
        <w:rPr>
          <w:rFonts w:eastAsia="Batang"/>
          <w:bCs/>
          <w:sz w:val="18"/>
          <w:szCs w:val="18"/>
        </w:rPr>
        <w:t>1</w:t>
      </w:r>
      <w:r w:rsidRPr="00C90720">
        <w:rPr>
          <w:rFonts w:eastAsia="Batang"/>
          <w:bCs/>
          <w:sz w:val="18"/>
          <w:szCs w:val="18"/>
        </w:rPr>
        <w:t xml:space="preserve">.3 </w:t>
      </w:r>
      <w:r w:rsidRPr="00C90720">
        <w:rPr>
          <w:rFonts w:eastAsia="Batang"/>
          <w:i w:val="0"/>
          <w:iCs w:val="0"/>
          <w:sz w:val="18"/>
          <w:szCs w:val="18"/>
        </w:rPr>
        <w:t xml:space="preserve">Para la comparación de las ofertas que coticen en moneda extranjera, se utilizarán los arbitrajes y tipos de cambio interbancario vendedor que rijan al cierre del último día hábil anterior a la fecha de apertura de las ofertas, publicados por la Mesa de Cambios del Banco Central del Uruguay. </w:t>
      </w:r>
    </w:p>
    <w:p w:rsidR="00F10567" w:rsidRPr="00C90720" w:rsidRDefault="00F10567" w:rsidP="00F10567">
      <w:pPr>
        <w:jc w:val="both"/>
        <w:rPr>
          <w:rFonts w:eastAsia="Batang"/>
          <w:sz w:val="18"/>
          <w:szCs w:val="18"/>
        </w:rPr>
      </w:pPr>
      <w:r w:rsidRPr="00C90720">
        <w:rPr>
          <w:rFonts w:eastAsia="Batang"/>
          <w:bCs/>
          <w:sz w:val="18"/>
          <w:szCs w:val="18"/>
        </w:rPr>
        <w:t>1</w:t>
      </w:r>
      <w:r w:rsidR="00C90720">
        <w:rPr>
          <w:rFonts w:eastAsia="Batang"/>
          <w:bCs/>
          <w:sz w:val="18"/>
          <w:szCs w:val="18"/>
        </w:rPr>
        <w:t>1</w:t>
      </w:r>
      <w:r w:rsidRPr="00C90720">
        <w:rPr>
          <w:rFonts w:eastAsia="Batang"/>
          <w:bCs/>
          <w:sz w:val="18"/>
          <w:szCs w:val="18"/>
        </w:rPr>
        <w:t xml:space="preserve">.4 </w:t>
      </w:r>
      <w:r w:rsidRPr="00C90720">
        <w:rPr>
          <w:rFonts w:eastAsia="Batang"/>
          <w:sz w:val="18"/>
          <w:szCs w:val="18"/>
        </w:rPr>
        <w:t xml:space="preserve">Tratándose de suministros provenientes del exterior, en la comparación de las ofertas se respetarán las preferencias que se establezcan para países incorporados a organizaciones de comercio, comunidades o convenios aduaneros o de integración o producción a los que esté adherida la República Oriental del Uruguay. </w:t>
      </w:r>
    </w:p>
    <w:p w:rsidR="00F10567" w:rsidRPr="00C90720" w:rsidRDefault="00F10567" w:rsidP="00F10567">
      <w:pPr>
        <w:jc w:val="both"/>
        <w:rPr>
          <w:rFonts w:eastAsia="Batang"/>
          <w:sz w:val="18"/>
          <w:szCs w:val="18"/>
        </w:rPr>
      </w:pPr>
      <w:r w:rsidRPr="00C90720">
        <w:rPr>
          <w:rFonts w:eastAsia="Batang"/>
          <w:sz w:val="18"/>
          <w:szCs w:val="18"/>
        </w:rPr>
        <w:t>A tales efectos, se exigirán los certificados de origen debidamente avalados por las autoridades competentes en los casos que correspondan.</w:t>
      </w:r>
    </w:p>
    <w:p w:rsidR="00F10567" w:rsidRPr="00C90720" w:rsidRDefault="00F10567" w:rsidP="00F10567">
      <w:pPr>
        <w:jc w:val="both"/>
        <w:rPr>
          <w:rFonts w:eastAsia="Batang"/>
          <w:sz w:val="18"/>
          <w:szCs w:val="18"/>
        </w:rPr>
      </w:pPr>
      <w:r w:rsidRPr="00C90720">
        <w:rPr>
          <w:rFonts w:eastAsia="Batang"/>
          <w:bCs/>
          <w:sz w:val="18"/>
          <w:szCs w:val="18"/>
        </w:rPr>
        <w:t>1</w:t>
      </w:r>
      <w:r w:rsidR="00C90720">
        <w:rPr>
          <w:rFonts w:eastAsia="Batang"/>
          <w:bCs/>
          <w:sz w:val="18"/>
          <w:szCs w:val="18"/>
        </w:rPr>
        <w:t>1</w:t>
      </w:r>
      <w:r w:rsidRPr="00C90720">
        <w:rPr>
          <w:rFonts w:eastAsia="Batang"/>
          <w:bCs/>
          <w:sz w:val="18"/>
          <w:szCs w:val="18"/>
        </w:rPr>
        <w:t xml:space="preserve">.5 </w:t>
      </w:r>
      <w:r w:rsidRPr="00C90720">
        <w:rPr>
          <w:rFonts w:eastAsia="Batang"/>
          <w:sz w:val="18"/>
          <w:szCs w:val="18"/>
        </w:rPr>
        <w:t>La comparación de las ofertas se verificará incluyendo los impuestos. Cuando el oferente no desglose el importe de dichos impuestos, se considerarán incluidos en el monto de la oferta.</w:t>
      </w:r>
    </w:p>
    <w:p w:rsidR="00F10567" w:rsidRPr="00C90720" w:rsidRDefault="00F10567" w:rsidP="00F10567">
      <w:pPr>
        <w:jc w:val="both"/>
        <w:rPr>
          <w:rFonts w:eastAsia="Batang"/>
          <w:sz w:val="18"/>
          <w:szCs w:val="18"/>
        </w:rPr>
      </w:pPr>
      <w:r w:rsidRPr="00C90720">
        <w:rPr>
          <w:rFonts w:eastAsia="Batang"/>
          <w:bCs/>
          <w:sz w:val="18"/>
          <w:szCs w:val="18"/>
        </w:rPr>
        <w:t>1</w:t>
      </w:r>
      <w:r w:rsidR="003C5241">
        <w:rPr>
          <w:rFonts w:eastAsia="Batang"/>
          <w:bCs/>
          <w:sz w:val="18"/>
          <w:szCs w:val="18"/>
        </w:rPr>
        <w:t>1</w:t>
      </w:r>
      <w:r w:rsidRPr="00C90720">
        <w:rPr>
          <w:rFonts w:eastAsia="Batang"/>
          <w:bCs/>
          <w:sz w:val="18"/>
          <w:szCs w:val="18"/>
        </w:rPr>
        <w:t xml:space="preserve">.6  </w:t>
      </w:r>
      <w:r w:rsidRPr="00C90720">
        <w:rPr>
          <w:rFonts w:eastAsia="Batang"/>
          <w:sz w:val="18"/>
          <w:szCs w:val="18"/>
        </w:rPr>
        <w:t xml:space="preserve">La preferencia a los productos nacionales frente a los extranjeros tendrá el alcance, naturaleza y procedimientos de cálculo establecidos en la normativa vigente. En estos casos no se incluirá el importe correspondiente al impuesto al valor agregado. </w:t>
      </w:r>
    </w:p>
    <w:p w:rsidR="00F10567" w:rsidRPr="00C90720" w:rsidRDefault="00F10567" w:rsidP="00F10567">
      <w:pPr>
        <w:jc w:val="both"/>
        <w:rPr>
          <w:rFonts w:eastAsia="Batang"/>
          <w:i/>
          <w:iCs/>
          <w:sz w:val="18"/>
          <w:szCs w:val="18"/>
        </w:rPr>
      </w:pPr>
      <w:r w:rsidRPr="00C90720">
        <w:rPr>
          <w:rFonts w:eastAsia="Batang"/>
          <w:bCs/>
          <w:sz w:val="18"/>
          <w:szCs w:val="18"/>
        </w:rPr>
        <w:t>1</w:t>
      </w:r>
      <w:r w:rsidR="003C5241">
        <w:rPr>
          <w:rFonts w:eastAsia="Batang"/>
          <w:bCs/>
          <w:sz w:val="18"/>
          <w:szCs w:val="18"/>
        </w:rPr>
        <w:t>1</w:t>
      </w:r>
      <w:r w:rsidRPr="00C90720">
        <w:rPr>
          <w:rFonts w:eastAsia="Batang"/>
          <w:bCs/>
          <w:sz w:val="18"/>
          <w:szCs w:val="18"/>
        </w:rPr>
        <w:t xml:space="preserve">.7 </w:t>
      </w:r>
      <w:r w:rsidRPr="00C90720">
        <w:rPr>
          <w:rFonts w:eastAsia="Batang"/>
          <w:sz w:val="18"/>
          <w:szCs w:val="18"/>
        </w:rPr>
        <w:t>La información para la evaluación técnica será obtenida de las ofertas, pudiéndose en caso de dudas, solicitarse datos complementarios, quedando su costo a cargo del oferente</w:t>
      </w:r>
      <w:r w:rsidRPr="00C90720">
        <w:rPr>
          <w:rFonts w:eastAsia="Batang"/>
          <w:i/>
          <w:iCs/>
          <w:sz w:val="18"/>
          <w:szCs w:val="18"/>
        </w:rPr>
        <w:t>.</w:t>
      </w:r>
    </w:p>
    <w:p w:rsidR="00F10567" w:rsidRPr="00C90720" w:rsidRDefault="00F10567" w:rsidP="00F10567">
      <w:pPr>
        <w:jc w:val="both"/>
        <w:rPr>
          <w:rFonts w:eastAsia="Batang"/>
          <w:i/>
          <w:iCs/>
          <w:sz w:val="18"/>
          <w:szCs w:val="18"/>
        </w:rPr>
      </w:pPr>
    </w:p>
    <w:p w:rsidR="00F10567" w:rsidRPr="00C90720" w:rsidRDefault="00F10567" w:rsidP="00F10567">
      <w:pPr>
        <w:jc w:val="both"/>
        <w:rPr>
          <w:rFonts w:eastAsia="Batang"/>
          <w:b/>
          <w:bCs/>
          <w:sz w:val="18"/>
          <w:szCs w:val="18"/>
        </w:rPr>
      </w:pPr>
      <w:r w:rsidRPr="00C90720">
        <w:rPr>
          <w:rFonts w:eastAsia="Batang"/>
          <w:b/>
          <w:bCs/>
          <w:sz w:val="18"/>
          <w:szCs w:val="18"/>
        </w:rPr>
        <w:t>1</w:t>
      </w:r>
      <w:r w:rsidR="003C5241">
        <w:rPr>
          <w:rFonts w:eastAsia="Batang"/>
          <w:b/>
          <w:bCs/>
          <w:sz w:val="18"/>
          <w:szCs w:val="18"/>
        </w:rPr>
        <w:t>2</w:t>
      </w:r>
      <w:r w:rsidRPr="00C90720">
        <w:rPr>
          <w:rFonts w:eastAsia="Batang"/>
          <w:b/>
          <w:bCs/>
          <w:sz w:val="18"/>
          <w:szCs w:val="18"/>
        </w:rPr>
        <w:t>. ADJUDICACIÓN</w:t>
      </w:r>
    </w:p>
    <w:p w:rsidR="00F10567" w:rsidRPr="00C90720" w:rsidRDefault="00F10567" w:rsidP="00F10567">
      <w:pPr>
        <w:jc w:val="both"/>
        <w:rPr>
          <w:rFonts w:eastAsia="Batang"/>
          <w:bCs/>
          <w:i/>
          <w:iCs/>
          <w:sz w:val="18"/>
          <w:szCs w:val="18"/>
        </w:rPr>
      </w:pPr>
      <w:r w:rsidRPr="00C90720">
        <w:rPr>
          <w:rFonts w:eastAsia="Batang"/>
          <w:sz w:val="18"/>
          <w:szCs w:val="18"/>
        </w:rPr>
        <w:lastRenderedPageBreak/>
        <w:t>La Administración se reserva el derecho de adjudicar la licitación a la o las ofertas que considere más convenientes para sus intereses y a las necesidades del servicio, aunque no sea la de menor precio y también de rechazar a su exclusivo juicio, la totalidad de las mismas.</w:t>
      </w:r>
    </w:p>
    <w:p w:rsidR="00F10567" w:rsidRPr="00C90720" w:rsidRDefault="00F10567" w:rsidP="00F10567">
      <w:pPr>
        <w:jc w:val="both"/>
        <w:rPr>
          <w:rFonts w:eastAsia="Batang"/>
          <w:sz w:val="18"/>
          <w:szCs w:val="18"/>
        </w:rPr>
      </w:pPr>
      <w:r w:rsidRPr="00C90720">
        <w:rPr>
          <w:rFonts w:eastAsia="Batang"/>
          <w:sz w:val="18"/>
          <w:szCs w:val="18"/>
        </w:rPr>
        <w:t>La Administración está facultada para:</w:t>
      </w:r>
    </w:p>
    <w:p w:rsidR="00F10567" w:rsidRPr="00C90720" w:rsidRDefault="00F10567" w:rsidP="00F10567">
      <w:pPr>
        <w:numPr>
          <w:ilvl w:val="0"/>
          <w:numId w:val="18"/>
        </w:numPr>
        <w:tabs>
          <w:tab w:val="clear" w:pos="360"/>
          <w:tab w:val="left" w:pos="426"/>
        </w:tabs>
        <w:ind w:left="426" w:hanging="426"/>
        <w:jc w:val="both"/>
        <w:rPr>
          <w:rFonts w:eastAsia="Batang"/>
          <w:sz w:val="18"/>
          <w:szCs w:val="18"/>
        </w:rPr>
      </w:pPr>
      <w:r w:rsidRPr="00C90720">
        <w:rPr>
          <w:rFonts w:eastAsia="Batang"/>
          <w:sz w:val="18"/>
          <w:szCs w:val="18"/>
        </w:rPr>
        <w:t>adjudicar la licitación al proponente que reúna las mejores condiciones de las citadas en el artículo precedente, salvo que por razones fundadas, la adjudicación deba efectuarse a un único oferente;</w:t>
      </w:r>
    </w:p>
    <w:p w:rsidR="00F10567" w:rsidRPr="00C90720" w:rsidRDefault="00F10567" w:rsidP="00F10567">
      <w:pPr>
        <w:numPr>
          <w:ilvl w:val="0"/>
          <w:numId w:val="18"/>
        </w:numPr>
        <w:tabs>
          <w:tab w:val="clear" w:pos="360"/>
          <w:tab w:val="left" w:pos="426"/>
        </w:tabs>
        <w:ind w:left="426" w:hanging="426"/>
        <w:jc w:val="both"/>
        <w:rPr>
          <w:rFonts w:eastAsia="Batang"/>
          <w:sz w:val="18"/>
          <w:szCs w:val="18"/>
        </w:rPr>
      </w:pPr>
      <w:r w:rsidRPr="00C90720">
        <w:rPr>
          <w:rFonts w:eastAsia="Batang"/>
          <w:sz w:val="18"/>
          <w:szCs w:val="18"/>
        </w:rPr>
        <w:t>no adjudicar algún ítem;</w:t>
      </w:r>
    </w:p>
    <w:p w:rsidR="00F10567" w:rsidRPr="00C90720" w:rsidRDefault="00F10567" w:rsidP="00F10567">
      <w:pPr>
        <w:numPr>
          <w:ilvl w:val="0"/>
          <w:numId w:val="18"/>
        </w:numPr>
        <w:tabs>
          <w:tab w:val="clear" w:pos="360"/>
          <w:tab w:val="left" w:pos="426"/>
        </w:tabs>
        <w:ind w:left="426" w:hanging="426"/>
        <w:jc w:val="both"/>
        <w:rPr>
          <w:rFonts w:eastAsia="Batang"/>
          <w:sz w:val="18"/>
          <w:szCs w:val="18"/>
        </w:rPr>
      </w:pPr>
      <w:r w:rsidRPr="00C90720">
        <w:rPr>
          <w:rFonts w:eastAsia="Batang"/>
          <w:sz w:val="18"/>
          <w:szCs w:val="18"/>
        </w:rPr>
        <w:t xml:space="preserve">adjudicar parcialmente la </w:t>
      </w:r>
      <w:r w:rsidR="003C5241" w:rsidRPr="00C90720">
        <w:rPr>
          <w:rFonts w:eastAsia="Batang"/>
          <w:sz w:val="18"/>
          <w:szCs w:val="18"/>
        </w:rPr>
        <w:t>licitación, entre</w:t>
      </w:r>
      <w:r w:rsidRPr="00C90720">
        <w:rPr>
          <w:rFonts w:eastAsia="Batang"/>
          <w:sz w:val="18"/>
          <w:szCs w:val="18"/>
        </w:rPr>
        <w:t xml:space="preserve"> varios proponentes, por razones fundadas,  así como aumentar o disminuir razonablemente las cantidades licitadas;</w:t>
      </w:r>
    </w:p>
    <w:p w:rsidR="00F10567" w:rsidRPr="00C90720" w:rsidRDefault="00F10567" w:rsidP="00F10567">
      <w:pPr>
        <w:numPr>
          <w:ilvl w:val="0"/>
          <w:numId w:val="18"/>
        </w:numPr>
        <w:tabs>
          <w:tab w:val="clear" w:pos="360"/>
          <w:tab w:val="left" w:pos="426"/>
        </w:tabs>
        <w:ind w:left="426" w:hanging="426"/>
        <w:jc w:val="both"/>
        <w:rPr>
          <w:rFonts w:eastAsia="Batang"/>
          <w:sz w:val="18"/>
          <w:szCs w:val="18"/>
        </w:rPr>
      </w:pPr>
      <w:r w:rsidRPr="00C90720">
        <w:rPr>
          <w:rFonts w:eastAsia="Batang"/>
          <w:sz w:val="18"/>
          <w:szCs w:val="18"/>
        </w:rPr>
        <w:t>considerar como aspecto preponderante para rechazar una oferta, los antecedentes de los oferentes relacionados con la conducta comercial asumida en el cumplimiento de contrataciones con la misma y, con otros organismos estatales.</w:t>
      </w:r>
    </w:p>
    <w:p w:rsidR="00F10567" w:rsidRPr="00C90720" w:rsidRDefault="00F10567" w:rsidP="00F10567">
      <w:pPr>
        <w:jc w:val="both"/>
        <w:rPr>
          <w:rFonts w:eastAsia="Batang"/>
          <w:sz w:val="18"/>
          <w:szCs w:val="18"/>
        </w:rPr>
      </w:pPr>
      <w:r w:rsidRPr="00C90720">
        <w:rPr>
          <w:rFonts w:eastAsia="Batang"/>
          <w:sz w:val="18"/>
          <w:szCs w:val="18"/>
        </w:rPr>
        <w:t xml:space="preserve">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los Pliegos, y su oferta. </w:t>
      </w:r>
    </w:p>
    <w:p w:rsidR="007B7729" w:rsidRPr="00C90720" w:rsidRDefault="007B7729" w:rsidP="00F10567">
      <w:pPr>
        <w:jc w:val="both"/>
        <w:rPr>
          <w:rFonts w:eastAsia="Batang"/>
          <w:sz w:val="18"/>
          <w:szCs w:val="18"/>
        </w:rPr>
      </w:pPr>
    </w:p>
    <w:p w:rsidR="00B06147" w:rsidRPr="00C90720" w:rsidRDefault="00B06147" w:rsidP="007B7729">
      <w:pPr>
        <w:jc w:val="both"/>
        <w:rPr>
          <w:rFonts w:eastAsia="Batang"/>
          <w:b/>
          <w:sz w:val="18"/>
          <w:szCs w:val="18"/>
        </w:rPr>
      </w:pPr>
    </w:p>
    <w:p w:rsidR="00B06147" w:rsidRPr="00C90720" w:rsidRDefault="00B06147" w:rsidP="007B7729">
      <w:pPr>
        <w:jc w:val="both"/>
        <w:rPr>
          <w:rFonts w:eastAsia="Batang"/>
          <w:b/>
          <w:sz w:val="18"/>
          <w:szCs w:val="18"/>
        </w:rPr>
      </w:pPr>
    </w:p>
    <w:p w:rsidR="00F10567" w:rsidRPr="00C90720" w:rsidRDefault="007B7729" w:rsidP="007B7729">
      <w:pPr>
        <w:jc w:val="both"/>
        <w:rPr>
          <w:rFonts w:eastAsia="Batang"/>
          <w:b/>
          <w:sz w:val="18"/>
          <w:szCs w:val="18"/>
        </w:rPr>
      </w:pPr>
      <w:r w:rsidRPr="00C90720">
        <w:rPr>
          <w:rFonts w:eastAsia="Batang"/>
          <w:b/>
          <w:sz w:val="18"/>
          <w:szCs w:val="18"/>
        </w:rPr>
        <w:t>1</w:t>
      </w:r>
      <w:r w:rsidR="003C5241">
        <w:rPr>
          <w:rFonts w:eastAsia="Batang"/>
          <w:b/>
          <w:sz w:val="18"/>
          <w:szCs w:val="18"/>
        </w:rPr>
        <w:t>3</w:t>
      </w:r>
      <w:r w:rsidRPr="00C90720">
        <w:rPr>
          <w:rFonts w:eastAsia="Batang"/>
          <w:b/>
          <w:sz w:val="18"/>
          <w:szCs w:val="18"/>
        </w:rPr>
        <w:t xml:space="preserve">. </w:t>
      </w:r>
      <w:r w:rsidR="00F10567" w:rsidRPr="00C90720">
        <w:rPr>
          <w:rFonts w:eastAsia="Batang"/>
          <w:b/>
          <w:sz w:val="18"/>
          <w:szCs w:val="18"/>
        </w:rPr>
        <w:t>AJUSTE DE PRECIOS.</w:t>
      </w:r>
    </w:p>
    <w:p w:rsidR="00F10567" w:rsidRPr="00C90720" w:rsidRDefault="00F10567" w:rsidP="00F10567">
      <w:pPr>
        <w:jc w:val="both"/>
        <w:rPr>
          <w:rFonts w:eastAsia="Batang"/>
          <w:sz w:val="18"/>
          <w:szCs w:val="18"/>
        </w:rPr>
      </w:pPr>
      <w:r w:rsidRPr="00C90720">
        <w:rPr>
          <w:rFonts w:eastAsia="Batang"/>
          <w:sz w:val="18"/>
          <w:szCs w:val="18"/>
        </w:rPr>
        <w:t xml:space="preserve">El precio de los servicios que se contratan se ajustará  anualmente por la variación del  </w:t>
      </w:r>
      <w:proofErr w:type="spellStart"/>
      <w:r w:rsidRPr="00C90720">
        <w:rPr>
          <w:rFonts w:eastAsia="Batang"/>
          <w:sz w:val="18"/>
          <w:szCs w:val="18"/>
        </w:rPr>
        <w:t>Indice</w:t>
      </w:r>
      <w:proofErr w:type="spellEnd"/>
      <w:r w:rsidRPr="00C90720">
        <w:rPr>
          <w:rFonts w:eastAsia="Batang"/>
          <w:sz w:val="18"/>
          <w:szCs w:val="18"/>
        </w:rPr>
        <w:t xml:space="preserve"> de Precios al Consumo.</w:t>
      </w:r>
    </w:p>
    <w:p w:rsidR="00F10567" w:rsidRPr="00C90720" w:rsidRDefault="00F10567" w:rsidP="00F10567">
      <w:pPr>
        <w:jc w:val="both"/>
        <w:rPr>
          <w:rFonts w:eastAsia="Batang"/>
          <w:sz w:val="18"/>
          <w:szCs w:val="18"/>
        </w:rPr>
      </w:pPr>
    </w:p>
    <w:p w:rsidR="00F10567" w:rsidRPr="00C90720" w:rsidRDefault="00F10567" w:rsidP="00F10567">
      <w:pPr>
        <w:ind w:left="360" w:hanging="360"/>
        <w:jc w:val="both"/>
        <w:rPr>
          <w:rFonts w:eastAsia="Batang"/>
          <w:sz w:val="18"/>
          <w:szCs w:val="18"/>
        </w:rPr>
      </w:pPr>
      <w:r w:rsidRPr="00C90720">
        <w:rPr>
          <w:rFonts w:eastAsia="Batang"/>
          <w:b/>
          <w:sz w:val="18"/>
          <w:szCs w:val="18"/>
        </w:rPr>
        <w:t>1</w:t>
      </w:r>
      <w:r w:rsidR="003C5241">
        <w:rPr>
          <w:rFonts w:eastAsia="Batang"/>
          <w:b/>
          <w:sz w:val="18"/>
          <w:szCs w:val="18"/>
        </w:rPr>
        <w:t>4</w:t>
      </w:r>
      <w:r w:rsidRPr="00C90720">
        <w:rPr>
          <w:rFonts w:eastAsia="Batang"/>
          <w:b/>
          <w:sz w:val="18"/>
          <w:szCs w:val="18"/>
        </w:rPr>
        <w:t>. CONFORMIDAD CON EL SERVICIO</w:t>
      </w:r>
      <w:r w:rsidRPr="00C90720">
        <w:rPr>
          <w:rFonts w:eastAsia="Batang"/>
          <w:sz w:val="18"/>
          <w:szCs w:val="18"/>
        </w:rPr>
        <w:t>.</w:t>
      </w:r>
    </w:p>
    <w:p w:rsidR="00F10567" w:rsidRPr="00C90720" w:rsidRDefault="00F10567" w:rsidP="00465743">
      <w:pPr>
        <w:jc w:val="both"/>
        <w:rPr>
          <w:rFonts w:eastAsia="Batang"/>
          <w:sz w:val="18"/>
          <w:szCs w:val="18"/>
        </w:rPr>
      </w:pPr>
      <w:r w:rsidRPr="00C90720">
        <w:rPr>
          <w:rFonts w:eastAsia="Batang"/>
          <w:sz w:val="18"/>
          <w:szCs w:val="18"/>
        </w:rPr>
        <w:t>Los servicios prestados serán controlados por el Departamento de Servicios Generales, quien procederá a prestar su conformidad por escrito, pudiendo realizar observaciones al mismo si a su juicio entiende que no se ajusta a lo pactado. Las observaciones se realizarán a través de Órdenes de Servicio, que serán notificadas al contratista.</w:t>
      </w:r>
    </w:p>
    <w:p w:rsidR="00F10567" w:rsidRPr="00C90720" w:rsidRDefault="00F10567" w:rsidP="00F10567">
      <w:pPr>
        <w:jc w:val="both"/>
        <w:rPr>
          <w:sz w:val="18"/>
          <w:szCs w:val="18"/>
        </w:rPr>
      </w:pPr>
      <w:r w:rsidRPr="00C90720">
        <w:rPr>
          <w:sz w:val="18"/>
          <w:szCs w:val="18"/>
        </w:rPr>
        <w:t>En el caso que algún aspecto del servicio no se adecue a lo establecido en el presente Pliego, el contratista, a su costo y dentro del plazo de  10 días, deberá corregirlo, no dándose trámite a la conformidad hasta que no haya cumplido con la exigencia que corresponda, sin perjuicio de la aplicación de las multas pertinentes.</w:t>
      </w:r>
    </w:p>
    <w:p w:rsidR="00F10567" w:rsidRPr="00C90720" w:rsidRDefault="00F10567" w:rsidP="00F10567">
      <w:pPr>
        <w:jc w:val="both"/>
        <w:rPr>
          <w:sz w:val="18"/>
          <w:szCs w:val="18"/>
        </w:rPr>
      </w:pPr>
      <w:r w:rsidRPr="00C90720">
        <w:rPr>
          <w:sz w:val="18"/>
          <w:szCs w:val="18"/>
        </w:rPr>
        <w:t>Si vencido dicho plazo, el contratista no hubiese dado cumplimiento a lo solicitado, ni justificado a satisfacción de la Administración la demora originada, perderá la garantía de fiel cumplimiento de contrato</w:t>
      </w:r>
      <w:r w:rsidR="007B7729" w:rsidRPr="00C90720">
        <w:rPr>
          <w:sz w:val="18"/>
          <w:szCs w:val="18"/>
        </w:rPr>
        <w:t>.</w:t>
      </w:r>
    </w:p>
    <w:p w:rsidR="007B7729" w:rsidRPr="00C90720" w:rsidRDefault="007B7729" w:rsidP="00F10567">
      <w:pPr>
        <w:jc w:val="both"/>
        <w:rPr>
          <w:rFonts w:eastAsia="Batang"/>
          <w:bCs/>
          <w:sz w:val="18"/>
          <w:szCs w:val="18"/>
        </w:rPr>
      </w:pPr>
    </w:p>
    <w:p w:rsidR="00F10567" w:rsidRPr="00C90720" w:rsidRDefault="00F10567" w:rsidP="00F10567">
      <w:pPr>
        <w:jc w:val="both"/>
        <w:rPr>
          <w:rFonts w:eastAsia="Batang"/>
          <w:b/>
          <w:bCs/>
          <w:sz w:val="18"/>
          <w:szCs w:val="18"/>
        </w:rPr>
      </w:pPr>
      <w:r w:rsidRPr="00C90720">
        <w:rPr>
          <w:rFonts w:eastAsia="Batang"/>
          <w:b/>
          <w:bCs/>
          <w:sz w:val="18"/>
          <w:szCs w:val="18"/>
        </w:rPr>
        <w:t>1</w:t>
      </w:r>
      <w:r w:rsidR="003C5241">
        <w:rPr>
          <w:rFonts w:eastAsia="Batang"/>
          <w:b/>
          <w:bCs/>
          <w:sz w:val="18"/>
          <w:szCs w:val="18"/>
        </w:rPr>
        <w:t>5</w:t>
      </w:r>
      <w:r w:rsidRPr="00C90720">
        <w:rPr>
          <w:rFonts w:eastAsia="Batang"/>
          <w:b/>
          <w:bCs/>
          <w:sz w:val="18"/>
          <w:szCs w:val="18"/>
        </w:rPr>
        <w:t>. SANCIONES POR INCUMPLIMIENTO</w:t>
      </w:r>
    </w:p>
    <w:p w:rsidR="00F10567" w:rsidRPr="00C90720" w:rsidRDefault="00F10567" w:rsidP="00F10567">
      <w:pPr>
        <w:jc w:val="both"/>
        <w:rPr>
          <w:rFonts w:eastAsia="Batang"/>
          <w:sz w:val="18"/>
          <w:szCs w:val="18"/>
        </w:rPr>
      </w:pPr>
      <w:r w:rsidRPr="00C90720">
        <w:rPr>
          <w:rFonts w:eastAsia="Batang"/>
          <w:bCs/>
          <w:sz w:val="18"/>
          <w:szCs w:val="18"/>
        </w:rPr>
        <w:t>1</w:t>
      </w:r>
      <w:r w:rsidR="003C5241">
        <w:rPr>
          <w:rFonts w:eastAsia="Batang"/>
          <w:bCs/>
          <w:sz w:val="18"/>
          <w:szCs w:val="18"/>
        </w:rPr>
        <w:t>5</w:t>
      </w:r>
      <w:r w:rsidRPr="00C90720">
        <w:rPr>
          <w:rFonts w:eastAsia="Batang"/>
          <w:bCs/>
          <w:sz w:val="18"/>
          <w:szCs w:val="18"/>
        </w:rPr>
        <w:t xml:space="preserve">.1 </w:t>
      </w:r>
      <w:r w:rsidRPr="00C90720">
        <w:rPr>
          <w:rFonts w:eastAsia="Batang"/>
          <w:sz w:val="18"/>
          <w:szCs w:val="1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F10567" w:rsidRPr="00C90720" w:rsidRDefault="00F10567" w:rsidP="00F10567">
      <w:pPr>
        <w:numPr>
          <w:ilvl w:val="0"/>
          <w:numId w:val="38"/>
        </w:numPr>
        <w:jc w:val="both"/>
        <w:rPr>
          <w:rFonts w:eastAsia="Batang"/>
          <w:sz w:val="18"/>
          <w:szCs w:val="18"/>
        </w:rPr>
      </w:pPr>
      <w:r w:rsidRPr="00C90720">
        <w:rPr>
          <w:rFonts w:eastAsia="Batang"/>
          <w:sz w:val="18"/>
          <w:szCs w:val="18"/>
        </w:rPr>
        <w:t>apercibimiento</w:t>
      </w:r>
    </w:p>
    <w:p w:rsidR="00F10567" w:rsidRPr="00C90720" w:rsidRDefault="00F10567" w:rsidP="00F10567">
      <w:pPr>
        <w:numPr>
          <w:ilvl w:val="0"/>
          <w:numId w:val="38"/>
        </w:numPr>
        <w:jc w:val="both"/>
        <w:rPr>
          <w:rFonts w:eastAsia="Batang"/>
          <w:sz w:val="18"/>
          <w:szCs w:val="18"/>
        </w:rPr>
      </w:pPr>
      <w:r w:rsidRPr="00C90720">
        <w:rPr>
          <w:rFonts w:eastAsia="Batang"/>
          <w:sz w:val="18"/>
          <w:szCs w:val="18"/>
        </w:rPr>
        <w:t>suspensión del Registro de Proveedores del Ministerio de Economía y Finanzas.</w:t>
      </w:r>
    </w:p>
    <w:p w:rsidR="00F10567" w:rsidRPr="00C90720" w:rsidRDefault="00F10567" w:rsidP="00F10567">
      <w:pPr>
        <w:numPr>
          <w:ilvl w:val="0"/>
          <w:numId w:val="38"/>
        </w:numPr>
        <w:jc w:val="both"/>
        <w:rPr>
          <w:rFonts w:eastAsia="Batang"/>
          <w:sz w:val="18"/>
          <w:szCs w:val="18"/>
        </w:rPr>
      </w:pPr>
      <w:r w:rsidRPr="00C90720">
        <w:rPr>
          <w:rFonts w:eastAsia="Batang"/>
          <w:sz w:val="18"/>
          <w:szCs w:val="18"/>
        </w:rPr>
        <w:t>eliminación del Registro de Proveedores del Ministerio de Economía y Finanzas.</w:t>
      </w:r>
    </w:p>
    <w:p w:rsidR="00F10567" w:rsidRPr="00C90720" w:rsidRDefault="00F10567" w:rsidP="00F10567">
      <w:pPr>
        <w:numPr>
          <w:ilvl w:val="0"/>
          <w:numId w:val="38"/>
        </w:numPr>
        <w:jc w:val="both"/>
        <w:rPr>
          <w:rFonts w:eastAsia="Batang"/>
          <w:sz w:val="18"/>
          <w:szCs w:val="18"/>
        </w:rPr>
      </w:pPr>
      <w:r w:rsidRPr="00C90720">
        <w:rPr>
          <w:rFonts w:eastAsia="Batang"/>
          <w:sz w:val="18"/>
          <w:szCs w:val="18"/>
        </w:rPr>
        <w:t>ejecución de la garantía de mantenimiento de oferta</w:t>
      </w:r>
    </w:p>
    <w:p w:rsidR="00F10567" w:rsidRPr="00C90720" w:rsidRDefault="00F10567" w:rsidP="00F10567">
      <w:pPr>
        <w:numPr>
          <w:ilvl w:val="0"/>
          <w:numId w:val="38"/>
        </w:numPr>
        <w:jc w:val="both"/>
        <w:rPr>
          <w:rFonts w:eastAsia="Batang"/>
          <w:sz w:val="18"/>
          <w:szCs w:val="18"/>
        </w:rPr>
      </w:pPr>
      <w:r w:rsidRPr="00C90720">
        <w:rPr>
          <w:rFonts w:eastAsia="Batang"/>
          <w:sz w:val="18"/>
          <w:szCs w:val="18"/>
        </w:rPr>
        <w:t>ejecución de la garantía de cumplimiento de contrato</w:t>
      </w:r>
    </w:p>
    <w:p w:rsidR="00F10567" w:rsidRPr="00C90720" w:rsidRDefault="00F10567" w:rsidP="00F10567">
      <w:pPr>
        <w:numPr>
          <w:ilvl w:val="0"/>
          <w:numId w:val="38"/>
        </w:numPr>
        <w:jc w:val="both"/>
        <w:rPr>
          <w:rFonts w:eastAsia="Batang"/>
          <w:sz w:val="18"/>
          <w:szCs w:val="18"/>
        </w:rPr>
      </w:pPr>
      <w:r w:rsidRPr="00C90720">
        <w:rPr>
          <w:rFonts w:eastAsia="Batang"/>
          <w:sz w:val="18"/>
          <w:szCs w:val="18"/>
        </w:rPr>
        <w:t>demanda por daños y perjuicios</w:t>
      </w:r>
    </w:p>
    <w:p w:rsidR="00F10567" w:rsidRPr="00C90720" w:rsidRDefault="00F10567" w:rsidP="00F10567">
      <w:pPr>
        <w:numPr>
          <w:ilvl w:val="0"/>
          <w:numId w:val="39"/>
        </w:numPr>
        <w:jc w:val="both"/>
        <w:rPr>
          <w:rFonts w:eastAsia="Batang"/>
          <w:sz w:val="18"/>
          <w:szCs w:val="18"/>
        </w:rPr>
      </w:pPr>
      <w:r w:rsidRPr="00C90720">
        <w:rPr>
          <w:rFonts w:eastAsia="Batang"/>
          <w:sz w:val="18"/>
          <w:szCs w:val="18"/>
        </w:rPr>
        <w:t xml:space="preserve">publicaciones en prensa indicando el incumplimiento. </w:t>
      </w:r>
    </w:p>
    <w:p w:rsidR="00F10567" w:rsidRPr="00C90720" w:rsidRDefault="00F10567" w:rsidP="00F10567">
      <w:pPr>
        <w:jc w:val="both"/>
        <w:rPr>
          <w:rFonts w:eastAsia="Batang"/>
          <w:bCs/>
          <w:i/>
          <w:iCs/>
          <w:sz w:val="18"/>
          <w:szCs w:val="18"/>
        </w:rPr>
      </w:pPr>
      <w:r w:rsidRPr="00C90720">
        <w:rPr>
          <w:rFonts w:eastAsia="Batang"/>
          <w:bCs/>
          <w:sz w:val="18"/>
          <w:szCs w:val="18"/>
        </w:rPr>
        <w:t>1</w:t>
      </w:r>
      <w:r w:rsidR="003C5241">
        <w:rPr>
          <w:rFonts w:eastAsia="Batang"/>
          <w:bCs/>
          <w:sz w:val="18"/>
          <w:szCs w:val="18"/>
        </w:rPr>
        <w:t>5</w:t>
      </w:r>
      <w:r w:rsidRPr="00C90720">
        <w:rPr>
          <w:rFonts w:eastAsia="Batang"/>
          <w:bCs/>
          <w:sz w:val="18"/>
          <w:szCs w:val="18"/>
        </w:rPr>
        <w:t xml:space="preserve">.2 </w:t>
      </w:r>
      <w:r w:rsidRPr="00C90720">
        <w:rPr>
          <w:rFonts w:eastAsia="Batang"/>
          <w:sz w:val="18"/>
          <w:szCs w:val="1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99709E" w:rsidRPr="00C90720" w:rsidRDefault="0099709E" w:rsidP="00F10567">
      <w:pPr>
        <w:pStyle w:val="Sangra2detindependiente"/>
        <w:numPr>
          <w:ilvl w:val="12"/>
          <w:numId w:val="0"/>
        </w:numPr>
        <w:rPr>
          <w:rFonts w:eastAsia="Batang"/>
          <w:i/>
          <w:iCs/>
          <w:sz w:val="18"/>
          <w:szCs w:val="18"/>
        </w:rPr>
      </w:pPr>
    </w:p>
    <w:p w:rsidR="00F10567" w:rsidRPr="00C90720" w:rsidRDefault="00F10567" w:rsidP="0099709E">
      <w:pPr>
        <w:pStyle w:val="Sangra2detindependiente"/>
        <w:numPr>
          <w:ilvl w:val="12"/>
          <w:numId w:val="0"/>
        </w:numPr>
        <w:tabs>
          <w:tab w:val="left" w:pos="4678"/>
        </w:tabs>
        <w:rPr>
          <w:rFonts w:eastAsia="Batang"/>
          <w:i/>
          <w:iCs/>
          <w:sz w:val="18"/>
          <w:szCs w:val="18"/>
        </w:rPr>
      </w:pPr>
      <w:r w:rsidRPr="00C90720">
        <w:rPr>
          <w:rFonts w:eastAsia="Batang"/>
          <w:b/>
          <w:i/>
          <w:iCs/>
          <w:sz w:val="18"/>
          <w:szCs w:val="18"/>
        </w:rPr>
        <w:t>1</w:t>
      </w:r>
      <w:r w:rsidR="003C5241">
        <w:rPr>
          <w:rFonts w:eastAsia="Batang"/>
          <w:b/>
          <w:i/>
          <w:iCs/>
          <w:sz w:val="18"/>
          <w:szCs w:val="18"/>
        </w:rPr>
        <w:t>6</w:t>
      </w:r>
      <w:r w:rsidRPr="00C90720">
        <w:rPr>
          <w:rFonts w:eastAsia="Batang"/>
          <w:b/>
          <w:i/>
          <w:iCs/>
          <w:sz w:val="18"/>
          <w:szCs w:val="18"/>
        </w:rPr>
        <w:t>. IMPORTANTE</w:t>
      </w:r>
      <w:r w:rsidRPr="00C90720">
        <w:rPr>
          <w:rFonts w:eastAsia="Batang"/>
          <w:i/>
          <w:iCs/>
          <w:sz w:val="18"/>
          <w:szCs w:val="18"/>
        </w:rPr>
        <w:t>.</w:t>
      </w:r>
    </w:p>
    <w:p w:rsidR="00C644BF" w:rsidRPr="00C90720" w:rsidRDefault="00F10567" w:rsidP="00C644BF">
      <w:pPr>
        <w:rPr>
          <w:rFonts w:eastAsia="Batang"/>
          <w:bCs/>
          <w:i/>
          <w:iCs/>
          <w:sz w:val="18"/>
          <w:szCs w:val="18"/>
        </w:rPr>
      </w:pPr>
      <w:r w:rsidRPr="00C90720">
        <w:rPr>
          <w:rFonts w:eastAsia="Batang"/>
          <w:bCs/>
          <w:i/>
          <w:iCs/>
          <w:sz w:val="18"/>
          <w:szCs w:val="18"/>
        </w:rPr>
        <w:t xml:space="preserve">Para el caso que por causa de fuerza mayor, en la fecha y hora indicadas las oficinas de la Corte Electoral no funcionaran, la apertura se efectuará el próximo día hábil en las mismas condiciones. </w:t>
      </w:r>
    </w:p>
    <w:p w:rsidR="007B7729" w:rsidRPr="00C90720" w:rsidRDefault="007B7729" w:rsidP="00C644BF">
      <w:pPr>
        <w:rPr>
          <w:rFonts w:eastAsia="Batang"/>
          <w:bCs/>
          <w:i/>
          <w:iCs/>
          <w:sz w:val="18"/>
          <w:szCs w:val="18"/>
        </w:rPr>
      </w:pPr>
    </w:p>
    <w:p w:rsidR="007B7729" w:rsidRPr="00C90720" w:rsidRDefault="007B7729" w:rsidP="00C644BF">
      <w:pPr>
        <w:rPr>
          <w:rFonts w:eastAsia="Batang"/>
          <w:bCs/>
          <w:i/>
          <w:iCs/>
          <w:sz w:val="18"/>
          <w:szCs w:val="18"/>
        </w:rPr>
      </w:pPr>
    </w:p>
    <w:p w:rsidR="007B7729" w:rsidRPr="00C90720" w:rsidRDefault="007B7729" w:rsidP="00C644BF">
      <w:pPr>
        <w:rPr>
          <w:rFonts w:eastAsia="Batang"/>
          <w:bCs/>
          <w:i/>
          <w:iCs/>
          <w:sz w:val="18"/>
          <w:szCs w:val="18"/>
        </w:rPr>
      </w:pPr>
    </w:p>
    <w:p w:rsidR="007B7729" w:rsidRPr="00C90720" w:rsidRDefault="007B7729" w:rsidP="00C644BF">
      <w:pPr>
        <w:rPr>
          <w:rFonts w:eastAsia="Batang"/>
          <w:bCs/>
          <w:i/>
          <w:iCs/>
          <w:sz w:val="18"/>
          <w:szCs w:val="18"/>
        </w:rPr>
      </w:pPr>
    </w:p>
    <w:sectPr w:rsidR="007B7729" w:rsidRPr="00C90720" w:rsidSect="00C90720">
      <w:footerReference w:type="even" r:id="rId12"/>
      <w:footerReference w:type="default" r:id="rId13"/>
      <w:pgSz w:w="11907" w:h="16839" w:code="9"/>
      <w:pgMar w:top="720" w:right="720" w:bottom="720" w:left="720" w:header="720" w:footer="141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31B" w:rsidRDefault="002C431B">
      <w:r>
        <w:separator/>
      </w:r>
    </w:p>
  </w:endnote>
  <w:endnote w:type="continuationSeparator" w:id="1">
    <w:p w:rsidR="002C431B" w:rsidRDefault="002C4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31B" w:rsidRDefault="007200E4" w:rsidP="00F31158">
    <w:pPr>
      <w:pStyle w:val="Piedepgina"/>
      <w:framePr w:wrap="around" w:vAnchor="text" w:hAnchor="margin" w:xAlign="right" w:y="1"/>
      <w:rPr>
        <w:rStyle w:val="Nmerodepgina"/>
      </w:rPr>
    </w:pPr>
    <w:r>
      <w:rPr>
        <w:rStyle w:val="Nmerodepgina"/>
      </w:rPr>
      <w:fldChar w:fldCharType="begin"/>
    </w:r>
    <w:r w:rsidR="002C431B">
      <w:rPr>
        <w:rStyle w:val="Nmerodepgina"/>
      </w:rPr>
      <w:instrText xml:space="preserve">PAGE  </w:instrText>
    </w:r>
    <w:r>
      <w:rPr>
        <w:rStyle w:val="Nmerodepgina"/>
      </w:rPr>
      <w:fldChar w:fldCharType="end"/>
    </w:r>
  </w:p>
  <w:p w:rsidR="002C431B" w:rsidRDefault="002C431B" w:rsidP="00B4424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31B" w:rsidRDefault="007200E4" w:rsidP="00F31158">
    <w:pPr>
      <w:pStyle w:val="Piedepgina"/>
      <w:framePr w:wrap="around" w:vAnchor="text" w:hAnchor="margin" w:xAlign="right" w:y="1"/>
      <w:rPr>
        <w:rStyle w:val="Nmerodepgina"/>
      </w:rPr>
    </w:pPr>
    <w:r>
      <w:rPr>
        <w:rStyle w:val="Nmerodepgina"/>
      </w:rPr>
      <w:fldChar w:fldCharType="begin"/>
    </w:r>
    <w:r w:rsidR="002C431B">
      <w:rPr>
        <w:rStyle w:val="Nmerodepgina"/>
      </w:rPr>
      <w:instrText xml:space="preserve">PAGE  </w:instrText>
    </w:r>
    <w:r>
      <w:rPr>
        <w:rStyle w:val="Nmerodepgina"/>
      </w:rPr>
      <w:fldChar w:fldCharType="separate"/>
    </w:r>
    <w:r w:rsidR="00044D4E">
      <w:rPr>
        <w:rStyle w:val="Nmerodepgina"/>
        <w:noProof/>
      </w:rPr>
      <w:t>1</w:t>
    </w:r>
    <w:r>
      <w:rPr>
        <w:rStyle w:val="Nmerodepgina"/>
      </w:rPr>
      <w:fldChar w:fldCharType="end"/>
    </w:r>
  </w:p>
  <w:p w:rsidR="002C431B" w:rsidRDefault="002C431B" w:rsidP="00B4424F">
    <w:pPr>
      <w:pStyle w:val="Piedepgina"/>
      <w:tabs>
        <w:tab w:val="clear" w:pos="4419"/>
        <w:tab w:val="clear" w:pos="8838"/>
        <w:tab w:val="right" w:pos="8222"/>
      </w:tabs>
      <w:ind w:right="360"/>
      <w:rPr>
        <w:color w:val="808080"/>
        <w:sz w:val="18"/>
        <w:szCs w:val="18"/>
      </w:rPr>
    </w:pPr>
    <w:r>
      <w:rPr>
        <w:snapToGrid w:val="0"/>
        <w:color w:val="808080"/>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31B" w:rsidRDefault="002C431B">
      <w:r>
        <w:separator/>
      </w:r>
    </w:p>
  </w:footnote>
  <w:footnote w:type="continuationSeparator" w:id="1">
    <w:p w:rsidR="002C431B" w:rsidRDefault="002C4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clip_image001"/>
      </v:shape>
    </w:pict>
  </w:numPicBullet>
  <w:abstractNum w:abstractNumId="0">
    <w:nsid w:val="017B7A1C"/>
    <w:multiLevelType w:val="singleLevel"/>
    <w:tmpl w:val="AF0293F0"/>
    <w:lvl w:ilvl="0">
      <w:numFmt w:val="bullet"/>
      <w:lvlText w:val="-"/>
      <w:lvlJc w:val="left"/>
      <w:pPr>
        <w:tabs>
          <w:tab w:val="num" w:pos="360"/>
        </w:tabs>
        <w:ind w:left="360" w:hanging="360"/>
      </w:pPr>
      <w:rPr>
        <w:rFonts w:hint="default"/>
      </w:rPr>
    </w:lvl>
  </w:abstractNum>
  <w:abstractNum w:abstractNumId="1">
    <w:nsid w:val="083D3673"/>
    <w:multiLevelType w:val="singleLevel"/>
    <w:tmpl w:val="0C0A000F"/>
    <w:lvl w:ilvl="0">
      <w:start w:val="1"/>
      <w:numFmt w:val="decimal"/>
      <w:lvlText w:val="%1."/>
      <w:lvlJc w:val="left"/>
      <w:pPr>
        <w:tabs>
          <w:tab w:val="num" w:pos="360"/>
        </w:tabs>
        <w:ind w:left="360" w:hanging="360"/>
      </w:pPr>
      <w:rPr>
        <w:rFonts w:hint="default"/>
      </w:rPr>
    </w:lvl>
  </w:abstractNum>
  <w:abstractNum w:abstractNumId="2">
    <w:nsid w:val="09291864"/>
    <w:multiLevelType w:val="singleLevel"/>
    <w:tmpl w:val="B8EA76EC"/>
    <w:lvl w:ilvl="0">
      <w:start w:val="1"/>
      <w:numFmt w:val="lowerLetter"/>
      <w:lvlText w:val="%1)"/>
      <w:lvlJc w:val="left"/>
      <w:pPr>
        <w:tabs>
          <w:tab w:val="num" w:pos="1569"/>
        </w:tabs>
        <w:ind w:left="1569" w:hanging="735"/>
      </w:pPr>
      <w:rPr>
        <w:rFonts w:hint="default"/>
        <w:b/>
        <w:bCs/>
      </w:rPr>
    </w:lvl>
  </w:abstractNum>
  <w:abstractNum w:abstractNumId="3">
    <w:nsid w:val="0A340E67"/>
    <w:multiLevelType w:val="singleLevel"/>
    <w:tmpl w:val="619AAA16"/>
    <w:lvl w:ilvl="0">
      <w:numFmt w:val="bullet"/>
      <w:lvlText w:val="-"/>
      <w:lvlJc w:val="left"/>
      <w:pPr>
        <w:tabs>
          <w:tab w:val="num" w:pos="360"/>
        </w:tabs>
        <w:ind w:left="360" w:hanging="360"/>
      </w:pPr>
      <w:rPr>
        <w:rFonts w:hint="default"/>
      </w:rPr>
    </w:lvl>
  </w:abstractNum>
  <w:abstractNum w:abstractNumId="4">
    <w:nsid w:val="0B26589E"/>
    <w:multiLevelType w:val="multilevel"/>
    <w:tmpl w:val="CF9E9D24"/>
    <w:lvl w:ilvl="0">
      <w:start w:val="1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2672EF9"/>
    <w:multiLevelType w:val="hybridMultilevel"/>
    <w:tmpl w:val="0B74ADE4"/>
    <w:lvl w:ilvl="0" w:tplc="94B44B32">
      <w:numFmt w:val="bullet"/>
      <w:lvlText w:val="-"/>
      <w:lvlJc w:val="left"/>
      <w:pPr>
        <w:ind w:left="720" w:hanging="360"/>
      </w:pPr>
      <w:rPr>
        <w:rFonts w:ascii="Arial" w:eastAsia="Arial Unicode MS" w:hAnsi="Arial" w:cs="Arial"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6">
    <w:nsid w:val="127B27DF"/>
    <w:multiLevelType w:val="singleLevel"/>
    <w:tmpl w:val="962C80B8"/>
    <w:lvl w:ilvl="0">
      <w:numFmt w:val="bullet"/>
      <w:lvlText w:val="-"/>
      <w:lvlJc w:val="left"/>
      <w:pPr>
        <w:tabs>
          <w:tab w:val="num" w:pos="360"/>
        </w:tabs>
        <w:ind w:left="360" w:hanging="360"/>
      </w:pPr>
      <w:rPr>
        <w:rFonts w:hint="default"/>
      </w:rPr>
    </w:lvl>
  </w:abstractNum>
  <w:abstractNum w:abstractNumId="7">
    <w:nsid w:val="12A16BD5"/>
    <w:multiLevelType w:val="hybridMultilevel"/>
    <w:tmpl w:val="216467C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5C31485"/>
    <w:multiLevelType w:val="singleLevel"/>
    <w:tmpl w:val="EC5E863E"/>
    <w:lvl w:ilvl="0">
      <w:numFmt w:val="bullet"/>
      <w:lvlText w:val="-"/>
      <w:lvlJc w:val="left"/>
      <w:pPr>
        <w:tabs>
          <w:tab w:val="num" w:pos="360"/>
        </w:tabs>
        <w:ind w:left="360" w:hanging="360"/>
      </w:pPr>
      <w:rPr>
        <w:rFonts w:hint="default"/>
      </w:rPr>
    </w:lvl>
  </w:abstractNum>
  <w:abstractNum w:abstractNumId="9">
    <w:nsid w:val="1E0903AF"/>
    <w:multiLevelType w:val="hybridMultilevel"/>
    <w:tmpl w:val="FC200800"/>
    <w:lvl w:ilvl="0" w:tplc="D7427FBA">
      <w:start w:val="8"/>
      <w:numFmt w:val="bullet"/>
      <w:lvlText w:val="-"/>
      <w:lvlJc w:val="left"/>
      <w:pPr>
        <w:tabs>
          <w:tab w:val="num" w:pos="1350"/>
        </w:tabs>
        <w:ind w:left="135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03D7BAA"/>
    <w:multiLevelType w:val="singleLevel"/>
    <w:tmpl w:val="8646C20A"/>
    <w:lvl w:ilvl="0">
      <w:start w:val="1"/>
      <w:numFmt w:val="lowerLetter"/>
      <w:lvlText w:val="%1)"/>
      <w:lvlJc w:val="left"/>
      <w:pPr>
        <w:tabs>
          <w:tab w:val="num" w:pos="1068"/>
        </w:tabs>
        <w:ind w:left="1068" w:hanging="360"/>
      </w:pPr>
      <w:rPr>
        <w:rFonts w:hint="default"/>
      </w:rPr>
    </w:lvl>
  </w:abstractNum>
  <w:abstractNum w:abstractNumId="11">
    <w:nsid w:val="21D34F57"/>
    <w:multiLevelType w:val="hybridMultilevel"/>
    <w:tmpl w:val="E2EAC8A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1F16299"/>
    <w:multiLevelType w:val="multilevel"/>
    <w:tmpl w:val="BD52660A"/>
    <w:lvl w:ilvl="0">
      <w:start w:val="12"/>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360"/>
        </w:tabs>
        <w:ind w:left="360" w:hanging="36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720"/>
        </w:tabs>
        <w:ind w:left="720" w:hanging="72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080"/>
        </w:tabs>
        <w:ind w:left="1080" w:hanging="108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13">
    <w:nsid w:val="298C1CB7"/>
    <w:multiLevelType w:val="hybridMultilevel"/>
    <w:tmpl w:val="9170F086"/>
    <w:lvl w:ilvl="0" w:tplc="380A0001">
      <w:start w:val="1"/>
      <w:numFmt w:val="bullet"/>
      <w:lvlText w:val=""/>
      <w:lvlJc w:val="left"/>
      <w:pPr>
        <w:ind w:left="787" w:hanging="360"/>
      </w:pPr>
      <w:rPr>
        <w:rFonts w:ascii="Symbol" w:hAnsi="Symbol" w:hint="default"/>
      </w:rPr>
    </w:lvl>
    <w:lvl w:ilvl="1" w:tplc="380A0003" w:tentative="1">
      <w:start w:val="1"/>
      <w:numFmt w:val="bullet"/>
      <w:lvlText w:val="o"/>
      <w:lvlJc w:val="left"/>
      <w:pPr>
        <w:ind w:left="1507" w:hanging="360"/>
      </w:pPr>
      <w:rPr>
        <w:rFonts w:ascii="Courier New" w:hAnsi="Courier New" w:cs="Courier New" w:hint="default"/>
      </w:rPr>
    </w:lvl>
    <w:lvl w:ilvl="2" w:tplc="380A0005" w:tentative="1">
      <w:start w:val="1"/>
      <w:numFmt w:val="bullet"/>
      <w:lvlText w:val=""/>
      <w:lvlJc w:val="left"/>
      <w:pPr>
        <w:ind w:left="2227" w:hanging="360"/>
      </w:pPr>
      <w:rPr>
        <w:rFonts w:ascii="Wingdings" w:hAnsi="Wingdings" w:hint="default"/>
      </w:rPr>
    </w:lvl>
    <w:lvl w:ilvl="3" w:tplc="380A0001" w:tentative="1">
      <w:start w:val="1"/>
      <w:numFmt w:val="bullet"/>
      <w:lvlText w:val=""/>
      <w:lvlJc w:val="left"/>
      <w:pPr>
        <w:ind w:left="2947" w:hanging="360"/>
      </w:pPr>
      <w:rPr>
        <w:rFonts w:ascii="Symbol" w:hAnsi="Symbol" w:hint="default"/>
      </w:rPr>
    </w:lvl>
    <w:lvl w:ilvl="4" w:tplc="380A0003" w:tentative="1">
      <w:start w:val="1"/>
      <w:numFmt w:val="bullet"/>
      <w:lvlText w:val="o"/>
      <w:lvlJc w:val="left"/>
      <w:pPr>
        <w:ind w:left="3667" w:hanging="360"/>
      </w:pPr>
      <w:rPr>
        <w:rFonts w:ascii="Courier New" w:hAnsi="Courier New" w:cs="Courier New" w:hint="default"/>
      </w:rPr>
    </w:lvl>
    <w:lvl w:ilvl="5" w:tplc="380A0005" w:tentative="1">
      <w:start w:val="1"/>
      <w:numFmt w:val="bullet"/>
      <w:lvlText w:val=""/>
      <w:lvlJc w:val="left"/>
      <w:pPr>
        <w:ind w:left="4387" w:hanging="360"/>
      </w:pPr>
      <w:rPr>
        <w:rFonts w:ascii="Wingdings" w:hAnsi="Wingdings" w:hint="default"/>
      </w:rPr>
    </w:lvl>
    <w:lvl w:ilvl="6" w:tplc="380A0001" w:tentative="1">
      <w:start w:val="1"/>
      <w:numFmt w:val="bullet"/>
      <w:lvlText w:val=""/>
      <w:lvlJc w:val="left"/>
      <w:pPr>
        <w:ind w:left="5107" w:hanging="360"/>
      </w:pPr>
      <w:rPr>
        <w:rFonts w:ascii="Symbol" w:hAnsi="Symbol" w:hint="default"/>
      </w:rPr>
    </w:lvl>
    <w:lvl w:ilvl="7" w:tplc="380A0003" w:tentative="1">
      <w:start w:val="1"/>
      <w:numFmt w:val="bullet"/>
      <w:lvlText w:val="o"/>
      <w:lvlJc w:val="left"/>
      <w:pPr>
        <w:ind w:left="5827" w:hanging="360"/>
      </w:pPr>
      <w:rPr>
        <w:rFonts w:ascii="Courier New" w:hAnsi="Courier New" w:cs="Courier New" w:hint="default"/>
      </w:rPr>
    </w:lvl>
    <w:lvl w:ilvl="8" w:tplc="380A0005" w:tentative="1">
      <w:start w:val="1"/>
      <w:numFmt w:val="bullet"/>
      <w:lvlText w:val=""/>
      <w:lvlJc w:val="left"/>
      <w:pPr>
        <w:ind w:left="6547" w:hanging="360"/>
      </w:pPr>
      <w:rPr>
        <w:rFonts w:ascii="Wingdings" w:hAnsi="Wingdings" w:hint="default"/>
      </w:rPr>
    </w:lvl>
  </w:abstractNum>
  <w:abstractNum w:abstractNumId="14">
    <w:nsid w:val="2B9B2193"/>
    <w:multiLevelType w:val="singleLevel"/>
    <w:tmpl w:val="0C0A000F"/>
    <w:lvl w:ilvl="0">
      <w:start w:val="1"/>
      <w:numFmt w:val="decimal"/>
      <w:lvlText w:val="%1."/>
      <w:lvlJc w:val="left"/>
      <w:pPr>
        <w:tabs>
          <w:tab w:val="num" w:pos="360"/>
        </w:tabs>
        <w:ind w:left="360" w:hanging="360"/>
      </w:pPr>
      <w:rPr>
        <w:rFonts w:hint="default"/>
      </w:rPr>
    </w:lvl>
  </w:abstractNum>
  <w:abstractNum w:abstractNumId="15">
    <w:nsid w:val="2F67356C"/>
    <w:multiLevelType w:val="singleLevel"/>
    <w:tmpl w:val="8646C20A"/>
    <w:lvl w:ilvl="0">
      <w:start w:val="1"/>
      <w:numFmt w:val="lowerLetter"/>
      <w:lvlText w:val="%1)"/>
      <w:lvlJc w:val="left"/>
      <w:pPr>
        <w:tabs>
          <w:tab w:val="num" w:pos="1068"/>
        </w:tabs>
        <w:ind w:left="1068" w:hanging="360"/>
      </w:pPr>
      <w:rPr>
        <w:rFonts w:hint="default"/>
      </w:rPr>
    </w:lvl>
  </w:abstractNum>
  <w:abstractNum w:abstractNumId="16">
    <w:nsid w:val="32576828"/>
    <w:multiLevelType w:val="singleLevel"/>
    <w:tmpl w:val="23E46F58"/>
    <w:lvl w:ilvl="0">
      <w:start w:val="1"/>
      <w:numFmt w:val="upperLetter"/>
      <w:lvlText w:val="%1)"/>
      <w:lvlJc w:val="left"/>
      <w:pPr>
        <w:tabs>
          <w:tab w:val="num" w:pos="360"/>
        </w:tabs>
        <w:ind w:left="360" w:hanging="360"/>
      </w:pPr>
      <w:rPr>
        <w:rFonts w:hint="default"/>
      </w:rPr>
    </w:lvl>
  </w:abstractNum>
  <w:abstractNum w:abstractNumId="17">
    <w:nsid w:val="32CE3702"/>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18">
    <w:nsid w:val="33410ED3"/>
    <w:multiLevelType w:val="singleLevel"/>
    <w:tmpl w:val="E80470C6"/>
    <w:lvl w:ilvl="0">
      <w:numFmt w:val="bullet"/>
      <w:lvlText w:val="-"/>
      <w:lvlJc w:val="left"/>
      <w:pPr>
        <w:tabs>
          <w:tab w:val="num" w:pos="360"/>
        </w:tabs>
        <w:ind w:left="360" w:hanging="360"/>
      </w:pPr>
      <w:rPr>
        <w:rFonts w:hint="default"/>
      </w:rPr>
    </w:lvl>
  </w:abstractNum>
  <w:abstractNum w:abstractNumId="19">
    <w:nsid w:val="3B9762D0"/>
    <w:multiLevelType w:val="hybridMultilevel"/>
    <w:tmpl w:val="F46C8DEE"/>
    <w:lvl w:ilvl="0" w:tplc="380A0007">
      <w:start w:val="1"/>
      <w:numFmt w:val="bullet"/>
      <w:lvlText w:val=""/>
      <w:lvlPicBulletId w:val="0"/>
      <w:lvlJc w:val="left"/>
      <w:pPr>
        <w:ind w:left="870" w:hanging="360"/>
      </w:pPr>
      <w:rPr>
        <w:rFonts w:ascii="Symbol" w:hAnsi="Symbol"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20">
    <w:nsid w:val="3C8B5AF2"/>
    <w:multiLevelType w:val="singleLevel"/>
    <w:tmpl w:val="9E9A1A22"/>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21">
    <w:nsid w:val="43CF206E"/>
    <w:multiLevelType w:val="singleLevel"/>
    <w:tmpl w:val="BEE03EBC"/>
    <w:lvl w:ilvl="0">
      <w:start w:val="1"/>
      <w:numFmt w:val="lowerLetter"/>
      <w:lvlText w:val="%1)"/>
      <w:lvlJc w:val="left"/>
      <w:pPr>
        <w:tabs>
          <w:tab w:val="num" w:pos="840"/>
        </w:tabs>
        <w:ind w:left="840" w:hanging="840"/>
      </w:pPr>
      <w:rPr>
        <w:rFonts w:hint="default"/>
      </w:rPr>
    </w:lvl>
  </w:abstractNum>
  <w:abstractNum w:abstractNumId="22">
    <w:nsid w:val="46086375"/>
    <w:multiLevelType w:val="singleLevel"/>
    <w:tmpl w:val="9274F86A"/>
    <w:lvl w:ilvl="0">
      <w:numFmt w:val="bullet"/>
      <w:lvlText w:val="-"/>
      <w:lvlJc w:val="left"/>
      <w:pPr>
        <w:tabs>
          <w:tab w:val="num" w:pos="360"/>
        </w:tabs>
        <w:ind w:left="360" w:hanging="360"/>
      </w:pPr>
      <w:rPr>
        <w:rFonts w:hint="default"/>
      </w:rPr>
    </w:lvl>
  </w:abstractNum>
  <w:abstractNum w:abstractNumId="23">
    <w:nsid w:val="47596D51"/>
    <w:multiLevelType w:val="hybridMultilevel"/>
    <w:tmpl w:val="11508E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83443BF"/>
    <w:multiLevelType w:val="hybridMultilevel"/>
    <w:tmpl w:val="659A2194"/>
    <w:lvl w:ilvl="0" w:tplc="D7427FBA">
      <w:start w:val="8"/>
      <w:numFmt w:val="bullet"/>
      <w:lvlText w:val="-"/>
      <w:lvlJc w:val="left"/>
      <w:pPr>
        <w:tabs>
          <w:tab w:val="num" w:pos="1350"/>
        </w:tabs>
        <w:ind w:left="135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8C56619"/>
    <w:multiLevelType w:val="hybridMultilevel"/>
    <w:tmpl w:val="CF9E9D24"/>
    <w:lvl w:ilvl="0" w:tplc="6AC47C38">
      <w:start w:val="1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AB300A5"/>
    <w:multiLevelType w:val="singleLevel"/>
    <w:tmpl w:val="CA2A66DC"/>
    <w:lvl w:ilvl="0">
      <w:start w:val="1"/>
      <w:numFmt w:val="upperLetter"/>
      <w:lvlText w:val="%1)"/>
      <w:lvlJc w:val="left"/>
      <w:pPr>
        <w:tabs>
          <w:tab w:val="num" w:pos="360"/>
        </w:tabs>
        <w:ind w:left="360" w:hanging="360"/>
      </w:pPr>
      <w:rPr>
        <w:rFonts w:hint="default"/>
      </w:rPr>
    </w:lvl>
  </w:abstractNum>
  <w:abstractNum w:abstractNumId="27">
    <w:nsid w:val="4B66450C"/>
    <w:multiLevelType w:val="singleLevel"/>
    <w:tmpl w:val="603A185E"/>
    <w:lvl w:ilvl="0">
      <w:start w:val="1"/>
      <w:numFmt w:val="upperLetter"/>
      <w:lvlText w:val="%1)"/>
      <w:lvlJc w:val="left"/>
      <w:pPr>
        <w:tabs>
          <w:tab w:val="num" w:pos="360"/>
        </w:tabs>
        <w:ind w:left="360" w:hanging="360"/>
      </w:pPr>
      <w:rPr>
        <w:rFonts w:hint="default"/>
      </w:rPr>
    </w:lvl>
  </w:abstractNum>
  <w:abstractNum w:abstractNumId="28">
    <w:nsid w:val="4F431631"/>
    <w:multiLevelType w:val="hybridMultilevel"/>
    <w:tmpl w:val="304AE330"/>
    <w:lvl w:ilvl="0" w:tplc="380A000D">
      <w:start w:val="1"/>
      <w:numFmt w:val="bullet"/>
      <w:lvlText w:val=""/>
      <w:lvlJc w:val="left"/>
      <w:pPr>
        <w:ind w:left="780" w:hanging="360"/>
      </w:pPr>
      <w:rPr>
        <w:rFonts w:ascii="Wingdings" w:hAnsi="Wingdings"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29">
    <w:nsid w:val="51295171"/>
    <w:multiLevelType w:val="singleLevel"/>
    <w:tmpl w:val="302090D8"/>
    <w:lvl w:ilvl="0">
      <w:numFmt w:val="bullet"/>
      <w:lvlText w:val="-"/>
      <w:lvlJc w:val="left"/>
      <w:pPr>
        <w:tabs>
          <w:tab w:val="num" w:pos="360"/>
        </w:tabs>
        <w:ind w:left="360" w:hanging="360"/>
      </w:pPr>
      <w:rPr>
        <w:rFonts w:hint="default"/>
      </w:rPr>
    </w:lvl>
  </w:abstractNum>
  <w:abstractNum w:abstractNumId="30">
    <w:nsid w:val="536216EE"/>
    <w:multiLevelType w:val="singleLevel"/>
    <w:tmpl w:val="B3BCEA8E"/>
    <w:lvl w:ilvl="0">
      <w:numFmt w:val="bullet"/>
      <w:lvlText w:val="-"/>
      <w:lvlJc w:val="left"/>
      <w:pPr>
        <w:tabs>
          <w:tab w:val="num" w:pos="360"/>
        </w:tabs>
        <w:ind w:left="360" w:hanging="360"/>
      </w:pPr>
      <w:rPr>
        <w:rFonts w:hint="default"/>
      </w:rPr>
    </w:lvl>
  </w:abstractNum>
  <w:abstractNum w:abstractNumId="31">
    <w:nsid w:val="60AF53F2"/>
    <w:multiLevelType w:val="hybridMultilevel"/>
    <w:tmpl w:val="D222178E"/>
    <w:lvl w:ilvl="0" w:tplc="16B48084">
      <w:start w:val="1"/>
      <w:numFmt w:val="bullet"/>
      <w:lvlText w:val="-"/>
      <w:lvlJc w:val="left"/>
      <w:pPr>
        <w:ind w:left="720" w:hanging="360"/>
      </w:pPr>
      <w:rPr>
        <w:rFonts w:ascii="Arial" w:eastAsia="Times New Roman" w:hAnsi="Arial" w:cs="Arial" w:hint="default"/>
        <w:b/>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32">
    <w:nsid w:val="61C3415C"/>
    <w:multiLevelType w:val="hybridMultilevel"/>
    <w:tmpl w:val="ECA405FA"/>
    <w:lvl w:ilvl="0" w:tplc="61E2AE86">
      <w:start w:val="16"/>
      <w:numFmt w:val="decimal"/>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1EE41FC"/>
    <w:multiLevelType w:val="hybridMultilevel"/>
    <w:tmpl w:val="30D4A42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31024BB"/>
    <w:multiLevelType w:val="multilevel"/>
    <w:tmpl w:val="8096A34E"/>
    <w:lvl w:ilvl="0">
      <w:start w:val="1"/>
      <w:numFmt w:val="none"/>
      <w:lvlText w:val="14."/>
      <w:lvlJc w:val="left"/>
      <w:pPr>
        <w:tabs>
          <w:tab w:val="num" w:pos="720"/>
        </w:tabs>
        <w:ind w:left="720" w:hanging="360"/>
      </w:pPr>
      <w:rPr>
        <w:rFonts w:ascii="Arial" w:hAnsi="Arial"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6FC14D6"/>
    <w:multiLevelType w:val="singleLevel"/>
    <w:tmpl w:val="0C0A0017"/>
    <w:lvl w:ilvl="0">
      <w:start w:val="1"/>
      <w:numFmt w:val="lowerLetter"/>
      <w:lvlText w:val="%1)"/>
      <w:legacy w:legacy="1" w:legacySpace="0" w:legacyIndent="360"/>
      <w:lvlJc w:val="left"/>
      <w:pPr>
        <w:ind w:left="360" w:hanging="360"/>
      </w:pPr>
    </w:lvl>
  </w:abstractNum>
  <w:abstractNum w:abstractNumId="36">
    <w:nsid w:val="690A6DF5"/>
    <w:multiLevelType w:val="singleLevel"/>
    <w:tmpl w:val="36B08490"/>
    <w:lvl w:ilvl="0">
      <w:numFmt w:val="bullet"/>
      <w:lvlText w:val="-"/>
      <w:lvlJc w:val="left"/>
      <w:pPr>
        <w:tabs>
          <w:tab w:val="num" w:pos="360"/>
        </w:tabs>
        <w:ind w:left="360" w:hanging="360"/>
      </w:pPr>
      <w:rPr>
        <w:rFonts w:hint="default"/>
      </w:rPr>
    </w:lvl>
  </w:abstractNum>
  <w:abstractNum w:abstractNumId="37">
    <w:nsid w:val="6D5A5F84"/>
    <w:multiLevelType w:val="singleLevel"/>
    <w:tmpl w:val="0C0A000F"/>
    <w:lvl w:ilvl="0">
      <w:start w:val="1"/>
      <w:numFmt w:val="decimal"/>
      <w:lvlText w:val="%1."/>
      <w:lvlJc w:val="left"/>
      <w:pPr>
        <w:tabs>
          <w:tab w:val="num" w:pos="360"/>
        </w:tabs>
        <w:ind w:left="360" w:hanging="360"/>
      </w:pPr>
    </w:lvl>
  </w:abstractNum>
  <w:abstractNum w:abstractNumId="38">
    <w:nsid w:val="6DC31AEF"/>
    <w:multiLevelType w:val="singleLevel"/>
    <w:tmpl w:val="8646C20A"/>
    <w:lvl w:ilvl="0">
      <w:start w:val="1"/>
      <w:numFmt w:val="lowerLetter"/>
      <w:lvlText w:val="%1)"/>
      <w:lvlJc w:val="left"/>
      <w:pPr>
        <w:tabs>
          <w:tab w:val="num" w:pos="1068"/>
        </w:tabs>
        <w:ind w:left="1068" w:hanging="360"/>
      </w:pPr>
      <w:rPr>
        <w:rFonts w:hint="default"/>
      </w:rPr>
    </w:lvl>
  </w:abstractNum>
  <w:abstractNum w:abstractNumId="39">
    <w:nsid w:val="74C4578B"/>
    <w:multiLevelType w:val="hybridMultilevel"/>
    <w:tmpl w:val="8096A34E"/>
    <w:lvl w:ilvl="0" w:tplc="579ED7B6">
      <w:start w:val="1"/>
      <w:numFmt w:val="none"/>
      <w:lvlText w:val="14."/>
      <w:lvlJc w:val="left"/>
      <w:pPr>
        <w:tabs>
          <w:tab w:val="num" w:pos="720"/>
        </w:tabs>
        <w:ind w:left="720" w:hanging="360"/>
      </w:pPr>
      <w:rPr>
        <w:rFonts w:ascii="Arial" w:hAnsi="Arial" w:hint="default"/>
        <w:b/>
        <w:i w:val="0"/>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0">
    <w:nsid w:val="783A2999"/>
    <w:multiLevelType w:val="singleLevel"/>
    <w:tmpl w:val="F76A377C"/>
    <w:lvl w:ilvl="0">
      <w:start w:val="1"/>
      <w:numFmt w:val="lowerLetter"/>
      <w:lvlText w:val="%1)"/>
      <w:lvlJc w:val="left"/>
      <w:pPr>
        <w:tabs>
          <w:tab w:val="num" w:pos="1778"/>
        </w:tabs>
        <w:ind w:left="1778" w:hanging="360"/>
      </w:pPr>
    </w:lvl>
  </w:abstractNum>
  <w:abstractNum w:abstractNumId="41">
    <w:nsid w:val="784821C2"/>
    <w:multiLevelType w:val="singleLevel"/>
    <w:tmpl w:val="82FA2F2E"/>
    <w:lvl w:ilvl="0">
      <w:start w:val="10"/>
      <w:numFmt w:val="bullet"/>
      <w:lvlText w:val="-"/>
      <w:lvlJc w:val="left"/>
      <w:pPr>
        <w:tabs>
          <w:tab w:val="num" w:pos="360"/>
        </w:tabs>
        <w:ind w:left="360" w:hanging="360"/>
      </w:pPr>
      <w:rPr>
        <w:rFonts w:ascii="Times New Roman" w:hAnsi="Times New Roman" w:cs="Times New Roman" w:hint="default"/>
      </w:rPr>
    </w:lvl>
  </w:abstractNum>
  <w:abstractNum w:abstractNumId="42">
    <w:nsid w:val="79517CF6"/>
    <w:multiLevelType w:val="multilevel"/>
    <w:tmpl w:val="5FA0EF7C"/>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B02E75"/>
    <w:multiLevelType w:val="hybridMultilevel"/>
    <w:tmpl w:val="A6B4B83C"/>
    <w:lvl w:ilvl="0" w:tplc="A97A4C6E">
      <w:start w:val="1"/>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1"/>
  </w:num>
  <w:num w:numId="4">
    <w:abstractNumId w:val="3"/>
  </w:num>
  <w:num w:numId="5">
    <w:abstractNumId w:val="22"/>
  </w:num>
  <w:num w:numId="6">
    <w:abstractNumId w:val="29"/>
  </w:num>
  <w:num w:numId="7">
    <w:abstractNumId w:val="6"/>
  </w:num>
  <w:num w:numId="8">
    <w:abstractNumId w:val="30"/>
  </w:num>
  <w:num w:numId="9">
    <w:abstractNumId w:val="0"/>
  </w:num>
  <w:num w:numId="10">
    <w:abstractNumId w:val="36"/>
  </w:num>
  <w:num w:numId="11">
    <w:abstractNumId w:val="8"/>
  </w:num>
  <w:num w:numId="12">
    <w:abstractNumId w:val="18"/>
  </w:num>
  <w:num w:numId="13">
    <w:abstractNumId w:val="2"/>
  </w:num>
  <w:num w:numId="14">
    <w:abstractNumId w:val="21"/>
  </w:num>
  <w:num w:numId="15">
    <w:abstractNumId w:val="26"/>
  </w:num>
  <w:num w:numId="16">
    <w:abstractNumId w:val="16"/>
  </w:num>
  <w:num w:numId="17">
    <w:abstractNumId w:val="41"/>
  </w:num>
  <w:num w:numId="18">
    <w:abstractNumId w:val="37"/>
  </w:num>
  <w:num w:numId="19">
    <w:abstractNumId w:val="27"/>
  </w:num>
  <w:num w:numId="20">
    <w:abstractNumId w:val="17"/>
  </w:num>
  <w:num w:numId="21">
    <w:abstractNumId w:val="14"/>
  </w:num>
  <w:num w:numId="22">
    <w:abstractNumId w:val="15"/>
  </w:num>
  <w:num w:numId="23">
    <w:abstractNumId w:val="10"/>
  </w:num>
  <w:num w:numId="24">
    <w:abstractNumId w:val="38"/>
  </w:num>
  <w:num w:numId="25">
    <w:abstractNumId w:val="1"/>
    <w:lvlOverride w:ilvl="0">
      <w:startOverride w:val="1"/>
    </w:lvlOverride>
  </w:num>
  <w:num w:numId="26">
    <w:abstractNumId w:val="21"/>
    <w:lvlOverride w:ilvl="0">
      <w:startOverride w:val="1"/>
    </w:lvlOverride>
  </w:num>
  <w:num w:numId="27">
    <w:abstractNumId w:val="40"/>
    <w:lvlOverride w:ilvl="0">
      <w:startOverride w:val="1"/>
    </w:lvlOverride>
  </w:num>
  <w:num w:numId="28">
    <w:abstractNumId w:val="12"/>
  </w:num>
  <w:num w:numId="29">
    <w:abstractNumId w:val="39"/>
  </w:num>
  <w:num w:numId="30">
    <w:abstractNumId w:val="42"/>
  </w:num>
  <w:num w:numId="31">
    <w:abstractNumId w:val="23"/>
  </w:num>
  <w:num w:numId="32">
    <w:abstractNumId w:val="25"/>
  </w:num>
  <w:num w:numId="33">
    <w:abstractNumId w:val="4"/>
  </w:num>
  <w:num w:numId="34">
    <w:abstractNumId w:val="33"/>
  </w:num>
  <w:num w:numId="35">
    <w:abstractNumId w:val="34"/>
  </w:num>
  <w:num w:numId="36">
    <w:abstractNumId w:val="24"/>
  </w:num>
  <w:num w:numId="37">
    <w:abstractNumId w:val="9"/>
  </w:num>
  <w:num w:numId="38">
    <w:abstractNumId w:val="7"/>
  </w:num>
  <w:num w:numId="39">
    <w:abstractNumId w:val="11"/>
  </w:num>
  <w:num w:numId="40">
    <w:abstractNumId w:val="32"/>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13"/>
  </w:num>
  <w:num w:numId="44">
    <w:abstractNumId w:val="43"/>
  </w:num>
  <w:num w:numId="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embedSystemFonts/>
  <w:proofState w:spelling="clean" w:grammar="clean"/>
  <w:stylePaneFormatFilter w:val="3F01"/>
  <w:defaultTabStop w:val="709"/>
  <w:hyphenationZone w:val="425"/>
  <w:doNotHyphenateCaps/>
  <w:drawingGridHorizontalSpacing w:val="12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rsids>
    <w:rsidRoot w:val="000D42EF"/>
    <w:rsid w:val="00000159"/>
    <w:rsid w:val="00044D4E"/>
    <w:rsid w:val="0005314B"/>
    <w:rsid w:val="00094E8B"/>
    <w:rsid w:val="000A10D9"/>
    <w:rsid w:val="000B3CE9"/>
    <w:rsid w:val="000D42EF"/>
    <w:rsid w:val="000E255E"/>
    <w:rsid w:val="000F1FA2"/>
    <w:rsid w:val="001C597E"/>
    <w:rsid w:val="001E3B81"/>
    <w:rsid w:val="001E6944"/>
    <w:rsid w:val="00204565"/>
    <w:rsid w:val="00205222"/>
    <w:rsid w:val="00215336"/>
    <w:rsid w:val="00216735"/>
    <w:rsid w:val="002205F3"/>
    <w:rsid w:val="00222EB5"/>
    <w:rsid w:val="002A2983"/>
    <w:rsid w:val="002C431B"/>
    <w:rsid w:val="002C6FCF"/>
    <w:rsid w:val="002F510A"/>
    <w:rsid w:val="003A39F2"/>
    <w:rsid w:val="003C5241"/>
    <w:rsid w:val="003E150C"/>
    <w:rsid w:val="003F0AD1"/>
    <w:rsid w:val="0040113B"/>
    <w:rsid w:val="004572A2"/>
    <w:rsid w:val="00462A81"/>
    <w:rsid w:val="00465743"/>
    <w:rsid w:val="0048725B"/>
    <w:rsid w:val="004B0DC4"/>
    <w:rsid w:val="004F1E42"/>
    <w:rsid w:val="00515EAC"/>
    <w:rsid w:val="00522C53"/>
    <w:rsid w:val="00535552"/>
    <w:rsid w:val="00543A05"/>
    <w:rsid w:val="00544085"/>
    <w:rsid w:val="00556C62"/>
    <w:rsid w:val="00592F77"/>
    <w:rsid w:val="005B4028"/>
    <w:rsid w:val="005D04ED"/>
    <w:rsid w:val="006259E9"/>
    <w:rsid w:val="00635063"/>
    <w:rsid w:val="006A65DC"/>
    <w:rsid w:val="006A6833"/>
    <w:rsid w:val="006E33B8"/>
    <w:rsid w:val="006E4574"/>
    <w:rsid w:val="00712887"/>
    <w:rsid w:val="007200E4"/>
    <w:rsid w:val="007433ED"/>
    <w:rsid w:val="007A2696"/>
    <w:rsid w:val="007B7729"/>
    <w:rsid w:val="007F0129"/>
    <w:rsid w:val="0080574A"/>
    <w:rsid w:val="00811E1A"/>
    <w:rsid w:val="00812270"/>
    <w:rsid w:val="00814CB8"/>
    <w:rsid w:val="0081769D"/>
    <w:rsid w:val="0082177A"/>
    <w:rsid w:val="0083526B"/>
    <w:rsid w:val="00875870"/>
    <w:rsid w:val="008A19C7"/>
    <w:rsid w:val="008D7D2A"/>
    <w:rsid w:val="00927FE8"/>
    <w:rsid w:val="009716C0"/>
    <w:rsid w:val="0099709E"/>
    <w:rsid w:val="009B6E23"/>
    <w:rsid w:val="009B73DB"/>
    <w:rsid w:val="009C38FE"/>
    <w:rsid w:val="009C633A"/>
    <w:rsid w:val="009D6672"/>
    <w:rsid w:val="00A25D0C"/>
    <w:rsid w:val="00A6055D"/>
    <w:rsid w:val="00B06147"/>
    <w:rsid w:val="00B10CD7"/>
    <w:rsid w:val="00B4424F"/>
    <w:rsid w:val="00B64BCB"/>
    <w:rsid w:val="00B831A3"/>
    <w:rsid w:val="00B84EA6"/>
    <w:rsid w:val="00C644BF"/>
    <w:rsid w:val="00C75637"/>
    <w:rsid w:val="00C90720"/>
    <w:rsid w:val="00CA5F1E"/>
    <w:rsid w:val="00CC1B5A"/>
    <w:rsid w:val="00D348ED"/>
    <w:rsid w:val="00D51040"/>
    <w:rsid w:val="00D751AA"/>
    <w:rsid w:val="00DE378F"/>
    <w:rsid w:val="00DF6D2C"/>
    <w:rsid w:val="00E11868"/>
    <w:rsid w:val="00E47527"/>
    <w:rsid w:val="00E53248"/>
    <w:rsid w:val="00EB4194"/>
    <w:rsid w:val="00EE797B"/>
    <w:rsid w:val="00F10567"/>
    <w:rsid w:val="00F245FA"/>
    <w:rsid w:val="00F31158"/>
    <w:rsid w:val="00F506EE"/>
    <w:rsid w:val="00F67142"/>
    <w:rsid w:val="00F9198B"/>
    <w:rsid w:val="00FF4D5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552"/>
    <w:rPr>
      <w:rFonts w:ascii="Arial" w:hAnsi="Arial" w:cs="Arial"/>
      <w:sz w:val="24"/>
      <w:szCs w:val="24"/>
      <w:lang w:eastAsia="es-ES"/>
    </w:rPr>
  </w:style>
  <w:style w:type="paragraph" w:styleId="Ttulo1">
    <w:name w:val="heading 1"/>
    <w:basedOn w:val="Normal"/>
    <w:next w:val="Normal"/>
    <w:qFormat/>
    <w:rsid w:val="00535552"/>
    <w:pPr>
      <w:keepNext/>
      <w:widowControl w:val="0"/>
      <w:outlineLvl w:val="0"/>
    </w:pPr>
    <w:rPr>
      <w:b/>
      <w:bCs/>
      <w:color w:val="000000"/>
      <w:sz w:val="20"/>
      <w:szCs w:val="20"/>
      <w:lang w:val="es-ES"/>
    </w:rPr>
  </w:style>
  <w:style w:type="paragraph" w:styleId="Ttulo2">
    <w:name w:val="heading 2"/>
    <w:basedOn w:val="Normal"/>
    <w:next w:val="Normal"/>
    <w:qFormat/>
    <w:rsid w:val="00535552"/>
    <w:pPr>
      <w:keepNext/>
      <w:widowControl w:val="0"/>
      <w:jc w:val="right"/>
      <w:outlineLvl w:val="1"/>
    </w:pPr>
    <w:rPr>
      <w:b/>
      <w:bCs/>
      <w:color w:val="000000"/>
      <w:sz w:val="16"/>
      <w:szCs w:val="16"/>
      <w:lang w:val="es-ES"/>
    </w:rPr>
  </w:style>
  <w:style w:type="paragraph" w:styleId="Ttulo3">
    <w:name w:val="heading 3"/>
    <w:basedOn w:val="Normal"/>
    <w:next w:val="Normal"/>
    <w:qFormat/>
    <w:rsid w:val="00535552"/>
    <w:pPr>
      <w:keepNext/>
      <w:jc w:val="cente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535552"/>
    <w:rPr>
      <w:sz w:val="22"/>
      <w:szCs w:val="22"/>
    </w:rPr>
  </w:style>
  <w:style w:type="paragraph" w:styleId="Encabezado">
    <w:name w:val="header"/>
    <w:basedOn w:val="Normal"/>
    <w:rsid w:val="00535552"/>
    <w:pPr>
      <w:tabs>
        <w:tab w:val="center" w:pos="4419"/>
        <w:tab w:val="right" w:pos="8838"/>
      </w:tabs>
    </w:pPr>
  </w:style>
  <w:style w:type="paragraph" w:styleId="Piedepgina">
    <w:name w:val="footer"/>
    <w:basedOn w:val="Normal"/>
    <w:rsid w:val="00535552"/>
    <w:pPr>
      <w:tabs>
        <w:tab w:val="center" w:pos="4419"/>
        <w:tab w:val="right" w:pos="8838"/>
      </w:tabs>
    </w:pPr>
  </w:style>
  <w:style w:type="character" w:styleId="Nmerodepgina">
    <w:name w:val="page number"/>
    <w:basedOn w:val="Fuentedeprrafopredeter"/>
    <w:rsid w:val="00535552"/>
  </w:style>
  <w:style w:type="paragraph" w:customStyle="1" w:styleId="FaxNumber">
    <w:name w:val="FaxNumber"/>
    <w:basedOn w:val="Normal"/>
    <w:rsid w:val="00535552"/>
  </w:style>
  <w:style w:type="paragraph" w:customStyle="1" w:styleId="FaxVoice">
    <w:name w:val="FaxVoice"/>
    <w:basedOn w:val="Normal"/>
    <w:rsid w:val="00535552"/>
  </w:style>
  <w:style w:type="paragraph" w:customStyle="1" w:styleId="FaxDepartment">
    <w:name w:val="FaxDepartment"/>
    <w:basedOn w:val="Normal"/>
    <w:rsid w:val="00535552"/>
  </w:style>
  <w:style w:type="paragraph" w:customStyle="1" w:styleId="FaxRecFirstName">
    <w:name w:val="FaxRecFirstName"/>
    <w:basedOn w:val="Normal"/>
    <w:rsid w:val="00535552"/>
  </w:style>
  <w:style w:type="paragraph" w:customStyle="1" w:styleId="FaxCompany">
    <w:name w:val="FaxCompany"/>
    <w:basedOn w:val="Normal"/>
    <w:rsid w:val="00535552"/>
  </w:style>
  <w:style w:type="paragraph" w:customStyle="1" w:styleId="FaxSubject">
    <w:name w:val="FaxSubject"/>
    <w:basedOn w:val="Normal"/>
    <w:rsid w:val="00535552"/>
  </w:style>
  <w:style w:type="paragraph" w:customStyle="1" w:styleId="FaxRecLastName">
    <w:name w:val="FaxRecLastName"/>
    <w:basedOn w:val="Normal"/>
    <w:rsid w:val="00535552"/>
  </w:style>
  <w:style w:type="paragraph" w:styleId="Textoindependiente">
    <w:name w:val="Body Text"/>
    <w:basedOn w:val="Normal"/>
    <w:link w:val="TextoindependienteCar"/>
    <w:rsid w:val="00535552"/>
    <w:pPr>
      <w:jc w:val="both"/>
    </w:pPr>
    <w:rPr>
      <w:sz w:val="22"/>
      <w:szCs w:val="22"/>
      <w:lang w:val="es-ES_tradnl"/>
    </w:rPr>
  </w:style>
  <w:style w:type="paragraph" w:styleId="Textoindependiente2">
    <w:name w:val="Body Text 2"/>
    <w:basedOn w:val="Normal"/>
    <w:rsid w:val="00535552"/>
    <w:pPr>
      <w:numPr>
        <w:ilvl w:val="12"/>
      </w:numPr>
      <w:spacing w:line="360" w:lineRule="auto"/>
      <w:jc w:val="both"/>
    </w:pPr>
    <w:rPr>
      <w:rFonts w:ascii="Times New Roman" w:eastAsia="Batang" w:hAnsi="Times New Roman" w:cs="Times New Roman"/>
      <w:sz w:val="20"/>
      <w:szCs w:val="20"/>
    </w:rPr>
  </w:style>
  <w:style w:type="paragraph" w:styleId="Textoindependiente3">
    <w:name w:val="Body Text 3"/>
    <w:basedOn w:val="Normal"/>
    <w:link w:val="Textoindependiente3Car"/>
    <w:rsid w:val="00535552"/>
    <w:pPr>
      <w:jc w:val="both"/>
    </w:pPr>
    <w:rPr>
      <w:b/>
      <w:bCs/>
      <w:u w:val="single"/>
    </w:rPr>
  </w:style>
  <w:style w:type="paragraph" w:styleId="Sangra2detindependiente">
    <w:name w:val="Body Text Indent 2"/>
    <w:basedOn w:val="Normal"/>
    <w:rsid w:val="00535552"/>
    <w:pPr>
      <w:ind w:left="567"/>
      <w:jc w:val="both"/>
    </w:pPr>
    <w:rPr>
      <w:sz w:val="20"/>
      <w:szCs w:val="20"/>
    </w:rPr>
  </w:style>
  <w:style w:type="paragraph" w:styleId="Sangra3detindependiente">
    <w:name w:val="Body Text Indent 3"/>
    <w:basedOn w:val="Normal"/>
    <w:rsid w:val="00535552"/>
    <w:pPr>
      <w:ind w:left="708"/>
      <w:jc w:val="both"/>
    </w:pPr>
    <w:rPr>
      <w:i/>
      <w:iCs/>
      <w:sz w:val="20"/>
      <w:szCs w:val="20"/>
    </w:rPr>
  </w:style>
  <w:style w:type="paragraph" w:styleId="Textodeglobo">
    <w:name w:val="Balloon Text"/>
    <w:basedOn w:val="Normal"/>
    <w:semiHidden/>
    <w:rsid w:val="00F245FA"/>
    <w:rPr>
      <w:rFonts w:ascii="Tahoma" w:hAnsi="Tahoma" w:cs="Tahoma"/>
      <w:sz w:val="16"/>
      <w:szCs w:val="16"/>
    </w:rPr>
  </w:style>
  <w:style w:type="paragraph" w:styleId="Sangradetextonormal">
    <w:name w:val="Body Text Indent"/>
    <w:basedOn w:val="Normal"/>
    <w:link w:val="SangradetextonormalCar"/>
    <w:rsid w:val="00CA5F1E"/>
    <w:pPr>
      <w:spacing w:after="120"/>
      <w:ind w:left="283"/>
    </w:pPr>
  </w:style>
  <w:style w:type="character" w:customStyle="1" w:styleId="SangradetextonormalCar">
    <w:name w:val="Sangría de texto normal Car"/>
    <w:basedOn w:val="Fuentedeprrafopredeter"/>
    <w:link w:val="Sangradetextonormal"/>
    <w:rsid w:val="00CA5F1E"/>
    <w:rPr>
      <w:rFonts w:ascii="Arial" w:hAnsi="Arial" w:cs="Arial"/>
      <w:sz w:val="24"/>
      <w:szCs w:val="24"/>
      <w:lang w:eastAsia="es-ES"/>
    </w:rPr>
  </w:style>
  <w:style w:type="character" w:customStyle="1" w:styleId="TextoindependienteCar">
    <w:name w:val="Texto independiente Car"/>
    <w:basedOn w:val="Fuentedeprrafopredeter"/>
    <w:link w:val="Textoindependiente"/>
    <w:rsid w:val="00CA5F1E"/>
    <w:rPr>
      <w:rFonts w:ascii="Arial" w:hAnsi="Arial" w:cs="Arial"/>
      <w:sz w:val="22"/>
      <w:szCs w:val="22"/>
      <w:lang w:val="es-ES_tradnl" w:eastAsia="es-ES"/>
    </w:rPr>
  </w:style>
  <w:style w:type="character" w:customStyle="1" w:styleId="Textoindependiente3Car">
    <w:name w:val="Texto independiente 3 Car"/>
    <w:basedOn w:val="Fuentedeprrafopredeter"/>
    <w:link w:val="Textoindependiente3"/>
    <w:rsid w:val="00CA5F1E"/>
    <w:rPr>
      <w:rFonts w:ascii="Arial" w:hAnsi="Arial" w:cs="Arial"/>
      <w:b/>
      <w:bCs/>
      <w:sz w:val="24"/>
      <w:szCs w:val="24"/>
      <w:u w:val="single"/>
      <w:lang w:eastAsia="es-ES"/>
    </w:rPr>
  </w:style>
  <w:style w:type="character" w:styleId="Hipervnculo">
    <w:name w:val="Hyperlink"/>
    <w:basedOn w:val="Fuentedeprrafopredeter"/>
    <w:rsid w:val="00CA5F1E"/>
    <w:rPr>
      <w:color w:val="0000FF"/>
      <w:u w:val="single"/>
    </w:rPr>
  </w:style>
  <w:style w:type="paragraph" w:styleId="Prrafodelista">
    <w:name w:val="List Paragraph"/>
    <w:basedOn w:val="Normal"/>
    <w:uiPriority w:val="34"/>
    <w:qFormat/>
    <w:rsid w:val="003E150C"/>
    <w:pPr>
      <w:ind w:left="720"/>
      <w:contextualSpacing/>
    </w:pPr>
  </w:style>
  <w:style w:type="paragraph" w:styleId="NormalWeb">
    <w:name w:val="Normal (Web)"/>
    <w:basedOn w:val="Normal"/>
    <w:unhideWhenUsed/>
    <w:rsid w:val="00044D4E"/>
    <w:pPr>
      <w:spacing w:before="100" w:beforeAutospacing="1" w:after="100" w:afterAutospacing="1"/>
      <w:ind w:firstLine="180"/>
      <w:jc w:val="both"/>
    </w:pPr>
    <w:rPr>
      <w:rFonts w:ascii="Arial Unicode MS" w:eastAsia="Arial Unicode MS" w:hAnsi="Arial Unicode MS" w:cs="Arial Unicode MS"/>
      <w:lang w:val="es-ES"/>
    </w:rPr>
  </w:style>
  <w:style w:type="paragraph" w:styleId="Ttulo">
    <w:name w:val="Title"/>
    <w:basedOn w:val="Normal"/>
    <w:link w:val="TtuloCar"/>
    <w:qFormat/>
    <w:rsid w:val="00044D4E"/>
    <w:pPr>
      <w:jc w:val="center"/>
    </w:pPr>
    <w:rPr>
      <w:b/>
      <w:bCs/>
    </w:rPr>
  </w:style>
  <w:style w:type="character" w:customStyle="1" w:styleId="TtuloCar">
    <w:name w:val="Título Car"/>
    <w:basedOn w:val="Fuentedeprrafopredeter"/>
    <w:link w:val="Ttulo"/>
    <w:rsid w:val="00044D4E"/>
    <w:rPr>
      <w:rFonts w:ascii="Arial" w:hAnsi="Arial" w:cs="Arial"/>
      <w:b/>
      <w:bCs/>
      <w:sz w:val="24"/>
      <w:szCs w:val="24"/>
      <w:lang w:eastAsia="es-ES"/>
    </w:rPr>
  </w:style>
</w:styles>
</file>

<file path=word/webSettings.xml><?xml version="1.0" encoding="utf-8"?>
<w:webSettings xmlns:r="http://schemas.openxmlformats.org/officeDocument/2006/relationships" xmlns:w="http://schemas.openxmlformats.org/wordprocessingml/2006/main">
  <w:divs>
    <w:div w:id="778381295">
      <w:bodyDiv w:val="1"/>
      <w:marLeft w:val="0"/>
      <w:marRight w:val="0"/>
      <w:marTop w:val="0"/>
      <w:marBottom w:val="0"/>
      <w:divBdr>
        <w:top w:val="none" w:sz="0" w:space="0" w:color="auto"/>
        <w:left w:val="none" w:sz="0" w:space="0" w:color="auto"/>
        <w:bottom w:val="none" w:sz="0" w:space="0" w:color="auto"/>
        <w:right w:val="none" w:sz="0" w:space="0" w:color="auto"/>
      </w:divBdr>
    </w:div>
    <w:div w:id="930434007">
      <w:bodyDiv w:val="1"/>
      <w:marLeft w:val="0"/>
      <w:marRight w:val="0"/>
      <w:marTop w:val="0"/>
      <w:marBottom w:val="0"/>
      <w:divBdr>
        <w:top w:val="none" w:sz="0" w:space="0" w:color="auto"/>
        <w:left w:val="none" w:sz="0" w:space="0" w:color="auto"/>
        <w:bottom w:val="none" w:sz="0" w:space="0" w:color="auto"/>
        <w:right w:val="none" w:sz="0" w:space="0" w:color="auto"/>
      </w:divBdr>
    </w:div>
    <w:div w:id="1051077984">
      <w:bodyDiv w:val="1"/>
      <w:marLeft w:val="0"/>
      <w:marRight w:val="0"/>
      <w:marTop w:val="0"/>
      <w:marBottom w:val="0"/>
      <w:divBdr>
        <w:top w:val="none" w:sz="0" w:space="0" w:color="auto"/>
        <w:left w:val="none" w:sz="0" w:space="0" w:color="auto"/>
        <w:bottom w:val="none" w:sz="0" w:space="0" w:color="auto"/>
        <w:right w:val="none" w:sz="0" w:space="0" w:color="auto"/>
      </w:divBdr>
    </w:div>
    <w:div w:id="11824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quisiciones@corteelectora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52C0B-5C83-4E05-8397-1C907C19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2460</Words>
  <Characters>13672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OPP Presidencia ROU</Company>
  <LinksUpToDate>false</LinksUpToDate>
  <CharactersWithSpaces>16100</CharactersWithSpaces>
  <SharedDoc>false</SharedDoc>
  <HLinks>
    <vt:vector size="12" baseType="variant">
      <vt:variant>
        <vt:i4>7536668</vt:i4>
      </vt:variant>
      <vt:variant>
        <vt:i4>3</vt:i4>
      </vt:variant>
      <vt:variant>
        <vt:i4>0</vt:i4>
      </vt:variant>
      <vt:variant>
        <vt:i4>5</vt:i4>
      </vt:variant>
      <vt:variant>
        <vt:lpwstr>mailto:adquisiciones@corteelectoral</vt:lpwstr>
      </vt:variant>
      <vt:variant>
        <vt:lpwstr/>
      </vt:variant>
      <vt:variant>
        <vt:i4>7536668</vt:i4>
      </vt:variant>
      <vt:variant>
        <vt:i4>0</vt:i4>
      </vt:variant>
      <vt:variant>
        <vt:i4>0</vt:i4>
      </vt:variant>
      <vt:variant>
        <vt:i4>5</vt:i4>
      </vt:variant>
      <vt:variant>
        <vt:lpwstr>mailto:adquisiciones@corteelectoral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mfernandez</cp:lastModifiedBy>
  <cp:revision>2</cp:revision>
  <cp:lastPrinted>2019-01-23T15:58:00Z</cp:lastPrinted>
  <dcterms:created xsi:type="dcterms:W3CDTF">2021-01-22T17:14:00Z</dcterms:created>
  <dcterms:modified xsi:type="dcterms:W3CDTF">2021-01-22T17:14:00Z</dcterms:modified>
</cp:coreProperties>
</file>