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DE" w:rsidRPr="00C84D59" w:rsidRDefault="00512EDE" w:rsidP="00512EDE">
      <w:pPr>
        <w:ind w:left="708" w:hanging="708"/>
        <w:jc w:val="center"/>
        <w:rPr>
          <w:rFonts w:ascii="Arial" w:hAnsi="Arial" w:cs="Arial"/>
          <w:b/>
          <w:color w:val="000000"/>
          <w:sz w:val="28"/>
          <w:szCs w:val="28"/>
          <w:lang w:val="es-ES_tradnl"/>
        </w:rPr>
      </w:pPr>
      <w:r w:rsidRPr="00C84D59">
        <w:rPr>
          <w:rFonts w:ascii="Arial" w:hAnsi="Arial" w:cs="Arial"/>
          <w:b/>
          <w:color w:val="000000"/>
          <w:sz w:val="28"/>
          <w:szCs w:val="28"/>
          <w:lang w:val="es-ES_tradnl"/>
        </w:rPr>
        <w:t>INSTITUTO DEL NIÑO Y ADOLESCENTE DEL URUGUAY</w:t>
      </w:r>
    </w:p>
    <w:p w:rsidR="00512EDE" w:rsidRPr="00C84D59" w:rsidRDefault="00512EDE" w:rsidP="00512EDE">
      <w:pPr>
        <w:jc w:val="center"/>
        <w:rPr>
          <w:rFonts w:ascii="Arial" w:hAnsi="Arial" w:cs="Arial"/>
          <w:b/>
          <w:color w:val="000000"/>
          <w:sz w:val="28"/>
          <w:szCs w:val="28"/>
        </w:rPr>
      </w:pPr>
    </w:p>
    <w:p w:rsidR="00512EDE" w:rsidRPr="00C84D59" w:rsidRDefault="00512EDE" w:rsidP="00512EDE">
      <w:pPr>
        <w:jc w:val="center"/>
        <w:rPr>
          <w:rFonts w:ascii="Arial" w:hAnsi="Arial" w:cs="Arial"/>
          <w:b/>
          <w:color w:val="000000"/>
          <w:sz w:val="28"/>
          <w:szCs w:val="28"/>
        </w:rPr>
      </w:pPr>
      <w:r w:rsidRPr="00C84D59">
        <w:rPr>
          <w:rFonts w:ascii="Arial" w:hAnsi="Arial" w:cs="Arial"/>
          <w:b/>
          <w:color w:val="000000"/>
          <w:sz w:val="28"/>
          <w:szCs w:val="28"/>
        </w:rPr>
        <w:t xml:space="preserve">DIRECCIÓN DEPARTAMENTAL DE </w:t>
      </w:r>
      <w:r w:rsidR="004423DE">
        <w:rPr>
          <w:rFonts w:ascii="Arial" w:hAnsi="Arial" w:cs="Arial"/>
          <w:b/>
          <w:color w:val="000000"/>
          <w:sz w:val="28"/>
          <w:szCs w:val="28"/>
        </w:rPr>
        <w:t>FLORIDA</w:t>
      </w:r>
    </w:p>
    <w:p w:rsidR="00512EDE" w:rsidRPr="00C84D59" w:rsidRDefault="00512EDE" w:rsidP="00512EDE">
      <w:pPr>
        <w:keepNext/>
        <w:jc w:val="center"/>
        <w:outlineLvl w:val="1"/>
        <w:rPr>
          <w:rFonts w:ascii="Arial" w:hAnsi="Arial" w:cs="Arial"/>
          <w:b/>
          <w:color w:val="000000"/>
          <w:sz w:val="28"/>
          <w:szCs w:val="28"/>
          <w:lang w:val="es-ES_tradnl"/>
        </w:rPr>
      </w:pPr>
    </w:p>
    <w:p w:rsidR="00512EDE" w:rsidRPr="00C84D59" w:rsidRDefault="00512EDE" w:rsidP="00512EDE">
      <w:pPr>
        <w:keepNext/>
        <w:outlineLvl w:val="0"/>
        <w:rPr>
          <w:rFonts w:ascii="Arial" w:hAnsi="Arial" w:cs="Arial"/>
          <w:b/>
          <w:bCs/>
          <w:color w:val="000000"/>
          <w:sz w:val="36"/>
          <w:szCs w:val="36"/>
          <w:u w:val="single"/>
        </w:rPr>
      </w:pPr>
    </w:p>
    <w:p w:rsidR="00512EDE" w:rsidRPr="00C84D59" w:rsidRDefault="00512EDE" w:rsidP="00512EDE">
      <w:pPr>
        <w:keepNext/>
        <w:outlineLvl w:val="0"/>
        <w:rPr>
          <w:rFonts w:ascii="Arial" w:hAnsi="Arial" w:cs="Arial"/>
          <w:b/>
          <w:bCs/>
          <w:color w:val="000000"/>
          <w:sz w:val="36"/>
          <w:szCs w:val="36"/>
        </w:rPr>
      </w:pPr>
      <w:r w:rsidRPr="00C84D59">
        <w:rPr>
          <w:rFonts w:ascii="Arial" w:hAnsi="Arial" w:cs="Arial"/>
          <w:b/>
          <w:bCs/>
          <w:color w:val="000000"/>
          <w:sz w:val="36"/>
          <w:szCs w:val="36"/>
        </w:rPr>
        <w:t xml:space="preserve">            </w:t>
      </w:r>
      <w:r w:rsidR="00305E5F">
        <w:rPr>
          <w:rFonts w:ascii="Arial" w:hAnsi="Arial" w:cs="Arial"/>
          <w:b/>
          <w:bCs/>
          <w:color w:val="000000"/>
          <w:sz w:val="36"/>
          <w:szCs w:val="36"/>
        </w:rPr>
        <w:t>LICITACIÓN ABREVIADA Nº</w:t>
      </w:r>
      <w:r w:rsidR="009E6DEF">
        <w:rPr>
          <w:rFonts w:ascii="Arial" w:hAnsi="Arial" w:cs="Arial"/>
          <w:b/>
          <w:bCs/>
          <w:color w:val="000000"/>
          <w:sz w:val="36"/>
          <w:szCs w:val="36"/>
        </w:rPr>
        <w:t xml:space="preserve"> </w:t>
      </w:r>
      <w:bookmarkStart w:id="0" w:name="_GoBack"/>
      <w:bookmarkEnd w:id="0"/>
      <w:r w:rsidR="009E6DEF">
        <w:rPr>
          <w:rFonts w:ascii="Arial" w:hAnsi="Arial" w:cs="Arial"/>
          <w:b/>
          <w:bCs/>
          <w:color w:val="000000"/>
          <w:sz w:val="36"/>
          <w:szCs w:val="36"/>
        </w:rPr>
        <w:t>03</w:t>
      </w:r>
      <w:r w:rsidR="00305E5F">
        <w:rPr>
          <w:rFonts w:ascii="Arial" w:hAnsi="Arial" w:cs="Arial"/>
          <w:b/>
          <w:bCs/>
          <w:color w:val="000000"/>
          <w:sz w:val="36"/>
          <w:szCs w:val="36"/>
        </w:rPr>
        <w:t>/2021</w:t>
      </w:r>
    </w:p>
    <w:p w:rsidR="00AA200B" w:rsidRDefault="00512EDE" w:rsidP="00512EDE">
      <w:pPr>
        <w:jc w:val="both"/>
        <w:rPr>
          <w:rFonts w:ascii="Arial" w:hAnsi="Arial" w:cs="Arial"/>
          <w:b/>
          <w:color w:val="000000"/>
          <w:sz w:val="32"/>
          <w:szCs w:val="20"/>
          <w:lang w:val="es-ES_tradnl"/>
        </w:rPr>
      </w:pPr>
      <w:r w:rsidRPr="00C84D59">
        <w:rPr>
          <w:rFonts w:ascii="Arial" w:hAnsi="Arial" w:cs="Arial"/>
          <w:b/>
          <w:color w:val="000000"/>
          <w:sz w:val="32"/>
          <w:szCs w:val="20"/>
          <w:lang w:val="es-ES_tradnl"/>
        </w:rPr>
        <w:t xml:space="preserve">                           </w:t>
      </w:r>
    </w:p>
    <w:p w:rsidR="00512EDE" w:rsidRPr="00C84D59" w:rsidRDefault="00AA200B" w:rsidP="00AA200B">
      <w:pPr>
        <w:jc w:val="center"/>
        <w:rPr>
          <w:rFonts w:ascii="Arial" w:hAnsi="Arial" w:cs="Arial"/>
          <w:b/>
          <w:color w:val="000000"/>
          <w:sz w:val="32"/>
          <w:szCs w:val="20"/>
          <w:lang w:val="es-ES_tradnl"/>
        </w:rPr>
      </w:pPr>
      <w:r>
        <w:rPr>
          <w:rFonts w:ascii="Arial" w:hAnsi="Arial" w:cs="Arial"/>
          <w:b/>
          <w:color w:val="000000"/>
          <w:sz w:val="32"/>
          <w:szCs w:val="20"/>
          <w:lang w:val="es-ES_tradnl"/>
        </w:rPr>
        <w:t>Sub tipo Acuerdo Marco</w:t>
      </w:r>
    </w:p>
    <w:p w:rsidR="00512EDE" w:rsidRPr="00C84D59" w:rsidRDefault="00512EDE" w:rsidP="00512EDE">
      <w:pPr>
        <w:jc w:val="center"/>
        <w:rPr>
          <w:rFonts w:ascii="Arial" w:hAnsi="Arial" w:cs="Arial"/>
          <w:b/>
          <w:bCs/>
          <w:color w:val="000000"/>
          <w:sz w:val="36"/>
          <w:szCs w:val="36"/>
          <w:u w:val="single"/>
          <w:lang w:val="es-ES_tradnl"/>
        </w:rPr>
      </w:pPr>
    </w:p>
    <w:p w:rsidR="00512EDE" w:rsidRPr="00C84D59" w:rsidRDefault="00512EDE" w:rsidP="00512EDE">
      <w:pPr>
        <w:jc w:val="center"/>
        <w:rPr>
          <w:rFonts w:ascii="Arial" w:hAnsi="Arial" w:cs="Arial"/>
          <w:b/>
          <w:bCs/>
          <w:color w:val="000000"/>
          <w:sz w:val="36"/>
          <w:szCs w:val="36"/>
          <w:u w:val="single"/>
          <w:lang w:val="es-ES_tradnl"/>
        </w:rPr>
      </w:pPr>
      <w:r w:rsidRPr="00C84D59">
        <w:rPr>
          <w:rFonts w:ascii="Arial" w:hAnsi="Arial" w:cs="Arial"/>
          <w:b/>
          <w:bCs/>
          <w:color w:val="000000"/>
          <w:sz w:val="36"/>
          <w:szCs w:val="36"/>
          <w:u w:val="single"/>
          <w:lang w:val="es-ES_tradnl"/>
        </w:rPr>
        <w:t>SERVICIO DE LIMPIEZA</w:t>
      </w:r>
    </w:p>
    <w:p w:rsidR="00512EDE" w:rsidRPr="004729E9" w:rsidRDefault="00512EDE" w:rsidP="00512EDE">
      <w:pPr>
        <w:jc w:val="both"/>
        <w:rPr>
          <w:rFonts w:ascii="Arial" w:hAnsi="Arial" w:cs="Arial"/>
          <w:b/>
          <w:color w:val="000000"/>
          <w:sz w:val="44"/>
          <w:szCs w:val="44"/>
          <w:u w:val="single"/>
        </w:rPr>
      </w:pPr>
    </w:p>
    <w:p w:rsidR="00512EDE" w:rsidRDefault="00F92FFB" w:rsidP="00512EDE">
      <w:pPr>
        <w:jc w:val="both"/>
        <w:rPr>
          <w:rFonts w:ascii="Arial" w:hAnsi="Arial" w:cs="Arial"/>
          <w:b/>
          <w:bCs/>
          <w:iCs/>
          <w:color w:val="000000"/>
          <w:sz w:val="28"/>
          <w:szCs w:val="28"/>
        </w:rPr>
      </w:pPr>
      <w:r>
        <w:rPr>
          <w:rFonts w:ascii="Arial" w:hAnsi="Arial" w:cs="Arial"/>
          <w:b/>
          <w:noProof/>
          <w:color w:val="000000"/>
          <w:sz w:val="44"/>
          <w:szCs w:val="44"/>
          <w:u w:val="single"/>
          <w:lang w:val="es-UY" w:eastAsia="es-UY"/>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114300</wp:posOffset>
                </wp:positionV>
                <wp:extent cx="5600700" cy="1343025"/>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43025"/>
                        </a:xfrm>
                        <a:prstGeom prst="rect">
                          <a:avLst/>
                        </a:prstGeom>
                        <a:solidFill>
                          <a:srgbClr val="FFFFFF"/>
                        </a:solidFill>
                        <a:ln w="9525">
                          <a:solidFill>
                            <a:srgbClr val="000000"/>
                          </a:solidFill>
                          <a:miter lim="800000"/>
                          <a:headEnd/>
                          <a:tailEnd/>
                        </a:ln>
                      </wps:spPr>
                      <wps:txbx>
                        <w:txbxContent>
                          <w:p w:rsidR="00C21CBA" w:rsidRPr="00883EAA" w:rsidRDefault="00C21CBA" w:rsidP="00CE5F80">
                            <w:pPr>
                              <w:jc w:val="both"/>
                              <w:rPr>
                                <w:b/>
                              </w:rPr>
                            </w:pPr>
                            <w:r>
                              <w:rPr>
                                <w:b/>
                              </w:rPr>
                              <w:t>APERTURA: Lunes 1º de febrero de  2021 A LA HORA 14:00</w:t>
                            </w:r>
                            <w:r w:rsidRPr="00883EAA">
                              <w:rPr>
                                <w:b/>
                              </w:rPr>
                              <w:t xml:space="preserve"> en la Di</w:t>
                            </w:r>
                            <w:r>
                              <w:rPr>
                                <w:b/>
                              </w:rPr>
                              <w:t xml:space="preserve">rección Departamental de Florida, sita en </w:t>
                            </w:r>
                            <w:proofErr w:type="spellStart"/>
                            <w:r>
                              <w:rPr>
                                <w:b/>
                              </w:rPr>
                              <w:t>Gallinal</w:t>
                            </w:r>
                            <w:proofErr w:type="spellEnd"/>
                            <w:r>
                              <w:rPr>
                                <w:b/>
                              </w:rPr>
                              <w:t xml:space="preserve"> 631</w:t>
                            </w:r>
                            <w:r w:rsidRPr="00883EAA">
                              <w:rPr>
                                <w:b/>
                              </w:rPr>
                              <w:t>.</w:t>
                            </w:r>
                          </w:p>
                          <w:p w:rsidR="00C21CBA" w:rsidRPr="00CE5F80" w:rsidRDefault="00C21CBA" w:rsidP="00CE5F80">
                            <w:pPr>
                              <w:jc w:val="both"/>
                              <w:rPr>
                                <w:b/>
                              </w:rPr>
                            </w:pPr>
                          </w:p>
                          <w:p w:rsidR="00C21CBA" w:rsidRDefault="00C21CBA" w:rsidP="00CE5F80">
                            <w:pPr>
                              <w:jc w:val="both"/>
                            </w:pPr>
                            <w:r w:rsidRPr="00CE5F80">
                              <w:rPr>
                                <w:b/>
                              </w:rPr>
                              <w:t>LAS</w:t>
                            </w:r>
                            <w:r>
                              <w:rPr>
                                <w:b/>
                              </w:rPr>
                              <w:t xml:space="preserve"> OFERTAS</w:t>
                            </w:r>
                            <w:r w:rsidRPr="00CE5F80">
                              <w:rPr>
                                <w:b/>
                              </w:rPr>
                              <w:t xml:space="preserve"> SERÁN RECIBIDAS ÚNICAMENTE</w:t>
                            </w:r>
                            <w:r w:rsidR="00131D31">
                              <w:rPr>
                                <w:b/>
                              </w:rPr>
                              <w:t xml:space="preserve"> DE FORMA PRESENCIAL</w:t>
                            </w:r>
                            <w:r w:rsidRPr="00CE5F80">
                              <w:rPr>
                                <w:b/>
                              </w:rPr>
                              <w:t xml:space="preserve"> E</w:t>
                            </w:r>
                            <w:r>
                              <w:rPr>
                                <w:b/>
                              </w:rPr>
                              <w:t>N LA DIRECCIÓN DEPARTAMENTAL  DE FLORIDA</w:t>
                            </w:r>
                            <w:r w:rsidRPr="00CE5F80">
                              <w:rPr>
                                <w:b/>
                              </w:rPr>
                              <w:t>, HASTA LA FECHA Y HORA FIJADA PARA LA APERTURA</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9pt;width:441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">
                <v:textbox>
                  <w:txbxContent>
                    <w:p w:rsidR="00C21CBA" w:rsidRPr="00883EAA" w:rsidRDefault="00C21CBA" w:rsidP="00CE5F80">
                      <w:pPr>
                        <w:jc w:val="both"/>
                        <w:rPr>
                          <w:b/>
                        </w:rPr>
                      </w:pPr>
                      <w:r>
                        <w:rPr>
                          <w:b/>
                        </w:rPr>
                        <w:t>APERTURA: Lunes 1º de febrero de  2021 A LA HORA 14:00</w:t>
                      </w:r>
                      <w:r w:rsidRPr="00883EAA">
                        <w:rPr>
                          <w:b/>
                        </w:rPr>
                        <w:t xml:space="preserve"> en la Di</w:t>
                      </w:r>
                      <w:r>
                        <w:rPr>
                          <w:b/>
                        </w:rPr>
                        <w:t xml:space="preserve">rección Departamental de Florida, sita en </w:t>
                      </w:r>
                      <w:proofErr w:type="spellStart"/>
                      <w:r>
                        <w:rPr>
                          <w:b/>
                        </w:rPr>
                        <w:t>Gallinal</w:t>
                      </w:r>
                      <w:proofErr w:type="spellEnd"/>
                      <w:r>
                        <w:rPr>
                          <w:b/>
                        </w:rPr>
                        <w:t xml:space="preserve"> 631</w:t>
                      </w:r>
                      <w:r w:rsidRPr="00883EAA">
                        <w:rPr>
                          <w:b/>
                        </w:rPr>
                        <w:t>.</w:t>
                      </w:r>
                    </w:p>
                    <w:p w:rsidR="00C21CBA" w:rsidRPr="00CE5F80" w:rsidRDefault="00C21CBA" w:rsidP="00CE5F80">
                      <w:pPr>
                        <w:jc w:val="both"/>
                        <w:rPr>
                          <w:b/>
                        </w:rPr>
                      </w:pPr>
                    </w:p>
                    <w:p w:rsidR="00C21CBA" w:rsidRDefault="00C21CBA" w:rsidP="00CE5F80">
                      <w:pPr>
                        <w:jc w:val="both"/>
                      </w:pPr>
                      <w:r w:rsidRPr="00CE5F80">
                        <w:rPr>
                          <w:b/>
                        </w:rPr>
                        <w:t>LAS</w:t>
                      </w:r>
                      <w:r>
                        <w:rPr>
                          <w:b/>
                        </w:rPr>
                        <w:t xml:space="preserve"> OFERTAS</w:t>
                      </w:r>
                      <w:r w:rsidRPr="00CE5F80">
                        <w:rPr>
                          <w:b/>
                        </w:rPr>
                        <w:t xml:space="preserve"> SERÁN RECIBIDAS ÚNICAMENTE</w:t>
                      </w:r>
                      <w:r w:rsidR="00131D31">
                        <w:rPr>
                          <w:b/>
                        </w:rPr>
                        <w:t xml:space="preserve"> DE FORMA PRESENCIAL</w:t>
                      </w:r>
                      <w:r w:rsidRPr="00CE5F80">
                        <w:rPr>
                          <w:b/>
                        </w:rPr>
                        <w:t xml:space="preserve"> E</w:t>
                      </w:r>
                      <w:r>
                        <w:rPr>
                          <w:b/>
                        </w:rPr>
                        <w:t>N LA DIRECCIÓN DEPARTAMENTAL  DE FLORIDA</w:t>
                      </w:r>
                      <w:r w:rsidRPr="00CE5F80">
                        <w:rPr>
                          <w:b/>
                        </w:rPr>
                        <w:t>, HASTA LA FECHA Y HORA FIJADA PARA LA APERTURA</w:t>
                      </w:r>
                      <w:r>
                        <w:t>.</w:t>
                      </w:r>
                    </w:p>
                  </w:txbxContent>
                </v:textbox>
              </v:shape>
            </w:pict>
          </mc:Fallback>
        </mc:AlternateContent>
      </w:r>
    </w:p>
    <w:p w:rsidR="004729E9" w:rsidRDefault="004729E9" w:rsidP="00512EDE">
      <w:pPr>
        <w:jc w:val="both"/>
        <w:rPr>
          <w:rFonts w:ascii="Arial" w:hAnsi="Arial" w:cs="Arial"/>
          <w:b/>
          <w:bCs/>
          <w:iCs/>
          <w:color w:val="000000"/>
          <w:sz w:val="28"/>
          <w:szCs w:val="28"/>
        </w:rPr>
      </w:pPr>
    </w:p>
    <w:p w:rsidR="004729E9" w:rsidRPr="00C84D59" w:rsidRDefault="004729E9" w:rsidP="00512EDE">
      <w:pPr>
        <w:jc w:val="both"/>
        <w:rPr>
          <w:b/>
          <w:color w:val="000000"/>
          <w:sz w:val="28"/>
          <w:szCs w:val="28"/>
          <w:lang w:val="es-ES_tradnl"/>
        </w:rPr>
      </w:pPr>
    </w:p>
    <w:p w:rsidR="004729E9" w:rsidRDefault="004729E9" w:rsidP="00512EDE">
      <w:pPr>
        <w:jc w:val="both"/>
        <w:rPr>
          <w:rFonts w:ascii="Arial" w:hAnsi="Arial" w:cs="Arial"/>
          <w:b/>
          <w:bCs/>
          <w:color w:val="000000"/>
          <w:sz w:val="28"/>
          <w:szCs w:val="28"/>
          <w:lang w:val="es-ES_tradnl"/>
        </w:rPr>
      </w:pPr>
    </w:p>
    <w:p w:rsidR="004729E9" w:rsidRDefault="004729E9" w:rsidP="00512EDE">
      <w:pPr>
        <w:jc w:val="both"/>
        <w:rPr>
          <w:rFonts w:ascii="Arial" w:hAnsi="Arial" w:cs="Arial"/>
          <w:b/>
          <w:bCs/>
          <w:color w:val="000000"/>
          <w:sz w:val="28"/>
          <w:szCs w:val="28"/>
          <w:lang w:val="es-ES_tradnl"/>
        </w:rPr>
      </w:pPr>
    </w:p>
    <w:p w:rsidR="004729E9" w:rsidRDefault="004729E9" w:rsidP="00512EDE">
      <w:pPr>
        <w:jc w:val="both"/>
        <w:rPr>
          <w:rFonts w:ascii="Arial" w:hAnsi="Arial" w:cs="Arial"/>
          <w:b/>
          <w:bCs/>
          <w:color w:val="000000"/>
          <w:sz w:val="28"/>
          <w:szCs w:val="28"/>
          <w:lang w:val="es-ES_tradnl"/>
        </w:rPr>
      </w:pPr>
    </w:p>
    <w:p w:rsidR="004729E9" w:rsidRDefault="004729E9" w:rsidP="00512EDE">
      <w:pPr>
        <w:jc w:val="both"/>
        <w:rPr>
          <w:rFonts w:ascii="Arial" w:hAnsi="Arial" w:cs="Arial"/>
          <w:b/>
          <w:bCs/>
          <w:color w:val="000000"/>
          <w:sz w:val="28"/>
          <w:szCs w:val="28"/>
          <w:lang w:val="es-ES_tradnl"/>
        </w:rPr>
      </w:pPr>
    </w:p>
    <w:p w:rsidR="004729E9" w:rsidRDefault="004729E9" w:rsidP="00512EDE">
      <w:pPr>
        <w:jc w:val="both"/>
        <w:rPr>
          <w:rFonts w:ascii="Arial" w:hAnsi="Arial" w:cs="Arial"/>
          <w:b/>
          <w:bCs/>
          <w:color w:val="000000"/>
          <w:sz w:val="28"/>
          <w:szCs w:val="28"/>
          <w:lang w:val="es-ES_tradnl"/>
        </w:rPr>
      </w:pPr>
    </w:p>
    <w:p w:rsidR="004729E9" w:rsidRDefault="004729E9" w:rsidP="00512EDE">
      <w:pPr>
        <w:jc w:val="both"/>
        <w:rPr>
          <w:rFonts w:ascii="Arial" w:hAnsi="Arial" w:cs="Arial"/>
          <w:b/>
          <w:bCs/>
          <w:color w:val="000000"/>
          <w:sz w:val="28"/>
          <w:szCs w:val="28"/>
          <w:lang w:val="es-ES_tradnl"/>
        </w:rPr>
      </w:pPr>
    </w:p>
    <w:p w:rsidR="00512EDE" w:rsidRPr="00C84D59" w:rsidRDefault="00512EDE" w:rsidP="00512EDE">
      <w:pPr>
        <w:jc w:val="both"/>
        <w:rPr>
          <w:rFonts w:ascii="Arial" w:hAnsi="Arial" w:cs="Arial"/>
          <w:b/>
          <w:bCs/>
          <w:color w:val="000000"/>
          <w:sz w:val="28"/>
          <w:szCs w:val="28"/>
          <w:lang w:val="es-ES_tradnl"/>
        </w:rPr>
      </w:pPr>
      <w:r w:rsidRPr="00C84D59">
        <w:rPr>
          <w:rFonts w:ascii="Arial" w:hAnsi="Arial" w:cs="Arial"/>
          <w:b/>
          <w:bCs/>
          <w:color w:val="000000"/>
          <w:sz w:val="28"/>
          <w:szCs w:val="28"/>
          <w:lang w:val="es-ES_tradnl"/>
        </w:rPr>
        <w:t xml:space="preserve">EL INSTITUTO DEL NIÑO Y ADOLESCENTE DEL URUGUAY LLAMA  A  EMPRESAS </w:t>
      </w:r>
      <w:r w:rsidR="00CB3033">
        <w:rPr>
          <w:rFonts w:ascii="Arial" w:hAnsi="Arial" w:cs="Arial"/>
          <w:b/>
          <w:bCs/>
          <w:color w:val="000000"/>
          <w:sz w:val="28"/>
          <w:szCs w:val="28"/>
          <w:lang w:val="es-ES_tradnl"/>
        </w:rPr>
        <w:t>INTERESADAS EN PRESTAR SERVICIO</w:t>
      </w:r>
      <w:r w:rsidRPr="00C84D59">
        <w:rPr>
          <w:rFonts w:ascii="Arial" w:hAnsi="Arial" w:cs="Arial"/>
          <w:b/>
          <w:bCs/>
          <w:color w:val="000000"/>
          <w:sz w:val="28"/>
          <w:szCs w:val="28"/>
          <w:lang w:val="es-ES_tradnl"/>
        </w:rPr>
        <w:t xml:space="preserve"> DE LIMPIEZA</w:t>
      </w:r>
      <w:r w:rsidRPr="00C84D59">
        <w:rPr>
          <w:rFonts w:ascii="Arial" w:hAnsi="Arial" w:cs="Arial"/>
          <w:b/>
          <w:bCs/>
          <w:color w:val="000000"/>
          <w:sz w:val="28"/>
          <w:szCs w:val="28"/>
        </w:rPr>
        <w:t xml:space="preserve"> INTEGRAL</w:t>
      </w:r>
      <w:r w:rsidRPr="00C84D59">
        <w:rPr>
          <w:rFonts w:ascii="Arial" w:hAnsi="Arial" w:cs="Arial"/>
          <w:b/>
          <w:bCs/>
          <w:color w:val="000000"/>
          <w:sz w:val="28"/>
          <w:szCs w:val="28"/>
          <w:lang w:val="es-ES_tradnl"/>
        </w:rPr>
        <w:t xml:space="preserve"> EN LAS OFICINAS D</w:t>
      </w:r>
      <w:r w:rsidR="00CB3033">
        <w:rPr>
          <w:rFonts w:ascii="Arial" w:hAnsi="Arial" w:cs="Arial"/>
          <w:b/>
          <w:bCs/>
          <w:color w:val="000000"/>
          <w:sz w:val="28"/>
          <w:szCs w:val="28"/>
          <w:lang w:val="es-ES_tradnl"/>
        </w:rPr>
        <w:t>E LA DI</w:t>
      </w:r>
      <w:r w:rsidR="004423DE">
        <w:rPr>
          <w:rFonts w:ascii="Arial" w:hAnsi="Arial" w:cs="Arial"/>
          <w:b/>
          <w:bCs/>
          <w:color w:val="000000"/>
          <w:sz w:val="28"/>
          <w:szCs w:val="28"/>
          <w:lang w:val="es-ES_tradnl"/>
        </w:rPr>
        <w:t>RECCIÓN DEPARTAMENTAL DE FLORIDA</w:t>
      </w:r>
      <w:r w:rsidR="00972479">
        <w:rPr>
          <w:rFonts w:ascii="Arial" w:hAnsi="Arial" w:cs="Arial"/>
          <w:b/>
          <w:bCs/>
          <w:color w:val="000000"/>
          <w:sz w:val="28"/>
          <w:szCs w:val="28"/>
          <w:lang w:val="es-ES_tradnl"/>
        </w:rPr>
        <w:t xml:space="preserve"> </w:t>
      </w:r>
      <w:r w:rsidRPr="00C84D59">
        <w:rPr>
          <w:rFonts w:ascii="Arial" w:hAnsi="Arial" w:cs="Arial"/>
          <w:b/>
          <w:bCs/>
          <w:color w:val="000000"/>
          <w:sz w:val="28"/>
          <w:szCs w:val="28"/>
          <w:lang w:val="es-ES_tradnl"/>
        </w:rPr>
        <w:t xml:space="preserve">Y EN LOS DIFERENTES SERVICIOS OFICIALES DEPENDIENTES DE ÉSTA, QUE LUCEN EN </w:t>
      </w:r>
      <w:r w:rsidRPr="00C84D59">
        <w:rPr>
          <w:rFonts w:ascii="Arial" w:hAnsi="Arial" w:cs="Arial"/>
          <w:b/>
          <w:bCs/>
          <w:color w:val="000000"/>
          <w:sz w:val="28"/>
          <w:szCs w:val="28"/>
        </w:rPr>
        <w:t>EL</w:t>
      </w:r>
      <w:r w:rsidRPr="00C84D59">
        <w:rPr>
          <w:rFonts w:ascii="Arial" w:hAnsi="Arial" w:cs="Arial"/>
          <w:b/>
          <w:bCs/>
          <w:color w:val="000000"/>
          <w:sz w:val="28"/>
          <w:szCs w:val="28"/>
          <w:lang w:val="es-ES_tradnl"/>
        </w:rPr>
        <w:t xml:space="preserve"> LISTADO QUE SE ADJUNTA </w:t>
      </w:r>
      <w:r w:rsidRPr="00C84D59">
        <w:rPr>
          <w:rFonts w:ascii="Arial" w:hAnsi="Arial" w:cs="Arial"/>
          <w:b/>
          <w:bCs/>
          <w:color w:val="000000"/>
          <w:sz w:val="28"/>
          <w:szCs w:val="28"/>
        </w:rPr>
        <w:t>(ANEXO III),</w:t>
      </w:r>
      <w:r w:rsidRPr="00C84D59">
        <w:rPr>
          <w:rFonts w:ascii="Arial" w:hAnsi="Arial" w:cs="Arial"/>
          <w:b/>
          <w:bCs/>
          <w:color w:val="000000"/>
          <w:sz w:val="28"/>
          <w:szCs w:val="28"/>
          <w:lang w:val="es-ES_tradnl"/>
        </w:rPr>
        <w:t xml:space="preserve"> DE ACUERDO A LAS CONDICIONES PARTICULARES </w:t>
      </w:r>
      <w:r w:rsidRPr="00C84D59">
        <w:rPr>
          <w:rFonts w:ascii="Arial" w:hAnsi="Arial" w:cs="Arial"/>
          <w:b/>
          <w:bCs/>
          <w:color w:val="000000"/>
          <w:sz w:val="28"/>
          <w:szCs w:val="28"/>
        </w:rPr>
        <w:t>Y GENERALES QUE</w:t>
      </w:r>
      <w:r w:rsidRPr="00C84D59">
        <w:rPr>
          <w:rFonts w:ascii="Arial" w:hAnsi="Arial" w:cs="Arial"/>
          <w:b/>
          <w:bCs/>
          <w:color w:val="000000"/>
          <w:sz w:val="28"/>
          <w:szCs w:val="28"/>
          <w:lang w:val="es-ES_tradnl"/>
        </w:rPr>
        <w:t xml:space="preserve"> SE</w:t>
      </w:r>
      <w:r w:rsidRPr="00C84D59">
        <w:rPr>
          <w:rFonts w:ascii="Arial" w:hAnsi="Arial" w:cs="Arial"/>
          <w:b/>
          <w:bCs/>
          <w:color w:val="000000"/>
          <w:sz w:val="28"/>
          <w:szCs w:val="28"/>
        </w:rPr>
        <w:t xml:space="preserve"> </w:t>
      </w:r>
      <w:r w:rsidRPr="00C84D59">
        <w:rPr>
          <w:rFonts w:ascii="Arial" w:hAnsi="Arial" w:cs="Arial"/>
          <w:b/>
          <w:bCs/>
          <w:color w:val="000000"/>
          <w:sz w:val="28"/>
          <w:szCs w:val="28"/>
          <w:lang w:val="es-ES_tradnl"/>
        </w:rPr>
        <w:t xml:space="preserve"> ESTABLECEN.</w:t>
      </w:r>
    </w:p>
    <w:p w:rsidR="00512EDE" w:rsidRPr="00C84D59" w:rsidRDefault="00512EDE" w:rsidP="00512EDE">
      <w:pPr>
        <w:jc w:val="both"/>
        <w:rPr>
          <w:b/>
          <w:color w:val="000000"/>
          <w:sz w:val="32"/>
          <w:szCs w:val="20"/>
          <w:lang w:val="es-ES_tradnl"/>
        </w:rPr>
      </w:pPr>
    </w:p>
    <w:p w:rsidR="00512EDE" w:rsidRPr="00C84D59" w:rsidRDefault="00512EDE" w:rsidP="00512EDE">
      <w:pPr>
        <w:jc w:val="both"/>
        <w:rPr>
          <w:b/>
          <w:sz w:val="28"/>
          <w:szCs w:val="28"/>
          <w:u w:val="single"/>
        </w:rPr>
      </w:pPr>
    </w:p>
    <w:p w:rsidR="00512EDE" w:rsidRPr="00C84D59" w:rsidRDefault="00512EDE" w:rsidP="00512EDE">
      <w:pPr>
        <w:jc w:val="both"/>
        <w:rPr>
          <w:rFonts w:ascii="Arial" w:hAnsi="Arial" w:cs="Arial"/>
          <w:color w:val="000000"/>
        </w:rPr>
      </w:pPr>
      <w:r w:rsidRPr="00C84D59">
        <w:rPr>
          <w:rFonts w:ascii="Arial" w:hAnsi="Arial" w:cs="Arial"/>
        </w:rPr>
        <w:t>NORMAS Y DISPOSICIONES QUE REGIRÁN EL PROCEDIMIENTO CONJUNTAMENTE  CON  ESTE  PLIEGO, CONSIDERÁNDOSE PARTE DEL MISMO:</w:t>
      </w:r>
      <w:r w:rsidRPr="00C84D59">
        <w:rPr>
          <w:rFonts w:ascii="Arial" w:hAnsi="Arial" w:cs="Arial"/>
          <w:color w:val="000000"/>
        </w:rPr>
        <w:t xml:space="preserve">  </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lang w:val="es-UY"/>
        </w:rPr>
        <w:t>Pliego único de bases y condiciones generales para los contratos de suministros y servicios no personales, Decreto N° 131/14 de 19/05/2014,  en lo pertinente.</w:t>
      </w:r>
    </w:p>
    <w:p w:rsidR="00512EDE" w:rsidRPr="00C84D59" w:rsidRDefault="00512EDE" w:rsidP="00512EDE">
      <w:pPr>
        <w:ind w:left="720"/>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lang w:val="es-UY"/>
        </w:rPr>
        <w:t>Las disposiciones contenidas en el T.O.C.A.F., aprobado por Decreto N° 150/012 de  11 de mayo de 2012 y modificativas.</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lang w:val="es-UY"/>
        </w:rPr>
        <w:t xml:space="preserve"> Decreto </w:t>
      </w:r>
      <w:r w:rsidRPr="00C84D59">
        <w:rPr>
          <w:rFonts w:ascii="Arial" w:hAnsi="Arial" w:cs="Arial"/>
          <w:spacing w:val="-3"/>
          <w:lang w:val="es-UY"/>
        </w:rPr>
        <w:t xml:space="preserve">Nº 155/2013  de fecha 21 de mayo de 2013 </w:t>
      </w:r>
      <w:r w:rsidRPr="00C84D59">
        <w:rPr>
          <w:rFonts w:ascii="Arial" w:hAnsi="Arial" w:cs="Arial"/>
          <w:bCs/>
          <w:spacing w:val="-3"/>
          <w:lang w:val="es-UY"/>
        </w:rPr>
        <w:t>(Registro Único de Proveedores del Estado)</w:t>
      </w:r>
      <w:r w:rsidRPr="00C84D59">
        <w:rPr>
          <w:rFonts w:ascii="Arial" w:hAnsi="Arial" w:cs="Arial"/>
          <w:spacing w:val="-3"/>
          <w:lang w:val="es-UY"/>
        </w:rPr>
        <w:t xml:space="preserve">. </w:t>
      </w:r>
    </w:p>
    <w:p w:rsidR="00512EDE" w:rsidRPr="00C84D59" w:rsidRDefault="00512EDE" w:rsidP="00512EDE">
      <w:pPr>
        <w:ind w:left="708"/>
        <w:rPr>
          <w:rFonts w:ascii="Arial" w:hAnsi="Arial" w:cs="Arial"/>
          <w:sz w:val="20"/>
        </w:rPr>
      </w:pPr>
    </w:p>
    <w:p w:rsidR="00512EDE" w:rsidRPr="00AC16BD" w:rsidRDefault="00512EDE" w:rsidP="00AC16BD">
      <w:pPr>
        <w:numPr>
          <w:ilvl w:val="0"/>
          <w:numId w:val="1"/>
        </w:numPr>
        <w:jc w:val="both"/>
        <w:rPr>
          <w:rFonts w:ascii="Arial" w:hAnsi="Arial" w:cs="Arial"/>
          <w:lang w:val="es-UY"/>
        </w:rPr>
      </w:pPr>
      <w:r w:rsidRPr="00AC16BD">
        <w:rPr>
          <w:rFonts w:ascii="Arial" w:hAnsi="Arial" w:cs="Arial"/>
          <w:sz w:val="22"/>
          <w:szCs w:val="22"/>
        </w:rPr>
        <w:t xml:space="preserve"> </w:t>
      </w:r>
      <w:r w:rsidRPr="00AC16BD">
        <w:rPr>
          <w:rFonts w:ascii="Arial" w:hAnsi="Arial" w:cs="Arial"/>
          <w:lang w:val="es-UY"/>
        </w:rPr>
        <w:t xml:space="preserve">Las disposiciones contenidas en las leyes N° 17.250 de 11 de agosto de 2000 (Defensa del Consumidor); </w:t>
      </w:r>
      <w:r w:rsidRPr="00AC16BD">
        <w:rPr>
          <w:rFonts w:ascii="Arial" w:hAnsi="Arial" w:cs="Arial"/>
        </w:rPr>
        <w:t>Nº 18251 (</w:t>
      </w:r>
      <w:r w:rsidR="00AC16BD">
        <w:rPr>
          <w:rFonts w:ascii="Arial" w:hAnsi="Arial" w:cs="Arial"/>
        </w:rPr>
        <w:t>Tercerizaciones Laborales.</w:t>
      </w:r>
      <w:r w:rsidR="002A5D24">
        <w:rPr>
          <w:rFonts w:ascii="Arial" w:hAnsi="Arial" w:cs="Arial"/>
        </w:rPr>
        <w:t xml:space="preserve"> </w:t>
      </w:r>
      <w:r w:rsidR="00AC16BD" w:rsidRPr="00AC16BD">
        <w:rPr>
          <w:rFonts w:ascii="Arial" w:hAnsi="Arial" w:cs="Arial"/>
        </w:rPr>
        <w:t>Responsabilidad Solidaria</w:t>
      </w:r>
      <w:r w:rsidRPr="00AC16BD">
        <w:rPr>
          <w:rFonts w:ascii="Arial" w:hAnsi="Arial" w:cs="Arial"/>
        </w:rPr>
        <w:t xml:space="preserve">), </w:t>
      </w:r>
      <w:r w:rsidRPr="00AC16BD">
        <w:rPr>
          <w:rFonts w:ascii="Arial" w:hAnsi="Arial" w:cs="Arial"/>
          <w:lang w:val="es-UY"/>
        </w:rPr>
        <w:t xml:space="preserve"> N° 18.099 de 24 de enero de 2007(</w:t>
      </w:r>
      <w:r w:rsidR="002A5D24">
        <w:rPr>
          <w:rFonts w:ascii="Arial" w:hAnsi="Arial" w:cs="Arial"/>
          <w:lang w:val="es-UY"/>
        </w:rPr>
        <w:t>Actividad Privada. Seguridad Social. Seguros por Accidentes de Trabajo y Responsabilidad Solidaria</w:t>
      </w:r>
      <w:r w:rsidRPr="00AC16BD">
        <w:rPr>
          <w:rFonts w:ascii="Arial" w:hAnsi="Arial" w:cs="Arial"/>
          <w:lang w:val="es-UY"/>
        </w:rPr>
        <w:t>)</w:t>
      </w:r>
      <w:r w:rsidR="002A5D24">
        <w:rPr>
          <w:rFonts w:ascii="Arial" w:hAnsi="Arial" w:cs="Arial"/>
          <w:lang w:val="es-UY"/>
        </w:rPr>
        <w:t>.</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spacing w:val="-3"/>
          <w:lang w:val="es-UY"/>
        </w:rPr>
        <w:t>Reglamento de Procedimiento Administrativo de INAU, aprobado por Resolución de Directorio de INAU Nº 46/18 de fecha 3 de enero de 2018.</w:t>
      </w:r>
    </w:p>
    <w:p w:rsidR="00512EDE" w:rsidRPr="00C84D59" w:rsidRDefault="00512EDE" w:rsidP="00512EDE">
      <w:pPr>
        <w:jc w:val="both"/>
        <w:rPr>
          <w:rFonts w:ascii="Arial" w:hAnsi="Arial" w:cs="Arial"/>
          <w:lang w:val="es-UY"/>
        </w:rPr>
      </w:pP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rPr>
        <w:t>Art. 41 ley 18.362 de 6/10/2008- en la redacción dada por el Art. 14 de la ley 19.438 de 14/10/16 (margen de preferencia)</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rPr>
        <w:t xml:space="preserve">Art. 43 y 44 Ley 18.362 de 6/10/2008 Programa de Contratación Pública para el Desarrollo </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rPr>
        <w:t xml:space="preserve"> Decreto 371/10 de 14/12/10 y modificativo Decreto Nº 164/13 de 25/5/2013  Sub Programa de Contratación Pública para el Desarrollo de las Micro, Pequeñas y Medianas empresas.</w:t>
      </w:r>
    </w:p>
    <w:p w:rsidR="00512EDE" w:rsidRPr="00C84D59" w:rsidRDefault="00512EDE" w:rsidP="00512EDE">
      <w:pPr>
        <w:ind w:left="708"/>
        <w:rPr>
          <w:rFonts w:ascii="Arial" w:hAnsi="Arial" w:cs="Arial"/>
          <w:sz w:val="20"/>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lang w:val="es-UY"/>
        </w:rPr>
        <w:t>Ley 18.381 de 17/10/2008 modificativa ley 19178 de 17/12/13 Acceso a la información pública.</w:t>
      </w:r>
    </w:p>
    <w:p w:rsidR="00512EDE" w:rsidRPr="00C84D59" w:rsidRDefault="00512EDE" w:rsidP="00512EDE">
      <w:pPr>
        <w:ind w:left="708"/>
        <w:rPr>
          <w:rFonts w:ascii="Arial" w:hAnsi="Arial" w:cs="Arial"/>
          <w:sz w:val="20"/>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lang w:val="es-UY"/>
        </w:rPr>
        <w:t>Decreto del Ministerio de Trabajo y Seguridad Social N° 406/88 del 3/6/88. Seguridad y Salud Laboral.</w:t>
      </w:r>
    </w:p>
    <w:p w:rsidR="00512EDE" w:rsidRPr="00C84D59" w:rsidRDefault="00512EDE" w:rsidP="00512EDE">
      <w:pPr>
        <w:ind w:left="708"/>
        <w:rPr>
          <w:rFonts w:ascii="Arial" w:hAnsi="Arial" w:cs="Arial"/>
          <w:sz w:val="20"/>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lang w:val="es-UY"/>
        </w:rPr>
        <w:t xml:space="preserve">Las leyes, </w:t>
      </w:r>
      <w:r w:rsidRPr="00C84D59">
        <w:rPr>
          <w:rFonts w:ascii="Arial" w:hAnsi="Arial" w:cs="Arial"/>
          <w:color w:val="00000A"/>
          <w:lang w:val="es-UY"/>
        </w:rPr>
        <w:t xml:space="preserve">decretos y resoluciones vigentes en la materia, a la fecha de apertura de la presente licitación. </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rPr>
      </w:pPr>
      <w:r w:rsidRPr="00C84D59">
        <w:rPr>
          <w:rFonts w:ascii="Arial" w:hAnsi="Arial" w:cs="Arial"/>
          <w:lang w:val="es-UY"/>
        </w:rPr>
        <w:t xml:space="preserve">Las enmiendas o aclaraciones efectuadas por la Administración durante el plazo del llamado. </w:t>
      </w:r>
    </w:p>
    <w:p w:rsidR="00512EDE" w:rsidRPr="00C84D59" w:rsidRDefault="00512EDE" w:rsidP="00512EDE">
      <w:pPr>
        <w:jc w:val="both"/>
        <w:rPr>
          <w:rFonts w:ascii="Arial" w:hAnsi="Arial" w:cs="Arial"/>
          <w:b/>
          <w:color w:val="000000"/>
        </w:rPr>
      </w:pPr>
    </w:p>
    <w:p w:rsidR="00512EDE" w:rsidRPr="00C84D59" w:rsidRDefault="00512EDE" w:rsidP="00512EDE">
      <w:pPr>
        <w:jc w:val="center"/>
        <w:rPr>
          <w:rFonts w:ascii="Arial" w:hAnsi="Arial" w:cs="Arial"/>
          <w:b/>
          <w:sz w:val="28"/>
          <w:szCs w:val="28"/>
          <w:u w:val="single"/>
        </w:rPr>
      </w:pPr>
    </w:p>
    <w:p w:rsidR="00512EDE" w:rsidRPr="00C84D59" w:rsidRDefault="00512EDE" w:rsidP="00512EDE">
      <w:pPr>
        <w:spacing w:line="360" w:lineRule="auto"/>
        <w:jc w:val="center"/>
        <w:rPr>
          <w:rFonts w:ascii="Arial" w:hAnsi="Arial" w:cs="Arial"/>
          <w:b/>
          <w:sz w:val="28"/>
          <w:szCs w:val="28"/>
          <w:u w:val="single"/>
        </w:rPr>
      </w:pPr>
      <w:r w:rsidRPr="00C84D59">
        <w:rPr>
          <w:rFonts w:ascii="Arial" w:hAnsi="Arial" w:cs="Arial"/>
          <w:b/>
          <w:sz w:val="28"/>
          <w:szCs w:val="28"/>
          <w:u w:val="single"/>
        </w:rPr>
        <w:t>CONDICIONES PARTICULARES</w:t>
      </w:r>
    </w:p>
    <w:p w:rsidR="00512EDE" w:rsidRPr="00C84D59" w:rsidRDefault="00512EDE" w:rsidP="00512EDE">
      <w:pPr>
        <w:spacing w:line="360" w:lineRule="auto"/>
        <w:jc w:val="center"/>
        <w:rPr>
          <w:rFonts w:ascii="Arial" w:hAnsi="Arial" w:cs="Arial"/>
          <w:b/>
          <w:sz w:val="28"/>
          <w:szCs w:val="28"/>
          <w:u w:val="single"/>
        </w:rPr>
      </w:pPr>
    </w:p>
    <w:p w:rsidR="00512EDE" w:rsidRPr="00C84D59" w:rsidRDefault="00512EDE" w:rsidP="00512EDE">
      <w:pPr>
        <w:numPr>
          <w:ilvl w:val="0"/>
          <w:numId w:val="9"/>
        </w:numPr>
        <w:autoSpaceDE w:val="0"/>
        <w:autoSpaceDN w:val="0"/>
        <w:adjustRightInd w:val="0"/>
        <w:snapToGrid w:val="0"/>
        <w:spacing w:line="360" w:lineRule="auto"/>
        <w:jc w:val="both"/>
        <w:rPr>
          <w:rFonts w:ascii="Arial" w:hAnsi="Arial" w:cs="Arial"/>
          <w:bCs/>
          <w:color w:val="000000"/>
        </w:rPr>
      </w:pPr>
      <w:r w:rsidRPr="00C84D59">
        <w:rPr>
          <w:rFonts w:ascii="Arial" w:hAnsi="Arial" w:cs="Arial"/>
          <w:b/>
        </w:rPr>
        <w:t>Objeto.</w:t>
      </w:r>
    </w:p>
    <w:p w:rsidR="00512EDE" w:rsidRPr="00C84D59" w:rsidRDefault="00512EDE" w:rsidP="00512EDE">
      <w:pPr>
        <w:autoSpaceDE w:val="0"/>
        <w:autoSpaceDN w:val="0"/>
        <w:adjustRightInd w:val="0"/>
        <w:snapToGrid w:val="0"/>
        <w:spacing w:line="360" w:lineRule="auto"/>
        <w:jc w:val="both"/>
        <w:rPr>
          <w:rFonts w:ascii="Arial" w:hAnsi="Arial" w:cs="Arial"/>
          <w:b/>
        </w:rPr>
      </w:pPr>
    </w:p>
    <w:p w:rsidR="00512EDE" w:rsidRPr="00C84D59" w:rsidRDefault="00512EDE" w:rsidP="00512EDE">
      <w:pPr>
        <w:autoSpaceDE w:val="0"/>
        <w:autoSpaceDN w:val="0"/>
        <w:adjustRightInd w:val="0"/>
        <w:snapToGrid w:val="0"/>
        <w:spacing w:line="360" w:lineRule="auto"/>
        <w:jc w:val="both"/>
        <w:rPr>
          <w:rFonts w:ascii="Arial" w:hAnsi="Arial" w:cs="Arial"/>
          <w:bCs/>
        </w:rPr>
      </w:pPr>
      <w:r w:rsidRPr="00C84D59">
        <w:rPr>
          <w:rFonts w:ascii="Arial" w:hAnsi="Arial" w:cs="Arial"/>
          <w:bCs/>
        </w:rPr>
        <w:t xml:space="preserve">El objeto de la presente licitación es la contratación del servicio de limpieza  integral </w:t>
      </w:r>
      <w:r w:rsidR="00CB3033">
        <w:rPr>
          <w:rFonts w:ascii="Arial" w:hAnsi="Arial" w:cs="Arial"/>
          <w:bCs/>
        </w:rPr>
        <w:t>en diferentes Oficinas, Hogares</w:t>
      </w:r>
      <w:r w:rsidRPr="00C84D59">
        <w:rPr>
          <w:rFonts w:ascii="Arial" w:hAnsi="Arial" w:cs="Arial"/>
          <w:bCs/>
        </w:rPr>
        <w:t xml:space="preserve"> y Centros dependientes de la Dirección Departamental de </w:t>
      </w:r>
      <w:r w:rsidR="004423DE">
        <w:rPr>
          <w:rFonts w:ascii="Arial" w:hAnsi="Arial" w:cs="Arial"/>
          <w:bCs/>
        </w:rPr>
        <w:t>Florida</w:t>
      </w:r>
      <w:r w:rsidR="00972479">
        <w:rPr>
          <w:rFonts w:ascii="Arial" w:hAnsi="Arial" w:cs="Arial"/>
          <w:bCs/>
        </w:rPr>
        <w:t xml:space="preserve"> </w:t>
      </w:r>
      <w:r w:rsidRPr="00C84D59">
        <w:rPr>
          <w:rFonts w:ascii="Arial" w:hAnsi="Arial" w:cs="Arial"/>
          <w:bCs/>
        </w:rPr>
        <w:t>detallados en el listado que se adjunta (Anexo III), que forma parte del presente Pliego de Condiciones. Según el siguiente detalle:</w:t>
      </w:r>
    </w:p>
    <w:p w:rsidR="00512EDE" w:rsidRPr="00C84D59" w:rsidRDefault="00512EDE" w:rsidP="00512EDE">
      <w:pPr>
        <w:autoSpaceDE w:val="0"/>
        <w:autoSpaceDN w:val="0"/>
        <w:adjustRightInd w:val="0"/>
        <w:snapToGrid w:val="0"/>
        <w:spacing w:line="360" w:lineRule="auto"/>
        <w:jc w:val="both"/>
        <w:rPr>
          <w:rFonts w:ascii="Arial" w:hAnsi="Arial" w:cs="Arial"/>
          <w:b/>
        </w:rPr>
      </w:pPr>
    </w:p>
    <w:p w:rsidR="00512EDE" w:rsidRPr="00C50D08" w:rsidRDefault="006801FB" w:rsidP="00512EDE">
      <w:pPr>
        <w:autoSpaceDE w:val="0"/>
        <w:autoSpaceDN w:val="0"/>
        <w:adjustRightInd w:val="0"/>
        <w:snapToGrid w:val="0"/>
        <w:spacing w:line="360" w:lineRule="auto"/>
        <w:jc w:val="both"/>
        <w:rPr>
          <w:rFonts w:ascii="Arial" w:hAnsi="Arial" w:cs="Arial"/>
          <w:b/>
        </w:rPr>
      </w:pPr>
      <w:r w:rsidRPr="006801FB">
        <w:rPr>
          <w:rFonts w:ascii="Arial" w:hAnsi="Arial" w:cs="Arial"/>
          <w:b/>
        </w:rPr>
        <w:t>Ítem. 1: Hasta 5760</w:t>
      </w:r>
      <w:r w:rsidR="00512EDE" w:rsidRPr="006801FB">
        <w:rPr>
          <w:rFonts w:ascii="Arial" w:hAnsi="Arial" w:cs="Arial"/>
          <w:b/>
        </w:rPr>
        <w:t xml:space="preserve"> </w:t>
      </w:r>
      <w:r w:rsidR="00512EDE" w:rsidRPr="00C50D08">
        <w:rPr>
          <w:rFonts w:ascii="Arial" w:hAnsi="Arial" w:cs="Arial"/>
          <w:b/>
        </w:rPr>
        <w:t>horas anuales</w:t>
      </w:r>
      <w:r w:rsidR="002F4935" w:rsidRPr="00C50D08">
        <w:rPr>
          <w:rFonts w:ascii="Arial" w:hAnsi="Arial" w:cs="Arial"/>
          <w:b/>
        </w:rPr>
        <w:t xml:space="preserve"> de Servicio de Limpieza I</w:t>
      </w:r>
      <w:r w:rsidR="00512EDE" w:rsidRPr="00C50D08">
        <w:rPr>
          <w:rFonts w:ascii="Arial" w:hAnsi="Arial" w:cs="Arial"/>
          <w:b/>
        </w:rPr>
        <w:t>ntegral.</w:t>
      </w:r>
    </w:p>
    <w:p w:rsidR="00C50D08" w:rsidRPr="00E75AB6" w:rsidRDefault="00C50D08" w:rsidP="00C50D08">
      <w:pPr>
        <w:autoSpaceDE w:val="0"/>
        <w:autoSpaceDN w:val="0"/>
        <w:adjustRightInd w:val="0"/>
        <w:snapToGrid w:val="0"/>
        <w:spacing w:line="360" w:lineRule="auto"/>
        <w:jc w:val="both"/>
        <w:rPr>
          <w:rFonts w:ascii="Arial" w:hAnsi="Arial" w:cs="Arial"/>
        </w:rPr>
      </w:pPr>
      <w:r w:rsidRPr="00E75AB6">
        <w:rPr>
          <w:rFonts w:ascii="Arial" w:hAnsi="Arial" w:cs="Arial"/>
        </w:rPr>
        <w:lastRenderedPageBreak/>
        <w:t xml:space="preserve">El ANEXO III es brindado por la Administración a los efectos de que los potenciales oferentes cuenten con más información para realizar su cotización, </w:t>
      </w:r>
      <w:r>
        <w:rPr>
          <w:rFonts w:ascii="Arial" w:hAnsi="Arial" w:cs="Arial"/>
        </w:rPr>
        <w:t xml:space="preserve">los datos que de allí surgen </w:t>
      </w:r>
      <w:r w:rsidRPr="00E75AB6">
        <w:rPr>
          <w:rFonts w:ascii="Arial" w:hAnsi="Arial" w:cs="Arial"/>
        </w:rPr>
        <w:t>están sujetos a variaciones según las necesidades de cada Servicio.</w:t>
      </w:r>
    </w:p>
    <w:p w:rsidR="00512EDE" w:rsidRPr="00C84D59" w:rsidRDefault="00512EDE" w:rsidP="00512EDE">
      <w:pPr>
        <w:spacing w:line="360" w:lineRule="auto"/>
        <w:jc w:val="both"/>
        <w:rPr>
          <w:b/>
          <w:sz w:val="28"/>
          <w:szCs w:val="28"/>
          <w:u w:val="single"/>
        </w:rPr>
      </w:pPr>
    </w:p>
    <w:p w:rsidR="002F4935" w:rsidRDefault="00512EDE" w:rsidP="002F4935">
      <w:pPr>
        <w:numPr>
          <w:ilvl w:val="0"/>
          <w:numId w:val="9"/>
        </w:numPr>
        <w:spacing w:line="360" w:lineRule="auto"/>
        <w:jc w:val="both"/>
        <w:rPr>
          <w:rFonts w:ascii="Arial" w:hAnsi="Arial" w:cs="Arial"/>
          <w:bCs/>
        </w:rPr>
      </w:pPr>
      <w:r w:rsidRPr="00C84D59">
        <w:rPr>
          <w:rFonts w:ascii="Arial" w:hAnsi="Arial" w:cs="Arial"/>
          <w:b/>
        </w:rPr>
        <w:t xml:space="preserve">Período de contratación. </w:t>
      </w:r>
      <w:r w:rsidRPr="00C84D59">
        <w:rPr>
          <w:rFonts w:ascii="Arial" w:hAnsi="Arial" w:cs="Arial"/>
          <w:bCs/>
        </w:rPr>
        <w:t xml:space="preserve"> </w:t>
      </w:r>
    </w:p>
    <w:p w:rsidR="00B41D53" w:rsidRDefault="00B41D53" w:rsidP="00B41D53">
      <w:pPr>
        <w:spacing w:line="360" w:lineRule="auto"/>
        <w:jc w:val="both"/>
        <w:rPr>
          <w:rFonts w:ascii="Arial" w:hAnsi="Arial" w:cs="Arial"/>
          <w:bCs/>
        </w:rPr>
      </w:pPr>
    </w:p>
    <w:p w:rsidR="002F4935" w:rsidRPr="002F4935" w:rsidRDefault="002F4935" w:rsidP="00B41D53">
      <w:pPr>
        <w:spacing w:line="360" w:lineRule="auto"/>
        <w:jc w:val="both"/>
        <w:rPr>
          <w:rFonts w:ascii="Arial" w:hAnsi="Arial" w:cs="Arial"/>
          <w:bCs/>
        </w:rPr>
      </w:pPr>
      <w:r w:rsidRPr="002F4935">
        <w:rPr>
          <w:rFonts w:ascii="Arial" w:hAnsi="Arial" w:cs="Arial"/>
          <w:bCs/>
        </w:rPr>
        <w:t>Un (1) año a contar de la notificación de la Resolución de adjudicación, con opción a una prórroga automática por un año más.</w:t>
      </w:r>
      <w:r w:rsidRPr="002F4935">
        <w:rPr>
          <w:rFonts w:ascii="LiberationSans-Regular" w:hAnsi="LiberationSans-Regular" w:cs="LiberationSans-Regular"/>
          <w:sz w:val="22"/>
          <w:szCs w:val="22"/>
          <w:lang w:val="es-UY" w:eastAsia="es-UY"/>
        </w:rPr>
        <w:t xml:space="preserve"> </w:t>
      </w:r>
      <w:r w:rsidRPr="002F4935">
        <w:rPr>
          <w:rFonts w:ascii="Arial" w:hAnsi="Arial" w:cs="Arial"/>
          <w:lang w:val="es-UY" w:eastAsia="es-UY"/>
        </w:rPr>
        <w:t>Para el caso de que alguna de las partes Instituto del Niño y Adolescente del Uruguay (I.N.A.U.) o Adjudicatario no desee hacer uso de la prórroga, deberá comunicar por escrito su voluntad a la otra parte, en un plazo no inferior a 60 días anteriores al vencimiento del plazo inicial.</w:t>
      </w:r>
    </w:p>
    <w:p w:rsidR="00512EDE" w:rsidRPr="00C84D59" w:rsidRDefault="00512EDE" w:rsidP="00512EDE">
      <w:pPr>
        <w:spacing w:line="360" w:lineRule="auto"/>
        <w:jc w:val="both"/>
        <w:rPr>
          <w:rFonts w:ascii="Arial" w:hAnsi="Arial" w:cs="Arial"/>
          <w:bCs/>
        </w:rPr>
      </w:pPr>
    </w:p>
    <w:p w:rsidR="00512EDE" w:rsidRPr="00C84D59" w:rsidRDefault="00512EDE" w:rsidP="00512EDE">
      <w:pPr>
        <w:numPr>
          <w:ilvl w:val="0"/>
          <w:numId w:val="9"/>
        </w:numPr>
        <w:spacing w:line="360" w:lineRule="auto"/>
        <w:jc w:val="both"/>
        <w:rPr>
          <w:rFonts w:ascii="Arial" w:hAnsi="Arial" w:cs="Arial"/>
          <w:b/>
          <w:iCs/>
          <w:color w:val="000000"/>
          <w:szCs w:val="28"/>
        </w:rPr>
      </w:pPr>
      <w:r w:rsidRPr="00C84D59">
        <w:rPr>
          <w:rFonts w:ascii="Arial" w:hAnsi="Arial" w:cs="Arial"/>
          <w:b/>
          <w:iCs/>
          <w:color w:val="000000"/>
          <w:szCs w:val="28"/>
        </w:rPr>
        <w:t>Visita obligatoria.</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Cs/>
          <w:iCs/>
          <w:color w:val="000000"/>
          <w:szCs w:val="28"/>
          <w:u w:val="single"/>
        </w:rPr>
      </w:pPr>
      <w:r w:rsidRPr="00C84D59">
        <w:rPr>
          <w:rFonts w:ascii="Arial" w:hAnsi="Arial" w:cs="Arial"/>
          <w:bCs/>
          <w:iCs/>
          <w:color w:val="000000"/>
          <w:szCs w:val="28"/>
        </w:rPr>
        <w:t>Previo a la apertura de ofertas, se publicará en la web de compras y contrataciones del  Estado en la pestaña “aclaración del llamado</w:t>
      </w:r>
      <w:r w:rsidRPr="00AD0FF9">
        <w:rPr>
          <w:rFonts w:ascii="Arial" w:hAnsi="Arial" w:cs="Arial"/>
          <w:bCs/>
          <w:iCs/>
          <w:szCs w:val="28"/>
        </w:rPr>
        <w:t xml:space="preserve">” día y hora en que los oferentes </w:t>
      </w:r>
      <w:r w:rsidRPr="00C84D59">
        <w:rPr>
          <w:rFonts w:ascii="Arial" w:hAnsi="Arial" w:cs="Arial"/>
          <w:b/>
          <w:bCs/>
          <w:iCs/>
          <w:color w:val="000000"/>
          <w:szCs w:val="28"/>
          <w:u w:val="single"/>
        </w:rPr>
        <w:t>deberán realizar la visita de reconocimiento de  los locales que se detallan en el anexo adjunto (Anexo III). Dicha visita será de carácter obligatorio  siendo éste un requisito excluyente</w:t>
      </w:r>
      <w:r w:rsidRPr="00C84D59">
        <w:rPr>
          <w:rFonts w:ascii="Arial" w:hAnsi="Arial" w:cs="Arial"/>
          <w:bCs/>
          <w:iCs/>
          <w:color w:val="000000"/>
          <w:szCs w:val="28"/>
          <w:u w:val="single"/>
        </w:rPr>
        <w:t>.</w:t>
      </w:r>
      <w:r w:rsidRPr="00C84D59">
        <w:rPr>
          <w:rFonts w:ascii="Arial" w:hAnsi="Arial" w:cs="Arial"/>
          <w:bCs/>
          <w:iCs/>
          <w:color w:val="000000"/>
          <w:szCs w:val="28"/>
        </w:rPr>
        <w:t xml:space="preserve"> Deberán presentarse a la visita munidos de Cédula de Identidad vigente y carta de autorización en hoja membretada de la empresa. Así mismo, deberán suscribir constancia de asistencia a la visita (ANEXO II) en la cual se indicará con claridad: fecha de visita, nombre y cédula de identidad de quien concurre y empresa que representa. La constancia será firmada por el funcionario del INAU que se designe a tales efectos y se incorporará a la documentación que acompaña la oferta.</w:t>
      </w:r>
    </w:p>
    <w:p w:rsidR="00512EDE" w:rsidRPr="00C84D59" w:rsidRDefault="00512EDE" w:rsidP="00512EDE">
      <w:pPr>
        <w:spacing w:line="360" w:lineRule="auto"/>
        <w:jc w:val="both"/>
        <w:rPr>
          <w:rFonts w:ascii="Arial" w:hAnsi="Arial" w:cs="Arial"/>
          <w:bCs/>
        </w:rPr>
      </w:pPr>
    </w:p>
    <w:p w:rsidR="00512EDE" w:rsidRPr="00C84D59" w:rsidRDefault="00512EDE" w:rsidP="00512EDE">
      <w:pPr>
        <w:spacing w:line="360" w:lineRule="auto"/>
        <w:jc w:val="both"/>
        <w:rPr>
          <w:rFonts w:ascii="Arial" w:hAnsi="Arial" w:cs="Arial"/>
          <w:b/>
        </w:rPr>
      </w:pPr>
      <w:r w:rsidRPr="00C84D59">
        <w:rPr>
          <w:rFonts w:ascii="Arial" w:hAnsi="Arial" w:cs="Arial"/>
          <w:b/>
        </w:rPr>
        <w:t>4) Características del servicio y especificaciones técnicas.</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b/>
          <w:bCs/>
          <w:iCs/>
          <w:color w:val="000000"/>
        </w:rPr>
      </w:pPr>
      <w:r w:rsidRPr="00C84D59">
        <w:rPr>
          <w:rFonts w:ascii="Arial" w:hAnsi="Arial" w:cs="Arial"/>
          <w:bCs/>
          <w:iCs/>
          <w:color w:val="000000"/>
        </w:rPr>
        <w:t xml:space="preserve">El servicio comprenderá la </w:t>
      </w:r>
      <w:r w:rsidRPr="00C84D59">
        <w:rPr>
          <w:rFonts w:ascii="Arial" w:hAnsi="Arial" w:cs="Arial"/>
          <w:b/>
          <w:bCs/>
          <w:iCs/>
          <w:color w:val="000000"/>
          <w:u w:val="single"/>
        </w:rPr>
        <w:t>LIMPIEZA INTEGRAL</w:t>
      </w:r>
      <w:r w:rsidRPr="00C84D59">
        <w:rPr>
          <w:rFonts w:ascii="Arial" w:hAnsi="Arial" w:cs="Arial"/>
          <w:bCs/>
          <w:iCs/>
          <w:color w:val="000000"/>
        </w:rPr>
        <w:t xml:space="preserve"> de los locales que se detallan en </w:t>
      </w:r>
      <w:r w:rsidRPr="00C84D59">
        <w:rPr>
          <w:rFonts w:ascii="Arial" w:hAnsi="Arial" w:cs="Arial"/>
          <w:b/>
          <w:bCs/>
          <w:iCs/>
          <w:color w:val="000000"/>
        </w:rPr>
        <w:t xml:space="preserve">Anexo III. </w:t>
      </w:r>
    </w:p>
    <w:p w:rsidR="00512EDE" w:rsidRPr="00C84D59" w:rsidRDefault="00512EDE" w:rsidP="00512EDE">
      <w:pPr>
        <w:ind w:left="708"/>
        <w:jc w:val="both"/>
        <w:rPr>
          <w:rFonts w:ascii="Arial" w:hAnsi="Arial" w:cs="Arial"/>
          <w:bCs/>
          <w:iCs/>
          <w:color w:val="000000"/>
        </w:rPr>
      </w:pPr>
    </w:p>
    <w:p w:rsidR="00512EDE" w:rsidRPr="00C84D59" w:rsidRDefault="00512EDE" w:rsidP="00512EDE">
      <w:pPr>
        <w:numPr>
          <w:ilvl w:val="0"/>
          <w:numId w:val="2"/>
        </w:numPr>
        <w:spacing w:line="360" w:lineRule="auto"/>
        <w:jc w:val="both"/>
        <w:rPr>
          <w:rFonts w:ascii="Arial" w:hAnsi="Arial" w:cs="Arial"/>
          <w:bCs/>
          <w:iCs/>
          <w:color w:val="000000"/>
          <w:u w:val="single"/>
        </w:rPr>
      </w:pPr>
      <w:r w:rsidRPr="00C84D59">
        <w:rPr>
          <w:rFonts w:ascii="Arial" w:hAnsi="Arial" w:cs="Arial"/>
          <w:b/>
          <w:bCs/>
          <w:iCs/>
          <w:color w:val="000000"/>
          <w:u w:val="single"/>
        </w:rPr>
        <w:t xml:space="preserve">LIMPIEZA DIARIA </w:t>
      </w:r>
    </w:p>
    <w:p w:rsidR="00512EDE" w:rsidRPr="00C84D59" w:rsidRDefault="00512EDE" w:rsidP="00512EDE">
      <w:pPr>
        <w:spacing w:line="360" w:lineRule="auto"/>
        <w:jc w:val="both"/>
        <w:rPr>
          <w:rFonts w:ascii="Arial" w:hAnsi="Arial" w:cs="Arial"/>
          <w:b/>
          <w:bCs/>
          <w:iCs/>
          <w:color w:val="000000"/>
          <w:u w:val="single"/>
        </w:rPr>
      </w:pPr>
      <w:r w:rsidRPr="00C84D59">
        <w:rPr>
          <w:rFonts w:ascii="Arial" w:hAnsi="Arial" w:cs="Arial"/>
          <w:b/>
          <w:bCs/>
          <w:iCs/>
          <w:color w:val="000000"/>
          <w:u w:val="single"/>
        </w:rPr>
        <w:t>OFICINAS</w:t>
      </w:r>
    </w:p>
    <w:p w:rsidR="00512EDE" w:rsidRPr="00C84D59" w:rsidRDefault="00512EDE" w:rsidP="00512EDE">
      <w:pPr>
        <w:spacing w:line="360" w:lineRule="auto"/>
        <w:jc w:val="both"/>
        <w:rPr>
          <w:rFonts w:ascii="Arial" w:hAnsi="Arial" w:cs="Arial"/>
          <w:b/>
          <w:bCs/>
          <w:iCs/>
          <w:color w:val="000000"/>
          <w:u w:val="single"/>
        </w:rPr>
      </w:pPr>
      <w:r w:rsidRPr="00C84D59">
        <w:rPr>
          <w:rFonts w:ascii="Arial" w:hAnsi="Arial" w:cs="Arial"/>
          <w:b/>
          <w:u w:val="single"/>
          <w:lang w:val="es-UY" w:eastAsia="es-UY"/>
        </w:rPr>
        <w:t xml:space="preserve">Se deberá </w:t>
      </w:r>
      <w:r w:rsidRPr="00C84D59">
        <w:rPr>
          <w:rFonts w:ascii="Arial" w:hAnsi="Arial" w:cs="Arial"/>
          <w:b/>
          <w:bCs/>
          <w:iCs/>
          <w:color w:val="000000"/>
          <w:u w:val="single"/>
        </w:rPr>
        <w:t xml:space="preserve">  realizar todos los días</w:t>
      </w:r>
      <w:r w:rsidRPr="00C84D59">
        <w:rPr>
          <w:rFonts w:ascii="Arial" w:hAnsi="Arial" w:cs="Arial"/>
          <w:b/>
          <w:u w:val="single"/>
          <w:lang w:val="es-UY" w:eastAsia="es-UY"/>
        </w:rPr>
        <w:t>:</w:t>
      </w:r>
    </w:p>
    <w:p w:rsidR="00512EDE" w:rsidRPr="00C84D59" w:rsidRDefault="00512EDE" w:rsidP="00512EDE">
      <w:pPr>
        <w:autoSpaceDE w:val="0"/>
        <w:autoSpaceDN w:val="0"/>
        <w:adjustRightInd w:val="0"/>
        <w:spacing w:line="360" w:lineRule="auto"/>
        <w:jc w:val="both"/>
        <w:rPr>
          <w:rFonts w:ascii="Arial" w:hAnsi="Arial" w:cs="Arial"/>
          <w:b/>
          <w:u w:val="single"/>
          <w:lang w:val="es-UY" w:eastAsia="es-UY"/>
        </w:rPr>
      </w:pPr>
    </w:p>
    <w:p w:rsidR="00512EDE" w:rsidRPr="00C84D59" w:rsidRDefault="00512EDE" w:rsidP="00512EDE">
      <w:pPr>
        <w:autoSpaceDE w:val="0"/>
        <w:autoSpaceDN w:val="0"/>
        <w:adjustRightInd w:val="0"/>
        <w:spacing w:line="360" w:lineRule="auto"/>
        <w:jc w:val="both"/>
        <w:rPr>
          <w:rFonts w:ascii="Arial" w:hAnsi="Arial" w:cs="Arial"/>
          <w:u w:val="single"/>
          <w:lang w:val="es-UY" w:eastAsia="es-UY"/>
        </w:rPr>
      </w:pPr>
      <w:r w:rsidRPr="00C84D59">
        <w:rPr>
          <w:rFonts w:ascii="Arial" w:hAnsi="Arial" w:cs="Arial"/>
          <w:b/>
          <w:u w:val="single"/>
          <w:lang w:val="es-UY" w:eastAsia="es-UY"/>
        </w:rPr>
        <w:t xml:space="preserve">En el </w:t>
      </w:r>
      <w:proofErr w:type="gramStart"/>
      <w:r w:rsidRPr="00C84D59">
        <w:rPr>
          <w:rFonts w:ascii="Arial" w:hAnsi="Arial" w:cs="Arial"/>
          <w:b/>
          <w:u w:val="single"/>
          <w:lang w:val="es-UY" w:eastAsia="es-UY"/>
        </w:rPr>
        <w:t>exterior</w:t>
      </w:r>
      <w:r w:rsidRPr="00C84D59">
        <w:rPr>
          <w:rFonts w:ascii="Arial" w:hAnsi="Arial" w:cs="Arial"/>
          <w:lang w:val="es-UY" w:eastAsia="es-UY"/>
        </w:rPr>
        <w:t xml:space="preserve"> </w:t>
      </w:r>
      <w:r w:rsidR="005C00A8">
        <w:rPr>
          <w:rFonts w:ascii="Arial" w:hAnsi="Arial" w:cs="Arial"/>
          <w:lang w:val="es-UY" w:eastAsia="es-UY"/>
        </w:rPr>
        <w:t>:</w:t>
      </w:r>
      <w:proofErr w:type="gramEnd"/>
      <w:r w:rsidR="005C00A8">
        <w:rPr>
          <w:rFonts w:ascii="Arial" w:hAnsi="Arial" w:cs="Arial"/>
          <w:lang w:val="es-UY" w:eastAsia="es-UY"/>
        </w:rPr>
        <w:t xml:space="preserve"> barrido y lavado  de veredas</w:t>
      </w:r>
      <w:r w:rsidR="00796146">
        <w:rPr>
          <w:rFonts w:ascii="Arial" w:hAnsi="Arial" w:cs="Arial"/>
          <w:lang w:val="es-UY" w:eastAsia="es-UY"/>
        </w:rPr>
        <w:t>.</w:t>
      </w:r>
    </w:p>
    <w:p w:rsidR="00512EDE" w:rsidRPr="00C84D59" w:rsidRDefault="00512EDE" w:rsidP="00512EDE">
      <w:pPr>
        <w:autoSpaceDE w:val="0"/>
        <w:autoSpaceDN w:val="0"/>
        <w:adjustRightInd w:val="0"/>
        <w:spacing w:line="360" w:lineRule="auto"/>
        <w:jc w:val="both"/>
        <w:rPr>
          <w:rFonts w:ascii="Arial" w:hAnsi="Arial" w:cs="Arial"/>
          <w:u w:val="single"/>
          <w:lang w:val="es-UY" w:eastAsia="es-UY"/>
        </w:rPr>
      </w:pP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u w:val="single"/>
          <w:lang w:val="es-UY" w:eastAsia="es-UY"/>
        </w:rPr>
        <w:t>En el interior</w:t>
      </w:r>
      <w:r w:rsidRPr="00C84D59">
        <w:rPr>
          <w:rFonts w:ascii="Arial" w:hAnsi="Arial" w:cs="Arial"/>
          <w:lang w:val="es-UY" w:eastAsia="es-UY"/>
        </w:rPr>
        <w:t xml:space="preserve">: </w:t>
      </w:r>
      <w:r w:rsidR="002F4935">
        <w:rPr>
          <w:rFonts w:ascii="Arial" w:hAnsi="Arial" w:cs="Arial"/>
          <w:lang w:val="es-UY" w:eastAsia="es-UY"/>
        </w:rPr>
        <w:t xml:space="preserve">barrido y </w:t>
      </w:r>
      <w:r w:rsidRPr="00C84D59">
        <w:rPr>
          <w:rFonts w:ascii="Arial" w:hAnsi="Arial" w:cs="Arial"/>
          <w:lang w:val="es-UY" w:eastAsia="es-UY"/>
        </w:rPr>
        <w:t>lava</w:t>
      </w:r>
      <w:r w:rsidR="005C00A8">
        <w:rPr>
          <w:rFonts w:ascii="Arial" w:hAnsi="Arial" w:cs="Arial"/>
          <w:lang w:val="es-UY" w:eastAsia="es-UY"/>
        </w:rPr>
        <w:t>do de pisos</w:t>
      </w:r>
      <w:r w:rsidRPr="00C84D59">
        <w:rPr>
          <w:rFonts w:ascii="Arial" w:hAnsi="Arial" w:cs="Arial"/>
          <w:lang w:val="es-UY" w:eastAsia="es-UY"/>
        </w:rPr>
        <w:t>, limpieza de escritorios, sillas</w:t>
      </w:r>
      <w:r w:rsidR="00796146">
        <w:rPr>
          <w:rFonts w:ascii="Arial" w:hAnsi="Arial" w:cs="Arial"/>
          <w:lang w:val="es-UY" w:eastAsia="es-UY"/>
        </w:rPr>
        <w:t>, sillones y muebles en general</w:t>
      </w:r>
      <w:r w:rsidRPr="00C84D59">
        <w:rPr>
          <w:rFonts w:ascii="Arial" w:hAnsi="Arial" w:cs="Arial"/>
          <w:lang w:val="es-UY" w:eastAsia="es-UY"/>
        </w:rPr>
        <w:t>. Limpieza de papeleras y electrodomésticos. Eliminar el polvo y suciedad de los equipos informáticos utilizando productos que no causen anomalías en su normal funcionamiento.</w:t>
      </w:r>
    </w:p>
    <w:p w:rsidR="00512EDE" w:rsidRPr="00C84D59" w:rsidRDefault="00512EDE" w:rsidP="00512EDE">
      <w:pPr>
        <w:autoSpaceDE w:val="0"/>
        <w:autoSpaceDN w:val="0"/>
        <w:adjustRightInd w:val="0"/>
        <w:spacing w:line="360" w:lineRule="auto"/>
        <w:jc w:val="both"/>
        <w:rPr>
          <w:rFonts w:ascii="Arial" w:hAnsi="Arial" w:cs="Arial"/>
          <w:lang w:val="es-UY" w:eastAsia="es-UY"/>
        </w:rPr>
      </w:pPr>
    </w:p>
    <w:p w:rsidR="00796146"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lang w:val="es-UY" w:eastAsia="es-UY"/>
        </w:rPr>
        <w:t xml:space="preserve"> </w:t>
      </w:r>
      <w:r w:rsidRPr="00C84D59">
        <w:rPr>
          <w:rFonts w:ascii="Arial" w:hAnsi="Arial" w:cs="Arial"/>
          <w:b/>
          <w:u w:val="single"/>
          <w:lang w:val="es-UY" w:eastAsia="es-UY"/>
        </w:rPr>
        <w:t>En Patios y Pasillos</w:t>
      </w:r>
      <w:r w:rsidRPr="00C84D59">
        <w:rPr>
          <w:rFonts w:ascii="Arial" w:hAnsi="Arial" w:cs="Arial"/>
          <w:b/>
          <w:lang w:val="es-UY" w:eastAsia="es-UY"/>
        </w:rPr>
        <w:t>:</w:t>
      </w:r>
      <w:r w:rsidR="00B24826">
        <w:rPr>
          <w:rFonts w:ascii="Arial" w:hAnsi="Arial" w:cs="Arial"/>
          <w:lang w:val="es-UY" w:eastAsia="es-UY"/>
        </w:rPr>
        <w:t xml:space="preserve"> barrido y </w:t>
      </w:r>
      <w:r w:rsidR="003B2BBC">
        <w:rPr>
          <w:rFonts w:ascii="Arial" w:hAnsi="Arial" w:cs="Arial"/>
          <w:lang w:val="es-UY" w:eastAsia="es-UY"/>
        </w:rPr>
        <w:t xml:space="preserve"> lavado</w:t>
      </w:r>
      <w:r w:rsidRPr="00C84D59">
        <w:rPr>
          <w:rFonts w:ascii="Arial" w:hAnsi="Arial" w:cs="Arial"/>
          <w:lang w:val="es-UY" w:eastAsia="es-UY"/>
        </w:rPr>
        <w:t xml:space="preserve"> de pisos</w:t>
      </w:r>
      <w:r w:rsidR="00796146">
        <w:rPr>
          <w:rFonts w:ascii="Arial" w:hAnsi="Arial" w:cs="Arial"/>
          <w:lang w:val="es-UY" w:eastAsia="es-UY"/>
        </w:rPr>
        <w:t>.</w:t>
      </w:r>
    </w:p>
    <w:p w:rsidR="00796146" w:rsidRDefault="00796146" w:rsidP="00512EDE">
      <w:pPr>
        <w:autoSpaceDE w:val="0"/>
        <w:autoSpaceDN w:val="0"/>
        <w:adjustRightInd w:val="0"/>
        <w:spacing w:line="360" w:lineRule="auto"/>
        <w:jc w:val="both"/>
        <w:rPr>
          <w:rFonts w:ascii="Arial" w:hAnsi="Arial" w:cs="Arial"/>
          <w:lang w:val="es-UY" w:eastAsia="es-UY"/>
        </w:rPr>
      </w:pPr>
    </w:p>
    <w:p w:rsidR="00512EDE" w:rsidRPr="00C84D59" w:rsidRDefault="00512EDE" w:rsidP="00512EDE">
      <w:pPr>
        <w:autoSpaceDE w:val="0"/>
        <w:autoSpaceDN w:val="0"/>
        <w:adjustRightInd w:val="0"/>
        <w:spacing w:line="360" w:lineRule="auto"/>
        <w:jc w:val="both"/>
        <w:rPr>
          <w:rFonts w:ascii="Arial" w:hAnsi="Arial" w:cs="Arial"/>
          <w:u w:val="single"/>
          <w:lang w:val="es-UY" w:eastAsia="es-UY"/>
        </w:rPr>
      </w:pPr>
      <w:r w:rsidRPr="00C84D59">
        <w:rPr>
          <w:rFonts w:ascii="Arial" w:hAnsi="Arial" w:cs="Arial"/>
          <w:b/>
          <w:u w:val="single"/>
          <w:lang w:val="es-UY" w:eastAsia="es-UY"/>
        </w:rPr>
        <w:t>En baños</w:t>
      </w:r>
      <w:r w:rsidRPr="00C84D59">
        <w:rPr>
          <w:rFonts w:ascii="Arial" w:hAnsi="Arial" w:cs="Arial"/>
          <w:b/>
          <w:lang w:val="es-UY" w:eastAsia="es-UY"/>
        </w:rPr>
        <w:t>:</w:t>
      </w:r>
      <w:r w:rsidRPr="00C84D59">
        <w:rPr>
          <w:rFonts w:ascii="Arial" w:hAnsi="Arial" w:cs="Arial"/>
          <w:lang w:val="es-UY" w:eastAsia="es-UY"/>
        </w:rPr>
        <w:t xml:space="preserve"> limpieza, desinfección y </w:t>
      </w:r>
      <w:proofErr w:type="spellStart"/>
      <w:r w:rsidRPr="00C84D59">
        <w:rPr>
          <w:rFonts w:ascii="Arial" w:hAnsi="Arial" w:cs="Arial"/>
          <w:lang w:val="es-UY" w:eastAsia="es-UY"/>
        </w:rPr>
        <w:t>desodorización</w:t>
      </w:r>
      <w:proofErr w:type="spellEnd"/>
      <w:r w:rsidRPr="00C84D59">
        <w:rPr>
          <w:rFonts w:ascii="Arial" w:hAnsi="Arial" w:cs="Arial"/>
          <w:lang w:val="es-UY" w:eastAsia="es-UY"/>
        </w:rPr>
        <w:t xml:space="preserve"> de WC, bidet, lavatorio, espejos, </w:t>
      </w:r>
      <w:r w:rsidR="003B2BBC">
        <w:rPr>
          <w:rFonts w:ascii="Arial" w:hAnsi="Arial" w:cs="Arial"/>
          <w:lang w:val="es-UY" w:eastAsia="es-UY"/>
        </w:rPr>
        <w:t>azulejos</w:t>
      </w:r>
      <w:r w:rsidR="00B24826">
        <w:rPr>
          <w:rFonts w:ascii="Arial" w:hAnsi="Arial" w:cs="Arial"/>
          <w:lang w:val="es-UY" w:eastAsia="es-UY"/>
        </w:rPr>
        <w:t xml:space="preserve"> y/o cerámicas</w:t>
      </w:r>
      <w:r w:rsidR="00F703D8">
        <w:rPr>
          <w:rFonts w:ascii="Arial" w:hAnsi="Arial" w:cs="Arial"/>
          <w:lang w:val="es-UY" w:eastAsia="es-UY"/>
        </w:rPr>
        <w:t xml:space="preserve"> y mesadas</w:t>
      </w:r>
      <w:r w:rsidRPr="00C84D59">
        <w:rPr>
          <w:rFonts w:ascii="Arial" w:hAnsi="Arial" w:cs="Arial"/>
          <w:lang w:val="es-UY" w:eastAsia="es-UY"/>
        </w:rPr>
        <w:t>. Lavado de pisos</w:t>
      </w:r>
      <w:r w:rsidR="003B2BBC">
        <w:rPr>
          <w:rFonts w:ascii="Arial" w:hAnsi="Arial" w:cs="Arial"/>
          <w:lang w:val="es-UY" w:eastAsia="es-UY"/>
        </w:rPr>
        <w:t>.</w:t>
      </w: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u w:val="single"/>
          <w:lang w:val="es-UY" w:eastAsia="es-UY"/>
        </w:rPr>
        <w:t>En cocina</w:t>
      </w:r>
      <w:r w:rsidRPr="00C84D59">
        <w:rPr>
          <w:rFonts w:ascii="Arial" w:hAnsi="Arial" w:cs="Arial"/>
          <w:b/>
          <w:lang w:val="es-UY" w:eastAsia="es-UY"/>
        </w:rPr>
        <w:t>:</w:t>
      </w:r>
      <w:r w:rsidRPr="00C84D59">
        <w:rPr>
          <w:rFonts w:ascii="Arial" w:hAnsi="Arial" w:cs="Arial"/>
          <w:lang w:val="es-UY" w:eastAsia="es-UY"/>
        </w:rPr>
        <w:t xml:space="preserve"> </w:t>
      </w:r>
      <w:r w:rsidR="002F4935">
        <w:rPr>
          <w:rFonts w:ascii="Arial" w:hAnsi="Arial" w:cs="Arial"/>
          <w:lang w:val="es-UY" w:eastAsia="es-UY"/>
        </w:rPr>
        <w:t xml:space="preserve">barrido y </w:t>
      </w:r>
      <w:r w:rsidRPr="00C84D59">
        <w:rPr>
          <w:rFonts w:ascii="Arial" w:hAnsi="Arial" w:cs="Arial"/>
          <w:lang w:val="es-UY" w:eastAsia="es-UY"/>
        </w:rPr>
        <w:t xml:space="preserve">lavado de pisos, mesadas, azulejos y/o cerámicas. Limpieza de </w:t>
      </w:r>
      <w:r w:rsidR="00796146">
        <w:rPr>
          <w:rFonts w:ascii="Arial" w:hAnsi="Arial" w:cs="Arial"/>
          <w:lang w:val="es-UY" w:eastAsia="es-UY"/>
        </w:rPr>
        <w:t>electrodomésticos</w:t>
      </w:r>
      <w:r w:rsidR="003B2BBC">
        <w:rPr>
          <w:rFonts w:ascii="Arial" w:hAnsi="Arial" w:cs="Arial"/>
          <w:lang w:val="es-UY" w:eastAsia="es-UY"/>
        </w:rPr>
        <w:t>,</w:t>
      </w:r>
      <w:r w:rsidR="00796146">
        <w:rPr>
          <w:rFonts w:ascii="Arial" w:hAnsi="Arial" w:cs="Arial"/>
          <w:lang w:val="es-UY" w:eastAsia="es-UY"/>
        </w:rPr>
        <w:t xml:space="preserve"> extractores o purificadores</w:t>
      </w:r>
      <w:r w:rsidRPr="00C84D59">
        <w:rPr>
          <w:rFonts w:ascii="Arial" w:hAnsi="Arial" w:cs="Arial"/>
          <w:lang w:val="es-UY" w:eastAsia="es-UY"/>
        </w:rPr>
        <w:t xml:space="preserve">. </w:t>
      </w:r>
      <w:proofErr w:type="gramStart"/>
      <w:r w:rsidRPr="00C84D59">
        <w:rPr>
          <w:rFonts w:ascii="Arial" w:hAnsi="Arial" w:cs="Arial"/>
          <w:lang w:val="es-UY" w:eastAsia="es-UY"/>
        </w:rPr>
        <w:t>Limpieza de muebles bajo-mesadas y aéreos</w:t>
      </w:r>
      <w:proofErr w:type="gramEnd"/>
      <w:r w:rsidRPr="00C84D59">
        <w:rPr>
          <w:rFonts w:ascii="Arial" w:hAnsi="Arial" w:cs="Arial"/>
          <w:lang w:val="es-UY" w:eastAsia="es-UY"/>
        </w:rPr>
        <w:t>.  No se realizará la limpieza de  utensilios.</w:t>
      </w:r>
    </w:p>
    <w:p w:rsidR="00512EDE" w:rsidRPr="00C84D59" w:rsidRDefault="00512EDE" w:rsidP="00512EDE">
      <w:pPr>
        <w:autoSpaceDE w:val="0"/>
        <w:autoSpaceDN w:val="0"/>
        <w:adjustRightInd w:val="0"/>
        <w:spacing w:line="360" w:lineRule="auto"/>
        <w:jc w:val="both"/>
        <w:rPr>
          <w:rFonts w:ascii="Arial" w:hAnsi="Arial" w:cs="Arial"/>
          <w:lang w:val="es-UY" w:eastAsia="es-UY"/>
        </w:rPr>
      </w:pP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lang w:val="es-UY" w:eastAsia="es-UY"/>
        </w:rPr>
        <w:t>Se deberá realizar en todas las zonas mencionadas el retiro  de bolsas de residuos.</w:t>
      </w:r>
    </w:p>
    <w:p w:rsidR="00512EDE" w:rsidRPr="00C84D59" w:rsidRDefault="00512EDE" w:rsidP="00512EDE">
      <w:pPr>
        <w:autoSpaceDE w:val="0"/>
        <w:autoSpaceDN w:val="0"/>
        <w:adjustRightInd w:val="0"/>
        <w:spacing w:line="360" w:lineRule="auto"/>
        <w:jc w:val="both"/>
        <w:rPr>
          <w:rFonts w:ascii="Arial" w:hAnsi="Arial" w:cs="Arial"/>
          <w:b/>
          <w:bCs/>
          <w:lang w:val="es-UY" w:eastAsia="es-UY"/>
        </w:rPr>
      </w:pPr>
    </w:p>
    <w:p w:rsidR="00512EDE" w:rsidRPr="00C84D59" w:rsidRDefault="00512EDE" w:rsidP="00512EDE">
      <w:pPr>
        <w:autoSpaceDE w:val="0"/>
        <w:autoSpaceDN w:val="0"/>
        <w:adjustRightInd w:val="0"/>
        <w:spacing w:line="360" w:lineRule="auto"/>
        <w:jc w:val="both"/>
        <w:rPr>
          <w:rFonts w:ascii="Arial" w:hAnsi="Arial" w:cs="Arial"/>
          <w:b/>
          <w:bCs/>
          <w:lang w:val="es-UY" w:eastAsia="es-UY"/>
        </w:rPr>
      </w:pPr>
      <w:r w:rsidRPr="00C84D59">
        <w:rPr>
          <w:rFonts w:ascii="Arial" w:hAnsi="Arial" w:cs="Arial"/>
          <w:b/>
          <w:bCs/>
          <w:lang w:val="es-UY" w:eastAsia="es-UY"/>
        </w:rPr>
        <w:t>HOGARES, CENTROS DIURNOS  Y CLUBES DE NIÑOS:</w:t>
      </w:r>
    </w:p>
    <w:p w:rsidR="00512EDE" w:rsidRPr="00C84D59" w:rsidRDefault="00512EDE" w:rsidP="00512EDE">
      <w:pPr>
        <w:spacing w:line="360" w:lineRule="auto"/>
        <w:jc w:val="both"/>
        <w:rPr>
          <w:rFonts w:ascii="Arial" w:hAnsi="Arial" w:cs="Arial"/>
          <w:bCs/>
          <w:iCs/>
          <w:color w:val="000000"/>
          <w:u w:val="single"/>
        </w:rPr>
      </w:pPr>
      <w:r w:rsidRPr="00C84D59">
        <w:rPr>
          <w:rFonts w:ascii="Arial" w:hAnsi="Arial" w:cs="Arial"/>
          <w:b/>
          <w:u w:val="single"/>
          <w:lang w:val="es-UY" w:eastAsia="es-UY"/>
        </w:rPr>
        <w:t>En el exterior</w:t>
      </w:r>
      <w:r w:rsidRPr="00C84D59">
        <w:rPr>
          <w:rFonts w:ascii="Arial" w:hAnsi="Arial" w:cs="Arial"/>
          <w:b/>
          <w:lang w:val="es-UY" w:eastAsia="es-UY"/>
        </w:rPr>
        <w:t>:</w:t>
      </w:r>
      <w:r w:rsidRPr="00C84D59">
        <w:rPr>
          <w:rFonts w:ascii="Arial" w:hAnsi="Arial" w:cs="Arial"/>
          <w:lang w:val="es-UY" w:eastAsia="es-UY"/>
        </w:rPr>
        <w:t xml:space="preserve"> se debe de prestar el servicio en las mismas condiciones establecidas para el exterior de Oficinas.</w:t>
      </w: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u w:val="single"/>
          <w:lang w:val="es-UY" w:eastAsia="es-UY"/>
        </w:rPr>
        <w:t>En el interior</w:t>
      </w:r>
      <w:r w:rsidRPr="00C84D59">
        <w:rPr>
          <w:rFonts w:ascii="Arial" w:hAnsi="Arial" w:cs="Arial"/>
          <w:b/>
          <w:lang w:val="es-UY" w:eastAsia="es-UY"/>
        </w:rPr>
        <w:t>:</w:t>
      </w:r>
      <w:r w:rsidRPr="00C84D59">
        <w:rPr>
          <w:rFonts w:ascii="Arial" w:hAnsi="Arial" w:cs="Arial"/>
          <w:lang w:val="es-UY" w:eastAsia="es-UY"/>
        </w:rPr>
        <w:t xml:space="preserve"> se deberá prestar el servicio en todas las habitaciones existentes en el local y  en las mismas condiciones establecidas para el interior de oficinas.</w:t>
      </w:r>
    </w:p>
    <w:p w:rsidR="00512EDE" w:rsidRPr="00C84D59" w:rsidRDefault="00512EDE" w:rsidP="00512EDE">
      <w:pPr>
        <w:spacing w:line="360" w:lineRule="auto"/>
        <w:jc w:val="both"/>
        <w:rPr>
          <w:rFonts w:ascii="Arial" w:hAnsi="Arial" w:cs="Arial"/>
          <w:bCs/>
          <w:iCs/>
          <w:color w:val="000000"/>
          <w:u w:val="single"/>
        </w:rPr>
      </w:pPr>
      <w:r w:rsidRPr="00C84D59">
        <w:rPr>
          <w:rFonts w:ascii="Arial" w:hAnsi="Arial" w:cs="Arial"/>
          <w:b/>
          <w:u w:val="single"/>
          <w:lang w:val="es-UY" w:eastAsia="es-UY"/>
        </w:rPr>
        <w:t>En patios y pasillos</w:t>
      </w:r>
      <w:r w:rsidRPr="00C84D59">
        <w:rPr>
          <w:rFonts w:ascii="Arial" w:hAnsi="Arial" w:cs="Arial"/>
          <w:b/>
          <w:lang w:val="es-UY" w:eastAsia="es-UY"/>
        </w:rPr>
        <w:t>:</w:t>
      </w:r>
      <w:r w:rsidRPr="00C84D59">
        <w:rPr>
          <w:rFonts w:ascii="Arial" w:hAnsi="Arial" w:cs="Arial"/>
          <w:lang w:val="es-UY" w:eastAsia="es-UY"/>
        </w:rPr>
        <w:t xml:space="preserve"> se debe de prestar el servicio en las mismas condiciones establecidas para los Patios y Pasillos  de Oficinas.</w:t>
      </w: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u w:val="single"/>
          <w:lang w:eastAsia="es-UY"/>
        </w:rPr>
        <w:t xml:space="preserve">En </w:t>
      </w:r>
      <w:r w:rsidRPr="00C84D59">
        <w:rPr>
          <w:rFonts w:ascii="Arial" w:hAnsi="Arial" w:cs="Arial"/>
          <w:b/>
          <w:u w:val="single"/>
          <w:lang w:val="es-UY" w:eastAsia="es-UY"/>
        </w:rPr>
        <w:t>baños</w:t>
      </w:r>
      <w:r w:rsidRPr="00C84D59">
        <w:rPr>
          <w:rFonts w:ascii="Arial" w:hAnsi="Arial" w:cs="Arial"/>
          <w:b/>
          <w:lang w:val="es-UY" w:eastAsia="es-UY"/>
        </w:rPr>
        <w:t>:</w:t>
      </w:r>
      <w:r w:rsidRPr="00C84D59">
        <w:rPr>
          <w:rFonts w:ascii="Arial" w:hAnsi="Arial" w:cs="Arial"/>
          <w:lang w:val="es-UY" w:eastAsia="es-UY"/>
        </w:rPr>
        <w:t xml:space="preserve"> limpieza, desinfección y </w:t>
      </w:r>
      <w:proofErr w:type="spellStart"/>
      <w:r w:rsidRPr="00C84D59">
        <w:rPr>
          <w:rFonts w:ascii="Arial" w:hAnsi="Arial" w:cs="Arial"/>
          <w:lang w:val="es-UY" w:eastAsia="es-UY"/>
        </w:rPr>
        <w:t>desodorización</w:t>
      </w:r>
      <w:proofErr w:type="spellEnd"/>
      <w:r w:rsidRPr="00C84D59">
        <w:rPr>
          <w:rFonts w:ascii="Arial" w:hAnsi="Arial" w:cs="Arial"/>
          <w:lang w:val="es-UY" w:eastAsia="es-UY"/>
        </w:rPr>
        <w:t xml:space="preserve"> de WC, bidet, lavatorio, espejos, azulejos y/o cerámicas, mesadas, ducheros,</w:t>
      </w:r>
      <w:r w:rsidR="00B41D53">
        <w:rPr>
          <w:rFonts w:ascii="Arial" w:hAnsi="Arial" w:cs="Arial"/>
          <w:lang w:val="es-UY" w:eastAsia="es-UY"/>
        </w:rPr>
        <w:t xml:space="preserve"> </w:t>
      </w:r>
      <w:r w:rsidRPr="00C84D59">
        <w:rPr>
          <w:rFonts w:ascii="Arial" w:hAnsi="Arial" w:cs="Arial"/>
          <w:lang w:val="es-UY" w:eastAsia="es-UY"/>
        </w:rPr>
        <w:t xml:space="preserve">mamparas  y/o cortinas de baño, muebles, lavado de pisos. </w:t>
      </w: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u w:val="single"/>
          <w:lang w:val="es-UY" w:eastAsia="es-UY"/>
        </w:rPr>
        <w:lastRenderedPageBreak/>
        <w:t>En cocina</w:t>
      </w:r>
      <w:r w:rsidRPr="00C84D59">
        <w:rPr>
          <w:rFonts w:ascii="Arial" w:hAnsi="Arial" w:cs="Arial"/>
          <w:b/>
          <w:lang w:val="es-UY" w:eastAsia="es-UY"/>
        </w:rPr>
        <w:t>:</w:t>
      </w:r>
      <w:r w:rsidRPr="00C84D59">
        <w:rPr>
          <w:rFonts w:ascii="Arial" w:hAnsi="Arial" w:cs="Arial"/>
          <w:lang w:val="es-UY" w:eastAsia="es-UY"/>
        </w:rPr>
        <w:t xml:space="preserve"> </w:t>
      </w:r>
      <w:r w:rsidR="002F4935">
        <w:rPr>
          <w:rFonts w:ascii="Arial" w:hAnsi="Arial" w:cs="Arial"/>
          <w:lang w:val="es-UY" w:eastAsia="es-UY"/>
        </w:rPr>
        <w:t xml:space="preserve">barrido y </w:t>
      </w:r>
      <w:r w:rsidRPr="00C84D59">
        <w:rPr>
          <w:rFonts w:ascii="Arial" w:hAnsi="Arial" w:cs="Arial"/>
          <w:lang w:val="es-UY" w:eastAsia="es-UY"/>
        </w:rPr>
        <w:t>lavado de pisos, mesadas, azulejos y/o cerámicas. Limpieza de</w:t>
      </w:r>
      <w:r w:rsidR="00B24826">
        <w:rPr>
          <w:rFonts w:ascii="Arial" w:hAnsi="Arial" w:cs="Arial"/>
          <w:lang w:val="es-UY" w:eastAsia="es-UY"/>
        </w:rPr>
        <w:t xml:space="preserve"> electrodomésticos</w:t>
      </w:r>
      <w:r w:rsidR="00796146">
        <w:rPr>
          <w:rFonts w:ascii="Arial" w:hAnsi="Arial" w:cs="Arial"/>
          <w:lang w:val="es-UY" w:eastAsia="es-UY"/>
        </w:rPr>
        <w:t>,</w:t>
      </w:r>
      <w:r w:rsidR="00B41D53">
        <w:rPr>
          <w:rFonts w:ascii="Arial" w:hAnsi="Arial" w:cs="Arial"/>
          <w:lang w:val="es-UY" w:eastAsia="es-UY"/>
        </w:rPr>
        <w:t xml:space="preserve"> extractores o </w:t>
      </w:r>
      <w:proofErr w:type="spellStart"/>
      <w:r w:rsidR="00B41D53">
        <w:rPr>
          <w:rFonts w:ascii="Arial" w:hAnsi="Arial" w:cs="Arial"/>
          <w:lang w:val="es-UY" w:eastAsia="es-UY"/>
        </w:rPr>
        <w:t>purificadores.</w:t>
      </w:r>
      <w:r w:rsidRPr="00C84D59">
        <w:rPr>
          <w:rFonts w:ascii="Arial" w:hAnsi="Arial" w:cs="Arial"/>
          <w:lang w:val="es-UY" w:eastAsia="es-UY"/>
        </w:rPr>
        <w:t>Limpieza</w:t>
      </w:r>
      <w:proofErr w:type="spellEnd"/>
      <w:r w:rsidRPr="00C84D59">
        <w:rPr>
          <w:rFonts w:ascii="Arial" w:hAnsi="Arial" w:cs="Arial"/>
          <w:lang w:val="es-UY" w:eastAsia="es-UY"/>
        </w:rPr>
        <w:t xml:space="preserve"> de muebles bajo-mesadas y aéreos. No se realizará la limpieza de  utensilios.</w:t>
      </w:r>
    </w:p>
    <w:p w:rsidR="00B24826" w:rsidRDefault="00B24826" w:rsidP="00B24826">
      <w:pPr>
        <w:autoSpaceDE w:val="0"/>
        <w:autoSpaceDN w:val="0"/>
        <w:adjustRightInd w:val="0"/>
        <w:spacing w:line="360" w:lineRule="auto"/>
        <w:jc w:val="both"/>
        <w:rPr>
          <w:rFonts w:ascii="Arial" w:hAnsi="Arial" w:cs="Arial"/>
          <w:lang w:val="es-UY" w:eastAsia="es-UY"/>
        </w:rPr>
      </w:pPr>
    </w:p>
    <w:p w:rsidR="00B24826" w:rsidRPr="00C84D59" w:rsidRDefault="00B24826" w:rsidP="00B24826">
      <w:pPr>
        <w:autoSpaceDE w:val="0"/>
        <w:autoSpaceDN w:val="0"/>
        <w:adjustRightInd w:val="0"/>
        <w:spacing w:line="360" w:lineRule="auto"/>
        <w:jc w:val="both"/>
        <w:rPr>
          <w:rFonts w:ascii="Arial" w:hAnsi="Arial" w:cs="Arial"/>
          <w:lang w:val="es-UY" w:eastAsia="es-UY"/>
        </w:rPr>
      </w:pPr>
      <w:r w:rsidRPr="00C84D59">
        <w:rPr>
          <w:rFonts w:ascii="Arial" w:hAnsi="Arial" w:cs="Arial"/>
          <w:lang w:val="es-UY" w:eastAsia="es-UY"/>
        </w:rPr>
        <w:t>Se deberá realizar en todas las zonas mencionadas el retiro  de bolsas de residuos.</w:t>
      </w:r>
    </w:p>
    <w:p w:rsidR="00512EDE" w:rsidRPr="00C84D59" w:rsidRDefault="00512EDE" w:rsidP="00512EDE">
      <w:pPr>
        <w:autoSpaceDE w:val="0"/>
        <w:autoSpaceDN w:val="0"/>
        <w:adjustRightInd w:val="0"/>
        <w:spacing w:line="360" w:lineRule="auto"/>
        <w:jc w:val="both"/>
        <w:rPr>
          <w:rFonts w:ascii="Arial" w:hAnsi="Arial" w:cs="Arial"/>
          <w:lang w:val="es-UY" w:eastAsia="es-UY"/>
        </w:rPr>
      </w:pPr>
    </w:p>
    <w:p w:rsidR="00512EDE" w:rsidRPr="00C84D59" w:rsidRDefault="00512EDE" w:rsidP="00512EDE">
      <w:pPr>
        <w:autoSpaceDE w:val="0"/>
        <w:autoSpaceDN w:val="0"/>
        <w:adjustRightInd w:val="0"/>
        <w:spacing w:line="360" w:lineRule="auto"/>
        <w:jc w:val="both"/>
        <w:rPr>
          <w:rFonts w:ascii="Arial" w:hAnsi="Arial" w:cs="Arial"/>
          <w:bCs/>
          <w:u w:val="single"/>
        </w:rPr>
      </w:pPr>
      <w:r w:rsidRPr="00C84D59">
        <w:rPr>
          <w:rFonts w:ascii="Arial" w:hAnsi="Arial" w:cs="Arial"/>
          <w:b/>
          <w:bCs/>
        </w:rPr>
        <w:t>b)</w:t>
      </w:r>
      <w:r w:rsidRPr="00C84D59">
        <w:rPr>
          <w:rFonts w:ascii="Arial" w:hAnsi="Arial" w:cs="Arial"/>
          <w:b/>
          <w:bCs/>
          <w:u w:val="single"/>
        </w:rPr>
        <w:t xml:space="preserve"> LIMPIEZAS  SEMANALES</w:t>
      </w:r>
    </w:p>
    <w:p w:rsidR="00512EDE" w:rsidRPr="00C84D59" w:rsidRDefault="00512EDE" w:rsidP="00512EDE">
      <w:pPr>
        <w:spacing w:line="360" w:lineRule="auto"/>
        <w:ind w:left="1161"/>
        <w:jc w:val="both"/>
        <w:rPr>
          <w:rFonts w:ascii="Arial" w:hAnsi="Arial" w:cs="Arial"/>
          <w:bCs/>
          <w:u w:val="single"/>
        </w:rPr>
      </w:pPr>
    </w:p>
    <w:p w:rsidR="00512EDE" w:rsidRPr="00C84D59" w:rsidRDefault="00512EDE" w:rsidP="00512EDE">
      <w:pPr>
        <w:spacing w:line="360" w:lineRule="auto"/>
        <w:jc w:val="both"/>
        <w:rPr>
          <w:rFonts w:ascii="Arial" w:hAnsi="Arial" w:cs="Arial"/>
          <w:b/>
          <w:bCs/>
          <w:u w:val="single"/>
        </w:rPr>
      </w:pPr>
      <w:r w:rsidRPr="00C84D59">
        <w:rPr>
          <w:rFonts w:ascii="Arial" w:hAnsi="Arial" w:cs="Arial"/>
          <w:b/>
          <w:bCs/>
          <w:u w:val="single"/>
        </w:rPr>
        <w:t>Se deberá realizar una vez por semana a vía de ejemplo:</w:t>
      </w:r>
    </w:p>
    <w:p w:rsidR="00512EDE" w:rsidRPr="00C84D59" w:rsidRDefault="00512EDE" w:rsidP="00512EDE">
      <w:pPr>
        <w:spacing w:line="240" w:lineRule="exact"/>
        <w:jc w:val="both"/>
        <w:rPr>
          <w:rFonts w:ascii="Arial" w:hAnsi="Arial" w:cs="Arial"/>
          <w:b/>
          <w:bCs/>
          <w:u w:val="single"/>
        </w:rPr>
      </w:pPr>
    </w:p>
    <w:p w:rsidR="00512EDE" w:rsidRPr="002F4935" w:rsidRDefault="00512EDE" w:rsidP="002F4935">
      <w:pPr>
        <w:numPr>
          <w:ilvl w:val="0"/>
          <w:numId w:val="12"/>
        </w:numPr>
        <w:spacing w:line="360" w:lineRule="auto"/>
        <w:jc w:val="both"/>
        <w:rPr>
          <w:rFonts w:ascii="Arial" w:hAnsi="Arial" w:cs="Arial"/>
          <w:bCs/>
        </w:rPr>
      </w:pPr>
      <w:r w:rsidRPr="00C84D59">
        <w:rPr>
          <w:rFonts w:ascii="Arial" w:hAnsi="Arial" w:cs="Arial"/>
          <w:bCs/>
        </w:rPr>
        <w:t>Lustrado de muebles.</w:t>
      </w:r>
    </w:p>
    <w:p w:rsidR="00512EDE" w:rsidRPr="002F4935" w:rsidRDefault="00512EDE" w:rsidP="002F4935">
      <w:pPr>
        <w:numPr>
          <w:ilvl w:val="0"/>
          <w:numId w:val="12"/>
        </w:numPr>
        <w:spacing w:line="360" w:lineRule="auto"/>
        <w:jc w:val="both"/>
        <w:rPr>
          <w:rFonts w:ascii="Arial" w:hAnsi="Arial" w:cs="Arial"/>
          <w:bCs/>
        </w:rPr>
      </w:pPr>
      <w:r w:rsidRPr="00C84D59">
        <w:rPr>
          <w:rFonts w:ascii="Arial" w:hAnsi="Arial" w:cs="Arial"/>
          <w:bCs/>
        </w:rPr>
        <w:t>Encerado de pisos con cera antideslizante.</w:t>
      </w:r>
    </w:p>
    <w:p w:rsidR="00512EDE" w:rsidRPr="002F4935" w:rsidRDefault="00512EDE" w:rsidP="002F4935">
      <w:pPr>
        <w:numPr>
          <w:ilvl w:val="0"/>
          <w:numId w:val="12"/>
        </w:numPr>
        <w:spacing w:line="360" w:lineRule="auto"/>
        <w:jc w:val="both"/>
        <w:rPr>
          <w:rFonts w:ascii="Arial" w:hAnsi="Arial" w:cs="Arial"/>
          <w:bCs/>
          <w:u w:val="single"/>
        </w:rPr>
      </w:pPr>
      <w:r w:rsidRPr="00C84D59">
        <w:rPr>
          <w:rFonts w:ascii="Arial" w:hAnsi="Arial" w:cs="Arial"/>
          <w:bCs/>
        </w:rPr>
        <w:t>Limpieza de puertas y ventanas.</w:t>
      </w:r>
    </w:p>
    <w:p w:rsidR="00512EDE" w:rsidRPr="00C84D59" w:rsidRDefault="00512EDE" w:rsidP="002F4935">
      <w:pPr>
        <w:numPr>
          <w:ilvl w:val="0"/>
          <w:numId w:val="12"/>
        </w:numPr>
        <w:spacing w:line="360" w:lineRule="auto"/>
        <w:jc w:val="both"/>
        <w:rPr>
          <w:rFonts w:ascii="Arial" w:hAnsi="Arial" w:cs="Arial"/>
          <w:bCs/>
        </w:rPr>
      </w:pPr>
      <w:r w:rsidRPr="00C84D59">
        <w:rPr>
          <w:rFonts w:ascii="Arial" w:hAnsi="Arial" w:cs="Arial"/>
          <w:bCs/>
        </w:rPr>
        <w:t xml:space="preserve">Barrido y limpieza de azoteas y terrazas, realizando especial mantenimiento de los desagües, evitando la acumulación de residuos que obstruyan los mismos. </w:t>
      </w:r>
    </w:p>
    <w:p w:rsidR="00512EDE" w:rsidRPr="00C84D59" w:rsidRDefault="00512EDE" w:rsidP="002F4935">
      <w:pPr>
        <w:spacing w:line="360" w:lineRule="auto"/>
        <w:ind w:left="1161"/>
        <w:jc w:val="both"/>
        <w:rPr>
          <w:rFonts w:ascii="Arial" w:hAnsi="Arial" w:cs="Arial"/>
          <w:bCs/>
        </w:rPr>
      </w:pPr>
    </w:p>
    <w:p w:rsidR="00512EDE" w:rsidRPr="00C84D59" w:rsidRDefault="00512EDE" w:rsidP="00B41D53">
      <w:pPr>
        <w:spacing w:line="360" w:lineRule="auto"/>
        <w:jc w:val="both"/>
        <w:rPr>
          <w:rFonts w:ascii="Arial" w:hAnsi="Arial" w:cs="Arial"/>
          <w:b/>
          <w:bCs/>
          <w:u w:val="single"/>
        </w:rPr>
      </w:pPr>
      <w:r w:rsidRPr="00C84D59">
        <w:rPr>
          <w:rFonts w:ascii="Arial" w:hAnsi="Arial" w:cs="Arial"/>
          <w:b/>
          <w:bCs/>
        </w:rPr>
        <w:t xml:space="preserve">c) </w:t>
      </w:r>
      <w:r w:rsidRPr="00C84D59">
        <w:rPr>
          <w:rFonts w:ascii="Arial" w:hAnsi="Arial" w:cs="Arial"/>
          <w:b/>
          <w:bCs/>
          <w:u w:val="single"/>
        </w:rPr>
        <w:t xml:space="preserve">LIMPIEZAS  </w:t>
      </w:r>
      <w:r w:rsidR="00796146">
        <w:rPr>
          <w:rFonts w:ascii="Arial" w:hAnsi="Arial" w:cs="Arial"/>
          <w:b/>
          <w:bCs/>
          <w:u w:val="single"/>
        </w:rPr>
        <w:t>QUINCENALES</w:t>
      </w:r>
    </w:p>
    <w:p w:rsidR="00512EDE" w:rsidRPr="00C84D59" w:rsidRDefault="00512EDE" w:rsidP="00512EDE">
      <w:pPr>
        <w:spacing w:line="360" w:lineRule="auto"/>
        <w:ind w:left="1161"/>
        <w:jc w:val="both"/>
        <w:rPr>
          <w:rFonts w:ascii="Arial" w:hAnsi="Arial" w:cs="Arial"/>
          <w:bCs/>
        </w:rPr>
      </w:pPr>
    </w:p>
    <w:p w:rsidR="00512EDE" w:rsidRPr="00C84D59" w:rsidRDefault="00512EDE" w:rsidP="00512EDE">
      <w:pPr>
        <w:spacing w:line="360" w:lineRule="auto"/>
        <w:jc w:val="both"/>
        <w:rPr>
          <w:rFonts w:ascii="Arial" w:hAnsi="Arial" w:cs="Arial"/>
          <w:bCs/>
        </w:rPr>
      </w:pPr>
      <w:r w:rsidRPr="00C84D59">
        <w:rPr>
          <w:rFonts w:ascii="Arial" w:hAnsi="Arial" w:cs="Arial"/>
          <w:b/>
          <w:bCs/>
          <w:u w:val="single"/>
        </w:rPr>
        <w:t>Se</w:t>
      </w:r>
      <w:r w:rsidR="00796146">
        <w:rPr>
          <w:rFonts w:ascii="Arial" w:hAnsi="Arial" w:cs="Arial"/>
          <w:b/>
          <w:bCs/>
          <w:u w:val="single"/>
        </w:rPr>
        <w:t xml:space="preserve"> deberá  realizar</w:t>
      </w:r>
      <w:r w:rsidRPr="00C84D59">
        <w:rPr>
          <w:rFonts w:ascii="Arial" w:hAnsi="Arial" w:cs="Arial"/>
          <w:b/>
          <w:bCs/>
          <w:u w:val="single"/>
        </w:rPr>
        <w:t xml:space="preserve"> </w:t>
      </w:r>
      <w:r w:rsidR="00796146">
        <w:rPr>
          <w:rFonts w:ascii="Arial" w:hAnsi="Arial" w:cs="Arial"/>
          <w:b/>
          <w:bCs/>
          <w:u w:val="single"/>
        </w:rPr>
        <w:t xml:space="preserve">cada 15 días </w:t>
      </w:r>
      <w:r w:rsidRPr="00C84D59">
        <w:rPr>
          <w:rFonts w:ascii="Arial" w:hAnsi="Arial" w:cs="Arial"/>
          <w:b/>
          <w:bCs/>
          <w:u w:val="single"/>
        </w:rPr>
        <w:t>a vía de ejemplo</w:t>
      </w:r>
      <w:r w:rsidRPr="00C84D59">
        <w:rPr>
          <w:rFonts w:ascii="Arial" w:hAnsi="Arial" w:cs="Arial"/>
          <w:bCs/>
        </w:rPr>
        <w:t xml:space="preserve">: </w:t>
      </w:r>
    </w:p>
    <w:p w:rsidR="00512EDE" w:rsidRPr="00C84D59" w:rsidRDefault="00512EDE" w:rsidP="00512EDE">
      <w:pPr>
        <w:spacing w:line="240" w:lineRule="exact"/>
        <w:jc w:val="both"/>
        <w:rPr>
          <w:rFonts w:ascii="Arial" w:hAnsi="Arial" w:cs="Arial"/>
          <w:bCs/>
        </w:rPr>
      </w:pPr>
    </w:p>
    <w:p w:rsidR="00512EDE" w:rsidRPr="00C84D59" w:rsidRDefault="00512EDE" w:rsidP="00512EDE">
      <w:pPr>
        <w:numPr>
          <w:ilvl w:val="0"/>
          <w:numId w:val="12"/>
        </w:numPr>
        <w:spacing w:line="240" w:lineRule="exact"/>
        <w:jc w:val="both"/>
        <w:rPr>
          <w:rFonts w:ascii="Arial" w:hAnsi="Arial" w:cs="Arial"/>
          <w:bCs/>
        </w:rPr>
      </w:pPr>
      <w:r w:rsidRPr="00C84D59">
        <w:rPr>
          <w:rFonts w:ascii="Arial" w:hAnsi="Arial" w:cs="Arial"/>
          <w:bCs/>
        </w:rPr>
        <w:t>Limpieza de  paredes, techos y/o cielorrasos.</w:t>
      </w:r>
    </w:p>
    <w:p w:rsidR="00512EDE" w:rsidRPr="00C84D59" w:rsidRDefault="00512EDE" w:rsidP="00512EDE">
      <w:pPr>
        <w:spacing w:line="240" w:lineRule="exact"/>
        <w:jc w:val="both"/>
        <w:rPr>
          <w:rFonts w:ascii="Arial" w:hAnsi="Arial" w:cs="Arial"/>
          <w:bCs/>
        </w:rPr>
      </w:pPr>
    </w:p>
    <w:p w:rsidR="00512EDE" w:rsidRPr="00C84D59" w:rsidRDefault="00512EDE" w:rsidP="00512EDE">
      <w:pPr>
        <w:numPr>
          <w:ilvl w:val="0"/>
          <w:numId w:val="12"/>
        </w:numPr>
        <w:spacing w:line="240" w:lineRule="exact"/>
        <w:jc w:val="both"/>
        <w:rPr>
          <w:rFonts w:ascii="Arial" w:hAnsi="Arial" w:cs="Arial"/>
          <w:bCs/>
        </w:rPr>
      </w:pPr>
      <w:r w:rsidRPr="00C84D59">
        <w:rPr>
          <w:rFonts w:ascii="Arial" w:hAnsi="Arial" w:cs="Arial"/>
          <w:bCs/>
        </w:rPr>
        <w:t xml:space="preserve"> Limpieza de artefactos de iluminación eléctricos.</w:t>
      </w:r>
    </w:p>
    <w:p w:rsidR="00512EDE" w:rsidRPr="00C84D59" w:rsidRDefault="00512EDE" w:rsidP="00512EDE">
      <w:pPr>
        <w:spacing w:line="240" w:lineRule="exact"/>
        <w:jc w:val="both"/>
        <w:rPr>
          <w:rFonts w:ascii="Arial" w:hAnsi="Arial" w:cs="Arial"/>
          <w:bCs/>
        </w:rPr>
      </w:pPr>
      <w:r w:rsidRPr="00C84D59">
        <w:rPr>
          <w:rFonts w:ascii="Arial" w:hAnsi="Arial" w:cs="Arial"/>
          <w:bCs/>
        </w:rPr>
        <w:t xml:space="preserve"> </w:t>
      </w:r>
    </w:p>
    <w:p w:rsidR="00512EDE" w:rsidRDefault="00512EDE" w:rsidP="00512EDE">
      <w:pPr>
        <w:spacing w:line="240" w:lineRule="exact"/>
        <w:jc w:val="both"/>
        <w:rPr>
          <w:rFonts w:ascii="Arial" w:hAnsi="Arial" w:cs="Arial"/>
          <w:bCs/>
        </w:rPr>
      </w:pPr>
      <w:r w:rsidRPr="00C84D59">
        <w:rPr>
          <w:rFonts w:ascii="Arial" w:hAnsi="Arial" w:cs="Arial"/>
          <w:bCs/>
        </w:rPr>
        <w:t xml:space="preserve">  -     Limpieza de graseras.</w:t>
      </w:r>
    </w:p>
    <w:p w:rsidR="002F4935" w:rsidRPr="00C84D59" w:rsidRDefault="002F4935" w:rsidP="00512EDE">
      <w:pPr>
        <w:spacing w:line="240" w:lineRule="exact"/>
        <w:jc w:val="both"/>
        <w:rPr>
          <w:rFonts w:ascii="Arial" w:hAnsi="Arial" w:cs="Arial"/>
          <w:bCs/>
        </w:rPr>
      </w:pPr>
    </w:p>
    <w:p w:rsidR="002F4935" w:rsidRPr="00C84D59" w:rsidRDefault="002F4935" w:rsidP="002F4935">
      <w:pPr>
        <w:numPr>
          <w:ilvl w:val="0"/>
          <w:numId w:val="12"/>
        </w:numPr>
        <w:spacing w:line="360" w:lineRule="auto"/>
        <w:jc w:val="both"/>
        <w:rPr>
          <w:rFonts w:ascii="Arial" w:hAnsi="Arial" w:cs="Arial"/>
          <w:bCs/>
          <w:u w:val="single"/>
        </w:rPr>
      </w:pPr>
      <w:r w:rsidRPr="00C84D59">
        <w:rPr>
          <w:rFonts w:ascii="Arial" w:hAnsi="Arial" w:cs="Arial"/>
          <w:bCs/>
        </w:rPr>
        <w:t xml:space="preserve">Limpieza de vidrios tanto los internos como los que dan al exterior del local y divisorias (salvo casos de áreas que requieran la limpieza diaria). </w:t>
      </w:r>
      <w:r w:rsidRPr="00C84D59">
        <w:rPr>
          <w:rFonts w:ascii="Arial" w:hAnsi="Arial" w:cs="Arial"/>
          <w:bCs/>
          <w:u w:val="single"/>
        </w:rPr>
        <w:t>Esta limpieza deberá realizarse,  con total independencia de la altura y/o ubicación de los mismos, utilizando las medidas necesarias de seguridad que exige el Banco de Seguros del Estado (elementos de seguridad adecuados), a los efectos de salvaguardar la integridad física de los empleados que la realicen. La función del “vidriero” será exclusiva.</w:t>
      </w:r>
    </w:p>
    <w:p w:rsidR="00512EDE" w:rsidRDefault="00512EDE" w:rsidP="00512EDE">
      <w:pPr>
        <w:spacing w:line="360" w:lineRule="auto"/>
        <w:jc w:val="both"/>
        <w:rPr>
          <w:rFonts w:ascii="Arial" w:hAnsi="Arial" w:cs="Arial"/>
          <w:b/>
          <w:bCs/>
          <w:iCs/>
          <w:color w:val="000000"/>
        </w:rPr>
      </w:pPr>
    </w:p>
    <w:p w:rsidR="002F4935" w:rsidRPr="00C84D59" w:rsidRDefault="002F4935" w:rsidP="00512EDE">
      <w:pPr>
        <w:spacing w:line="360" w:lineRule="auto"/>
        <w:jc w:val="both"/>
        <w:rPr>
          <w:rFonts w:ascii="Arial" w:hAnsi="Arial" w:cs="Arial"/>
          <w:b/>
          <w:bCs/>
          <w:iCs/>
          <w:color w:val="000000"/>
        </w:rPr>
      </w:pPr>
    </w:p>
    <w:p w:rsidR="00512EDE" w:rsidRPr="00C84D59" w:rsidRDefault="00512EDE" w:rsidP="00512EDE">
      <w:pPr>
        <w:spacing w:line="360" w:lineRule="auto"/>
        <w:jc w:val="both"/>
        <w:rPr>
          <w:rFonts w:ascii="Arial" w:hAnsi="Arial" w:cs="Arial"/>
          <w:bCs/>
          <w:iCs/>
          <w:color w:val="000000"/>
        </w:rPr>
      </w:pPr>
      <w:r w:rsidRPr="00C84D59">
        <w:rPr>
          <w:rFonts w:ascii="Arial" w:hAnsi="Arial" w:cs="Arial"/>
          <w:b/>
          <w:bCs/>
          <w:iCs/>
          <w:color w:val="000000"/>
        </w:rPr>
        <w:lastRenderedPageBreak/>
        <w:t>d)</w:t>
      </w:r>
      <w:r w:rsidRPr="00C84D59">
        <w:rPr>
          <w:rFonts w:ascii="Arial" w:hAnsi="Arial" w:cs="Arial"/>
          <w:bCs/>
          <w:iCs/>
          <w:color w:val="000000"/>
        </w:rPr>
        <w:t xml:space="preserve"> En el caso de que se realicen obras dentro de alguno de los  locales comprendidos dentro del Servicio solicitado, la empresa adjudicataria queda obligada a realizar la limpieza profunda del mismo. Si el Organismo entiende que dicha limpieza no pudiera cumplirse totalmente durante el horario normal de cumplimiento del Servicio, su ejecución será previamente coordinada con el Instituto.</w:t>
      </w:r>
    </w:p>
    <w:p w:rsidR="00B41D53" w:rsidRDefault="00B41D53" w:rsidP="00512EDE">
      <w:pPr>
        <w:spacing w:line="360" w:lineRule="auto"/>
        <w:jc w:val="both"/>
        <w:rPr>
          <w:rFonts w:ascii="Arial" w:hAnsi="Arial" w:cs="Arial"/>
          <w:b/>
          <w:bCs/>
        </w:rPr>
      </w:pPr>
    </w:p>
    <w:p w:rsidR="00512EDE" w:rsidRPr="00C84D59" w:rsidRDefault="00512EDE" w:rsidP="00512EDE">
      <w:pPr>
        <w:spacing w:line="360" w:lineRule="auto"/>
        <w:jc w:val="both"/>
        <w:rPr>
          <w:rFonts w:ascii="Arial" w:hAnsi="Arial" w:cs="Arial"/>
          <w:bCs/>
        </w:rPr>
      </w:pPr>
      <w:r w:rsidRPr="00C84D59">
        <w:rPr>
          <w:rFonts w:ascii="Arial" w:hAnsi="Arial" w:cs="Arial"/>
          <w:b/>
          <w:bCs/>
        </w:rPr>
        <w:t xml:space="preserve">e) </w:t>
      </w:r>
      <w:r w:rsidRPr="00C84D59">
        <w:rPr>
          <w:rFonts w:ascii="Arial" w:hAnsi="Arial" w:cs="Arial"/>
          <w:bCs/>
        </w:rPr>
        <w:t>Los días y  horarios para la realización del servicio serán establecidos de acuerdo a las necesidades de cada centro dependiente de la Dire</w:t>
      </w:r>
      <w:r w:rsidR="004423DE">
        <w:rPr>
          <w:rFonts w:ascii="Arial" w:hAnsi="Arial" w:cs="Arial"/>
          <w:bCs/>
        </w:rPr>
        <w:t>cción Departamental de Florida</w:t>
      </w:r>
      <w:r w:rsidRPr="00C84D59">
        <w:rPr>
          <w:rFonts w:ascii="Arial" w:hAnsi="Arial" w:cs="Arial"/>
          <w:bCs/>
        </w:rPr>
        <w:t>.</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bCs/>
        </w:rPr>
      </w:pPr>
      <w:r w:rsidRPr="00C84D59">
        <w:rPr>
          <w:rFonts w:ascii="Arial" w:hAnsi="Arial" w:cs="Arial"/>
          <w:b/>
        </w:rPr>
        <w:t xml:space="preserve">5) </w:t>
      </w:r>
      <w:r w:rsidRPr="00C84D59">
        <w:rPr>
          <w:rFonts w:ascii="Arial" w:hAnsi="Arial" w:cs="Arial"/>
          <w:bCs/>
        </w:rPr>
        <w:t xml:space="preserve">La cantidad de operarios asignados a cada local que luce en el Anexo III, es estimada, reservándose INAU, la facultad de disminuir, aumentar o prescindir del servicio en determinado local, sin responsabilidad  alguna. Durante la vigencia del contrato la cantidad de locales podrá eventualmente incrementarse </w:t>
      </w:r>
      <w:r w:rsidRPr="00C84D59">
        <w:rPr>
          <w:rFonts w:ascii="Arial" w:hAnsi="Arial" w:cs="Arial"/>
          <w:bCs/>
          <w:color w:val="000000"/>
        </w:rPr>
        <w:t xml:space="preserve">o </w:t>
      </w:r>
      <w:proofErr w:type="spellStart"/>
      <w:r w:rsidRPr="00C84D59">
        <w:rPr>
          <w:rFonts w:ascii="Arial" w:hAnsi="Arial" w:cs="Arial"/>
          <w:bCs/>
          <w:color w:val="000000"/>
        </w:rPr>
        <w:t>decrementarse</w:t>
      </w:r>
      <w:proofErr w:type="spellEnd"/>
      <w:r w:rsidRPr="00C84D59">
        <w:rPr>
          <w:rFonts w:ascii="Arial" w:hAnsi="Arial" w:cs="Arial"/>
          <w:bCs/>
          <w:color w:val="000000"/>
        </w:rPr>
        <w:t xml:space="preserve"> </w:t>
      </w:r>
      <w:r w:rsidRPr="00C84D59">
        <w:rPr>
          <w:rFonts w:ascii="Arial" w:hAnsi="Arial" w:cs="Arial"/>
          <w:bCs/>
        </w:rPr>
        <w:t xml:space="preserve">en función de los futuros Centros que se programen inaugurar </w:t>
      </w:r>
      <w:r w:rsidRPr="00C84D59">
        <w:rPr>
          <w:rFonts w:ascii="Arial" w:hAnsi="Arial" w:cs="Arial"/>
          <w:bCs/>
          <w:color w:val="000000"/>
        </w:rPr>
        <w:t>o cerrar</w:t>
      </w:r>
      <w:r w:rsidRPr="00C84D59">
        <w:rPr>
          <w:rFonts w:ascii="Arial" w:hAnsi="Arial" w:cs="Arial"/>
          <w:bCs/>
        </w:rPr>
        <w:t xml:space="preserve"> durante el plazo de esta contratación; modificarse en relación al cierre o mudanza de los mismos o de asignar horas hombre para realizar tareas en situaciones extraordinarias que puedan surgir, rigiendo a tales efectos lo dispuesto por el Art. 74 del TOCAF.</w:t>
      </w: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Cs/>
        </w:rPr>
        <w:t xml:space="preserve"> </w:t>
      </w:r>
      <w:r w:rsidRPr="00C84D59">
        <w:rPr>
          <w:rFonts w:ascii="Arial" w:hAnsi="Arial" w:cs="Arial"/>
          <w:lang w:val="es-UY" w:eastAsia="es-UY"/>
        </w:rPr>
        <w:t>Para los  casos mencionados anteriormente  se le proporcionará a la empresa  adjudicataria  la información  respecto a la variación de los locales y direcciones de los mismos, con un preaviso de 72 horas. El INAU se compromete a tener actualizada la Nómina de Locales, estableciendo con total precisión la dirección de cada uno de ellos y el teléfono de contacto.</w:t>
      </w:r>
    </w:p>
    <w:p w:rsidR="00512EDE" w:rsidRPr="00C84D59" w:rsidRDefault="00512EDE" w:rsidP="00512EDE">
      <w:pPr>
        <w:spacing w:line="360" w:lineRule="auto"/>
        <w:jc w:val="both"/>
        <w:rPr>
          <w:rFonts w:ascii="Arial" w:hAnsi="Arial" w:cs="Arial"/>
          <w:bCs/>
          <w:lang w:val="es-UY"/>
        </w:rPr>
      </w:pPr>
    </w:p>
    <w:p w:rsidR="00512EDE" w:rsidRPr="00C84D59" w:rsidRDefault="00512EDE" w:rsidP="00512EDE">
      <w:pPr>
        <w:spacing w:line="360" w:lineRule="auto"/>
        <w:jc w:val="both"/>
        <w:rPr>
          <w:rFonts w:ascii="Arial" w:hAnsi="Arial" w:cs="Arial"/>
          <w:b/>
        </w:rPr>
      </w:pPr>
      <w:r w:rsidRPr="00C84D59">
        <w:rPr>
          <w:rFonts w:ascii="Arial" w:hAnsi="Arial" w:cs="Arial"/>
          <w:b/>
        </w:rPr>
        <w:t>6) Comunicaciones y notificaciones.</w:t>
      </w:r>
    </w:p>
    <w:p w:rsidR="00B41D53" w:rsidRDefault="00B41D53" w:rsidP="00512EDE">
      <w:pPr>
        <w:widowControl w:val="0"/>
        <w:autoSpaceDE w:val="0"/>
        <w:autoSpaceDN w:val="0"/>
        <w:spacing w:before="1" w:line="360" w:lineRule="auto"/>
        <w:ind w:right="114"/>
        <w:jc w:val="both"/>
        <w:rPr>
          <w:rFonts w:ascii="Arial" w:eastAsia="Arial" w:hAnsi="Arial" w:cs="Arial"/>
          <w:lang w:bidi="es-ES"/>
        </w:rPr>
      </w:pPr>
    </w:p>
    <w:p w:rsidR="00512EDE" w:rsidRPr="00C84D59" w:rsidRDefault="00512EDE" w:rsidP="00512EDE">
      <w:pPr>
        <w:widowControl w:val="0"/>
        <w:autoSpaceDE w:val="0"/>
        <w:autoSpaceDN w:val="0"/>
        <w:spacing w:before="1" w:line="360" w:lineRule="auto"/>
        <w:ind w:right="114"/>
        <w:jc w:val="both"/>
        <w:rPr>
          <w:rFonts w:ascii="Arial" w:eastAsia="Arial" w:hAnsi="Arial" w:cs="Arial"/>
          <w:lang w:bidi="es-ES"/>
        </w:rPr>
      </w:pPr>
      <w:r w:rsidRPr="00C84D59">
        <w:rPr>
          <w:rFonts w:ascii="Arial" w:eastAsia="Arial" w:hAnsi="Arial" w:cs="Arial"/>
          <w:lang w:bidi="es-ES"/>
        </w:rPr>
        <w:t>INAU realizará todas las comunicaciones, notificaciones, etc. relacionadas al vínculo entre el oferente y el Organismo a través del correo electrónico registrado en el Registro Único de Proveedores del Estado (RUPE) siendo exclusiva carga del proveedor incluir tal correo electrónico en dicho Registro, así como mantenerlo actualizado.</w:t>
      </w:r>
    </w:p>
    <w:p w:rsidR="00512EDE" w:rsidRPr="00C84D59" w:rsidRDefault="002A5D24" w:rsidP="00512EDE">
      <w:pPr>
        <w:widowControl w:val="0"/>
        <w:autoSpaceDE w:val="0"/>
        <w:autoSpaceDN w:val="0"/>
        <w:spacing w:before="1" w:line="360" w:lineRule="auto"/>
        <w:ind w:right="114"/>
        <w:jc w:val="both"/>
        <w:rPr>
          <w:rFonts w:ascii="Arial" w:eastAsia="Arial" w:hAnsi="Arial" w:cs="Arial"/>
          <w:lang w:bidi="es-ES"/>
        </w:rPr>
      </w:pPr>
      <w:r w:rsidRPr="002A5D24">
        <w:rPr>
          <w:rFonts w:ascii="Arial" w:eastAsia="Arial" w:hAnsi="Arial" w:cs="Arial"/>
          <w:lang w:bidi="es-ES"/>
        </w:rPr>
        <w:t xml:space="preserve">La comunicación, notificación, etc. se entenderá realizada cuando el acto a </w:t>
      </w:r>
      <w:r w:rsidRPr="002A5D24">
        <w:rPr>
          <w:rFonts w:ascii="Arial" w:eastAsia="Arial" w:hAnsi="Arial" w:cs="Arial"/>
          <w:lang w:bidi="es-ES"/>
        </w:rPr>
        <w:lastRenderedPageBreak/>
        <w:t>notificar o comunicar se encuentre disponible en dicho correo electrónico.</w:t>
      </w:r>
    </w:p>
    <w:p w:rsidR="00512EDE" w:rsidRPr="00C84D59" w:rsidRDefault="00512EDE" w:rsidP="00512EDE">
      <w:pPr>
        <w:widowControl w:val="0"/>
        <w:autoSpaceDE w:val="0"/>
        <w:autoSpaceDN w:val="0"/>
        <w:spacing w:before="1" w:line="360" w:lineRule="auto"/>
        <w:ind w:right="114"/>
        <w:jc w:val="both"/>
        <w:rPr>
          <w:rFonts w:ascii="Arial" w:eastAsia="Arial" w:hAnsi="Arial" w:cs="Arial"/>
          <w:color w:val="051E6F"/>
          <w:lang w:bidi="es-ES"/>
        </w:rPr>
      </w:pPr>
      <w:r w:rsidRPr="00C84D59">
        <w:rPr>
          <w:rFonts w:ascii="Arial" w:eastAsia="Arial" w:hAnsi="Arial" w:cs="Arial"/>
          <w:lang w:bidi="es-ES"/>
        </w:rPr>
        <w:t>Todas las consultas referidas al presente llamado deberán dirigirse a la Dirección Departamental de</w:t>
      </w:r>
      <w:r w:rsidR="004423DE">
        <w:rPr>
          <w:rFonts w:ascii="Arial" w:eastAsia="Arial" w:hAnsi="Arial" w:cs="Arial"/>
          <w:lang w:bidi="es-ES"/>
        </w:rPr>
        <w:t xml:space="preserve"> Florida</w:t>
      </w:r>
      <w:r w:rsidR="00757C97">
        <w:rPr>
          <w:rFonts w:ascii="Arial" w:eastAsia="Arial" w:hAnsi="Arial" w:cs="Arial"/>
          <w:lang w:bidi="es-ES"/>
        </w:rPr>
        <w:t xml:space="preserve"> </w:t>
      </w:r>
      <w:r w:rsidRPr="00C84D59">
        <w:rPr>
          <w:rFonts w:ascii="Arial" w:eastAsia="Arial" w:hAnsi="Arial" w:cs="Arial"/>
          <w:lang w:bidi="es-ES"/>
        </w:rPr>
        <w:t xml:space="preserve">a </w:t>
      </w:r>
      <w:r w:rsidR="004423DE">
        <w:rPr>
          <w:rFonts w:ascii="Arial" w:eastAsia="Arial" w:hAnsi="Arial" w:cs="Arial"/>
          <w:lang w:bidi="es-ES"/>
        </w:rPr>
        <w:t>través del correo electrónico: florida@inau.gub.uy</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rPr>
      </w:pPr>
      <w:r w:rsidRPr="00C84D59">
        <w:rPr>
          <w:rFonts w:ascii="Arial" w:hAnsi="Arial" w:cs="Arial"/>
          <w:b/>
        </w:rPr>
        <w:t>7) Exención de responsabilidades.</w:t>
      </w:r>
    </w:p>
    <w:p w:rsidR="00512EDE" w:rsidRPr="00C84D59" w:rsidRDefault="00512EDE" w:rsidP="00512EDE">
      <w:pPr>
        <w:spacing w:line="360" w:lineRule="auto"/>
        <w:ind w:left="708"/>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El INAU se reserva el derecho de desistir del llamado</w:t>
      </w:r>
      <w:r w:rsidR="00ED0F03">
        <w:rPr>
          <w:rFonts w:ascii="Arial" w:hAnsi="Arial" w:cs="Arial"/>
        </w:rPr>
        <w:t xml:space="preserve"> o de cualquiera de sus ítems</w:t>
      </w:r>
      <w:r w:rsidRPr="00C84D59">
        <w:rPr>
          <w:rFonts w:ascii="Arial" w:hAnsi="Arial" w:cs="Arial"/>
        </w:rPr>
        <w:t xml:space="preserve">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b/>
        </w:rPr>
        <w:t>8) Aclaraciones  del Pliego.</w:t>
      </w:r>
    </w:p>
    <w:p w:rsidR="00757C97" w:rsidRDefault="00757C97" w:rsidP="00512EDE">
      <w:pPr>
        <w:spacing w:line="360" w:lineRule="auto"/>
        <w:contextualSpacing/>
        <w:jc w:val="both"/>
        <w:rPr>
          <w:rFonts w:ascii="Arial" w:hAnsi="Arial" w:cs="Arial"/>
        </w:rPr>
      </w:pPr>
    </w:p>
    <w:p w:rsidR="00512EDE" w:rsidRPr="00C84D59" w:rsidRDefault="00512EDE" w:rsidP="00512EDE">
      <w:pPr>
        <w:spacing w:line="360" w:lineRule="auto"/>
        <w:contextualSpacing/>
        <w:jc w:val="both"/>
        <w:rPr>
          <w:rFonts w:ascii="Arial" w:eastAsiaTheme="minorHAnsi" w:hAnsi="Arial" w:cs="Arial"/>
          <w:u w:val="single"/>
          <w:lang w:eastAsia="en-US"/>
        </w:rPr>
      </w:pPr>
      <w:r w:rsidRPr="00C84D59">
        <w:rPr>
          <w:rFonts w:ascii="Arial" w:hAnsi="Arial" w:cs="Arial"/>
        </w:rPr>
        <w:t>Los eventuales oferentes podrán solicitar por escrito a la Dirección Departamental de</w:t>
      </w:r>
      <w:r w:rsidR="001B07CC">
        <w:rPr>
          <w:rFonts w:ascii="Arial" w:hAnsi="Arial" w:cs="Arial"/>
        </w:rPr>
        <w:t xml:space="preserve"> Florida</w:t>
      </w:r>
      <w:r w:rsidRPr="00C84D59">
        <w:rPr>
          <w:rFonts w:ascii="Arial" w:hAnsi="Arial" w:cs="Arial"/>
        </w:rPr>
        <w:t>, a través del correo electrónico</w:t>
      </w:r>
      <w:r w:rsidR="001B07CC">
        <w:rPr>
          <w:rFonts w:ascii="Arial" w:hAnsi="Arial" w:cs="Arial"/>
        </w:rPr>
        <w:t xml:space="preserve"> florida@inau.gub.uy</w:t>
      </w:r>
      <w:r w:rsidRPr="00C84D59">
        <w:rPr>
          <w:rFonts w:ascii="Arial" w:hAnsi="Arial" w:cs="Arial"/>
          <w:color w:val="2020A8"/>
        </w:rPr>
        <w:t xml:space="preserve">, </w:t>
      </w:r>
      <w:r w:rsidRPr="00C84D59">
        <w:rPr>
          <w:rFonts w:ascii="Arial" w:hAnsi="Arial" w:cs="Arial"/>
        </w:rPr>
        <w:t xml:space="preserve"> aclaraciones del Pliego Particular, con una antelación mínima de 5 días hábiles al día fijado para la apertura de ofertas en caso que no opere reducción de los plazos de publicación y de 4 días hábiles en caso que la misma haya operado.</w:t>
      </w:r>
    </w:p>
    <w:p w:rsidR="00512EDE" w:rsidRPr="00C84D59" w:rsidRDefault="00512EDE" w:rsidP="00512EDE">
      <w:pPr>
        <w:widowControl w:val="0"/>
        <w:autoSpaceDE w:val="0"/>
        <w:autoSpaceDN w:val="0"/>
        <w:spacing w:line="360" w:lineRule="auto"/>
        <w:jc w:val="both"/>
        <w:rPr>
          <w:rFonts w:ascii="Arial" w:eastAsia="Arial" w:hAnsi="Arial" w:cs="Arial"/>
          <w:lang w:bidi="es-ES"/>
        </w:rPr>
      </w:pPr>
      <w:r w:rsidRPr="00C84D59">
        <w:rPr>
          <w:rFonts w:ascii="Arial" w:eastAsia="Arial" w:hAnsi="Arial" w:cs="Arial"/>
          <w:lang w:bidi="es-ES"/>
        </w:rPr>
        <w:t>En el portal web de Compras y Contrataciones del Estado se publicará la fecha hasta la cual se podrán solicitar las mismas. Las respuestas serán publicadas en el sitio web de Compras y Contrataciones Estatales en un plazo no inferior a dos días hábiles anteriores a la fecha de la apertura de ofertas.</w:t>
      </w:r>
    </w:p>
    <w:p w:rsidR="00512EDE" w:rsidRPr="00C84D59" w:rsidRDefault="00512EDE" w:rsidP="00512EDE">
      <w:pPr>
        <w:spacing w:line="360" w:lineRule="auto"/>
        <w:ind w:left="708"/>
        <w:jc w:val="both"/>
        <w:rPr>
          <w:rFonts w:ascii="Arial" w:hAnsi="Arial" w:cs="Arial"/>
        </w:rPr>
      </w:pPr>
    </w:p>
    <w:p w:rsidR="00512EDE" w:rsidRPr="00C84D59" w:rsidRDefault="00512EDE" w:rsidP="00512EDE">
      <w:pPr>
        <w:spacing w:line="360" w:lineRule="auto"/>
        <w:jc w:val="both"/>
        <w:rPr>
          <w:rFonts w:ascii="Arial" w:hAnsi="Arial" w:cs="Arial"/>
          <w:b/>
        </w:rPr>
      </w:pPr>
      <w:r w:rsidRPr="00C84D59">
        <w:rPr>
          <w:rFonts w:ascii="Arial" w:hAnsi="Arial" w:cs="Arial"/>
          <w:b/>
        </w:rPr>
        <w:t>9) Solicitud de Prórroga de apertura.</w:t>
      </w:r>
    </w:p>
    <w:p w:rsidR="00757C97" w:rsidRDefault="00757C97" w:rsidP="00512EDE">
      <w:pPr>
        <w:spacing w:after="200" w:line="360" w:lineRule="auto"/>
        <w:contextualSpacing/>
        <w:jc w:val="both"/>
        <w:rPr>
          <w:rFonts w:ascii="Arial" w:hAnsi="Arial" w:cs="Arial"/>
        </w:rPr>
      </w:pPr>
    </w:p>
    <w:p w:rsidR="00512EDE" w:rsidRPr="00C84D59" w:rsidRDefault="00512EDE" w:rsidP="00512EDE">
      <w:pPr>
        <w:spacing w:after="200" w:line="360" w:lineRule="auto"/>
        <w:contextualSpacing/>
        <w:jc w:val="both"/>
        <w:rPr>
          <w:rFonts w:ascii="Arial" w:eastAsiaTheme="minorHAnsi" w:hAnsi="Arial" w:cs="Arial"/>
          <w:lang w:eastAsia="en-US"/>
        </w:rPr>
      </w:pPr>
      <w:r w:rsidRPr="00C84D59">
        <w:rPr>
          <w:rFonts w:ascii="Arial" w:hAnsi="Arial" w:cs="Arial"/>
        </w:rPr>
        <w:t xml:space="preserve">Los eventuales oferentes podrán solicitar por escrito a la  Dirección Departamental de </w:t>
      </w:r>
      <w:r w:rsidR="001B07CC">
        <w:rPr>
          <w:rFonts w:ascii="Arial" w:hAnsi="Arial" w:cs="Arial"/>
        </w:rPr>
        <w:t>Florida</w:t>
      </w:r>
      <w:r w:rsidR="00972479">
        <w:rPr>
          <w:rFonts w:ascii="Arial" w:hAnsi="Arial" w:cs="Arial"/>
        </w:rPr>
        <w:t xml:space="preserve"> </w:t>
      </w:r>
      <w:r w:rsidR="001B07CC">
        <w:rPr>
          <w:rFonts w:ascii="Arial" w:hAnsi="Arial" w:cs="Arial"/>
        </w:rPr>
        <w:t>a través del correo electrónico florida@inau.gub.uy</w:t>
      </w:r>
      <w:r w:rsidRPr="00C84D59">
        <w:rPr>
          <w:rFonts w:ascii="Arial" w:hAnsi="Arial" w:cs="Arial"/>
        </w:rPr>
        <w:t xml:space="preserve"> la prórroga de la apertura de las ofertas en un plazo no inferior a los dos días hábiles anteriores al día de la apertura.</w:t>
      </w:r>
    </w:p>
    <w:p w:rsidR="00512EDE" w:rsidRPr="00C84D59" w:rsidRDefault="00512EDE" w:rsidP="00512EDE">
      <w:pPr>
        <w:spacing w:after="200" w:line="360" w:lineRule="auto"/>
        <w:jc w:val="both"/>
        <w:rPr>
          <w:rFonts w:ascii="Arial" w:eastAsiaTheme="minorHAnsi" w:hAnsi="Arial" w:cs="Arial"/>
          <w:lang w:eastAsia="en-US"/>
        </w:rPr>
      </w:pPr>
      <w:r w:rsidRPr="00C84D59">
        <w:rPr>
          <w:rFonts w:ascii="Arial" w:eastAsiaTheme="minorHAnsi" w:hAnsi="Arial" w:cs="Arial"/>
          <w:lang w:eastAsia="en-US"/>
        </w:rPr>
        <w:lastRenderedPageBreak/>
        <w:t>La Administración comunicará la/s prórroga/s solicitada/s, la/s denegatoria/s, y/o la/s prórroga/s dispuesta/s por su sola voluntad, a través del sitio web de Compras y Contrataciones Estatales en “Aclaraciones del llamado”.</w:t>
      </w:r>
    </w:p>
    <w:p w:rsidR="00512EDE" w:rsidRPr="00C84D59" w:rsidRDefault="00512EDE" w:rsidP="00512EDE">
      <w:pPr>
        <w:spacing w:line="360" w:lineRule="auto"/>
        <w:ind w:left="708"/>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b/>
        </w:rPr>
        <w:t xml:space="preserve">10) Costo del Pliego. </w:t>
      </w:r>
    </w:p>
    <w:p w:rsidR="00512EDE" w:rsidRPr="00C84D59" w:rsidRDefault="00512EDE" w:rsidP="00512EDE">
      <w:pPr>
        <w:spacing w:line="360" w:lineRule="auto"/>
        <w:ind w:left="708"/>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rPr>
        <w:t>El presente Pliego puede obtenerse en el sitio web de Compras Estatales (</w:t>
      </w:r>
      <w:hyperlink r:id="rId9" w:history="1">
        <w:r w:rsidRPr="00C84D59">
          <w:rPr>
            <w:rFonts w:ascii="Arial" w:hAnsi="Arial" w:cs="Arial"/>
            <w:color w:val="0000FF"/>
            <w:szCs w:val="20"/>
            <w:u w:val="single"/>
          </w:rPr>
          <w:t>www.comprasestatales.gub.uy</w:t>
        </w:r>
      </w:hyperlink>
      <w:r w:rsidRPr="00C84D59">
        <w:rPr>
          <w:rFonts w:ascii="Arial" w:hAnsi="Arial" w:cs="Arial"/>
        </w:rPr>
        <w:t>) y el mismo no tiene costo.</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rPr>
      </w:pPr>
      <w:r w:rsidRPr="00C84D59">
        <w:rPr>
          <w:rFonts w:ascii="Arial" w:hAnsi="Arial" w:cs="Arial"/>
          <w:b/>
        </w:rPr>
        <w:t xml:space="preserve">11)  </w:t>
      </w:r>
      <w:r w:rsidR="004729E9">
        <w:rPr>
          <w:rFonts w:ascii="Arial" w:hAnsi="Arial" w:cs="Arial"/>
          <w:b/>
        </w:rPr>
        <w:t xml:space="preserve">Contenido </w:t>
      </w:r>
      <w:r w:rsidRPr="00C84D59">
        <w:rPr>
          <w:rFonts w:ascii="Arial" w:hAnsi="Arial" w:cs="Arial"/>
          <w:b/>
        </w:rPr>
        <w:t xml:space="preserve">de </w:t>
      </w:r>
      <w:r w:rsidR="004729E9">
        <w:rPr>
          <w:rFonts w:ascii="Arial" w:hAnsi="Arial" w:cs="Arial"/>
          <w:b/>
        </w:rPr>
        <w:t>la  Oferta</w:t>
      </w:r>
      <w:r w:rsidRPr="00C84D59">
        <w:rPr>
          <w:rFonts w:ascii="Arial" w:hAnsi="Arial" w:cs="Arial"/>
          <w:b/>
        </w:rPr>
        <w:t>.</w:t>
      </w:r>
    </w:p>
    <w:p w:rsidR="003D6362" w:rsidRDefault="003D6362" w:rsidP="00512EDE">
      <w:pPr>
        <w:spacing w:line="360" w:lineRule="auto"/>
        <w:jc w:val="both"/>
        <w:rPr>
          <w:rFonts w:ascii="Arial" w:hAnsi="Arial" w:cs="Arial"/>
          <w:b/>
          <w:bCs/>
          <w:color w:val="000000"/>
          <w:u w:val="single"/>
        </w:rPr>
      </w:pPr>
    </w:p>
    <w:p w:rsidR="00340698" w:rsidRDefault="00512EDE" w:rsidP="00512EDE">
      <w:pPr>
        <w:spacing w:line="360" w:lineRule="auto"/>
        <w:jc w:val="both"/>
        <w:rPr>
          <w:rFonts w:ascii="Arial" w:hAnsi="Arial" w:cs="Arial"/>
          <w:bCs/>
          <w:color w:val="000000"/>
        </w:rPr>
      </w:pPr>
      <w:r w:rsidRPr="00C84D59">
        <w:rPr>
          <w:rFonts w:ascii="Arial" w:hAnsi="Arial" w:cs="Arial"/>
          <w:b/>
          <w:bCs/>
          <w:color w:val="000000"/>
          <w:u w:val="single"/>
        </w:rPr>
        <w:t>Las ofertas serán recibidas únicamente</w:t>
      </w:r>
      <w:r w:rsidR="004729E9">
        <w:rPr>
          <w:rFonts w:ascii="Arial" w:hAnsi="Arial" w:cs="Arial"/>
          <w:b/>
          <w:bCs/>
          <w:color w:val="000000"/>
          <w:u w:val="single"/>
        </w:rPr>
        <w:t xml:space="preserve"> de</w:t>
      </w:r>
      <w:r w:rsidR="00801C54">
        <w:rPr>
          <w:rFonts w:ascii="Arial" w:hAnsi="Arial" w:cs="Arial"/>
          <w:b/>
          <w:bCs/>
          <w:color w:val="000000"/>
          <w:u w:val="single"/>
        </w:rPr>
        <w:t xml:space="preserve"> forma presencial</w:t>
      </w:r>
      <w:r w:rsidRPr="00C84D59">
        <w:rPr>
          <w:rFonts w:ascii="Arial" w:hAnsi="Arial" w:cs="Arial"/>
          <w:bCs/>
          <w:color w:val="000000"/>
          <w:u w:val="single"/>
        </w:rPr>
        <w:t>.</w:t>
      </w:r>
      <w:r w:rsidRPr="00C84D59">
        <w:rPr>
          <w:rFonts w:ascii="Arial" w:hAnsi="Arial" w:cs="Arial"/>
          <w:bCs/>
          <w:color w:val="000000"/>
        </w:rPr>
        <w:t xml:space="preserve"> </w:t>
      </w:r>
    </w:p>
    <w:p w:rsidR="00801C54" w:rsidRDefault="00801C54" w:rsidP="00340698">
      <w:pPr>
        <w:spacing w:line="360" w:lineRule="auto"/>
        <w:jc w:val="both"/>
        <w:rPr>
          <w:rFonts w:ascii="Arial" w:hAnsi="Arial" w:cs="Arial"/>
          <w:bCs/>
          <w:color w:val="000000"/>
          <w:lang w:val="es-UY"/>
        </w:rPr>
      </w:pPr>
    </w:p>
    <w:p w:rsidR="00340698" w:rsidRPr="00340698" w:rsidRDefault="00340698" w:rsidP="000D4AC4">
      <w:pPr>
        <w:spacing w:line="360" w:lineRule="auto"/>
        <w:jc w:val="both"/>
        <w:rPr>
          <w:rFonts w:ascii="Arial" w:hAnsi="Arial" w:cs="Arial"/>
          <w:bCs/>
          <w:color w:val="000000"/>
          <w:lang w:val="es-UY"/>
        </w:rPr>
      </w:pPr>
      <w:r w:rsidRPr="00340698">
        <w:rPr>
          <w:rFonts w:ascii="Arial" w:hAnsi="Arial" w:cs="Arial"/>
          <w:bCs/>
          <w:color w:val="000000"/>
          <w:lang w:val="es-UY"/>
        </w:rPr>
        <w:t>La oferta técnica y económica (y su documentación adjunta) deberá</w:t>
      </w:r>
      <w:r w:rsidR="00757C97">
        <w:rPr>
          <w:rFonts w:ascii="Arial" w:hAnsi="Arial" w:cs="Arial"/>
          <w:bCs/>
          <w:color w:val="000000"/>
          <w:lang w:val="es-UY"/>
        </w:rPr>
        <w:t xml:space="preserve"> </w:t>
      </w:r>
      <w:r w:rsidRPr="00340698">
        <w:rPr>
          <w:rFonts w:ascii="Arial" w:hAnsi="Arial" w:cs="Arial"/>
          <w:bCs/>
          <w:color w:val="000000"/>
          <w:lang w:val="es-UY"/>
        </w:rPr>
        <w:t>pres</w:t>
      </w:r>
      <w:r w:rsidR="00757C97">
        <w:rPr>
          <w:rFonts w:ascii="Arial" w:hAnsi="Arial" w:cs="Arial"/>
          <w:bCs/>
          <w:color w:val="000000"/>
          <w:lang w:val="es-UY"/>
        </w:rPr>
        <w:t>entarse en original y</w:t>
      </w:r>
      <w:r w:rsidR="000D4AC4">
        <w:rPr>
          <w:rFonts w:ascii="Arial" w:hAnsi="Arial" w:cs="Arial"/>
          <w:bCs/>
          <w:color w:val="000000"/>
          <w:lang w:val="es-UY"/>
        </w:rPr>
        <w:t xml:space="preserve"> copia</w:t>
      </w:r>
      <w:r w:rsidR="00757C97">
        <w:rPr>
          <w:rFonts w:ascii="Arial" w:hAnsi="Arial" w:cs="Arial"/>
          <w:bCs/>
          <w:color w:val="000000"/>
          <w:lang w:val="es-UY"/>
        </w:rPr>
        <w:t xml:space="preserve"> (una)</w:t>
      </w:r>
      <w:r w:rsidR="000D4AC4">
        <w:rPr>
          <w:rFonts w:ascii="Arial" w:hAnsi="Arial" w:cs="Arial"/>
          <w:bCs/>
          <w:color w:val="000000"/>
          <w:lang w:val="es-UY"/>
        </w:rPr>
        <w:t>, debie</w:t>
      </w:r>
      <w:r w:rsidR="00E77EBB">
        <w:rPr>
          <w:rFonts w:ascii="Arial" w:hAnsi="Arial" w:cs="Arial"/>
          <w:bCs/>
          <w:color w:val="000000"/>
          <w:lang w:val="es-UY"/>
        </w:rPr>
        <w:t>nd</w:t>
      </w:r>
      <w:r w:rsidR="000D4AC4">
        <w:rPr>
          <w:rFonts w:ascii="Arial" w:hAnsi="Arial" w:cs="Arial"/>
          <w:bCs/>
          <w:color w:val="000000"/>
          <w:lang w:val="es-UY"/>
        </w:rPr>
        <w:t>o</w:t>
      </w:r>
      <w:r w:rsidR="005F6D27">
        <w:rPr>
          <w:rFonts w:ascii="Arial" w:hAnsi="Arial" w:cs="Arial"/>
          <w:bCs/>
          <w:color w:val="000000"/>
          <w:lang w:val="es-UY"/>
        </w:rPr>
        <w:t xml:space="preserve"> establecer los productos de limpieza, los material</w:t>
      </w:r>
      <w:r w:rsidR="000D4AC4">
        <w:rPr>
          <w:rFonts w:ascii="Arial" w:hAnsi="Arial" w:cs="Arial"/>
          <w:bCs/>
          <w:color w:val="000000"/>
          <w:lang w:val="es-UY"/>
        </w:rPr>
        <w:t>es y los implementos a utilizar para el cumplimiento del Servicio.</w:t>
      </w:r>
    </w:p>
    <w:p w:rsidR="00801C54" w:rsidRDefault="00801C54" w:rsidP="00340698">
      <w:pPr>
        <w:spacing w:line="360" w:lineRule="auto"/>
        <w:jc w:val="both"/>
        <w:rPr>
          <w:rFonts w:ascii="Arial" w:hAnsi="Arial" w:cs="Arial"/>
          <w:b/>
          <w:bCs/>
          <w:color w:val="000000"/>
          <w:lang w:val="es-UY"/>
        </w:rPr>
      </w:pPr>
    </w:p>
    <w:p w:rsidR="00340698" w:rsidRPr="00340698" w:rsidRDefault="00340698" w:rsidP="00340698">
      <w:pPr>
        <w:spacing w:line="360" w:lineRule="auto"/>
        <w:jc w:val="both"/>
        <w:rPr>
          <w:rFonts w:ascii="Arial" w:hAnsi="Arial" w:cs="Arial"/>
          <w:b/>
          <w:bCs/>
          <w:color w:val="000000"/>
          <w:lang w:val="es-UY"/>
        </w:rPr>
      </w:pPr>
      <w:r w:rsidRPr="00340698">
        <w:rPr>
          <w:rFonts w:ascii="Arial" w:hAnsi="Arial" w:cs="Arial"/>
          <w:b/>
          <w:bCs/>
          <w:color w:val="000000"/>
          <w:lang w:val="es-UY"/>
        </w:rPr>
        <w:t>Documentación a presentar conjuntamente con la oferta al momento de la</w:t>
      </w:r>
    </w:p>
    <w:p w:rsidR="00512EDE" w:rsidRPr="00745CB5" w:rsidRDefault="00340698" w:rsidP="00512EDE">
      <w:pPr>
        <w:spacing w:line="360" w:lineRule="auto"/>
        <w:jc w:val="both"/>
        <w:rPr>
          <w:rFonts w:ascii="Arial" w:hAnsi="Arial" w:cs="Arial"/>
          <w:bCs/>
          <w:color w:val="000000"/>
        </w:rPr>
      </w:pPr>
      <w:proofErr w:type="gramStart"/>
      <w:r w:rsidRPr="00340698">
        <w:rPr>
          <w:rFonts w:ascii="Arial" w:hAnsi="Arial" w:cs="Arial"/>
          <w:b/>
          <w:bCs/>
          <w:color w:val="000000"/>
          <w:lang w:val="es-UY"/>
        </w:rPr>
        <w:t>apertura</w:t>
      </w:r>
      <w:proofErr w:type="gramEnd"/>
      <w:r w:rsidRPr="00340698">
        <w:rPr>
          <w:rFonts w:ascii="Arial" w:hAnsi="Arial" w:cs="Arial"/>
          <w:b/>
          <w:bCs/>
          <w:color w:val="000000"/>
          <w:lang w:val="es-UY"/>
        </w:rPr>
        <w:t>:</w:t>
      </w:r>
    </w:p>
    <w:p w:rsidR="003D6362" w:rsidRPr="00C84D59" w:rsidRDefault="003D6362" w:rsidP="003D6362">
      <w:pPr>
        <w:numPr>
          <w:ilvl w:val="0"/>
          <w:numId w:val="13"/>
        </w:numPr>
        <w:spacing w:before="100" w:beforeAutospacing="1" w:after="100" w:afterAutospacing="1" w:line="360" w:lineRule="auto"/>
        <w:jc w:val="both"/>
        <w:rPr>
          <w:rFonts w:ascii="Arial" w:hAnsi="Arial" w:cs="Arial"/>
          <w:bCs/>
          <w:color w:val="000000"/>
        </w:rPr>
      </w:pPr>
      <w:r w:rsidRPr="00C84D59">
        <w:rPr>
          <w:rFonts w:ascii="Arial" w:hAnsi="Arial" w:cs="Arial"/>
          <w:b/>
        </w:rPr>
        <w:t>Formulario de Identificación del Oferente (ANEXO I).</w:t>
      </w:r>
      <w:r w:rsidRPr="00C84D59">
        <w:rPr>
          <w:rFonts w:ascii="Arial" w:hAnsi="Arial" w:cs="Arial"/>
          <w:b/>
          <w:bCs/>
          <w:color w:val="000000"/>
        </w:rPr>
        <w:t xml:space="preserve"> </w:t>
      </w:r>
      <w:r w:rsidRPr="00C84D59">
        <w:rPr>
          <w:rFonts w:ascii="Arial" w:hAnsi="Arial" w:cs="Arial"/>
          <w:bCs/>
          <w:color w:val="000000"/>
        </w:rPr>
        <w:t>El formulario de identificación del oferente debe estar firmado por el titular o representante con facultades suficientes para ese acto (contar con legitimación). El mismo deberá contener las siguientes declaraciones (Ver Anexo I):</w:t>
      </w:r>
    </w:p>
    <w:p w:rsidR="003D6362" w:rsidRPr="00C84D59" w:rsidRDefault="003D6362" w:rsidP="003D6362">
      <w:pPr>
        <w:numPr>
          <w:ilvl w:val="0"/>
          <w:numId w:val="14"/>
        </w:numPr>
        <w:spacing w:before="100" w:beforeAutospacing="1" w:after="100" w:afterAutospacing="1" w:line="360" w:lineRule="auto"/>
        <w:jc w:val="both"/>
        <w:rPr>
          <w:rFonts w:ascii="Arial" w:hAnsi="Arial" w:cs="Arial"/>
          <w:bCs/>
          <w:color w:val="000000"/>
        </w:rPr>
      </w:pPr>
      <w:r w:rsidRPr="00C84D59">
        <w:rPr>
          <w:rFonts w:ascii="Arial" w:hAnsi="Arial" w:cs="Arial"/>
          <w:bCs/>
          <w:color w:val="000000"/>
        </w:rPr>
        <w:t xml:space="preserve">la oferta </w:t>
      </w:r>
      <w:r w:rsidR="00786ABF">
        <w:rPr>
          <w:rFonts w:ascii="Arial" w:hAnsi="Arial" w:cs="Arial"/>
          <w:bCs/>
          <w:color w:val="000000"/>
        </w:rPr>
        <w:t xml:space="preserve">presentada </w:t>
      </w:r>
      <w:r w:rsidRPr="00C84D59">
        <w:rPr>
          <w:rFonts w:ascii="Arial" w:hAnsi="Arial" w:cs="Arial"/>
          <w:bCs/>
          <w:color w:val="000000"/>
        </w:rPr>
        <w:t>vincula a la empresa en todos sus términos,</w:t>
      </w:r>
    </w:p>
    <w:p w:rsidR="003D6362" w:rsidRPr="00C84D59" w:rsidRDefault="003D6362" w:rsidP="003D6362">
      <w:pPr>
        <w:numPr>
          <w:ilvl w:val="0"/>
          <w:numId w:val="14"/>
        </w:numPr>
        <w:spacing w:before="100" w:beforeAutospacing="1" w:after="100" w:afterAutospacing="1" w:line="360" w:lineRule="auto"/>
        <w:jc w:val="both"/>
        <w:rPr>
          <w:rFonts w:ascii="Arial" w:hAnsi="Arial" w:cs="Arial"/>
          <w:bCs/>
          <w:color w:val="000000"/>
        </w:rPr>
      </w:pPr>
      <w:r w:rsidRPr="00C84D59">
        <w:rPr>
          <w:rFonts w:ascii="Arial" w:hAnsi="Arial" w:cs="Arial"/>
          <w:bCs/>
          <w:color w:val="000000"/>
        </w:rPr>
        <w:t xml:space="preserve">acepta sin condiciones las disposiciones del Pliego Particular, y </w:t>
      </w:r>
    </w:p>
    <w:p w:rsidR="003D6362" w:rsidRPr="00C84D59" w:rsidRDefault="003D6362" w:rsidP="003D6362">
      <w:pPr>
        <w:numPr>
          <w:ilvl w:val="0"/>
          <w:numId w:val="14"/>
        </w:numPr>
        <w:spacing w:before="100" w:beforeAutospacing="1" w:after="100" w:afterAutospacing="1" w:line="360" w:lineRule="auto"/>
        <w:jc w:val="both"/>
        <w:rPr>
          <w:rFonts w:ascii="Arial" w:hAnsi="Arial" w:cs="Arial"/>
          <w:bCs/>
          <w:color w:val="000000"/>
        </w:rPr>
      </w:pPr>
      <w:r w:rsidRPr="00C84D59">
        <w:rPr>
          <w:rFonts w:ascii="Arial" w:hAnsi="Arial" w:cs="Arial"/>
          <w:bCs/>
          <w:color w:val="000000"/>
        </w:rPr>
        <w:t>Contar con capacidad para contratar con el Estado.</w:t>
      </w:r>
    </w:p>
    <w:p w:rsidR="003D6362" w:rsidRPr="00C84D59" w:rsidRDefault="003D6362" w:rsidP="003D6362">
      <w:pPr>
        <w:spacing w:line="360" w:lineRule="auto"/>
        <w:jc w:val="both"/>
        <w:rPr>
          <w:rFonts w:ascii="Arial" w:hAnsi="Arial" w:cs="Arial"/>
          <w:bCs/>
          <w:color w:val="000000"/>
        </w:rPr>
      </w:pPr>
      <w:r w:rsidRPr="00C84D59">
        <w:rPr>
          <w:rFonts w:ascii="Arial" w:hAnsi="Arial" w:cs="Arial"/>
          <w:bCs/>
          <w:color w:val="000000"/>
        </w:rPr>
        <w:t>La acreditación de dicha representación corresponde sea ingresada en el Registro Único de Proveedores del estado (RUPE), con los datos de representantes y document</w:t>
      </w:r>
      <w:r w:rsidR="00C21CBA">
        <w:rPr>
          <w:rFonts w:ascii="Arial" w:hAnsi="Arial" w:cs="Arial"/>
          <w:bCs/>
          <w:color w:val="000000"/>
        </w:rPr>
        <w:t>ación de poderes ingresados</w:t>
      </w:r>
      <w:r w:rsidRPr="00C84D59">
        <w:rPr>
          <w:rFonts w:ascii="Arial" w:hAnsi="Arial" w:cs="Arial"/>
          <w:bCs/>
          <w:color w:val="000000"/>
        </w:rPr>
        <w:t xml:space="preserve">. En caso de que al momento de la apertura la misma no se encuentre en RUPE, la Administración </w:t>
      </w:r>
      <w:r w:rsidRPr="00C84D59">
        <w:rPr>
          <w:rFonts w:ascii="Arial" w:hAnsi="Arial" w:cs="Arial"/>
          <w:bCs/>
          <w:color w:val="000000"/>
        </w:rPr>
        <w:lastRenderedPageBreak/>
        <w:t>podrá otorgar el plazo dispuesto en el artículo 65 inciso 7 del TOCAF a los efectos de subsanar la referida carencia formal.</w:t>
      </w:r>
    </w:p>
    <w:p w:rsidR="003D6362" w:rsidRPr="00C84D59" w:rsidRDefault="003D6362" w:rsidP="003D6362">
      <w:pPr>
        <w:autoSpaceDE w:val="0"/>
        <w:autoSpaceDN w:val="0"/>
        <w:adjustRightInd w:val="0"/>
        <w:snapToGrid w:val="0"/>
        <w:spacing w:line="360" w:lineRule="auto"/>
        <w:jc w:val="both"/>
        <w:rPr>
          <w:rFonts w:ascii="Arial" w:hAnsi="Arial" w:cs="Arial"/>
          <w:b/>
          <w:color w:val="000000"/>
        </w:rPr>
      </w:pPr>
    </w:p>
    <w:p w:rsidR="003D6362" w:rsidRPr="00F1303D" w:rsidRDefault="003D6362" w:rsidP="003D6362">
      <w:pPr>
        <w:autoSpaceDE w:val="0"/>
        <w:autoSpaceDN w:val="0"/>
        <w:adjustRightInd w:val="0"/>
        <w:snapToGrid w:val="0"/>
        <w:spacing w:line="360" w:lineRule="auto"/>
        <w:jc w:val="both"/>
        <w:rPr>
          <w:rFonts w:ascii="Arial" w:hAnsi="Arial" w:cs="Arial"/>
          <w:b/>
          <w:bCs/>
          <w:iCs/>
          <w:color w:val="000000"/>
          <w:szCs w:val="28"/>
        </w:rPr>
      </w:pPr>
      <w:r w:rsidRPr="00C84D59">
        <w:rPr>
          <w:rFonts w:ascii="Arial" w:hAnsi="Arial" w:cs="Arial"/>
          <w:b/>
          <w:color w:val="000000"/>
        </w:rPr>
        <w:t>B)</w:t>
      </w:r>
      <w:r w:rsidRPr="00C84D59">
        <w:rPr>
          <w:rFonts w:ascii="Arial" w:hAnsi="Arial" w:cs="Arial"/>
          <w:color w:val="000000"/>
        </w:rPr>
        <w:t xml:space="preserve"> </w:t>
      </w:r>
      <w:r w:rsidRPr="00C84D59">
        <w:rPr>
          <w:rFonts w:ascii="Arial" w:hAnsi="Arial" w:cs="Arial"/>
          <w:bCs/>
          <w:iCs/>
          <w:color w:val="000000"/>
          <w:szCs w:val="28"/>
        </w:rPr>
        <w:t xml:space="preserve"> Detalle de  quienes serán los supervisores o referentes destinados al control del Servicio prestado, horario de atención   y teléfono de contacto de los mismos. </w:t>
      </w:r>
    </w:p>
    <w:p w:rsidR="003D6362" w:rsidRPr="00C84D59" w:rsidRDefault="003D6362" w:rsidP="003D6362">
      <w:pPr>
        <w:autoSpaceDE w:val="0"/>
        <w:autoSpaceDN w:val="0"/>
        <w:adjustRightInd w:val="0"/>
        <w:snapToGrid w:val="0"/>
        <w:spacing w:line="360" w:lineRule="auto"/>
        <w:jc w:val="both"/>
        <w:rPr>
          <w:rFonts w:ascii="Arial" w:hAnsi="Arial" w:cs="Arial"/>
          <w:b/>
          <w:bCs/>
          <w:iCs/>
          <w:color w:val="000000"/>
          <w:szCs w:val="28"/>
        </w:rPr>
      </w:pPr>
    </w:p>
    <w:p w:rsidR="003D6362" w:rsidRPr="00C84D59" w:rsidRDefault="00F1303D" w:rsidP="003D6362">
      <w:pPr>
        <w:autoSpaceDE w:val="0"/>
        <w:autoSpaceDN w:val="0"/>
        <w:adjustRightInd w:val="0"/>
        <w:snapToGrid w:val="0"/>
        <w:spacing w:line="360" w:lineRule="auto"/>
        <w:jc w:val="both"/>
        <w:rPr>
          <w:rFonts w:ascii="Arial" w:hAnsi="Arial" w:cs="Arial"/>
        </w:rPr>
      </w:pPr>
      <w:r>
        <w:rPr>
          <w:rFonts w:ascii="Arial" w:hAnsi="Arial" w:cs="Arial"/>
          <w:b/>
          <w:bCs/>
          <w:iCs/>
          <w:color w:val="000000"/>
          <w:szCs w:val="28"/>
        </w:rPr>
        <w:t>C</w:t>
      </w:r>
      <w:r w:rsidR="003D6362" w:rsidRPr="00C84D59">
        <w:rPr>
          <w:rFonts w:ascii="Arial" w:hAnsi="Arial" w:cs="Arial"/>
          <w:b/>
          <w:bCs/>
          <w:iCs/>
          <w:color w:val="000000"/>
          <w:szCs w:val="28"/>
        </w:rPr>
        <w:t>)</w:t>
      </w:r>
      <w:r w:rsidR="003D6362" w:rsidRPr="00C84D59">
        <w:rPr>
          <w:rFonts w:ascii="Arial" w:hAnsi="Arial" w:cs="Arial"/>
          <w:bCs/>
          <w:iCs/>
          <w:color w:val="000000"/>
          <w:szCs w:val="28"/>
        </w:rPr>
        <w:t xml:space="preserve"> </w:t>
      </w:r>
      <w:r w:rsidR="003D6362" w:rsidRPr="00C84D59">
        <w:rPr>
          <w:rFonts w:ascii="Arial" w:hAnsi="Arial" w:cs="Arial"/>
        </w:rPr>
        <w:t>Constancia de visita (Anexo II) a los locales detallados en Anexo III.</w:t>
      </w:r>
    </w:p>
    <w:p w:rsidR="003D6362" w:rsidRDefault="003D6362" w:rsidP="003D6362">
      <w:pPr>
        <w:autoSpaceDE w:val="0"/>
        <w:autoSpaceDN w:val="0"/>
        <w:adjustRightInd w:val="0"/>
        <w:snapToGrid w:val="0"/>
        <w:spacing w:line="360" w:lineRule="auto"/>
        <w:jc w:val="both"/>
        <w:rPr>
          <w:rFonts w:ascii="Arial" w:hAnsi="Arial" w:cs="Arial"/>
          <w:b/>
        </w:rPr>
      </w:pPr>
    </w:p>
    <w:p w:rsidR="003D6362" w:rsidRPr="00C84D59" w:rsidRDefault="00F1303D" w:rsidP="003D6362">
      <w:pPr>
        <w:spacing w:line="360" w:lineRule="auto"/>
        <w:jc w:val="both"/>
        <w:rPr>
          <w:rFonts w:ascii="Arial" w:hAnsi="Arial" w:cs="Arial"/>
        </w:rPr>
      </w:pPr>
      <w:r>
        <w:rPr>
          <w:rFonts w:ascii="Arial" w:hAnsi="Arial" w:cs="Arial"/>
          <w:b/>
        </w:rPr>
        <w:t>D</w:t>
      </w:r>
      <w:r w:rsidR="003D6362" w:rsidRPr="00C84D59">
        <w:rPr>
          <w:rFonts w:ascii="Arial" w:hAnsi="Arial" w:cs="Arial"/>
          <w:b/>
        </w:rPr>
        <w:t xml:space="preserve">) </w:t>
      </w:r>
      <w:r w:rsidR="003D6362" w:rsidRPr="00C84D59">
        <w:rPr>
          <w:rFonts w:ascii="Arial" w:hAnsi="Arial" w:cs="Arial"/>
        </w:rPr>
        <w:t>Resumen no confidencial conforme al siguiente capítulo “confidencialidad”, en caso de clasificar parte de su oferta como tal.</w:t>
      </w:r>
    </w:p>
    <w:p w:rsidR="003D6362" w:rsidRDefault="003D6362" w:rsidP="003D6362">
      <w:pPr>
        <w:spacing w:line="360" w:lineRule="auto"/>
        <w:jc w:val="both"/>
        <w:rPr>
          <w:rFonts w:ascii="Arial" w:hAnsi="Arial" w:cs="Arial"/>
        </w:rPr>
      </w:pPr>
    </w:p>
    <w:p w:rsidR="003D6362" w:rsidRPr="00C84D59" w:rsidRDefault="003D6362" w:rsidP="003D6362">
      <w:pPr>
        <w:spacing w:line="360" w:lineRule="auto"/>
        <w:jc w:val="both"/>
        <w:rPr>
          <w:rFonts w:ascii="Arial" w:hAnsi="Arial" w:cs="Arial"/>
        </w:rPr>
      </w:pPr>
      <w:r w:rsidRPr="00C84D59">
        <w:rPr>
          <w:rFonts w:ascii="Arial" w:hAnsi="Arial" w:cs="Arial"/>
        </w:rPr>
        <w:t>La Administración podrá otorgar a los oferentes un plazo de dos días hábiles para que subsane la omisión de la documentación indicada</w:t>
      </w:r>
      <w:r>
        <w:rPr>
          <w:rFonts w:ascii="Arial" w:hAnsi="Arial" w:cs="Arial"/>
        </w:rPr>
        <w:t xml:space="preserve"> en los literales precedentes </w:t>
      </w:r>
      <w:r w:rsidRPr="00C84D59">
        <w:rPr>
          <w:rFonts w:ascii="Arial" w:hAnsi="Arial" w:cs="Arial"/>
        </w:rPr>
        <w:t xml:space="preserve">en el marco del artículo 65 del TOCAF. </w:t>
      </w:r>
      <w:r w:rsidRPr="00C84D59">
        <w:rPr>
          <w:rFonts w:ascii="Arial" w:hAnsi="Arial" w:cs="Arial"/>
          <w:bCs/>
        </w:rPr>
        <w:t xml:space="preserve">Si la misma no fuera subsanada </w:t>
      </w:r>
      <w:r>
        <w:rPr>
          <w:rFonts w:ascii="Arial" w:hAnsi="Arial" w:cs="Arial"/>
          <w:bCs/>
        </w:rPr>
        <w:t xml:space="preserve">en dicho plazo, la oferta </w:t>
      </w:r>
      <w:r w:rsidRPr="00C84D59">
        <w:rPr>
          <w:rFonts w:ascii="Arial" w:hAnsi="Arial" w:cs="Arial"/>
          <w:bCs/>
        </w:rPr>
        <w:t>ser</w:t>
      </w:r>
      <w:r>
        <w:rPr>
          <w:rFonts w:ascii="Arial" w:hAnsi="Arial" w:cs="Arial"/>
          <w:bCs/>
        </w:rPr>
        <w:t>á</w:t>
      </w:r>
      <w:r w:rsidRPr="00C84D59">
        <w:rPr>
          <w:rFonts w:ascii="Arial" w:hAnsi="Arial" w:cs="Arial"/>
          <w:bCs/>
        </w:rPr>
        <w:t xml:space="preserve"> desestimada.</w:t>
      </w:r>
    </w:p>
    <w:p w:rsidR="003D6362" w:rsidRPr="00C84D59" w:rsidRDefault="003D6362" w:rsidP="003D6362">
      <w:pPr>
        <w:spacing w:line="360" w:lineRule="auto"/>
        <w:jc w:val="both"/>
        <w:rPr>
          <w:rFonts w:ascii="Arial" w:hAnsi="Arial" w:cs="Arial"/>
          <w:b/>
          <w:bCs/>
        </w:rPr>
      </w:pPr>
      <w:r w:rsidRPr="00C84D59">
        <w:rPr>
          <w:rFonts w:ascii="Arial" w:hAnsi="Arial" w:cs="Arial"/>
          <w:b/>
          <w:bCs/>
        </w:rPr>
        <w:t>En el caso de que se omita presentar la c</w:t>
      </w:r>
      <w:r w:rsidR="00274D7E">
        <w:rPr>
          <w:rFonts w:ascii="Arial" w:hAnsi="Arial" w:cs="Arial"/>
          <w:b/>
          <w:bCs/>
        </w:rPr>
        <w:t>onstancia detallada en el lit. C</w:t>
      </w:r>
      <w:r w:rsidRPr="00C84D59">
        <w:rPr>
          <w:rFonts w:ascii="Arial" w:hAnsi="Arial" w:cs="Arial"/>
          <w:b/>
          <w:bCs/>
        </w:rPr>
        <w:t>) el plazo se otorgará únicamente para la presentación de dicha constancia la cual debe</w:t>
      </w:r>
      <w:r w:rsidR="00A07D83">
        <w:rPr>
          <w:rFonts w:ascii="Arial" w:hAnsi="Arial" w:cs="Arial"/>
          <w:b/>
          <w:bCs/>
        </w:rPr>
        <w:t>rá</w:t>
      </w:r>
      <w:r w:rsidRPr="00C84D59">
        <w:rPr>
          <w:rFonts w:ascii="Arial" w:hAnsi="Arial" w:cs="Arial"/>
          <w:b/>
          <w:bCs/>
        </w:rPr>
        <w:t xml:space="preserve"> de tener fecha de expedición anterior a la fecha de apertura.</w:t>
      </w:r>
    </w:p>
    <w:p w:rsidR="003D6362" w:rsidRDefault="003D6362" w:rsidP="003D6362">
      <w:pPr>
        <w:autoSpaceDE w:val="0"/>
        <w:autoSpaceDN w:val="0"/>
        <w:adjustRightInd w:val="0"/>
        <w:snapToGrid w:val="0"/>
        <w:spacing w:line="360" w:lineRule="auto"/>
        <w:jc w:val="both"/>
        <w:rPr>
          <w:rFonts w:ascii="Arial" w:hAnsi="Arial" w:cs="Arial"/>
          <w:b/>
        </w:rPr>
      </w:pPr>
    </w:p>
    <w:p w:rsidR="003D6362" w:rsidRDefault="00F1303D" w:rsidP="003D6362">
      <w:pPr>
        <w:autoSpaceDE w:val="0"/>
        <w:autoSpaceDN w:val="0"/>
        <w:adjustRightInd w:val="0"/>
        <w:snapToGrid w:val="0"/>
        <w:spacing w:line="360" w:lineRule="auto"/>
        <w:jc w:val="both"/>
        <w:rPr>
          <w:rFonts w:ascii="Arial" w:hAnsi="Arial" w:cs="Arial"/>
        </w:rPr>
      </w:pPr>
      <w:r>
        <w:rPr>
          <w:rFonts w:ascii="Arial" w:hAnsi="Arial" w:cs="Arial"/>
          <w:b/>
        </w:rPr>
        <w:t>E</w:t>
      </w:r>
      <w:r w:rsidR="003D6362" w:rsidRPr="00C84D59">
        <w:rPr>
          <w:rFonts w:ascii="Arial" w:hAnsi="Arial" w:cs="Arial"/>
          <w:b/>
        </w:rPr>
        <w:t>)</w:t>
      </w:r>
      <w:r w:rsidR="003D6362" w:rsidRPr="00C84D59">
        <w:rPr>
          <w:rFonts w:ascii="Arial" w:hAnsi="Arial" w:cs="Arial"/>
        </w:rPr>
        <w:t xml:space="preserve"> </w:t>
      </w:r>
      <w:r w:rsidR="003D6362">
        <w:rPr>
          <w:rFonts w:ascii="Arial" w:hAnsi="Arial" w:cs="Arial"/>
        </w:rPr>
        <w:t>En caso de que el oferente cuente con antecedentes positivos deberá presentar las correspondientes notas</w:t>
      </w:r>
      <w:r w:rsidR="003D6362" w:rsidRPr="00C84D59">
        <w:rPr>
          <w:rFonts w:ascii="Arial" w:hAnsi="Arial" w:cs="Arial"/>
        </w:rPr>
        <w:t>, con el contenido detallado en el   ordinal I del capítulo 18 del presente Pliego</w:t>
      </w:r>
      <w:r w:rsidR="003D6362">
        <w:rPr>
          <w:rFonts w:ascii="Arial" w:hAnsi="Arial" w:cs="Arial"/>
        </w:rPr>
        <w:t xml:space="preserve"> a los efectos de realizar la valoración técnica de su oferta.</w:t>
      </w:r>
    </w:p>
    <w:p w:rsidR="003D6362" w:rsidRPr="00C84D59" w:rsidRDefault="003D6362" w:rsidP="003D6362">
      <w:pPr>
        <w:spacing w:line="360" w:lineRule="auto"/>
        <w:jc w:val="both"/>
        <w:rPr>
          <w:rFonts w:ascii="Arial" w:hAnsi="Arial" w:cs="Arial"/>
        </w:rPr>
      </w:pPr>
    </w:p>
    <w:p w:rsidR="003D6362" w:rsidRPr="00C84D59" w:rsidRDefault="003D6362" w:rsidP="003D6362">
      <w:pPr>
        <w:spacing w:line="360" w:lineRule="auto"/>
        <w:jc w:val="both"/>
        <w:rPr>
          <w:rFonts w:ascii="Arial" w:hAnsi="Arial" w:cs="Arial"/>
        </w:rPr>
      </w:pPr>
      <w:r w:rsidRPr="00C84D59">
        <w:rPr>
          <w:rFonts w:ascii="Arial" w:hAnsi="Arial" w:cs="Arial"/>
        </w:rPr>
        <w:t>En caso de que no surja de RUPE el certificado notarial validado que acredite la constitución de la empresa, vigencia, integración, objeto social, representación legal y facultades, la Administración podrá solicitarle al oferente que regularice su situación en RUPE</w:t>
      </w:r>
      <w:r>
        <w:rPr>
          <w:rFonts w:ascii="Arial" w:hAnsi="Arial" w:cs="Arial"/>
        </w:rPr>
        <w:t xml:space="preserve"> en </w:t>
      </w:r>
      <w:r w:rsidRPr="00C84D59">
        <w:rPr>
          <w:rFonts w:ascii="Arial" w:hAnsi="Arial" w:cs="Arial"/>
        </w:rPr>
        <w:t>un plazo de dos días hábiles</w:t>
      </w:r>
      <w:r>
        <w:rPr>
          <w:rFonts w:ascii="Arial" w:hAnsi="Arial" w:cs="Arial"/>
        </w:rPr>
        <w:t xml:space="preserve"> según lo establecido  por el </w:t>
      </w:r>
      <w:r w:rsidRPr="00C84D59">
        <w:rPr>
          <w:rFonts w:ascii="Arial" w:hAnsi="Arial" w:cs="Arial"/>
        </w:rPr>
        <w:t>artículo 65 del TOCAF</w:t>
      </w:r>
      <w:r>
        <w:rPr>
          <w:rFonts w:ascii="Arial" w:hAnsi="Arial" w:cs="Arial"/>
        </w:rPr>
        <w:t>.</w:t>
      </w:r>
    </w:p>
    <w:p w:rsidR="003D6362" w:rsidRPr="00C84D59" w:rsidRDefault="003D6362" w:rsidP="003D6362">
      <w:pPr>
        <w:spacing w:line="360" w:lineRule="auto"/>
        <w:jc w:val="both"/>
        <w:rPr>
          <w:rFonts w:ascii="Arial" w:hAnsi="Arial" w:cs="Arial"/>
        </w:rPr>
      </w:pPr>
    </w:p>
    <w:p w:rsidR="003D6362" w:rsidRPr="00C84D59" w:rsidRDefault="003D6362" w:rsidP="003D6362">
      <w:pPr>
        <w:spacing w:line="360" w:lineRule="auto"/>
        <w:jc w:val="both"/>
        <w:rPr>
          <w:rFonts w:ascii="Arial" w:hAnsi="Arial" w:cs="Arial"/>
        </w:rPr>
      </w:pPr>
      <w:r w:rsidRPr="00C84D59">
        <w:rPr>
          <w:rFonts w:ascii="Arial" w:hAnsi="Arial" w:cs="Arial"/>
        </w:rPr>
        <w:t xml:space="preserve">La omisión de la documentación expresada son casos a título enunciativo (no taxativo) de las hipótesis previstas en el inciso séptimo del artículo 65 del TOCAF, sin perjuicio entonces de los demás casos de defectos, carencias </w:t>
      </w:r>
      <w:r w:rsidRPr="00C84D59">
        <w:rPr>
          <w:rFonts w:ascii="Arial" w:hAnsi="Arial" w:cs="Arial"/>
        </w:rPr>
        <w:lastRenderedPageBreak/>
        <w:t>formales o errores evidentes o de escasa importancia que hubiere, por los cuales también podrá procederse al otorgamiento del referido plazo de dos días hábiles.</w:t>
      </w:r>
    </w:p>
    <w:p w:rsidR="003D6362" w:rsidRPr="00C84D59" w:rsidRDefault="003D6362" w:rsidP="003D6362">
      <w:pPr>
        <w:spacing w:line="360" w:lineRule="auto"/>
        <w:jc w:val="both"/>
        <w:rPr>
          <w:rFonts w:ascii="Arial" w:hAnsi="Arial" w:cs="Arial"/>
        </w:rPr>
      </w:pPr>
    </w:p>
    <w:p w:rsidR="003D6362" w:rsidRPr="00C84D59" w:rsidRDefault="003D6362" w:rsidP="003D6362">
      <w:pPr>
        <w:spacing w:line="360" w:lineRule="auto"/>
        <w:jc w:val="both"/>
        <w:rPr>
          <w:rFonts w:ascii="Arial" w:hAnsi="Arial" w:cs="Arial"/>
        </w:rPr>
      </w:pPr>
      <w:r w:rsidRPr="00C84D59">
        <w:rPr>
          <w:rFonts w:ascii="Arial" w:hAnsi="Arial" w:cs="Arial"/>
        </w:rPr>
        <w:t>Se establece que el Anexo I y II   son  formularios propuestos por la Administración a los oferentes a los efectos de facilitar la confección de las propuestas. En tal sentido, no será causal de desestimación de la oferta el mero hecho de presentar un  documento que tenga formato distinto a dichos  formularios, debiendo de contar los mismos con toda la información solicitada.</w:t>
      </w:r>
    </w:p>
    <w:p w:rsidR="003D6362" w:rsidRPr="00C84D59" w:rsidRDefault="003D6362" w:rsidP="003D6362">
      <w:pPr>
        <w:spacing w:line="360" w:lineRule="auto"/>
        <w:jc w:val="both"/>
        <w:rPr>
          <w:rFonts w:ascii="Arial" w:hAnsi="Arial" w:cs="Arial"/>
          <w:b/>
          <w:bCs/>
          <w:color w:val="000000"/>
          <w:u w:val="single"/>
        </w:rPr>
      </w:pPr>
    </w:p>
    <w:p w:rsidR="00512EDE" w:rsidRPr="00C84D59" w:rsidRDefault="00512EDE" w:rsidP="00512EDE">
      <w:pPr>
        <w:spacing w:line="360" w:lineRule="auto"/>
        <w:jc w:val="both"/>
        <w:rPr>
          <w:rFonts w:ascii="Arial" w:hAnsi="Arial" w:cs="Arial"/>
        </w:rPr>
      </w:pPr>
      <w:r w:rsidRPr="00C84D59">
        <w:rPr>
          <w:rFonts w:ascii="Arial" w:hAnsi="Arial" w:cs="Arial"/>
        </w:rPr>
        <w:t>Se considerarán válidas las ofertas que cumplan con las siguientes especificaciones:</w:t>
      </w:r>
    </w:p>
    <w:p w:rsidR="00512EDE" w:rsidRPr="00C84D59" w:rsidRDefault="00512EDE" w:rsidP="00512EDE">
      <w:pPr>
        <w:numPr>
          <w:ilvl w:val="0"/>
          <w:numId w:val="4"/>
        </w:numPr>
        <w:tabs>
          <w:tab w:val="left" w:pos="709"/>
        </w:tabs>
        <w:spacing w:line="360" w:lineRule="auto"/>
        <w:ind w:left="360"/>
        <w:jc w:val="both"/>
        <w:rPr>
          <w:rFonts w:ascii="Arial" w:hAnsi="Arial" w:cs="Arial"/>
        </w:rPr>
      </w:pPr>
      <w:r w:rsidRPr="00C84D59">
        <w:rPr>
          <w:rFonts w:ascii="Arial" w:hAnsi="Arial" w:cs="Arial"/>
        </w:rPr>
        <w:t>Que el oferente se encuentre registrado en el Registro Único de Proveedores del Estado (RUPE), conforme a lo dispuesto por el Decreto del Poder Ejecutivo Nº 155/013 de 21 de mayo de 2013. Los estados admitidos para recibir ofertas de proveedores son: EN INGRESO, EN INGRESO (SIIF) y ACTIVO.</w:t>
      </w:r>
    </w:p>
    <w:p w:rsidR="00512EDE" w:rsidRPr="00C84D59" w:rsidRDefault="00512EDE" w:rsidP="00512EDE">
      <w:pPr>
        <w:numPr>
          <w:ilvl w:val="0"/>
          <w:numId w:val="4"/>
        </w:numPr>
        <w:spacing w:line="360" w:lineRule="auto"/>
        <w:ind w:left="360"/>
        <w:jc w:val="both"/>
        <w:rPr>
          <w:rFonts w:ascii="Arial" w:hAnsi="Arial" w:cs="Arial"/>
        </w:rPr>
      </w:pPr>
      <w:r w:rsidRPr="00C84D59">
        <w:rPr>
          <w:rFonts w:ascii="Arial" w:hAnsi="Arial" w:cs="Arial"/>
        </w:rPr>
        <w:t>Que el giro social de la empresa oferente se adecúe al objeto del presente llamado.</w:t>
      </w:r>
    </w:p>
    <w:p w:rsidR="00512EDE" w:rsidRPr="00C84D59" w:rsidRDefault="00512EDE" w:rsidP="00512EDE">
      <w:pPr>
        <w:spacing w:line="360" w:lineRule="auto"/>
        <w:ind w:left="708"/>
        <w:rPr>
          <w:b/>
          <w:iCs/>
          <w:color w:val="000000"/>
          <w:szCs w:val="28"/>
          <w:u w:val="single"/>
        </w:rPr>
      </w:pPr>
    </w:p>
    <w:p w:rsidR="00512EDE" w:rsidRPr="00C84D59" w:rsidRDefault="00512EDE" w:rsidP="00512EDE">
      <w:pPr>
        <w:spacing w:line="360" w:lineRule="auto"/>
        <w:jc w:val="both"/>
        <w:rPr>
          <w:rFonts w:ascii="Arial" w:hAnsi="Arial" w:cs="Arial"/>
        </w:rPr>
      </w:pPr>
      <w:r w:rsidRPr="00C84D59">
        <w:rPr>
          <w:rFonts w:ascii="Arial" w:hAnsi="Arial" w:cs="Arial"/>
          <w:b/>
        </w:rPr>
        <w:t>12)</w:t>
      </w:r>
      <w:r w:rsidRPr="00C84D59">
        <w:rPr>
          <w:rFonts w:ascii="Arial" w:hAnsi="Arial" w:cs="Arial"/>
        </w:rPr>
        <w:t xml:space="preserve"> </w:t>
      </w:r>
      <w:r w:rsidRPr="00C84D59">
        <w:rPr>
          <w:rFonts w:ascii="Arial" w:hAnsi="Arial" w:cs="Arial"/>
          <w:b/>
        </w:rPr>
        <w:t>Confidencialidad</w:t>
      </w:r>
    </w:p>
    <w:p w:rsidR="00757C97" w:rsidRDefault="00757C97"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Cuando los oferentes incluyan información considerada confidencial, al amparo de lo dispuesto en el artículo 10 literal I) de la Ley Nº 18.381 y artículo 12 .2 del Decreto Nº 131/014, la misma de</w:t>
      </w:r>
      <w:r w:rsidR="00C21CBA">
        <w:rPr>
          <w:rFonts w:ascii="Arial" w:hAnsi="Arial" w:cs="Arial"/>
        </w:rPr>
        <w:t>berá ser presentada</w:t>
      </w:r>
      <w:r w:rsidRPr="00C84D59">
        <w:rPr>
          <w:rFonts w:ascii="Arial" w:hAnsi="Arial" w:cs="Arial"/>
        </w:rPr>
        <w:t xml:space="preserve"> en tal carácter y en forma separada a la parte pública de la oferta. </w:t>
      </w:r>
    </w:p>
    <w:p w:rsidR="00512EDE" w:rsidRPr="00C84D59" w:rsidRDefault="00512EDE" w:rsidP="00512EDE">
      <w:pPr>
        <w:spacing w:line="360" w:lineRule="auto"/>
        <w:jc w:val="both"/>
        <w:rPr>
          <w:rFonts w:ascii="Arial" w:hAnsi="Arial" w:cs="Arial"/>
        </w:rPr>
      </w:pPr>
      <w:r w:rsidRPr="00C84D59">
        <w:rPr>
          <w:rFonts w:ascii="Arial" w:hAnsi="Arial" w:cs="Arial"/>
        </w:rPr>
        <w:t xml:space="preserve">La clasificación de la documentación en carácter  de confidencial es de exclusiva responsabilidad del proveedor. La Administración podrá descalificar la oferta o tomar las medidas que estime pertinentes, si considera que la información presentada con carácter confidencial no reúne los requisitos exigidos por la normativa referida. </w:t>
      </w:r>
    </w:p>
    <w:p w:rsidR="00512EDE" w:rsidRPr="00C84D59" w:rsidRDefault="00512EDE" w:rsidP="00512EDE">
      <w:pPr>
        <w:spacing w:line="360" w:lineRule="auto"/>
        <w:jc w:val="both"/>
        <w:rPr>
          <w:rFonts w:ascii="Arial" w:hAnsi="Arial" w:cs="Arial"/>
        </w:rPr>
      </w:pPr>
      <w:r w:rsidRPr="00C84D59">
        <w:rPr>
          <w:rFonts w:ascii="Arial" w:hAnsi="Arial" w:cs="Arial"/>
        </w:rPr>
        <w:t>El oferente deberá realizar la clasificación en base a los siguientes criterios:</w:t>
      </w:r>
    </w:p>
    <w:p w:rsidR="00512EDE" w:rsidRPr="00C84D59" w:rsidRDefault="00512EDE" w:rsidP="00512EDE">
      <w:pPr>
        <w:spacing w:line="360" w:lineRule="auto"/>
        <w:rPr>
          <w:rFonts w:ascii="Arial" w:hAnsi="Arial" w:cs="Arial"/>
          <w:b/>
        </w:rPr>
      </w:pPr>
      <w:r w:rsidRPr="00C84D59">
        <w:rPr>
          <w:rFonts w:ascii="Arial" w:hAnsi="Arial" w:cs="Arial"/>
          <w:b/>
        </w:rPr>
        <w:t>Se considera información confidencial:</w:t>
      </w:r>
    </w:p>
    <w:p w:rsidR="00512EDE" w:rsidRPr="00C84D59" w:rsidRDefault="00512EDE" w:rsidP="00512EDE">
      <w:pPr>
        <w:spacing w:line="360" w:lineRule="auto"/>
        <w:jc w:val="both"/>
        <w:rPr>
          <w:rFonts w:ascii="Arial" w:hAnsi="Arial" w:cs="Arial"/>
          <w:b/>
        </w:rPr>
      </w:pPr>
      <w:r w:rsidRPr="00C84D59">
        <w:rPr>
          <w:rFonts w:ascii="Arial" w:hAnsi="Arial" w:cs="Arial"/>
        </w:rPr>
        <w:lastRenderedPageBreak/>
        <w:t>- la información relativa a sus clientes, salvo aquella que sea requerida como factor de evaluación,</w:t>
      </w:r>
    </w:p>
    <w:p w:rsidR="00512EDE" w:rsidRPr="00C84D59" w:rsidRDefault="00512EDE" w:rsidP="00512EDE">
      <w:pPr>
        <w:spacing w:line="360" w:lineRule="auto"/>
        <w:jc w:val="both"/>
        <w:rPr>
          <w:rFonts w:ascii="Arial" w:hAnsi="Arial" w:cs="Arial"/>
          <w:b/>
        </w:rPr>
      </w:pPr>
      <w:r w:rsidRPr="00C84D59">
        <w:rPr>
          <w:rFonts w:ascii="Arial" w:hAnsi="Arial" w:cs="Arial"/>
        </w:rPr>
        <w:t>- la que pueda ser objeto de propiedad intelectual,</w:t>
      </w:r>
    </w:p>
    <w:p w:rsidR="00512EDE" w:rsidRPr="00C84D59" w:rsidRDefault="00512EDE" w:rsidP="00512EDE">
      <w:pPr>
        <w:spacing w:line="360" w:lineRule="auto"/>
        <w:jc w:val="both"/>
        <w:rPr>
          <w:rFonts w:ascii="Arial" w:hAnsi="Arial" w:cs="Arial"/>
          <w:b/>
        </w:rPr>
      </w:pPr>
      <w:r w:rsidRPr="00C84D59">
        <w:rPr>
          <w:rFonts w:ascii="Arial" w:hAnsi="Arial" w:cs="Arial"/>
        </w:rPr>
        <w:t xml:space="preserve"> - la que refiera al patrimonio del oferente,</w:t>
      </w:r>
    </w:p>
    <w:p w:rsidR="00512EDE" w:rsidRPr="00C84D59" w:rsidRDefault="00512EDE" w:rsidP="00512EDE">
      <w:pPr>
        <w:spacing w:line="360" w:lineRule="auto"/>
        <w:jc w:val="both"/>
        <w:rPr>
          <w:rFonts w:ascii="Arial" w:hAnsi="Arial" w:cs="Arial"/>
          <w:b/>
        </w:rPr>
      </w:pPr>
      <w:r w:rsidRPr="00C84D59">
        <w:rPr>
          <w:rFonts w:ascii="Arial" w:hAnsi="Arial" w:cs="Arial"/>
        </w:rPr>
        <w:t>- la que comprenda hechos o actos de carácter económico, contable, jurídico o administrativo, relativo al oferente, que pudiera ser útil para un competidor</w:t>
      </w:r>
    </w:p>
    <w:p w:rsidR="00512EDE" w:rsidRPr="00C84D59" w:rsidRDefault="00512EDE" w:rsidP="00512EDE">
      <w:pPr>
        <w:spacing w:line="360" w:lineRule="auto"/>
        <w:jc w:val="both"/>
        <w:rPr>
          <w:rFonts w:ascii="Arial" w:hAnsi="Arial" w:cs="Arial"/>
          <w:b/>
        </w:rPr>
      </w:pPr>
      <w:r w:rsidRPr="00C84D59">
        <w:rPr>
          <w:rFonts w:ascii="Arial" w:hAnsi="Arial" w:cs="Arial"/>
        </w:rPr>
        <w:t xml:space="preserve">- la que esté amparada en una cláusula contractual de confidencialidad, y </w:t>
      </w:r>
    </w:p>
    <w:p w:rsidR="00512EDE" w:rsidRPr="00C84D59" w:rsidRDefault="00512EDE" w:rsidP="00512EDE">
      <w:pPr>
        <w:spacing w:line="360" w:lineRule="auto"/>
        <w:jc w:val="both"/>
        <w:rPr>
          <w:rFonts w:ascii="Arial" w:hAnsi="Arial" w:cs="Arial"/>
          <w:b/>
        </w:rPr>
      </w:pPr>
      <w:r w:rsidRPr="00C84D59">
        <w:rPr>
          <w:rFonts w:ascii="Arial" w:hAnsi="Arial" w:cs="Arial"/>
        </w:rPr>
        <w:t>- aquella de naturaleza similar conforme a lo dispuesto en la Ley de Acceso a la Información (Ley Nº 18.381), y demás normas concordantes y complementarias.</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rPr>
          <w:rFonts w:ascii="Arial" w:hAnsi="Arial" w:cs="Arial"/>
        </w:rPr>
      </w:pPr>
      <w:r w:rsidRPr="00C84D59">
        <w:rPr>
          <w:rFonts w:ascii="Arial" w:hAnsi="Arial" w:cs="Arial"/>
          <w:b/>
        </w:rPr>
        <w:t xml:space="preserve">En ningún caso se considerará información confidencial: </w:t>
      </w:r>
    </w:p>
    <w:p w:rsidR="00512EDE" w:rsidRPr="00C84D59" w:rsidRDefault="00512EDE" w:rsidP="00512EDE">
      <w:pPr>
        <w:spacing w:line="360" w:lineRule="auto"/>
        <w:rPr>
          <w:rFonts w:ascii="Arial" w:hAnsi="Arial" w:cs="Arial"/>
        </w:rPr>
      </w:pPr>
      <w:r w:rsidRPr="00C84D59">
        <w:rPr>
          <w:rFonts w:ascii="Arial" w:hAnsi="Arial" w:cs="Arial"/>
          <w:b/>
        </w:rPr>
        <w:t xml:space="preserve">- </w:t>
      </w:r>
      <w:r w:rsidRPr="00C84D59">
        <w:rPr>
          <w:rFonts w:ascii="Arial" w:hAnsi="Arial" w:cs="Arial"/>
        </w:rPr>
        <w:t>la relativa a los precios,</w:t>
      </w:r>
    </w:p>
    <w:p w:rsidR="00512EDE" w:rsidRPr="00C84D59" w:rsidRDefault="00512EDE" w:rsidP="00512EDE">
      <w:pPr>
        <w:spacing w:line="360" w:lineRule="auto"/>
        <w:rPr>
          <w:rFonts w:ascii="Arial" w:hAnsi="Arial" w:cs="Arial"/>
        </w:rPr>
      </w:pPr>
      <w:r w:rsidRPr="00C84D59">
        <w:rPr>
          <w:rFonts w:ascii="Arial" w:hAnsi="Arial" w:cs="Arial"/>
        </w:rPr>
        <w:t>- la descripción de bienes y servicios ofertados, y</w:t>
      </w:r>
    </w:p>
    <w:p w:rsidR="00512EDE" w:rsidRPr="00C84D59" w:rsidRDefault="00512EDE" w:rsidP="00287720">
      <w:pPr>
        <w:spacing w:after="200" w:line="360" w:lineRule="auto"/>
        <w:rPr>
          <w:rFonts w:ascii="Arial" w:hAnsi="Arial" w:cs="Arial"/>
        </w:rPr>
      </w:pPr>
      <w:r w:rsidRPr="00C84D59">
        <w:rPr>
          <w:rFonts w:ascii="Arial" w:hAnsi="Arial" w:cs="Arial"/>
        </w:rPr>
        <w:t xml:space="preserve">- las condiciones generales de la oferta, </w:t>
      </w:r>
      <w:r w:rsidRPr="00C84D59">
        <w:rPr>
          <w:rFonts w:ascii="Arial" w:eastAsiaTheme="minorHAnsi" w:hAnsi="Arial" w:cs="Arial"/>
          <w:lang w:eastAsia="en-US"/>
        </w:rPr>
        <w:t>conforme al Dictamen Nº 7/2017 del Consejo Ejecutivo de la Unidad de Acceso a la Información Pública (UAIP) de fecha 9/6/2017.</w:t>
      </w:r>
    </w:p>
    <w:p w:rsidR="00512EDE" w:rsidRPr="00C84D59" w:rsidRDefault="00512EDE" w:rsidP="0077752D">
      <w:pPr>
        <w:spacing w:after="200" w:line="360" w:lineRule="auto"/>
        <w:rPr>
          <w:rFonts w:ascii="Arial" w:eastAsiaTheme="minorHAnsi" w:hAnsi="Arial" w:cs="Arial"/>
          <w:lang w:eastAsia="en-US"/>
        </w:rPr>
      </w:pPr>
      <w:r w:rsidRPr="00C84D59">
        <w:rPr>
          <w:rFonts w:ascii="Arial" w:hAnsi="Arial" w:cs="Arial"/>
        </w:rPr>
        <w:t>Los documentos que entregue un oferente en carácter confidencial, no serán divulgados a los restantes oferentes.</w:t>
      </w:r>
    </w:p>
    <w:p w:rsidR="00512EDE" w:rsidRPr="00C84D59" w:rsidRDefault="00512EDE" w:rsidP="00512EDE">
      <w:pPr>
        <w:spacing w:line="360" w:lineRule="auto"/>
        <w:rPr>
          <w:rFonts w:ascii="Arial" w:hAnsi="Arial" w:cs="Arial"/>
        </w:rPr>
      </w:pPr>
      <w:r w:rsidRPr="00C84D59">
        <w:rPr>
          <w:rFonts w:ascii="Arial" w:hAnsi="Arial" w:cs="Arial"/>
        </w:rPr>
        <w:t xml:space="preserve">El oferente deberá incluir en la parte pública de la oferta un resumen no </w:t>
      </w:r>
      <w:r w:rsidR="0077752D">
        <w:rPr>
          <w:rFonts w:ascii="Arial" w:hAnsi="Arial" w:cs="Arial"/>
        </w:rPr>
        <w:t>c</w:t>
      </w:r>
      <w:r w:rsidRPr="00C84D59">
        <w:rPr>
          <w:rFonts w:ascii="Arial" w:hAnsi="Arial" w:cs="Arial"/>
        </w:rPr>
        <w:t>onfidencial de la información confidencial que ingrese que deberá ser breve y conciso (artículo 30 del Decreto Nº 232/010).</w:t>
      </w:r>
    </w:p>
    <w:p w:rsidR="00512EDE" w:rsidRPr="00C84D59" w:rsidRDefault="00512EDE" w:rsidP="00512EDE">
      <w:pPr>
        <w:spacing w:line="360" w:lineRule="auto"/>
        <w:jc w:val="both"/>
        <w:rPr>
          <w:rFonts w:ascii="Arial" w:hAnsi="Arial" w:cs="Arial"/>
        </w:rPr>
      </w:pPr>
      <w:r w:rsidRPr="00C84D59">
        <w:rPr>
          <w:rFonts w:ascii="Arial" w:hAnsi="Arial" w:cs="Arial"/>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b/>
        </w:rPr>
        <w:t>13)</w:t>
      </w:r>
      <w:r w:rsidRPr="00C84D59">
        <w:rPr>
          <w:rFonts w:ascii="Arial" w:hAnsi="Arial" w:cs="Arial"/>
        </w:rPr>
        <w:t xml:space="preserve"> </w:t>
      </w:r>
      <w:r w:rsidRPr="00C84D59">
        <w:rPr>
          <w:rFonts w:ascii="Arial" w:hAnsi="Arial" w:cs="Arial"/>
          <w:b/>
        </w:rPr>
        <w:t>Precio y cotización</w:t>
      </w:r>
    </w:p>
    <w:p w:rsidR="0077752D" w:rsidRDefault="0077752D" w:rsidP="00C50D08">
      <w:pPr>
        <w:autoSpaceDE w:val="0"/>
        <w:autoSpaceDN w:val="0"/>
        <w:adjustRightInd w:val="0"/>
        <w:snapToGrid w:val="0"/>
        <w:spacing w:line="360" w:lineRule="auto"/>
        <w:jc w:val="both"/>
        <w:rPr>
          <w:rFonts w:ascii="Arial" w:hAnsi="Arial" w:cs="Arial"/>
          <w:b/>
        </w:rPr>
      </w:pPr>
    </w:p>
    <w:p w:rsidR="00C50D08" w:rsidRPr="00C50D08" w:rsidRDefault="00AF703A" w:rsidP="00C50D08">
      <w:pPr>
        <w:autoSpaceDE w:val="0"/>
        <w:autoSpaceDN w:val="0"/>
        <w:adjustRightInd w:val="0"/>
        <w:snapToGrid w:val="0"/>
        <w:spacing w:line="360" w:lineRule="auto"/>
        <w:jc w:val="both"/>
        <w:rPr>
          <w:rFonts w:ascii="Arial" w:hAnsi="Arial" w:cs="Arial"/>
          <w:b/>
        </w:rPr>
      </w:pPr>
      <w:r>
        <w:rPr>
          <w:rFonts w:ascii="Arial" w:hAnsi="Arial" w:cs="Arial"/>
          <w:b/>
        </w:rPr>
        <w:t xml:space="preserve">Los oferentes deberán cotizar para </w:t>
      </w:r>
      <w:r w:rsidR="00C50D08" w:rsidRPr="00C50D08">
        <w:rPr>
          <w:rFonts w:ascii="Arial" w:hAnsi="Arial" w:cs="Arial"/>
          <w:b/>
        </w:rPr>
        <w:t>cada ítem el precio de la hora en moneda nacional</w:t>
      </w:r>
      <w:r w:rsidR="003B07EE">
        <w:rPr>
          <w:rFonts w:ascii="Arial" w:hAnsi="Arial" w:cs="Arial"/>
          <w:b/>
        </w:rPr>
        <w:t xml:space="preserve"> sin impuestos incluidos, el precio de la hora en moneda </w:t>
      </w:r>
      <w:r w:rsidR="003B07EE">
        <w:rPr>
          <w:rFonts w:ascii="Arial" w:hAnsi="Arial" w:cs="Arial"/>
          <w:b/>
        </w:rPr>
        <w:lastRenderedPageBreak/>
        <w:t>nacional</w:t>
      </w:r>
      <w:r w:rsidR="00C50D08" w:rsidRPr="00C50D08">
        <w:rPr>
          <w:rFonts w:ascii="Arial" w:hAnsi="Arial" w:cs="Arial"/>
          <w:b/>
        </w:rPr>
        <w:t xml:space="preserve"> con im</w:t>
      </w:r>
      <w:r>
        <w:rPr>
          <w:rFonts w:ascii="Arial" w:hAnsi="Arial" w:cs="Arial"/>
          <w:b/>
        </w:rPr>
        <w:t>puestos incluidos, el m</w:t>
      </w:r>
      <w:r w:rsidR="00DE2E58">
        <w:rPr>
          <w:rFonts w:ascii="Arial" w:hAnsi="Arial" w:cs="Arial"/>
          <w:b/>
        </w:rPr>
        <w:t>onto total con impuestos incluidos de cada ítem y monto tot</w:t>
      </w:r>
      <w:r w:rsidR="0077752D">
        <w:rPr>
          <w:rFonts w:ascii="Arial" w:hAnsi="Arial" w:cs="Arial"/>
          <w:b/>
        </w:rPr>
        <w:t xml:space="preserve">al cotizado </w:t>
      </w:r>
      <w:r w:rsidR="00DE2E58">
        <w:rPr>
          <w:rFonts w:ascii="Arial" w:hAnsi="Arial" w:cs="Arial"/>
          <w:b/>
        </w:rPr>
        <w:t>con impuestos incluidos por ambos ítems.</w:t>
      </w:r>
    </w:p>
    <w:p w:rsidR="00655E2F" w:rsidRPr="00AD0FF9" w:rsidRDefault="00655E2F" w:rsidP="00655E2F">
      <w:pPr>
        <w:autoSpaceDE w:val="0"/>
        <w:autoSpaceDN w:val="0"/>
        <w:adjustRightInd w:val="0"/>
        <w:snapToGrid w:val="0"/>
        <w:spacing w:line="360" w:lineRule="auto"/>
        <w:jc w:val="both"/>
        <w:rPr>
          <w:rFonts w:ascii="Arial" w:hAnsi="Arial" w:cs="Arial"/>
        </w:rPr>
      </w:pPr>
      <w:r w:rsidRPr="00AD0FF9">
        <w:rPr>
          <w:rFonts w:ascii="Arial" w:hAnsi="Arial" w:cs="Arial"/>
          <w:b/>
          <w:u w:val="single"/>
        </w:rPr>
        <w:t>El llamado no admite cotización</w:t>
      </w:r>
      <w:r w:rsidRPr="00AD0FF9">
        <w:rPr>
          <w:rFonts w:ascii="Arial" w:hAnsi="Arial" w:cs="Arial"/>
          <w:u w:val="single"/>
        </w:rPr>
        <w:t xml:space="preserve"> </w:t>
      </w:r>
      <w:r w:rsidRPr="00AD0FF9">
        <w:rPr>
          <w:rFonts w:ascii="Arial" w:hAnsi="Arial" w:cs="Arial"/>
          <w:b/>
          <w:u w:val="single"/>
        </w:rPr>
        <w:t>parcial</w:t>
      </w:r>
      <w:r w:rsidRPr="00AD0FF9">
        <w:rPr>
          <w:rFonts w:ascii="Arial" w:hAnsi="Arial" w:cs="Arial"/>
        </w:rPr>
        <w:t>, por lo que los oferentes deberán cotizar la totalidad de las horas solicitadas en cada ítem  para todos los Centros mencionados en ANEXO III.</w:t>
      </w:r>
    </w:p>
    <w:p w:rsidR="00512EDE" w:rsidRPr="00AD0FF9" w:rsidRDefault="00512EDE" w:rsidP="00512EDE">
      <w:pPr>
        <w:spacing w:line="360" w:lineRule="auto"/>
        <w:jc w:val="both"/>
        <w:rPr>
          <w:rFonts w:ascii="Arial" w:hAnsi="Arial" w:cs="Arial"/>
        </w:rPr>
      </w:pPr>
      <w:r w:rsidRPr="00AD0FF9">
        <w:rPr>
          <w:rFonts w:ascii="Arial" w:hAnsi="Arial" w:cs="Arial"/>
        </w:rPr>
        <w:t xml:space="preserve">Se cotizará </w:t>
      </w:r>
      <w:r w:rsidR="00274D7E">
        <w:rPr>
          <w:rFonts w:ascii="Arial" w:hAnsi="Arial" w:cs="Arial"/>
        </w:rPr>
        <w:t>pago contado</w:t>
      </w:r>
      <w:r w:rsidRPr="00AD0FF9">
        <w:rPr>
          <w:rFonts w:ascii="Arial" w:hAnsi="Arial" w:cs="Arial"/>
        </w:rPr>
        <w:t>,</w:t>
      </w:r>
      <w:r w:rsidR="0077752D" w:rsidRPr="00AD0FF9">
        <w:rPr>
          <w:rFonts w:ascii="Arial" w:hAnsi="Arial" w:cs="Arial"/>
        </w:rPr>
        <w:t xml:space="preserve"> a efectivizarse</w:t>
      </w:r>
      <w:r w:rsidRPr="00AD0FF9">
        <w:rPr>
          <w:rFonts w:ascii="Arial" w:hAnsi="Arial" w:cs="Arial"/>
        </w:rPr>
        <w:t xml:space="preserve"> una vez presentada la correspondiente factura conformada, en la oficina de INAU que corresponda.</w:t>
      </w:r>
    </w:p>
    <w:p w:rsidR="00512EDE" w:rsidRPr="00C84D59" w:rsidRDefault="00512EDE" w:rsidP="00512EDE">
      <w:pPr>
        <w:spacing w:line="360" w:lineRule="auto"/>
        <w:jc w:val="both"/>
        <w:rPr>
          <w:rFonts w:ascii="Arial" w:hAnsi="Arial" w:cs="Arial"/>
          <w:color w:val="000000"/>
        </w:rPr>
      </w:pPr>
    </w:p>
    <w:p w:rsidR="00512EDE" w:rsidRPr="00C84D59" w:rsidRDefault="00512EDE" w:rsidP="00512EDE">
      <w:pPr>
        <w:spacing w:line="360" w:lineRule="auto"/>
        <w:ind w:left="284"/>
        <w:jc w:val="both"/>
        <w:rPr>
          <w:rFonts w:ascii="Arial" w:hAnsi="Arial" w:cs="Arial"/>
          <w:b/>
          <w:bCs/>
        </w:rPr>
      </w:pPr>
      <w:r w:rsidRPr="00C84D59">
        <w:rPr>
          <w:rFonts w:ascii="Arial" w:hAnsi="Arial" w:cs="Arial"/>
          <w:b/>
          <w:bCs/>
        </w:rPr>
        <w:t>14) Ajuste de precios</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Los precios se actualizarán anualmente el </w:t>
      </w:r>
      <w:r w:rsidRPr="00C84D59">
        <w:rPr>
          <w:rFonts w:ascii="Arial" w:hAnsi="Arial" w:cs="Arial"/>
          <w:lang w:val="es-UY" w:eastAsia="es-UY"/>
        </w:rPr>
        <w:t>1º de enero</w:t>
      </w:r>
      <w:r w:rsidRPr="00C84D59">
        <w:rPr>
          <w:rFonts w:ascii="Arial" w:hAnsi="Arial" w:cs="Arial"/>
          <w:color w:val="000000"/>
          <w:lang w:val="es-UY" w:eastAsia="es-UY"/>
        </w:rPr>
        <w:t> de cada año, a través de la siguiente paramétrica:</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P 1= PO * [(IPC1 / IPC0)]</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P0= Precio cotizado en la propuesta</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P1= Precio actualizado de la propuesta</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IPC0=Índice de Precios al Consumo (IPC) al mes anterior a la fecha de la apertura de ofertas.</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IPC1= Índice de Precios al Consumo (IPC) del cierre de mes anterior al ajuste.</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Para el cálculo de la variación del IPC en el caso del primer ajuste, se considerará el período transcurrido entre el último día del mes anterior al de la apertura y el </w:t>
      </w:r>
      <w:r w:rsidRPr="00C84D59">
        <w:rPr>
          <w:rFonts w:ascii="Arial" w:hAnsi="Arial" w:cs="Arial"/>
          <w:lang w:val="es-UY" w:eastAsia="es-UY"/>
        </w:rPr>
        <w:t>31 de diciembre</w:t>
      </w:r>
      <w:r w:rsidRPr="00C84D59">
        <w:rPr>
          <w:rFonts w:ascii="Arial" w:hAnsi="Arial" w:cs="Arial"/>
          <w:color w:val="000000"/>
          <w:lang w:val="es-UY" w:eastAsia="es-UY"/>
        </w:rPr>
        <w:t>.</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b/>
        </w:rPr>
        <w:t>15) Plazo y garantía de mantenimiento de oferta</w:t>
      </w:r>
    </w:p>
    <w:p w:rsidR="00512EDE" w:rsidRPr="00C84D59" w:rsidRDefault="00512EDE" w:rsidP="00512EDE">
      <w:pPr>
        <w:widowControl w:val="0"/>
        <w:tabs>
          <w:tab w:val="left" w:pos="717"/>
        </w:tabs>
        <w:autoSpaceDE w:val="0"/>
        <w:autoSpaceDN w:val="0"/>
        <w:spacing w:before="89" w:line="360" w:lineRule="auto"/>
        <w:jc w:val="both"/>
        <w:rPr>
          <w:rFonts w:ascii="Arial" w:eastAsiaTheme="minorHAnsi" w:hAnsi="Arial" w:cs="Arial"/>
          <w:szCs w:val="22"/>
          <w:lang w:eastAsia="en-US"/>
        </w:rPr>
      </w:pPr>
      <w:r w:rsidRPr="00C84D59">
        <w:rPr>
          <w:rFonts w:ascii="Arial" w:eastAsiaTheme="minorHAnsi" w:hAnsi="Arial" w:cs="Arial"/>
          <w:b/>
          <w:szCs w:val="22"/>
          <w:lang w:eastAsia="en-US"/>
        </w:rPr>
        <w:t>15.1</w:t>
      </w:r>
      <w:r w:rsidRPr="00C84D59">
        <w:rPr>
          <w:rFonts w:ascii="Arial" w:eastAsiaTheme="minorHAnsi" w:hAnsi="Arial" w:cs="Arial"/>
          <w:szCs w:val="22"/>
          <w:lang w:eastAsia="en-US"/>
        </w:rPr>
        <w:t xml:space="preserve"> Plazo de mantenimiento de oferta. Comunicaciones de</w:t>
      </w:r>
      <w:r w:rsidRPr="00C84D59">
        <w:rPr>
          <w:rFonts w:ascii="Arial" w:eastAsiaTheme="minorHAnsi" w:hAnsi="Arial" w:cs="Arial"/>
          <w:spacing w:val="-12"/>
          <w:szCs w:val="22"/>
          <w:lang w:eastAsia="en-US"/>
        </w:rPr>
        <w:t xml:space="preserve"> </w:t>
      </w:r>
      <w:r w:rsidRPr="00C84D59">
        <w:rPr>
          <w:rFonts w:ascii="Arial" w:eastAsiaTheme="minorHAnsi" w:hAnsi="Arial" w:cs="Arial"/>
          <w:szCs w:val="22"/>
          <w:lang w:eastAsia="en-US"/>
        </w:rPr>
        <w:t>desistimientos.</w:t>
      </w:r>
    </w:p>
    <w:p w:rsidR="00512EDE" w:rsidRPr="00C84D59" w:rsidRDefault="00512EDE" w:rsidP="00512EDE">
      <w:pPr>
        <w:widowControl w:val="0"/>
        <w:autoSpaceDE w:val="0"/>
        <w:autoSpaceDN w:val="0"/>
        <w:spacing w:line="360" w:lineRule="auto"/>
        <w:jc w:val="both"/>
        <w:rPr>
          <w:rFonts w:ascii="Arial" w:eastAsia="Arial" w:hAnsi="Arial" w:cs="Arial"/>
          <w:sz w:val="26"/>
          <w:lang w:bidi="es-ES"/>
        </w:rPr>
      </w:pPr>
    </w:p>
    <w:p w:rsidR="00512EDE" w:rsidRPr="00C84D59" w:rsidRDefault="00512EDE" w:rsidP="00512EDE">
      <w:pPr>
        <w:widowControl w:val="0"/>
        <w:autoSpaceDE w:val="0"/>
        <w:autoSpaceDN w:val="0"/>
        <w:spacing w:line="360" w:lineRule="auto"/>
        <w:ind w:right="124"/>
        <w:jc w:val="both"/>
        <w:rPr>
          <w:rFonts w:ascii="Arial" w:eastAsia="Arial" w:hAnsi="Arial" w:cs="Arial"/>
          <w:lang w:bidi="es-ES"/>
        </w:rPr>
      </w:pPr>
      <w:r w:rsidRPr="00C84D59">
        <w:rPr>
          <w:rFonts w:ascii="Arial" w:eastAsia="Arial" w:hAnsi="Arial" w:cs="Arial"/>
          <w:lang w:bidi="es-ES"/>
        </w:rPr>
        <w:t>Las ofertas serán válidas y obligarán al oferente por el término de 120 días hábiles a contar desde el día de la apertura de las mismas.</w:t>
      </w:r>
    </w:p>
    <w:p w:rsidR="00512EDE" w:rsidRPr="00C84D59" w:rsidRDefault="00512EDE" w:rsidP="00512EDE">
      <w:pPr>
        <w:widowControl w:val="0"/>
        <w:autoSpaceDE w:val="0"/>
        <w:autoSpaceDN w:val="0"/>
        <w:spacing w:before="1" w:line="360" w:lineRule="auto"/>
        <w:jc w:val="both"/>
        <w:rPr>
          <w:rFonts w:ascii="Arial" w:eastAsia="Arial" w:hAnsi="Arial" w:cs="Arial"/>
          <w:sz w:val="36"/>
          <w:lang w:bidi="es-ES"/>
        </w:rPr>
      </w:pPr>
    </w:p>
    <w:p w:rsidR="00512EDE" w:rsidRPr="00C84D59" w:rsidRDefault="00512EDE" w:rsidP="00512EDE">
      <w:pPr>
        <w:spacing w:after="200" w:line="360" w:lineRule="auto"/>
        <w:ind w:right="114"/>
        <w:jc w:val="both"/>
        <w:rPr>
          <w:rFonts w:ascii="Arial" w:eastAsiaTheme="minorHAnsi" w:hAnsi="Arial" w:cs="Arial"/>
          <w:szCs w:val="22"/>
          <w:lang w:eastAsia="en-US"/>
        </w:rPr>
      </w:pPr>
      <w:r w:rsidRPr="00C84D59">
        <w:rPr>
          <w:rFonts w:ascii="Arial" w:eastAsiaTheme="minorHAnsi" w:hAnsi="Arial" w:cs="Arial"/>
          <w:szCs w:val="22"/>
          <w:lang w:eastAsia="en-US"/>
        </w:rPr>
        <w:lastRenderedPageBreak/>
        <w:t xml:space="preserve">El plazo de vigencia será prorrogado automáticamente por única vez por 30 días hábiles, siempre y cuando </w:t>
      </w:r>
      <w:r w:rsidRPr="00C84D59">
        <w:rPr>
          <w:rFonts w:ascii="Arial" w:eastAsiaTheme="minorHAnsi" w:hAnsi="Arial" w:cs="Arial"/>
          <w:szCs w:val="22"/>
          <w:u w:val="thick"/>
          <w:lang w:eastAsia="en-US"/>
        </w:rPr>
        <w:t>el oferente no comunique por escrito su</w:t>
      </w:r>
      <w:r w:rsidRPr="00C84D59">
        <w:rPr>
          <w:rFonts w:ascii="Arial" w:eastAsiaTheme="minorHAnsi" w:hAnsi="Arial" w:cs="Arial"/>
          <w:szCs w:val="22"/>
          <w:lang w:eastAsia="en-US"/>
        </w:rPr>
        <w:t xml:space="preserve"> </w:t>
      </w:r>
      <w:r w:rsidRPr="00C84D59">
        <w:rPr>
          <w:rFonts w:ascii="Arial" w:eastAsiaTheme="minorHAnsi" w:hAnsi="Arial" w:cs="Arial"/>
          <w:szCs w:val="22"/>
          <w:u w:val="thick"/>
          <w:lang w:eastAsia="en-US"/>
        </w:rPr>
        <w:t>expreso desistimiento a la referida prórroga, antes del vencimiento del</w:t>
      </w:r>
      <w:r w:rsidRPr="00C84D59">
        <w:rPr>
          <w:rFonts w:ascii="Arial" w:eastAsiaTheme="minorHAnsi" w:hAnsi="Arial" w:cs="Arial"/>
          <w:szCs w:val="22"/>
          <w:lang w:eastAsia="en-US"/>
        </w:rPr>
        <w:t xml:space="preserve"> </w:t>
      </w:r>
      <w:r w:rsidRPr="00C84D59">
        <w:rPr>
          <w:rFonts w:ascii="Arial" w:eastAsiaTheme="minorHAnsi" w:hAnsi="Arial" w:cs="Arial"/>
          <w:szCs w:val="22"/>
          <w:u w:val="thick"/>
          <w:lang w:eastAsia="en-US"/>
        </w:rPr>
        <w:t>plazo de 120 días</w:t>
      </w:r>
      <w:r w:rsidRPr="00C84D59">
        <w:rPr>
          <w:rFonts w:ascii="Arial" w:eastAsiaTheme="minorHAnsi" w:hAnsi="Arial" w:cs="Arial"/>
          <w:spacing w:val="-5"/>
          <w:szCs w:val="22"/>
          <w:u w:val="thick"/>
          <w:lang w:eastAsia="en-US"/>
        </w:rPr>
        <w:t xml:space="preserve"> </w:t>
      </w:r>
      <w:r w:rsidRPr="00C84D59">
        <w:rPr>
          <w:rFonts w:ascii="Arial" w:eastAsiaTheme="minorHAnsi" w:hAnsi="Arial" w:cs="Arial"/>
          <w:szCs w:val="22"/>
          <w:u w:val="thick"/>
          <w:lang w:eastAsia="en-US"/>
        </w:rPr>
        <w:t>hábiles.</w:t>
      </w:r>
    </w:p>
    <w:p w:rsidR="00512EDE" w:rsidRPr="00C84D59" w:rsidRDefault="00512EDE" w:rsidP="00512EDE">
      <w:pPr>
        <w:spacing w:before="92" w:after="200" w:line="360" w:lineRule="auto"/>
        <w:ind w:right="114"/>
        <w:jc w:val="both"/>
        <w:rPr>
          <w:rFonts w:ascii="Arial" w:eastAsiaTheme="minorHAnsi" w:hAnsi="Arial" w:cs="Arial"/>
          <w:szCs w:val="22"/>
          <w:lang w:eastAsia="en-US"/>
        </w:rPr>
      </w:pPr>
      <w:r w:rsidRPr="00C84D59">
        <w:rPr>
          <w:rFonts w:ascii="Arial" w:eastAsiaTheme="minorHAnsi" w:hAnsi="Arial" w:cs="Arial"/>
          <w:szCs w:val="22"/>
          <w:lang w:eastAsia="en-US"/>
        </w:rPr>
        <w:t xml:space="preserve">Una vez vencido el referido plazo de 120 días hábiles, o – en su caso – la prórroga correspondiente, las ofertas continuarán siendo válidas y obligarán al oferente, salvo que el respectivo oferente, a través de una comunicación escrita, manifieste expresamente el desistimiento de su oferta. </w:t>
      </w:r>
      <w:r w:rsidRPr="00C84D59">
        <w:rPr>
          <w:rFonts w:ascii="Arial" w:eastAsiaTheme="minorHAnsi" w:hAnsi="Arial" w:cs="Arial"/>
          <w:szCs w:val="22"/>
          <w:u w:val="single"/>
          <w:lang w:eastAsia="en-US"/>
        </w:rPr>
        <w:t>Tal</w:t>
      </w:r>
      <w:r w:rsidRPr="00C84D59">
        <w:rPr>
          <w:rFonts w:ascii="Arial" w:eastAsiaTheme="minorHAnsi" w:hAnsi="Arial" w:cs="Arial"/>
          <w:szCs w:val="22"/>
          <w:lang w:eastAsia="en-US"/>
        </w:rPr>
        <w:t xml:space="preserve"> </w:t>
      </w:r>
      <w:r w:rsidRPr="00C84D59">
        <w:rPr>
          <w:rFonts w:ascii="Arial" w:eastAsiaTheme="minorHAnsi" w:hAnsi="Arial" w:cs="Arial"/>
          <w:szCs w:val="22"/>
          <w:u w:val="single"/>
          <w:lang w:eastAsia="en-US"/>
        </w:rPr>
        <w:t>comunicación sólo podrá emitirse mientras la Administración no haya notificado</w:t>
      </w:r>
      <w:r w:rsidRPr="00C84D59">
        <w:rPr>
          <w:rFonts w:ascii="Arial" w:eastAsiaTheme="minorHAnsi" w:hAnsi="Arial" w:cs="Arial"/>
          <w:szCs w:val="22"/>
          <w:lang w:eastAsia="en-US"/>
        </w:rPr>
        <w:t xml:space="preserve"> </w:t>
      </w:r>
      <w:r w:rsidRPr="00C84D59">
        <w:rPr>
          <w:rFonts w:ascii="Arial" w:eastAsiaTheme="minorHAnsi" w:hAnsi="Arial" w:cs="Arial"/>
          <w:szCs w:val="22"/>
          <w:u w:val="single"/>
          <w:lang w:eastAsia="en-US"/>
        </w:rPr>
        <w:t>la Resolución de Adjudicación.</w:t>
      </w:r>
    </w:p>
    <w:p w:rsidR="00512EDE" w:rsidRPr="00C84D59" w:rsidRDefault="00512EDE" w:rsidP="00512EDE">
      <w:pPr>
        <w:widowControl w:val="0"/>
        <w:autoSpaceDE w:val="0"/>
        <w:autoSpaceDN w:val="0"/>
        <w:spacing w:before="92" w:line="360" w:lineRule="auto"/>
        <w:ind w:right="116"/>
        <w:jc w:val="both"/>
        <w:rPr>
          <w:rFonts w:ascii="Arial" w:eastAsia="Arial" w:hAnsi="Arial" w:cs="Arial"/>
          <w:lang w:bidi="es-ES"/>
        </w:rPr>
      </w:pPr>
      <w:r w:rsidRPr="00C84D59">
        <w:rPr>
          <w:rFonts w:ascii="Arial" w:eastAsia="Arial" w:hAnsi="Arial" w:cs="Arial"/>
          <w:lang w:bidi="es-ES"/>
        </w:rPr>
        <w:t>Las comunicaciones previstas en los dos incisos que anteceden sólo podrán ser presentadas ante</w:t>
      </w:r>
      <w:r w:rsidR="00340698">
        <w:rPr>
          <w:rFonts w:ascii="Arial" w:eastAsia="Arial" w:hAnsi="Arial" w:cs="Arial"/>
          <w:lang w:bidi="es-ES"/>
        </w:rPr>
        <w:t xml:space="preserve"> la Dirección Departamental de Flores</w:t>
      </w:r>
      <w:r w:rsidRPr="00C84D59">
        <w:rPr>
          <w:rFonts w:ascii="Arial" w:eastAsia="Arial" w:hAnsi="Arial" w:cs="Arial"/>
          <w:lang w:bidi="es-ES"/>
        </w:rPr>
        <w:t xml:space="preserve"> sita en</w:t>
      </w:r>
      <w:r w:rsidR="00340698">
        <w:rPr>
          <w:rFonts w:ascii="Arial" w:eastAsia="Arial" w:hAnsi="Arial" w:cs="Arial"/>
          <w:lang w:bidi="es-ES"/>
        </w:rPr>
        <w:t xml:space="preserve"> Carlos María Ramírez 617</w:t>
      </w:r>
      <w:r w:rsidRPr="00C84D59">
        <w:rPr>
          <w:rFonts w:ascii="Arial" w:eastAsia="Arial" w:hAnsi="Arial" w:cs="Arial"/>
          <w:lang w:bidi="es-ES"/>
        </w:rPr>
        <w:t>.</w:t>
      </w:r>
    </w:p>
    <w:p w:rsidR="00512EDE" w:rsidRPr="00C84D59" w:rsidRDefault="00512EDE" w:rsidP="00512EDE">
      <w:pPr>
        <w:widowControl w:val="0"/>
        <w:autoSpaceDE w:val="0"/>
        <w:autoSpaceDN w:val="0"/>
        <w:spacing w:before="10" w:line="360" w:lineRule="auto"/>
        <w:jc w:val="both"/>
        <w:rPr>
          <w:rFonts w:ascii="Arial" w:eastAsia="Arial" w:hAnsi="Arial" w:cs="Arial"/>
          <w:sz w:val="35"/>
          <w:lang w:bidi="es-ES"/>
        </w:rPr>
      </w:pPr>
    </w:p>
    <w:p w:rsidR="00512EDE" w:rsidRPr="00C84D59" w:rsidRDefault="00512EDE" w:rsidP="00512EDE">
      <w:pPr>
        <w:widowControl w:val="0"/>
        <w:tabs>
          <w:tab w:val="left" w:pos="717"/>
        </w:tabs>
        <w:autoSpaceDE w:val="0"/>
        <w:autoSpaceDN w:val="0"/>
        <w:spacing w:line="360" w:lineRule="auto"/>
        <w:jc w:val="both"/>
        <w:rPr>
          <w:rFonts w:ascii="Arial" w:eastAsiaTheme="minorHAnsi" w:hAnsi="Arial" w:cs="Arial"/>
          <w:szCs w:val="22"/>
          <w:lang w:eastAsia="en-US"/>
        </w:rPr>
      </w:pPr>
      <w:r w:rsidRPr="00C84D59">
        <w:rPr>
          <w:rFonts w:ascii="Arial" w:eastAsiaTheme="minorHAnsi" w:hAnsi="Arial" w:cs="Arial"/>
          <w:b/>
          <w:szCs w:val="22"/>
          <w:lang w:eastAsia="en-US"/>
        </w:rPr>
        <w:t>15.2</w:t>
      </w:r>
      <w:r w:rsidRPr="00C84D59">
        <w:rPr>
          <w:rFonts w:ascii="Arial" w:eastAsiaTheme="minorHAnsi" w:hAnsi="Arial" w:cs="Arial"/>
          <w:szCs w:val="22"/>
          <w:lang w:eastAsia="en-US"/>
        </w:rPr>
        <w:t xml:space="preserve">   Prohibición de cláusulas condicionales o indicativas de otros</w:t>
      </w:r>
      <w:r w:rsidRPr="00C84D59">
        <w:rPr>
          <w:rFonts w:ascii="Arial" w:eastAsiaTheme="minorHAnsi" w:hAnsi="Arial" w:cs="Arial"/>
          <w:spacing w:val="-11"/>
          <w:szCs w:val="22"/>
          <w:lang w:eastAsia="en-US"/>
        </w:rPr>
        <w:t xml:space="preserve"> </w:t>
      </w:r>
      <w:r w:rsidRPr="00C84D59">
        <w:rPr>
          <w:rFonts w:ascii="Arial" w:eastAsiaTheme="minorHAnsi" w:hAnsi="Arial" w:cs="Arial"/>
          <w:szCs w:val="22"/>
          <w:lang w:eastAsia="en-US"/>
        </w:rPr>
        <w:t>plazos</w:t>
      </w:r>
    </w:p>
    <w:p w:rsidR="00512EDE" w:rsidRPr="00C84D59" w:rsidRDefault="00512EDE" w:rsidP="00512EDE">
      <w:pPr>
        <w:widowControl w:val="0"/>
        <w:autoSpaceDE w:val="0"/>
        <w:autoSpaceDN w:val="0"/>
        <w:spacing w:line="360" w:lineRule="auto"/>
        <w:jc w:val="both"/>
        <w:rPr>
          <w:rFonts w:ascii="Arial" w:eastAsia="Arial" w:hAnsi="Arial" w:cs="Arial"/>
          <w:sz w:val="26"/>
          <w:lang w:bidi="es-ES"/>
        </w:rPr>
      </w:pPr>
    </w:p>
    <w:p w:rsidR="00512EDE" w:rsidRPr="00C84D59" w:rsidRDefault="00512EDE" w:rsidP="00512EDE">
      <w:pPr>
        <w:widowControl w:val="0"/>
        <w:autoSpaceDE w:val="0"/>
        <w:autoSpaceDN w:val="0"/>
        <w:spacing w:line="360" w:lineRule="auto"/>
        <w:ind w:right="117"/>
        <w:jc w:val="both"/>
        <w:rPr>
          <w:rFonts w:ascii="Arial" w:eastAsia="Arial" w:hAnsi="Arial" w:cs="Arial"/>
          <w:lang w:bidi="es-ES"/>
        </w:rPr>
      </w:pPr>
      <w:r w:rsidRPr="00C84D59">
        <w:rPr>
          <w:rFonts w:ascii="Arial" w:eastAsia="Arial" w:hAnsi="Arial" w:cs="Arial"/>
          <w:lang w:bidi="es-ES"/>
        </w:rPr>
        <w:t>No se podrán establecer cláusulas que condicionen el mantenimiento de la oferta en forma alguna o que indiquen otros plazos, caso contrario esta Administración podrá desestimar la oferta presentada.</w:t>
      </w:r>
    </w:p>
    <w:p w:rsidR="00512EDE" w:rsidRPr="00C84D59" w:rsidRDefault="00512EDE" w:rsidP="00512EDE">
      <w:pPr>
        <w:widowControl w:val="0"/>
        <w:autoSpaceDE w:val="0"/>
        <w:autoSpaceDN w:val="0"/>
        <w:spacing w:before="1" w:line="360" w:lineRule="auto"/>
        <w:jc w:val="both"/>
        <w:rPr>
          <w:rFonts w:ascii="Arial" w:eastAsia="Arial" w:hAnsi="Arial" w:cs="Arial"/>
          <w:sz w:val="36"/>
          <w:lang w:bidi="es-ES"/>
        </w:rPr>
      </w:pPr>
    </w:p>
    <w:p w:rsidR="00512EDE" w:rsidRPr="00C84D59" w:rsidRDefault="00512EDE" w:rsidP="00512EDE">
      <w:pPr>
        <w:widowControl w:val="0"/>
        <w:tabs>
          <w:tab w:val="left" w:pos="719"/>
        </w:tabs>
        <w:autoSpaceDE w:val="0"/>
        <w:autoSpaceDN w:val="0"/>
        <w:spacing w:line="360" w:lineRule="auto"/>
        <w:jc w:val="both"/>
        <w:rPr>
          <w:rFonts w:ascii="Arial" w:eastAsiaTheme="minorHAnsi" w:hAnsi="Arial" w:cs="Arial"/>
          <w:szCs w:val="22"/>
          <w:lang w:eastAsia="en-US"/>
        </w:rPr>
      </w:pPr>
      <w:r w:rsidRPr="00C84D59">
        <w:rPr>
          <w:rFonts w:ascii="Arial" w:eastAsiaTheme="minorHAnsi" w:hAnsi="Arial" w:cs="Arial"/>
          <w:b/>
          <w:szCs w:val="22"/>
          <w:lang w:eastAsia="en-US"/>
        </w:rPr>
        <w:t xml:space="preserve">15.3.    </w:t>
      </w:r>
      <w:r w:rsidRPr="00C84D59">
        <w:rPr>
          <w:rFonts w:ascii="Arial" w:eastAsiaTheme="minorHAnsi" w:hAnsi="Arial" w:cs="Arial"/>
          <w:szCs w:val="22"/>
          <w:lang w:eastAsia="en-US"/>
        </w:rPr>
        <w:t xml:space="preserve"> Garantía de mantenimiento de</w:t>
      </w:r>
      <w:r w:rsidRPr="00C84D59">
        <w:rPr>
          <w:rFonts w:ascii="Arial" w:eastAsiaTheme="minorHAnsi" w:hAnsi="Arial" w:cs="Arial"/>
          <w:spacing w:val="-5"/>
          <w:szCs w:val="22"/>
          <w:lang w:eastAsia="en-US"/>
        </w:rPr>
        <w:t xml:space="preserve"> </w:t>
      </w:r>
      <w:r w:rsidRPr="00C84D59">
        <w:rPr>
          <w:rFonts w:ascii="Arial" w:eastAsiaTheme="minorHAnsi" w:hAnsi="Arial" w:cs="Arial"/>
          <w:szCs w:val="22"/>
          <w:lang w:eastAsia="en-US"/>
        </w:rPr>
        <w:t>oferta</w:t>
      </w:r>
    </w:p>
    <w:p w:rsidR="00512EDE" w:rsidRPr="00C84D59" w:rsidRDefault="00512EDE" w:rsidP="00512EDE">
      <w:pPr>
        <w:widowControl w:val="0"/>
        <w:autoSpaceDE w:val="0"/>
        <w:autoSpaceDN w:val="0"/>
        <w:spacing w:line="360" w:lineRule="auto"/>
        <w:jc w:val="both"/>
        <w:rPr>
          <w:rFonts w:ascii="Arial" w:eastAsia="Arial" w:hAnsi="Arial" w:cs="Arial"/>
          <w:sz w:val="26"/>
          <w:lang w:bidi="es-ES"/>
        </w:rPr>
      </w:pPr>
    </w:p>
    <w:p w:rsidR="00512EDE" w:rsidRPr="00C84D59" w:rsidRDefault="00512EDE" w:rsidP="00512EDE">
      <w:pPr>
        <w:widowControl w:val="0"/>
        <w:autoSpaceDE w:val="0"/>
        <w:autoSpaceDN w:val="0"/>
        <w:spacing w:line="360" w:lineRule="auto"/>
        <w:ind w:right="127"/>
        <w:jc w:val="both"/>
        <w:rPr>
          <w:rFonts w:ascii="Arial" w:eastAsia="Arial" w:hAnsi="Arial" w:cs="Arial"/>
          <w:lang w:bidi="es-ES"/>
        </w:rPr>
      </w:pPr>
      <w:r w:rsidRPr="00C84D59">
        <w:rPr>
          <w:rFonts w:ascii="Arial" w:eastAsia="Arial" w:hAnsi="Arial" w:cs="Arial"/>
          <w:lang w:bidi="es-ES"/>
        </w:rPr>
        <w:t>El oferente se encuentra exonerado de realizar el depósito de garantía de mantenimiento de oferta.</w:t>
      </w:r>
    </w:p>
    <w:p w:rsidR="00512EDE" w:rsidRPr="00C84D59" w:rsidRDefault="00512EDE" w:rsidP="00512EDE">
      <w:pPr>
        <w:widowControl w:val="0"/>
        <w:autoSpaceDE w:val="0"/>
        <w:autoSpaceDN w:val="0"/>
        <w:spacing w:line="360" w:lineRule="auto"/>
        <w:ind w:right="115"/>
        <w:jc w:val="both"/>
        <w:rPr>
          <w:rFonts w:ascii="Arial" w:eastAsia="Arial" w:hAnsi="Arial" w:cs="Arial"/>
          <w:lang w:bidi="es-ES"/>
        </w:rPr>
      </w:pPr>
      <w:r w:rsidRPr="00C84D59">
        <w:rPr>
          <w:rFonts w:ascii="Arial" w:eastAsia="Arial" w:hAnsi="Arial" w:cs="Arial"/>
          <w:lang w:bidi="es-ES"/>
        </w:rPr>
        <w:t>En caso de incumplir con el deber de mantenimiento de la oferta, se sancionará al incumplidor con una multa equivalente al 5% del monto máximo de su oferta, de acuerdo con lo dispuesto por el Art. 64 del TOCAF.</w:t>
      </w:r>
    </w:p>
    <w:p w:rsidR="00512EDE" w:rsidRPr="00C84D59" w:rsidRDefault="00512EDE" w:rsidP="00512EDE">
      <w:pPr>
        <w:spacing w:after="200" w:line="276" w:lineRule="auto"/>
        <w:ind w:left="567"/>
        <w:jc w:val="both"/>
        <w:rPr>
          <w:rFonts w:ascii="Arial" w:eastAsiaTheme="minorHAnsi" w:hAnsi="Arial" w:cs="Arial"/>
          <w:lang w:eastAsia="en-US"/>
        </w:rPr>
      </w:pPr>
    </w:p>
    <w:p w:rsidR="00512EDE" w:rsidRPr="00C84D59" w:rsidRDefault="00512EDE" w:rsidP="00512EDE">
      <w:pPr>
        <w:tabs>
          <w:tab w:val="left" w:pos="502"/>
        </w:tabs>
        <w:spacing w:line="360" w:lineRule="auto"/>
        <w:ind w:left="284"/>
        <w:jc w:val="both"/>
        <w:rPr>
          <w:rFonts w:ascii="Arial" w:hAnsi="Arial" w:cs="Arial"/>
          <w:color w:val="000000"/>
          <w:szCs w:val="20"/>
        </w:rPr>
      </w:pPr>
      <w:r w:rsidRPr="00C84D59">
        <w:rPr>
          <w:rFonts w:ascii="Arial" w:hAnsi="Arial" w:cs="Arial"/>
          <w:b/>
          <w:szCs w:val="20"/>
        </w:rPr>
        <w:t>16)  Regímenes de Preferencia</w:t>
      </w:r>
    </w:p>
    <w:p w:rsidR="00495826" w:rsidRDefault="00495826" w:rsidP="00512EDE">
      <w:pPr>
        <w:tabs>
          <w:tab w:val="left" w:pos="502"/>
        </w:tabs>
        <w:spacing w:line="360" w:lineRule="auto"/>
        <w:jc w:val="both"/>
        <w:rPr>
          <w:rFonts w:ascii="Arial" w:hAnsi="Arial" w:cs="Arial"/>
          <w:szCs w:val="20"/>
        </w:rPr>
      </w:pPr>
    </w:p>
    <w:p w:rsidR="00512EDE" w:rsidRPr="00C84D59" w:rsidRDefault="00512EDE" w:rsidP="00512EDE">
      <w:pPr>
        <w:tabs>
          <w:tab w:val="left" w:pos="502"/>
        </w:tabs>
        <w:spacing w:line="360" w:lineRule="auto"/>
        <w:jc w:val="both"/>
        <w:rPr>
          <w:rFonts w:ascii="Arial" w:hAnsi="Arial" w:cs="Arial"/>
          <w:szCs w:val="20"/>
        </w:rPr>
      </w:pPr>
      <w:r w:rsidRPr="00C84D59">
        <w:rPr>
          <w:rFonts w:ascii="Arial" w:hAnsi="Arial" w:cs="Arial"/>
          <w:szCs w:val="20"/>
        </w:rPr>
        <w:lastRenderedPageBreak/>
        <w:t>El INAU se acoge a los siguientes regímenes de preferencia que se detallan a continuación:</w:t>
      </w:r>
    </w:p>
    <w:p w:rsidR="00512EDE" w:rsidRPr="00C84D59" w:rsidRDefault="00512EDE" w:rsidP="00512EDE">
      <w:pPr>
        <w:widowControl w:val="0"/>
        <w:spacing w:line="360" w:lineRule="auto"/>
        <w:ind w:right="86"/>
        <w:contextualSpacing/>
        <w:jc w:val="both"/>
        <w:rPr>
          <w:rFonts w:ascii="Arial" w:hAnsi="Arial" w:cs="Arial"/>
          <w:b/>
          <w:color w:val="111111"/>
          <w:w w:val="102"/>
          <w:lang w:val="es-ES_tradnl"/>
        </w:rPr>
      </w:pPr>
    </w:p>
    <w:p w:rsidR="00512EDE" w:rsidRPr="00C84D59" w:rsidRDefault="00512EDE" w:rsidP="00512EDE">
      <w:pPr>
        <w:spacing w:after="200" w:line="360" w:lineRule="auto"/>
        <w:ind w:left="360"/>
        <w:contextualSpacing/>
        <w:rPr>
          <w:rFonts w:ascii="Arial" w:hAnsi="Arial" w:cs="Arial"/>
          <w:b/>
        </w:rPr>
      </w:pPr>
      <w:r w:rsidRPr="00C84D59">
        <w:rPr>
          <w:rFonts w:ascii="Arial" w:hAnsi="Arial" w:cs="Arial"/>
          <w:b/>
          <w:color w:val="111111"/>
          <w:w w:val="102"/>
          <w:lang w:val="es-ES_tradnl"/>
        </w:rPr>
        <w:t xml:space="preserve">A) </w:t>
      </w:r>
      <w:r w:rsidRPr="00C84D59">
        <w:rPr>
          <w:rFonts w:ascii="Arial" w:hAnsi="Arial" w:cs="Arial"/>
          <w:b/>
        </w:rPr>
        <w:t>PREFERENCIA  A LA  INDUSTRIA  NACIONAL</w:t>
      </w:r>
    </w:p>
    <w:p w:rsidR="00512EDE" w:rsidRPr="00C84D59" w:rsidRDefault="00512EDE" w:rsidP="00512EDE">
      <w:pPr>
        <w:widowControl w:val="0"/>
        <w:spacing w:line="360" w:lineRule="auto"/>
        <w:ind w:right="86"/>
        <w:contextualSpacing/>
        <w:jc w:val="both"/>
        <w:rPr>
          <w:rFonts w:ascii="Arial" w:hAnsi="Arial" w:cs="Arial"/>
          <w:b/>
          <w:color w:val="111111"/>
          <w:w w:val="102"/>
        </w:rPr>
      </w:pPr>
    </w:p>
    <w:p w:rsidR="00512EDE" w:rsidRPr="00C84D59" w:rsidRDefault="00512EDE" w:rsidP="00512EDE">
      <w:pPr>
        <w:spacing w:line="360" w:lineRule="auto"/>
        <w:jc w:val="both"/>
        <w:rPr>
          <w:rFonts w:ascii="Arial" w:hAnsi="Arial" w:cs="Arial"/>
        </w:rPr>
      </w:pPr>
      <w:r w:rsidRPr="00C84D59">
        <w:rPr>
          <w:rFonts w:ascii="Arial" w:hAnsi="Arial" w:cs="Arial"/>
        </w:rPr>
        <w:t xml:space="preserve">El oferente que desee acogerse a este régimen de preferencia previsto en el artículo 41 de la ley 18.362 y decretos N° 13/2009 y N° 164/2013, deberá presentar además de lo solicitado en el capítulo 11  del presente Pliego, declaración jurada detallando los bienes y servicios  que califiquen como nacionales. </w:t>
      </w:r>
    </w:p>
    <w:p w:rsidR="00512EDE" w:rsidRPr="00C84D59" w:rsidRDefault="00512EDE" w:rsidP="00512EDE">
      <w:pPr>
        <w:spacing w:before="100" w:beforeAutospacing="1" w:after="100" w:afterAutospacing="1" w:line="360" w:lineRule="auto"/>
        <w:jc w:val="both"/>
        <w:rPr>
          <w:rFonts w:ascii="Arial" w:hAnsi="Arial" w:cs="Arial"/>
          <w:lang w:val="es-CL" w:eastAsia="es-CL"/>
        </w:rPr>
      </w:pPr>
      <w:r w:rsidRPr="00C84D59">
        <w:rPr>
          <w:rFonts w:ascii="Arial" w:hAnsi="Arial" w:cs="Arial"/>
          <w:lang w:val="es-CL" w:eastAsia="es-CL"/>
        </w:rPr>
        <w:t>En el caso de bienes, el margen de preferencia será del 8% (ocho por ciento)  y se aplicará sobre el precio del bien nacional puesto en almacenes del comprador.</w:t>
      </w:r>
    </w:p>
    <w:p w:rsidR="00512EDE" w:rsidRPr="00C84D59" w:rsidRDefault="00512EDE" w:rsidP="00512EDE">
      <w:pPr>
        <w:spacing w:before="100" w:beforeAutospacing="1" w:after="100" w:afterAutospacing="1" w:line="360" w:lineRule="auto"/>
        <w:jc w:val="both"/>
        <w:rPr>
          <w:rFonts w:ascii="Arial" w:hAnsi="Arial" w:cs="Arial"/>
          <w:lang w:val="es-CL" w:eastAsia="es-CL"/>
        </w:rPr>
      </w:pPr>
      <w:r w:rsidRPr="00C84D59">
        <w:rPr>
          <w:rFonts w:ascii="Arial" w:hAnsi="Arial" w:cs="Arial"/>
          <w:lang w:val="es-CL" w:eastAsia="es-CL"/>
        </w:rPr>
        <w:t>En el caso de servicios, el margen de preferencia será del 8% (ocho por ciento) y se aplicará 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512EDE" w:rsidRPr="00C84D59" w:rsidRDefault="00512EDE" w:rsidP="00512EDE">
      <w:pPr>
        <w:spacing w:before="100" w:beforeAutospacing="1" w:after="100" w:afterAutospacing="1" w:line="360" w:lineRule="auto"/>
        <w:jc w:val="both"/>
        <w:rPr>
          <w:rFonts w:ascii="Arial" w:hAnsi="Arial" w:cs="Arial"/>
          <w:lang w:val="es-CL" w:eastAsia="es-CL"/>
        </w:rPr>
      </w:pPr>
      <w:r w:rsidRPr="00C84D59">
        <w:rPr>
          <w:rFonts w:ascii="Arial" w:hAnsi="Arial" w:cs="Arial"/>
          <w:lang w:val="es-CL" w:eastAsia="es-CL"/>
        </w:rPr>
        <w:t>En ausencia de declaración jurada, los bienes y servicios  serán considerados como no nacionales.</w:t>
      </w:r>
      <w:bookmarkStart w:id="1" w:name="_Toc494105316"/>
      <w:bookmarkStart w:id="2" w:name="_Toc494208774"/>
    </w:p>
    <w:p w:rsidR="00512EDE" w:rsidRPr="00C84D59" w:rsidRDefault="00512EDE" w:rsidP="00512EDE">
      <w:pPr>
        <w:spacing w:before="100" w:beforeAutospacing="1" w:after="100" w:afterAutospacing="1" w:line="360" w:lineRule="auto"/>
        <w:jc w:val="both"/>
        <w:rPr>
          <w:rFonts w:ascii="Arial" w:hAnsi="Arial" w:cs="Arial"/>
          <w:b/>
          <w:lang w:val="es-CL" w:eastAsia="es-CL"/>
        </w:rPr>
      </w:pPr>
      <w:r w:rsidRPr="00C84D59">
        <w:rPr>
          <w:rFonts w:ascii="Arial" w:hAnsi="Arial" w:cs="Arial"/>
          <w:b/>
          <w:lang w:val="es-CL"/>
        </w:rPr>
        <w:t xml:space="preserve">B) </w:t>
      </w:r>
      <w:r w:rsidRPr="00C84D59">
        <w:rPr>
          <w:rFonts w:ascii="Arial" w:hAnsi="Arial" w:cs="Arial"/>
          <w:b/>
        </w:rPr>
        <w:t>SUBPROGRAMA DE CONTRATACIÓN PÚBLICA PARA EL DESARROLLO DE LAS MIPYMES</w:t>
      </w:r>
      <w:bookmarkEnd w:id="1"/>
      <w:bookmarkEnd w:id="2"/>
      <w:r w:rsidRPr="00C84D59">
        <w:rPr>
          <w:rFonts w:ascii="Arial" w:hAnsi="Arial" w:cs="Arial"/>
          <w:b/>
        </w:rPr>
        <w:t>.</w:t>
      </w:r>
    </w:p>
    <w:p w:rsidR="00512EDE" w:rsidRPr="00C84D59" w:rsidRDefault="00512EDE" w:rsidP="00512EDE">
      <w:pPr>
        <w:spacing w:line="360" w:lineRule="auto"/>
        <w:jc w:val="both"/>
        <w:rPr>
          <w:rFonts w:ascii="Arial" w:eastAsia="SimSun" w:hAnsi="Arial" w:cs="Arial"/>
          <w:bCs/>
          <w:color w:val="000000" w:themeColor="text1"/>
          <w:lang w:val="es-CL"/>
        </w:rPr>
      </w:pPr>
      <w:r w:rsidRPr="00C84D59">
        <w:rPr>
          <w:rFonts w:ascii="Arial" w:eastAsia="SimSun" w:hAnsi="Arial" w:cs="Arial"/>
          <w:bCs/>
          <w:color w:val="000000" w:themeColor="text1"/>
          <w:lang w:val="es-CL"/>
        </w:rPr>
        <w:t xml:space="preserve">El Oferente que desee acogerse al Subprograma de Contratación Pública para el Desarrollo de las MIPYME, previsto en los arts. 43 y  44 de la ley 18.632 y decretos n° 371/2010 y n° 164/2013,  deberá presentar </w:t>
      </w:r>
      <w:r w:rsidRPr="00C84D59">
        <w:rPr>
          <w:rFonts w:ascii="Arial" w:hAnsi="Arial" w:cs="Arial"/>
        </w:rPr>
        <w:t xml:space="preserve">además de la documentación  solicitada en el capítulo 11  del presente Pliego: </w:t>
      </w:r>
    </w:p>
    <w:p w:rsidR="00512EDE" w:rsidRPr="00C84D59" w:rsidRDefault="00512EDE" w:rsidP="00512EDE">
      <w:pPr>
        <w:tabs>
          <w:tab w:val="num" w:pos="1789"/>
        </w:tabs>
        <w:spacing w:line="360" w:lineRule="auto"/>
        <w:jc w:val="both"/>
        <w:rPr>
          <w:rFonts w:ascii="Arial" w:eastAsia="SimSun" w:hAnsi="Arial" w:cs="Arial"/>
          <w:bCs/>
          <w:color w:val="000000" w:themeColor="text1"/>
          <w:lang w:val="es-CL"/>
        </w:rPr>
      </w:pPr>
    </w:p>
    <w:p w:rsidR="00512EDE" w:rsidRPr="00C84D59" w:rsidRDefault="00512EDE" w:rsidP="00512EDE">
      <w:pPr>
        <w:spacing w:line="360" w:lineRule="auto"/>
        <w:jc w:val="both"/>
        <w:rPr>
          <w:rFonts w:ascii="Arial" w:eastAsia="SimSun" w:hAnsi="Arial" w:cs="Arial"/>
          <w:bCs/>
          <w:color w:val="000000" w:themeColor="text1"/>
          <w:lang w:val="es-CL"/>
        </w:rPr>
      </w:pPr>
      <w:r w:rsidRPr="00C84D59">
        <w:rPr>
          <w:rFonts w:ascii="Arial" w:eastAsia="SimSun" w:hAnsi="Arial" w:cs="Arial"/>
          <w:bCs/>
          <w:color w:val="000000" w:themeColor="text1"/>
          <w:lang w:val="es-CL"/>
        </w:rPr>
        <w:t>- el Certificado emitido por DINAPYME, que establezca:</w:t>
      </w:r>
    </w:p>
    <w:p w:rsidR="00512EDE" w:rsidRPr="00C84D59" w:rsidRDefault="00512EDE" w:rsidP="00512EDE">
      <w:pPr>
        <w:numPr>
          <w:ilvl w:val="0"/>
          <w:numId w:val="10"/>
        </w:numPr>
        <w:spacing w:after="200" w:line="360" w:lineRule="auto"/>
        <w:jc w:val="both"/>
        <w:rPr>
          <w:rFonts w:ascii="Arial" w:eastAsia="SimSun" w:hAnsi="Arial" w:cs="Arial"/>
          <w:bCs/>
          <w:color w:val="000000" w:themeColor="text1"/>
          <w:lang w:val="es-CL"/>
        </w:rPr>
      </w:pPr>
      <w:r w:rsidRPr="00C84D59">
        <w:rPr>
          <w:rFonts w:ascii="Arial" w:eastAsia="SimSun" w:hAnsi="Arial" w:cs="Arial"/>
          <w:bCs/>
          <w:color w:val="000000" w:themeColor="text1"/>
          <w:lang w:val="es-CL"/>
        </w:rPr>
        <w:t>su condición de MIPYME.</w:t>
      </w:r>
    </w:p>
    <w:p w:rsidR="00512EDE" w:rsidRPr="00C84D59" w:rsidRDefault="00512EDE" w:rsidP="00512EDE">
      <w:pPr>
        <w:numPr>
          <w:ilvl w:val="0"/>
          <w:numId w:val="10"/>
        </w:numPr>
        <w:spacing w:after="200" w:line="360" w:lineRule="auto"/>
        <w:jc w:val="both"/>
        <w:rPr>
          <w:rFonts w:ascii="Arial" w:eastAsia="SimSun" w:hAnsi="Arial" w:cs="Arial"/>
          <w:bCs/>
          <w:color w:val="000000" w:themeColor="text1"/>
          <w:lang w:val="es-CL"/>
        </w:rPr>
      </w:pPr>
      <w:r w:rsidRPr="00C84D59">
        <w:rPr>
          <w:rFonts w:ascii="Arial" w:eastAsia="SimSun" w:hAnsi="Arial" w:cs="Arial"/>
          <w:bCs/>
          <w:color w:val="000000" w:themeColor="text1"/>
          <w:lang w:val="es-CL"/>
        </w:rPr>
        <w:lastRenderedPageBreak/>
        <w:t>que se encuentra realizando o ya realizó un proceso de mejora de gestión</w:t>
      </w:r>
    </w:p>
    <w:p w:rsidR="00512EDE" w:rsidRPr="00A07D83" w:rsidRDefault="00512EDE" w:rsidP="00A07D83">
      <w:pPr>
        <w:pStyle w:val="Prrafodelista"/>
        <w:numPr>
          <w:ilvl w:val="0"/>
          <w:numId w:val="10"/>
        </w:numPr>
        <w:spacing w:after="200" w:line="360" w:lineRule="auto"/>
        <w:jc w:val="both"/>
        <w:rPr>
          <w:rFonts w:ascii="Arial" w:eastAsia="SimSun" w:hAnsi="Arial" w:cs="Arial"/>
          <w:bCs/>
          <w:color w:val="000000" w:themeColor="text1"/>
          <w:lang w:val="es-CL"/>
        </w:rPr>
      </w:pPr>
      <w:r w:rsidRPr="00A07D83">
        <w:rPr>
          <w:rFonts w:ascii="Arial" w:eastAsia="SimSun" w:hAnsi="Arial" w:cs="Arial"/>
          <w:bCs/>
          <w:color w:val="000000" w:themeColor="text1"/>
          <w:lang w:val="es-CL"/>
        </w:rPr>
        <w:t>la declaración jurada  donde se indique que el bien o servicio tiene carácter nacional.</w:t>
      </w:r>
    </w:p>
    <w:p w:rsidR="00512EDE" w:rsidRPr="00C84D59" w:rsidRDefault="00512EDE" w:rsidP="00512EDE">
      <w:pPr>
        <w:spacing w:line="360" w:lineRule="auto"/>
        <w:jc w:val="both"/>
        <w:rPr>
          <w:rFonts w:ascii="Arial" w:eastAsia="SimSun" w:hAnsi="Arial" w:cs="Arial"/>
          <w:bCs/>
          <w:color w:val="000000" w:themeColor="text1"/>
          <w:kern w:val="2"/>
          <w:lang w:val="es-CL"/>
        </w:rPr>
      </w:pPr>
      <w:r w:rsidRPr="00C84D59">
        <w:rPr>
          <w:rFonts w:ascii="Arial" w:eastAsia="SimSun" w:hAnsi="Arial" w:cs="Arial"/>
          <w:bCs/>
          <w:color w:val="000000" w:themeColor="text1"/>
          <w:kern w:val="2"/>
          <w:lang w:val="es-CL"/>
        </w:rPr>
        <w:t>En ausencia de declaración, los bienes o servicios serán considerados como no nacionales.</w:t>
      </w:r>
    </w:p>
    <w:p w:rsidR="00512EDE" w:rsidRPr="00C84D59" w:rsidRDefault="00512EDE" w:rsidP="00512EDE">
      <w:pPr>
        <w:tabs>
          <w:tab w:val="num" w:pos="1789"/>
        </w:tabs>
        <w:spacing w:line="360" w:lineRule="auto"/>
        <w:jc w:val="both"/>
        <w:rPr>
          <w:rFonts w:ascii="Arial" w:eastAsiaTheme="majorEastAsia" w:hAnsi="Arial" w:cs="Arial"/>
          <w:b/>
          <w:bCs/>
          <w:color w:val="000000"/>
          <w:lang w:val="es-CL"/>
        </w:rPr>
      </w:pPr>
      <w:r w:rsidRPr="00C84D59">
        <w:rPr>
          <w:rFonts w:ascii="Arial" w:eastAsiaTheme="majorEastAsia" w:hAnsi="Arial" w:cs="Arial"/>
          <w:b/>
          <w:bCs/>
          <w:color w:val="000000"/>
          <w:lang w:val="es-CL"/>
        </w:rPr>
        <w:t>RESERVA DE MERCADO.</w:t>
      </w:r>
    </w:p>
    <w:p w:rsidR="00512EDE" w:rsidRPr="00C84D59" w:rsidRDefault="00512EDE" w:rsidP="00512EDE">
      <w:pPr>
        <w:tabs>
          <w:tab w:val="num" w:pos="1789"/>
        </w:tabs>
        <w:spacing w:line="360" w:lineRule="auto"/>
        <w:jc w:val="both"/>
        <w:rPr>
          <w:rFonts w:ascii="Arial" w:eastAsiaTheme="majorEastAsia" w:hAnsi="Arial" w:cs="Arial"/>
          <w:b/>
          <w:bCs/>
          <w:color w:val="000000"/>
          <w:lang w:val="es-CL"/>
        </w:rPr>
      </w:pPr>
      <w:r w:rsidRPr="00C84D59">
        <w:rPr>
          <w:rFonts w:ascii="Arial" w:eastAsia="SimSun" w:hAnsi="Arial" w:cs="Arial"/>
          <w:bCs/>
          <w:color w:val="000000" w:themeColor="text1"/>
          <w:lang w:val="es-UY"/>
        </w:rPr>
        <w:t xml:space="preserve">En caso de que el oferente desee acogerse al mecanismo de reserva de mercado previsto en el artículo 11 del Decreto 371/010, deberá indicarlo en forma explícita en su oferta, siempre que no esté inhabilitado este mecanismo en las condiciones particulares del llamado. </w:t>
      </w:r>
    </w:p>
    <w:p w:rsidR="00512EDE" w:rsidRPr="00C84D59" w:rsidRDefault="00512EDE" w:rsidP="00512EDE">
      <w:pPr>
        <w:tabs>
          <w:tab w:val="num" w:pos="1789"/>
        </w:tabs>
        <w:spacing w:line="360" w:lineRule="auto"/>
        <w:jc w:val="both"/>
        <w:rPr>
          <w:rFonts w:ascii="Arial" w:eastAsiaTheme="majorEastAsia" w:hAnsi="Arial" w:cs="Arial"/>
          <w:b/>
          <w:bCs/>
          <w:color w:val="000000"/>
          <w:lang w:val="es-CL"/>
        </w:rPr>
      </w:pPr>
      <w:r w:rsidRPr="00C84D59">
        <w:rPr>
          <w:rFonts w:ascii="Arial" w:eastAsia="SimSun" w:hAnsi="Arial" w:cs="Arial"/>
          <w:bCs/>
          <w:color w:val="000000" w:themeColor="text1"/>
          <w:lang w:val="es-UY"/>
        </w:rPr>
        <w:t>En caso de que el ordenador del gasto considere impracticable o inconveniente la aplicación del mecanismo de Reserva de Mercado, el mismo no resultará de aplicación. Se incluirá en la pestaña “Aclaraciones del Llamado” la fundamentación de esta decisión.</w:t>
      </w:r>
    </w:p>
    <w:p w:rsidR="00512EDE" w:rsidRPr="00C84D59" w:rsidRDefault="00512EDE" w:rsidP="00512EDE">
      <w:pPr>
        <w:spacing w:line="360" w:lineRule="auto"/>
        <w:ind w:left="284"/>
        <w:jc w:val="both"/>
        <w:rPr>
          <w:rFonts w:ascii="Arial" w:eastAsia="SimSun" w:hAnsi="Arial" w:cs="Arial"/>
          <w:bCs/>
          <w:color w:val="000000" w:themeColor="text1"/>
          <w:lang w:val="es-UY"/>
        </w:rPr>
      </w:pPr>
    </w:p>
    <w:p w:rsidR="00512EDE" w:rsidRPr="00C84D59" w:rsidRDefault="00512EDE" w:rsidP="00512EDE">
      <w:pPr>
        <w:spacing w:line="360" w:lineRule="auto"/>
        <w:ind w:left="284"/>
        <w:jc w:val="both"/>
        <w:rPr>
          <w:rFonts w:ascii="Arial" w:hAnsi="Arial" w:cs="Arial"/>
          <w:b/>
        </w:rPr>
      </w:pPr>
      <w:r w:rsidRPr="00C84D59">
        <w:rPr>
          <w:rFonts w:ascii="Arial" w:hAnsi="Arial" w:cs="Arial"/>
          <w:b/>
        </w:rPr>
        <w:t xml:space="preserve">17) Evaluación de las ofertas </w:t>
      </w:r>
    </w:p>
    <w:p w:rsidR="00512EDE" w:rsidRPr="00C84D59" w:rsidRDefault="00512EDE" w:rsidP="00512EDE">
      <w:pPr>
        <w:tabs>
          <w:tab w:val="left" w:pos="502"/>
        </w:tabs>
        <w:spacing w:line="360" w:lineRule="auto"/>
        <w:ind w:left="786"/>
        <w:jc w:val="both"/>
        <w:rPr>
          <w:rFonts w:ascii="Arial" w:hAnsi="Arial" w:cs="Arial"/>
          <w:color w:val="000000"/>
          <w:szCs w:val="20"/>
        </w:rPr>
      </w:pPr>
    </w:p>
    <w:p w:rsidR="00512EDE" w:rsidRPr="00C84D59" w:rsidRDefault="00512EDE" w:rsidP="00512EDE">
      <w:pPr>
        <w:spacing w:line="360" w:lineRule="auto"/>
        <w:jc w:val="both"/>
        <w:rPr>
          <w:rFonts w:ascii="Arial" w:hAnsi="Arial" w:cs="Arial"/>
        </w:rPr>
      </w:pPr>
      <w:r w:rsidRPr="00C84D59">
        <w:rPr>
          <w:rFonts w:ascii="Arial" w:hAnsi="Arial" w:cs="Arial"/>
        </w:rPr>
        <w:t>Las ofertas se evaluarán desde el punto de vista formal, técnico  y económico, dando lugar al rechazo de las que no se ajusten a los requerimientos y especificaciones sustanciales descriptas en las condiciones particulares de este llamado.</w:t>
      </w:r>
    </w:p>
    <w:p w:rsidR="00512EDE" w:rsidRPr="00C84D59" w:rsidRDefault="00512EDE" w:rsidP="00512EDE">
      <w:pPr>
        <w:spacing w:line="360" w:lineRule="auto"/>
        <w:jc w:val="both"/>
        <w:rPr>
          <w:rFonts w:ascii="Arial" w:hAnsi="Arial" w:cs="Arial"/>
        </w:rPr>
      </w:pPr>
      <w:r w:rsidRPr="00C84D59">
        <w:rPr>
          <w:rFonts w:ascii="Arial" w:hAnsi="Arial" w:cs="Arial"/>
          <w:lang w:val="es-UY"/>
        </w:rPr>
        <w:t>La admisión inicial de una oferta no será obstáculo para su invalidación posterior si se constatara luego defectos que violan requisitos legales o aquellos esenciales contenidos en el pliego respectivo.</w:t>
      </w:r>
    </w:p>
    <w:p w:rsidR="00512EDE" w:rsidRPr="00C84D59" w:rsidRDefault="00512EDE" w:rsidP="00512EDE">
      <w:pPr>
        <w:spacing w:line="360" w:lineRule="auto"/>
        <w:jc w:val="both"/>
        <w:rPr>
          <w:rFonts w:ascii="Arial" w:hAnsi="Arial" w:cs="Arial"/>
        </w:rPr>
      </w:pPr>
      <w:r w:rsidRPr="00C84D59">
        <w:rPr>
          <w:rFonts w:ascii="Arial" w:hAnsi="Arial" w:cs="Arial"/>
        </w:rPr>
        <w:t>La falta de información suficiente para hacer un juicio fundado de una oferta podrá significar el rechazo de la misma, sin perjuicio de las facultades de la Administración de poder solicitar a cualquier oferente las aclaraciones necesarias, no pudiendo pedir ni permitir que se modifique el contenido de la oferta, y de recabar otros asesoramientos, dejando expresa constancia que aquellos que intervengan en tal calidad deberán excusarse cuando medie cualquier circunstancia comprobable que pueda afectar su imparcialidad.</w:t>
      </w:r>
    </w:p>
    <w:p w:rsidR="00512EDE" w:rsidRPr="00C84D59" w:rsidRDefault="00512EDE" w:rsidP="00512EDE">
      <w:pPr>
        <w:spacing w:line="360" w:lineRule="auto"/>
        <w:jc w:val="both"/>
        <w:rPr>
          <w:rFonts w:ascii="Arial" w:hAnsi="Arial" w:cs="Arial"/>
        </w:rPr>
      </w:pPr>
    </w:p>
    <w:p w:rsidR="00512EDE" w:rsidRPr="00C84D59" w:rsidRDefault="00512EDE" w:rsidP="00512EDE">
      <w:pPr>
        <w:autoSpaceDE w:val="0"/>
        <w:autoSpaceDN w:val="0"/>
        <w:adjustRightInd w:val="0"/>
        <w:snapToGrid w:val="0"/>
        <w:spacing w:line="360" w:lineRule="auto"/>
        <w:jc w:val="both"/>
        <w:rPr>
          <w:rFonts w:ascii="Arial" w:hAnsi="Arial" w:cs="Arial"/>
          <w:bCs/>
          <w:color w:val="000000"/>
          <w:sz w:val="20"/>
          <w:szCs w:val="20"/>
        </w:rPr>
      </w:pPr>
      <w:r w:rsidRPr="00C84D59">
        <w:rPr>
          <w:rFonts w:ascii="Arial" w:hAnsi="Arial" w:cs="Arial"/>
          <w:b/>
          <w:color w:val="000000"/>
        </w:rPr>
        <w:t xml:space="preserve"> 18) </w:t>
      </w:r>
      <w:r w:rsidRPr="00C84D59">
        <w:rPr>
          <w:rFonts w:ascii="Arial" w:hAnsi="Arial" w:cs="Arial"/>
          <w:b/>
          <w:bCs/>
          <w:color w:val="000000"/>
          <w:lang w:val="es-UY"/>
        </w:rPr>
        <w:t>Criterios de evaluación de ofertas y ponderación de los mismos.</w:t>
      </w:r>
    </w:p>
    <w:p w:rsidR="00827F40" w:rsidRDefault="00827F40" w:rsidP="00512EDE">
      <w:pPr>
        <w:autoSpaceDE w:val="0"/>
        <w:autoSpaceDN w:val="0"/>
        <w:adjustRightInd w:val="0"/>
        <w:snapToGrid w:val="0"/>
        <w:spacing w:line="360" w:lineRule="auto"/>
        <w:jc w:val="both"/>
        <w:rPr>
          <w:rFonts w:ascii="Arial" w:hAnsi="Arial" w:cs="Arial"/>
          <w:bCs/>
          <w:color w:val="000000"/>
        </w:rPr>
      </w:pPr>
    </w:p>
    <w:p w:rsidR="00512EDE" w:rsidRPr="00C84D59" w:rsidRDefault="00512EDE" w:rsidP="00512EDE">
      <w:pPr>
        <w:autoSpaceDE w:val="0"/>
        <w:autoSpaceDN w:val="0"/>
        <w:adjustRightInd w:val="0"/>
        <w:snapToGrid w:val="0"/>
        <w:spacing w:line="360" w:lineRule="auto"/>
        <w:jc w:val="both"/>
        <w:rPr>
          <w:rFonts w:ascii="Arial" w:hAnsi="Arial" w:cs="Arial"/>
          <w:bCs/>
          <w:color w:val="000000"/>
        </w:rPr>
      </w:pPr>
      <w:r w:rsidRPr="00C84D59">
        <w:rPr>
          <w:rFonts w:ascii="Arial" w:hAnsi="Arial" w:cs="Arial"/>
          <w:bCs/>
          <w:color w:val="000000"/>
        </w:rPr>
        <w:t>Para aquellas ofertas que superen el juicio de admisibilidad, esto es que  cumplan  con  los requisitos mínimos exigidos en el presente Pliego, se procederá a evaluar las mismas teniendo en cuenta lo establecido en el Artículo 48 literal C numeral 1 del TOCAF, aplicando  los  siguientes criterios de evaluación y su   ponderación:</w:t>
      </w:r>
    </w:p>
    <w:p w:rsidR="00512EDE" w:rsidRPr="00C84D59" w:rsidRDefault="00512EDE" w:rsidP="00512EDE">
      <w:pPr>
        <w:autoSpaceDE w:val="0"/>
        <w:autoSpaceDN w:val="0"/>
        <w:adjustRightInd w:val="0"/>
        <w:snapToGrid w:val="0"/>
        <w:spacing w:line="360" w:lineRule="auto"/>
        <w:jc w:val="both"/>
        <w:rPr>
          <w:rFonts w:ascii="Arial" w:hAnsi="Arial" w:cs="Arial"/>
          <w:b/>
          <w:bCs/>
          <w:color w:val="000000"/>
        </w:rPr>
      </w:pPr>
    </w:p>
    <w:p w:rsidR="00512EDE" w:rsidRPr="00C84D59" w:rsidRDefault="009459DD" w:rsidP="00512EDE">
      <w:pPr>
        <w:autoSpaceDE w:val="0"/>
        <w:autoSpaceDN w:val="0"/>
        <w:adjustRightInd w:val="0"/>
        <w:snapToGrid w:val="0"/>
        <w:spacing w:line="360" w:lineRule="auto"/>
        <w:jc w:val="both"/>
        <w:rPr>
          <w:rFonts w:ascii="Arial" w:hAnsi="Arial" w:cs="Arial"/>
          <w:b/>
          <w:bCs/>
          <w:color w:val="000000"/>
        </w:rPr>
      </w:pPr>
      <w:r>
        <w:rPr>
          <w:rFonts w:ascii="Arial" w:hAnsi="Arial" w:cs="Arial"/>
          <w:b/>
          <w:bCs/>
          <w:color w:val="000000"/>
        </w:rPr>
        <w:t>Valoración técnica: 3</w:t>
      </w:r>
      <w:r w:rsidR="00512EDE" w:rsidRPr="00C84D59">
        <w:rPr>
          <w:rFonts w:ascii="Arial" w:hAnsi="Arial" w:cs="Arial"/>
          <w:b/>
          <w:bCs/>
          <w:color w:val="000000"/>
        </w:rPr>
        <w:t>0 puntos</w:t>
      </w:r>
    </w:p>
    <w:p w:rsidR="00512EDE" w:rsidRPr="00C84D59" w:rsidRDefault="00512EDE" w:rsidP="00512EDE">
      <w:pPr>
        <w:autoSpaceDE w:val="0"/>
        <w:autoSpaceDN w:val="0"/>
        <w:adjustRightInd w:val="0"/>
        <w:snapToGrid w:val="0"/>
        <w:spacing w:line="360" w:lineRule="auto"/>
        <w:jc w:val="both"/>
        <w:rPr>
          <w:rFonts w:ascii="Arial" w:hAnsi="Arial" w:cs="Arial"/>
          <w:b/>
          <w:bCs/>
          <w:color w:val="000000"/>
        </w:rPr>
      </w:pPr>
      <w:r w:rsidRPr="00C84D59">
        <w:rPr>
          <w:rFonts w:ascii="Arial" w:hAnsi="Arial" w:cs="Arial"/>
          <w:b/>
          <w:bCs/>
          <w:color w:val="000000"/>
        </w:rPr>
        <w:t xml:space="preserve"> </w:t>
      </w:r>
    </w:p>
    <w:p w:rsidR="00512EDE" w:rsidRPr="00C84D59" w:rsidRDefault="009459DD" w:rsidP="00512EDE">
      <w:pPr>
        <w:autoSpaceDE w:val="0"/>
        <w:autoSpaceDN w:val="0"/>
        <w:adjustRightInd w:val="0"/>
        <w:snapToGrid w:val="0"/>
        <w:spacing w:line="360" w:lineRule="auto"/>
        <w:jc w:val="both"/>
        <w:rPr>
          <w:rFonts w:ascii="Arial" w:hAnsi="Arial" w:cs="Arial"/>
          <w:b/>
          <w:bCs/>
          <w:color w:val="000000"/>
        </w:rPr>
      </w:pPr>
      <w:r>
        <w:rPr>
          <w:rFonts w:ascii="Arial" w:hAnsi="Arial" w:cs="Arial"/>
          <w:b/>
          <w:bCs/>
          <w:color w:val="000000"/>
        </w:rPr>
        <w:t>Valoración económica: 7</w:t>
      </w:r>
      <w:r w:rsidR="00512EDE" w:rsidRPr="00C84D59">
        <w:rPr>
          <w:rFonts w:ascii="Arial" w:hAnsi="Arial" w:cs="Arial"/>
          <w:b/>
          <w:bCs/>
          <w:color w:val="000000"/>
        </w:rPr>
        <w:t>0 puntos</w:t>
      </w:r>
    </w:p>
    <w:p w:rsidR="00512EDE" w:rsidRPr="00C84D59" w:rsidRDefault="00512EDE" w:rsidP="00512EDE">
      <w:pPr>
        <w:autoSpaceDE w:val="0"/>
        <w:autoSpaceDN w:val="0"/>
        <w:adjustRightInd w:val="0"/>
        <w:snapToGrid w:val="0"/>
        <w:spacing w:line="360" w:lineRule="auto"/>
        <w:jc w:val="both"/>
        <w:rPr>
          <w:rFonts w:ascii="Arial" w:hAnsi="Arial" w:cs="Arial"/>
          <w:b/>
          <w:bCs/>
          <w:color w:val="000000"/>
        </w:rPr>
      </w:pPr>
    </w:p>
    <w:p w:rsidR="00512EDE" w:rsidRPr="00C84D59" w:rsidRDefault="00512EDE" w:rsidP="00512EDE">
      <w:pPr>
        <w:numPr>
          <w:ilvl w:val="0"/>
          <w:numId w:val="11"/>
        </w:numPr>
        <w:spacing w:before="100" w:beforeAutospacing="1" w:after="100" w:afterAutospacing="1" w:line="360" w:lineRule="auto"/>
        <w:jc w:val="both"/>
        <w:rPr>
          <w:rFonts w:ascii="Arial" w:hAnsi="Arial" w:cs="Arial"/>
          <w:b/>
        </w:rPr>
      </w:pPr>
      <w:r w:rsidRPr="00C84D59">
        <w:rPr>
          <w:rFonts w:ascii="Arial" w:hAnsi="Arial" w:cs="Arial"/>
          <w:b/>
        </w:rPr>
        <w:t>Valoración técnica (antecedentes)</w:t>
      </w:r>
    </w:p>
    <w:p w:rsidR="00512EDE" w:rsidRPr="00C84D59" w:rsidRDefault="00512EDE" w:rsidP="00827F40">
      <w:pPr>
        <w:spacing w:before="100" w:beforeAutospacing="1" w:after="100" w:afterAutospacing="1" w:line="360" w:lineRule="auto"/>
        <w:jc w:val="both"/>
        <w:rPr>
          <w:rFonts w:ascii="Arial" w:hAnsi="Arial" w:cs="Arial"/>
        </w:rPr>
      </w:pPr>
      <w:r w:rsidRPr="00C84D59">
        <w:rPr>
          <w:rFonts w:ascii="Arial" w:hAnsi="Arial" w:cs="Arial"/>
          <w:color w:val="000000"/>
        </w:rPr>
        <w:t xml:space="preserve">Para la valoración técnica se tendrán en cuenta los antecedentes de la empresa en procedimientos licitatorios anteriores con </w:t>
      </w:r>
      <w:r w:rsidRPr="00C84D59">
        <w:rPr>
          <w:rFonts w:ascii="Arial" w:hAnsi="Arial" w:cs="Arial"/>
          <w:color w:val="000000"/>
          <w:u w:val="single"/>
        </w:rPr>
        <w:t>objeto similar</w:t>
      </w:r>
      <w:r w:rsidRPr="00C84D59">
        <w:rPr>
          <w:rFonts w:ascii="Arial" w:hAnsi="Arial" w:cs="Arial"/>
          <w:color w:val="000000"/>
        </w:rPr>
        <w:t xml:space="preserve"> (ya sea con el INAU o con otras Instituciones Públicas y/o privadas) </w:t>
      </w:r>
      <w:r w:rsidRPr="00C84D59">
        <w:rPr>
          <w:rFonts w:ascii="Arial" w:hAnsi="Arial" w:cs="Arial"/>
          <w:color w:val="000000"/>
          <w:u w:val="single"/>
        </w:rPr>
        <w:t>en los últimos 5 años</w:t>
      </w:r>
      <w:r w:rsidRPr="00C84D59">
        <w:rPr>
          <w:rFonts w:ascii="Arial" w:hAnsi="Arial" w:cs="Arial"/>
          <w:color w:val="000000"/>
        </w:rPr>
        <w:t xml:space="preserve">, </w:t>
      </w:r>
      <w:r w:rsidR="009459DD">
        <w:rPr>
          <w:rFonts w:ascii="Arial" w:hAnsi="Arial" w:cs="Arial"/>
        </w:rPr>
        <w:t>otorgándose 6 (seis</w:t>
      </w:r>
      <w:r w:rsidRPr="00C84D59">
        <w:rPr>
          <w:rFonts w:ascii="Arial" w:hAnsi="Arial" w:cs="Arial"/>
        </w:rPr>
        <w:t>)  puntos por cada contrato adjudicado, considerándose  hasta un máximo de 5 (cinco) contratos.</w:t>
      </w:r>
    </w:p>
    <w:p w:rsidR="00512EDE" w:rsidRPr="00C84D59" w:rsidRDefault="00512EDE" w:rsidP="00512EDE">
      <w:pPr>
        <w:spacing w:line="360" w:lineRule="auto"/>
        <w:jc w:val="both"/>
        <w:rPr>
          <w:rFonts w:ascii="Arial" w:hAnsi="Arial" w:cs="Arial"/>
        </w:rPr>
      </w:pPr>
      <w:r w:rsidRPr="00C84D59">
        <w:rPr>
          <w:rFonts w:ascii="Arial" w:hAnsi="Arial" w:cs="Arial"/>
        </w:rPr>
        <w:t>Para acreditar los mismos el oferente deberá presentar notas de las cuales surjan los siguientes datos:</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b/>
        </w:rPr>
        <w:t>A)</w:t>
      </w:r>
      <w:r w:rsidR="00066EB6">
        <w:rPr>
          <w:rFonts w:ascii="Arial" w:hAnsi="Arial" w:cs="Arial"/>
        </w:rPr>
        <w:t xml:space="preserve"> Nombre</w:t>
      </w:r>
      <w:r w:rsidR="00551911">
        <w:rPr>
          <w:rFonts w:ascii="Arial" w:hAnsi="Arial" w:cs="Arial"/>
        </w:rPr>
        <w:t>,</w:t>
      </w:r>
      <w:r w:rsidRPr="00C84D59">
        <w:rPr>
          <w:rFonts w:ascii="Arial" w:hAnsi="Arial" w:cs="Arial"/>
        </w:rPr>
        <w:t xml:space="preserve"> teléfono de contacto </w:t>
      </w:r>
      <w:r w:rsidR="00551911">
        <w:rPr>
          <w:rFonts w:ascii="Arial" w:hAnsi="Arial" w:cs="Arial"/>
        </w:rPr>
        <w:t xml:space="preserve">y dirección de correo electrónico </w:t>
      </w:r>
      <w:r w:rsidRPr="00C84D59">
        <w:rPr>
          <w:rFonts w:ascii="Arial" w:hAnsi="Arial" w:cs="Arial"/>
        </w:rPr>
        <w:t xml:space="preserve"> del Organismo Público / Institución Privada  que lo contrató.</w:t>
      </w:r>
    </w:p>
    <w:p w:rsidR="00512EDE" w:rsidRPr="00C84D59" w:rsidRDefault="00512EDE" w:rsidP="00512EDE">
      <w:pPr>
        <w:spacing w:line="360" w:lineRule="auto"/>
        <w:jc w:val="both"/>
        <w:rPr>
          <w:rFonts w:ascii="Arial" w:hAnsi="Arial" w:cs="Arial"/>
        </w:rPr>
      </w:pPr>
      <w:r w:rsidRPr="00C84D59">
        <w:rPr>
          <w:rFonts w:ascii="Arial" w:hAnsi="Arial" w:cs="Arial"/>
          <w:b/>
        </w:rPr>
        <w:t>B)</w:t>
      </w:r>
      <w:r w:rsidRPr="00C84D59">
        <w:rPr>
          <w:rFonts w:ascii="Arial" w:hAnsi="Arial" w:cs="Arial"/>
        </w:rPr>
        <w:t xml:space="preserve"> Tipo y número de procedimiento público en el cual resultó adjudicatario (si aplica).</w:t>
      </w:r>
    </w:p>
    <w:p w:rsidR="00512EDE" w:rsidRPr="00C84D59" w:rsidRDefault="00512EDE" w:rsidP="00512EDE">
      <w:pPr>
        <w:spacing w:line="360" w:lineRule="auto"/>
        <w:jc w:val="both"/>
        <w:rPr>
          <w:rFonts w:ascii="Arial" w:hAnsi="Arial" w:cs="Arial"/>
        </w:rPr>
      </w:pPr>
      <w:r w:rsidRPr="00C84D59">
        <w:rPr>
          <w:rFonts w:ascii="Arial" w:hAnsi="Arial" w:cs="Arial"/>
          <w:b/>
        </w:rPr>
        <w:t>C)</w:t>
      </w:r>
      <w:r w:rsidRPr="00C84D59">
        <w:rPr>
          <w:rFonts w:ascii="Arial" w:hAnsi="Arial" w:cs="Arial"/>
        </w:rPr>
        <w:t xml:space="preserve"> Breve descripción del objeto de cada contratación detallando las principales características del servicio brindado.</w:t>
      </w:r>
    </w:p>
    <w:p w:rsidR="00512EDE" w:rsidRPr="00C84D59" w:rsidRDefault="00512EDE" w:rsidP="00512EDE">
      <w:pPr>
        <w:spacing w:line="360" w:lineRule="auto"/>
        <w:jc w:val="both"/>
        <w:rPr>
          <w:rFonts w:ascii="Arial" w:hAnsi="Arial" w:cs="Arial"/>
        </w:rPr>
      </w:pPr>
      <w:r w:rsidRPr="00C84D59">
        <w:rPr>
          <w:rFonts w:ascii="Arial" w:hAnsi="Arial" w:cs="Arial"/>
          <w:b/>
        </w:rPr>
        <w:t>D)</w:t>
      </w:r>
      <w:r w:rsidRPr="00C84D59">
        <w:rPr>
          <w:rFonts w:ascii="Arial" w:hAnsi="Arial" w:cs="Arial"/>
        </w:rPr>
        <w:t xml:space="preserve"> Período de contratación.</w:t>
      </w:r>
    </w:p>
    <w:p w:rsidR="00512EDE" w:rsidRPr="00C84D59" w:rsidRDefault="00512EDE" w:rsidP="00512EDE">
      <w:pPr>
        <w:spacing w:line="360" w:lineRule="auto"/>
        <w:jc w:val="both"/>
        <w:rPr>
          <w:rFonts w:ascii="Arial" w:hAnsi="Arial" w:cs="Arial"/>
          <w:b/>
          <w:u w:val="single"/>
        </w:rPr>
      </w:pPr>
      <w:r w:rsidRPr="00C84D59">
        <w:rPr>
          <w:rFonts w:ascii="Arial" w:hAnsi="Arial" w:cs="Arial"/>
          <w:b/>
          <w:u w:val="single"/>
        </w:rPr>
        <w:t>NO SE ADMITIRÁN PERÍODOS INFERIORES A 12 (DOCE) MESES.</w:t>
      </w:r>
    </w:p>
    <w:p w:rsidR="00512EDE" w:rsidRPr="00C84D59" w:rsidRDefault="00512EDE" w:rsidP="00512EDE">
      <w:pPr>
        <w:spacing w:line="360" w:lineRule="auto"/>
        <w:jc w:val="both"/>
        <w:rPr>
          <w:rFonts w:ascii="Arial" w:hAnsi="Arial" w:cs="Arial"/>
        </w:rPr>
      </w:pPr>
      <w:r w:rsidRPr="00C84D59">
        <w:rPr>
          <w:rFonts w:ascii="Arial" w:hAnsi="Arial" w:cs="Arial"/>
          <w:b/>
        </w:rPr>
        <w:t>E)</w:t>
      </w:r>
      <w:r w:rsidRPr="00C84D59">
        <w:rPr>
          <w:rFonts w:ascii="Arial" w:hAnsi="Arial" w:cs="Arial"/>
        </w:rPr>
        <w:t xml:space="preserve">  Monto de la adjudicación.</w:t>
      </w:r>
    </w:p>
    <w:p w:rsidR="00512EDE" w:rsidRPr="00C84D59" w:rsidRDefault="00512EDE" w:rsidP="00512EDE">
      <w:pPr>
        <w:spacing w:line="360" w:lineRule="auto"/>
        <w:jc w:val="both"/>
        <w:rPr>
          <w:rFonts w:ascii="Arial" w:hAnsi="Arial" w:cs="Arial"/>
        </w:rPr>
      </w:pPr>
      <w:r w:rsidRPr="00C84D59">
        <w:rPr>
          <w:rFonts w:ascii="Arial" w:hAnsi="Arial" w:cs="Arial"/>
          <w:b/>
        </w:rPr>
        <w:t>F)</w:t>
      </w:r>
      <w:r w:rsidRPr="00C84D59">
        <w:rPr>
          <w:rFonts w:ascii="Arial" w:hAnsi="Arial" w:cs="Arial"/>
        </w:rPr>
        <w:t xml:space="preserve"> Conformidad respecto  del servicio prestado.</w:t>
      </w:r>
    </w:p>
    <w:p w:rsidR="00512EDE" w:rsidRPr="00C84D59" w:rsidRDefault="00512EDE" w:rsidP="00512EDE">
      <w:pPr>
        <w:spacing w:line="360" w:lineRule="auto"/>
        <w:jc w:val="both"/>
        <w:rPr>
          <w:rFonts w:ascii="Arial" w:hAnsi="Arial" w:cs="Arial"/>
        </w:rPr>
      </w:pPr>
      <w:r w:rsidRPr="00C84D59">
        <w:rPr>
          <w:rFonts w:ascii="Arial" w:hAnsi="Arial" w:cs="Arial"/>
          <w:b/>
        </w:rPr>
        <w:t>G)</w:t>
      </w:r>
      <w:r w:rsidRPr="00C84D59">
        <w:rPr>
          <w:rFonts w:ascii="Arial" w:hAnsi="Arial" w:cs="Arial"/>
        </w:rPr>
        <w:t xml:space="preserve"> Firma y sello (o aclaración de firma) del funcionario/ persona autorizada   del Organismo  Público / Institución Privada emisor de la nota.</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Cada una de las siguientes sanciones registradas en el RUPE en los últimos cinco años restarán al puntaje obtenido los siguientes puntos, obteniéndose así el puntaje final (el cual, en caso de resultar matemáticamente negativo, se computará igual a 0 (cero):</w:t>
      </w:r>
    </w:p>
    <w:p w:rsidR="00512EDE" w:rsidRPr="00C84D59" w:rsidRDefault="00512EDE" w:rsidP="00512EDE">
      <w:pPr>
        <w:numPr>
          <w:ilvl w:val="0"/>
          <w:numId w:val="12"/>
        </w:numPr>
        <w:spacing w:line="360" w:lineRule="auto"/>
        <w:jc w:val="both"/>
        <w:rPr>
          <w:rFonts w:ascii="Arial" w:hAnsi="Arial" w:cs="Arial"/>
        </w:rPr>
      </w:pPr>
      <w:r w:rsidRPr="00C84D59">
        <w:rPr>
          <w:rFonts w:ascii="Arial" w:hAnsi="Arial" w:cs="Arial"/>
        </w:rPr>
        <w:t>Por cada advertencia se restará 1 (un) punto.</w:t>
      </w:r>
    </w:p>
    <w:p w:rsidR="00512EDE" w:rsidRPr="00C84D59" w:rsidRDefault="00512EDE" w:rsidP="00512EDE">
      <w:pPr>
        <w:numPr>
          <w:ilvl w:val="0"/>
          <w:numId w:val="12"/>
        </w:numPr>
        <w:spacing w:line="360" w:lineRule="auto"/>
        <w:jc w:val="both"/>
        <w:rPr>
          <w:rFonts w:ascii="Arial" w:hAnsi="Arial" w:cs="Arial"/>
        </w:rPr>
      </w:pPr>
      <w:r w:rsidRPr="00C84D59">
        <w:rPr>
          <w:rFonts w:ascii="Arial" w:hAnsi="Arial" w:cs="Arial"/>
        </w:rPr>
        <w:t>Por cada multa se restarán 2 (dos)  puntos.</w:t>
      </w:r>
    </w:p>
    <w:p w:rsidR="00512EDE" w:rsidRPr="00C84D59" w:rsidRDefault="00512EDE" w:rsidP="00512EDE">
      <w:pPr>
        <w:numPr>
          <w:ilvl w:val="0"/>
          <w:numId w:val="12"/>
        </w:numPr>
        <w:spacing w:line="360" w:lineRule="auto"/>
        <w:jc w:val="both"/>
        <w:rPr>
          <w:rFonts w:ascii="Arial" w:hAnsi="Arial" w:cs="Arial"/>
        </w:rPr>
      </w:pPr>
      <w:r w:rsidRPr="00C84D59">
        <w:rPr>
          <w:rFonts w:ascii="Arial" w:hAnsi="Arial" w:cs="Arial"/>
        </w:rPr>
        <w:t>Por cada suspensi</w:t>
      </w:r>
      <w:r w:rsidR="00F53856">
        <w:rPr>
          <w:rFonts w:ascii="Arial" w:hAnsi="Arial" w:cs="Arial"/>
        </w:rPr>
        <w:t>ón se restarán 3 (tres)  puntos</w:t>
      </w:r>
      <w:r w:rsidRPr="00C84D59">
        <w:rPr>
          <w:rFonts w:ascii="Arial" w:hAnsi="Arial" w:cs="Arial"/>
        </w:rPr>
        <w:t>.</w:t>
      </w:r>
    </w:p>
    <w:p w:rsidR="00512EDE" w:rsidRPr="00C84D59" w:rsidRDefault="00512EDE" w:rsidP="00512EDE">
      <w:pPr>
        <w:numPr>
          <w:ilvl w:val="0"/>
          <w:numId w:val="12"/>
        </w:numPr>
        <w:spacing w:line="360" w:lineRule="auto"/>
        <w:jc w:val="both"/>
        <w:rPr>
          <w:b/>
          <w:iCs/>
          <w:color w:val="000000"/>
          <w:szCs w:val="28"/>
          <w:u w:val="single"/>
        </w:rPr>
      </w:pPr>
      <w:r w:rsidRPr="00C84D59">
        <w:rPr>
          <w:rFonts w:ascii="Arial" w:hAnsi="Arial" w:cs="Arial"/>
          <w:iCs/>
          <w:color w:val="000000"/>
          <w:szCs w:val="28"/>
        </w:rPr>
        <w:t xml:space="preserve">Por </w:t>
      </w:r>
      <w:r w:rsidRPr="00C84D59">
        <w:rPr>
          <w:rFonts w:ascii="Arial" w:hAnsi="Arial" w:cs="Arial"/>
        </w:rPr>
        <w:t xml:space="preserve">otras sanciones no establecidas anteriormente se restará 1 (un) punto. </w:t>
      </w:r>
    </w:p>
    <w:p w:rsidR="00512EDE" w:rsidRPr="00C84D59" w:rsidRDefault="00512EDE" w:rsidP="00512EDE">
      <w:pPr>
        <w:autoSpaceDE w:val="0"/>
        <w:autoSpaceDN w:val="0"/>
        <w:adjustRightInd w:val="0"/>
        <w:snapToGrid w:val="0"/>
        <w:spacing w:line="360" w:lineRule="auto"/>
        <w:jc w:val="both"/>
        <w:rPr>
          <w:rFonts w:ascii="Arial" w:hAnsi="Arial" w:cs="Arial"/>
          <w:b/>
          <w:color w:val="000000"/>
          <w:u w:val="single"/>
        </w:rPr>
      </w:pPr>
    </w:p>
    <w:p w:rsidR="00512EDE" w:rsidRPr="00C84D59" w:rsidRDefault="00512EDE" w:rsidP="00512EDE">
      <w:pPr>
        <w:autoSpaceDE w:val="0"/>
        <w:autoSpaceDN w:val="0"/>
        <w:adjustRightInd w:val="0"/>
        <w:snapToGrid w:val="0"/>
        <w:spacing w:line="360" w:lineRule="auto"/>
        <w:jc w:val="both"/>
        <w:rPr>
          <w:rFonts w:ascii="Arial" w:hAnsi="Arial" w:cs="Arial"/>
          <w:b/>
          <w:color w:val="000000"/>
        </w:rPr>
      </w:pPr>
      <w:r w:rsidRPr="00C84D59">
        <w:rPr>
          <w:rFonts w:ascii="Arial" w:hAnsi="Arial" w:cs="Arial"/>
          <w:b/>
          <w:color w:val="000000"/>
        </w:rPr>
        <w:t>II) Valoración económica.</w:t>
      </w:r>
    </w:p>
    <w:p w:rsidR="00512EDE" w:rsidRPr="00C84D59" w:rsidRDefault="00512EDE" w:rsidP="00512EDE">
      <w:pPr>
        <w:autoSpaceDE w:val="0"/>
        <w:autoSpaceDN w:val="0"/>
        <w:adjustRightInd w:val="0"/>
        <w:snapToGrid w:val="0"/>
        <w:spacing w:line="360" w:lineRule="auto"/>
        <w:ind w:left="420"/>
        <w:jc w:val="both"/>
        <w:rPr>
          <w:rFonts w:ascii="Arial" w:hAnsi="Arial" w:cs="Arial"/>
          <w:color w:val="000000"/>
        </w:rPr>
      </w:pPr>
    </w:p>
    <w:p w:rsidR="00512EDE" w:rsidRPr="00C84D59" w:rsidRDefault="00512EDE" w:rsidP="00512EDE">
      <w:pPr>
        <w:autoSpaceDE w:val="0"/>
        <w:autoSpaceDN w:val="0"/>
        <w:adjustRightInd w:val="0"/>
        <w:snapToGrid w:val="0"/>
        <w:spacing w:line="360" w:lineRule="auto"/>
        <w:jc w:val="both"/>
        <w:rPr>
          <w:rFonts w:ascii="Arial" w:hAnsi="Arial" w:cs="Arial"/>
          <w:color w:val="000000"/>
        </w:rPr>
      </w:pPr>
      <w:r w:rsidRPr="00C84D59">
        <w:rPr>
          <w:rFonts w:ascii="Arial" w:hAnsi="Arial" w:cs="Arial"/>
          <w:color w:val="000000"/>
        </w:rPr>
        <w:t xml:space="preserve">La oferta de menor precio obtendrá un puntaje de </w:t>
      </w:r>
      <w:r w:rsidR="009459DD">
        <w:rPr>
          <w:rFonts w:ascii="Arial" w:hAnsi="Arial" w:cs="Arial"/>
          <w:b/>
          <w:color w:val="000000"/>
          <w:u w:val="single"/>
        </w:rPr>
        <w:t>7</w:t>
      </w:r>
      <w:r w:rsidRPr="00C84D59">
        <w:rPr>
          <w:rFonts w:ascii="Arial" w:hAnsi="Arial" w:cs="Arial"/>
          <w:b/>
          <w:color w:val="000000"/>
          <w:u w:val="single"/>
        </w:rPr>
        <w:t>0 puntos</w:t>
      </w:r>
      <w:r w:rsidRPr="00C84D59">
        <w:rPr>
          <w:rFonts w:ascii="Arial" w:hAnsi="Arial" w:cs="Arial"/>
          <w:color w:val="000000"/>
        </w:rPr>
        <w:t xml:space="preserve">. El resto de las propuestas se evaluarán de acuerdo a una regla de tres </w:t>
      </w:r>
      <w:proofErr w:type="gramStart"/>
      <w:r w:rsidRPr="00C84D59">
        <w:rPr>
          <w:rFonts w:ascii="Arial" w:hAnsi="Arial" w:cs="Arial"/>
          <w:color w:val="000000"/>
        </w:rPr>
        <w:t>inversa</w:t>
      </w:r>
      <w:proofErr w:type="gramEnd"/>
      <w:r w:rsidRPr="00C84D59">
        <w:rPr>
          <w:rFonts w:ascii="Arial" w:hAnsi="Arial" w:cs="Arial"/>
          <w:color w:val="000000"/>
        </w:rPr>
        <w:t>, en función del siguiente cálculo:</w:t>
      </w:r>
    </w:p>
    <w:p w:rsidR="00512EDE" w:rsidRPr="00C84D59" w:rsidRDefault="00512EDE" w:rsidP="00512EDE">
      <w:pPr>
        <w:autoSpaceDE w:val="0"/>
        <w:autoSpaceDN w:val="0"/>
        <w:adjustRightInd w:val="0"/>
        <w:snapToGrid w:val="0"/>
        <w:spacing w:line="360" w:lineRule="auto"/>
        <w:jc w:val="both"/>
        <w:rPr>
          <w:rFonts w:ascii="Arial" w:hAnsi="Arial" w:cs="Arial"/>
          <w:color w:val="000000"/>
        </w:rPr>
      </w:pPr>
    </w:p>
    <w:p w:rsidR="00512EDE" w:rsidRPr="00C84D59" w:rsidRDefault="00512EDE" w:rsidP="00512EDE">
      <w:pPr>
        <w:numPr>
          <w:ilvl w:val="0"/>
          <w:numId w:val="5"/>
        </w:numPr>
        <w:autoSpaceDE w:val="0"/>
        <w:autoSpaceDN w:val="0"/>
        <w:adjustRightInd w:val="0"/>
        <w:snapToGrid w:val="0"/>
        <w:spacing w:line="360" w:lineRule="auto"/>
        <w:jc w:val="both"/>
        <w:rPr>
          <w:rFonts w:ascii="Arial" w:hAnsi="Arial" w:cs="Arial"/>
          <w:color w:val="000000"/>
        </w:rPr>
      </w:pPr>
      <w:r w:rsidRPr="00C84D59">
        <w:rPr>
          <w:rFonts w:ascii="Arial" w:hAnsi="Arial" w:cs="Arial"/>
          <w:color w:val="000000"/>
        </w:rPr>
        <w:t>Pun</w:t>
      </w:r>
      <w:r w:rsidR="009459DD">
        <w:rPr>
          <w:rFonts w:ascii="Arial" w:hAnsi="Arial" w:cs="Arial"/>
          <w:color w:val="000000"/>
        </w:rPr>
        <w:t>taje de Evaluación Económica = 7</w:t>
      </w:r>
      <w:r w:rsidRPr="00C84D59">
        <w:rPr>
          <w:rFonts w:ascii="Arial" w:hAnsi="Arial" w:cs="Arial"/>
          <w:color w:val="000000"/>
        </w:rPr>
        <w:t>0 x (PPME/PPE)</w:t>
      </w:r>
    </w:p>
    <w:p w:rsidR="00512EDE" w:rsidRPr="00C84D59" w:rsidRDefault="00512EDE" w:rsidP="00512EDE">
      <w:pPr>
        <w:numPr>
          <w:ilvl w:val="0"/>
          <w:numId w:val="5"/>
        </w:numPr>
        <w:autoSpaceDE w:val="0"/>
        <w:autoSpaceDN w:val="0"/>
        <w:adjustRightInd w:val="0"/>
        <w:snapToGrid w:val="0"/>
        <w:spacing w:line="360" w:lineRule="auto"/>
        <w:jc w:val="both"/>
        <w:rPr>
          <w:rFonts w:ascii="Arial" w:hAnsi="Arial" w:cs="Arial"/>
          <w:color w:val="000000"/>
        </w:rPr>
      </w:pPr>
      <w:r w:rsidRPr="00C84D59">
        <w:rPr>
          <w:rFonts w:ascii="Arial" w:hAnsi="Arial" w:cs="Arial"/>
          <w:color w:val="000000"/>
        </w:rPr>
        <w:t>PPME = Precio de la Propuesta más Económica</w:t>
      </w:r>
    </w:p>
    <w:p w:rsidR="00512EDE" w:rsidRPr="00C84D59" w:rsidRDefault="00512EDE" w:rsidP="00512EDE">
      <w:pPr>
        <w:numPr>
          <w:ilvl w:val="0"/>
          <w:numId w:val="5"/>
        </w:numPr>
        <w:autoSpaceDE w:val="0"/>
        <w:autoSpaceDN w:val="0"/>
        <w:adjustRightInd w:val="0"/>
        <w:snapToGrid w:val="0"/>
        <w:spacing w:line="360" w:lineRule="auto"/>
        <w:jc w:val="both"/>
        <w:rPr>
          <w:rFonts w:ascii="Arial" w:hAnsi="Arial" w:cs="Arial"/>
          <w:color w:val="000000"/>
        </w:rPr>
      </w:pPr>
      <w:r w:rsidRPr="00C84D59">
        <w:rPr>
          <w:rFonts w:ascii="Arial" w:hAnsi="Arial" w:cs="Arial"/>
          <w:color w:val="000000"/>
        </w:rPr>
        <w:t>PPE = Precio de la Propuesta Evaluada</w:t>
      </w:r>
    </w:p>
    <w:p w:rsidR="00512EDE" w:rsidRPr="00C84D59" w:rsidRDefault="00512EDE" w:rsidP="00512EDE">
      <w:pPr>
        <w:autoSpaceDE w:val="0"/>
        <w:autoSpaceDN w:val="0"/>
        <w:adjustRightInd w:val="0"/>
        <w:snapToGrid w:val="0"/>
        <w:spacing w:line="360" w:lineRule="auto"/>
        <w:ind w:left="420"/>
        <w:jc w:val="both"/>
        <w:rPr>
          <w:rFonts w:ascii="Arial" w:hAnsi="Arial" w:cs="Arial"/>
          <w:color w:val="000000"/>
        </w:rPr>
      </w:pPr>
    </w:p>
    <w:p w:rsidR="00512EDE" w:rsidRPr="00C84D59" w:rsidRDefault="00512EDE" w:rsidP="00512EDE">
      <w:pPr>
        <w:spacing w:line="360" w:lineRule="auto"/>
        <w:rPr>
          <w:b/>
          <w:iCs/>
          <w:color w:val="000000"/>
          <w:szCs w:val="28"/>
          <w:u w:val="single"/>
        </w:rPr>
      </w:pPr>
      <w:r w:rsidRPr="00C84D59">
        <w:rPr>
          <w:rFonts w:ascii="Arial" w:hAnsi="Arial" w:cs="Arial"/>
          <w:color w:val="000000"/>
        </w:rPr>
        <w:t>Como precio de comparación se tomará el precio unitario del valor hora,  sin impuestos.</w:t>
      </w:r>
    </w:p>
    <w:p w:rsidR="00512EDE" w:rsidRPr="00C84D59" w:rsidRDefault="00512EDE" w:rsidP="00512EDE">
      <w:pPr>
        <w:spacing w:line="360" w:lineRule="auto"/>
        <w:ind w:left="708"/>
        <w:rPr>
          <w:b/>
          <w:iCs/>
          <w:color w:val="000000"/>
          <w:szCs w:val="28"/>
          <w:u w:val="single"/>
        </w:rPr>
      </w:pPr>
    </w:p>
    <w:p w:rsidR="00512EDE" w:rsidRPr="00C84D59" w:rsidRDefault="00512EDE" w:rsidP="00512EDE">
      <w:pPr>
        <w:autoSpaceDE w:val="0"/>
        <w:autoSpaceDN w:val="0"/>
        <w:adjustRightInd w:val="0"/>
        <w:snapToGrid w:val="0"/>
        <w:spacing w:line="360" w:lineRule="auto"/>
        <w:jc w:val="both"/>
        <w:rPr>
          <w:rFonts w:ascii="Arial" w:hAnsi="Arial" w:cs="Arial"/>
          <w:b/>
        </w:rPr>
      </w:pPr>
      <w:r w:rsidRPr="00C84D59">
        <w:rPr>
          <w:rFonts w:ascii="Arial" w:hAnsi="Arial" w:cs="Arial"/>
          <w:b/>
        </w:rPr>
        <w:t>19) Negociación.</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ind w:left="60"/>
        <w:jc w:val="both"/>
        <w:rPr>
          <w:rFonts w:ascii="Arial" w:hAnsi="Arial" w:cs="Arial"/>
        </w:rPr>
      </w:pPr>
      <w:r w:rsidRPr="00C84D59">
        <w:rPr>
          <w:rFonts w:ascii="Arial" w:hAnsi="Arial" w:cs="Arial"/>
        </w:rPr>
        <w:t>Cuando corresponda, el INAU podrá utilizar el mecanismo de negociación, de acuerdo a lo previsto en el artículo 66 del TOCAF.</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rPr>
      </w:pPr>
      <w:r w:rsidRPr="00C84D59">
        <w:rPr>
          <w:rFonts w:ascii="Arial" w:hAnsi="Arial" w:cs="Arial"/>
          <w:b/>
        </w:rPr>
        <w:t>20) Adjudicación</w:t>
      </w:r>
    </w:p>
    <w:p w:rsidR="00512EDE" w:rsidRPr="00C84D59" w:rsidRDefault="00512EDE" w:rsidP="00512EDE">
      <w:pPr>
        <w:spacing w:after="200" w:line="276" w:lineRule="auto"/>
        <w:contextualSpacing/>
        <w:jc w:val="both"/>
        <w:rPr>
          <w:rFonts w:ascii="Arial" w:eastAsiaTheme="minorHAnsi" w:hAnsi="Arial" w:cs="Arial"/>
          <w:lang w:eastAsia="en-US"/>
        </w:rPr>
      </w:pPr>
      <w:r w:rsidRPr="00C84D59">
        <w:rPr>
          <w:rFonts w:ascii="Arial" w:eastAsiaTheme="minorHAnsi" w:hAnsi="Arial" w:cs="Arial"/>
          <w:lang w:eastAsia="en-US"/>
        </w:rPr>
        <w:t>La selección de las ofertas presentadas se hará entre aquellas que precalifiquen en base a la evaluación formal y el juicio de admisibilidad adjudicándose a la oferta que resulte mejor evaluada según los criterios de ponderación establecidos en este pliego.</w:t>
      </w:r>
    </w:p>
    <w:p w:rsidR="00512EDE" w:rsidRPr="00C84D59" w:rsidRDefault="00512EDE" w:rsidP="00512EDE">
      <w:pPr>
        <w:spacing w:after="200" w:line="276" w:lineRule="auto"/>
        <w:contextualSpacing/>
        <w:jc w:val="both"/>
        <w:rPr>
          <w:rFonts w:ascii="Arial" w:eastAsiaTheme="minorHAnsi" w:hAnsi="Arial" w:cs="Arial"/>
          <w:lang w:eastAsia="en-US"/>
        </w:rPr>
      </w:pPr>
    </w:p>
    <w:p w:rsidR="00512EDE" w:rsidRPr="00C84D59" w:rsidRDefault="00512EDE" w:rsidP="00512EDE">
      <w:pPr>
        <w:spacing w:after="200" w:line="276" w:lineRule="auto"/>
        <w:contextualSpacing/>
        <w:jc w:val="both"/>
        <w:rPr>
          <w:rFonts w:ascii="Arial" w:eastAsiaTheme="minorHAnsi" w:hAnsi="Arial" w:cs="Arial"/>
          <w:lang w:eastAsia="en-US"/>
        </w:rPr>
      </w:pPr>
      <w:r w:rsidRPr="00C84D59">
        <w:rPr>
          <w:rFonts w:ascii="Arial" w:eastAsia="Arial" w:hAnsi="Arial" w:cs="Arial"/>
          <w:lang w:bidi="es-ES"/>
        </w:rPr>
        <w:lastRenderedPageBreak/>
        <w:t xml:space="preserve">No se realizará adjudicación parcial, ni dividida; o sea la adjudicación se realizará a un solo adjudicatario. </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Una vez dictada la Resolución de adjudicación se solicitará al adjudicatario que en el plazo máximo de 5 días hábiles a contar del siguiente a tal solicitud, acredite:</w:t>
      </w:r>
    </w:p>
    <w:p w:rsidR="00512EDE" w:rsidRPr="00C84D59" w:rsidRDefault="00512EDE" w:rsidP="00512EDE">
      <w:pPr>
        <w:spacing w:line="360" w:lineRule="auto"/>
        <w:jc w:val="both"/>
        <w:rPr>
          <w:rFonts w:ascii="Arial" w:hAnsi="Arial" w:cs="Arial"/>
        </w:rPr>
      </w:pPr>
      <w:r w:rsidRPr="00C84D59">
        <w:rPr>
          <w:rFonts w:ascii="Arial" w:hAnsi="Arial" w:cs="Arial"/>
        </w:rPr>
        <w:t xml:space="preserve">- Haber adquirido la calidad de Activo o Activo SIIF   en el </w:t>
      </w:r>
      <w:proofErr w:type="spellStart"/>
      <w:r w:rsidRPr="00C84D59">
        <w:rPr>
          <w:rFonts w:ascii="Arial" w:hAnsi="Arial" w:cs="Arial"/>
        </w:rPr>
        <w:t>Rupe</w:t>
      </w:r>
      <w:proofErr w:type="spellEnd"/>
      <w:r w:rsidRPr="00C84D59">
        <w:rPr>
          <w:rFonts w:ascii="Arial" w:hAnsi="Arial" w:cs="Arial"/>
        </w:rPr>
        <w:t>.</w:t>
      </w:r>
    </w:p>
    <w:p w:rsidR="00512EDE" w:rsidRPr="00C84D59" w:rsidRDefault="00512EDE" w:rsidP="00512EDE">
      <w:pPr>
        <w:spacing w:line="360" w:lineRule="auto"/>
        <w:jc w:val="both"/>
        <w:rPr>
          <w:rFonts w:ascii="Arial" w:hAnsi="Arial" w:cs="Arial"/>
        </w:rPr>
      </w:pPr>
      <w:r w:rsidRPr="00C84D59">
        <w:rPr>
          <w:rFonts w:ascii="Arial" w:hAnsi="Arial" w:cs="Arial"/>
        </w:rPr>
        <w:t>- La vigencia de los certificados que surgen del citado Registro.</w:t>
      </w:r>
    </w:p>
    <w:p w:rsidR="00512EDE" w:rsidRPr="00C84D59" w:rsidRDefault="00512EDE" w:rsidP="00512EDE">
      <w:pPr>
        <w:spacing w:line="360" w:lineRule="auto"/>
        <w:jc w:val="both"/>
        <w:rPr>
          <w:rFonts w:ascii="Arial" w:hAnsi="Arial" w:cs="Arial"/>
        </w:rPr>
      </w:pPr>
      <w:r w:rsidRPr="00C84D59">
        <w:rPr>
          <w:rFonts w:ascii="Arial" w:hAnsi="Arial" w:cs="Arial"/>
        </w:rPr>
        <w:t xml:space="preserve">- La ausencia de elementos que inhiban su contratación. </w:t>
      </w:r>
    </w:p>
    <w:p w:rsidR="00512EDE" w:rsidRPr="00C84D59" w:rsidRDefault="00512EDE" w:rsidP="00512EDE">
      <w:pPr>
        <w:spacing w:line="360" w:lineRule="auto"/>
        <w:jc w:val="both"/>
        <w:rPr>
          <w:rFonts w:ascii="Arial" w:hAnsi="Arial" w:cs="Arial"/>
        </w:rPr>
      </w:pPr>
    </w:p>
    <w:p w:rsidR="00512EDE" w:rsidRDefault="00512EDE" w:rsidP="00512EDE">
      <w:pPr>
        <w:spacing w:line="360" w:lineRule="auto"/>
        <w:jc w:val="both"/>
        <w:rPr>
          <w:rFonts w:ascii="Arial" w:hAnsi="Arial" w:cs="Arial"/>
        </w:rPr>
      </w:pPr>
      <w:r w:rsidRPr="00C84D59">
        <w:rPr>
          <w:rFonts w:ascii="Arial" w:hAnsi="Arial" w:cs="Arial"/>
        </w:rPr>
        <w:t>Al momento de la notificación, se solicitará al adjudicatario que:</w:t>
      </w:r>
    </w:p>
    <w:p w:rsid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b/>
          <w:bCs/>
          <w:iCs/>
          <w:lang w:val="es-UY" w:eastAsia="es-UY"/>
        </w:rPr>
        <w:t xml:space="preserve">I) </w:t>
      </w:r>
      <w:r w:rsidRPr="00C20476">
        <w:rPr>
          <w:rFonts w:ascii="Arial" w:hAnsi="Arial" w:cs="Arial"/>
          <w:iCs/>
          <w:lang w:val="es-UY" w:eastAsia="es-UY"/>
        </w:rPr>
        <w:t>En un plazo de cinco (5) días hábiles a contar del siguiente al de la notificación, presente:</w:t>
      </w:r>
    </w:p>
    <w:p w:rsidR="00C20476" w:rsidRPr="00C20476" w:rsidRDefault="00C20476" w:rsidP="00DA75C0">
      <w:pPr>
        <w:autoSpaceDE w:val="0"/>
        <w:autoSpaceDN w:val="0"/>
        <w:adjustRightInd w:val="0"/>
        <w:spacing w:line="360" w:lineRule="auto"/>
        <w:rPr>
          <w:rFonts w:ascii="Arial" w:hAnsi="Arial" w:cs="Arial"/>
          <w:iCs/>
          <w:lang w:val="es-UY" w:eastAsia="es-UY"/>
        </w:rPr>
      </w:pP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b/>
          <w:bCs/>
          <w:iCs/>
          <w:lang w:val="es-UY" w:eastAsia="es-UY"/>
        </w:rPr>
        <w:t xml:space="preserve">- </w:t>
      </w:r>
      <w:r w:rsidRPr="00C20476">
        <w:rPr>
          <w:rFonts w:ascii="Arial" w:hAnsi="Arial" w:cs="Arial"/>
          <w:iCs/>
          <w:lang w:val="es-UY" w:eastAsia="es-UY"/>
        </w:rPr>
        <w:t xml:space="preserve">Documento </w:t>
      </w:r>
      <w:proofErr w:type="spellStart"/>
      <w:r w:rsidRPr="00C20476">
        <w:rPr>
          <w:rFonts w:ascii="Arial" w:hAnsi="Arial" w:cs="Arial"/>
          <w:iCs/>
          <w:lang w:val="es-UY" w:eastAsia="es-UY"/>
        </w:rPr>
        <w:t>acreditante</w:t>
      </w:r>
      <w:proofErr w:type="spellEnd"/>
      <w:r w:rsidRPr="00C20476">
        <w:rPr>
          <w:rFonts w:ascii="Arial" w:hAnsi="Arial" w:cs="Arial"/>
          <w:iCs/>
          <w:lang w:val="es-UY" w:eastAsia="es-UY"/>
        </w:rPr>
        <w:t xml:space="preserve"> de que se realizó </w:t>
      </w:r>
      <w:r w:rsidRPr="00C20476">
        <w:rPr>
          <w:rFonts w:ascii="Arial" w:hAnsi="Arial" w:cs="Arial"/>
          <w:b/>
          <w:bCs/>
          <w:iCs/>
          <w:lang w:val="es-UY" w:eastAsia="es-UY"/>
        </w:rPr>
        <w:t>depósito de garantía de fiel cumplimiento del contrato</w:t>
      </w:r>
      <w:r w:rsidRPr="00C20476">
        <w:rPr>
          <w:rFonts w:ascii="Arial" w:hAnsi="Arial" w:cs="Arial"/>
          <w:iCs/>
          <w:lang w:val="es-UY" w:eastAsia="es-UY"/>
        </w:rPr>
        <w:t>.</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 xml:space="preserve">El adjudicatario </w:t>
      </w:r>
      <w:r w:rsidRPr="00C20476">
        <w:rPr>
          <w:rFonts w:ascii="Arial" w:hAnsi="Arial" w:cs="Arial"/>
          <w:b/>
          <w:bCs/>
          <w:iCs/>
          <w:lang w:val="es-UY" w:eastAsia="es-UY"/>
        </w:rPr>
        <w:t>deberá constituir una garantía equivalente al 5% del total del contrato</w:t>
      </w:r>
      <w:r>
        <w:rPr>
          <w:rFonts w:ascii="Arial" w:hAnsi="Arial" w:cs="Arial"/>
          <w:iCs/>
          <w:lang w:val="es-UY" w:eastAsia="es-UY"/>
        </w:rPr>
        <w:t xml:space="preserve">, por concepto </w:t>
      </w:r>
      <w:r w:rsidRPr="00C20476">
        <w:rPr>
          <w:rFonts w:ascii="Arial" w:hAnsi="Arial" w:cs="Arial"/>
          <w:iCs/>
          <w:lang w:val="es-UY" w:eastAsia="es-UY"/>
        </w:rPr>
        <w:t>de fiel cumplimiento del contrato, la cual cubre cualquier incumplimiento derivado de obligaciones que</w:t>
      </w:r>
    </w:p>
    <w:p w:rsidR="00C20476" w:rsidRPr="00C20476" w:rsidRDefault="00C20476" w:rsidP="00DA75C0">
      <w:pPr>
        <w:autoSpaceDE w:val="0"/>
        <w:autoSpaceDN w:val="0"/>
        <w:adjustRightInd w:val="0"/>
        <w:spacing w:line="360" w:lineRule="auto"/>
        <w:rPr>
          <w:rFonts w:ascii="Arial" w:hAnsi="Arial" w:cs="Arial"/>
          <w:iCs/>
          <w:lang w:val="es-UY" w:eastAsia="es-UY"/>
        </w:rPr>
      </w:pPr>
      <w:proofErr w:type="gramStart"/>
      <w:r w:rsidRPr="00C20476">
        <w:rPr>
          <w:rFonts w:ascii="Arial" w:hAnsi="Arial" w:cs="Arial"/>
          <w:iCs/>
          <w:lang w:val="es-UY" w:eastAsia="es-UY"/>
        </w:rPr>
        <w:t>componen</w:t>
      </w:r>
      <w:proofErr w:type="gramEnd"/>
      <w:r w:rsidRPr="00C20476">
        <w:rPr>
          <w:rFonts w:ascii="Arial" w:hAnsi="Arial" w:cs="Arial"/>
          <w:iCs/>
          <w:lang w:val="es-UY" w:eastAsia="es-UY"/>
        </w:rPr>
        <w:t xml:space="preserve"> la presente contratación.</w:t>
      </w:r>
    </w:p>
    <w:p w:rsid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b/>
          <w:bCs/>
          <w:iCs/>
          <w:lang w:val="es-UY" w:eastAsia="es-UY"/>
        </w:rPr>
        <w:t>Garantías admitidas</w:t>
      </w:r>
      <w:r w:rsidRPr="00C20476">
        <w:rPr>
          <w:rFonts w:ascii="Arial" w:hAnsi="Arial" w:cs="Arial"/>
          <w:iCs/>
          <w:lang w:val="es-UY" w:eastAsia="es-UY"/>
        </w:rPr>
        <w:t>: El adjudicatario constituirá la garantía me</w:t>
      </w:r>
      <w:r>
        <w:rPr>
          <w:rFonts w:ascii="Arial" w:hAnsi="Arial" w:cs="Arial"/>
          <w:iCs/>
          <w:lang w:val="es-UY" w:eastAsia="es-UY"/>
        </w:rPr>
        <w:t xml:space="preserve">diante alguna de las siguientes </w:t>
      </w:r>
      <w:r w:rsidRPr="00C20476">
        <w:rPr>
          <w:rFonts w:ascii="Arial" w:hAnsi="Arial" w:cs="Arial"/>
          <w:iCs/>
          <w:lang w:val="es-UY" w:eastAsia="es-UY"/>
        </w:rPr>
        <w:t>modalidades:</w:t>
      </w:r>
    </w:p>
    <w:p w:rsidR="00C20476" w:rsidRPr="00C20476" w:rsidRDefault="00C20476" w:rsidP="00DA75C0">
      <w:pPr>
        <w:autoSpaceDE w:val="0"/>
        <w:autoSpaceDN w:val="0"/>
        <w:adjustRightInd w:val="0"/>
        <w:spacing w:line="360" w:lineRule="auto"/>
        <w:rPr>
          <w:rFonts w:ascii="Arial" w:hAnsi="Arial" w:cs="Arial"/>
          <w:iCs/>
          <w:lang w:val="es-UY" w:eastAsia="es-UY"/>
        </w:rPr>
      </w:pP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 Efectivo, de acuerdo a la normativa vigente.</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 Valores Públicos computados por su valor nominal. Los val</w:t>
      </w:r>
      <w:r>
        <w:rPr>
          <w:rFonts w:ascii="Arial" w:hAnsi="Arial" w:cs="Arial"/>
          <w:iCs/>
          <w:lang w:val="es-UY" w:eastAsia="es-UY"/>
        </w:rPr>
        <w:t xml:space="preserve">ores en títulos tendrán que ser </w:t>
      </w:r>
      <w:r w:rsidRPr="00C20476">
        <w:rPr>
          <w:rFonts w:ascii="Arial" w:hAnsi="Arial" w:cs="Arial"/>
          <w:iCs/>
          <w:lang w:val="es-UY" w:eastAsia="es-UY"/>
        </w:rPr>
        <w:t>caucionados en el Banco de la República Oriental del Uruguay a la orden de INAU.</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 Fianza o aval bancario de un Banco de Plaza o de un Banco extr</w:t>
      </w:r>
      <w:r>
        <w:rPr>
          <w:rFonts w:ascii="Arial" w:hAnsi="Arial" w:cs="Arial"/>
          <w:iCs/>
          <w:lang w:val="es-UY" w:eastAsia="es-UY"/>
        </w:rPr>
        <w:t xml:space="preserve">anjero avalado por un Banco del </w:t>
      </w:r>
      <w:r w:rsidRPr="00C20476">
        <w:rPr>
          <w:rFonts w:ascii="Arial" w:hAnsi="Arial" w:cs="Arial"/>
          <w:iCs/>
          <w:lang w:val="es-UY" w:eastAsia="es-UY"/>
        </w:rPr>
        <w:t>país, el cual será responsable directo de posibles incumplimientos de cualquier naturaleza.</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La garantía deberá contener cláusulas que establezcan que no será necesario trámite alguno o discusión para hacer efectivo su cobro.</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 Póliza de seguro de fianza emitida por Compañía de Seguros que</w:t>
      </w:r>
      <w:r>
        <w:rPr>
          <w:rFonts w:ascii="Arial" w:hAnsi="Arial" w:cs="Arial"/>
          <w:iCs/>
          <w:lang w:val="es-UY" w:eastAsia="es-UY"/>
        </w:rPr>
        <w:t xml:space="preserve"> cuente con la autorización del </w:t>
      </w:r>
      <w:r w:rsidRPr="00C20476">
        <w:rPr>
          <w:rFonts w:ascii="Arial" w:hAnsi="Arial" w:cs="Arial"/>
          <w:iCs/>
          <w:lang w:val="es-UY" w:eastAsia="es-UY"/>
        </w:rPr>
        <w:t xml:space="preserve">Poder Ejecutivo y que haya sido habilitada por la </w:t>
      </w:r>
      <w:r w:rsidRPr="00C20476">
        <w:rPr>
          <w:rFonts w:ascii="Arial" w:hAnsi="Arial" w:cs="Arial"/>
          <w:iCs/>
          <w:lang w:val="es-UY" w:eastAsia="es-UY"/>
        </w:rPr>
        <w:lastRenderedPageBreak/>
        <w:t>Superintendenc</w:t>
      </w:r>
      <w:r>
        <w:rPr>
          <w:rFonts w:ascii="Arial" w:hAnsi="Arial" w:cs="Arial"/>
          <w:iCs/>
          <w:lang w:val="es-UY" w:eastAsia="es-UY"/>
        </w:rPr>
        <w:t xml:space="preserve">ia de Servicios Financieros del </w:t>
      </w:r>
      <w:r w:rsidRPr="00C20476">
        <w:rPr>
          <w:rFonts w:ascii="Arial" w:hAnsi="Arial" w:cs="Arial"/>
          <w:iCs/>
          <w:lang w:val="es-UY" w:eastAsia="es-UY"/>
        </w:rPr>
        <w:t>Banco Central del Uruguay para emitir dichas pólizas.</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La póliza no podrá excluir coberturas por incumplimientos de origen legal y/o reglamentario.</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INAU se reserva el derecho de aceptar o no las pólizas, luego de anal</w:t>
      </w:r>
      <w:r>
        <w:rPr>
          <w:rFonts w:ascii="Arial" w:hAnsi="Arial" w:cs="Arial"/>
          <w:iCs/>
          <w:lang w:val="es-UY" w:eastAsia="es-UY"/>
        </w:rPr>
        <w:t xml:space="preserve">izar el contenido de sus </w:t>
      </w:r>
      <w:r w:rsidRPr="00C20476">
        <w:rPr>
          <w:rFonts w:ascii="Arial" w:hAnsi="Arial" w:cs="Arial"/>
          <w:iCs/>
          <w:lang w:val="es-UY" w:eastAsia="es-UY"/>
        </w:rPr>
        <w:t>cláusulas.</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En caso de depositar la garantía en una moneda diferente a la establecida en el presente Pliego de</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 xml:space="preserve">Condiciones Particulares, se determinará la equivalencia de las </w:t>
      </w:r>
      <w:r>
        <w:rPr>
          <w:rFonts w:ascii="Arial" w:hAnsi="Arial" w:cs="Arial"/>
          <w:iCs/>
          <w:lang w:val="es-UY" w:eastAsia="es-UY"/>
        </w:rPr>
        <w:t xml:space="preserve">monedas considerando el tipo de </w:t>
      </w:r>
      <w:r w:rsidRPr="00C20476">
        <w:rPr>
          <w:rFonts w:ascii="Arial" w:hAnsi="Arial" w:cs="Arial"/>
          <w:iCs/>
          <w:lang w:val="es-UY" w:eastAsia="es-UY"/>
        </w:rPr>
        <w:t xml:space="preserve">cambio vendedor vigente en la Mesa de Cambios del Banco Central </w:t>
      </w:r>
      <w:r>
        <w:rPr>
          <w:rFonts w:ascii="Arial" w:hAnsi="Arial" w:cs="Arial"/>
          <w:iCs/>
          <w:lang w:val="es-UY" w:eastAsia="es-UY"/>
        </w:rPr>
        <w:t xml:space="preserve">del Uruguay el último día hábil </w:t>
      </w:r>
      <w:r w:rsidRPr="00C20476">
        <w:rPr>
          <w:rFonts w:ascii="Arial" w:hAnsi="Arial" w:cs="Arial"/>
          <w:iCs/>
          <w:lang w:val="es-UY" w:eastAsia="es-UY"/>
        </w:rPr>
        <w:t>anterior a la fecha de depósito, de caución o de emitido el aval o fianza.</w:t>
      </w:r>
    </w:p>
    <w:p w:rsidR="00C20476" w:rsidRPr="00C20476" w:rsidRDefault="00C20476" w:rsidP="00DA75C0">
      <w:pPr>
        <w:autoSpaceDE w:val="0"/>
        <w:autoSpaceDN w:val="0"/>
        <w:adjustRightInd w:val="0"/>
        <w:spacing w:line="360" w:lineRule="auto"/>
        <w:rPr>
          <w:rFonts w:ascii="Arial" w:hAnsi="Arial" w:cs="Arial"/>
          <w:b/>
          <w:bCs/>
          <w:iCs/>
          <w:lang w:val="es-UY" w:eastAsia="es-UY"/>
        </w:rPr>
      </w:pPr>
      <w:r w:rsidRPr="00C20476">
        <w:rPr>
          <w:rFonts w:ascii="Arial" w:hAnsi="Arial" w:cs="Arial"/>
          <w:b/>
          <w:bCs/>
          <w:iCs/>
          <w:lang w:val="es-UY" w:eastAsia="es-UY"/>
        </w:rPr>
        <w:t xml:space="preserve">- </w:t>
      </w:r>
      <w:r w:rsidRPr="00C20476">
        <w:rPr>
          <w:rFonts w:ascii="Arial" w:hAnsi="Arial" w:cs="Arial"/>
          <w:iCs/>
          <w:lang w:val="es-UY" w:eastAsia="es-UY"/>
        </w:rPr>
        <w:t xml:space="preserve">Documento </w:t>
      </w:r>
      <w:proofErr w:type="spellStart"/>
      <w:r w:rsidRPr="00C20476">
        <w:rPr>
          <w:rFonts w:ascii="Arial" w:hAnsi="Arial" w:cs="Arial"/>
          <w:iCs/>
          <w:lang w:val="es-UY" w:eastAsia="es-UY"/>
        </w:rPr>
        <w:t>acreditante</w:t>
      </w:r>
      <w:proofErr w:type="spellEnd"/>
      <w:r w:rsidRPr="00C20476">
        <w:rPr>
          <w:rFonts w:ascii="Arial" w:hAnsi="Arial" w:cs="Arial"/>
          <w:iCs/>
          <w:lang w:val="es-UY" w:eastAsia="es-UY"/>
        </w:rPr>
        <w:t xml:space="preserve"> de que se realizó </w:t>
      </w:r>
      <w:r w:rsidRPr="00C20476">
        <w:rPr>
          <w:rFonts w:ascii="Arial" w:hAnsi="Arial" w:cs="Arial"/>
          <w:b/>
          <w:bCs/>
          <w:iCs/>
          <w:lang w:val="es-UY" w:eastAsia="es-UY"/>
        </w:rPr>
        <w:t>depósito de garant</w:t>
      </w:r>
      <w:r>
        <w:rPr>
          <w:rFonts w:ascii="Arial" w:hAnsi="Arial" w:cs="Arial"/>
          <w:b/>
          <w:bCs/>
          <w:iCs/>
          <w:lang w:val="es-UY" w:eastAsia="es-UY"/>
        </w:rPr>
        <w:t xml:space="preserve">ía de cumplimiento de la Ley de </w:t>
      </w:r>
      <w:r w:rsidRPr="00C20476">
        <w:rPr>
          <w:rFonts w:ascii="Arial" w:hAnsi="Arial" w:cs="Arial"/>
          <w:b/>
          <w:bCs/>
          <w:iCs/>
          <w:lang w:val="es-UY" w:eastAsia="es-UY"/>
        </w:rPr>
        <w:t>Tercerizaciones</w:t>
      </w:r>
      <w:r w:rsidRPr="00C20476">
        <w:rPr>
          <w:rFonts w:ascii="Arial" w:hAnsi="Arial" w:cs="Arial"/>
          <w:iCs/>
          <w:lang w:val="es-UY" w:eastAsia="es-UY"/>
        </w:rPr>
        <w:t>.</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 xml:space="preserve">El adjudicatario </w:t>
      </w:r>
      <w:r w:rsidRPr="00C20476">
        <w:rPr>
          <w:rFonts w:ascii="Arial" w:hAnsi="Arial" w:cs="Arial"/>
          <w:b/>
          <w:bCs/>
          <w:iCs/>
          <w:lang w:val="es-UY" w:eastAsia="es-UY"/>
        </w:rPr>
        <w:t>deberá constituir una garantía equivalente al 5% del total del contrato</w:t>
      </w:r>
      <w:r>
        <w:rPr>
          <w:rFonts w:ascii="Arial" w:hAnsi="Arial" w:cs="Arial"/>
          <w:iCs/>
          <w:lang w:val="es-UY" w:eastAsia="es-UY"/>
        </w:rPr>
        <w:t xml:space="preserve">, por concepto </w:t>
      </w:r>
      <w:r w:rsidRPr="00C20476">
        <w:rPr>
          <w:rFonts w:ascii="Arial" w:hAnsi="Arial" w:cs="Arial"/>
          <w:iCs/>
          <w:lang w:val="es-UY" w:eastAsia="es-UY"/>
        </w:rPr>
        <w:t>de garantía de cumplimiento de la Ley de Tercerizaciones, la cual cubr</w:t>
      </w:r>
      <w:r>
        <w:rPr>
          <w:rFonts w:ascii="Arial" w:hAnsi="Arial" w:cs="Arial"/>
          <w:iCs/>
          <w:lang w:val="es-UY" w:eastAsia="es-UY"/>
        </w:rPr>
        <w:t xml:space="preserve">e los incumplimientos derivados </w:t>
      </w:r>
      <w:r w:rsidRPr="00C20476">
        <w:rPr>
          <w:rFonts w:ascii="Arial" w:hAnsi="Arial" w:cs="Arial"/>
          <w:iCs/>
          <w:lang w:val="es-UY" w:eastAsia="es-UY"/>
        </w:rPr>
        <w:t xml:space="preserve">de las obligaciones establecidas en las Leyes números 18.099 </w:t>
      </w:r>
      <w:r>
        <w:rPr>
          <w:rFonts w:ascii="Arial" w:hAnsi="Arial" w:cs="Arial"/>
          <w:iCs/>
          <w:lang w:val="es-UY" w:eastAsia="es-UY"/>
        </w:rPr>
        <w:t xml:space="preserve">y 18.251, así como en sus leyes </w:t>
      </w:r>
      <w:r w:rsidRPr="00C20476">
        <w:rPr>
          <w:rFonts w:ascii="Arial" w:hAnsi="Arial" w:cs="Arial"/>
          <w:iCs/>
          <w:lang w:val="es-UY" w:eastAsia="es-UY"/>
        </w:rPr>
        <w:t>modificativas, interpretativas y concordantes.</w:t>
      </w:r>
    </w:p>
    <w:p w:rsidR="00C20476" w:rsidRPr="00C20476" w:rsidRDefault="00C20476" w:rsidP="00DA75C0">
      <w:pPr>
        <w:autoSpaceDE w:val="0"/>
        <w:autoSpaceDN w:val="0"/>
        <w:adjustRightInd w:val="0"/>
        <w:spacing w:line="360" w:lineRule="auto"/>
        <w:rPr>
          <w:rFonts w:ascii="Arial" w:hAnsi="Arial" w:cs="Arial"/>
          <w:b/>
          <w:bCs/>
          <w:iCs/>
          <w:lang w:val="es-UY" w:eastAsia="es-UY"/>
        </w:rPr>
      </w:pPr>
      <w:r w:rsidRPr="00C20476">
        <w:rPr>
          <w:rFonts w:ascii="Arial" w:hAnsi="Arial" w:cs="Arial"/>
          <w:b/>
          <w:bCs/>
          <w:iCs/>
          <w:lang w:val="es-UY" w:eastAsia="es-UY"/>
        </w:rPr>
        <w:t xml:space="preserve">Dicha garantía deberá mantenerse vigente hasta un año después </w:t>
      </w:r>
      <w:r>
        <w:rPr>
          <w:rFonts w:ascii="Arial" w:hAnsi="Arial" w:cs="Arial"/>
          <w:b/>
          <w:bCs/>
          <w:iCs/>
          <w:lang w:val="es-UY" w:eastAsia="es-UY"/>
        </w:rPr>
        <w:t xml:space="preserve">de la finalización efectiva del </w:t>
      </w:r>
      <w:r w:rsidRPr="00C20476">
        <w:rPr>
          <w:rFonts w:ascii="Arial" w:hAnsi="Arial" w:cs="Arial"/>
          <w:b/>
          <w:bCs/>
          <w:iCs/>
          <w:lang w:val="es-UY" w:eastAsia="es-UY"/>
        </w:rPr>
        <w:t>contrato, en virtud del régimen de interrupción del plazo de prescripción d</w:t>
      </w:r>
      <w:r>
        <w:rPr>
          <w:rFonts w:ascii="Arial" w:hAnsi="Arial" w:cs="Arial"/>
          <w:b/>
          <w:bCs/>
          <w:iCs/>
          <w:lang w:val="es-UY" w:eastAsia="es-UY"/>
        </w:rPr>
        <w:t xml:space="preserve">e las acciones originadas </w:t>
      </w:r>
      <w:r w:rsidRPr="00C20476">
        <w:rPr>
          <w:rFonts w:ascii="Arial" w:hAnsi="Arial" w:cs="Arial"/>
          <w:b/>
          <w:bCs/>
          <w:iCs/>
          <w:lang w:val="es-UY" w:eastAsia="es-UY"/>
        </w:rPr>
        <w:t>en las relaciones de trabajo, previsto en el art. 1 de la Ley 18.091 del 19/01/17.</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b/>
          <w:bCs/>
          <w:iCs/>
          <w:lang w:val="es-UY" w:eastAsia="es-UY"/>
        </w:rPr>
        <w:t>Garantías admitidas</w:t>
      </w:r>
      <w:r w:rsidRPr="00C20476">
        <w:rPr>
          <w:rFonts w:ascii="Arial" w:hAnsi="Arial" w:cs="Arial"/>
          <w:iCs/>
          <w:lang w:val="es-UY" w:eastAsia="es-UY"/>
        </w:rPr>
        <w:t>: El adjudicatario constituirá la garantía me</w:t>
      </w:r>
      <w:r>
        <w:rPr>
          <w:rFonts w:ascii="Arial" w:hAnsi="Arial" w:cs="Arial"/>
          <w:iCs/>
          <w:lang w:val="es-UY" w:eastAsia="es-UY"/>
        </w:rPr>
        <w:t xml:space="preserve">diante alguna de las siguientes </w:t>
      </w:r>
      <w:r w:rsidRPr="00C20476">
        <w:rPr>
          <w:rFonts w:ascii="Arial" w:hAnsi="Arial" w:cs="Arial"/>
          <w:iCs/>
          <w:lang w:val="es-UY" w:eastAsia="es-UY"/>
        </w:rPr>
        <w:t>modalidades:</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 Efectivo, de acuerdo a la normativa vigente.</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 Valores Públicos computados por su valor nominal. Los val</w:t>
      </w:r>
      <w:r>
        <w:rPr>
          <w:rFonts w:ascii="Arial" w:hAnsi="Arial" w:cs="Arial"/>
          <w:iCs/>
          <w:lang w:val="es-UY" w:eastAsia="es-UY"/>
        </w:rPr>
        <w:t xml:space="preserve">ores en títulos tendrán que ser </w:t>
      </w:r>
      <w:r w:rsidRPr="00C20476">
        <w:rPr>
          <w:rFonts w:ascii="Arial" w:hAnsi="Arial" w:cs="Arial"/>
          <w:iCs/>
          <w:lang w:val="es-UY" w:eastAsia="es-UY"/>
        </w:rPr>
        <w:t>caucionados en el Banco de la República Oriental del Uruguay a la orden de INAU.</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 Fianza o aval bancario de un Banco de</w:t>
      </w:r>
      <w:r>
        <w:rPr>
          <w:rFonts w:ascii="Arial" w:hAnsi="Arial" w:cs="Arial"/>
          <w:iCs/>
          <w:lang w:val="es-UY" w:eastAsia="es-UY"/>
        </w:rPr>
        <w:t xml:space="preserve"> Plaza o de un Banco extranjero avalado por un Banco del </w:t>
      </w:r>
      <w:r w:rsidRPr="00C20476">
        <w:rPr>
          <w:rFonts w:ascii="Arial" w:hAnsi="Arial" w:cs="Arial"/>
          <w:iCs/>
          <w:lang w:val="es-UY" w:eastAsia="es-UY"/>
        </w:rPr>
        <w:t>país, el cual será responsable directo de posibles incumplimientos de cualquier naturaleza.</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 xml:space="preserve">La garantía deberá contener cláusulas que establezcan que no </w:t>
      </w:r>
      <w:r>
        <w:rPr>
          <w:rFonts w:ascii="Arial" w:hAnsi="Arial" w:cs="Arial"/>
          <w:iCs/>
          <w:lang w:val="es-UY" w:eastAsia="es-UY"/>
        </w:rPr>
        <w:t xml:space="preserve">será necesario trámite alguno o </w:t>
      </w:r>
      <w:r w:rsidRPr="00C20476">
        <w:rPr>
          <w:rFonts w:ascii="Arial" w:hAnsi="Arial" w:cs="Arial"/>
          <w:iCs/>
          <w:lang w:val="es-UY" w:eastAsia="es-UY"/>
        </w:rPr>
        <w:t>discusión para hacer efectivo su cobro.</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lastRenderedPageBreak/>
        <w:t>- Póliza de seguro de fianza emitida por Compañía de Seguros que cuente con la autorización del</w:t>
      </w:r>
      <w:r>
        <w:rPr>
          <w:rFonts w:ascii="Arial" w:hAnsi="Arial" w:cs="Arial"/>
          <w:iCs/>
          <w:lang w:val="es-UY" w:eastAsia="es-UY"/>
        </w:rPr>
        <w:t xml:space="preserve"> </w:t>
      </w:r>
      <w:r w:rsidRPr="00C20476">
        <w:rPr>
          <w:rFonts w:ascii="Arial" w:hAnsi="Arial" w:cs="Arial"/>
          <w:iCs/>
          <w:lang w:val="es-UY" w:eastAsia="es-UY"/>
        </w:rPr>
        <w:t>Poder Ejecutivo y que haya sido habilitada por la Superintendenc</w:t>
      </w:r>
      <w:r>
        <w:rPr>
          <w:rFonts w:ascii="Arial" w:hAnsi="Arial" w:cs="Arial"/>
          <w:iCs/>
          <w:lang w:val="es-UY" w:eastAsia="es-UY"/>
        </w:rPr>
        <w:t xml:space="preserve">ia de Servicios Financieros del </w:t>
      </w:r>
      <w:r w:rsidRPr="00C20476">
        <w:rPr>
          <w:rFonts w:ascii="Arial" w:hAnsi="Arial" w:cs="Arial"/>
          <w:iCs/>
          <w:lang w:val="es-UY" w:eastAsia="es-UY"/>
        </w:rPr>
        <w:t>Banco Central del Uruguay para emitir dichas pólizas.</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La póliza no podrá excluir coberturas por incumplimientos de origen legal y/o reglamentario.</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INAU se reserva el derecho de aceptar o no las pólizas, luego de an</w:t>
      </w:r>
      <w:r>
        <w:rPr>
          <w:rFonts w:ascii="Arial" w:hAnsi="Arial" w:cs="Arial"/>
          <w:iCs/>
          <w:lang w:val="es-UY" w:eastAsia="es-UY"/>
        </w:rPr>
        <w:t xml:space="preserve">alizar el contenido de sus </w:t>
      </w:r>
      <w:r w:rsidRPr="00C20476">
        <w:rPr>
          <w:rFonts w:ascii="Arial" w:hAnsi="Arial" w:cs="Arial"/>
          <w:iCs/>
          <w:lang w:val="es-UY" w:eastAsia="es-UY"/>
        </w:rPr>
        <w:t>cláusulas.</w:t>
      </w:r>
    </w:p>
    <w:p w:rsidR="00C20476" w:rsidRPr="00C20476" w:rsidRDefault="00C20476" w:rsidP="00DA75C0">
      <w:pPr>
        <w:autoSpaceDE w:val="0"/>
        <w:autoSpaceDN w:val="0"/>
        <w:adjustRightInd w:val="0"/>
        <w:spacing w:line="360" w:lineRule="auto"/>
        <w:rPr>
          <w:rFonts w:ascii="Arial" w:hAnsi="Arial" w:cs="Arial"/>
          <w:iCs/>
          <w:lang w:val="es-UY" w:eastAsia="es-UY"/>
        </w:rPr>
      </w:pPr>
      <w:r w:rsidRPr="00C20476">
        <w:rPr>
          <w:rFonts w:ascii="Arial" w:hAnsi="Arial" w:cs="Arial"/>
          <w:iCs/>
          <w:lang w:val="es-UY" w:eastAsia="es-UY"/>
        </w:rPr>
        <w:t>En caso de depositar la garantía en una moneda diferente a la estab</w:t>
      </w:r>
      <w:r>
        <w:rPr>
          <w:rFonts w:ascii="Arial" w:hAnsi="Arial" w:cs="Arial"/>
          <w:iCs/>
          <w:lang w:val="es-UY" w:eastAsia="es-UY"/>
        </w:rPr>
        <w:t xml:space="preserve">lecida en el presente Pliego de </w:t>
      </w:r>
      <w:r w:rsidRPr="00C20476">
        <w:rPr>
          <w:rFonts w:ascii="Arial" w:hAnsi="Arial" w:cs="Arial"/>
          <w:iCs/>
          <w:lang w:val="es-UY" w:eastAsia="es-UY"/>
        </w:rPr>
        <w:t xml:space="preserve">Condiciones Particulares, se determinará la equivalencia de las </w:t>
      </w:r>
      <w:r>
        <w:rPr>
          <w:rFonts w:ascii="Arial" w:hAnsi="Arial" w:cs="Arial"/>
          <w:iCs/>
          <w:lang w:val="es-UY" w:eastAsia="es-UY"/>
        </w:rPr>
        <w:t xml:space="preserve">monedas considerando el tipo de </w:t>
      </w:r>
      <w:r w:rsidRPr="00C20476">
        <w:rPr>
          <w:rFonts w:ascii="Arial" w:hAnsi="Arial" w:cs="Arial"/>
          <w:iCs/>
          <w:lang w:val="es-UY" w:eastAsia="es-UY"/>
        </w:rPr>
        <w:t>cambio vendedor vigente en la Mesa de Cambios del Banco Central del Uruguay el último día hábi</w:t>
      </w:r>
      <w:r>
        <w:rPr>
          <w:rFonts w:ascii="Arial" w:hAnsi="Arial" w:cs="Arial"/>
          <w:iCs/>
          <w:lang w:val="es-UY" w:eastAsia="es-UY"/>
        </w:rPr>
        <w:t>l</w:t>
      </w:r>
      <w:r w:rsidRPr="00C20476">
        <w:rPr>
          <w:rFonts w:ascii="Arial" w:hAnsi="Arial" w:cs="Arial"/>
          <w:iCs/>
          <w:lang w:val="es-UY" w:eastAsia="es-UY"/>
        </w:rPr>
        <w:t xml:space="preserve"> anterior a la fecha de depósito, de caución o de emitido el aval o fianza.</w:t>
      </w:r>
    </w:p>
    <w:p w:rsidR="00512EDE" w:rsidRPr="00C84D59" w:rsidRDefault="00512EDE" w:rsidP="00512EDE">
      <w:pPr>
        <w:spacing w:line="360" w:lineRule="auto"/>
        <w:jc w:val="both"/>
        <w:rPr>
          <w:rFonts w:ascii="Arial" w:hAnsi="Arial" w:cs="Arial"/>
        </w:rPr>
      </w:pPr>
    </w:p>
    <w:p w:rsidR="00512EDE" w:rsidRPr="00C84D59" w:rsidRDefault="00C20476" w:rsidP="00512EDE">
      <w:pPr>
        <w:spacing w:line="360" w:lineRule="auto"/>
        <w:jc w:val="both"/>
        <w:rPr>
          <w:rFonts w:ascii="Arial" w:hAnsi="Arial" w:cs="Arial"/>
        </w:rPr>
      </w:pPr>
      <w:r>
        <w:rPr>
          <w:rFonts w:ascii="Arial" w:hAnsi="Arial" w:cs="Arial"/>
          <w:b/>
        </w:rPr>
        <w:t>I</w:t>
      </w:r>
      <w:r w:rsidR="00512EDE" w:rsidRPr="00C84D59">
        <w:rPr>
          <w:rFonts w:ascii="Arial" w:hAnsi="Arial" w:cs="Arial"/>
          <w:b/>
        </w:rPr>
        <w:t>I)</w:t>
      </w:r>
      <w:r w:rsidR="00512EDE" w:rsidRPr="00C84D59">
        <w:rPr>
          <w:rFonts w:ascii="Arial" w:hAnsi="Arial" w:cs="Arial"/>
        </w:rPr>
        <w:t xml:space="preserve"> En un plazo de diez (10) días corridos</w:t>
      </w:r>
      <w:r w:rsidR="00697FCA">
        <w:rPr>
          <w:rFonts w:ascii="Arial" w:hAnsi="Arial" w:cs="Arial"/>
        </w:rPr>
        <w:t xml:space="preserve"> a contar del siguiente al de la notificación</w:t>
      </w:r>
      <w:r w:rsidR="00512EDE" w:rsidRPr="00C84D59">
        <w:rPr>
          <w:rFonts w:ascii="Arial" w:hAnsi="Arial" w:cs="Arial"/>
        </w:rPr>
        <w:t>, presente la documentación que corresponda según se indica:</w:t>
      </w:r>
    </w:p>
    <w:p w:rsidR="00512EDE" w:rsidRPr="00C84D59" w:rsidRDefault="00512EDE" w:rsidP="00512EDE">
      <w:pPr>
        <w:spacing w:line="360" w:lineRule="auto"/>
        <w:jc w:val="both"/>
        <w:rPr>
          <w:rFonts w:ascii="Arial" w:hAnsi="Arial" w:cs="Arial"/>
        </w:rPr>
      </w:pPr>
    </w:p>
    <w:p w:rsidR="00512EDE" w:rsidRPr="00C84D59" w:rsidRDefault="00512EDE" w:rsidP="00512EDE">
      <w:pPr>
        <w:numPr>
          <w:ilvl w:val="0"/>
          <w:numId w:val="6"/>
        </w:numPr>
        <w:spacing w:after="200" w:line="360" w:lineRule="auto"/>
        <w:contextualSpacing/>
        <w:jc w:val="both"/>
        <w:rPr>
          <w:rFonts w:ascii="Courier New" w:hAnsi="Courier New" w:cs="Courier New"/>
        </w:rPr>
      </w:pPr>
      <w:r w:rsidRPr="00C84D59">
        <w:rPr>
          <w:rFonts w:ascii="Arial" w:hAnsi="Arial" w:cs="Arial"/>
        </w:rPr>
        <w:t>Los recaudos que hayan sido solicitados en el presente pliego y que correspondan al adjudicatario.</w:t>
      </w:r>
    </w:p>
    <w:p w:rsidR="00274D7E" w:rsidRPr="00274D7E" w:rsidRDefault="00512EDE" w:rsidP="00512EDE">
      <w:pPr>
        <w:numPr>
          <w:ilvl w:val="0"/>
          <w:numId w:val="6"/>
        </w:numPr>
        <w:spacing w:after="200" w:line="360" w:lineRule="auto"/>
        <w:contextualSpacing/>
        <w:jc w:val="both"/>
        <w:rPr>
          <w:rFonts w:ascii="Courier New" w:hAnsi="Courier New" w:cs="Courier New"/>
        </w:rPr>
      </w:pPr>
      <w:r w:rsidRPr="00274D7E">
        <w:rPr>
          <w:rFonts w:ascii="Arial" w:hAnsi="Arial" w:cs="Arial"/>
        </w:rPr>
        <w:t xml:space="preserve">Depósito de garantía por incumplimiento de Ley de Tercerizaciones. El adjudicatario </w:t>
      </w:r>
      <w:r w:rsidRPr="00274D7E">
        <w:rPr>
          <w:rFonts w:ascii="Arial" w:hAnsi="Arial" w:cs="Arial"/>
          <w:b/>
          <w:bCs/>
        </w:rPr>
        <w:t>deberá constituir una garantía equivalente al 5% del total del contrato</w:t>
      </w:r>
      <w:r w:rsidRPr="00274D7E">
        <w:rPr>
          <w:rFonts w:ascii="Arial" w:hAnsi="Arial" w:cs="Arial"/>
        </w:rPr>
        <w:t xml:space="preserve"> por concepto de garantía de Ley de Tercerizaciones, la cual deberá cubrir los incumplimientos derivados de las obligaciones establecidas en la Ley No.18099 y Ley 18251, así como en sus leyes modificativas, interpretativas y concordantes.</w:t>
      </w:r>
      <w:r w:rsidRPr="00274D7E">
        <w:rPr>
          <w:rFonts w:ascii="Arial" w:hAnsi="Arial" w:cs="Arial"/>
          <w:lang w:val="es-UY"/>
        </w:rPr>
        <w:t xml:space="preserve"> L</w:t>
      </w:r>
      <w:proofErr w:type="spellStart"/>
      <w:r w:rsidRPr="00274D7E">
        <w:rPr>
          <w:rFonts w:ascii="Arial" w:hAnsi="Arial" w:cs="Arial"/>
        </w:rPr>
        <w:t>as</w:t>
      </w:r>
      <w:proofErr w:type="spellEnd"/>
      <w:r w:rsidRPr="00274D7E">
        <w:rPr>
          <w:rFonts w:ascii="Arial" w:hAnsi="Arial" w:cs="Arial"/>
        </w:rPr>
        <w:t xml:space="preserve"> garantías deberán mantenerse vigentes hasta un año después de la finalización efectiva del contrato, en virtud del régimen de interrupción del plazo de prescripción de las acciones originadas en las relaciones de trabajo, previsto en el art. 1 de la Ley 18.091 del 19/01/17.En caso que el oferente opte por depositar garantías mediante pólizas, las mismas no podrán excluir coberturas por incumplimientos de origen legal y/o</w:t>
      </w:r>
      <w:r w:rsidRPr="00274D7E">
        <w:rPr>
          <w:rFonts w:ascii="Arial" w:hAnsi="Arial" w:cs="Arial"/>
          <w:lang w:val="es-UY"/>
        </w:rPr>
        <w:t xml:space="preserve"> </w:t>
      </w:r>
      <w:r w:rsidRPr="00274D7E">
        <w:rPr>
          <w:rFonts w:ascii="Arial" w:hAnsi="Arial" w:cs="Arial"/>
        </w:rPr>
        <w:t>reglamentario.</w:t>
      </w:r>
      <w:r w:rsidRPr="00274D7E">
        <w:rPr>
          <w:rFonts w:ascii="Arial" w:hAnsi="Arial" w:cs="Arial"/>
          <w:lang w:val="es-UY"/>
        </w:rPr>
        <w:t xml:space="preserve"> </w:t>
      </w:r>
      <w:r w:rsidRPr="00274D7E">
        <w:rPr>
          <w:rFonts w:ascii="Arial" w:hAnsi="Arial" w:cs="Arial"/>
        </w:rPr>
        <w:t>Garantías admitidas:</w:t>
      </w:r>
      <w:r w:rsidRPr="00274D7E">
        <w:rPr>
          <w:rFonts w:ascii="Arial" w:hAnsi="Arial" w:cs="Arial"/>
          <w:lang w:val="es-UY"/>
        </w:rPr>
        <w:t xml:space="preserve"> </w:t>
      </w:r>
      <w:r w:rsidRPr="00274D7E">
        <w:rPr>
          <w:rFonts w:ascii="Arial" w:hAnsi="Arial" w:cs="Arial"/>
        </w:rPr>
        <w:t xml:space="preserve">El </w:t>
      </w:r>
      <w:r w:rsidRPr="00274D7E">
        <w:rPr>
          <w:rFonts w:ascii="Arial" w:hAnsi="Arial" w:cs="Arial"/>
          <w:lang w:val="es-UY"/>
        </w:rPr>
        <w:t>adjudicatario</w:t>
      </w:r>
      <w:r w:rsidRPr="00274D7E">
        <w:rPr>
          <w:rFonts w:ascii="Arial" w:hAnsi="Arial" w:cs="Arial"/>
        </w:rPr>
        <w:t xml:space="preserve"> podrá constituir la garantía mediante alguna de las siguientes modalidades: a)</w:t>
      </w:r>
      <w:r w:rsidR="00066EB6" w:rsidRPr="00274D7E">
        <w:rPr>
          <w:rFonts w:ascii="Arial" w:hAnsi="Arial" w:cs="Arial"/>
        </w:rPr>
        <w:t xml:space="preserve"> </w:t>
      </w:r>
      <w:r w:rsidR="00551911" w:rsidRPr="00274D7E">
        <w:rPr>
          <w:rFonts w:ascii="Arial" w:hAnsi="Arial" w:cs="Arial"/>
        </w:rPr>
        <w:t>Depósito en efectivo,</w:t>
      </w:r>
      <w:r w:rsidRPr="00274D7E">
        <w:rPr>
          <w:rFonts w:ascii="Arial" w:hAnsi="Arial" w:cs="Arial"/>
        </w:rPr>
        <w:t xml:space="preserve"> </w:t>
      </w:r>
      <w:r w:rsidR="00551911" w:rsidRPr="00274D7E">
        <w:rPr>
          <w:rFonts w:ascii="Arial" w:hAnsi="Arial" w:cs="Arial"/>
        </w:rPr>
        <w:t xml:space="preserve">b) </w:t>
      </w:r>
      <w:r w:rsidRPr="00274D7E">
        <w:rPr>
          <w:rFonts w:ascii="Arial" w:hAnsi="Arial" w:cs="Arial"/>
        </w:rPr>
        <w:t xml:space="preserve">Valores Públicos computados por su valor nominal. Los valores en </w:t>
      </w:r>
      <w:r w:rsidRPr="00274D7E">
        <w:rPr>
          <w:rFonts w:ascii="Arial" w:hAnsi="Arial" w:cs="Arial"/>
        </w:rPr>
        <w:lastRenderedPageBreak/>
        <w:t>títulos tendrán que ser caucionados en el Banco de la República Oriental del Uruguay a la orden de INAU</w:t>
      </w:r>
      <w:r w:rsidRPr="00274D7E">
        <w:rPr>
          <w:rFonts w:ascii="Arial" w:hAnsi="Arial" w:cs="Arial"/>
          <w:lang w:val="es-UY"/>
        </w:rPr>
        <w:t xml:space="preserve">, </w:t>
      </w:r>
      <w:r w:rsidR="00551911" w:rsidRPr="00274D7E">
        <w:rPr>
          <w:rFonts w:ascii="Arial" w:hAnsi="Arial" w:cs="Arial"/>
        </w:rPr>
        <w:t>c</w:t>
      </w:r>
      <w:r w:rsidRPr="00274D7E">
        <w:rPr>
          <w:rFonts w:ascii="Arial" w:hAnsi="Arial" w:cs="Arial"/>
        </w:rPr>
        <w:t>) Fianza o aval bancario de un Banco de Plaza o de un Banco extranjero avalado por un Banco del país, el cual será responsable directo de posibles incumplimientos de cualquier naturaleza. La garantía deberá contener cláusulas que establezcan que no será necesario trámite alguno o discusión</w:t>
      </w:r>
      <w:r w:rsidR="00551911" w:rsidRPr="00274D7E">
        <w:rPr>
          <w:rFonts w:ascii="Arial" w:hAnsi="Arial" w:cs="Arial"/>
        </w:rPr>
        <w:t xml:space="preserve"> para hacer efectivo su cobro. d</w:t>
      </w:r>
      <w:r w:rsidRPr="00274D7E">
        <w:rPr>
          <w:rFonts w:ascii="Arial" w:hAnsi="Arial" w:cs="Arial"/>
        </w:rPr>
        <w:t>) Póliza de seguro de fianza emitida por Compañía de Seguros que cuente con la autorización del Poder Ejecutivo y que haya sido habilitada por la Superintendencia de Servicios Financieros del Banco Central del Uruguay para emitir dichas pólizas. INAU se reserva el derecho de aceptar o no las Pólizas, luego de analizar el contenido de sus cláusulas.</w:t>
      </w:r>
      <w:r w:rsidRPr="00274D7E">
        <w:rPr>
          <w:rFonts w:ascii="Arial" w:hAnsi="Arial" w:cs="Arial"/>
          <w:lang w:val="es-UY"/>
        </w:rPr>
        <w:t xml:space="preserve"> </w:t>
      </w:r>
    </w:p>
    <w:p w:rsidR="00512EDE" w:rsidRPr="00274D7E" w:rsidRDefault="00512EDE" w:rsidP="00274D7E">
      <w:pPr>
        <w:spacing w:after="200" w:line="360" w:lineRule="auto"/>
        <w:ind w:left="720"/>
        <w:contextualSpacing/>
        <w:jc w:val="both"/>
        <w:rPr>
          <w:rFonts w:ascii="Courier New" w:hAnsi="Courier New" w:cs="Courier New"/>
        </w:rPr>
      </w:pPr>
      <w:r w:rsidRPr="00274D7E">
        <w:rPr>
          <w:rFonts w:ascii="Arial" w:hAnsi="Arial" w:cs="Arial"/>
        </w:rPr>
        <w:t xml:space="preserve">En caso de depositar la garantía en una moneda diferente a la establecida en el Pliego de Condiciones Particulares, se determinará la equivalencia de las monedas considerando el tipo de cambio vendedor vigente en la Mesa de Cambios del Banco Central del Uruguay el último día hábil anterior a la fecha de depósito, de caución o a la de emitido el aval o fianza. </w:t>
      </w:r>
    </w:p>
    <w:p w:rsidR="00512EDE" w:rsidRPr="00C84D59" w:rsidRDefault="00512EDE" w:rsidP="00512EDE">
      <w:pPr>
        <w:spacing w:line="360" w:lineRule="auto"/>
        <w:rPr>
          <w:rFonts w:ascii="Arial" w:hAnsi="Arial" w:cs="Arial"/>
        </w:rPr>
      </w:pPr>
    </w:p>
    <w:p w:rsidR="00512EDE" w:rsidRPr="00C84D59" w:rsidRDefault="00512EDE" w:rsidP="00512EDE">
      <w:pPr>
        <w:numPr>
          <w:ilvl w:val="0"/>
          <w:numId w:val="6"/>
        </w:numPr>
        <w:spacing w:after="200" w:line="360" w:lineRule="auto"/>
        <w:contextualSpacing/>
        <w:jc w:val="both"/>
        <w:rPr>
          <w:rFonts w:ascii="Arial" w:hAnsi="Arial" w:cs="Arial"/>
        </w:rPr>
      </w:pPr>
      <w:r w:rsidRPr="00C84D59">
        <w:rPr>
          <w:rFonts w:ascii="Arial" w:hAnsi="Arial" w:cs="Arial"/>
        </w:rPr>
        <w:t>Con respecto al personal asignado a las tareas debe presentar:</w:t>
      </w:r>
    </w:p>
    <w:p w:rsidR="00512EDE" w:rsidRPr="00C84D59" w:rsidRDefault="00512EDE" w:rsidP="00512EDE">
      <w:pPr>
        <w:spacing w:after="200" w:line="360" w:lineRule="auto"/>
        <w:ind w:left="360"/>
        <w:contextualSpacing/>
        <w:jc w:val="both"/>
        <w:rPr>
          <w:rFonts w:ascii="Arial" w:hAnsi="Arial" w:cs="Arial"/>
        </w:rPr>
      </w:pPr>
    </w:p>
    <w:p w:rsidR="00512EDE" w:rsidRPr="00C84D59" w:rsidRDefault="00512EDE" w:rsidP="00512EDE">
      <w:pPr>
        <w:numPr>
          <w:ilvl w:val="0"/>
          <w:numId w:val="7"/>
        </w:numPr>
        <w:spacing w:after="200" w:line="360" w:lineRule="auto"/>
        <w:contextualSpacing/>
        <w:jc w:val="both"/>
        <w:rPr>
          <w:rFonts w:ascii="Arial" w:hAnsi="Arial" w:cs="Arial"/>
          <w:iCs/>
          <w:color w:val="000000"/>
          <w:szCs w:val="28"/>
        </w:rPr>
      </w:pPr>
      <w:r w:rsidRPr="00C84D59">
        <w:rPr>
          <w:rFonts w:ascii="Arial" w:hAnsi="Arial" w:cs="Arial"/>
        </w:rPr>
        <w:t>Certificado de Antecedentes Judiciales (Decreto 382/99).</w:t>
      </w:r>
    </w:p>
    <w:p w:rsidR="00512EDE" w:rsidRPr="00C84D59" w:rsidRDefault="00512EDE" w:rsidP="00512EDE">
      <w:pPr>
        <w:numPr>
          <w:ilvl w:val="0"/>
          <w:numId w:val="7"/>
        </w:numPr>
        <w:spacing w:after="200" w:line="360" w:lineRule="auto"/>
        <w:contextualSpacing/>
        <w:jc w:val="both"/>
        <w:rPr>
          <w:rFonts w:ascii="Arial" w:hAnsi="Arial" w:cs="Arial"/>
          <w:iCs/>
          <w:color w:val="000000"/>
          <w:szCs w:val="28"/>
        </w:rPr>
      </w:pPr>
      <w:r w:rsidRPr="00C84D59">
        <w:rPr>
          <w:rFonts w:ascii="Arial" w:hAnsi="Arial" w:cs="Arial"/>
          <w:iCs/>
          <w:color w:val="000000"/>
          <w:szCs w:val="28"/>
        </w:rPr>
        <w:t>Certificado Libre de Delitos Sexuales (Ley 19791 y su Decreto Reglamentario N° 017/2020).</w:t>
      </w:r>
    </w:p>
    <w:p w:rsidR="00512EDE" w:rsidRPr="00C84D59" w:rsidRDefault="00512EDE" w:rsidP="00512EDE">
      <w:pPr>
        <w:numPr>
          <w:ilvl w:val="0"/>
          <w:numId w:val="7"/>
        </w:numPr>
        <w:spacing w:after="200" w:line="360" w:lineRule="auto"/>
        <w:contextualSpacing/>
        <w:jc w:val="both"/>
        <w:rPr>
          <w:rFonts w:ascii="Arial" w:hAnsi="Arial" w:cs="Arial"/>
          <w:iCs/>
          <w:color w:val="000000"/>
          <w:szCs w:val="28"/>
        </w:rPr>
      </w:pPr>
      <w:r w:rsidRPr="00C84D59">
        <w:rPr>
          <w:rFonts w:ascii="Arial" w:hAnsi="Arial" w:cs="Arial"/>
        </w:rPr>
        <w:t>Car</w:t>
      </w:r>
      <w:r w:rsidRPr="00C84D59">
        <w:rPr>
          <w:rFonts w:ascii="Arial" w:hAnsi="Arial" w:cs="Arial"/>
          <w:iCs/>
          <w:color w:val="000000"/>
          <w:szCs w:val="28"/>
        </w:rPr>
        <w:t xml:space="preserve">né de </w:t>
      </w:r>
      <w:r w:rsidR="00066EB6">
        <w:rPr>
          <w:rFonts w:ascii="Arial" w:hAnsi="Arial" w:cs="Arial"/>
          <w:iCs/>
          <w:color w:val="000000"/>
          <w:szCs w:val="28"/>
        </w:rPr>
        <w:t xml:space="preserve">Salud, de todos los operarios, </w:t>
      </w:r>
      <w:r w:rsidRPr="00C84D59">
        <w:rPr>
          <w:rFonts w:ascii="Arial" w:hAnsi="Arial" w:cs="Arial"/>
          <w:iCs/>
          <w:color w:val="000000"/>
          <w:szCs w:val="28"/>
        </w:rPr>
        <w:t>extendido por los Organismos incorporados al  Sistema de Carné de Salud Básico, debiendo mantenerse vigente mientras dure el vínculo entre el Organismo y la Empresa.</w:t>
      </w:r>
    </w:p>
    <w:p w:rsidR="00512EDE" w:rsidRPr="00DA75C0" w:rsidRDefault="00512EDE" w:rsidP="00512EDE">
      <w:pPr>
        <w:numPr>
          <w:ilvl w:val="0"/>
          <w:numId w:val="7"/>
        </w:numPr>
        <w:spacing w:after="200" w:line="360" w:lineRule="auto"/>
        <w:contextualSpacing/>
        <w:jc w:val="both"/>
        <w:rPr>
          <w:rFonts w:ascii="Arial" w:hAnsi="Arial" w:cs="Arial"/>
          <w:bCs/>
          <w:iCs/>
          <w:color w:val="000000"/>
          <w:szCs w:val="28"/>
        </w:rPr>
      </w:pPr>
      <w:r w:rsidRPr="00C84D59">
        <w:rPr>
          <w:rFonts w:ascii="Arial" w:hAnsi="Arial" w:cs="Arial"/>
          <w:iCs/>
          <w:color w:val="000000"/>
          <w:szCs w:val="28"/>
        </w:rPr>
        <w:t>Planillas del Ministerio de Trabajo y Seguridad social de todo el personal asignado a las tareas.</w:t>
      </w:r>
    </w:p>
    <w:p w:rsidR="00DA75C0" w:rsidRPr="00DA75C0" w:rsidRDefault="00DA75C0" w:rsidP="00DA75C0">
      <w:pPr>
        <w:pStyle w:val="Prrafodelista"/>
        <w:numPr>
          <w:ilvl w:val="0"/>
          <w:numId w:val="6"/>
        </w:numPr>
        <w:autoSpaceDE w:val="0"/>
        <w:autoSpaceDN w:val="0"/>
        <w:adjustRightInd w:val="0"/>
        <w:spacing w:line="360" w:lineRule="auto"/>
        <w:rPr>
          <w:rFonts w:ascii="Arial" w:hAnsi="Arial" w:cs="Arial"/>
          <w:iCs/>
          <w:lang w:val="es-UY" w:eastAsia="es-UY"/>
        </w:rPr>
      </w:pPr>
      <w:r w:rsidRPr="00DA75C0">
        <w:rPr>
          <w:rFonts w:ascii="Arial" w:hAnsi="Arial" w:cs="Arial"/>
          <w:iCs/>
          <w:lang w:val="es-UY" w:eastAsia="es-UY"/>
        </w:rPr>
        <w:t xml:space="preserve">Constancia expedida por la Dirección Nacional de Apoyo al Liberado (ex Patronato Nacional de Encarcelados y Liberados), que acredite que se cumplió la obligación de inscribir en las planillas de trabajo un mínimo </w:t>
      </w:r>
      <w:r w:rsidRPr="00DA75C0">
        <w:rPr>
          <w:rFonts w:ascii="Arial" w:hAnsi="Arial" w:cs="Arial"/>
          <w:iCs/>
          <w:lang w:val="es-UY" w:eastAsia="es-UY"/>
        </w:rPr>
        <w:lastRenderedPageBreak/>
        <w:t>equivalente al 5% (cinco por ciento) del personal afectado a tareas de peones, medio oficial, oficial o similares, a personas liberadas que se encuentren registradas en la Bolsa de Trabajo de dicha Dirección Nacional (artículo 14 de la Ley Nº 17.897 y Decreto reglamentario Nº 226/006); o constancia expedida por la multicitada Dirección Nacional, que acredite la no correspondencia de dicha obligación.</w:t>
      </w:r>
    </w:p>
    <w:p w:rsidR="00DA75C0" w:rsidRDefault="00DA75C0" w:rsidP="00DA75C0">
      <w:pPr>
        <w:pStyle w:val="Prrafodelista"/>
        <w:numPr>
          <w:ilvl w:val="0"/>
          <w:numId w:val="6"/>
        </w:numPr>
        <w:spacing w:after="200" w:line="360" w:lineRule="auto"/>
        <w:jc w:val="both"/>
        <w:rPr>
          <w:rFonts w:ascii="Arial" w:hAnsi="Arial" w:cs="Arial"/>
        </w:rPr>
      </w:pPr>
      <w:r w:rsidRPr="00DA75C0">
        <w:rPr>
          <w:rFonts w:ascii="Arial" w:hAnsi="Arial" w:cs="Arial"/>
        </w:rPr>
        <w:t>Todo otro documento, certificado o recaudo nacional o departamental que sea obligatorio presentar de acuerdo al rubro que se licita.</w:t>
      </w:r>
    </w:p>
    <w:p w:rsidR="00DA75C0" w:rsidRPr="00DA75C0" w:rsidRDefault="00DA75C0" w:rsidP="00DA75C0">
      <w:pPr>
        <w:pStyle w:val="Prrafodelista"/>
        <w:spacing w:after="200" w:line="360" w:lineRule="auto"/>
        <w:jc w:val="both"/>
        <w:rPr>
          <w:rFonts w:ascii="Arial" w:hAnsi="Arial" w:cs="Arial"/>
        </w:rPr>
      </w:pPr>
    </w:p>
    <w:p w:rsidR="00DA75C0" w:rsidRPr="00C84D59" w:rsidRDefault="00DA75C0" w:rsidP="00DA75C0">
      <w:pPr>
        <w:spacing w:after="200" w:line="360" w:lineRule="auto"/>
        <w:ind w:left="760"/>
        <w:contextualSpacing/>
        <w:jc w:val="both"/>
        <w:rPr>
          <w:rFonts w:ascii="Arial" w:hAnsi="Arial" w:cs="Arial"/>
          <w:bCs/>
          <w:iCs/>
          <w:color w:val="000000"/>
          <w:szCs w:val="28"/>
        </w:rPr>
      </w:pPr>
    </w:p>
    <w:p w:rsidR="00512EDE" w:rsidRPr="00C84D59" w:rsidRDefault="00512EDE" w:rsidP="00512EDE">
      <w:pPr>
        <w:spacing w:after="200" w:line="360" w:lineRule="auto"/>
        <w:contextualSpacing/>
        <w:jc w:val="both"/>
        <w:rPr>
          <w:rFonts w:ascii="Arial" w:hAnsi="Arial" w:cs="Arial"/>
          <w:iCs/>
          <w:color w:val="000000"/>
          <w:szCs w:val="28"/>
        </w:rPr>
      </w:pPr>
    </w:p>
    <w:p w:rsidR="009459DD" w:rsidRDefault="009459DD"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rPr>
      </w:pPr>
      <w:r w:rsidRPr="00C84D59">
        <w:rPr>
          <w:rFonts w:ascii="Arial" w:hAnsi="Arial" w:cs="Arial"/>
          <w:b/>
        </w:rPr>
        <w:t>II</w:t>
      </w:r>
      <w:r w:rsidR="00C20476">
        <w:rPr>
          <w:rFonts w:ascii="Arial" w:hAnsi="Arial" w:cs="Arial"/>
          <w:b/>
        </w:rPr>
        <w:t>I</w:t>
      </w:r>
      <w:r w:rsidRPr="00C84D59">
        <w:rPr>
          <w:rFonts w:ascii="Arial" w:hAnsi="Arial" w:cs="Arial"/>
          <w:b/>
        </w:rPr>
        <w:t>)</w:t>
      </w:r>
      <w:r w:rsidRPr="00C84D59">
        <w:rPr>
          <w:rFonts w:ascii="Arial" w:hAnsi="Arial" w:cs="Arial"/>
        </w:rPr>
        <w:t xml:space="preserve"> En un plazo de quince</w:t>
      </w:r>
      <w:r w:rsidR="00105010">
        <w:rPr>
          <w:rFonts w:ascii="Arial" w:hAnsi="Arial" w:cs="Arial"/>
        </w:rPr>
        <w:t xml:space="preserve"> </w:t>
      </w:r>
      <w:r w:rsidRPr="00C84D59">
        <w:rPr>
          <w:rFonts w:ascii="Arial" w:hAnsi="Arial" w:cs="Arial"/>
        </w:rPr>
        <w:t xml:space="preserve">(15) días </w:t>
      </w:r>
      <w:r w:rsidR="00066EB6">
        <w:rPr>
          <w:rFonts w:ascii="Arial" w:hAnsi="Arial" w:cs="Arial"/>
        </w:rPr>
        <w:t>hábiles contados a partir del dí</w:t>
      </w:r>
      <w:r w:rsidRPr="00C84D59">
        <w:rPr>
          <w:rFonts w:ascii="Arial" w:hAnsi="Arial" w:cs="Arial"/>
        </w:rPr>
        <w:t>a</w:t>
      </w:r>
    </w:p>
    <w:p w:rsidR="00512EDE" w:rsidRPr="00C84D59" w:rsidRDefault="00512EDE" w:rsidP="00512EDE">
      <w:pPr>
        <w:spacing w:line="360" w:lineRule="auto"/>
        <w:jc w:val="both"/>
        <w:rPr>
          <w:rFonts w:ascii="Arial" w:hAnsi="Arial" w:cs="Arial"/>
        </w:rPr>
      </w:pPr>
      <w:proofErr w:type="gramStart"/>
      <w:r w:rsidRPr="00C84D59">
        <w:rPr>
          <w:rFonts w:ascii="Arial" w:hAnsi="Arial" w:cs="Arial"/>
        </w:rPr>
        <w:t>siguiente</w:t>
      </w:r>
      <w:proofErr w:type="gramEnd"/>
      <w:r w:rsidRPr="00C84D59">
        <w:rPr>
          <w:rFonts w:ascii="Arial" w:hAnsi="Arial" w:cs="Arial"/>
        </w:rPr>
        <w:t xml:space="preserve"> a la notificación de la Resolución de Adjudicación, presente:</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 xml:space="preserve">-El certificado de origen emitido por las entidades competentes  que acredite que el bien o servicio  califica como nacional, en caso de acogerse a la preferencia a la Industria Nacional (Art. 41 Ley 18362 y Decreto 13/009), o si se acogió a alguno de los instrumentos de preferencia previstos en el Decreto 371/010. </w:t>
      </w:r>
    </w:p>
    <w:p w:rsidR="00512EDE" w:rsidRPr="00C84D59" w:rsidRDefault="00512EDE" w:rsidP="00512EDE">
      <w:pPr>
        <w:spacing w:line="360" w:lineRule="auto"/>
        <w:jc w:val="both"/>
        <w:rPr>
          <w:rFonts w:ascii="Arial" w:hAnsi="Arial" w:cs="Arial"/>
          <w:b/>
        </w:rPr>
      </w:pPr>
      <w:r w:rsidRPr="00C84D59">
        <w:rPr>
          <w:rFonts w:ascii="Arial" w:hAnsi="Arial" w:cs="Arial"/>
          <w:b/>
        </w:rPr>
        <w:t>En caso de que el certificado no fuera presentado en el plazo previsto o fuera denegado, se dejará sin efecto la adjudicación, la cual recaerá en la siguiente mejor oferta.</w:t>
      </w:r>
      <w:bookmarkStart w:id="3" w:name="_Toc494105308"/>
      <w:bookmarkStart w:id="4" w:name="_Toc494208772"/>
    </w:p>
    <w:bookmarkEnd w:id="3"/>
    <w:bookmarkEnd w:id="4"/>
    <w:p w:rsidR="00512EDE" w:rsidRPr="00C84D59" w:rsidRDefault="00512EDE" w:rsidP="00512EDE">
      <w:pPr>
        <w:spacing w:line="360" w:lineRule="auto"/>
        <w:jc w:val="both"/>
        <w:rPr>
          <w:rFonts w:ascii="Arial" w:hAnsi="Arial" w:cs="Arial"/>
          <w:b/>
          <w:color w:val="000000"/>
        </w:rPr>
      </w:pPr>
    </w:p>
    <w:p w:rsidR="00512EDE" w:rsidRDefault="00512EDE" w:rsidP="00512EDE">
      <w:pPr>
        <w:spacing w:line="360" w:lineRule="auto"/>
        <w:jc w:val="both"/>
        <w:rPr>
          <w:rFonts w:ascii="Arial" w:hAnsi="Arial" w:cs="Arial"/>
        </w:rPr>
      </w:pPr>
      <w:r w:rsidRPr="00C84D59">
        <w:rPr>
          <w:rFonts w:ascii="Arial" w:hAnsi="Arial" w:cs="Arial"/>
        </w:rPr>
        <w:t>La resolución de adjudicación se publicará en el sitio web de Compras y Contrataciones del Estado.</w:t>
      </w:r>
    </w:p>
    <w:p w:rsidR="00C21CBA" w:rsidRDefault="00C21CBA" w:rsidP="00C21CBA">
      <w:pPr>
        <w:spacing w:after="200" w:line="360" w:lineRule="auto"/>
        <w:ind w:left="720"/>
        <w:contextualSpacing/>
        <w:jc w:val="both"/>
        <w:rPr>
          <w:rFonts w:ascii="Arial" w:hAnsi="Arial" w:cs="Arial"/>
        </w:rPr>
      </w:pPr>
    </w:p>
    <w:p w:rsidR="00C21CBA" w:rsidRPr="00C84D59" w:rsidRDefault="00C21CBA"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b/>
          <w:color w:val="000000"/>
        </w:rPr>
        <w:t>21) Obligaciones del adjudicatario.</w:t>
      </w:r>
    </w:p>
    <w:p w:rsidR="00512EDE" w:rsidRPr="00C84D59" w:rsidRDefault="00512EDE" w:rsidP="00512EDE">
      <w:pPr>
        <w:spacing w:line="360" w:lineRule="auto"/>
        <w:rPr>
          <w:b/>
          <w:iCs/>
          <w:color w:val="000000"/>
          <w:szCs w:val="28"/>
          <w:u w:val="single"/>
        </w:rPr>
      </w:pPr>
    </w:p>
    <w:p w:rsidR="00512EDE" w:rsidRPr="00C84D59" w:rsidRDefault="00512EDE" w:rsidP="00512EDE">
      <w:pPr>
        <w:spacing w:line="360" w:lineRule="auto"/>
        <w:jc w:val="both"/>
        <w:rPr>
          <w:rFonts w:ascii="Arial" w:hAnsi="Arial" w:cs="Arial"/>
          <w:bCs/>
        </w:rPr>
      </w:pPr>
      <w:r w:rsidRPr="00C84D59">
        <w:rPr>
          <w:rFonts w:ascii="Arial" w:hAnsi="Arial" w:cs="Arial"/>
          <w:bCs/>
        </w:rPr>
        <w:t xml:space="preserve">La obligación que asume el adjudicatario de la presente licitación es la obtención de un resultado de limpieza eficiente y correcta, en las condiciones </w:t>
      </w:r>
      <w:r w:rsidRPr="00C84D59">
        <w:rPr>
          <w:rFonts w:ascii="Arial" w:hAnsi="Arial" w:cs="Arial"/>
          <w:bCs/>
        </w:rPr>
        <w:lastRenderedPageBreak/>
        <w:t>exigidas en este pliego, cumpliendo con todas las tareas que se especifican en el capítulo 4 del presente, y en las obligaciones que se detallan a continuación durante todo el período de la contratación.</w:t>
      </w:r>
    </w:p>
    <w:p w:rsidR="00512EDE" w:rsidRPr="00C84D59" w:rsidRDefault="00512EDE" w:rsidP="00512EDE">
      <w:pPr>
        <w:spacing w:line="360" w:lineRule="auto"/>
        <w:jc w:val="both"/>
        <w:rPr>
          <w:rFonts w:ascii="Arial" w:hAnsi="Arial" w:cs="Arial"/>
          <w:bCs/>
          <w:u w:val="single"/>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El adjudicatario deberá:</w:t>
      </w:r>
    </w:p>
    <w:p w:rsidR="00512EDE" w:rsidRPr="00C84D59" w:rsidRDefault="00512EDE" w:rsidP="00512EDE">
      <w:pPr>
        <w:spacing w:line="360" w:lineRule="auto"/>
        <w:jc w:val="both"/>
        <w:rPr>
          <w:rFonts w:ascii="Arial" w:hAnsi="Arial" w:cs="Arial"/>
          <w:bCs/>
          <w:iCs/>
          <w:color w:val="000000"/>
          <w:szCs w:val="28"/>
        </w:rPr>
      </w:pPr>
    </w:p>
    <w:p w:rsidR="004674B2" w:rsidRPr="004674B2" w:rsidRDefault="00512EDE" w:rsidP="004674B2">
      <w:pPr>
        <w:spacing w:line="360" w:lineRule="auto"/>
        <w:jc w:val="both"/>
        <w:rPr>
          <w:rFonts w:ascii="Arial" w:hAnsi="Arial" w:cs="Arial"/>
          <w:bCs/>
          <w:iCs/>
          <w:color w:val="000000"/>
          <w:szCs w:val="28"/>
        </w:rPr>
      </w:pPr>
      <w:r w:rsidRPr="00C84D59">
        <w:rPr>
          <w:rFonts w:ascii="Arial" w:hAnsi="Arial" w:cs="Arial"/>
          <w:b/>
          <w:bCs/>
          <w:iCs/>
          <w:color w:val="000000"/>
          <w:szCs w:val="28"/>
        </w:rPr>
        <w:t>I)</w:t>
      </w:r>
      <w:r w:rsidRPr="00C84D59">
        <w:rPr>
          <w:rFonts w:ascii="Arial" w:hAnsi="Arial" w:cs="Arial"/>
          <w:bCs/>
          <w:iCs/>
          <w:color w:val="000000"/>
          <w:szCs w:val="28"/>
        </w:rPr>
        <w:t xml:space="preserve"> </w:t>
      </w:r>
      <w:r w:rsidR="004674B2" w:rsidRPr="004674B2">
        <w:rPr>
          <w:rFonts w:ascii="Arial" w:hAnsi="Arial" w:cs="Arial"/>
          <w:bCs/>
          <w:iCs/>
          <w:color w:val="000000"/>
          <w:szCs w:val="28"/>
        </w:rPr>
        <w:t xml:space="preserve">Proveer de todos los materiales de limpieza, insumos tales como las bolsas para la recolección de residuos, equipos y maquinarias, herramientas, elementos de seguridad, enseres personales, uniformes con identificación de la empresa y calzado acorde a las tareas, así como todo otro elemento necesario para el cumplimiento de las tareas de rutina o aquellas que se acuerde en forma específica. </w:t>
      </w:r>
    </w:p>
    <w:p w:rsidR="004674B2" w:rsidRPr="004674B2" w:rsidRDefault="004674B2" w:rsidP="004674B2">
      <w:pPr>
        <w:spacing w:line="360" w:lineRule="auto"/>
        <w:jc w:val="both"/>
        <w:rPr>
          <w:rFonts w:ascii="Arial" w:hAnsi="Arial" w:cs="Arial"/>
          <w:bCs/>
          <w:iCs/>
          <w:color w:val="000000"/>
          <w:szCs w:val="28"/>
        </w:rPr>
      </w:pPr>
      <w:r w:rsidRPr="004674B2">
        <w:rPr>
          <w:rFonts w:ascii="Arial" w:hAnsi="Arial" w:cs="Arial"/>
          <w:bCs/>
          <w:iCs/>
          <w:color w:val="000000"/>
          <w:szCs w:val="28"/>
        </w:rPr>
        <w:t xml:space="preserve">En relación a los productos a utilizar, los que  deben ser  de buena calidad y conocidos en plaza, deberán estar perfectamente identificados y serán distribuidos a los diferentes servicios en donde se realizarán las tareas, en  envases en donde luzca claramente el nombre del producto y su correspondiente fecha de vencimiento. </w:t>
      </w:r>
    </w:p>
    <w:p w:rsidR="00512EDE" w:rsidRPr="00C84D59" w:rsidRDefault="004674B2" w:rsidP="004674B2">
      <w:pPr>
        <w:spacing w:line="360" w:lineRule="auto"/>
        <w:jc w:val="both"/>
        <w:rPr>
          <w:rFonts w:ascii="Arial" w:hAnsi="Arial" w:cs="Arial"/>
          <w:bCs/>
          <w:iCs/>
          <w:color w:val="000000"/>
          <w:szCs w:val="28"/>
        </w:rPr>
      </w:pPr>
      <w:r w:rsidRPr="004674B2">
        <w:rPr>
          <w:rFonts w:ascii="Arial" w:hAnsi="Arial" w:cs="Arial"/>
          <w:bCs/>
          <w:iCs/>
          <w:color w:val="000000"/>
          <w:szCs w:val="28"/>
        </w:rPr>
        <w:t>En caso de que el personal de la empresa no reciba los insumos necesarios para llevar a cabo su labor, el Organismo intimará al adjudicatario respecto al incumplimiento existente, el cual, de no ser subsanado habilitará a la compra de dichos insumos por parte del Organismo, deduciéndose el gasto incurrido de cualquiera de las partidas que tuviera derecho a percibir la empresa adjudicataria.</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FB4285">
      <w:pPr>
        <w:numPr>
          <w:ilvl w:val="0"/>
          <w:numId w:val="11"/>
        </w:numPr>
        <w:spacing w:line="360" w:lineRule="auto"/>
        <w:ind w:left="0"/>
        <w:jc w:val="both"/>
        <w:rPr>
          <w:rFonts w:ascii="Arial" w:hAnsi="Arial" w:cs="Arial"/>
          <w:bCs/>
          <w:iCs/>
          <w:color w:val="000000"/>
          <w:szCs w:val="28"/>
        </w:rPr>
      </w:pPr>
      <w:r w:rsidRPr="00C84D59">
        <w:rPr>
          <w:rFonts w:ascii="Arial" w:hAnsi="Arial" w:cs="Arial"/>
          <w:bCs/>
          <w:iCs/>
          <w:color w:val="000000"/>
          <w:szCs w:val="28"/>
        </w:rPr>
        <w:t xml:space="preserve">Tener disponible permanentemente productos de limpieza, </w:t>
      </w:r>
      <w:r w:rsidR="00105010">
        <w:rPr>
          <w:rFonts w:ascii="Arial" w:hAnsi="Arial" w:cs="Arial"/>
          <w:bCs/>
          <w:iCs/>
          <w:color w:val="000000"/>
          <w:szCs w:val="28"/>
        </w:rPr>
        <w:t xml:space="preserve">bolsas de residuos, </w:t>
      </w:r>
      <w:r w:rsidRPr="00C84D59">
        <w:rPr>
          <w:rFonts w:ascii="Arial" w:hAnsi="Arial" w:cs="Arial"/>
          <w:bCs/>
          <w:iCs/>
          <w:color w:val="000000"/>
          <w:szCs w:val="28"/>
        </w:rPr>
        <w:t xml:space="preserve">implementos de mano y aspiradoras suficientes para la correcta ejecución de los requerimientos, obligándose a restituir inmediatamente (esto es en un lapso máximo de 2 horas toda aquella maquinaria que sufriera desperfecto). </w:t>
      </w:r>
    </w:p>
    <w:p w:rsidR="00512EDE" w:rsidRPr="00C84D59" w:rsidRDefault="00512EDE" w:rsidP="00FB4285">
      <w:pPr>
        <w:spacing w:line="360" w:lineRule="auto"/>
        <w:jc w:val="both"/>
        <w:rPr>
          <w:b/>
          <w:iCs/>
          <w:color w:val="000000"/>
          <w:szCs w:val="28"/>
        </w:rPr>
      </w:pPr>
    </w:p>
    <w:p w:rsidR="00512EDE" w:rsidRPr="00C84D59" w:rsidRDefault="00512EDE" w:rsidP="00FB4285">
      <w:pPr>
        <w:numPr>
          <w:ilvl w:val="0"/>
          <w:numId w:val="11"/>
        </w:numPr>
        <w:spacing w:line="360" w:lineRule="auto"/>
        <w:ind w:left="0"/>
        <w:jc w:val="both"/>
        <w:rPr>
          <w:rFonts w:ascii="Arial" w:hAnsi="Arial" w:cs="Arial"/>
          <w:bCs/>
          <w:iCs/>
          <w:color w:val="000000"/>
          <w:szCs w:val="28"/>
        </w:rPr>
      </w:pPr>
      <w:r w:rsidRPr="00C84D59">
        <w:rPr>
          <w:rFonts w:ascii="Arial" w:hAnsi="Arial" w:cs="Arial"/>
          <w:bCs/>
          <w:iCs/>
          <w:color w:val="000000"/>
          <w:szCs w:val="28"/>
        </w:rPr>
        <w:t>Suministrar antes de comenzar el contrato a la persona responsable de la Supervisión General, la nómina de su personal con nombre, documento de identidad y área donde cumplirá la tarea, a fin de realizar los controles.</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512EDE" w:rsidP="00FB4285">
      <w:pPr>
        <w:numPr>
          <w:ilvl w:val="0"/>
          <w:numId w:val="11"/>
        </w:numPr>
        <w:spacing w:line="360" w:lineRule="auto"/>
        <w:ind w:left="0"/>
        <w:jc w:val="both"/>
        <w:rPr>
          <w:rFonts w:ascii="Arial" w:hAnsi="Arial" w:cs="Arial"/>
          <w:bCs/>
          <w:iCs/>
          <w:color w:val="000000"/>
          <w:szCs w:val="28"/>
        </w:rPr>
      </w:pPr>
      <w:r w:rsidRPr="00C84D59">
        <w:rPr>
          <w:rFonts w:ascii="Arial" w:hAnsi="Arial" w:cs="Arial"/>
          <w:bCs/>
          <w:iCs/>
          <w:color w:val="000000"/>
          <w:szCs w:val="28"/>
        </w:rPr>
        <w:lastRenderedPageBreak/>
        <w:t>Estar inscripto y al día en el pago de los aportes al Banco de Previsión Social, como así también de todos los impuestos y/o aportes presentes y futuros exigidos para esta actividad.</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512EDE" w:rsidP="00FB4285">
      <w:pPr>
        <w:numPr>
          <w:ilvl w:val="0"/>
          <w:numId w:val="11"/>
        </w:numPr>
        <w:spacing w:line="360" w:lineRule="auto"/>
        <w:ind w:left="0"/>
        <w:jc w:val="both"/>
        <w:rPr>
          <w:rFonts w:ascii="Arial" w:hAnsi="Arial" w:cs="Arial"/>
          <w:bCs/>
          <w:iCs/>
          <w:color w:val="000000"/>
          <w:szCs w:val="28"/>
        </w:rPr>
      </w:pPr>
      <w:r w:rsidRPr="00C84D59">
        <w:rPr>
          <w:rFonts w:ascii="Arial" w:hAnsi="Arial" w:cs="Arial"/>
          <w:bCs/>
          <w:iCs/>
          <w:color w:val="000000"/>
          <w:szCs w:val="28"/>
        </w:rPr>
        <w:t>Tener vigente el Seguro contra Accidentes de Trabajo y Enfermedades Profesionales (Ley 16.074).</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512EDE" w:rsidP="00FB4285">
      <w:pPr>
        <w:numPr>
          <w:ilvl w:val="0"/>
          <w:numId w:val="11"/>
        </w:numPr>
        <w:spacing w:line="360" w:lineRule="auto"/>
        <w:ind w:left="0"/>
        <w:jc w:val="both"/>
        <w:rPr>
          <w:rFonts w:ascii="Arial" w:hAnsi="Arial" w:cs="Arial"/>
          <w:bCs/>
          <w:iCs/>
          <w:color w:val="000000"/>
          <w:szCs w:val="28"/>
        </w:rPr>
      </w:pPr>
      <w:r w:rsidRPr="00C84D59">
        <w:rPr>
          <w:rFonts w:ascii="Arial" w:hAnsi="Arial" w:cs="Arial"/>
          <w:bCs/>
          <w:iCs/>
          <w:color w:val="000000"/>
          <w:szCs w:val="28"/>
        </w:rPr>
        <w:t>Tener al día las Planillas del Ministerio de Trabajo y Seguridad Social.</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512EDE" w:rsidP="00FB4285">
      <w:pPr>
        <w:numPr>
          <w:ilvl w:val="0"/>
          <w:numId w:val="11"/>
        </w:numPr>
        <w:spacing w:line="360" w:lineRule="auto"/>
        <w:ind w:left="0"/>
        <w:jc w:val="both"/>
        <w:rPr>
          <w:rFonts w:ascii="Arial" w:hAnsi="Arial" w:cs="Arial"/>
          <w:bCs/>
          <w:iCs/>
          <w:color w:val="000000"/>
          <w:szCs w:val="28"/>
        </w:rPr>
      </w:pPr>
      <w:r w:rsidRPr="00C84D59">
        <w:rPr>
          <w:rFonts w:ascii="Arial" w:hAnsi="Arial" w:cs="Arial"/>
          <w:bCs/>
          <w:iCs/>
          <w:color w:val="000000"/>
          <w:szCs w:val="28"/>
        </w:rPr>
        <w:t>Controlar que los operarios no realicen tareas en condiciones contrarias a las Normas de Seguridad Laboral.</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512EDE" w:rsidP="00FB4285">
      <w:pPr>
        <w:numPr>
          <w:ilvl w:val="0"/>
          <w:numId w:val="11"/>
        </w:numPr>
        <w:spacing w:line="360" w:lineRule="auto"/>
        <w:ind w:left="0"/>
        <w:jc w:val="both"/>
        <w:rPr>
          <w:rFonts w:ascii="Arial" w:hAnsi="Arial" w:cs="Arial"/>
          <w:bCs/>
          <w:iCs/>
          <w:color w:val="000000"/>
          <w:szCs w:val="28"/>
        </w:rPr>
      </w:pPr>
      <w:r w:rsidRPr="00C84D59">
        <w:rPr>
          <w:rFonts w:ascii="Arial" w:hAnsi="Arial" w:cs="Arial"/>
          <w:bCs/>
          <w:iCs/>
          <w:color w:val="000000"/>
          <w:szCs w:val="28"/>
        </w:rPr>
        <w:t>Cumplir con la normativa laboral (Seguro de Accidentes de Trabajo B.P.S., etc.) exhibiendo la documentación que acredite tales extremos en cualquier momento a requerimiento del Organismo, así como con las Normas de Seguridad Laboral. También será el único responsable por cualquier accidente de su personal, liberando de toda obligación al Organismo, quien se reserva el derecho de exigir a la empresa contratada los recaudos que justifiquen que está al día en el pago de la póliza contra accidentes de trabajo y enfermedades profesionales, como condición previa al apago de los servicios prestados.</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F2309">
      <w:pPr>
        <w:numPr>
          <w:ilvl w:val="0"/>
          <w:numId w:val="11"/>
        </w:numPr>
        <w:spacing w:line="360" w:lineRule="auto"/>
        <w:ind w:left="0"/>
        <w:jc w:val="both"/>
        <w:rPr>
          <w:rFonts w:ascii="Arial" w:hAnsi="Arial" w:cs="Arial"/>
          <w:bCs/>
          <w:iCs/>
          <w:color w:val="000000"/>
          <w:szCs w:val="28"/>
        </w:rPr>
      </w:pPr>
      <w:r w:rsidRPr="00C84D59">
        <w:rPr>
          <w:rFonts w:ascii="Arial" w:hAnsi="Arial" w:cs="Arial"/>
          <w:bCs/>
          <w:iCs/>
          <w:color w:val="000000"/>
          <w:szCs w:val="28"/>
        </w:rPr>
        <w:t xml:space="preserve">En especial la parte contratante se obliga a cumplir las disposiciones de los laudos y convenios colectivos vigentes para la rama de la actividad laboral que desarrolla en materia de salarios, categorías de labor, pago y suplementos por horas extraordinarias, feriados laborables y no laborables,  primas por nocturnidad, incentivos por asistencia, viáticos y en general todas las asignaciones y beneficios que mejoren las condiciones establecidas por la legislación laboral común, así como las demás normas de trabajo vigentes contenidas en los convenios internacionales y sus reglamentaciones. Se </w:t>
      </w:r>
      <w:r w:rsidRPr="00C84D59">
        <w:rPr>
          <w:rFonts w:ascii="Arial" w:hAnsi="Arial" w:cs="Arial"/>
          <w:bCs/>
        </w:rPr>
        <w:t xml:space="preserve">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w:t>
      </w:r>
      <w:r w:rsidRPr="00C84D59">
        <w:rPr>
          <w:rFonts w:ascii="Arial" w:hAnsi="Arial" w:cs="Arial"/>
          <w:bCs/>
        </w:rPr>
        <w:lastRenderedPageBreak/>
        <w:t>comprobante de pago al BPS, comprobante de pago del seguro contra accidentes de trabajo, enfermedades profesionales, el cumplimiento de normas de seguridad e higiene y demás que correspondieren. El incumplimiento por parte de la empresa adjudicataria en el pago de las retribuciones antes mencionadas será causal de rescisión del contrato.</w:t>
      </w:r>
    </w:p>
    <w:p w:rsidR="00512EDE" w:rsidRPr="00C84D59" w:rsidRDefault="00512EDE" w:rsidP="005F2309">
      <w:pPr>
        <w:spacing w:line="360" w:lineRule="auto"/>
        <w:jc w:val="both"/>
        <w:rPr>
          <w:rFonts w:ascii="Arial" w:hAnsi="Arial" w:cs="Arial"/>
          <w:bCs/>
        </w:rPr>
      </w:pPr>
      <w:r w:rsidRPr="00C84D59">
        <w:rPr>
          <w:rFonts w:ascii="Arial" w:hAnsi="Arial" w:cs="Arial"/>
          <w:bCs/>
        </w:rPr>
        <w:t>Asimismo semestralmente se podrá requerir Certificado Contable que acredite la situación de regularidad en la totalidad de las obligaciones laborales y de seguridad social de la empresa para con sus dependientes.</w:t>
      </w:r>
    </w:p>
    <w:p w:rsidR="00512EDE" w:rsidRPr="00C84D59" w:rsidRDefault="00512EDE" w:rsidP="005F2309">
      <w:pPr>
        <w:spacing w:line="360" w:lineRule="auto"/>
        <w:jc w:val="both"/>
        <w:rPr>
          <w:rFonts w:ascii="Arial" w:hAnsi="Arial" w:cs="Arial"/>
          <w:bCs/>
        </w:rPr>
      </w:pPr>
      <w:r w:rsidRPr="00C84D59">
        <w:rPr>
          <w:rFonts w:ascii="Arial" w:hAnsi="Arial" w:cs="Arial"/>
          <w:bCs/>
        </w:rPr>
        <w:t>El INAU tiene la potestad de retener de los pagos debidos en virtud del contrato, los créditos laborales a los que tengan derecho los trabajadores de la empresa contratada (Ley 18.098 de   27 de diciembre de 2006, Ley 18.099 de 10 de Enero de 2007 y Ley 18.251 de 6 de enero de 2008).</w:t>
      </w:r>
    </w:p>
    <w:p w:rsidR="00512EDE" w:rsidRPr="00C84D59" w:rsidRDefault="00512EDE" w:rsidP="005F2309">
      <w:pPr>
        <w:spacing w:line="360" w:lineRule="auto"/>
        <w:jc w:val="both"/>
        <w:rPr>
          <w:rFonts w:ascii="Arial" w:hAnsi="Arial" w:cs="Arial"/>
          <w:bCs/>
        </w:rPr>
      </w:pPr>
    </w:p>
    <w:p w:rsidR="00512EDE" w:rsidRPr="00C84D59" w:rsidRDefault="00512EDE" w:rsidP="005F2309">
      <w:pPr>
        <w:spacing w:line="360" w:lineRule="auto"/>
        <w:jc w:val="both"/>
        <w:rPr>
          <w:rFonts w:ascii="Arial" w:hAnsi="Arial" w:cs="Arial"/>
          <w:bCs/>
        </w:rPr>
      </w:pPr>
      <w:r w:rsidRPr="00C84D59">
        <w:rPr>
          <w:rFonts w:ascii="Arial" w:hAnsi="Arial" w:cs="Arial"/>
          <w:bCs/>
        </w:rPr>
        <w:t xml:space="preserve">En caso de incumplimiento de las obligaciones mencionadas anteriormente el INAU se reserva el derecho de aplicar las disposiciones del Decreto N° 475/005 de fecha 14 de noviembre de 2005 y de las citadas normas, como así rescindir la presente contratación, con la aplicación de la multa prevista en el art. 64 del TOCAF, sin perjuicio de las acciones civiles y penales que pudieren corresponder. </w:t>
      </w:r>
    </w:p>
    <w:p w:rsidR="00512EDE" w:rsidRPr="00C84D59" w:rsidRDefault="00512EDE" w:rsidP="005F2309">
      <w:pPr>
        <w:spacing w:line="360" w:lineRule="auto"/>
        <w:jc w:val="both"/>
        <w:rPr>
          <w:rFonts w:ascii="Arial" w:hAnsi="Arial" w:cs="Arial"/>
          <w:bCs/>
          <w:iCs/>
          <w:color w:val="000000"/>
          <w:szCs w:val="28"/>
        </w:rPr>
      </w:pPr>
    </w:p>
    <w:p w:rsidR="00512EDE" w:rsidRPr="00C84D59" w:rsidRDefault="00512EDE" w:rsidP="005F2309">
      <w:pPr>
        <w:spacing w:line="360" w:lineRule="auto"/>
        <w:jc w:val="both"/>
        <w:rPr>
          <w:rFonts w:ascii="Arial" w:hAnsi="Arial" w:cs="Arial"/>
          <w:bCs/>
          <w:iCs/>
          <w:color w:val="000000"/>
          <w:szCs w:val="28"/>
        </w:rPr>
      </w:pPr>
      <w:r w:rsidRPr="00C84D59">
        <w:rPr>
          <w:rFonts w:ascii="Arial" w:hAnsi="Arial" w:cs="Arial"/>
          <w:b/>
          <w:bCs/>
          <w:iCs/>
          <w:color w:val="000000"/>
          <w:szCs w:val="28"/>
        </w:rPr>
        <w:t>X)</w:t>
      </w:r>
      <w:r w:rsidRPr="00C84D59">
        <w:rPr>
          <w:rFonts w:ascii="Arial" w:hAnsi="Arial" w:cs="Arial"/>
          <w:bCs/>
          <w:iCs/>
          <w:color w:val="000000"/>
          <w:szCs w:val="28"/>
        </w:rPr>
        <w:t xml:space="preserve"> Observar el respeto estricto por los derechos sindicales de agremiación y promover ámbitos de acuerdo referidos al normal desenvolvimiento de las relaciones laborales.</w:t>
      </w:r>
    </w:p>
    <w:p w:rsidR="00FB4285" w:rsidRDefault="00FB4285" w:rsidP="005F2309">
      <w:pPr>
        <w:spacing w:line="360" w:lineRule="auto"/>
        <w:jc w:val="both"/>
        <w:rPr>
          <w:rFonts w:ascii="Arial" w:hAnsi="Arial" w:cs="Arial"/>
          <w:b/>
          <w:bCs/>
          <w:iCs/>
          <w:color w:val="000000"/>
          <w:szCs w:val="28"/>
        </w:rPr>
      </w:pPr>
    </w:p>
    <w:p w:rsidR="00512EDE" w:rsidRPr="00C84D59" w:rsidRDefault="00512EDE" w:rsidP="005F2309">
      <w:pPr>
        <w:spacing w:line="360" w:lineRule="auto"/>
        <w:jc w:val="both"/>
        <w:rPr>
          <w:rFonts w:ascii="Arial" w:hAnsi="Arial" w:cs="Arial"/>
          <w:bCs/>
          <w:iCs/>
          <w:color w:val="000000"/>
          <w:szCs w:val="28"/>
        </w:rPr>
      </w:pPr>
      <w:r w:rsidRPr="00C84D59">
        <w:rPr>
          <w:rFonts w:ascii="Arial" w:hAnsi="Arial" w:cs="Arial"/>
          <w:b/>
          <w:bCs/>
          <w:iCs/>
          <w:color w:val="000000"/>
          <w:szCs w:val="28"/>
        </w:rPr>
        <w:t>XI)</w:t>
      </w:r>
      <w:r w:rsidRPr="00C84D59">
        <w:rPr>
          <w:rFonts w:ascii="Arial" w:hAnsi="Arial" w:cs="Arial"/>
          <w:bCs/>
          <w:iCs/>
          <w:color w:val="000000"/>
          <w:szCs w:val="28"/>
        </w:rPr>
        <w:t xml:space="preserve"> Responder por los daños y perjuicios que puedan causar al INAU  y/o a terceros los actos cumplidos durante la prestación del servicio contratado por el personal destinado a tal fin. En caso de que de dichos actos se deriven deterioros, roturas y otro tipo de anomalías debidamente comprobadas en perjuicios de los bienes de INAU, el mismo procederá a descontar del importe mensual del contrato el valor correspondiente a la reparación o sustitución del objeto dañado, sin perjuicio de las demás acciones a que diera lugar la situación.</w:t>
      </w:r>
    </w:p>
    <w:p w:rsidR="00FB4285" w:rsidRDefault="00FB4285" w:rsidP="00512EDE">
      <w:pPr>
        <w:spacing w:line="360" w:lineRule="auto"/>
        <w:jc w:val="both"/>
        <w:rPr>
          <w:rFonts w:ascii="Arial" w:hAnsi="Arial" w:cs="Arial"/>
          <w:b/>
          <w:bCs/>
          <w:iCs/>
          <w:color w:val="000000"/>
          <w:szCs w:val="28"/>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
          <w:bCs/>
          <w:iCs/>
          <w:color w:val="000000"/>
          <w:szCs w:val="28"/>
        </w:rPr>
        <w:lastRenderedPageBreak/>
        <w:t>XII)</w:t>
      </w:r>
      <w:r w:rsidRPr="00C84D59">
        <w:rPr>
          <w:rFonts w:ascii="Arial" w:hAnsi="Arial" w:cs="Arial"/>
          <w:bCs/>
          <w:iCs/>
          <w:color w:val="000000"/>
          <w:szCs w:val="28"/>
        </w:rPr>
        <w:t xml:space="preserve"> Mantener el mismo personal asignado  para cada servicio e  informar a los Directores de los mismos cualquier cambio de personal. Sin perjuicio de ello los Directores podrán solicitar cambio del personal afectado a las tareas cuando lo crean conveniente y con    motivos debidamente fundados.</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
          <w:iCs/>
          <w:color w:val="000000"/>
          <w:szCs w:val="28"/>
        </w:rPr>
      </w:pPr>
      <w:r w:rsidRPr="00C84D59">
        <w:rPr>
          <w:rFonts w:ascii="Arial" w:hAnsi="Arial" w:cs="Arial"/>
          <w:b/>
          <w:iCs/>
          <w:color w:val="000000"/>
          <w:szCs w:val="28"/>
        </w:rPr>
        <w:t>22) Supervisión  del servicio por parte de la empresa adjudicataria.</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Las tareas anteriormente detalladas se deberán realizar en los locales que se detallan en ANEXO III, siendo el/los encargado/s nombrad</w:t>
      </w:r>
      <w:r w:rsidR="00A05F8C">
        <w:rPr>
          <w:rFonts w:ascii="Arial" w:hAnsi="Arial" w:cs="Arial"/>
          <w:bCs/>
          <w:iCs/>
          <w:color w:val="000000"/>
          <w:szCs w:val="28"/>
        </w:rPr>
        <w:t>os por la empresa adjudicataria</w:t>
      </w:r>
      <w:r w:rsidRPr="00C84D59">
        <w:rPr>
          <w:rFonts w:ascii="Arial" w:hAnsi="Arial" w:cs="Arial"/>
          <w:bCs/>
          <w:iCs/>
          <w:color w:val="000000"/>
          <w:szCs w:val="28"/>
        </w:rPr>
        <w:t>, los responsables de que se cumplan en forma satisfactoria. Deberá así mismo controlar la asistencia del personal y asegurar el buen desarrollo de la tarea, tanto en lo referente a las técnicas, maquinaria y herramientas a utilizar, como el cumplimiento de los horarios, asiduidad, rendimientos requeridos, utilización de uniformes y elementos de seguridad y organización del trabajo en equipo.</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
          <w:iCs/>
          <w:color w:val="000000"/>
          <w:szCs w:val="28"/>
        </w:rPr>
      </w:pPr>
      <w:r w:rsidRPr="00C84D59">
        <w:rPr>
          <w:rFonts w:ascii="Arial" w:hAnsi="Arial" w:cs="Arial"/>
          <w:b/>
          <w:iCs/>
          <w:color w:val="000000"/>
          <w:szCs w:val="28"/>
        </w:rPr>
        <w:t>23) Supervisión del  servicio por parte de INAU.</w:t>
      </w:r>
    </w:p>
    <w:p w:rsidR="00512EDE" w:rsidRPr="00C84D59" w:rsidRDefault="00512EDE" w:rsidP="00512EDE">
      <w:pPr>
        <w:spacing w:line="360" w:lineRule="auto"/>
        <w:jc w:val="both"/>
        <w:rPr>
          <w:b/>
          <w:iCs/>
          <w:color w:val="000000"/>
          <w:szCs w:val="28"/>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 xml:space="preserve">El referente de INAU, luego de la comunicación de la Resolución de adjudicación proporcionará al adjudicatario la nómina de responsables de la supervisión por parte de INAU. Los supervisores mencionados serán los encargados de realizar el control de todos los trabajos que cumpla la empresa adjudicataria  y  serán además los referentes a los efectos de que los distintos servicios puedan realizar los reclamos o consultas relativas al adjudicatario. </w:t>
      </w: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Los Directores de cada Servicio serán los encargados de llevar el control de calidad del servicio contratado, el control de las tareas, documentación, asistencia, materiales, maquinarias y todo otro elemento que se considere necesario controlar para el cumplimiento de lo acordado, debiendo mantener informado del cumplimiento a las respectivos autoridades de INAU. A tales efectos se deberá completar una planilla detallando nombre y apellido, cédula de identidad, hora de entrada y salida y firma de la persona que realiza la tarea.</w:t>
      </w:r>
      <w:r w:rsidR="00A05F8C">
        <w:rPr>
          <w:rFonts w:ascii="Arial" w:hAnsi="Arial" w:cs="Arial"/>
          <w:bCs/>
          <w:iCs/>
          <w:color w:val="000000"/>
          <w:szCs w:val="28"/>
        </w:rPr>
        <w:t xml:space="preserve"> </w:t>
      </w:r>
      <w:r w:rsidRPr="00C84D59">
        <w:rPr>
          <w:rFonts w:ascii="Arial" w:hAnsi="Arial" w:cs="Arial"/>
          <w:bCs/>
          <w:iCs/>
          <w:color w:val="000000"/>
          <w:szCs w:val="28"/>
        </w:rPr>
        <w:t xml:space="preserve">Se deberá llevar el control de las horas que previamente fueron destinadas  a </w:t>
      </w:r>
      <w:r w:rsidRPr="00C84D59">
        <w:rPr>
          <w:rFonts w:ascii="Arial" w:hAnsi="Arial" w:cs="Arial"/>
          <w:bCs/>
          <w:iCs/>
          <w:color w:val="000000"/>
          <w:szCs w:val="28"/>
        </w:rPr>
        <w:lastRenderedPageBreak/>
        <w:t xml:space="preserve">su servicio ya que en ningún caso las horas efectivamente realizadas podrán excederse de las establecidas. </w:t>
      </w: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 xml:space="preserve">A fin de mes deberán realizar una copia de la planilla para entregar al adjudicatario y el original entregarse a la Oficina Administrativa a fin de realizar el control y pago correspondiente. </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
          <w:iCs/>
          <w:color w:val="000000"/>
          <w:szCs w:val="28"/>
        </w:rPr>
      </w:pPr>
      <w:r w:rsidRPr="00C84D59">
        <w:rPr>
          <w:rFonts w:ascii="Arial" w:hAnsi="Arial" w:cs="Arial"/>
          <w:b/>
          <w:iCs/>
          <w:color w:val="000000"/>
          <w:szCs w:val="28"/>
        </w:rPr>
        <w:t>24) Interrupción de actividades.</w:t>
      </w:r>
    </w:p>
    <w:p w:rsidR="00512EDE" w:rsidRPr="00C84D59" w:rsidRDefault="00512EDE" w:rsidP="00512EDE">
      <w:pPr>
        <w:spacing w:line="360" w:lineRule="auto"/>
        <w:ind w:left="801"/>
        <w:jc w:val="both"/>
        <w:rPr>
          <w:b/>
          <w:iCs/>
          <w:color w:val="000000"/>
          <w:szCs w:val="28"/>
        </w:rPr>
      </w:pPr>
    </w:p>
    <w:p w:rsidR="00512EDE" w:rsidRPr="00C84D59" w:rsidRDefault="00512EDE" w:rsidP="00512EDE">
      <w:pPr>
        <w:spacing w:line="360" w:lineRule="auto"/>
        <w:jc w:val="both"/>
        <w:rPr>
          <w:rFonts w:ascii="Arial" w:hAnsi="Arial" w:cs="Arial"/>
          <w:bCs/>
          <w:iCs/>
          <w:szCs w:val="20"/>
        </w:rPr>
      </w:pPr>
      <w:r w:rsidRPr="00C84D59">
        <w:rPr>
          <w:rFonts w:ascii="Arial" w:hAnsi="Arial" w:cs="Arial"/>
          <w:bCs/>
          <w:iCs/>
          <w:szCs w:val="20"/>
        </w:rPr>
        <w:t>En caso de interrupción de actividades o incumplimiento de la Empresa por cualquier causa ajena a la voluntad del INAU,  este se reserva el derecho de suspender la limpieza contratada o rescindir la presente contratación en cualquier momento, sin que esto de derecho al contratado a compensación o indemnización alguna.</w:t>
      </w:r>
    </w:p>
    <w:p w:rsidR="00512EDE" w:rsidRPr="00C84D59" w:rsidRDefault="00512EDE" w:rsidP="00512EDE">
      <w:pPr>
        <w:spacing w:line="360" w:lineRule="auto"/>
        <w:jc w:val="both"/>
        <w:rPr>
          <w:rFonts w:ascii="Arial" w:hAnsi="Arial" w:cs="Arial"/>
          <w:bCs/>
          <w:iCs/>
          <w:szCs w:val="20"/>
        </w:rPr>
      </w:pPr>
      <w:r w:rsidRPr="00C84D59">
        <w:rPr>
          <w:rFonts w:ascii="Arial" w:hAnsi="Arial" w:cs="Arial"/>
          <w:bCs/>
          <w:iCs/>
          <w:szCs w:val="20"/>
        </w:rPr>
        <w:t>En caso de detención de actividades por paros o medidas gremiales, se harán  los descuentos del pago mensual en forma proporcional al número de operarios  ausentes o al tiempo de ausencia.</w:t>
      </w:r>
    </w:p>
    <w:p w:rsidR="00512EDE" w:rsidRPr="00C84D59" w:rsidRDefault="00512EDE" w:rsidP="00512EDE">
      <w:pPr>
        <w:spacing w:line="360" w:lineRule="auto"/>
        <w:ind w:left="360"/>
        <w:jc w:val="both"/>
        <w:rPr>
          <w:rFonts w:ascii="Arial" w:hAnsi="Arial" w:cs="Arial"/>
          <w:bCs/>
          <w:iCs/>
          <w:szCs w:val="20"/>
        </w:rPr>
      </w:pPr>
    </w:p>
    <w:p w:rsidR="00512EDE" w:rsidRPr="00C84D59" w:rsidRDefault="00512EDE" w:rsidP="00512EDE">
      <w:pPr>
        <w:autoSpaceDE w:val="0"/>
        <w:autoSpaceDN w:val="0"/>
        <w:adjustRightInd w:val="0"/>
        <w:spacing w:line="360" w:lineRule="auto"/>
        <w:jc w:val="both"/>
        <w:rPr>
          <w:rFonts w:ascii="Arial" w:hAnsi="Arial" w:cs="Arial"/>
          <w:b/>
        </w:rPr>
      </w:pPr>
      <w:r w:rsidRPr="00C84D59">
        <w:rPr>
          <w:rFonts w:ascii="Arial" w:hAnsi="Arial" w:cs="Arial"/>
          <w:b/>
        </w:rPr>
        <w:t>25) Incumplimientos.</w:t>
      </w:r>
    </w:p>
    <w:p w:rsidR="00512EDE" w:rsidRPr="00C84D59" w:rsidRDefault="00512EDE" w:rsidP="00512EDE">
      <w:pPr>
        <w:autoSpaceDE w:val="0"/>
        <w:autoSpaceDN w:val="0"/>
        <w:adjustRightInd w:val="0"/>
        <w:spacing w:line="360" w:lineRule="auto"/>
        <w:ind w:left="360"/>
        <w:jc w:val="both"/>
        <w:rPr>
          <w:rFonts w:ascii="Arial" w:hAnsi="Arial" w:cs="Arial"/>
        </w:rPr>
      </w:pPr>
      <w:r w:rsidRPr="00C84D59">
        <w:rPr>
          <w:rFonts w:ascii="Arial" w:hAnsi="Arial" w:cs="Arial"/>
          <w:iCs/>
        </w:rPr>
        <w:t xml:space="preserve">  </w:t>
      </w:r>
      <w:r w:rsidRPr="00C84D59">
        <w:rPr>
          <w:rFonts w:ascii="Arial" w:hAnsi="Arial" w:cs="Arial"/>
        </w:rPr>
        <w:t xml:space="preserve"> </w:t>
      </w:r>
    </w:p>
    <w:p w:rsidR="00512EDE" w:rsidRPr="00C84D59" w:rsidRDefault="00512EDE" w:rsidP="00512EDE">
      <w:pPr>
        <w:autoSpaceDE w:val="0"/>
        <w:autoSpaceDN w:val="0"/>
        <w:adjustRightInd w:val="0"/>
        <w:spacing w:line="360" w:lineRule="auto"/>
        <w:jc w:val="both"/>
        <w:rPr>
          <w:rFonts w:ascii="Arial" w:hAnsi="Arial" w:cs="Arial"/>
        </w:rPr>
      </w:pPr>
      <w:r w:rsidRPr="00C84D59">
        <w:rPr>
          <w:rFonts w:ascii="Arial" w:hAnsi="Arial" w:cs="Arial"/>
        </w:rPr>
        <w:t>En caso de que no se cumpla con las condiciones establecidas en el presente Pliego se aplicará el siguiente sistema de sanciones:</w:t>
      </w:r>
    </w:p>
    <w:p w:rsidR="00512EDE" w:rsidRPr="00C84D59" w:rsidRDefault="00512EDE" w:rsidP="00512EDE">
      <w:pPr>
        <w:spacing w:line="360" w:lineRule="auto"/>
        <w:jc w:val="both"/>
        <w:rPr>
          <w:rFonts w:ascii="Arial" w:hAnsi="Arial" w:cs="Arial"/>
        </w:rPr>
      </w:pPr>
      <w:r w:rsidRPr="00C84D59">
        <w:rPr>
          <w:rFonts w:ascii="Arial" w:hAnsi="Arial" w:cs="Arial"/>
        </w:rPr>
        <w:t xml:space="preserve"> </w:t>
      </w:r>
    </w:p>
    <w:p w:rsidR="00512EDE" w:rsidRPr="00C84D59" w:rsidRDefault="00512EDE" w:rsidP="00512EDE">
      <w:pPr>
        <w:spacing w:line="360" w:lineRule="auto"/>
        <w:jc w:val="both"/>
        <w:rPr>
          <w:rFonts w:ascii="Arial" w:hAnsi="Arial" w:cs="Arial"/>
          <w:iCs/>
        </w:rPr>
      </w:pPr>
      <w:r w:rsidRPr="00C84D59">
        <w:rPr>
          <w:rFonts w:ascii="Arial" w:hAnsi="Arial" w:cs="Arial"/>
          <w:u w:val="single"/>
        </w:rPr>
        <w:t>1er. incumplimiento</w:t>
      </w:r>
      <w:r w:rsidRPr="00C84D59">
        <w:rPr>
          <w:rFonts w:ascii="Arial" w:hAnsi="Arial" w:cs="Arial"/>
        </w:rPr>
        <w:t>: Una vez que sea denunciado el incumplimiento, quien supervise el servicio notificará por escrito al adjudicatario,</w:t>
      </w:r>
      <w:r w:rsidRPr="00C84D59">
        <w:rPr>
          <w:rFonts w:ascii="Arial" w:hAnsi="Arial" w:cs="Arial"/>
          <w:iCs/>
        </w:rPr>
        <w:t xml:space="preserve"> disponiendo el mismo de diez días hábiles contados a partir de la recepción de la misma para presentar sus descargos, los que serán evaluados por la Administración, que los podrá aceptar o rechazar. En caso de rechazarlos se le aplicará un descuento equivalente al 10 % (diez) del importe mensual facturado correspondiente al mes del incumplimiento. </w:t>
      </w:r>
    </w:p>
    <w:p w:rsidR="00512EDE" w:rsidRPr="00C84D59" w:rsidRDefault="00512EDE" w:rsidP="00512EDE">
      <w:pPr>
        <w:autoSpaceDE w:val="0"/>
        <w:autoSpaceDN w:val="0"/>
        <w:adjustRightInd w:val="0"/>
        <w:spacing w:line="360" w:lineRule="auto"/>
        <w:jc w:val="both"/>
        <w:rPr>
          <w:rFonts w:ascii="Arial" w:hAnsi="Arial" w:cs="Arial"/>
          <w:u w:val="single"/>
        </w:rPr>
      </w:pPr>
    </w:p>
    <w:p w:rsidR="00512EDE" w:rsidRPr="00C84D59" w:rsidRDefault="00512EDE" w:rsidP="00512EDE">
      <w:pPr>
        <w:autoSpaceDE w:val="0"/>
        <w:autoSpaceDN w:val="0"/>
        <w:adjustRightInd w:val="0"/>
        <w:spacing w:line="360" w:lineRule="auto"/>
        <w:jc w:val="both"/>
        <w:rPr>
          <w:rFonts w:ascii="Arial" w:hAnsi="Arial" w:cs="Arial"/>
        </w:rPr>
      </w:pPr>
      <w:r w:rsidRPr="00C84D59">
        <w:rPr>
          <w:rFonts w:ascii="Arial" w:hAnsi="Arial" w:cs="Arial"/>
          <w:u w:val="single"/>
        </w:rPr>
        <w:t>2º incumplimiento</w:t>
      </w:r>
      <w:r w:rsidRPr="00C84D59">
        <w:rPr>
          <w:rFonts w:ascii="Arial" w:hAnsi="Arial" w:cs="Arial"/>
        </w:rPr>
        <w:t xml:space="preserve">: La unidad notificará nuevamente al adjudicatario, </w:t>
      </w:r>
      <w:r w:rsidRPr="00C84D59">
        <w:rPr>
          <w:rFonts w:ascii="Arial" w:hAnsi="Arial" w:cs="Arial"/>
          <w:iCs/>
        </w:rPr>
        <w:t xml:space="preserve">disponiendo el mismo de diez días hábiles contados a partir de la recepción de la misma para presentar sus descargos, los que serán evaluados por la Administración, que los podrá aceptar o rechazar. En caso de rechazarlos se le </w:t>
      </w:r>
      <w:r w:rsidRPr="00C84D59">
        <w:rPr>
          <w:rFonts w:ascii="Arial" w:hAnsi="Arial" w:cs="Arial"/>
          <w:iCs/>
        </w:rPr>
        <w:lastRenderedPageBreak/>
        <w:t>aplicará un descuento</w:t>
      </w:r>
      <w:r w:rsidRPr="00C84D59">
        <w:rPr>
          <w:rFonts w:ascii="Arial" w:hAnsi="Arial" w:cs="Arial"/>
        </w:rPr>
        <w:t xml:space="preserve"> equivalente al 15 % (quince) del importe mensual facturado correspondiente al mes del incumplimiento.</w:t>
      </w:r>
    </w:p>
    <w:p w:rsidR="00512EDE" w:rsidRPr="00C84D59" w:rsidRDefault="00512EDE" w:rsidP="00512EDE">
      <w:pPr>
        <w:autoSpaceDE w:val="0"/>
        <w:autoSpaceDN w:val="0"/>
        <w:adjustRightInd w:val="0"/>
        <w:spacing w:line="360" w:lineRule="auto"/>
        <w:jc w:val="both"/>
        <w:rPr>
          <w:rFonts w:ascii="Arial" w:hAnsi="Arial" w:cs="Arial"/>
          <w:u w:val="single"/>
        </w:rPr>
      </w:pPr>
    </w:p>
    <w:p w:rsidR="00512EDE" w:rsidRPr="00C84D59" w:rsidRDefault="00512EDE" w:rsidP="00512EDE">
      <w:pPr>
        <w:autoSpaceDE w:val="0"/>
        <w:autoSpaceDN w:val="0"/>
        <w:adjustRightInd w:val="0"/>
        <w:spacing w:line="360" w:lineRule="auto"/>
        <w:jc w:val="both"/>
        <w:rPr>
          <w:rFonts w:ascii="Arial" w:hAnsi="Arial" w:cs="Arial"/>
        </w:rPr>
      </w:pPr>
      <w:r w:rsidRPr="00C84D59">
        <w:rPr>
          <w:rFonts w:ascii="Arial" w:hAnsi="Arial" w:cs="Arial"/>
          <w:u w:val="single"/>
        </w:rPr>
        <w:t>3er. incumplimiento</w:t>
      </w:r>
      <w:r w:rsidRPr="00C84D59">
        <w:rPr>
          <w:rFonts w:ascii="Arial" w:hAnsi="Arial" w:cs="Arial"/>
        </w:rPr>
        <w:t xml:space="preserve">: La unidad notificará nuevamente al adjudicatario, </w:t>
      </w:r>
      <w:r w:rsidRPr="00C84D59">
        <w:rPr>
          <w:rFonts w:ascii="Arial" w:hAnsi="Arial" w:cs="Arial"/>
          <w:iCs/>
        </w:rPr>
        <w:t xml:space="preserve">disponiendo el mismo de diez días hábiles contados a partir de la recepción de la misma para presentar sus descargos, los que serán evaluados por la Administración, que los podrá aceptar o rechazar. En caso de rechazarlos se le aplicará un descuento </w:t>
      </w:r>
      <w:r w:rsidRPr="00C84D59">
        <w:rPr>
          <w:rFonts w:ascii="Arial" w:hAnsi="Arial" w:cs="Arial"/>
        </w:rPr>
        <w:t>equivalente al 20 % (veinte) del importe mensual facturado correspondiente al mes del incumplimiento, quedando la Administración habilitada a rescindir el contrato.</w:t>
      </w:r>
    </w:p>
    <w:p w:rsidR="00512EDE" w:rsidRPr="00C84D59" w:rsidRDefault="00512EDE" w:rsidP="00512EDE">
      <w:pPr>
        <w:autoSpaceDE w:val="0"/>
        <w:autoSpaceDN w:val="0"/>
        <w:adjustRightInd w:val="0"/>
        <w:spacing w:line="360" w:lineRule="auto"/>
        <w:jc w:val="both"/>
        <w:rPr>
          <w:rFonts w:ascii="Arial" w:hAnsi="Arial" w:cs="Arial"/>
        </w:rPr>
      </w:pPr>
    </w:p>
    <w:p w:rsidR="00512EDE" w:rsidRPr="00C84D59" w:rsidRDefault="00512EDE" w:rsidP="00512EDE">
      <w:pPr>
        <w:autoSpaceDE w:val="0"/>
        <w:autoSpaceDN w:val="0"/>
        <w:adjustRightInd w:val="0"/>
        <w:spacing w:line="360" w:lineRule="auto"/>
        <w:jc w:val="both"/>
        <w:rPr>
          <w:rFonts w:ascii="Arial" w:hAnsi="Arial" w:cs="Arial"/>
        </w:rPr>
      </w:pPr>
      <w:r w:rsidRPr="00C84D59">
        <w:rPr>
          <w:rFonts w:ascii="Arial" w:hAnsi="Arial" w:cs="Arial"/>
        </w:rPr>
        <w:t>Todo esto sin perjuicio de otras acciones administrativas y/o civiles que correspondan.</w:t>
      </w:r>
    </w:p>
    <w:p w:rsidR="00512EDE" w:rsidRPr="00C84D59" w:rsidRDefault="00512EDE" w:rsidP="00512EDE">
      <w:pPr>
        <w:autoSpaceDE w:val="0"/>
        <w:autoSpaceDN w:val="0"/>
        <w:adjustRightInd w:val="0"/>
        <w:spacing w:line="360" w:lineRule="auto"/>
        <w:jc w:val="both"/>
        <w:rPr>
          <w:rFonts w:ascii="Arial" w:hAnsi="Arial" w:cs="Arial"/>
        </w:rPr>
      </w:pPr>
      <w:r w:rsidRPr="00C84D59">
        <w:rPr>
          <w:rFonts w:ascii="Arial" w:hAnsi="Arial" w:cs="Arial"/>
        </w:rPr>
        <w:t xml:space="preserve">Sin perjuicio de lo establecido anteriormente la administración se reserva la facultad de rescindir el contrato en caso de que el adjudicatario incurra  en cualquier instancia del contrato en tres incumplimientos sucesivos debidamente documentados o en un incumplimiento de suma gravedad. </w:t>
      </w:r>
    </w:p>
    <w:p w:rsidR="00512EDE" w:rsidRPr="00C84D59" w:rsidRDefault="00512EDE" w:rsidP="00512EDE">
      <w:pPr>
        <w:autoSpaceDE w:val="0"/>
        <w:autoSpaceDN w:val="0"/>
        <w:adjustRightInd w:val="0"/>
        <w:spacing w:line="360" w:lineRule="auto"/>
        <w:jc w:val="both"/>
        <w:rPr>
          <w:rFonts w:ascii="Arial" w:hAnsi="Arial" w:cs="Arial"/>
          <w:b/>
        </w:rPr>
      </w:pPr>
    </w:p>
    <w:p w:rsidR="00512EDE" w:rsidRPr="00C84D59" w:rsidRDefault="00512EDE" w:rsidP="00512EDE">
      <w:pPr>
        <w:autoSpaceDE w:val="0"/>
        <w:autoSpaceDN w:val="0"/>
        <w:adjustRightInd w:val="0"/>
        <w:spacing w:line="360" w:lineRule="auto"/>
        <w:jc w:val="both"/>
        <w:rPr>
          <w:rFonts w:ascii="Arial" w:hAnsi="Arial" w:cs="Arial"/>
        </w:rPr>
      </w:pPr>
      <w:r w:rsidRPr="00C84D59">
        <w:rPr>
          <w:rFonts w:ascii="Arial" w:hAnsi="Arial" w:cs="Arial"/>
          <w:b/>
        </w:rPr>
        <w:t>26) Pagos</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Los servicios licitados se abonarán al adju</w:t>
      </w:r>
      <w:r w:rsidR="00A05F8C">
        <w:rPr>
          <w:rFonts w:ascii="Arial" w:hAnsi="Arial" w:cs="Arial"/>
        </w:rPr>
        <w:t>dica</w:t>
      </w:r>
      <w:r w:rsidR="00670B66">
        <w:rPr>
          <w:rFonts w:ascii="Arial" w:hAnsi="Arial" w:cs="Arial"/>
        </w:rPr>
        <w:t>tario en moneda nacional en modalidad contado</w:t>
      </w:r>
      <w:r w:rsidR="00AD0FF9">
        <w:rPr>
          <w:rFonts w:ascii="Arial" w:hAnsi="Arial" w:cs="Arial"/>
        </w:rPr>
        <w:t xml:space="preserve"> </w:t>
      </w:r>
      <w:r w:rsidRPr="00C84D59">
        <w:rPr>
          <w:rFonts w:ascii="Arial" w:hAnsi="Arial" w:cs="Arial"/>
        </w:rPr>
        <w:t>previa presentación de la factura conformada, en la oficina de INAU que corresponda.</w:t>
      </w:r>
    </w:p>
    <w:p w:rsidR="00512EDE" w:rsidRPr="00C84D59" w:rsidRDefault="00512EDE" w:rsidP="00512EDE">
      <w:pPr>
        <w:spacing w:line="360" w:lineRule="auto"/>
        <w:jc w:val="both"/>
        <w:rPr>
          <w:rFonts w:ascii="Arial" w:hAnsi="Arial" w:cs="Arial"/>
        </w:rPr>
      </w:pPr>
      <w:r w:rsidRPr="00C84D59">
        <w:rPr>
          <w:rFonts w:ascii="Arial" w:hAnsi="Arial" w:cs="Arial"/>
        </w:rPr>
        <w:t>La fecha de la factura deberá coincidir con la fecha de la prestación del servicio siempre que se cuente con la conformidad de la recepción del mismo.</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b/>
        </w:rPr>
        <w:t>27) Mora y sanciones</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 xml:space="preserve">El adjudicatario incurrirá en mora de pleno derecho sin necesidad de interpelación judicial o extrajudicial alguna por el sólo vencimiento de los términos o por hacer algo contrario a lo estipulado. </w:t>
      </w:r>
    </w:p>
    <w:p w:rsidR="00512EDE" w:rsidRPr="00C84D59" w:rsidRDefault="00512EDE" w:rsidP="00512EDE">
      <w:pPr>
        <w:spacing w:line="360" w:lineRule="auto"/>
        <w:jc w:val="both"/>
        <w:rPr>
          <w:rFonts w:ascii="Arial" w:hAnsi="Arial" w:cs="Arial"/>
        </w:rPr>
      </w:pPr>
      <w:r w:rsidRPr="00C84D59">
        <w:rPr>
          <w:rFonts w:ascii="Arial" w:hAnsi="Arial" w:cs="Arial"/>
        </w:rPr>
        <w:t>En caso de rescisión del contrato es de aplicación lo dispuesto en el art. 70 del TOCAF.</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b/>
        </w:rPr>
        <w:lastRenderedPageBreak/>
        <w:t xml:space="preserve">28) Cesión de créditos </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Cuando se configure una cesión de crédito de facturas a cobrar (según los artículos 1757 y siguientes del Código Civil) la misma deberá ser presentada en la División Financiero Contable.</w:t>
      </w:r>
    </w:p>
    <w:p w:rsidR="00512EDE" w:rsidRPr="00C84D59" w:rsidRDefault="00512EDE" w:rsidP="00512EDE">
      <w:pPr>
        <w:spacing w:line="360" w:lineRule="auto"/>
        <w:jc w:val="both"/>
        <w:rPr>
          <w:rFonts w:ascii="Arial" w:hAnsi="Arial" w:cs="Arial"/>
        </w:rPr>
      </w:pPr>
      <w:r w:rsidRPr="00C84D59">
        <w:rPr>
          <w:rFonts w:ascii="Arial" w:hAnsi="Arial" w:cs="Arial"/>
        </w:rPr>
        <w:t>Dentro de los tres días siguientes a la recepción, la División Jurídica a través del Departamento Notarial dará respuesta sobre la cesión de crédito solicitada aceptando o denegando la misma.</w:t>
      </w:r>
    </w:p>
    <w:p w:rsidR="00512EDE" w:rsidRPr="00C84D59" w:rsidRDefault="00512EDE" w:rsidP="00512EDE">
      <w:pPr>
        <w:spacing w:line="360" w:lineRule="auto"/>
        <w:jc w:val="both"/>
        <w:rPr>
          <w:rFonts w:ascii="Arial" w:hAnsi="Arial" w:cs="Arial"/>
        </w:rPr>
      </w:pPr>
      <w:r w:rsidRPr="00C84D59">
        <w:rPr>
          <w:rFonts w:ascii="Arial" w:hAnsi="Arial" w:cs="Arial"/>
        </w:rPr>
        <w:t>En dicha Resolución se expresará:</w:t>
      </w:r>
    </w:p>
    <w:p w:rsidR="00512EDE" w:rsidRPr="00C84D59" w:rsidRDefault="00512EDE" w:rsidP="00512EDE">
      <w:pPr>
        <w:numPr>
          <w:ilvl w:val="0"/>
          <w:numId w:val="8"/>
        </w:numPr>
        <w:spacing w:line="360" w:lineRule="auto"/>
        <w:jc w:val="both"/>
        <w:rPr>
          <w:rFonts w:ascii="Arial" w:hAnsi="Arial" w:cs="Arial"/>
        </w:rPr>
      </w:pPr>
      <w:r w:rsidRPr="00C84D59">
        <w:rPr>
          <w:rFonts w:ascii="Arial" w:hAnsi="Arial" w:cs="Arial"/>
        </w:rPr>
        <w:t>La Administración se reservará el derecho de oponer al cesionario todas las excepciones que se hubieran podido oponer al cedente (aún las meramente personales),</w:t>
      </w:r>
    </w:p>
    <w:p w:rsidR="00512EDE" w:rsidRPr="00C84D59" w:rsidRDefault="00512EDE" w:rsidP="00512EDE">
      <w:pPr>
        <w:numPr>
          <w:ilvl w:val="0"/>
          <w:numId w:val="8"/>
        </w:numPr>
        <w:spacing w:line="360" w:lineRule="auto"/>
        <w:jc w:val="both"/>
        <w:rPr>
          <w:rFonts w:ascii="Arial" w:hAnsi="Arial" w:cs="Arial"/>
        </w:rPr>
      </w:pPr>
      <w:r w:rsidRPr="00C84D59">
        <w:rPr>
          <w:rFonts w:ascii="Arial" w:hAnsi="Arial" w:cs="Arial"/>
        </w:rPr>
        <w:t>La existencia y cobro de los créditos dependerá y se podrá hacer efectiva en la forma y en la medida que sean exigibles según el presente Pliego y por el cumplimiento del suministro, servicio u obra y trabajos públicos.</w:t>
      </w:r>
    </w:p>
    <w:p w:rsidR="00512EDE" w:rsidRPr="00C84D59" w:rsidRDefault="00512EDE" w:rsidP="00512EDE">
      <w:pPr>
        <w:spacing w:line="360" w:lineRule="auto"/>
        <w:jc w:val="both"/>
        <w:rPr>
          <w:rFonts w:ascii="Arial" w:hAnsi="Arial" w:cs="Arial"/>
        </w:rPr>
      </w:pPr>
      <w:r w:rsidRPr="00C84D59">
        <w:rPr>
          <w:rFonts w:ascii="Arial" w:hAnsi="Arial" w:cs="Arial"/>
        </w:rPr>
        <w:t>No se aceptarán cesiones genéricas de derechos de créditos del presente procedimiento licitatorio.</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b/>
        </w:rPr>
        <w:t xml:space="preserve">29) </w:t>
      </w:r>
      <w:r w:rsidRPr="00C84D59">
        <w:rPr>
          <w:rFonts w:ascii="Arial" w:hAnsi="Arial" w:cs="Arial"/>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512EDE" w:rsidRPr="00C84D59" w:rsidRDefault="00512EDE" w:rsidP="00512EDE">
      <w:pPr>
        <w:spacing w:line="360" w:lineRule="auto"/>
        <w:ind w:left="360"/>
        <w:jc w:val="both"/>
        <w:rPr>
          <w:rFonts w:ascii="Arial" w:hAnsi="Arial" w:cs="Arial"/>
        </w:rPr>
      </w:pPr>
    </w:p>
    <w:p w:rsidR="00512EDE" w:rsidRPr="00C84D59" w:rsidRDefault="00512EDE" w:rsidP="00512EDE">
      <w:pPr>
        <w:spacing w:line="360" w:lineRule="auto"/>
        <w:ind w:left="708"/>
        <w:jc w:val="both"/>
        <w:rPr>
          <w:rFonts w:ascii="Arial" w:hAnsi="Arial" w:cs="Arial"/>
        </w:rPr>
      </w:pP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color w:val="000000"/>
          <w:szCs w:val="20"/>
          <w:lang w:val="es-ES_tradnl"/>
        </w:rPr>
      </w:pPr>
    </w:p>
    <w:p w:rsidR="00512EDE" w:rsidRPr="00C84D59" w:rsidRDefault="00512EDE" w:rsidP="00512EDE">
      <w:pPr>
        <w:jc w:val="both"/>
        <w:rPr>
          <w:color w:val="000000"/>
          <w:szCs w:val="20"/>
          <w:lang w:val="es-ES_tradnl"/>
        </w:rPr>
      </w:pPr>
    </w:p>
    <w:p w:rsidR="00512EDE" w:rsidRPr="00C84D59" w:rsidRDefault="00512EDE" w:rsidP="00512EDE">
      <w:pPr>
        <w:jc w:val="both"/>
        <w:rPr>
          <w:color w:val="000000"/>
          <w:szCs w:val="20"/>
          <w:lang w:val="es-ES_tradnl"/>
        </w:rPr>
      </w:pPr>
    </w:p>
    <w:p w:rsidR="00512EDE" w:rsidRPr="00C84D59" w:rsidRDefault="00512EDE" w:rsidP="00512EDE">
      <w:pPr>
        <w:jc w:val="center"/>
        <w:rPr>
          <w:rFonts w:ascii="Arial" w:hAnsi="Arial" w:cs="Arial"/>
          <w:b/>
          <w:u w:val="single"/>
        </w:rPr>
      </w:pPr>
    </w:p>
    <w:p w:rsidR="00512EDE" w:rsidRPr="00C84D59" w:rsidRDefault="00512EDE" w:rsidP="00512EDE">
      <w:pPr>
        <w:jc w:val="center"/>
        <w:rPr>
          <w:rFonts w:ascii="Arial" w:hAnsi="Arial" w:cs="Arial"/>
          <w:b/>
          <w:u w:val="single"/>
        </w:rPr>
      </w:pPr>
    </w:p>
    <w:p w:rsidR="00512EDE" w:rsidRPr="00C84D59" w:rsidRDefault="00512EDE" w:rsidP="00512EDE">
      <w:pPr>
        <w:jc w:val="center"/>
        <w:rPr>
          <w:rFonts w:ascii="Arial" w:hAnsi="Arial" w:cs="Arial"/>
          <w:b/>
          <w:u w:val="single"/>
        </w:rPr>
      </w:pPr>
    </w:p>
    <w:p w:rsidR="00512EDE" w:rsidRPr="00C84D59" w:rsidRDefault="00512EDE" w:rsidP="00512EDE">
      <w:pPr>
        <w:jc w:val="center"/>
        <w:rPr>
          <w:rFonts w:ascii="Arial" w:hAnsi="Arial" w:cs="Arial"/>
          <w:b/>
          <w:u w:val="single"/>
        </w:rPr>
      </w:pPr>
    </w:p>
    <w:p w:rsidR="00512EDE" w:rsidRPr="00C84D59" w:rsidRDefault="00512EDE" w:rsidP="00512EDE">
      <w:pPr>
        <w:jc w:val="center"/>
        <w:rPr>
          <w:rFonts w:ascii="Arial" w:hAnsi="Arial" w:cs="Arial"/>
          <w:b/>
          <w:u w:val="single"/>
        </w:rPr>
      </w:pPr>
    </w:p>
    <w:p w:rsidR="00512EDE" w:rsidRPr="00C84D59" w:rsidRDefault="00512EDE" w:rsidP="00512EDE">
      <w:pPr>
        <w:jc w:val="center"/>
        <w:rPr>
          <w:rFonts w:ascii="Arial" w:hAnsi="Arial" w:cs="Arial"/>
          <w:b/>
          <w:u w:val="single"/>
        </w:rPr>
      </w:pPr>
    </w:p>
    <w:p w:rsidR="00512EDE" w:rsidRPr="00C84D59" w:rsidRDefault="00512EDE" w:rsidP="00512EDE">
      <w:pPr>
        <w:jc w:val="center"/>
        <w:rPr>
          <w:rFonts w:ascii="Arial" w:hAnsi="Arial" w:cs="Arial"/>
          <w:b/>
          <w:u w:val="single"/>
        </w:rPr>
      </w:pPr>
    </w:p>
    <w:p w:rsidR="00512EDE" w:rsidRPr="00C84D59" w:rsidRDefault="00512EDE" w:rsidP="00512EDE">
      <w:pPr>
        <w:jc w:val="center"/>
        <w:rPr>
          <w:rFonts w:ascii="Arial" w:hAnsi="Arial" w:cs="Arial"/>
          <w:b/>
          <w:u w:val="single"/>
        </w:rPr>
      </w:pPr>
    </w:p>
    <w:p w:rsidR="00512EDE" w:rsidRDefault="00512EDE" w:rsidP="00512EDE">
      <w:pPr>
        <w:jc w:val="center"/>
        <w:rPr>
          <w:rFonts w:ascii="Arial" w:hAnsi="Arial" w:cs="Arial"/>
          <w:b/>
          <w:u w:val="single"/>
        </w:rPr>
      </w:pPr>
    </w:p>
    <w:p w:rsidR="009459DD" w:rsidRDefault="009459DD" w:rsidP="00512EDE">
      <w:pPr>
        <w:jc w:val="center"/>
        <w:rPr>
          <w:rFonts w:ascii="Arial" w:hAnsi="Arial" w:cs="Arial"/>
          <w:b/>
          <w:u w:val="single"/>
        </w:rPr>
      </w:pPr>
    </w:p>
    <w:p w:rsidR="009459DD" w:rsidRDefault="009459DD" w:rsidP="00512EDE">
      <w:pPr>
        <w:jc w:val="center"/>
        <w:rPr>
          <w:rFonts w:ascii="Arial" w:hAnsi="Arial" w:cs="Arial"/>
          <w:b/>
          <w:u w:val="single"/>
        </w:rPr>
      </w:pPr>
    </w:p>
    <w:p w:rsidR="009459DD" w:rsidRDefault="009459DD" w:rsidP="00512EDE">
      <w:pPr>
        <w:jc w:val="center"/>
        <w:rPr>
          <w:rFonts w:ascii="Arial" w:hAnsi="Arial" w:cs="Arial"/>
          <w:b/>
          <w:u w:val="single"/>
        </w:rPr>
      </w:pPr>
    </w:p>
    <w:p w:rsidR="009459DD" w:rsidRDefault="009459DD" w:rsidP="00512EDE">
      <w:pPr>
        <w:jc w:val="center"/>
        <w:rPr>
          <w:rFonts w:ascii="Arial" w:hAnsi="Arial" w:cs="Arial"/>
          <w:b/>
          <w:u w:val="single"/>
        </w:rPr>
      </w:pPr>
    </w:p>
    <w:p w:rsidR="009459DD" w:rsidRDefault="009459DD" w:rsidP="00512EDE">
      <w:pPr>
        <w:jc w:val="center"/>
        <w:rPr>
          <w:rFonts w:ascii="Arial" w:hAnsi="Arial" w:cs="Arial"/>
          <w:b/>
          <w:u w:val="single"/>
        </w:rPr>
      </w:pPr>
    </w:p>
    <w:p w:rsidR="00512EDE" w:rsidRPr="00C84D59" w:rsidRDefault="00512EDE" w:rsidP="00512EDE">
      <w:pPr>
        <w:jc w:val="center"/>
        <w:rPr>
          <w:rFonts w:ascii="Arial" w:hAnsi="Arial" w:cs="Arial"/>
          <w:b/>
          <w:u w:val="single"/>
        </w:rPr>
      </w:pPr>
      <w:r w:rsidRPr="00C84D59">
        <w:rPr>
          <w:rFonts w:ascii="Arial" w:hAnsi="Arial" w:cs="Arial"/>
          <w:b/>
          <w:u w:val="single"/>
        </w:rPr>
        <w:t>ANEXO I</w:t>
      </w:r>
    </w:p>
    <w:p w:rsidR="00512EDE" w:rsidRPr="00C84D59" w:rsidRDefault="00512EDE" w:rsidP="00512EDE">
      <w:pPr>
        <w:jc w:val="center"/>
        <w:rPr>
          <w:rFonts w:ascii="Arial" w:hAnsi="Arial" w:cs="Arial"/>
          <w:b/>
          <w:u w:val="single"/>
        </w:rPr>
      </w:pPr>
    </w:p>
    <w:p w:rsidR="00512EDE" w:rsidRPr="00C84D59" w:rsidRDefault="00512EDE" w:rsidP="00512EDE">
      <w:pPr>
        <w:jc w:val="center"/>
        <w:rPr>
          <w:rFonts w:ascii="Arial" w:hAnsi="Arial" w:cs="Arial"/>
          <w:b/>
          <w:u w:val="single"/>
        </w:rPr>
      </w:pPr>
      <w:r w:rsidRPr="00C84D59">
        <w:rPr>
          <w:rFonts w:ascii="Arial" w:hAnsi="Arial" w:cs="Arial"/>
          <w:b/>
          <w:u w:val="single"/>
        </w:rPr>
        <w:t>FORMULARIO     DE      IDENTIFICACION     DEL      OFERENTE</w:t>
      </w:r>
    </w:p>
    <w:p w:rsidR="00512EDE" w:rsidRPr="00C84D59" w:rsidRDefault="00512EDE" w:rsidP="00512EDE">
      <w:pPr>
        <w:jc w:val="center"/>
        <w:rPr>
          <w:rFonts w:ascii="Arial" w:hAnsi="Arial" w:cs="Arial"/>
          <w:b/>
          <w:u w:val="single"/>
        </w:rPr>
      </w:pPr>
    </w:p>
    <w:p w:rsidR="00512EDE" w:rsidRPr="00C84D59" w:rsidRDefault="00512EDE" w:rsidP="00512EDE">
      <w:pPr>
        <w:spacing w:line="480" w:lineRule="auto"/>
        <w:jc w:val="both"/>
        <w:rPr>
          <w:rFonts w:ascii="Arial" w:hAnsi="Arial" w:cs="Arial"/>
          <w:b/>
        </w:rPr>
      </w:pPr>
      <w:r w:rsidRPr="00C84D59">
        <w:rPr>
          <w:rFonts w:ascii="Arial" w:hAnsi="Arial" w:cs="Arial"/>
          <w:b/>
        </w:rPr>
        <w:t xml:space="preserve">El/los que suscribe/n _______________________________ (nombre de quien firme y tenga poderes suficientes para representar a la empresa oferente acreditados en el RUPE) en representación de _________________________________ (nombre de la empresa oferente) declara/n bajo juramento que la oferta </w:t>
      </w:r>
      <w:r w:rsidR="00A05F8C">
        <w:rPr>
          <w:rFonts w:ascii="Arial" w:hAnsi="Arial" w:cs="Arial"/>
          <w:b/>
        </w:rPr>
        <w:t xml:space="preserve">presentada </w:t>
      </w:r>
      <w:r w:rsidRPr="00C84D59">
        <w:rPr>
          <w:rFonts w:ascii="Arial" w:hAnsi="Arial" w:cs="Arial"/>
          <w:b/>
        </w:rPr>
        <w:t>vincula a la empresa en todos sus términos y que acepta sin condiciones las disposiciones del Pliego de Condiciones Particulares del llamado _______________________________ (descripción del procedimiento de contratación), así como las restantes normas que rigen la contratación.</w:t>
      </w:r>
    </w:p>
    <w:p w:rsidR="00512EDE" w:rsidRPr="00C84D59" w:rsidRDefault="00512EDE" w:rsidP="00512EDE">
      <w:pPr>
        <w:spacing w:line="480" w:lineRule="auto"/>
        <w:jc w:val="both"/>
        <w:rPr>
          <w:rFonts w:ascii="Arial" w:hAnsi="Arial" w:cs="Arial"/>
          <w:b/>
        </w:rPr>
      </w:pPr>
      <w:r w:rsidRPr="00C84D59">
        <w:rPr>
          <w:rFonts w:ascii="Arial" w:hAnsi="Arial" w:cs="Arial"/>
          <w:b/>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512EDE" w:rsidRPr="00C84D59" w:rsidRDefault="00512EDE" w:rsidP="00512EDE">
      <w:pPr>
        <w:spacing w:line="480" w:lineRule="auto"/>
        <w:jc w:val="both"/>
        <w:rPr>
          <w:rFonts w:ascii="Arial" w:hAnsi="Arial" w:cs="Arial"/>
          <w:b/>
        </w:rPr>
      </w:pPr>
      <w:r w:rsidRPr="00C84D59">
        <w:rPr>
          <w:rFonts w:ascii="Arial" w:hAnsi="Arial" w:cs="Arial"/>
          <w:b/>
        </w:rPr>
        <w:t>FIRMAS</w:t>
      </w:r>
      <w:proofErr w:type="gramStart"/>
      <w:r w:rsidRPr="00C84D59">
        <w:rPr>
          <w:rFonts w:ascii="Arial" w:hAnsi="Arial" w:cs="Arial"/>
          <w:b/>
        </w:rPr>
        <w:t>:_</w:t>
      </w:r>
      <w:proofErr w:type="gramEnd"/>
      <w:r w:rsidRPr="00C84D59">
        <w:rPr>
          <w:rFonts w:ascii="Arial" w:hAnsi="Arial" w:cs="Arial"/>
          <w:b/>
        </w:rPr>
        <w:t>____________________________________________________</w:t>
      </w:r>
    </w:p>
    <w:p w:rsidR="00512EDE" w:rsidRPr="00C84D59" w:rsidRDefault="00512EDE" w:rsidP="00512EDE">
      <w:pPr>
        <w:spacing w:line="480" w:lineRule="auto"/>
        <w:jc w:val="both"/>
        <w:rPr>
          <w:rFonts w:ascii="Arial" w:hAnsi="Arial" w:cs="Arial"/>
          <w:b/>
        </w:rPr>
      </w:pPr>
      <w:r w:rsidRPr="00C84D59">
        <w:rPr>
          <w:rFonts w:ascii="Arial" w:hAnsi="Arial" w:cs="Arial"/>
          <w:b/>
        </w:rPr>
        <w:t>ACLARACIÓN</w:t>
      </w:r>
      <w:proofErr w:type="gramStart"/>
      <w:r w:rsidRPr="00C84D59">
        <w:rPr>
          <w:rFonts w:ascii="Arial" w:hAnsi="Arial" w:cs="Arial"/>
          <w:b/>
        </w:rPr>
        <w:t>:_</w:t>
      </w:r>
      <w:proofErr w:type="gramEnd"/>
      <w:r w:rsidRPr="00C84D59">
        <w:rPr>
          <w:rFonts w:ascii="Arial" w:hAnsi="Arial" w:cs="Arial"/>
          <w:b/>
        </w:rPr>
        <w:t>_______________________________________________</w:t>
      </w:r>
    </w:p>
    <w:p w:rsidR="00512EDE" w:rsidRPr="00C84D59" w:rsidRDefault="00512EDE" w:rsidP="00512EDE">
      <w:pPr>
        <w:spacing w:line="480" w:lineRule="auto"/>
        <w:jc w:val="both"/>
        <w:rPr>
          <w:rFonts w:ascii="Arial" w:hAnsi="Arial" w:cs="Arial"/>
        </w:rPr>
      </w:pPr>
      <w:r w:rsidRPr="00C84D59">
        <w:rPr>
          <w:rFonts w:ascii="Arial" w:hAnsi="Arial" w:cs="Arial"/>
          <w:b/>
          <w:bCs/>
        </w:rPr>
        <w:t>C.I: _________________________________________________________</w:t>
      </w:r>
    </w:p>
    <w:p w:rsidR="00512EDE" w:rsidRPr="00C84D59" w:rsidRDefault="00512EDE" w:rsidP="00512EDE">
      <w:pPr>
        <w:jc w:val="both"/>
        <w:rPr>
          <w:rFonts w:ascii="Arial" w:hAnsi="Arial" w:cs="Arial"/>
        </w:rPr>
      </w:pPr>
    </w:p>
    <w:p w:rsidR="00512EDE" w:rsidRPr="00C84D59" w:rsidRDefault="00512EDE" w:rsidP="00512EDE">
      <w:pPr>
        <w:jc w:val="both"/>
        <w:rPr>
          <w:rFonts w:ascii="Arial" w:hAnsi="Arial" w:cs="Arial"/>
        </w:rPr>
      </w:pPr>
    </w:p>
    <w:p w:rsidR="00512EDE" w:rsidRPr="00C84D59" w:rsidRDefault="00512EDE" w:rsidP="00512EDE">
      <w:pPr>
        <w:rPr>
          <w:sz w:val="20"/>
          <w:szCs w:val="20"/>
        </w:rPr>
      </w:pPr>
    </w:p>
    <w:p w:rsidR="00512EDE" w:rsidRPr="00C84D59" w:rsidRDefault="00512EDE" w:rsidP="00512EDE">
      <w:pPr>
        <w:jc w:val="both"/>
        <w:rPr>
          <w:b/>
        </w:rPr>
      </w:pPr>
    </w:p>
    <w:p w:rsidR="00512EDE" w:rsidRPr="00C84D59" w:rsidRDefault="00512EDE" w:rsidP="00512EDE">
      <w:pPr>
        <w:jc w:val="both"/>
        <w:rPr>
          <w:b/>
        </w:rPr>
      </w:pPr>
    </w:p>
    <w:p w:rsidR="00512EDE" w:rsidRPr="00C84D59" w:rsidRDefault="00512EDE" w:rsidP="00512EDE">
      <w:pPr>
        <w:jc w:val="both"/>
        <w:rPr>
          <w:b/>
        </w:rPr>
      </w:pPr>
    </w:p>
    <w:p w:rsidR="00512EDE" w:rsidRPr="00C84D59" w:rsidRDefault="00512EDE" w:rsidP="00512EDE">
      <w:pPr>
        <w:jc w:val="both"/>
        <w:rPr>
          <w:b/>
        </w:rPr>
      </w:pPr>
    </w:p>
    <w:p w:rsidR="00512EDE" w:rsidRPr="00C84D59" w:rsidRDefault="00512EDE" w:rsidP="00512EDE">
      <w:pPr>
        <w:jc w:val="both"/>
        <w:rPr>
          <w:b/>
        </w:rPr>
      </w:pPr>
    </w:p>
    <w:p w:rsidR="00512EDE" w:rsidRPr="00C84D59" w:rsidRDefault="00512EDE" w:rsidP="00512EDE">
      <w:pPr>
        <w:jc w:val="both"/>
        <w:rPr>
          <w:b/>
        </w:rPr>
      </w:pPr>
    </w:p>
    <w:p w:rsidR="00512EDE" w:rsidRPr="00C84D59" w:rsidRDefault="00512EDE" w:rsidP="00512EDE">
      <w:pPr>
        <w:jc w:val="both"/>
        <w:rPr>
          <w:b/>
        </w:rPr>
      </w:pPr>
    </w:p>
    <w:p w:rsidR="00512EDE" w:rsidRPr="00C84D59" w:rsidRDefault="00512EDE" w:rsidP="00512EDE">
      <w:pPr>
        <w:jc w:val="both"/>
        <w:rPr>
          <w:b/>
        </w:rPr>
      </w:pPr>
    </w:p>
    <w:p w:rsidR="00512EDE" w:rsidRPr="00C84D59" w:rsidRDefault="00512EDE" w:rsidP="00512EDE">
      <w:pPr>
        <w:jc w:val="both"/>
        <w:rPr>
          <w:b/>
        </w:rPr>
      </w:pPr>
    </w:p>
    <w:p w:rsidR="00FB4285" w:rsidRDefault="00512EDE" w:rsidP="00512EDE">
      <w:pPr>
        <w:rPr>
          <w:sz w:val="28"/>
          <w:szCs w:val="28"/>
        </w:rPr>
      </w:pPr>
      <w:r w:rsidRPr="00C84D59">
        <w:rPr>
          <w:sz w:val="28"/>
          <w:szCs w:val="28"/>
        </w:rPr>
        <w:t xml:space="preserve">                                                    </w:t>
      </w:r>
    </w:p>
    <w:p w:rsidR="00FB4285" w:rsidRDefault="00FB4285" w:rsidP="00512EDE">
      <w:pPr>
        <w:rPr>
          <w:sz w:val="28"/>
          <w:szCs w:val="28"/>
        </w:rPr>
      </w:pPr>
    </w:p>
    <w:p w:rsidR="00512EDE" w:rsidRPr="00C84D59" w:rsidRDefault="00512EDE" w:rsidP="00FB4285">
      <w:pPr>
        <w:jc w:val="center"/>
        <w:rPr>
          <w:sz w:val="28"/>
          <w:szCs w:val="28"/>
        </w:rPr>
      </w:pPr>
      <w:r w:rsidRPr="00C84D59">
        <w:rPr>
          <w:rFonts w:ascii="Arial" w:hAnsi="Arial" w:cs="Arial"/>
          <w:b/>
          <w:bCs/>
          <w:u w:val="single"/>
        </w:rPr>
        <w:t>ANEXO II</w:t>
      </w:r>
    </w:p>
    <w:p w:rsidR="00512EDE" w:rsidRPr="00C84D59" w:rsidRDefault="00512EDE" w:rsidP="00512EDE"/>
    <w:p w:rsidR="00512EDE" w:rsidRPr="00C84D59" w:rsidRDefault="00512EDE" w:rsidP="00512EDE">
      <w:pPr>
        <w:rPr>
          <w:rFonts w:ascii="Arial" w:hAnsi="Arial" w:cs="Arial"/>
          <w:b/>
        </w:rPr>
      </w:pPr>
      <w:r w:rsidRPr="00C84D59">
        <w:t xml:space="preserve">   </w:t>
      </w:r>
      <w:r w:rsidRPr="00C84D59">
        <w:rPr>
          <w:rFonts w:ascii="Arial" w:hAnsi="Arial" w:cs="Arial"/>
          <w:b/>
        </w:rPr>
        <w:t>CONSTANCIA DE VISITA</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 xml:space="preserve"> En __________________________el día_____ de____________ de 20____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 xml:space="preserve">Se deja constancia que __________________________________________   </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roofErr w:type="gramStart"/>
      <w:r w:rsidRPr="00C84D59">
        <w:rPr>
          <w:rFonts w:ascii="Arial" w:hAnsi="Arial" w:cs="Arial"/>
          <w:b/>
        </w:rPr>
        <w:t>con</w:t>
      </w:r>
      <w:proofErr w:type="gramEnd"/>
      <w:r w:rsidRPr="00C84D59">
        <w:rPr>
          <w:rFonts w:ascii="Arial" w:hAnsi="Arial" w:cs="Arial"/>
          <w:b/>
        </w:rPr>
        <w:t xml:space="preserve"> Cédula de Identidad Número:__________________________________</w:t>
      </w:r>
    </w:p>
    <w:p w:rsidR="00512EDE" w:rsidRPr="00C84D59" w:rsidRDefault="00512EDE" w:rsidP="00512EDE">
      <w:pPr>
        <w:rPr>
          <w:rFonts w:ascii="Arial" w:hAnsi="Arial" w:cs="Arial"/>
          <w:b/>
        </w:rPr>
      </w:pPr>
    </w:p>
    <w:p w:rsidR="00512EDE" w:rsidRPr="00C84D59" w:rsidRDefault="00512EDE" w:rsidP="00512EDE">
      <w:pPr>
        <w:jc w:val="both"/>
        <w:rPr>
          <w:rFonts w:ascii="Arial" w:hAnsi="Arial" w:cs="Arial"/>
          <w:b/>
        </w:rPr>
      </w:pPr>
    </w:p>
    <w:p w:rsidR="00512EDE" w:rsidRPr="00C84D59" w:rsidRDefault="00512EDE" w:rsidP="00512EDE">
      <w:pPr>
        <w:jc w:val="both"/>
        <w:rPr>
          <w:rFonts w:ascii="Arial" w:hAnsi="Arial" w:cs="Arial"/>
          <w:b/>
        </w:rPr>
      </w:pPr>
      <w:proofErr w:type="gramStart"/>
      <w:r w:rsidRPr="00C84D59">
        <w:rPr>
          <w:rFonts w:ascii="Arial" w:hAnsi="Arial" w:cs="Arial"/>
          <w:b/>
        </w:rPr>
        <w:t>en</w:t>
      </w:r>
      <w:proofErr w:type="gramEnd"/>
      <w:r w:rsidRPr="00C84D59">
        <w:rPr>
          <w:rFonts w:ascii="Arial" w:hAnsi="Arial" w:cs="Arial"/>
          <w:b/>
        </w:rPr>
        <w:t xml:space="preserve"> representación de la empresa___________________________________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Concurrió a la visita correspondiente a la LICITACIÓN ABREVIADA</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Nº __________</w:t>
      </w:r>
      <w:proofErr w:type="gramStart"/>
      <w:r w:rsidRPr="00C84D59">
        <w:rPr>
          <w:rFonts w:ascii="Arial" w:hAnsi="Arial" w:cs="Arial"/>
          <w:b/>
        </w:rPr>
        <w:t>_ ,en</w:t>
      </w:r>
      <w:proofErr w:type="gramEnd"/>
      <w:r w:rsidRPr="00C84D59">
        <w:rPr>
          <w:rFonts w:ascii="Arial" w:hAnsi="Arial" w:cs="Arial"/>
          <w:b/>
        </w:rPr>
        <w:t xml:space="preserve"> (Centro, Hogar, Club u Oficina)____________________  </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_______________________________________________________________</w:t>
      </w:r>
    </w:p>
    <w:p w:rsidR="00512EDE" w:rsidRPr="00C84D59" w:rsidRDefault="00512EDE" w:rsidP="00512EDE">
      <w:pPr>
        <w:rPr>
          <w:rFonts w:ascii="Arial" w:hAnsi="Arial" w:cs="Arial"/>
          <w:b/>
        </w:rPr>
      </w:pPr>
      <w:r w:rsidRPr="00C84D59">
        <w:rPr>
          <w:rFonts w:ascii="Arial" w:hAnsi="Arial" w:cs="Arial"/>
          <w:b/>
        </w:rPr>
        <w:t xml:space="preserve">   </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Ubicado/a en ___________________________________________________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u w:val="single"/>
        </w:rPr>
      </w:pPr>
      <w:r w:rsidRPr="00C84D59">
        <w:rPr>
          <w:rFonts w:ascii="Arial" w:hAnsi="Arial" w:cs="Arial"/>
          <w:b/>
          <w:u w:val="single"/>
        </w:rPr>
        <w:t>Por INAU:</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FIRMA</w:t>
      </w:r>
      <w:proofErr w:type="gramStart"/>
      <w:r w:rsidRPr="00C84D59">
        <w:rPr>
          <w:rFonts w:ascii="Arial" w:hAnsi="Arial" w:cs="Arial"/>
          <w:b/>
        </w:rPr>
        <w:t>:_</w:t>
      </w:r>
      <w:proofErr w:type="gramEnd"/>
      <w:r w:rsidRPr="00C84D59">
        <w:rPr>
          <w:rFonts w:ascii="Arial" w:hAnsi="Arial" w:cs="Arial"/>
          <w:b/>
        </w:rPr>
        <w:t>______________________________________________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ACLARACIÓN</w:t>
      </w:r>
      <w:proofErr w:type="gramStart"/>
      <w:r w:rsidRPr="00C84D59">
        <w:rPr>
          <w:rFonts w:ascii="Arial" w:hAnsi="Arial" w:cs="Arial"/>
          <w:b/>
        </w:rPr>
        <w:t>:_</w:t>
      </w:r>
      <w:proofErr w:type="gramEnd"/>
      <w:r w:rsidRPr="00C84D59">
        <w:rPr>
          <w:rFonts w:ascii="Arial" w:hAnsi="Arial" w:cs="Arial"/>
          <w:b/>
        </w:rPr>
        <w:t>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u w:val="single"/>
        </w:rPr>
      </w:pPr>
    </w:p>
    <w:p w:rsidR="00512EDE" w:rsidRPr="00C84D59" w:rsidRDefault="00512EDE" w:rsidP="00512EDE">
      <w:pPr>
        <w:rPr>
          <w:rFonts w:ascii="Arial" w:hAnsi="Arial" w:cs="Arial"/>
          <w:b/>
          <w:u w:val="single"/>
        </w:rPr>
      </w:pPr>
      <w:r w:rsidRPr="00C84D59">
        <w:rPr>
          <w:rFonts w:ascii="Arial" w:hAnsi="Arial" w:cs="Arial"/>
          <w:b/>
          <w:u w:val="single"/>
        </w:rPr>
        <w:t>Por Empresa:</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FIRMA</w:t>
      </w:r>
      <w:proofErr w:type="gramStart"/>
      <w:r w:rsidRPr="00C84D59">
        <w:rPr>
          <w:rFonts w:ascii="Arial" w:hAnsi="Arial" w:cs="Arial"/>
          <w:b/>
        </w:rPr>
        <w:t>:_</w:t>
      </w:r>
      <w:proofErr w:type="gramEnd"/>
      <w:r w:rsidRPr="00C84D59">
        <w:rPr>
          <w:rFonts w:ascii="Arial" w:hAnsi="Arial" w:cs="Arial"/>
          <w:b/>
        </w:rPr>
        <w:t>_______________________________________________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655E2F" w:rsidRDefault="00512EDE">
      <w:pPr>
        <w:rPr>
          <w:rFonts w:ascii="Arial" w:hAnsi="Arial" w:cs="Arial"/>
          <w:b/>
        </w:rPr>
      </w:pPr>
      <w:r w:rsidRPr="00C84D59">
        <w:rPr>
          <w:rFonts w:ascii="Arial" w:hAnsi="Arial" w:cs="Arial"/>
          <w:b/>
        </w:rPr>
        <w:t>ACLARACIÓN</w:t>
      </w:r>
      <w:proofErr w:type="gramStart"/>
      <w:r w:rsidRPr="00C84D59">
        <w:rPr>
          <w:rFonts w:ascii="Arial" w:hAnsi="Arial" w:cs="Arial"/>
          <w:b/>
        </w:rPr>
        <w:t>:_</w:t>
      </w:r>
      <w:proofErr w:type="gramEnd"/>
      <w:r w:rsidRPr="00C84D59">
        <w:rPr>
          <w:rFonts w:ascii="Arial" w:hAnsi="Arial" w:cs="Arial"/>
          <w:b/>
        </w:rPr>
        <w:t>_________________________________________</w:t>
      </w:r>
    </w:p>
    <w:p w:rsidR="00883EAA" w:rsidRDefault="00883EAA">
      <w:pPr>
        <w:rPr>
          <w:rFonts w:ascii="Arial" w:hAnsi="Arial" w:cs="Arial"/>
          <w:b/>
        </w:rPr>
      </w:pPr>
    </w:p>
    <w:p w:rsidR="00883EAA" w:rsidRDefault="00883EAA">
      <w:pPr>
        <w:rPr>
          <w:rFonts w:ascii="Arial" w:hAnsi="Arial" w:cs="Arial"/>
          <w:b/>
        </w:rPr>
      </w:pPr>
    </w:p>
    <w:p w:rsidR="00883EAA" w:rsidRDefault="00883EAA">
      <w:pPr>
        <w:rPr>
          <w:rFonts w:ascii="Arial" w:hAnsi="Arial" w:cs="Arial"/>
          <w:b/>
        </w:rPr>
      </w:pPr>
    </w:p>
    <w:p w:rsidR="00F92FFB" w:rsidRDefault="00F92FFB">
      <w:pPr>
        <w:rPr>
          <w:rFonts w:ascii="Arial" w:hAnsi="Arial" w:cs="Arial"/>
          <w:b/>
        </w:rPr>
      </w:pPr>
    </w:p>
    <w:p w:rsidR="00F92FFB" w:rsidRDefault="00F92FFB">
      <w:pPr>
        <w:rPr>
          <w:rFonts w:ascii="Arial" w:hAnsi="Arial" w:cs="Arial"/>
          <w:b/>
        </w:rPr>
      </w:pPr>
    </w:p>
    <w:p w:rsidR="00F92FFB" w:rsidRDefault="00F92FFB">
      <w:pPr>
        <w:rPr>
          <w:rFonts w:ascii="Arial" w:hAnsi="Arial" w:cs="Arial"/>
          <w:b/>
        </w:rPr>
      </w:pPr>
    </w:p>
    <w:p w:rsidR="00F92FFB" w:rsidRDefault="00F92FFB">
      <w:pPr>
        <w:rPr>
          <w:rFonts w:ascii="Arial" w:hAnsi="Arial" w:cs="Arial"/>
          <w:b/>
        </w:rPr>
      </w:pPr>
    </w:p>
    <w:p w:rsidR="00F92FFB" w:rsidRPr="00F92FFB" w:rsidRDefault="00F92FFB" w:rsidP="00F92FFB">
      <w:pPr>
        <w:spacing w:before="97"/>
        <w:ind w:right="1175"/>
        <w:jc w:val="center"/>
        <w:rPr>
          <w:b/>
          <w:sz w:val="28"/>
        </w:rPr>
      </w:pPr>
      <w:r w:rsidRPr="00F92FFB">
        <w:rPr>
          <w:b/>
          <w:sz w:val="28"/>
        </w:rPr>
        <w:t>ANEXO III</w:t>
      </w:r>
    </w:p>
    <w:p w:rsidR="00F92FFB" w:rsidRDefault="00F92FFB">
      <w:pPr>
        <w:rPr>
          <w:rFonts w:ascii="Arial" w:hAnsi="Arial" w:cs="Arial"/>
          <w:b/>
        </w:rPr>
      </w:pPr>
    </w:p>
    <w:p w:rsidR="00883EAA" w:rsidRDefault="00883EAA">
      <w:pPr>
        <w:rPr>
          <w:rFonts w:ascii="Arial" w:hAnsi="Arial" w:cs="Arial"/>
          <w:b/>
        </w:rPr>
      </w:pPr>
    </w:p>
    <w:tbl>
      <w:tblPr>
        <w:tblStyle w:val="TableNormal"/>
        <w:tblW w:w="93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32"/>
        <w:gridCol w:w="1255"/>
        <w:gridCol w:w="1080"/>
        <w:gridCol w:w="959"/>
        <w:gridCol w:w="1178"/>
        <w:gridCol w:w="1125"/>
        <w:gridCol w:w="1147"/>
        <w:gridCol w:w="1254"/>
      </w:tblGrid>
      <w:tr w:rsidR="00F92FFB" w:rsidTr="00F92FFB">
        <w:trPr>
          <w:trHeight w:val="577"/>
        </w:trPr>
        <w:tc>
          <w:tcPr>
            <w:tcW w:w="9330" w:type="dxa"/>
            <w:gridSpan w:val="8"/>
            <w:tcBorders>
              <w:right w:val="nil"/>
            </w:tcBorders>
            <w:shd w:val="clear" w:color="auto" w:fill="F9C090"/>
          </w:tcPr>
          <w:p w:rsidR="00F92FFB" w:rsidRDefault="00F92FFB" w:rsidP="006801FB">
            <w:pPr>
              <w:pStyle w:val="TableParagraph"/>
              <w:spacing w:before="4" w:line="259" w:lineRule="auto"/>
              <w:ind w:left="3090" w:hanging="2877"/>
              <w:rPr>
                <w:rFonts w:ascii="Calibri" w:hAnsi="Calibri"/>
                <w:b/>
                <w:sz w:val="16"/>
              </w:rPr>
            </w:pPr>
            <w:r>
              <w:rPr>
                <w:rFonts w:ascii="Calibri" w:hAnsi="Calibri"/>
                <w:b/>
                <w:sz w:val="16"/>
              </w:rPr>
              <w:t>TOTAL DE HORAS Y PERSONAL REQUERIDO POR LA DIRECCIÓN DEPARTAMENTAL DE FLORIDA PARA CUBRIR EL SERVICIO DE LIMPIEZA INTEGRAL DE LOCALES.</w:t>
            </w:r>
          </w:p>
        </w:tc>
      </w:tr>
      <w:tr w:rsidR="00F92FFB" w:rsidTr="00F92FFB">
        <w:trPr>
          <w:trHeight w:val="1086"/>
        </w:trPr>
        <w:tc>
          <w:tcPr>
            <w:tcW w:w="1332" w:type="dxa"/>
            <w:shd w:val="clear" w:color="auto" w:fill="F9C090"/>
          </w:tcPr>
          <w:p w:rsidR="00F92FFB" w:rsidRDefault="00F92FFB" w:rsidP="006801FB">
            <w:pPr>
              <w:pStyle w:val="TableParagraph"/>
              <w:rPr>
                <w:b/>
                <w:sz w:val="14"/>
              </w:rPr>
            </w:pPr>
          </w:p>
          <w:p w:rsidR="00F92FFB" w:rsidRDefault="00F92FFB" w:rsidP="006801FB">
            <w:pPr>
              <w:pStyle w:val="TableParagraph"/>
              <w:rPr>
                <w:b/>
                <w:sz w:val="14"/>
              </w:rPr>
            </w:pPr>
          </w:p>
          <w:p w:rsidR="00F92FFB" w:rsidRDefault="00F92FFB" w:rsidP="006801FB">
            <w:pPr>
              <w:pStyle w:val="TableParagraph"/>
              <w:spacing w:before="9"/>
              <w:rPr>
                <w:b/>
                <w:sz w:val="12"/>
              </w:rPr>
            </w:pPr>
          </w:p>
          <w:p w:rsidR="00F92FFB" w:rsidRDefault="00F92FFB" w:rsidP="006801FB">
            <w:pPr>
              <w:pStyle w:val="TableParagraph"/>
              <w:ind w:left="32"/>
              <w:rPr>
                <w:b/>
                <w:sz w:val="13"/>
              </w:rPr>
            </w:pPr>
          </w:p>
          <w:p w:rsidR="00F92FFB" w:rsidRDefault="00F92FFB" w:rsidP="006801FB">
            <w:pPr>
              <w:pStyle w:val="TableParagraph"/>
              <w:ind w:left="32"/>
              <w:rPr>
                <w:b/>
                <w:sz w:val="13"/>
              </w:rPr>
            </w:pPr>
            <w:r>
              <w:rPr>
                <w:b/>
                <w:sz w:val="13"/>
              </w:rPr>
              <w:t>SERVICIOS</w:t>
            </w:r>
          </w:p>
        </w:tc>
        <w:tc>
          <w:tcPr>
            <w:tcW w:w="1255" w:type="dxa"/>
            <w:shd w:val="clear" w:color="auto" w:fill="F9C090"/>
          </w:tcPr>
          <w:p w:rsidR="00F92FFB" w:rsidRDefault="00F92FFB" w:rsidP="006801FB">
            <w:pPr>
              <w:pStyle w:val="TableParagraph"/>
              <w:rPr>
                <w:b/>
                <w:sz w:val="14"/>
              </w:rPr>
            </w:pPr>
          </w:p>
          <w:p w:rsidR="00F92FFB" w:rsidRDefault="00F92FFB" w:rsidP="006801FB">
            <w:pPr>
              <w:pStyle w:val="TableParagraph"/>
              <w:spacing w:before="5"/>
              <w:rPr>
                <w:b/>
                <w:sz w:val="19"/>
              </w:rPr>
            </w:pPr>
          </w:p>
          <w:p w:rsidR="00F92FFB" w:rsidRDefault="00F92FFB" w:rsidP="006801FB">
            <w:pPr>
              <w:pStyle w:val="TableParagraph"/>
              <w:spacing w:before="1" w:line="268" w:lineRule="auto"/>
              <w:ind w:left="32" w:right="335"/>
              <w:rPr>
                <w:b/>
                <w:sz w:val="13"/>
              </w:rPr>
            </w:pPr>
            <w:r>
              <w:rPr>
                <w:b/>
                <w:sz w:val="13"/>
              </w:rPr>
              <w:t>DIRECCIÓN Y TELÉFONO</w:t>
            </w:r>
          </w:p>
        </w:tc>
        <w:tc>
          <w:tcPr>
            <w:tcW w:w="1080" w:type="dxa"/>
            <w:shd w:val="clear" w:color="auto" w:fill="F9C090"/>
          </w:tcPr>
          <w:p w:rsidR="00F92FFB" w:rsidRDefault="00F92FFB" w:rsidP="006801FB">
            <w:pPr>
              <w:pStyle w:val="TableParagraph"/>
              <w:rPr>
                <w:b/>
                <w:sz w:val="14"/>
              </w:rPr>
            </w:pPr>
          </w:p>
          <w:p w:rsidR="00F92FFB" w:rsidRDefault="00F92FFB" w:rsidP="006801FB">
            <w:pPr>
              <w:pStyle w:val="TableParagraph"/>
              <w:spacing w:before="5"/>
              <w:rPr>
                <w:b/>
                <w:sz w:val="19"/>
              </w:rPr>
            </w:pPr>
          </w:p>
          <w:p w:rsidR="00F92FFB" w:rsidRDefault="00F92FFB" w:rsidP="006801FB">
            <w:pPr>
              <w:pStyle w:val="TableParagraph"/>
              <w:spacing w:before="1" w:line="268" w:lineRule="auto"/>
              <w:ind w:left="32"/>
              <w:rPr>
                <w:b/>
                <w:sz w:val="13"/>
              </w:rPr>
            </w:pPr>
            <w:r>
              <w:rPr>
                <w:b/>
                <w:sz w:val="13"/>
              </w:rPr>
              <w:t>HORARIOS DE ATENCIÓN</w:t>
            </w:r>
          </w:p>
        </w:tc>
        <w:tc>
          <w:tcPr>
            <w:tcW w:w="959" w:type="dxa"/>
            <w:shd w:val="clear" w:color="auto" w:fill="F9C090"/>
          </w:tcPr>
          <w:p w:rsidR="00F92FFB" w:rsidRDefault="00F92FFB" w:rsidP="006801FB">
            <w:pPr>
              <w:pStyle w:val="TableParagraph"/>
              <w:spacing w:before="10"/>
              <w:rPr>
                <w:b/>
                <w:sz w:val="18"/>
              </w:rPr>
            </w:pPr>
          </w:p>
          <w:p w:rsidR="00F92FFB" w:rsidRDefault="00F92FFB" w:rsidP="006801FB">
            <w:pPr>
              <w:pStyle w:val="TableParagraph"/>
              <w:spacing w:line="268" w:lineRule="auto"/>
              <w:ind w:left="33"/>
              <w:rPr>
                <w:b/>
                <w:sz w:val="13"/>
              </w:rPr>
            </w:pPr>
            <w:r>
              <w:rPr>
                <w:b/>
                <w:sz w:val="13"/>
              </w:rPr>
              <w:t>DÍAS DE LA SEMANA A PRESTAR SERVICIO</w:t>
            </w:r>
          </w:p>
        </w:tc>
        <w:tc>
          <w:tcPr>
            <w:tcW w:w="1178" w:type="dxa"/>
            <w:shd w:val="clear" w:color="auto" w:fill="F9C090"/>
          </w:tcPr>
          <w:p w:rsidR="00F92FFB" w:rsidRDefault="00F92FFB" w:rsidP="006801FB">
            <w:pPr>
              <w:pStyle w:val="TableParagraph"/>
              <w:rPr>
                <w:b/>
                <w:sz w:val="14"/>
              </w:rPr>
            </w:pPr>
          </w:p>
          <w:p w:rsidR="00F92FFB" w:rsidRDefault="00F92FFB" w:rsidP="006801FB">
            <w:pPr>
              <w:pStyle w:val="TableParagraph"/>
              <w:spacing w:before="5"/>
              <w:rPr>
                <w:b/>
                <w:sz w:val="19"/>
              </w:rPr>
            </w:pPr>
          </w:p>
          <w:p w:rsidR="00F92FFB" w:rsidRDefault="00F92FFB" w:rsidP="006801FB">
            <w:pPr>
              <w:pStyle w:val="TableParagraph"/>
              <w:spacing w:before="1"/>
              <w:ind w:left="35"/>
              <w:jc w:val="center"/>
              <w:rPr>
                <w:b/>
                <w:sz w:val="13"/>
              </w:rPr>
            </w:pPr>
            <w:r>
              <w:rPr>
                <w:b/>
                <w:sz w:val="13"/>
              </w:rPr>
              <w:t>CARGA HORARIA</w:t>
            </w:r>
          </w:p>
          <w:p w:rsidR="00F92FFB" w:rsidRDefault="00F92FFB" w:rsidP="006801FB">
            <w:pPr>
              <w:pStyle w:val="TableParagraph"/>
              <w:spacing w:before="18"/>
              <w:ind w:left="33"/>
              <w:jc w:val="center"/>
              <w:rPr>
                <w:b/>
                <w:sz w:val="13"/>
              </w:rPr>
            </w:pPr>
            <w:r>
              <w:rPr>
                <w:b/>
                <w:sz w:val="13"/>
              </w:rPr>
              <w:t>DIARIA (hasta)</w:t>
            </w:r>
          </w:p>
        </w:tc>
        <w:tc>
          <w:tcPr>
            <w:tcW w:w="1125" w:type="dxa"/>
            <w:shd w:val="clear" w:color="auto" w:fill="F9C090"/>
          </w:tcPr>
          <w:p w:rsidR="00F92FFB" w:rsidRDefault="00F92FFB" w:rsidP="006801FB">
            <w:pPr>
              <w:pStyle w:val="TableParagraph"/>
              <w:spacing w:before="10"/>
              <w:rPr>
                <w:b/>
                <w:sz w:val="18"/>
              </w:rPr>
            </w:pPr>
          </w:p>
          <w:p w:rsidR="00F92FFB" w:rsidRDefault="00F92FFB" w:rsidP="006801FB">
            <w:pPr>
              <w:pStyle w:val="TableParagraph"/>
              <w:spacing w:line="268" w:lineRule="auto"/>
              <w:ind w:left="169" w:right="134" w:hanging="1"/>
              <w:jc w:val="center"/>
              <w:rPr>
                <w:b/>
                <w:sz w:val="13"/>
              </w:rPr>
            </w:pPr>
            <w:r>
              <w:rPr>
                <w:b/>
                <w:sz w:val="13"/>
              </w:rPr>
              <w:t xml:space="preserve">CANTIDAD HORAS </w:t>
            </w:r>
            <w:r>
              <w:rPr>
                <w:b/>
                <w:w w:val="95"/>
                <w:sz w:val="13"/>
              </w:rPr>
              <w:t>SEMANALES</w:t>
            </w:r>
          </w:p>
          <w:p w:rsidR="00F92FFB" w:rsidRDefault="00F92FFB" w:rsidP="006801FB">
            <w:pPr>
              <w:pStyle w:val="TableParagraph"/>
              <w:spacing w:before="2"/>
              <w:ind w:left="337" w:right="305"/>
              <w:jc w:val="center"/>
              <w:rPr>
                <w:b/>
                <w:sz w:val="13"/>
              </w:rPr>
            </w:pPr>
            <w:r>
              <w:rPr>
                <w:b/>
                <w:sz w:val="13"/>
              </w:rPr>
              <w:t>(hasta)</w:t>
            </w:r>
          </w:p>
        </w:tc>
        <w:tc>
          <w:tcPr>
            <w:tcW w:w="1147" w:type="dxa"/>
            <w:shd w:val="clear" w:color="auto" w:fill="F9C090"/>
          </w:tcPr>
          <w:p w:rsidR="00F92FFB" w:rsidRDefault="00F92FFB" w:rsidP="006801FB">
            <w:pPr>
              <w:pStyle w:val="TableParagraph"/>
              <w:spacing w:before="10"/>
              <w:rPr>
                <w:b/>
                <w:sz w:val="18"/>
              </w:rPr>
            </w:pPr>
          </w:p>
          <w:p w:rsidR="00F92FFB" w:rsidRDefault="00F92FFB" w:rsidP="006801FB">
            <w:pPr>
              <w:pStyle w:val="TableParagraph"/>
              <w:spacing w:line="268" w:lineRule="auto"/>
              <w:ind w:left="177" w:right="143" w:hanging="1"/>
              <w:jc w:val="center"/>
              <w:rPr>
                <w:b/>
                <w:sz w:val="13"/>
              </w:rPr>
            </w:pPr>
            <w:r>
              <w:rPr>
                <w:b/>
                <w:sz w:val="13"/>
              </w:rPr>
              <w:t xml:space="preserve">CANTIDAD HORAS </w:t>
            </w:r>
            <w:r>
              <w:rPr>
                <w:b/>
                <w:spacing w:val="-1"/>
                <w:sz w:val="13"/>
              </w:rPr>
              <w:t>MENSUALES</w:t>
            </w:r>
          </w:p>
          <w:p w:rsidR="00F92FFB" w:rsidRDefault="00F92FFB" w:rsidP="006801FB">
            <w:pPr>
              <w:pStyle w:val="TableParagraph"/>
              <w:spacing w:before="2"/>
              <w:ind w:left="348" w:right="317"/>
              <w:jc w:val="center"/>
              <w:rPr>
                <w:b/>
                <w:sz w:val="13"/>
              </w:rPr>
            </w:pPr>
            <w:r>
              <w:rPr>
                <w:b/>
                <w:sz w:val="13"/>
              </w:rPr>
              <w:t>(hasta)</w:t>
            </w:r>
          </w:p>
        </w:tc>
        <w:tc>
          <w:tcPr>
            <w:tcW w:w="1254" w:type="dxa"/>
            <w:shd w:val="clear" w:color="auto" w:fill="F9C090"/>
          </w:tcPr>
          <w:p w:rsidR="00F92FFB" w:rsidRDefault="00F92FFB" w:rsidP="006801FB">
            <w:pPr>
              <w:pStyle w:val="TableParagraph"/>
              <w:rPr>
                <w:b/>
                <w:sz w:val="14"/>
              </w:rPr>
            </w:pPr>
          </w:p>
          <w:p w:rsidR="00F92FFB" w:rsidRDefault="00F92FFB" w:rsidP="006801FB">
            <w:pPr>
              <w:pStyle w:val="TableParagraph"/>
              <w:spacing w:before="2"/>
              <w:rPr>
                <w:b/>
                <w:sz w:val="12"/>
              </w:rPr>
            </w:pPr>
          </w:p>
          <w:p w:rsidR="00F92FFB" w:rsidRDefault="00F92FFB" w:rsidP="006801FB">
            <w:pPr>
              <w:pStyle w:val="TableParagraph"/>
              <w:spacing w:line="268" w:lineRule="auto"/>
              <w:ind w:left="174" w:right="135"/>
              <w:jc w:val="center"/>
              <w:rPr>
                <w:b/>
                <w:sz w:val="13"/>
              </w:rPr>
            </w:pPr>
            <w:r>
              <w:rPr>
                <w:b/>
                <w:sz w:val="13"/>
              </w:rPr>
              <w:t>CANTIDAD DE OPERARIOS</w:t>
            </w:r>
          </w:p>
          <w:p w:rsidR="00F92FFB" w:rsidRDefault="00F92FFB" w:rsidP="006801FB">
            <w:pPr>
              <w:pStyle w:val="TableParagraph"/>
              <w:spacing w:before="1"/>
              <w:ind w:left="171" w:right="135"/>
              <w:jc w:val="center"/>
              <w:rPr>
                <w:b/>
                <w:sz w:val="13"/>
              </w:rPr>
            </w:pPr>
            <w:r>
              <w:rPr>
                <w:b/>
                <w:sz w:val="13"/>
              </w:rPr>
              <w:t>(Diarios)</w:t>
            </w:r>
          </w:p>
        </w:tc>
      </w:tr>
      <w:tr w:rsidR="00F92FFB" w:rsidTr="00F92FFB">
        <w:trPr>
          <w:trHeight w:val="830"/>
        </w:trPr>
        <w:tc>
          <w:tcPr>
            <w:tcW w:w="1332"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left="154" w:right="127"/>
              <w:jc w:val="center"/>
              <w:rPr>
                <w:sz w:val="14"/>
              </w:rPr>
            </w:pPr>
            <w:r>
              <w:rPr>
                <w:w w:val="105"/>
                <w:sz w:val="14"/>
              </w:rPr>
              <w:t>Dirección Departamental</w:t>
            </w:r>
          </w:p>
        </w:tc>
        <w:tc>
          <w:tcPr>
            <w:tcW w:w="1255" w:type="dxa"/>
          </w:tcPr>
          <w:p w:rsidR="00F92FFB" w:rsidRDefault="00F92FFB" w:rsidP="006801FB">
            <w:pPr>
              <w:pStyle w:val="TableParagraph"/>
              <w:spacing w:before="7"/>
              <w:rPr>
                <w:b/>
                <w:sz w:val="21"/>
              </w:rPr>
            </w:pPr>
          </w:p>
          <w:p w:rsidR="00F92FFB" w:rsidRDefault="00F92FFB" w:rsidP="006801FB">
            <w:pPr>
              <w:pStyle w:val="TableParagraph"/>
              <w:spacing w:before="16"/>
              <w:ind w:left="171"/>
              <w:rPr>
                <w:sz w:val="14"/>
              </w:rPr>
            </w:pPr>
            <w:proofErr w:type="spellStart"/>
            <w:r>
              <w:rPr>
                <w:sz w:val="14"/>
              </w:rPr>
              <w:t>Gallinal</w:t>
            </w:r>
            <w:proofErr w:type="spellEnd"/>
            <w:r>
              <w:rPr>
                <w:sz w:val="14"/>
              </w:rPr>
              <w:t xml:space="preserve"> 631</w:t>
            </w:r>
          </w:p>
          <w:p w:rsidR="00F92FFB" w:rsidRDefault="00F92FFB" w:rsidP="006801FB">
            <w:pPr>
              <w:pStyle w:val="TableParagraph"/>
              <w:spacing w:before="16"/>
              <w:ind w:left="171"/>
              <w:rPr>
                <w:sz w:val="14"/>
              </w:rPr>
            </w:pPr>
            <w:r>
              <w:rPr>
                <w:sz w:val="14"/>
              </w:rPr>
              <w:t>4352 7055</w:t>
            </w:r>
          </w:p>
        </w:tc>
        <w:tc>
          <w:tcPr>
            <w:tcW w:w="1080"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left="134" w:right="106"/>
              <w:jc w:val="center"/>
              <w:rPr>
                <w:sz w:val="14"/>
              </w:rPr>
            </w:pPr>
            <w:r>
              <w:rPr>
                <w:w w:val="105"/>
                <w:sz w:val="14"/>
              </w:rPr>
              <w:t>08:00–19:00</w:t>
            </w:r>
          </w:p>
        </w:tc>
        <w:tc>
          <w:tcPr>
            <w:tcW w:w="959" w:type="dxa"/>
          </w:tcPr>
          <w:p w:rsidR="00F92FFB" w:rsidRDefault="00F92FFB" w:rsidP="006801FB">
            <w:pPr>
              <w:pStyle w:val="TableParagraph"/>
              <w:spacing w:before="7"/>
              <w:rPr>
                <w:b/>
                <w:sz w:val="21"/>
              </w:rPr>
            </w:pPr>
          </w:p>
          <w:p w:rsidR="00F92FFB" w:rsidRDefault="00F92FFB" w:rsidP="006801FB">
            <w:pPr>
              <w:pStyle w:val="TableParagraph"/>
              <w:spacing w:before="1" w:line="264" w:lineRule="auto"/>
              <w:ind w:left="234" w:hanging="132"/>
              <w:rPr>
                <w:sz w:val="14"/>
              </w:rPr>
            </w:pPr>
            <w:r>
              <w:rPr>
                <w:w w:val="105"/>
                <w:sz w:val="14"/>
              </w:rPr>
              <w:t>5 veces a la semana</w:t>
            </w:r>
          </w:p>
        </w:tc>
        <w:tc>
          <w:tcPr>
            <w:tcW w:w="1178"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left="30"/>
              <w:jc w:val="center"/>
              <w:rPr>
                <w:sz w:val="14"/>
              </w:rPr>
            </w:pPr>
            <w:r>
              <w:rPr>
                <w:w w:val="105"/>
                <w:sz w:val="14"/>
              </w:rPr>
              <w:t>2 horas</w:t>
            </w:r>
          </w:p>
        </w:tc>
        <w:tc>
          <w:tcPr>
            <w:tcW w:w="1125"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right="259"/>
              <w:jc w:val="right"/>
              <w:rPr>
                <w:sz w:val="14"/>
              </w:rPr>
            </w:pPr>
            <w:r>
              <w:rPr>
                <w:w w:val="105"/>
                <w:sz w:val="14"/>
              </w:rPr>
              <w:t>10 horas</w:t>
            </w:r>
          </w:p>
        </w:tc>
        <w:tc>
          <w:tcPr>
            <w:tcW w:w="1147"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left="244"/>
              <w:rPr>
                <w:sz w:val="14"/>
              </w:rPr>
            </w:pPr>
            <w:r>
              <w:rPr>
                <w:sz w:val="14"/>
              </w:rPr>
              <w:t>40 horas</w:t>
            </w:r>
          </w:p>
        </w:tc>
        <w:tc>
          <w:tcPr>
            <w:tcW w:w="1254"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right="278"/>
              <w:jc w:val="right"/>
              <w:rPr>
                <w:sz w:val="14"/>
              </w:rPr>
            </w:pPr>
            <w:r>
              <w:rPr>
                <w:w w:val="105"/>
                <w:sz w:val="14"/>
              </w:rPr>
              <w:t>1 operario</w:t>
            </w:r>
          </w:p>
        </w:tc>
      </w:tr>
      <w:tr w:rsidR="00F92FFB" w:rsidTr="00F92FFB">
        <w:trPr>
          <w:trHeight w:val="829"/>
        </w:trPr>
        <w:tc>
          <w:tcPr>
            <w:tcW w:w="1332"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jc w:val="center"/>
              <w:rPr>
                <w:sz w:val="14"/>
              </w:rPr>
            </w:pPr>
            <w:r>
              <w:rPr>
                <w:w w:val="105"/>
                <w:sz w:val="14"/>
              </w:rPr>
              <w:t>Capi “Juegos y     Sueños” Florida</w:t>
            </w:r>
          </w:p>
        </w:tc>
        <w:tc>
          <w:tcPr>
            <w:tcW w:w="1255" w:type="dxa"/>
          </w:tcPr>
          <w:p w:rsidR="00F92FFB" w:rsidRDefault="00F92FFB" w:rsidP="006801FB">
            <w:pPr>
              <w:pStyle w:val="TableParagraph"/>
              <w:spacing w:before="10"/>
              <w:rPr>
                <w:b/>
                <w:sz w:val="13"/>
              </w:rPr>
            </w:pPr>
          </w:p>
          <w:p w:rsidR="00F92FFB" w:rsidRDefault="00F92FFB" w:rsidP="006801FB">
            <w:pPr>
              <w:pStyle w:val="TableParagraph"/>
              <w:spacing w:before="1"/>
              <w:ind w:left="171"/>
              <w:rPr>
                <w:sz w:val="14"/>
              </w:rPr>
            </w:pPr>
            <w:proofErr w:type="spellStart"/>
            <w:r>
              <w:rPr>
                <w:sz w:val="14"/>
              </w:rPr>
              <w:t>Gallinal</w:t>
            </w:r>
            <w:proofErr w:type="spellEnd"/>
            <w:r>
              <w:rPr>
                <w:sz w:val="14"/>
              </w:rPr>
              <w:t xml:space="preserve"> 631</w:t>
            </w:r>
          </w:p>
          <w:p w:rsidR="00F92FFB" w:rsidRDefault="00F92FFB" w:rsidP="006801FB">
            <w:pPr>
              <w:pStyle w:val="TableParagraph"/>
              <w:spacing w:before="1"/>
              <w:ind w:left="171"/>
              <w:rPr>
                <w:sz w:val="14"/>
              </w:rPr>
            </w:pPr>
            <w:r>
              <w:rPr>
                <w:sz w:val="14"/>
              </w:rPr>
              <w:t>4352 2030</w:t>
            </w:r>
          </w:p>
        </w:tc>
        <w:tc>
          <w:tcPr>
            <w:tcW w:w="1080"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left="134" w:right="106"/>
              <w:jc w:val="center"/>
              <w:rPr>
                <w:sz w:val="14"/>
              </w:rPr>
            </w:pPr>
            <w:r>
              <w:rPr>
                <w:w w:val="105"/>
                <w:sz w:val="14"/>
              </w:rPr>
              <w:t>08:00-14:00</w:t>
            </w:r>
          </w:p>
        </w:tc>
        <w:tc>
          <w:tcPr>
            <w:tcW w:w="959" w:type="dxa"/>
          </w:tcPr>
          <w:p w:rsidR="00F92FFB" w:rsidRDefault="00F92FFB" w:rsidP="006801FB">
            <w:pPr>
              <w:pStyle w:val="TableParagraph"/>
              <w:spacing w:before="7"/>
              <w:rPr>
                <w:b/>
                <w:sz w:val="21"/>
              </w:rPr>
            </w:pPr>
          </w:p>
          <w:p w:rsidR="00F92FFB" w:rsidRDefault="00F92FFB" w:rsidP="006801FB">
            <w:pPr>
              <w:pStyle w:val="TableParagraph"/>
              <w:spacing w:line="264" w:lineRule="auto"/>
              <w:ind w:left="234" w:hanging="132"/>
              <w:rPr>
                <w:sz w:val="14"/>
              </w:rPr>
            </w:pPr>
            <w:r>
              <w:rPr>
                <w:w w:val="105"/>
                <w:sz w:val="14"/>
              </w:rPr>
              <w:t>5 veces a la semana</w:t>
            </w:r>
          </w:p>
        </w:tc>
        <w:tc>
          <w:tcPr>
            <w:tcW w:w="1178"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left="30"/>
              <w:jc w:val="center"/>
              <w:rPr>
                <w:sz w:val="14"/>
              </w:rPr>
            </w:pPr>
            <w:r>
              <w:rPr>
                <w:w w:val="105"/>
                <w:sz w:val="14"/>
              </w:rPr>
              <w:t>4 horas</w:t>
            </w:r>
          </w:p>
        </w:tc>
        <w:tc>
          <w:tcPr>
            <w:tcW w:w="1125"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right="259"/>
              <w:jc w:val="right"/>
              <w:rPr>
                <w:sz w:val="14"/>
              </w:rPr>
            </w:pPr>
            <w:r>
              <w:rPr>
                <w:w w:val="105"/>
                <w:sz w:val="14"/>
              </w:rPr>
              <w:t>20 horas</w:t>
            </w:r>
          </w:p>
        </w:tc>
        <w:tc>
          <w:tcPr>
            <w:tcW w:w="1147"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left="244"/>
              <w:rPr>
                <w:sz w:val="14"/>
              </w:rPr>
            </w:pPr>
            <w:r>
              <w:rPr>
                <w:sz w:val="14"/>
              </w:rPr>
              <w:t>80 horas</w:t>
            </w:r>
          </w:p>
        </w:tc>
        <w:tc>
          <w:tcPr>
            <w:tcW w:w="1254"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right="278"/>
              <w:jc w:val="right"/>
              <w:rPr>
                <w:sz w:val="14"/>
              </w:rPr>
            </w:pPr>
            <w:r>
              <w:rPr>
                <w:w w:val="105"/>
                <w:sz w:val="14"/>
              </w:rPr>
              <w:t>1 operario</w:t>
            </w:r>
          </w:p>
        </w:tc>
      </w:tr>
      <w:tr w:rsidR="00F92FFB" w:rsidTr="00F92FFB">
        <w:trPr>
          <w:trHeight w:val="829"/>
        </w:trPr>
        <w:tc>
          <w:tcPr>
            <w:tcW w:w="1332" w:type="dxa"/>
          </w:tcPr>
          <w:p w:rsidR="00F92FFB" w:rsidRDefault="00F92FFB" w:rsidP="006801FB">
            <w:pPr>
              <w:pStyle w:val="TableParagraph"/>
              <w:spacing w:before="7"/>
              <w:rPr>
                <w:b/>
                <w:sz w:val="21"/>
              </w:rPr>
            </w:pPr>
          </w:p>
          <w:p w:rsidR="00F92FFB" w:rsidRDefault="00F92FFB" w:rsidP="006801FB">
            <w:pPr>
              <w:pStyle w:val="TableParagraph"/>
              <w:spacing w:line="264" w:lineRule="auto"/>
              <w:ind w:left="358" w:right="9" w:hanging="272"/>
              <w:rPr>
                <w:sz w:val="14"/>
              </w:rPr>
            </w:pPr>
            <w:r>
              <w:rPr>
                <w:w w:val="105"/>
                <w:sz w:val="14"/>
              </w:rPr>
              <w:t>CED</w:t>
            </w:r>
          </w:p>
        </w:tc>
        <w:tc>
          <w:tcPr>
            <w:tcW w:w="1255" w:type="dxa"/>
          </w:tcPr>
          <w:p w:rsidR="00F92FFB" w:rsidRDefault="00F92FFB" w:rsidP="006801FB">
            <w:pPr>
              <w:pStyle w:val="TableParagraph"/>
              <w:spacing w:before="10"/>
              <w:rPr>
                <w:b/>
                <w:sz w:val="13"/>
              </w:rPr>
            </w:pPr>
          </w:p>
          <w:p w:rsidR="00F92FFB" w:rsidRDefault="00F92FFB" w:rsidP="006801FB">
            <w:pPr>
              <w:pStyle w:val="TableParagraph"/>
              <w:spacing w:line="264" w:lineRule="auto"/>
              <w:ind w:left="121" w:right="92" w:firstLine="21"/>
              <w:jc w:val="both"/>
              <w:rPr>
                <w:sz w:val="14"/>
              </w:rPr>
            </w:pPr>
            <w:r>
              <w:rPr>
                <w:sz w:val="14"/>
              </w:rPr>
              <w:t>Independencia 616</w:t>
            </w:r>
          </w:p>
          <w:p w:rsidR="00F92FFB" w:rsidRDefault="00F92FFB" w:rsidP="006801FB">
            <w:pPr>
              <w:pStyle w:val="TableParagraph"/>
              <w:spacing w:line="264" w:lineRule="auto"/>
              <w:ind w:left="121" w:right="92" w:firstLine="21"/>
              <w:jc w:val="both"/>
              <w:rPr>
                <w:sz w:val="14"/>
              </w:rPr>
            </w:pPr>
            <w:r>
              <w:rPr>
                <w:sz w:val="14"/>
              </w:rPr>
              <w:t>4352 2392</w:t>
            </w:r>
          </w:p>
        </w:tc>
        <w:tc>
          <w:tcPr>
            <w:tcW w:w="1080"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left="134" w:right="106"/>
              <w:jc w:val="center"/>
              <w:rPr>
                <w:sz w:val="14"/>
              </w:rPr>
            </w:pPr>
            <w:r>
              <w:rPr>
                <w:w w:val="105"/>
                <w:sz w:val="14"/>
              </w:rPr>
              <w:t>11:15-16:30</w:t>
            </w:r>
          </w:p>
        </w:tc>
        <w:tc>
          <w:tcPr>
            <w:tcW w:w="959" w:type="dxa"/>
          </w:tcPr>
          <w:p w:rsidR="00F92FFB" w:rsidRDefault="00F92FFB" w:rsidP="006801FB">
            <w:pPr>
              <w:pStyle w:val="TableParagraph"/>
              <w:spacing w:before="7"/>
              <w:rPr>
                <w:b/>
                <w:sz w:val="21"/>
              </w:rPr>
            </w:pPr>
          </w:p>
          <w:p w:rsidR="00F92FFB" w:rsidRDefault="00F92FFB" w:rsidP="006801FB">
            <w:pPr>
              <w:pStyle w:val="TableParagraph"/>
              <w:spacing w:line="264" w:lineRule="auto"/>
              <w:ind w:left="234" w:hanging="132"/>
              <w:rPr>
                <w:sz w:val="14"/>
              </w:rPr>
            </w:pPr>
            <w:r>
              <w:rPr>
                <w:w w:val="105"/>
                <w:sz w:val="14"/>
              </w:rPr>
              <w:t>5 veces a la semana</w:t>
            </w:r>
          </w:p>
        </w:tc>
        <w:tc>
          <w:tcPr>
            <w:tcW w:w="1178"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left="30"/>
              <w:jc w:val="center"/>
              <w:rPr>
                <w:sz w:val="14"/>
              </w:rPr>
            </w:pPr>
            <w:r>
              <w:rPr>
                <w:w w:val="105"/>
                <w:sz w:val="14"/>
              </w:rPr>
              <w:t>2 horas</w:t>
            </w:r>
          </w:p>
        </w:tc>
        <w:tc>
          <w:tcPr>
            <w:tcW w:w="1125"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right="259"/>
              <w:jc w:val="right"/>
              <w:rPr>
                <w:sz w:val="14"/>
              </w:rPr>
            </w:pPr>
            <w:r>
              <w:rPr>
                <w:w w:val="105"/>
                <w:sz w:val="14"/>
              </w:rPr>
              <w:t>10 horas</w:t>
            </w:r>
          </w:p>
        </w:tc>
        <w:tc>
          <w:tcPr>
            <w:tcW w:w="1147" w:type="dxa"/>
          </w:tcPr>
          <w:p w:rsidR="00F92FFB" w:rsidRDefault="00F92FFB" w:rsidP="006801FB">
            <w:pPr>
              <w:pStyle w:val="TableParagraph"/>
              <w:rPr>
                <w:b/>
                <w:sz w:val="16"/>
              </w:rPr>
            </w:pPr>
          </w:p>
          <w:p w:rsidR="00F92FFB" w:rsidRDefault="00F92FFB" w:rsidP="006801FB">
            <w:pPr>
              <w:pStyle w:val="TableParagraph"/>
              <w:ind w:left="244"/>
              <w:rPr>
                <w:sz w:val="14"/>
              </w:rPr>
            </w:pPr>
            <w:r>
              <w:rPr>
                <w:sz w:val="14"/>
              </w:rPr>
              <w:t>40 horas</w:t>
            </w:r>
          </w:p>
        </w:tc>
        <w:tc>
          <w:tcPr>
            <w:tcW w:w="1254" w:type="dxa"/>
          </w:tcPr>
          <w:p w:rsidR="00F92FFB" w:rsidRDefault="00F92FFB" w:rsidP="006801FB">
            <w:pPr>
              <w:pStyle w:val="TableParagraph"/>
              <w:rPr>
                <w:b/>
                <w:sz w:val="16"/>
              </w:rPr>
            </w:pPr>
          </w:p>
          <w:p w:rsidR="00F92FFB" w:rsidRDefault="00F92FFB" w:rsidP="006801FB">
            <w:pPr>
              <w:pStyle w:val="TableParagraph"/>
              <w:spacing w:before="4"/>
              <w:rPr>
                <w:b/>
                <w:sz w:val="13"/>
              </w:rPr>
            </w:pPr>
          </w:p>
          <w:p w:rsidR="00F92FFB" w:rsidRDefault="00F92FFB" w:rsidP="006801FB">
            <w:pPr>
              <w:pStyle w:val="TableParagraph"/>
              <w:ind w:right="278"/>
              <w:jc w:val="right"/>
              <w:rPr>
                <w:sz w:val="14"/>
              </w:rPr>
            </w:pPr>
            <w:r>
              <w:rPr>
                <w:w w:val="105"/>
                <w:sz w:val="14"/>
              </w:rPr>
              <w:t>1 operario</w:t>
            </w:r>
          </w:p>
        </w:tc>
      </w:tr>
      <w:tr w:rsidR="00F92FFB" w:rsidTr="00F92FFB">
        <w:trPr>
          <w:trHeight w:val="762"/>
        </w:trPr>
        <w:tc>
          <w:tcPr>
            <w:tcW w:w="1332" w:type="dxa"/>
          </w:tcPr>
          <w:p w:rsidR="00F92FFB" w:rsidRDefault="00F92FFB" w:rsidP="006801FB">
            <w:pPr>
              <w:pStyle w:val="TableParagraph"/>
              <w:spacing w:before="126" w:line="264" w:lineRule="auto"/>
              <w:ind w:left="154" w:right="128"/>
              <w:jc w:val="center"/>
              <w:rPr>
                <w:sz w:val="14"/>
              </w:rPr>
            </w:pPr>
            <w:r>
              <w:rPr>
                <w:w w:val="105"/>
                <w:sz w:val="14"/>
              </w:rPr>
              <w:t>Centro Juvenil  Integral</w:t>
            </w:r>
          </w:p>
        </w:tc>
        <w:tc>
          <w:tcPr>
            <w:tcW w:w="1255" w:type="dxa"/>
          </w:tcPr>
          <w:p w:rsidR="00F92FFB" w:rsidRDefault="00F92FFB" w:rsidP="006801FB">
            <w:pPr>
              <w:pStyle w:val="TableParagraph"/>
              <w:spacing w:before="126" w:line="264" w:lineRule="auto"/>
              <w:ind w:left="121" w:right="92" w:firstLine="21"/>
              <w:jc w:val="both"/>
              <w:rPr>
                <w:sz w:val="14"/>
              </w:rPr>
            </w:pPr>
            <w:proofErr w:type="spellStart"/>
            <w:r>
              <w:rPr>
                <w:sz w:val="14"/>
              </w:rPr>
              <w:t>Ituzaingó</w:t>
            </w:r>
            <w:proofErr w:type="spellEnd"/>
            <w:r>
              <w:rPr>
                <w:sz w:val="14"/>
              </w:rPr>
              <w:t xml:space="preserve"> y Treinta y Tres</w:t>
            </w:r>
          </w:p>
          <w:p w:rsidR="00F92FFB" w:rsidRDefault="00F92FFB" w:rsidP="006801FB">
            <w:pPr>
              <w:pStyle w:val="TableParagraph"/>
              <w:spacing w:before="126" w:line="264" w:lineRule="auto"/>
              <w:ind w:left="121" w:right="92" w:firstLine="21"/>
              <w:jc w:val="both"/>
              <w:rPr>
                <w:sz w:val="14"/>
              </w:rPr>
            </w:pPr>
            <w:r>
              <w:rPr>
                <w:sz w:val="14"/>
              </w:rPr>
              <w:t>4352 4029</w:t>
            </w:r>
          </w:p>
        </w:tc>
        <w:tc>
          <w:tcPr>
            <w:tcW w:w="1080" w:type="dxa"/>
          </w:tcPr>
          <w:p w:rsidR="00F92FFB" w:rsidRDefault="00F92FFB" w:rsidP="006801FB">
            <w:pPr>
              <w:pStyle w:val="TableParagraph"/>
              <w:rPr>
                <w:b/>
                <w:sz w:val="16"/>
              </w:rPr>
            </w:pPr>
          </w:p>
          <w:p w:rsidR="00F92FFB" w:rsidRDefault="00F92FFB" w:rsidP="006801FB">
            <w:pPr>
              <w:pStyle w:val="TableParagraph"/>
              <w:spacing w:before="120"/>
              <w:ind w:left="134" w:right="106"/>
              <w:jc w:val="center"/>
              <w:rPr>
                <w:sz w:val="14"/>
              </w:rPr>
            </w:pPr>
            <w:r>
              <w:rPr>
                <w:w w:val="105"/>
                <w:sz w:val="14"/>
              </w:rPr>
              <w:t>08:00-19:00</w:t>
            </w:r>
          </w:p>
        </w:tc>
        <w:tc>
          <w:tcPr>
            <w:tcW w:w="959" w:type="dxa"/>
          </w:tcPr>
          <w:p w:rsidR="00F92FFB" w:rsidRDefault="00F92FFB" w:rsidP="006801FB">
            <w:pPr>
              <w:pStyle w:val="TableParagraph"/>
              <w:spacing w:before="8"/>
              <w:rPr>
                <w:b/>
                <w:sz w:val="18"/>
              </w:rPr>
            </w:pPr>
          </w:p>
          <w:p w:rsidR="00F92FFB" w:rsidRDefault="00F92FFB" w:rsidP="006801FB">
            <w:pPr>
              <w:pStyle w:val="TableParagraph"/>
              <w:spacing w:line="264" w:lineRule="auto"/>
              <w:ind w:left="234" w:hanging="132"/>
              <w:rPr>
                <w:sz w:val="14"/>
              </w:rPr>
            </w:pPr>
            <w:r>
              <w:rPr>
                <w:w w:val="105"/>
                <w:sz w:val="14"/>
              </w:rPr>
              <w:t>5 veces a la semana</w:t>
            </w:r>
          </w:p>
        </w:tc>
        <w:tc>
          <w:tcPr>
            <w:tcW w:w="1178" w:type="dxa"/>
          </w:tcPr>
          <w:p w:rsidR="00F92FFB" w:rsidRDefault="00F92FFB" w:rsidP="006801FB">
            <w:pPr>
              <w:pStyle w:val="TableParagraph"/>
              <w:rPr>
                <w:b/>
                <w:sz w:val="16"/>
              </w:rPr>
            </w:pPr>
          </w:p>
          <w:p w:rsidR="00F92FFB" w:rsidRDefault="00F92FFB" w:rsidP="006801FB">
            <w:pPr>
              <w:pStyle w:val="TableParagraph"/>
              <w:spacing w:before="120"/>
              <w:ind w:left="30"/>
              <w:jc w:val="center"/>
              <w:rPr>
                <w:sz w:val="14"/>
              </w:rPr>
            </w:pPr>
            <w:r>
              <w:rPr>
                <w:w w:val="105"/>
                <w:sz w:val="14"/>
              </w:rPr>
              <w:t>4 horas</w:t>
            </w:r>
          </w:p>
        </w:tc>
        <w:tc>
          <w:tcPr>
            <w:tcW w:w="1125" w:type="dxa"/>
          </w:tcPr>
          <w:p w:rsidR="00F92FFB" w:rsidRDefault="00F92FFB" w:rsidP="006801FB">
            <w:pPr>
              <w:pStyle w:val="TableParagraph"/>
              <w:rPr>
                <w:b/>
                <w:sz w:val="16"/>
              </w:rPr>
            </w:pPr>
          </w:p>
          <w:p w:rsidR="00F92FFB" w:rsidRDefault="00F92FFB" w:rsidP="006801FB">
            <w:pPr>
              <w:pStyle w:val="TableParagraph"/>
              <w:spacing w:before="120"/>
              <w:ind w:right="259"/>
              <w:jc w:val="right"/>
              <w:rPr>
                <w:sz w:val="14"/>
              </w:rPr>
            </w:pPr>
            <w:r>
              <w:rPr>
                <w:w w:val="105"/>
                <w:sz w:val="14"/>
              </w:rPr>
              <w:t>20 horas</w:t>
            </w:r>
          </w:p>
        </w:tc>
        <w:tc>
          <w:tcPr>
            <w:tcW w:w="1147" w:type="dxa"/>
          </w:tcPr>
          <w:p w:rsidR="00F92FFB" w:rsidRDefault="00F92FFB" w:rsidP="006801FB">
            <w:pPr>
              <w:pStyle w:val="TableParagraph"/>
              <w:rPr>
                <w:b/>
                <w:sz w:val="16"/>
              </w:rPr>
            </w:pPr>
          </w:p>
          <w:p w:rsidR="00F92FFB" w:rsidRDefault="00F92FFB" w:rsidP="006801FB">
            <w:pPr>
              <w:pStyle w:val="TableParagraph"/>
              <w:spacing w:before="120"/>
              <w:ind w:left="244"/>
              <w:rPr>
                <w:sz w:val="14"/>
              </w:rPr>
            </w:pPr>
            <w:r>
              <w:rPr>
                <w:sz w:val="14"/>
              </w:rPr>
              <w:t>80 horas</w:t>
            </w:r>
          </w:p>
        </w:tc>
        <w:tc>
          <w:tcPr>
            <w:tcW w:w="1254" w:type="dxa"/>
          </w:tcPr>
          <w:p w:rsidR="00F92FFB" w:rsidRDefault="00F92FFB" w:rsidP="006801FB">
            <w:pPr>
              <w:pStyle w:val="TableParagraph"/>
              <w:rPr>
                <w:b/>
                <w:sz w:val="16"/>
              </w:rPr>
            </w:pPr>
          </w:p>
          <w:p w:rsidR="00F92FFB" w:rsidRDefault="00F92FFB" w:rsidP="006801FB">
            <w:pPr>
              <w:pStyle w:val="TableParagraph"/>
              <w:spacing w:before="120"/>
              <w:ind w:right="278"/>
              <w:jc w:val="right"/>
              <w:rPr>
                <w:sz w:val="14"/>
              </w:rPr>
            </w:pPr>
            <w:r>
              <w:rPr>
                <w:w w:val="105"/>
                <w:sz w:val="14"/>
              </w:rPr>
              <w:t>1 operario</w:t>
            </w:r>
          </w:p>
        </w:tc>
      </w:tr>
      <w:tr w:rsidR="00F92FFB" w:rsidTr="00F92FFB">
        <w:trPr>
          <w:trHeight w:val="724"/>
        </w:trPr>
        <w:tc>
          <w:tcPr>
            <w:tcW w:w="1332" w:type="dxa"/>
          </w:tcPr>
          <w:p w:rsidR="00F92FFB" w:rsidRDefault="00F92FFB" w:rsidP="006801FB">
            <w:pPr>
              <w:pStyle w:val="TableParagraph"/>
              <w:rPr>
                <w:b/>
                <w:sz w:val="16"/>
              </w:rPr>
            </w:pPr>
          </w:p>
          <w:p w:rsidR="00F92FFB" w:rsidRDefault="00F92FFB" w:rsidP="006801FB">
            <w:pPr>
              <w:pStyle w:val="TableParagraph"/>
              <w:spacing w:before="101"/>
              <w:ind w:right="180"/>
              <w:jc w:val="right"/>
              <w:rPr>
                <w:sz w:val="14"/>
              </w:rPr>
            </w:pPr>
            <w:r>
              <w:rPr>
                <w:sz w:val="14"/>
              </w:rPr>
              <w:t>CAFF “El Puente”</w:t>
            </w:r>
          </w:p>
        </w:tc>
        <w:tc>
          <w:tcPr>
            <w:tcW w:w="1255" w:type="dxa"/>
          </w:tcPr>
          <w:p w:rsidR="00F92FFB" w:rsidRDefault="00F92FFB" w:rsidP="006801FB">
            <w:pPr>
              <w:pStyle w:val="TableParagraph"/>
              <w:spacing w:before="1"/>
              <w:ind w:left="171"/>
              <w:rPr>
                <w:sz w:val="14"/>
              </w:rPr>
            </w:pPr>
          </w:p>
          <w:p w:rsidR="00F92FFB" w:rsidRDefault="00F92FFB" w:rsidP="006801FB">
            <w:pPr>
              <w:pStyle w:val="TableParagraph"/>
              <w:spacing w:before="1"/>
              <w:ind w:left="171"/>
              <w:rPr>
                <w:sz w:val="14"/>
              </w:rPr>
            </w:pPr>
            <w:proofErr w:type="spellStart"/>
            <w:r>
              <w:rPr>
                <w:sz w:val="14"/>
              </w:rPr>
              <w:t>Ituzaingó</w:t>
            </w:r>
            <w:proofErr w:type="spellEnd"/>
            <w:r>
              <w:rPr>
                <w:sz w:val="14"/>
              </w:rPr>
              <w:t xml:space="preserve"> 613</w:t>
            </w:r>
          </w:p>
          <w:p w:rsidR="00F92FFB" w:rsidRDefault="00F92FFB" w:rsidP="006801FB">
            <w:pPr>
              <w:pStyle w:val="TableParagraph"/>
              <w:spacing w:before="1"/>
              <w:ind w:left="171"/>
              <w:rPr>
                <w:sz w:val="14"/>
              </w:rPr>
            </w:pPr>
            <w:r>
              <w:rPr>
                <w:sz w:val="14"/>
              </w:rPr>
              <w:t>4353 8656</w:t>
            </w:r>
          </w:p>
        </w:tc>
        <w:tc>
          <w:tcPr>
            <w:tcW w:w="1080" w:type="dxa"/>
          </w:tcPr>
          <w:p w:rsidR="00F92FFB" w:rsidRDefault="00F92FFB" w:rsidP="006801FB">
            <w:pPr>
              <w:pStyle w:val="TableParagraph"/>
              <w:rPr>
                <w:b/>
                <w:sz w:val="16"/>
              </w:rPr>
            </w:pPr>
          </w:p>
          <w:p w:rsidR="00F92FFB" w:rsidRDefault="00F92FFB" w:rsidP="006801FB">
            <w:pPr>
              <w:pStyle w:val="TableParagraph"/>
              <w:spacing w:before="101"/>
              <w:ind w:left="134" w:right="106"/>
              <w:jc w:val="center"/>
              <w:rPr>
                <w:sz w:val="14"/>
              </w:rPr>
            </w:pPr>
            <w:r>
              <w:rPr>
                <w:w w:val="105"/>
                <w:sz w:val="14"/>
              </w:rPr>
              <w:t xml:space="preserve">24 </w:t>
            </w:r>
            <w:proofErr w:type="spellStart"/>
            <w:r>
              <w:rPr>
                <w:w w:val="105"/>
                <w:sz w:val="14"/>
              </w:rPr>
              <w:t>hs</w:t>
            </w:r>
            <w:proofErr w:type="spellEnd"/>
          </w:p>
        </w:tc>
        <w:tc>
          <w:tcPr>
            <w:tcW w:w="959" w:type="dxa"/>
          </w:tcPr>
          <w:p w:rsidR="00F92FFB" w:rsidRDefault="00F92FFB" w:rsidP="006801FB">
            <w:pPr>
              <w:pStyle w:val="TableParagraph"/>
              <w:rPr>
                <w:b/>
                <w:sz w:val="17"/>
              </w:rPr>
            </w:pPr>
          </w:p>
          <w:p w:rsidR="00F92FFB" w:rsidRDefault="00F92FFB" w:rsidP="006801FB">
            <w:pPr>
              <w:pStyle w:val="TableParagraph"/>
              <w:spacing w:before="1" w:line="264" w:lineRule="auto"/>
              <w:ind w:left="234" w:hanging="132"/>
              <w:rPr>
                <w:sz w:val="14"/>
              </w:rPr>
            </w:pPr>
            <w:r>
              <w:rPr>
                <w:w w:val="105"/>
                <w:sz w:val="14"/>
              </w:rPr>
              <w:t>5 veces a la semana</w:t>
            </w:r>
          </w:p>
        </w:tc>
        <w:tc>
          <w:tcPr>
            <w:tcW w:w="1178" w:type="dxa"/>
          </w:tcPr>
          <w:p w:rsidR="00F92FFB" w:rsidRDefault="00F92FFB" w:rsidP="006801FB">
            <w:pPr>
              <w:pStyle w:val="TableParagraph"/>
              <w:rPr>
                <w:b/>
                <w:sz w:val="16"/>
              </w:rPr>
            </w:pPr>
          </w:p>
          <w:p w:rsidR="00F92FFB" w:rsidRDefault="00F92FFB" w:rsidP="006801FB">
            <w:pPr>
              <w:pStyle w:val="TableParagraph"/>
              <w:spacing w:before="101"/>
              <w:ind w:left="30"/>
              <w:jc w:val="center"/>
              <w:rPr>
                <w:sz w:val="14"/>
              </w:rPr>
            </w:pPr>
            <w:r>
              <w:rPr>
                <w:w w:val="105"/>
                <w:sz w:val="14"/>
              </w:rPr>
              <w:t>2 horas</w:t>
            </w:r>
          </w:p>
        </w:tc>
        <w:tc>
          <w:tcPr>
            <w:tcW w:w="1125" w:type="dxa"/>
          </w:tcPr>
          <w:p w:rsidR="00F92FFB" w:rsidRDefault="00F92FFB" w:rsidP="006801FB">
            <w:pPr>
              <w:pStyle w:val="TableParagraph"/>
              <w:rPr>
                <w:b/>
                <w:sz w:val="16"/>
              </w:rPr>
            </w:pPr>
          </w:p>
          <w:p w:rsidR="00F92FFB" w:rsidRDefault="00F92FFB" w:rsidP="006801FB">
            <w:pPr>
              <w:pStyle w:val="TableParagraph"/>
              <w:spacing w:before="101"/>
              <w:ind w:right="259"/>
              <w:jc w:val="right"/>
              <w:rPr>
                <w:sz w:val="14"/>
              </w:rPr>
            </w:pPr>
            <w:r>
              <w:rPr>
                <w:w w:val="105"/>
                <w:sz w:val="14"/>
              </w:rPr>
              <w:t>10 horas</w:t>
            </w:r>
          </w:p>
        </w:tc>
        <w:tc>
          <w:tcPr>
            <w:tcW w:w="1147" w:type="dxa"/>
          </w:tcPr>
          <w:p w:rsidR="00F92FFB" w:rsidRDefault="00F92FFB" w:rsidP="006801FB">
            <w:pPr>
              <w:pStyle w:val="TableParagraph"/>
              <w:rPr>
                <w:b/>
                <w:sz w:val="16"/>
              </w:rPr>
            </w:pPr>
          </w:p>
          <w:p w:rsidR="00F92FFB" w:rsidRDefault="00F92FFB" w:rsidP="006801FB">
            <w:pPr>
              <w:pStyle w:val="TableParagraph"/>
              <w:spacing w:before="101"/>
              <w:ind w:left="244"/>
              <w:rPr>
                <w:sz w:val="14"/>
              </w:rPr>
            </w:pPr>
            <w:r>
              <w:rPr>
                <w:sz w:val="14"/>
              </w:rPr>
              <w:t>40 horas</w:t>
            </w:r>
          </w:p>
        </w:tc>
        <w:tc>
          <w:tcPr>
            <w:tcW w:w="1254" w:type="dxa"/>
          </w:tcPr>
          <w:p w:rsidR="00F92FFB" w:rsidRDefault="00F92FFB" w:rsidP="006801FB">
            <w:pPr>
              <w:pStyle w:val="TableParagraph"/>
              <w:rPr>
                <w:b/>
                <w:sz w:val="16"/>
              </w:rPr>
            </w:pPr>
          </w:p>
          <w:p w:rsidR="00F92FFB" w:rsidRDefault="00F92FFB" w:rsidP="006801FB">
            <w:pPr>
              <w:pStyle w:val="TableParagraph"/>
              <w:spacing w:before="101"/>
              <w:ind w:right="278"/>
              <w:jc w:val="right"/>
              <w:rPr>
                <w:sz w:val="14"/>
              </w:rPr>
            </w:pPr>
            <w:r>
              <w:rPr>
                <w:w w:val="105"/>
                <w:sz w:val="14"/>
              </w:rPr>
              <w:t>1 operario</w:t>
            </w:r>
          </w:p>
        </w:tc>
      </w:tr>
      <w:tr w:rsidR="00F92FFB" w:rsidTr="00F92FFB">
        <w:trPr>
          <w:trHeight w:val="635"/>
        </w:trPr>
        <w:tc>
          <w:tcPr>
            <w:tcW w:w="1332" w:type="dxa"/>
          </w:tcPr>
          <w:p w:rsidR="00F92FFB" w:rsidRDefault="00F92FFB" w:rsidP="006801FB">
            <w:pPr>
              <w:pStyle w:val="TableParagraph"/>
              <w:spacing w:before="9"/>
              <w:rPr>
                <w:b/>
                <w:sz w:val="20"/>
              </w:rPr>
            </w:pPr>
          </w:p>
          <w:p w:rsidR="00F92FFB" w:rsidRDefault="00F92FFB" w:rsidP="006801FB">
            <w:pPr>
              <w:pStyle w:val="TableParagraph"/>
              <w:ind w:left="303"/>
              <w:rPr>
                <w:sz w:val="14"/>
              </w:rPr>
            </w:pPr>
            <w:r>
              <w:rPr>
                <w:w w:val="105"/>
                <w:sz w:val="14"/>
              </w:rPr>
              <w:t>Capi “Rinconcito de Sueños-“ Sarandí Grande</w:t>
            </w:r>
          </w:p>
        </w:tc>
        <w:tc>
          <w:tcPr>
            <w:tcW w:w="1255" w:type="dxa"/>
          </w:tcPr>
          <w:p w:rsidR="00F92FFB" w:rsidRDefault="00F92FFB" w:rsidP="006801FB">
            <w:pPr>
              <w:pStyle w:val="TableParagraph"/>
              <w:rPr>
                <w:b/>
                <w:sz w:val="13"/>
              </w:rPr>
            </w:pPr>
          </w:p>
          <w:p w:rsidR="00F92FFB" w:rsidRDefault="00F92FFB" w:rsidP="006801FB">
            <w:pPr>
              <w:pStyle w:val="TableParagraph"/>
              <w:spacing w:before="16"/>
              <w:ind w:left="171"/>
              <w:rPr>
                <w:sz w:val="14"/>
              </w:rPr>
            </w:pPr>
            <w:proofErr w:type="spellStart"/>
            <w:r>
              <w:rPr>
                <w:sz w:val="14"/>
              </w:rPr>
              <w:t>Ildemaro</w:t>
            </w:r>
            <w:proofErr w:type="spellEnd"/>
            <w:r>
              <w:rPr>
                <w:sz w:val="14"/>
              </w:rPr>
              <w:t xml:space="preserve"> Rivas 1095.</w:t>
            </w:r>
          </w:p>
          <w:p w:rsidR="00F92FFB" w:rsidRDefault="00F92FFB" w:rsidP="006801FB">
            <w:pPr>
              <w:pStyle w:val="TableParagraph"/>
              <w:spacing w:before="16"/>
              <w:ind w:left="171"/>
              <w:rPr>
                <w:sz w:val="14"/>
              </w:rPr>
            </w:pPr>
            <w:r>
              <w:rPr>
                <w:sz w:val="14"/>
              </w:rPr>
              <w:t>4354 9230</w:t>
            </w:r>
          </w:p>
        </w:tc>
        <w:tc>
          <w:tcPr>
            <w:tcW w:w="1080" w:type="dxa"/>
          </w:tcPr>
          <w:p w:rsidR="00F92FFB" w:rsidRDefault="00F92FFB" w:rsidP="006801FB">
            <w:pPr>
              <w:pStyle w:val="TableParagraph"/>
              <w:spacing w:before="9"/>
              <w:rPr>
                <w:b/>
                <w:sz w:val="20"/>
              </w:rPr>
            </w:pPr>
          </w:p>
          <w:p w:rsidR="00F92FFB" w:rsidRDefault="00F92FFB" w:rsidP="006801FB">
            <w:pPr>
              <w:pStyle w:val="TableParagraph"/>
              <w:ind w:left="130" w:right="106"/>
              <w:jc w:val="center"/>
              <w:rPr>
                <w:sz w:val="14"/>
              </w:rPr>
            </w:pPr>
            <w:r>
              <w:rPr>
                <w:sz w:val="14"/>
              </w:rPr>
              <w:t>08:00-17:00</w:t>
            </w:r>
          </w:p>
        </w:tc>
        <w:tc>
          <w:tcPr>
            <w:tcW w:w="959" w:type="dxa"/>
          </w:tcPr>
          <w:p w:rsidR="00F92FFB" w:rsidRDefault="00F92FFB" w:rsidP="006801FB">
            <w:pPr>
              <w:pStyle w:val="TableParagraph"/>
              <w:rPr>
                <w:b/>
                <w:sz w:val="13"/>
              </w:rPr>
            </w:pPr>
          </w:p>
          <w:p w:rsidR="00F92FFB" w:rsidRDefault="00F92FFB" w:rsidP="006801FB">
            <w:pPr>
              <w:pStyle w:val="TableParagraph"/>
              <w:spacing w:before="1" w:line="264" w:lineRule="auto"/>
              <w:ind w:left="234" w:hanging="132"/>
              <w:rPr>
                <w:sz w:val="14"/>
              </w:rPr>
            </w:pPr>
            <w:r>
              <w:rPr>
                <w:w w:val="105"/>
                <w:sz w:val="14"/>
              </w:rPr>
              <w:t>5 veces a la semana</w:t>
            </w:r>
          </w:p>
        </w:tc>
        <w:tc>
          <w:tcPr>
            <w:tcW w:w="1178" w:type="dxa"/>
          </w:tcPr>
          <w:p w:rsidR="00F92FFB" w:rsidRDefault="00F92FFB" w:rsidP="006801FB">
            <w:pPr>
              <w:pStyle w:val="TableParagraph"/>
              <w:spacing w:before="9"/>
              <w:rPr>
                <w:b/>
                <w:sz w:val="20"/>
              </w:rPr>
            </w:pPr>
          </w:p>
          <w:p w:rsidR="00F92FFB" w:rsidRDefault="00F92FFB" w:rsidP="006801FB">
            <w:pPr>
              <w:pStyle w:val="TableParagraph"/>
              <w:ind w:left="30"/>
              <w:jc w:val="center"/>
              <w:rPr>
                <w:sz w:val="14"/>
              </w:rPr>
            </w:pPr>
            <w:r>
              <w:rPr>
                <w:w w:val="105"/>
                <w:sz w:val="14"/>
              </w:rPr>
              <w:t>4 horas</w:t>
            </w:r>
          </w:p>
        </w:tc>
        <w:tc>
          <w:tcPr>
            <w:tcW w:w="1125" w:type="dxa"/>
          </w:tcPr>
          <w:p w:rsidR="00F92FFB" w:rsidRDefault="00F92FFB" w:rsidP="006801FB">
            <w:pPr>
              <w:pStyle w:val="TableParagraph"/>
              <w:spacing w:before="9"/>
              <w:rPr>
                <w:b/>
                <w:sz w:val="20"/>
              </w:rPr>
            </w:pPr>
          </w:p>
          <w:p w:rsidR="00F92FFB" w:rsidRDefault="00F92FFB" w:rsidP="006801FB">
            <w:pPr>
              <w:pStyle w:val="TableParagraph"/>
              <w:ind w:right="259"/>
              <w:jc w:val="right"/>
              <w:rPr>
                <w:sz w:val="14"/>
              </w:rPr>
            </w:pPr>
            <w:r>
              <w:rPr>
                <w:w w:val="105"/>
                <w:sz w:val="14"/>
              </w:rPr>
              <w:t>20 horas</w:t>
            </w:r>
          </w:p>
        </w:tc>
        <w:tc>
          <w:tcPr>
            <w:tcW w:w="1147" w:type="dxa"/>
          </w:tcPr>
          <w:p w:rsidR="00F92FFB" w:rsidRDefault="00F92FFB" w:rsidP="006801FB">
            <w:pPr>
              <w:pStyle w:val="TableParagraph"/>
              <w:spacing w:before="9"/>
              <w:rPr>
                <w:b/>
                <w:sz w:val="20"/>
              </w:rPr>
            </w:pPr>
          </w:p>
          <w:p w:rsidR="00F92FFB" w:rsidRDefault="00F92FFB" w:rsidP="006801FB">
            <w:pPr>
              <w:pStyle w:val="TableParagraph"/>
              <w:ind w:left="244"/>
              <w:rPr>
                <w:sz w:val="14"/>
              </w:rPr>
            </w:pPr>
            <w:r>
              <w:rPr>
                <w:sz w:val="14"/>
              </w:rPr>
              <w:t>80 horas</w:t>
            </w:r>
          </w:p>
        </w:tc>
        <w:tc>
          <w:tcPr>
            <w:tcW w:w="1254" w:type="dxa"/>
          </w:tcPr>
          <w:p w:rsidR="00F92FFB" w:rsidRDefault="00F92FFB" w:rsidP="006801FB">
            <w:pPr>
              <w:pStyle w:val="TableParagraph"/>
              <w:spacing w:before="9"/>
              <w:rPr>
                <w:b/>
                <w:sz w:val="20"/>
              </w:rPr>
            </w:pPr>
          </w:p>
          <w:p w:rsidR="00F92FFB" w:rsidRDefault="00F92FFB" w:rsidP="006801FB">
            <w:pPr>
              <w:pStyle w:val="TableParagraph"/>
              <w:ind w:right="278"/>
              <w:jc w:val="right"/>
              <w:rPr>
                <w:sz w:val="14"/>
              </w:rPr>
            </w:pPr>
            <w:r>
              <w:rPr>
                <w:w w:val="105"/>
                <w:sz w:val="14"/>
              </w:rPr>
              <w:t>1 operario</w:t>
            </w:r>
          </w:p>
        </w:tc>
      </w:tr>
      <w:tr w:rsidR="00F92FFB" w:rsidTr="00F92FFB">
        <w:trPr>
          <w:trHeight w:val="851"/>
        </w:trPr>
        <w:tc>
          <w:tcPr>
            <w:tcW w:w="1332" w:type="dxa"/>
          </w:tcPr>
          <w:p w:rsidR="00F92FFB" w:rsidRDefault="00F92FFB" w:rsidP="006801FB">
            <w:pPr>
              <w:pStyle w:val="TableParagraph"/>
              <w:spacing w:before="11"/>
              <w:rPr>
                <w:b/>
                <w:sz w:val="19"/>
              </w:rPr>
            </w:pPr>
          </w:p>
          <w:p w:rsidR="00F92FFB" w:rsidRDefault="00F92FFB" w:rsidP="006801FB">
            <w:pPr>
              <w:pStyle w:val="TableParagraph"/>
              <w:ind w:right="140"/>
              <w:jc w:val="right"/>
              <w:rPr>
                <w:sz w:val="14"/>
              </w:rPr>
            </w:pPr>
            <w:r>
              <w:rPr>
                <w:sz w:val="14"/>
              </w:rPr>
              <w:t>CEPRODE – Sarandí Grande</w:t>
            </w:r>
          </w:p>
        </w:tc>
        <w:tc>
          <w:tcPr>
            <w:tcW w:w="1255" w:type="dxa"/>
          </w:tcPr>
          <w:p w:rsidR="00F92FFB" w:rsidRDefault="00F92FFB" w:rsidP="006801FB">
            <w:pPr>
              <w:pStyle w:val="TableParagraph"/>
              <w:spacing w:before="1"/>
              <w:ind w:left="29" w:right="2"/>
              <w:jc w:val="center"/>
              <w:rPr>
                <w:sz w:val="14"/>
              </w:rPr>
            </w:pPr>
          </w:p>
          <w:p w:rsidR="00F92FFB" w:rsidRDefault="00F92FFB" w:rsidP="006801FB">
            <w:pPr>
              <w:pStyle w:val="TableParagraph"/>
              <w:spacing w:before="1"/>
              <w:ind w:left="29" w:right="2"/>
              <w:jc w:val="center"/>
              <w:rPr>
                <w:sz w:val="14"/>
              </w:rPr>
            </w:pPr>
            <w:r>
              <w:rPr>
                <w:sz w:val="14"/>
              </w:rPr>
              <w:t xml:space="preserve">Aida Garat de </w:t>
            </w:r>
            <w:proofErr w:type="spellStart"/>
            <w:r>
              <w:rPr>
                <w:sz w:val="14"/>
              </w:rPr>
              <w:t>Bidondo</w:t>
            </w:r>
            <w:proofErr w:type="spellEnd"/>
            <w:r>
              <w:rPr>
                <w:sz w:val="14"/>
              </w:rPr>
              <w:t xml:space="preserve"> 880</w:t>
            </w:r>
          </w:p>
          <w:p w:rsidR="00F92FFB" w:rsidRDefault="00F92FFB" w:rsidP="006801FB">
            <w:pPr>
              <w:pStyle w:val="TableParagraph"/>
              <w:spacing w:before="1"/>
              <w:ind w:left="29" w:right="2"/>
              <w:jc w:val="center"/>
              <w:rPr>
                <w:sz w:val="14"/>
              </w:rPr>
            </w:pPr>
            <w:r>
              <w:rPr>
                <w:sz w:val="14"/>
              </w:rPr>
              <w:t>4354 7164</w:t>
            </w:r>
          </w:p>
          <w:p w:rsidR="00F92FFB" w:rsidRDefault="00F92FFB" w:rsidP="006801FB">
            <w:pPr>
              <w:pStyle w:val="TableParagraph"/>
              <w:spacing w:before="1"/>
              <w:ind w:left="29" w:right="2"/>
              <w:jc w:val="center"/>
              <w:rPr>
                <w:sz w:val="14"/>
              </w:rPr>
            </w:pPr>
          </w:p>
        </w:tc>
        <w:tc>
          <w:tcPr>
            <w:tcW w:w="1080" w:type="dxa"/>
          </w:tcPr>
          <w:p w:rsidR="00F92FFB" w:rsidRDefault="00F92FFB" w:rsidP="006801FB">
            <w:pPr>
              <w:pStyle w:val="TableParagraph"/>
              <w:spacing w:before="11"/>
              <w:rPr>
                <w:b/>
                <w:sz w:val="19"/>
              </w:rPr>
            </w:pPr>
          </w:p>
          <w:p w:rsidR="00F92FFB" w:rsidRDefault="00F92FFB" w:rsidP="006801FB">
            <w:pPr>
              <w:pStyle w:val="TableParagraph"/>
              <w:ind w:left="134" w:right="106"/>
              <w:jc w:val="center"/>
              <w:rPr>
                <w:sz w:val="14"/>
              </w:rPr>
            </w:pPr>
            <w:r>
              <w:rPr>
                <w:w w:val="105"/>
                <w:sz w:val="14"/>
              </w:rPr>
              <w:t>08:30-14:30</w:t>
            </w:r>
          </w:p>
        </w:tc>
        <w:tc>
          <w:tcPr>
            <w:tcW w:w="959" w:type="dxa"/>
          </w:tcPr>
          <w:p w:rsidR="00F92FFB" w:rsidRDefault="00F92FFB" w:rsidP="006801FB">
            <w:pPr>
              <w:pStyle w:val="TableParagraph"/>
              <w:spacing w:before="140" w:line="264" w:lineRule="auto"/>
              <w:ind w:left="234" w:hanging="132"/>
              <w:rPr>
                <w:sz w:val="14"/>
              </w:rPr>
            </w:pPr>
            <w:r>
              <w:rPr>
                <w:w w:val="105"/>
                <w:sz w:val="14"/>
              </w:rPr>
              <w:t>5 veces a la semana</w:t>
            </w:r>
          </w:p>
        </w:tc>
        <w:tc>
          <w:tcPr>
            <w:tcW w:w="1178" w:type="dxa"/>
          </w:tcPr>
          <w:p w:rsidR="00F92FFB" w:rsidRDefault="00F92FFB" w:rsidP="006801FB">
            <w:pPr>
              <w:pStyle w:val="TableParagraph"/>
              <w:spacing w:before="11"/>
              <w:rPr>
                <w:b/>
                <w:sz w:val="19"/>
              </w:rPr>
            </w:pPr>
          </w:p>
          <w:p w:rsidR="00F92FFB" w:rsidRDefault="00F92FFB" w:rsidP="006801FB">
            <w:pPr>
              <w:pStyle w:val="TableParagraph"/>
              <w:ind w:left="30"/>
              <w:jc w:val="center"/>
              <w:rPr>
                <w:sz w:val="14"/>
              </w:rPr>
            </w:pPr>
            <w:r>
              <w:rPr>
                <w:w w:val="105"/>
                <w:sz w:val="14"/>
              </w:rPr>
              <w:t>3 horas</w:t>
            </w:r>
          </w:p>
        </w:tc>
        <w:tc>
          <w:tcPr>
            <w:tcW w:w="1125" w:type="dxa"/>
          </w:tcPr>
          <w:p w:rsidR="00F92FFB" w:rsidRDefault="00F92FFB" w:rsidP="006801FB">
            <w:pPr>
              <w:pStyle w:val="TableParagraph"/>
              <w:spacing w:before="11"/>
              <w:rPr>
                <w:b/>
                <w:sz w:val="19"/>
              </w:rPr>
            </w:pPr>
          </w:p>
          <w:p w:rsidR="00F92FFB" w:rsidRDefault="00F92FFB" w:rsidP="006801FB">
            <w:pPr>
              <w:pStyle w:val="TableParagraph"/>
              <w:ind w:right="259"/>
              <w:jc w:val="right"/>
              <w:rPr>
                <w:sz w:val="14"/>
              </w:rPr>
            </w:pPr>
            <w:r>
              <w:rPr>
                <w:w w:val="105"/>
                <w:sz w:val="14"/>
              </w:rPr>
              <w:t>15 horas</w:t>
            </w:r>
          </w:p>
        </w:tc>
        <w:tc>
          <w:tcPr>
            <w:tcW w:w="1147" w:type="dxa"/>
          </w:tcPr>
          <w:p w:rsidR="00F92FFB" w:rsidRDefault="00F92FFB" w:rsidP="006801FB">
            <w:pPr>
              <w:pStyle w:val="TableParagraph"/>
              <w:spacing w:before="11"/>
              <w:rPr>
                <w:b/>
                <w:sz w:val="19"/>
              </w:rPr>
            </w:pPr>
          </w:p>
          <w:p w:rsidR="00F92FFB" w:rsidRDefault="00F92FFB" w:rsidP="006801FB">
            <w:pPr>
              <w:pStyle w:val="TableParagraph"/>
              <w:ind w:left="244"/>
              <w:rPr>
                <w:sz w:val="14"/>
              </w:rPr>
            </w:pPr>
            <w:r>
              <w:rPr>
                <w:sz w:val="14"/>
              </w:rPr>
              <w:t>60 horas</w:t>
            </w:r>
          </w:p>
        </w:tc>
        <w:tc>
          <w:tcPr>
            <w:tcW w:w="1254" w:type="dxa"/>
          </w:tcPr>
          <w:p w:rsidR="00F92FFB" w:rsidRDefault="00F92FFB" w:rsidP="006801FB">
            <w:pPr>
              <w:pStyle w:val="TableParagraph"/>
              <w:spacing w:before="11"/>
              <w:rPr>
                <w:b/>
                <w:sz w:val="19"/>
              </w:rPr>
            </w:pPr>
          </w:p>
          <w:p w:rsidR="00F92FFB" w:rsidRDefault="00F92FFB" w:rsidP="006801FB">
            <w:pPr>
              <w:pStyle w:val="TableParagraph"/>
              <w:ind w:right="278"/>
              <w:jc w:val="right"/>
              <w:rPr>
                <w:sz w:val="14"/>
              </w:rPr>
            </w:pPr>
            <w:r>
              <w:rPr>
                <w:w w:val="105"/>
                <w:sz w:val="14"/>
              </w:rPr>
              <w:t>1 operario</w:t>
            </w:r>
          </w:p>
        </w:tc>
      </w:tr>
      <w:tr w:rsidR="00F92FFB" w:rsidTr="00F92FFB">
        <w:trPr>
          <w:trHeight w:val="694"/>
        </w:trPr>
        <w:tc>
          <w:tcPr>
            <w:tcW w:w="1332" w:type="dxa"/>
          </w:tcPr>
          <w:p w:rsidR="00F92FFB" w:rsidRPr="00302D03" w:rsidRDefault="00F92FFB" w:rsidP="006801FB">
            <w:pPr>
              <w:pStyle w:val="TableParagraph"/>
              <w:spacing w:line="264" w:lineRule="auto"/>
              <w:ind w:right="-19"/>
              <w:rPr>
                <w:sz w:val="14"/>
              </w:rPr>
            </w:pPr>
            <w:r w:rsidRPr="00302D03">
              <w:rPr>
                <w:sz w:val="14"/>
              </w:rPr>
              <w:t>Club de Niños “Nuestras Estrellitas” – Sarandí Grande</w:t>
            </w:r>
          </w:p>
        </w:tc>
        <w:tc>
          <w:tcPr>
            <w:tcW w:w="1255" w:type="dxa"/>
          </w:tcPr>
          <w:p w:rsidR="00F92FFB" w:rsidRDefault="00F92FFB" w:rsidP="006801FB">
            <w:pPr>
              <w:pStyle w:val="TableParagraph"/>
              <w:spacing w:before="1"/>
              <w:ind w:left="29" w:right="2"/>
              <w:jc w:val="center"/>
              <w:rPr>
                <w:sz w:val="14"/>
              </w:rPr>
            </w:pPr>
          </w:p>
          <w:p w:rsidR="00F92FFB" w:rsidRDefault="00F92FFB" w:rsidP="006801FB">
            <w:pPr>
              <w:pStyle w:val="TableParagraph"/>
              <w:spacing w:before="1"/>
              <w:ind w:left="29" w:right="2"/>
              <w:jc w:val="center"/>
              <w:rPr>
                <w:sz w:val="14"/>
              </w:rPr>
            </w:pPr>
            <w:r>
              <w:rPr>
                <w:sz w:val="14"/>
              </w:rPr>
              <w:t xml:space="preserve">Aida Garat de </w:t>
            </w:r>
            <w:proofErr w:type="spellStart"/>
            <w:r>
              <w:rPr>
                <w:sz w:val="14"/>
              </w:rPr>
              <w:t>Bidondo</w:t>
            </w:r>
            <w:proofErr w:type="spellEnd"/>
            <w:r>
              <w:rPr>
                <w:sz w:val="14"/>
              </w:rPr>
              <w:t xml:space="preserve"> 880</w:t>
            </w:r>
          </w:p>
          <w:p w:rsidR="00F92FFB" w:rsidRDefault="00F92FFB" w:rsidP="006801FB">
            <w:pPr>
              <w:pStyle w:val="TableParagraph"/>
              <w:spacing w:before="1"/>
              <w:ind w:left="29" w:right="2"/>
              <w:jc w:val="center"/>
              <w:rPr>
                <w:sz w:val="14"/>
              </w:rPr>
            </w:pPr>
            <w:r>
              <w:rPr>
                <w:sz w:val="14"/>
              </w:rPr>
              <w:t>4354 7939</w:t>
            </w:r>
          </w:p>
          <w:p w:rsidR="00F92FFB" w:rsidRDefault="00F92FFB" w:rsidP="006801FB">
            <w:pPr>
              <w:pStyle w:val="TableParagraph"/>
              <w:spacing w:before="1"/>
              <w:ind w:left="171"/>
              <w:rPr>
                <w:sz w:val="14"/>
              </w:rPr>
            </w:pPr>
          </w:p>
        </w:tc>
        <w:tc>
          <w:tcPr>
            <w:tcW w:w="1080" w:type="dxa"/>
          </w:tcPr>
          <w:p w:rsidR="00F92FFB" w:rsidRDefault="00F92FFB" w:rsidP="006801FB">
            <w:pPr>
              <w:pStyle w:val="TableParagraph"/>
              <w:spacing w:before="9"/>
              <w:rPr>
                <w:b/>
                <w:sz w:val="21"/>
              </w:rPr>
            </w:pPr>
          </w:p>
          <w:p w:rsidR="00F92FFB" w:rsidRDefault="00F92FFB" w:rsidP="006801FB">
            <w:pPr>
              <w:pStyle w:val="TableParagraph"/>
              <w:ind w:left="130" w:right="106"/>
              <w:jc w:val="center"/>
              <w:rPr>
                <w:sz w:val="14"/>
              </w:rPr>
            </w:pPr>
            <w:r>
              <w:rPr>
                <w:w w:val="105"/>
                <w:sz w:val="14"/>
              </w:rPr>
              <w:t>08:00 -16:00</w:t>
            </w:r>
          </w:p>
        </w:tc>
        <w:tc>
          <w:tcPr>
            <w:tcW w:w="959" w:type="dxa"/>
          </w:tcPr>
          <w:p w:rsidR="00F92FFB" w:rsidRDefault="00F92FFB" w:rsidP="006801FB">
            <w:pPr>
              <w:pStyle w:val="TableParagraph"/>
              <w:spacing w:before="1"/>
              <w:rPr>
                <w:b/>
                <w:sz w:val="14"/>
              </w:rPr>
            </w:pPr>
          </w:p>
          <w:p w:rsidR="00F92FFB" w:rsidRDefault="00F92FFB" w:rsidP="006801FB">
            <w:pPr>
              <w:pStyle w:val="TableParagraph"/>
              <w:spacing w:line="264" w:lineRule="auto"/>
              <w:ind w:left="234" w:hanging="132"/>
              <w:rPr>
                <w:sz w:val="14"/>
              </w:rPr>
            </w:pPr>
            <w:r>
              <w:rPr>
                <w:w w:val="105"/>
                <w:sz w:val="14"/>
              </w:rPr>
              <w:t>5 veces a la semana</w:t>
            </w:r>
          </w:p>
        </w:tc>
        <w:tc>
          <w:tcPr>
            <w:tcW w:w="1178" w:type="dxa"/>
          </w:tcPr>
          <w:p w:rsidR="00F92FFB" w:rsidRDefault="00F92FFB" w:rsidP="006801FB">
            <w:pPr>
              <w:pStyle w:val="TableParagraph"/>
              <w:spacing w:before="9"/>
              <w:rPr>
                <w:b/>
                <w:sz w:val="21"/>
              </w:rPr>
            </w:pPr>
          </w:p>
          <w:p w:rsidR="00F92FFB" w:rsidRDefault="00F92FFB" w:rsidP="006801FB">
            <w:pPr>
              <w:pStyle w:val="TableParagraph"/>
              <w:ind w:left="30"/>
              <w:jc w:val="center"/>
              <w:rPr>
                <w:sz w:val="14"/>
              </w:rPr>
            </w:pPr>
            <w:r>
              <w:rPr>
                <w:w w:val="105"/>
                <w:sz w:val="14"/>
              </w:rPr>
              <w:t>3 horas</w:t>
            </w:r>
          </w:p>
        </w:tc>
        <w:tc>
          <w:tcPr>
            <w:tcW w:w="1125" w:type="dxa"/>
          </w:tcPr>
          <w:p w:rsidR="00F92FFB" w:rsidRDefault="00F92FFB" w:rsidP="006801FB">
            <w:pPr>
              <w:pStyle w:val="TableParagraph"/>
              <w:spacing w:before="9"/>
              <w:rPr>
                <w:b/>
                <w:sz w:val="21"/>
              </w:rPr>
            </w:pPr>
          </w:p>
          <w:p w:rsidR="00F92FFB" w:rsidRDefault="00F92FFB" w:rsidP="006801FB">
            <w:pPr>
              <w:pStyle w:val="TableParagraph"/>
              <w:ind w:right="259"/>
              <w:jc w:val="right"/>
              <w:rPr>
                <w:sz w:val="14"/>
              </w:rPr>
            </w:pPr>
            <w:r>
              <w:rPr>
                <w:w w:val="105"/>
                <w:sz w:val="14"/>
              </w:rPr>
              <w:t>15 horas</w:t>
            </w:r>
          </w:p>
        </w:tc>
        <w:tc>
          <w:tcPr>
            <w:tcW w:w="1147" w:type="dxa"/>
          </w:tcPr>
          <w:p w:rsidR="00F92FFB" w:rsidRDefault="00F92FFB" w:rsidP="006801FB">
            <w:pPr>
              <w:pStyle w:val="TableParagraph"/>
              <w:ind w:left="244"/>
              <w:rPr>
                <w:sz w:val="14"/>
              </w:rPr>
            </w:pPr>
          </w:p>
          <w:p w:rsidR="00F92FFB" w:rsidRDefault="00F92FFB" w:rsidP="006801FB">
            <w:pPr>
              <w:pStyle w:val="TableParagraph"/>
              <w:ind w:left="244"/>
              <w:rPr>
                <w:sz w:val="14"/>
              </w:rPr>
            </w:pPr>
          </w:p>
          <w:p w:rsidR="00F92FFB" w:rsidRDefault="00F92FFB" w:rsidP="006801FB">
            <w:pPr>
              <w:pStyle w:val="TableParagraph"/>
              <w:ind w:left="244"/>
              <w:rPr>
                <w:sz w:val="14"/>
              </w:rPr>
            </w:pPr>
            <w:r>
              <w:rPr>
                <w:sz w:val="14"/>
              </w:rPr>
              <w:t>60 horas</w:t>
            </w:r>
          </w:p>
        </w:tc>
        <w:tc>
          <w:tcPr>
            <w:tcW w:w="1254" w:type="dxa"/>
          </w:tcPr>
          <w:p w:rsidR="00F92FFB" w:rsidRDefault="00F92FFB" w:rsidP="006801FB">
            <w:pPr>
              <w:pStyle w:val="TableParagraph"/>
              <w:spacing w:before="9"/>
              <w:rPr>
                <w:b/>
                <w:sz w:val="21"/>
              </w:rPr>
            </w:pPr>
          </w:p>
          <w:p w:rsidR="00F92FFB" w:rsidRDefault="00F92FFB" w:rsidP="006801FB">
            <w:pPr>
              <w:pStyle w:val="TableParagraph"/>
              <w:ind w:right="278"/>
              <w:jc w:val="right"/>
              <w:rPr>
                <w:sz w:val="14"/>
              </w:rPr>
            </w:pPr>
            <w:r>
              <w:rPr>
                <w:w w:val="105"/>
                <w:sz w:val="14"/>
              </w:rPr>
              <w:t>1 operario</w:t>
            </w:r>
          </w:p>
        </w:tc>
      </w:tr>
      <w:tr w:rsidR="00F92FFB" w:rsidTr="00F92FFB">
        <w:trPr>
          <w:trHeight w:val="445"/>
        </w:trPr>
        <w:tc>
          <w:tcPr>
            <w:tcW w:w="9330" w:type="dxa"/>
            <w:gridSpan w:val="8"/>
            <w:tcBorders>
              <w:top w:val="single" w:sz="12" w:space="0" w:color="000000"/>
              <w:left w:val="single" w:sz="12" w:space="0" w:color="000000"/>
              <w:bottom w:val="single" w:sz="12" w:space="0" w:color="000000"/>
              <w:right w:val="single" w:sz="12" w:space="0" w:color="000000"/>
            </w:tcBorders>
            <w:shd w:val="clear" w:color="auto" w:fill="F9C090"/>
          </w:tcPr>
          <w:p w:rsidR="00F92FFB" w:rsidRDefault="00F92FFB" w:rsidP="006801FB">
            <w:pPr>
              <w:pStyle w:val="TableParagraph"/>
              <w:spacing w:before="127"/>
              <w:ind w:left="883"/>
              <w:rPr>
                <w:b/>
                <w:sz w:val="15"/>
              </w:rPr>
            </w:pPr>
            <w:r>
              <w:rPr>
                <w:b/>
                <w:w w:val="105"/>
                <w:sz w:val="15"/>
              </w:rPr>
              <w:t xml:space="preserve">TOTAL DE HORAS ANUALES DE SERVICIO DE LIMPIEZA PARA TODOS LOS LOCALES (HASTA) </w:t>
            </w:r>
            <w:r w:rsidR="00AD0FF9">
              <w:rPr>
                <w:b/>
                <w:w w:val="105"/>
                <w:sz w:val="15"/>
              </w:rPr>
              <w:t>5760</w:t>
            </w:r>
          </w:p>
        </w:tc>
      </w:tr>
    </w:tbl>
    <w:p w:rsidR="00883EAA" w:rsidRDefault="00883EAA">
      <w:pPr>
        <w:rPr>
          <w:rFonts w:ascii="Arial" w:hAnsi="Arial" w:cs="Arial"/>
          <w:b/>
        </w:rPr>
      </w:pPr>
    </w:p>
    <w:p w:rsidR="00F92FFB" w:rsidRDefault="00F92FFB">
      <w:pPr>
        <w:rPr>
          <w:rFonts w:ascii="Arial" w:hAnsi="Arial" w:cs="Arial"/>
          <w:b/>
        </w:rPr>
      </w:pPr>
    </w:p>
    <w:p w:rsidR="00FE06EB" w:rsidRPr="00701927" w:rsidRDefault="00FE06EB" w:rsidP="00FE06EB">
      <w:pPr>
        <w:ind w:left="-1077"/>
        <w:jc w:val="center"/>
        <w:rPr>
          <w:rFonts w:ascii="Arial" w:hAnsi="Arial" w:cs="Arial"/>
          <w:b/>
        </w:rPr>
      </w:pPr>
      <w:bookmarkStart w:id="5" w:name="_MON_1664801810"/>
      <w:bookmarkEnd w:id="5"/>
    </w:p>
    <w:sectPr w:rsidR="00FE06EB" w:rsidRPr="00701927" w:rsidSect="001E585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EF" w:rsidRDefault="005422EF" w:rsidP="00FE06EB">
      <w:r>
        <w:separator/>
      </w:r>
    </w:p>
  </w:endnote>
  <w:endnote w:type="continuationSeparator" w:id="0">
    <w:p w:rsidR="005422EF" w:rsidRDefault="005422EF" w:rsidP="00FE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ans-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EF" w:rsidRDefault="005422EF" w:rsidP="00FE06EB">
      <w:r>
        <w:separator/>
      </w:r>
    </w:p>
  </w:footnote>
  <w:footnote w:type="continuationSeparator" w:id="0">
    <w:p w:rsidR="005422EF" w:rsidRDefault="005422EF" w:rsidP="00FE0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362D03"/>
    <w:multiLevelType w:val="singleLevel"/>
    <w:tmpl w:val="D2362D03"/>
    <w:lvl w:ilvl="0">
      <w:start w:val="1"/>
      <w:numFmt w:val="decimal"/>
      <w:suff w:val="space"/>
      <w:lvlText w:val="%1)"/>
      <w:lvlJc w:val="left"/>
      <w:pPr>
        <w:ind w:left="760" w:firstLine="0"/>
      </w:pPr>
    </w:lvl>
  </w:abstractNum>
  <w:abstractNum w:abstractNumId="1">
    <w:nsid w:val="01B53346"/>
    <w:multiLevelType w:val="multilevel"/>
    <w:tmpl w:val="01B533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E97A80"/>
    <w:multiLevelType w:val="multilevel"/>
    <w:tmpl w:val="05E97A80"/>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F97582"/>
    <w:multiLevelType w:val="hybridMultilevel"/>
    <w:tmpl w:val="FAA406B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B316219"/>
    <w:multiLevelType w:val="hybridMultilevel"/>
    <w:tmpl w:val="F5A8E3DE"/>
    <w:lvl w:ilvl="0" w:tplc="6ADAB8DE">
      <w:start w:val="1"/>
      <w:numFmt w:val="upperRoman"/>
      <w:lvlText w:val="%1)"/>
      <w:lvlJc w:val="left"/>
      <w:pPr>
        <w:ind w:left="1004" w:hanging="720"/>
      </w:pPr>
      <w:rPr>
        <w:rFonts w:hint="default"/>
        <w:b/>
        <w:color w:val="000000"/>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5">
    <w:nsid w:val="215E4296"/>
    <w:multiLevelType w:val="hybridMultilevel"/>
    <w:tmpl w:val="74788710"/>
    <w:lvl w:ilvl="0" w:tplc="68482C94">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19172C1"/>
    <w:multiLevelType w:val="multilevel"/>
    <w:tmpl w:val="219172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67B3A5E"/>
    <w:multiLevelType w:val="multilevel"/>
    <w:tmpl w:val="367B3A5E"/>
    <w:lvl w:ilvl="0">
      <w:start w:val="1"/>
      <w:numFmt w:val="bullet"/>
      <w:lvlText w:val="-"/>
      <w:lvlJc w:val="left"/>
      <w:pPr>
        <w:ind w:left="780" w:hanging="360"/>
      </w:pPr>
      <w:rPr>
        <w:rFonts w:ascii="Arial" w:eastAsia="Calibri" w:hAnsi="Arial" w:cs="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nsid w:val="3FB83519"/>
    <w:multiLevelType w:val="multilevel"/>
    <w:tmpl w:val="3FB835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1AE4F18"/>
    <w:multiLevelType w:val="hybridMultilevel"/>
    <w:tmpl w:val="6628938E"/>
    <w:lvl w:ilvl="0" w:tplc="380A0005">
      <w:start w:val="1"/>
      <w:numFmt w:val="bullet"/>
      <w:lvlText w:val=""/>
      <w:lvlJc w:val="left"/>
      <w:pPr>
        <w:tabs>
          <w:tab w:val="num" w:pos="360"/>
        </w:tabs>
        <w:ind w:left="360" w:hanging="360"/>
      </w:pPr>
      <w:rPr>
        <w:rFonts w:ascii="Wingdings" w:hAnsi="Wingdings" w:hint="default"/>
      </w:rPr>
    </w:lvl>
    <w:lvl w:ilvl="1" w:tplc="9DD2069A">
      <w:start w:val="2"/>
      <w:numFmt w:val="bullet"/>
      <w:lvlText w:val=""/>
      <w:lvlJc w:val="left"/>
      <w:pPr>
        <w:tabs>
          <w:tab w:val="num" w:pos="1080"/>
        </w:tabs>
        <w:ind w:left="1080" w:hanging="360"/>
      </w:pPr>
      <w:rPr>
        <w:rFonts w:ascii="Symbol" w:eastAsia="Times New Roman" w:hAnsi="Symbol"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nsid w:val="550974C5"/>
    <w:multiLevelType w:val="multilevel"/>
    <w:tmpl w:val="ED4034EC"/>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6AF1090"/>
    <w:multiLevelType w:val="hybridMultilevel"/>
    <w:tmpl w:val="FE34D06E"/>
    <w:lvl w:ilvl="0" w:tplc="4CB2C2CE">
      <w:start w:val="1"/>
      <w:numFmt w:val="upperRoman"/>
      <w:lvlText w:val="%1)"/>
      <w:lvlJc w:val="left"/>
      <w:pPr>
        <w:ind w:left="1800" w:hanging="72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2">
    <w:nsid w:val="695661D0"/>
    <w:multiLevelType w:val="multilevel"/>
    <w:tmpl w:val="0F6E2B4C"/>
    <w:lvl w:ilvl="0">
      <w:start w:val="1"/>
      <w:numFmt w:val="lowerLetter"/>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75B03092"/>
    <w:multiLevelType w:val="hybridMultilevel"/>
    <w:tmpl w:val="B2D4E28E"/>
    <w:lvl w:ilvl="0" w:tplc="920094F2">
      <w:start w:val="4"/>
      <w:numFmt w:val="bullet"/>
      <w:lvlText w:val="-"/>
      <w:lvlJc w:val="left"/>
      <w:pPr>
        <w:ind w:left="502" w:hanging="360"/>
      </w:pPr>
      <w:rPr>
        <w:rFonts w:ascii="Arial" w:eastAsia="Times New Roman" w:hAnsi="Arial" w:cs="Arial" w:hint="default"/>
      </w:rPr>
    </w:lvl>
    <w:lvl w:ilvl="1" w:tplc="380A0003" w:tentative="1">
      <w:start w:val="1"/>
      <w:numFmt w:val="bullet"/>
      <w:lvlText w:val="o"/>
      <w:lvlJc w:val="left"/>
      <w:pPr>
        <w:ind w:left="1222" w:hanging="360"/>
      </w:pPr>
      <w:rPr>
        <w:rFonts w:ascii="Courier New" w:hAnsi="Courier New" w:cs="Courier New" w:hint="default"/>
      </w:rPr>
    </w:lvl>
    <w:lvl w:ilvl="2" w:tplc="380A0005" w:tentative="1">
      <w:start w:val="1"/>
      <w:numFmt w:val="bullet"/>
      <w:lvlText w:val=""/>
      <w:lvlJc w:val="left"/>
      <w:pPr>
        <w:ind w:left="1942" w:hanging="360"/>
      </w:pPr>
      <w:rPr>
        <w:rFonts w:ascii="Wingdings" w:hAnsi="Wingdings" w:hint="default"/>
      </w:rPr>
    </w:lvl>
    <w:lvl w:ilvl="3" w:tplc="380A0001" w:tentative="1">
      <w:start w:val="1"/>
      <w:numFmt w:val="bullet"/>
      <w:lvlText w:val=""/>
      <w:lvlJc w:val="left"/>
      <w:pPr>
        <w:ind w:left="2662" w:hanging="360"/>
      </w:pPr>
      <w:rPr>
        <w:rFonts w:ascii="Symbol" w:hAnsi="Symbol" w:hint="default"/>
      </w:rPr>
    </w:lvl>
    <w:lvl w:ilvl="4" w:tplc="380A0003" w:tentative="1">
      <w:start w:val="1"/>
      <w:numFmt w:val="bullet"/>
      <w:lvlText w:val="o"/>
      <w:lvlJc w:val="left"/>
      <w:pPr>
        <w:ind w:left="3382" w:hanging="360"/>
      </w:pPr>
      <w:rPr>
        <w:rFonts w:ascii="Courier New" w:hAnsi="Courier New" w:cs="Courier New" w:hint="default"/>
      </w:rPr>
    </w:lvl>
    <w:lvl w:ilvl="5" w:tplc="380A0005" w:tentative="1">
      <w:start w:val="1"/>
      <w:numFmt w:val="bullet"/>
      <w:lvlText w:val=""/>
      <w:lvlJc w:val="left"/>
      <w:pPr>
        <w:ind w:left="4102" w:hanging="360"/>
      </w:pPr>
      <w:rPr>
        <w:rFonts w:ascii="Wingdings" w:hAnsi="Wingdings" w:hint="default"/>
      </w:rPr>
    </w:lvl>
    <w:lvl w:ilvl="6" w:tplc="380A0001" w:tentative="1">
      <w:start w:val="1"/>
      <w:numFmt w:val="bullet"/>
      <w:lvlText w:val=""/>
      <w:lvlJc w:val="left"/>
      <w:pPr>
        <w:ind w:left="4822" w:hanging="360"/>
      </w:pPr>
      <w:rPr>
        <w:rFonts w:ascii="Symbol" w:hAnsi="Symbol" w:hint="default"/>
      </w:rPr>
    </w:lvl>
    <w:lvl w:ilvl="7" w:tplc="380A0003" w:tentative="1">
      <w:start w:val="1"/>
      <w:numFmt w:val="bullet"/>
      <w:lvlText w:val="o"/>
      <w:lvlJc w:val="left"/>
      <w:pPr>
        <w:ind w:left="5542" w:hanging="360"/>
      </w:pPr>
      <w:rPr>
        <w:rFonts w:ascii="Courier New" w:hAnsi="Courier New" w:cs="Courier New" w:hint="default"/>
      </w:rPr>
    </w:lvl>
    <w:lvl w:ilvl="8" w:tplc="380A0005" w:tentative="1">
      <w:start w:val="1"/>
      <w:numFmt w:val="bullet"/>
      <w:lvlText w:val=""/>
      <w:lvlJc w:val="left"/>
      <w:pPr>
        <w:ind w:left="6262" w:hanging="360"/>
      </w:pPr>
      <w:rPr>
        <w:rFonts w:ascii="Wingdings" w:hAnsi="Wingdings" w:hint="default"/>
      </w:rPr>
    </w:lvl>
  </w:abstractNum>
  <w:abstractNum w:abstractNumId="14">
    <w:nsid w:val="789A08A4"/>
    <w:multiLevelType w:val="hybridMultilevel"/>
    <w:tmpl w:val="307C7970"/>
    <w:lvl w:ilvl="0" w:tplc="1F3805BC">
      <w:start w:val="1"/>
      <w:numFmt w:val="upperLetter"/>
      <w:lvlText w:val="%1)"/>
      <w:lvlJc w:val="left"/>
      <w:pPr>
        <w:ind w:left="360" w:hanging="360"/>
      </w:pPr>
      <w:rPr>
        <w:rFonts w:hint="default"/>
        <w:b/>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7A15383A"/>
    <w:multiLevelType w:val="hybridMultilevel"/>
    <w:tmpl w:val="93324FAE"/>
    <w:lvl w:ilvl="0" w:tplc="A8B84648">
      <w:start w:val="1"/>
      <w:numFmt w:val="decimal"/>
      <w:lvlText w:val="%1)"/>
      <w:lvlJc w:val="left"/>
      <w:pPr>
        <w:ind w:left="720" w:hanging="360"/>
      </w:pPr>
      <w:rPr>
        <w:rFonts w:hint="default"/>
        <w:b/>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8"/>
  </w:num>
  <w:num w:numId="5">
    <w:abstractNumId w:val="7"/>
  </w:num>
  <w:num w:numId="6">
    <w:abstractNumId w:val="2"/>
  </w:num>
  <w:num w:numId="7">
    <w:abstractNumId w:val="0"/>
  </w:num>
  <w:num w:numId="8">
    <w:abstractNumId w:val="1"/>
  </w:num>
  <w:num w:numId="9">
    <w:abstractNumId w:val="15"/>
  </w:num>
  <w:num w:numId="10">
    <w:abstractNumId w:val="9"/>
  </w:num>
  <w:num w:numId="11">
    <w:abstractNumId w:val="4"/>
  </w:num>
  <w:num w:numId="12">
    <w:abstractNumId w:val="13"/>
  </w:num>
  <w:num w:numId="13">
    <w:abstractNumId w:val="14"/>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DE"/>
    <w:rsid w:val="00001F39"/>
    <w:rsid w:val="00066EB6"/>
    <w:rsid w:val="000D4AC4"/>
    <w:rsid w:val="00105010"/>
    <w:rsid w:val="00131D31"/>
    <w:rsid w:val="00135E08"/>
    <w:rsid w:val="001B07CC"/>
    <w:rsid w:val="001B1F79"/>
    <w:rsid w:val="001E5850"/>
    <w:rsid w:val="00214A53"/>
    <w:rsid w:val="00274D7E"/>
    <w:rsid w:val="00287720"/>
    <w:rsid w:val="002A5D24"/>
    <w:rsid w:val="002B7F23"/>
    <w:rsid w:val="002C18AB"/>
    <w:rsid w:val="002E06E2"/>
    <w:rsid w:val="002F4935"/>
    <w:rsid w:val="00305E5F"/>
    <w:rsid w:val="00340698"/>
    <w:rsid w:val="00340749"/>
    <w:rsid w:val="003566BB"/>
    <w:rsid w:val="00365EB3"/>
    <w:rsid w:val="003B07EE"/>
    <w:rsid w:val="003B2BBC"/>
    <w:rsid w:val="003B4447"/>
    <w:rsid w:val="003C3812"/>
    <w:rsid w:val="003D6362"/>
    <w:rsid w:val="00427418"/>
    <w:rsid w:val="004423DE"/>
    <w:rsid w:val="00464584"/>
    <w:rsid w:val="004674B2"/>
    <w:rsid w:val="00467F62"/>
    <w:rsid w:val="00471255"/>
    <w:rsid w:val="004729E9"/>
    <w:rsid w:val="00495826"/>
    <w:rsid w:val="005075D8"/>
    <w:rsid w:val="00512EDE"/>
    <w:rsid w:val="00520A50"/>
    <w:rsid w:val="005422EF"/>
    <w:rsid w:val="00551911"/>
    <w:rsid w:val="005A7302"/>
    <w:rsid w:val="005C00A8"/>
    <w:rsid w:val="005F2309"/>
    <w:rsid w:val="005F6D27"/>
    <w:rsid w:val="0060435E"/>
    <w:rsid w:val="00620C4C"/>
    <w:rsid w:val="006245F7"/>
    <w:rsid w:val="00652ECB"/>
    <w:rsid w:val="00655E2F"/>
    <w:rsid w:val="00670B66"/>
    <w:rsid w:val="006801FB"/>
    <w:rsid w:val="006970EC"/>
    <w:rsid w:val="00697FCA"/>
    <w:rsid w:val="006B1E8C"/>
    <w:rsid w:val="00701927"/>
    <w:rsid w:val="00745CB5"/>
    <w:rsid w:val="0075454F"/>
    <w:rsid w:val="00757C97"/>
    <w:rsid w:val="0077752D"/>
    <w:rsid w:val="00786ABF"/>
    <w:rsid w:val="00796146"/>
    <w:rsid w:val="007C6D72"/>
    <w:rsid w:val="007F0B07"/>
    <w:rsid w:val="00801C54"/>
    <w:rsid w:val="008248D3"/>
    <w:rsid w:val="00827F40"/>
    <w:rsid w:val="00883EAA"/>
    <w:rsid w:val="008A6719"/>
    <w:rsid w:val="009459DD"/>
    <w:rsid w:val="009715BE"/>
    <w:rsid w:val="00972479"/>
    <w:rsid w:val="009B72B6"/>
    <w:rsid w:val="009E6DEF"/>
    <w:rsid w:val="00A05F8C"/>
    <w:rsid w:val="00A07D83"/>
    <w:rsid w:val="00AA200B"/>
    <w:rsid w:val="00AC16BD"/>
    <w:rsid w:val="00AD0FF9"/>
    <w:rsid w:val="00AE4820"/>
    <w:rsid w:val="00AF703A"/>
    <w:rsid w:val="00B2273A"/>
    <w:rsid w:val="00B24826"/>
    <w:rsid w:val="00B30B60"/>
    <w:rsid w:val="00B41D53"/>
    <w:rsid w:val="00B45731"/>
    <w:rsid w:val="00BE3C5A"/>
    <w:rsid w:val="00BE527E"/>
    <w:rsid w:val="00C06747"/>
    <w:rsid w:val="00C1495A"/>
    <w:rsid w:val="00C20476"/>
    <w:rsid w:val="00C21CBA"/>
    <w:rsid w:val="00C50D08"/>
    <w:rsid w:val="00C84F8E"/>
    <w:rsid w:val="00CB3033"/>
    <w:rsid w:val="00CE5F80"/>
    <w:rsid w:val="00D67191"/>
    <w:rsid w:val="00DA551D"/>
    <w:rsid w:val="00DA75C0"/>
    <w:rsid w:val="00DE2E58"/>
    <w:rsid w:val="00E00F01"/>
    <w:rsid w:val="00E26B94"/>
    <w:rsid w:val="00E7547C"/>
    <w:rsid w:val="00E77EBB"/>
    <w:rsid w:val="00ED0F03"/>
    <w:rsid w:val="00F1303D"/>
    <w:rsid w:val="00F53856"/>
    <w:rsid w:val="00F703D8"/>
    <w:rsid w:val="00F806FE"/>
    <w:rsid w:val="00F87ED1"/>
    <w:rsid w:val="00F92FFB"/>
    <w:rsid w:val="00FB4285"/>
    <w:rsid w:val="00FE06E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DE"/>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link w:val="Ttulo2Car"/>
    <w:semiHidden/>
    <w:unhideWhenUsed/>
    <w:qFormat/>
    <w:rsid w:val="00AC16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paragraph" w:styleId="Textodeglobo">
    <w:name w:val="Balloon Text"/>
    <w:basedOn w:val="Normal"/>
    <w:link w:val="TextodegloboCar"/>
    <w:uiPriority w:val="99"/>
    <w:semiHidden/>
    <w:unhideWhenUsed/>
    <w:rsid w:val="00512EDE"/>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EDE"/>
    <w:rPr>
      <w:rFonts w:ascii="Tahoma" w:hAnsi="Tahoma" w:cs="Tahoma"/>
      <w:sz w:val="16"/>
      <w:szCs w:val="16"/>
      <w:lang w:val="es-ES" w:eastAsia="es-ES"/>
    </w:rPr>
  </w:style>
  <w:style w:type="paragraph" w:styleId="Prrafodelista">
    <w:name w:val="List Paragraph"/>
    <w:basedOn w:val="Normal"/>
    <w:uiPriority w:val="34"/>
    <w:qFormat/>
    <w:rsid w:val="002F4935"/>
    <w:pPr>
      <w:ind w:left="720"/>
      <w:contextualSpacing/>
    </w:pPr>
  </w:style>
  <w:style w:type="character" w:customStyle="1" w:styleId="Ttulo2Car">
    <w:name w:val="Título 2 Car"/>
    <w:basedOn w:val="Fuentedeprrafopredeter"/>
    <w:link w:val="Ttulo2"/>
    <w:semiHidden/>
    <w:rsid w:val="00AC16BD"/>
    <w:rPr>
      <w:rFonts w:asciiTheme="majorHAnsi" w:eastAsiaTheme="majorEastAsia" w:hAnsiTheme="majorHAnsi" w:cstheme="majorBidi"/>
      <w:b/>
      <w:bCs/>
      <w:color w:val="4F81BD" w:themeColor="accent1"/>
      <w:sz w:val="26"/>
      <w:szCs w:val="26"/>
      <w:lang w:val="es-ES" w:eastAsia="es-ES"/>
    </w:rPr>
  </w:style>
  <w:style w:type="paragraph" w:styleId="Encabezado">
    <w:name w:val="header"/>
    <w:basedOn w:val="Normal"/>
    <w:link w:val="EncabezadoCar"/>
    <w:uiPriority w:val="99"/>
    <w:semiHidden/>
    <w:unhideWhenUsed/>
    <w:rsid w:val="00FE06EB"/>
    <w:pPr>
      <w:tabs>
        <w:tab w:val="center" w:pos="4252"/>
        <w:tab w:val="right" w:pos="8504"/>
      </w:tabs>
    </w:pPr>
  </w:style>
  <w:style w:type="character" w:customStyle="1" w:styleId="EncabezadoCar">
    <w:name w:val="Encabezado Car"/>
    <w:basedOn w:val="Fuentedeprrafopredeter"/>
    <w:link w:val="Encabezado"/>
    <w:uiPriority w:val="99"/>
    <w:semiHidden/>
    <w:rsid w:val="00FE06EB"/>
    <w:rPr>
      <w:sz w:val="24"/>
      <w:szCs w:val="24"/>
      <w:lang w:val="es-ES" w:eastAsia="es-ES"/>
    </w:rPr>
  </w:style>
  <w:style w:type="paragraph" w:styleId="Piedepgina">
    <w:name w:val="footer"/>
    <w:basedOn w:val="Normal"/>
    <w:link w:val="PiedepginaCar"/>
    <w:uiPriority w:val="99"/>
    <w:semiHidden/>
    <w:unhideWhenUsed/>
    <w:rsid w:val="00FE06EB"/>
    <w:pPr>
      <w:tabs>
        <w:tab w:val="center" w:pos="4252"/>
        <w:tab w:val="right" w:pos="8504"/>
      </w:tabs>
    </w:pPr>
  </w:style>
  <w:style w:type="character" w:customStyle="1" w:styleId="PiedepginaCar">
    <w:name w:val="Pie de página Car"/>
    <w:basedOn w:val="Fuentedeprrafopredeter"/>
    <w:link w:val="Piedepgina"/>
    <w:uiPriority w:val="99"/>
    <w:semiHidden/>
    <w:rsid w:val="00FE06EB"/>
    <w:rPr>
      <w:sz w:val="24"/>
      <w:szCs w:val="24"/>
      <w:lang w:val="es-ES" w:eastAsia="es-ES"/>
    </w:rPr>
  </w:style>
  <w:style w:type="table" w:customStyle="1" w:styleId="TableNormal">
    <w:name w:val="Table Normal"/>
    <w:uiPriority w:val="2"/>
    <w:semiHidden/>
    <w:unhideWhenUsed/>
    <w:qFormat/>
    <w:rsid w:val="00F92F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2FFB"/>
    <w:pPr>
      <w:widowControl w:val="0"/>
      <w:autoSpaceDE w:val="0"/>
      <w:autoSpaceDN w:val="0"/>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DE"/>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link w:val="Ttulo2Car"/>
    <w:semiHidden/>
    <w:unhideWhenUsed/>
    <w:qFormat/>
    <w:rsid w:val="00AC16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paragraph" w:styleId="Textodeglobo">
    <w:name w:val="Balloon Text"/>
    <w:basedOn w:val="Normal"/>
    <w:link w:val="TextodegloboCar"/>
    <w:uiPriority w:val="99"/>
    <w:semiHidden/>
    <w:unhideWhenUsed/>
    <w:rsid w:val="00512EDE"/>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EDE"/>
    <w:rPr>
      <w:rFonts w:ascii="Tahoma" w:hAnsi="Tahoma" w:cs="Tahoma"/>
      <w:sz w:val="16"/>
      <w:szCs w:val="16"/>
      <w:lang w:val="es-ES" w:eastAsia="es-ES"/>
    </w:rPr>
  </w:style>
  <w:style w:type="paragraph" w:styleId="Prrafodelista">
    <w:name w:val="List Paragraph"/>
    <w:basedOn w:val="Normal"/>
    <w:uiPriority w:val="34"/>
    <w:qFormat/>
    <w:rsid w:val="002F4935"/>
    <w:pPr>
      <w:ind w:left="720"/>
      <w:contextualSpacing/>
    </w:pPr>
  </w:style>
  <w:style w:type="character" w:customStyle="1" w:styleId="Ttulo2Car">
    <w:name w:val="Título 2 Car"/>
    <w:basedOn w:val="Fuentedeprrafopredeter"/>
    <w:link w:val="Ttulo2"/>
    <w:semiHidden/>
    <w:rsid w:val="00AC16BD"/>
    <w:rPr>
      <w:rFonts w:asciiTheme="majorHAnsi" w:eastAsiaTheme="majorEastAsia" w:hAnsiTheme="majorHAnsi" w:cstheme="majorBidi"/>
      <w:b/>
      <w:bCs/>
      <w:color w:val="4F81BD" w:themeColor="accent1"/>
      <w:sz w:val="26"/>
      <w:szCs w:val="26"/>
      <w:lang w:val="es-ES" w:eastAsia="es-ES"/>
    </w:rPr>
  </w:style>
  <w:style w:type="paragraph" w:styleId="Encabezado">
    <w:name w:val="header"/>
    <w:basedOn w:val="Normal"/>
    <w:link w:val="EncabezadoCar"/>
    <w:uiPriority w:val="99"/>
    <w:semiHidden/>
    <w:unhideWhenUsed/>
    <w:rsid w:val="00FE06EB"/>
    <w:pPr>
      <w:tabs>
        <w:tab w:val="center" w:pos="4252"/>
        <w:tab w:val="right" w:pos="8504"/>
      </w:tabs>
    </w:pPr>
  </w:style>
  <w:style w:type="character" w:customStyle="1" w:styleId="EncabezadoCar">
    <w:name w:val="Encabezado Car"/>
    <w:basedOn w:val="Fuentedeprrafopredeter"/>
    <w:link w:val="Encabezado"/>
    <w:uiPriority w:val="99"/>
    <w:semiHidden/>
    <w:rsid w:val="00FE06EB"/>
    <w:rPr>
      <w:sz w:val="24"/>
      <w:szCs w:val="24"/>
      <w:lang w:val="es-ES" w:eastAsia="es-ES"/>
    </w:rPr>
  </w:style>
  <w:style w:type="paragraph" w:styleId="Piedepgina">
    <w:name w:val="footer"/>
    <w:basedOn w:val="Normal"/>
    <w:link w:val="PiedepginaCar"/>
    <w:uiPriority w:val="99"/>
    <w:semiHidden/>
    <w:unhideWhenUsed/>
    <w:rsid w:val="00FE06EB"/>
    <w:pPr>
      <w:tabs>
        <w:tab w:val="center" w:pos="4252"/>
        <w:tab w:val="right" w:pos="8504"/>
      </w:tabs>
    </w:pPr>
  </w:style>
  <w:style w:type="character" w:customStyle="1" w:styleId="PiedepginaCar">
    <w:name w:val="Pie de página Car"/>
    <w:basedOn w:val="Fuentedeprrafopredeter"/>
    <w:link w:val="Piedepgina"/>
    <w:uiPriority w:val="99"/>
    <w:semiHidden/>
    <w:rsid w:val="00FE06EB"/>
    <w:rPr>
      <w:sz w:val="24"/>
      <w:szCs w:val="24"/>
      <w:lang w:val="es-ES" w:eastAsia="es-ES"/>
    </w:rPr>
  </w:style>
  <w:style w:type="table" w:customStyle="1" w:styleId="TableNormal">
    <w:name w:val="Table Normal"/>
    <w:uiPriority w:val="2"/>
    <w:semiHidden/>
    <w:unhideWhenUsed/>
    <w:qFormat/>
    <w:rsid w:val="00F92F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2FFB"/>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34739">
      <w:bodyDiv w:val="1"/>
      <w:marLeft w:val="0"/>
      <w:marRight w:val="0"/>
      <w:marTop w:val="0"/>
      <w:marBottom w:val="0"/>
      <w:divBdr>
        <w:top w:val="none" w:sz="0" w:space="0" w:color="auto"/>
        <w:left w:val="none" w:sz="0" w:space="0" w:color="auto"/>
        <w:bottom w:val="none" w:sz="0" w:space="0" w:color="auto"/>
        <w:right w:val="none" w:sz="0" w:space="0" w:color="auto"/>
      </w:divBdr>
    </w:div>
    <w:div w:id="1886481761">
      <w:bodyDiv w:val="1"/>
      <w:marLeft w:val="0"/>
      <w:marRight w:val="0"/>
      <w:marTop w:val="0"/>
      <w:marBottom w:val="0"/>
      <w:divBdr>
        <w:top w:val="none" w:sz="0" w:space="0" w:color="auto"/>
        <w:left w:val="none" w:sz="0" w:space="0" w:color="auto"/>
        <w:bottom w:val="none" w:sz="0" w:space="0" w:color="auto"/>
        <w:right w:val="none" w:sz="0" w:space="0" w:color="auto"/>
      </w:divBdr>
    </w:div>
    <w:div w:id="20630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1A46B-4FB9-4CD5-B20C-8D9E7628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8097</Words>
  <Characters>44537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3</cp:revision>
  <cp:lastPrinted>2020-09-28T14:28:00Z</cp:lastPrinted>
  <dcterms:created xsi:type="dcterms:W3CDTF">2021-01-15T14:08:00Z</dcterms:created>
  <dcterms:modified xsi:type="dcterms:W3CDTF">2021-01-15T14:35:00Z</dcterms:modified>
</cp:coreProperties>
</file>