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5C7EE1D3"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2C72CF" w:rsidRPr="00D36830">
        <w:rPr>
          <w:rFonts w:asciiTheme="minorHAnsi" w:eastAsiaTheme="majorEastAsia" w:hAnsiTheme="minorHAnsi" w:cs="Arial"/>
          <w:b/>
          <w:lang w:val="es-UY" w:eastAsia="en-US"/>
        </w:rPr>
        <w:t>DIRECCIÓN GENERAL DE ADMINISTRACIÓN</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1522A3C9" w:rsidR="002C72CF" w:rsidRPr="00D36830" w:rsidRDefault="00451D16" w:rsidP="007C62F2">
      <w:pPr>
        <w:spacing w:line="360" w:lineRule="auto"/>
        <w:jc w:val="center"/>
        <w:rPr>
          <w:rFonts w:asciiTheme="minorHAnsi" w:eastAsiaTheme="majorEastAsia" w:hAnsiTheme="minorHAnsi" w:cs="Arial"/>
          <w:b/>
        </w:rPr>
      </w:pPr>
      <w:r>
        <w:rPr>
          <w:rFonts w:asciiTheme="minorHAnsi" w:eastAsiaTheme="majorEastAsia" w:hAnsiTheme="minorHAnsi" w:cs="Arial"/>
          <w:b/>
        </w:rPr>
        <w:t>EXPEDIENTE N°</w:t>
      </w:r>
      <w:r w:rsidR="003730A8">
        <w:rPr>
          <w:rFonts w:asciiTheme="minorHAnsi" w:eastAsiaTheme="majorEastAsia" w:hAnsiTheme="minorHAnsi" w:cs="Arial"/>
          <w:b/>
        </w:rPr>
        <w:t xml:space="preserve"> 2020/05007/</w:t>
      </w:r>
      <w:r w:rsidR="00062CFA">
        <w:rPr>
          <w:rFonts w:asciiTheme="minorHAnsi" w:eastAsiaTheme="majorEastAsia" w:hAnsiTheme="minorHAnsi" w:cs="Arial"/>
          <w:b/>
        </w:rPr>
        <w:t>17278</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0BB67E27"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eastAsia="en-US"/>
        </w:rPr>
      </w:pPr>
    </w:p>
    <w:p w14:paraId="73124ABF" w14:textId="44E61E93" w:rsidR="002C72CF" w:rsidRPr="00A35C41" w:rsidRDefault="006C2D29" w:rsidP="007C62F2">
      <w:pPr>
        <w:spacing w:line="360" w:lineRule="auto"/>
        <w:contextualSpacing/>
        <w:jc w:val="center"/>
        <w:rPr>
          <w:rFonts w:asciiTheme="minorHAnsi" w:eastAsiaTheme="majorEastAsia" w:hAnsiTheme="minorHAnsi" w:cs="Arial"/>
          <w:b/>
          <w:u w:val="single"/>
          <w:lang w:val="es-UY" w:eastAsia="en-US"/>
        </w:rPr>
      </w:pPr>
      <w:r>
        <w:rPr>
          <w:rFonts w:asciiTheme="minorHAnsi" w:eastAsiaTheme="majorEastAsia" w:hAnsiTheme="minorHAnsi" w:cs="Arial"/>
          <w:b/>
          <w:u w:val="single"/>
          <w:lang w:val="es-UY" w:eastAsia="en-US"/>
        </w:rPr>
        <w:t>CONCURSO DE PRECIOS</w:t>
      </w:r>
      <w:r w:rsidR="00457CEF" w:rsidRPr="00A35C41">
        <w:rPr>
          <w:rFonts w:asciiTheme="minorHAnsi" w:eastAsiaTheme="majorEastAsia" w:hAnsiTheme="minorHAnsi" w:cs="Arial"/>
          <w:b/>
          <w:u w:val="single"/>
          <w:lang w:val="es-UY" w:eastAsia="en-US"/>
        </w:rPr>
        <w:t xml:space="preserve"> N° </w:t>
      </w:r>
      <w:r w:rsidR="00221DE8">
        <w:rPr>
          <w:rFonts w:asciiTheme="minorHAnsi" w:eastAsiaTheme="majorEastAsia" w:hAnsiTheme="minorHAnsi" w:cs="Arial"/>
          <w:b/>
          <w:u w:val="single"/>
          <w:lang w:val="es-UY" w:eastAsia="en-US"/>
        </w:rPr>
        <w:t>2</w:t>
      </w:r>
      <w:r w:rsidR="002C72CF" w:rsidRPr="00A35C41">
        <w:rPr>
          <w:rFonts w:asciiTheme="minorHAnsi" w:eastAsiaTheme="majorEastAsia" w:hAnsiTheme="minorHAnsi" w:cs="Arial"/>
          <w:b/>
          <w:u w:val="single"/>
          <w:lang w:val="es-UY" w:eastAsia="en-US"/>
        </w:rPr>
        <w:t>/2020</w:t>
      </w:r>
    </w:p>
    <w:p w14:paraId="1FCA8483" w14:textId="77777777" w:rsidR="002C72CF" w:rsidRPr="00A35C41" w:rsidRDefault="002C72CF" w:rsidP="007C62F2">
      <w:pPr>
        <w:spacing w:line="360" w:lineRule="auto"/>
        <w:contextualSpacing/>
        <w:jc w:val="center"/>
        <w:rPr>
          <w:rFonts w:asciiTheme="minorHAnsi" w:eastAsiaTheme="majorEastAsia" w:hAnsiTheme="minorHAnsi" w:cs="Arial"/>
          <w:b/>
          <w:u w:val="single"/>
          <w:lang w:val="es-UY" w:eastAsia="en-US"/>
        </w:rPr>
      </w:pPr>
      <w:r w:rsidRPr="00A35C41">
        <w:rPr>
          <w:rFonts w:asciiTheme="minorHAnsi" w:eastAsiaTheme="majorEastAsia" w:hAnsiTheme="minorHAnsi" w:cs="Arial"/>
          <w:b/>
          <w:u w:val="single"/>
          <w:lang w:val="es-UY" w:eastAsia="en-US"/>
        </w:rPr>
        <w:t>PLIEGO DE CONDICIONES PARTICULARES</w:t>
      </w:r>
    </w:p>
    <w:p w14:paraId="374A6AA2" w14:textId="77777777" w:rsidR="002C72CF" w:rsidRPr="008B1362" w:rsidRDefault="002C72CF" w:rsidP="007C62F2">
      <w:pPr>
        <w:spacing w:line="360" w:lineRule="auto"/>
        <w:contextualSpacing/>
        <w:jc w:val="both"/>
        <w:rPr>
          <w:rFonts w:ascii="Arial" w:eastAsiaTheme="majorEastAsia" w:hAnsi="Arial" w:cs="Arial"/>
          <w:b/>
          <w:sz w:val="28"/>
          <w:szCs w:val="28"/>
          <w:lang w:val="es-UY" w:eastAsia="en-US"/>
        </w:rPr>
      </w:pPr>
    </w:p>
    <w:p w14:paraId="624A2CCC" w14:textId="77777777" w:rsidR="003730A8" w:rsidRPr="00451D16" w:rsidRDefault="002C72CF" w:rsidP="003730A8">
      <w:pPr>
        <w:tabs>
          <w:tab w:val="left" w:pos="3240"/>
        </w:tabs>
        <w:jc w:val="both"/>
        <w:rPr>
          <w:rFonts w:asciiTheme="majorHAnsi" w:hAnsiTheme="majorHAnsi" w:cs="Arial"/>
        </w:rPr>
      </w:pPr>
      <w:r w:rsidRPr="00D36830">
        <w:rPr>
          <w:rFonts w:asciiTheme="minorHAnsi" w:eastAsiaTheme="majorEastAsia" w:hAnsiTheme="minorHAnsi" w:cs="Arial"/>
          <w:b/>
          <w:lang w:val="es-UY" w:eastAsia="en-US"/>
        </w:rPr>
        <w:t>OBJETO:</w:t>
      </w:r>
      <w:r w:rsidRPr="00D36830">
        <w:rPr>
          <w:rFonts w:asciiTheme="majorHAnsi" w:eastAsiaTheme="majorEastAsia" w:hAnsiTheme="majorHAnsi" w:cs="Arial"/>
          <w:b/>
          <w:lang w:val="es-UY" w:eastAsia="en-US"/>
        </w:rPr>
        <w:t xml:space="preserve"> </w:t>
      </w:r>
      <w:r w:rsidR="003730A8" w:rsidRPr="00451D16">
        <w:rPr>
          <w:rFonts w:asciiTheme="majorHAnsi" w:hAnsiTheme="majorHAnsi" w:cs="Arial"/>
        </w:rPr>
        <w:t>Servicio de manteni</w:t>
      </w:r>
      <w:r w:rsidR="003730A8">
        <w:rPr>
          <w:rFonts w:asciiTheme="majorHAnsi" w:hAnsiTheme="majorHAnsi" w:cs="Arial"/>
        </w:rPr>
        <w:t>miento y reparaciones de instalación eléctrica</w:t>
      </w:r>
      <w:r w:rsidR="003730A8" w:rsidRPr="00451D16">
        <w:rPr>
          <w:rFonts w:asciiTheme="majorHAnsi" w:hAnsiTheme="majorHAnsi" w:cs="Arial"/>
        </w:rPr>
        <w:t xml:space="preserve"> en el Edificio Central de la D</w:t>
      </w:r>
      <w:r w:rsidR="003730A8">
        <w:rPr>
          <w:rFonts w:asciiTheme="majorHAnsi" w:hAnsiTheme="majorHAnsi" w:cs="Arial"/>
        </w:rPr>
        <w:t xml:space="preserve">irección Nacional de Aduanas </w:t>
      </w:r>
      <w:r w:rsidR="003730A8" w:rsidRPr="00451D16">
        <w:rPr>
          <w:rFonts w:asciiTheme="majorHAnsi" w:hAnsiTheme="majorHAnsi" w:cs="Arial"/>
        </w:rPr>
        <w:t>y sus dependencias dentro del recinto portuario de Montevideo.</w:t>
      </w:r>
    </w:p>
    <w:p w14:paraId="3CE9A8E9" w14:textId="0B73AB59" w:rsidR="00451D16" w:rsidRPr="00451D16" w:rsidRDefault="00451D16" w:rsidP="00451D16">
      <w:pPr>
        <w:tabs>
          <w:tab w:val="left" w:pos="3240"/>
        </w:tabs>
        <w:jc w:val="both"/>
        <w:rPr>
          <w:rFonts w:asciiTheme="majorHAnsi" w:hAnsiTheme="majorHAnsi" w:cs="Arial"/>
        </w:rPr>
      </w:pPr>
    </w:p>
    <w:p w14:paraId="6B01C73C" w14:textId="77777777" w:rsidR="007C62F2" w:rsidRPr="007C62F2" w:rsidRDefault="007C62F2" w:rsidP="007C62F2">
      <w:pPr>
        <w:spacing w:line="360" w:lineRule="auto"/>
        <w:contextualSpacing/>
        <w:jc w:val="both"/>
        <w:rPr>
          <w:rFonts w:ascii="Arial" w:eastAsiaTheme="majorEastAsia" w:hAnsi="Arial" w:cs="Arial"/>
          <w:lang w:val="es-UY" w:eastAsia="en-US"/>
        </w:rPr>
      </w:pPr>
    </w:p>
    <w:p w14:paraId="3E454BC6" w14:textId="77777777" w:rsidR="002C72CF" w:rsidRDefault="002C72CF" w:rsidP="007C62F2">
      <w:pPr>
        <w:spacing w:line="360" w:lineRule="auto"/>
        <w:jc w:val="both"/>
        <w:rPr>
          <w:rFonts w:ascii="Arial" w:eastAsiaTheme="majorEastAsia" w:hAnsi="Arial" w:cs="Arial"/>
          <w:kern w:val="28"/>
        </w:rPr>
      </w:pPr>
      <w:r w:rsidRPr="00A35C41">
        <w:rPr>
          <w:rFonts w:asciiTheme="minorHAnsi" w:eastAsiaTheme="majorEastAsia" w:hAnsiTheme="minorHAnsi" w:cs="Arial"/>
          <w:b/>
          <w:kern w:val="28"/>
        </w:rPr>
        <w:t>TIPO DE APERTURA:</w:t>
      </w:r>
      <w:r w:rsidRPr="008B1362">
        <w:rPr>
          <w:rFonts w:ascii="Arial" w:eastAsiaTheme="majorEastAsia" w:hAnsi="Arial" w:cs="Arial"/>
          <w:b/>
          <w:kern w:val="28"/>
        </w:rPr>
        <w:t xml:space="preserve"> </w:t>
      </w:r>
      <w:r w:rsidR="007C62F2" w:rsidRPr="00A35C41">
        <w:rPr>
          <w:rFonts w:asciiTheme="majorHAnsi" w:eastAsiaTheme="majorEastAsia" w:hAnsiTheme="majorHAnsi" w:cs="Arial"/>
          <w:kern w:val="28"/>
        </w:rPr>
        <w:t>Electrónica.</w:t>
      </w:r>
    </w:p>
    <w:p w14:paraId="0378B1E4" w14:textId="77777777" w:rsidR="007C62F2" w:rsidRPr="008B1362" w:rsidRDefault="00C851FB" w:rsidP="007C62F2">
      <w:pPr>
        <w:spacing w:line="360" w:lineRule="auto"/>
        <w:jc w:val="both"/>
        <w:rPr>
          <w:rFonts w:ascii="Arial" w:eastAsiaTheme="majorEastAsia" w:hAnsi="Arial" w:cs="Arial"/>
          <w:kern w:val="28"/>
        </w:rPr>
      </w:pPr>
      <w:r>
        <w:rPr>
          <w:rFonts w:ascii="Arial" w:eastAsiaTheme="majorEastAsia" w:hAnsi="Arial" w:cs="Arial"/>
          <w:kern w:val="28"/>
        </w:rPr>
        <w:t xml:space="preserve"> </w:t>
      </w:r>
    </w:p>
    <w:p w14:paraId="484D2BD4" w14:textId="6AA5B19D" w:rsidR="002C72CF" w:rsidRDefault="000B7D79" w:rsidP="007C62F2">
      <w:pPr>
        <w:spacing w:line="360" w:lineRule="auto"/>
        <w:jc w:val="both"/>
        <w:rPr>
          <w:rFonts w:ascii="Arial" w:eastAsiaTheme="majorEastAsia" w:hAnsi="Arial" w:cs="Arial"/>
        </w:rPr>
      </w:pPr>
      <w:r w:rsidRPr="00A35C41">
        <w:rPr>
          <w:rFonts w:asciiTheme="minorHAnsi" w:eastAsiaTheme="majorEastAsia" w:hAnsiTheme="minorHAnsi" w:cs="Arial"/>
          <w:b/>
          <w:kern w:val="28"/>
        </w:rPr>
        <w:t>FECHA Y HORA DE APERTURA:</w:t>
      </w:r>
      <w:r w:rsidR="003C0219">
        <w:rPr>
          <w:rFonts w:ascii="Arial" w:eastAsiaTheme="majorEastAsia" w:hAnsi="Arial" w:cs="Arial"/>
          <w:b/>
          <w:kern w:val="28"/>
        </w:rPr>
        <w:t xml:space="preserve"> </w:t>
      </w:r>
      <w:r w:rsidR="00062CFA">
        <w:rPr>
          <w:rFonts w:asciiTheme="majorHAnsi" w:eastAsiaTheme="majorEastAsia" w:hAnsiTheme="majorHAnsi" w:cs="Arial"/>
          <w:b/>
          <w:kern w:val="28"/>
        </w:rPr>
        <w:t xml:space="preserve">8 de Enero  </w:t>
      </w:r>
      <w:r w:rsidRPr="00D36830">
        <w:rPr>
          <w:rFonts w:asciiTheme="majorHAnsi" w:eastAsiaTheme="majorEastAsia" w:hAnsiTheme="majorHAnsi" w:cs="Arial"/>
          <w:b/>
          <w:kern w:val="28"/>
        </w:rPr>
        <w:t xml:space="preserve">de </w:t>
      </w:r>
      <w:r w:rsidR="00062CFA" w:rsidRPr="00D36830">
        <w:rPr>
          <w:rFonts w:asciiTheme="majorHAnsi" w:eastAsiaTheme="majorEastAsia" w:hAnsiTheme="majorHAnsi" w:cs="Arial"/>
          <w:b/>
          <w:kern w:val="28"/>
        </w:rPr>
        <w:t>202</w:t>
      </w:r>
      <w:r w:rsidR="00062CFA">
        <w:rPr>
          <w:rFonts w:asciiTheme="majorHAnsi" w:eastAsiaTheme="majorEastAsia" w:hAnsiTheme="majorHAnsi" w:cs="Arial"/>
          <w:b/>
          <w:kern w:val="28"/>
        </w:rPr>
        <w:t>1,</w:t>
      </w:r>
      <w:r w:rsidR="002C72CF" w:rsidRPr="00D36830">
        <w:rPr>
          <w:rFonts w:asciiTheme="majorHAnsi" w:eastAsiaTheme="majorEastAsia" w:hAnsiTheme="majorHAnsi" w:cs="Arial"/>
        </w:rPr>
        <w:t xml:space="preserve"> hora 10:00.</w:t>
      </w:r>
    </w:p>
    <w:p w14:paraId="5397401A" w14:textId="77777777" w:rsidR="007C62F2" w:rsidRPr="008B1362" w:rsidRDefault="007C62F2" w:rsidP="007C62F2">
      <w:pPr>
        <w:spacing w:line="360" w:lineRule="auto"/>
        <w:jc w:val="both"/>
        <w:rPr>
          <w:rFonts w:ascii="Arial" w:eastAsiaTheme="majorEastAsia" w:hAnsi="Arial" w:cs="Arial"/>
        </w:rPr>
      </w:pPr>
    </w:p>
    <w:p w14:paraId="6C830859" w14:textId="119DF037" w:rsidR="002C72CF" w:rsidRPr="00A35C41" w:rsidRDefault="002C72CF" w:rsidP="007C62F2">
      <w:pPr>
        <w:spacing w:line="360" w:lineRule="auto"/>
        <w:jc w:val="both"/>
        <w:rPr>
          <w:rFonts w:asciiTheme="majorHAnsi" w:eastAsiaTheme="majorEastAsia" w:hAnsiTheme="majorHAnsi" w:cs="Arial"/>
          <w:kern w:val="28"/>
        </w:rPr>
      </w:pPr>
      <w:r w:rsidRPr="00A35C41">
        <w:rPr>
          <w:rFonts w:asciiTheme="minorHAnsi" w:eastAsiaTheme="majorEastAsia" w:hAnsiTheme="minorHAnsi" w:cs="Arial"/>
          <w:b/>
          <w:kern w:val="28"/>
        </w:rPr>
        <w:t>LÍMITE DE FECHA PARA CONSULTAS:</w:t>
      </w:r>
      <w:r w:rsidRPr="008B1362">
        <w:rPr>
          <w:rFonts w:ascii="Arial" w:eastAsiaTheme="majorEastAsia" w:hAnsi="Arial" w:cs="Arial"/>
          <w:kern w:val="28"/>
        </w:rPr>
        <w:t xml:space="preserve"> </w:t>
      </w:r>
      <w:r w:rsidR="00062CFA">
        <w:rPr>
          <w:rFonts w:ascii="Arial" w:eastAsiaTheme="majorEastAsia" w:hAnsi="Arial" w:cs="Arial"/>
          <w:kern w:val="28"/>
        </w:rPr>
        <w:t xml:space="preserve">5 de Enero </w:t>
      </w:r>
      <w:r w:rsidR="000B7D79" w:rsidRPr="00A35C41">
        <w:rPr>
          <w:rFonts w:asciiTheme="majorHAnsi" w:eastAsiaTheme="majorEastAsia" w:hAnsiTheme="majorHAnsi" w:cs="Arial"/>
          <w:kern w:val="28"/>
        </w:rPr>
        <w:t>de 202</w:t>
      </w:r>
      <w:r w:rsidR="00062CFA">
        <w:rPr>
          <w:rFonts w:asciiTheme="majorHAnsi" w:eastAsiaTheme="majorEastAsia" w:hAnsiTheme="majorHAnsi" w:cs="Arial"/>
          <w:kern w:val="28"/>
        </w:rPr>
        <w:t>1</w:t>
      </w:r>
      <w:r w:rsidRPr="00A35C41">
        <w:rPr>
          <w:rFonts w:asciiTheme="majorHAnsi" w:eastAsiaTheme="majorEastAsia" w:hAnsiTheme="majorHAnsi" w:cs="Arial"/>
          <w:kern w:val="28"/>
        </w:rPr>
        <w:t>.-</w:t>
      </w:r>
    </w:p>
    <w:p w14:paraId="79E4358A" w14:textId="77777777" w:rsidR="002C72CF" w:rsidRPr="00A35C41" w:rsidRDefault="002C72CF" w:rsidP="007C62F2">
      <w:pPr>
        <w:spacing w:line="360" w:lineRule="auto"/>
        <w:jc w:val="both"/>
        <w:rPr>
          <w:rFonts w:asciiTheme="majorHAnsi" w:eastAsiaTheme="majorEastAsia" w:hAnsiTheme="majorHAnsi" w:cs="Arial"/>
          <w:kern w:val="28"/>
          <w:u w:val="single"/>
        </w:rPr>
      </w:pPr>
      <w:r w:rsidRPr="00A35C41">
        <w:rPr>
          <w:rFonts w:asciiTheme="majorHAnsi" w:eastAsiaTheme="majorEastAsia" w:hAnsiTheme="majorHAnsi" w:cs="Arial"/>
          <w:kern w:val="28"/>
        </w:rPr>
        <w:t xml:space="preserve">Consultas al Departamento de Contrataciones y Suministros, tel. 29150007 int. 7123, 7124, 7125, 7127, Correo electrónico:  </w:t>
      </w:r>
      <w:hyperlink r:id="rId8" w:history="1">
        <w:r w:rsidRPr="00A35C41">
          <w:rPr>
            <w:rFonts w:asciiTheme="majorHAnsi" w:eastAsiaTheme="majorEastAsia" w:hAnsiTheme="majorHAnsi" w:cs="Arial"/>
            <w:kern w:val="28"/>
            <w:u w:val="single"/>
          </w:rPr>
          <w:t>licitaciones@aduanas.gub.uy</w:t>
        </w:r>
      </w:hyperlink>
      <w:r w:rsidRPr="00A35C41">
        <w:rPr>
          <w:rFonts w:asciiTheme="majorHAnsi" w:eastAsiaTheme="majorEastAsia" w:hAnsiTheme="majorHAnsi" w:cs="Arial"/>
          <w:kern w:val="28"/>
          <w:u w:val="single"/>
        </w:rPr>
        <w:t>.</w:t>
      </w:r>
    </w:p>
    <w:p w14:paraId="42E6EF09" w14:textId="77777777" w:rsidR="002C72CF" w:rsidRPr="00A35C41" w:rsidRDefault="002C72CF" w:rsidP="007C62F2">
      <w:pPr>
        <w:spacing w:line="360" w:lineRule="auto"/>
        <w:jc w:val="both"/>
        <w:rPr>
          <w:rFonts w:asciiTheme="minorHAnsi" w:hAnsiTheme="minorHAnsi" w:cs="Arial"/>
          <w:b/>
        </w:rPr>
      </w:pPr>
    </w:p>
    <w:p w14:paraId="61EC2DB4" w14:textId="77777777" w:rsidR="002B77B4" w:rsidRDefault="002B77B4" w:rsidP="007C62F2">
      <w:pPr>
        <w:spacing w:line="360" w:lineRule="auto"/>
        <w:jc w:val="both"/>
        <w:rPr>
          <w:rFonts w:asciiTheme="majorHAnsi" w:hAnsiTheme="majorHAnsi" w:cs="Arial"/>
          <w:b/>
        </w:rPr>
      </w:pPr>
    </w:p>
    <w:p w14:paraId="3CA2415C" w14:textId="77777777" w:rsidR="007C62F2" w:rsidRDefault="002C72CF" w:rsidP="007C62F2">
      <w:pPr>
        <w:spacing w:line="360" w:lineRule="auto"/>
        <w:jc w:val="both"/>
        <w:rPr>
          <w:rFonts w:asciiTheme="majorHAnsi" w:eastAsiaTheme="majorEastAsia" w:hAnsiTheme="majorHAnsi" w:cs="Arial"/>
          <w:kern w:val="28"/>
        </w:rPr>
      </w:pPr>
      <w:r w:rsidRPr="00D36830">
        <w:rPr>
          <w:rFonts w:asciiTheme="minorHAnsi" w:eastAsiaTheme="majorEastAsia" w:hAnsiTheme="minorHAnsi" w:cs="Arial"/>
          <w:b/>
          <w:kern w:val="28"/>
        </w:rPr>
        <w:t>COSTO DEL PLIEGO</w:t>
      </w:r>
      <w:r w:rsidRPr="00D36830">
        <w:rPr>
          <w:rFonts w:asciiTheme="minorHAnsi" w:eastAsiaTheme="majorEastAsia" w:hAnsiTheme="minorHAnsi" w:cs="Arial"/>
          <w:kern w:val="28"/>
        </w:rPr>
        <w:t>:</w:t>
      </w:r>
      <w:r w:rsidRPr="008B1362">
        <w:rPr>
          <w:rFonts w:ascii="Arial" w:eastAsiaTheme="majorEastAsia" w:hAnsi="Arial" w:cs="Arial"/>
          <w:kern w:val="28"/>
        </w:rPr>
        <w:t xml:space="preserve"> </w:t>
      </w:r>
      <w:r w:rsidRPr="00A35C41">
        <w:rPr>
          <w:rFonts w:asciiTheme="majorHAnsi" w:eastAsiaTheme="majorEastAsia" w:hAnsiTheme="majorHAnsi" w:cs="Arial"/>
          <w:kern w:val="28"/>
        </w:rPr>
        <w:t>sin costo</w:t>
      </w:r>
      <w:r w:rsidR="007C62F2" w:rsidRPr="00A35C41">
        <w:rPr>
          <w:rFonts w:asciiTheme="majorHAnsi" w:eastAsiaTheme="majorEastAsia" w:hAnsiTheme="majorHAnsi" w:cs="Arial"/>
          <w:kern w:val="28"/>
        </w:rPr>
        <w:t>.</w:t>
      </w:r>
    </w:p>
    <w:p w14:paraId="37B240A3" w14:textId="77777777" w:rsidR="001A4AFD" w:rsidRPr="008B1362" w:rsidRDefault="001A4AFD" w:rsidP="007C62F2">
      <w:pPr>
        <w:spacing w:line="360" w:lineRule="auto"/>
        <w:jc w:val="both"/>
        <w:rPr>
          <w:rFonts w:ascii="Arial" w:eastAsiaTheme="majorEastAsia" w:hAnsi="Arial" w:cs="Arial"/>
          <w:kern w:val="28"/>
        </w:rPr>
      </w:pPr>
    </w:p>
    <w:p w14:paraId="4C667B5D" w14:textId="77777777" w:rsidR="002C72CF" w:rsidRPr="008B1362" w:rsidRDefault="002C72CF" w:rsidP="001A4AFD">
      <w:pPr>
        <w:spacing w:line="360" w:lineRule="auto"/>
        <w:jc w:val="both"/>
        <w:rPr>
          <w:rFonts w:ascii="Arial" w:eastAsiaTheme="majorEastAsia" w:hAnsi="Arial" w:cs="Arial"/>
          <w:kern w:val="28"/>
        </w:rPr>
      </w:pPr>
      <w:r w:rsidRPr="00D36830">
        <w:rPr>
          <w:rFonts w:asciiTheme="minorHAnsi" w:eastAsiaTheme="majorEastAsia" w:hAnsiTheme="minorHAnsi" w:cs="Arial"/>
          <w:b/>
          <w:kern w:val="28"/>
        </w:rPr>
        <w:t>CONSULTA AL PLIEGO</w:t>
      </w:r>
      <w:r w:rsidRPr="00D36830">
        <w:rPr>
          <w:rFonts w:asciiTheme="minorHAnsi" w:eastAsiaTheme="majorEastAsia" w:hAnsiTheme="minorHAnsi" w:cs="Arial"/>
          <w:kern w:val="28"/>
        </w:rPr>
        <w:t>:</w:t>
      </w:r>
      <w:r w:rsidRPr="008B1362">
        <w:rPr>
          <w:rFonts w:ascii="Arial" w:eastAsiaTheme="majorEastAsia" w:hAnsi="Arial" w:cs="Arial"/>
          <w:kern w:val="28"/>
        </w:rPr>
        <w:t xml:space="preserve"> </w:t>
      </w:r>
      <w:r w:rsidRPr="00A35C41">
        <w:rPr>
          <w:rFonts w:asciiTheme="majorHAnsi" w:eastAsiaTheme="majorEastAsia" w:hAnsiTheme="majorHAnsi" w:cs="Arial"/>
          <w:kern w:val="28"/>
        </w:rPr>
        <w:t xml:space="preserve">publicado en: </w:t>
      </w:r>
      <w:r w:rsidRPr="00A35C41">
        <w:rPr>
          <w:rFonts w:asciiTheme="majorHAnsi" w:eastAsiaTheme="majorEastAsia" w:hAnsiTheme="majorHAnsi" w:cs="Arial"/>
          <w:color w:val="0000FF"/>
          <w:kern w:val="28"/>
          <w:u w:val="single"/>
        </w:rPr>
        <w:t>www.comprasestatales.gub.uy</w:t>
      </w:r>
    </w:p>
    <w:p w14:paraId="129789F0" w14:textId="77777777" w:rsidR="002C72CF" w:rsidRDefault="002C72CF" w:rsidP="002C72CF">
      <w:pPr>
        <w:jc w:val="both"/>
        <w:rPr>
          <w:rFonts w:ascii="Arial" w:eastAsiaTheme="majorEastAsia" w:hAnsi="Arial" w:cs="Arial"/>
          <w:kern w:val="28"/>
        </w:rPr>
      </w:pPr>
    </w:p>
    <w:p w14:paraId="7100DFF0" w14:textId="77777777" w:rsidR="00CE161C" w:rsidRDefault="00CE161C" w:rsidP="002C72CF">
      <w:pPr>
        <w:jc w:val="both"/>
        <w:rPr>
          <w:rFonts w:ascii="Arial" w:eastAsiaTheme="majorEastAsia" w:hAnsi="Arial" w:cs="Arial"/>
          <w:kern w:val="28"/>
        </w:rPr>
      </w:pPr>
    </w:p>
    <w:p w14:paraId="499C009C" w14:textId="77777777" w:rsidR="00CE161C" w:rsidRDefault="00CE161C" w:rsidP="002C72CF">
      <w:pPr>
        <w:jc w:val="both"/>
        <w:rPr>
          <w:rFonts w:ascii="Arial" w:eastAsiaTheme="majorEastAsia" w:hAnsi="Arial" w:cs="Arial"/>
          <w:kern w:val="28"/>
        </w:rPr>
      </w:pPr>
    </w:p>
    <w:p w14:paraId="00D0356C" w14:textId="77777777" w:rsidR="00CE161C" w:rsidRPr="008B1362" w:rsidRDefault="00CE161C" w:rsidP="002C72CF">
      <w:pPr>
        <w:jc w:val="both"/>
        <w:rPr>
          <w:rFonts w:ascii="Arial" w:eastAsiaTheme="majorEastAsia" w:hAnsi="Arial" w:cs="Arial"/>
          <w:kern w:val="28"/>
        </w:rPr>
      </w:pPr>
    </w:p>
    <w:sdt>
      <w:sdtPr>
        <w:rPr>
          <w:rFonts w:ascii="Times New Roman" w:eastAsia="Times New Roman" w:hAnsi="Times New Roman" w:cs="Times New Roman"/>
          <w:color w:val="auto"/>
          <w:sz w:val="24"/>
          <w:szCs w:val="24"/>
          <w:lang w:val="es-ES" w:eastAsia="es-ES"/>
        </w:rPr>
        <w:id w:val="-1164159624"/>
        <w:docPartObj>
          <w:docPartGallery w:val="Table of Contents"/>
          <w:docPartUnique/>
        </w:docPartObj>
      </w:sdtPr>
      <w:sdtEndPr>
        <w:rPr>
          <w:b/>
          <w:bCs/>
        </w:rPr>
      </w:sdtEndPr>
      <w:sdtContent>
        <w:p w14:paraId="277B2375" w14:textId="3211509E" w:rsidR="00683018" w:rsidRDefault="00683018">
          <w:pPr>
            <w:pStyle w:val="TtulodeTDC"/>
          </w:pPr>
          <w:r>
            <w:rPr>
              <w:lang w:val="es-ES"/>
            </w:rPr>
            <w:t>Contenido</w:t>
          </w:r>
        </w:p>
        <w:p w14:paraId="38A82392" w14:textId="38A6D9A6" w:rsidR="00E47E01" w:rsidRDefault="00683018">
          <w:pPr>
            <w:pStyle w:val="TDC1"/>
            <w:tabs>
              <w:tab w:val="right" w:leader="dot" w:pos="8494"/>
            </w:tabs>
            <w:rPr>
              <w:rFonts w:asciiTheme="minorHAnsi" w:eastAsiaTheme="minorEastAsia" w:hAnsiTheme="minorHAnsi" w:cstheme="minorBidi"/>
              <w:noProof/>
              <w:sz w:val="22"/>
              <w:szCs w:val="22"/>
              <w:lang w:val="es-UY" w:eastAsia="es-UY"/>
            </w:rPr>
          </w:pPr>
          <w:r>
            <w:rPr>
              <w:b/>
              <w:bCs/>
            </w:rPr>
            <w:fldChar w:fldCharType="begin"/>
          </w:r>
          <w:r>
            <w:rPr>
              <w:b/>
              <w:bCs/>
            </w:rPr>
            <w:instrText xml:space="preserve"> TOC \o "1-3" \h \z \u </w:instrText>
          </w:r>
          <w:r>
            <w:rPr>
              <w:b/>
              <w:bCs/>
            </w:rPr>
            <w:fldChar w:fldCharType="separate"/>
          </w:r>
          <w:hyperlink w:anchor="_Toc57048247" w:history="1">
            <w:r w:rsidR="00E47E01" w:rsidRPr="00E47E01">
              <w:rPr>
                <w:rStyle w:val="Hipervnculo"/>
                <w:b/>
                <w:bCs/>
                <w:noProof/>
                <w:shd w:val="clear" w:color="auto" w:fill="FFF2CC" w:themeFill="accent4" w:themeFillTint="33"/>
              </w:rPr>
              <w:t>PARTE I - ESPECIFICACIONES GENERALES</w:t>
            </w:r>
            <w:r w:rsidR="00E47E01">
              <w:rPr>
                <w:noProof/>
                <w:webHidden/>
              </w:rPr>
              <w:tab/>
            </w:r>
            <w:r w:rsidR="00E47E01">
              <w:rPr>
                <w:noProof/>
                <w:webHidden/>
              </w:rPr>
              <w:fldChar w:fldCharType="begin"/>
            </w:r>
            <w:r w:rsidR="00E47E01">
              <w:rPr>
                <w:noProof/>
                <w:webHidden/>
              </w:rPr>
              <w:instrText xml:space="preserve"> PAGEREF _Toc57048247 \h </w:instrText>
            </w:r>
            <w:r w:rsidR="00E47E01">
              <w:rPr>
                <w:noProof/>
                <w:webHidden/>
              </w:rPr>
            </w:r>
            <w:r w:rsidR="00E47E01">
              <w:rPr>
                <w:noProof/>
                <w:webHidden/>
              </w:rPr>
              <w:fldChar w:fldCharType="separate"/>
            </w:r>
            <w:r w:rsidR="0025719E">
              <w:rPr>
                <w:noProof/>
                <w:webHidden/>
              </w:rPr>
              <w:t>4</w:t>
            </w:r>
            <w:r w:rsidR="00E47E01">
              <w:rPr>
                <w:noProof/>
                <w:webHidden/>
              </w:rPr>
              <w:fldChar w:fldCharType="end"/>
            </w:r>
          </w:hyperlink>
        </w:p>
        <w:p w14:paraId="256979F9" w14:textId="69CD7931"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48" w:history="1">
            <w:r w:rsidR="00E47E01" w:rsidRPr="000D6CBD">
              <w:rPr>
                <w:rStyle w:val="Hipervnculo"/>
                <w:rFonts w:ascii="Calibri" w:hAnsi="Calibri"/>
                <w:noProof/>
                <w:lang w:val="es-UY" w:eastAsia="en-US"/>
              </w:rPr>
              <w:t>1.</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OBJETO DEL LLAMADO</w:t>
            </w:r>
            <w:r w:rsidR="00E47E01">
              <w:rPr>
                <w:noProof/>
                <w:webHidden/>
              </w:rPr>
              <w:tab/>
            </w:r>
            <w:r w:rsidR="00E47E01">
              <w:rPr>
                <w:noProof/>
                <w:webHidden/>
              </w:rPr>
              <w:fldChar w:fldCharType="begin"/>
            </w:r>
            <w:r w:rsidR="00E47E01">
              <w:rPr>
                <w:noProof/>
                <w:webHidden/>
              </w:rPr>
              <w:instrText xml:space="preserve"> PAGEREF _Toc57048248 \h </w:instrText>
            </w:r>
            <w:r w:rsidR="00E47E01">
              <w:rPr>
                <w:noProof/>
                <w:webHidden/>
              </w:rPr>
            </w:r>
            <w:r w:rsidR="00E47E01">
              <w:rPr>
                <w:noProof/>
                <w:webHidden/>
              </w:rPr>
              <w:fldChar w:fldCharType="separate"/>
            </w:r>
            <w:r w:rsidR="0025719E">
              <w:rPr>
                <w:noProof/>
                <w:webHidden/>
              </w:rPr>
              <w:t>4</w:t>
            </w:r>
            <w:r w:rsidR="00E47E01">
              <w:rPr>
                <w:noProof/>
                <w:webHidden/>
              </w:rPr>
              <w:fldChar w:fldCharType="end"/>
            </w:r>
          </w:hyperlink>
        </w:p>
        <w:p w14:paraId="5A790871" w14:textId="7E80DB31"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49" w:history="1">
            <w:r w:rsidR="00E47E01" w:rsidRPr="000D6CBD">
              <w:rPr>
                <w:rStyle w:val="Hipervnculo"/>
                <w:rFonts w:ascii="Calibri" w:hAnsi="Calibri"/>
                <w:noProof/>
                <w:lang w:val="es-UY" w:eastAsia="en-US"/>
              </w:rPr>
              <w:t>2.</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NORMAS QUE REGULAN EL PRESENTE LLAMADO</w:t>
            </w:r>
            <w:r w:rsidR="00E47E01">
              <w:rPr>
                <w:noProof/>
                <w:webHidden/>
              </w:rPr>
              <w:tab/>
            </w:r>
            <w:r w:rsidR="00E47E01">
              <w:rPr>
                <w:noProof/>
                <w:webHidden/>
              </w:rPr>
              <w:fldChar w:fldCharType="begin"/>
            </w:r>
            <w:r w:rsidR="00E47E01">
              <w:rPr>
                <w:noProof/>
                <w:webHidden/>
              </w:rPr>
              <w:instrText xml:space="preserve"> PAGEREF _Toc57048249 \h </w:instrText>
            </w:r>
            <w:r w:rsidR="00E47E01">
              <w:rPr>
                <w:noProof/>
                <w:webHidden/>
              </w:rPr>
            </w:r>
            <w:r w:rsidR="00E47E01">
              <w:rPr>
                <w:noProof/>
                <w:webHidden/>
              </w:rPr>
              <w:fldChar w:fldCharType="separate"/>
            </w:r>
            <w:r w:rsidR="0025719E">
              <w:rPr>
                <w:noProof/>
                <w:webHidden/>
              </w:rPr>
              <w:t>5</w:t>
            </w:r>
            <w:r w:rsidR="00E47E01">
              <w:rPr>
                <w:noProof/>
                <w:webHidden/>
              </w:rPr>
              <w:fldChar w:fldCharType="end"/>
            </w:r>
          </w:hyperlink>
        </w:p>
        <w:p w14:paraId="7045BFB9" w14:textId="50676298"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50" w:history="1">
            <w:r w:rsidR="00E47E01" w:rsidRPr="000D6CBD">
              <w:rPr>
                <w:rStyle w:val="Hipervnculo"/>
                <w:rFonts w:ascii="Calibri" w:hAnsi="Calibri"/>
                <w:noProof/>
                <w:lang w:val="es-UY" w:eastAsia="en-US"/>
              </w:rPr>
              <w:t>3.</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EXCENCIÓN DE RESPONSABILIDAD</w:t>
            </w:r>
            <w:r w:rsidR="00E47E01">
              <w:rPr>
                <w:noProof/>
                <w:webHidden/>
              </w:rPr>
              <w:tab/>
            </w:r>
            <w:r w:rsidR="00E47E01">
              <w:rPr>
                <w:noProof/>
                <w:webHidden/>
              </w:rPr>
              <w:fldChar w:fldCharType="begin"/>
            </w:r>
            <w:r w:rsidR="00E47E01">
              <w:rPr>
                <w:noProof/>
                <w:webHidden/>
              </w:rPr>
              <w:instrText xml:space="preserve"> PAGEREF _Toc57048250 \h </w:instrText>
            </w:r>
            <w:r w:rsidR="00E47E01">
              <w:rPr>
                <w:noProof/>
                <w:webHidden/>
              </w:rPr>
            </w:r>
            <w:r w:rsidR="00E47E01">
              <w:rPr>
                <w:noProof/>
                <w:webHidden/>
              </w:rPr>
              <w:fldChar w:fldCharType="separate"/>
            </w:r>
            <w:r w:rsidR="0025719E">
              <w:rPr>
                <w:noProof/>
                <w:webHidden/>
              </w:rPr>
              <w:t>6</w:t>
            </w:r>
            <w:r w:rsidR="00E47E01">
              <w:rPr>
                <w:noProof/>
                <w:webHidden/>
              </w:rPr>
              <w:fldChar w:fldCharType="end"/>
            </w:r>
          </w:hyperlink>
        </w:p>
        <w:p w14:paraId="3ED912E5" w14:textId="51EE3152"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51" w:history="1">
            <w:r w:rsidR="00E47E01" w:rsidRPr="000D6CBD">
              <w:rPr>
                <w:rStyle w:val="Hipervnculo"/>
                <w:rFonts w:ascii="Calibri" w:hAnsi="Calibri"/>
                <w:noProof/>
                <w:lang w:val="es-UY" w:eastAsia="en-US"/>
              </w:rPr>
              <w:t>4.</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PLAZOS, COMUNICACIONES, CONSULTAS, ACLARACIONES Y PRORROGAS</w:t>
            </w:r>
            <w:r w:rsidR="00E47E01">
              <w:rPr>
                <w:noProof/>
                <w:webHidden/>
              </w:rPr>
              <w:tab/>
            </w:r>
            <w:r w:rsidR="00E47E01">
              <w:rPr>
                <w:noProof/>
                <w:webHidden/>
              </w:rPr>
              <w:fldChar w:fldCharType="begin"/>
            </w:r>
            <w:r w:rsidR="00E47E01">
              <w:rPr>
                <w:noProof/>
                <w:webHidden/>
              </w:rPr>
              <w:instrText xml:space="preserve"> PAGEREF _Toc57048251 \h </w:instrText>
            </w:r>
            <w:r w:rsidR="00E47E01">
              <w:rPr>
                <w:noProof/>
                <w:webHidden/>
              </w:rPr>
            </w:r>
            <w:r w:rsidR="00E47E01">
              <w:rPr>
                <w:noProof/>
                <w:webHidden/>
              </w:rPr>
              <w:fldChar w:fldCharType="separate"/>
            </w:r>
            <w:r w:rsidR="0025719E">
              <w:rPr>
                <w:noProof/>
                <w:webHidden/>
              </w:rPr>
              <w:t>6</w:t>
            </w:r>
            <w:r w:rsidR="00E47E01">
              <w:rPr>
                <w:noProof/>
                <w:webHidden/>
              </w:rPr>
              <w:fldChar w:fldCharType="end"/>
            </w:r>
          </w:hyperlink>
        </w:p>
        <w:p w14:paraId="28B6AA3E" w14:textId="6D3F6FEC"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52" w:history="1">
            <w:r w:rsidR="00E47E01" w:rsidRPr="000D6CBD">
              <w:rPr>
                <w:rStyle w:val="Hipervnculo"/>
                <w:rFonts w:ascii="Calibri" w:hAnsi="Calibri"/>
                <w:b/>
                <w:bCs/>
                <w:noProof/>
              </w:rPr>
              <w:t>4.1 Comunicaciones</w:t>
            </w:r>
            <w:r w:rsidR="00E47E01">
              <w:rPr>
                <w:noProof/>
                <w:webHidden/>
              </w:rPr>
              <w:tab/>
            </w:r>
            <w:r w:rsidR="00E47E01">
              <w:rPr>
                <w:noProof/>
                <w:webHidden/>
              </w:rPr>
              <w:fldChar w:fldCharType="begin"/>
            </w:r>
            <w:r w:rsidR="00E47E01">
              <w:rPr>
                <w:noProof/>
                <w:webHidden/>
              </w:rPr>
              <w:instrText xml:space="preserve"> PAGEREF _Toc57048252 \h </w:instrText>
            </w:r>
            <w:r w:rsidR="00E47E01">
              <w:rPr>
                <w:noProof/>
                <w:webHidden/>
              </w:rPr>
            </w:r>
            <w:r w:rsidR="00E47E01">
              <w:rPr>
                <w:noProof/>
                <w:webHidden/>
              </w:rPr>
              <w:fldChar w:fldCharType="separate"/>
            </w:r>
            <w:r w:rsidR="0025719E">
              <w:rPr>
                <w:noProof/>
                <w:webHidden/>
              </w:rPr>
              <w:t>6</w:t>
            </w:r>
            <w:r w:rsidR="00E47E01">
              <w:rPr>
                <w:noProof/>
                <w:webHidden/>
              </w:rPr>
              <w:fldChar w:fldCharType="end"/>
            </w:r>
          </w:hyperlink>
        </w:p>
        <w:p w14:paraId="02ADD835" w14:textId="1568E37D"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53" w:history="1">
            <w:r w:rsidR="00E47E01" w:rsidRPr="000D6CBD">
              <w:rPr>
                <w:rStyle w:val="Hipervnculo"/>
                <w:rFonts w:ascii="Calibri" w:hAnsi="Calibri"/>
                <w:b/>
                <w:bCs/>
                <w:noProof/>
                <w:lang w:val="es-UY" w:eastAsia="en-US"/>
              </w:rPr>
              <w:t>4.2 Aclaraciones y consultas</w:t>
            </w:r>
            <w:r w:rsidR="00E47E01">
              <w:rPr>
                <w:noProof/>
                <w:webHidden/>
              </w:rPr>
              <w:tab/>
            </w:r>
            <w:r w:rsidR="00E47E01">
              <w:rPr>
                <w:noProof/>
                <w:webHidden/>
              </w:rPr>
              <w:fldChar w:fldCharType="begin"/>
            </w:r>
            <w:r w:rsidR="00E47E01">
              <w:rPr>
                <w:noProof/>
                <w:webHidden/>
              </w:rPr>
              <w:instrText xml:space="preserve"> PAGEREF _Toc57048253 \h </w:instrText>
            </w:r>
            <w:r w:rsidR="00E47E01">
              <w:rPr>
                <w:noProof/>
                <w:webHidden/>
              </w:rPr>
            </w:r>
            <w:r w:rsidR="00E47E01">
              <w:rPr>
                <w:noProof/>
                <w:webHidden/>
              </w:rPr>
              <w:fldChar w:fldCharType="separate"/>
            </w:r>
            <w:r w:rsidR="0025719E">
              <w:rPr>
                <w:noProof/>
                <w:webHidden/>
              </w:rPr>
              <w:t>6</w:t>
            </w:r>
            <w:r w:rsidR="00E47E01">
              <w:rPr>
                <w:noProof/>
                <w:webHidden/>
              </w:rPr>
              <w:fldChar w:fldCharType="end"/>
            </w:r>
          </w:hyperlink>
        </w:p>
        <w:p w14:paraId="624C07E6" w14:textId="3C2CA3A5"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54" w:history="1">
            <w:r w:rsidR="00E47E01" w:rsidRPr="000D6CBD">
              <w:rPr>
                <w:rStyle w:val="Hipervnculo"/>
                <w:rFonts w:ascii="Calibri" w:hAnsi="Calibri"/>
                <w:b/>
                <w:bCs/>
                <w:noProof/>
                <w:lang w:val="es-UY" w:eastAsia="en-US"/>
              </w:rPr>
              <w:t>4.3 Plazos</w:t>
            </w:r>
            <w:r w:rsidR="00E47E01">
              <w:rPr>
                <w:noProof/>
                <w:webHidden/>
              </w:rPr>
              <w:tab/>
            </w:r>
            <w:r w:rsidR="00E47E01">
              <w:rPr>
                <w:noProof/>
                <w:webHidden/>
              </w:rPr>
              <w:fldChar w:fldCharType="begin"/>
            </w:r>
            <w:r w:rsidR="00E47E01">
              <w:rPr>
                <w:noProof/>
                <w:webHidden/>
              </w:rPr>
              <w:instrText xml:space="preserve"> PAGEREF _Toc57048254 \h </w:instrText>
            </w:r>
            <w:r w:rsidR="00E47E01">
              <w:rPr>
                <w:noProof/>
                <w:webHidden/>
              </w:rPr>
            </w:r>
            <w:r w:rsidR="00E47E01">
              <w:rPr>
                <w:noProof/>
                <w:webHidden/>
              </w:rPr>
              <w:fldChar w:fldCharType="separate"/>
            </w:r>
            <w:r w:rsidR="0025719E">
              <w:rPr>
                <w:noProof/>
                <w:webHidden/>
              </w:rPr>
              <w:t>7</w:t>
            </w:r>
            <w:r w:rsidR="00E47E01">
              <w:rPr>
                <w:noProof/>
                <w:webHidden/>
              </w:rPr>
              <w:fldChar w:fldCharType="end"/>
            </w:r>
          </w:hyperlink>
        </w:p>
        <w:p w14:paraId="19D7E790" w14:textId="5C8A6661"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55" w:history="1">
            <w:r w:rsidR="00E47E01" w:rsidRPr="000D6CBD">
              <w:rPr>
                <w:rStyle w:val="Hipervnculo"/>
                <w:rFonts w:ascii="Calibri" w:hAnsi="Calibri"/>
                <w:b/>
                <w:bCs/>
                <w:noProof/>
                <w:lang w:val="es-UY" w:eastAsia="en-US"/>
              </w:rPr>
              <w:t>4.4 Prorroga</w:t>
            </w:r>
            <w:r w:rsidR="00E47E01">
              <w:rPr>
                <w:noProof/>
                <w:webHidden/>
              </w:rPr>
              <w:tab/>
            </w:r>
            <w:r w:rsidR="00E47E01">
              <w:rPr>
                <w:noProof/>
                <w:webHidden/>
              </w:rPr>
              <w:fldChar w:fldCharType="begin"/>
            </w:r>
            <w:r w:rsidR="00E47E01">
              <w:rPr>
                <w:noProof/>
                <w:webHidden/>
              </w:rPr>
              <w:instrText xml:space="preserve"> PAGEREF _Toc57048255 \h </w:instrText>
            </w:r>
            <w:r w:rsidR="00E47E01">
              <w:rPr>
                <w:noProof/>
                <w:webHidden/>
              </w:rPr>
            </w:r>
            <w:r w:rsidR="00E47E01">
              <w:rPr>
                <w:noProof/>
                <w:webHidden/>
              </w:rPr>
              <w:fldChar w:fldCharType="separate"/>
            </w:r>
            <w:r w:rsidR="0025719E">
              <w:rPr>
                <w:noProof/>
                <w:webHidden/>
              </w:rPr>
              <w:t>7</w:t>
            </w:r>
            <w:r w:rsidR="00E47E01">
              <w:rPr>
                <w:noProof/>
                <w:webHidden/>
              </w:rPr>
              <w:fldChar w:fldCharType="end"/>
            </w:r>
          </w:hyperlink>
        </w:p>
        <w:p w14:paraId="0ADB441A" w14:textId="74F1DAD5"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56" w:history="1">
            <w:r w:rsidR="00E47E01" w:rsidRPr="000D6CBD">
              <w:rPr>
                <w:rStyle w:val="Hipervnculo"/>
                <w:rFonts w:ascii="Calibri" w:hAnsi="Calibri"/>
                <w:noProof/>
                <w:lang w:val="es-UY" w:eastAsia="en-US"/>
              </w:rPr>
              <w:t>5.</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MANTENIMIENTO DE OFERTA</w:t>
            </w:r>
            <w:r w:rsidR="00E47E01">
              <w:rPr>
                <w:noProof/>
                <w:webHidden/>
              </w:rPr>
              <w:tab/>
            </w:r>
            <w:r w:rsidR="00E47E01">
              <w:rPr>
                <w:noProof/>
                <w:webHidden/>
              </w:rPr>
              <w:fldChar w:fldCharType="begin"/>
            </w:r>
            <w:r w:rsidR="00E47E01">
              <w:rPr>
                <w:noProof/>
                <w:webHidden/>
              </w:rPr>
              <w:instrText xml:space="preserve"> PAGEREF _Toc57048256 \h </w:instrText>
            </w:r>
            <w:r w:rsidR="00E47E01">
              <w:rPr>
                <w:noProof/>
                <w:webHidden/>
              </w:rPr>
            </w:r>
            <w:r w:rsidR="00E47E01">
              <w:rPr>
                <w:noProof/>
                <w:webHidden/>
              </w:rPr>
              <w:fldChar w:fldCharType="separate"/>
            </w:r>
            <w:r w:rsidR="0025719E">
              <w:rPr>
                <w:noProof/>
                <w:webHidden/>
              </w:rPr>
              <w:t>7</w:t>
            </w:r>
            <w:r w:rsidR="00E47E01">
              <w:rPr>
                <w:noProof/>
                <w:webHidden/>
              </w:rPr>
              <w:fldChar w:fldCharType="end"/>
            </w:r>
          </w:hyperlink>
        </w:p>
        <w:p w14:paraId="18D0432F" w14:textId="27C895EF"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62" w:history="1">
            <w:r w:rsidR="00E47E01" w:rsidRPr="000D6CBD">
              <w:rPr>
                <w:rStyle w:val="Hipervnculo"/>
                <w:rFonts w:ascii="Calibri" w:hAnsi="Calibri"/>
                <w:noProof/>
                <w:lang w:val="es-UY" w:eastAsia="en-US"/>
              </w:rPr>
              <w:t>6.</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PROPUESTA</w:t>
            </w:r>
            <w:r w:rsidR="00E47E01">
              <w:rPr>
                <w:noProof/>
                <w:webHidden/>
              </w:rPr>
              <w:tab/>
            </w:r>
            <w:r w:rsidR="00E47E01">
              <w:rPr>
                <w:noProof/>
                <w:webHidden/>
              </w:rPr>
              <w:fldChar w:fldCharType="begin"/>
            </w:r>
            <w:r w:rsidR="00E47E01">
              <w:rPr>
                <w:noProof/>
                <w:webHidden/>
              </w:rPr>
              <w:instrText xml:space="preserve"> PAGEREF _Toc57048262 \h </w:instrText>
            </w:r>
            <w:r w:rsidR="00E47E01">
              <w:rPr>
                <w:noProof/>
                <w:webHidden/>
              </w:rPr>
            </w:r>
            <w:r w:rsidR="00E47E01">
              <w:rPr>
                <w:noProof/>
                <w:webHidden/>
              </w:rPr>
              <w:fldChar w:fldCharType="separate"/>
            </w:r>
            <w:r w:rsidR="0025719E">
              <w:rPr>
                <w:noProof/>
                <w:webHidden/>
              </w:rPr>
              <w:t>8</w:t>
            </w:r>
            <w:r w:rsidR="00E47E01">
              <w:rPr>
                <w:noProof/>
                <w:webHidden/>
              </w:rPr>
              <w:fldChar w:fldCharType="end"/>
            </w:r>
          </w:hyperlink>
        </w:p>
        <w:p w14:paraId="08AE1C39" w14:textId="3054E40A"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63" w:history="1">
            <w:r w:rsidR="00E47E01" w:rsidRPr="000D6CBD">
              <w:rPr>
                <w:rStyle w:val="Hipervnculo"/>
                <w:rFonts w:ascii="Calibri" w:hAnsi="Calibri"/>
                <w:b/>
                <w:bCs/>
                <w:noProof/>
              </w:rPr>
              <w:t>6.1 Ingreso de ofertas en Compras Estatales</w:t>
            </w:r>
            <w:r w:rsidR="00E47E01">
              <w:rPr>
                <w:noProof/>
                <w:webHidden/>
              </w:rPr>
              <w:tab/>
            </w:r>
            <w:r w:rsidR="00E47E01">
              <w:rPr>
                <w:noProof/>
                <w:webHidden/>
              </w:rPr>
              <w:fldChar w:fldCharType="begin"/>
            </w:r>
            <w:r w:rsidR="00E47E01">
              <w:rPr>
                <w:noProof/>
                <w:webHidden/>
              </w:rPr>
              <w:instrText xml:space="preserve"> PAGEREF _Toc57048263 \h </w:instrText>
            </w:r>
            <w:r w:rsidR="00E47E01">
              <w:rPr>
                <w:noProof/>
                <w:webHidden/>
              </w:rPr>
            </w:r>
            <w:r w:rsidR="00E47E01">
              <w:rPr>
                <w:noProof/>
                <w:webHidden/>
              </w:rPr>
              <w:fldChar w:fldCharType="separate"/>
            </w:r>
            <w:r w:rsidR="0025719E">
              <w:rPr>
                <w:noProof/>
                <w:webHidden/>
              </w:rPr>
              <w:t>8</w:t>
            </w:r>
            <w:r w:rsidR="00E47E01">
              <w:rPr>
                <w:noProof/>
                <w:webHidden/>
              </w:rPr>
              <w:fldChar w:fldCharType="end"/>
            </w:r>
          </w:hyperlink>
        </w:p>
        <w:p w14:paraId="1A7D6863" w14:textId="4741FDC6"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64" w:history="1">
            <w:r w:rsidR="00E47E01" w:rsidRPr="000D6CBD">
              <w:rPr>
                <w:rStyle w:val="Hipervnculo"/>
                <w:rFonts w:ascii="Calibri" w:hAnsi="Calibri"/>
                <w:b/>
                <w:bCs/>
                <w:noProof/>
                <w:lang w:val="es-UY" w:eastAsia="en-US"/>
              </w:rPr>
              <w:t>6.2 Redacción de ofertas</w:t>
            </w:r>
            <w:r w:rsidR="00E47E01">
              <w:rPr>
                <w:noProof/>
                <w:webHidden/>
              </w:rPr>
              <w:tab/>
            </w:r>
            <w:r w:rsidR="00E47E01">
              <w:rPr>
                <w:noProof/>
                <w:webHidden/>
              </w:rPr>
              <w:fldChar w:fldCharType="begin"/>
            </w:r>
            <w:r w:rsidR="00E47E01">
              <w:rPr>
                <w:noProof/>
                <w:webHidden/>
              </w:rPr>
              <w:instrText xml:space="preserve"> PAGEREF _Toc57048264 \h </w:instrText>
            </w:r>
            <w:r w:rsidR="00E47E01">
              <w:rPr>
                <w:noProof/>
                <w:webHidden/>
              </w:rPr>
            </w:r>
            <w:r w:rsidR="00E47E01">
              <w:rPr>
                <w:noProof/>
                <w:webHidden/>
              </w:rPr>
              <w:fldChar w:fldCharType="separate"/>
            </w:r>
            <w:r w:rsidR="0025719E">
              <w:rPr>
                <w:noProof/>
                <w:webHidden/>
              </w:rPr>
              <w:t>9</w:t>
            </w:r>
            <w:r w:rsidR="00E47E01">
              <w:rPr>
                <w:noProof/>
                <w:webHidden/>
              </w:rPr>
              <w:fldChar w:fldCharType="end"/>
            </w:r>
          </w:hyperlink>
        </w:p>
        <w:p w14:paraId="581A61D9" w14:textId="35D999EA"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65" w:history="1">
            <w:r w:rsidR="00E47E01" w:rsidRPr="000D6CBD">
              <w:rPr>
                <w:rStyle w:val="Hipervnculo"/>
                <w:rFonts w:ascii="Calibri" w:hAnsi="Calibri"/>
                <w:b/>
                <w:bCs/>
                <w:noProof/>
                <w:lang w:val="es-UY" w:eastAsia="en-US"/>
              </w:rPr>
              <w:t>6.3 Apertura de Ofertas</w:t>
            </w:r>
            <w:r w:rsidR="00E47E01">
              <w:rPr>
                <w:noProof/>
                <w:webHidden/>
              </w:rPr>
              <w:tab/>
            </w:r>
            <w:r w:rsidR="00E47E01">
              <w:rPr>
                <w:noProof/>
                <w:webHidden/>
              </w:rPr>
              <w:fldChar w:fldCharType="begin"/>
            </w:r>
            <w:r w:rsidR="00E47E01">
              <w:rPr>
                <w:noProof/>
                <w:webHidden/>
              </w:rPr>
              <w:instrText xml:space="preserve"> PAGEREF _Toc57048265 \h </w:instrText>
            </w:r>
            <w:r w:rsidR="00E47E01">
              <w:rPr>
                <w:noProof/>
                <w:webHidden/>
              </w:rPr>
            </w:r>
            <w:r w:rsidR="00E47E01">
              <w:rPr>
                <w:noProof/>
                <w:webHidden/>
              </w:rPr>
              <w:fldChar w:fldCharType="separate"/>
            </w:r>
            <w:r w:rsidR="0025719E">
              <w:rPr>
                <w:noProof/>
                <w:webHidden/>
              </w:rPr>
              <w:t>9</w:t>
            </w:r>
            <w:r w:rsidR="00E47E01">
              <w:rPr>
                <w:noProof/>
                <w:webHidden/>
              </w:rPr>
              <w:fldChar w:fldCharType="end"/>
            </w:r>
          </w:hyperlink>
        </w:p>
        <w:p w14:paraId="0728B167" w14:textId="2A569994"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66" w:history="1">
            <w:r w:rsidR="00E47E01" w:rsidRPr="000D6CBD">
              <w:rPr>
                <w:rStyle w:val="Hipervnculo"/>
                <w:rFonts w:ascii="Calibri" w:hAnsi="Calibri"/>
                <w:b/>
                <w:bCs/>
                <w:noProof/>
              </w:rPr>
              <w:t>6.4 Requisitos de admisibilidad</w:t>
            </w:r>
            <w:r w:rsidR="00E47E01">
              <w:rPr>
                <w:noProof/>
                <w:webHidden/>
              </w:rPr>
              <w:tab/>
            </w:r>
            <w:r w:rsidR="00E47E01">
              <w:rPr>
                <w:noProof/>
                <w:webHidden/>
              </w:rPr>
              <w:fldChar w:fldCharType="begin"/>
            </w:r>
            <w:r w:rsidR="00E47E01">
              <w:rPr>
                <w:noProof/>
                <w:webHidden/>
              </w:rPr>
              <w:instrText xml:space="preserve"> PAGEREF _Toc57048266 \h </w:instrText>
            </w:r>
            <w:r w:rsidR="00E47E01">
              <w:rPr>
                <w:noProof/>
                <w:webHidden/>
              </w:rPr>
            </w:r>
            <w:r w:rsidR="00E47E01">
              <w:rPr>
                <w:noProof/>
                <w:webHidden/>
              </w:rPr>
              <w:fldChar w:fldCharType="separate"/>
            </w:r>
            <w:r w:rsidR="0025719E">
              <w:rPr>
                <w:noProof/>
                <w:webHidden/>
              </w:rPr>
              <w:t>10</w:t>
            </w:r>
            <w:r w:rsidR="00E47E01">
              <w:rPr>
                <w:noProof/>
                <w:webHidden/>
              </w:rPr>
              <w:fldChar w:fldCharType="end"/>
            </w:r>
          </w:hyperlink>
        </w:p>
        <w:p w14:paraId="3F2A81A7" w14:textId="7BBE504A"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67" w:history="1">
            <w:r w:rsidR="00E47E01" w:rsidRPr="000D6CBD">
              <w:rPr>
                <w:rStyle w:val="Hipervnculo"/>
                <w:rFonts w:ascii="Calibri" w:hAnsi="Calibri"/>
                <w:b/>
                <w:bCs/>
                <w:noProof/>
                <w:lang w:val="es-UY" w:eastAsia="en-US"/>
              </w:rPr>
              <w:t>6.5 Confidencial</w:t>
            </w:r>
            <w:r w:rsidR="00E47E01">
              <w:rPr>
                <w:noProof/>
                <w:webHidden/>
              </w:rPr>
              <w:tab/>
            </w:r>
            <w:r w:rsidR="00E47E01">
              <w:rPr>
                <w:noProof/>
                <w:webHidden/>
              </w:rPr>
              <w:fldChar w:fldCharType="begin"/>
            </w:r>
            <w:r w:rsidR="00E47E01">
              <w:rPr>
                <w:noProof/>
                <w:webHidden/>
              </w:rPr>
              <w:instrText xml:space="preserve"> PAGEREF _Toc57048267 \h </w:instrText>
            </w:r>
            <w:r w:rsidR="00E47E01">
              <w:rPr>
                <w:noProof/>
                <w:webHidden/>
              </w:rPr>
            </w:r>
            <w:r w:rsidR="00E47E01">
              <w:rPr>
                <w:noProof/>
                <w:webHidden/>
              </w:rPr>
              <w:fldChar w:fldCharType="separate"/>
            </w:r>
            <w:r w:rsidR="0025719E">
              <w:rPr>
                <w:noProof/>
                <w:webHidden/>
              </w:rPr>
              <w:t>10</w:t>
            </w:r>
            <w:r w:rsidR="00E47E01">
              <w:rPr>
                <w:noProof/>
                <w:webHidden/>
              </w:rPr>
              <w:fldChar w:fldCharType="end"/>
            </w:r>
          </w:hyperlink>
        </w:p>
        <w:p w14:paraId="5CBCB736" w14:textId="60C57C95"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68" w:history="1">
            <w:r w:rsidR="00E47E01" w:rsidRPr="000D6CBD">
              <w:rPr>
                <w:rStyle w:val="Hipervnculo"/>
                <w:rFonts w:ascii="Calibri" w:hAnsi="Calibri"/>
                <w:b/>
                <w:bCs/>
                <w:noProof/>
                <w:lang w:val="es-UY" w:eastAsia="en-US"/>
              </w:rPr>
              <w:t>6.6 Plazo para presentar documentación faltante en la oferta</w:t>
            </w:r>
            <w:r w:rsidR="00E47E01">
              <w:rPr>
                <w:noProof/>
                <w:webHidden/>
              </w:rPr>
              <w:tab/>
            </w:r>
            <w:r w:rsidR="00E47E01">
              <w:rPr>
                <w:noProof/>
                <w:webHidden/>
              </w:rPr>
              <w:fldChar w:fldCharType="begin"/>
            </w:r>
            <w:r w:rsidR="00E47E01">
              <w:rPr>
                <w:noProof/>
                <w:webHidden/>
              </w:rPr>
              <w:instrText xml:space="preserve"> PAGEREF _Toc57048268 \h </w:instrText>
            </w:r>
            <w:r w:rsidR="00E47E01">
              <w:rPr>
                <w:noProof/>
                <w:webHidden/>
              </w:rPr>
            </w:r>
            <w:r w:rsidR="00E47E01">
              <w:rPr>
                <w:noProof/>
                <w:webHidden/>
              </w:rPr>
              <w:fldChar w:fldCharType="separate"/>
            </w:r>
            <w:r w:rsidR="0025719E">
              <w:rPr>
                <w:noProof/>
                <w:webHidden/>
              </w:rPr>
              <w:t>12</w:t>
            </w:r>
            <w:r w:rsidR="00E47E01">
              <w:rPr>
                <w:noProof/>
                <w:webHidden/>
              </w:rPr>
              <w:fldChar w:fldCharType="end"/>
            </w:r>
          </w:hyperlink>
        </w:p>
        <w:p w14:paraId="4ECD80C3" w14:textId="7BAC0BFA"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69" w:history="1">
            <w:r w:rsidR="00E47E01" w:rsidRPr="000D6CBD">
              <w:rPr>
                <w:rStyle w:val="Hipervnculo"/>
                <w:rFonts w:ascii="Calibri" w:hAnsi="Calibri"/>
                <w:noProof/>
                <w:lang w:val="es-UY" w:eastAsia="en-US"/>
              </w:rPr>
              <w:t>7.</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EVALUACIÓN DE LAS OFERTAS</w:t>
            </w:r>
            <w:r w:rsidR="00E47E01">
              <w:rPr>
                <w:noProof/>
                <w:webHidden/>
              </w:rPr>
              <w:tab/>
            </w:r>
            <w:r w:rsidR="00E47E01">
              <w:rPr>
                <w:noProof/>
                <w:webHidden/>
              </w:rPr>
              <w:fldChar w:fldCharType="begin"/>
            </w:r>
            <w:r w:rsidR="00E47E01">
              <w:rPr>
                <w:noProof/>
                <w:webHidden/>
              </w:rPr>
              <w:instrText xml:space="preserve"> PAGEREF _Toc57048269 \h </w:instrText>
            </w:r>
            <w:r w:rsidR="00E47E01">
              <w:rPr>
                <w:noProof/>
                <w:webHidden/>
              </w:rPr>
            </w:r>
            <w:r w:rsidR="00E47E01">
              <w:rPr>
                <w:noProof/>
                <w:webHidden/>
              </w:rPr>
              <w:fldChar w:fldCharType="separate"/>
            </w:r>
            <w:r w:rsidR="0025719E">
              <w:rPr>
                <w:noProof/>
                <w:webHidden/>
              </w:rPr>
              <w:t>12</w:t>
            </w:r>
            <w:r w:rsidR="00E47E01">
              <w:rPr>
                <w:noProof/>
                <w:webHidden/>
              </w:rPr>
              <w:fldChar w:fldCharType="end"/>
            </w:r>
          </w:hyperlink>
        </w:p>
        <w:p w14:paraId="3CD19321" w14:textId="4D54B518"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0" w:history="1">
            <w:r w:rsidR="00E47E01" w:rsidRPr="000D6CBD">
              <w:rPr>
                <w:rStyle w:val="Hipervnculo"/>
                <w:rFonts w:ascii="Calibri" w:hAnsi="Calibri"/>
                <w:b/>
                <w:bCs/>
                <w:noProof/>
              </w:rPr>
              <w:t>7.1</w:t>
            </w:r>
            <w:r w:rsidR="00E47E01" w:rsidRPr="000D6CBD">
              <w:rPr>
                <w:rStyle w:val="Hipervnculo"/>
                <w:rFonts w:ascii="Calibri" w:hAnsi="Calibri"/>
                <w:noProof/>
              </w:rPr>
              <w:t xml:space="preserve"> </w:t>
            </w:r>
            <w:r w:rsidR="00E47E01" w:rsidRPr="000D6CBD">
              <w:rPr>
                <w:rStyle w:val="Hipervnculo"/>
                <w:rFonts w:ascii="Calibri" w:hAnsi="Calibri"/>
                <w:b/>
                <w:bCs/>
                <w:noProof/>
              </w:rPr>
              <w:t>Factor Técnico</w:t>
            </w:r>
            <w:r w:rsidR="00E47E01">
              <w:rPr>
                <w:noProof/>
                <w:webHidden/>
              </w:rPr>
              <w:tab/>
            </w:r>
            <w:r w:rsidR="00E47E01">
              <w:rPr>
                <w:noProof/>
                <w:webHidden/>
              </w:rPr>
              <w:fldChar w:fldCharType="begin"/>
            </w:r>
            <w:r w:rsidR="00E47E01">
              <w:rPr>
                <w:noProof/>
                <w:webHidden/>
              </w:rPr>
              <w:instrText xml:space="preserve"> PAGEREF _Toc57048270 \h </w:instrText>
            </w:r>
            <w:r w:rsidR="00E47E01">
              <w:rPr>
                <w:noProof/>
                <w:webHidden/>
              </w:rPr>
            </w:r>
            <w:r w:rsidR="00E47E01">
              <w:rPr>
                <w:noProof/>
                <w:webHidden/>
              </w:rPr>
              <w:fldChar w:fldCharType="separate"/>
            </w:r>
            <w:r w:rsidR="0025719E">
              <w:rPr>
                <w:noProof/>
                <w:webHidden/>
              </w:rPr>
              <w:t>12</w:t>
            </w:r>
            <w:r w:rsidR="00E47E01">
              <w:rPr>
                <w:noProof/>
                <w:webHidden/>
              </w:rPr>
              <w:fldChar w:fldCharType="end"/>
            </w:r>
          </w:hyperlink>
        </w:p>
        <w:p w14:paraId="4F062E1B" w14:textId="309D3EEB"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1" w:history="1">
            <w:r w:rsidR="00E47E01" w:rsidRPr="000D6CBD">
              <w:rPr>
                <w:rStyle w:val="Hipervnculo"/>
                <w:rFonts w:ascii="Calibri" w:hAnsi="Calibri"/>
                <w:b/>
                <w:bCs/>
                <w:noProof/>
              </w:rPr>
              <w:t>7.2 Factor Antecedentes</w:t>
            </w:r>
            <w:r w:rsidR="00E47E01">
              <w:rPr>
                <w:noProof/>
                <w:webHidden/>
              </w:rPr>
              <w:tab/>
            </w:r>
            <w:r w:rsidR="00E47E01">
              <w:rPr>
                <w:noProof/>
                <w:webHidden/>
              </w:rPr>
              <w:fldChar w:fldCharType="begin"/>
            </w:r>
            <w:r w:rsidR="00E47E01">
              <w:rPr>
                <w:noProof/>
                <w:webHidden/>
              </w:rPr>
              <w:instrText xml:space="preserve"> PAGEREF _Toc57048271 \h </w:instrText>
            </w:r>
            <w:r w:rsidR="00E47E01">
              <w:rPr>
                <w:noProof/>
                <w:webHidden/>
              </w:rPr>
            </w:r>
            <w:r w:rsidR="00E47E01">
              <w:rPr>
                <w:noProof/>
                <w:webHidden/>
              </w:rPr>
              <w:fldChar w:fldCharType="separate"/>
            </w:r>
            <w:r w:rsidR="0025719E">
              <w:rPr>
                <w:noProof/>
                <w:webHidden/>
              </w:rPr>
              <w:t>13</w:t>
            </w:r>
            <w:r w:rsidR="00E47E01">
              <w:rPr>
                <w:noProof/>
                <w:webHidden/>
              </w:rPr>
              <w:fldChar w:fldCharType="end"/>
            </w:r>
          </w:hyperlink>
        </w:p>
        <w:p w14:paraId="3B23A8D6" w14:textId="225B23A5"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2" w:history="1">
            <w:r w:rsidR="00E47E01" w:rsidRPr="000D6CBD">
              <w:rPr>
                <w:rStyle w:val="Hipervnculo"/>
                <w:rFonts w:ascii="Calibri" w:hAnsi="Calibri"/>
                <w:b/>
                <w:bCs/>
                <w:noProof/>
                <w:lang w:val="es-UY" w:eastAsia="en-US"/>
              </w:rPr>
              <w:t>7.3 Factor Antigüedad</w:t>
            </w:r>
            <w:r w:rsidR="00E47E01">
              <w:rPr>
                <w:noProof/>
                <w:webHidden/>
              </w:rPr>
              <w:tab/>
            </w:r>
            <w:r w:rsidR="00E47E01">
              <w:rPr>
                <w:noProof/>
                <w:webHidden/>
              </w:rPr>
              <w:fldChar w:fldCharType="begin"/>
            </w:r>
            <w:r w:rsidR="00E47E01">
              <w:rPr>
                <w:noProof/>
                <w:webHidden/>
              </w:rPr>
              <w:instrText xml:space="preserve"> PAGEREF _Toc57048272 \h </w:instrText>
            </w:r>
            <w:r w:rsidR="00E47E01">
              <w:rPr>
                <w:noProof/>
                <w:webHidden/>
              </w:rPr>
            </w:r>
            <w:r w:rsidR="00E47E01">
              <w:rPr>
                <w:noProof/>
                <w:webHidden/>
              </w:rPr>
              <w:fldChar w:fldCharType="separate"/>
            </w:r>
            <w:r w:rsidR="0025719E">
              <w:rPr>
                <w:noProof/>
                <w:webHidden/>
              </w:rPr>
              <w:t>13</w:t>
            </w:r>
            <w:r w:rsidR="00E47E01">
              <w:rPr>
                <w:noProof/>
                <w:webHidden/>
              </w:rPr>
              <w:fldChar w:fldCharType="end"/>
            </w:r>
          </w:hyperlink>
        </w:p>
        <w:p w14:paraId="6210EA37" w14:textId="67E0F0AB"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3" w:history="1">
            <w:r w:rsidR="00E47E01" w:rsidRPr="000D6CBD">
              <w:rPr>
                <w:rStyle w:val="Hipervnculo"/>
                <w:rFonts w:ascii="Calibri" w:hAnsi="Calibri"/>
                <w:b/>
                <w:bCs/>
                <w:noProof/>
              </w:rPr>
              <w:t>7.4 Factor Económico</w:t>
            </w:r>
            <w:r w:rsidR="00E47E01">
              <w:rPr>
                <w:noProof/>
                <w:webHidden/>
              </w:rPr>
              <w:tab/>
            </w:r>
            <w:r w:rsidR="00E47E01">
              <w:rPr>
                <w:noProof/>
                <w:webHidden/>
              </w:rPr>
              <w:fldChar w:fldCharType="begin"/>
            </w:r>
            <w:r w:rsidR="00E47E01">
              <w:rPr>
                <w:noProof/>
                <w:webHidden/>
              </w:rPr>
              <w:instrText xml:space="preserve"> PAGEREF _Toc57048273 \h </w:instrText>
            </w:r>
            <w:r w:rsidR="00E47E01">
              <w:rPr>
                <w:noProof/>
                <w:webHidden/>
              </w:rPr>
            </w:r>
            <w:r w:rsidR="00E47E01">
              <w:rPr>
                <w:noProof/>
                <w:webHidden/>
              </w:rPr>
              <w:fldChar w:fldCharType="separate"/>
            </w:r>
            <w:r w:rsidR="0025719E">
              <w:rPr>
                <w:noProof/>
                <w:webHidden/>
              </w:rPr>
              <w:t>14</w:t>
            </w:r>
            <w:r w:rsidR="00E47E01">
              <w:rPr>
                <w:noProof/>
                <w:webHidden/>
              </w:rPr>
              <w:fldChar w:fldCharType="end"/>
            </w:r>
          </w:hyperlink>
        </w:p>
        <w:p w14:paraId="3DF61CF8" w14:textId="5FEDE887"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4" w:history="1">
            <w:r w:rsidR="00E47E01" w:rsidRPr="000D6CBD">
              <w:rPr>
                <w:rStyle w:val="Hipervnculo"/>
                <w:rFonts w:ascii="Calibri" w:hAnsi="Calibri"/>
                <w:b/>
                <w:bCs/>
                <w:noProof/>
              </w:rPr>
              <w:t>7.5 Antecedentes en el Rupe</w:t>
            </w:r>
            <w:r w:rsidR="00E47E01">
              <w:rPr>
                <w:noProof/>
                <w:webHidden/>
              </w:rPr>
              <w:tab/>
            </w:r>
            <w:r w:rsidR="00E47E01">
              <w:rPr>
                <w:noProof/>
                <w:webHidden/>
              </w:rPr>
              <w:fldChar w:fldCharType="begin"/>
            </w:r>
            <w:r w:rsidR="00E47E01">
              <w:rPr>
                <w:noProof/>
                <w:webHidden/>
              </w:rPr>
              <w:instrText xml:space="preserve"> PAGEREF _Toc57048274 \h </w:instrText>
            </w:r>
            <w:r w:rsidR="00E47E01">
              <w:rPr>
                <w:noProof/>
                <w:webHidden/>
              </w:rPr>
            </w:r>
            <w:r w:rsidR="00E47E01">
              <w:rPr>
                <w:noProof/>
                <w:webHidden/>
              </w:rPr>
              <w:fldChar w:fldCharType="separate"/>
            </w:r>
            <w:r w:rsidR="0025719E">
              <w:rPr>
                <w:noProof/>
                <w:webHidden/>
              </w:rPr>
              <w:t>14</w:t>
            </w:r>
            <w:r w:rsidR="00E47E01">
              <w:rPr>
                <w:noProof/>
                <w:webHidden/>
              </w:rPr>
              <w:fldChar w:fldCharType="end"/>
            </w:r>
          </w:hyperlink>
        </w:p>
        <w:p w14:paraId="25C21988" w14:textId="6FB39F73"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75" w:history="1">
            <w:r w:rsidR="00E47E01" w:rsidRPr="000D6CBD">
              <w:rPr>
                <w:rStyle w:val="Hipervnculo"/>
                <w:rFonts w:ascii="Calibri" w:hAnsi="Calibri"/>
                <w:i/>
                <w:noProof/>
                <w:lang w:val="es-UY" w:eastAsia="en-US"/>
              </w:rPr>
              <w:t>8.</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COTIZACIÓN DE LA PROPUESTA, AJUSTE DE PRECIOS, FORMA DE PAGO.</w:t>
            </w:r>
            <w:r w:rsidR="00E47E01">
              <w:rPr>
                <w:noProof/>
                <w:webHidden/>
              </w:rPr>
              <w:tab/>
            </w:r>
            <w:r w:rsidR="00E47E01">
              <w:rPr>
                <w:noProof/>
                <w:webHidden/>
              </w:rPr>
              <w:fldChar w:fldCharType="begin"/>
            </w:r>
            <w:r w:rsidR="00E47E01">
              <w:rPr>
                <w:noProof/>
                <w:webHidden/>
              </w:rPr>
              <w:instrText xml:space="preserve"> PAGEREF _Toc57048275 \h </w:instrText>
            </w:r>
            <w:r w:rsidR="00E47E01">
              <w:rPr>
                <w:noProof/>
                <w:webHidden/>
              </w:rPr>
            </w:r>
            <w:r w:rsidR="00E47E01">
              <w:rPr>
                <w:noProof/>
                <w:webHidden/>
              </w:rPr>
              <w:fldChar w:fldCharType="separate"/>
            </w:r>
            <w:r w:rsidR="0025719E">
              <w:rPr>
                <w:noProof/>
                <w:webHidden/>
              </w:rPr>
              <w:t>14</w:t>
            </w:r>
            <w:r w:rsidR="00E47E01">
              <w:rPr>
                <w:noProof/>
                <w:webHidden/>
              </w:rPr>
              <w:fldChar w:fldCharType="end"/>
            </w:r>
          </w:hyperlink>
        </w:p>
        <w:p w14:paraId="225A3C2B" w14:textId="6044386B"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6" w:history="1">
            <w:r w:rsidR="00E47E01" w:rsidRPr="000D6CBD">
              <w:rPr>
                <w:rStyle w:val="Hipervnculo"/>
                <w:rFonts w:ascii="Calibri" w:hAnsi="Calibri"/>
                <w:b/>
                <w:bCs/>
                <w:noProof/>
                <w:lang w:val="es-UY" w:eastAsia="en-US"/>
              </w:rPr>
              <w:t>8.1 Cotizaciones</w:t>
            </w:r>
            <w:r w:rsidR="00E47E01">
              <w:rPr>
                <w:noProof/>
                <w:webHidden/>
              </w:rPr>
              <w:tab/>
            </w:r>
            <w:r w:rsidR="00E47E01">
              <w:rPr>
                <w:noProof/>
                <w:webHidden/>
              </w:rPr>
              <w:fldChar w:fldCharType="begin"/>
            </w:r>
            <w:r w:rsidR="00E47E01">
              <w:rPr>
                <w:noProof/>
                <w:webHidden/>
              </w:rPr>
              <w:instrText xml:space="preserve"> PAGEREF _Toc57048276 \h </w:instrText>
            </w:r>
            <w:r w:rsidR="00E47E01">
              <w:rPr>
                <w:noProof/>
                <w:webHidden/>
              </w:rPr>
            </w:r>
            <w:r w:rsidR="00E47E01">
              <w:rPr>
                <w:noProof/>
                <w:webHidden/>
              </w:rPr>
              <w:fldChar w:fldCharType="separate"/>
            </w:r>
            <w:r w:rsidR="0025719E">
              <w:rPr>
                <w:noProof/>
                <w:webHidden/>
              </w:rPr>
              <w:t>14</w:t>
            </w:r>
            <w:r w:rsidR="00E47E01">
              <w:rPr>
                <w:noProof/>
                <w:webHidden/>
              </w:rPr>
              <w:fldChar w:fldCharType="end"/>
            </w:r>
          </w:hyperlink>
        </w:p>
        <w:p w14:paraId="7AC2F537" w14:textId="7C2526BD"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7" w:history="1">
            <w:r w:rsidR="00E47E01" w:rsidRPr="000D6CBD">
              <w:rPr>
                <w:rStyle w:val="Hipervnculo"/>
                <w:rFonts w:ascii="Calibri" w:hAnsi="Calibri"/>
                <w:b/>
                <w:bCs/>
                <w:noProof/>
                <w:lang w:val="es-UY" w:eastAsia="en-US"/>
              </w:rPr>
              <w:t>8.2 Ajuste de precios</w:t>
            </w:r>
            <w:r w:rsidR="00E47E01">
              <w:rPr>
                <w:noProof/>
                <w:webHidden/>
              </w:rPr>
              <w:tab/>
            </w:r>
            <w:r w:rsidR="00E47E01">
              <w:rPr>
                <w:noProof/>
                <w:webHidden/>
              </w:rPr>
              <w:fldChar w:fldCharType="begin"/>
            </w:r>
            <w:r w:rsidR="00E47E01">
              <w:rPr>
                <w:noProof/>
                <w:webHidden/>
              </w:rPr>
              <w:instrText xml:space="preserve"> PAGEREF _Toc57048277 \h </w:instrText>
            </w:r>
            <w:r w:rsidR="00E47E01">
              <w:rPr>
                <w:noProof/>
                <w:webHidden/>
              </w:rPr>
            </w:r>
            <w:r w:rsidR="00E47E01">
              <w:rPr>
                <w:noProof/>
                <w:webHidden/>
              </w:rPr>
              <w:fldChar w:fldCharType="separate"/>
            </w:r>
            <w:r w:rsidR="0025719E">
              <w:rPr>
                <w:noProof/>
                <w:webHidden/>
              </w:rPr>
              <w:t>15</w:t>
            </w:r>
            <w:r w:rsidR="00E47E01">
              <w:rPr>
                <w:noProof/>
                <w:webHidden/>
              </w:rPr>
              <w:fldChar w:fldCharType="end"/>
            </w:r>
          </w:hyperlink>
        </w:p>
        <w:p w14:paraId="244636A5" w14:textId="5AE0781A"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8" w:history="1">
            <w:r w:rsidR="00E47E01" w:rsidRPr="000D6CBD">
              <w:rPr>
                <w:rStyle w:val="Hipervnculo"/>
                <w:rFonts w:ascii="Calibri" w:hAnsi="Calibri"/>
                <w:b/>
                <w:bCs/>
                <w:noProof/>
                <w:lang w:val="es-UY" w:eastAsia="en-US"/>
              </w:rPr>
              <w:t>8.4 Facturación</w:t>
            </w:r>
            <w:r w:rsidR="00E47E01">
              <w:rPr>
                <w:noProof/>
                <w:webHidden/>
              </w:rPr>
              <w:tab/>
            </w:r>
            <w:r w:rsidR="00E47E01">
              <w:rPr>
                <w:noProof/>
                <w:webHidden/>
              </w:rPr>
              <w:fldChar w:fldCharType="begin"/>
            </w:r>
            <w:r w:rsidR="00E47E01">
              <w:rPr>
                <w:noProof/>
                <w:webHidden/>
              </w:rPr>
              <w:instrText xml:space="preserve"> PAGEREF _Toc57048278 \h </w:instrText>
            </w:r>
            <w:r w:rsidR="00E47E01">
              <w:rPr>
                <w:noProof/>
                <w:webHidden/>
              </w:rPr>
            </w:r>
            <w:r w:rsidR="00E47E01">
              <w:rPr>
                <w:noProof/>
                <w:webHidden/>
              </w:rPr>
              <w:fldChar w:fldCharType="separate"/>
            </w:r>
            <w:r w:rsidR="0025719E">
              <w:rPr>
                <w:noProof/>
                <w:webHidden/>
              </w:rPr>
              <w:t>15</w:t>
            </w:r>
            <w:r w:rsidR="00E47E01">
              <w:rPr>
                <w:noProof/>
                <w:webHidden/>
              </w:rPr>
              <w:fldChar w:fldCharType="end"/>
            </w:r>
          </w:hyperlink>
        </w:p>
        <w:p w14:paraId="34AB0E91" w14:textId="0BB5CB25"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79" w:history="1">
            <w:r w:rsidR="00E47E01" w:rsidRPr="000D6CBD">
              <w:rPr>
                <w:rStyle w:val="Hipervnculo"/>
                <w:rFonts w:ascii="Calibri" w:hAnsi="Calibri"/>
                <w:b/>
                <w:bCs/>
                <w:noProof/>
              </w:rPr>
              <w:t>8.5 Forma de pago</w:t>
            </w:r>
            <w:r w:rsidR="00E47E01">
              <w:rPr>
                <w:noProof/>
                <w:webHidden/>
              </w:rPr>
              <w:tab/>
            </w:r>
            <w:r w:rsidR="00E47E01">
              <w:rPr>
                <w:noProof/>
                <w:webHidden/>
              </w:rPr>
              <w:fldChar w:fldCharType="begin"/>
            </w:r>
            <w:r w:rsidR="00E47E01">
              <w:rPr>
                <w:noProof/>
                <w:webHidden/>
              </w:rPr>
              <w:instrText xml:space="preserve"> PAGEREF _Toc57048279 \h </w:instrText>
            </w:r>
            <w:r w:rsidR="00E47E01">
              <w:rPr>
                <w:noProof/>
                <w:webHidden/>
              </w:rPr>
            </w:r>
            <w:r w:rsidR="00E47E01">
              <w:rPr>
                <w:noProof/>
                <w:webHidden/>
              </w:rPr>
              <w:fldChar w:fldCharType="separate"/>
            </w:r>
            <w:r w:rsidR="0025719E">
              <w:rPr>
                <w:noProof/>
                <w:webHidden/>
              </w:rPr>
              <w:t>15</w:t>
            </w:r>
            <w:r w:rsidR="00E47E01">
              <w:rPr>
                <w:noProof/>
                <w:webHidden/>
              </w:rPr>
              <w:fldChar w:fldCharType="end"/>
            </w:r>
          </w:hyperlink>
        </w:p>
        <w:p w14:paraId="215A941D" w14:textId="0607165F" w:rsidR="00E47E01" w:rsidRDefault="00062CFA">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57048280" w:history="1">
            <w:r w:rsidR="00E47E01" w:rsidRPr="000D6CBD">
              <w:rPr>
                <w:rStyle w:val="Hipervnculo"/>
                <w:rFonts w:ascii="Calibri" w:hAnsi="Calibri"/>
                <w:i/>
                <w:noProof/>
                <w:lang w:val="es-UY" w:eastAsia="en-US"/>
              </w:rPr>
              <w:t>9.</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MEJORA DE OFERTA</w:t>
            </w:r>
            <w:r w:rsidR="00E47E01">
              <w:rPr>
                <w:noProof/>
                <w:webHidden/>
              </w:rPr>
              <w:tab/>
            </w:r>
            <w:r w:rsidR="00E47E01">
              <w:rPr>
                <w:noProof/>
                <w:webHidden/>
              </w:rPr>
              <w:fldChar w:fldCharType="begin"/>
            </w:r>
            <w:r w:rsidR="00E47E01">
              <w:rPr>
                <w:noProof/>
                <w:webHidden/>
              </w:rPr>
              <w:instrText xml:space="preserve"> PAGEREF _Toc57048280 \h </w:instrText>
            </w:r>
            <w:r w:rsidR="00E47E01">
              <w:rPr>
                <w:noProof/>
                <w:webHidden/>
              </w:rPr>
            </w:r>
            <w:r w:rsidR="00E47E01">
              <w:rPr>
                <w:noProof/>
                <w:webHidden/>
              </w:rPr>
              <w:fldChar w:fldCharType="separate"/>
            </w:r>
            <w:r w:rsidR="0025719E">
              <w:rPr>
                <w:noProof/>
                <w:webHidden/>
              </w:rPr>
              <w:t>15</w:t>
            </w:r>
            <w:r w:rsidR="00E47E01">
              <w:rPr>
                <w:noProof/>
                <w:webHidden/>
              </w:rPr>
              <w:fldChar w:fldCharType="end"/>
            </w:r>
          </w:hyperlink>
        </w:p>
        <w:p w14:paraId="2AF0E24C" w14:textId="5443D495" w:rsidR="00E47E01" w:rsidRDefault="00062CFA">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57048281" w:history="1">
            <w:r w:rsidR="00E47E01" w:rsidRPr="000D6CBD">
              <w:rPr>
                <w:rStyle w:val="Hipervnculo"/>
                <w:rFonts w:ascii="Calibri" w:hAnsi="Calibri"/>
                <w:i/>
                <w:noProof/>
                <w:lang w:val="es-UY" w:eastAsia="en-US"/>
              </w:rPr>
              <w:t>10.</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DERECHO DE LA ADMINISTRACIÓN</w:t>
            </w:r>
            <w:r w:rsidR="00E47E01">
              <w:rPr>
                <w:noProof/>
                <w:webHidden/>
              </w:rPr>
              <w:tab/>
            </w:r>
            <w:r w:rsidR="00E47E01">
              <w:rPr>
                <w:noProof/>
                <w:webHidden/>
              </w:rPr>
              <w:fldChar w:fldCharType="begin"/>
            </w:r>
            <w:r w:rsidR="00E47E01">
              <w:rPr>
                <w:noProof/>
                <w:webHidden/>
              </w:rPr>
              <w:instrText xml:space="preserve"> PAGEREF _Toc57048281 \h </w:instrText>
            </w:r>
            <w:r w:rsidR="00E47E01">
              <w:rPr>
                <w:noProof/>
                <w:webHidden/>
              </w:rPr>
            </w:r>
            <w:r w:rsidR="00E47E01">
              <w:rPr>
                <w:noProof/>
                <w:webHidden/>
              </w:rPr>
              <w:fldChar w:fldCharType="separate"/>
            </w:r>
            <w:r w:rsidR="0025719E">
              <w:rPr>
                <w:noProof/>
                <w:webHidden/>
              </w:rPr>
              <w:t>15</w:t>
            </w:r>
            <w:r w:rsidR="00E47E01">
              <w:rPr>
                <w:noProof/>
                <w:webHidden/>
              </w:rPr>
              <w:fldChar w:fldCharType="end"/>
            </w:r>
          </w:hyperlink>
        </w:p>
        <w:p w14:paraId="76263534" w14:textId="185B898B" w:rsidR="00E47E01" w:rsidRDefault="00062CFA">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57048282" w:history="1">
            <w:r w:rsidR="00E47E01" w:rsidRPr="000D6CBD">
              <w:rPr>
                <w:rStyle w:val="Hipervnculo"/>
                <w:rFonts w:ascii="Calibri" w:hAnsi="Calibri"/>
                <w:i/>
                <w:noProof/>
                <w:lang w:val="es-UY" w:eastAsia="en-US"/>
              </w:rPr>
              <w:t>11.</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ADJUDICACIÓN</w:t>
            </w:r>
            <w:r w:rsidR="00E47E01">
              <w:rPr>
                <w:noProof/>
                <w:webHidden/>
              </w:rPr>
              <w:tab/>
            </w:r>
            <w:r w:rsidR="00E47E01">
              <w:rPr>
                <w:noProof/>
                <w:webHidden/>
              </w:rPr>
              <w:fldChar w:fldCharType="begin"/>
            </w:r>
            <w:r w:rsidR="00E47E01">
              <w:rPr>
                <w:noProof/>
                <w:webHidden/>
              </w:rPr>
              <w:instrText xml:space="preserve"> PAGEREF _Toc57048282 \h </w:instrText>
            </w:r>
            <w:r w:rsidR="00E47E01">
              <w:rPr>
                <w:noProof/>
                <w:webHidden/>
              </w:rPr>
            </w:r>
            <w:r w:rsidR="00E47E01">
              <w:rPr>
                <w:noProof/>
                <w:webHidden/>
              </w:rPr>
              <w:fldChar w:fldCharType="separate"/>
            </w:r>
            <w:r w:rsidR="0025719E">
              <w:rPr>
                <w:noProof/>
                <w:webHidden/>
              </w:rPr>
              <w:t>16</w:t>
            </w:r>
            <w:r w:rsidR="00E47E01">
              <w:rPr>
                <w:noProof/>
                <w:webHidden/>
              </w:rPr>
              <w:fldChar w:fldCharType="end"/>
            </w:r>
          </w:hyperlink>
        </w:p>
        <w:p w14:paraId="32D4038D" w14:textId="5F11143A"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83" w:history="1">
            <w:r w:rsidR="00E47E01" w:rsidRPr="000D6CBD">
              <w:rPr>
                <w:rStyle w:val="Hipervnculo"/>
                <w:rFonts w:ascii="Calibri" w:hAnsi="Calibri"/>
                <w:b/>
                <w:bCs/>
                <w:noProof/>
                <w:lang w:val="es-UY" w:eastAsia="en-US"/>
              </w:rPr>
              <w:t>11.1 Notificaciones y Orden de Compra</w:t>
            </w:r>
            <w:r w:rsidR="00E47E01">
              <w:rPr>
                <w:noProof/>
                <w:webHidden/>
              </w:rPr>
              <w:tab/>
            </w:r>
            <w:r w:rsidR="00E47E01">
              <w:rPr>
                <w:noProof/>
                <w:webHidden/>
              </w:rPr>
              <w:fldChar w:fldCharType="begin"/>
            </w:r>
            <w:r w:rsidR="00E47E01">
              <w:rPr>
                <w:noProof/>
                <w:webHidden/>
              </w:rPr>
              <w:instrText xml:space="preserve"> PAGEREF _Toc57048283 \h </w:instrText>
            </w:r>
            <w:r w:rsidR="00E47E01">
              <w:rPr>
                <w:noProof/>
                <w:webHidden/>
              </w:rPr>
            </w:r>
            <w:r w:rsidR="00E47E01">
              <w:rPr>
                <w:noProof/>
                <w:webHidden/>
              </w:rPr>
              <w:fldChar w:fldCharType="separate"/>
            </w:r>
            <w:r w:rsidR="0025719E">
              <w:rPr>
                <w:noProof/>
                <w:webHidden/>
              </w:rPr>
              <w:t>16</w:t>
            </w:r>
            <w:r w:rsidR="00E47E01">
              <w:rPr>
                <w:noProof/>
                <w:webHidden/>
              </w:rPr>
              <w:fldChar w:fldCharType="end"/>
            </w:r>
          </w:hyperlink>
        </w:p>
        <w:p w14:paraId="0A991536" w14:textId="51B9C629"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84" w:history="1">
            <w:r w:rsidR="00E47E01" w:rsidRPr="000D6CBD">
              <w:rPr>
                <w:rStyle w:val="Hipervnculo"/>
                <w:rFonts w:ascii="Calibri" w:hAnsi="Calibri"/>
                <w:b/>
                <w:bCs/>
                <w:noProof/>
                <w:lang w:val="es-UY" w:eastAsia="en-US"/>
              </w:rPr>
              <w:t>11.2 Documentación a Presentar por el Adjudicatario</w:t>
            </w:r>
            <w:r w:rsidR="00E47E01">
              <w:rPr>
                <w:noProof/>
                <w:webHidden/>
              </w:rPr>
              <w:tab/>
            </w:r>
            <w:r w:rsidR="00E47E01">
              <w:rPr>
                <w:noProof/>
                <w:webHidden/>
              </w:rPr>
              <w:fldChar w:fldCharType="begin"/>
            </w:r>
            <w:r w:rsidR="00E47E01">
              <w:rPr>
                <w:noProof/>
                <w:webHidden/>
              </w:rPr>
              <w:instrText xml:space="preserve"> PAGEREF _Toc57048284 \h </w:instrText>
            </w:r>
            <w:r w:rsidR="00E47E01">
              <w:rPr>
                <w:noProof/>
                <w:webHidden/>
              </w:rPr>
            </w:r>
            <w:r w:rsidR="00E47E01">
              <w:rPr>
                <w:noProof/>
                <w:webHidden/>
              </w:rPr>
              <w:fldChar w:fldCharType="separate"/>
            </w:r>
            <w:r w:rsidR="0025719E">
              <w:rPr>
                <w:noProof/>
                <w:webHidden/>
              </w:rPr>
              <w:t>16</w:t>
            </w:r>
            <w:r w:rsidR="00E47E01">
              <w:rPr>
                <w:noProof/>
                <w:webHidden/>
              </w:rPr>
              <w:fldChar w:fldCharType="end"/>
            </w:r>
          </w:hyperlink>
        </w:p>
        <w:p w14:paraId="2DCF7C0E" w14:textId="4E2CC136"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85" w:history="1">
            <w:r w:rsidR="00E47E01" w:rsidRPr="000D6CBD">
              <w:rPr>
                <w:rStyle w:val="Hipervnculo"/>
                <w:rFonts w:ascii="Calibri" w:hAnsi="Calibri"/>
                <w:b/>
                <w:bCs/>
                <w:noProof/>
                <w:lang w:val="es-UY" w:eastAsia="en-US"/>
              </w:rPr>
              <w:t>11.3 Inicio de actividades.</w:t>
            </w:r>
            <w:r w:rsidR="00E47E01">
              <w:rPr>
                <w:noProof/>
                <w:webHidden/>
              </w:rPr>
              <w:tab/>
            </w:r>
            <w:r w:rsidR="00E47E01">
              <w:rPr>
                <w:noProof/>
                <w:webHidden/>
              </w:rPr>
              <w:fldChar w:fldCharType="begin"/>
            </w:r>
            <w:r w:rsidR="00E47E01">
              <w:rPr>
                <w:noProof/>
                <w:webHidden/>
              </w:rPr>
              <w:instrText xml:space="preserve"> PAGEREF _Toc57048285 \h </w:instrText>
            </w:r>
            <w:r w:rsidR="00E47E01">
              <w:rPr>
                <w:noProof/>
                <w:webHidden/>
              </w:rPr>
            </w:r>
            <w:r w:rsidR="00E47E01">
              <w:rPr>
                <w:noProof/>
                <w:webHidden/>
              </w:rPr>
              <w:fldChar w:fldCharType="separate"/>
            </w:r>
            <w:r w:rsidR="0025719E">
              <w:rPr>
                <w:noProof/>
                <w:webHidden/>
              </w:rPr>
              <w:t>16</w:t>
            </w:r>
            <w:r w:rsidR="00E47E01">
              <w:rPr>
                <w:noProof/>
                <w:webHidden/>
              </w:rPr>
              <w:fldChar w:fldCharType="end"/>
            </w:r>
          </w:hyperlink>
        </w:p>
        <w:p w14:paraId="0BD6EAD9" w14:textId="78262FEA"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86" w:history="1">
            <w:r w:rsidR="00E47E01" w:rsidRPr="000D6CBD">
              <w:rPr>
                <w:rStyle w:val="Hipervnculo"/>
                <w:rFonts w:ascii="Calibri" w:hAnsi="Calibri"/>
                <w:b/>
                <w:bCs/>
                <w:noProof/>
                <w:lang w:val="es-UY" w:eastAsia="en-US"/>
              </w:rPr>
              <w:t>11.4 Aumento o disminución de la contratación</w:t>
            </w:r>
            <w:r w:rsidR="00E47E01">
              <w:rPr>
                <w:noProof/>
                <w:webHidden/>
              </w:rPr>
              <w:tab/>
            </w:r>
            <w:r w:rsidR="00E47E01">
              <w:rPr>
                <w:noProof/>
                <w:webHidden/>
              </w:rPr>
              <w:fldChar w:fldCharType="begin"/>
            </w:r>
            <w:r w:rsidR="00E47E01">
              <w:rPr>
                <w:noProof/>
                <w:webHidden/>
              </w:rPr>
              <w:instrText xml:space="preserve"> PAGEREF _Toc57048286 \h </w:instrText>
            </w:r>
            <w:r w:rsidR="00E47E01">
              <w:rPr>
                <w:noProof/>
                <w:webHidden/>
              </w:rPr>
            </w:r>
            <w:r w:rsidR="00E47E01">
              <w:rPr>
                <w:noProof/>
                <w:webHidden/>
              </w:rPr>
              <w:fldChar w:fldCharType="separate"/>
            </w:r>
            <w:r w:rsidR="0025719E">
              <w:rPr>
                <w:noProof/>
                <w:webHidden/>
              </w:rPr>
              <w:t>17</w:t>
            </w:r>
            <w:r w:rsidR="00E47E01">
              <w:rPr>
                <w:noProof/>
                <w:webHidden/>
              </w:rPr>
              <w:fldChar w:fldCharType="end"/>
            </w:r>
          </w:hyperlink>
        </w:p>
        <w:p w14:paraId="4EFC3E6E" w14:textId="34718C5E" w:rsidR="00E47E01" w:rsidRDefault="00062CFA">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57048287" w:history="1">
            <w:r w:rsidR="00E47E01" w:rsidRPr="000D6CBD">
              <w:rPr>
                <w:rStyle w:val="Hipervnculo"/>
                <w:rFonts w:ascii="Calibri" w:hAnsi="Calibri"/>
                <w:i/>
                <w:noProof/>
                <w:lang w:val="es-UY" w:eastAsia="en-US"/>
              </w:rPr>
              <w:t>12.</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CESION DE CRÉDITOS</w:t>
            </w:r>
            <w:r w:rsidR="00E47E01">
              <w:rPr>
                <w:noProof/>
                <w:webHidden/>
              </w:rPr>
              <w:tab/>
            </w:r>
            <w:r w:rsidR="00E47E01">
              <w:rPr>
                <w:noProof/>
                <w:webHidden/>
              </w:rPr>
              <w:fldChar w:fldCharType="begin"/>
            </w:r>
            <w:r w:rsidR="00E47E01">
              <w:rPr>
                <w:noProof/>
                <w:webHidden/>
              </w:rPr>
              <w:instrText xml:space="preserve"> PAGEREF _Toc57048287 \h </w:instrText>
            </w:r>
            <w:r w:rsidR="00E47E01">
              <w:rPr>
                <w:noProof/>
                <w:webHidden/>
              </w:rPr>
            </w:r>
            <w:r w:rsidR="00E47E01">
              <w:rPr>
                <w:noProof/>
                <w:webHidden/>
              </w:rPr>
              <w:fldChar w:fldCharType="separate"/>
            </w:r>
            <w:r w:rsidR="0025719E">
              <w:rPr>
                <w:noProof/>
                <w:webHidden/>
              </w:rPr>
              <w:t>17</w:t>
            </w:r>
            <w:r w:rsidR="00E47E01">
              <w:rPr>
                <w:noProof/>
                <w:webHidden/>
              </w:rPr>
              <w:fldChar w:fldCharType="end"/>
            </w:r>
          </w:hyperlink>
        </w:p>
        <w:p w14:paraId="3DF3D342" w14:textId="66DC12E5" w:rsidR="00E47E01" w:rsidRDefault="00062CFA">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57048288" w:history="1">
            <w:r w:rsidR="00E47E01" w:rsidRPr="000D6CBD">
              <w:rPr>
                <w:rStyle w:val="Hipervnculo"/>
                <w:rFonts w:ascii="Calibri" w:hAnsi="Calibri"/>
                <w:i/>
                <w:noProof/>
                <w:lang w:val="es-UY" w:eastAsia="en-US"/>
              </w:rPr>
              <w:t>13.</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CONFORMIDAD DEL SERVICIO</w:t>
            </w:r>
            <w:r w:rsidR="00E47E01">
              <w:rPr>
                <w:noProof/>
                <w:webHidden/>
              </w:rPr>
              <w:tab/>
            </w:r>
            <w:r w:rsidR="00E47E01">
              <w:rPr>
                <w:noProof/>
                <w:webHidden/>
              </w:rPr>
              <w:fldChar w:fldCharType="begin"/>
            </w:r>
            <w:r w:rsidR="00E47E01">
              <w:rPr>
                <w:noProof/>
                <w:webHidden/>
              </w:rPr>
              <w:instrText xml:space="preserve"> PAGEREF _Toc57048288 \h </w:instrText>
            </w:r>
            <w:r w:rsidR="00E47E01">
              <w:rPr>
                <w:noProof/>
                <w:webHidden/>
              </w:rPr>
            </w:r>
            <w:r w:rsidR="00E47E01">
              <w:rPr>
                <w:noProof/>
                <w:webHidden/>
              </w:rPr>
              <w:fldChar w:fldCharType="separate"/>
            </w:r>
            <w:r w:rsidR="0025719E">
              <w:rPr>
                <w:noProof/>
                <w:webHidden/>
              </w:rPr>
              <w:t>17</w:t>
            </w:r>
            <w:r w:rsidR="00E47E01">
              <w:rPr>
                <w:noProof/>
                <w:webHidden/>
              </w:rPr>
              <w:fldChar w:fldCharType="end"/>
            </w:r>
          </w:hyperlink>
        </w:p>
        <w:p w14:paraId="4DFC67E3" w14:textId="26B5106D" w:rsidR="00E47E01" w:rsidRDefault="00062CFA">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57048289" w:history="1">
            <w:r w:rsidR="00E47E01" w:rsidRPr="000D6CBD">
              <w:rPr>
                <w:rStyle w:val="Hipervnculo"/>
                <w:rFonts w:ascii="Calibri" w:hAnsi="Calibri"/>
                <w:i/>
                <w:noProof/>
              </w:rPr>
              <w:t>14.</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rPr>
              <w:t>DE LAS SANCIONES y RESCISIÓN</w:t>
            </w:r>
            <w:r w:rsidR="00E47E01">
              <w:rPr>
                <w:noProof/>
                <w:webHidden/>
              </w:rPr>
              <w:tab/>
            </w:r>
            <w:r w:rsidR="00E47E01">
              <w:rPr>
                <w:noProof/>
                <w:webHidden/>
              </w:rPr>
              <w:fldChar w:fldCharType="begin"/>
            </w:r>
            <w:r w:rsidR="00E47E01">
              <w:rPr>
                <w:noProof/>
                <w:webHidden/>
              </w:rPr>
              <w:instrText xml:space="preserve"> PAGEREF _Toc57048289 \h </w:instrText>
            </w:r>
            <w:r w:rsidR="00E47E01">
              <w:rPr>
                <w:noProof/>
                <w:webHidden/>
              </w:rPr>
            </w:r>
            <w:r w:rsidR="00E47E01">
              <w:rPr>
                <w:noProof/>
                <w:webHidden/>
              </w:rPr>
              <w:fldChar w:fldCharType="separate"/>
            </w:r>
            <w:r w:rsidR="0025719E">
              <w:rPr>
                <w:noProof/>
                <w:webHidden/>
              </w:rPr>
              <w:t>17</w:t>
            </w:r>
            <w:r w:rsidR="00E47E01">
              <w:rPr>
                <w:noProof/>
                <w:webHidden/>
              </w:rPr>
              <w:fldChar w:fldCharType="end"/>
            </w:r>
          </w:hyperlink>
        </w:p>
        <w:p w14:paraId="672A524B" w14:textId="48AE7440"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90" w:history="1">
            <w:r w:rsidR="00E47E01" w:rsidRPr="000D6CBD">
              <w:rPr>
                <w:rStyle w:val="Hipervnculo"/>
                <w:rFonts w:ascii="Calibri" w:hAnsi="Calibri"/>
                <w:b/>
                <w:bCs/>
                <w:noProof/>
                <w:lang w:val="es-UY" w:eastAsia="en-US"/>
              </w:rPr>
              <w:t>14.1 Incumplimientos</w:t>
            </w:r>
            <w:r w:rsidR="00E47E01">
              <w:rPr>
                <w:noProof/>
                <w:webHidden/>
              </w:rPr>
              <w:tab/>
            </w:r>
            <w:r w:rsidR="00E47E01">
              <w:rPr>
                <w:noProof/>
                <w:webHidden/>
              </w:rPr>
              <w:fldChar w:fldCharType="begin"/>
            </w:r>
            <w:r w:rsidR="00E47E01">
              <w:rPr>
                <w:noProof/>
                <w:webHidden/>
              </w:rPr>
              <w:instrText xml:space="preserve"> PAGEREF _Toc57048290 \h </w:instrText>
            </w:r>
            <w:r w:rsidR="00E47E01">
              <w:rPr>
                <w:noProof/>
                <w:webHidden/>
              </w:rPr>
            </w:r>
            <w:r w:rsidR="00E47E01">
              <w:rPr>
                <w:noProof/>
                <w:webHidden/>
              </w:rPr>
              <w:fldChar w:fldCharType="separate"/>
            </w:r>
            <w:r w:rsidR="0025719E">
              <w:rPr>
                <w:noProof/>
                <w:webHidden/>
              </w:rPr>
              <w:t>17</w:t>
            </w:r>
            <w:r w:rsidR="00E47E01">
              <w:rPr>
                <w:noProof/>
                <w:webHidden/>
              </w:rPr>
              <w:fldChar w:fldCharType="end"/>
            </w:r>
          </w:hyperlink>
        </w:p>
        <w:p w14:paraId="5DA3F77D" w14:textId="2F9D44E6"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91" w:history="1">
            <w:r w:rsidR="00E47E01" w:rsidRPr="000D6CBD">
              <w:rPr>
                <w:rStyle w:val="Hipervnculo"/>
                <w:rFonts w:ascii="Calibri" w:hAnsi="Calibri"/>
                <w:b/>
                <w:bCs/>
                <w:noProof/>
                <w:lang w:val="es-UY" w:eastAsia="en-US"/>
              </w:rPr>
              <w:t>14.2 Configuración de incumplimientos pasibles de sanción</w:t>
            </w:r>
            <w:r w:rsidR="00E47E01">
              <w:rPr>
                <w:noProof/>
                <w:webHidden/>
              </w:rPr>
              <w:tab/>
            </w:r>
            <w:r w:rsidR="00E47E01">
              <w:rPr>
                <w:noProof/>
                <w:webHidden/>
              </w:rPr>
              <w:fldChar w:fldCharType="begin"/>
            </w:r>
            <w:r w:rsidR="00E47E01">
              <w:rPr>
                <w:noProof/>
                <w:webHidden/>
              </w:rPr>
              <w:instrText xml:space="preserve"> PAGEREF _Toc57048291 \h </w:instrText>
            </w:r>
            <w:r w:rsidR="00E47E01">
              <w:rPr>
                <w:noProof/>
                <w:webHidden/>
              </w:rPr>
            </w:r>
            <w:r w:rsidR="00E47E01">
              <w:rPr>
                <w:noProof/>
                <w:webHidden/>
              </w:rPr>
              <w:fldChar w:fldCharType="separate"/>
            </w:r>
            <w:r w:rsidR="0025719E">
              <w:rPr>
                <w:noProof/>
                <w:webHidden/>
              </w:rPr>
              <w:t>18</w:t>
            </w:r>
            <w:r w:rsidR="00E47E01">
              <w:rPr>
                <w:noProof/>
                <w:webHidden/>
              </w:rPr>
              <w:fldChar w:fldCharType="end"/>
            </w:r>
          </w:hyperlink>
        </w:p>
        <w:p w14:paraId="765A53FE" w14:textId="3A516D41"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92" w:history="1">
            <w:r w:rsidR="00E47E01" w:rsidRPr="000D6CBD">
              <w:rPr>
                <w:rStyle w:val="Hipervnculo"/>
                <w:rFonts w:ascii="Calibri" w:hAnsi="Calibri"/>
                <w:b/>
                <w:bCs/>
                <w:noProof/>
                <w:lang w:val="es-UY" w:eastAsia="en-US"/>
              </w:rPr>
              <w:t>14.3 Sanciones</w:t>
            </w:r>
            <w:r w:rsidR="00E47E01">
              <w:rPr>
                <w:noProof/>
                <w:webHidden/>
              </w:rPr>
              <w:tab/>
            </w:r>
            <w:r w:rsidR="00E47E01">
              <w:rPr>
                <w:noProof/>
                <w:webHidden/>
              </w:rPr>
              <w:fldChar w:fldCharType="begin"/>
            </w:r>
            <w:r w:rsidR="00E47E01">
              <w:rPr>
                <w:noProof/>
                <w:webHidden/>
              </w:rPr>
              <w:instrText xml:space="preserve"> PAGEREF _Toc57048292 \h </w:instrText>
            </w:r>
            <w:r w:rsidR="00E47E01">
              <w:rPr>
                <w:noProof/>
                <w:webHidden/>
              </w:rPr>
            </w:r>
            <w:r w:rsidR="00E47E01">
              <w:rPr>
                <w:noProof/>
                <w:webHidden/>
              </w:rPr>
              <w:fldChar w:fldCharType="separate"/>
            </w:r>
            <w:r w:rsidR="0025719E">
              <w:rPr>
                <w:noProof/>
                <w:webHidden/>
              </w:rPr>
              <w:t>18</w:t>
            </w:r>
            <w:r w:rsidR="00E47E01">
              <w:rPr>
                <w:noProof/>
                <w:webHidden/>
              </w:rPr>
              <w:fldChar w:fldCharType="end"/>
            </w:r>
          </w:hyperlink>
        </w:p>
        <w:p w14:paraId="02553276" w14:textId="04812235" w:rsidR="00E47E01" w:rsidRDefault="00062CFA">
          <w:pPr>
            <w:pStyle w:val="TDC2"/>
            <w:tabs>
              <w:tab w:val="right" w:leader="dot" w:pos="8494"/>
            </w:tabs>
            <w:rPr>
              <w:rFonts w:asciiTheme="minorHAnsi" w:eastAsiaTheme="minorEastAsia" w:hAnsiTheme="minorHAnsi" w:cstheme="minorBidi"/>
              <w:noProof/>
              <w:sz w:val="22"/>
              <w:szCs w:val="22"/>
              <w:lang w:val="es-UY" w:eastAsia="es-UY"/>
            </w:rPr>
          </w:pPr>
          <w:hyperlink w:anchor="_Toc57048293" w:history="1">
            <w:r w:rsidR="00E47E01" w:rsidRPr="000D6CBD">
              <w:rPr>
                <w:rStyle w:val="Hipervnculo"/>
                <w:rFonts w:ascii="Calibri" w:hAnsi="Calibri"/>
                <w:b/>
                <w:bCs/>
                <w:noProof/>
                <w:lang w:val="es-UY" w:eastAsia="en-US"/>
              </w:rPr>
              <w:t>14.4 Rescisión</w:t>
            </w:r>
            <w:r w:rsidR="00E47E01">
              <w:rPr>
                <w:noProof/>
                <w:webHidden/>
              </w:rPr>
              <w:tab/>
            </w:r>
            <w:r w:rsidR="00E47E01">
              <w:rPr>
                <w:noProof/>
                <w:webHidden/>
              </w:rPr>
              <w:fldChar w:fldCharType="begin"/>
            </w:r>
            <w:r w:rsidR="00E47E01">
              <w:rPr>
                <w:noProof/>
                <w:webHidden/>
              </w:rPr>
              <w:instrText xml:space="preserve"> PAGEREF _Toc57048293 \h </w:instrText>
            </w:r>
            <w:r w:rsidR="00E47E01">
              <w:rPr>
                <w:noProof/>
                <w:webHidden/>
              </w:rPr>
            </w:r>
            <w:r w:rsidR="00E47E01">
              <w:rPr>
                <w:noProof/>
                <w:webHidden/>
              </w:rPr>
              <w:fldChar w:fldCharType="separate"/>
            </w:r>
            <w:r w:rsidR="0025719E">
              <w:rPr>
                <w:noProof/>
                <w:webHidden/>
              </w:rPr>
              <w:t>19</w:t>
            </w:r>
            <w:r w:rsidR="00E47E01">
              <w:rPr>
                <w:noProof/>
                <w:webHidden/>
              </w:rPr>
              <w:fldChar w:fldCharType="end"/>
            </w:r>
          </w:hyperlink>
        </w:p>
        <w:p w14:paraId="197D7DA9" w14:textId="40D42E37" w:rsidR="00E47E01" w:rsidRDefault="00062CFA">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57048294" w:history="1">
            <w:r w:rsidR="00E47E01" w:rsidRPr="000D6CBD">
              <w:rPr>
                <w:rStyle w:val="Hipervnculo"/>
                <w:rFonts w:ascii="Calibri" w:hAnsi="Calibri"/>
                <w:i/>
                <w:noProof/>
                <w:lang w:val="es-UY" w:eastAsia="en-US"/>
              </w:rPr>
              <w:t>15.</w:t>
            </w:r>
            <w:r w:rsidR="00E47E01">
              <w:rPr>
                <w:rFonts w:asciiTheme="minorHAnsi" w:eastAsiaTheme="minorEastAsia" w:hAnsiTheme="minorHAnsi" w:cstheme="minorBidi"/>
                <w:noProof/>
                <w:sz w:val="22"/>
                <w:szCs w:val="22"/>
                <w:lang w:val="es-UY" w:eastAsia="es-UY"/>
              </w:rPr>
              <w:tab/>
            </w:r>
            <w:r w:rsidR="00E47E01" w:rsidRPr="000D6CBD">
              <w:rPr>
                <w:rStyle w:val="Hipervnculo"/>
                <w:rFonts w:ascii="Calibri" w:hAnsi="Calibri"/>
                <w:noProof/>
                <w:lang w:val="es-UY" w:eastAsia="en-US"/>
              </w:rPr>
              <w:t>CONTRALOR DE LA OBLIGACION DE VOTO</w:t>
            </w:r>
            <w:r w:rsidR="00E47E01">
              <w:rPr>
                <w:noProof/>
                <w:webHidden/>
              </w:rPr>
              <w:tab/>
            </w:r>
            <w:r w:rsidR="00E47E01">
              <w:rPr>
                <w:noProof/>
                <w:webHidden/>
              </w:rPr>
              <w:fldChar w:fldCharType="begin"/>
            </w:r>
            <w:r w:rsidR="00E47E01">
              <w:rPr>
                <w:noProof/>
                <w:webHidden/>
              </w:rPr>
              <w:instrText xml:space="preserve"> PAGEREF _Toc57048294 \h </w:instrText>
            </w:r>
            <w:r w:rsidR="00E47E01">
              <w:rPr>
                <w:noProof/>
                <w:webHidden/>
              </w:rPr>
            </w:r>
            <w:r w:rsidR="00E47E01">
              <w:rPr>
                <w:noProof/>
                <w:webHidden/>
              </w:rPr>
              <w:fldChar w:fldCharType="separate"/>
            </w:r>
            <w:r w:rsidR="0025719E">
              <w:rPr>
                <w:noProof/>
                <w:webHidden/>
              </w:rPr>
              <w:t>20</w:t>
            </w:r>
            <w:r w:rsidR="00E47E01">
              <w:rPr>
                <w:noProof/>
                <w:webHidden/>
              </w:rPr>
              <w:fldChar w:fldCharType="end"/>
            </w:r>
          </w:hyperlink>
        </w:p>
        <w:p w14:paraId="7E4A76FD" w14:textId="72FB9561" w:rsidR="00E47E01" w:rsidRPr="00E47E01" w:rsidRDefault="00062CFA" w:rsidP="00E47E01">
          <w:pPr>
            <w:pStyle w:val="TDC1"/>
            <w:shd w:val="clear" w:color="auto" w:fill="FFF2CC" w:themeFill="accent4" w:themeFillTint="33"/>
            <w:tabs>
              <w:tab w:val="right" w:leader="dot" w:pos="8494"/>
            </w:tabs>
            <w:rPr>
              <w:rFonts w:asciiTheme="minorHAnsi" w:eastAsiaTheme="minorEastAsia" w:hAnsiTheme="minorHAnsi" w:cstheme="minorBidi"/>
              <w:b/>
              <w:bCs/>
              <w:noProof/>
              <w:sz w:val="22"/>
              <w:szCs w:val="22"/>
              <w:lang w:val="es-UY" w:eastAsia="es-UY"/>
            </w:rPr>
          </w:pPr>
          <w:hyperlink w:anchor="_Toc57048295" w:history="1">
            <w:r w:rsidR="00E47E01" w:rsidRPr="00E47E01">
              <w:rPr>
                <w:rStyle w:val="Hipervnculo"/>
                <w:rFonts w:ascii="Calibri" w:hAnsi="Calibri"/>
                <w:b/>
                <w:bCs/>
                <w:noProof/>
              </w:rPr>
              <w:t>PARTE II- ANEXO TECNICO</w:t>
            </w:r>
            <w:r w:rsidR="00E47E01" w:rsidRPr="00E47E01">
              <w:rPr>
                <w:b/>
                <w:bCs/>
                <w:noProof/>
                <w:webHidden/>
              </w:rPr>
              <w:tab/>
            </w:r>
            <w:r w:rsidR="00E47E01" w:rsidRPr="00E47E01">
              <w:rPr>
                <w:b/>
                <w:bCs/>
                <w:noProof/>
                <w:webHidden/>
              </w:rPr>
              <w:fldChar w:fldCharType="begin"/>
            </w:r>
            <w:r w:rsidR="00E47E01" w:rsidRPr="00E47E01">
              <w:rPr>
                <w:b/>
                <w:bCs/>
                <w:noProof/>
                <w:webHidden/>
              </w:rPr>
              <w:instrText xml:space="preserve"> PAGEREF _Toc57048295 \h </w:instrText>
            </w:r>
            <w:r w:rsidR="00E47E01" w:rsidRPr="00E47E01">
              <w:rPr>
                <w:b/>
                <w:bCs/>
                <w:noProof/>
                <w:webHidden/>
              </w:rPr>
            </w:r>
            <w:r w:rsidR="00E47E01" w:rsidRPr="00E47E01">
              <w:rPr>
                <w:b/>
                <w:bCs/>
                <w:noProof/>
                <w:webHidden/>
              </w:rPr>
              <w:fldChar w:fldCharType="separate"/>
            </w:r>
            <w:r w:rsidR="0025719E">
              <w:rPr>
                <w:b/>
                <w:bCs/>
                <w:noProof/>
                <w:webHidden/>
              </w:rPr>
              <w:t>21</w:t>
            </w:r>
            <w:r w:rsidR="00E47E01" w:rsidRPr="00E47E01">
              <w:rPr>
                <w:b/>
                <w:bCs/>
                <w:noProof/>
                <w:webHidden/>
              </w:rPr>
              <w:fldChar w:fldCharType="end"/>
            </w:r>
          </w:hyperlink>
        </w:p>
        <w:p w14:paraId="09C3BA67" w14:textId="38513625" w:rsidR="00E47E01" w:rsidRDefault="00062CFA">
          <w:pPr>
            <w:pStyle w:val="TDC1"/>
            <w:tabs>
              <w:tab w:val="right" w:leader="dot" w:pos="8494"/>
            </w:tabs>
            <w:rPr>
              <w:rFonts w:asciiTheme="minorHAnsi" w:eastAsiaTheme="minorEastAsia" w:hAnsiTheme="minorHAnsi" w:cstheme="minorBidi"/>
              <w:noProof/>
              <w:sz w:val="22"/>
              <w:szCs w:val="22"/>
              <w:lang w:val="es-UY" w:eastAsia="es-UY"/>
            </w:rPr>
          </w:pPr>
          <w:hyperlink w:anchor="_Toc57048296" w:history="1">
            <w:r w:rsidR="00E47E01" w:rsidRPr="000D6CBD">
              <w:rPr>
                <w:rStyle w:val="Hipervnculo"/>
                <w:rFonts w:ascii="Calibri" w:hAnsi="Calibri"/>
                <w:noProof/>
                <w:lang w:val="es-UY" w:eastAsia="en-US"/>
              </w:rPr>
              <w:t xml:space="preserve">ANEXO I: </w:t>
            </w:r>
            <w:r w:rsidR="00E47E01" w:rsidRPr="000D6CBD">
              <w:rPr>
                <w:rStyle w:val="Hipervnculo"/>
                <w:rFonts w:ascii="Calibri" w:hAnsi="Calibri"/>
                <w:noProof/>
                <w:lang w:val="es-ES_tradnl" w:eastAsia="ar-SA"/>
              </w:rPr>
              <w:t>FORMULARIO DE IDENTIFICACION DEL OFERENTE</w:t>
            </w:r>
            <w:r w:rsidR="00E47E01">
              <w:rPr>
                <w:noProof/>
                <w:webHidden/>
              </w:rPr>
              <w:tab/>
            </w:r>
            <w:r w:rsidR="00E47E01">
              <w:rPr>
                <w:noProof/>
                <w:webHidden/>
              </w:rPr>
              <w:fldChar w:fldCharType="begin"/>
            </w:r>
            <w:r w:rsidR="00E47E01">
              <w:rPr>
                <w:noProof/>
                <w:webHidden/>
              </w:rPr>
              <w:instrText xml:space="preserve"> PAGEREF _Toc57048296 \h </w:instrText>
            </w:r>
            <w:r w:rsidR="00E47E01">
              <w:rPr>
                <w:noProof/>
                <w:webHidden/>
              </w:rPr>
            </w:r>
            <w:r w:rsidR="00E47E01">
              <w:rPr>
                <w:noProof/>
                <w:webHidden/>
              </w:rPr>
              <w:fldChar w:fldCharType="separate"/>
            </w:r>
            <w:r w:rsidR="0025719E">
              <w:rPr>
                <w:noProof/>
                <w:webHidden/>
              </w:rPr>
              <w:t>22</w:t>
            </w:r>
            <w:r w:rsidR="00E47E01">
              <w:rPr>
                <w:noProof/>
                <w:webHidden/>
              </w:rPr>
              <w:fldChar w:fldCharType="end"/>
            </w:r>
          </w:hyperlink>
        </w:p>
        <w:p w14:paraId="34D2C9E0" w14:textId="1EB3FD61" w:rsidR="00E47E01" w:rsidRDefault="00062CFA">
          <w:pPr>
            <w:pStyle w:val="TDC1"/>
            <w:tabs>
              <w:tab w:val="right" w:leader="dot" w:pos="8494"/>
            </w:tabs>
            <w:rPr>
              <w:rFonts w:asciiTheme="minorHAnsi" w:eastAsiaTheme="minorEastAsia" w:hAnsiTheme="minorHAnsi" w:cstheme="minorBidi"/>
              <w:noProof/>
              <w:sz w:val="22"/>
              <w:szCs w:val="22"/>
              <w:lang w:val="es-UY" w:eastAsia="es-UY"/>
            </w:rPr>
          </w:pPr>
          <w:hyperlink w:anchor="_Toc57048297" w:history="1">
            <w:r w:rsidR="00E47E01" w:rsidRPr="000D6CBD">
              <w:rPr>
                <w:rStyle w:val="Hipervnculo"/>
                <w:rFonts w:ascii="Calibri" w:hAnsi="Calibri"/>
                <w:noProof/>
                <w:lang w:val="es-UY" w:eastAsia="en-US"/>
              </w:rPr>
              <w:t>ANEXO II OFERTA</w:t>
            </w:r>
            <w:r w:rsidR="00E47E01">
              <w:rPr>
                <w:noProof/>
                <w:webHidden/>
              </w:rPr>
              <w:tab/>
            </w:r>
            <w:r w:rsidR="00E47E01">
              <w:rPr>
                <w:noProof/>
                <w:webHidden/>
              </w:rPr>
              <w:fldChar w:fldCharType="begin"/>
            </w:r>
            <w:r w:rsidR="00E47E01">
              <w:rPr>
                <w:noProof/>
                <w:webHidden/>
              </w:rPr>
              <w:instrText xml:space="preserve"> PAGEREF _Toc57048297 \h </w:instrText>
            </w:r>
            <w:r w:rsidR="00E47E01">
              <w:rPr>
                <w:noProof/>
                <w:webHidden/>
              </w:rPr>
            </w:r>
            <w:r w:rsidR="00E47E01">
              <w:rPr>
                <w:noProof/>
                <w:webHidden/>
              </w:rPr>
              <w:fldChar w:fldCharType="separate"/>
            </w:r>
            <w:r w:rsidR="0025719E">
              <w:rPr>
                <w:noProof/>
                <w:webHidden/>
              </w:rPr>
              <w:t>23</w:t>
            </w:r>
            <w:r w:rsidR="00E47E01">
              <w:rPr>
                <w:noProof/>
                <w:webHidden/>
              </w:rPr>
              <w:fldChar w:fldCharType="end"/>
            </w:r>
          </w:hyperlink>
        </w:p>
        <w:p w14:paraId="159762A8" w14:textId="40F5794C" w:rsidR="00E47E01" w:rsidRDefault="00062CFA">
          <w:pPr>
            <w:pStyle w:val="TDC1"/>
            <w:tabs>
              <w:tab w:val="right" w:leader="dot" w:pos="8494"/>
            </w:tabs>
            <w:rPr>
              <w:rFonts w:asciiTheme="minorHAnsi" w:eastAsiaTheme="minorEastAsia" w:hAnsiTheme="minorHAnsi" w:cstheme="minorBidi"/>
              <w:noProof/>
              <w:sz w:val="22"/>
              <w:szCs w:val="22"/>
              <w:lang w:val="es-UY" w:eastAsia="es-UY"/>
            </w:rPr>
          </w:pPr>
          <w:hyperlink w:anchor="_Toc57048298" w:history="1">
            <w:r w:rsidR="00E47E01" w:rsidRPr="000D6CBD">
              <w:rPr>
                <w:rStyle w:val="Hipervnculo"/>
                <w:rFonts w:ascii="Calibri" w:hAnsi="Calibri"/>
                <w:noProof/>
              </w:rPr>
              <w:t>PLANILLA DE DECLARACION DEL OFERENTE</w:t>
            </w:r>
            <w:r w:rsidR="00E47E01">
              <w:rPr>
                <w:noProof/>
                <w:webHidden/>
              </w:rPr>
              <w:tab/>
            </w:r>
            <w:r w:rsidR="00E47E01">
              <w:rPr>
                <w:noProof/>
                <w:webHidden/>
              </w:rPr>
              <w:fldChar w:fldCharType="begin"/>
            </w:r>
            <w:r w:rsidR="00E47E01">
              <w:rPr>
                <w:noProof/>
                <w:webHidden/>
              </w:rPr>
              <w:instrText xml:space="preserve"> PAGEREF _Toc57048298 \h </w:instrText>
            </w:r>
            <w:r w:rsidR="00E47E01">
              <w:rPr>
                <w:noProof/>
                <w:webHidden/>
              </w:rPr>
            </w:r>
            <w:r w:rsidR="00E47E01">
              <w:rPr>
                <w:noProof/>
                <w:webHidden/>
              </w:rPr>
              <w:fldChar w:fldCharType="separate"/>
            </w:r>
            <w:r w:rsidR="0025719E">
              <w:rPr>
                <w:noProof/>
                <w:webHidden/>
              </w:rPr>
              <w:t>25</w:t>
            </w:r>
            <w:r w:rsidR="00E47E01">
              <w:rPr>
                <w:noProof/>
                <w:webHidden/>
              </w:rPr>
              <w:fldChar w:fldCharType="end"/>
            </w:r>
          </w:hyperlink>
        </w:p>
        <w:p w14:paraId="6BB0770F" w14:textId="0D19C251" w:rsidR="00E47E01" w:rsidRDefault="00062CFA">
          <w:pPr>
            <w:pStyle w:val="TDC1"/>
            <w:tabs>
              <w:tab w:val="right" w:leader="dot" w:pos="8494"/>
            </w:tabs>
            <w:rPr>
              <w:rFonts w:asciiTheme="minorHAnsi" w:eastAsiaTheme="minorEastAsia" w:hAnsiTheme="minorHAnsi" w:cstheme="minorBidi"/>
              <w:noProof/>
              <w:sz w:val="22"/>
              <w:szCs w:val="22"/>
              <w:lang w:val="es-UY" w:eastAsia="es-UY"/>
            </w:rPr>
          </w:pPr>
          <w:hyperlink w:anchor="_Toc57048299" w:history="1">
            <w:r w:rsidR="00E47E01" w:rsidRPr="000D6CBD">
              <w:rPr>
                <w:rStyle w:val="Hipervnculo"/>
                <w:rFonts w:ascii="Calibri" w:hAnsi="Calibri"/>
                <w:noProof/>
              </w:rPr>
              <w:t>PLANILLA DE REFERENCIAS POR AREAS PROTEGIDAS CONTRATADAS</w:t>
            </w:r>
            <w:r w:rsidR="00E47E01">
              <w:rPr>
                <w:noProof/>
                <w:webHidden/>
              </w:rPr>
              <w:tab/>
            </w:r>
            <w:r w:rsidR="00E47E01">
              <w:rPr>
                <w:noProof/>
                <w:webHidden/>
              </w:rPr>
              <w:fldChar w:fldCharType="begin"/>
            </w:r>
            <w:r w:rsidR="00E47E01">
              <w:rPr>
                <w:noProof/>
                <w:webHidden/>
              </w:rPr>
              <w:instrText xml:space="preserve"> PAGEREF _Toc57048299 \h </w:instrText>
            </w:r>
            <w:r w:rsidR="00E47E01">
              <w:rPr>
                <w:noProof/>
                <w:webHidden/>
              </w:rPr>
            </w:r>
            <w:r w:rsidR="00E47E01">
              <w:rPr>
                <w:noProof/>
                <w:webHidden/>
              </w:rPr>
              <w:fldChar w:fldCharType="separate"/>
            </w:r>
            <w:r w:rsidR="0025719E">
              <w:rPr>
                <w:noProof/>
                <w:webHidden/>
              </w:rPr>
              <w:t>26</w:t>
            </w:r>
            <w:r w:rsidR="00E47E01">
              <w:rPr>
                <w:noProof/>
                <w:webHidden/>
              </w:rPr>
              <w:fldChar w:fldCharType="end"/>
            </w:r>
          </w:hyperlink>
        </w:p>
        <w:p w14:paraId="6BD464D8" w14:textId="2E7DBED1" w:rsidR="00E47E01" w:rsidRDefault="00062CFA">
          <w:pPr>
            <w:pStyle w:val="TDC1"/>
            <w:tabs>
              <w:tab w:val="right" w:leader="dot" w:pos="8494"/>
            </w:tabs>
            <w:rPr>
              <w:rFonts w:asciiTheme="minorHAnsi" w:eastAsiaTheme="minorEastAsia" w:hAnsiTheme="minorHAnsi" w:cstheme="minorBidi"/>
              <w:noProof/>
              <w:sz w:val="22"/>
              <w:szCs w:val="22"/>
              <w:lang w:val="es-UY" w:eastAsia="es-UY"/>
            </w:rPr>
          </w:pPr>
          <w:hyperlink w:anchor="_Toc57048300" w:history="1">
            <w:r w:rsidR="00E47E01" w:rsidRPr="000D6CBD">
              <w:rPr>
                <w:rStyle w:val="Hipervnculo"/>
                <w:rFonts w:ascii="Calibri" w:hAnsi="Calibri"/>
                <w:noProof/>
              </w:rPr>
              <w:t>MODELO CARTA DE REFERENCIAS.</w:t>
            </w:r>
            <w:r w:rsidR="00E47E01">
              <w:rPr>
                <w:noProof/>
                <w:webHidden/>
              </w:rPr>
              <w:tab/>
            </w:r>
            <w:r w:rsidR="00E47E01">
              <w:rPr>
                <w:noProof/>
                <w:webHidden/>
              </w:rPr>
              <w:fldChar w:fldCharType="begin"/>
            </w:r>
            <w:r w:rsidR="00E47E01">
              <w:rPr>
                <w:noProof/>
                <w:webHidden/>
              </w:rPr>
              <w:instrText xml:space="preserve"> PAGEREF _Toc57048300 \h </w:instrText>
            </w:r>
            <w:r w:rsidR="00E47E01">
              <w:rPr>
                <w:noProof/>
                <w:webHidden/>
              </w:rPr>
            </w:r>
            <w:r w:rsidR="00E47E01">
              <w:rPr>
                <w:noProof/>
                <w:webHidden/>
              </w:rPr>
              <w:fldChar w:fldCharType="separate"/>
            </w:r>
            <w:r w:rsidR="0025719E">
              <w:rPr>
                <w:noProof/>
                <w:webHidden/>
              </w:rPr>
              <w:t>27</w:t>
            </w:r>
            <w:r w:rsidR="00E47E01">
              <w:rPr>
                <w:noProof/>
                <w:webHidden/>
              </w:rPr>
              <w:fldChar w:fldCharType="end"/>
            </w:r>
          </w:hyperlink>
        </w:p>
        <w:p w14:paraId="3A0BF60D" w14:textId="4E2DAFF9" w:rsidR="00683018" w:rsidRDefault="00683018">
          <w:r>
            <w:rPr>
              <w:b/>
              <w:bCs/>
            </w:rPr>
            <w:fldChar w:fldCharType="end"/>
          </w:r>
        </w:p>
      </w:sdtContent>
    </w:sdt>
    <w:p w14:paraId="267CA886" w14:textId="77777777" w:rsidR="002C72CF" w:rsidRPr="002C6F15" w:rsidRDefault="002C72CF" w:rsidP="002C72CF">
      <w:pPr>
        <w:rPr>
          <w:rFonts w:asciiTheme="minorHAnsi" w:hAnsiTheme="minorHAnsi" w:cs="Arial"/>
        </w:rPr>
      </w:pPr>
    </w:p>
    <w:p w14:paraId="1759E6F0" w14:textId="77777777" w:rsidR="002C72CF" w:rsidRPr="002C6F15" w:rsidRDefault="002C72CF" w:rsidP="002C72CF">
      <w:pPr>
        <w:rPr>
          <w:rFonts w:asciiTheme="minorHAnsi" w:hAnsiTheme="minorHAnsi" w:cs="Arial"/>
        </w:rPr>
      </w:pPr>
    </w:p>
    <w:p w14:paraId="6EFD38E3" w14:textId="77777777" w:rsidR="002C72CF" w:rsidRPr="002C6F15" w:rsidRDefault="002C72CF" w:rsidP="002C72CF">
      <w:pPr>
        <w:rPr>
          <w:rFonts w:asciiTheme="minorHAnsi" w:hAnsiTheme="minorHAnsi" w:cs="Arial"/>
        </w:rPr>
      </w:pPr>
    </w:p>
    <w:p w14:paraId="037C430C" w14:textId="77777777" w:rsidR="002C72CF" w:rsidRPr="002C6F15" w:rsidRDefault="002C72CF" w:rsidP="002C72CF">
      <w:pPr>
        <w:rPr>
          <w:rFonts w:asciiTheme="minorHAnsi" w:hAnsiTheme="minorHAnsi" w:cs="Arial"/>
        </w:rPr>
      </w:pPr>
    </w:p>
    <w:p w14:paraId="0B69F767" w14:textId="77777777" w:rsidR="002C72CF" w:rsidRPr="002C6F15" w:rsidRDefault="002C72CF" w:rsidP="002C72CF">
      <w:pPr>
        <w:rPr>
          <w:rFonts w:asciiTheme="minorHAnsi" w:hAnsiTheme="minorHAnsi" w:cs="Arial"/>
        </w:rPr>
      </w:pPr>
    </w:p>
    <w:p w14:paraId="7B44E77B" w14:textId="77777777" w:rsidR="002C72CF" w:rsidRDefault="002C72CF" w:rsidP="002C72CF">
      <w:pPr>
        <w:rPr>
          <w:rFonts w:asciiTheme="minorHAnsi" w:hAnsiTheme="minorHAnsi" w:cs="Arial"/>
        </w:rPr>
      </w:pPr>
    </w:p>
    <w:p w14:paraId="1D715B50" w14:textId="3E419A9C" w:rsidR="00BA1CF6" w:rsidRDefault="00BA1CF6" w:rsidP="002C72CF">
      <w:pPr>
        <w:rPr>
          <w:rFonts w:asciiTheme="minorHAnsi" w:hAnsiTheme="minorHAnsi" w:cs="Arial"/>
        </w:rPr>
      </w:pPr>
    </w:p>
    <w:p w14:paraId="75D52B02" w14:textId="0DDFF1DA" w:rsidR="00057B4B" w:rsidRDefault="00057B4B" w:rsidP="002C72CF">
      <w:pPr>
        <w:rPr>
          <w:rFonts w:asciiTheme="minorHAnsi" w:hAnsiTheme="minorHAnsi" w:cs="Arial"/>
        </w:rPr>
      </w:pPr>
    </w:p>
    <w:p w14:paraId="634DF110" w14:textId="4025EDD8" w:rsidR="00057B4B" w:rsidRDefault="00057B4B" w:rsidP="002C72CF">
      <w:pPr>
        <w:rPr>
          <w:rFonts w:asciiTheme="minorHAnsi" w:hAnsiTheme="minorHAnsi" w:cs="Arial"/>
        </w:rPr>
      </w:pPr>
    </w:p>
    <w:p w14:paraId="0A225B0D" w14:textId="77777777" w:rsidR="00057B4B" w:rsidRPr="002C6F15" w:rsidRDefault="00057B4B" w:rsidP="002C72CF">
      <w:pPr>
        <w:rPr>
          <w:rFonts w:asciiTheme="minorHAnsi" w:hAnsiTheme="minorHAnsi" w:cs="Arial"/>
        </w:rPr>
      </w:pPr>
    </w:p>
    <w:p w14:paraId="20C8C8D5" w14:textId="77777777" w:rsidR="009719C4" w:rsidRPr="002C6F15" w:rsidRDefault="009719C4" w:rsidP="002C72CF">
      <w:pPr>
        <w:rPr>
          <w:rFonts w:asciiTheme="minorHAnsi" w:hAnsiTheme="minorHAnsi" w:cs="Arial"/>
        </w:rPr>
      </w:pPr>
    </w:p>
    <w:p w14:paraId="51CD52C4" w14:textId="059DC31B" w:rsidR="009719C4" w:rsidRDefault="009719C4" w:rsidP="002C72CF">
      <w:pPr>
        <w:rPr>
          <w:rFonts w:asciiTheme="minorHAnsi" w:hAnsiTheme="minorHAnsi" w:cs="Arial"/>
        </w:rPr>
      </w:pPr>
    </w:p>
    <w:p w14:paraId="10528A39" w14:textId="645FC261" w:rsidR="00234203" w:rsidRDefault="00234203" w:rsidP="002C72CF">
      <w:pPr>
        <w:rPr>
          <w:rFonts w:asciiTheme="minorHAnsi" w:hAnsiTheme="minorHAnsi" w:cs="Arial"/>
        </w:rPr>
      </w:pPr>
    </w:p>
    <w:p w14:paraId="48B0ECE3" w14:textId="467C9EA6" w:rsidR="00234203" w:rsidRDefault="00234203" w:rsidP="002C72CF">
      <w:pPr>
        <w:rPr>
          <w:rFonts w:asciiTheme="minorHAnsi" w:hAnsiTheme="minorHAnsi" w:cs="Arial"/>
        </w:rPr>
      </w:pPr>
    </w:p>
    <w:p w14:paraId="35DF2C82" w14:textId="77777777" w:rsidR="00234203" w:rsidRDefault="00234203" w:rsidP="002C72CF">
      <w:pPr>
        <w:rPr>
          <w:rFonts w:asciiTheme="minorHAnsi" w:hAnsiTheme="minorHAnsi" w:cs="Arial"/>
        </w:rPr>
      </w:pPr>
    </w:p>
    <w:p w14:paraId="4CED1CAB" w14:textId="77777777" w:rsidR="00DD5437" w:rsidRDefault="00DD5437" w:rsidP="002C72CF">
      <w:pPr>
        <w:rPr>
          <w:rFonts w:asciiTheme="minorHAnsi" w:hAnsiTheme="minorHAnsi" w:cs="Arial"/>
        </w:rPr>
      </w:pPr>
    </w:p>
    <w:p w14:paraId="7A401AD0" w14:textId="77777777" w:rsidR="005B3806" w:rsidRDefault="005B3806" w:rsidP="002C72CF">
      <w:pPr>
        <w:rPr>
          <w:rFonts w:asciiTheme="minorHAnsi" w:hAnsiTheme="minorHAnsi" w:cs="Arial"/>
        </w:rPr>
      </w:pPr>
    </w:p>
    <w:p w14:paraId="6F330829" w14:textId="268DC823" w:rsidR="002C72CF" w:rsidRPr="00B9654D" w:rsidRDefault="002C72CF" w:rsidP="00A37DF7">
      <w:pPr>
        <w:pStyle w:val="Ttulo1"/>
        <w:pBdr>
          <w:top w:val="single" w:sz="4" w:space="1" w:color="auto"/>
          <w:left w:val="single" w:sz="4" w:space="4" w:color="auto"/>
          <w:bottom w:val="single" w:sz="4" w:space="1" w:color="auto"/>
          <w:right w:val="single" w:sz="4" w:space="4" w:color="auto"/>
        </w:pBdr>
        <w:shd w:val="clear" w:color="auto" w:fill="FFF2CC" w:themeFill="accent4" w:themeFillTint="33"/>
        <w:jc w:val="center"/>
        <w:rPr>
          <w:b/>
          <w:bCs/>
        </w:rPr>
      </w:pPr>
      <w:bookmarkStart w:id="0" w:name="_Toc57048247"/>
      <w:r w:rsidRPr="00B9654D">
        <w:rPr>
          <w:b/>
          <w:bCs/>
        </w:rPr>
        <w:lastRenderedPageBreak/>
        <w:t>PARTE I - ESPECIFICACIONES GENERALES</w:t>
      </w:r>
      <w:bookmarkEnd w:id="0"/>
    </w:p>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7748CA">
      <w:pPr>
        <w:pStyle w:val="Ttulo1"/>
        <w:numPr>
          <w:ilvl w:val="0"/>
          <w:numId w:val="15"/>
        </w:numPr>
        <w:ind w:left="0" w:firstLine="0"/>
        <w:rPr>
          <w:rFonts w:ascii="Calibri" w:hAnsi="Calibri"/>
          <w:color w:val="auto"/>
          <w:sz w:val="24"/>
          <w:szCs w:val="24"/>
          <w:lang w:val="es-UY" w:eastAsia="en-US"/>
        </w:rPr>
      </w:pPr>
      <w:bookmarkStart w:id="1" w:name="_Toc57048248"/>
      <w:r w:rsidRPr="007748CA">
        <w:rPr>
          <w:rFonts w:ascii="Calibri" w:hAnsi="Calibri"/>
          <w:color w:val="auto"/>
          <w:sz w:val="24"/>
          <w:szCs w:val="24"/>
          <w:lang w:val="es-UY" w:eastAsia="en-US"/>
        </w:rPr>
        <w:t>OBJETO DEL LLAMADO</w:t>
      </w:r>
      <w:bookmarkEnd w:id="1"/>
    </w:p>
    <w:p w14:paraId="07E3D905" w14:textId="77777777" w:rsidR="002C72CF" w:rsidRPr="007748CA" w:rsidRDefault="002C72CF" w:rsidP="007748CA">
      <w:pPr>
        <w:rPr>
          <w:rFonts w:ascii="Calibri" w:hAnsi="Calibri"/>
        </w:rPr>
      </w:pPr>
    </w:p>
    <w:p w14:paraId="3719C124" w14:textId="68324862" w:rsidR="00872928" w:rsidRPr="00BB00A0" w:rsidRDefault="007748CA" w:rsidP="007748CA">
      <w:pPr>
        <w:jc w:val="both"/>
        <w:rPr>
          <w:rFonts w:asciiTheme="minorHAnsi" w:hAnsiTheme="minorHAnsi" w:cs="Arial"/>
          <w:lang w:eastAsia="en-US"/>
        </w:rPr>
      </w:pPr>
      <w:r w:rsidRPr="00BB00A0">
        <w:rPr>
          <w:rFonts w:asciiTheme="minorHAnsi" w:hAnsiTheme="minorHAnsi" w:cs="Arial"/>
          <w:lang w:eastAsia="en-US"/>
        </w:rPr>
        <w:t>Servicio de</w:t>
      </w:r>
      <w:r w:rsidR="00872928" w:rsidRPr="00BB00A0">
        <w:rPr>
          <w:rFonts w:asciiTheme="minorHAnsi" w:hAnsiTheme="minorHAnsi" w:cs="Arial"/>
          <w:lang w:eastAsia="en-US"/>
        </w:rPr>
        <w:t xml:space="preserve"> Área </w:t>
      </w:r>
      <w:r w:rsidRPr="00BB00A0">
        <w:rPr>
          <w:rFonts w:asciiTheme="minorHAnsi" w:hAnsiTheme="minorHAnsi" w:cs="Arial"/>
          <w:lang w:eastAsia="en-US"/>
        </w:rPr>
        <w:t>Protegida, debiendo cubrir</w:t>
      </w:r>
      <w:r w:rsidR="00872928" w:rsidRPr="00BB00A0">
        <w:rPr>
          <w:rFonts w:asciiTheme="minorHAnsi" w:hAnsiTheme="minorHAnsi" w:cs="Arial"/>
          <w:lang w:eastAsia="en-US"/>
        </w:rPr>
        <w:t xml:space="preserve"> a toda</w:t>
      </w:r>
      <w:r w:rsidR="00BD00C0" w:rsidRPr="00BB00A0">
        <w:rPr>
          <w:rFonts w:asciiTheme="minorHAnsi" w:hAnsiTheme="minorHAnsi" w:cs="Arial"/>
          <w:lang w:eastAsia="en-US"/>
        </w:rPr>
        <w:t xml:space="preserve"> persona (funcionarios y público en </w:t>
      </w:r>
      <w:r w:rsidR="00824887" w:rsidRPr="00BB00A0">
        <w:rPr>
          <w:rFonts w:asciiTheme="minorHAnsi" w:hAnsiTheme="minorHAnsi" w:cs="Arial"/>
          <w:lang w:eastAsia="en-US"/>
        </w:rPr>
        <w:t>general) que</w:t>
      </w:r>
      <w:r w:rsidR="00872928" w:rsidRPr="00BB00A0">
        <w:rPr>
          <w:rFonts w:asciiTheme="minorHAnsi" w:hAnsiTheme="minorHAnsi" w:cs="Arial"/>
          <w:lang w:eastAsia="en-US"/>
        </w:rPr>
        <w:t xml:space="preserve"> se encuentre en </w:t>
      </w:r>
      <w:r w:rsidR="00824887" w:rsidRPr="00BB00A0">
        <w:rPr>
          <w:rFonts w:asciiTheme="minorHAnsi" w:hAnsiTheme="minorHAnsi" w:cs="Arial"/>
          <w:lang w:eastAsia="en-US"/>
        </w:rPr>
        <w:t>el Edificio</w:t>
      </w:r>
      <w:r w:rsidR="00872928" w:rsidRPr="00BB00A0">
        <w:rPr>
          <w:rFonts w:asciiTheme="minorHAnsi" w:hAnsiTheme="minorHAnsi" w:cs="Arial"/>
          <w:lang w:eastAsia="en-US"/>
        </w:rPr>
        <w:t xml:space="preserve"> Central de la      Dirección Nacional de </w:t>
      </w:r>
      <w:r w:rsidR="00824887" w:rsidRPr="00BB00A0">
        <w:rPr>
          <w:rFonts w:asciiTheme="minorHAnsi" w:hAnsiTheme="minorHAnsi" w:cs="Arial"/>
          <w:lang w:eastAsia="en-US"/>
        </w:rPr>
        <w:t>Aduanas (</w:t>
      </w:r>
      <w:r w:rsidR="00872928" w:rsidRPr="00BB00A0">
        <w:rPr>
          <w:rFonts w:asciiTheme="minorHAnsi" w:hAnsiTheme="minorHAnsi" w:cs="Arial"/>
          <w:lang w:eastAsia="en-US"/>
        </w:rPr>
        <w:t xml:space="preserve">D.N.A), sito en Rambla 25 de Agosto y Yacaré, Oficinas pertenecientes a la Dirección Nacional de Aduanas en el Recinto Portuario de Montevideo, incluidas sus áreas perimetrales, y al </w:t>
      </w:r>
      <w:r w:rsidR="00824887" w:rsidRPr="00BB00A0">
        <w:rPr>
          <w:rFonts w:asciiTheme="minorHAnsi" w:hAnsiTheme="minorHAnsi" w:cs="Arial"/>
          <w:lang w:eastAsia="en-US"/>
        </w:rPr>
        <w:t>local de</w:t>
      </w:r>
      <w:r w:rsidR="00872928" w:rsidRPr="00BB00A0">
        <w:rPr>
          <w:rFonts w:asciiTheme="minorHAnsi" w:hAnsiTheme="minorHAnsi" w:cs="Arial"/>
          <w:lang w:eastAsia="en-US"/>
        </w:rPr>
        <w:t xml:space="preserve"> la Dirección Nacional de Aduanas en calle </w:t>
      </w:r>
      <w:r w:rsidR="00824887" w:rsidRPr="00BB00A0">
        <w:rPr>
          <w:rFonts w:asciiTheme="minorHAnsi" w:hAnsiTheme="minorHAnsi" w:cs="Arial"/>
          <w:lang w:eastAsia="en-US"/>
        </w:rPr>
        <w:t>Rondeau.</w:t>
      </w:r>
      <w:r w:rsidR="00872928" w:rsidRPr="00BB00A0">
        <w:rPr>
          <w:rFonts w:asciiTheme="minorHAnsi" w:hAnsiTheme="minorHAnsi" w:cs="Arial"/>
          <w:lang w:eastAsia="en-US"/>
        </w:rPr>
        <w:t xml:space="preserve"> </w:t>
      </w:r>
    </w:p>
    <w:p w14:paraId="793A06AB" w14:textId="77777777" w:rsidR="00DE3CA1" w:rsidRPr="00BB00A0" w:rsidRDefault="00DE3CA1" w:rsidP="007748CA">
      <w:pPr>
        <w:jc w:val="both"/>
        <w:rPr>
          <w:rFonts w:asciiTheme="minorHAnsi" w:hAnsiTheme="minorHAnsi" w:cs="Arial"/>
          <w:lang w:eastAsia="en-US"/>
        </w:rPr>
      </w:pPr>
    </w:p>
    <w:p w14:paraId="721348BC" w14:textId="573848E8" w:rsidR="00872928" w:rsidRPr="00BB00A0" w:rsidRDefault="00872928" w:rsidP="007748CA">
      <w:pPr>
        <w:jc w:val="both"/>
        <w:rPr>
          <w:rFonts w:asciiTheme="minorHAnsi" w:hAnsiTheme="minorHAnsi" w:cs="Arial"/>
          <w:lang w:eastAsia="en-US"/>
        </w:rPr>
      </w:pPr>
      <w:r w:rsidRPr="00BB00A0">
        <w:rPr>
          <w:rFonts w:asciiTheme="minorHAnsi" w:hAnsiTheme="minorHAnsi" w:cs="Arial"/>
          <w:lang w:eastAsia="en-US"/>
        </w:rPr>
        <w:t xml:space="preserve">Las oficinas de Aduana en el local de la calle Rondeau se proyecta mudarlas al Edificio Central de la </w:t>
      </w:r>
      <w:r w:rsidR="007748CA" w:rsidRPr="00BB00A0">
        <w:rPr>
          <w:rFonts w:asciiTheme="minorHAnsi" w:hAnsiTheme="minorHAnsi" w:cs="Arial"/>
          <w:lang w:eastAsia="en-US"/>
        </w:rPr>
        <w:t>D.N.A.,</w:t>
      </w:r>
      <w:r w:rsidRPr="00BB00A0">
        <w:rPr>
          <w:rFonts w:asciiTheme="minorHAnsi" w:hAnsiTheme="minorHAnsi" w:cs="Arial"/>
          <w:lang w:eastAsia="en-US"/>
        </w:rPr>
        <w:t xml:space="preserve"> no requiriendo la cobertura para la referida Área, una vez realizada la mudanza, cesando la cobertura para el referido </w:t>
      </w:r>
      <w:r w:rsidR="00BB00A0" w:rsidRPr="00BB00A0">
        <w:rPr>
          <w:rFonts w:asciiTheme="minorHAnsi" w:hAnsiTheme="minorHAnsi" w:cs="Arial"/>
          <w:lang w:eastAsia="en-US"/>
        </w:rPr>
        <w:t>local. El</w:t>
      </w:r>
      <w:r w:rsidRPr="00BB00A0">
        <w:rPr>
          <w:rFonts w:asciiTheme="minorHAnsi" w:hAnsiTheme="minorHAnsi" w:cs="Arial"/>
          <w:lang w:eastAsia="en-US"/>
        </w:rPr>
        <w:t xml:space="preserve"> Organismo notificará al adjudicatario una vez desocupado el local.</w:t>
      </w:r>
    </w:p>
    <w:p w14:paraId="2041B806" w14:textId="143D7BC6" w:rsidR="00E373BC" w:rsidRPr="00BB00A0" w:rsidRDefault="00E373BC" w:rsidP="007748CA">
      <w:pPr>
        <w:jc w:val="both"/>
        <w:rPr>
          <w:rFonts w:asciiTheme="minorHAnsi" w:hAnsiTheme="minorHAnsi" w:cs="Arial"/>
          <w:lang w:eastAsia="en-US"/>
        </w:rPr>
      </w:pPr>
    </w:p>
    <w:p w14:paraId="15C21A3F" w14:textId="5FDD929C" w:rsidR="00E373BC" w:rsidRPr="007748CA" w:rsidRDefault="00E373BC" w:rsidP="007748CA">
      <w:pPr>
        <w:jc w:val="both"/>
        <w:rPr>
          <w:rFonts w:ascii="Calibri" w:hAnsi="Calibri" w:cs="Arial"/>
          <w:lang w:eastAsia="en-US"/>
        </w:rPr>
      </w:pPr>
      <w:r w:rsidRPr="007748CA">
        <w:rPr>
          <w:rFonts w:ascii="Calibri" w:hAnsi="Calibri" w:cs="Arial"/>
          <w:lang w:eastAsia="en-US"/>
        </w:rPr>
        <w:object w:dxaOrig="8037" w:dyaOrig="2175" w14:anchorId="2FC1D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08.6pt" o:ole="">
            <v:imagedata r:id="rId9" o:title=""/>
          </v:shape>
          <o:OLEObject Type="Embed" ProgID="Excel.Sheet.12" ShapeID="_x0000_i1025" DrawAspect="Content" ObjectID="_1670686783" r:id="rId10"/>
        </w:object>
      </w:r>
    </w:p>
    <w:p w14:paraId="4E72C7EA" w14:textId="06722836" w:rsidR="003730A8" w:rsidRPr="007748CA" w:rsidRDefault="00BD00C0" w:rsidP="007748CA">
      <w:pPr>
        <w:tabs>
          <w:tab w:val="left" w:pos="324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plazo de contratación será por 24 meses a partir de </w:t>
      </w:r>
      <w:r w:rsidR="00DE3CA1" w:rsidRPr="007748CA">
        <w:rPr>
          <w:rFonts w:ascii="Calibri" w:eastAsiaTheme="majorEastAsia" w:hAnsi="Calibri" w:cs="Arial"/>
          <w:kern w:val="28"/>
        </w:rPr>
        <w:t>enero</w:t>
      </w:r>
      <w:r w:rsidRPr="007748CA">
        <w:rPr>
          <w:rFonts w:ascii="Calibri" w:eastAsiaTheme="majorEastAsia" w:hAnsi="Calibri" w:cs="Arial"/>
          <w:kern w:val="28"/>
        </w:rPr>
        <w:t xml:space="preserve"> 2021.</w:t>
      </w:r>
    </w:p>
    <w:p w14:paraId="13273063" w14:textId="379BC960" w:rsidR="00BD00C0" w:rsidRPr="00BB00A0" w:rsidRDefault="00DE3CA1" w:rsidP="007748CA">
      <w:pPr>
        <w:tabs>
          <w:tab w:val="left" w:pos="3240"/>
        </w:tabs>
        <w:spacing w:line="360" w:lineRule="auto"/>
        <w:jc w:val="both"/>
        <w:rPr>
          <w:rFonts w:ascii="Calibri" w:eastAsiaTheme="majorEastAsia" w:hAnsi="Calibri" w:cs="Arial"/>
          <w:b/>
          <w:bCs/>
          <w:kern w:val="28"/>
          <w:u w:val="single"/>
        </w:rPr>
      </w:pPr>
      <w:r w:rsidRPr="00BB00A0">
        <w:rPr>
          <w:rFonts w:ascii="Calibri" w:eastAsiaTheme="majorEastAsia" w:hAnsi="Calibri" w:cs="Arial"/>
          <w:b/>
          <w:bCs/>
          <w:kern w:val="28"/>
          <w:u w:val="single"/>
        </w:rPr>
        <w:t>Ítem</w:t>
      </w:r>
      <w:r w:rsidR="00B018A7" w:rsidRPr="00BB00A0">
        <w:rPr>
          <w:rFonts w:ascii="Calibri" w:eastAsiaTheme="majorEastAsia" w:hAnsi="Calibri" w:cs="Arial"/>
          <w:b/>
          <w:bCs/>
          <w:kern w:val="28"/>
          <w:u w:val="single"/>
        </w:rPr>
        <w:t xml:space="preserve"> 1</w:t>
      </w:r>
    </w:p>
    <w:p w14:paraId="6E76AD3E" w14:textId="05795319" w:rsidR="00B018A7" w:rsidRPr="00824887" w:rsidRDefault="00B018A7" w:rsidP="00BB00A0">
      <w:pPr>
        <w:tabs>
          <w:tab w:val="left" w:pos="3240"/>
        </w:tabs>
        <w:spacing w:line="276" w:lineRule="auto"/>
        <w:jc w:val="both"/>
        <w:rPr>
          <w:rFonts w:ascii="Calibri" w:eastAsiaTheme="majorEastAsia" w:hAnsi="Calibri" w:cs="Arial"/>
          <w:b/>
          <w:bCs/>
          <w:kern w:val="28"/>
        </w:rPr>
      </w:pPr>
      <w:r w:rsidRPr="00BB00A0">
        <w:rPr>
          <w:rFonts w:ascii="Calibri" w:eastAsiaTheme="majorEastAsia" w:hAnsi="Calibri" w:cs="Arial"/>
          <w:kern w:val="28"/>
        </w:rPr>
        <w:t xml:space="preserve">Servicio de Emergencia </w:t>
      </w:r>
      <w:r w:rsidR="00BB00A0" w:rsidRPr="00BB00A0">
        <w:rPr>
          <w:rFonts w:ascii="Calibri" w:eastAsiaTheme="majorEastAsia" w:hAnsi="Calibri" w:cs="Arial"/>
          <w:kern w:val="28"/>
        </w:rPr>
        <w:t>médica, de</w:t>
      </w:r>
      <w:r w:rsidRPr="00BB00A0">
        <w:rPr>
          <w:rFonts w:ascii="Calibri" w:eastAsiaTheme="majorEastAsia" w:hAnsi="Calibri" w:cs="Arial"/>
          <w:kern w:val="28"/>
        </w:rPr>
        <w:t xml:space="preserve"> acuerdo a las especificaciones indicadas en Anexo Técnico incluido </w:t>
      </w:r>
      <w:r w:rsidRPr="00824887">
        <w:rPr>
          <w:rFonts w:ascii="Calibri" w:eastAsiaTheme="majorEastAsia" w:hAnsi="Calibri" w:cs="Arial"/>
          <w:b/>
          <w:bCs/>
          <w:kern w:val="28"/>
        </w:rPr>
        <w:t xml:space="preserve">a </w:t>
      </w:r>
      <w:r w:rsidRPr="005919C0">
        <w:rPr>
          <w:rFonts w:ascii="Calibri" w:eastAsiaTheme="majorEastAsia" w:hAnsi="Calibri" w:cs="Arial"/>
          <w:b/>
          <w:bCs/>
          <w:kern w:val="28"/>
        </w:rPr>
        <w:t xml:space="preserve">fojas </w:t>
      </w:r>
      <w:r w:rsidR="00824887" w:rsidRPr="005919C0">
        <w:rPr>
          <w:rFonts w:ascii="Calibri" w:eastAsiaTheme="majorEastAsia" w:hAnsi="Calibri" w:cs="Arial"/>
          <w:b/>
          <w:bCs/>
          <w:kern w:val="28"/>
        </w:rPr>
        <w:t>21</w:t>
      </w:r>
      <w:r w:rsidR="005919C0">
        <w:rPr>
          <w:rFonts w:ascii="Calibri" w:eastAsiaTheme="majorEastAsia" w:hAnsi="Calibri" w:cs="Arial"/>
          <w:b/>
          <w:bCs/>
          <w:kern w:val="28"/>
        </w:rPr>
        <w:t>.</w:t>
      </w:r>
    </w:p>
    <w:p w14:paraId="0A2B1FEE" w14:textId="1ECE07A5" w:rsidR="00B018A7" w:rsidRPr="00BB00A0" w:rsidRDefault="00DE3CA1" w:rsidP="00BB00A0">
      <w:pPr>
        <w:tabs>
          <w:tab w:val="left" w:pos="3240"/>
        </w:tabs>
        <w:spacing w:line="276" w:lineRule="auto"/>
        <w:jc w:val="both"/>
        <w:rPr>
          <w:rFonts w:ascii="Calibri" w:eastAsiaTheme="majorEastAsia" w:hAnsi="Calibri" w:cs="Arial"/>
          <w:b/>
          <w:bCs/>
          <w:kern w:val="28"/>
          <w:u w:val="single"/>
        </w:rPr>
      </w:pPr>
      <w:r w:rsidRPr="00BB00A0">
        <w:rPr>
          <w:rFonts w:ascii="Calibri" w:eastAsiaTheme="majorEastAsia" w:hAnsi="Calibri" w:cs="Arial"/>
          <w:b/>
          <w:bCs/>
          <w:kern w:val="28"/>
          <w:u w:val="single"/>
        </w:rPr>
        <w:t>Ítem</w:t>
      </w:r>
      <w:r w:rsidR="00B018A7" w:rsidRPr="00BB00A0">
        <w:rPr>
          <w:rFonts w:ascii="Calibri" w:eastAsiaTheme="majorEastAsia" w:hAnsi="Calibri" w:cs="Arial"/>
          <w:b/>
          <w:bCs/>
          <w:kern w:val="28"/>
          <w:u w:val="single"/>
        </w:rPr>
        <w:t xml:space="preserve"> 2</w:t>
      </w:r>
    </w:p>
    <w:p w14:paraId="35E1F616" w14:textId="30166B06" w:rsidR="00B018A7" w:rsidRPr="00BB00A0" w:rsidRDefault="00B018A7" w:rsidP="00BB00A0">
      <w:pPr>
        <w:tabs>
          <w:tab w:val="left" w:pos="3240"/>
        </w:tabs>
        <w:spacing w:line="276" w:lineRule="auto"/>
        <w:jc w:val="both"/>
        <w:rPr>
          <w:rFonts w:ascii="Calibri" w:eastAsiaTheme="majorEastAsia" w:hAnsi="Calibri" w:cs="Arial"/>
          <w:kern w:val="28"/>
        </w:rPr>
      </w:pPr>
      <w:r w:rsidRPr="00BB00A0">
        <w:rPr>
          <w:rFonts w:ascii="Calibri" w:eastAsiaTheme="majorEastAsia" w:hAnsi="Calibri" w:cs="Arial"/>
          <w:kern w:val="28"/>
        </w:rPr>
        <w:t xml:space="preserve">Timbre Profesional, se deberá indicar el costo del timbre por el acto médico, el precio del mismo se modificará en </w:t>
      </w:r>
      <w:r w:rsidR="00B82B0A" w:rsidRPr="00BB00A0">
        <w:rPr>
          <w:rFonts w:ascii="Calibri" w:eastAsiaTheme="majorEastAsia" w:hAnsi="Calibri" w:cs="Arial"/>
          <w:kern w:val="28"/>
        </w:rPr>
        <w:t>cada instancia</w:t>
      </w:r>
      <w:r w:rsidRPr="00BB00A0">
        <w:rPr>
          <w:rFonts w:ascii="Calibri" w:eastAsiaTheme="majorEastAsia" w:hAnsi="Calibri" w:cs="Arial"/>
          <w:kern w:val="28"/>
        </w:rPr>
        <w:t xml:space="preserve"> que así </w:t>
      </w:r>
      <w:r w:rsidR="00B82B0A" w:rsidRPr="00BB00A0">
        <w:rPr>
          <w:rFonts w:ascii="Calibri" w:eastAsiaTheme="majorEastAsia" w:hAnsi="Calibri" w:cs="Arial"/>
          <w:kern w:val="28"/>
        </w:rPr>
        <w:t>se establezca por la Caja de Profesionales Universitarios.</w:t>
      </w:r>
    </w:p>
    <w:p w14:paraId="540B65F5" w14:textId="0981762B" w:rsidR="00B82B0A" w:rsidRPr="00BB00A0" w:rsidRDefault="00DE3CA1" w:rsidP="00BB00A0">
      <w:pPr>
        <w:tabs>
          <w:tab w:val="left" w:pos="3240"/>
        </w:tabs>
        <w:spacing w:line="276" w:lineRule="auto"/>
        <w:jc w:val="both"/>
        <w:rPr>
          <w:rFonts w:ascii="Calibri" w:eastAsiaTheme="majorEastAsia" w:hAnsi="Calibri" w:cs="Arial"/>
          <w:b/>
          <w:bCs/>
          <w:kern w:val="28"/>
          <w:u w:val="single"/>
        </w:rPr>
      </w:pPr>
      <w:r w:rsidRPr="00BB00A0">
        <w:rPr>
          <w:rFonts w:ascii="Calibri" w:eastAsiaTheme="majorEastAsia" w:hAnsi="Calibri" w:cs="Arial"/>
          <w:b/>
          <w:bCs/>
          <w:kern w:val="28"/>
          <w:u w:val="single"/>
        </w:rPr>
        <w:t>Ítem</w:t>
      </w:r>
      <w:r w:rsidR="00B82B0A" w:rsidRPr="00BB00A0">
        <w:rPr>
          <w:rFonts w:ascii="Calibri" w:eastAsiaTheme="majorEastAsia" w:hAnsi="Calibri" w:cs="Arial"/>
          <w:b/>
          <w:bCs/>
          <w:kern w:val="28"/>
          <w:u w:val="single"/>
        </w:rPr>
        <w:t xml:space="preserve"> 3</w:t>
      </w:r>
    </w:p>
    <w:p w14:paraId="73B6E058" w14:textId="25ACE0B3" w:rsidR="00B82B0A" w:rsidRPr="00BB00A0" w:rsidRDefault="00B82B0A" w:rsidP="00BB00A0">
      <w:pPr>
        <w:tabs>
          <w:tab w:val="left" w:pos="3240"/>
        </w:tabs>
        <w:spacing w:line="276" w:lineRule="auto"/>
        <w:jc w:val="both"/>
        <w:rPr>
          <w:rFonts w:ascii="Calibri" w:eastAsiaTheme="majorEastAsia" w:hAnsi="Calibri" w:cs="Arial"/>
          <w:kern w:val="28"/>
        </w:rPr>
      </w:pPr>
      <w:r w:rsidRPr="00BB00A0">
        <w:rPr>
          <w:rFonts w:ascii="Calibri" w:eastAsiaTheme="majorEastAsia" w:hAnsi="Calibri" w:cs="Arial"/>
          <w:kern w:val="28"/>
        </w:rPr>
        <w:t>Corresponde a los gastos administrativos que se generan por cada utilización del servicio.</w:t>
      </w:r>
    </w:p>
    <w:p w14:paraId="45606451" w14:textId="77777777" w:rsidR="00BD00C0" w:rsidRPr="007748CA" w:rsidRDefault="00BD00C0" w:rsidP="007748CA">
      <w:pPr>
        <w:pStyle w:val="Normal1"/>
        <w:jc w:val="both"/>
        <w:rPr>
          <w:rFonts w:ascii="Calibri" w:hAnsi="Calibri"/>
          <w:i/>
          <w:iCs/>
          <w:color w:val="auto"/>
        </w:rPr>
      </w:pPr>
    </w:p>
    <w:p w14:paraId="3E0816FF" w14:textId="77777777" w:rsidR="00BD00C0" w:rsidRPr="007748CA" w:rsidRDefault="00BD00C0" w:rsidP="007748CA">
      <w:pPr>
        <w:pStyle w:val="Normal1"/>
        <w:jc w:val="both"/>
        <w:rPr>
          <w:rFonts w:ascii="Calibri" w:hAnsi="Calibri"/>
          <w:i/>
          <w:iCs/>
          <w:color w:val="auto"/>
          <w:lang w:val="es-UY"/>
        </w:rPr>
      </w:pPr>
    </w:p>
    <w:p w14:paraId="2875068E" w14:textId="77777777" w:rsidR="00BD00C0" w:rsidRPr="007748CA" w:rsidRDefault="00BD00C0" w:rsidP="007748CA">
      <w:pPr>
        <w:pStyle w:val="Normal1"/>
        <w:jc w:val="both"/>
        <w:rPr>
          <w:rFonts w:ascii="Calibri" w:hAnsi="Calibri"/>
          <w:i/>
          <w:iCs/>
          <w:color w:val="auto"/>
        </w:rPr>
      </w:pPr>
    </w:p>
    <w:p w14:paraId="533E63D9" w14:textId="1B8951C7" w:rsidR="00BD00C0" w:rsidRPr="007748CA" w:rsidRDefault="00BD00C0" w:rsidP="007748CA">
      <w:pPr>
        <w:tabs>
          <w:tab w:val="left" w:pos="3240"/>
        </w:tabs>
        <w:spacing w:line="360" w:lineRule="auto"/>
        <w:jc w:val="both"/>
        <w:rPr>
          <w:rFonts w:ascii="Calibri" w:eastAsiaTheme="majorEastAsia" w:hAnsi="Calibri" w:cs="Arial"/>
          <w:kern w:val="28"/>
        </w:rPr>
      </w:pPr>
    </w:p>
    <w:p w14:paraId="5E880B6C" w14:textId="77777777" w:rsidR="002C72CF" w:rsidRPr="007748CA" w:rsidRDefault="002C72CF" w:rsidP="007748CA">
      <w:pPr>
        <w:pStyle w:val="Ttulo1"/>
        <w:numPr>
          <w:ilvl w:val="0"/>
          <w:numId w:val="15"/>
        </w:numPr>
        <w:ind w:left="0" w:firstLine="0"/>
        <w:rPr>
          <w:rFonts w:ascii="Calibri" w:hAnsi="Calibri"/>
          <w:color w:val="auto"/>
          <w:sz w:val="24"/>
          <w:szCs w:val="24"/>
          <w:lang w:val="es-UY" w:eastAsia="en-US"/>
        </w:rPr>
      </w:pPr>
      <w:bookmarkStart w:id="2" w:name="_Toc511655050"/>
      <w:bookmarkStart w:id="3" w:name="_Toc57048249"/>
      <w:r w:rsidRPr="007748CA">
        <w:rPr>
          <w:rFonts w:ascii="Calibri" w:hAnsi="Calibri"/>
          <w:color w:val="auto"/>
          <w:sz w:val="24"/>
          <w:szCs w:val="24"/>
          <w:lang w:val="es-UY" w:eastAsia="en-US"/>
        </w:rPr>
        <w:lastRenderedPageBreak/>
        <w:t>N</w:t>
      </w:r>
      <w:bookmarkEnd w:id="2"/>
      <w:r w:rsidRPr="007748CA">
        <w:rPr>
          <w:rFonts w:ascii="Calibri" w:hAnsi="Calibri"/>
          <w:color w:val="auto"/>
          <w:sz w:val="24"/>
          <w:szCs w:val="24"/>
          <w:lang w:val="es-UY" w:eastAsia="en-US"/>
        </w:rPr>
        <w:t>ORMAS QUE REGULAN EL PRESENTE LLAMADO</w:t>
      </w:r>
      <w:bookmarkEnd w:id="3"/>
    </w:p>
    <w:p w14:paraId="242B2692" w14:textId="77777777" w:rsidR="002C72CF" w:rsidRPr="007748CA" w:rsidRDefault="002C72CF" w:rsidP="007748CA">
      <w:pPr>
        <w:spacing w:line="360" w:lineRule="auto"/>
        <w:rPr>
          <w:rFonts w:ascii="Calibri" w:hAnsi="Calibri"/>
        </w:rPr>
      </w:pPr>
    </w:p>
    <w:p w14:paraId="3CEC16A8" w14:textId="31495450" w:rsidR="00557E43" w:rsidRPr="007748CA" w:rsidRDefault="00557E43" w:rsidP="007748CA">
      <w:pPr>
        <w:pStyle w:val="Prrafodelista"/>
        <w:numPr>
          <w:ilvl w:val="0"/>
          <w:numId w:val="13"/>
        </w:numPr>
        <w:tabs>
          <w:tab w:val="left" w:pos="142"/>
        </w:tabs>
        <w:spacing w:after="160" w:line="276"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7748CA">
      <w:pPr>
        <w:pStyle w:val="Prrafodelista"/>
        <w:numPr>
          <w:ilvl w:val="0"/>
          <w:numId w:val="13"/>
        </w:numPr>
        <w:spacing w:after="160" w:line="276"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5332BA7D"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4" w:name="_Hlk56229231"/>
      <w:r w:rsidR="00AF71C2" w:rsidRPr="007748CA">
        <w:rPr>
          <w:rFonts w:ascii="Calibri" w:eastAsiaTheme="majorEastAsia" w:hAnsi="Calibri" w:cs="Arial"/>
          <w:kern w:val="28"/>
        </w:rPr>
        <w:t>N.º</w:t>
      </w:r>
      <w:r w:rsidRPr="007748CA">
        <w:rPr>
          <w:rFonts w:ascii="Calibri" w:eastAsiaTheme="majorEastAsia" w:hAnsi="Calibri" w:cs="Arial"/>
          <w:kern w:val="28"/>
        </w:rPr>
        <w:t xml:space="preserve"> </w:t>
      </w:r>
      <w:bookmarkEnd w:id="4"/>
      <w:r w:rsidRPr="007748CA">
        <w:rPr>
          <w:rFonts w:ascii="Calibri" w:eastAsiaTheme="majorEastAsia" w:hAnsi="Calibri" w:cs="Arial"/>
          <w:kern w:val="28"/>
        </w:rPr>
        <w:t xml:space="preserve">155/2013 de fecha 21 de mayo de 2013 (Registro Único de Proveedores del Estado). </w:t>
      </w:r>
    </w:p>
    <w:p w14:paraId="554BF264" w14:textId="09C64DAA"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79E2783"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 xml:space="preserve">N.º </w:t>
      </w:r>
      <w:r w:rsidRPr="007748CA">
        <w:rPr>
          <w:rFonts w:ascii="Calibri" w:eastAsiaTheme="majorEastAsia" w:hAnsi="Calibri" w:cs="Arial"/>
          <w:kern w:val="28"/>
          <w:lang w:val="es-UY" w:eastAsia="en-US"/>
        </w:rPr>
        <w:t>142/018 de fecha 14/05/2018 (Apertura electrónica).</w:t>
      </w:r>
    </w:p>
    <w:p w14:paraId="2E7880B5" w14:textId="0001F6F6"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 xml:space="preserve">N.º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19.178 de 27 de diciembre de 2013. </w:t>
      </w:r>
    </w:p>
    <w:p w14:paraId="5FEE7372" w14:textId="1116E1C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 xml:space="preserve">N.º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N.º</w:t>
      </w:r>
      <w:r w:rsidRPr="007748CA">
        <w:rPr>
          <w:rFonts w:ascii="Calibri" w:eastAsiaTheme="majorEastAsia" w:hAnsi="Calibri" w:cs="Arial"/>
          <w:kern w:val="28"/>
          <w:lang w:val="es-UY"/>
        </w:rPr>
        <w:t xml:space="preserve">  232/010 de 2 de agosto de 2010.</w:t>
      </w:r>
    </w:p>
    <w:p w14:paraId="59CFD87E" w14:textId="056B244E"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18.331 de 11 de agosto de 2008.</w:t>
      </w:r>
    </w:p>
    <w:p w14:paraId="15B15230" w14:textId="6E048D6E"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5"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w:t>
      </w:r>
      <w:bookmarkEnd w:id="5"/>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1" w:history="1">
        <w:r w:rsidRPr="007748CA">
          <w:rPr>
            <w:rFonts w:ascii="Calibri" w:eastAsiaTheme="majorEastAsia" w:hAnsi="Calibri" w:cs="Arial"/>
            <w:kern w:val="28"/>
            <w:lang w:val="es-UY" w:eastAsia="en-US"/>
          </w:rPr>
          <w:t>www.comprasdelestatales.gub.uy</w:t>
        </w:r>
      </w:hyperlink>
    </w:p>
    <w:p w14:paraId="046CBF8A" w14:textId="5A7424EC" w:rsidR="002C72CF" w:rsidRPr="007748CA" w:rsidRDefault="00AF71C2"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 xml:space="preserve">N.º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3EDDEE4E"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 xml:space="preserve">N.º </w:t>
      </w:r>
      <w:r w:rsidRPr="007748CA">
        <w:rPr>
          <w:rFonts w:ascii="Calibri" w:eastAsiaTheme="majorEastAsia" w:hAnsi="Calibri" w:cs="Arial"/>
          <w:kern w:val="28"/>
        </w:rPr>
        <w:t xml:space="preserve">18.098 de fecha 12 de enero de 2007: Empresas públicas, contratación con terceros. </w:t>
      </w:r>
    </w:p>
    <w:p w14:paraId="6900AB2E" w14:textId="0738E963" w:rsidR="002C72CF" w:rsidRPr="007748CA" w:rsidRDefault="00AF71C2"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64E274E9" w14:textId="3D78C819" w:rsidR="002C72CF" w:rsidRPr="007748CA" w:rsidRDefault="002C72CF" w:rsidP="007748CA">
      <w:pPr>
        <w:pStyle w:val="Ttulo1"/>
        <w:numPr>
          <w:ilvl w:val="0"/>
          <w:numId w:val="16"/>
        </w:numPr>
        <w:ind w:left="0" w:firstLine="0"/>
        <w:rPr>
          <w:rFonts w:ascii="Calibri" w:hAnsi="Calibri"/>
          <w:color w:val="auto"/>
          <w:sz w:val="24"/>
          <w:szCs w:val="24"/>
          <w:lang w:val="es-UY" w:eastAsia="en-US"/>
        </w:rPr>
      </w:pPr>
      <w:bookmarkStart w:id="6" w:name="_Toc57048250"/>
      <w:r w:rsidRPr="007748CA">
        <w:rPr>
          <w:rFonts w:ascii="Calibri" w:hAnsi="Calibri"/>
          <w:color w:val="auto"/>
          <w:sz w:val="24"/>
          <w:szCs w:val="24"/>
          <w:lang w:val="es-UY" w:eastAsia="en-US"/>
        </w:rPr>
        <w:lastRenderedPageBreak/>
        <w:t>EXCENCIÓN DE RESPONSABILIDAD</w:t>
      </w:r>
      <w:bookmarkEnd w:id="6"/>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7748CA">
      <w:pPr>
        <w:pStyle w:val="Ttulo1"/>
        <w:numPr>
          <w:ilvl w:val="0"/>
          <w:numId w:val="16"/>
        </w:numPr>
        <w:ind w:left="0" w:firstLine="0"/>
        <w:rPr>
          <w:rFonts w:ascii="Calibri" w:hAnsi="Calibri"/>
          <w:color w:val="auto"/>
          <w:sz w:val="24"/>
          <w:szCs w:val="24"/>
          <w:lang w:val="es-UY" w:eastAsia="en-US"/>
        </w:rPr>
      </w:pPr>
      <w:bookmarkStart w:id="7" w:name="_Toc57048251"/>
      <w:r w:rsidRPr="007748CA">
        <w:rPr>
          <w:rFonts w:ascii="Calibri" w:hAnsi="Calibri"/>
          <w:color w:val="auto"/>
          <w:sz w:val="24"/>
          <w:szCs w:val="24"/>
          <w:lang w:val="es-UY" w:eastAsia="en-US"/>
        </w:rPr>
        <w:t>PLAZOS, COMUNICACIONES, CONSULTAS, ACLARACIONES Y PRORROGAS</w:t>
      </w:r>
      <w:bookmarkEnd w:id="7"/>
    </w:p>
    <w:p w14:paraId="27FBB97D" w14:textId="77777777" w:rsidR="001A4AFD" w:rsidRPr="007748CA" w:rsidRDefault="001A4AFD" w:rsidP="007748CA">
      <w:pPr>
        <w:rPr>
          <w:rFonts w:ascii="Calibri" w:eastAsiaTheme="majorEastAsia" w:hAnsi="Calibri"/>
          <w:lang w:val="es-UY" w:eastAsia="en-US"/>
        </w:rPr>
      </w:pPr>
      <w:bookmarkStart w:id="8" w:name="_Toc456344566"/>
      <w:bookmarkStart w:id="9" w:name="_Toc456352682"/>
      <w:bookmarkStart w:id="10" w:name="_Toc489014591"/>
      <w:bookmarkStart w:id="11" w:name="_Toc489015043"/>
      <w:bookmarkStart w:id="12" w:name="_Toc511655054"/>
    </w:p>
    <w:p w14:paraId="7F07C35A" w14:textId="10611377" w:rsidR="002C72CF" w:rsidRPr="00BB00A0" w:rsidRDefault="006E27AF" w:rsidP="007748CA">
      <w:pPr>
        <w:pStyle w:val="Ttulo2"/>
        <w:rPr>
          <w:rFonts w:ascii="Calibri" w:hAnsi="Calibri"/>
          <w:b/>
          <w:bCs/>
          <w:color w:val="auto"/>
          <w:sz w:val="24"/>
          <w:szCs w:val="24"/>
        </w:rPr>
      </w:pPr>
      <w:bookmarkStart w:id="13" w:name="_Toc57048252"/>
      <w:r w:rsidRPr="00BB00A0">
        <w:rPr>
          <w:rStyle w:val="Ttulo2Car"/>
          <w:rFonts w:ascii="Calibri" w:hAnsi="Calibri"/>
          <w:b/>
          <w:bCs/>
          <w:color w:val="auto"/>
          <w:sz w:val="24"/>
          <w:szCs w:val="24"/>
        </w:rPr>
        <w:t xml:space="preserve">4.1 </w:t>
      </w:r>
      <w:r w:rsidR="002C72CF" w:rsidRPr="00BB00A0">
        <w:rPr>
          <w:rStyle w:val="Ttulo2Car"/>
          <w:rFonts w:ascii="Calibri" w:hAnsi="Calibri"/>
          <w:b/>
          <w:bCs/>
          <w:color w:val="auto"/>
          <w:sz w:val="24"/>
          <w:szCs w:val="24"/>
        </w:rPr>
        <w:t>Comunicaciones</w:t>
      </w:r>
      <w:bookmarkEnd w:id="8"/>
      <w:bookmarkEnd w:id="9"/>
      <w:bookmarkEnd w:id="10"/>
      <w:bookmarkEnd w:id="11"/>
      <w:bookmarkEnd w:id="12"/>
      <w:bookmarkEnd w:id="13"/>
    </w:p>
    <w:p w14:paraId="67DE56D1" w14:textId="58B7C52D"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exclusivamente correo</w:t>
      </w:r>
      <w:r w:rsidRPr="007748CA">
        <w:rPr>
          <w:rFonts w:ascii="Calibri" w:eastAsiaTheme="majorEastAsia" w:hAnsi="Calibri" w:cs="Arial"/>
          <w:kern w:val="28"/>
        </w:rPr>
        <w:t xml:space="preserve"> electrónico:</w:t>
      </w:r>
    </w:p>
    <w:p w14:paraId="6AAF1BEF" w14:textId="77777777" w:rsidR="002C72CF" w:rsidRPr="007748CA" w:rsidRDefault="002C72CF" w:rsidP="007748CA">
      <w:pPr>
        <w:numPr>
          <w:ilvl w:val="0"/>
          <w:numId w:val="3"/>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Correo electrónico a </w:t>
      </w:r>
      <w:hyperlink r:id="rId12" w:history="1">
        <w:r w:rsidR="00DD5437" w:rsidRPr="007748CA">
          <w:rPr>
            <w:rStyle w:val="Hipervnculo"/>
            <w:rFonts w:ascii="Calibri" w:eastAsiaTheme="majorEastAsia" w:hAnsi="Calibri" w:cs="Arial"/>
            <w:color w:val="auto"/>
            <w:kern w:val="28"/>
            <w:lang w:val="es-UY" w:eastAsia="en-US"/>
          </w:rPr>
          <w:t>licitaciones@aduanas.gub.uy</w:t>
        </w:r>
      </w:hyperlink>
      <w:r w:rsidRPr="007748CA">
        <w:rPr>
          <w:rFonts w:ascii="Calibri" w:eastAsiaTheme="majorEastAsia" w:hAnsi="Calibri" w:cs="Arial"/>
          <w:kern w:val="28"/>
          <w:lang w:val="es-UY" w:eastAsia="en-US"/>
        </w:rPr>
        <w:t>.</w:t>
      </w:r>
    </w:p>
    <w:p w14:paraId="6971C744" w14:textId="0C0B2406"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4CF66906" w14:textId="035EF6E5" w:rsidR="002C72CF" w:rsidRPr="00BB00A0" w:rsidRDefault="006E27AF" w:rsidP="007748CA">
      <w:pPr>
        <w:pStyle w:val="Ttulo2"/>
        <w:rPr>
          <w:rFonts w:ascii="Calibri" w:hAnsi="Calibri"/>
          <w:b/>
          <w:bCs/>
          <w:color w:val="auto"/>
          <w:sz w:val="24"/>
          <w:szCs w:val="24"/>
          <w:lang w:val="es-UY" w:eastAsia="en-US"/>
        </w:rPr>
      </w:pPr>
      <w:bookmarkStart w:id="14" w:name="_Toc371401578"/>
      <w:bookmarkStart w:id="15" w:name="_Toc456344567"/>
      <w:bookmarkStart w:id="16" w:name="_Toc456352683"/>
      <w:bookmarkStart w:id="17" w:name="_Toc489014592"/>
      <w:bookmarkStart w:id="18" w:name="_Toc489015044"/>
      <w:bookmarkStart w:id="19" w:name="_Toc511655055"/>
      <w:bookmarkStart w:id="20" w:name="_Toc57048253"/>
      <w:r w:rsidRPr="00BB00A0">
        <w:rPr>
          <w:rFonts w:ascii="Calibri" w:hAnsi="Calibri"/>
          <w:b/>
          <w:bCs/>
          <w:color w:val="auto"/>
          <w:sz w:val="24"/>
          <w:szCs w:val="24"/>
          <w:lang w:val="es-UY" w:eastAsia="en-US"/>
        </w:rPr>
        <w:t>4.2</w:t>
      </w:r>
      <w:r w:rsidR="002C72CF" w:rsidRPr="00BB00A0">
        <w:rPr>
          <w:rFonts w:ascii="Calibri" w:hAnsi="Calibri"/>
          <w:b/>
          <w:bCs/>
          <w:color w:val="auto"/>
          <w:sz w:val="24"/>
          <w:szCs w:val="24"/>
          <w:lang w:val="es-UY" w:eastAsia="en-US"/>
        </w:rPr>
        <w:t xml:space="preserve"> Aclaraciones y consultas</w:t>
      </w:r>
      <w:bookmarkEnd w:id="14"/>
      <w:bookmarkEnd w:id="15"/>
      <w:bookmarkEnd w:id="16"/>
      <w:bookmarkEnd w:id="17"/>
      <w:bookmarkEnd w:id="18"/>
      <w:bookmarkEnd w:id="19"/>
      <w:bookmarkEnd w:id="20"/>
    </w:p>
    <w:p w14:paraId="2427E58C" w14:textId="0CC36975"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r w:rsidR="001532D2" w:rsidRPr="007748CA">
        <w:rPr>
          <w:rFonts w:ascii="Calibri" w:eastAsiaTheme="majorEastAsia" w:hAnsi="Calibri" w:cs="Arial"/>
          <w:kern w:val="28"/>
          <w:u w:val="single"/>
        </w:rPr>
        <w:t>licitaciones @aduanas.gub.uy</w:t>
      </w:r>
      <w:r w:rsidR="001532D2" w:rsidRPr="007748CA">
        <w:rPr>
          <w:rFonts w:ascii="Calibri" w:eastAsiaTheme="majorEastAsia" w:hAnsi="Calibri" w:cs="Arial"/>
          <w:kern w:val="28"/>
        </w:rPr>
        <w:t>,</w:t>
      </w:r>
      <w:r w:rsidRPr="007748CA">
        <w:rPr>
          <w:rFonts w:ascii="Calibri" w:eastAsiaTheme="majorEastAsia" w:hAnsi="Calibri" w:cs="Arial"/>
          <w:kern w:val="28"/>
        </w:rPr>
        <w:t xml:space="preserve"> aclaraciones o consultas específicas mediante comunicación escrita dirigida al Señor Director Nacional de Aduanas, h</w:t>
      </w:r>
      <w:r w:rsidR="001D2CA5" w:rsidRPr="007748CA">
        <w:rPr>
          <w:rFonts w:ascii="Calibri" w:eastAsiaTheme="majorEastAsia" w:hAnsi="Calibri" w:cs="Arial"/>
          <w:kern w:val="28"/>
        </w:rPr>
        <w:t>asta el</w:t>
      </w:r>
      <w:r w:rsidR="00494935" w:rsidRPr="007748CA">
        <w:rPr>
          <w:rFonts w:ascii="Calibri" w:eastAsiaTheme="majorEastAsia" w:hAnsi="Calibri" w:cs="Arial"/>
          <w:kern w:val="28"/>
        </w:rPr>
        <w:t xml:space="preserve"> </w:t>
      </w:r>
      <w:r w:rsidR="00062CFA">
        <w:rPr>
          <w:rFonts w:ascii="Calibri" w:eastAsiaTheme="majorEastAsia" w:hAnsi="Calibri" w:cs="Arial"/>
          <w:kern w:val="28"/>
        </w:rPr>
        <w:t xml:space="preserve">5 de Enero </w:t>
      </w:r>
      <w:r w:rsidR="00F657AD" w:rsidRPr="007748CA">
        <w:rPr>
          <w:rFonts w:ascii="Calibri" w:eastAsiaTheme="majorEastAsia" w:hAnsi="Calibri" w:cs="Arial"/>
          <w:kern w:val="28"/>
        </w:rPr>
        <w:t xml:space="preserve"> de 202</w:t>
      </w:r>
      <w:r w:rsidR="00062CFA">
        <w:rPr>
          <w:rFonts w:ascii="Calibri" w:eastAsiaTheme="majorEastAsia" w:hAnsi="Calibri" w:cs="Arial"/>
          <w:kern w:val="28"/>
        </w:rPr>
        <w:t>1</w:t>
      </w:r>
      <w:r w:rsidRPr="007748CA">
        <w:rPr>
          <w:rFonts w:ascii="Calibri" w:eastAsiaTheme="majorEastAsia" w:hAnsi="Calibri" w:cs="Arial"/>
          <w:kern w:val="28"/>
        </w:rPr>
        <w:t>. Los interesados deberán identificarse con Razón Social, Rut,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28E3F409" w14:textId="77777777" w:rsidR="001A4AF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1" w:name="_Toc371401579"/>
      <w:bookmarkStart w:id="22" w:name="_Toc456344568"/>
      <w:bookmarkStart w:id="23" w:name="_Toc456352684"/>
      <w:r w:rsidRPr="007748CA">
        <w:rPr>
          <w:rFonts w:ascii="Calibri" w:eastAsiaTheme="majorEastAsia" w:hAnsi="Calibri" w:cs="Arial"/>
          <w:kern w:val="28"/>
        </w:rPr>
        <w:t xml:space="preserve">del sitio web. </w:t>
      </w:r>
      <w:bookmarkEnd w:id="21"/>
      <w:bookmarkEnd w:id="22"/>
      <w:bookmarkEnd w:id="23"/>
    </w:p>
    <w:p w14:paraId="4C15CE1E" w14:textId="77777777" w:rsidR="00BA1CF6" w:rsidRPr="007748CA" w:rsidRDefault="00BA1CF6" w:rsidP="007748CA">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4" w:name="_Toc57048254"/>
      <w:r w:rsidRPr="00BB00A0">
        <w:rPr>
          <w:rFonts w:ascii="Calibri" w:hAnsi="Calibri"/>
          <w:b/>
          <w:bCs/>
          <w:color w:val="auto"/>
          <w:sz w:val="24"/>
          <w:szCs w:val="24"/>
          <w:lang w:val="es-UY" w:eastAsia="en-US"/>
        </w:rPr>
        <w:t>4.3</w:t>
      </w:r>
      <w:r w:rsidR="002C72CF" w:rsidRPr="00BB00A0">
        <w:rPr>
          <w:rFonts w:ascii="Calibri" w:hAnsi="Calibri"/>
          <w:b/>
          <w:bCs/>
          <w:color w:val="auto"/>
          <w:sz w:val="24"/>
          <w:szCs w:val="24"/>
          <w:lang w:val="es-UY" w:eastAsia="en-US"/>
        </w:rPr>
        <w:t xml:space="preserve"> </w:t>
      </w:r>
      <w:bookmarkStart w:id="25" w:name="_Toc489014593"/>
      <w:bookmarkStart w:id="26" w:name="_Toc489015045"/>
      <w:bookmarkStart w:id="27" w:name="_Toc511655056"/>
      <w:r w:rsidR="002C72CF" w:rsidRPr="00BB00A0">
        <w:rPr>
          <w:rFonts w:ascii="Calibri" w:hAnsi="Calibri"/>
          <w:b/>
          <w:bCs/>
          <w:color w:val="auto"/>
          <w:sz w:val="24"/>
          <w:szCs w:val="24"/>
          <w:lang w:val="es-UY" w:eastAsia="en-US"/>
        </w:rPr>
        <w:t>Plazos</w:t>
      </w:r>
      <w:bookmarkEnd w:id="24"/>
      <w:bookmarkEnd w:id="25"/>
      <w:bookmarkEnd w:id="26"/>
      <w:bookmarkEnd w:id="27"/>
    </w:p>
    <w:p w14:paraId="0BAC7AF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plazos establecidos en este Pliego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plazos se computan a partir del día siguiente al del acto o hecho que determina el decurso del plazo.</w:t>
      </w:r>
    </w:p>
    <w:p w14:paraId="36671F2C" w14:textId="5F66FA18" w:rsidR="002C72CF" w:rsidRPr="00BB00A0" w:rsidRDefault="00623261" w:rsidP="007748CA">
      <w:pPr>
        <w:pStyle w:val="Ttulo2"/>
        <w:rPr>
          <w:rFonts w:ascii="Calibri" w:hAnsi="Calibri"/>
          <w:b/>
          <w:bCs/>
          <w:color w:val="auto"/>
          <w:sz w:val="24"/>
          <w:szCs w:val="24"/>
          <w:lang w:val="es-UY" w:eastAsia="en-US"/>
        </w:rPr>
      </w:pPr>
      <w:bookmarkStart w:id="28" w:name="_Toc371401580"/>
      <w:bookmarkStart w:id="29" w:name="_Toc456344569"/>
      <w:bookmarkStart w:id="30" w:name="_Toc456352685"/>
      <w:bookmarkStart w:id="31" w:name="_Toc489014594"/>
      <w:bookmarkStart w:id="32" w:name="_Toc489015046"/>
      <w:bookmarkStart w:id="33" w:name="_Toc511655057"/>
      <w:bookmarkStart w:id="34" w:name="_Toc57048255"/>
      <w:r w:rsidRPr="00BB00A0">
        <w:rPr>
          <w:rFonts w:ascii="Calibri" w:hAnsi="Calibri"/>
          <w:b/>
          <w:bCs/>
          <w:color w:val="auto"/>
          <w:sz w:val="24"/>
          <w:szCs w:val="24"/>
          <w:lang w:val="es-UY" w:eastAsia="en-US"/>
        </w:rPr>
        <w:t xml:space="preserve">4.4 </w:t>
      </w:r>
      <w:r w:rsidR="002C72CF" w:rsidRPr="00BB00A0">
        <w:rPr>
          <w:rFonts w:ascii="Calibri" w:hAnsi="Calibri"/>
          <w:b/>
          <w:bCs/>
          <w:color w:val="auto"/>
          <w:sz w:val="24"/>
          <w:szCs w:val="24"/>
          <w:lang w:val="es-UY" w:eastAsia="en-US"/>
        </w:rPr>
        <w:t>Prorroga</w:t>
      </w:r>
      <w:bookmarkStart w:id="35" w:name="_GoBack"/>
      <w:bookmarkEnd w:id="28"/>
      <w:bookmarkEnd w:id="29"/>
      <w:bookmarkEnd w:id="30"/>
      <w:bookmarkEnd w:id="31"/>
      <w:bookmarkEnd w:id="32"/>
      <w:bookmarkEnd w:id="33"/>
      <w:bookmarkEnd w:id="34"/>
      <w:bookmarkEnd w:id="35"/>
    </w:p>
    <w:p w14:paraId="2D23A218" w14:textId="4FCD66C0"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Los oferentes podrán solicitar prórroga para la fecha de apertura de las ofertas hasta el </w:t>
      </w:r>
      <w:r w:rsidR="00062CFA">
        <w:rPr>
          <w:rFonts w:ascii="Calibri" w:eastAsiaTheme="majorEastAsia" w:hAnsi="Calibri" w:cs="Arial"/>
          <w:kern w:val="28"/>
          <w:lang w:val="es-UY" w:eastAsia="en-US"/>
        </w:rPr>
        <w:t xml:space="preserve">5 de Enero </w:t>
      </w:r>
      <w:r w:rsidRPr="007748CA">
        <w:rPr>
          <w:rFonts w:ascii="Calibri" w:eastAsiaTheme="majorEastAsia" w:hAnsi="Calibri" w:cs="Arial"/>
          <w:kern w:val="28"/>
          <w:lang w:val="es-UY" w:eastAsia="en-US"/>
        </w:rPr>
        <w:t xml:space="preserve">día </w:t>
      </w:r>
      <w:r w:rsidR="00F657AD" w:rsidRPr="007748CA">
        <w:rPr>
          <w:rFonts w:ascii="Calibri" w:eastAsiaTheme="majorEastAsia" w:hAnsi="Calibri" w:cs="Arial"/>
          <w:kern w:val="28"/>
          <w:lang w:val="es-UY" w:eastAsia="en-US"/>
        </w:rPr>
        <w:t xml:space="preserve"> de 202</w:t>
      </w:r>
      <w:r w:rsidR="00062CFA">
        <w:rPr>
          <w:rFonts w:ascii="Calibri" w:eastAsiaTheme="majorEastAsia" w:hAnsi="Calibri" w:cs="Arial"/>
          <w:kern w:val="28"/>
          <w:lang w:val="es-UY" w:eastAsia="en-US"/>
        </w:rPr>
        <w:t>1</w:t>
      </w:r>
      <w:r w:rsidRPr="007748CA">
        <w:rPr>
          <w:rFonts w:ascii="Calibri" w:eastAsiaTheme="majorEastAsia" w:hAnsi="Calibri" w:cs="Arial"/>
          <w:kern w:val="28"/>
          <w:lang w:val="es-UY" w:eastAsia="en-US"/>
        </w:rPr>
        <w:t xml:space="preserve"> e</w:t>
      </w:r>
      <w:r w:rsidR="001A4AFD" w:rsidRPr="007748CA">
        <w:rPr>
          <w:rFonts w:ascii="Calibri" w:eastAsiaTheme="majorEastAsia" w:hAnsi="Calibri" w:cs="Arial"/>
          <w:kern w:val="28"/>
          <w:lang w:val="es-UY" w:eastAsia="en-US"/>
        </w:rPr>
        <w:t>xpresando fundamento para ello.</w:t>
      </w:r>
    </w:p>
    <w:p w14:paraId="4B0E34A8" w14:textId="6835417F" w:rsidR="002C72CF" w:rsidRPr="007748CA" w:rsidRDefault="001532D2" w:rsidP="007748CA">
      <w:pPr>
        <w:pStyle w:val="Ttulo1"/>
        <w:numPr>
          <w:ilvl w:val="0"/>
          <w:numId w:val="17"/>
        </w:numPr>
        <w:ind w:left="0" w:firstLine="0"/>
        <w:rPr>
          <w:rFonts w:ascii="Calibri" w:hAnsi="Calibri"/>
          <w:color w:val="auto"/>
          <w:sz w:val="24"/>
          <w:szCs w:val="24"/>
          <w:lang w:val="es-UY" w:eastAsia="en-US"/>
        </w:rPr>
      </w:pPr>
      <w:bookmarkStart w:id="36" w:name="_Toc57048256"/>
      <w:r w:rsidRPr="007748CA">
        <w:rPr>
          <w:rFonts w:ascii="Calibri" w:hAnsi="Calibri"/>
          <w:color w:val="auto"/>
          <w:sz w:val="24"/>
          <w:szCs w:val="24"/>
          <w:lang w:val="es-UY" w:eastAsia="en-US"/>
        </w:rPr>
        <w:t>MANTENIMIENTO DE OFERTA</w:t>
      </w:r>
      <w:bookmarkEnd w:id="36"/>
    </w:p>
    <w:p w14:paraId="7B06E4DF" w14:textId="33E4051D"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824887">
        <w:rPr>
          <w:rFonts w:ascii="Calibri" w:eastAsiaTheme="majorEastAsia" w:hAnsi="Calibri" w:cs="Calibri"/>
          <w:kern w:val="28"/>
          <w:lang w:val="es-UY" w:eastAsia="en-US"/>
        </w:rPr>
        <w:t>4</w:t>
      </w:r>
      <w:r w:rsidRPr="007748CA">
        <w:rPr>
          <w:rFonts w:ascii="Calibri" w:eastAsiaTheme="majorEastAsia" w:hAnsi="Calibri" w:cs="Calibri"/>
          <w:kern w:val="28"/>
          <w:lang w:val="es-UY" w:eastAsia="en-US"/>
        </w:rPr>
        <w:t xml:space="preserve"> meses a partir de la apertura de ofertas.</w:t>
      </w:r>
    </w:p>
    <w:p w14:paraId="461545F0" w14:textId="1F412E08"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para el Organismo durante un periodo de un a</w:t>
      </w:r>
      <w:r w:rsidR="00301054" w:rsidRPr="007748CA">
        <w:rPr>
          <w:rFonts w:ascii="Calibri" w:eastAsiaTheme="majorEastAsia" w:hAnsi="Calibri" w:cs="Calibri"/>
          <w:kern w:val="28"/>
          <w:lang w:val="es-UY" w:eastAsia="en-US"/>
        </w:rPr>
        <w:t>ño, quedando registrado como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77777777"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Vencido el plazo de mantenimiento de oferta, si aún no ha sido adjudicada la licitación, los proponentes quedarán obligados al mantenimiento de las mismas, salvo que personalmente comuniquen por escrito al Departamento de Contrataciones y </w:t>
      </w:r>
      <w:r w:rsidRPr="007748CA">
        <w:rPr>
          <w:rFonts w:ascii="Calibri" w:eastAsiaTheme="majorEastAsia" w:hAnsi="Calibri" w:cs="Arial"/>
          <w:kern w:val="28"/>
          <w:lang w:val="es-UY" w:eastAsia="en-US"/>
        </w:rPr>
        <w:lastRenderedPageBreak/>
        <w:t>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1CCE93D4" w14:textId="77777777" w:rsidR="001A706D" w:rsidRPr="007748CA" w:rsidRDefault="001A706D" w:rsidP="007748CA">
      <w:pPr>
        <w:pStyle w:val="Prrafodelista"/>
        <w:keepNext/>
        <w:keepLines/>
        <w:numPr>
          <w:ilvl w:val="0"/>
          <w:numId w:val="14"/>
        </w:numPr>
        <w:shd w:val="clear" w:color="auto" w:fill="BDD6EE" w:themeFill="accent1" w:themeFillTint="66"/>
        <w:spacing w:before="360" w:after="40" w:line="360" w:lineRule="auto"/>
        <w:ind w:left="0" w:firstLine="0"/>
        <w:outlineLvl w:val="0"/>
        <w:rPr>
          <w:rFonts w:ascii="Calibri" w:eastAsiaTheme="majorEastAsia" w:hAnsi="Calibri" w:cs="Arial"/>
          <w:vanish/>
          <w:lang w:val="es-UY" w:eastAsia="en-US"/>
        </w:rPr>
      </w:pPr>
      <w:bookmarkStart w:id="37" w:name="_Toc56235554"/>
      <w:bookmarkStart w:id="38" w:name="_Toc56236715"/>
      <w:bookmarkStart w:id="39" w:name="_Toc56236942"/>
      <w:bookmarkStart w:id="40" w:name="_Toc56237021"/>
      <w:bookmarkStart w:id="41" w:name="_Toc56237071"/>
      <w:bookmarkStart w:id="42" w:name="_Toc56237255"/>
      <w:bookmarkStart w:id="43" w:name="_Toc56237349"/>
      <w:bookmarkStart w:id="44" w:name="_Toc56237523"/>
      <w:bookmarkStart w:id="45" w:name="_Toc56237572"/>
      <w:bookmarkStart w:id="46" w:name="_Toc56237621"/>
      <w:bookmarkStart w:id="47" w:name="_Toc56237977"/>
      <w:bookmarkStart w:id="48" w:name="_Toc56238298"/>
      <w:bookmarkStart w:id="49" w:name="_Toc56238623"/>
      <w:bookmarkStart w:id="50" w:name="_Toc56238961"/>
      <w:bookmarkStart w:id="51" w:name="_Toc56246885"/>
      <w:bookmarkStart w:id="52" w:name="_Toc56320699"/>
      <w:bookmarkStart w:id="53" w:name="_Toc56321863"/>
      <w:bookmarkStart w:id="54" w:name="_Toc56322286"/>
      <w:bookmarkStart w:id="55" w:name="_Toc56322821"/>
      <w:bookmarkStart w:id="56" w:name="_Toc57042834"/>
      <w:bookmarkStart w:id="57" w:name="_Toc57042885"/>
      <w:bookmarkStart w:id="58" w:name="_Toc57042996"/>
      <w:bookmarkStart w:id="59" w:name="_Toc57043046"/>
      <w:bookmarkStart w:id="60" w:name="_Toc57043096"/>
      <w:bookmarkStart w:id="61" w:name="_Toc57043459"/>
      <w:bookmarkStart w:id="62" w:name="_Toc57043538"/>
      <w:bookmarkStart w:id="63" w:name="_Toc57043600"/>
      <w:bookmarkStart w:id="64" w:name="_Toc57043892"/>
      <w:bookmarkStart w:id="65" w:name="_Toc57043946"/>
      <w:bookmarkStart w:id="66" w:name="_Toc57044000"/>
      <w:bookmarkStart w:id="67" w:name="_Toc57045999"/>
      <w:bookmarkStart w:id="68" w:name="_Toc57046052"/>
      <w:bookmarkStart w:id="69" w:name="_Toc57046105"/>
      <w:bookmarkStart w:id="70" w:name="_Toc57046450"/>
      <w:bookmarkStart w:id="71" w:name="_Toc5704825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639639E" w14:textId="77777777" w:rsidR="001A706D" w:rsidRPr="007748CA" w:rsidRDefault="001A706D" w:rsidP="007748CA">
      <w:pPr>
        <w:pStyle w:val="Prrafodelista"/>
        <w:keepNext/>
        <w:keepLines/>
        <w:numPr>
          <w:ilvl w:val="0"/>
          <w:numId w:val="14"/>
        </w:numPr>
        <w:shd w:val="clear" w:color="auto" w:fill="BDD6EE" w:themeFill="accent1" w:themeFillTint="66"/>
        <w:spacing w:before="360" w:after="40" w:line="360" w:lineRule="auto"/>
        <w:ind w:left="0" w:firstLine="0"/>
        <w:outlineLvl w:val="0"/>
        <w:rPr>
          <w:rFonts w:ascii="Calibri" w:eastAsiaTheme="majorEastAsia" w:hAnsi="Calibri" w:cs="Arial"/>
          <w:vanish/>
          <w:lang w:val="es-UY" w:eastAsia="en-US"/>
        </w:rPr>
      </w:pPr>
      <w:bookmarkStart w:id="72" w:name="_Toc56235555"/>
      <w:bookmarkStart w:id="73" w:name="_Toc56236716"/>
      <w:bookmarkStart w:id="74" w:name="_Toc56236943"/>
      <w:bookmarkStart w:id="75" w:name="_Toc56237022"/>
      <w:bookmarkStart w:id="76" w:name="_Toc56237072"/>
      <w:bookmarkStart w:id="77" w:name="_Toc56237256"/>
      <w:bookmarkStart w:id="78" w:name="_Toc56237350"/>
      <w:bookmarkStart w:id="79" w:name="_Toc56237524"/>
      <w:bookmarkStart w:id="80" w:name="_Toc56237573"/>
      <w:bookmarkStart w:id="81" w:name="_Toc56237622"/>
      <w:bookmarkStart w:id="82" w:name="_Toc56237978"/>
      <w:bookmarkStart w:id="83" w:name="_Toc56238299"/>
      <w:bookmarkStart w:id="84" w:name="_Toc56238624"/>
      <w:bookmarkStart w:id="85" w:name="_Toc56238962"/>
      <w:bookmarkStart w:id="86" w:name="_Toc56246886"/>
      <w:bookmarkStart w:id="87" w:name="_Toc56320700"/>
      <w:bookmarkStart w:id="88" w:name="_Toc56321864"/>
      <w:bookmarkStart w:id="89" w:name="_Toc56322287"/>
      <w:bookmarkStart w:id="90" w:name="_Toc56322822"/>
      <w:bookmarkStart w:id="91" w:name="_Toc57042835"/>
      <w:bookmarkStart w:id="92" w:name="_Toc57042886"/>
      <w:bookmarkStart w:id="93" w:name="_Toc57042997"/>
      <w:bookmarkStart w:id="94" w:name="_Toc57043047"/>
      <w:bookmarkStart w:id="95" w:name="_Toc57043097"/>
      <w:bookmarkStart w:id="96" w:name="_Toc57043460"/>
      <w:bookmarkStart w:id="97" w:name="_Toc57043539"/>
      <w:bookmarkStart w:id="98" w:name="_Toc57043601"/>
      <w:bookmarkStart w:id="99" w:name="_Toc57043893"/>
      <w:bookmarkStart w:id="100" w:name="_Toc57043947"/>
      <w:bookmarkStart w:id="101" w:name="_Toc57044001"/>
      <w:bookmarkStart w:id="102" w:name="_Toc57046000"/>
      <w:bookmarkStart w:id="103" w:name="_Toc57046053"/>
      <w:bookmarkStart w:id="104" w:name="_Toc57046106"/>
      <w:bookmarkStart w:id="105" w:name="_Toc57046451"/>
      <w:bookmarkStart w:id="106" w:name="_Toc5704825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5FA28BF" w14:textId="77777777" w:rsidR="001A706D" w:rsidRPr="007748CA" w:rsidRDefault="001A706D" w:rsidP="007748CA">
      <w:pPr>
        <w:pStyle w:val="Prrafodelista"/>
        <w:keepNext/>
        <w:keepLines/>
        <w:numPr>
          <w:ilvl w:val="0"/>
          <w:numId w:val="14"/>
        </w:numPr>
        <w:shd w:val="clear" w:color="auto" w:fill="BDD6EE" w:themeFill="accent1" w:themeFillTint="66"/>
        <w:spacing w:before="360" w:after="40" w:line="360" w:lineRule="auto"/>
        <w:ind w:left="0" w:firstLine="0"/>
        <w:outlineLvl w:val="0"/>
        <w:rPr>
          <w:rFonts w:ascii="Calibri" w:eastAsiaTheme="majorEastAsia" w:hAnsi="Calibri" w:cs="Arial"/>
          <w:vanish/>
          <w:lang w:val="es-UY" w:eastAsia="en-US"/>
        </w:rPr>
      </w:pPr>
      <w:bookmarkStart w:id="107" w:name="_Toc56235556"/>
      <w:bookmarkStart w:id="108" w:name="_Toc56236717"/>
      <w:bookmarkStart w:id="109" w:name="_Toc56236944"/>
      <w:bookmarkStart w:id="110" w:name="_Toc56237023"/>
      <w:bookmarkStart w:id="111" w:name="_Toc56237073"/>
      <w:bookmarkStart w:id="112" w:name="_Toc56237257"/>
      <w:bookmarkStart w:id="113" w:name="_Toc56237351"/>
      <w:bookmarkStart w:id="114" w:name="_Toc56237525"/>
      <w:bookmarkStart w:id="115" w:name="_Toc56237574"/>
      <w:bookmarkStart w:id="116" w:name="_Toc56237623"/>
      <w:bookmarkStart w:id="117" w:name="_Toc56237979"/>
      <w:bookmarkStart w:id="118" w:name="_Toc56238300"/>
      <w:bookmarkStart w:id="119" w:name="_Toc56238625"/>
      <w:bookmarkStart w:id="120" w:name="_Toc56238963"/>
      <w:bookmarkStart w:id="121" w:name="_Toc56246887"/>
      <w:bookmarkStart w:id="122" w:name="_Toc56320701"/>
      <w:bookmarkStart w:id="123" w:name="_Toc56321865"/>
      <w:bookmarkStart w:id="124" w:name="_Toc56322288"/>
      <w:bookmarkStart w:id="125" w:name="_Toc56322823"/>
      <w:bookmarkStart w:id="126" w:name="_Toc57042836"/>
      <w:bookmarkStart w:id="127" w:name="_Toc57042887"/>
      <w:bookmarkStart w:id="128" w:name="_Toc57042998"/>
      <w:bookmarkStart w:id="129" w:name="_Toc57043048"/>
      <w:bookmarkStart w:id="130" w:name="_Toc57043098"/>
      <w:bookmarkStart w:id="131" w:name="_Toc57043461"/>
      <w:bookmarkStart w:id="132" w:name="_Toc57043540"/>
      <w:bookmarkStart w:id="133" w:name="_Toc57043602"/>
      <w:bookmarkStart w:id="134" w:name="_Toc57043894"/>
      <w:bookmarkStart w:id="135" w:name="_Toc57043948"/>
      <w:bookmarkStart w:id="136" w:name="_Toc57044002"/>
      <w:bookmarkStart w:id="137" w:name="_Toc57046001"/>
      <w:bookmarkStart w:id="138" w:name="_Toc57046054"/>
      <w:bookmarkStart w:id="139" w:name="_Toc57046107"/>
      <w:bookmarkStart w:id="140" w:name="_Toc57046452"/>
      <w:bookmarkStart w:id="141" w:name="_Toc5704825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D411AE3" w14:textId="77777777" w:rsidR="001A706D" w:rsidRPr="007748CA" w:rsidRDefault="001A706D" w:rsidP="007748CA">
      <w:pPr>
        <w:pStyle w:val="Prrafodelista"/>
        <w:keepNext/>
        <w:keepLines/>
        <w:numPr>
          <w:ilvl w:val="0"/>
          <w:numId w:val="14"/>
        </w:numPr>
        <w:shd w:val="clear" w:color="auto" w:fill="BDD6EE" w:themeFill="accent1" w:themeFillTint="66"/>
        <w:spacing w:before="360" w:after="40" w:line="360" w:lineRule="auto"/>
        <w:ind w:left="0" w:firstLine="0"/>
        <w:outlineLvl w:val="0"/>
        <w:rPr>
          <w:rFonts w:ascii="Calibri" w:eastAsiaTheme="majorEastAsia" w:hAnsi="Calibri" w:cs="Arial"/>
          <w:vanish/>
          <w:lang w:val="es-UY" w:eastAsia="en-US"/>
        </w:rPr>
      </w:pPr>
      <w:bookmarkStart w:id="142" w:name="_Toc56235557"/>
      <w:bookmarkStart w:id="143" w:name="_Toc56236718"/>
      <w:bookmarkStart w:id="144" w:name="_Toc56236945"/>
      <w:bookmarkStart w:id="145" w:name="_Toc56237024"/>
      <w:bookmarkStart w:id="146" w:name="_Toc56237074"/>
      <w:bookmarkStart w:id="147" w:name="_Toc56237258"/>
      <w:bookmarkStart w:id="148" w:name="_Toc56237352"/>
      <w:bookmarkStart w:id="149" w:name="_Toc56237526"/>
      <w:bookmarkStart w:id="150" w:name="_Toc56237575"/>
      <w:bookmarkStart w:id="151" w:name="_Toc56237624"/>
      <w:bookmarkStart w:id="152" w:name="_Toc56237980"/>
      <w:bookmarkStart w:id="153" w:name="_Toc56238301"/>
      <w:bookmarkStart w:id="154" w:name="_Toc56238626"/>
      <w:bookmarkStart w:id="155" w:name="_Toc56238964"/>
      <w:bookmarkStart w:id="156" w:name="_Toc56246888"/>
      <w:bookmarkStart w:id="157" w:name="_Toc56320702"/>
      <w:bookmarkStart w:id="158" w:name="_Toc56321866"/>
      <w:bookmarkStart w:id="159" w:name="_Toc56322289"/>
      <w:bookmarkStart w:id="160" w:name="_Toc56322824"/>
      <w:bookmarkStart w:id="161" w:name="_Toc57042837"/>
      <w:bookmarkStart w:id="162" w:name="_Toc57042888"/>
      <w:bookmarkStart w:id="163" w:name="_Toc57042999"/>
      <w:bookmarkStart w:id="164" w:name="_Toc57043049"/>
      <w:bookmarkStart w:id="165" w:name="_Toc57043099"/>
      <w:bookmarkStart w:id="166" w:name="_Toc57043462"/>
      <w:bookmarkStart w:id="167" w:name="_Toc57043541"/>
      <w:bookmarkStart w:id="168" w:name="_Toc57043603"/>
      <w:bookmarkStart w:id="169" w:name="_Toc57043895"/>
      <w:bookmarkStart w:id="170" w:name="_Toc57043949"/>
      <w:bookmarkStart w:id="171" w:name="_Toc57044003"/>
      <w:bookmarkStart w:id="172" w:name="_Toc57046002"/>
      <w:bookmarkStart w:id="173" w:name="_Toc57046055"/>
      <w:bookmarkStart w:id="174" w:name="_Toc57046108"/>
      <w:bookmarkStart w:id="175" w:name="_Toc57046453"/>
      <w:bookmarkStart w:id="176" w:name="_Toc5704826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AC7DB85" w14:textId="77777777" w:rsidR="001A706D" w:rsidRPr="007748CA" w:rsidRDefault="001A706D" w:rsidP="007748CA">
      <w:pPr>
        <w:pStyle w:val="Prrafodelista"/>
        <w:keepNext/>
        <w:keepLines/>
        <w:numPr>
          <w:ilvl w:val="0"/>
          <w:numId w:val="14"/>
        </w:numPr>
        <w:shd w:val="clear" w:color="auto" w:fill="BDD6EE" w:themeFill="accent1" w:themeFillTint="66"/>
        <w:spacing w:before="360" w:after="40" w:line="360" w:lineRule="auto"/>
        <w:ind w:left="0" w:firstLine="0"/>
        <w:outlineLvl w:val="0"/>
        <w:rPr>
          <w:rFonts w:ascii="Calibri" w:eastAsiaTheme="majorEastAsia" w:hAnsi="Calibri" w:cs="Arial"/>
          <w:vanish/>
          <w:lang w:val="es-UY" w:eastAsia="en-US"/>
        </w:rPr>
      </w:pPr>
      <w:bookmarkStart w:id="177" w:name="_Toc56235558"/>
      <w:bookmarkStart w:id="178" w:name="_Toc56236719"/>
      <w:bookmarkStart w:id="179" w:name="_Toc56236946"/>
      <w:bookmarkStart w:id="180" w:name="_Toc56237025"/>
      <w:bookmarkStart w:id="181" w:name="_Toc56237075"/>
      <w:bookmarkStart w:id="182" w:name="_Toc56237259"/>
      <w:bookmarkStart w:id="183" w:name="_Toc56237353"/>
      <w:bookmarkStart w:id="184" w:name="_Toc56237527"/>
      <w:bookmarkStart w:id="185" w:name="_Toc56237576"/>
      <w:bookmarkStart w:id="186" w:name="_Toc56237625"/>
      <w:bookmarkStart w:id="187" w:name="_Toc56237981"/>
      <w:bookmarkStart w:id="188" w:name="_Toc56238302"/>
      <w:bookmarkStart w:id="189" w:name="_Toc56238627"/>
      <w:bookmarkStart w:id="190" w:name="_Toc56238965"/>
      <w:bookmarkStart w:id="191" w:name="_Toc56246889"/>
      <w:bookmarkStart w:id="192" w:name="_Toc56320703"/>
      <w:bookmarkStart w:id="193" w:name="_Toc56321867"/>
      <w:bookmarkStart w:id="194" w:name="_Toc56322290"/>
      <w:bookmarkStart w:id="195" w:name="_Toc56322825"/>
      <w:bookmarkStart w:id="196" w:name="_Toc57042838"/>
      <w:bookmarkStart w:id="197" w:name="_Toc57042889"/>
      <w:bookmarkStart w:id="198" w:name="_Toc57043000"/>
      <w:bookmarkStart w:id="199" w:name="_Toc57043050"/>
      <w:bookmarkStart w:id="200" w:name="_Toc57043100"/>
      <w:bookmarkStart w:id="201" w:name="_Toc57043463"/>
      <w:bookmarkStart w:id="202" w:name="_Toc57043542"/>
      <w:bookmarkStart w:id="203" w:name="_Toc57043604"/>
      <w:bookmarkStart w:id="204" w:name="_Toc57043896"/>
      <w:bookmarkStart w:id="205" w:name="_Toc57043950"/>
      <w:bookmarkStart w:id="206" w:name="_Toc57044004"/>
      <w:bookmarkStart w:id="207" w:name="_Toc57046003"/>
      <w:bookmarkStart w:id="208" w:name="_Toc57046056"/>
      <w:bookmarkStart w:id="209" w:name="_Toc57046109"/>
      <w:bookmarkStart w:id="210" w:name="_Toc57046454"/>
      <w:bookmarkStart w:id="211" w:name="_Toc5704826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26A1E25" w14:textId="05B13841" w:rsidR="002C72CF" w:rsidRPr="007748CA" w:rsidRDefault="002C72CF" w:rsidP="00BB00A0">
      <w:pPr>
        <w:pStyle w:val="Ttulo1"/>
        <w:numPr>
          <w:ilvl w:val="0"/>
          <w:numId w:val="27"/>
        </w:numPr>
        <w:rPr>
          <w:rFonts w:ascii="Calibri" w:hAnsi="Calibri"/>
          <w:color w:val="auto"/>
          <w:sz w:val="24"/>
          <w:szCs w:val="24"/>
          <w:lang w:val="es-UY" w:eastAsia="en-US"/>
        </w:rPr>
      </w:pPr>
      <w:bookmarkStart w:id="212" w:name="_Toc57048262"/>
      <w:r w:rsidRPr="007748CA">
        <w:rPr>
          <w:rFonts w:ascii="Calibri" w:hAnsi="Calibri"/>
          <w:color w:val="auto"/>
          <w:sz w:val="24"/>
          <w:szCs w:val="24"/>
          <w:lang w:val="es-UY" w:eastAsia="en-US"/>
        </w:rPr>
        <w:t>PROPUESTA</w:t>
      </w:r>
      <w:bookmarkEnd w:id="212"/>
    </w:p>
    <w:p w14:paraId="12958B05" w14:textId="77777777" w:rsidR="001B6F78" w:rsidRPr="007748CA" w:rsidRDefault="001B6F78" w:rsidP="007748CA">
      <w:pPr>
        <w:rPr>
          <w:rFonts w:ascii="Calibri" w:eastAsiaTheme="majorEastAsia" w:hAnsi="Calibri"/>
          <w:i/>
          <w:iCs/>
          <w:u w:val="single"/>
          <w:lang w:val="es-UY" w:eastAsia="en-US"/>
        </w:rPr>
      </w:pPr>
      <w:bookmarkStart w:id="213" w:name="_Toc338933405"/>
      <w:bookmarkStart w:id="214" w:name="_Toc371401589"/>
      <w:bookmarkStart w:id="215" w:name="_Toc456344578"/>
      <w:bookmarkStart w:id="216" w:name="_Toc456352694"/>
      <w:bookmarkStart w:id="217" w:name="_Toc489014604"/>
      <w:bookmarkStart w:id="218" w:name="_Toc489015056"/>
      <w:bookmarkStart w:id="219" w:name="_Toc511655067"/>
    </w:p>
    <w:p w14:paraId="3EB13312" w14:textId="62673765" w:rsidR="002C72CF" w:rsidRPr="00BB00A0" w:rsidRDefault="00DD6DE1" w:rsidP="007748CA">
      <w:pPr>
        <w:pStyle w:val="Ttulo2"/>
        <w:rPr>
          <w:rFonts w:ascii="Calibri" w:hAnsi="Calibri"/>
          <w:b/>
          <w:bCs/>
          <w:color w:val="auto"/>
          <w:sz w:val="24"/>
          <w:szCs w:val="24"/>
        </w:rPr>
      </w:pPr>
      <w:bookmarkStart w:id="220" w:name="_Toc57048263"/>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213"/>
      <w:bookmarkEnd w:id="214"/>
      <w:bookmarkEnd w:id="215"/>
      <w:bookmarkEnd w:id="216"/>
      <w:bookmarkEnd w:id="217"/>
      <w:bookmarkEnd w:id="218"/>
      <w:bookmarkEnd w:id="219"/>
      <w:r w:rsidR="002C72CF" w:rsidRPr="00BB00A0">
        <w:rPr>
          <w:rFonts w:ascii="Calibri" w:hAnsi="Calibri"/>
          <w:b/>
          <w:bCs/>
          <w:color w:val="auto"/>
          <w:sz w:val="24"/>
          <w:szCs w:val="24"/>
        </w:rPr>
        <w:t>s</w:t>
      </w:r>
      <w:bookmarkEnd w:id="220"/>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3"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documentación electrónica complementaria adjunta de la oferta se ingresará en archivos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47462C20" w14:textId="77777777" w:rsidR="000D4164" w:rsidRPr="007748CA" w:rsidRDefault="000D4164" w:rsidP="007748CA">
      <w:pPr>
        <w:spacing w:line="360" w:lineRule="auto"/>
        <w:jc w:val="both"/>
        <w:rPr>
          <w:rFonts w:ascii="Calibri" w:eastAsiaTheme="majorEastAsia" w:hAnsi="Calibri" w:cs="Arial"/>
          <w:kern w:val="28"/>
        </w:rPr>
      </w:pPr>
    </w:p>
    <w:p w14:paraId="566C1A35" w14:textId="77777777" w:rsidR="001B6F78" w:rsidRPr="007748CA" w:rsidRDefault="001B6F78" w:rsidP="007748CA">
      <w:pPr>
        <w:pStyle w:val="Prrafodelista"/>
        <w:numPr>
          <w:ilvl w:val="0"/>
          <w:numId w:val="2"/>
        </w:numPr>
        <w:spacing w:after="200" w:line="360" w:lineRule="auto"/>
        <w:ind w:left="0" w:firstLine="0"/>
        <w:jc w:val="both"/>
        <w:rPr>
          <w:rFonts w:ascii="Calibri" w:eastAsiaTheme="majorEastAsia" w:hAnsi="Calibri" w:cs="Arial"/>
          <w:i/>
          <w:vanish/>
          <w:kern w:val="28"/>
          <w:u w:val="single"/>
          <w:lang w:val="es-UY" w:eastAsia="en-US"/>
        </w:rPr>
      </w:pPr>
    </w:p>
    <w:p w14:paraId="1BDA84F7" w14:textId="77777777" w:rsidR="001B6F78" w:rsidRPr="007748CA" w:rsidRDefault="001B6F78" w:rsidP="007748CA">
      <w:pPr>
        <w:pStyle w:val="Prrafodelista"/>
        <w:numPr>
          <w:ilvl w:val="0"/>
          <w:numId w:val="2"/>
        </w:numPr>
        <w:spacing w:after="200" w:line="360" w:lineRule="auto"/>
        <w:ind w:left="0" w:firstLine="0"/>
        <w:jc w:val="both"/>
        <w:rPr>
          <w:rFonts w:ascii="Calibri" w:eastAsiaTheme="majorEastAsia" w:hAnsi="Calibri" w:cs="Arial"/>
          <w:i/>
          <w:vanish/>
          <w:kern w:val="28"/>
          <w:u w:val="single"/>
          <w:lang w:val="es-UY" w:eastAsia="en-US"/>
        </w:rPr>
      </w:pPr>
    </w:p>
    <w:p w14:paraId="0DC3A5DE" w14:textId="77777777" w:rsidR="001B6F78" w:rsidRPr="007748CA" w:rsidRDefault="001B6F78" w:rsidP="007748CA">
      <w:pPr>
        <w:pStyle w:val="Prrafodelista"/>
        <w:numPr>
          <w:ilvl w:val="0"/>
          <w:numId w:val="2"/>
        </w:numPr>
        <w:spacing w:after="200" w:line="360" w:lineRule="auto"/>
        <w:ind w:left="0" w:firstLine="0"/>
        <w:jc w:val="both"/>
        <w:rPr>
          <w:rFonts w:ascii="Calibri" w:eastAsiaTheme="majorEastAsia" w:hAnsi="Calibri" w:cs="Arial"/>
          <w:i/>
          <w:vanish/>
          <w:kern w:val="28"/>
          <w:u w:val="single"/>
          <w:lang w:val="es-UY" w:eastAsia="en-US"/>
        </w:rPr>
      </w:pPr>
    </w:p>
    <w:p w14:paraId="2627F7A3" w14:textId="77777777" w:rsidR="001B6F78" w:rsidRPr="007748CA" w:rsidRDefault="001B6F78" w:rsidP="007748CA">
      <w:pPr>
        <w:pStyle w:val="Prrafodelista"/>
        <w:numPr>
          <w:ilvl w:val="0"/>
          <w:numId w:val="2"/>
        </w:numPr>
        <w:spacing w:after="200" w:line="360" w:lineRule="auto"/>
        <w:ind w:left="0" w:firstLine="0"/>
        <w:jc w:val="both"/>
        <w:rPr>
          <w:rFonts w:ascii="Calibri" w:eastAsiaTheme="majorEastAsia" w:hAnsi="Calibri" w:cs="Arial"/>
          <w:i/>
          <w:vanish/>
          <w:kern w:val="28"/>
          <w:u w:val="single"/>
          <w:lang w:val="es-UY" w:eastAsia="en-US"/>
        </w:rPr>
      </w:pPr>
    </w:p>
    <w:p w14:paraId="3E3917C5" w14:textId="77777777" w:rsidR="001B6F78" w:rsidRPr="007748CA" w:rsidRDefault="001B6F78" w:rsidP="007748CA">
      <w:pPr>
        <w:pStyle w:val="Prrafodelista"/>
        <w:numPr>
          <w:ilvl w:val="0"/>
          <w:numId w:val="2"/>
        </w:numPr>
        <w:spacing w:after="200" w:line="360" w:lineRule="auto"/>
        <w:ind w:left="0" w:firstLine="0"/>
        <w:jc w:val="both"/>
        <w:rPr>
          <w:rFonts w:ascii="Calibri" w:eastAsiaTheme="majorEastAsia" w:hAnsi="Calibri" w:cs="Arial"/>
          <w:i/>
          <w:vanish/>
          <w:kern w:val="28"/>
          <w:u w:val="single"/>
          <w:lang w:val="es-UY" w:eastAsia="en-US"/>
        </w:rPr>
      </w:pPr>
    </w:p>
    <w:p w14:paraId="6C242811" w14:textId="77777777" w:rsidR="001B6F78" w:rsidRPr="007748CA" w:rsidRDefault="001B6F78" w:rsidP="007748CA">
      <w:pPr>
        <w:pStyle w:val="Prrafodelista"/>
        <w:numPr>
          <w:ilvl w:val="0"/>
          <w:numId w:val="2"/>
        </w:numPr>
        <w:spacing w:after="200" w:line="360" w:lineRule="auto"/>
        <w:ind w:left="0" w:firstLine="0"/>
        <w:jc w:val="both"/>
        <w:rPr>
          <w:rFonts w:ascii="Calibri" w:eastAsiaTheme="majorEastAsia" w:hAnsi="Calibri" w:cs="Arial"/>
          <w:i/>
          <w:vanish/>
          <w:kern w:val="28"/>
          <w:u w:val="single"/>
          <w:lang w:val="es-UY" w:eastAsia="en-US"/>
        </w:rPr>
      </w:pPr>
    </w:p>
    <w:p w14:paraId="2B6FB8B8" w14:textId="77777777" w:rsidR="001B6F78" w:rsidRPr="007748CA" w:rsidRDefault="001B6F78" w:rsidP="007748CA">
      <w:pPr>
        <w:pStyle w:val="Prrafodelista"/>
        <w:numPr>
          <w:ilvl w:val="1"/>
          <w:numId w:val="2"/>
        </w:numPr>
        <w:spacing w:after="200" w:line="360" w:lineRule="auto"/>
        <w:ind w:left="0" w:firstLine="0"/>
        <w:jc w:val="both"/>
        <w:rPr>
          <w:rFonts w:ascii="Calibri" w:eastAsiaTheme="majorEastAsia" w:hAnsi="Calibri" w:cs="Arial"/>
          <w:i/>
          <w:vanish/>
          <w:kern w:val="28"/>
          <w:u w:val="single"/>
          <w:lang w:val="es-UY" w:eastAsia="en-US"/>
        </w:rPr>
      </w:pP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221" w:name="_Toc57048264"/>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221"/>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222" w:name="_Toc57048265"/>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222"/>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4"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5"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04632BF1"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A partir de ese momento, las ofertas quedarán accesibles para la administración contratante y para el Tribunal de Cuentas, no pudiendo introducirse modificación alguna </w:t>
      </w:r>
    </w:p>
    <w:p w14:paraId="6B9969A8"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las propuestas. Asimismo, las ofertas quedarán disponibles para todos los oferentes, con excepción de aquella información ingresada con carácter confidencial.</w:t>
      </w:r>
    </w:p>
    <w:p w14:paraId="77773934" w14:textId="77777777" w:rsidR="002C72CF" w:rsidRPr="007748CA" w:rsidRDefault="002C72CF"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7748CA">
        <w:rPr>
          <w:rFonts w:ascii="Calibri" w:eastAsiaTheme="majorEastAsia" w:hAnsi="Calibri" w:cs="Arial"/>
          <w:kern w:val="28"/>
          <w:u w:val="single"/>
        </w:rPr>
        <w:t>lecido en el archivo adjunto</w:t>
      </w:r>
      <w:r w:rsidRPr="007748CA">
        <w:rPr>
          <w:rFonts w:ascii="Calibri" w:eastAsiaTheme="majorEastAsia" w:hAnsi="Calibri" w:cs="Arial"/>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1232272"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20AE122C" w14:textId="77777777" w:rsidR="00A8589B" w:rsidRPr="007748CA" w:rsidRDefault="00A8589B" w:rsidP="007748CA">
      <w:pPr>
        <w:spacing w:line="360" w:lineRule="auto"/>
        <w:jc w:val="both"/>
        <w:rPr>
          <w:rFonts w:ascii="Calibri" w:eastAsiaTheme="majorEastAsia" w:hAnsi="Calibri" w:cs="Arial"/>
          <w:kern w:val="28"/>
        </w:rPr>
      </w:pPr>
    </w:p>
    <w:p w14:paraId="7C0E5287" w14:textId="3F68FCCD" w:rsidR="00B71476" w:rsidRPr="00692EDF" w:rsidRDefault="00692EDF" w:rsidP="00692EDF">
      <w:pPr>
        <w:pStyle w:val="Ttulo2"/>
        <w:rPr>
          <w:rFonts w:ascii="Calibri" w:hAnsi="Calibri"/>
          <w:b/>
          <w:bCs/>
          <w:color w:val="auto"/>
          <w:sz w:val="24"/>
          <w:szCs w:val="24"/>
        </w:rPr>
      </w:pPr>
      <w:bookmarkStart w:id="223" w:name="_Toc57048266"/>
      <w:r w:rsidRPr="00692EDF">
        <w:rPr>
          <w:rFonts w:ascii="Calibri" w:hAnsi="Calibri"/>
          <w:b/>
          <w:bCs/>
          <w:color w:val="auto"/>
          <w:sz w:val="24"/>
          <w:szCs w:val="24"/>
        </w:rPr>
        <w:lastRenderedPageBreak/>
        <w:t xml:space="preserve">6.4 </w:t>
      </w:r>
      <w:r w:rsidR="002C72CF" w:rsidRPr="00692EDF">
        <w:rPr>
          <w:rFonts w:ascii="Calibri" w:hAnsi="Calibri"/>
          <w:b/>
          <w:bCs/>
          <w:color w:val="auto"/>
          <w:sz w:val="24"/>
          <w:szCs w:val="24"/>
        </w:rPr>
        <w:t>Requisitos de admisibilidad</w:t>
      </w:r>
      <w:bookmarkEnd w:id="223"/>
    </w:p>
    <w:p w14:paraId="4C81035F" w14:textId="77777777" w:rsidR="00F657AD" w:rsidRPr="007748CA" w:rsidRDefault="002C72CF" w:rsidP="007748CA">
      <w:pPr>
        <w:rPr>
          <w:rFonts w:ascii="Calibri" w:eastAsiaTheme="majorEastAsia" w:hAnsi="Calibri"/>
          <w:i/>
          <w:u w:val="single"/>
          <w:lang w:val="es-UY" w:eastAsia="en-US"/>
        </w:rPr>
      </w:pPr>
      <w:bookmarkStart w:id="224" w:name="_Toc47700466"/>
      <w:bookmarkStart w:id="225" w:name="_Toc47700527"/>
      <w:bookmarkStart w:id="226" w:name="_Toc55915110"/>
      <w:bookmarkStart w:id="227" w:name="_Toc56016538"/>
      <w:bookmarkStart w:id="228" w:name="_Toc56016849"/>
      <w:r w:rsidRPr="007748CA">
        <w:rPr>
          <w:rFonts w:ascii="Calibri" w:eastAsiaTheme="majorEastAsia" w:hAnsi="Calibri"/>
        </w:rPr>
        <w:t>El oferente deberá presentar en forma obligatoria la siguiente documentación:</w:t>
      </w:r>
      <w:bookmarkEnd w:id="224"/>
      <w:bookmarkEnd w:id="225"/>
      <w:bookmarkEnd w:id="226"/>
      <w:bookmarkEnd w:id="227"/>
      <w:bookmarkEnd w:id="228"/>
    </w:p>
    <w:p w14:paraId="0C6B36F2" w14:textId="629E54EA"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Anexo I: Formulario de Identificación de Oferente, firmado por titular o representante de la emp</w:t>
      </w:r>
      <w:r w:rsidR="00D7494B" w:rsidRPr="007748CA">
        <w:rPr>
          <w:rFonts w:ascii="Calibri" w:eastAsiaTheme="majorEastAsia" w:hAnsi="Calibri" w:cs="Arial"/>
          <w:kern w:val="28"/>
        </w:rPr>
        <w:t xml:space="preserve">resa acreditado en RUPE </w:t>
      </w:r>
      <w:r w:rsidR="00EA44EF">
        <w:rPr>
          <w:rFonts w:ascii="Calibri" w:eastAsiaTheme="majorEastAsia" w:hAnsi="Calibri" w:cs="Arial"/>
          <w:kern w:val="28"/>
          <w:shd w:val="clear" w:color="auto" w:fill="DEEAF6" w:themeFill="accent1" w:themeFillTint="33"/>
        </w:rPr>
        <w:t>(fojas 22)</w:t>
      </w:r>
    </w:p>
    <w:p w14:paraId="082796D1" w14:textId="27957AEC" w:rsidR="00FE0692" w:rsidRPr="00531AD5" w:rsidRDefault="00D7494B"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Anexo II: Oferta </w:t>
      </w:r>
      <w:r w:rsidR="00531AD5" w:rsidRPr="00531AD5">
        <w:rPr>
          <w:rFonts w:ascii="Calibri" w:eastAsiaTheme="majorEastAsia" w:hAnsi="Calibri" w:cs="Arial"/>
          <w:kern w:val="28"/>
          <w:shd w:val="clear" w:color="auto" w:fill="DEEAF6" w:themeFill="accent1" w:themeFillTint="33"/>
        </w:rPr>
        <w:t>(fojas 23)</w:t>
      </w:r>
    </w:p>
    <w:p w14:paraId="2C99757E" w14:textId="50144434" w:rsidR="00531AD5" w:rsidRPr="00531AD5" w:rsidRDefault="00531AD5" w:rsidP="00531AD5">
      <w:pPr>
        <w:pStyle w:val="Prrafodelista"/>
        <w:numPr>
          <w:ilvl w:val="0"/>
          <w:numId w:val="1"/>
        </w:numPr>
        <w:ind w:left="0" w:firstLine="0"/>
        <w:rPr>
          <w:rFonts w:asciiTheme="minorHAnsi" w:eastAsiaTheme="majorEastAsia" w:hAnsiTheme="minorHAnsi" w:cstheme="minorHAnsi"/>
        </w:rPr>
      </w:pPr>
      <w:r w:rsidRPr="00531AD5">
        <w:rPr>
          <w:rFonts w:asciiTheme="minorHAnsi" w:eastAsiaTheme="majorEastAsia" w:hAnsiTheme="minorHAnsi" w:cstheme="minorHAnsi"/>
        </w:rPr>
        <w:t>Planilla de Declaración del Oferente</w:t>
      </w:r>
      <w:r w:rsidRPr="00531AD5">
        <w:rPr>
          <w:rFonts w:asciiTheme="minorHAnsi" w:eastAsiaTheme="majorEastAsia" w:hAnsiTheme="minorHAnsi" w:cstheme="minorHAnsi"/>
          <w:shd w:val="clear" w:color="auto" w:fill="DEEAF6" w:themeFill="accent1" w:themeFillTint="33"/>
        </w:rPr>
        <w:t xml:space="preserve">, (fojas 24) </w:t>
      </w:r>
    </w:p>
    <w:p w14:paraId="6E9F12AA" w14:textId="59FAC9C7" w:rsidR="001D3AD9" w:rsidRPr="007748CA" w:rsidRDefault="001D3AD9"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Planilla de Referencias</w:t>
      </w:r>
      <w:r w:rsidR="00A511FA" w:rsidRPr="007748CA">
        <w:rPr>
          <w:rFonts w:ascii="Calibri" w:eastAsiaTheme="majorEastAsia" w:hAnsi="Calibri" w:cs="Arial"/>
          <w:kern w:val="28"/>
        </w:rPr>
        <w:t>:</w:t>
      </w:r>
      <w:r w:rsidRPr="007748CA">
        <w:rPr>
          <w:rFonts w:ascii="Calibri" w:eastAsiaTheme="majorEastAsia" w:hAnsi="Calibri" w:cs="Arial"/>
          <w:kern w:val="28"/>
        </w:rPr>
        <w:t xml:space="preserve"> (solo se deben indicar tres) por servicios </w:t>
      </w:r>
      <w:r w:rsidR="00BB00A0">
        <w:rPr>
          <w:rFonts w:ascii="Calibri" w:eastAsiaTheme="majorEastAsia" w:hAnsi="Calibri" w:cs="Arial"/>
          <w:kern w:val="28"/>
        </w:rPr>
        <w:t xml:space="preserve">de áreas protegidas contratados </w:t>
      </w:r>
      <w:r w:rsidRPr="007748CA">
        <w:rPr>
          <w:rFonts w:ascii="Calibri" w:eastAsiaTheme="majorEastAsia" w:hAnsi="Calibri" w:cs="Arial"/>
          <w:kern w:val="28"/>
        </w:rPr>
        <w:t xml:space="preserve">durante los últimos 5 años </w:t>
      </w:r>
      <w:r w:rsidR="00C3648A" w:rsidRPr="007748CA">
        <w:rPr>
          <w:rFonts w:ascii="Calibri" w:eastAsiaTheme="majorEastAsia" w:hAnsi="Calibri" w:cs="Arial"/>
          <w:kern w:val="28"/>
        </w:rPr>
        <w:t>por</w:t>
      </w:r>
      <w:r w:rsidRPr="007748CA">
        <w:rPr>
          <w:rFonts w:ascii="Calibri" w:eastAsiaTheme="majorEastAsia" w:hAnsi="Calibri" w:cs="Arial"/>
          <w:kern w:val="28"/>
        </w:rPr>
        <w:t xml:space="preserve"> un período consecutivo de un año como mínimo </w:t>
      </w:r>
      <w:r w:rsidRPr="007748CA">
        <w:rPr>
          <w:rFonts w:ascii="Calibri" w:eastAsiaTheme="majorEastAsia" w:hAnsi="Calibri" w:cs="Arial"/>
          <w:kern w:val="28"/>
          <w:shd w:val="clear" w:color="auto" w:fill="DEEAF6" w:themeFill="accent1" w:themeFillTint="33"/>
        </w:rPr>
        <w:t>(</w:t>
      </w:r>
      <w:r w:rsidR="00531AD5">
        <w:rPr>
          <w:rFonts w:ascii="Calibri" w:eastAsiaTheme="majorEastAsia" w:hAnsi="Calibri" w:cs="Arial"/>
          <w:kern w:val="28"/>
          <w:shd w:val="clear" w:color="auto" w:fill="DEEAF6" w:themeFill="accent1" w:themeFillTint="33"/>
        </w:rPr>
        <w:t>fojas 25)</w:t>
      </w:r>
    </w:p>
    <w:p w14:paraId="28BE9FC0" w14:textId="7D39A5AB" w:rsidR="001D3AD9" w:rsidRPr="007748CA" w:rsidRDefault="001D3AD9"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Cartas de referencias emitidas por las empresas declaradas en la Planilla de Referencias. Las cartas deberán ser presentadas según modelo agregado a </w:t>
      </w:r>
      <w:r w:rsidRPr="007748CA">
        <w:rPr>
          <w:rFonts w:ascii="Calibri" w:eastAsiaTheme="majorEastAsia" w:hAnsi="Calibri" w:cs="Arial"/>
          <w:kern w:val="28"/>
          <w:shd w:val="clear" w:color="auto" w:fill="DEEAF6" w:themeFill="accent1" w:themeFillTint="33"/>
        </w:rPr>
        <w:t>fojas</w:t>
      </w:r>
      <w:r w:rsidR="00864CB8" w:rsidRPr="007748CA">
        <w:rPr>
          <w:rFonts w:ascii="Calibri" w:eastAsiaTheme="majorEastAsia" w:hAnsi="Calibri" w:cs="Arial"/>
          <w:kern w:val="28"/>
          <w:shd w:val="clear" w:color="auto" w:fill="DEEAF6" w:themeFill="accent1" w:themeFillTint="33"/>
        </w:rPr>
        <w:t xml:space="preserve"> </w:t>
      </w:r>
      <w:r w:rsidR="00531AD5">
        <w:rPr>
          <w:rFonts w:ascii="Calibri" w:eastAsiaTheme="majorEastAsia" w:hAnsi="Calibri" w:cs="Arial"/>
          <w:kern w:val="28"/>
          <w:shd w:val="clear" w:color="auto" w:fill="DEEAF6" w:themeFill="accent1" w:themeFillTint="33"/>
        </w:rPr>
        <w:t>26</w:t>
      </w:r>
      <w:r w:rsidR="00864CB8" w:rsidRPr="007748CA">
        <w:rPr>
          <w:rFonts w:ascii="Calibri" w:eastAsiaTheme="majorEastAsia" w:hAnsi="Calibri" w:cs="Arial"/>
          <w:kern w:val="28"/>
        </w:rPr>
        <w:t xml:space="preserve"> </w:t>
      </w:r>
      <w:r w:rsidRPr="007748CA">
        <w:rPr>
          <w:rFonts w:ascii="Calibri" w:eastAsiaTheme="majorEastAsia" w:hAnsi="Calibri" w:cs="Arial"/>
          <w:kern w:val="28"/>
        </w:rPr>
        <w:t xml:space="preserve">Para quienes no presenten las cartas, funcionarios designados del </w:t>
      </w:r>
      <w:r w:rsidR="00A511FA" w:rsidRPr="007748CA">
        <w:rPr>
          <w:rFonts w:ascii="Calibri" w:eastAsiaTheme="majorEastAsia" w:hAnsi="Calibri" w:cs="Arial"/>
          <w:kern w:val="28"/>
        </w:rPr>
        <w:t>Organismo, se</w:t>
      </w:r>
      <w:r w:rsidRPr="007748CA">
        <w:rPr>
          <w:rFonts w:ascii="Calibri" w:eastAsiaTheme="majorEastAsia" w:hAnsi="Calibri" w:cs="Arial"/>
          <w:kern w:val="28"/>
        </w:rPr>
        <w:t xml:space="preserve"> contactarán con las empresas declaradas, solicitando la información que se requiere en la misma. Los contactos se realizarán telefónicamente, por correo electrónico o </w:t>
      </w:r>
      <w:r w:rsidR="00A511FA" w:rsidRPr="007748CA">
        <w:rPr>
          <w:rFonts w:ascii="Calibri" w:eastAsiaTheme="majorEastAsia" w:hAnsi="Calibri" w:cs="Arial"/>
          <w:kern w:val="28"/>
        </w:rPr>
        <w:t>WhatsApp.</w:t>
      </w:r>
    </w:p>
    <w:p w14:paraId="642E91AA" w14:textId="5C283000" w:rsidR="00A511FA" w:rsidRPr="007748CA" w:rsidRDefault="00A511FA" w:rsidP="007748CA">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de no obtener respuesta en las consultas que realice el Organismo, se asignará 0 puntos </w:t>
      </w:r>
      <w:r w:rsidR="00C3648A" w:rsidRPr="007748CA">
        <w:rPr>
          <w:rFonts w:ascii="Calibri" w:eastAsiaTheme="majorEastAsia" w:hAnsi="Calibri" w:cs="Arial"/>
          <w:kern w:val="28"/>
        </w:rPr>
        <w:t>por las</w:t>
      </w:r>
      <w:r w:rsidRPr="007748CA">
        <w:rPr>
          <w:rFonts w:ascii="Calibri" w:eastAsiaTheme="majorEastAsia" w:hAnsi="Calibri" w:cs="Arial"/>
          <w:kern w:val="28"/>
        </w:rPr>
        <w:t xml:space="preserve"> empresas que no respondan.</w:t>
      </w:r>
    </w:p>
    <w:p w14:paraId="448430C5" w14:textId="77777777" w:rsidR="002C72CF" w:rsidRPr="007748CA" w:rsidRDefault="002C72CF"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rPr>
      </w:pPr>
    </w:p>
    <w:p w14:paraId="1E4FD27B" w14:textId="04B6F664" w:rsidR="002C72CF" w:rsidRPr="007748CA" w:rsidRDefault="002C72CF" w:rsidP="007748CA">
      <w:pPr>
        <w:widowControl w:val="0"/>
        <w:pBdr>
          <w:top w:val="single" w:sz="4" w:space="1" w:color="auto"/>
          <w:left w:val="single" w:sz="4" w:space="4" w:color="auto"/>
          <w:bottom w:val="single" w:sz="4" w:space="1" w:color="auto"/>
          <w:right w:val="single" w:sz="4" w:space="4" w:color="auto"/>
        </w:pBdr>
        <w:shd w:val="clear" w:color="auto" w:fill="DEEAF6" w:themeFill="accent1" w:themeFillTint="3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theme="minorHAnsi"/>
          <w:kern w:val="28"/>
        </w:rPr>
      </w:pPr>
      <w:r w:rsidRPr="007748CA">
        <w:rPr>
          <w:rFonts w:ascii="Calibri" w:eastAsiaTheme="majorEastAsia" w:hAnsi="Calibri" w:cstheme="minorHAnsi"/>
        </w:rPr>
        <w:t xml:space="preserve">LA NO PRESENTACIÓN DE TODA LA DOCUMENTACIÓN OBLIGATORIA DESCALIFICARÁ AUTOMATICAMENTE LA </w:t>
      </w:r>
      <w:r w:rsidR="00C3648A" w:rsidRPr="007748CA">
        <w:rPr>
          <w:rFonts w:ascii="Calibri" w:eastAsiaTheme="majorEastAsia" w:hAnsi="Calibri" w:cstheme="minorHAnsi"/>
        </w:rPr>
        <w:t>OFERTA. (</w:t>
      </w:r>
      <w:r w:rsidR="00A511FA" w:rsidRPr="007748CA">
        <w:rPr>
          <w:rFonts w:ascii="Calibri" w:eastAsiaTheme="majorEastAsia" w:hAnsi="Calibri" w:cstheme="minorHAnsi"/>
        </w:rPr>
        <w:t xml:space="preserve">ANEXO I, ANEXO </w:t>
      </w:r>
      <w:r w:rsidR="00062CFA" w:rsidRPr="007748CA">
        <w:rPr>
          <w:rFonts w:ascii="Calibri" w:eastAsiaTheme="majorEastAsia" w:hAnsi="Calibri" w:cstheme="minorHAnsi"/>
        </w:rPr>
        <w:t>II, PLANILLA</w:t>
      </w:r>
      <w:r w:rsidR="00531AD5">
        <w:rPr>
          <w:rFonts w:ascii="Calibri" w:eastAsiaTheme="majorEastAsia" w:hAnsi="Calibri" w:cstheme="minorHAnsi"/>
        </w:rPr>
        <w:t xml:space="preserve"> DE DECLARACION DE OFERENTE  Y</w:t>
      </w:r>
      <w:r w:rsidR="00DE3CA1" w:rsidRPr="007748CA">
        <w:rPr>
          <w:rFonts w:ascii="Calibri" w:eastAsiaTheme="majorEastAsia" w:hAnsi="Calibri" w:cstheme="minorHAnsi"/>
        </w:rPr>
        <w:t xml:space="preserve"> PLANILLA DE REFERENCIAS</w:t>
      </w:r>
    </w:p>
    <w:p w14:paraId="774A7526" w14:textId="22EEF018" w:rsidR="002C72CF" w:rsidRPr="007748CA" w:rsidRDefault="002C72CF" w:rsidP="007748CA">
      <w:pPr>
        <w:rPr>
          <w:rFonts w:ascii="Calibri" w:eastAsiaTheme="majorEastAsia" w:hAnsi="Calibri"/>
          <w:lang w:val="es-UY" w:eastAsia="en-US"/>
        </w:rPr>
      </w:pPr>
      <w:bookmarkStart w:id="229" w:name="_Toc371401587"/>
      <w:bookmarkStart w:id="230" w:name="_Toc456344576"/>
      <w:bookmarkStart w:id="231" w:name="_Toc456352692"/>
      <w:bookmarkStart w:id="232" w:name="_Toc489014601"/>
      <w:bookmarkStart w:id="233" w:name="_Toc489015053"/>
      <w:bookmarkStart w:id="234" w:name="_Toc511655064"/>
    </w:p>
    <w:p w14:paraId="633EF381" w14:textId="58FFE683" w:rsidR="002C72CF" w:rsidRPr="00BB00A0" w:rsidRDefault="00DD6DE1" w:rsidP="007748CA">
      <w:pPr>
        <w:pStyle w:val="Ttulo2"/>
        <w:rPr>
          <w:rFonts w:ascii="Calibri" w:hAnsi="Calibri" w:cs="Arial"/>
          <w:b/>
          <w:bCs/>
          <w:color w:val="auto"/>
          <w:sz w:val="24"/>
          <w:szCs w:val="24"/>
          <w:lang w:val="es-UY" w:eastAsia="en-US"/>
        </w:rPr>
      </w:pPr>
      <w:bookmarkStart w:id="235" w:name="_Toc57048267"/>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5</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229"/>
      <w:bookmarkEnd w:id="230"/>
      <w:bookmarkEnd w:id="231"/>
      <w:bookmarkEnd w:id="232"/>
      <w:bookmarkEnd w:id="233"/>
      <w:bookmarkEnd w:id="234"/>
      <w:bookmarkEnd w:id="235"/>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7748CA">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7748CA">
      <w:pPr>
        <w:numPr>
          <w:ilvl w:val="0"/>
          <w:numId w:val="4"/>
        </w:numPr>
        <w:tabs>
          <w:tab w:val="clear" w:pos="2770"/>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7748CA">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7748CA">
      <w:pPr>
        <w:numPr>
          <w:ilvl w:val="0"/>
          <w:numId w:val="4"/>
        </w:numPr>
        <w:tabs>
          <w:tab w:val="clear" w:pos="2770"/>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7748CA">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7748CA">
      <w:pPr>
        <w:numPr>
          <w:ilvl w:val="0"/>
          <w:numId w:val="4"/>
        </w:numPr>
        <w:tabs>
          <w:tab w:val="clear" w:pos="2770"/>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0046024" w14:textId="77777777" w:rsidR="003E1741"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2E9085E" w14:textId="77777777" w:rsidR="00B71476" w:rsidRPr="007748CA" w:rsidRDefault="00B71476" w:rsidP="007748CA">
      <w:pPr>
        <w:spacing w:line="360" w:lineRule="auto"/>
        <w:jc w:val="both"/>
        <w:rPr>
          <w:rFonts w:ascii="Calibri" w:eastAsiaTheme="majorEastAsia" w:hAnsi="Calibri" w:cs="Arial"/>
          <w:kern w:val="28"/>
        </w:rPr>
      </w:pPr>
    </w:p>
    <w:p w14:paraId="10F2B5F9" w14:textId="328ED3FC" w:rsidR="002C72CF" w:rsidRPr="00BB00A0" w:rsidRDefault="00DD6DE1" w:rsidP="007748CA">
      <w:pPr>
        <w:pStyle w:val="Ttulo2"/>
        <w:rPr>
          <w:rFonts w:ascii="Calibri" w:hAnsi="Calibri"/>
          <w:b/>
          <w:bCs/>
          <w:color w:val="auto"/>
          <w:sz w:val="24"/>
          <w:szCs w:val="24"/>
          <w:lang w:val="es-UY" w:eastAsia="en-US"/>
        </w:rPr>
      </w:pPr>
      <w:bookmarkStart w:id="236" w:name="_Toc371401588"/>
      <w:bookmarkStart w:id="237" w:name="_Toc456344577"/>
      <w:bookmarkStart w:id="238" w:name="_Toc456352693"/>
      <w:bookmarkStart w:id="239" w:name="_Toc489014603"/>
      <w:bookmarkStart w:id="240" w:name="_Toc489015055"/>
      <w:bookmarkStart w:id="241" w:name="_Toc511655066"/>
      <w:bookmarkStart w:id="242" w:name="_Toc57048268"/>
      <w:r w:rsidRPr="00BB00A0">
        <w:rPr>
          <w:rFonts w:ascii="Calibri" w:hAnsi="Calibri"/>
          <w:b/>
          <w:bCs/>
          <w:color w:val="auto"/>
          <w:sz w:val="24"/>
          <w:szCs w:val="24"/>
          <w:lang w:val="es-UY" w:eastAsia="en-US"/>
        </w:rPr>
        <w:lastRenderedPageBreak/>
        <w:t>6.</w:t>
      </w:r>
      <w:r w:rsidR="00193730" w:rsidRPr="00BB00A0">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236"/>
      <w:bookmarkEnd w:id="237"/>
      <w:bookmarkEnd w:id="238"/>
      <w:bookmarkEnd w:id="239"/>
      <w:bookmarkEnd w:id="240"/>
      <w:bookmarkEnd w:id="241"/>
      <w:bookmarkEnd w:id="242"/>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7748CA">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7748CA">
        <w:rPr>
          <w:rFonts w:ascii="Calibri" w:eastAsiaTheme="majorEastAsia" w:hAnsi="Calibri" w:cs="Arial"/>
          <w:kern w:val="28"/>
        </w:rPr>
        <w:t xml:space="preserve"> a obtener una ventaja indebida.</w:t>
      </w:r>
    </w:p>
    <w:p w14:paraId="6BD9DF7C" w14:textId="77777777" w:rsidR="008B4954" w:rsidRPr="007748CA" w:rsidRDefault="008B4954" w:rsidP="00BB00A0">
      <w:pPr>
        <w:pStyle w:val="Ttulo1"/>
        <w:numPr>
          <w:ilvl w:val="0"/>
          <w:numId w:val="27"/>
        </w:numPr>
        <w:rPr>
          <w:rFonts w:ascii="Calibri" w:hAnsi="Calibri"/>
          <w:color w:val="auto"/>
          <w:sz w:val="24"/>
          <w:szCs w:val="24"/>
          <w:lang w:val="es-UY" w:eastAsia="en-US"/>
        </w:rPr>
      </w:pPr>
      <w:bookmarkStart w:id="243" w:name="_Toc57048269"/>
      <w:r w:rsidRPr="007748CA">
        <w:rPr>
          <w:rFonts w:ascii="Calibri" w:hAnsi="Calibri"/>
          <w:color w:val="auto"/>
          <w:sz w:val="24"/>
          <w:szCs w:val="24"/>
          <w:lang w:val="es-UY" w:eastAsia="en-US"/>
        </w:rPr>
        <w:t>EVALUACIÓN DE LAS OFERTAS</w:t>
      </w:r>
      <w:bookmarkEnd w:id="243"/>
    </w:p>
    <w:p w14:paraId="4050169E" w14:textId="77777777" w:rsidR="00185F5E" w:rsidRPr="007748CA" w:rsidRDefault="00185F5E" w:rsidP="007748CA">
      <w:pPr>
        <w:pStyle w:val="Normal1"/>
        <w:jc w:val="both"/>
        <w:rPr>
          <w:rFonts w:ascii="Calibri" w:hAnsi="Calibri" w:cs="Arial"/>
          <w:i/>
          <w:iCs/>
          <w:color w:val="auto"/>
        </w:rPr>
      </w:pPr>
    </w:p>
    <w:p w14:paraId="3D97938F" w14:textId="035BF2CB" w:rsidR="002A4FE6" w:rsidRDefault="00185F5E" w:rsidP="002A4FE6">
      <w:pPr>
        <w:pStyle w:val="Normal1"/>
        <w:jc w:val="both"/>
        <w:rPr>
          <w:rFonts w:ascii="Calibri" w:hAnsi="Calibri" w:cs="Arial"/>
          <w:color w:val="auto"/>
        </w:rPr>
      </w:pPr>
      <w:r w:rsidRPr="007748CA">
        <w:rPr>
          <w:rFonts w:ascii="Calibri" w:hAnsi="Calibri" w:cs="Arial"/>
          <w:color w:val="auto"/>
        </w:rPr>
        <w:t xml:space="preserve">Se evaluarán las ofertas desde el punto de vista </w:t>
      </w:r>
      <w:r w:rsidR="00843C62" w:rsidRPr="007748CA">
        <w:rPr>
          <w:rFonts w:ascii="Calibri" w:hAnsi="Calibri" w:cs="Arial"/>
          <w:color w:val="auto"/>
        </w:rPr>
        <w:t>técnico, de</w:t>
      </w:r>
      <w:r w:rsidR="00AD63BD" w:rsidRPr="007748CA">
        <w:rPr>
          <w:rFonts w:ascii="Calibri" w:hAnsi="Calibri" w:cs="Arial"/>
          <w:color w:val="auto"/>
        </w:rPr>
        <w:t xml:space="preserve"> los antecedentes, antigüedad en el ramo y económico</w:t>
      </w:r>
      <w:r w:rsidRPr="007748CA">
        <w:rPr>
          <w:rFonts w:ascii="Calibri" w:hAnsi="Calibri" w:cs="Arial"/>
          <w:color w:val="auto"/>
        </w:rPr>
        <w:t>, dando lugar al rechazo de las que no se ajusten a los requerimientos y especificaciones sustanciales descritas en el presente Pliego.</w:t>
      </w:r>
    </w:p>
    <w:p w14:paraId="6E0295A1" w14:textId="15E9C60D" w:rsidR="00185F5E" w:rsidRDefault="00185F5E" w:rsidP="002A4FE6">
      <w:pPr>
        <w:pStyle w:val="Normal1"/>
        <w:jc w:val="both"/>
        <w:rPr>
          <w:rFonts w:ascii="Calibri" w:hAnsi="Calibri" w:cs="Arial"/>
          <w:color w:val="auto"/>
        </w:rPr>
      </w:pPr>
      <w:r w:rsidRPr="007748CA">
        <w:rPr>
          <w:rFonts w:ascii="Calibri" w:hAnsi="Calibri" w:cs="Arial"/>
          <w:color w:val="auto"/>
        </w:rPr>
        <w:t>La evaluación se realizará de forma independiente</w:t>
      </w:r>
      <w:r w:rsidR="00AD63BD" w:rsidRPr="007748CA">
        <w:rPr>
          <w:rFonts w:ascii="Calibri" w:hAnsi="Calibri" w:cs="Arial"/>
          <w:color w:val="auto"/>
        </w:rPr>
        <w:t xml:space="preserve"> según cada factor a </w:t>
      </w:r>
      <w:r w:rsidR="001A63EC" w:rsidRPr="007748CA">
        <w:rPr>
          <w:rFonts w:ascii="Calibri" w:hAnsi="Calibri" w:cs="Arial"/>
          <w:color w:val="auto"/>
        </w:rPr>
        <w:t>considerar.</w:t>
      </w:r>
    </w:p>
    <w:p w14:paraId="29FAADC9" w14:textId="20EAC408" w:rsidR="0074344E" w:rsidRPr="007748CA" w:rsidRDefault="0074344E" w:rsidP="002A4FE6">
      <w:pPr>
        <w:pStyle w:val="Normal1"/>
        <w:jc w:val="both"/>
        <w:rPr>
          <w:rFonts w:ascii="Calibri" w:hAnsi="Calibri" w:cs="Arial"/>
          <w:color w:val="auto"/>
        </w:rPr>
      </w:pPr>
      <w:r>
        <w:rPr>
          <w:rFonts w:ascii="Calibri" w:hAnsi="Calibri" w:cs="Arial"/>
          <w:color w:val="auto"/>
        </w:rPr>
        <w:t xml:space="preserve">Una vez obtenido el puntaje final de los 4 factores, se </w:t>
      </w:r>
      <w:r w:rsidR="001A63EC">
        <w:rPr>
          <w:rFonts w:ascii="Calibri" w:hAnsi="Calibri" w:cs="Arial"/>
          <w:color w:val="auto"/>
        </w:rPr>
        <w:t>descontará hasta</w:t>
      </w:r>
      <w:r>
        <w:rPr>
          <w:rFonts w:ascii="Calibri" w:hAnsi="Calibri" w:cs="Arial"/>
          <w:color w:val="auto"/>
        </w:rPr>
        <w:t xml:space="preserve"> un máximo de 15 puntos por antecedentes negativos en el Registro de Proveedores. </w:t>
      </w:r>
    </w:p>
    <w:p w14:paraId="408D282E" w14:textId="77777777" w:rsidR="002A4FE6" w:rsidRDefault="002A4FE6" w:rsidP="002A4FE6">
      <w:pPr>
        <w:pStyle w:val="Normal1"/>
        <w:jc w:val="both"/>
        <w:rPr>
          <w:rFonts w:ascii="Calibri" w:hAnsi="Calibri" w:cs="Arial"/>
          <w:color w:val="auto"/>
        </w:rPr>
      </w:pPr>
    </w:p>
    <w:p w14:paraId="6BB428E8" w14:textId="6734292F" w:rsidR="00185F5E" w:rsidRDefault="00185F5E" w:rsidP="002A4FE6">
      <w:pPr>
        <w:pStyle w:val="Normal1"/>
        <w:jc w:val="both"/>
        <w:rPr>
          <w:rFonts w:ascii="Calibri" w:hAnsi="Calibri" w:cs="Arial"/>
          <w:color w:val="auto"/>
        </w:rPr>
      </w:pPr>
      <w:r w:rsidRPr="007748CA">
        <w:rPr>
          <w:rFonts w:ascii="Calibri" w:hAnsi="Calibri" w:cs="Arial"/>
          <w:color w:val="auto"/>
        </w:rPr>
        <w:t xml:space="preserve">La </w:t>
      </w:r>
      <w:r w:rsidR="001A63EC" w:rsidRPr="007748CA">
        <w:rPr>
          <w:rFonts w:ascii="Calibri" w:hAnsi="Calibri" w:cs="Arial"/>
          <w:color w:val="auto"/>
        </w:rPr>
        <w:t>D.N.A se</w:t>
      </w:r>
      <w:r w:rsidRPr="007748CA">
        <w:rPr>
          <w:rFonts w:ascii="Calibri" w:hAnsi="Calibri" w:cs="Arial"/>
          <w:color w:val="auto"/>
        </w:rPr>
        <w:t xml:space="preserve"> reserva el derecho de realizar por su cuenta las averiguacione</w:t>
      </w:r>
      <w:r w:rsidR="00DE3CA1" w:rsidRPr="007748CA">
        <w:rPr>
          <w:rFonts w:ascii="Calibri" w:hAnsi="Calibri" w:cs="Arial"/>
          <w:color w:val="auto"/>
        </w:rPr>
        <w:t>s</w:t>
      </w:r>
      <w:r w:rsidRPr="007748CA">
        <w:rPr>
          <w:rFonts w:ascii="Calibri" w:hAnsi="Calibri" w:cs="Arial"/>
          <w:color w:val="auto"/>
        </w:rPr>
        <w:t xml:space="preserve"> pertinentes a fin de constatar la veracidad de la información presentada en la oferta, así como las consultas necesarias al oferente.</w:t>
      </w:r>
    </w:p>
    <w:p w14:paraId="1E2BD1E5" w14:textId="77777777" w:rsidR="002A4FE6" w:rsidRPr="007748CA" w:rsidRDefault="002A4FE6" w:rsidP="002A4FE6">
      <w:pPr>
        <w:pStyle w:val="Normal1"/>
        <w:jc w:val="both"/>
        <w:rPr>
          <w:rFonts w:ascii="Calibri" w:hAnsi="Calibri" w:cs="Arial"/>
          <w:color w:val="auto"/>
        </w:rPr>
      </w:pPr>
    </w:p>
    <w:p w14:paraId="79924463" w14:textId="77777777" w:rsidR="00185F5E" w:rsidRPr="007748CA" w:rsidRDefault="00185F5E" w:rsidP="002A4FE6">
      <w:pPr>
        <w:pStyle w:val="Normal1"/>
        <w:jc w:val="both"/>
        <w:rPr>
          <w:rFonts w:ascii="Calibri" w:hAnsi="Calibri" w:cs="Arial"/>
          <w:color w:val="auto"/>
        </w:rPr>
      </w:pPr>
      <w:r w:rsidRPr="007748CA">
        <w:rPr>
          <w:rFonts w:ascii="Calibri" w:hAnsi="Calibri" w:cs="Arial"/>
          <w:color w:val="auto"/>
        </w:rPr>
        <w:t>Para las ofertas que superen el juicio de admisibilidad y a su vez, cumplan con las especificaciones requeridas en este llamado, se procederá a realizar la evaluación teniendo en cuenta los siguientes factores y ponderación:</w:t>
      </w:r>
    </w:p>
    <w:p w14:paraId="7B5690C2" w14:textId="77777777" w:rsidR="00185F5E" w:rsidRPr="007748CA" w:rsidRDefault="00185F5E" w:rsidP="007748CA">
      <w:pPr>
        <w:pStyle w:val="Normal1"/>
        <w:jc w:val="both"/>
        <w:rPr>
          <w:rFonts w:ascii="Calibri" w:hAnsi="Calibri" w:cs="Arial"/>
          <w:color w:val="auto"/>
        </w:rPr>
      </w:pPr>
    </w:p>
    <w:p w14:paraId="42FC59FD" w14:textId="77777777" w:rsidR="00185F5E" w:rsidRPr="007748CA" w:rsidRDefault="00185F5E" w:rsidP="007748CA">
      <w:pPr>
        <w:pStyle w:val="Normal1"/>
        <w:jc w:val="both"/>
        <w:rPr>
          <w:rFonts w:ascii="Calibri" w:hAnsi="Calibri" w:cs="Arial"/>
          <w:color w:val="auto"/>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94"/>
        <w:gridCol w:w="2138"/>
      </w:tblGrid>
      <w:tr w:rsidR="002A4FE6" w:rsidRPr="007748CA" w14:paraId="3F4F2B5E" w14:textId="77777777" w:rsidTr="002A4FE6">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150DF5" w14:textId="54F2591A" w:rsidR="00185F5E" w:rsidRPr="007748CA" w:rsidRDefault="002A4FE6" w:rsidP="002A4FE6">
            <w:pPr>
              <w:pStyle w:val="Normal1"/>
              <w:jc w:val="center"/>
              <w:rPr>
                <w:rFonts w:ascii="Calibri" w:hAnsi="Calibri" w:cs="Arial"/>
                <w:color w:val="auto"/>
                <w:lang w:eastAsia="en-US"/>
              </w:rPr>
            </w:pPr>
            <w:r>
              <w:rPr>
                <w:rFonts w:ascii="Calibri" w:hAnsi="Calibri" w:cs="Arial"/>
                <w:color w:val="auto"/>
                <w:lang w:eastAsia="en-US"/>
              </w:rPr>
              <w:t>FACTORES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C5620B" w14:textId="122005E7" w:rsidR="00185F5E" w:rsidRPr="007748CA" w:rsidRDefault="00AD63BD" w:rsidP="007748CA">
            <w:pPr>
              <w:pStyle w:val="Normal1"/>
              <w:jc w:val="both"/>
              <w:rPr>
                <w:rFonts w:ascii="Calibri" w:hAnsi="Calibri" w:cs="Arial"/>
                <w:color w:val="auto"/>
                <w:lang w:eastAsia="en-US"/>
              </w:rPr>
            </w:pPr>
            <w:r w:rsidRPr="007748CA">
              <w:rPr>
                <w:rFonts w:ascii="Calibri" w:hAnsi="Calibri" w:cs="Arial"/>
                <w:color w:val="auto"/>
                <w:lang w:eastAsia="en-US"/>
              </w:rPr>
              <w:t xml:space="preserve">PUNTUACION </w:t>
            </w:r>
          </w:p>
        </w:tc>
      </w:tr>
      <w:tr w:rsidR="002A4FE6" w:rsidRPr="007748CA" w14:paraId="360B3C3A" w14:textId="77777777" w:rsidTr="002A4FE6">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3F9A27" w14:textId="72363E2C" w:rsidR="00185F5E" w:rsidRPr="007748CA" w:rsidRDefault="00185F5E" w:rsidP="002A4FE6">
            <w:pPr>
              <w:pStyle w:val="Normal1"/>
              <w:numPr>
                <w:ilvl w:val="0"/>
                <w:numId w:val="28"/>
              </w:numPr>
              <w:jc w:val="both"/>
              <w:rPr>
                <w:rFonts w:ascii="Calibri" w:hAnsi="Calibri" w:cs="Arial"/>
                <w:color w:val="auto"/>
                <w:lang w:eastAsia="en-US"/>
              </w:rPr>
            </w:pPr>
            <w:r w:rsidRPr="007748CA">
              <w:rPr>
                <w:rFonts w:ascii="Calibri" w:hAnsi="Calibri" w:cs="Arial"/>
                <w:color w:val="auto"/>
                <w:lang w:eastAsia="en-US"/>
              </w:rPr>
              <w:t>TÉCNIC</w:t>
            </w:r>
            <w:r w:rsidR="002A4FE6">
              <w:rPr>
                <w:rFonts w:ascii="Calibri" w:hAnsi="Calibri" w:cs="Arial"/>
                <w:color w:val="auto"/>
                <w:lang w:eastAsia="en-US"/>
              </w:rPr>
              <w:t>O</w:t>
            </w:r>
            <w:r w:rsidRPr="007748CA">
              <w:rPr>
                <w:rFonts w:ascii="Calibri" w:hAnsi="Calibri" w:cs="Arial"/>
                <w:color w:val="auto"/>
                <w:lang w:eastAsia="en-US"/>
              </w:rPr>
              <w:t xml:space="preserve">S </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099E50" w14:textId="77777777" w:rsidR="00185F5E" w:rsidRPr="007748CA" w:rsidRDefault="00185F5E" w:rsidP="00057B4B">
            <w:pPr>
              <w:pStyle w:val="Normal1"/>
              <w:jc w:val="center"/>
              <w:rPr>
                <w:rFonts w:ascii="Calibri" w:hAnsi="Calibri" w:cs="Arial"/>
                <w:color w:val="auto"/>
                <w:lang w:eastAsia="en-US"/>
              </w:rPr>
            </w:pPr>
            <w:r w:rsidRPr="007748CA">
              <w:rPr>
                <w:rFonts w:ascii="Calibri" w:hAnsi="Calibri" w:cs="Arial"/>
                <w:color w:val="auto"/>
                <w:lang w:eastAsia="en-US"/>
              </w:rPr>
              <w:t>45</w:t>
            </w:r>
          </w:p>
        </w:tc>
      </w:tr>
      <w:tr w:rsidR="002A4FE6" w:rsidRPr="007748CA" w14:paraId="78AFE969" w14:textId="77777777" w:rsidTr="002A4FE6">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BA65F8" w14:textId="1C113C60" w:rsidR="00185F5E" w:rsidRPr="007748CA" w:rsidRDefault="00185F5E" w:rsidP="002A4FE6">
            <w:pPr>
              <w:pStyle w:val="Normal1"/>
              <w:numPr>
                <w:ilvl w:val="0"/>
                <w:numId w:val="28"/>
              </w:numPr>
              <w:jc w:val="both"/>
              <w:rPr>
                <w:rFonts w:ascii="Calibri" w:hAnsi="Calibri" w:cs="Arial"/>
                <w:color w:val="auto"/>
                <w:lang w:eastAsia="en-US"/>
              </w:rPr>
            </w:pPr>
            <w:r w:rsidRPr="007748CA">
              <w:rPr>
                <w:rFonts w:ascii="Calibri" w:hAnsi="Calibri" w:cs="Arial"/>
                <w:color w:val="auto"/>
                <w:lang w:eastAsia="en-US"/>
              </w:rPr>
              <w:t xml:space="preserve">ANTECEDENTES </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6A0B4" w14:textId="0CA64E75" w:rsidR="00185F5E" w:rsidRPr="007748CA" w:rsidRDefault="002B0ADF" w:rsidP="00057B4B">
            <w:pPr>
              <w:pStyle w:val="Normal1"/>
              <w:jc w:val="center"/>
              <w:rPr>
                <w:rFonts w:ascii="Calibri" w:hAnsi="Calibri" w:cs="Arial"/>
                <w:color w:val="auto"/>
                <w:lang w:eastAsia="en-US"/>
              </w:rPr>
            </w:pPr>
            <w:r w:rsidRPr="007748CA">
              <w:rPr>
                <w:rFonts w:ascii="Calibri" w:hAnsi="Calibri" w:cs="Arial"/>
                <w:color w:val="auto"/>
                <w:lang w:eastAsia="en-US"/>
              </w:rPr>
              <w:t>1</w:t>
            </w:r>
            <w:r w:rsidR="00181EFA" w:rsidRPr="007748CA">
              <w:rPr>
                <w:rFonts w:ascii="Calibri" w:hAnsi="Calibri" w:cs="Arial"/>
                <w:color w:val="auto"/>
                <w:lang w:eastAsia="en-US"/>
              </w:rPr>
              <w:t>2</w:t>
            </w:r>
          </w:p>
        </w:tc>
      </w:tr>
      <w:tr w:rsidR="002A4FE6" w:rsidRPr="007748CA" w14:paraId="7622790F" w14:textId="77777777" w:rsidTr="002A4FE6">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541730" w14:textId="411D333F" w:rsidR="002B0ADF" w:rsidRPr="007748CA" w:rsidRDefault="002B0ADF" w:rsidP="002A4FE6">
            <w:pPr>
              <w:pStyle w:val="Normal1"/>
              <w:numPr>
                <w:ilvl w:val="0"/>
                <w:numId w:val="28"/>
              </w:numPr>
              <w:jc w:val="both"/>
              <w:rPr>
                <w:rFonts w:ascii="Calibri" w:hAnsi="Calibri" w:cs="Arial"/>
                <w:color w:val="auto"/>
                <w:lang w:eastAsia="en-US"/>
              </w:rPr>
            </w:pPr>
            <w:r w:rsidRPr="007748CA">
              <w:rPr>
                <w:rFonts w:ascii="Calibri" w:hAnsi="Calibri" w:cs="Arial"/>
                <w:color w:val="auto"/>
                <w:lang w:eastAsia="en-US"/>
              </w:rPr>
              <w:t xml:space="preserve">ANTIGÜEDAD </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0A59C4" w14:textId="58950D50" w:rsidR="002B0ADF" w:rsidRPr="007748CA" w:rsidRDefault="00181EFA" w:rsidP="00057B4B">
            <w:pPr>
              <w:pStyle w:val="Normal1"/>
              <w:jc w:val="center"/>
              <w:rPr>
                <w:rFonts w:ascii="Calibri" w:hAnsi="Calibri" w:cs="Arial"/>
                <w:color w:val="auto"/>
                <w:lang w:eastAsia="en-US"/>
              </w:rPr>
            </w:pPr>
            <w:r w:rsidRPr="007748CA">
              <w:rPr>
                <w:rFonts w:ascii="Calibri" w:hAnsi="Calibri" w:cs="Arial"/>
                <w:color w:val="auto"/>
                <w:lang w:eastAsia="en-US"/>
              </w:rPr>
              <w:t>8</w:t>
            </w:r>
          </w:p>
        </w:tc>
      </w:tr>
      <w:tr w:rsidR="002A4FE6" w:rsidRPr="007748CA" w14:paraId="4D47BF26" w14:textId="77777777" w:rsidTr="002A4FE6">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4A866E" w14:textId="1246460C" w:rsidR="00AD63BD" w:rsidRPr="007748CA" w:rsidRDefault="00AD63BD" w:rsidP="001575E6">
            <w:pPr>
              <w:pStyle w:val="Ttulo6"/>
              <w:rPr>
                <w:rFonts w:ascii="Calibri" w:hAnsi="Calibri" w:cs="Arial"/>
                <w:color w:val="auto"/>
                <w:lang w:eastAsia="en-US"/>
              </w:rPr>
            </w:pPr>
            <w:r w:rsidRPr="007748CA">
              <w:rPr>
                <w:rFonts w:ascii="Calibri" w:hAnsi="Calibri" w:cs="Arial"/>
                <w:color w:val="auto"/>
                <w:lang w:eastAsia="en-US"/>
              </w:rPr>
              <w:t>ECONÓMIC</w:t>
            </w:r>
            <w:r w:rsidR="002A4FE6">
              <w:rPr>
                <w:rFonts w:ascii="Calibri" w:hAnsi="Calibri" w:cs="Arial"/>
                <w:color w:val="auto"/>
                <w:lang w:eastAsia="en-US"/>
              </w:rPr>
              <w:t>OS</w:t>
            </w:r>
            <w:r w:rsidRPr="007748CA">
              <w:rPr>
                <w:rFonts w:ascii="Calibri" w:hAnsi="Calibri" w:cs="Arial"/>
                <w:color w:val="auto"/>
                <w:lang w:eastAsia="en-US"/>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13F26B" w14:textId="329A79D5" w:rsidR="00AD63BD" w:rsidRPr="007748CA" w:rsidRDefault="00AD63BD" w:rsidP="00057B4B">
            <w:pPr>
              <w:pStyle w:val="Ttulo6"/>
              <w:jc w:val="center"/>
              <w:rPr>
                <w:rFonts w:ascii="Calibri" w:hAnsi="Calibri" w:cs="Arial"/>
                <w:color w:val="auto"/>
                <w:lang w:eastAsia="en-US"/>
              </w:rPr>
            </w:pPr>
            <w:r w:rsidRPr="007748CA">
              <w:rPr>
                <w:rFonts w:ascii="Calibri" w:hAnsi="Calibri" w:cs="Arial"/>
                <w:color w:val="auto"/>
                <w:lang w:eastAsia="en-US"/>
              </w:rPr>
              <w:t>35</w:t>
            </w:r>
          </w:p>
        </w:tc>
      </w:tr>
      <w:tr w:rsidR="002A4FE6" w:rsidRPr="007748CA" w14:paraId="563E90DA" w14:textId="77777777" w:rsidTr="002A4FE6">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D4D1A5" w14:textId="61E7FF32" w:rsidR="00AD63BD" w:rsidRPr="007748CA" w:rsidRDefault="00AD63BD" w:rsidP="007748CA">
            <w:pPr>
              <w:pStyle w:val="Normal1"/>
              <w:jc w:val="both"/>
              <w:rPr>
                <w:rFonts w:ascii="Calibri" w:hAnsi="Calibri" w:cs="Arial"/>
                <w:color w:val="auto"/>
                <w:lang w:eastAsia="en-US"/>
              </w:rPr>
            </w:pPr>
            <w:r w:rsidRPr="007748CA">
              <w:rPr>
                <w:rFonts w:ascii="Calibri" w:hAnsi="Calibri" w:cs="Arial"/>
                <w:color w:val="auto"/>
                <w:lang w:eastAsia="en-US"/>
              </w:rPr>
              <w:t xml:space="preserve">PUNTAJE TOTAL </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B8F8B" w14:textId="4AA6277E" w:rsidR="00AD63BD" w:rsidRPr="007748CA" w:rsidRDefault="0074344E" w:rsidP="00057B4B">
            <w:pPr>
              <w:pStyle w:val="Normal1"/>
              <w:numPr>
                <w:ilvl w:val="0"/>
                <w:numId w:val="29"/>
              </w:numPr>
              <w:jc w:val="center"/>
              <w:rPr>
                <w:rFonts w:ascii="Calibri" w:hAnsi="Calibri" w:cs="Arial"/>
                <w:color w:val="auto"/>
                <w:lang w:eastAsia="en-US"/>
              </w:rPr>
            </w:pPr>
            <w:r>
              <w:rPr>
                <w:rFonts w:ascii="Calibri" w:hAnsi="Calibri" w:cs="Arial"/>
                <w:color w:val="auto"/>
                <w:lang w:eastAsia="en-US"/>
              </w:rPr>
              <w:t>P</w:t>
            </w:r>
            <w:r w:rsidR="00AD63BD" w:rsidRPr="007748CA">
              <w:rPr>
                <w:rFonts w:ascii="Calibri" w:hAnsi="Calibri" w:cs="Arial"/>
                <w:color w:val="auto"/>
                <w:lang w:eastAsia="en-US"/>
              </w:rPr>
              <w:t>TOS</w:t>
            </w:r>
          </w:p>
        </w:tc>
      </w:tr>
    </w:tbl>
    <w:p w14:paraId="0F9A610D" w14:textId="77777777" w:rsidR="00185F5E" w:rsidRPr="007748CA" w:rsidRDefault="00185F5E" w:rsidP="002A4FE6">
      <w:pPr>
        <w:pStyle w:val="Normal1"/>
        <w:jc w:val="both"/>
        <w:rPr>
          <w:rFonts w:ascii="Calibri" w:hAnsi="Calibri" w:cs="Arial"/>
          <w:i/>
          <w:iCs/>
          <w:color w:val="auto"/>
        </w:rPr>
      </w:pPr>
    </w:p>
    <w:p w14:paraId="344F0FB0" w14:textId="0598060E" w:rsidR="00F9498E" w:rsidRPr="00B7134F" w:rsidRDefault="00F9498E" w:rsidP="00F9498E">
      <w:pPr>
        <w:pStyle w:val="Ttulo2"/>
        <w:rPr>
          <w:rFonts w:ascii="Calibri" w:hAnsi="Calibri"/>
          <w:sz w:val="24"/>
          <w:szCs w:val="24"/>
        </w:rPr>
      </w:pPr>
      <w:bookmarkStart w:id="244" w:name="_Toc57048270"/>
      <w:r w:rsidRPr="00B7134F">
        <w:rPr>
          <w:rFonts w:ascii="Calibri" w:hAnsi="Calibri"/>
          <w:b/>
          <w:bCs/>
          <w:sz w:val="24"/>
          <w:szCs w:val="24"/>
        </w:rPr>
        <w:t>7.1</w:t>
      </w:r>
      <w:r w:rsidRPr="00B7134F">
        <w:rPr>
          <w:rFonts w:ascii="Calibri" w:hAnsi="Calibri"/>
          <w:sz w:val="24"/>
          <w:szCs w:val="24"/>
        </w:rPr>
        <w:t xml:space="preserve"> </w:t>
      </w:r>
      <w:r w:rsidR="00B7134F" w:rsidRPr="00B7134F">
        <w:rPr>
          <w:rFonts w:ascii="Calibri" w:hAnsi="Calibri"/>
          <w:b/>
          <w:bCs/>
          <w:color w:val="auto"/>
          <w:sz w:val="24"/>
          <w:szCs w:val="24"/>
        </w:rPr>
        <w:t>Factor Técnico</w:t>
      </w:r>
      <w:bookmarkEnd w:id="244"/>
    </w:p>
    <w:p w14:paraId="2FA160E6" w14:textId="09FBBF55" w:rsidR="002A4FE6" w:rsidRPr="002A4FE6" w:rsidRDefault="00185F5E" w:rsidP="00F9498E">
      <w:pPr>
        <w:pStyle w:val="Normal1"/>
        <w:ind w:left="360"/>
        <w:jc w:val="both"/>
        <w:rPr>
          <w:rFonts w:ascii="Calibri" w:hAnsi="Calibri" w:cs="Arial"/>
          <w:color w:val="auto"/>
        </w:rPr>
      </w:pPr>
      <w:r w:rsidRPr="007748CA">
        <w:rPr>
          <w:rFonts w:ascii="Calibri" w:hAnsi="Calibri" w:cs="Arial"/>
          <w:i/>
          <w:iCs/>
          <w:color w:val="auto"/>
        </w:rPr>
        <w:t>(</w:t>
      </w:r>
      <w:r w:rsidR="001A63EC">
        <w:rPr>
          <w:rFonts w:ascii="Calibri" w:hAnsi="Calibri" w:cs="Arial"/>
          <w:i/>
          <w:iCs/>
          <w:color w:val="auto"/>
        </w:rPr>
        <w:t>M</w:t>
      </w:r>
      <w:r w:rsidRPr="007748CA">
        <w:rPr>
          <w:rFonts w:ascii="Calibri" w:hAnsi="Calibri" w:cs="Arial"/>
          <w:i/>
          <w:iCs/>
          <w:color w:val="auto"/>
        </w:rPr>
        <w:t>áximo puntaje 45)</w:t>
      </w:r>
    </w:p>
    <w:p w14:paraId="3089E599" w14:textId="7ABFEAD8" w:rsidR="00185F5E" w:rsidRPr="007748CA" w:rsidRDefault="00185F5E" w:rsidP="002A4FE6">
      <w:pPr>
        <w:pStyle w:val="Normal1"/>
        <w:ind w:left="360"/>
        <w:jc w:val="both"/>
        <w:rPr>
          <w:rFonts w:ascii="Calibri" w:hAnsi="Calibri" w:cs="Arial"/>
          <w:color w:val="auto"/>
        </w:rPr>
      </w:pPr>
      <w:r w:rsidRPr="007748CA">
        <w:rPr>
          <w:rFonts w:ascii="Calibri" w:hAnsi="Calibri" w:cs="Arial"/>
          <w:color w:val="auto"/>
        </w:rPr>
        <w:t xml:space="preserve">En el caso de características técnicas, se ponderará dentro de la propuesta de la empresa los siguientes </w:t>
      </w:r>
      <w:r w:rsidR="00674F99" w:rsidRPr="007748CA">
        <w:rPr>
          <w:rFonts w:ascii="Calibri" w:hAnsi="Calibri" w:cs="Arial"/>
          <w:color w:val="auto"/>
        </w:rPr>
        <w:t>sub-factores, con la siguiente asignación de puntaje:</w:t>
      </w:r>
    </w:p>
    <w:bookmarkStart w:id="245" w:name="_MON_1667649571"/>
    <w:bookmarkEnd w:id="245"/>
    <w:p w14:paraId="59E74FC4" w14:textId="56F2F7FC" w:rsidR="00AD63BD" w:rsidRPr="007748CA" w:rsidRDefault="001A63EC" w:rsidP="007748CA">
      <w:pPr>
        <w:pStyle w:val="Normal1"/>
        <w:jc w:val="both"/>
        <w:rPr>
          <w:rFonts w:ascii="Calibri" w:hAnsi="Calibri" w:cs="Arial"/>
          <w:color w:val="auto"/>
        </w:rPr>
      </w:pPr>
      <w:r w:rsidRPr="007748CA">
        <w:rPr>
          <w:rFonts w:ascii="Calibri" w:hAnsi="Calibri" w:cs="Arial"/>
          <w:color w:val="auto"/>
        </w:rPr>
        <w:object w:dxaOrig="7946" w:dyaOrig="3226" w14:anchorId="6F5F8C18">
          <v:shape id="_x0000_i1026" type="#_x0000_t75" style="width:397.2pt;height:161.4pt" o:ole="">
            <v:imagedata r:id="rId16" o:title=""/>
          </v:shape>
          <o:OLEObject Type="Embed" ProgID="Excel.Sheet.12" ShapeID="_x0000_i1026" DrawAspect="Content" ObjectID="_1670686784" r:id="rId17"/>
        </w:object>
      </w:r>
    </w:p>
    <w:p w14:paraId="7C4F1C39" w14:textId="32EB120A" w:rsidR="00185F5E" w:rsidRPr="007748CA" w:rsidRDefault="00185F5E" w:rsidP="001A63EC">
      <w:pPr>
        <w:pStyle w:val="Normal1"/>
        <w:jc w:val="both"/>
        <w:rPr>
          <w:rFonts w:ascii="Calibri" w:hAnsi="Calibri" w:cs="ArialMT"/>
          <w:color w:val="auto"/>
        </w:rPr>
      </w:pPr>
      <w:r w:rsidRPr="007748CA">
        <w:rPr>
          <w:rFonts w:ascii="Calibri" w:hAnsi="Calibri" w:cs="ArialMT"/>
          <w:color w:val="auto"/>
        </w:rPr>
        <w:t xml:space="preserve">El criterio de ponderación </w:t>
      </w:r>
      <w:r w:rsidR="00674F99" w:rsidRPr="007748CA">
        <w:rPr>
          <w:rFonts w:ascii="Calibri" w:hAnsi="Calibri" w:cs="ArialMT"/>
          <w:color w:val="auto"/>
        </w:rPr>
        <w:t xml:space="preserve">para cada sub-factor </w:t>
      </w:r>
      <w:r w:rsidRPr="007748CA">
        <w:rPr>
          <w:rFonts w:ascii="Calibri" w:hAnsi="Calibri" w:cs="ArialMT"/>
          <w:color w:val="auto"/>
        </w:rPr>
        <w:t>será el siguiente: Se otorgará el 100% del puntaje a la oferta con mayor cantidad</w:t>
      </w:r>
      <w:r w:rsidR="00674F99" w:rsidRPr="007748CA">
        <w:rPr>
          <w:rFonts w:ascii="Calibri" w:hAnsi="Calibri" w:cs="ArialMT"/>
          <w:color w:val="auto"/>
        </w:rPr>
        <w:t xml:space="preserve"> declarada.</w:t>
      </w:r>
      <w:r w:rsidRPr="007748CA">
        <w:rPr>
          <w:rFonts w:ascii="Calibri" w:hAnsi="Calibri" w:cs="ArialMT"/>
          <w:color w:val="auto"/>
        </w:rPr>
        <w:t xml:space="preserve"> Tomando como referencia el valor máximo se calculará los </w:t>
      </w:r>
      <w:r w:rsidR="00674F99" w:rsidRPr="007748CA">
        <w:rPr>
          <w:rFonts w:ascii="Calibri" w:hAnsi="Calibri" w:cs="ArialMT"/>
          <w:color w:val="auto"/>
        </w:rPr>
        <w:t>puntajes restantes</w:t>
      </w:r>
      <w:r w:rsidRPr="007748CA">
        <w:rPr>
          <w:rFonts w:ascii="Calibri" w:hAnsi="Calibri" w:cs="ArialMT"/>
          <w:color w:val="auto"/>
        </w:rPr>
        <w:t xml:space="preserve"> por mecanismo de regla de 3.</w:t>
      </w:r>
      <w:r w:rsidR="003A6C2E" w:rsidRPr="007748CA">
        <w:rPr>
          <w:rFonts w:ascii="Calibri" w:hAnsi="Calibri" w:cs="ArialMT"/>
          <w:color w:val="auto"/>
        </w:rPr>
        <w:t xml:space="preserve"> </w:t>
      </w:r>
      <w:bookmarkStart w:id="246" w:name="_Hlk57049691"/>
      <w:r w:rsidR="003A6C2E" w:rsidRPr="007748CA">
        <w:rPr>
          <w:rFonts w:ascii="Calibri" w:hAnsi="Calibri" w:cs="ArialMT"/>
          <w:color w:val="auto"/>
        </w:rPr>
        <w:t xml:space="preserve">Si la parte decimal del número que se obtenga es 0,50 o </w:t>
      </w:r>
      <w:r w:rsidR="001A63EC">
        <w:rPr>
          <w:rFonts w:ascii="Calibri" w:hAnsi="Calibri" w:cs="ArialMT"/>
          <w:color w:val="auto"/>
        </w:rPr>
        <w:t xml:space="preserve">mayor </w:t>
      </w:r>
      <w:r w:rsidR="003A6C2E" w:rsidRPr="007748CA">
        <w:rPr>
          <w:rFonts w:ascii="Calibri" w:hAnsi="Calibri" w:cs="ArialMT"/>
          <w:color w:val="auto"/>
        </w:rPr>
        <w:t xml:space="preserve"> , el valor asignado  se redondeará a</w:t>
      </w:r>
      <w:r w:rsidR="001A63EC">
        <w:rPr>
          <w:rFonts w:ascii="Calibri" w:hAnsi="Calibri" w:cs="ArialMT"/>
          <w:color w:val="auto"/>
        </w:rPr>
        <w:t xml:space="preserve">l número entero </w:t>
      </w:r>
      <w:r w:rsidR="003A6C2E" w:rsidRPr="007748CA">
        <w:rPr>
          <w:rFonts w:ascii="Calibri" w:hAnsi="Calibri" w:cs="ArialMT"/>
          <w:color w:val="auto"/>
        </w:rPr>
        <w:t xml:space="preserve"> inmediata superior</w:t>
      </w:r>
      <w:r w:rsidR="001A63EC">
        <w:rPr>
          <w:rFonts w:ascii="Calibri" w:hAnsi="Calibri" w:cs="ArialMT"/>
          <w:color w:val="auto"/>
        </w:rPr>
        <w:t>, si es menor a 0,50 se redondeará al numero entero inmediato inferior.</w:t>
      </w:r>
    </w:p>
    <w:bookmarkEnd w:id="246"/>
    <w:p w14:paraId="01FAAD2C" w14:textId="77777777" w:rsidR="00185F5E" w:rsidRPr="007748CA" w:rsidRDefault="00185F5E" w:rsidP="007748CA">
      <w:pPr>
        <w:pStyle w:val="Normal1"/>
        <w:rPr>
          <w:rFonts w:ascii="Calibri" w:hAnsi="Calibri" w:cs="ArialMT"/>
          <w:color w:val="auto"/>
        </w:rPr>
      </w:pPr>
    </w:p>
    <w:p w14:paraId="7260F282" w14:textId="15072E49" w:rsidR="00F9498E" w:rsidRPr="00B7134F" w:rsidRDefault="00B7134F" w:rsidP="00F9498E">
      <w:pPr>
        <w:pStyle w:val="Ttulo2"/>
        <w:rPr>
          <w:rFonts w:ascii="Calibri" w:hAnsi="Calibri"/>
          <w:b/>
          <w:bCs/>
          <w:color w:val="auto"/>
          <w:sz w:val="24"/>
          <w:szCs w:val="24"/>
        </w:rPr>
      </w:pPr>
      <w:bookmarkStart w:id="247" w:name="_Toc57048271"/>
      <w:r w:rsidRPr="00B7134F">
        <w:rPr>
          <w:rFonts w:ascii="Calibri" w:hAnsi="Calibri"/>
          <w:b/>
          <w:bCs/>
          <w:color w:val="auto"/>
          <w:sz w:val="24"/>
          <w:szCs w:val="24"/>
        </w:rPr>
        <w:t>7.2 Factor Antecedentes</w:t>
      </w:r>
      <w:bookmarkEnd w:id="247"/>
      <w:r w:rsidRPr="00B7134F">
        <w:rPr>
          <w:rFonts w:ascii="Calibri" w:hAnsi="Calibri"/>
          <w:b/>
          <w:bCs/>
          <w:color w:val="auto"/>
          <w:sz w:val="24"/>
          <w:szCs w:val="24"/>
        </w:rPr>
        <w:t xml:space="preserve"> </w:t>
      </w:r>
    </w:p>
    <w:p w14:paraId="1D31766B" w14:textId="70A90014" w:rsidR="002A4FE6" w:rsidRDefault="002A4FE6" w:rsidP="00F9498E">
      <w:pPr>
        <w:pStyle w:val="Normal1"/>
        <w:ind w:left="360"/>
        <w:jc w:val="both"/>
        <w:rPr>
          <w:rFonts w:ascii="Calibri" w:hAnsi="Calibri" w:cs="Arial"/>
          <w:i/>
          <w:iCs/>
          <w:color w:val="auto"/>
        </w:rPr>
      </w:pPr>
      <w:r w:rsidRPr="007748CA">
        <w:rPr>
          <w:rFonts w:ascii="Calibri" w:hAnsi="Calibri" w:cs="Arial"/>
          <w:i/>
          <w:iCs/>
          <w:color w:val="auto"/>
        </w:rPr>
        <w:t>(</w:t>
      </w:r>
      <w:r w:rsidR="001A63EC">
        <w:rPr>
          <w:rFonts w:ascii="Calibri" w:hAnsi="Calibri" w:cs="Arial"/>
          <w:i/>
          <w:iCs/>
          <w:color w:val="auto"/>
        </w:rPr>
        <w:t>M</w:t>
      </w:r>
      <w:r w:rsidR="00185F5E" w:rsidRPr="007748CA">
        <w:rPr>
          <w:rFonts w:ascii="Calibri" w:hAnsi="Calibri" w:cs="Arial"/>
          <w:i/>
          <w:iCs/>
          <w:color w:val="auto"/>
        </w:rPr>
        <w:t xml:space="preserve">áximo puntaje </w:t>
      </w:r>
      <w:r w:rsidR="002B0ADF" w:rsidRPr="007748CA">
        <w:rPr>
          <w:rFonts w:ascii="Calibri" w:hAnsi="Calibri" w:cs="Arial"/>
          <w:i/>
          <w:iCs/>
          <w:color w:val="auto"/>
        </w:rPr>
        <w:t>15</w:t>
      </w:r>
      <w:r w:rsidR="00185F5E" w:rsidRPr="007748CA">
        <w:rPr>
          <w:rFonts w:ascii="Calibri" w:hAnsi="Calibri" w:cs="Arial"/>
          <w:i/>
          <w:iCs/>
          <w:color w:val="auto"/>
        </w:rPr>
        <w:t>)</w:t>
      </w:r>
    </w:p>
    <w:p w14:paraId="3F838A74" w14:textId="0FB289DD" w:rsidR="00185F5E" w:rsidRPr="007748CA" w:rsidRDefault="00185F5E" w:rsidP="002A4FE6">
      <w:pPr>
        <w:pStyle w:val="Normal1"/>
        <w:jc w:val="both"/>
        <w:rPr>
          <w:rFonts w:ascii="Calibri" w:hAnsi="Calibri" w:cs="Arial"/>
          <w:color w:val="auto"/>
        </w:rPr>
      </w:pPr>
      <w:r w:rsidRPr="007748CA">
        <w:rPr>
          <w:rFonts w:ascii="Calibri" w:hAnsi="Calibri" w:cs="Arial"/>
          <w:color w:val="auto"/>
        </w:rPr>
        <w:t xml:space="preserve">Se tomará como </w:t>
      </w:r>
      <w:r w:rsidR="003A6C2E" w:rsidRPr="007748CA">
        <w:rPr>
          <w:rFonts w:ascii="Calibri" w:hAnsi="Calibri" w:cs="Arial"/>
          <w:color w:val="auto"/>
        </w:rPr>
        <w:t xml:space="preserve">máximo tres </w:t>
      </w:r>
      <w:r w:rsidRPr="007748CA">
        <w:rPr>
          <w:rFonts w:ascii="Calibri" w:hAnsi="Calibri" w:cs="Arial"/>
          <w:color w:val="auto"/>
        </w:rPr>
        <w:t>antecedentes para la evaluación</w:t>
      </w:r>
    </w:p>
    <w:p w14:paraId="39096FA5" w14:textId="777C726D" w:rsidR="003A6C2E" w:rsidRPr="007748CA" w:rsidRDefault="003A6C2E" w:rsidP="007748CA">
      <w:pPr>
        <w:pStyle w:val="Normal1"/>
        <w:jc w:val="both"/>
        <w:rPr>
          <w:rFonts w:ascii="Calibri" w:hAnsi="Calibri" w:cs="Arial"/>
          <w:color w:val="auto"/>
        </w:rPr>
      </w:pPr>
      <w:r w:rsidRPr="007748CA">
        <w:rPr>
          <w:rFonts w:ascii="Calibri" w:hAnsi="Calibri" w:cs="Arial"/>
          <w:color w:val="auto"/>
        </w:rPr>
        <w:t xml:space="preserve">En forma obligatoria se debe presentar la </w:t>
      </w:r>
      <w:r w:rsidR="002A4FE6">
        <w:rPr>
          <w:rFonts w:ascii="Calibri" w:hAnsi="Calibri" w:cs="Arial"/>
          <w:color w:val="auto"/>
        </w:rPr>
        <w:t>P</w:t>
      </w:r>
      <w:r w:rsidRPr="007748CA">
        <w:rPr>
          <w:rFonts w:ascii="Calibri" w:hAnsi="Calibri" w:cs="Arial"/>
          <w:color w:val="auto"/>
        </w:rPr>
        <w:t xml:space="preserve">lanilla de </w:t>
      </w:r>
      <w:r w:rsidR="002A4FE6">
        <w:rPr>
          <w:rFonts w:ascii="Calibri" w:hAnsi="Calibri" w:cs="Arial"/>
          <w:color w:val="auto"/>
        </w:rPr>
        <w:t>A</w:t>
      </w:r>
      <w:r w:rsidRPr="007748CA">
        <w:rPr>
          <w:rFonts w:ascii="Calibri" w:hAnsi="Calibri" w:cs="Arial"/>
          <w:color w:val="auto"/>
        </w:rPr>
        <w:t xml:space="preserve">ntecedentes según modelo agregado a </w:t>
      </w:r>
      <w:r w:rsidRPr="001A63EC">
        <w:rPr>
          <w:rFonts w:ascii="Calibri" w:hAnsi="Calibri" w:cs="Arial"/>
          <w:color w:val="auto"/>
          <w:shd w:val="clear" w:color="auto" w:fill="DEEAF6" w:themeFill="accent1" w:themeFillTint="33"/>
        </w:rPr>
        <w:t xml:space="preserve">fojas </w:t>
      </w:r>
      <w:r w:rsidR="001A63EC" w:rsidRPr="001A63EC">
        <w:rPr>
          <w:rFonts w:ascii="Calibri" w:hAnsi="Calibri" w:cs="Arial"/>
          <w:color w:val="auto"/>
          <w:shd w:val="clear" w:color="auto" w:fill="DEEAF6" w:themeFill="accent1" w:themeFillTint="33"/>
        </w:rPr>
        <w:t>25</w:t>
      </w:r>
    </w:p>
    <w:p w14:paraId="034FAFF6" w14:textId="4CA5E3D5" w:rsidR="003A6C2E" w:rsidRPr="007748CA" w:rsidRDefault="003A6C2E" w:rsidP="007748CA">
      <w:pPr>
        <w:pStyle w:val="Normal1"/>
        <w:jc w:val="both"/>
        <w:rPr>
          <w:rFonts w:ascii="Calibri" w:hAnsi="Calibri" w:cs="Arial"/>
          <w:color w:val="auto"/>
        </w:rPr>
      </w:pPr>
      <w:r w:rsidRPr="007748CA">
        <w:rPr>
          <w:rFonts w:ascii="Calibri" w:hAnsi="Calibri" w:cs="Arial"/>
          <w:color w:val="auto"/>
        </w:rPr>
        <w:t xml:space="preserve">A los efectos de la verificación de los mismos, se podrá adjuntar cartas de referencia con conformidad del </w:t>
      </w:r>
      <w:r w:rsidR="002A4FE6" w:rsidRPr="007748CA">
        <w:rPr>
          <w:rFonts w:ascii="Calibri" w:hAnsi="Calibri" w:cs="Arial"/>
          <w:color w:val="auto"/>
        </w:rPr>
        <w:t>servicio, según</w:t>
      </w:r>
      <w:r w:rsidRPr="007748CA">
        <w:rPr>
          <w:rFonts w:ascii="Calibri" w:hAnsi="Calibri" w:cs="Arial"/>
          <w:color w:val="auto"/>
        </w:rPr>
        <w:t xml:space="preserve"> modelo agregado. </w:t>
      </w:r>
      <w:r w:rsidR="002A4FE6" w:rsidRPr="007748CA">
        <w:rPr>
          <w:rFonts w:ascii="Calibri" w:hAnsi="Calibri" w:cs="Arial"/>
          <w:color w:val="auto"/>
        </w:rPr>
        <w:t>En caso</w:t>
      </w:r>
      <w:r w:rsidRPr="007748CA">
        <w:rPr>
          <w:rFonts w:ascii="Calibri" w:hAnsi="Calibri" w:cs="Arial"/>
          <w:color w:val="auto"/>
        </w:rPr>
        <w:t xml:space="preserve"> </w:t>
      </w:r>
      <w:r w:rsidR="002A4FE6" w:rsidRPr="007748CA">
        <w:rPr>
          <w:rFonts w:ascii="Calibri" w:hAnsi="Calibri" w:cs="Arial"/>
          <w:color w:val="auto"/>
        </w:rPr>
        <w:t>de no</w:t>
      </w:r>
      <w:r w:rsidRPr="007748CA">
        <w:rPr>
          <w:rFonts w:ascii="Calibri" w:hAnsi="Calibri" w:cs="Arial"/>
          <w:color w:val="auto"/>
        </w:rPr>
        <w:t xml:space="preserve"> presentar las </w:t>
      </w:r>
      <w:r w:rsidR="002A4FE6" w:rsidRPr="007748CA">
        <w:rPr>
          <w:rFonts w:ascii="Calibri" w:hAnsi="Calibri" w:cs="Arial"/>
          <w:color w:val="auto"/>
        </w:rPr>
        <w:t>notas, el</w:t>
      </w:r>
      <w:r w:rsidRPr="007748CA">
        <w:rPr>
          <w:rFonts w:ascii="Calibri" w:hAnsi="Calibri" w:cs="Arial"/>
          <w:color w:val="auto"/>
        </w:rPr>
        <w:t xml:space="preserve"> Organismo se encargará de contactarse con las referencias declaradas   </w:t>
      </w:r>
      <w:r w:rsidR="008C6B3C" w:rsidRPr="007748CA">
        <w:rPr>
          <w:rFonts w:ascii="Calibri" w:hAnsi="Calibri" w:cs="Arial"/>
          <w:color w:val="auto"/>
        </w:rPr>
        <w:t xml:space="preserve">en la Planilla de Referencias    </w:t>
      </w:r>
      <w:r w:rsidRPr="007748CA">
        <w:rPr>
          <w:rFonts w:ascii="Calibri" w:hAnsi="Calibri" w:cs="Arial"/>
          <w:color w:val="auto"/>
        </w:rPr>
        <w:t xml:space="preserve">y solicitar la conformidad respecto al servicio que brinda el </w:t>
      </w:r>
      <w:r w:rsidR="002A4FE6" w:rsidRPr="007748CA">
        <w:rPr>
          <w:rFonts w:ascii="Calibri" w:hAnsi="Calibri" w:cs="Arial"/>
          <w:color w:val="auto"/>
        </w:rPr>
        <w:t>oferente</w:t>
      </w:r>
      <w:r w:rsidR="002A4FE6">
        <w:rPr>
          <w:rFonts w:ascii="Calibri" w:hAnsi="Calibri" w:cs="Arial"/>
          <w:color w:val="auto"/>
        </w:rPr>
        <w:t>. P</w:t>
      </w:r>
      <w:r w:rsidR="008C6B3C" w:rsidRPr="007748CA">
        <w:rPr>
          <w:rFonts w:ascii="Calibri" w:hAnsi="Calibri" w:cs="Arial"/>
          <w:color w:val="auto"/>
        </w:rPr>
        <w:t xml:space="preserve">ara el caso que no se obtenga respuesta a la referencia declarada se asignará 0 punto. </w:t>
      </w:r>
    </w:p>
    <w:p w14:paraId="2A3A2F01" w14:textId="610CD467" w:rsidR="008C6B3C" w:rsidRPr="007748CA" w:rsidRDefault="003A6C2E" w:rsidP="007748CA">
      <w:pPr>
        <w:pStyle w:val="Normal1"/>
        <w:jc w:val="both"/>
        <w:rPr>
          <w:rFonts w:ascii="Calibri" w:hAnsi="Calibri" w:cs="Arial"/>
          <w:color w:val="auto"/>
        </w:rPr>
      </w:pPr>
      <w:r w:rsidRPr="007748CA">
        <w:rPr>
          <w:rFonts w:ascii="Calibri" w:hAnsi="Calibri" w:cs="Arial"/>
          <w:color w:val="auto"/>
        </w:rPr>
        <w:t xml:space="preserve">Para ser válida una referencia el servicio </w:t>
      </w:r>
      <w:r w:rsidR="008C6B3C" w:rsidRPr="007748CA">
        <w:rPr>
          <w:rFonts w:ascii="Calibri" w:hAnsi="Calibri" w:cs="Arial"/>
          <w:color w:val="auto"/>
        </w:rPr>
        <w:t xml:space="preserve">se </w:t>
      </w:r>
      <w:r w:rsidR="002A4FE6" w:rsidRPr="007748CA">
        <w:rPr>
          <w:rFonts w:ascii="Calibri" w:hAnsi="Calibri" w:cs="Arial"/>
          <w:color w:val="auto"/>
        </w:rPr>
        <w:t>debe haber</w:t>
      </w:r>
      <w:r w:rsidRPr="007748CA">
        <w:rPr>
          <w:rFonts w:ascii="Calibri" w:hAnsi="Calibri" w:cs="Arial"/>
          <w:color w:val="auto"/>
        </w:rPr>
        <w:t xml:space="preserve"> prestado durante los últimos 5 años y por un </w:t>
      </w:r>
      <w:r w:rsidR="008C6B3C" w:rsidRPr="007748CA">
        <w:rPr>
          <w:rFonts w:ascii="Calibri" w:hAnsi="Calibri" w:cs="Arial"/>
          <w:color w:val="auto"/>
        </w:rPr>
        <w:t xml:space="preserve">período no menor a un año </w:t>
      </w:r>
      <w:r w:rsidR="000F5A83" w:rsidRPr="007748CA">
        <w:rPr>
          <w:rFonts w:ascii="Calibri" w:hAnsi="Calibri" w:cs="Arial"/>
          <w:color w:val="auto"/>
        </w:rPr>
        <w:t xml:space="preserve">en forma </w:t>
      </w:r>
      <w:r w:rsidR="002B0ADF" w:rsidRPr="007748CA">
        <w:rPr>
          <w:rFonts w:ascii="Calibri" w:hAnsi="Calibri" w:cs="Arial"/>
          <w:color w:val="auto"/>
        </w:rPr>
        <w:t>ininterrumpida en</w:t>
      </w:r>
      <w:r w:rsidR="00185F5E" w:rsidRPr="007748CA">
        <w:rPr>
          <w:rFonts w:ascii="Calibri" w:hAnsi="Calibri" w:cs="Arial"/>
          <w:color w:val="auto"/>
        </w:rPr>
        <w:t xml:space="preserve"> empresas </w:t>
      </w:r>
      <w:r w:rsidR="0037608F" w:rsidRPr="007748CA">
        <w:rPr>
          <w:rFonts w:ascii="Calibri" w:hAnsi="Calibri" w:cs="Arial"/>
          <w:color w:val="auto"/>
        </w:rPr>
        <w:t xml:space="preserve">privadas y o </w:t>
      </w:r>
      <w:r w:rsidR="002B0ADF" w:rsidRPr="007748CA">
        <w:rPr>
          <w:rFonts w:ascii="Calibri" w:hAnsi="Calibri" w:cs="Arial"/>
          <w:color w:val="auto"/>
        </w:rPr>
        <w:t>públicas u</w:t>
      </w:r>
      <w:r w:rsidR="00185F5E" w:rsidRPr="007748CA">
        <w:rPr>
          <w:rFonts w:ascii="Calibri" w:hAnsi="Calibri" w:cs="Arial"/>
          <w:color w:val="auto"/>
        </w:rPr>
        <w:t xml:space="preserve"> Organismos del </w:t>
      </w:r>
      <w:r w:rsidR="002B0ADF" w:rsidRPr="007748CA">
        <w:rPr>
          <w:rFonts w:ascii="Calibri" w:hAnsi="Calibri" w:cs="Arial"/>
          <w:color w:val="auto"/>
        </w:rPr>
        <w:t>Estado.</w:t>
      </w:r>
      <w:r w:rsidR="000F5A83" w:rsidRPr="007748CA">
        <w:rPr>
          <w:rFonts w:ascii="Calibri" w:hAnsi="Calibri" w:cs="Arial"/>
          <w:color w:val="auto"/>
        </w:rPr>
        <w:t xml:space="preserve"> </w:t>
      </w:r>
    </w:p>
    <w:p w14:paraId="099CEA29" w14:textId="295720EA" w:rsidR="008C6B3C" w:rsidRPr="007748CA" w:rsidRDefault="008C6B3C" w:rsidP="007748CA">
      <w:pPr>
        <w:pStyle w:val="Normal1"/>
        <w:jc w:val="both"/>
        <w:rPr>
          <w:rFonts w:ascii="Calibri" w:hAnsi="Calibri" w:cs="Arial"/>
          <w:color w:val="auto"/>
        </w:rPr>
      </w:pPr>
      <w:r w:rsidRPr="007748CA">
        <w:rPr>
          <w:rFonts w:ascii="Calibri" w:hAnsi="Calibri" w:cs="Arial"/>
          <w:color w:val="auto"/>
        </w:rPr>
        <w:t>Para cada referencia cuyos servicios sean declarados de conformidad, se asignará 5 puntos.</w:t>
      </w:r>
    </w:p>
    <w:p w14:paraId="4879A8B0" w14:textId="37D81836" w:rsidR="002B0ADF" w:rsidRPr="007748CA" w:rsidRDefault="002B0ADF" w:rsidP="007748CA">
      <w:pPr>
        <w:pStyle w:val="Normal1"/>
        <w:jc w:val="both"/>
        <w:rPr>
          <w:rFonts w:ascii="Calibri" w:hAnsi="Calibri" w:cs="Arial"/>
          <w:color w:val="auto"/>
        </w:rPr>
      </w:pPr>
      <w:r w:rsidRPr="007748CA">
        <w:rPr>
          <w:rFonts w:ascii="Calibri" w:hAnsi="Calibri" w:cs="Arial"/>
          <w:color w:val="auto"/>
        </w:rPr>
        <w:t xml:space="preserve">Se otorgará 5 puntos por cada </w:t>
      </w:r>
      <w:r w:rsidR="002A4FE6" w:rsidRPr="007748CA">
        <w:rPr>
          <w:rFonts w:ascii="Calibri" w:hAnsi="Calibri" w:cs="Arial"/>
          <w:color w:val="auto"/>
        </w:rPr>
        <w:t>referencia que</w:t>
      </w:r>
      <w:r w:rsidRPr="007748CA">
        <w:rPr>
          <w:rFonts w:ascii="Calibri" w:hAnsi="Calibri" w:cs="Arial"/>
          <w:color w:val="auto"/>
        </w:rPr>
        <w:t xml:space="preserve"> </w:t>
      </w:r>
      <w:r w:rsidR="002A4FE6">
        <w:rPr>
          <w:rFonts w:ascii="Calibri" w:hAnsi="Calibri" w:cs="Arial"/>
          <w:color w:val="auto"/>
        </w:rPr>
        <w:t xml:space="preserve">preste </w:t>
      </w:r>
      <w:r w:rsidR="002A4FE6" w:rsidRPr="007748CA">
        <w:rPr>
          <w:rFonts w:ascii="Calibri" w:hAnsi="Calibri" w:cs="Arial"/>
          <w:color w:val="auto"/>
        </w:rPr>
        <w:t>conformidad</w:t>
      </w:r>
      <w:r w:rsidRPr="007748CA">
        <w:rPr>
          <w:rFonts w:ascii="Calibri" w:hAnsi="Calibri" w:cs="Arial"/>
          <w:color w:val="auto"/>
        </w:rPr>
        <w:t xml:space="preserve"> al servicio.</w:t>
      </w:r>
    </w:p>
    <w:p w14:paraId="3B23B483" w14:textId="77777777" w:rsidR="008C6B3C" w:rsidRPr="007748CA" w:rsidRDefault="008C6B3C" w:rsidP="007748CA">
      <w:pPr>
        <w:pStyle w:val="Normal1"/>
        <w:jc w:val="both"/>
        <w:rPr>
          <w:rFonts w:ascii="Calibri" w:hAnsi="Calibri" w:cs="Arial"/>
          <w:color w:val="auto"/>
        </w:rPr>
      </w:pPr>
    </w:p>
    <w:p w14:paraId="34635C7B" w14:textId="307B863D" w:rsidR="00185F5E" w:rsidRDefault="002A4FE6" w:rsidP="002A4FE6">
      <w:pPr>
        <w:pStyle w:val="Normal1"/>
        <w:jc w:val="both"/>
        <w:rPr>
          <w:rFonts w:ascii="Calibri" w:hAnsi="Calibri" w:cs="Arial"/>
          <w:color w:val="auto"/>
        </w:rPr>
      </w:pPr>
      <w:r>
        <w:rPr>
          <w:rFonts w:ascii="Calibri" w:hAnsi="Calibri" w:cs="Arial"/>
          <w:color w:val="auto"/>
        </w:rPr>
        <w:t xml:space="preserve">Será motivo de descalificación aquellas empresas para las cuales nos se verifique al menos </w:t>
      </w:r>
      <w:r w:rsidR="0074344E">
        <w:rPr>
          <w:rFonts w:ascii="Calibri" w:hAnsi="Calibri" w:cs="Arial"/>
          <w:color w:val="auto"/>
        </w:rPr>
        <w:t>uno antecedente</w:t>
      </w:r>
      <w:r>
        <w:rPr>
          <w:rFonts w:ascii="Calibri" w:hAnsi="Calibri" w:cs="Arial"/>
          <w:color w:val="auto"/>
        </w:rPr>
        <w:t xml:space="preserve"> de conformidad del servicio</w:t>
      </w:r>
    </w:p>
    <w:p w14:paraId="2C309401" w14:textId="77777777" w:rsidR="0074344E" w:rsidRPr="007748CA" w:rsidRDefault="0074344E" w:rsidP="002A4FE6">
      <w:pPr>
        <w:pStyle w:val="Normal1"/>
        <w:jc w:val="both"/>
        <w:rPr>
          <w:rFonts w:ascii="Calibri" w:hAnsi="Calibri" w:cs="Arial"/>
          <w:color w:val="auto"/>
        </w:rPr>
      </w:pPr>
    </w:p>
    <w:p w14:paraId="13EF4BF1" w14:textId="3F5A0EB7" w:rsidR="00F9498E" w:rsidRPr="00842B27" w:rsidRDefault="00B7134F" w:rsidP="00F9498E">
      <w:pPr>
        <w:pStyle w:val="Ttulo2"/>
        <w:rPr>
          <w:rFonts w:ascii="Calibri" w:hAnsi="Calibri"/>
          <w:b/>
          <w:bCs/>
          <w:color w:val="auto"/>
          <w:sz w:val="24"/>
          <w:szCs w:val="24"/>
          <w:lang w:val="es-UY" w:eastAsia="en-US"/>
        </w:rPr>
      </w:pPr>
      <w:bookmarkStart w:id="248" w:name="_Toc57048272"/>
      <w:r w:rsidRPr="00842B27">
        <w:rPr>
          <w:rFonts w:ascii="Calibri" w:hAnsi="Calibri"/>
          <w:b/>
          <w:bCs/>
          <w:color w:val="auto"/>
          <w:sz w:val="24"/>
          <w:szCs w:val="24"/>
          <w:lang w:val="es-UY" w:eastAsia="en-US"/>
        </w:rPr>
        <w:t>7.3 Factor Antigüedad</w:t>
      </w:r>
      <w:bookmarkEnd w:id="248"/>
      <w:r w:rsidRPr="00842B27">
        <w:rPr>
          <w:rFonts w:ascii="Calibri" w:hAnsi="Calibri"/>
          <w:b/>
          <w:bCs/>
          <w:color w:val="auto"/>
          <w:sz w:val="24"/>
          <w:szCs w:val="24"/>
          <w:lang w:val="es-UY" w:eastAsia="en-US"/>
        </w:rPr>
        <w:t xml:space="preserve"> </w:t>
      </w:r>
    </w:p>
    <w:p w14:paraId="74D34BD5" w14:textId="046A84BC" w:rsidR="008B4954" w:rsidRPr="0074344E" w:rsidRDefault="0074344E" w:rsidP="0074344E">
      <w:pPr>
        <w:spacing w:after="200" w:line="360" w:lineRule="auto"/>
        <w:jc w:val="both"/>
        <w:rPr>
          <w:rFonts w:ascii="Calibri" w:eastAsiaTheme="majorEastAsia" w:hAnsi="Calibri" w:cs="Arial"/>
          <w:kern w:val="28"/>
          <w:lang w:val="es-UY" w:eastAsia="en-US"/>
        </w:rPr>
      </w:pPr>
      <w:r>
        <w:rPr>
          <w:rFonts w:ascii="Calibri" w:eastAsiaTheme="majorEastAsia" w:hAnsi="Calibri" w:cs="Arial"/>
          <w:kern w:val="28"/>
          <w:lang w:val="es-UY" w:eastAsia="en-US"/>
        </w:rPr>
        <w:t xml:space="preserve"> </w:t>
      </w:r>
      <w:r w:rsidR="008C6B3C" w:rsidRPr="00C50DF5">
        <w:rPr>
          <w:rFonts w:ascii="Calibri" w:eastAsiaTheme="majorEastAsia" w:hAnsi="Calibri" w:cs="Arial"/>
          <w:i/>
          <w:iCs/>
          <w:kern w:val="28"/>
          <w:lang w:val="es-UY" w:eastAsia="en-US"/>
        </w:rPr>
        <w:t>(</w:t>
      </w:r>
      <w:r w:rsidR="00C50DF5" w:rsidRPr="00C50DF5">
        <w:rPr>
          <w:rFonts w:ascii="Calibri" w:eastAsiaTheme="majorEastAsia" w:hAnsi="Calibri" w:cs="Arial"/>
          <w:i/>
          <w:iCs/>
          <w:kern w:val="28"/>
          <w:lang w:val="es-UY" w:eastAsia="en-US"/>
        </w:rPr>
        <w:t>M</w:t>
      </w:r>
      <w:r w:rsidR="008C6B3C" w:rsidRPr="00C50DF5">
        <w:rPr>
          <w:rFonts w:ascii="Calibri" w:eastAsiaTheme="majorEastAsia" w:hAnsi="Calibri" w:cs="Arial"/>
          <w:i/>
          <w:iCs/>
          <w:kern w:val="28"/>
          <w:lang w:val="es-UY" w:eastAsia="en-US"/>
        </w:rPr>
        <w:t>áximo 8 puntos</w:t>
      </w:r>
      <w:r w:rsidR="008C6B3C" w:rsidRPr="0074344E">
        <w:rPr>
          <w:rFonts w:ascii="Calibri" w:eastAsiaTheme="majorEastAsia" w:hAnsi="Calibri" w:cs="Arial"/>
          <w:kern w:val="28"/>
          <w:lang w:val="es-UY" w:eastAsia="en-US"/>
        </w:rPr>
        <w:t>)</w:t>
      </w:r>
    </w:p>
    <w:p w14:paraId="69111599" w14:textId="77777777" w:rsidR="008B4954" w:rsidRPr="007748CA" w:rsidRDefault="008B4954" w:rsidP="0074344E">
      <w:pPr>
        <w:spacing w:line="276"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 tales efectos se verificará en RUPE la inscripción en BPS y/o DGI.</w:t>
      </w:r>
    </w:p>
    <w:p w14:paraId="4F768C16" w14:textId="77777777" w:rsidR="008B4954" w:rsidRPr="007748CA" w:rsidRDefault="008B4954" w:rsidP="0074344E">
      <w:pPr>
        <w:spacing w:line="276"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El puntaje será otorgado de la siguiente manera:</w:t>
      </w:r>
    </w:p>
    <w:p w14:paraId="11E90B5A" w14:textId="17B6EE71" w:rsidR="008B4954" w:rsidRPr="007748CA" w:rsidRDefault="008B4954" w:rsidP="0074344E">
      <w:pPr>
        <w:spacing w:line="276"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Antigüedad hasta 5 años: </w:t>
      </w:r>
      <w:r w:rsidR="00181EFA" w:rsidRPr="007748CA">
        <w:rPr>
          <w:rFonts w:ascii="Calibri" w:eastAsiaTheme="majorEastAsia" w:hAnsi="Calibri" w:cs="Arial"/>
          <w:kern w:val="28"/>
          <w:lang w:val="es-UY" w:eastAsia="en-US"/>
        </w:rPr>
        <w:t>2</w:t>
      </w:r>
      <w:r w:rsidRPr="007748CA">
        <w:rPr>
          <w:rFonts w:ascii="Calibri" w:eastAsiaTheme="majorEastAsia" w:hAnsi="Calibri" w:cs="Arial"/>
          <w:kern w:val="28"/>
          <w:lang w:val="es-UY" w:eastAsia="en-US"/>
        </w:rPr>
        <w:t xml:space="preserve"> puntos.</w:t>
      </w:r>
    </w:p>
    <w:p w14:paraId="346529A1" w14:textId="66109F78" w:rsidR="008B4954" w:rsidRPr="007748CA" w:rsidRDefault="0092379B" w:rsidP="0074344E">
      <w:pPr>
        <w:spacing w:line="276"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Antigüedad de 6 a 10 años: </w:t>
      </w:r>
      <w:r w:rsidR="00181EFA" w:rsidRPr="007748CA">
        <w:rPr>
          <w:rFonts w:ascii="Calibri" w:eastAsiaTheme="majorEastAsia" w:hAnsi="Calibri" w:cs="Arial"/>
          <w:kern w:val="28"/>
          <w:lang w:val="es-UY" w:eastAsia="en-US"/>
        </w:rPr>
        <w:t>4</w:t>
      </w:r>
      <w:r w:rsidR="008B4954" w:rsidRPr="007748CA">
        <w:rPr>
          <w:rFonts w:ascii="Calibri" w:eastAsiaTheme="majorEastAsia" w:hAnsi="Calibri" w:cs="Arial"/>
          <w:kern w:val="28"/>
          <w:lang w:val="es-UY" w:eastAsia="en-US"/>
        </w:rPr>
        <w:t xml:space="preserve"> puntos.</w:t>
      </w:r>
    </w:p>
    <w:p w14:paraId="5A937683" w14:textId="4B576EBB" w:rsidR="008B4954" w:rsidRDefault="0092379B" w:rsidP="0074344E">
      <w:pPr>
        <w:spacing w:line="276"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Antigüedad mayor a 10 años: </w:t>
      </w:r>
      <w:r w:rsidR="00181EFA" w:rsidRPr="007748CA">
        <w:rPr>
          <w:rFonts w:ascii="Calibri" w:eastAsiaTheme="majorEastAsia" w:hAnsi="Calibri" w:cs="Arial"/>
          <w:kern w:val="28"/>
          <w:lang w:val="es-UY" w:eastAsia="en-US"/>
        </w:rPr>
        <w:t>8</w:t>
      </w:r>
      <w:r w:rsidR="008B4954" w:rsidRPr="007748CA">
        <w:rPr>
          <w:rFonts w:ascii="Calibri" w:eastAsiaTheme="majorEastAsia" w:hAnsi="Calibri" w:cs="Arial"/>
          <w:kern w:val="28"/>
          <w:lang w:val="es-UY" w:eastAsia="en-US"/>
        </w:rPr>
        <w:t xml:space="preserve"> puntos</w:t>
      </w:r>
    </w:p>
    <w:p w14:paraId="743FEA26" w14:textId="77777777" w:rsidR="0074344E" w:rsidRDefault="0074344E" w:rsidP="0074344E">
      <w:pPr>
        <w:spacing w:line="276" w:lineRule="auto"/>
        <w:jc w:val="both"/>
        <w:rPr>
          <w:rFonts w:ascii="Calibri" w:eastAsiaTheme="majorEastAsia" w:hAnsi="Calibri" w:cs="Arial"/>
          <w:kern w:val="28"/>
          <w:lang w:val="es-UY" w:eastAsia="en-US"/>
        </w:rPr>
      </w:pPr>
    </w:p>
    <w:p w14:paraId="1055E6C5" w14:textId="2A4AE7D2" w:rsidR="00F9498E" w:rsidRPr="00842B27" w:rsidRDefault="00842B27" w:rsidP="00C01D84">
      <w:pPr>
        <w:pStyle w:val="Ttulo2"/>
        <w:rPr>
          <w:rFonts w:ascii="Calibri" w:hAnsi="Calibri"/>
          <w:color w:val="auto"/>
          <w:sz w:val="24"/>
          <w:szCs w:val="24"/>
        </w:rPr>
      </w:pPr>
      <w:bookmarkStart w:id="249" w:name="_Toc57048273"/>
      <w:r w:rsidRPr="00842B27">
        <w:rPr>
          <w:rStyle w:val="Ttulo2Car"/>
          <w:rFonts w:ascii="Calibri" w:hAnsi="Calibri"/>
          <w:b/>
          <w:bCs/>
          <w:color w:val="auto"/>
          <w:sz w:val="24"/>
          <w:szCs w:val="24"/>
        </w:rPr>
        <w:t>7.4 Factor Económico</w:t>
      </w:r>
      <w:bookmarkEnd w:id="249"/>
      <w:r w:rsidRPr="00842B27">
        <w:rPr>
          <w:rStyle w:val="Ttulo2Car"/>
          <w:rFonts w:ascii="Calibri" w:hAnsi="Calibri"/>
          <w:b/>
          <w:bCs/>
          <w:color w:val="auto"/>
          <w:sz w:val="24"/>
          <w:szCs w:val="24"/>
        </w:rPr>
        <w:t xml:space="preserve"> </w:t>
      </w:r>
    </w:p>
    <w:p w14:paraId="42AF1297" w14:textId="234F8C4A" w:rsidR="008C6B3C" w:rsidRPr="00F9498E" w:rsidRDefault="008C6B3C" w:rsidP="001575E6">
      <w:pPr>
        <w:rPr>
          <w:rFonts w:eastAsiaTheme="majorEastAsia"/>
          <w:kern w:val="28"/>
          <w:lang w:val="es-UY" w:eastAsia="en-US"/>
        </w:rPr>
      </w:pPr>
      <w:r w:rsidRPr="00F9498E">
        <w:t>(</w:t>
      </w:r>
      <w:r w:rsidR="00C50DF5" w:rsidRPr="00C50DF5">
        <w:rPr>
          <w:i/>
          <w:iCs/>
        </w:rPr>
        <w:t>M</w:t>
      </w:r>
      <w:r w:rsidRPr="00C50DF5">
        <w:rPr>
          <w:i/>
          <w:iCs/>
        </w:rPr>
        <w:t>áximo puntaje 35</w:t>
      </w:r>
      <w:r w:rsidRPr="00F9498E">
        <w:t>)</w:t>
      </w:r>
    </w:p>
    <w:p w14:paraId="6C1AACF4" w14:textId="4F531DE7" w:rsidR="008C6B3C" w:rsidRPr="007748CA" w:rsidRDefault="008C6B3C" w:rsidP="0074344E">
      <w:pPr>
        <w:spacing w:line="276" w:lineRule="auto"/>
        <w:jc w:val="both"/>
        <w:rPr>
          <w:rFonts w:ascii="Calibri" w:eastAsiaTheme="majorEastAsia" w:hAnsi="Calibri" w:cs="Arial"/>
          <w:kern w:val="28"/>
          <w:lang w:val="es-UY" w:eastAsia="en-US"/>
        </w:rPr>
      </w:pPr>
      <w:r w:rsidRPr="007748CA">
        <w:rPr>
          <w:rFonts w:ascii="Calibri" w:hAnsi="Calibri" w:cs="Arial"/>
          <w:i/>
          <w:iCs/>
        </w:rPr>
        <w:t xml:space="preserve"> </w:t>
      </w:r>
      <w:r w:rsidRPr="007748CA">
        <w:rPr>
          <w:rFonts w:ascii="Calibri" w:hAnsi="Calibri" w:cs="Arial"/>
        </w:rPr>
        <w:t xml:space="preserve">A efectos comparativos y de determinar el precio total de la oferta, se tomará el precio total con impuestos incluidos, correspondiendo 35 puntos a la oferta más económica y en forma proporcional al resto un puntaje según el valor de su oferta con respecto a la más económica. </w:t>
      </w:r>
    </w:p>
    <w:p w14:paraId="566A037A" w14:textId="77777777" w:rsidR="008C6B3C" w:rsidRPr="007748CA" w:rsidRDefault="008C6B3C" w:rsidP="0074344E">
      <w:pPr>
        <w:pStyle w:val="Normal1"/>
        <w:spacing w:line="276" w:lineRule="auto"/>
        <w:jc w:val="both"/>
        <w:rPr>
          <w:rFonts w:ascii="Calibri" w:hAnsi="Calibri" w:cs="Arial"/>
          <w:color w:val="auto"/>
        </w:rPr>
      </w:pPr>
      <w:r w:rsidRPr="007748CA">
        <w:rPr>
          <w:rFonts w:ascii="Calibri" w:hAnsi="Calibri" w:cs="Arial"/>
          <w:color w:val="auto"/>
        </w:rPr>
        <w:t>La fórmula para determinar los puntajes de precio es la siguiente:</w:t>
      </w:r>
    </w:p>
    <w:p w14:paraId="316A4B55" w14:textId="780DA239" w:rsidR="007748CA" w:rsidRPr="007748CA" w:rsidRDefault="008C6B3C" w:rsidP="0074344E">
      <w:pPr>
        <w:pStyle w:val="Normal1"/>
        <w:spacing w:line="276" w:lineRule="auto"/>
        <w:jc w:val="both"/>
        <w:rPr>
          <w:rFonts w:ascii="Calibri" w:hAnsi="Calibri" w:cs="Arial"/>
          <w:color w:val="auto"/>
        </w:rPr>
      </w:pPr>
      <w:r w:rsidRPr="007748CA">
        <w:rPr>
          <w:rFonts w:ascii="Calibri" w:hAnsi="Calibri" w:cs="Arial"/>
          <w:color w:val="auto"/>
        </w:rPr>
        <w:t>Puntaje Económico = 35 x Pb/Po (donde Pb es el precio más bajo entre las ofertas que califiquen y Po el precio de la propuesta en consideración).</w:t>
      </w:r>
    </w:p>
    <w:p w14:paraId="4A0485CB" w14:textId="36EC6709" w:rsidR="001A63EC" w:rsidRPr="007748CA" w:rsidRDefault="001A63EC" w:rsidP="001A63EC">
      <w:pPr>
        <w:pStyle w:val="Normal1"/>
        <w:jc w:val="both"/>
        <w:rPr>
          <w:rFonts w:ascii="Calibri" w:hAnsi="Calibri" w:cs="ArialMT"/>
          <w:color w:val="auto"/>
        </w:rPr>
      </w:pPr>
      <w:r w:rsidRPr="007748CA">
        <w:rPr>
          <w:rFonts w:ascii="Calibri" w:hAnsi="Calibri" w:cs="ArialMT"/>
          <w:color w:val="auto"/>
        </w:rPr>
        <w:t xml:space="preserve">Si la parte decimal del número que se obtenga es 0,50 o </w:t>
      </w:r>
      <w:r>
        <w:rPr>
          <w:rFonts w:ascii="Calibri" w:hAnsi="Calibri" w:cs="ArialMT"/>
          <w:color w:val="auto"/>
        </w:rPr>
        <w:t xml:space="preserve">mayor </w:t>
      </w:r>
      <w:r w:rsidRPr="007748CA">
        <w:rPr>
          <w:rFonts w:ascii="Calibri" w:hAnsi="Calibri" w:cs="ArialMT"/>
          <w:color w:val="auto"/>
        </w:rPr>
        <w:t xml:space="preserve"> , el valor asignado  se redondeará a</w:t>
      </w:r>
      <w:r>
        <w:rPr>
          <w:rFonts w:ascii="Calibri" w:hAnsi="Calibri" w:cs="ArialMT"/>
          <w:color w:val="auto"/>
        </w:rPr>
        <w:t xml:space="preserve">l número entero </w:t>
      </w:r>
      <w:r w:rsidRPr="007748CA">
        <w:rPr>
          <w:rFonts w:ascii="Calibri" w:hAnsi="Calibri" w:cs="ArialMT"/>
          <w:color w:val="auto"/>
        </w:rPr>
        <w:t xml:space="preserve"> inmediata superior</w:t>
      </w:r>
      <w:r>
        <w:rPr>
          <w:rFonts w:ascii="Calibri" w:hAnsi="Calibri" w:cs="ArialMT"/>
          <w:color w:val="auto"/>
        </w:rPr>
        <w:t>, si es menor a 0,50 se redondeará al numero entero inmediato inferior.</w:t>
      </w:r>
    </w:p>
    <w:p w14:paraId="2D06EBAC" w14:textId="77777777" w:rsidR="00286871" w:rsidRPr="007748CA" w:rsidRDefault="00286871" w:rsidP="0074344E">
      <w:pPr>
        <w:pStyle w:val="Normal1"/>
        <w:spacing w:line="276" w:lineRule="auto"/>
        <w:rPr>
          <w:rFonts w:ascii="Calibri" w:hAnsi="Calibri" w:cs="ArialMT"/>
          <w:color w:val="auto"/>
        </w:rPr>
      </w:pPr>
    </w:p>
    <w:p w14:paraId="4BD4286A" w14:textId="533CBD76" w:rsidR="0074344E" w:rsidRPr="00842B27" w:rsidRDefault="00842B27" w:rsidP="00F9498E">
      <w:pPr>
        <w:pStyle w:val="Ttulo2"/>
        <w:rPr>
          <w:rFonts w:ascii="Calibri" w:hAnsi="Calibri"/>
          <w:b/>
          <w:bCs/>
          <w:sz w:val="24"/>
          <w:szCs w:val="24"/>
        </w:rPr>
      </w:pPr>
      <w:bookmarkStart w:id="250" w:name="_Toc57048274"/>
      <w:r w:rsidRPr="00842B27">
        <w:rPr>
          <w:rFonts w:ascii="Calibri" w:hAnsi="Calibri"/>
          <w:b/>
          <w:bCs/>
          <w:color w:val="auto"/>
          <w:sz w:val="24"/>
          <w:szCs w:val="24"/>
        </w:rPr>
        <w:t>7.5 Antecedentes en el Rupe</w:t>
      </w:r>
      <w:bookmarkEnd w:id="250"/>
    </w:p>
    <w:p w14:paraId="1749CA7C" w14:textId="7F15AEA8" w:rsidR="008B4954" w:rsidRPr="0074344E" w:rsidRDefault="0074344E" w:rsidP="0047116E">
      <w:pPr>
        <w:rPr>
          <w:rFonts w:eastAsiaTheme="majorEastAsia" w:cstheme="majorBidi"/>
          <w:lang w:val="es-UY" w:eastAsia="en-US"/>
        </w:rPr>
      </w:pPr>
      <w:r>
        <w:rPr>
          <w:lang w:val="es-UY" w:eastAsia="en-US"/>
        </w:rPr>
        <w:t xml:space="preserve">A la suma que se obtenga de los 4 factores anteriores se </w:t>
      </w:r>
      <w:r w:rsidRPr="007748CA">
        <w:rPr>
          <w:lang w:val="es-UY" w:eastAsia="en-US"/>
        </w:rPr>
        <w:t>descontarán</w:t>
      </w:r>
      <w:r w:rsidR="008B4954" w:rsidRPr="007748CA">
        <w:rPr>
          <w:rFonts w:eastAsiaTheme="majorEastAsia"/>
          <w:lang w:val="es-UY" w:eastAsia="en-US"/>
        </w:rPr>
        <w:t xml:space="preserve"> hasta un máximo de </w:t>
      </w:r>
      <w:r w:rsidR="007748CA" w:rsidRPr="007748CA">
        <w:rPr>
          <w:rFonts w:eastAsiaTheme="majorEastAsia"/>
          <w:lang w:val="es-UY" w:eastAsia="en-US"/>
        </w:rPr>
        <w:t>15</w:t>
      </w:r>
      <w:r w:rsidR="008B4954" w:rsidRPr="007748CA">
        <w:rPr>
          <w:rFonts w:eastAsiaTheme="majorEastAsia"/>
          <w:lang w:val="es-UY" w:eastAsia="en-US"/>
        </w:rPr>
        <w:t xml:space="preserve"> puntos por sanciones registradas en</w:t>
      </w:r>
      <w:r>
        <w:rPr>
          <w:lang w:val="es-UY" w:eastAsia="en-US"/>
        </w:rPr>
        <w:t xml:space="preserve"> </w:t>
      </w:r>
      <w:r w:rsidR="0047116E">
        <w:rPr>
          <w:lang w:val="es-UY" w:eastAsia="en-US"/>
        </w:rPr>
        <w:t xml:space="preserve">el </w:t>
      </w:r>
      <w:r w:rsidR="0047116E" w:rsidRPr="007748CA">
        <w:rPr>
          <w:rFonts w:eastAsiaTheme="majorEastAsia"/>
          <w:lang w:val="es-UY" w:eastAsia="en-US"/>
        </w:rPr>
        <w:t>RUPE</w:t>
      </w:r>
      <w:r w:rsidR="008B4954" w:rsidRPr="007748CA">
        <w:rPr>
          <w:rFonts w:eastAsiaTheme="majorEastAsia"/>
          <w:lang w:val="es-UY" w:eastAsia="en-US"/>
        </w:rPr>
        <w:t>, en los últimos 5 años, según el siguiente detalle:</w:t>
      </w:r>
    </w:p>
    <w:p w14:paraId="04E9AA74" w14:textId="2B8B1521" w:rsidR="008B4954" w:rsidRPr="007748CA" w:rsidRDefault="008B4954" w:rsidP="007748CA">
      <w:pPr>
        <w:numPr>
          <w:ilvl w:val="0"/>
          <w:numId w:val="8"/>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Por Advertencia: - </w:t>
      </w:r>
      <w:r w:rsidR="007748CA" w:rsidRPr="007748CA">
        <w:rPr>
          <w:rFonts w:ascii="Calibri" w:eastAsiaTheme="majorEastAsia" w:hAnsi="Calibri" w:cs="Arial"/>
          <w:kern w:val="28"/>
          <w:lang w:val="es-UY" w:eastAsia="en-US"/>
        </w:rPr>
        <w:t>5</w:t>
      </w:r>
      <w:r w:rsidRPr="007748CA">
        <w:rPr>
          <w:rFonts w:ascii="Calibri" w:eastAsiaTheme="majorEastAsia" w:hAnsi="Calibri" w:cs="Arial"/>
          <w:kern w:val="28"/>
          <w:lang w:val="es-UY" w:eastAsia="en-US"/>
        </w:rPr>
        <w:t xml:space="preserve"> puntos por cada uno.</w:t>
      </w:r>
    </w:p>
    <w:p w14:paraId="133CC87C" w14:textId="2B455E22" w:rsidR="008B4954" w:rsidRPr="007748CA" w:rsidRDefault="008B4954" w:rsidP="007748CA">
      <w:pPr>
        <w:numPr>
          <w:ilvl w:val="0"/>
          <w:numId w:val="8"/>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Por Multa: -</w:t>
      </w:r>
      <w:r w:rsidR="007748CA" w:rsidRPr="007748CA">
        <w:rPr>
          <w:rFonts w:ascii="Calibri" w:eastAsiaTheme="majorEastAsia" w:hAnsi="Calibri" w:cs="Arial"/>
          <w:kern w:val="28"/>
          <w:lang w:val="es-UY" w:eastAsia="en-US"/>
        </w:rPr>
        <w:t>10</w:t>
      </w:r>
      <w:r w:rsidR="0092379B" w:rsidRPr="007748CA">
        <w:rPr>
          <w:rFonts w:ascii="Calibri" w:eastAsiaTheme="majorEastAsia" w:hAnsi="Calibri" w:cs="Arial"/>
          <w:kern w:val="28"/>
          <w:lang w:val="es-UY" w:eastAsia="en-US"/>
        </w:rPr>
        <w:t xml:space="preserve"> </w:t>
      </w:r>
      <w:r w:rsidRPr="007748CA">
        <w:rPr>
          <w:rFonts w:ascii="Calibri" w:eastAsiaTheme="majorEastAsia" w:hAnsi="Calibri" w:cs="Arial"/>
          <w:kern w:val="28"/>
          <w:lang w:val="es-UY" w:eastAsia="en-US"/>
        </w:rPr>
        <w:t>puntos por cada uno.</w:t>
      </w:r>
    </w:p>
    <w:p w14:paraId="1DE3F432" w14:textId="6123905F" w:rsidR="008B4954" w:rsidRPr="007748CA" w:rsidRDefault="008B4954" w:rsidP="007748CA">
      <w:pPr>
        <w:numPr>
          <w:ilvl w:val="0"/>
          <w:numId w:val="8"/>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Por Suspensión: -</w:t>
      </w:r>
      <w:r w:rsidR="007748CA" w:rsidRPr="007748CA">
        <w:rPr>
          <w:rFonts w:ascii="Calibri" w:eastAsiaTheme="majorEastAsia" w:hAnsi="Calibri" w:cs="Arial"/>
          <w:kern w:val="28"/>
          <w:lang w:val="es-UY" w:eastAsia="en-US"/>
        </w:rPr>
        <w:t xml:space="preserve">no se aceptan empresas que registren suspensiones en contratos cuyo objeto sea el área protegida. </w:t>
      </w:r>
    </w:p>
    <w:p w14:paraId="4D1BF004" w14:textId="2BD663DA" w:rsidR="008B4954" w:rsidRDefault="008B4954" w:rsidP="007748CA">
      <w:pPr>
        <w:numPr>
          <w:ilvl w:val="0"/>
          <w:numId w:val="8"/>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Por Eliminación de un Organismo: -</w:t>
      </w:r>
      <w:r w:rsidR="007748CA" w:rsidRPr="007748CA">
        <w:rPr>
          <w:rFonts w:ascii="Calibri" w:eastAsiaTheme="majorEastAsia" w:hAnsi="Calibri" w:cs="Arial"/>
          <w:kern w:val="28"/>
          <w:lang w:val="es-UY" w:eastAsia="en-US"/>
        </w:rPr>
        <w:t>no se aceptan empresas que registren eliminación en contratos cuyo objeto sea el área protegida</w:t>
      </w:r>
    </w:p>
    <w:p w14:paraId="5AC16BD9" w14:textId="102606B8" w:rsidR="0074344E" w:rsidRPr="007748CA" w:rsidRDefault="0074344E" w:rsidP="0074344E">
      <w:pPr>
        <w:spacing w:after="200" w:line="360" w:lineRule="auto"/>
        <w:contextualSpacing/>
        <w:jc w:val="both"/>
        <w:rPr>
          <w:rFonts w:ascii="Calibri" w:eastAsiaTheme="majorEastAsia" w:hAnsi="Calibri" w:cs="Arial"/>
          <w:kern w:val="28"/>
          <w:lang w:val="es-UY" w:eastAsia="en-US"/>
        </w:rPr>
      </w:pPr>
      <w:r>
        <w:rPr>
          <w:rFonts w:ascii="Calibri" w:eastAsiaTheme="majorEastAsia" w:hAnsi="Calibri" w:cs="Arial"/>
          <w:kern w:val="28"/>
          <w:lang w:val="es-UY" w:eastAsia="en-US"/>
        </w:rPr>
        <w:t xml:space="preserve">El </w:t>
      </w:r>
      <w:r w:rsidR="00C50DF5">
        <w:rPr>
          <w:rFonts w:ascii="Calibri" w:eastAsiaTheme="majorEastAsia" w:hAnsi="Calibri" w:cs="Arial"/>
          <w:kern w:val="28"/>
          <w:lang w:val="es-UY" w:eastAsia="en-US"/>
        </w:rPr>
        <w:t>Organismo verificara</w:t>
      </w:r>
      <w:r>
        <w:rPr>
          <w:rFonts w:ascii="Calibri" w:eastAsiaTheme="majorEastAsia" w:hAnsi="Calibri" w:cs="Arial"/>
          <w:kern w:val="28"/>
          <w:lang w:val="es-UY" w:eastAsia="en-US"/>
        </w:rPr>
        <w:t xml:space="preserve"> en el RUPE el registro de las sanciones asignando el puntaje indicado </w:t>
      </w:r>
    </w:p>
    <w:p w14:paraId="2796F828" w14:textId="35405DDD" w:rsidR="00B71476" w:rsidRPr="007748CA" w:rsidRDefault="002C72CF" w:rsidP="0074344E">
      <w:pPr>
        <w:pStyle w:val="Ttulo1"/>
        <w:numPr>
          <w:ilvl w:val="0"/>
          <w:numId w:val="32"/>
        </w:numPr>
        <w:rPr>
          <w:rFonts w:ascii="Calibri" w:hAnsi="Calibri"/>
          <w:color w:val="auto"/>
          <w:sz w:val="24"/>
          <w:szCs w:val="24"/>
          <w:lang w:val="es-UY" w:eastAsia="en-US"/>
        </w:rPr>
      </w:pPr>
      <w:bookmarkStart w:id="251" w:name="_Toc57048275"/>
      <w:r w:rsidRPr="007748CA">
        <w:rPr>
          <w:rFonts w:ascii="Calibri" w:hAnsi="Calibri"/>
          <w:color w:val="auto"/>
          <w:sz w:val="24"/>
          <w:szCs w:val="24"/>
          <w:lang w:val="es-UY" w:eastAsia="en-US"/>
        </w:rPr>
        <w:t>COTIZACIÓN DE LA PROPUESTA, AJUSTE DE PRECIOS, FORMA DE PAGO.</w:t>
      </w:r>
      <w:bookmarkEnd w:id="251"/>
    </w:p>
    <w:p w14:paraId="65BACF2D" w14:textId="77777777" w:rsidR="00B71476" w:rsidRPr="007748CA" w:rsidRDefault="00B71476" w:rsidP="0074344E">
      <w:pPr>
        <w:rPr>
          <w:rFonts w:eastAsiaTheme="majorEastAsia"/>
          <w:lang w:val="es-UY" w:eastAsia="en-US"/>
        </w:rPr>
      </w:pPr>
      <w:bookmarkStart w:id="252" w:name="_Toc489014609"/>
      <w:bookmarkStart w:id="253" w:name="_Toc489015061"/>
      <w:bookmarkStart w:id="254" w:name="_Toc511655072"/>
    </w:p>
    <w:p w14:paraId="4AAAD779" w14:textId="75C39D59" w:rsidR="002C72CF" w:rsidRPr="0074344E" w:rsidRDefault="00FF074D" w:rsidP="007748CA">
      <w:pPr>
        <w:pStyle w:val="Ttulo2"/>
        <w:rPr>
          <w:rFonts w:ascii="Calibri" w:hAnsi="Calibri"/>
          <w:b/>
          <w:bCs/>
          <w:color w:val="auto"/>
          <w:sz w:val="24"/>
          <w:szCs w:val="24"/>
          <w:lang w:val="es-UY" w:eastAsia="en-US"/>
        </w:rPr>
      </w:pPr>
      <w:bookmarkStart w:id="255" w:name="_Toc57048276"/>
      <w:bookmarkEnd w:id="252"/>
      <w:bookmarkEnd w:id="253"/>
      <w:bookmarkEnd w:id="254"/>
      <w:r w:rsidRPr="0074344E">
        <w:rPr>
          <w:rFonts w:ascii="Calibri" w:hAnsi="Calibri"/>
          <w:b/>
          <w:bCs/>
          <w:color w:val="auto"/>
          <w:sz w:val="24"/>
          <w:szCs w:val="24"/>
          <w:lang w:val="es-UY" w:eastAsia="en-US"/>
        </w:rPr>
        <w:t>8.1 Cotizaciones</w:t>
      </w:r>
      <w:bookmarkEnd w:id="255"/>
    </w:p>
    <w:p w14:paraId="17192CE7" w14:textId="6096DF20" w:rsidR="002C72CF" w:rsidRPr="007748CA" w:rsidRDefault="00601F75" w:rsidP="007748CA">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spacing w:val="-10"/>
          <w:kern w:val="28"/>
        </w:rPr>
      </w:pPr>
      <w:r w:rsidRPr="007748CA">
        <w:rPr>
          <w:rFonts w:ascii="Calibri" w:eastAsiaTheme="majorEastAsia" w:hAnsi="Calibri" w:cs="Arial"/>
          <w:kern w:val="28"/>
          <w:lang w:val="es-UY" w:eastAsia="en-US"/>
        </w:rPr>
        <w:t>Se deberá cotizar de acuerdo al Anexo II, cuadro de Oferta</w:t>
      </w:r>
    </w:p>
    <w:p w14:paraId="3BDC5BA1"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 xml:space="preserve">Se cotizará en moneda nacional. Aquellos oferentes que se aparten de cotizar en la moneda solicitada, no serán tenidos en cuenta. </w:t>
      </w:r>
    </w:p>
    <w:p w14:paraId="0FB414CB" w14:textId="77777777" w:rsidR="002C72CF" w:rsidRPr="007748CA" w:rsidRDefault="002C72CF" w:rsidP="007748CA">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u w:val="single"/>
          <w:lang w:val="es-UY" w:eastAsia="en-US"/>
        </w:rPr>
        <w:t xml:space="preserve">En caso de discrepancia entre la oferta ingresada en línea y la declarada en el Anexo II de la oferta, se considerará como válida la oferta </w:t>
      </w:r>
      <w:r w:rsidR="00B85077" w:rsidRPr="007748CA">
        <w:rPr>
          <w:rFonts w:ascii="Calibri" w:eastAsiaTheme="majorEastAsia" w:hAnsi="Calibri" w:cs="Arial"/>
          <w:kern w:val="28"/>
          <w:u w:val="single"/>
          <w:lang w:val="es-UY" w:eastAsia="en-US"/>
        </w:rPr>
        <w:t>del Anexo II.</w:t>
      </w:r>
    </w:p>
    <w:p w14:paraId="0A8E7967" w14:textId="77777777" w:rsidR="008061FD" w:rsidRPr="007748CA" w:rsidRDefault="008061FD"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presentación de la propuesta implica que el oferente conoce y acepta en todos sus términos las cláusulas del presente Pliego de Condiciones Particulares.</w:t>
      </w:r>
    </w:p>
    <w:p w14:paraId="4689F76E" w14:textId="294E8CB5" w:rsidR="002C72CF" w:rsidRPr="0074344E" w:rsidRDefault="00FF074D" w:rsidP="007748CA">
      <w:pPr>
        <w:pStyle w:val="Ttulo2"/>
        <w:rPr>
          <w:rFonts w:ascii="Calibri" w:hAnsi="Calibri"/>
          <w:b/>
          <w:bCs/>
          <w:color w:val="auto"/>
          <w:sz w:val="24"/>
          <w:szCs w:val="24"/>
          <w:lang w:val="es-UY" w:eastAsia="en-US"/>
        </w:rPr>
      </w:pPr>
      <w:bookmarkStart w:id="256" w:name="_Toc489014611"/>
      <w:bookmarkStart w:id="257" w:name="_Toc489015063"/>
      <w:bookmarkStart w:id="258" w:name="_Toc511655075"/>
      <w:bookmarkStart w:id="259" w:name="_Toc57048277"/>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256"/>
      <w:bookmarkEnd w:id="257"/>
      <w:bookmarkEnd w:id="258"/>
      <w:bookmarkEnd w:id="259"/>
    </w:p>
    <w:p w14:paraId="55700208" w14:textId="7AE9DE3A" w:rsidR="002C72CF" w:rsidRDefault="00BD158C"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t>Lo</w:t>
      </w:r>
      <w:r w:rsidR="00A54733" w:rsidRPr="007748CA">
        <w:rPr>
          <w:rFonts w:ascii="Calibri" w:eastAsiaTheme="majorEastAsia" w:hAnsi="Calibri" w:cs="Arial"/>
          <w:kern w:val="28"/>
          <w:u w:val="single"/>
        </w:rPr>
        <w:t>s</w:t>
      </w:r>
      <w:r w:rsidRPr="007748CA">
        <w:rPr>
          <w:rFonts w:ascii="Calibri" w:eastAsiaTheme="majorEastAsia" w:hAnsi="Calibri" w:cs="Arial"/>
          <w:kern w:val="28"/>
          <w:u w:val="single"/>
        </w:rPr>
        <w:t xml:space="preserve"> precios </w:t>
      </w:r>
      <w:r w:rsidR="004522F0" w:rsidRPr="007748CA">
        <w:rPr>
          <w:rFonts w:ascii="Calibri" w:eastAsiaTheme="majorEastAsia" w:hAnsi="Calibri" w:cs="Arial"/>
          <w:kern w:val="28"/>
          <w:u w:val="single"/>
        </w:rPr>
        <w:t xml:space="preserve">del ítem 1 </w:t>
      </w:r>
      <w:r w:rsidR="00B8729D">
        <w:rPr>
          <w:rFonts w:ascii="Calibri" w:eastAsiaTheme="majorEastAsia" w:hAnsi="Calibri" w:cs="Arial"/>
          <w:kern w:val="28"/>
          <w:u w:val="single"/>
        </w:rPr>
        <w:t xml:space="preserve">y 3 </w:t>
      </w:r>
      <w:r w:rsidRPr="007748CA">
        <w:rPr>
          <w:rFonts w:ascii="Calibri" w:eastAsiaTheme="majorEastAsia" w:hAnsi="Calibri" w:cs="Arial"/>
          <w:kern w:val="28"/>
          <w:u w:val="single"/>
        </w:rPr>
        <w:t xml:space="preserve">se </w:t>
      </w:r>
      <w:r w:rsidR="001442CF" w:rsidRPr="007748CA">
        <w:rPr>
          <w:rFonts w:ascii="Calibri" w:eastAsiaTheme="majorEastAsia" w:hAnsi="Calibri" w:cs="Arial"/>
          <w:kern w:val="28"/>
          <w:u w:val="single"/>
        </w:rPr>
        <w:t>ajustarán</w:t>
      </w:r>
      <w:r w:rsidRPr="007748CA">
        <w:rPr>
          <w:rFonts w:ascii="Calibri" w:eastAsiaTheme="majorEastAsia" w:hAnsi="Calibri" w:cs="Arial"/>
          <w:kern w:val="28"/>
          <w:u w:val="single"/>
        </w:rPr>
        <w:t xml:space="preserve"> semestralmente en Enero y Julio de cada Ejercicio de acuerdo</w:t>
      </w:r>
      <w:r w:rsidRPr="007748CA">
        <w:rPr>
          <w:rFonts w:ascii="Calibri" w:hAnsi="Calibri" w:cs="Arial"/>
        </w:rPr>
        <w:t xml:space="preserve"> </w:t>
      </w:r>
      <w:r w:rsidRPr="007748CA">
        <w:rPr>
          <w:rFonts w:ascii="Calibri" w:eastAsiaTheme="majorEastAsia" w:hAnsi="Calibri" w:cs="Arial"/>
          <w:kern w:val="28"/>
          <w:u w:val="single"/>
        </w:rPr>
        <w:t>a la variación del Índice de Precios al Consumo (IPC), siendo el primer ajuste en Julio 2021 sobre la base del mes anteri</w:t>
      </w:r>
      <w:bookmarkStart w:id="260" w:name="_Toc489014612"/>
      <w:bookmarkStart w:id="261" w:name="_Toc489015064"/>
      <w:bookmarkStart w:id="262" w:name="_Toc511655076"/>
      <w:r w:rsidR="005B3806" w:rsidRPr="007748CA">
        <w:rPr>
          <w:rFonts w:ascii="Calibri" w:eastAsiaTheme="majorEastAsia" w:hAnsi="Calibri" w:cs="Arial"/>
          <w:kern w:val="28"/>
          <w:u w:val="single"/>
        </w:rPr>
        <w:t>or al de la apertura de ofertas</w:t>
      </w:r>
    </w:p>
    <w:p w14:paraId="78FF4E6E" w14:textId="77777777" w:rsidR="00B8729D" w:rsidRPr="007748CA" w:rsidRDefault="00B8729D" w:rsidP="007748CA">
      <w:pPr>
        <w:spacing w:line="360" w:lineRule="auto"/>
        <w:jc w:val="both"/>
        <w:rPr>
          <w:rFonts w:ascii="Calibri" w:eastAsiaTheme="majorEastAsia" w:hAnsi="Calibri" w:cs="Arial"/>
          <w:kern w:val="28"/>
          <w:u w:val="single"/>
        </w:rPr>
      </w:pPr>
    </w:p>
    <w:p w14:paraId="450ADB80" w14:textId="61FCCB7B" w:rsidR="002C72CF" w:rsidRPr="00B8729D" w:rsidRDefault="00FF074D" w:rsidP="007748CA">
      <w:pPr>
        <w:pStyle w:val="Ttulo2"/>
        <w:rPr>
          <w:rFonts w:ascii="Calibri" w:hAnsi="Calibri"/>
          <w:b/>
          <w:bCs/>
          <w:color w:val="auto"/>
          <w:sz w:val="24"/>
          <w:szCs w:val="24"/>
          <w:lang w:val="es-UY" w:eastAsia="en-US"/>
        </w:rPr>
      </w:pPr>
      <w:bookmarkStart w:id="263" w:name="_Toc57048278"/>
      <w:r w:rsidRPr="00B8729D">
        <w:rPr>
          <w:rFonts w:ascii="Calibri" w:hAnsi="Calibri"/>
          <w:b/>
          <w:bCs/>
          <w:color w:val="auto"/>
          <w:sz w:val="24"/>
          <w:szCs w:val="24"/>
          <w:lang w:val="es-UY" w:eastAsia="en-US"/>
        </w:rPr>
        <w:t xml:space="preserve">8.4 </w:t>
      </w:r>
      <w:r w:rsidR="002C72CF" w:rsidRPr="00B8729D">
        <w:rPr>
          <w:rFonts w:ascii="Calibri" w:hAnsi="Calibri"/>
          <w:b/>
          <w:bCs/>
          <w:color w:val="auto"/>
          <w:sz w:val="24"/>
          <w:szCs w:val="24"/>
          <w:lang w:val="es-UY" w:eastAsia="en-US"/>
        </w:rPr>
        <w:t>Facturación</w:t>
      </w:r>
      <w:bookmarkEnd w:id="260"/>
      <w:bookmarkEnd w:id="261"/>
      <w:bookmarkEnd w:id="262"/>
      <w:bookmarkEnd w:id="263"/>
    </w:p>
    <w:p w14:paraId="6AB77E87" w14:textId="630BC48F" w:rsidR="004522F0" w:rsidRDefault="002C72CF" w:rsidP="007748CA">
      <w:pPr>
        <w:rPr>
          <w:rFonts w:ascii="Calibri" w:eastAsiaTheme="majorEastAsia" w:hAnsi="Calibri"/>
        </w:rPr>
      </w:pPr>
      <w:bookmarkStart w:id="264" w:name="_Toc55915121"/>
      <w:bookmarkStart w:id="265" w:name="_Toc56016549"/>
      <w:bookmarkStart w:id="266" w:name="_Toc56016860"/>
      <w:bookmarkStart w:id="267" w:name="_Toc488668024"/>
      <w:bookmarkStart w:id="268" w:name="_Toc489014613"/>
      <w:bookmarkStart w:id="269" w:name="_Toc489015065"/>
      <w:bookmarkStart w:id="270" w:name="_Toc511655077"/>
      <w:bookmarkStart w:id="271" w:name="_Toc47528515"/>
      <w:bookmarkStart w:id="272" w:name="_Toc47700476"/>
      <w:bookmarkStart w:id="273" w:name="_Toc47700537"/>
      <w:r w:rsidRPr="007748CA">
        <w:rPr>
          <w:rFonts w:ascii="Calibri" w:eastAsiaTheme="majorEastAsia" w:hAnsi="Calibri"/>
        </w:rPr>
        <w:t>La facturación se realizará el último día hábil del mes. Previo al inicio de la gestión del pago, la factura será conformad</w:t>
      </w:r>
      <w:r w:rsidR="008061FD" w:rsidRPr="007748CA">
        <w:rPr>
          <w:rFonts w:ascii="Calibri" w:eastAsiaTheme="majorEastAsia" w:hAnsi="Calibri"/>
        </w:rPr>
        <w:t xml:space="preserve">a por </w:t>
      </w:r>
      <w:bookmarkEnd w:id="264"/>
      <w:bookmarkEnd w:id="265"/>
      <w:bookmarkEnd w:id="266"/>
      <w:bookmarkEnd w:id="267"/>
      <w:bookmarkEnd w:id="268"/>
      <w:bookmarkEnd w:id="269"/>
      <w:bookmarkEnd w:id="270"/>
      <w:bookmarkEnd w:id="271"/>
      <w:bookmarkEnd w:id="272"/>
      <w:bookmarkEnd w:id="273"/>
      <w:r w:rsidR="00B8729D">
        <w:rPr>
          <w:rFonts w:ascii="Calibri" w:eastAsiaTheme="majorEastAsia" w:hAnsi="Calibri"/>
        </w:rPr>
        <w:t>la oficina de Salud Ocupacional del Organismo.</w:t>
      </w:r>
    </w:p>
    <w:p w14:paraId="55807CB0" w14:textId="77777777" w:rsidR="00057B4B" w:rsidRPr="007748CA" w:rsidRDefault="00057B4B" w:rsidP="007748CA">
      <w:pPr>
        <w:rPr>
          <w:rFonts w:ascii="Calibri" w:eastAsiaTheme="majorEastAsia" w:hAnsi="Calibri"/>
        </w:rPr>
      </w:pPr>
    </w:p>
    <w:p w14:paraId="4E0A8BAF" w14:textId="29FAD5E0" w:rsidR="00B71476" w:rsidRPr="00057B4B" w:rsidRDefault="00FF074D" w:rsidP="007748CA">
      <w:pPr>
        <w:pStyle w:val="Ttulo2"/>
        <w:rPr>
          <w:rFonts w:ascii="Calibri" w:hAnsi="Calibri"/>
          <w:b/>
          <w:bCs/>
          <w:color w:val="auto"/>
          <w:sz w:val="24"/>
          <w:szCs w:val="24"/>
        </w:rPr>
      </w:pPr>
      <w:bookmarkStart w:id="274" w:name="_Toc489014615"/>
      <w:bookmarkStart w:id="275" w:name="_Toc489015067"/>
      <w:bookmarkStart w:id="276" w:name="_Toc511655079"/>
      <w:bookmarkStart w:id="277" w:name="_Toc57048279"/>
      <w:r w:rsidRPr="00057B4B">
        <w:rPr>
          <w:rFonts w:ascii="Calibri" w:hAnsi="Calibri"/>
          <w:b/>
          <w:bCs/>
          <w:color w:val="auto"/>
          <w:sz w:val="24"/>
          <w:szCs w:val="24"/>
        </w:rPr>
        <w:t xml:space="preserve">8.5 </w:t>
      </w:r>
      <w:r w:rsidR="002C72CF" w:rsidRPr="00057B4B">
        <w:rPr>
          <w:rFonts w:ascii="Calibri" w:hAnsi="Calibri"/>
          <w:b/>
          <w:bCs/>
          <w:color w:val="auto"/>
          <w:sz w:val="24"/>
          <w:szCs w:val="24"/>
        </w:rPr>
        <w:t>Forma de pago</w:t>
      </w:r>
      <w:bookmarkEnd w:id="274"/>
      <w:bookmarkEnd w:id="275"/>
      <w:bookmarkEnd w:id="276"/>
      <w:bookmarkEnd w:id="277"/>
    </w:p>
    <w:p w14:paraId="059D87C7" w14:textId="77777777" w:rsidR="002C72CF" w:rsidRPr="007748CA" w:rsidRDefault="002C72CF" w:rsidP="007748CA">
      <w:pPr>
        <w:rPr>
          <w:rFonts w:ascii="Calibri" w:eastAsiaTheme="majorEastAsia" w:hAnsi="Calibri"/>
          <w:i/>
        </w:rPr>
      </w:pPr>
      <w:bookmarkStart w:id="278" w:name="_Toc47700480"/>
      <w:bookmarkStart w:id="279" w:name="_Toc47700541"/>
      <w:bookmarkStart w:id="280" w:name="_Toc55915123"/>
      <w:bookmarkStart w:id="281" w:name="_Toc56016551"/>
      <w:bookmarkStart w:id="282" w:name="_Toc56016862"/>
      <w:r w:rsidRPr="007748CA">
        <w:rPr>
          <w:rFonts w:ascii="Calibri" w:eastAsiaTheme="majorEastAsia" w:hAnsi="Calibri"/>
        </w:rPr>
        <w:t>Los pagos se realizarán crédito SIIF 60 días luego de la conformación de la factura.</w:t>
      </w:r>
      <w:bookmarkEnd w:id="278"/>
      <w:bookmarkEnd w:id="279"/>
      <w:bookmarkEnd w:id="280"/>
      <w:bookmarkEnd w:id="281"/>
      <w:bookmarkEnd w:id="282"/>
    </w:p>
    <w:p w14:paraId="02BBDEAB" w14:textId="5B44E5B1" w:rsidR="002C72CF" w:rsidRPr="007748CA" w:rsidRDefault="002C72CF" w:rsidP="00B8729D">
      <w:pPr>
        <w:pStyle w:val="Ttulo1"/>
        <w:numPr>
          <w:ilvl w:val="0"/>
          <w:numId w:val="32"/>
        </w:numPr>
        <w:rPr>
          <w:rFonts w:ascii="Calibri" w:hAnsi="Calibri"/>
          <w:color w:val="auto"/>
          <w:sz w:val="24"/>
          <w:szCs w:val="24"/>
          <w:lang w:val="es-UY" w:eastAsia="en-US"/>
        </w:rPr>
      </w:pPr>
      <w:bookmarkStart w:id="283" w:name="_Toc57048280"/>
      <w:r w:rsidRPr="007748CA">
        <w:rPr>
          <w:rFonts w:ascii="Calibri" w:hAnsi="Calibri"/>
          <w:color w:val="auto"/>
          <w:sz w:val="24"/>
          <w:szCs w:val="24"/>
          <w:lang w:val="es-UY" w:eastAsia="en-US"/>
        </w:rPr>
        <w:t>MEJORA DE OFERTA</w:t>
      </w:r>
      <w:bookmarkEnd w:id="283"/>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36260FBD" w14:textId="1282F376" w:rsidR="002C72CF" w:rsidRPr="007748CA" w:rsidRDefault="002C72CF" w:rsidP="00B8729D">
      <w:pPr>
        <w:pStyle w:val="Ttulo1"/>
        <w:numPr>
          <w:ilvl w:val="0"/>
          <w:numId w:val="32"/>
        </w:numPr>
        <w:rPr>
          <w:rFonts w:ascii="Calibri" w:hAnsi="Calibri"/>
          <w:color w:val="auto"/>
          <w:sz w:val="24"/>
          <w:szCs w:val="24"/>
          <w:lang w:val="es-UY" w:eastAsia="en-US"/>
        </w:rPr>
      </w:pPr>
      <w:bookmarkStart w:id="284" w:name="_Toc57048281"/>
      <w:r w:rsidRPr="007748CA">
        <w:rPr>
          <w:rFonts w:ascii="Calibri" w:hAnsi="Calibri"/>
          <w:color w:val="auto"/>
          <w:sz w:val="24"/>
          <w:szCs w:val="24"/>
          <w:lang w:val="es-UY" w:eastAsia="en-US"/>
        </w:rPr>
        <w:t>DERECHO DE LA ADMINISTRACIÓN</w:t>
      </w:r>
      <w:bookmarkEnd w:id="284"/>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w:t>
      </w:r>
      <w:r w:rsidRPr="007748CA">
        <w:rPr>
          <w:rFonts w:ascii="Calibri" w:eastAsiaTheme="majorEastAsia" w:hAnsi="Calibri" w:cs="Arial"/>
          <w:kern w:val="28"/>
        </w:rPr>
        <w:lastRenderedPageBreak/>
        <w:t xml:space="preserve">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6DD2B084" w14:textId="77777777" w:rsidR="002C72CF" w:rsidRPr="007748CA" w:rsidRDefault="002C72CF" w:rsidP="00B8729D">
      <w:pPr>
        <w:pStyle w:val="Ttulo1"/>
        <w:numPr>
          <w:ilvl w:val="0"/>
          <w:numId w:val="32"/>
        </w:numPr>
        <w:rPr>
          <w:rFonts w:ascii="Calibri" w:hAnsi="Calibri"/>
          <w:color w:val="auto"/>
          <w:sz w:val="24"/>
          <w:szCs w:val="24"/>
          <w:lang w:val="es-UY" w:eastAsia="en-US"/>
        </w:rPr>
      </w:pPr>
      <w:bookmarkStart w:id="285" w:name="_Toc57048282"/>
      <w:r w:rsidRPr="007748CA">
        <w:rPr>
          <w:rFonts w:ascii="Calibri" w:hAnsi="Calibri"/>
          <w:color w:val="auto"/>
          <w:sz w:val="24"/>
          <w:szCs w:val="24"/>
          <w:lang w:val="es-UY" w:eastAsia="en-US"/>
        </w:rPr>
        <w:t>ADJUDICACIÓN</w:t>
      </w:r>
      <w:bookmarkEnd w:id="285"/>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286" w:name="_Toc489014624"/>
      <w:bookmarkStart w:id="287" w:name="_Toc489015076"/>
      <w:bookmarkStart w:id="288" w:name="_Toc511655088"/>
      <w:bookmarkStart w:id="289" w:name="_Toc57048283"/>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286"/>
      <w:bookmarkEnd w:id="287"/>
      <w:bookmarkEnd w:id="288"/>
      <w:bookmarkEnd w:id="289"/>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90" w:name="_Toc371401606"/>
      <w:bookmarkStart w:id="291" w:name="_Toc456344594"/>
      <w:bookmarkStart w:id="292" w:name="_Toc456352710"/>
      <w:bookmarkStart w:id="293" w:name="_Toc489014625"/>
      <w:bookmarkStart w:id="294" w:name="_Toc489015077"/>
      <w:bookmarkStart w:id="295"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96" w:name="_Toc57048284"/>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290"/>
      <w:bookmarkEnd w:id="291"/>
      <w:bookmarkEnd w:id="292"/>
      <w:bookmarkEnd w:id="293"/>
      <w:bookmarkEnd w:id="294"/>
      <w:bookmarkEnd w:id="295"/>
      <w:bookmarkEnd w:id="296"/>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0A3B4839" w14:textId="5667697B" w:rsidR="002C72CF" w:rsidRPr="00B8729D" w:rsidRDefault="00FC1F3F" w:rsidP="007748CA">
      <w:pPr>
        <w:pStyle w:val="Ttulo2"/>
        <w:rPr>
          <w:rFonts w:ascii="Calibri" w:hAnsi="Calibri"/>
          <w:b/>
          <w:bCs/>
          <w:color w:val="auto"/>
          <w:sz w:val="24"/>
          <w:szCs w:val="24"/>
        </w:rPr>
      </w:pPr>
      <w:bookmarkStart w:id="297" w:name="_Toc57048285"/>
      <w:r w:rsidRPr="00B8729D">
        <w:rPr>
          <w:rFonts w:ascii="Calibri" w:hAnsi="Calibri"/>
          <w:b/>
          <w:bCs/>
          <w:color w:val="auto"/>
          <w:sz w:val="24"/>
          <w:szCs w:val="24"/>
          <w:lang w:val="es-UY" w:eastAsia="en-US"/>
        </w:rPr>
        <w:t>11.3 Inicio</w:t>
      </w:r>
      <w:r w:rsidR="002C72CF" w:rsidRPr="00B8729D">
        <w:rPr>
          <w:rFonts w:ascii="Calibri" w:hAnsi="Calibri"/>
          <w:b/>
          <w:bCs/>
          <w:color w:val="auto"/>
          <w:sz w:val="24"/>
          <w:szCs w:val="24"/>
          <w:lang w:val="es-UY" w:eastAsia="en-US"/>
        </w:rPr>
        <w:t xml:space="preserve"> de actividades.</w:t>
      </w:r>
      <w:bookmarkEnd w:id="297"/>
    </w:p>
    <w:p w14:paraId="1F4E7B04" w14:textId="2BD227B5"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momento de inicio de la obligación de cumplir con el objeto </w:t>
      </w:r>
      <w:r w:rsidR="00B8729D">
        <w:rPr>
          <w:rFonts w:ascii="Calibri" w:eastAsiaTheme="majorEastAsia" w:hAnsi="Calibri" w:cs="Arial"/>
          <w:kern w:val="28"/>
        </w:rPr>
        <w:t xml:space="preserve">del presente procedimiento de compra será a partir </w:t>
      </w:r>
      <w:r w:rsidR="005919C0">
        <w:rPr>
          <w:rFonts w:ascii="Calibri" w:eastAsiaTheme="majorEastAsia" w:hAnsi="Calibri" w:cs="Arial"/>
          <w:kern w:val="28"/>
        </w:rPr>
        <w:t xml:space="preserve">de la notificación de la orden de compra se </w:t>
      </w:r>
      <w:r w:rsidR="005919C0">
        <w:rPr>
          <w:rFonts w:ascii="Calibri" w:eastAsiaTheme="majorEastAsia" w:hAnsi="Calibri" w:cs="Arial"/>
          <w:kern w:val="28"/>
        </w:rPr>
        <w:lastRenderedPageBreak/>
        <w:t xml:space="preserve">dispondrá de un plazo de 5 días hábiles para coordinar el inicio de actividades para el ejercicio </w:t>
      </w:r>
      <w:r w:rsidR="00B8729D">
        <w:rPr>
          <w:rFonts w:ascii="Calibri" w:eastAsiaTheme="majorEastAsia" w:hAnsi="Calibri" w:cs="Arial"/>
          <w:kern w:val="28"/>
        </w:rPr>
        <w:t xml:space="preserve"> 2021.</w:t>
      </w:r>
    </w:p>
    <w:p w14:paraId="20D206C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Si el inicio de la ejecución del contrato se demora más de los plazos establecidos en este Pliego, la Dirección Nacional de Aduanas podrá rescindir el contrato sin más trámite, así como también iniciar las acciones legales correspondientes. En ese caso, podrá adjudicarse al segundo oferente de la evaluación final.</w:t>
      </w:r>
    </w:p>
    <w:p w14:paraId="345B7862" w14:textId="20858D81" w:rsidR="002C72CF" w:rsidRPr="00B8729D" w:rsidRDefault="00DD1164" w:rsidP="007748CA">
      <w:pPr>
        <w:pStyle w:val="Ttulo2"/>
        <w:rPr>
          <w:rFonts w:ascii="Calibri" w:hAnsi="Calibri"/>
          <w:b/>
          <w:bCs/>
          <w:color w:val="auto"/>
          <w:sz w:val="24"/>
          <w:szCs w:val="24"/>
          <w:lang w:val="es-UY" w:eastAsia="en-US"/>
        </w:rPr>
      </w:pPr>
      <w:bookmarkStart w:id="298" w:name="_Toc489014610"/>
      <w:bookmarkStart w:id="299" w:name="_Toc489015062"/>
      <w:bookmarkStart w:id="300" w:name="_Toc511655074"/>
      <w:bookmarkStart w:id="301" w:name="_Toc57048286"/>
      <w:r w:rsidRPr="00B8729D">
        <w:rPr>
          <w:rFonts w:ascii="Calibri" w:hAnsi="Calibri"/>
          <w:b/>
          <w:bCs/>
          <w:color w:val="auto"/>
          <w:sz w:val="24"/>
          <w:szCs w:val="24"/>
          <w:lang w:val="es-UY" w:eastAsia="en-US"/>
        </w:rPr>
        <w:t xml:space="preserve">11.4 </w:t>
      </w:r>
      <w:r w:rsidR="002C72CF" w:rsidRPr="00B8729D">
        <w:rPr>
          <w:rFonts w:ascii="Calibri" w:hAnsi="Calibri"/>
          <w:b/>
          <w:bCs/>
          <w:color w:val="auto"/>
          <w:sz w:val="24"/>
          <w:szCs w:val="24"/>
          <w:lang w:val="es-UY" w:eastAsia="en-US"/>
        </w:rPr>
        <w:t>Aumento o disminución de la contratación</w:t>
      </w:r>
      <w:bookmarkEnd w:id="298"/>
      <w:bookmarkEnd w:id="299"/>
      <w:bookmarkEnd w:id="300"/>
      <w:bookmarkEnd w:id="301"/>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77777777" w:rsidR="002C72CF" w:rsidRPr="007748CA" w:rsidRDefault="002C72CF" w:rsidP="00B8729D">
      <w:pPr>
        <w:pStyle w:val="Ttulo1"/>
        <w:numPr>
          <w:ilvl w:val="0"/>
          <w:numId w:val="32"/>
        </w:numPr>
        <w:rPr>
          <w:rFonts w:ascii="Calibri" w:hAnsi="Calibri"/>
          <w:color w:val="auto"/>
          <w:sz w:val="24"/>
          <w:szCs w:val="24"/>
          <w:lang w:val="es-UY" w:eastAsia="en-US"/>
        </w:rPr>
      </w:pPr>
      <w:bookmarkStart w:id="302" w:name="_Toc57048287"/>
      <w:r w:rsidRPr="007748CA">
        <w:rPr>
          <w:rFonts w:ascii="Calibri" w:hAnsi="Calibri"/>
          <w:color w:val="auto"/>
          <w:sz w:val="24"/>
          <w:szCs w:val="24"/>
          <w:lang w:val="es-UY" w:eastAsia="en-US"/>
        </w:rPr>
        <w:t>CESION DE CRÉDITOS</w:t>
      </w:r>
      <w:bookmarkEnd w:id="302"/>
    </w:p>
    <w:p w14:paraId="6DF9BA81" w14:textId="77777777" w:rsidR="002C72CF" w:rsidRPr="007748CA" w:rsidRDefault="002C72CF" w:rsidP="007748CA">
      <w:pPr>
        <w:spacing w:line="360" w:lineRule="auto"/>
        <w:rPr>
          <w:rFonts w:ascii="Calibri" w:hAnsi="Calibri" w:cs="Arial"/>
        </w:rPr>
      </w:pPr>
    </w:p>
    <w:p w14:paraId="2074DDC7"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62C5DCD" w14:textId="77777777" w:rsidR="002C72CF" w:rsidRPr="007748CA" w:rsidRDefault="002C72CF" w:rsidP="00B8729D">
      <w:pPr>
        <w:pStyle w:val="Ttulo1"/>
        <w:numPr>
          <w:ilvl w:val="0"/>
          <w:numId w:val="32"/>
        </w:numPr>
        <w:rPr>
          <w:rFonts w:ascii="Calibri" w:hAnsi="Calibri"/>
          <w:color w:val="auto"/>
          <w:sz w:val="24"/>
          <w:szCs w:val="24"/>
          <w:lang w:val="es-UY" w:eastAsia="en-US"/>
        </w:rPr>
      </w:pPr>
      <w:bookmarkStart w:id="303" w:name="_Toc57048288"/>
      <w:r w:rsidRPr="007748CA">
        <w:rPr>
          <w:rFonts w:ascii="Calibri" w:hAnsi="Calibri"/>
          <w:color w:val="auto"/>
          <w:sz w:val="24"/>
          <w:szCs w:val="24"/>
          <w:lang w:val="es-UY" w:eastAsia="en-US"/>
        </w:rPr>
        <w:t>CONFORMIDAD DEL SERVICIO</w:t>
      </w:r>
      <w:bookmarkEnd w:id="303"/>
    </w:p>
    <w:p w14:paraId="1F17838D" w14:textId="77777777" w:rsidR="00CD7CF8" w:rsidRPr="007748CA" w:rsidRDefault="00CD7CF8"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p>
    <w:p w14:paraId="641E7849" w14:textId="77777777" w:rsidR="00B71476" w:rsidRPr="007748CA" w:rsidRDefault="002C72CF"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servicios prestados serán controlados por responsables que se designen a tales efectos en cada uno de los locales a prestar el mantenimiento, quienes podrán realizar observaciones si a su juicio entienden que los servicios prestados no se ajustan a lo pactado. </w:t>
      </w:r>
    </w:p>
    <w:p w14:paraId="7FF96DF8" w14:textId="77777777" w:rsidR="002C72CF" w:rsidRPr="007748CA" w:rsidRDefault="002C72CF" w:rsidP="00B8729D">
      <w:pPr>
        <w:pStyle w:val="Ttulo1"/>
        <w:numPr>
          <w:ilvl w:val="0"/>
          <w:numId w:val="32"/>
        </w:numPr>
        <w:rPr>
          <w:rFonts w:ascii="Calibri" w:hAnsi="Calibri"/>
          <w:color w:val="auto"/>
          <w:sz w:val="24"/>
          <w:szCs w:val="24"/>
        </w:rPr>
      </w:pPr>
      <w:bookmarkStart w:id="304" w:name="_Toc57048289"/>
      <w:r w:rsidRPr="007748CA">
        <w:rPr>
          <w:rFonts w:ascii="Calibri" w:hAnsi="Calibri"/>
          <w:color w:val="auto"/>
          <w:sz w:val="24"/>
          <w:szCs w:val="24"/>
        </w:rPr>
        <w:t>DE LAS SANCIONES y RESCISIÓN</w:t>
      </w:r>
      <w:bookmarkEnd w:id="304"/>
    </w:p>
    <w:p w14:paraId="1EFCC10D" w14:textId="77777777" w:rsidR="002C72CF" w:rsidRPr="007748CA" w:rsidRDefault="002C72CF" w:rsidP="007748CA">
      <w:pPr>
        <w:spacing w:line="360" w:lineRule="auto"/>
        <w:rPr>
          <w:rFonts w:ascii="Calibri" w:hAnsi="Calibri"/>
        </w:rPr>
      </w:pPr>
    </w:p>
    <w:p w14:paraId="6186D03C" w14:textId="1D770692" w:rsidR="002C72CF" w:rsidRPr="00057B4B" w:rsidRDefault="000E0C99" w:rsidP="007748CA">
      <w:pPr>
        <w:pStyle w:val="Ttulo2"/>
        <w:rPr>
          <w:rFonts w:ascii="Calibri" w:hAnsi="Calibri"/>
          <w:b/>
          <w:bCs/>
          <w:color w:val="auto"/>
          <w:sz w:val="24"/>
          <w:szCs w:val="24"/>
          <w:lang w:val="es-UY" w:eastAsia="en-US"/>
        </w:rPr>
      </w:pPr>
      <w:bookmarkStart w:id="305" w:name="_Toc57048290"/>
      <w:r w:rsidRPr="00057B4B">
        <w:rPr>
          <w:rFonts w:ascii="Calibri" w:hAnsi="Calibri"/>
          <w:b/>
          <w:bCs/>
          <w:color w:val="auto"/>
          <w:sz w:val="24"/>
          <w:szCs w:val="24"/>
          <w:lang w:val="es-UY" w:eastAsia="en-US"/>
        </w:rPr>
        <w:t xml:space="preserve">14.1 </w:t>
      </w:r>
      <w:r w:rsidR="00E10625" w:rsidRPr="00057B4B">
        <w:rPr>
          <w:rFonts w:ascii="Calibri" w:hAnsi="Calibri"/>
          <w:b/>
          <w:bCs/>
          <w:color w:val="auto"/>
          <w:sz w:val="24"/>
          <w:szCs w:val="24"/>
          <w:lang w:val="es-UY" w:eastAsia="en-US"/>
        </w:rPr>
        <w:t>Incumplimientos</w:t>
      </w:r>
      <w:bookmarkEnd w:id="305"/>
    </w:p>
    <w:p w14:paraId="0BEF76B3" w14:textId="77777777" w:rsidR="00866362" w:rsidRPr="007748CA" w:rsidRDefault="00866362" w:rsidP="007748CA">
      <w:pPr>
        <w:spacing w:line="360" w:lineRule="auto"/>
        <w:jc w:val="both"/>
        <w:rPr>
          <w:rFonts w:ascii="Calibri" w:hAnsi="Calibri" w:cs="Arial"/>
        </w:rPr>
      </w:pPr>
      <w:r w:rsidRPr="007748CA">
        <w:rPr>
          <w:rFonts w:ascii="Calibri" w:hAnsi="Calibri" w:cs="Arial"/>
        </w:rPr>
        <w:t xml:space="preserve">Se considerará incumplimiento a las condiciones del contrato, la contravención total o parcial a las cláusulas del presente pliego. Sin perjuicio de ello, se considerará </w:t>
      </w:r>
      <w:r w:rsidRPr="007748CA">
        <w:rPr>
          <w:rFonts w:ascii="Calibri" w:hAnsi="Calibri" w:cs="Arial"/>
        </w:rPr>
        <w:lastRenderedPageBreak/>
        <w:t>incumplimiento, a consideración de la D.N.A., la obtención de resultados insatisfactorios respecto del objeto de la contratación y la falta de elementos de seguridad.</w:t>
      </w:r>
    </w:p>
    <w:p w14:paraId="7CA96FE4" w14:textId="77777777" w:rsidR="00866362" w:rsidRPr="007748CA" w:rsidRDefault="00866362" w:rsidP="007748CA">
      <w:pPr>
        <w:spacing w:after="120" w:line="360" w:lineRule="auto"/>
        <w:jc w:val="both"/>
        <w:rPr>
          <w:rFonts w:ascii="Calibri" w:hAnsi="Calibri" w:cs="Arial"/>
        </w:rPr>
      </w:pPr>
      <w:r w:rsidRPr="007748CA">
        <w:rPr>
          <w:rFonts w:ascii="Calibri" w:hAnsi="Calibri" w:cs="Arial"/>
        </w:rPr>
        <w:t>También serán incumplimientos pasibles de sanción cada una de las siguientes conductas:</w:t>
      </w:r>
    </w:p>
    <w:p w14:paraId="0B3666E2" w14:textId="16FC95D7" w:rsidR="00866362" w:rsidRPr="007748CA" w:rsidRDefault="00B8729D" w:rsidP="007748CA">
      <w:pPr>
        <w:spacing w:after="120" w:line="360" w:lineRule="auto"/>
        <w:jc w:val="both"/>
        <w:rPr>
          <w:rFonts w:ascii="Calibri" w:hAnsi="Calibri" w:cs="Arial"/>
        </w:rPr>
      </w:pPr>
      <w:r>
        <w:rPr>
          <w:rFonts w:ascii="Calibri" w:hAnsi="Calibri" w:cs="Arial"/>
        </w:rPr>
        <w:t>Demoras en respuestas a llamados de urgencia.</w:t>
      </w:r>
    </w:p>
    <w:p w14:paraId="411592B1" w14:textId="2DD5CAD3" w:rsidR="00866362" w:rsidRPr="007748CA" w:rsidRDefault="00866362" w:rsidP="007748CA">
      <w:pPr>
        <w:spacing w:line="360" w:lineRule="auto"/>
        <w:jc w:val="both"/>
        <w:rPr>
          <w:rFonts w:ascii="Calibri" w:hAnsi="Calibri" w:cs="Arial"/>
        </w:rPr>
      </w:pPr>
      <w:r w:rsidRPr="007748CA">
        <w:rPr>
          <w:rFonts w:ascii="Calibri" w:hAnsi="Calibri" w:cs="Arial"/>
        </w:rPr>
        <w:t xml:space="preserve">Incumplimiento de </w:t>
      </w:r>
      <w:r w:rsidR="00B8729D">
        <w:rPr>
          <w:rFonts w:ascii="Calibri" w:hAnsi="Calibri" w:cs="Arial"/>
        </w:rPr>
        <w:t xml:space="preserve">requerimientos de servicios de emergencias </w:t>
      </w:r>
    </w:p>
    <w:p w14:paraId="73A958AE" w14:textId="0D4BF5FC" w:rsidR="00866362" w:rsidRDefault="00866362" w:rsidP="007748CA">
      <w:pPr>
        <w:spacing w:line="360" w:lineRule="auto"/>
        <w:jc w:val="both"/>
        <w:rPr>
          <w:rFonts w:ascii="Calibri" w:hAnsi="Calibri" w:cs="Arial"/>
        </w:rPr>
      </w:pPr>
      <w:r w:rsidRPr="007748CA">
        <w:rPr>
          <w:rFonts w:ascii="Calibri" w:hAnsi="Calibri" w:cs="Arial"/>
        </w:rPr>
        <w:t xml:space="preserve">Disponer de menos personal </w:t>
      </w:r>
      <w:r w:rsidR="00B8729D">
        <w:rPr>
          <w:rFonts w:ascii="Calibri" w:hAnsi="Calibri" w:cs="Arial"/>
        </w:rPr>
        <w:t>y vehículos al declarado por el oferente.</w:t>
      </w:r>
    </w:p>
    <w:p w14:paraId="362869B6" w14:textId="53D74986" w:rsidR="003B6450" w:rsidRPr="007748CA" w:rsidRDefault="003B6450" w:rsidP="007748CA">
      <w:pPr>
        <w:spacing w:line="360" w:lineRule="auto"/>
        <w:jc w:val="both"/>
        <w:rPr>
          <w:rFonts w:ascii="Calibri" w:hAnsi="Calibri" w:cs="Arial"/>
        </w:rPr>
      </w:pPr>
      <w:r>
        <w:rPr>
          <w:rFonts w:ascii="Calibri" w:hAnsi="Calibri" w:cs="Arial"/>
        </w:rPr>
        <w:t>Equipamiento deficiente en unidades de traslado.</w:t>
      </w:r>
    </w:p>
    <w:p w14:paraId="53BAD701" w14:textId="77777777" w:rsidR="00866362" w:rsidRPr="007748CA" w:rsidRDefault="00866362" w:rsidP="007748CA">
      <w:pPr>
        <w:spacing w:line="360" w:lineRule="auto"/>
        <w:jc w:val="both"/>
        <w:rPr>
          <w:rFonts w:ascii="Calibri" w:hAnsi="Calibri" w:cs="Arial"/>
        </w:rPr>
      </w:pPr>
      <w:r w:rsidRPr="007748CA">
        <w:rPr>
          <w:rFonts w:ascii="Calibri" w:hAnsi="Calibri" w:cs="Arial"/>
        </w:rPr>
        <w:t>Los incumplimientos serán comunicados a la empresa adjudicataria por medio de Actas de Observación.</w:t>
      </w:r>
    </w:p>
    <w:p w14:paraId="41D71356" w14:textId="77777777" w:rsidR="00866362" w:rsidRPr="007748CA" w:rsidRDefault="00866362" w:rsidP="007748CA">
      <w:pPr>
        <w:spacing w:after="120" w:line="360" w:lineRule="auto"/>
        <w:jc w:val="both"/>
        <w:rPr>
          <w:rFonts w:ascii="Calibri" w:hAnsi="Calibri" w:cs="Arial"/>
        </w:rPr>
      </w:pPr>
      <w:r w:rsidRPr="007748CA">
        <w:rPr>
          <w:rFonts w:ascii="Calibri" w:hAnsi="Calibri" w:cs="Arial"/>
        </w:rPr>
        <w:t>El adjudicatario dispondrá de 10 días hábiles contados a partir de la recepción del Acta de Observación para la presentación de descargos, la D.N.A. evaluará los descargos, pudiendo aceptar o rechazar los mismos procediendo a notificar en un plazo similar, lo resuelto al respecto.</w:t>
      </w:r>
    </w:p>
    <w:p w14:paraId="6BB8DE2E" w14:textId="77777777" w:rsidR="00866362" w:rsidRPr="007748CA" w:rsidRDefault="00866362" w:rsidP="007748CA">
      <w:pPr>
        <w:keepNext/>
        <w:keepLines/>
        <w:spacing w:before="80" w:line="360" w:lineRule="auto"/>
        <w:outlineLvl w:val="1"/>
        <w:rPr>
          <w:rFonts w:ascii="Calibri" w:hAnsi="Calibri" w:cs="Arial"/>
        </w:rPr>
      </w:pPr>
    </w:p>
    <w:p w14:paraId="2E307E54" w14:textId="14935DD7" w:rsidR="002C72CF" w:rsidRPr="003B6450" w:rsidRDefault="00FC1F3F" w:rsidP="007748CA">
      <w:pPr>
        <w:pStyle w:val="Ttulo2"/>
        <w:rPr>
          <w:rFonts w:ascii="Calibri" w:hAnsi="Calibri"/>
          <w:b/>
          <w:bCs/>
          <w:color w:val="auto"/>
          <w:sz w:val="24"/>
          <w:szCs w:val="24"/>
          <w:lang w:val="es-UY" w:eastAsia="en-US"/>
        </w:rPr>
      </w:pPr>
      <w:bookmarkStart w:id="306" w:name="_Toc57048291"/>
      <w:r w:rsidRPr="003B6450">
        <w:rPr>
          <w:rFonts w:ascii="Calibri" w:hAnsi="Calibri"/>
          <w:b/>
          <w:bCs/>
          <w:color w:val="auto"/>
          <w:sz w:val="24"/>
          <w:szCs w:val="24"/>
          <w:lang w:val="es-UY" w:eastAsia="en-US"/>
        </w:rPr>
        <w:t>14.2 Configuración</w:t>
      </w:r>
      <w:r w:rsidR="00E10625" w:rsidRPr="003B6450">
        <w:rPr>
          <w:rFonts w:ascii="Calibri" w:hAnsi="Calibri"/>
          <w:b/>
          <w:bCs/>
          <w:color w:val="auto"/>
          <w:sz w:val="24"/>
          <w:szCs w:val="24"/>
          <w:lang w:val="es-UY" w:eastAsia="en-US"/>
        </w:rPr>
        <w:t xml:space="preserve"> de incumplimientos pasibles de sanción</w:t>
      </w:r>
      <w:bookmarkEnd w:id="306"/>
    </w:p>
    <w:p w14:paraId="156B1A7C" w14:textId="77777777" w:rsidR="00866362" w:rsidRPr="007748CA" w:rsidRDefault="00866362" w:rsidP="007748CA">
      <w:pPr>
        <w:spacing w:line="360" w:lineRule="auto"/>
        <w:jc w:val="both"/>
        <w:rPr>
          <w:rFonts w:ascii="Calibri" w:hAnsi="Calibri" w:cs="Arial"/>
        </w:rPr>
      </w:pPr>
      <w:r w:rsidRPr="007748CA">
        <w:rPr>
          <w:rFonts w:ascii="Calibri" w:hAnsi="Calibri" w:cs="Arial"/>
        </w:rPr>
        <w:t>La acumulación de 2 Actas de Observación configurará el Primer incumplimiento pasible de la sanción establecida en el numeral siguiente (SANCIONES, Literal A).</w:t>
      </w:r>
    </w:p>
    <w:p w14:paraId="48E3C2D7" w14:textId="77777777" w:rsidR="00866362" w:rsidRPr="007748CA" w:rsidRDefault="00866362" w:rsidP="007748CA">
      <w:pPr>
        <w:spacing w:line="360" w:lineRule="auto"/>
        <w:jc w:val="both"/>
        <w:rPr>
          <w:rFonts w:ascii="Calibri" w:hAnsi="Calibri" w:cs="Arial"/>
        </w:rPr>
      </w:pPr>
      <w:r w:rsidRPr="007748CA">
        <w:rPr>
          <w:rFonts w:ascii="Calibri" w:hAnsi="Calibri" w:cs="Arial"/>
        </w:rPr>
        <w:t>La acumulación de 2 Actas de Observación adicionales a las 2 previstas anteriormente, configurará el segundo incumplimiento pasible de la sanción establecida en el numeral siguiente (SANCIONES, Literal B).</w:t>
      </w:r>
    </w:p>
    <w:p w14:paraId="64B689FF" w14:textId="6103B4FC" w:rsidR="00866362" w:rsidRPr="007748CA" w:rsidRDefault="00866362" w:rsidP="007748CA">
      <w:pPr>
        <w:spacing w:line="360" w:lineRule="auto"/>
        <w:jc w:val="both"/>
        <w:rPr>
          <w:rFonts w:ascii="Calibri" w:hAnsi="Calibri" w:cs="Arial"/>
        </w:rPr>
      </w:pPr>
      <w:r w:rsidRPr="007748CA">
        <w:rPr>
          <w:rFonts w:ascii="Calibri" w:hAnsi="Calibri" w:cs="Arial"/>
        </w:rPr>
        <w:t xml:space="preserve">La acumulación de 2 Actas de Observación adicionales a las 4 previstas anteriormente, configurará </w:t>
      </w:r>
      <w:r w:rsidR="00FC1F3F" w:rsidRPr="007748CA">
        <w:rPr>
          <w:rFonts w:ascii="Calibri" w:hAnsi="Calibri" w:cs="Arial"/>
        </w:rPr>
        <w:t>el tercer</w:t>
      </w:r>
      <w:r w:rsidRPr="007748CA">
        <w:rPr>
          <w:rFonts w:ascii="Calibri" w:hAnsi="Calibri" w:cs="Arial"/>
        </w:rPr>
        <w:t xml:space="preserve"> incumplimiento pasible de la sanción establecida en el numeral siguiente (SANCIONES, Literal C).</w:t>
      </w:r>
    </w:p>
    <w:p w14:paraId="49D8D7F3" w14:textId="77777777" w:rsidR="002C72CF" w:rsidRPr="007748CA" w:rsidRDefault="002C72CF" w:rsidP="007748CA">
      <w:pPr>
        <w:spacing w:line="360" w:lineRule="auto"/>
        <w:rPr>
          <w:rFonts w:ascii="Calibri" w:hAnsi="Calibri"/>
        </w:rPr>
      </w:pPr>
    </w:p>
    <w:p w14:paraId="1EE156BA" w14:textId="52C562BB" w:rsidR="002C72CF" w:rsidRPr="003B6450" w:rsidRDefault="00FC1F3F" w:rsidP="007748CA">
      <w:pPr>
        <w:pStyle w:val="Ttulo2"/>
        <w:rPr>
          <w:rFonts w:ascii="Calibri" w:hAnsi="Calibri"/>
          <w:b/>
          <w:bCs/>
          <w:color w:val="auto"/>
          <w:sz w:val="24"/>
          <w:szCs w:val="24"/>
          <w:lang w:val="es-UY" w:eastAsia="en-US"/>
        </w:rPr>
      </w:pPr>
      <w:bookmarkStart w:id="307" w:name="_Toc57048292"/>
      <w:r w:rsidRPr="003B6450">
        <w:rPr>
          <w:rFonts w:ascii="Calibri" w:hAnsi="Calibri"/>
          <w:b/>
          <w:bCs/>
          <w:color w:val="auto"/>
          <w:sz w:val="24"/>
          <w:szCs w:val="24"/>
          <w:lang w:val="es-UY" w:eastAsia="en-US"/>
        </w:rPr>
        <w:t>14.3 Sanciones</w:t>
      </w:r>
      <w:bookmarkEnd w:id="307"/>
    </w:p>
    <w:p w14:paraId="45C8E20E" w14:textId="77777777" w:rsidR="00866362" w:rsidRPr="007748CA" w:rsidRDefault="00866362" w:rsidP="007748CA">
      <w:pPr>
        <w:spacing w:line="360" w:lineRule="auto"/>
        <w:jc w:val="both"/>
        <w:rPr>
          <w:rFonts w:ascii="Calibri" w:hAnsi="Calibri" w:cs="Arial"/>
        </w:rPr>
      </w:pPr>
      <w:r w:rsidRPr="007748CA">
        <w:rPr>
          <w:rFonts w:ascii="Calibri" w:hAnsi="Calibri" w:cs="Arial"/>
        </w:rPr>
        <w:t xml:space="preserve">La D.N.A. podrá sancionar al adjudicatario según la siguiente escala: </w:t>
      </w:r>
    </w:p>
    <w:p w14:paraId="46950DAD" w14:textId="77777777" w:rsidR="00866362" w:rsidRPr="007748CA" w:rsidRDefault="00866362" w:rsidP="007748CA">
      <w:pPr>
        <w:spacing w:line="360" w:lineRule="auto"/>
        <w:jc w:val="both"/>
        <w:rPr>
          <w:rFonts w:ascii="Calibri" w:hAnsi="Calibri" w:cs="Arial"/>
        </w:rPr>
      </w:pPr>
      <w:r w:rsidRPr="007748CA">
        <w:rPr>
          <w:rFonts w:ascii="Calibri" w:hAnsi="Calibri" w:cs="Arial"/>
        </w:rPr>
        <w:lastRenderedPageBreak/>
        <w:t>A.</w:t>
      </w:r>
      <w:r w:rsidRPr="007748CA">
        <w:rPr>
          <w:rFonts w:ascii="Calibri" w:hAnsi="Calibri" w:cs="Arial"/>
        </w:rPr>
        <w:tab/>
        <w:t>Primera sanción: Multa del 10 % sobre el valor total del servicio mensual, correspondiente al mes en que se haya configurado el primer incumplimiento.</w:t>
      </w:r>
    </w:p>
    <w:p w14:paraId="5F3A707A" w14:textId="77777777" w:rsidR="00866362" w:rsidRPr="007748CA" w:rsidRDefault="00866362" w:rsidP="007748CA">
      <w:pPr>
        <w:spacing w:line="360" w:lineRule="auto"/>
        <w:jc w:val="both"/>
        <w:rPr>
          <w:rFonts w:ascii="Calibri" w:hAnsi="Calibri" w:cs="Arial"/>
        </w:rPr>
      </w:pPr>
      <w:r w:rsidRPr="007748CA">
        <w:rPr>
          <w:rFonts w:ascii="Calibri" w:hAnsi="Calibri" w:cs="Arial"/>
        </w:rPr>
        <w:t>B.</w:t>
      </w:r>
      <w:r w:rsidRPr="007748CA">
        <w:rPr>
          <w:rFonts w:ascii="Calibri" w:hAnsi="Calibri" w:cs="Arial"/>
        </w:rPr>
        <w:tab/>
        <w:t>Segunda sanción: Multa del 20 % sobre el valor total del servicio mensual, correspondiente al mes en que se haya configurado el segundo incumplimiento.</w:t>
      </w:r>
    </w:p>
    <w:p w14:paraId="5FF9CEDC" w14:textId="77777777" w:rsidR="00866362" w:rsidRPr="007748CA" w:rsidRDefault="00866362" w:rsidP="007748CA">
      <w:pPr>
        <w:spacing w:line="360" w:lineRule="auto"/>
        <w:jc w:val="both"/>
        <w:rPr>
          <w:rFonts w:ascii="Calibri" w:hAnsi="Calibri" w:cs="Arial"/>
        </w:rPr>
      </w:pPr>
      <w:r w:rsidRPr="007748CA">
        <w:rPr>
          <w:rFonts w:ascii="Calibri" w:hAnsi="Calibri" w:cs="Arial"/>
        </w:rPr>
        <w:t>C.</w:t>
      </w:r>
      <w:r w:rsidRPr="007748CA">
        <w:rPr>
          <w:rFonts w:ascii="Calibri" w:hAnsi="Calibri" w:cs="Arial"/>
        </w:rPr>
        <w:tab/>
        <w:t>Tercera sanción: Multa del 30 % sobre el valor total del servicio, correspondiente al mes en que se haya configurado el tercer incumplimiento.</w:t>
      </w:r>
    </w:p>
    <w:p w14:paraId="0D81C643" w14:textId="77777777" w:rsidR="00866362" w:rsidRPr="007748CA" w:rsidRDefault="00866362" w:rsidP="007748CA">
      <w:pPr>
        <w:spacing w:line="360" w:lineRule="auto"/>
        <w:jc w:val="both"/>
        <w:rPr>
          <w:rFonts w:ascii="Calibri" w:hAnsi="Calibri" w:cs="Arial"/>
        </w:rPr>
      </w:pPr>
      <w:r w:rsidRPr="007748CA">
        <w:rPr>
          <w:rFonts w:ascii="Calibri" w:hAnsi="Calibri" w:cs="Arial"/>
        </w:rPr>
        <w:t>Por la configuración del tercer incumplimiento, la DNA podrá proceder unilateralmente a la rescisión del contrato.</w:t>
      </w:r>
    </w:p>
    <w:p w14:paraId="469FA0E0" w14:textId="77777777" w:rsidR="00866362" w:rsidRPr="007748CA" w:rsidRDefault="00866362" w:rsidP="007748CA">
      <w:pPr>
        <w:spacing w:line="360" w:lineRule="auto"/>
        <w:jc w:val="both"/>
        <w:rPr>
          <w:rFonts w:ascii="Calibri" w:hAnsi="Calibri" w:cs="Arial"/>
        </w:rPr>
      </w:pPr>
      <w:r w:rsidRPr="007748CA">
        <w:rPr>
          <w:rFonts w:ascii="Calibri" w:hAnsi="Calibri" w:cs="Arial"/>
        </w:rPr>
        <w:t>Los conceptos facturados por la DNA (multas, daños, perjuicios, etc.), se descontarán de las facturas pendientes de pago si las hubiere. En caso de que no hubiere facturas pendientes de pago, los importes por los conceptos enumerados serán abonados a la D.N.A. dentro de los 45 días de facturado y notificado el monto de los mismos.</w:t>
      </w:r>
    </w:p>
    <w:p w14:paraId="74EB957A" w14:textId="77777777" w:rsidR="002C72CF" w:rsidRPr="007748CA" w:rsidRDefault="002C72CF" w:rsidP="007748CA">
      <w:pPr>
        <w:spacing w:line="360" w:lineRule="auto"/>
        <w:jc w:val="both"/>
        <w:rPr>
          <w:rFonts w:ascii="Calibri" w:hAnsi="Calibri" w:cs="Arial"/>
        </w:rPr>
      </w:pPr>
    </w:p>
    <w:p w14:paraId="0CD25CF0" w14:textId="7B912D51" w:rsidR="002C72CF" w:rsidRPr="003B6450" w:rsidRDefault="00E10625" w:rsidP="007748CA">
      <w:pPr>
        <w:pStyle w:val="Ttulo2"/>
        <w:rPr>
          <w:rFonts w:ascii="Calibri" w:hAnsi="Calibri"/>
          <w:b/>
          <w:bCs/>
          <w:color w:val="auto"/>
          <w:sz w:val="24"/>
          <w:szCs w:val="24"/>
          <w:lang w:val="es-UY" w:eastAsia="en-US"/>
        </w:rPr>
      </w:pPr>
      <w:bookmarkStart w:id="308" w:name="_Toc57048293"/>
      <w:r w:rsidRPr="003B6450">
        <w:rPr>
          <w:rFonts w:ascii="Calibri" w:hAnsi="Calibri"/>
          <w:b/>
          <w:bCs/>
          <w:color w:val="auto"/>
          <w:sz w:val="24"/>
          <w:szCs w:val="24"/>
          <w:lang w:val="es-UY" w:eastAsia="en-US"/>
        </w:rPr>
        <w:t>1</w:t>
      </w:r>
      <w:r w:rsidR="000E0C99" w:rsidRPr="003B6450">
        <w:rPr>
          <w:rFonts w:ascii="Calibri" w:hAnsi="Calibri"/>
          <w:b/>
          <w:bCs/>
          <w:color w:val="auto"/>
          <w:sz w:val="24"/>
          <w:szCs w:val="24"/>
          <w:lang w:val="es-UY" w:eastAsia="en-US"/>
        </w:rPr>
        <w:t>4</w:t>
      </w:r>
      <w:r w:rsidRPr="003B6450">
        <w:rPr>
          <w:rFonts w:ascii="Calibri" w:hAnsi="Calibri"/>
          <w:b/>
          <w:bCs/>
          <w:color w:val="auto"/>
          <w:sz w:val="24"/>
          <w:szCs w:val="24"/>
          <w:lang w:val="es-UY" w:eastAsia="en-US"/>
        </w:rPr>
        <w:t>.4 Rescisión</w:t>
      </w:r>
      <w:bookmarkEnd w:id="308"/>
    </w:p>
    <w:p w14:paraId="7D442126" w14:textId="77777777" w:rsidR="00EF5EB2" w:rsidRPr="007748CA" w:rsidRDefault="00EF5EB2" w:rsidP="00774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hAnsi="Calibri" w:cs="Arial"/>
          <w:lang w:val="es-ES_tradnl"/>
        </w:rPr>
      </w:pPr>
      <w:r w:rsidRPr="007748CA">
        <w:rPr>
          <w:rFonts w:ascii="Calibri" w:hAnsi="Calibri" w:cs="Arial"/>
          <w:lang w:val="es-ES_tradnl"/>
        </w:rPr>
        <w:t>La Dirección Nacional de Aduanas se reserva el derecho a rescindir esta contratación en cualquier momento, debido a necesidades del servicio con un preaviso de 15 días, en cuyo caso solo se pagarán al adjudicatario los trabajos realizados sin otra compensación ni indemnización de especie alguna.</w:t>
      </w:r>
    </w:p>
    <w:p w14:paraId="39B8B753" w14:textId="77777777" w:rsidR="00EF5EB2" w:rsidRPr="007748CA" w:rsidRDefault="00EF5EB2" w:rsidP="00774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hAnsi="Calibri" w:cs="Arial"/>
          <w:lang w:val="es-ES_tradnl"/>
        </w:rPr>
      </w:pPr>
      <w:r w:rsidRPr="007748CA">
        <w:rPr>
          <w:rFonts w:ascii="Calibri" w:hAnsi="Calibri" w:cs="Arial"/>
          <w:lang w:val="es-ES_tradnl"/>
        </w:rPr>
        <w:t>Sin perjuicio de la aplicación de las sanciones a que dieren lugar los incumplimientos con las cláusulas del presente pliego, la D.N.A. podrá rescindir el contrato por incumplimiento total o parcial del adjudicatario, debiendo notificar al mismo  la decisión. No obstante, la misma se producirá de pleno derecho por la inhabilitación superviniente por cualquiera de las causas previstas en la Ley.</w:t>
      </w:r>
    </w:p>
    <w:p w14:paraId="7E5DC331" w14:textId="77777777" w:rsidR="00EF5EB2" w:rsidRPr="007748CA" w:rsidRDefault="00EF5EB2" w:rsidP="00774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hAnsi="Calibri" w:cs="Arial"/>
          <w:lang w:val="es-ES_tradnl"/>
        </w:rPr>
      </w:pPr>
      <w:r w:rsidRPr="007748CA">
        <w:rPr>
          <w:rFonts w:ascii="Calibri" w:hAnsi="Calibri" w:cs="Arial"/>
          <w:lang w:val="es-ES_tradnl"/>
        </w:rPr>
        <w:tab/>
        <w:t>Serán además causales de rescisión cuando:</w:t>
      </w:r>
    </w:p>
    <w:p w14:paraId="6E16190C" w14:textId="77777777" w:rsidR="00EF5EB2" w:rsidRPr="007748CA" w:rsidRDefault="00EF5EB2" w:rsidP="007748CA">
      <w:pPr>
        <w:widowControl w:val="0"/>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ind w:left="0" w:firstLine="0"/>
        <w:jc w:val="both"/>
        <w:rPr>
          <w:rFonts w:ascii="Calibri" w:hAnsi="Calibri" w:cs="Arial"/>
          <w:lang w:val="es-ES_tradnl"/>
        </w:rPr>
      </w:pPr>
      <w:r w:rsidRPr="007748CA">
        <w:rPr>
          <w:rFonts w:ascii="Calibri" w:hAnsi="Calibri" w:cs="Arial"/>
          <w:lang w:val="es-ES_tradnl"/>
        </w:rPr>
        <w:t>El adjudicatario no iniciara los trabajos en la fecha fijada o no diera a los mismos el desarrollo previsto en el contrato.</w:t>
      </w:r>
    </w:p>
    <w:p w14:paraId="0620BF84" w14:textId="77777777" w:rsidR="00EF5EB2" w:rsidRPr="007748CA" w:rsidRDefault="00EF5EB2" w:rsidP="007748CA">
      <w:pPr>
        <w:widowControl w:val="0"/>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ind w:left="0" w:firstLine="0"/>
        <w:jc w:val="both"/>
        <w:rPr>
          <w:rFonts w:ascii="Calibri" w:hAnsi="Calibri" w:cs="Arial"/>
          <w:lang w:val="es-ES_tradnl"/>
        </w:rPr>
      </w:pPr>
      <w:r w:rsidRPr="007748CA">
        <w:rPr>
          <w:rFonts w:ascii="Calibri" w:hAnsi="Calibri" w:cs="Arial"/>
          <w:lang w:val="es-ES_tradnl"/>
        </w:rPr>
        <w:t>El adjudicatario resulte culpable de fraude, grave negligencia o contravención a las obligaciones estipuladas en el contrato.</w:t>
      </w:r>
    </w:p>
    <w:p w14:paraId="315FD6DD" w14:textId="77777777" w:rsidR="00EF5EB2" w:rsidRPr="007748CA" w:rsidRDefault="00EF5EB2" w:rsidP="007748CA">
      <w:pPr>
        <w:widowControl w:val="0"/>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ind w:left="0" w:firstLine="0"/>
        <w:jc w:val="both"/>
        <w:rPr>
          <w:rFonts w:ascii="Calibri" w:hAnsi="Calibri" w:cs="Arial"/>
          <w:lang w:val="es-ES_tradnl"/>
        </w:rPr>
      </w:pPr>
      <w:r w:rsidRPr="007748CA">
        <w:rPr>
          <w:rFonts w:ascii="Calibri" w:hAnsi="Calibri" w:cs="Arial"/>
          <w:lang w:val="es-ES_tradnl"/>
        </w:rPr>
        <w:t xml:space="preserve">El adjudicatario solicitara concordato, concurso civil, quiebra o liquidación </w:t>
      </w:r>
      <w:r w:rsidRPr="007748CA">
        <w:rPr>
          <w:rFonts w:ascii="Calibri" w:hAnsi="Calibri" w:cs="Arial"/>
          <w:lang w:val="es-ES_tradnl"/>
        </w:rPr>
        <w:lastRenderedPageBreak/>
        <w:t>judicial.</w:t>
      </w:r>
    </w:p>
    <w:p w14:paraId="44C2A0B2" w14:textId="77777777" w:rsidR="00EF5EB2" w:rsidRPr="007748CA" w:rsidRDefault="00EF5EB2" w:rsidP="007748CA">
      <w:pPr>
        <w:widowControl w:val="0"/>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ind w:left="0" w:firstLine="0"/>
        <w:jc w:val="both"/>
        <w:rPr>
          <w:rFonts w:ascii="Calibri" w:hAnsi="Calibri" w:cs="Arial"/>
          <w:lang w:val="es-ES_tradnl"/>
        </w:rPr>
      </w:pPr>
      <w:r w:rsidRPr="007748CA">
        <w:rPr>
          <w:rFonts w:ascii="Calibri" w:hAnsi="Calibri" w:cs="Arial"/>
          <w:lang w:val="es-ES_tradnl"/>
        </w:rPr>
        <w:t>Se configuraran 3 sanciones de acuerdo al punto 17.3</w:t>
      </w:r>
    </w:p>
    <w:p w14:paraId="799BA048" w14:textId="031A126C" w:rsidR="00EF5EB2" w:rsidRPr="007748CA" w:rsidRDefault="00EF5EB2" w:rsidP="007748CA">
      <w:pPr>
        <w:widowControl w:val="0"/>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ind w:left="0" w:firstLine="0"/>
        <w:jc w:val="both"/>
        <w:rPr>
          <w:rFonts w:ascii="Calibri" w:hAnsi="Calibri" w:cs="Arial"/>
          <w:lang w:val="es-ES_tradnl"/>
        </w:rPr>
      </w:pPr>
      <w:r w:rsidRPr="007748CA">
        <w:rPr>
          <w:rFonts w:ascii="Calibri" w:hAnsi="Calibri" w:cs="Arial"/>
          <w:lang w:val="es-ES_tradnl"/>
        </w:rPr>
        <w:t>Mutuo acuerdo.</w:t>
      </w:r>
    </w:p>
    <w:p w14:paraId="359BC8C9" w14:textId="411C5391" w:rsidR="00FE10AE" w:rsidRPr="007748CA" w:rsidRDefault="00FE10AE" w:rsidP="007748CA">
      <w:pPr>
        <w:widowControl w:val="0"/>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ind w:left="0" w:firstLine="0"/>
        <w:jc w:val="both"/>
        <w:rPr>
          <w:rFonts w:ascii="Calibri" w:hAnsi="Calibri" w:cs="Arial"/>
          <w:lang w:val="es-ES_tradnl"/>
        </w:rPr>
      </w:pPr>
      <w:r w:rsidRPr="007748CA">
        <w:rPr>
          <w:rFonts w:ascii="Calibri" w:hAnsi="Calibri" w:cs="Arial"/>
          <w:lang w:val="es-ES_tradnl"/>
        </w:rPr>
        <w:t>La DNA podrá en forma unilateral rescindir la contratación por razones de índole presupuestal, comunicándole al adjudicatario con una antelación mínima de 30 días.</w:t>
      </w:r>
    </w:p>
    <w:p w14:paraId="3962304F" w14:textId="77777777" w:rsidR="00EF5EB2" w:rsidRPr="007748CA" w:rsidRDefault="00EF5EB2" w:rsidP="00774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hAnsi="Calibri" w:cs="Arial"/>
          <w:lang w:val="es-ES_tradnl"/>
        </w:rPr>
      </w:pPr>
      <w:r w:rsidRPr="007748CA">
        <w:rPr>
          <w:rFonts w:ascii="Calibri" w:hAnsi="Calibri" w:cs="Arial"/>
          <w:lang w:val="es-ES_tradnl"/>
        </w:rPr>
        <w:t xml:space="preserve">En caso de rescisión del contrato por parte de la D.N.A., ésta podrá entablar todas las acciones que correspondan, así registrar la sanción en  el Registro Único de Proveedores del Estado </w:t>
      </w:r>
    </w:p>
    <w:p w14:paraId="06E4232A" w14:textId="77777777" w:rsidR="00EF5EB2" w:rsidRPr="007748CA" w:rsidRDefault="00EF5EB2" w:rsidP="007748CA">
      <w:pPr>
        <w:spacing w:line="360" w:lineRule="auto"/>
        <w:jc w:val="both"/>
        <w:rPr>
          <w:rFonts w:ascii="Calibri" w:eastAsiaTheme="majorEastAsia" w:hAnsi="Calibri" w:cs="Arial"/>
        </w:rPr>
      </w:pPr>
      <w:r w:rsidRPr="007748CA">
        <w:rPr>
          <w:rFonts w:ascii="Calibri" w:eastAsiaTheme="majorEastAsia" w:hAnsi="Calibri" w:cs="Arial"/>
        </w:rPr>
        <w:t>Las causales enunciadas de los numerales 1 al 5 de este artículo, podrán dar lugar al cobro de la garantía de fiel cumplimiento de contrato si esta hubiera sido exigible, sin perjuicio de la multa correspondiente.</w:t>
      </w:r>
    </w:p>
    <w:p w14:paraId="7925BB46" w14:textId="77777777" w:rsidR="00EF5EB2" w:rsidRPr="007748CA" w:rsidRDefault="00EF5EB2" w:rsidP="007748CA">
      <w:pPr>
        <w:spacing w:line="360" w:lineRule="auto"/>
        <w:jc w:val="both"/>
        <w:rPr>
          <w:rFonts w:ascii="Calibri" w:eastAsiaTheme="majorEastAsia" w:hAnsi="Calibri" w:cs="Arial"/>
        </w:rPr>
      </w:pPr>
      <w:r w:rsidRPr="007748CA">
        <w:rPr>
          <w:rFonts w:ascii="Calibri" w:eastAsiaTheme="majorEastAsia" w:hAnsi="Calibri" w:cs="Arial"/>
        </w:rPr>
        <w:t>Las causales mencionadas precedentemente se enumeran a título enunciativo, pudiendo la Dirección Nacional de Aduanas evaluar otras causales de rescisión, conforme a Derecho.</w:t>
      </w:r>
    </w:p>
    <w:p w14:paraId="378E7566" w14:textId="6643105F" w:rsidR="00EF5EB2" w:rsidRPr="007748CA" w:rsidRDefault="00EF5EB2" w:rsidP="007748CA">
      <w:pPr>
        <w:spacing w:line="360" w:lineRule="auto"/>
        <w:jc w:val="both"/>
        <w:rPr>
          <w:rFonts w:ascii="Calibri" w:eastAsiaTheme="majorEastAsia" w:hAnsi="Calibri" w:cs="Arial"/>
        </w:rPr>
      </w:pPr>
      <w:r w:rsidRPr="007748CA">
        <w:rPr>
          <w:rFonts w:ascii="Calibri" w:eastAsiaTheme="majorEastAsia" w:hAnsi="Calibri" w:cs="Arial"/>
        </w:rPr>
        <w:t>En caso de recisión del contrato antes de iniciarse su ejecución material, el ordenador podrá efectuar la adjudicación al siguiente mejor oferente, previa aceptación de éste.</w:t>
      </w:r>
    </w:p>
    <w:p w14:paraId="35D7EAC6" w14:textId="77777777" w:rsidR="00FC1F3F" w:rsidRPr="007748CA" w:rsidRDefault="00FC1F3F" w:rsidP="007748CA">
      <w:pPr>
        <w:spacing w:line="360" w:lineRule="auto"/>
        <w:jc w:val="both"/>
        <w:rPr>
          <w:rFonts w:ascii="Calibri" w:eastAsiaTheme="majorEastAsia" w:hAnsi="Calibri" w:cs="Arial"/>
        </w:rPr>
      </w:pPr>
    </w:p>
    <w:p w14:paraId="6F3AA564" w14:textId="77777777" w:rsidR="002C72CF" w:rsidRPr="007748CA" w:rsidRDefault="002C72CF" w:rsidP="003B6450">
      <w:pPr>
        <w:pStyle w:val="Ttulo1"/>
        <w:numPr>
          <w:ilvl w:val="0"/>
          <w:numId w:val="32"/>
        </w:numPr>
        <w:rPr>
          <w:rFonts w:ascii="Calibri" w:hAnsi="Calibri"/>
          <w:color w:val="auto"/>
          <w:sz w:val="24"/>
          <w:szCs w:val="24"/>
          <w:lang w:val="es-UY" w:eastAsia="en-US"/>
        </w:rPr>
      </w:pPr>
      <w:bookmarkStart w:id="309" w:name="_Toc57048294"/>
      <w:r w:rsidRPr="007748CA">
        <w:rPr>
          <w:rFonts w:ascii="Calibri" w:hAnsi="Calibri"/>
          <w:color w:val="auto"/>
          <w:sz w:val="24"/>
          <w:szCs w:val="24"/>
          <w:lang w:val="es-UY" w:eastAsia="en-US"/>
        </w:rPr>
        <w:t>CONTRALOR DE LA OBLIGACION DE VOTO</w:t>
      </w:r>
      <w:bookmarkEnd w:id="309"/>
    </w:p>
    <w:p w14:paraId="37E7D747" w14:textId="77777777" w:rsidR="002C72CF" w:rsidRPr="007748CA" w:rsidRDefault="002C72CF" w:rsidP="007748CA">
      <w:pPr>
        <w:spacing w:line="360" w:lineRule="auto"/>
        <w:contextualSpacing/>
        <w:jc w:val="both"/>
        <w:rPr>
          <w:rFonts w:ascii="Calibri" w:eastAsiaTheme="minorEastAsia" w:hAnsi="Calibri" w:cs="Arial"/>
          <w:i/>
          <w:lang w:val="es-UY" w:eastAsia="en-US"/>
        </w:rPr>
      </w:pPr>
    </w:p>
    <w:p w14:paraId="543A92A3" w14:textId="375674BD" w:rsidR="002C72CF" w:rsidRPr="007748CA" w:rsidRDefault="002C72CF" w:rsidP="007748CA">
      <w:pPr>
        <w:numPr>
          <w:ilvl w:val="12"/>
          <w:numId w:val="0"/>
        </w:numPr>
        <w:spacing w:line="360" w:lineRule="auto"/>
        <w:jc w:val="both"/>
        <w:rPr>
          <w:rFonts w:ascii="Calibri" w:eastAsiaTheme="majorEastAsia" w:hAnsi="Calibri" w:cs="Arial"/>
          <w:lang w:val="es-UY" w:eastAsia="en-US"/>
        </w:rPr>
      </w:pPr>
      <w:r w:rsidRPr="007748CA">
        <w:rPr>
          <w:rFonts w:ascii="Calibri" w:eastAsiaTheme="majorEastAsia" w:hAnsi="Calibri" w:cs="Arial"/>
          <w:lang w:val="es-UY" w:eastAsia="en-US"/>
        </w:rPr>
        <w:t>De acuerdo a lo dispuesto por Circular N° 10844 emitida por la Corte Electoral con fecha 16 de marzo de 2020, se posterga el control de la emisión del voto de las pasadas elecciones nacionales y segunda vuelta hasta nuevo aviso, al amparo de lo dispuesto por el artículo N° 111 de la Ley N° 16.134.</w:t>
      </w:r>
    </w:p>
    <w:p w14:paraId="0AC94317" w14:textId="5E23B9CE"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p w14:paraId="1B9BF026" w14:textId="4858B340"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p w14:paraId="0DE1891A" w14:textId="20555EAC"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p w14:paraId="061DB71E" w14:textId="3D06AA14"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p w14:paraId="43B7933D" w14:textId="74985A0F"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p w14:paraId="6C59B7A0" w14:textId="24369385" w:rsidR="00105E55" w:rsidRPr="007748CA" w:rsidRDefault="00105E55" w:rsidP="007748CA">
      <w:pPr>
        <w:pStyle w:val="Ttulo1"/>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Calibri" w:hAnsi="Calibri"/>
          <w:color w:val="auto"/>
          <w:sz w:val="24"/>
          <w:szCs w:val="24"/>
        </w:rPr>
      </w:pPr>
      <w:bookmarkStart w:id="310" w:name="_Toc57048295"/>
      <w:r w:rsidRPr="007748CA">
        <w:rPr>
          <w:rFonts w:ascii="Calibri" w:hAnsi="Calibri"/>
          <w:color w:val="auto"/>
          <w:sz w:val="24"/>
          <w:szCs w:val="24"/>
        </w:rPr>
        <w:lastRenderedPageBreak/>
        <w:t>PARTE II- ANEXO TECNICO</w:t>
      </w:r>
      <w:bookmarkEnd w:id="310"/>
    </w:p>
    <w:p w14:paraId="06793365" w14:textId="77777777" w:rsidR="00F444DA" w:rsidRPr="007748CA" w:rsidRDefault="00F444DA" w:rsidP="007748CA">
      <w:pPr>
        <w:pStyle w:val="Cuerpodetexto"/>
        <w:spacing w:before="240" w:after="0"/>
        <w:rPr>
          <w:rFonts w:ascii="Calibri" w:eastAsia="Times New Roman" w:hAnsi="Calibri" w:cs="Arial"/>
          <w:i/>
          <w:iCs/>
          <w:color w:val="auto"/>
          <w:u w:val="single"/>
          <w:lang w:eastAsia="ar-SA"/>
        </w:rPr>
      </w:pPr>
      <w:r w:rsidRPr="007748CA">
        <w:rPr>
          <w:rFonts w:ascii="Calibri" w:eastAsia="Times New Roman" w:hAnsi="Calibri" w:cs="Arial"/>
          <w:i/>
          <w:iCs/>
          <w:color w:val="auto"/>
          <w:u w:val="single"/>
          <w:lang w:eastAsia="ar-SA"/>
        </w:rPr>
        <w:t>DESCRIPCIÓN DEL SERVICIO Y REQUISITOS EXIGIDOS:</w:t>
      </w:r>
    </w:p>
    <w:p w14:paraId="72B54B68" w14:textId="77777777" w:rsidR="00F444DA" w:rsidRPr="007748CA" w:rsidRDefault="00F444DA" w:rsidP="007748CA">
      <w:pPr>
        <w:pStyle w:val="Normal1"/>
        <w:rPr>
          <w:rFonts w:ascii="Calibri" w:hAnsi="Calibri"/>
          <w:color w:val="auto"/>
        </w:rPr>
      </w:pPr>
    </w:p>
    <w:p w14:paraId="7AFE0434" w14:textId="06D1E4BC" w:rsidR="00F444DA" w:rsidRPr="007748CA" w:rsidRDefault="00F444DA" w:rsidP="007748CA">
      <w:pPr>
        <w:pStyle w:val="Normal1"/>
        <w:jc w:val="both"/>
        <w:rPr>
          <w:rFonts w:ascii="Calibri" w:eastAsia="Times New Roman" w:hAnsi="Calibri" w:cs="Arial"/>
          <w:i/>
          <w:iCs/>
          <w:color w:val="auto"/>
          <w:lang w:eastAsia="ar-SA"/>
        </w:rPr>
      </w:pPr>
      <w:r w:rsidRPr="007748CA">
        <w:rPr>
          <w:rFonts w:ascii="Calibri" w:eastAsia="Times New Roman" w:hAnsi="Calibri" w:cs="Arial"/>
          <w:color w:val="auto"/>
          <w:lang w:eastAsia="ar-SA"/>
        </w:rPr>
        <w:t xml:space="preserve">I) El Servicio abarcará la cobertura médica de emergencia las 24 (veinticuatro) horas del día, durante todos los días del año e incluirá a todas las personas que se encuentren dentro del Edificio Central de la Dirección Nacional de Aduanas, sito en Rambla 25 de Agosto de 1825   Esquina Yacaré, oficinas de Aduana y sus áreas perimetrales ,dentro del recinto portuario de Montevideo y oficinas en la calle Rondeau , todo de acuerdo a lo indicado en el artículo 1 del presente pliego. </w:t>
      </w:r>
    </w:p>
    <w:p w14:paraId="7DF44323" w14:textId="77777777" w:rsidR="00F444DA" w:rsidRPr="007748CA" w:rsidRDefault="00F444DA" w:rsidP="007748CA">
      <w:pPr>
        <w:pStyle w:val="Normal1"/>
        <w:jc w:val="both"/>
        <w:rPr>
          <w:rFonts w:ascii="Calibri" w:hAnsi="Calibri"/>
          <w:color w:val="auto"/>
        </w:rPr>
      </w:pPr>
    </w:p>
    <w:p w14:paraId="1EC0867C" w14:textId="751C15A8" w:rsidR="00F444DA" w:rsidRPr="007748CA" w:rsidRDefault="00F444DA" w:rsidP="007748CA">
      <w:pPr>
        <w:pStyle w:val="Normal1"/>
        <w:jc w:val="both"/>
        <w:rPr>
          <w:rFonts w:ascii="Calibri" w:eastAsia="Times New Roman" w:hAnsi="Calibri" w:cs="Arial"/>
          <w:color w:val="auto"/>
          <w:lang w:eastAsia="ar-SA"/>
        </w:rPr>
      </w:pPr>
      <w:r w:rsidRPr="007748CA">
        <w:rPr>
          <w:rFonts w:ascii="Calibri" w:eastAsia="Times New Roman" w:hAnsi="Calibri" w:cs="Arial"/>
          <w:color w:val="auto"/>
          <w:lang w:eastAsia="ar-SA"/>
        </w:rPr>
        <w:t>II) Las unidades móviles de emergencia estarán dotadas con los recursos humanos necesarios y materiales especialmente adecuados para el diagnóstico, tratamiento y traslado de pacientes conforme a lo dispuesto por el Decreto N° 309/008 de fecha 24 junio de 2008 y demás normas concordantes</w:t>
      </w:r>
      <w:r w:rsidR="009D2584" w:rsidRPr="007748CA">
        <w:rPr>
          <w:rFonts w:ascii="Calibri" w:eastAsia="Times New Roman" w:hAnsi="Calibri" w:cs="Arial"/>
          <w:color w:val="auto"/>
          <w:lang w:eastAsia="ar-SA"/>
        </w:rPr>
        <w:t xml:space="preserve"> </w:t>
      </w:r>
      <w:r w:rsidR="00FC06C0" w:rsidRPr="007748CA">
        <w:rPr>
          <w:rFonts w:ascii="Calibri" w:eastAsia="Times New Roman" w:hAnsi="Calibri" w:cs="Arial"/>
          <w:color w:val="auto"/>
          <w:lang w:eastAsia="ar-SA"/>
        </w:rPr>
        <w:t>(https://www.impo.com.uy/bases/decretos/309-2008</w:t>
      </w:r>
      <w:r w:rsidR="009D2584" w:rsidRPr="007748CA">
        <w:rPr>
          <w:rFonts w:ascii="Calibri" w:eastAsia="Times New Roman" w:hAnsi="Calibri" w:cs="Arial"/>
          <w:color w:val="auto"/>
          <w:lang w:eastAsia="ar-SA"/>
        </w:rPr>
        <w:t>}.</w:t>
      </w:r>
    </w:p>
    <w:p w14:paraId="5AF404C2" w14:textId="77777777" w:rsidR="00F444DA" w:rsidRPr="007748CA" w:rsidRDefault="00F444DA" w:rsidP="007748CA">
      <w:pPr>
        <w:pStyle w:val="Normal1"/>
        <w:rPr>
          <w:rFonts w:ascii="Calibri" w:hAnsi="Calibri"/>
          <w:color w:val="auto"/>
        </w:rPr>
      </w:pPr>
    </w:p>
    <w:p w14:paraId="5093A2FC" w14:textId="2BE75650" w:rsidR="00450449" w:rsidRPr="00450449" w:rsidRDefault="00F444DA" w:rsidP="005919C0">
      <w:pPr>
        <w:jc w:val="both"/>
      </w:pPr>
      <w:r w:rsidRPr="007748CA">
        <w:rPr>
          <w:rFonts w:cs="Arial"/>
          <w:lang w:eastAsia="ar-SA"/>
        </w:rPr>
        <w:t xml:space="preserve">III) </w:t>
      </w:r>
      <w:r w:rsidR="00450449">
        <w:rPr>
          <w:shd w:val="clear" w:color="auto" w:fill="FFFFFF"/>
        </w:rPr>
        <w:t>La solicitud del Servicio se realizará toda vez que la Dirección Nacional de Aduanas, entienda que se está ante una situación de emergencia o urgencia, respecto de sus funcionarios y público en general, que se encuentren dentro de sus áreas. Recibido el aviso, el equipo de salud deberá concurrir al lugar en el que se encuentre el paciente. Estabilizada la situación del paciente</w:t>
      </w:r>
      <w:r w:rsidR="00450449">
        <w:rPr>
          <w:b/>
          <w:bCs/>
          <w:color w:val="806000"/>
          <w:shd w:val="clear" w:color="auto" w:fill="FFFFFF"/>
        </w:rPr>
        <w:t>, </w:t>
      </w:r>
      <w:r w:rsidR="00450449" w:rsidRPr="00450449">
        <w:rPr>
          <w:b/>
          <w:bCs/>
          <w:u w:val="single"/>
        </w:rPr>
        <w:t>el servicio de emergencia deberá coordinar con el centro asistencial que corresponda su traslado en unidades móviles que cuenten con el equipamiento que se describe en el punto II</w:t>
      </w:r>
      <w:r w:rsidR="00450449" w:rsidRPr="00450449">
        <w:t>.</w:t>
      </w:r>
    </w:p>
    <w:p w14:paraId="78412289" w14:textId="77777777" w:rsidR="00450449" w:rsidRPr="007748CA" w:rsidRDefault="00450449" w:rsidP="007748CA">
      <w:pPr>
        <w:pStyle w:val="Normal1"/>
        <w:jc w:val="both"/>
        <w:rPr>
          <w:rFonts w:ascii="Calibri" w:eastAsia="Times New Roman" w:hAnsi="Calibri" w:cs="Arial"/>
          <w:color w:val="auto"/>
          <w:lang w:eastAsia="ar-SA"/>
        </w:rPr>
      </w:pPr>
    </w:p>
    <w:p w14:paraId="409EA150" w14:textId="77777777" w:rsidR="00F444DA" w:rsidRPr="007748CA" w:rsidRDefault="00F444DA" w:rsidP="005919C0">
      <w:pPr>
        <w:pStyle w:val="Normal1"/>
        <w:jc w:val="both"/>
        <w:rPr>
          <w:rFonts w:ascii="Calibri" w:hAnsi="Calibri"/>
          <w:color w:val="auto"/>
        </w:rPr>
      </w:pPr>
      <w:r w:rsidRPr="007748CA">
        <w:rPr>
          <w:rFonts w:ascii="Calibri" w:hAnsi="Calibri"/>
          <w:color w:val="auto"/>
          <w:u w:val="single"/>
        </w:rPr>
        <w:t>Cuando se realiza el traslado,</w:t>
      </w:r>
      <w:r w:rsidRPr="007748CA">
        <w:rPr>
          <w:rFonts w:ascii="Calibri" w:hAnsi="Calibri"/>
          <w:color w:val="auto"/>
        </w:rPr>
        <w:t xml:space="preserve"> por la unidad móvil del servicio, el costo del traslado queda incluido en la presente compra.</w:t>
      </w:r>
    </w:p>
    <w:p w14:paraId="209F42BF" w14:textId="77777777" w:rsidR="00F444DA" w:rsidRPr="007748CA" w:rsidRDefault="00F444DA" w:rsidP="005919C0">
      <w:pPr>
        <w:pStyle w:val="Normal1"/>
        <w:jc w:val="both"/>
        <w:rPr>
          <w:rFonts w:ascii="Calibri" w:hAnsi="Calibri"/>
          <w:color w:val="auto"/>
        </w:rPr>
      </w:pPr>
    </w:p>
    <w:p w14:paraId="18D05435" w14:textId="77777777" w:rsidR="00F444DA" w:rsidRPr="007748CA" w:rsidRDefault="00F444DA" w:rsidP="005919C0">
      <w:pPr>
        <w:pStyle w:val="Normal1"/>
        <w:jc w:val="both"/>
        <w:rPr>
          <w:rFonts w:ascii="Calibri" w:hAnsi="Calibri"/>
          <w:color w:val="auto"/>
        </w:rPr>
      </w:pPr>
      <w:r w:rsidRPr="007748CA">
        <w:rPr>
          <w:rFonts w:ascii="Calibri" w:hAnsi="Calibri"/>
          <w:color w:val="auto"/>
          <w:u w:val="single"/>
        </w:rPr>
        <w:t>Cuando no se realiza el traslado,</w:t>
      </w:r>
      <w:r w:rsidRPr="007748CA">
        <w:rPr>
          <w:rFonts w:ascii="Calibri" w:hAnsi="Calibri"/>
          <w:color w:val="auto"/>
        </w:rPr>
        <w:t xml:space="preserve"> se deberá dejar constancia firmada en el informe médico que el funcionario puede retirarse por sus propios medios.</w:t>
      </w:r>
    </w:p>
    <w:p w14:paraId="0B3B3F49" w14:textId="77777777" w:rsidR="00F444DA" w:rsidRPr="007748CA" w:rsidRDefault="00F444DA" w:rsidP="007748CA">
      <w:pPr>
        <w:pStyle w:val="Normal1"/>
        <w:jc w:val="both"/>
        <w:rPr>
          <w:rFonts w:ascii="Calibri" w:hAnsi="Calibri"/>
          <w:color w:val="auto"/>
        </w:rPr>
      </w:pPr>
    </w:p>
    <w:p w14:paraId="7D026C6E" w14:textId="0FE26148" w:rsidR="00F444DA" w:rsidRPr="007748CA" w:rsidRDefault="00F444DA" w:rsidP="007748CA">
      <w:pPr>
        <w:pStyle w:val="Normal1"/>
        <w:jc w:val="both"/>
        <w:rPr>
          <w:rFonts w:ascii="Calibri" w:eastAsia="Times New Roman" w:hAnsi="Calibri" w:cs="Arial"/>
          <w:color w:val="auto"/>
          <w:lang w:eastAsia="ar-SA"/>
        </w:rPr>
      </w:pPr>
      <w:r w:rsidRPr="007748CA">
        <w:rPr>
          <w:rFonts w:ascii="Calibri" w:eastAsia="Times New Roman" w:hAnsi="Calibri" w:cs="Arial"/>
          <w:color w:val="auto"/>
          <w:lang w:eastAsia="ar-SA"/>
        </w:rPr>
        <w:t xml:space="preserve">IV) Por razones de servicio, </w:t>
      </w:r>
      <w:r w:rsidR="009D2584" w:rsidRPr="007748CA">
        <w:rPr>
          <w:rFonts w:ascii="Calibri" w:eastAsia="Times New Roman" w:hAnsi="Calibri" w:cs="Arial"/>
          <w:color w:val="auto"/>
          <w:lang w:eastAsia="ar-SA"/>
        </w:rPr>
        <w:t>la D.N.A</w:t>
      </w:r>
      <w:r w:rsidRPr="007748CA">
        <w:rPr>
          <w:rFonts w:ascii="Calibri" w:eastAsia="Times New Roman" w:hAnsi="Calibri" w:cs="Arial"/>
          <w:color w:val="auto"/>
          <w:lang w:eastAsia="ar-SA"/>
        </w:rPr>
        <w:t xml:space="preserve">. podrá incrementar la cantidad de locales </w:t>
      </w:r>
      <w:r w:rsidR="009D2584" w:rsidRPr="007748CA">
        <w:rPr>
          <w:rFonts w:ascii="Calibri" w:eastAsia="Times New Roman" w:hAnsi="Calibri" w:cs="Arial"/>
          <w:color w:val="auto"/>
          <w:lang w:eastAsia="ar-SA"/>
        </w:rPr>
        <w:t xml:space="preserve">dentro </w:t>
      </w:r>
      <w:r w:rsidR="00FC06C0" w:rsidRPr="007748CA">
        <w:rPr>
          <w:rFonts w:ascii="Calibri" w:eastAsia="Times New Roman" w:hAnsi="Calibri" w:cs="Arial"/>
          <w:color w:val="auto"/>
          <w:lang w:eastAsia="ar-SA"/>
        </w:rPr>
        <w:t>del recinto</w:t>
      </w:r>
      <w:r w:rsidR="009D2584" w:rsidRPr="007748CA">
        <w:rPr>
          <w:rFonts w:ascii="Calibri" w:eastAsia="Times New Roman" w:hAnsi="Calibri" w:cs="Arial"/>
          <w:color w:val="auto"/>
          <w:lang w:eastAsia="ar-SA"/>
        </w:rPr>
        <w:t xml:space="preserve"> portuario o </w:t>
      </w:r>
      <w:r w:rsidRPr="007748CA">
        <w:rPr>
          <w:rFonts w:ascii="Calibri" w:eastAsia="Times New Roman" w:hAnsi="Calibri" w:cs="Arial"/>
          <w:color w:val="auto"/>
          <w:lang w:eastAsia="ar-SA"/>
        </w:rPr>
        <w:t xml:space="preserve">variar la ubicación de los mismos, en relación a su cierre o traslado, siempre que se ubiquen dentro del </w:t>
      </w:r>
      <w:r w:rsidR="009D2584" w:rsidRPr="007748CA">
        <w:rPr>
          <w:rFonts w:ascii="Calibri" w:eastAsia="Times New Roman" w:hAnsi="Calibri" w:cs="Arial"/>
          <w:color w:val="auto"/>
          <w:lang w:eastAsia="ar-SA"/>
        </w:rPr>
        <w:t xml:space="preserve">referido </w:t>
      </w:r>
      <w:r w:rsidR="00FC06C0" w:rsidRPr="007748CA">
        <w:rPr>
          <w:rFonts w:ascii="Calibri" w:eastAsia="Times New Roman" w:hAnsi="Calibri" w:cs="Arial"/>
          <w:color w:val="auto"/>
          <w:lang w:eastAsia="ar-SA"/>
        </w:rPr>
        <w:t>recinto.</w:t>
      </w:r>
      <w:r w:rsidRPr="007748CA">
        <w:rPr>
          <w:rFonts w:ascii="Calibri" w:eastAsia="Times New Roman" w:hAnsi="Calibri" w:cs="Arial"/>
          <w:color w:val="auto"/>
          <w:lang w:eastAsia="ar-SA"/>
        </w:rPr>
        <w:t xml:space="preserve"> En tales casos, </w:t>
      </w:r>
      <w:r w:rsidR="009D2584" w:rsidRPr="007748CA">
        <w:rPr>
          <w:rFonts w:ascii="Calibri" w:eastAsia="Times New Roman" w:hAnsi="Calibri" w:cs="Arial"/>
          <w:color w:val="auto"/>
          <w:lang w:eastAsia="ar-SA"/>
        </w:rPr>
        <w:t>la DNA</w:t>
      </w:r>
      <w:r w:rsidRPr="007748CA">
        <w:rPr>
          <w:rFonts w:ascii="Calibri" w:eastAsia="Times New Roman" w:hAnsi="Calibri" w:cs="Arial"/>
          <w:color w:val="auto"/>
          <w:lang w:eastAsia="ar-SA"/>
        </w:rPr>
        <w:t xml:space="preserve">. proporcionará a la empresa la información correspondiente respecto a la variación, con un pre-aviso de 72 (setenta y dos) horas. </w:t>
      </w:r>
    </w:p>
    <w:p w14:paraId="6106C62C" w14:textId="77777777" w:rsidR="00F444DA" w:rsidRPr="007748CA" w:rsidRDefault="00F444DA" w:rsidP="007748CA">
      <w:pPr>
        <w:pStyle w:val="Normal1"/>
        <w:jc w:val="both"/>
        <w:rPr>
          <w:rFonts w:ascii="Calibri" w:eastAsia="Times New Roman" w:hAnsi="Calibri" w:cs="Arial"/>
          <w:color w:val="auto"/>
          <w:lang w:eastAsia="ar-SA"/>
        </w:rPr>
      </w:pPr>
    </w:p>
    <w:p w14:paraId="749851ED" w14:textId="4DBB47C6" w:rsidR="00325CB6" w:rsidRDefault="00F444DA" w:rsidP="003B6450">
      <w:pPr>
        <w:pStyle w:val="Normal1"/>
        <w:jc w:val="both"/>
        <w:rPr>
          <w:rFonts w:ascii="Calibri" w:eastAsia="Times New Roman" w:hAnsi="Calibri" w:cs="Arial"/>
          <w:color w:val="auto"/>
          <w:lang w:eastAsia="ar-SA"/>
        </w:rPr>
      </w:pPr>
      <w:r w:rsidRPr="007748CA">
        <w:rPr>
          <w:rFonts w:ascii="Calibri" w:eastAsia="Times New Roman" w:hAnsi="Calibri" w:cs="Arial"/>
          <w:color w:val="auto"/>
          <w:lang w:eastAsia="ar-SA"/>
        </w:rPr>
        <w:t xml:space="preserve">V) La empresa adjudicataria deberá </w:t>
      </w:r>
      <w:r w:rsidR="00FC06C0" w:rsidRPr="007748CA">
        <w:rPr>
          <w:rFonts w:ascii="Calibri" w:eastAsia="Times New Roman" w:hAnsi="Calibri" w:cs="Arial"/>
          <w:color w:val="auto"/>
          <w:lang w:eastAsia="ar-SA"/>
        </w:rPr>
        <w:t xml:space="preserve">entregar suficientes </w:t>
      </w:r>
      <w:r w:rsidRPr="007748CA">
        <w:rPr>
          <w:rFonts w:ascii="Calibri" w:eastAsia="Times New Roman" w:hAnsi="Calibri" w:cs="Arial"/>
          <w:color w:val="auto"/>
          <w:lang w:eastAsia="ar-SA"/>
        </w:rPr>
        <w:t>carteles</w:t>
      </w:r>
      <w:r w:rsidR="00FC06C0" w:rsidRPr="007748CA">
        <w:rPr>
          <w:rFonts w:ascii="Calibri" w:eastAsia="Times New Roman" w:hAnsi="Calibri" w:cs="Arial"/>
          <w:color w:val="auto"/>
          <w:lang w:eastAsia="ar-SA"/>
        </w:rPr>
        <w:t>,</w:t>
      </w:r>
      <w:r w:rsidRPr="007748CA">
        <w:rPr>
          <w:rFonts w:ascii="Calibri" w:eastAsia="Times New Roman" w:hAnsi="Calibri" w:cs="Arial"/>
          <w:color w:val="auto"/>
          <w:lang w:eastAsia="ar-SA"/>
        </w:rPr>
        <w:t xml:space="preserve"> </w:t>
      </w:r>
      <w:r w:rsidR="00FC06C0" w:rsidRPr="007748CA">
        <w:rPr>
          <w:rFonts w:ascii="Calibri" w:eastAsia="Times New Roman" w:hAnsi="Calibri" w:cs="Arial"/>
          <w:color w:val="auto"/>
          <w:lang w:eastAsia="ar-SA"/>
        </w:rPr>
        <w:t>que el Organismo instalará en las áreas cubiertas por el servicio de emergencia médica, indicando</w:t>
      </w:r>
      <w:r w:rsidRPr="007748CA">
        <w:rPr>
          <w:rFonts w:ascii="Calibri" w:eastAsia="Times New Roman" w:hAnsi="Calibri" w:cs="Arial"/>
          <w:color w:val="auto"/>
          <w:lang w:eastAsia="ar-SA"/>
        </w:rPr>
        <w:t xml:space="preserve"> que los mismos están protegidos por el Servicio de Emergencia correspondiente.</w:t>
      </w:r>
    </w:p>
    <w:p w14:paraId="24BD5AE3" w14:textId="0F5475C8" w:rsidR="00234203" w:rsidRDefault="00234203" w:rsidP="003B6450">
      <w:pPr>
        <w:pStyle w:val="Normal1"/>
        <w:jc w:val="both"/>
        <w:rPr>
          <w:rFonts w:ascii="Calibri" w:eastAsia="Times New Roman" w:hAnsi="Calibri" w:cs="Arial"/>
          <w:color w:val="auto"/>
          <w:lang w:eastAsia="ar-SA"/>
        </w:rPr>
      </w:pPr>
    </w:p>
    <w:p w14:paraId="36373FCA" w14:textId="00C3AFC2" w:rsidR="00234203" w:rsidRDefault="00234203" w:rsidP="003B6450">
      <w:pPr>
        <w:pStyle w:val="Normal1"/>
        <w:jc w:val="both"/>
        <w:rPr>
          <w:rFonts w:ascii="Calibri" w:eastAsia="Times New Roman" w:hAnsi="Calibri" w:cs="Arial"/>
          <w:color w:val="auto"/>
          <w:lang w:eastAsia="ar-SA"/>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6930BB" w:rsidRDefault="00DE17E6" w:rsidP="006930BB">
            <w:pPr>
              <w:pStyle w:val="Ttulo1"/>
              <w:jc w:val="center"/>
              <w:rPr>
                <w:rFonts w:ascii="Calibri" w:hAnsi="Calibri"/>
                <w:color w:val="auto"/>
                <w:sz w:val="24"/>
                <w:szCs w:val="24"/>
                <w:lang w:val="es-UY" w:eastAsia="en-US"/>
              </w:rPr>
            </w:pPr>
            <w:bookmarkStart w:id="311" w:name="_Toc47700564"/>
            <w:bookmarkStart w:id="312" w:name="_Toc56322864"/>
            <w:bookmarkStart w:id="313" w:name="_Toc57048296"/>
            <w:r w:rsidRPr="006930BB">
              <w:rPr>
                <w:rFonts w:ascii="Calibri" w:hAnsi="Calibri"/>
                <w:color w:val="auto"/>
                <w:sz w:val="24"/>
                <w:szCs w:val="24"/>
                <w:lang w:val="es-UY" w:eastAsia="en-US"/>
              </w:rPr>
              <w:lastRenderedPageBreak/>
              <w:t>ANEXO I</w:t>
            </w:r>
            <w:bookmarkStart w:id="314" w:name="_Toc482789126"/>
            <w:bookmarkStart w:id="315" w:name="_Toc482792678"/>
            <w:bookmarkStart w:id="316" w:name="_Toc482795335"/>
            <w:bookmarkStart w:id="317" w:name="_Toc482952585"/>
            <w:bookmarkStart w:id="318" w:name="_Toc482953178"/>
            <w:bookmarkStart w:id="319" w:name="_Toc482953297"/>
            <w:bookmarkStart w:id="320" w:name="_Toc483302716"/>
            <w:bookmarkStart w:id="321" w:name="_Toc483302819"/>
            <w:bookmarkStart w:id="322" w:name="_Toc489015084"/>
            <w:bookmarkStart w:id="323" w:name="_Toc511655097"/>
            <w:r w:rsidRPr="006930BB">
              <w:rPr>
                <w:rFonts w:ascii="Calibri" w:hAnsi="Calibri"/>
                <w:color w:val="auto"/>
                <w:sz w:val="24"/>
                <w:szCs w:val="24"/>
                <w:lang w:val="es-UY" w:eastAsia="en-US"/>
              </w:rPr>
              <w:t xml:space="preserve">: </w:t>
            </w:r>
            <w:r w:rsidRPr="006930BB">
              <w:rPr>
                <w:rFonts w:ascii="Calibri" w:hAnsi="Calibri"/>
                <w:color w:val="auto"/>
                <w:sz w:val="24"/>
                <w:szCs w:val="24"/>
                <w:lang w:val="es-ES_tradnl" w:eastAsia="ar-SA"/>
              </w:rPr>
              <w:t>FORMULARIO DE IDENTIFICACION DEL OFERENTE</w:t>
            </w:r>
            <w:bookmarkEnd w:id="311"/>
            <w:bookmarkEnd w:id="312"/>
            <w:bookmarkEnd w:id="313"/>
            <w:bookmarkEnd w:id="314"/>
            <w:bookmarkEnd w:id="315"/>
            <w:bookmarkEnd w:id="316"/>
            <w:bookmarkEnd w:id="317"/>
            <w:bookmarkEnd w:id="318"/>
            <w:bookmarkEnd w:id="319"/>
            <w:bookmarkEnd w:id="320"/>
            <w:bookmarkEnd w:id="321"/>
            <w:bookmarkEnd w:id="322"/>
            <w:bookmarkEnd w:id="323"/>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52DEB5EA"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 xml:space="preserve">CONCURSO DE PRECIOS  N° </w:t>
            </w:r>
            <w:r>
              <w:rPr>
                <w:rFonts w:asciiTheme="minorHAnsi" w:hAnsiTheme="minorHAnsi" w:cs="Arial"/>
                <w:b/>
                <w:lang w:eastAsia="ar-SA"/>
              </w:rPr>
              <w:t>2</w:t>
            </w:r>
            <w:r w:rsidRPr="00DE17E6">
              <w:rPr>
                <w:rFonts w:asciiTheme="minorHAnsi" w:hAnsiTheme="minorHAnsi" w:cs="Arial"/>
                <w:b/>
                <w:lang w:eastAsia="ar-SA"/>
              </w:rPr>
              <w:t>/2020</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DOMICILIO Y DEMAS DATOS A EFECTOS DEL PRESENTE CONCURSO DE PRECIOS:</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6E3A5BCC" w14:textId="52FA2C27" w:rsidR="00234203" w:rsidRDefault="00234203" w:rsidP="003B6450">
      <w:pPr>
        <w:pStyle w:val="Normal1"/>
        <w:jc w:val="both"/>
        <w:rPr>
          <w:rFonts w:ascii="Calibri" w:eastAsia="Times New Roman" w:hAnsi="Calibri" w:cs="Arial"/>
          <w:color w:val="auto"/>
          <w:lang w:eastAsia="ar-SA"/>
        </w:rPr>
      </w:pPr>
    </w:p>
    <w:p w14:paraId="627CC515" w14:textId="0770F265" w:rsidR="00234203" w:rsidRDefault="00234203" w:rsidP="003B6450">
      <w:pPr>
        <w:pStyle w:val="Normal1"/>
        <w:jc w:val="both"/>
        <w:rPr>
          <w:rFonts w:ascii="Calibri" w:eastAsia="Times New Roman" w:hAnsi="Calibri" w:cs="Arial"/>
          <w:color w:val="auto"/>
          <w:lang w:eastAsia="ar-SA"/>
        </w:rPr>
      </w:pPr>
    </w:p>
    <w:p w14:paraId="1CE449FC" w14:textId="09B91DF7" w:rsidR="00234203" w:rsidRDefault="00234203" w:rsidP="003B6450">
      <w:pPr>
        <w:pStyle w:val="Normal1"/>
        <w:jc w:val="both"/>
        <w:rPr>
          <w:rFonts w:ascii="Calibri" w:eastAsia="Times New Roman" w:hAnsi="Calibri" w:cs="Arial"/>
          <w:color w:val="auto"/>
          <w:lang w:eastAsia="ar-SA"/>
        </w:rPr>
      </w:pPr>
    </w:p>
    <w:p w14:paraId="7075D5E1" w14:textId="57ACE820" w:rsidR="00234203" w:rsidRDefault="00234203" w:rsidP="003B6450">
      <w:pPr>
        <w:pStyle w:val="Normal1"/>
        <w:jc w:val="both"/>
        <w:rPr>
          <w:rFonts w:ascii="Calibri" w:eastAsia="Times New Roman" w:hAnsi="Calibri" w:cs="Arial"/>
          <w:color w:val="auto"/>
          <w:lang w:eastAsia="ar-SA"/>
        </w:rPr>
      </w:pPr>
    </w:p>
    <w:p w14:paraId="13CCEFE6" w14:textId="5B75D7A5" w:rsidR="00234203" w:rsidRDefault="00234203" w:rsidP="003B6450">
      <w:pPr>
        <w:pStyle w:val="Normal1"/>
        <w:jc w:val="both"/>
        <w:rPr>
          <w:rFonts w:ascii="Calibri" w:eastAsia="Times New Roman" w:hAnsi="Calibri" w:cs="Arial"/>
          <w:color w:val="auto"/>
          <w:lang w:eastAsia="ar-SA"/>
        </w:rPr>
      </w:pPr>
    </w:p>
    <w:p w14:paraId="52DECD5A" w14:textId="1D8AB83D" w:rsidR="00234203" w:rsidRDefault="00234203" w:rsidP="003B6450">
      <w:pPr>
        <w:pStyle w:val="Normal1"/>
        <w:jc w:val="both"/>
        <w:rPr>
          <w:rFonts w:ascii="Calibri" w:eastAsia="Times New Roman" w:hAnsi="Calibri" w:cs="Arial"/>
          <w:color w:val="auto"/>
          <w:lang w:eastAsia="ar-SA"/>
        </w:rPr>
      </w:pPr>
    </w:p>
    <w:p w14:paraId="76AF4EA5" w14:textId="7E333A10" w:rsidR="00105E55" w:rsidRPr="007748CA" w:rsidRDefault="00105E55" w:rsidP="007748CA">
      <w:pPr>
        <w:pStyle w:val="Ttulo1"/>
        <w:pBdr>
          <w:top w:val="single" w:sz="4" w:space="1" w:color="auto"/>
          <w:left w:val="single" w:sz="4" w:space="4" w:color="auto"/>
          <w:bottom w:val="single" w:sz="4" w:space="1" w:color="auto"/>
          <w:right w:val="single" w:sz="4" w:space="4" w:color="auto"/>
        </w:pBdr>
        <w:jc w:val="center"/>
        <w:rPr>
          <w:rFonts w:ascii="Calibri" w:hAnsi="Calibri"/>
          <w:color w:val="auto"/>
          <w:sz w:val="24"/>
          <w:szCs w:val="24"/>
        </w:rPr>
      </w:pPr>
      <w:bookmarkStart w:id="324" w:name="_Toc47700565"/>
      <w:bookmarkStart w:id="325" w:name="_Toc57048297"/>
      <w:r w:rsidRPr="007748CA">
        <w:rPr>
          <w:rFonts w:ascii="Calibri" w:hAnsi="Calibri"/>
          <w:color w:val="auto"/>
          <w:sz w:val="24"/>
          <w:szCs w:val="24"/>
          <w:lang w:val="es-UY" w:eastAsia="en-US"/>
        </w:rPr>
        <w:lastRenderedPageBreak/>
        <w:t>ANEXO II OFERTA</w:t>
      </w:r>
      <w:bookmarkEnd w:id="324"/>
      <w:bookmarkEnd w:id="325"/>
    </w:p>
    <w:p w14:paraId="3E6913F7" w14:textId="77777777" w:rsidR="00105E55" w:rsidRPr="007748CA" w:rsidRDefault="00105E55" w:rsidP="007748CA">
      <w:pPr>
        <w:rPr>
          <w:rFonts w:ascii="Calibri" w:hAnsi="Calibri" w:cs="Arial"/>
        </w:rPr>
      </w:pPr>
    </w:p>
    <w:p w14:paraId="602FC6AA" w14:textId="77777777" w:rsidR="00105E55" w:rsidRPr="007748CA" w:rsidRDefault="00105E55" w:rsidP="007748CA">
      <w:pPr>
        <w:jc w:val="both"/>
        <w:rPr>
          <w:rFonts w:ascii="Calibri" w:hAnsi="Calibri" w:cs="Arial"/>
        </w:rPr>
      </w:pPr>
      <w:r w:rsidRPr="007748CA">
        <w:rPr>
          <w:rFonts w:ascii="Calibri" w:hAnsi="Calibri" w:cs="Arial"/>
        </w:rPr>
        <w:t>Sres.</w:t>
      </w:r>
    </w:p>
    <w:p w14:paraId="23E56318" w14:textId="77777777" w:rsidR="00105E55" w:rsidRPr="007748CA" w:rsidRDefault="00105E55" w:rsidP="007748CA">
      <w:pPr>
        <w:jc w:val="both"/>
        <w:rPr>
          <w:rFonts w:ascii="Calibri" w:hAnsi="Calibri" w:cs="Arial"/>
        </w:rPr>
      </w:pPr>
      <w:r w:rsidRPr="007748CA">
        <w:rPr>
          <w:rFonts w:ascii="Calibri" w:hAnsi="Calibri" w:cs="Arial"/>
        </w:rPr>
        <w:t>Ministerio de Economía y Finanzas.</w:t>
      </w:r>
    </w:p>
    <w:p w14:paraId="32174272" w14:textId="77777777" w:rsidR="00105E55" w:rsidRPr="007748CA" w:rsidRDefault="00105E55" w:rsidP="007748CA">
      <w:pPr>
        <w:jc w:val="both"/>
        <w:rPr>
          <w:rFonts w:ascii="Calibri" w:hAnsi="Calibri" w:cs="Arial"/>
        </w:rPr>
      </w:pPr>
      <w:r w:rsidRPr="007748CA">
        <w:rPr>
          <w:rFonts w:ascii="Calibri" w:hAnsi="Calibri" w:cs="Arial"/>
        </w:rPr>
        <w:t>Dirección Nacional de Aduanas.</w:t>
      </w:r>
    </w:p>
    <w:p w14:paraId="415CE821" w14:textId="77777777" w:rsidR="00105E55" w:rsidRPr="007748CA" w:rsidRDefault="00105E55" w:rsidP="007748CA">
      <w:pPr>
        <w:jc w:val="both"/>
        <w:rPr>
          <w:rFonts w:ascii="Calibri" w:hAnsi="Calibri" w:cs="Arial"/>
          <w:u w:val="words"/>
        </w:rPr>
      </w:pPr>
      <w:r w:rsidRPr="007748CA">
        <w:rPr>
          <w:rFonts w:ascii="Calibri" w:hAnsi="Calibri" w:cs="Arial"/>
          <w:u w:val="words"/>
        </w:rPr>
        <w:t>Presente</w:t>
      </w:r>
    </w:p>
    <w:p w14:paraId="165B798D" w14:textId="77777777" w:rsidR="00105E55" w:rsidRPr="007748CA" w:rsidRDefault="00105E55" w:rsidP="007748CA">
      <w:pPr>
        <w:tabs>
          <w:tab w:val="center" w:pos="4252"/>
          <w:tab w:val="right" w:pos="8504"/>
        </w:tabs>
        <w:jc w:val="right"/>
        <w:rPr>
          <w:rFonts w:ascii="Calibri" w:hAnsi="Calibri" w:cs="Arial"/>
        </w:rPr>
      </w:pPr>
      <w:r w:rsidRPr="007748CA">
        <w:rPr>
          <w:rFonts w:ascii="Calibri" w:hAnsi="Calibri" w:cs="Arial"/>
        </w:rPr>
        <w:t>Montevideo, _____ de ______________de ________.</w:t>
      </w:r>
    </w:p>
    <w:p w14:paraId="4E52DED4" w14:textId="77777777" w:rsidR="00105E55" w:rsidRPr="007748CA" w:rsidRDefault="00105E55" w:rsidP="007748CA">
      <w:pPr>
        <w:jc w:val="both"/>
        <w:rPr>
          <w:rFonts w:ascii="Calibri" w:hAnsi="Calibri" w:cs="Arial"/>
        </w:rPr>
      </w:pPr>
    </w:p>
    <w:p w14:paraId="5C3B453A" w14:textId="534F4F4E" w:rsidR="00105E55" w:rsidRPr="007748CA" w:rsidRDefault="00105E55" w:rsidP="007748CA">
      <w:pPr>
        <w:jc w:val="both"/>
        <w:rPr>
          <w:rFonts w:ascii="Calibri" w:hAnsi="Calibri" w:cs="Arial"/>
        </w:rPr>
      </w:pPr>
      <w:r w:rsidRPr="007748CA">
        <w:rPr>
          <w:rFonts w:ascii="Calibri" w:hAnsi="Calibri" w:cs="Arial"/>
        </w:rPr>
        <w:t xml:space="preserve">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 las disposiciones del Pliego Particular del Concurso de Precios N° </w:t>
      </w:r>
      <w:r w:rsidR="003B6450">
        <w:rPr>
          <w:rFonts w:ascii="Calibri" w:hAnsi="Calibri" w:cs="Arial"/>
        </w:rPr>
        <w:t>2</w:t>
      </w:r>
      <w:r w:rsidRPr="007748CA">
        <w:rPr>
          <w:rFonts w:ascii="Calibri" w:hAnsi="Calibri" w:cs="Arial"/>
        </w:rPr>
        <w:t xml:space="preserve">/2020, cumpliendo en todos sus detalles, con exclusión de todo otro recurso. </w:t>
      </w:r>
    </w:p>
    <w:p w14:paraId="68DBB695" w14:textId="021AC56C" w:rsidR="00105E55" w:rsidRPr="007748CA" w:rsidRDefault="00105E55" w:rsidP="007748CA">
      <w:pPr>
        <w:jc w:val="both"/>
        <w:rPr>
          <w:rFonts w:ascii="Calibri" w:hAnsi="Calibri" w:cs="Arial"/>
        </w:rPr>
      </w:pPr>
      <w:r w:rsidRPr="007748CA">
        <w:rPr>
          <w:rFonts w:ascii="Calibri" w:hAnsi="Calibri" w:cs="Arial"/>
        </w:rPr>
        <w:t>La oferta económica es por un total de $________________impuestos que correspondan incluidos.</w:t>
      </w:r>
    </w:p>
    <w:p w14:paraId="58147236" w14:textId="236E6161" w:rsidR="009D1C97" w:rsidRPr="007748CA" w:rsidRDefault="009D1C97" w:rsidP="007748CA">
      <w:pPr>
        <w:jc w:val="both"/>
        <w:rPr>
          <w:rFonts w:ascii="Calibri" w:hAnsi="Calibri" w:cs="Arial"/>
        </w:rPr>
      </w:pPr>
    </w:p>
    <w:p w14:paraId="5C9A95F6" w14:textId="1F8A303A" w:rsidR="009D1C97" w:rsidRPr="007748CA" w:rsidRDefault="009D1C97" w:rsidP="007748CA">
      <w:pPr>
        <w:jc w:val="both"/>
        <w:rPr>
          <w:rFonts w:ascii="Calibri" w:hAnsi="Calibri" w:cs="Arial"/>
        </w:rPr>
      </w:pPr>
      <w:r w:rsidRPr="007748CA">
        <w:rPr>
          <w:rFonts w:ascii="Calibri" w:hAnsi="Calibri" w:cs="Arial"/>
        </w:rPr>
        <w:object w:dxaOrig="9310" w:dyaOrig="2929" w14:anchorId="493827A4">
          <v:shape id="_x0000_i1027" type="#_x0000_t75" style="width:465.6pt;height:146.4pt" o:ole="">
            <v:imagedata r:id="rId18" o:title=""/>
          </v:shape>
          <o:OLEObject Type="Embed" ProgID="Excel.Sheet.12" ShapeID="_x0000_i1027" DrawAspect="Content" ObjectID="_1670686785" r:id="rId19"/>
        </w:object>
      </w:r>
    </w:p>
    <w:p w14:paraId="53C61F4C" w14:textId="77777777" w:rsidR="00105E55" w:rsidRPr="007748CA" w:rsidRDefault="00105E55" w:rsidP="007748CA">
      <w:pPr>
        <w:jc w:val="both"/>
        <w:rPr>
          <w:rFonts w:ascii="Calibri" w:hAnsi="Calibri" w:cs="Arial"/>
        </w:rPr>
      </w:pPr>
    </w:p>
    <w:p w14:paraId="72AB93DA" w14:textId="77777777" w:rsidR="00105E55" w:rsidRPr="007748CA" w:rsidRDefault="00105E55" w:rsidP="007748CA">
      <w:pPr>
        <w:jc w:val="both"/>
        <w:rPr>
          <w:rFonts w:ascii="Calibri" w:hAnsi="Calibri" w:cs="Arial"/>
        </w:rPr>
      </w:pPr>
      <w:r w:rsidRPr="007748CA">
        <w:rPr>
          <w:rFonts w:ascii="Calibri" w:hAnsi="Calibri" w:cs="Arial"/>
        </w:rPr>
        <w:t>Declaro que la firma ______________________cuenta con capacidad para contratar con el Estado y que la oferta ingresada en línea vincula a la empresa en todos sus términos.</w:t>
      </w:r>
    </w:p>
    <w:p w14:paraId="02E396C2" w14:textId="77777777" w:rsidR="00105E55" w:rsidRPr="007748CA" w:rsidRDefault="00105E55" w:rsidP="007748CA">
      <w:pPr>
        <w:jc w:val="both"/>
        <w:rPr>
          <w:rFonts w:ascii="Calibri" w:hAnsi="Calibri" w:cs="Arial"/>
          <w:i/>
        </w:rPr>
      </w:pPr>
      <w:r w:rsidRPr="007748CA">
        <w:rPr>
          <w:rFonts w:ascii="Calibri" w:hAnsi="Calibri" w:cs="Arial"/>
        </w:rPr>
        <w:t>La empresa pertenece al Grupo de Trabajo________, del sub-grupo______, con una antigüedad de________ años en el ramo.</w:t>
      </w:r>
      <w:r w:rsidR="00325CB6" w:rsidRPr="007748CA">
        <w:rPr>
          <w:rFonts w:ascii="Calibri" w:hAnsi="Calibri" w:cs="Arial"/>
          <w:i/>
        </w:rPr>
        <w:t xml:space="preserve"> </w:t>
      </w:r>
    </w:p>
    <w:p w14:paraId="50EDC08C" w14:textId="77777777" w:rsidR="00325CB6" w:rsidRPr="007748CA" w:rsidRDefault="00325CB6" w:rsidP="007748CA">
      <w:pPr>
        <w:jc w:val="both"/>
        <w:rPr>
          <w:rFonts w:ascii="Calibri" w:hAnsi="Calibri" w:cs="Arial"/>
          <w:i/>
        </w:rPr>
      </w:pPr>
    </w:p>
    <w:p w14:paraId="4CF96CD6" w14:textId="0F58AB11" w:rsidR="00325CB6" w:rsidRPr="007748CA" w:rsidRDefault="00C104A3" w:rsidP="00717BBA">
      <w:pPr>
        <w:pBdr>
          <w:top w:val="single" w:sz="4" w:space="1" w:color="auto"/>
          <w:left w:val="single" w:sz="4" w:space="4" w:color="auto"/>
          <w:bottom w:val="single" w:sz="4" w:space="1" w:color="auto"/>
          <w:right w:val="single" w:sz="4" w:space="4" w:color="auto"/>
        </w:pBdr>
        <w:jc w:val="both"/>
        <w:rPr>
          <w:rFonts w:ascii="Calibri" w:hAnsi="Calibri" w:cs="Arial"/>
          <w:i/>
        </w:rPr>
      </w:pPr>
      <w:r w:rsidRPr="007748CA">
        <w:rPr>
          <w:rFonts w:ascii="Calibri" w:hAnsi="Calibri" w:cs="Arial"/>
          <w:i/>
        </w:rPr>
        <w:t xml:space="preserve">Forma parte de la oferta la Planilla de </w:t>
      </w:r>
      <w:r w:rsidR="00922DE4">
        <w:rPr>
          <w:rFonts w:ascii="Calibri" w:hAnsi="Calibri" w:cs="Arial"/>
          <w:i/>
        </w:rPr>
        <w:t>D</w:t>
      </w:r>
      <w:r w:rsidRPr="007748CA">
        <w:rPr>
          <w:rFonts w:ascii="Calibri" w:hAnsi="Calibri" w:cs="Arial"/>
          <w:i/>
        </w:rPr>
        <w:t xml:space="preserve">eclaración del Oferente </w:t>
      </w:r>
      <w:r w:rsidR="00AC1885" w:rsidRPr="007748CA">
        <w:rPr>
          <w:rFonts w:ascii="Calibri" w:hAnsi="Calibri" w:cs="Arial"/>
          <w:i/>
        </w:rPr>
        <w:t xml:space="preserve">y </w:t>
      </w:r>
      <w:r w:rsidR="00922DE4">
        <w:rPr>
          <w:rFonts w:ascii="Calibri" w:hAnsi="Calibri" w:cs="Arial"/>
          <w:i/>
        </w:rPr>
        <w:t>P</w:t>
      </w:r>
      <w:r w:rsidR="00AC1885" w:rsidRPr="007748CA">
        <w:rPr>
          <w:rFonts w:ascii="Calibri" w:hAnsi="Calibri" w:cs="Arial"/>
          <w:i/>
        </w:rPr>
        <w:t xml:space="preserve">lanilla de </w:t>
      </w:r>
      <w:r w:rsidR="00922DE4">
        <w:rPr>
          <w:rFonts w:ascii="Calibri" w:hAnsi="Calibri" w:cs="Arial"/>
          <w:i/>
        </w:rPr>
        <w:t>R</w:t>
      </w:r>
      <w:r w:rsidR="00AC1885" w:rsidRPr="007748CA">
        <w:rPr>
          <w:rFonts w:ascii="Calibri" w:hAnsi="Calibri" w:cs="Arial"/>
          <w:i/>
        </w:rPr>
        <w:t xml:space="preserve">eferencias </w:t>
      </w:r>
      <w:r w:rsidRPr="007748CA">
        <w:rPr>
          <w:rFonts w:ascii="Calibri" w:hAnsi="Calibri" w:cs="Arial"/>
          <w:i/>
        </w:rPr>
        <w:t>agregada</w:t>
      </w:r>
      <w:r w:rsidR="00AC1885" w:rsidRPr="007748CA">
        <w:rPr>
          <w:rFonts w:ascii="Calibri" w:hAnsi="Calibri" w:cs="Arial"/>
          <w:i/>
        </w:rPr>
        <w:t>s</w:t>
      </w:r>
      <w:r w:rsidRPr="007748CA">
        <w:rPr>
          <w:rFonts w:ascii="Calibri" w:hAnsi="Calibri" w:cs="Arial"/>
          <w:i/>
        </w:rPr>
        <w:t xml:space="preserve"> en </w:t>
      </w:r>
      <w:r w:rsidR="00B07000" w:rsidRPr="007748CA">
        <w:rPr>
          <w:rFonts w:ascii="Calibri" w:hAnsi="Calibri" w:cs="Arial"/>
          <w:i/>
        </w:rPr>
        <w:t>foja</w:t>
      </w:r>
      <w:r w:rsidR="00AC1885" w:rsidRPr="007748CA">
        <w:rPr>
          <w:rFonts w:ascii="Calibri" w:hAnsi="Calibri" w:cs="Arial"/>
          <w:i/>
        </w:rPr>
        <w:t>s</w:t>
      </w:r>
      <w:r w:rsidR="00B07000" w:rsidRPr="007748CA">
        <w:rPr>
          <w:rFonts w:ascii="Calibri" w:hAnsi="Calibri" w:cs="Arial"/>
          <w:i/>
        </w:rPr>
        <w:t xml:space="preserve"> siguiente</w:t>
      </w:r>
      <w:r w:rsidR="00AC1885" w:rsidRPr="007748CA">
        <w:rPr>
          <w:rFonts w:ascii="Calibri" w:hAnsi="Calibri" w:cs="Arial"/>
          <w:i/>
        </w:rPr>
        <w:t>s</w:t>
      </w:r>
      <w:r w:rsidR="00B07000" w:rsidRPr="007748CA">
        <w:rPr>
          <w:rFonts w:ascii="Calibri" w:hAnsi="Calibri" w:cs="Arial"/>
          <w:i/>
        </w:rPr>
        <w:t xml:space="preserve"> </w:t>
      </w:r>
      <w:r w:rsidR="00AC1885" w:rsidRPr="007748CA">
        <w:rPr>
          <w:rFonts w:ascii="Calibri" w:hAnsi="Calibri" w:cs="Arial"/>
          <w:i/>
          <w:shd w:val="clear" w:color="auto" w:fill="DEEAF6" w:themeFill="accent1" w:themeFillTint="33"/>
        </w:rPr>
        <w:t>(</w:t>
      </w:r>
      <w:r w:rsidR="003B6450">
        <w:rPr>
          <w:rFonts w:ascii="Calibri" w:hAnsi="Calibri" w:cs="Arial"/>
          <w:i/>
          <w:shd w:val="clear" w:color="auto" w:fill="DEEAF6" w:themeFill="accent1" w:themeFillTint="33"/>
        </w:rPr>
        <w:t>foj</w:t>
      </w:r>
      <w:r w:rsidR="00791CE1">
        <w:rPr>
          <w:rFonts w:ascii="Calibri" w:hAnsi="Calibri" w:cs="Arial"/>
          <w:i/>
          <w:shd w:val="clear" w:color="auto" w:fill="DEEAF6" w:themeFill="accent1" w:themeFillTint="33"/>
        </w:rPr>
        <w:t xml:space="preserve">as </w:t>
      </w:r>
      <w:r w:rsidR="003B6450">
        <w:rPr>
          <w:rFonts w:ascii="Calibri" w:hAnsi="Calibri" w:cs="Arial"/>
          <w:i/>
          <w:shd w:val="clear" w:color="auto" w:fill="DEEAF6" w:themeFill="accent1" w:themeFillTint="33"/>
        </w:rPr>
        <w:t xml:space="preserve"> </w:t>
      </w:r>
      <w:r w:rsidR="00791CE1">
        <w:rPr>
          <w:rFonts w:ascii="Calibri" w:hAnsi="Calibri" w:cs="Arial"/>
          <w:i/>
          <w:shd w:val="clear" w:color="auto" w:fill="DEEAF6" w:themeFill="accent1" w:themeFillTint="33"/>
        </w:rPr>
        <w:t>2</w:t>
      </w:r>
      <w:r w:rsidR="00922DE4">
        <w:rPr>
          <w:rFonts w:ascii="Calibri" w:hAnsi="Calibri" w:cs="Arial"/>
          <w:i/>
          <w:shd w:val="clear" w:color="auto" w:fill="DEEAF6" w:themeFill="accent1" w:themeFillTint="33"/>
        </w:rPr>
        <w:t xml:space="preserve">4 </w:t>
      </w:r>
      <w:r w:rsidR="00791CE1">
        <w:rPr>
          <w:rFonts w:ascii="Calibri" w:hAnsi="Calibri" w:cs="Arial"/>
          <w:i/>
          <w:shd w:val="clear" w:color="auto" w:fill="DEEAF6" w:themeFill="accent1" w:themeFillTint="33"/>
        </w:rPr>
        <w:t xml:space="preserve"> y2</w:t>
      </w:r>
      <w:r w:rsidR="00922DE4">
        <w:rPr>
          <w:rFonts w:ascii="Calibri" w:hAnsi="Calibri" w:cs="Arial"/>
          <w:i/>
          <w:shd w:val="clear" w:color="auto" w:fill="DEEAF6" w:themeFill="accent1" w:themeFillTint="33"/>
        </w:rPr>
        <w:t>5</w:t>
      </w:r>
      <w:r w:rsidR="00791CE1">
        <w:rPr>
          <w:rFonts w:ascii="Calibri" w:hAnsi="Calibri" w:cs="Arial"/>
          <w:i/>
          <w:shd w:val="clear" w:color="auto" w:fill="DEEAF6" w:themeFill="accent1" w:themeFillTint="33"/>
        </w:rPr>
        <w:t xml:space="preserve"> </w:t>
      </w:r>
      <w:r w:rsidR="00AC1885" w:rsidRPr="007748CA">
        <w:rPr>
          <w:rFonts w:ascii="Calibri" w:hAnsi="Calibri" w:cs="Arial"/>
          <w:i/>
          <w:shd w:val="clear" w:color="auto" w:fill="DEEAF6" w:themeFill="accent1" w:themeFillTint="33"/>
        </w:rPr>
        <w:t xml:space="preserve"> pliego particular)</w:t>
      </w:r>
    </w:p>
    <w:p w14:paraId="00D970F0" w14:textId="77777777" w:rsidR="00B07000" w:rsidRPr="007748CA" w:rsidRDefault="00B07000" w:rsidP="007748CA">
      <w:pPr>
        <w:jc w:val="both"/>
        <w:rPr>
          <w:rFonts w:ascii="Calibri" w:hAnsi="Calibri" w:cs="Arial"/>
          <w:i/>
          <w:u w:val="single"/>
        </w:rPr>
      </w:pPr>
    </w:p>
    <w:p w14:paraId="79534817" w14:textId="77777777" w:rsidR="00B07000" w:rsidRPr="007748CA" w:rsidRDefault="00B07000" w:rsidP="007748CA">
      <w:pPr>
        <w:jc w:val="both"/>
        <w:rPr>
          <w:rFonts w:ascii="Calibri" w:hAnsi="Calibri" w:cs="Arial"/>
          <w:i/>
          <w:u w:val="single"/>
        </w:rPr>
      </w:pPr>
    </w:p>
    <w:p w14:paraId="503E22F1" w14:textId="2CE8E07F" w:rsidR="00325CB6" w:rsidRPr="007748CA" w:rsidRDefault="00325CB6" w:rsidP="007748CA">
      <w:pPr>
        <w:jc w:val="right"/>
        <w:rPr>
          <w:rFonts w:ascii="Calibri" w:hAnsi="Calibri" w:cs="Arial"/>
          <w:i/>
          <w:u w:val="single"/>
        </w:rPr>
      </w:pPr>
      <w:r w:rsidRPr="007748CA">
        <w:rPr>
          <w:rFonts w:ascii="Calibri" w:hAnsi="Calibri" w:cs="Arial"/>
          <w:i/>
          <w:u w:val="single"/>
        </w:rPr>
        <w:t>Firma</w:t>
      </w:r>
    </w:p>
    <w:p w14:paraId="483549B6" w14:textId="77777777" w:rsidR="005919C0" w:rsidRDefault="005919C0" w:rsidP="007748CA">
      <w:pPr>
        <w:jc w:val="both"/>
        <w:rPr>
          <w:rFonts w:ascii="Calibri" w:hAnsi="Calibri" w:cs="Arial"/>
          <w:i/>
          <w:u w:val="single"/>
        </w:rPr>
        <w:sectPr w:rsidR="005919C0" w:rsidSect="009719C4">
          <w:headerReference w:type="default" r:id="rId20"/>
          <w:footerReference w:type="default" r:id="rId21"/>
          <w:headerReference w:type="first" r:id="rId22"/>
          <w:footerReference w:type="first" r:id="rId23"/>
          <w:pgSz w:w="11906" w:h="16838"/>
          <w:pgMar w:top="1417" w:right="1701" w:bottom="1417" w:left="1701" w:header="964" w:footer="708" w:gutter="0"/>
          <w:pgNumType w:chapStyle="1"/>
          <w:cols w:space="708"/>
          <w:titlePg/>
          <w:docGrid w:linePitch="360"/>
        </w:sectPr>
      </w:pPr>
    </w:p>
    <w:p w14:paraId="4A862E6F" w14:textId="64134411" w:rsidR="00C104A3" w:rsidRPr="007748CA" w:rsidRDefault="00B07000" w:rsidP="007748CA">
      <w:pPr>
        <w:pStyle w:val="Ttulo1"/>
        <w:pBdr>
          <w:top w:val="single" w:sz="4" w:space="1" w:color="auto"/>
          <w:left w:val="single" w:sz="4" w:space="4" w:color="auto"/>
          <w:bottom w:val="single" w:sz="4" w:space="1" w:color="auto"/>
          <w:right w:val="single" w:sz="4" w:space="4" w:color="auto"/>
        </w:pBdr>
        <w:jc w:val="center"/>
        <w:rPr>
          <w:rFonts w:ascii="Calibri" w:hAnsi="Calibri"/>
          <w:color w:val="auto"/>
          <w:sz w:val="24"/>
          <w:szCs w:val="24"/>
        </w:rPr>
      </w:pPr>
      <w:bookmarkStart w:id="326" w:name="_Toc57048298"/>
      <w:r w:rsidRPr="007748CA">
        <w:rPr>
          <w:rFonts w:ascii="Calibri" w:hAnsi="Calibri"/>
          <w:color w:val="auto"/>
          <w:sz w:val="24"/>
          <w:szCs w:val="24"/>
        </w:rPr>
        <w:lastRenderedPageBreak/>
        <w:t>PLANILLA DE DECLARACION DEL OFERENTE</w:t>
      </w:r>
      <w:bookmarkEnd w:id="326"/>
    </w:p>
    <w:p w14:paraId="38DAB9F1" w14:textId="77777777" w:rsidR="00C104A3" w:rsidRPr="007748CA" w:rsidRDefault="00C104A3" w:rsidP="007748CA">
      <w:pPr>
        <w:jc w:val="both"/>
        <w:rPr>
          <w:rFonts w:ascii="Calibri" w:hAnsi="Calibri" w:cs="Arial"/>
          <w:i/>
          <w:u w:val="single"/>
        </w:rPr>
      </w:pPr>
    </w:p>
    <w:p w14:paraId="649AF89D" w14:textId="77777777" w:rsidR="00C104A3" w:rsidRPr="007748CA" w:rsidRDefault="00C104A3" w:rsidP="007748CA">
      <w:pPr>
        <w:jc w:val="both"/>
        <w:rPr>
          <w:rFonts w:ascii="Calibri" w:hAnsi="Calibri" w:cs="Arial"/>
          <w:i/>
          <w:u w:val="single"/>
        </w:rPr>
      </w:pPr>
    </w:p>
    <w:bookmarkStart w:id="327" w:name="_MON_1666799115"/>
    <w:bookmarkEnd w:id="327"/>
    <w:p w14:paraId="74B517CE" w14:textId="349CFBEC" w:rsidR="00C104A3" w:rsidRPr="007748CA" w:rsidRDefault="005919C0" w:rsidP="007748CA">
      <w:pPr>
        <w:jc w:val="both"/>
        <w:rPr>
          <w:rFonts w:ascii="Calibri" w:hAnsi="Calibri" w:cs="Arial"/>
          <w:i/>
          <w:u w:val="single"/>
        </w:rPr>
      </w:pPr>
      <w:r w:rsidRPr="007748CA">
        <w:rPr>
          <w:rFonts w:ascii="Calibri" w:hAnsi="Calibri" w:cs="Arial"/>
          <w:i/>
          <w:u w:val="single"/>
        </w:rPr>
        <w:object w:dxaOrig="13390" w:dyaOrig="5914" w14:anchorId="6ADB182F">
          <v:shape id="_x0000_i1042" type="#_x0000_t75" style="width:669.6pt;height:254.4pt" o:ole="">
            <v:imagedata r:id="rId24" o:title=""/>
          </v:shape>
          <o:OLEObject Type="Embed" ProgID="Excel.Sheet.12" ShapeID="_x0000_i1042" DrawAspect="Content" ObjectID="_1670686786" r:id="rId25"/>
        </w:object>
      </w:r>
    </w:p>
    <w:p w14:paraId="77C50E21" w14:textId="77777777" w:rsidR="00B9692D" w:rsidRPr="007748CA" w:rsidRDefault="00B9692D" w:rsidP="007A0D99">
      <w:pPr>
        <w:jc w:val="both"/>
        <w:rPr>
          <w:rFonts w:ascii="Calibri" w:hAnsi="Calibri" w:cs="Arial"/>
          <w:i/>
          <w:u w:val="single"/>
        </w:rPr>
      </w:pPr>
    </w:p>
    <w:p w14:paraId="0823BD0D" w14:textId="77777777" w:rsidR="00B9692D" w:rsidRPr="007748CA" w:rsidRDefault="00B9692D" w:rsidP="007A0D99">
      <w:pPr>
        <w:jc w:val="both"/>
        <w:rPr>
          <w:rFonts w:ascii="Calibri" w:hAnsi="Calibri" w:cs="Arial"/>
          <w:i/>
          <w:u w:val="single"/>
        </w:rPr>
      </w:pPr>
    </w:p>
    <w:p w14:paraId="225B6FED" w14:textId="4CCB87D7" w:rsidR="00B9692D" w:rsidRPr="007748CA" w:rsidRDefault="00B9692D" w:rsidP="007748CA">
      <w:pPr>
        <w:jc w:val="both"/>
        <w:rPr>
          <w:rFonts w:ascii="Calibri" w:hAnsi="Calibri" w:cs="Arial"/>
          <w:i/>
          <w:u w:val="single"/>
        </w:rPr>
        <w:sectPr w:rsidR="00B9692D" w:rsidRPr="007748CA" w:rsidSect="00C104A3">
          <w:pgSz w:w="16838" w:h="11906" w:orient="landscape"/>
          <w:pgMar w:top="1701" w:right="1417" w:bottom="1701" w:left="1417" w:header="964" w:footer="708" w:gutter="0"/>
          <w:pgNumType w:chapStyle="1"/>
          <w:cols w:space="708"/>
          <w:titlePg/>
          <w:docGrid w:linePitch="360"/>
        </w:sectPr>
      </w:pPr>
    </w:p>
    <w:tbl>
      <w:tblPr>
        <w:tblW w:w="14024" w:type="dxa"/>
        <w:jc w:val="center"/>
        <w:tblCellMar>
          <w:left w:w="70" w:type="dxa"/>
          <w:right w:w="70" w:type="dxa"/>
        </w:tblCellMar>
        <w:tblLook w:val="04A0" w:firstRow="1" w:lastRow="0" w:firstColumn="1" w:lastColumn="0" w:noHBand="0" w:noVBand="1"/>
      </w:tblPr>
      <w:tblGrid>
        <w:gridCol w:w="3167"/>
        <w:gridCol w:w="2352"/>
        <w:gridCol w:w="1417"/>
        <w:gridCol w:w="2049"/>
        <w:gridCol w:w="2771"/>
        <w:gridCol w:w="2268"/>
      </w:tblGrid>
      <w:tr w:rsidR="007748CA" w:rsidRPr="007748CA" w14:paraId="71E6C00B" w14:textId="77777777" w:rsidTr="00A04C6F">
        <w:trPr>
          <w:trHeight w:val="476"/>
          <w:jc w:val="center"/>
        </w:trPr>
        <w:tc>
          <w:tcPr>
            <w:tcW w:w="14024"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28E19A3C" w14:textId="17162254" w:rsidR="00105E55" w:rsidRPr="007748CA" w:rsidRDefault="00105E55" w:rsidP="007748CA">
            <w:pPr>
              <w:jc w:val="center"/>
              <w:rPr>
                <w:rFonts w:ascii="Calibri" w:hAnsi="Calibri"/>
                <w:lang w:val="es-UY" w:eastAsia="es-UY"/>
              </w:rPr>
            </w:pPr>
            <w:bookmarkStart w:id="328" w:name="_Toc57048299"/>
            <w:r w:rsidRPr="007748CA">
              <w:rPr>
                <w:rStyle w:val="Ttulo1Car"/>
                <w:rFonts w:ascii="Calibri" w:hAnsi="Calibri"/>
                <w:color w:val="auto"/>
                <w:sz w:val="24"/>
                <w:szCs w:val="24"/>
              </w:rPr>
              <w:lastRenderedPageBreak/>
              <w:t>PLANILLA DE REFERENCIAS</w:t>
            </w:r>
            <w:r w:rsidR="003B6450">
              <w:rPr>
                <w:rStyle w:val="Ttulo1Car"/>
                <w:rFonts w:ascii="Calibri" w:hAnsi="Calibri"/>
                <w:color w:val="auto"/>
                <w:sz w:val="24"/>
                <w:szCs w:val="24"/>
              </w:rPr>
              <w:t xml:space="preserve"> POR AREAS PROTEGIDAS CONTRATADAS</w:t>
            </w:r>
            <w:bookmarkEnd w:id="328"/>
            <w:r w:rsidR="003B6450">
              <w:rPr>
                <w:rStyle w:val="Ttulo1Car"/>
                <w:rFonts w:ascii="Calibri" w:hAnsi="Calibri"/>
                <w:color w:val="auto"/>
                <w:sz w:val="24"/>
                <w:szCs w:val="24"/>
              </w:rPr>
              <w:t xml:space="preserve"> </w:t>
            </w:r>
          </w:p>
        </w:tc>
      </w:tr>
      <w:tr w:rsidR="007748CA" w:rsidRPr="007748CA" w14:paraId="234E4300" w14:textId="77777777" w:rsidTr="00A04C6F">
        <w:trPr>
          <w:trHeight w:val="476"/>
          <w:jc w:val="center"/>
        </w:trPr>
        <w:tc>
          <w:tcPr>
            <w:tcW w:w="14024" w:type="dxa"/>
            <w:gridSpan w:val="6"/>
            <w:vMerge/>
            <w:tcBorders>
              <w:top w:val="single" w:sz="8" w:space="0" w:color="auto"/>
              <w:left w:val="single" w:sz="8" w:space="0" w:color="auto"/>
              <w:bottom w:val="single" w:sz="4" w:space="0" w:color="000000"/>
              <w:right w:val="single" w:sz="8" w:space="0" w:color="000000"/>
            </w:tcBorders>
            <w:vAlign w:val="center"/>
            <w:hideMark/>
          </w:tcPr>
          <w:p w14:paraId="3C625471" w14:textId="77777777" w:rsidR="00105E55" w:rsidRPr="007748CA" w:rsidRDefault="00105E55" w:rsidP="007748CA">
            <w:pPr>
              <w:rPr>
                <w:rFonts w:ascii="Calibri" w:hAnsi="Calibri"/>
                <w:lang w:val="es-UY" w:eastAsia="es-UY"/>
              </w:rPr>
            </w:pPr>
          </w:p>
        </w:tc>
      </w:tr>
      <w:tr w:rsidR="00105E55" w:rsidRPr="007748CA" w14:paraId="6D4CA89A" w14:textId="77777777" w:rsidTr="00A04C6F">
        <w:trPr>
          <w:trHeight w:val="57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5713D648"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xml:space="preserve">EMPRESA/RAZON SOCIAL </w:t>
            </w:r>
          </w:p>
        </w:tc>
        <w:tc>
          <w:tcPr>
            <w:tcW w:w="2352" w:type="dxa"/>
            <w:tcBorders>
              <w:top w:val="nil"/>
              <w:left w:val="nil"/>
              <w:bottom w:val="single" w:sz="4" w:space="0" w:color="auto"/>
              <w:right w:val="single" w:sz="4" w:space="0" w:color="auto"/>
            </w:tcBorders>
            <w:shd w:val="clear" w:color="auto" w:fill="auto"/>
            <w:noWrap/>
            <w:vAlign w:val="bottom"/>
            <w:hideMark/>
          </w:tcPr>
          <w:p w14:paraId="2F1071A8"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PERIODO DE CONTRATACIÓN</w:t>
            </w:r>
          </w:p>
        </w:tc>
        <w:tc>
          <w:tcPr>
            <w:tcW w:w="1417" w:type="dxa"/>
            <w:tcBorders>
              <w:top w:val="nil"/>
              <w:left w:val="nil"/>
              <w:bottom w:val="single" w:sz="4" w:space="0" w:color="auto"/>
              <w:right w:val="single" w:sz="4" w:space="0" w:color="auto"/>
            </w:tcBorders>
            <w:shd w:val="clear" w:color="auto" w:fill="auto"/>
            <w:noWrap/>
            <w:vAlign w:val="bottom"/>
            <w:hideMark/>
          </w:tcPr>
          <w:p w14:paraId="24E50A48"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TELÉFONO</w:t>
            </w:r>
          </w:p>
        </w:tc>
        <w:tc>
          <w:tcPr>
            <w:tcW w:w="2049" w:type="dxa"/>
            <w:tcBorders>
              <w:top w:val="nil"/>
              <w:left w:val="nil"/>
              <w:bottom w:val="single" w:sz="4" w:space="0" w:color="auto"/>
              <w:right w:val="single" w:sz="4" w:space="0" w:color="auto"/>
            </w:tcBorders>
            <w:shd w:val="clear" w:color="auto" w:fill="auto"/>
            <w:noWrap/>
            <w:vAlign w:val="bottom"/>
            <w:hideMark/>
          </w:tcPr>
          <w:p w14:paraId="01C8343E"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EMAIL</w:t>
            </w:r>
          </w:p>
        </w:tc>
        <w:tc>
          <w:tcPr>
            <w:tcW w:w="2771" w:type="dxa"/>
            <w:tcBorders>
              <w:top w:val="nil"/>
              <w:left w:val="nil"/>
              <w:bottom w:val="single" w:sz="4" w:space="0" w:color="auto"/>
              <w:right w:val="single" w:sz="4" w:space="0" w:color="auto"/>
            </w:tcBorders>
            <w:shd w:val="clear" w:color="auto" w:fill="auto"/>
            <w:noWrap/>
            <w:vAlign w:val="bottom"/>
            <w:hideMark/>
          </w:tcPr>
          <w:p w14:paraId="7888D7F5"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xml:space="preserve">NOMBRE </w:t>
            </w:r>
          </w:p>
        </w:tc>
        <w:tc>
          <w:tcPr>
            <w:tcW w:w="2268" w:type="dxa"/>
            <w:tcBorders>
              <w:top w:val="nil"/>
              <w:left w:val="nil"/>
              <w:bottom w:val="single" w:sz="4" w:space="0" w:color="auto"/>
              <w:right w:val="single" w:sz="8" w:space="0" w:color="auto"/>
            </w:tcBorders>
            <w:shd w:val="clear" w:color="auto" w:fill="auto"/>
            <w:noWrap/>
            <w:vAlign w:val="bottom"/>
            <w:hideMark/>
          </w:tcPr>
          <w:p w14:paraId="34D1BD01"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CARGO</w:t>
            </w:r>
          </w:p>
        </w:tc>
      </w:tr>
      <w:tr w:rsidR="00105E55" w:rsidRPr="007748CA" w14:paraId="1FC0391A" w14:textId="77777777" w:rsidTr="00A04C6F">
        <w:trPr>
          <w:trHeight w:val="1023"/>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30ED0299"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14:paraId="0F897BBB"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5C67BD"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14:paraId="7C0476FA"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14:paraId="5255534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14:paraId="2E697BD4"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r>
      <w:tr w:rsidR="00105E55" w:rsidRPr="007748CA" w14:paraId="1549E98B" w14:textId="77777777" w:rsidTr="00A04C6F">
        <w:trPr>
          <w:trHeight w:val="982"/>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2C5B600E"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14:paraId="4880C91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B010B7"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14:paraId="707DF247"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14:paraId="2AC477AB"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14:paraId="4E2FA7E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r>
      <w:tr w:rsidR="00105E55" w:rsidRPr="007748CA" w14:paraId="7F1CF276" w14:textId="77777777" w:rsidTr="00A04C6F">
        <w:trPr>
          <w:trHeight w:val="1123"/>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14:paraId="4F91470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14:paraId="135F7120"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83A354"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14:paraId="081DAB08"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14:paraId="7536F964"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14:paraId="590A66F7"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r>
    </w:tbl>
    <w:p w14:paraId="77963C36" w14:textId="77777777" w:rsidR="00105E55" w:rsidRPr="007748CA" w:rsidRDefault="00105E55" w:rsidP="007748CA">
      <w:pPr>
        <w:rPr>
          <w:rFonts w:ascii="Calibri" w:hAnsi="Calibri"/>
        </w:rPr>
      </w:pPr>
    </w:p>
    <w:p w14:paraId="5990D20F" w14:textId="77777777" w:rsidR="00105E55" w:rsidRPr="007748CA" w:rsidRDefault="00105E55" w:rsidP="007748CA">
      <w:pPr>
        <w:rPr>
          <w:rFonts w:ascii="Calibri" w:hAnsi="Calibri"/>
        </w:rPr>
      </w:pPr>
    </w:p>
    <w:p w14:paraId="23D77FC3" w14:textId="77777777" w:rsidR="00105E55" w:rsidRPr="007748CA" w:rsidRDefault="00105E55" w:rsidP="007748CA">
      <w:pPr>
        <w:rPr>
          <w:rFonts w:ascii="Calibri" w:hAnsi="Calibri"/>
        </w:rPr>
      </w:pPr>
    </w:p>
    <w:p w14:paraId="1D4D2E6A" w14:textId="2B243B00" w:rsidR="00105E55" w:rsidRPr="007748CA" w:rsidRDefault="00A04C6F" w:rsidP="007748CA">
      <w:pPr>
        <w:rPr>
          <w:rFonts w:ascii="Calibri" w:hAnsi="Calibri"/>
        </w:rPr>
      </w:pPr>
      <w:r w:rsidRPr="007748CA">
        <w:rPr>
          <w:rFonts w:ascii="Calibri" w:hAnsi="Calibri"/>
        </w:rPr>
        <w:t>(Indicar tres referencias a quienes se hallan realizado trabajos similares al requerido</w:t>
      </w:r>
      <w:r w:rsidR="00720D0A" w:rsidRPr="007748CA">
        <w:rPr>
          <w:rFonts w:ascii="Calibri" w:hAnsi="Calibri"/>
        </w:rPr>
        <w:t>,</w:t>
      </w:r>
      <w:r w:rsidRPr="007748CA">
        <w:rPr>
          <w:rFonts w:ascii="Calibri" w:hAnsi="Calibri"/>
        </w:rPr>
        <w:t xml:space="preserve"> </w:t>
      </w:r>
      <w:r w:rsidR="003B6450">
        <w:rPr>
          <w:rFonts w:ascii="Calibri" w:hAnsi="Calibri"/>
        </w:rPr>
        <w:t xml:space="preserve">por un período de un año y </w:t>
      </w:r>
      <w:r w:rsidR="004A61DA" w:rsidRPr="007748CA">
        <w:rPr>
          <w:rFonts w:ascii="Calibri" w:hAnsi="Calibri"/>
        </w:rPr>
        <w:t>con una antigüedad no mayor a 5 años)</w:t>
      </w:r>
    </w:p>
    <w:p w14:paraId="45847669" w14:textId="77777777" w:rsidR="00C02D69" w:rsidRPr="007748CA" w:rsidRDefault="00C02D69" w:rsidP="007748CA">
      <w:pPr>
        <w:tabs>
          <w:tab w:val="left" w:pos="3240"/>
        </w:tabs>
        <w:rPr>
          <w:rFonts w:ascii="Calibri" w:eastAsiaTheme="majorEastAsia" w:hAnsi="Calibri" w:cs="Arial"/>
          <w:lang w:val="es-UY" w:eastAsia="en-US"/>
        </w:rPr>
      </w:pPr>
    </w:p>
    <w:p w14:paraId="5C5DE696" w14:textId="77777777" w:rsidR="003441E1" w:rsidRPr="007748CA" w:rsidRDefault="003441E1" w:rsidP="007748CA">
      <w:pPr>
        <w:tabs>
          <w:tab w:val="left" w:pos="3240"/>
        </w:tabs>
        <w:rPr>
          <w:rFonts w:ascii="Calibri" w:eastAsiaTheme="majorEastAsia" w:hAnsi="Calibri" w:cs="Arial"/>
          <w:lang w:val="es-UY" w:eastAsia="en-US"/>
        </w:rPr>
      </w:pPr>
    </w:p>
    <w:p w14:paraId="196402B4" w14:textId="77777777" w:rsidR="003441E1" w:rsidRPr="007748CA" w:rsidRDefault="003441E1" w:rsidP="007748CA">
      <w:pPr>
        <w:tabs>
          <w:tab w:val="left" w:pos="3240"/>
        </w:tabs>
        <w:rPr>
          <w:rFonts w:ascii="Calibri" w:eastAsiaTheme="majorEastAsia" w:hAnsi="Calibri" w:cs="Arial"/>
          <w:lang w:val="es-UY" w:eastAsia="en-US"/>
        </w:rPr>
      </w:pPr>
    </w:p>
    <w:p w14:paraId="098A18A7" w14:textId="77777777" w:rsidR="00A04C6F" w:rsidRPr="007748CA" w:rsidRDefault="00A04C6F" w:rsidP="007748CA">
      <w:pPr>
        <w:tabs>
          <w:tab w:val="left" w:pos="3240"/>
        </w:tabs>
        <w:rPr>
          <w:rFonts w:ascii="Calibri" w:eastAsiaTheme="majorEastAsia" w:hAnsi="Calibri" w:cs="Arial"/>
          <w:lang w:val="es-UY" w:eastAsia="en-US"/>
        </w:rPr>
        <w:sectPr w:rsidR="00A04C6F" w:rsidRPr="007748CA" w:rsidSect="00A04C6F">
          <w:footerReference w:type="default" r:id="rId26"/>
          <w:pgSz w:w="16838" w:h="11906" w:orient="landscape"/>
          <w:pgMar w:top="1077" w:right="1440" w:bottom="1077" w:left="1440" w:header="709" w:footer="709" w:gutter="0"/>
          <w:cols w:space="708"/>
          <w:docGrid w:linePitch="360"/>
        </w:sectPr>
      </w:pPr>
    </w:p>
    <w:p w14:paraId="5F0D8C41" w14:textId="77777777" w:rsidR="003441E1" w:rsidRPr="007748CA" w:rsidRDefault="003441E1" w:rsidP="007748CA">
      <w:pPr>
        <w:jc w:val="right"/>
        <w:rPr>
          <w:rFonts w:ascii="Calibri" w:hAnsi="Calibri" w:cs="Arial"/>
          <w:i/>
          <w:lang w:eastAsia="en-US"/>
        </w:rPr>
      </w:pPr>
    </w:p>
    <w:p w14:paraId="25CA7D7F" w14:textId="1269CC65" w:rsidR="003441E1" w:rsidRPr="007748CA" w:rsidRDefault="00433628" w:rsidP="007748CA">
      <w:pPr>
        <w:pStyle w:val="Ttulo1"/>
        <w:pBdr>
          <w:top w:val="single" w:sz="4" w:space="1" w:color="auto"/>
          <w:left w:val="single" w:sz="4" w:space="4" w:color="auto"/>
          <w:bottom w:val="single" w:sz="4" w:space="1" w:color="auto"/>
          <w:right w:val="single" w:sz="4" w:space="4" w:color="auto"/>
        </w:pBdr>
        <w:jc w:val="center"/>
        <w:rPr>
          <w:rFonts w:ascii="Calibri" w:hAnsi="Calibri"/>
          <w:color w:val="auto"/>
          <w:sz w:val="24"/>
          <w:szCs w:val="24"/>
        </w:rPr>
      </w:pPr>
      <w:bookmarkStart w:id="329" w:name="_Toc57048300"/>
      <w:r>
        <w:rPr>
          <w:rStyle w:val="nfasis"/>
          <w:rFonts w:ascii="Calibri" w:hAnsi="Calibri"/>
          <w:i w:val="0"/>
          <w:iCs w:val="0"/>
          <w:color w:val="auto"/>
          <w:sz w:val="24"/>
          <w:szCs w:val="24"/>
        </w:rPr>
        <w:t>MODELO</w:t>
      </w:r>
      <w:r w:rsidR="003441E1" w:rsidRPr="007748CA">
        <w:rPr>
          <w:rStyle w:val="nfasis"/>
          <w:rFonts w:ascii="Calibri" w:hAnsi="Calibri"/>
          <w:i w:val="0"/>
          <w:iCs w:val="0"/>
          <w:color w:val="auto"/>
          <w:sz w:val="24"/>
          <w:szCs w:val="24"/>
        </w:rPr>
        <w:t xml:space="preserve"> CARTA DE REFERENCIAS.</w:t>
      </w:r>
      <w:bookmarkEnd w:id="329"/>
    </w:p>
    <w:p w14:paraId="643D297B" w14:textId="77777777" w:rsidR="003441E1" w:rsidRPr="007748CA" w:rsidRDefault="003441E1" w:rsidP="007748CA">
      <w:pPr>
        <w:pStyle w:val="Default"/>
        <w:rPr>
          <w:rFonts w:ascii="Calibri" w:hAnsi="Calibri"/>
          <w:color w:val="auto"/>
        </w:rPr>
      </w:pPr>
    </w:p>
    <w:p w14:paraId="196D444E" w14:textId="77777777" w:rsidR="003441E1" w:rsidRPr="007748CA" w:rsidRDefault="003441E1" w:rsidP="007748CA">
      <w:pPr>
        <w:pBdr>
          <w:top w:val="single" w:sz="4" w:space="1" w:color="auto"/>
          <w:left w:val="single" w:sz="4" w:space="4" w:color="auto"/>
          <w:bottom w:val="single" w:sz="4" w:space="1" w:color="auto"/>
          <w:right w:val="single" w:sz="4" w:space="4" w:color="auto"/>
        </w:pBdr>
        <w:rPr>
          <w:rFonts w:ascii="Calibri" w:hAnsi="Calibri" w:cs="Arial"/>
        </w:rPr>
      </w:pPr>
    </w:p>
    <w:p w14:paraId="0FE2180A"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Sres. Dirección Nacional de Aduanas:</w:t>
      </w:r>
    </w:p>
    <w:p w14:paraId="6FC0F7D8" w14:textId="09E6D69F"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 xml:space="preserve">Ref. Concurso de Precios N° </w:t>
      </w:r>
      <w:r w:rsidR="003B6450">
        <w:rPr>
          <w:rFonts w:ascii="Calibri" w:hAnsi="Calibri" w:cs="Arial"/>
        </w:rPr>
        <w:t>2</w:t>
      </w:r>
      <w:r w:rsidRPr="007748CA">
        <w:rPr>
          <w:rFonts w:ascii="Calibri" w:hAnsi="Calibri" w:cs="Arial"/>
        </w:rPr>
        <w:t>/2020.-</w:t>
      </w:r>
    </w:p>
    <w:p w14:paraId="58F10CDB"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jc w:val="right"/>
        <w:rPr>
          <w:rFonts w:ascii="Calibri" w:hAnsi="Calibri" w:cs="Arial"/>
        </w:rPr>
      </w:pPr>
    </w:p>
    <w:p w14:paraId="32872346" w14:textId="643CAD29"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jc w:val="right"/>
        <w:rPr>
          <w:rFonts w:ascii="Calibri" w:hAnsi="Calibri" w:cs="Arial"/>
        </w:rPr>
      </w:pPr>
      <w:r w:rsidRPr="007748CA">
        <w:rPr>
          <w:rFonts w:ascii="Calibri" w:hAnsi="Calibri" w:cs="Arial"/>
        </w:rPr>
        <w:t>Montevideo, XX de XX de 2020.-</w:t>
      </w:r>
    </w:p>
    <w:p w14:paraId="0560F59F"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jc w:val="right"/>
        <w:rPr>
          <w:rFonts w:ascii="Calibri" w:hAnsi="Calibri" w:cs="Arial"/>
        </w:rPr>
      </w:pPr>
    </w:p>
    <w:p w14:paraId="73BB8949" w14:textId="118A3EE6"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Empresa /Organismo Público</w:t>
      </w:r>
      <w:r w:rsidR="00CC01CC">
        <w:rPr>
          <w:rFonts w:ascii="Calibri" w:hAnsi="Calibri" w:cs="Arial"/>
        </w:rPr>
        <w:t xml:space="preserve"> (datos de la referencia ) </w:t>
      </w:r>
      <w:r w:rsidRPr="007748CA">
        <w:rPr>
          <w:rFonts w:ascii="Calibri" w:hAnsi="Calibri" w:cs="Arial"/>
        </w:rPr>
        <w:t>-----------------------------------------------</w:t>
      </w:r>
    </w:p>
    <w:p w14:paraId="7C8E9C05" w14:textId="77777777" w:rsidR="003441E1" w:rsidRPr="007748CA" w:rsidRDefault="003441E1" w:rsidP="007748CA">
      <w:pPr>
        <w:pBdr>
          <w:top w:val="single" w:sz="4" w:space="1" w:color="auto"/>
          <w:left w:val="single" w:sz="4" w:space="4" w:color="auto"/>
          <w:bottom w:val="single" w:sz="4" w:space="1" w:color="auto"/>
          <w:right w:val="single" w:sz="4" w:space="4" w:color="auto"/>
        </w:pBdr>
        <w:tabs>
          <w:tab w:val="left" w:pos="5460"/>
        </w:tabs>
        <w:spacing w:line="360" w:lineRule="auto"/>
        <w:rPr>
          <w:rFonts w:ascii="Calibri" w:hAnsi="Calibri" w:cs="Arial"/>
        </w:rPr>
      </w:pPr>
      <w:r w:rsidRPr="007748CA">
        <w:rPr>
          <w:rFonts w:ascii="Calibri" w:hAnsi="Calibri" w:cs="Arial"/>
        </w:rPr>
        <w:t>RUT------------------------------------------------</w:t>
      </w:r>
      <w:r w:rsidRPr="007748CA">
        <w:rPr>
          <w:rFonts w:ascii="Calibri" w:hAnsi="Calibri" w:cs="Arial"/>
        </w:rPr>
        <w:tab/>
      </w:r>
    </w:p>
    <w:p w14:paraId="0604583E" w14:textId="6F3273D3"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Dirección--------------------------------</w:t>
      </w:r>
    </w:p>
    <w:p w14:paraId="723852FC" w14:textId="20B15C46" w:rsidR="00B16D2B" w:rsidRPr="007748CA" w:rsidRDefault="003B6450" w:rsidP="00CC01CC">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rPr>
      </w:pPr>
      <w:r>
        <w:rPr>
          <w:rFonts w:ascii="Calibri" w:hAnsi="Calibri" w:cs="Arial"/>
        </w:rPr>
        <w:t>Se declara que la empresa (Razón social del Oferente,</w:t>
      </w:r>
      <w:r w:rsidR="00CC01CC">
        <w:rPr>
          <w:rFonts w:ascii="Calibri" w:hAnsi="Calibri" w:cs="Arial"/>
        </w:rPr>
        <w:t xml:space="preserve"> </w:t>
      </w:r>
      <w:r>
        <w:rPr>
          <w:rFonts w:ascii="Calibri" w:hAnsi="Calibri" w:cs="Arial"/>
        </w:rPr>
        <w:t>Nro de Rut,</w:t>
      </w:r>
      <w:r w:rsidR="00CC01CC">
        <w:rPr>
          <w:rFonts w:ascii="Calibri" w:hAnsi="Calibri" w:cs="Arial"/>
        </w:rPr>
        <w:t xml:space="preserve"> presta o ha prestado servicios de área protegida de </w:t>
      </w:r>
      <w:r w:rsidR="00922DE4">
        <w:rPr>
          <w:rFonts w:ascii="Calibri" w:hAnsi="Calibri" w:cs="Arial"/>
        </w:rPr>
        <w:t>conformidad, durante</w:t>
      </w:r>
      <w:r w:rsidR="00CC01CC">
        <w:rPr>
          <w:rFonts w:ascii="Calibri" w:hAnsi="Calibri" w:cs="Arial"/>
        </w:rPr>
        <w:t xml:space="preserve"> el </w:t>
      </w:r>
      <w:r w:rsidR="00922DE4">
        <w:rPr>
          <w:rFonts w:ascii="Calibri" w:hAnsi="Calibri" w:cs="Arial"/>
        </w:rPr>
        <w:t>período desde</w:t>
      </w:r>
      <w:r w:rsidR="00CC01CC">
        <w:rPr>
          <w:rFonts w:ascii="Calibri" w:hAnsi="Calibri" w:cs="Arial"/>
        </w:rPr>
        <w:t xml:space="preserve"> ----------------y hasta ---------------, no teniendo observaciones que realizar. </w:t>
      </w:r>
    </w:p>
    <w:p w14:paraId="757A1A10" w14:textId="6846DCA9" w:rsidR="00B16D2B" w:rsidRPr="007748CA" w:rsidRDefault="00B16D2B"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3459F436" w14:textId="52C62BFB"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Nombre_____________________</w:t>
      </w:r>
    </w:p>
    <w:p w14:paraId="79FA784E"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Cargo______________________</w:t>
      </w:r>
    </w:p>
    <w:p w14:paraId="18E64D7C" w14:textId="24385FA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Tel___________________</w:t>
      </w:r>
    </w:p>
    <w:p w14:paraId="21BA51FA" w14:textId="53FA9680" w:rsidR="00B16D2B" w:rsidRPr="007748CA" w:rsidRDefault="00B16D2B"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Correo Electrón</w:t>
      </w:r>
      <w:r w:rsidR="008A6D9F" w:rsidRPr="007748CA">
        <w:rPr>
          <w:rFonts w:ascii="Calibri" w:hAnsi="Calibri" w:cs="Arial"/>
        </w:rPr>
        <w:t>ic</w:t>
      </w:r>
      <w:r w:rsidRPr="007748CA">
        <w:rPr>
          <w:rFonts w:ascii="Calibri" w:hAnsi="Calibri" w:cs="Arial"/>
        </w:rPr>
        <w:t>o</w:t>
      </w:r>
    </w:p>
    <w:p w14:paraId="56375F58"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25518FE2"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45098D92"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7748CA">
        <w:rPr>
          <w:rFonts w:ascii="Calibri" w:hAnsi="Calibri" w:cs="Arial"/>
        </w:rPr>
        <w:t>Firma__________________________</w:t>
      </w:r>
    </w:p>
    <w:p w14:paraId="1A88E3EC"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109C8BF6" w14:textId="77777777" w:rsidR="003441E1" w:rsidRPr="007748CA" w:rsidRDefault="003441E1" w:rsidP="007748CA">
      <w:pPr>
        <w:pBdr>
          <w:top w:val="single" w:sz="4" w:space="1" w:color="auto"/>
          <w:left w:val="single" w:sz="4" w:space="4" w:color="auto"/>
          <w:bottom w:val="single" w:sz="4" w:space="1" w:color="auto"/>
          <w:right w:val="single" w:sz="4" w:space="4" w:color="auto"/>
        </w:pBdr>
        <w:spacing w:line="360" w:lineRule="auto"/>
        <w:rPr>
          <w:rFonts w:ascii="Calibri" w:hAnsi="Calibri" w:cstheme="minorBidi"/>
        </w:rPr>
      </w:pPr>
      <w:r w:rsidRPr="007748CA">
        <w:rPr>
          <w:rFonts w:ascii="Calibri" w:hAnsi="Calibri" w:cs="Arial"/>
        </w:rPr>
        <w:t>Se tiene conocimiento que esta declaración será presentada frente a un organismo público con todas las implicancias y responsabilidades legales que con lleva.</w:t>
      </w:r>
    </w:p>
    <w:p w14:paraId="60B20AD2" w14:textId="77777777" w:rsidR="003441E1" w:rsidRPr="007748CA" w:rsidRDefault="003441E1" w:rsidP="007748CA">
      <w:pPr>
        <w:jc w:val="right"/>
        <w:rPr>
          <w:rFonts w:ascii="Calibri" w:hAnsi="Calibri" w:cs="Arial"/>
          <w:i/>
        </w:rPr>
      </w:pPr>
    </w:p>
    <w:p w14:paraId="722895D0" w14:textId="11E08720" w:rsidR="003441E1" w:rsidRPr="007748CA" w:rsidRDefault="003441E1" w:rsidP="007748CA">
      <w:pPr>
        <w:tabs>
          <w:tab w:val="left" w:pos="3240"/>
        </w:tabs>
        <w:rPr>
          <w:rFonts w:ascii="Calibri" w:eastAsiaTheme="majorEastAsia" w:hAnsi="Calibri" w:cs="Arial"/>
          <w:lang w:val="es-UY" w:eastAsia="en-US"/>
        </w:rPr>
      </w:pPr>
    </w:p>
    <w:p w14:paraId="6DACA2E6" w14:textId="12F24E50" w:rsidR="00A04C6F" w:rsidRPr="007748CA" w:rsidRDefault="00A04C6F" w:rsidP="007748CA">
      <w:pPr>
        <w:tabs>
          <w:tab w:val="left" w:pos="3240"/>
        </w:tabs>
        <w:rPr>
          <w:rFonts w:ascii="Calibri" w:eastAsiaTheme="majorEastAsia" w:hAnsi="Calibri" w:cs="Arial"/>
          <w:lang w:val="es-UY" w:eastAsia="en-US"/>
        </w:rPr>
      </w:pPr>
    </w:p>
    <w:p w14:paraId="74B3172B" w14:textId="07871DD2" w:rsidR="00A04C6F" w:rsidRPr="007748CA" w:rsidRDefault="00A04C6F" w:rsidP="007748CA">
      <w:pPr>
        <w:tabs>
          <w:tab w:val="left" w:pos="3240"/>
        </w:tabs>
        <w:rPr>
          <w:rFonts w:ascii="Calibri" w:eastAsiaTheme="majorEastAsia" w:hAnsi="Calibri" w:cs="Arial"/>
          <w:lang w:val="es-UY" w:eastAsia="en-US"/>
        </w:rPr>
      </w:pPr>
      <w:r w:rsidRPr="007748CA">
        <w:rPr>
          <w:rFonts w:ascii="Calibri" w:eastAsiaTheme="majorEastAsia" w:hAnsi="Calibri" w:cs="Arial"/>
          <w:lang w:val="es-UY" w:eastAsia="en-US"/>
        </w:rPr>
        <w:t>Nota: Marcar en el casillero en blanco el puntaje que se asigna a cada factor.</w:t>
      </w:r>
    </w:p>
    <w:sectPr w:rsidR="00A04C6F" w:rsidRPr="007748CA" w:rsidSect="00A04C6F">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CDA8" w14:textId="77777777" w:rsidR="00062CFA" w:rsidRDefault="00062CFA" w:rsidP="009A0092">
      <w:r>
        <w:separator/>
      </w:r>
    </w:p>
  </w:endnote>
  <w:endnote w:type="continuationSeparator" w:id="0">
    <w:p w14:paraId="787A1811" w14:textId="77777777" w:rsidR="00062CFA" w:rsidRDefault="00062CFA"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91878"/>
      <w:docPartObj>
        <w:docPartGallery w:val="Page Numbers (Bottom of Page)"/>
        <w:docPartUnique/>
      </w:docPartObj>
    </w:sdtPr>
    <w:sdtContent>
      <w:p w14:paraId="76C488F6" w14:textId="77777777" w:rsidR="00062CFA" w:rsidRDefault="00062CFA">
        <w:pPr>
          <w:pStyle w:val="Piedepgina"/>
          <w:jc w:val="right"/>
        </w:pPr>
        <w:r>
          <w:fldChar w:fldCharType="begin"/>
        </w:r>
        <w:r>
          <w:instrText>PAGE   \* MERGEFORMAT</w:instrText>
        </w:r>
        <w:r>
          <w:fldChar w:fldCharType="separate"/>
        </w:r>
        <w:r w:rsidR="00946BC6">
          <w:rPr>
            <w:noProof/>
          </w:rPr>
          <w:t>23</w:t>
        </w:r>
        <w:r>
          <w:fldChar w:fldCharType="end"/>
        </w:r>
      </w:p>
    </w:sdtContent>
  </w:sdt>
  <w:p w14:paraId="6CC72C2B" w14:textId="77777777" w:rsidR="00062CFA" w:rsidRDefault="00062C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50892"/>
      <w:docPartObj>
        <w:docPartGallery w:val="Page Numbers (Bottom of Page)"/>
        <w:docPartUnique/>
      </w:docPartObj>
    </w:sdtPr>
    <w:sdtContent>
      <w:p w14:paraId="1A040639" w14:textId="79F7A8D6" w:rsidR="00062CFA" w:rsidRDefault="00062CFA">
        <w:pPr>
          <w:pStyle w:val="Piedepgina"/>
          <w:jc w:val="right"/>
        </w:pPr>
        <w:r>
          <w:fldChar w:fldCharType="begin"/>
        </w:r>
        <w:r>
          <w:instrText>PAGE   \* MERGEFORMAT</w:instrText>
        </w:r>
        <w:r>
          <w:fldChar w:fldCharType="separate"/>
        </w:r>
        <w:r w:rsidR="00946BC6">
          <w:rPr>
            <w:noProof/>
          </w:rPr>
          <w:t>24</w:t>
        </w:r>
        <w:r>
          <w:fldChar w:fldCharType="end"/>
        </w:r>
      </w:p>
    </w:sdtContent>
  </w:sdt>
  <w:p w14:paraId="3AD2B675" w14:textId="77777777" w:rsidR="00062CFA" w:rsidRDefault="00062C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Content>
      <w:p w14:paraId="52586DDF" w14:textId="77777777" w:rsidR="00062CFA" w:rsidRDefault="00062CFA">
        <w:pPr>
          <w:pStyle w:val="Piedepgina"/>
          <w:jc w:val="right"/>
        </w:pPr>
        <w:r>
          <w:fldChar w:fldCharType="begin"/>
        </w:r>
        <w:r>
          <w:instrText>PAGE   \* MERGEFORMAT</w:instrText>
        </w:r>
        <w:r>
          <w:fldChar w:fldCharType="separate"/>
        </w:r>
        <w:r w:rsidR="00946BC6">
          <w:rPr>
            <w:noProof/>
          </w:rPr>
          <w:t>25</w:t>
        </w:r>
        <w:r>
          <w:fldChar w:fldCharType="end"/>
        </w:r>
      </w:p>
    </w:sdtContent>
  </w:sdt>
  <w:p w14:paraId="257BDD07" w14:textId="77777777" w:rsidR="00062CFA" w:rsidRPr="008A50A6" w:rsidRDefault="00062CFA"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EE29" w14:textId="77777777" w:rsidR="00062CFA" w:rsidRDefault="00062CFA" w:rsidP="009A0092">
      <w:r>
        <w:separator/>
      </w:r>
    </w:p>
  </w:footnote>
  <w:footnote w:type="continuationSeparator" w:id="0">
    <w:p w14:paraId="7408486A" w14:textId="77777777" w:rsidR="00062CFA" w:rsidRDefault="00062CFA"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77777777" w:rsidR="00062CFA" w:rsidRDefault="00062CFA" w:rsidP="009719C4">
    <w:pPr>
      <w:pStyle w:val="Encabezado"/>
      <w:jc w:val="center"/>
    </w:pPr>
    <w:r>
      <w:rPr>
        <w:noProof/>
        <w:lang w:eastAsia="es-ES"/>
      </w:rPr>
      <w:drawing>
        <wp:inline distT="0" distB="0" distL="0" distR="0" wp14:anchorId="0175E208" wp14:editId="226D0C4C">
          <wp:extent cx="2066925" cy="951230"/>
          <wp:effectExtent l="0" t="0" r="952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0239091A" w14:textId="77777777" w:rsidR="00062CFA" w:rsidRDefault="00062CFA"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062CFA" w:rsidRDefault="00062CFA" w:rsidP="00293713">
    <w:pPr>
      <w:pStyle w:val="Encabezado"/>
      <w:jc w:val="center"/>
      <w:rPr>
        <w:rFonts w:ascii="Tahoma" w:hAnsi="Tahoma" w:cs="Tahoma"/>
        <w:b/>
        <w:sz w:val="28"/>
      </w:rPr>
    </w:pPr>
    <w:r>
      <w:rPr>
        <w:rFonts w:ascii="Tahoma" w:hAnsi="Tahoma" w:cs="Tahoma"/>
        <w:b/>
        <w:noProof/>
        <w:sz w:val="28"/>
        <w:lang w:eastAsia="es-ES"/>
      </w:rPr>
      <w:drawing>
        <wp:inline distT="0" distB="0" distL="0" distR="0" wp14:anchorId="4C7D8CB6" wp14:editId="078C03F1">
          <wp:extent cx="2066925" cy="951230"/>
          <wp:effectExtent l="0" t="0" r="952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062CFA" w:rsidRDefault="00062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770"/>
        </w:tabs>
        <w:ind w:left="2770" w:hanging="360"/>
      </w:pPr>
    </w:lvl>
    <w:lvl w:ilvl="1">
      <w:start w:val="1"/>
      <w:numFmt w:val="decimal"/>
      <w:lvlText w:val="%2."/>
      <w:lvlJc w:val="left"/>
      <w:pPr>
        <w:tabs>
          <w:tab w:val="num" w:pos="3130"/>
        </w:tabs>
        <w:ind w:left="3130" w:hanging="360"/>
      </w:pPr>
    </w:lvl>
    <w:lvl w:ilvl="2">
      <w:start w:val="1"/>
      <w:numFmt w:val="decimal"/>
      <w:lvlText w:val="%3."/>
      <w:lvlJc w:val="left"/>
      <w:pPr>
        <w:tabs>
          <w:tab w:val="num" w:pos="3490"/>
        </w:tabs>
        <w:ind w:left="3490" w:hanging="360"/>
      </w:pPr>
    </w:lvl>
    <w:lvl w:ilvl="3">
      <w:start w:val="1"/>
      <w:numFmt w:val="decimal"/>
      <w:lvlText w:val="%4."/>
      <w:lvlJc w:val="left"/>
      <w:pPr>
        <w:tabs>
          <w:tab w:val="num" w:pos="3850"/>
        </w:tabs>
        <w:ind w:left="3850" w:hanging="360"/>
      </w:pPr>
    </w:lvl>
    <w:lvl w:ilvl="4">
      <w:start w:val="1"/>
      <w:numFmt w:val="decimal"/>
      <w:lvlText w:val="%5."/>
      <w:lvlJc w:val="left"/>
      <w:pPr>
        <w:tabs>
          <w:tab w:val="num" w:pos="4210"/>
        </w:tabs>
        <w:ind w:left="4210" w:hanging="360"/>
      </w:pPr>
    </w:lvl>
    <w:lvl w:ilvl="5">
      <w:start w:val="1"/>
      <w:numFmt w:val="decimal"/>
      <w:lvlText w:val="%6."/>
      <w:lvlJc w:val="left"/>
      <w:pPr>
        <w:tabs>
          <w:tab w:val="num" w:pos="4570"/>
        </w:tabs>
        <w:ind w:left="4570" w:hanging="360"/>
      </w:pPr>
    </w:lvl>
    <w:lvl w:ilvl="6">
      <w:start w:val="1"/>
      <w:numFmt w:val="decimal"/>
      <w:lvlText w:val="%7."/>
      <w:lvlJc w:val="left"/>
      <w:pPr>
        <w:tabs>
          <w:tab w:val="num" w:pos="4930"/>
        </w:tabs>
        <w:ind w:left="4930" w:hanging="360"/>
      </w:pPr>
    </w:lvl>
    <w:lvl w:ilvl="7">
      <w:start w:val="1"/>
      <w:numFmt w:val="decimal"/>
      <w:lvlText w:val="%8."/>
      <w:lvlJc w:val="left"/>
      <w:pPr>
        <w:tabs>
          <w:tab w:val="num" w:pos="5290"/>
        </w:tabs>
        <w:ind w:left="5290" w:hanging="360"/>
      </w:pPr>
    </w:lvl>
    <w:lvl w:ilvl="8">
      <w:start w:val="1"/>
      <w:numFmt w:val="decimal"/>
      <w:lvlText w:val="%9."/>
      <w:lvlJc w:val="left"/>
      <w:pPr>
        <w:tabs>
          <w:tab w:val="num" w:pos="5650"/>
        </w:tabs>
        <w:ind w:left="565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0932539"/>
    <w:multiLevelType w:val="hybridMultilevel"/>
    <w:tmpl w:val="008C4AD4"/>
    <w:lvl w:ilvl="0" w:tplc="471A4538">
      <w:start w:val="10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1275DF5"/>
    <w:multiLevelType w:val="hybridMultilevel"/>
    <w:tmpl w:val="A1A6EE48"/>
    <w:lvl w:ilvl="0" w:tplc="282A18F4">
      <w:start w:val="1"/>
      <w:numFmt w:val="upperLetter"/>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BF26566"/>
    <w:multiLevelType w:val="hybridMultilevel"/>
    <w:tmpl w:val="72A80014"/>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6" w15:restartNumberingAfterBreak="0">
    <w:nsid w:val="0DD9736D"/>
    <w:multiLevelType w:val="hybridMultilevel"/>
    <w:tmpl w:val="ED64A2B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0F661E0"/>
    <w:multiLevelType w:val="hybridMultilevel"/>
    <w:tmpl w:val="4EF21D7C"/>
    <w:lvl w:ilvl="0" w:tplc="380A000D">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8" w15:restartNumberingAfterBreak="0">
    <w:nsid w:val="13500531"/>
    <w:multiLevelType w:val="hybridMultilevel"/>
    <w:tmpl w:val="BA8CFE5E"/>
    <w:lvl w:ilvl="0" w:tplc="8BB87E10">
      <w:start w:val="4"/>
      <w:numFmt w:val="upperLetter"/>
      <w:lvlText w:val="%1)"/>
      <w:lvlJc w:val="left"/>
      <w:pPr>
        <w:ind w:left="1080" w:hanging="360"/>
      </w:pPr>
      <w:rPr>
        <w:rFonts w:ascii="Arial" w:eastAsia="Times New Roman" w:hAnsi="Arial" w:hint="default"/>
        <w:b/>
        <w:i/>
        <w:color w:val="FF000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9" w15:restartNumberingAfterBreak="0">
    <w:nsid w:val="159C2DC4"/>
    <w:multiLevelType w:val="hybridMultilevel"/>
    <w:tmpl w:val="4814AFA2"/>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0" w15:restartNumberingAfterBreak="0">
    <w:nsid w:val="15E76D1C"/>
    <w:multiLevelType w:val="multilevel"/>
    <w:tmpl w:val="CA664034"/>
    <w:lvl w:ilvl="0">
      <w:start w:val="1"/>
      <w:numFmt w:val="lowerLetter"/>
      <w:lvlText w:val="%1)"/>
      <w:lvlJc w:val="left"/>
      <w:pPr>
        <w:ind w:left="644" w:hanging="360"/>
      </w:pPr>
      <w:rPr>
        <w:rFonts w:hint="default"/>
      </w:rPr>
    </w:lvl>
    <w:lvl w:ilvl="1">
      <w:start w:val="4"/>
      <w:numFmt w:val="decimal"/>
      <w:isLgl/>
      <w:lvlText w:val="%1.%2"/>
      <w:lvlJc w:val="left"/>
      <w:pPr>
        <w:ind w:left="526"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236D9F"/>
    <w:multiLevelType w:val="hybridMultilevel"/>
    <w:tmpl w:val="C9CA097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19CD151C"/>
    <w:multiLevelType w:val="multilevel"/>
    <w:tmpl w:val="0546B8FC"/>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3" w15:restartNumberingAfterBreak="0">
    <w:nsid w:val="1BE735D0"/>
    <w:multiLevelType w:val="multilevel"/>
    <w:tmpl w:val="56349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F7329F1"/>
    <w:multiLevelType w:val="multilevel"/>
    <w:tmpl w:val="FE2EAFD6"/>
    <w:lvl w:ilvl="0">
      <w:start w:val="1"/>
      <w:numFmt w:val="decimal"/>
      <w:lvlText w:val="%1."/>
      <w:lvlJc w:val="left"/>
      <w:pPr>
        <w:ind w:left="644"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2E61C64"/>
    <w:multiLevelType w:val="multilevel"/>
    <w:tmpl w:val="B5BC5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6466E1"/>
    <w:multiLevelType w:val="hybridMultilevel"/>
    <w:tmpl w:val="408EE8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9" w15:restartNumberingAfterBreak="0">
    <w:nsid w:val="33447C20"/>
    <w:multiLevelType w:val="hybridMultilevel"/>
    <w:tmpl w:val="9AAE703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0"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21" w15:restartNumberingAfterBreak="0">
    <w:nsid w:val="4F3C76CE"/>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FC631B"/>
    <w:multiLevelType w:val="hybridMultilevel"/>
    <w:tmpl w:val="A1582F5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6553C0E"/>
    <w:multiLevelType w:val="hybridMultilevel"/>
    <w:tmpl w:val="C4E2B8F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5B830B49"/>
    <w:multiLevelType w:val="hybridMultilevel"/>
    <w:tmpl w:val="DB0AC0F8"/>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F77337B"/>
    <w:multiLevelType w:val="hybridMultilevel"/>
    <w:tmpl w:val="7F902952"/>
    <w:lvl w:ilvl="0" w:tplc="10E69306">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28" w15:restartNumberingAfterBreak="0">
    <w:nsid w:val="68E67EBE"/>
    <w:multiLevelType w:val="hybridMultilevel"/>
    <w:tmpl w:val="339073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1BF6F28"/>
    <w:multiLevelType w:val="hybridMultilevel"/>
    <w:tmpl w:val="23C211AE"/>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31" w15:restartNumberingAfterBreak="0">
    <w:nsid w:val="7E28067F"/>
    <w:multiLevelType w:val="hybridMultilevel"/>
    <w:tmpl w:val="570E0E0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7E9A36D1"/>
    <w:multiLevelType w:val="hybridMultilevel"/>
    <w:tmpl w:val="0A582FE6"/>
    <w:lvl w:ilvl="0" w:tplc="6B88A414">
      <w:start w:val="8"/>
      <w:numFmt w:val="decimal"/>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0"/>
  </w:num>
  <w:num w:numId="2">
    <w:abstractNumId w:val="21"/>
  </w:num>
  <w:num w:numId="3">
    <w:abstractNumId w:val="25"/>
  </w:num>
  <w:num w:numId="4">
    <w:abstractNumId w:val="0"/>
  </w:num>
  <w:num w:numId="5">
    <w:abstractNumId w:val="1"/>
  </w:num>
  <w:num w:numId="6">
    <w:abstractNumId w:val="20"/>
  </w:num>
  <w:num w:numId="7">
    <w:abstractNumId w:val="17"/>
  </w:num>
  <w:num w:numId="8">
    <w:abstractNumId w:val="15"/>
  </w:num>
  <w:num w:numId="9">
    <w:abstractNumId w:val="27"/>
  </w:num>
  <w:num w:numId="10">
    <w:abstractNumId w:val="22"/>
  </w:num>
  <w:num w:numId="11">
    <w:abstractNumId w:val="19"/>
  </w:num>
  <w:num w:numId="12">
    <w:abstractNumId w:val="5"/>
  </w:num>
  <w:num w:numId="13">
    <w:abstractNumId w:val="9"/>
  </w:num>
  <w:num w:numId="14">
    <w:abstractNumId w:val="10"/>
  </w:num>
  <w:num w:numId="15">
    <w:abstractNumId w:val="23"/>
  </w:num>
  <w:num w:numId="16">
    <w:abstractNumId w:val="26"/>
  </w:num>
  <w:num w:numId="17">
    <w:abstractNumId w:val="4"/>
  </w:num>
  <w:num w:numId="18">
    <w:abstractNumId w:val="14"/>
  </w:num>
  <w:num w:numId="19">
    <w:abstractNumId w:val="29"/>
  </w:num>
  <w:num w:numId="20">
    <w:abstractNumId w:val="31"/>
  </w:num>
  <w:num w:numId="21">
    <w:abstractNumId w:val="16"/>
  </w:num>
  <w:num w:numId="22">
    <w:abstractNumId w:val="13"/>
  </w:num>
  <w:num w:numId="23">
    <w:abstractNumId w:val="7"/>
  </w:num>
  <w:num w:numId="24">
    <w:abstractNumId w:val="24"/>
  </w:num>
  <w:num w:numId="25">
    <w:abstractNumId w:val="8"/>
  </w:num>
  <w:num w:numId="26">
    <w:abstractNumId w:val="28"/>
  </w:num>
  <w:num w:numId="27">
    <w:abstractNumId w:val="18"/>
  </w:num>
  <w:num w:numId="28">
    <w:abstractNumId w:val="11"/>
  </w:num>
  <w:num w:numId="29">
    <w:abstractNumId w:val="2"/>
  </w:num>
  <w:num w:numId="30">
    <w:abstractNumId w:val="3"/>
  </w:num>
  <w:num w:numId="31">
    <w:abstractNumId w:val="6"/>
  </w:num>
  <w:num w:numId="32">
    <w:abstractNumId w:val="32"/>
  </w:num>
  <w:num w:numId="3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264ED"/>
    <w:rsid w:val="000441E7"/>
    <w:rsid w:val="00057B4B"/>
    <w:rsid w:val="00060585"/>
    <w:rsid w:val="00062CFA"/>
    <w:rsid w:val="000B569E"/>
    <w:rsid w:val="000B6BEA"/>
    <w:rsid w:val="000B7D79"/>
    <w:rsid w:val="000C6C74"/>
    <w:rsid w:val="000D4164"/>
    <w:rsid w:val="000E0C99"/>
    <w:rsid w:val="000F5A83"/>
    <w:rsid w:val="00103C1C"/>
    <w:rsid w:val="00105E55"/>
    <w:rsid w:val="001225C8"/>
    <w:rsid w:val="00143EC2"/>
    <w:rsid w:val="001442CF"/>
    <w:rsid w:val="001532D2"/>
    <w:rsid w:val="001575E6"/>
    <w:rsid w:val="00164D85"/>
    <w:rsid w:val="00180DD2"/>
    <w:rsid w:val="00181EFA"/>
    <w:rsid w:val="00185F5E"/>
    <w:rsid w:val="0018607D"/>
    <w:rsid w:val="00193730"/>
    <w:rsid w:val="001A4AFD"/>
    <w:rsid w:val="001A5E24"/>
    <w:rsid w:val="001A63EC"/>
    <w:rsid w:val="001A706D"/>
    <w:rsid w:val="001A7BB9"/>
    <w:rsid w:val="001B6F78"/>
    <w:rsid w:val="001C3C59"/>
    <w:rsid w:val="001D2CA5"/>
    <w:rsid w:val="001D2CE2"/>
    <w:rsid w:val="001D3AD9"/>
    <w:rsid w:val="001E0C20"/>
    <w:rsid w:val="001E397E"/>
    <w:rsid w:val="001F2EC5"/>
    <w:rsid w:val="001F3795"/>
    <w:rsid w:val="00201F44"/>
    <w:rsid w:val="002157D3"/>
    <w:rsid w:val="002176C8"/>
    <w:rsid w:val="00221DE8"/>
    <w:rsid w:val="00234203"/>
    <w:rsid w:val="0024272B"/>
    <w:rsid w:val="00247B92"/>
    <w:rsid w:val="002545B2"/>
    <w:rsid w:val="0025719E"/>
    <w:rsid w:val="002664A8"/>
    <w:rsid w:val="00266EE0"/>
    <w:rsid w:val="00286871"/>
    <w:rsid w:val="00293713"/>
    <w:rsid w:val="002949F8"/>
    <w:rsid w:val="002A4FE6"/>
    <w:rsid w:val="002B0ADF"/>
    <w:rsid w:val="002B3188"/>
    <w:rsid w:val="002B41C3"/>
    <w:rsid w:val="002B502B"/>
    <w:rsid w:val="002B77B4"/>
    <w:rsid w:val="002B7EF3"/>
    <w:rsid w:val="002C6F15"/>
    <w:rsid w:val="002C72CF"/>
    <w:rsid w:val="002E652F"/>
    <w:rsid w:val="00301054"/>
    <w:rsid w:val="00310F0D"/>
    <w:rsid w:val="00325CB6"/>
    <w:rsid w:val="00334CB2"/>
    <w:rsid w:val="00334F93"/>
    <w:rsid w:val="00337810"/>
    <w:rsid w:val="003441E1"/>
    <w:rsid w:val="00350E32"/>
    <w:rsid w:val="003730A8"/>
    <w:rsid w:val="0037608F"/>
    <w:rsid w:val="0039705C"/>
    <w:rsid w:val="003A0291"/>
    <w:rsid w:val="003A0DB8"/>
    <w:rsid w:val="003A6C2E"/>
    <w:rsid w:val="003B2BF7"/>
    <w:rsid w:val="003B6450"/>
    <w:rsid w:val="003C0049"/>
    <w:rsid w:val="003C0219"/>
    <w:rsid w:val="003C5980"/>
    <w:rsid w:val="003D0EF7"/>
    <w:rsid w:val="003E1741"/>
    <w:rsid w:val="003E449F"/>
    <w:rsid w:val="00401000"/>
    <w:rsid w:val="00403110"/>
    <w:rsid w:val="00410A08"/>
    <w:rsid w:val="00413242"/>
    <w:rsid w:val="00415E89"/>
    <w:rsid w:val="00420696"/>
    <w:rsid w:val="00427A8A"/>
    <w:rsid w:val="00432F3D"/>
    <w:rsid w:val="00433628"/>
    <w:rsid w:val="004433C8"/>
    <w:rsid w:val="00450449"/>
    <w:rsid w:val="00451D16"/>
    <w:rsid w:val="004522F0"/>
    <w:rsid w:val="00457CEF"/>
    <w:rsid w:val="0047116E"/>
    <w:rsid w:val="00494935"/>
    <w:rsid w:val="004A61DA"/>
    <w:rsid w:val="004B33A8"/>
    <w:rsid w:val="004D2E17"/>
    <w:rsid w:val="004F329F"/>
    <w:rsid w:val="004F6876"/>
    <w:rsid w:val="00504409"/>
    <w:rsid w:val="005078A2"/>
    <w:rsid w:val="00531AD5"/>
    <w:rsid w:val="00557E43"/>
    <w:rsid w:val="00576DC8"/>
    <w:rsid w:val="005919C0"/>
    <w:rsid w:val="005A27D8"/>
    <w:rsid w:val="005B3806"/>
    <w:rsid w:val="005D0015"/>
    <w:rsid w:val="005D3D9A"/>
    <w:rsid w:val="005E12A2"/>
    <w:rsid w:val="005E1509"/>
    <w:rsid w:val="005E7DFD"/>
    <w:rsid w:val="005F1C85"/>
    <w:rsid w:val="00601F75"/>
    <w:rsid w:val="00623261"/>
    <w:rsid w:val="00635536"/>
    <w:rsid w:val="00637E6D"/>
    <w:rsid w:val="0065209E"/>
    <w:rsid w:val="0065339B"/>
    <w:rsid w:val="00674F99"/>
    <w:rsid w:val="00683018"/>
    <w:rsid w:val="00692EDF"/>
    <w:rsid w:val="006930BB"/>
    <w:rsid w:val="006B120E"/>
    <w:rsid w:val="006C2D29"/>
    <w:rsid w:val="006C7D72"/>
    <w:rsid w:val="006D7E2E"/>
    <w:rsid w:val="006E27AF"/>
    <w:rsid w:val="00704777"/>
    <w:rsid w:val="00717BBA"/>
    <w:rsid w:val="00720D0A"/>
    <w:rsid w:val="00736BCB"/>
    <w:rsid w:val="007411A2"/>
    <w:rsid w:val="0074344E"/>
    <w:rsid w:val="00745BCC"/>
    <w:rsid w:val="00751827"/>
    <w:rsid w:val="00764C45"/>
    <w:rsid w:val="007748CA"/>
    <w:rsid w:val="00776F71"/>
    <w:rsid w:val="00791CE1"/>
    <w:rsid w:val="0079640B"/>
    <w:rsid w:val="007A0D99"/>
    <w:rsid w:val="007C62F2"/>
    <w:rsid w:val="007C636D"/>
    <w:rsid w:val="007D0E4F"/>
    <w:rsid w:val="007D0EC1"/>
    <w:rsid w:val="007D269E"/>
    <w:rsid w:val="007D7A4A"/>
    <w:rsid w:val="008061FD"/>
    <w:rsid w:val="00816344"/>
    <w:rsid w:val="00824887"/>
    <w:rsid w:val="00842B27"/>
    <w:rsid w:val="00843C62"/>
    <w:rsid w:val="00853466"/>
    <w:rsid w:val="0086087D"/>
    <w:rsid w:val="00864CB8"/>
    <w:rsid w:val="00866362"/>
    <w:rsid w:val="00871AB7"/>
    <w:rsid w:val="00872928"/>
    <w:rsid w:val="00886781"/>
    <w:rsid w:val="008A6D9F"/>
    <w:rsid w:val="008B1362"/>
    <w:rsid w:val="008B3066"/>
    <w:rsid w:val="008B4954"/>
    <w:rsid w:val="008C0333"/>
    <w:rsid w:val="008C1D10"/>
    <w:rsid w:val="008C2CC8"/>
    <w:rsid w:val="008C6B3C"/>
    <w:rsid w:val="008F04A6"/>
    <w:rsid w:val="008F45DF"/>
    <w:rsid w:val="009028E5"/>
    <w:rsid w:val="009208F4"/>
    <w:rsid w:val="00922DE4"/>
    <w:rsid w:val="0092379B"/>
    <w:rsid w:val="00946BC6"/>
    <w:rsid w:val="00956B73"/>
    <w:rsid w:val="00960498"/>
    <w:rsid w:val="009719C4"/>
    <w:rsid w:val="009A0092"/>
    <w:rsid w:val="009A03D0"/>
    <w:rsid w:val="009B3574"/>
    <w:rsid w:val="009B7F47"/>
    <w:rsid w:val="009D1C97"/>
    <w:rsid w:val="009D2584"/>
    <w:rsid w:val="009E0732"/>
    <w:rsid w:val="009E1CA6"/>
    <w:rsid w:val="009F1957"/>
    <w:rsid w:val="00A04C6F"/>
    <w:rsid w:val="00A14CAF"/>
    <w:rsid w:val="00A2709C"/>
    <w:rsid w:val="00A31B22"/>
    <w:rsid w:val="00A33A33"/>
    <w:rsid w:val="00A35C41"/>
    <w:rsid w:val="00A37DF7"/>
    <w:rsid w:val="00A45807"/>
    <w:rsid w:val="00A511FA"/>
    <w:rsid w:val="00A5288E"/>
    <w:rsid w:val="00A54733"/>
    <w:rsid w:val="00A63BD8"/>
    <w:rsid w:val="00A657A1"/>
    <w:rsid w:val="00A8589B"/>
    <w:rsid w:val="00A923A8"/>
    <w:rsid w:val="00AB0C4D"/>
    <w:rsid w:val="00AB52B2"/>
    <w:rsid w:val="00AC1885"/>
    <w:rsid w:val="00AD63BD"/>
    <w:rsid w:val="00AD67C0"/>
    <w:rsid w:val="00AE2BCF"/>
    <w:rsid w:val="00AE770D"/>
    <w:rsid w:val="00AF1710"/>
    <w:rsid w:val="00AF5120"/>
    <w:rsid w:val="00AF71C2"/>
    <w:rsid w:val="00B018A7"/>
    <w:rsid w:val="00B069D7"/>
    <w:rsid w:val="00B07000"/>
    <w:rsid w:val="00B07748"/>
    <w:rsid w:val="00B132B8"/>
    <w:rsid w:val="00B16D2B"/>
    <w:rsid w:val="00B20B94"/>
    <w:rsid w:val="00B3045F"/>
    <w:rsid w:val="00B52278"/>
    <w:rsid w:val="00B55BF0"/>
    <w:rsid w:val="00B63035"/>
    <w:rsid w:val="00B63D83"/>
    <w:rsid w:val="00B7134F"/>
    <w:rsid w:val="00B71476"/>
    <w:rsid w:val="00B72E3E"/>
    <w:rsid w:val="00B82B0A"/>
    <w:rsid w:val="00B85077"/>
    <w:rsid w:val="00B8714A"/>
    <w:rsid w:val="00B8729D"/>
    <w:rsid w:val="00B9654D"/>
    <w:rsid w:val="00B9692D"/>
    <w:rsid w:val="00BA1CF6"/>
    <w:rsid w:val="00BA3024"/>
    <w:rsid w:val="00BA59CA"/>
    <w:rsid w:val="00BA6CFE"/>
    <w:rsid w:val="00BB00A0"/>
    <w:rsid w:val="00BC1EAE"/>
    <w:rsid w:val="00BD00C0"/>
    <w:rsid w:val="00BD158C"/>
    <w:rsid w:val="00BD4A49"/>
    <w:rsid w:val="00BE0C9A"/>
    <w:rsid w:val="00BE7379"/>
    <w:rsid w:val="00BF11AD"/>
    <w:rsid w:val="00C00572"/>
    <w:rsid w:val="00C01D84"/>
    <w:rsid w:val="00C01F00"/>
    <w:rsid w:val="00C02D69"/>
    <w:rsid w:val="00C104A3"/>
    <w:rsid w:val="00C3648A"/>
    <w:rsid w:val="00C50DF5"/>
    <w:rsid w:val="00C60AF0"/>
    <w:rsid w:val="00C65A1A"/>
    <w:rsid w:val="00C72EF9"/>
    <w:rsid w:val="00C74213"/>
    <w:rsid w:val="00C851FB"/>
    <w:rsid w:val="00C85651"/>
    <w:rsid w:val="00C93C10"/>
    <w:rsid w:val="00CB4342"/>
    <w:rsid w:val="00CB51FE"/>
    <w:rsid w:val="00CC01CC"/>
    <w:rsid w:val="00CC543F"/>
    <w:rsid w:val="00CC61E0"/>
    <w:rsid w:val="00CD7CF8"/>
    <w:rsid w:val="00CE161C"/>
    <w:rsid w:val="00CE708C"/>
    <w:rsid w:val="00CF323B"/>
    <w:rsid w:val="00CF5DC5"/>
    <w:rsid w:val="00D023E3"/>
    <w:rsid w:val="00D10F98"/>
    <w:rsid w:val="00D16D52"/>
    <w:rsid w:val="00D25767"/>
    <w:rsid w:val="00D35C8D"/>
    <w:rsid w:val="00D36830"/>
    <w:rsid w:val="00D468D0"/>
    <w:rsid w:val="00D71D94"/>
    <w:rsid w:val="00D7494B"/>
    <w:rsid w:val="00DB23D4"/>
    <w:rsid w:val="00DC3FE6"/>
    <w:rsid w:val="00DD1164"/>
    <w:rsid w:val="00DD5437"/>
    <w:rsid w:val="00DD554C"/>
    <w:rsid w:val="00DD6DE1"/>
    <w:rsid w:val="00DE17E6"/>
    <w:rsid w:val="00DE3CA1"/>
    <w:rsid w:val="00E10089"/>
    <w:rsid w:val="00E10625"/>
    <w:rsid w:val="00E24D3E"/>
    <w:rsid w:val="00E373BC"/>
    <w:rsid w:val="00E4030B"/>
    <w:rsid w:val="00E47E01"/>
    <w:rsid w:val="00E60B21"/>
    <w:rsid w:val="00E635AD"/>
    <w:rsid w:val="00E63870"/>
    <w:rsid w:val="00E67A28"/>
    <w:rsid w:val="00EA4021"/>
    <w:rsid w:val="00EA44EF"/>
    <w:rsid w:val="00EE1A4A"/>
    <w:rsid w:val="00EE3017"/>
    <w:rsid w:val="00EF20D2"/>
    <w:rsid w:val="00EF5EB2"/>
    <w:rsid w:val="00F27832"/>
    <w:rsid w:val="00F34B9F"/>
    <w:rsid w:val="00F444DA"/>
    <w:rsid w:val="00F4645B"/>
    <w:rsid w:val="00F61CEC"/>
    <w:rsid w:val="00F62E16"/>
    <w:rsid w:val="00F63132"/>
    <w:rsid w:val="00F657AD"/>
    <w:rsid w:val="00F73A25"/>
    <w:rsid w:val="00F82451"/>
    <w:rsid w:val="00F83FDA"/>
    <w:rsid w:val="00F9498E"/>
    <w:rsid w:val="00F97280"/>
    <w:rsid w:val="00FB7D04"/>
    <w:rsid w:val="00FC0126"/>
    <w:rsid w:val="00FC0444"/>
    <w:rsid w:val="00FC06C0"/>
    <w:rsid w:val="00FC1F3F"/>
    <w:rsid w:val="00FC2265"/>
    <w:rsid w:val="00FC3B8B"/>
    <w:rsid w:val="00FC58BB"/>
    <w:rsid w:val="00FE0692"/>
    <w:rsid w:val="00FE10AE"/>
    <w:rsid w:val="00FF0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0D4164"/>
    <w:pPr>
      <w:spacing w:after="100"/>
    </w:p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0D4164"/>
    <w:pPr>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package" Target="embeddings/Microsoft_Excel_Worksheet2.xlsx"/><Relationship Id="rId25" Type="http://schemas.openxmlformats.org/officeDocument/2006/relationships/package" Target="embeddings/Microsoft_Excel_Worksheet4.xlsx"/><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24" Type="http://schemas.openxmlformats.org/officeDocument/2006/relationships/image" Target="media/image5.e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rasestatales.gub.uy/"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5A72-690E-4812-BE9B-D1791EEB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6239</Words>
  <Characters>34318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Quintero, Maricarmen</cp:lastModifiedBy>
  <cp:revision>2</cp:revision>
  <cp:lastPrinted>2020-12-17T15:24:00Z</cp:lastPrinted>
  <dcterms:created xsi:type="dcterms:W3CDTF">2020-12-28T21:53:00Z</dcterms:created>
  <dcterms:modified xsi:type="dcterms:W3CDTF">2020-12-28T21:53:00Z</dcterms:modified>
</cp:coreProperties>
</file>