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E23E1" w14:textId="77777777" w:rsidR="00F54221" w:rsidRPr="00737F4F" w:rsidRDefault="00F54221" w:rsidP="00F54221">
      <w:pPr>
        <w:pStyle w:val="Textoindependiente21"/>
        <w:spacing w:line="360" w:lineRule="auto"/>
        <w:rPr>
          <w:rFonts w:cs="Arial"/>
          <w:i w:val="0"/>
          <w:iCs/>
          <w:szCs w:val="22"/>
        </w:rPr>
      </w:pPr>
      <w:r w:rsidRPr="00737F4F">
        <w:rPr>
          <w:rFonts w:cs="Arial"/>
          <w:i w:val="0"/>
          <w:iCs/>
          <w:szCs w:val="22"/>
        </w:rPr>
        <w:t xml:space="preserve">PLIEGO DE CONDICIONES PARTICULARES PARA </w:t>
      </w:r>
    </w:p>
    <w:p w14:paraId="3C834EA6" w14:textId="5BA9CA1C" w:rsidR="00F54221" w:rsidRPr="00737F4F" w:rsidRDefault="00F54221" w:rsidP="00F54221">
      <w:pPr>
        <w:pStyle w:val="Textoindependiente21"/>
        <w:widowControl/>
        <w:spacing w:line="360" w:lineRule="auto"/>
        <w:rPr>
          <w:rFonts w:cs="Arial"/>
          <w:i w:val="0"/>
          <w:iCs/>
          <w:sz w:val="26"/>
          <w:szCs w:val="26"/>
        </w:rPr>
      </w:pPr>
      <w:r w:rsidRPr="00737F4F">
        <w:rPr>
          <w:rFonts w:cs="Arial"/>
          <w:i w:val="0"/>
          <w:iCs/>
          <w:sz w:val="26"/>
          <w:szCs w:val="26"/>
        </w:rPr>
        <w:t xml:space="preserve">LA ADQUISICIÓN </w:t>
      </w:r>
      <w:r w:rsidR="00737F4F">
        <w:rPr>
          <w:rFonts w:cs="Arial"/>
          <w:i w:val="0"/>
          <w:iCs/>
          <w:sz w:val="26"/>
          <w:szCs w:val="26"/>
        </w:rPr>
        <w:t xml:space="preserve">DE LICENCIAS Y </w:t>
      </w:r>
      <w:r w:rsidRPr="00737F4F">
        <w:rPr>
          <w:rFonts w:cs="Arial"/>
          <w:i w:val="0"/>
          <w:iCs/>
          <w:sz w:val="26"/>
          <w:szCs w:val="26"/>
        </w:rPr>
        <w:t xml:space="preserve">SOPORTE LICENCIAS DE SOFTWARE </w:t>
      </w:r>
    </w:p>
    <w:p w14:paraId="146CFCF7" w14:textId="77777777" w:rsidR="00F54221" w:rsidRPr="00F54221" w:rsidRDefault="00F54221" w:rsidP="00F54221">
      <w:pPr>
        <w:spacing w:line="360" w:lineRule="auto"/>
        <w:jc w:val="both"/>
        <w:rPr>
          <w:rFonts w:ascii="Arial" w:hAnsi="Arial" w:cs="Arial"/>
          <w:b/>
        </w:rPr>
      </w:pPr>
    </w:p>
    <w:p w14:paraId="34314E39" w14:textId="77777777" w:rsidR="00F54221" w:rsidRPr="00737F4F" w:rsidRDefault="00F54221" w:rsidP="00F54221">
      <w:pPr>
        <w:pStyle w:val="Ttulo1"/>
        <w:spacing w:line="480" w:lineRule="auto"/>
        <w:jc w:val="both"/>
        <w:rPr>
          <w:rFonts w:cs="Arial"/>
          <w:sz w:val="22"/>
          <w:szCs w:val="22"/>
        </w:rPr>
      </w:pPr>
      <w:r w:rsidRPr="00737F4F">
        <w:rPr>
          <w:rFonts w:cs="Arial"/>
          <w:sz w:val="22"/>
          <w:szCs w:val="22"/>
        </w:rPr>
        <w:t>INCISO: MINISTERIO DE ECONOMIA Y FINANZAS</w:t>
      </w:r>
    </w:p>
    <w:p w14:paraId="6292A6EA" w14:textId="77777777" w:rsidR="00F54221" w:rsidRPr="00737F4F" w:rsidRDefault="00F54221" w:rsidP="00F54221">
      <w:pPr>
        <w:pStyle w:val="Ttulo1"/>
        <w:spacing w:line="480" w:lineRule="auto"/>
        <w:jc w:val="both"/>
        <w:rPr>
          <w:rFonts w:cs="Arial"/>
          <w:sz w:val="22"/>
          <w:szCs w:val="22"/>
        </w:rPr>
      </w:pPr>
      <w:r w:rsidRPr="00737F4F">
        <w:rPr>
          <w:rFonts w:cs="Arial"/>
          <w:sz w:val="22"/>
          <w:szCs w:val="22"/>
        </w:rPr>
        <w:t>UNIDAD EJECUTORA: AUDITORÍA INTERNA DE LA NACIÓN</w:t>
      </w:r>
    </w:p>
    <w:p w14:paraId="2F1A406A" w14:textId="651BADB2" w:rsidR="00F54221" w:rsidRPr="00737F4F" w:rsidRDefault="00F54221" w:rsidP="00F54221">
      <w:pPr>
        <w:pStyle w:val="Ttulo1"/>
        <w:spacing w:line="480" w:lineRule="auto"/>
        <w:ind w:left="709" w:hanging="709"/>
        <w:jc w:val="both"/>
        <w:rPr>
          <w:rFonts w:cs="Arial"/>
          <w:sz w:val="22"/>
          <w:szCs w:val="22"/>
        </w:rPr>
      </w:pPr>
      <w:r w:rsidRPr="00737F4F">
        <w:rPr>
          <w:rFonts w:cs="Arial"/>
          <w:sz w:val="22"/>
          <w:szCs w:val="22"/>
        </w:rPr>
        <w:t xml:space="preserve">LICITACION ABREVIADA </w:t>
      </w:r>
      <w:proofErr w:type="spellStart"/>
      <w:r w:rsidRPr="007119A8">
        <w:rPr>
          <w:rFonts w:cs="Arial"/>
          <w:sz w:val="22"/>
          <w:szCs w:val="22"/>
        </w:rPr>
        <w:t>Nº</w:t>
      </w:r>
      <w:proofErr w:type="spellEnd"/>
      <w:r w:rsidRPr="007119A8">
        <w:rPr>
          <w:rFonts w:cs="Arial"/>
          <w:sz w:val="22"/>
          <w:szCs w:val="22"/>
        </w:rPr>
        <w:t xml:space="preserve"> </w:t>
      </w:r>
      <w:r w:rsidR="00C9755D" w:rsidRPr="007119A8">
        <w:rPr>
          <w:rFonts w:cs="Arial"/>
          <w:sz w:val="22"/>
          <w:szCs w:val="22"/>
        </w:rPr>
        <w:t>2</w:t>
      </w:r>
      <w:r w:rsidR="00EA781A" w:rsidRPr="007119A8">
        <w:rPr>
          <w:rFonts w:cs="Arial"/>
          <w:sz w:val="22"/>
          <w:szCs w:val="22"/>
        </w:rPr>
        <w:t>/</w:t>
      </w:r>
      <w:r w:rsidRPr="007119A8">
        <w:rPr>
          <w:rFonts w:cs="Arial"/>
          <w:sz w:val="22"/>
          <w:szCs w:val="22"/>
        </w:rPr>
        <w:t>2020</w:t>
      </w:r>
    </w:p>
    <w:p w14:paraId="1D260172" w14:textId="77777777" w:rsidR="00F54221" w:rsidRPr="00F54221" w:rsidRDefault="00F54221" w:rsidP="00F54221">
      <w:pPr>
        <w:spacing w:line="360" w:lineRule="auto"/>
        <w:jc w:val="both"/>
        <w:rPr>
          <w:rFonts w:ascii="Arial" w:hAnsi="Arial" w:cs="Arial"/>
          <w:b/>
        </w:rPr>
      </w:pPr>
      <w:r w:rsidRPr="00F54221">
        <w:rPr>
          <w:rFonts w:ascii="Arial" w:hAnsi="Arial" w:cs="Arial"/>
          <w:b/>
        </w:rPr>
        <w:t xml:space="preserve">      </w:t>
      </w:r>
    </w:p>
    <w:p w14:paraId="56122B35" w14:textId="77777777" w:rsidR="00F54221" w:rsidRPr="00F54221" w:rsidRDefault="00F54221" w:rsidP="00F54221">
      <w:pPr>
        <w:numPr>
          <w:ilvl w:val="0"/>
          <w:numId w:val="2"/>
        </w:numPr>
        <w:spacing w:line="360" w:lineRule="auto"/>
        <w:jc w:val="both"/>
        <w:rPr>
          <w:rFonts w:ascii="Arial" w:hAnsi="Arial" w:cs="Arial"/>
          <w:b/>
        </w:rPr>
      </w:pPr>
      <w:r w:rsidRPr="00F54221">
        <w:rPr>
          <w:rFonts w:ascii="Arial" w:hAnsi="Arial" w:cs="Arial"/>
          <w:b/>
        </w:rPr>
        <w:t>OBJETO</w:t>
      </w:r>
    </w:p>
    <w:p w14:paraId="12108452" w14:textId="77777777" w:rsidR="00F54221" w:rsidRPr="00F54221" w:rsidRDefault="00F54221" w:rsidP="00F54221">
      <w:pPr>
        <w:spacing w:line="360" w:lineRule="auto"/>
        <w:ind w:firstLine="567"/>
        <w:jc w:val="both"/>
        <w:rPr>
          <w:rFonts w:ascii="Arial" w:hAnsi="Arial" w:cs="Arial"/>
          <w:spacing w:val="-2"/>
        </w:rPr>
      </w:pPr>
      <w:r w:rsidRPr="00F54221">
        <w:rPr>
          <w:rFonts w:ascii="Arial" w:hAnsi="Arial" w:cs="Arial"/>
          <w:spacing w:val="-2"/>
        </w:rPr>
        <w:t>Se convoca a Licitación Abreviada para la renovación de soporte a licencias y adquisición de Software (Licencias y medios según corresponda) para la Auditoría Interna de la Nación, de acuerdo con el siguiente detalle:</w:t>
      </w:r>
    </w:p>
    <w:p w14:paraId="1EB0FF21" w14:textId="77777777" w:rsidR="00F54221" w:rsidRPr="00F54221" w:rsidRDefault="00F54221" w:rsidP="00F54221">
      <w:pPr>
        <w:spacing w:line="360" w:lineRule="auto"/>
        <w:ind w:firstLine="567"/>
        <w:jc w:val="both"/>
        <w:rPr>
          <w:rFonts w:ascii="Arial" w:hAnsi="Arial" w:cs="Arial"/>
          <w:spacing w:val="-2"/>
        </w:rPr>
      </w:pPr>
    </w:p>
    <w:p w14:paraId="07385774" w14:textId="77777777" w:rsidR="00F54221" w:rsidRPr="00F54221" w:rsidRDefault="00F54221" w:rsidP="00F54221">
      <w:pPr>
        <w:spacing w:line="360" w:lineRule="auto"/>
        <w:jc w:val="both"/>
        <w:rPr>
          <w:rFonts w:ascii="Arial" w:hAnsi="Arial" w:cs="Arial"/>
        </w:rPr>
      </w:pPr>
      <w:r w:rsidRPr="00F54221">
        <w:rPr>
          <w:rFonts w:ascii="Arial" w:hAnsi="Arial" w:cs="Arial"/>
          <w:b/>
          <w:lang w:val="es-ES"/>
        </w:rPr>
        <w:t xml:space="preserve">ITEM 1. Renovación de hasta </w:t>
      </w:r>
      <w:r w:rsidRPr="00F54221">
        <w:rPr>
          <w:rFonts w:ascii="Arial" w:eastAsia="Times New Roman" w:hAnsi="Arial" w:cs="Arial"/>
          <w:b/>
          <w:color w:val="000000"/>
          <w:kern w:val="0"/>
          <w:lang w:eastAsia="es-UY"/>
        </w:rPr>
        <w:t>248 licencias</w:t>
      </w:r>
      <w:r w:rsidRPr="00F54221">
        <w:rPr>
          <w:rFonts w:ascii="Arial" w:hAnsi="Arial" w:cs="Arial"/>
          <w:b/>
        </w:rPr>
        <w:t xml:space="preserve"> de Antivirus McAfee: MFE </w:t>
      </w:r>
      <w:proofErr w:type="spellStart"/>
      <w:r w:rsidRPr="00F54221">
        <w:rPr>
          <w:rFonts w:ascii="Arial" w:hAnsi="Arial" w:cs="Arial"/>
          <w:b/>
        </w:rPr>
        <w:t>Endpoint</w:t>
      </w:r>
      <w:proofErr w:type="spellEnd"/>
      <w:r w:rsidRPr="00F54221">
        <w:rPr>
          <w:rFonts w:ascii="Arial" w:hAnsi="Arial" w:cs="Arial"/>
          <w:b/>
        </w:rPr>
        <w:t xml:space="preserve"> </w:t>
      </w:r>
      <w:proofErr w:type="spellStart"/>
      <w:r w:rsidRPr="00F54221">
        <w:rPr>
          <w:rFonts w:ascii="Arial" w:hAnsi="Arial" w:cs="Arial"/>
          <w:b/>
        </w:rPr>
        <w:t>Protection</w:t>
      </w:r>
      <w:proofErr w:type="spellEnd"/>
      <w:r w:rsidRPr="00F54221">
        <w:rPr>
          <w:rFonts w:ascii="Arial" w:hAnsi="Arial" w:cs="Arial"/>
          <w:b/>
        </w:rPr>
        <w:t xml:space="preserve"> 1Yr GL [P+]</w:t>
      </w:r>
    </w:p>
    <w:p w14:paraId="177FB50A" w14:textId="77777777" w:rsidR="00F54221" w:rsidRPr="00F54221" w:rsidRDefault="00F54221" w:rsidP="00F54221">
      <w:pPr>
        <w:numPr>
          <w:ilvl w:val="0"/>
          <w:numId w:val="6"/>
        </w:numPr>
        <w:spacing w:line="360" w:lineRule="auto"/>
        <w:jc w:val="both"/>
        <w:rPr>
          <w:rFonts w:ascii="Arial" w:hAnsi="Arial" w:cs="Arial"/>
        </w:rPr>
      </w:pPr>
      <w:r w:rsidRPr="00F54221">
        <w:rPr>
          <w:rFonts w:ascii="Arial" w:hAnsi="Arial" w:cs="Arial"/>
        </w:rPr>
        <w:t>248 licencias</w:t>
      </w:r>
    </w:p>
    <w:p w14:paraId="19510771" w14:textId="77777777" w:rsidR="00F54221" w:rsidRPr="00F54221" w:rsidRDefault="00F54221" w:rsidP="00F54221">
      <w:pPr>
        <w:numPr>
          <w:ilvl w:val="0"/>
          <w:numId w:val="6"/>
        </w:numPr>
        <w:spacing w:line="360" w:lineRule="auto"/>
        <w:jc w:val="both"/>
        <w:rPr>
          <w:rFonts w:ascii="Arial" w:hAnsi="Arial" w:cs="Arial"/>
        </w:rPr>
      </w:pPr>
      <w:proofErr w:type="spellStart"/>
      <w:r w:rsidRPr="00F54221">
        <w:rPr>
          <w:rFonts w:ascii="Arial" w:hAnsi="Arial" w:cs="Arial"/>
        </w:rPr>
        <w:t>Part-Number</w:t>
      </w:r>
      <w:proofErr w:type="spellEnd"/>
      <w:r w:rsidRPr="00F54221">
        <w:rPr>
          <w:rFonts w:ascii="Arial" w:hAnsi="Arial" w:cs="Arial"/>
        </w:rPr>
        <w:t>: EPSYFM-AA</w:t>
      </w:r>
    </w:p>
    <w:p w14:paraId="5497467A" w14:textId="77777777" w:rsidR="00F54221" w:rsidRPr="00F54221" w:rsidRDefault="00F54221" w:rsidP="00F54221">
      <w:pPr>
        <w:numPr>
          <w:ilvl w:val="0"/>
          <w:numId w:val="6"/>
        </w:numPr>
        <w:spacing w:line="360" w:lineRule="auto"/>
        <w:jc w:val="both"/>
        <w:rPr>
          <w:rFonts w:ascii="Arial" w:hAnsi="Arial" w:cs="Arial"/>
        </w:rPr>
      </w:pPr>
      <w:r w:rsidRPr="00F54221">
        <w:rPr>
          <w:rFonts w:ascii="Arial" w:hAnsi="Arial" w:cs="Arial"/>
        </w:rPr>
        <w:t>Período Enero-</w:t>
      </w:r>
      <w:proofErr w:type="gramStart"/>
      <w:r w:rsidRPr="00F54221">
        <w:rPr>
          <w:rFonts w:ascii="Arial" w:hAnsi="Arial" w:cs="Arial"/>
        </w:rPr>
        <w:t>Diciembre</w:t>
      </w:r>
      <w:proofErr w:type="gramEnd"/>
      <w:r w:rsidRPr="00F54221">
        <w:rPr>
          <w:rFonts w:ascii="Arial" w:hAnsi="Arial" w:cs="Arial"/>
        </w:rPr>
        <w:t xml:space="preserve"> 2021</w:t>
      </w:r>
    </w:p>
    <w:p w14:paraId="4A779AA6" w14:textId="77777777" w:rsidR="00F54221" w:rsidRPr="00F54221" w:rsidRDefault="00F54221" w:rsidP="00F54221">
      <w:pPr>
        <w:spacing w:line="360" w:lineRule="auto"/>
        <w:jc w:val="both"/>
        <w:rPr>
          <w:rFonts w:ascii="Arial" w:hAnsi="Arial" w:cs="Arial"/>
          <w:b/>
        </w:rPr>
      </w:pPr>
    </w:p>
    <w:p w14:paraId="6974B475" w14:textId="77777777" w:rsidR="00F54221" w:rsidRPr="00EF2A08" w:rsidRDefault="00F54221" w:rsidP="00F54221">
      <w:pPr>
        <w:spacing w:line="360" w:lineRule="auto"/>
        <w:jc w:val="both"/>
        <w:rPr>
          <w:rFonts w:ascii="Arial" w:hAnsi="Arial" w:cs="Arial"/>
          <w:b/>
          <w:lang w:val="en-US"/>
        </w:rPr>
      </w:pPr>
      <w:r w:rsidRPr="00EF2A08">
        <w:rPr>
          <w:rFonts w:ascii="Arial" w:hAnsi="Arial" w:cs="Arial"/>
          <w:b/>
          <w:lang w:val="en-US"/>
        </w:rPr>
        <w:t xml:space="preserve">ITEM 2. </w:t>
      </w:r>
      <w:proofErr w:type="spellStart"/>
      <w:r w:rsidRPr="00EF2A08">
        <w:rPr>
          <w:rFonts w:ascii="Arial" w:hAnsi="Arial" w:cs="Arial"/>
          <w:b/>
          <w:lang w:val="en-US"/>
        </w:rPr>
        <w:t>Soporte</w:t>
      </w:r>
      <w:proofErr w:type="spellEnd"/>
      <w:r w:rsidRPr="00EF2A08">
        <w:rPr>
          <w:rFonts w:ascii="Arial" w:hAnsi="Arial" w:cs="Arial"/>
          <w:b/>
          <w:lang w:val="en-US"/>
        </w:rPr>
        <w:t xml:space="preserve"> para 2 SUSE Linux Enterprise Server for X86, AMD64 &amp; Intel64 </w:t>
      </w:r>
    </w:p>
    <w:p w14:paraId="3D3BEAC2" w14:textId="77777777" w:rsidR="00F54221" w:rsidRPr="00F54221" w:rsidRDefault="00F54221" w:rsidP="00F54221">
      <w:pPr>
        <w:numPr>
          <w:ilvl w:val="0"/>
          <w:numId w:val="7"/>
        </w:numPr>
        <w:spacing w:line="360" w:lineRule="auto"/>
        <w:jc w:val="both"/>
        <w:rPr>
          <w:rFonts w:ascii="Arial" w:hAnsi="Arial" w:cs="Arial"/>
          <w:lang w:val="en-US"/>
        </w:rPr>
      </w:pPr>
      <w:r w:rsidRPr="00F54221">
        <w:rPr>
          <w:rFonts w:ascii="Arial" w:hAnsi="Arial" w:cs="Arial"/>
          <w:lang w:val="en-US"/>
        </w:rPr>
        <w:t xml:space="preserve">1-2 CPU Sockets, Basic Maintenance, 1 Physical, 1 Year (2 </w:t>
      </w:r>
      <w:proofErr w:type="spellStart"/>
      <w:r w:rsidRPr="00F54221">
        <w:rPr>
          <w:rFonts w:ascii="Arial" w:hAnsi="Arial" w:cs="Arial"/>
          <w:lang w:val="en-US"/>
        </w:rPr>
        <w:t>Servidores</w:t>
      </w:r>
      <w:proofErr w:type="spellEnd"/>
      <w:r w:rsidRPr="00F54221">
        <w:rPr>
          <w:rFonts w:ascii="Arial" w:hAnsi="Arial" w:cs="Arial"/>
          <w:lang w:val="en-US"/>
        </w:rPr>
        <w:t>)</w:t>
      </w:r>
    </w:p>
    <w:p w14:paraId="3EA9F0CA" w14:textId="77777777" w:rsidR="00F54221" w:rsidRPr="00F54221" w:rsidRDefault="00F54221" w:rsidP="00F54221">
      <w:pPr>
        <w:numPr>
          <w:ilvl w:val="0"/>
          <w:numId w:val="7"/>
        </w:numPr>
        <w:spacing w:line="360" w:lineRule="auto"/>
        <w:jc w:val="both"/>
        <w:rPr>
          <w:rFonts w:ascii="Arial" w:hAnsi="Arial" w:cs="Arial"/>
          <w:lang w:val="en-US"/>
        </w:rPr>
      </w:pPr>
      <w:proofErr w:type="spellStart"/>
      <w:r w:rsidRPr="00F54221">
        <w:rPr>
          <w:rFonts w:ascii="Arial" w:hAnsi="Arial" w:cs="Arial"/>
          <w:lang w:val="en-US"/>
        </w:rPr>
        <w:t>Cantidad</w:t>
      </w:r>
      <w:proofErr w:type="spellEnd"/>
      <w:r w:rsidRPr="00F54221">
        <w:rPr>
          <w:rFonts w:ascii="Arial" w:hAnsi="Arial" w:cs="Arial"/>
          <w:lang w:val="en-US"/>
        </w:rPr>
        <w:t>: 2</w:t>
      </w:r>
    </w:p>
    <w:p w14:paraId="188746D5" w14:textId="77777777" w:rsidR="00F54221" w:rsidRPr="00F54221" w:rsidRDefault="00F54221" w:rsidP="00F54221">
      <w:pPr>
        <w:numPr>
          <w:ilvl w:val="0"/>
          <w:numId w:val="7"/>
        </w:numPr>
        <w:spacing w:line="360" w:lineRule="auto"/>
        <w:jc w:val="both"/>
        <w:rPr>
          <w:rFonts w:ascii="Arial" w:hAnsi="Arial" w:cs="Arial"/>
          <w:lang w:val="en-US"/>
        </w:rPr>
      </w:pPr>
      <w:r w:rsidRPr="00F54221">
        <w:rPr>
          <w:rFonts w:ascii="Arial" w:hAnsi="Arial" w:cs="Arial"/>
          <w:lang w:val="en-US"/>
        </w:rPr>
        <w:t>Part-Number: 874-006879</w:t>
      </w:r>
    </w:p>
    <w:p w14:paraId="18B51DDE" w14:textId="77777777" w:rsidR="00F54221" w:rsidRPr="00F54221" w:rsidRDefault="00F54221" w:rsidP="00F54221">
      <w:pPr>
        <w:numPr>
          <w:ilvl w:val="0"/>
          <w:numId w:val="7"/>
        </w:numPr>
        <w:spacing w:line="360" w:lineRule="auto"/>
        <w:jc w:val="both"/>
        <w:rPr>
          <w:rFonts w:ascii="Arial" w:hAnsi="Arial" w:cs="Arial"/>
          <w:lang w:val="en-US"/>
        </w:rPr>
      </w:pPr>
      <w:proofErr w:type="spellStart"/>
      <w:r w:rsidRPr="00F54221">
        <w:rPr>
          <w:rFonts w:ascii="Arial" w:hAnsi="Arial" w:cs="Arial"/>
          <w:lang w:val="en-US"/>
        </w:rPr>
        <w:t>Período</w:t>
      </w:r>
      <w:proofErr w:type="spellEnd"/>
      <w:r w:rsidRPr="00F54221">
        <w:rPr>
          <w:rFonts w:ascii="Arial" w:hAnsi="Arial" w:cs="Arial"/>
          <w:lang w:val="en-US"/>
        </w:rPr>
        <w:t xml:space="preserve"> </w:t>
      </w:r>
      <w:proofErr w:type="spellStart"/>
      <w:r w:rsidRPr="00F54221">
        <w:rPr>
          <w:rFonts w:ascii="Arial" w:hAnsi="Arial" w:cs="Arial"/>
          <w:lang w:val="en-US"/>
        </w:rPr>
        <w:t>Enero</w:t>
      </w:r>
      <w:proofErr w:type="spellEnd"/>
      <w:r w:rsidRPr="00F54221">
        <w:rPr>
          <w:rFonts w:ascii="Arial" w:hAnsi="Arial" w:cs="Arial"/>
          <w:lang w:val="en-US"/>
        </w:rPr>
        <w:t>-</w:t>
      </w:r>
      <w:r w:rsidRPr="00F54221">
        <w:rPr>
          <w:rFonts w:ascii="Arial" w:hAnsi="Arial" w:cs="Arial"/>
        </w:rPr>
        <w:t xml:space="preserve"> Diciembre </w:t>
      </w:r>
      <w:r w:rsidRPr="00F54221">
        <w:rPr>
          <w:rFonts w:ascii="Arial" w:hAnsi="Arial" w:cs="Arial"/>
          <w:lang w:val="en-US"/>
        </w:rPr>
        <w:t>2021</w:t>
      </w:r>
    </w:p>
    <w:p w14:paraId="774781DF" w14:textId="77777777" w:rsidR="00F54221" w:rsidRPr="00F54221" w:rsidRDefault="00F54221" w:rsidP="00F54221">
      <w:pPr>
        <w:spacing w:line="360" w:lineRule="auto"/>
        <w:jc w:val="both"/>
        <w:rPr>
          <w:rFonts w:ascii="Arial" w:hAnsi="Arial" w:cs="Arial"/>
          <w:b/>
        </w:rPr>
      </w:pPr>
    </w:p>
    <w:p w14:paraId="0D4E3902" w14:textId="77777777" w:rsidR="00F54221" w:rsidRPr="00F54221" w:rsidRDefault="00F54221" w:rsidP="00F54221">
      <w:pPr>
        <w:spacing w:line="360" w:lineRule="auto"/>
        <w:jc w:val="both"/>
        <w:rPr>
          <w:rFonts w:ascii="Arial" w:hAnsi="Arial" w:cs="Arial"/>
          <w:b/>
        </w:rPr>
      </w:pPr>
      <w:r w:rsidRPr="00F54221">
        <w:rPr>
          <w:rFonts w:ascii="Arial" w:hAnsi="Arial" w:cs="Arial"/>
          <w:b/>
        </w:rPr>
        <w:t xml:space="preserve">ITEM 3. Renovación de licencias de IBM </w:t>
      </w:r>
      <w:proofErr w:type="spellStart"/>
      <w:r w:rsidRPr="00F54221">
        <w:rPr>
          <w:rFonts w:ascii="Arial" w:hAnsi="Arial" w:cs="Arial"/>
          <w:b/>
        </w:rPr>
        <w:t>Spectrum</w:t>
      </w:r>
      <w:proofErr w:type="spellEnd"/>
      <w:r w:rsidRPr="00F54221">
        <w:rPr>
          <w:rFonts w:ascii="Arial" w:hAnsi="Arial" w:cs="Arial"/>
          <w:b/>
        </w:rPr>
        <w:t xml:space="preserve"> </w:t>
      </w:r>
      <w:proofErr w:type="spellStart"/>
      <w:r w:rsidRPr="00F54221">
        <w:rPr>
          <w:rFonts w:ascii="Arial" w:hAnsi="Arial" w:cs="Arial"/>
          <w:b/>
        </w:rPr>
        <w:t>Protect</w:t>
      </w:r>
      <w:proofErr w:type="spellEnd"/>
      <w:r w:rsidRPr="00F54221">
        <w:rPr>
          <w:rFonts w:ascii="Arial" w:hAnsi="Arial" w:cs="Arial"/>
          <w:b/>
        </w:rPr>
        <w:t xml:space="preserve"> para DC AIN</w:t>
      </w:r>
    </w:p>
    <w:p w14:paraId="0CEDB1E9" w14:textId="77777777" w:rsidR="00F54221" w:rsidRPr="00F54221" w:rsidRDefault="00F54221" w:rsidP="00F54221">
      <w:pPr>
        <w:numPr>
          <w:ilvl w:val="0"/>
          <w:numId w:val="7"/>
        </w:numPr>
        <w:spacing w:line="360" w:lineRule="auto"/>
        <w:jc w:val="both"/>
        <w:rPr>
          <w:rFonts w:ascii="Arial" w:hAnsi="Arial" w:cs="Arial"/>
          <w:lang w:val="en-US"/>
        </w:rPr>
      </w:pPr>
      <w:proofErr w:type="spellStart"/>
      <w:r w:rsidRPr="00F54221">
        <w:rPr>
          <w:rFonts w:ascii="Arial" w:hAnsi="Arial" w:cs="Arial"/>
          <w:lang w:val="en-US"/>
        </w:rPr>
        <w:t>Período</w:t>
      </w:r>
      <w:proofErr w:type="spellEnd"/>
      <w:r w:rsidRPr="00F54221">
        <w:rPr>
          <w:rFonts w:ascii="Arial" w:hAnsi="Arial" w:cs="Arial"/>
          <w:lang w:val="en-US"/>
        </w:rPr>
        <w:t xml:space="preserve"> </w:t>
      </w:r>
      <w:proofErr w:type="spellStart"/>
      <w:r w:rsidRPr="00F54221">
        <w:rPr>
          <w:rFonts w:ascii="Arial" w:hAnsi="Arial" w:cs="Arial"/>
          <w:lang w:val="en-US"/>
        </w:rPr>
        <w:t>Enero</w:t>
      </w:r>
      <w:proofErr w:type="spellEnd"/>
      <w:r w:rsidRPr="00F54221">
        <w:rPr>
          <w:rFonts w:ascii="Arial" w:hAnsi="Arial" w:cs="Arial"/>
          <w:lang w:val="en-US"/>
        </w:rPr>
        <w:t>-</w:t>
      </w:r>
      <w:r w:rsidRPr="00F54221">
        <w:rPr>
          <w:rFonts w:ascii="Arial" w:hAnsi="Arial" w:cs="Arial"/>
        </w:rPr>
        <w:t xml:space="preserve"> Diciembre </w:t>
      </w:r>
      <w:r w:rsidRPr="00F54221">
        <w:rPr>
          <w:rFonts w:ascii="Arial" w:hAnsi="Arial" w:cs="Arial"/>
          <w:lang w:val="en-US"/>
        </w:rPr>
        <w:t>2021</w:t>
      </w:r>
    </w:p>
    <w:p w14:paraId="15CEE341" w14:textId="77777777" w:rsidR="00F54221" w:rsidRPr="00F54221" w:rsidRDefault="00F54221" w:rsidP="00F54221">
      <w:pPr>
        <w:numPr>
          <w:ilvl w:val="0"/>
          <w:numId w:val="7"/>
        </w:numPr>
        <w:spacing w:line="360" w:lineRule="auto"/>
        <w:jc w:val="both"/>
        <w:rPr>
          <w:rFonts w:ascii="Arial" w:hAnsi="Arial" w:cs="Arial"/>
          <w:lang w:val="en-US"/>
        </w:rPr>
      </w:pPr>
      <w:r w:rsidRPr="00F54221">
        <w:rPr>
          <w:rFonts w:ascii="Arial" w:hAnsi="Arial" w:cs="Arial"/>
          <w:lang w:val="en-US"/>
        </w:rPr>
        <w:t>IBM Spectrum Protect 4480 processor Value Units (Part-Number: E0LVGLL)</w:t>
      </w:r>
    </w:p>
    <w:p w14:paraId="3CF10383" w14:textId="77777777" w:rsidR="00F54221" w:rsidRPr="00F54221" w:rsidRDefault="00F54221" w:rsidP="00F54221">
      <w:pPr>
        <w:numPr>
          <w:ilvl w:val="0"/>
          <w:numId w:val="7"/>
        </w:numPr>
        <w:spacing w:line="360" w:lineRule="auto"/>
        <w:jc w:val="both"/>
        <w:rPr>
          <w:rFonts w:ascii="Arial" w:hAnsi="Arial" w:cs="Arial"/>
          <w:lang w:val="en-US"/>
        </w:rPr>
      </w:pPr>
      <w:r w:rsidRPr="00F54221">
        <w:rPr>
          <w:rFonts w:ascii="Arial" w:hAnsi="Arial" w:cs="Arial"/>
          <w:lang w:val="en-US"/>
        </w:rPr>
        <w:lastRenderedPageBreak/>
        <w:t>IBM Spectrum Protect for Mail 280 processor Value Units (Part-Number: E0LVVLL)</w:t>
      </w:r>
    </w:p>
    <w:p w14:paraId="05209CB3" w14:textId="77777777" w:rsidR="00F54221" w:rsidRPr="00F54221" w:rsidRDefault="00F54221" w:rsidP="00F54221">
      <w:pPr>
        <w:numPr>
          <w:ilvl w:val="0"/>
          <w:numId w:val="7"/>
        </w:numPr>
        <w:spacing w:line="360" w:lineRule="auto"/>
        <w:jc w:val="both"/>
        <w:rPr>
          <w:rFonts w:ascii="Arial" w:hAnsi="Arial" w:cs="Arial"/>
          <w:lang w:val="en-US"/>
        </w:rPr>
      </w:pPr>
      <w:r w:rsidRPr="00F54221">
        <w:rPr>
          <w:rFonts w:ascii="Arial" w:hAnsi="Arial" w:cs="Arial"/>
          <w:lang w:val="en-US"/>
        </w:rPr>
        <w:t>IBM Spectrum Protect for Databases 280 processor Value Units (Part-Number: E0LWBLL)</w:t>
      </w:r>
    </w:p>
    <w:p w14:paraId="4F2825EA" w14:textId="77777777" w:rsidR="00F54221" w:rsidRPr="00F54221" w:rsidRDefault="00F54221" w:rsidP="00F54221">
      <w:pPr>
        <w:numPr>
          <w:ilvl w:val="0"/>
          <w:numId w:val="7"/>
        </w:numPr>
        <w:spacing w:line="360" w:lineRule="auto"/>
        <w:jc w:val="both"/>
        <w:rPr>
          <w:rFonts w:ascii="Arial" w:hAnsi="Arial" w:cs="Arial"/>
          <w:lang w:val="en-US"/>
        </w:rPr>
      </w:pPr>
      <w:r w:rsidRPr="00F54221">
        <w:rPr>
          <w:rFonts w:ascii="Arial" w:hAnsi="Arial" w:cs="Arial"/>
          <w:lang w:val="en-US"/>
        </w:rPr>
        <w:t>IBM Spectrum Protect for Virtual Environments 3360 Value Units (Part-Number: E0LW2LL)</w:t>
      </w:r>
    </w:p>
    <w:p w14:paraId="52436643" w14:textId="77777777" w:rsidR="00F54221" w:rsidRPr="00F54221" w:rsidRDefault="00F54221" w:rsidP="00F54221">
      <w:pPr>
        <w:numPr>
          <w:ilvl w:val="0"/>
          <w:numId w:val="7"/>
        </w:numPr>
        <w:spacing w:line="360" w:lineRule="auto"/>
        <w:jc w:val="both"/>
        <w:rPr>
          <w:rFonts w:ascii="Arial" w:hAnsi="Arial" w:cs="Arial"/>
          <w:color w:val="000000"/>
        </w:rPr>
      </w:pPr>
      <w:r w:rsidRPr="00F54221">
        <w:rPr>
          <w:rFonts w:ascii="Arial" w:hAnsi="Arial" w:cs="Arial"/>
          <w:color w:val="000000"/>
          <w:u w:val="single"/>
        </w:rPr>
        <w:t>Opcional de Cotización Obligatoria</w:t>
      </w:r>
      <w:r w:rsidRPr="00F54221">
        <w:rPr>
          <w:rFonts w:ascii="Arial" w:hAnsi="Arial" w:cs="Arial"/>
          <w:color w:val="000000"/>
        </w:rPr>
        <w:t xml:space="preserve">: Cintas IBM </w:t>
      </w:r>
      <w:proofErr w:type="spellStart"/>
      <w:r w:rsidRPr="00F54221">
        <w:rPr>
          <w:rFonts w:ascii="Arial" w:hAnsi="Arial" w:cs="Arial"/>
          <w:color w:val="000000"/>
        </w:rPr>
        <w:t>Ultrium</w:t>
      </w:r>
      <w:proofErr w:type="spellEnd"/>
      <w:r w:rsidRPr="00F54221">
        <w:rPr>
          <w:rFonts w:ascii="Arial" w:hAnsi="Arial" w:cs="Arial"/>
          <w:color w:val="000000"/>
        </w:rPr>
        <w:t xml:space="preserve"> LTO 6 y/o 7 (indicar costo unitario y tipo, cantidad hasta 10 cintas en total)</w:t>
      </w:r>
    </w:p>
    <w:p w14:paraId="7EB6F386" w14:textId="77777777" w:rsidR="00F54221" w:rsidRPr="00EF2A08" w:rsidRDefault="00F54221" w:rsidP="00F54221">
      <w:pPr>
        <w:spacing w:line="360" w:lineRule="auto"/>
        <w:jc w:val="both"/>
        <w:rPr>
          <w:rFonts w:ascii="Arial" w:hAnsi="Arial" w:cs="Arial"/>
          <w:b/>
        </w:rPr>
      </w:pPr>
    </w:p>
    <w:p w14:paraId="4BA95E0E" w14:textId="77777777" w:rsidR="00F54221" w:rsidRPr="00F54221" w:rsidRDefault="00F54221" w:rsidP="00F54221">
      <w:pPr>
        <w:rPr>
          <w:rFonts w:ascii="Arial" w:hAnsi="Arial" w:cs="Arial"/>
          <w:b/>
        </w:rPr>
      </w:pPr>
      <w:r w:rsidRPr="00F54221">
        <w:rPr>
          <w:rFonts w:ascii="Arial" w:hAnsi="Arial" w:cs="Arial"/>
          <w:b/>
          <w:lang w:val="es-ES"/>
        </w:rPr>
        <w:t xml:space="preserve">ITEM 4. Renovación de </w:t>
      </w:r>
      <w:r w:rsidRPr="00F54221">
        <w:rPr>
          <w:rFonts w:ascii="Arial" w:hAnsi="Arial" w:cs="Arial"/>
          <w:b/>
        </w:rPr>
        <w:t xml:space="preserve">3 licencias y suscripción anual de IBM WebSphere Portal Express per-20 </w:t>
      </w:r>
      <w:proofErr w:type="spellStart"/>
      <w:r w:rsidRPr="00F54221">
        <w:rPr>
          <w:rFonts w:ascii="Arial" w:hAnsi="Arial" w:cs="Arial"/>
          <w:b/>
        </w:rPr>
        <w:t>Authorized</w:t>
      </w:r>
      <w:proofErr w:type="spellEnd"/>
      <w:r w:rsidRPr="00F54221">
        <w:rPr>
          <w:rFonts w:ascii="Arial" w:hAnsi="Arial" w:cs="Arial"/>
          <w:b/>
        </w:rPr>
        <w:t xml:space="preserve"> </w:t>
      </w:r>
      <w:proofErr w:type="spellStart"/>
      <w:r w:rsidRPr="00F54221">
        <w:rPr>
          <w:rFonts w:ascii="Arial" w:hAnsi="Arial" w:cs="Arial"/>
          <w:b/>
        </w:rPr>
        <w:t>Users</w:t>
      </w:r>
      <w:proofErr w:type="spellEnd"/>
      <w:r w:rsidRPr="00F54221">
        <w:rPr>
          <w:rFonts w:ascii="Arial" w:hAnsi="Arial" w:cs="Arial"/>
          <w:b/>
        </w:rPr>
        <w:t xml:space="preserve"> para la Central de Balances.</w:t>
      </w:r>
    </w:p>
    <w:p w14:paraId="3B8A1B06" w14:textId="77777777" w:rsidR="00F54221" w:rsidRPr="00F54221" w:rsidRDefault="00F54221" w:rsidP="00F54221">
      <w:pPr>
        <w:rPr>
          <w:rFonts w:ascii="Arial" w:hAnsi="Arial" w:cs="Arial"/>
          <w:b/>
        </w:rPr>
      </w:pPr>
    </w:p>
    <w:p w14:paraId="3C3B8A26"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Período Enero-</w:t>
      </w:r>
      <w:proofErr w:type="gramStart"/>
      <w:r w:rsidRPr="00F54221">
        <w:rPr>
          <w:rFonts w:ascii="Arial" w:hAnsi="Arial" w:cs="Arial"/>
        </w:rPr>
        <w:t>Diciembre</w:t>
      </w:r>
      <w:proofErr w:type="gramEnd"/>
      <w:r w:rsidRPr="00F54221">
        <w:rPr>
          <w:rFonts w:ascii="Arial" w:hAnsi="Arial" w:cs="Arial"/>
        </w:rPr>
        <w:t xml:space="preserve"> 2021</w:t>
      </w:r>
    </w:p>
    <w:p w14:paraId="532FACE5"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lang w:val="en-US"/>
        </w:rPr>
        <w:t>Part-Number:</w:t>
      </w:r>
      <w:r w:rsidRPr="00F54221">
        <w:rPr>
          <w:rFonts w:ascii="Arial" w:hAnsi="Arial" w:cs="Arial"/>
        </w:rPr>
        <w:t xml:space="preserve"> E035HLL </w:t>
      </w:r>
    </w:p>
    <w:p w14:paraId="6708A5E8"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Cantidad 3</w:t>
      </w:r>
    </w:p>
    <w:p w14:paraId="51D19184" w14:textId="77777777" w:rsidR="00F54221" w:rsidRPr="00F54221" w:rsidRDefault="00F54221" w:rsidP="00F54221">
      <w:pPr>
        <w:spacing w:line="360" w:lineRule="auto"/>
        <w:jc w:val="both"/>
        <w:rPr>
          <w:rFonts w:ascii="Arial" w:hAnsi="Arial" w:cs="Arial"/>
          <w:b/>
        </w:rPr>
      </w:pPr>
    </w:p>
    <w:p w14:paraId="6FC865CB" w14:textId="77777777" w:rsidR="00F54221" w:rsidRPr="00F54221" w:rsidRDefault="00F54221" w:rsidP="00F54221">
      <w:pPr>
        <w:rPr>
          <w:rFonts w:ascii="Arial" w:hAnsi="Arial" w:cs="Arial"/>
          <w:b/>
        </w:rPr>
      </w:pPr>
      <w:r w:rsidRPr="00F54221">
        <w:rPr>
          <w:rFonts w:ascii="Arial" w:hAnsi="Arial" w:cs="Arial"/>
          <w:b/>
        </w:rPr>
        <w:t xml:space="preserve">ITEM 5. Renovación de licencia y suscripción anual de IBM Web Content Manager Standard </w:t>
      </w:r>
      <w:proofErr w:type="spellStart"/>
      <w:r w:rsidRPr="00F54221">
        <w:rPr>
          <w:rFonts w:ascii="Arial" w:hAnsi="Arial" w:cs="Arial"/>
          <w:b/>
        </w:rPr>
        <w:t>Edition</w:t>
      </w:r>
      <w:proofErr w:type="spellEnd"/>
      <w:r w:rsidRPr="00F54221">
        <w:rPr>
          <w:rFonts w:ascii="Arial" w:hAnsi="Arial" w:cs="Arial"/>
          <w:b/>
        </w:rPr>
        <w:t xml:space="preserve"> </w:t>
      </w:r>
      <w:proofErr w:type="spellStart"/>
      <w:r w:rsidRPr="00F54221">
        <w:rPr>
          <w:rFonts w:ascii="Arial" w:hAnsi="Arial" w:cs="Arial"/>
          <w:b/>
        </w:rPr>
        <w:t>Processor</w:t>
      </w:r>
      <w:proofErr w:type="spellEnd"/>
      <w:r w:rsidRPr="00F54221">
        <w:rPr>
          <w:rFonts w:ascii="Arial" w:hAnsi="Arial" w:cs="Arial"/>
          <w:b/>
        </w:rPr>
        <w:t xml:space="preserve"> 280 </w:t>
      </w:r>
      <w:proofErr w:type="spellStart"/>
      <w:r w:rsidRPr="00F54221">
        <w:rPr>
          <w:rFonts w:ascii="Arial" w:hAnsi="Arial" w:cs="Arial"/>
          <w:b/>
        </w:rPr>
        <w:t>value</w:t>
      </w:r>
      <w:proofErr w:type="spellEnd"/>
      <w:r w:rsidRPr="00F54221">
        <w:rPr>
          <w:rFonts w:ascii="Arial" w:hAnsi="Arial" w:cs="Arial"/>
          <w:b/>
        </w:rPr>
        <w:t xml:space="preserve"> </w:t>
      </w:r>
      <w:proofErr w:type="spellStart"/>
      <w:r w:rsidRPr="00F54221">
        <w:rPr>
          <w:rFonts w:ascii="Arial" w:hAnsi="Arial" w:cs="Arial"/>
          <w:b/>
        </w:rPr>
        <w:t>unit</w:t>
      </w:r>
      <w:proofErr w:type="spellEnd"/>
      <w:r w:rsidRPr="00F54221">
        <w:rPr>
          <w:rFonts w:ascii="Arial" w:hAnsi="Arial" w:cs="Arial"/>
          <w:b/>
        </w:rPr>
        <w:t xml:space="preserve"> para la Central de Balances </w:t>
      </w:r>
    </w:p>
    <w:p w14:paraId="75F60BB6" w14:textId="77777777" w:rsidR="00F54221" w:rsidRPr="00F54221" w:rsidRDefault="00F54221" w:rsidP="00F54221">
      <w:pPr>
        <w:rPr>
          <w:rFonts w:ascii="Arial" w:hAnsi="Arial" w:cs="Arial"/>
          <w:color w:val="000000"/>
          <w:lang w:eastAsia="es-UY"/>
        </w:rPr>
      </w:pPr>
    </w:p>
    <w:p w14:paraId="7B2C45C4"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Período Enero-</w:t>
      </w:r>
      <w:proofErr w:type="gramStart"/>
      <w:r w:rsidRPr="00F54221">
        <w:rPr>
          <w:rFonts w:ascii="Arial" w:hAnsi="Arial" w:cs="Arial"/>
        </w:rPr>
        <w:t>Diciembre</w:t>
      </w:r>
      <w:proofErr w:type="gramEnd"/>
      <w:r w:rsidRPr="00F54221">
        <w:rPr>
          <w:rFonts w:ascii="Arial" w:hAnsi="Arial" w:cs="Arial"/>
        </w:rPr>
        <w:t xml:space="preserve"> 2021 </w:t>
      </w:r>
    </w:p>
    <w:p w14:paraId="6C7D6BC2"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lang w:val="en-US"/>
        </w:rPr>
        <w:t>Part-Number:</w:t>
      </w:r>
      <w:r w:rsidRPr="00F54221">
        <w:rPr>
          <w:rFonts w:ascii="Arial" w:hAnsi="Arial" w:cs="Arial"/>
        </w:rPr>
        <w:t xml:space="preserve"> E026HLL. </w:t>
      </w:r>
    </w:p>
    <w:p w14:paraId="229BDF8C"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280 PVU</w:t>
      </w:r>
    </w:p>
    <w:p w14:paraId="50DBD141" w14:textId="77777777" w:rsidR="00F54221" w:rsidRPr="00F54221" w:rsidRDefault="00F54221" w:rsidP="00F54221">
      <w:pPr>
        <w:spacing w:line="360" w:lineRule="auto"/>
        <w:ind w:left="720"/>
        <w:jc w:val="both"/>
        <w:rPr>
          <w:rFonts w:ascii="Arial" w:hAnsi="Arial" w:cs="Arial"/>
        </w:rPr>
      </w:pPr>
    </w:p>
    <w:p w14:paraId="1BF78AD3" w14:textId="77777777" w:rsidR="00F54221" w:rsidRPr="00F54221" w:rsidRDefault="00F54221" w:rsidP="00F54221">
      <w:pPr>
        <w:widowControl/>
        <w:suppressAutoHyphens w:val="0"/>
        <w:rPr>
          <w:rFonts w:ascii="Arial" w:hAnsi="Arial" w:cs="Arial"/>
          <w:b/>
        </w:rPr>
      </w:pPr>
      <w:r w:rsidRPr="00F54221">
        <w:rPr>
          <w:rFonts w:ascii="Arial" w:hAnsi="Arial" w:cs="Arial"/>
          <w:b/>
        </w:rPr>
        <w:t>ITEM 6. Adquisición de las licencias de uso bianual del software XBRL/</w:t>
      </w:r>
      <w:proofErr w:type="spellStart"/>
      <w:r w:rsidRPr="00F54221">
        <w:rPr>
          <w:rFonts w:ascii="Arial" w:hAnsi="Arial" w:cs="Arial"/>
          <w:b/>
        </w:rPr>
        <w:t>iXBRL</w:t>
      </w:r>
      <w:proofErr w:type="spellEnd"/>
      <w:r w:rsidRPr="00F54221">
        <w:rPr>
          <w:rFonts w:ascii="Arial" w:hAnsi="Arial" w:cs="Arial"/>
          <w:b/>
        </w:rPr>
        <w:t>:</w:t>
      </w:r>
    </w:p>
    <w:p w14:paraId="02957CD3" w14:textId="77777777" w:rsidR="00F54221" w:rsidRPr="00F54221" w:rsidRDefault="00F54221" w:rsidP="00F54221">
      <w:pPr>
        <w:spacing w:line="360" w:lineRule="auto"/>
        <w:jc w:val="both"/>
        <w:rPr>
          <w:rFonts w:ascii="Arial" w:hAnsi="Arial" w:cs="Arial"/>
          <w:b/>
        </w:rPr>
      </w:pPr>
    </w:p>
    <w:p w14:paraId="3BE258A9" w14:textId="77777777" w:rsidR="00F54221" w:rsidRPr="00F54221" w:rsidRDefault="00F54221" w:rsidP="00F54221">
      <w:pPr>
        <w:spacing w:line="360" w:lineRule="auto"/>
        <w:jc w:val="both"/>
        <w:rPr>
          <w:rFonts w:ascii="Arial" w:hAnsi="Arial" w:cs="Arial"/>
        </w:rPr>
      </w:pPr>
      <w:r w:rsidRPr="00F54221">
        <w:rPr>
          <w:rFonts w:ascii="Arial" w:hAnsi="Arial" w:cs="Arial"/>
          <w:b/>
        </w:rPr>
        <w:t>6.1. Hasta 2 licencias de RS Plataforma XBRL/</w:t>
      </w:r>
      <w:proofErr w:type="spellStart"/>
      <w:r w:rsidRPr="00F54221">
        <w:rPr>
          <w:rFonts w:ascii="Arial" w:hAnsi="Arial" w:cs="Arial"/>
          <w:b/>
        </w:rPr>
        <w:t>iXBRL</w:t>
      </w:r>
      <w:proofErr w:type="spellEnd"/>
      <w:r w:rsidRPr="00F54221">
        <w:rPr>
          <w:rFonts w:ascii="Arial" w:hAnsi="Arial" w:cs="Arial"/>
          <w:b/>
        </w:rPr>
        <w:t xml:space="preserve"> para Reguladores integrada por los siguientes componentes:</w:t>
      </w:r>
    </w:p>
    <w:p w14:paraId="7570131A" w14:textId="77777777" w:rsidR="00F54221" w:rsidRPr="00F54221" w:rsidRDefault="00F54221" w:rsidP="00F54221">
      <w:pPr>
        <w:numPr>
          <w:ilvl w:val="0"/>
          <w:numId w:val="12"/>
        </w:numPr>
        <w:spacing w:line="360" w:lineRule="auto"/>
        <w:jc w:val="both"/>
        <w:rPr>
          <w:rFonts w:ascii="Arial" w:hAnsi="Arial" w:cs="Arial"/>
        </w:rPr>
      </w:pPr>
      <w:r w:rsidRPr="00F54221">
        <w:rPr>
          <w:rFonts w:ascii="Arial" w:hAnsi="Arial" w:cs="Arial"/>
        </w:rPr>
        <w:t>RS-API para Reguladores</w:t>
      </w:r>
    </w:p>
    <w:p w14:paraId="6799B6C4" w14:textId="77777777" w:rsidR="00F54221" w:rsidRPr="00F54221" w:rsidRDefault="00F54221" w:rsidP="00F54221">
      <w:pPr>
        <w:numPr>
          <w:ilvl w:val="0"/>
          <w:numId w:val="12"/>
        </w:numPr>
        <w:spacing w:line="360" w:lineRule="auto"/>
        <w:jc w:val="both"/>
        <w:rPr>
          <w:rFonts w:ascii="Arial" w:hAnsi="Arial" w:cs="Arial"/>
        </w:rPr>
      </w:pPr>
      <w:r w:rsidRPr="00F54221">
        <w:rPr>
          <w:rFonts w:ascii="Arial" w:hAnsi="Arial" w:cs="Arial"/>
        </w:rPr>
        <w:t>RS-Validador XBRL 2.1</w:t>
      </w:r>
    </w:p>
    <w:p w14:paraId="0F0573D1" w14:textId="77777777" w:rsidR="00F54221" w:rsidRPr="00F54221" w:rsidRDefault="00F54221" w:rsidP="00F54221">
      <w:pPr>
        <w:numPr>
          <w:ilvl w:val="0"/>
          <w:numId w:val="12"/>
        </w:numPr>
        <w:spacing w:line="360" w:lineRule="auto"/>
        <w:jc w:val="both"/>
        <w:rPr>
          <w:rFonts w:ascii="Arial" w:hAnsi="Arial" w:cs="Arial"/>
        </w:rPr>
      </w:pPr>
      <w:r w:rsidRPr="00F54221">
        <w:rPr>
          <w:rFonts w:ascii="Arial" w:hAnsi="Arial" w:cs="Arial"/>
        </w:rPr>
        <w:t>RS-Validador de Dimensiones 1.0</w:t>
      </w:r>
    </w:p>
    <w:p w14:paraId="5F38E101" w14:textId="77777777" w:rsidR="00F54221" w:rsidRPr="00F54221" w:rsidRDefault="00F54221" w:rsidP="00F54221">
      <w:pPr>
        <w:numPr>
          <w:ilvl w:val="0"/>
          <w:numId w:val="12"/>
        </w:numPr>
        <w:spacing w:line="360" w:lineRule="auto"/>
        <w:jc w:val="both"/>
        <w:rPr>
          <w:rFonts w:ascii="Arial" w:hAnsi="Arial" w:cs="Arial"/>
        </w:rPr>
      </w:pPr>
      <w:r w:rsidRPr="00F54221">
        <w:rPr>
          <w:rFonts w:ascii="Arial" w:hAnsi="Arial" w:cs="Arial"/>
        </w:rPr>
        <w:t>RS-Validador de Fórmulas XBRL 1.0</w:t>
      </w:r>
    </w:p>
    <w:p w14:paraId="241CD987" w14:textId="77777777" w:rsidR="00F54221" w:rsidRPr="00F54221" w:rsidRDefault="00F54221" w:rsidP="00F54221">
      <w:pPr>
        <w:numPr>
          <w:ilvl w:val="0"/>
          <w:numId w:val="12"/>
        </w:numPr>
        <w:spacing w:line="360" w:lineRule="auto"/>
        <w:jc w:val="both"/>
        <w:rPr>
          <w:rFonts w:ascii="Arial" w:hAnsi="Arial" w:cs="Arial"/>
        </w:rPr>
      </w:pPr>
      <w:r w:rsidRPr="00F54221">
        <w:rPr>
          <w:rFonts w:ascii="Arial" w:hAnsi="Arial" w:cs="Arial"/>
        </w:rPr>
        <w:lastRenderedPageBreak/>
        <w:t>RS-Generador de taxonomías desde Excel</w:t>
      </w:r>
    </w:p>
    <w:p w14:paraId="01D1D4AE" w14:textId="77777777" w:rsidR="00F54221" w:rsidRPr="00F54221" w:rsidRDefault="00F54221" w:rsidP="00F54221">
      <w:pPr>
        <w:numPr>
          <w:ilvl w:val="0"/>
          <w:numId w:val="12"/>
        </w:numPr>
        <w:spacing w:line="360" w:lineRule="auto"/>
        <w:jc w:val="both"/>
        <w:rPr>
          <w:rFonts w:ascii="Arial" w:hAnsi="Arial" w:cs="Arial"/>
        </w:rPr>
      </w:pPr>
      <w:r w:rsidRPr="00F54221">
        <w:rPr>
          <w:rFonts w:ascii="Arial" w:hAnsi="Arial" w:cs="Arial"/>
        </w:rPr>
        <w:t>RS-</w:t>
      </w:r>
      <w:proofErr w:type="spellStart"/>
      <w:r w:rsidRPr="00F54221">
        <w:rPr>
          <w:rFonts w:ascii="Arial" w:hAnsi="Arial" w:cs="Arial"/>
        </w:rPr>
        <w:t>Mapeador</w:t>
      </w:r>
      <w:proofErr w:type="spellEnd"/>
      <w:r w:rsidRPr="00F54221">
        <w:rPr>
          <w:rFonts w:ascii="Arial" w:hAnsi="Arial" w:cs="Arial"/>
        </w:rPr>
        <w:t xml:space="preserve"> XBRL</w:t>
      </w:r>
    </w:p>
    <w:p w14:paraId="69D8D95F" w14:textId="77777777" w:rsidR="00F54221" w:rsidRPr="00F54221" w:rsidRDefault="00F54221" w:rsidP="00F54221">
      <w:pPr>
        <w:numPr>
          <w:ilvl w:val="0"/>
          <w:numId w:val="12"/>
        </w:numPr>
        <w:spacing w:line="360" w:lineRule="auto"/>
        <w:jc w:val="both"/>
        <w:rPr>
          <w:rFonts w:ascii="Arial" w:hAnsi="Arial" w:cs="Arial"/>
        </w:rPr>
      </w:pPr>
      <w:r w:rsidRPr="00F54221">
        <w:rPr>
          <w:rFonts w:ascii="Arial" w:hAnsi="Arial" w:cs="Arial"/>
        </w:rPr>
        <w:t>RS-Cargador de la base de datos</w:t>
      </w:r>
    </w:p>
    <w:p w14:paraId="3F17FA44"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 xml:space="preserve">Período </w:t>
      </w:r>
      <w:proofErr w:type="gramStart"/>
      <w:r w:rsidRPr="00F54221">
        <w:rPr>
          <w:rFonts w:ascii="Arial" w:hAnsi="Arial" w:cs="Arial"/>
        </w:rPr>
        <w:t>Enero</w:t>
      </w:r>
      <w:proofErr w:type="gramEnd"/>
      <w:r w:rsidRPr="00F54221">
        <w:rPr>
          <w:rFonts w:ascii="Arial" w:hAnsi="Arial" w:cs="Arial"/>
        </w:rPr>
        <w:t xml:space="preserve"> 2021 – Diciembre 2022 </w:t>
      </w:r>
    </w:p>
    <w:p w14:paraId="15E8CAA3" w14:textId="77777777" w:rsidR="00F54221" w:rsidRPr="00F54221" w:rsidRDefault="00F54221" w:rsidP="00F54221">
      <w:pPr>
        <w:widowControl/>
        <w:suppressAutoHyphens w:val="0"/>
        <w:rPr>
          <w:rFonts w:ascii="Arial" w:hAnsi="Arial" w:cs="Arial"/>
          <w:b/>
        </w:rPr>
      </w:pPr>
      <w:r w:rsidRPr="00F54221">
        <w:rPr>
          <w:rFonts w:ascii="Arial" w:hAnsi="Arial" w:cs="Arial"/>
          <w:b/>
        </w:rPr>
        <w:t xml:space="preserve">6.2. Hasta 2 licencias de </w:t>
      </w:r>
      <w:r w:rsidRPr="00F54221">
        <w:rPr>
          <w:rFonts w:ascii="Arial" w:hAnsi="Arial" w:cs="Arial"/>
          <w:b/>
        </w:rPr>
        <w:tab/>
        <w:t>RS-XBRLIZER+</w:t>
      </w:r>
    </w:p>
    <w:p w14:paraId="1EB29114" w14:textId="7499F8E4" w:rsidR="00F54221" w:rsidRPr="00F54221" w:rsidRDefault="00F54221" w:rsidP="00F54221">
      <w:pPr>
        <w:numPr>
          <w:ilvl w:val="0"/>
          <w:numId w:val="7"/>
        </w:numPr>
        <w:spacing w:line="360" w:lineRule="auto"/>
        <w:jc w:val="both"/>
        <w:rPr>
          <w:rFonts w:ascii="Arial" w:hAnsi="Arial" w:cs="Arial"/>
          <w:b/>
        </w:rPr>
      </w:pPr>
      <w:r w:rsidRPr="00F54221">
        <w:rPr>
          <w:rFonts w:ascii="Arial" w:hAnsi="Arial" w:cs="Arial"/>
        </w:rPr>
        <w:t xml:space="preserve">Período </w:t>
      </w:r>
      <w:proofErr w:type="gramStart"/>
      <w:r w:rsidRPr="00F54221">
        <w:rPr>
          <w:rFonts w:ascii="Arial" w:hAnsi="Arial" w:cs="Arial"/>
        </w:rPr>
        <w:t>Enero</w:t>
      </w:r>
      <w:proofErr w:type="gramEnd"/>
      <w:r w:rsidRPr="00F54221">
        <w:rPr>
          <w:rFonts w:ascii="Arial" w:hAnsi="Arial" w:cs="Arial"/>
        </w:rPr>
        <w:t xml:space="preserve"> 2021 – Diciembre 2022</w:t>
      </w:r>
    </w:p>
    <w:p w14:paraId="51EE3624" w14:textId="77777777" w:rsidR="00F54221" w:rsidRPr="00F54221" w:rsidRDefault="00F54221" w:rsidP="00F54221">
      <w:pPr>
        <w:spacing w:line="360" w:lineRule="auto"/>
        <w:ind w:left="720"/>
        <w:jc w:val="both"/>
        <w:rPr>
          <w:rFonts w:ascii="Arial" w:hAnsi="Arial" w:cs="Arial"/>
          <w:b/>
        </w:rPr>
      </w:pPr>
    </w:p>
    <w:p w14:paraId="43747924" w14:textId="77777777" w:rsidR="00F54221" w:rsidRPr="00F54221" w:rsidRDefault="00F54221" w:rsidP="00F54221">
      <w:pPr>
        <w:rPr>
          <w:rFonts w:ascii="Arial" w:hAnsi="Arial" w:cs="Arial"/>
          <w:b/>
        </w:rPr>
      </w:pPr>
      <w:r w:rsidRPr="00F54221">
        <w:rPr>
          <w:rFonts w:ascii="Arial" w:hAnsi="Arial" w:cs="Arial"/>
          <w:b/>
        </w:rPr>
        <w:t>ITEM 7. Renovación de Licencia de</w:t>
      </w:r>
      <w:r w:rsidRPr="00F54221">
        <w:rPr>
          <w:rFonts w:ascii="Arial" w:eastAsia="Times New Roman" w:hAnsi="Arial" w:cs="Arial"/>
          <w:b/>
          <w:bCs/>
          <w:kern w:val="0"/>
          <w:lang w:eastAsia="es-UY"/>
        </w:rPr>
        <w:t xml:space="preserve"> </w:t>
      </w:r>
      <w:proofErr w:type="spellStart"/>
      <w:r w:rsidRPr="00F54221">
        <w:rPr>
          <w:rFonts w:ascii="Arial" w:hAnsi="Arial" w:cs="Arial"/>
          <w:b/>
        </w:rPr>
        <w:t>iGDoc</w:t>
      </w:r>
      <w:proofErr w:type="spellEnd"/>
      <w:r w:rsidRPr="00F54221">
        <w:rPr>
          <w:rFonts w:ascii="Arial" w:hAnsi="Arial" w:cs="Arial"/>
          <w:b/>
        </w:rPr>
        <w:t xml:space="preserve"> para la Central de Balances</w:t>
      </w:r>
    </w:p>
    <w:p w14:paraId="665841DA"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Período Diciembre-</w:t>
      </w:r>
      <w:proofErr w:type="gramStart"/>
      <w:r w:rsidRPr="00F54221">
        <w:rPr>
          <w:rFonts w:ascii="Arial" w:hAnsi="Arial" w:cs="Arial"/>
        </w:rPr>
        <w:t>Diciembre</w:t>
      </w:r>
      <w:proofErr w:type="gramEnd"/>
      <w:r w:rsidRPr="00F54221">
        <w:rPr>
          <w:rFonts w:ascii="Arial" w:hAnsi="Arial" w:cs="Arial"/>
        </w:rPr>
        <w:t xml:space="preserve"> 2021</w:t>
      </w:r>
    </w:p>
    <w:p w14:paraId="62E337FD" w14:textId="77777777" w:rsidR="00F54221" w:rsidRPr="00F54221" w:rsidRDefault="00F54221" w:rsidP="00F54221">
      <w:pPr>
        <w:spacing w:line="360" w:lineRule="auto"/>
        <w:jc w:val="both"/>
        <w:rPr>
          <w:rFonts w:ascii="Arial" w:hAnsi="Arial" w:cs="Arial"/>
          <w:b/>
        </w:rPr>
      </w:pPr>
    </w:p>
    <w:p w14:paraId="41E7BF0D" w14:textId="77777777" w:rsidR="00F54221" w:rsidRPr="00F54221" w:rsidRDefault="00F54221" w:rsidP="00F54221">
      <w:pPr>
        <w:rPr>
          <w:rFonts w:ascii="Arial" w:hAnsi="Arial" w:cs="Arial"/>
          <w:b/>
        </w:rPr>
      </w:pPr>
      <w:r w:rsidRPr="00F54221">
        <w:rPr>
          <w:rFonts w:ascii="Arial" w:hAnsi="Arial" w:cs="Arial"/>
          <w:b/>
        </w:rPr>
        <w:t xml:space="preserve">ITEM 8. Renovación de hasta 20 Licencias de </w:t>
      </w:r>
      <w:proofErr w:type="spellStart"/>
      <w:r w:rsidRPr="00F54221">
        <w:rPr>
          <w:rFonts w:ascii="Arial" w:hAnsi="Arial" w:cs="Arial"/>
          <w:b/>
        </w:rPr>
        <w:t>AutoAudit</w:t>
      </w:r>
      <w:proofErr w:type="spellEnd"/>
    </w:p>
    <w:p w14:paraId="72991CE7"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Período Diciembre-</w:t>
      </w:r>
      <w:proofErr w:type="gramStart"/>
      <w:r w:rsidRPr="00F54221">
        <w:rPr>
          <w:rFonts w:ascii="Arial" w:hAnsi="Arial" w:cs="Arial"/>
        </w:rPr>
        <w:t>Diciembre</w:t>
      </w:r>
      <w:proofErr w:type="gramEnd"/>
      <w:r w:rsidRPr="00F54221">
        <w:rPr>
          <w:rFonts w:ascii="Arial" w:hAnsi="Arial" w:cs="Arial"/>
        </w:rPr>
        <w:t xml:space="preserve"> 2021</w:t>
      </w:r>
    </w:p>
    <w:p w14:paraId="76F6B92F"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Cantidad: 20 Licencias</w:t>
      </w:r>
    </w:p>
    <w:p w14:paraId="722B363C"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Soporte anual</w:t>
      </w:r>
    </w:p>
    <w:p w14:paraId="7ECC86DE" w14:textId="77777777" w:rsidR="00F54221" w:rsidRPr="00F54221" w:rsidRDefault="00F54221" w:rsidP="00F54221">
      <w:pPr>
        <w:ind w:left="720"/>
        <w:rPr>
          <w:rFonts w:ascii="Arial" w:eastAsia="Calibri" w:hAnsi="Arial" w:cs="Arial"/>
          <w:kern w:val="0"/>
          <w:lang w:eastAsia="es-UY"/>
        </w:rPr>
      </w:pPr>
    </w:p>
    <w:p w14:paraId="075EE238" w14:textId="77777777" w:rsidR="00F54221" w:rsidRPr="00F54221" w:rsidRDefault="00F54221" w:rsidP="00F54221">
      <w:pPr>
        <w:spacing w:line="360" w:lineRule="auto"/>
        <w:jc w:val="both"/>
        <w:rPr>
          <w:rFonts w:ascii="Arial" w:hAnsi="Arial" w:cs="Arial"/>
          <w:b/>
        </w:rPr>
      </w:pPr>
      <w:r w:rsidRPr="00F54221">
        <w:rPr>
          <w:rFonts w:ascii="Arial" w:hAnsi="Arial" w:cs="Arial"/>
          <w:b/>
        </w:rPr>
        <w:t xml:space="preserve">ITEM 9. Renovación de soporte anual para Solar </w:t>
      </w:r>
      <w:proofErr w:type="spellStart"/>
      <w:r w:rsidRPr="00F54221">
        <w:rPr>
          <w:rFonts w:ascii="Arial" w:hAnsi="Arial" w:cs="Arial"/>
          <w:b/>
        </w:rPr>
        <w:t>Winds</w:t>
      </w:r>
      <w:proofErr w:type="spellEnd"/>
      <w:r w:rsidRPr="00F54221">
        <w:rPr>
          <w:rFonts w:ascii="Arial" w:hAnsi="Arial" w:cs="Arial"/>
          <w:b/>
        </w:rPr>
        <w:t>:</w:t>
      </w:r>
    </w:p>
    <w:p w14:paraId="5E1943A7" w14:textId="77777777" w:rsidR="00F54221" w:rsidRPr="00F54221" w:rsidRDefault="00F54221" w:rsidP="00F54221">
      <w:pPr>
        <w:numPr>
          <w:ilvl w:val="0"/>
          <w:numId w:val="7"/>
        </w:numPr>
        <w:spacing w:line="360" w:lineRule="auto"/>
        <w:jc w:val="both"/>
        <w:rPr>
          <w:rFonts w:ascii="Arial" w:hAnsi="Arial" w:cs="Arial"/>
          <w:lang w:val="en-US"/>
        </w:rPr>
      </w:pPr>
      <w:r w:rsidRPr="00F54221">
        <w:rPr>
          <w:rFonts w:ascii="Arial" w:hAnsi="Arial" w:cs="Arial"/>
          <w:lang w:val="en-US"/>
        </w:rPr>
        <w:t>SolarWinds NetFlow Traffic Analyzer Module for SolarWinds Network Performance Monitor SL250 - Annual Maintenance Renewal</w:t>
      </w:r>
    </w:p>
    <w:p w14:paraId="0A45382F" w14:textId="77777777" w:rsidR="00F54221" w:rsidRPr="00F54221" w:rsidRDefault="00F54221" w:rsidP="00F54221">
      <w:pPr>
        <w:numPr>
          <w:ilvl w:val="0"/>
          <w:numId w:val="7"/>
        </w:numPr>
        <w:spacing w:line="360" w:lineRule="auto"/>
        <w:jc w:val="both"/>
        <w:rPr>
          <w:rFonts w:ascii="Arial" w:hAnsi="Arial" w:cs="Arial"/>
          <w:lang w:val="en-US"/>
        </w:rPr>
      </w:pPr>
      <w:r w:rsidRPr="00F54221">
        <w:rPr>
          <w:rFonts w:ascii="Arial" w:hAnsi="Arial" w:cs="Arial"/>
          <w:lang w:val="en-US"/>
        </w:rPr>
        <w:t>SolarWinds Network Performance Monitor SL250 (up to 250 elements) - Annual Maintenance Renewal</w:t>
      </w:r>
    </w:p>
    <w:p w14:paraId="1C8926BD" w14:textId="77777777" w:rsidR="00F54221" w:rsidRPr="00EF2A08" w:rsidRDefault="00F54221" w:rsidP="00F54221">
      <w:pPr>
        <w:spacing w:line="360" w:lineRule="auto"/>
        <w:ind w:left="720"/>
        <w:jc w:val="both"/>
        <w:rPr>
          <w:rFonts w:ascii="Arial" w:hAnsi="Arial" w:cs="Arial"/>
          <w:lang w:val="en-US"/>
        </w:rPr>
      </w:pPr>
    </w:p>
    <w:p w14:paraId="549FD4F6" w14:textId="77777777" w:rsidR="00F54221" w:rsidRPr="00F54221" w:rsidRDefault="00F54221" w:rsidP="00F54221">
      <w:pPr>
        <w:spacing w:line="360" w:lineRule="auto"/>
        <w:jc w:val="both"/>
        <w:rPr>
          <w:rFonts w:ascii="Arial" w:hAnsi="Arial" w:cs="Arial"/>
          <w:b/>
          <w:lang w:val="en-US"/>
        </w:rPr>
      </w:pPr>
      <w:r w:rsidRPr="00F54221">
        <w:rPr>
          <w:rFonts w:ascii="Arial" w:hAnsi="Arial" w:cs="Arial"/>
          <w:b/>
          <w:lang w:val="en-US"/>
        </w:rPr>
        <w:t xml:space="preserve">ITEM 10. </w:t>
      </w:r>
      <w:proofErr w:type="spellStart"/>
      <w:r w:rsidRPr="00F54221">
        <w:rPr>
          <w:rFonts w:ascii="Arial" w:hAnsi="Arial" w:cs="Arial"/>
          <w:b/>
          <w:lang w:val="en-US"/>
        </w:rPr>
        <w:t>Soporte</w:t>
      </w:r>
      <w:proofErr w:type="spellEnd"/>
      <w:r w:rsidRPr="00F54221">
        <w:rPr>
          <w:rFonts w:ascii="Arial" w:hAnsi="Arial" w:cs="Arial"/>
          <w:b/>
          <w:lang w:val="en-US"/>
        </w:rPr>
        <w:t xml:space="preserve"> de </w:t>
      </w:r>
      <w:proofErr w:type="spellStart"/>
      <w:r w:rsidRPr="00F54221">
        <w:rPr>
          <w:rFonts w:ascii="Arial" w:hAnsi="Arial" w:cs="Arial"/>
          <w:b/>
          <w:lang w:val="en-US"/>
        </w:rPr>
        <w:t>licencia</w:t>
      </w:r>
      <w:proofErr w:type="spellEnd"/>
      <w:r w:rsidRPr="00F54221">
        <w:rPr>
          <w:rFonts w:ascii="Arial" w:hAnsi="Arial" w:cs="Arial"/>
          <w:b/>
          <w:lang w:val="en-US"/>
        </w:rPr>
        <w:t xml:space="preserve"> </w:t>
      </w:r>
      <w:proofErr w:type="spellStart"/>
      <w:r w:rsidRPr="00F54221">
        <w:rPr>
          <w:rFonts w:ascii="Arial" w:hAnsi="Arial" w:cs="Arial"/>
          <w:b/>
          <w:lang w:val="en-US"/>
        </w:rPr>
        <w:t>anual</w:t>
      </w:r>
      <w:proofErr w:type="spellEnd"/>
      <w:r w:rsidRPr="00F54221">
        <w:rPr>
          <w:rFonts w:ascii="Arial" w:hAnsi="Arial" w:cs="Arial"/>
          <w:b/>
          <w:lang w:val="en-US"/>
        </w:rPr>
        <w:t xml:space="preserve"> de VMware vSphere 6 Essentials Plus Kit for 3 hosts (Max 2 processors per host)</w:t>
      </w:r>
    </w:p>
    <w:p w14:paraId="12B9B2F8"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1 año, Período Enero-</w:t>
      </w:r>
      <w:proofErr w:type="gramStart"/>
      <w:r w:rsidRPr="00F54221">
        <w:rPr>
          <w:rFonts w:ascii="Arial" w:hAnsi="Arial" w:cs="Arial"/>
        </w:rPr>
        <w:t>Diciembre</w:t>
      </w:r>
      <w:proofErr w:type="gramEnd"/>
      <w:r w:rsidRPr="00F54221">
        <w:rPr>
          <w:rFonts w:ascii="Arial" w:hAnsi="Arial" w:cs="Arial"/>
        </w:rPr>
        <w:t xml:space="preserve"> 2021</w:t>
      </w:r>
    </w:p>
    <w:p w14:paraId="79138026" w14:textId="77777777" w:rsidR="00F54221" w:rsidRPr="00F54221" w:rsidRDefault="00F54221" w:rsidP="00F54221">
      <w:pPr>
        <w:numPr>
          <w:ilvl w:val="0"/>
          <w:numId w:val="7"/>
        </w:numPr>
        <w:spacing w:line="360" w:lineRule="auto"/>
        <w:jc w:val="both"/>
        <w:rPr>
          <w:rFonts w:ascii="Arial" w:hAnsi="Arial" w:cs="Arial"/>
          <w:lang w:val="en-US"/>
        </w:rPr>
      </w:pPr>
      <w:r w:rsidRPr="00F54221">
        <w:rPr>
          <w:rFonts w:ascii="Arial" w:hAnsi="Arial" w:cs="Arial"/>
          <w:lang w:val="en-US"/>
        </w:rPr>
        <w:t>VS6-ESP-KIT-3P-SSS-C</w:t>
      </w:r>
    </w:p>
    <w:p w14:paraId="7C282A83" w14:textId="77777777" w:rsidR="00F54221" w:rsidRPr="00F54221" w:rsidRDefault="00F54221" w:rsidP="00F54221">
      <w:pPr>
        <w:spacing w:line="360" w:lineRule="auto"/>
        <w:jc w:val="both"/>
        <w:rPr>
          <w:rFonts w:ascii="Arial" w:hAnsi="Arial" w:cs="Arial"/>
          <w:lang w:val="en-US"/>
        </w:rPr>
      </w:pPr>
    </w:p>
    <w:p w14:paraId="2BF3D568" w14:textId="77777777" w:rsidR="00F54221" w:rsidRPr="00F54221" w:rsidRDefault="00F54221" w:rsidP="00F54221">
      <w:pPr>
        <w:spacing w:line="360" w:lineRule="auto"/>
        <w:jc w:val="both"/>
        <w:rPr>
          <w:rFonts w:ascii="Arial" w:hAnsi="Arial" w:cs="Arial"/>
          <w:b/>
        </w:rPr>
      </w:pPr>
      <w:r w:rsidRPr="00F54221">
        <w:rPr>
          <w:rFonts w:ascii="Arial" w:hAnsi="Arial" w:cs="Arial"/>
          <w:b/>
        </w:rPr>
        <w:t>ITEM 11. Renovación de Hasta 6 licencias de Acrobat Pro-DC</w:t>
      </w:r>
    </w:p>
    <w:p w14:paraId="444ECD53" w14:textId="77777777" w:rsidR="00F54221" w:rsidRPr="00F54221" w:rsidRDefault="00F54221" w:rsidP="00F54221">
      <w:pPr>
        <w:numPr>
          <w:ilvl w:val="0"/>
          <w:numId w:val="7"/>
        </w:numPr>
        <w:spacing w:line="360" w:lineRule="auto"/>
        <w:jc w:val="both"/>
        <w:rPr>
          <w:rFonts w:ascii="Arial" w:hAnsi="Arial" w:cs="Arial"/>
        </w:rPr>
      </w:pPr>
      <w:proofErr w:type="spellStart"/>
      <w:r w:rsidRPr="00F54221">
        <w:rPr>
          <w:rFonts w:ascii="Arial" w:hAnsi="Arial" w:cs="Arial"/>
        </w:rPr>
        <w:t>Team</w:t>
      </w:r>
      <w:proofErr w:type="spellEnd"/>
      <w:r w:rsidRPr="00F54221">
        <w:rPr>
          <w:rFonts w:ascii="Arial" w:hAnsi="Arial" w:cs="Arial"/>
        </w:rPr>
        <w:t xml:space="preserve"> </w:t>
      </w:r>
      <w:proofErr w:type="spellStart"/>
      <w:r w:rsidRPr="00F54221">
        <w:rPr>
          <w:rFonts w:ascii="Arial" w:hAnsi="Arial" w:cs="Arial"/>
        </w:rPr>
        <w:t>Licensing</w:t>
      </w:r>
      <w:proofErr w:type="spellEnd"/>
      <w:r w:rsidRPr="00F54221">
        <w:rPr>
          <w:rFonts w:ascii="Arial" w:hAnsi="Arial" w:cs="Arial"/>
        </w:rPr>
        <w:t xml:space="preserve"> </w:t>
      </w:r>
      <w:proofErr w:type="spellStart"/>
      <w:r w:rsidRPr="00F54221">
        <w:rPr>
          <w:rFonts w:ascii="Arial" w:hAnsi="Arial" w:cs="Arial"/>
        </w:rPr>
        <w:t>Subscription</w:t>
      </w:r>
      <w:proofErr w:type="spellEnd"/>
      <w:r w:rsidRPr="00F54221">
        <w:rPr>
          <w:rFonts w:ascii="Arial" w:hAnsi="Arial" w:cs="Arial"/>
        </w:rPr>
        <w:t xml:space="preserve"> </w:t>
      </w:r>
      <w:proofErr w:type="spellStart"/>
      <w:r w:rsidRPr="00F54221">
        <w:rPr>
          <w:rFonts w:ascii="Arial" w:hAnsi="Arial" w:cs="Arial"/>
        </w:rPr>
        <w:t>Renewal</w:t>
      </w:r>
      <w:proofErr w:type="spellEnd"/>
    </w:p>
    <w:p w14:paraId="1E27BB20"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Gobierno</w:t>
      </w:r>
    </w:p>
    <w:p w14:paraId="75428986"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VIP: C11950518E84D482320A</w:t>
      </w:r>
    </w:p>
    <w:p w14:paraId="14A2BDC9"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Cantidad: 6</w:t>
      </w:r>
    </w:p>
    <w:p w14:paraId="42579545"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Período Enero-</w:t>
      </w:r>
      <w:proofErr w:type="gramStart"/>
      <w:r w:rsidRPr="00F54221">
        <w:rPr>
          <w:rFonts w:ascii="Arial" w:hAnsi="Arial" w:cs="Arial"/>
        </w:rPr>
        <w:t>Diciembre</w:t>
      </w:r>
      <w:proofErr w:type="gramEnd"/>
      <w:r w:rsidRPr="00F54221">
        <w:rPr>
          <w:rFonts w:ascii="Arial" w:hAnsi="Arial" w:cs="Arial"/>
        </w:rPr>
        <w:t xml:space="preserve"> 2021</w:t>
      </w:r>
    </w:p>
    <w:p w14:paraId="35065C52" w14:textId="77777777" w:rsidR="00F54221" w:rsidRPr="00F54221" w:rsidRDefault="00F54221" w:rsidP="00F54221">
      <w:pPr>
        <w:spacing w:line="360" w:lineRule="auto"/>
        <w:jc w:val="both"/>
        <w:rPr>
          <w:rFonts w:ascii="Arial" w:hAnsi="Arial" w:cs="Arial"/>
        </w:rPr>
      </w:pPr>
    </w:p>
    <w:p w14:paraId="501090FA" w14:textId="77777777" w:rsidR="00F54221" w:rsidRPr="00F54221" w:rsidRDefault="00F54221" w:rsidP="00F54221">
      <w:pPr>
        <w:spacing w:line="360" w:lineRule="auto"/>
        <w:jc w:val="both"/>
        <w:rPr>
          <w:rFonts w:ascii="Arial" w:hAnsi="Arial" w:cs="Arial"/>
          <w:b/>
        </w:rPr>
      </w:pPr>
      <w:r w:rsidRPr="00F54221">
        <w:rPr>
          <w:rFonts w:ascii="Arial" w:hAnsi="Arial" w:cs="Arial"/>
          <w:b/>
        </w:rPr>
        <w:t>ITEM 12. Renovación de 1 licencia de ACL</w:t>
      </w:r>
    </w:p>
    <w:p w14:paraId="2696A2D6"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Soporte Premium 7x24 de licencias desktop</w:t>
      </w:r>
    </w:p>
    <w:p w14:paraId="7BF1A150"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Cotizar 2, 3 y 4 años</w:t>
      </w:r>
    </w:p>
    <w:p w14:paraId="7FC67564"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1 usuario</w:t>
      </w:r>
    </w:p>
    <w:p w14:paraId="7B927CED" w14:textId="77777777" w:rsidR="00F54221" w:rsidRPr="00F54221" w:rsidRDefault="00F54221" w:rsidP="00F54221">
      <w:pPr>
        <w:spacing w:line="360" w:lineRule="auto"/>
        <w:ind w:left="720"/>
        <w:jc w:val="both"/>
        <w:rPr>
          <w:rFonts w:ascii="Arial" w:hAnsi="Arial" w:cs="Arial"/>
        </w:rPr>
      </w:pPr>
    </w:p>
    <w:p w14:paraId="3DCF9D30" w14:textId="77777777" w:rsidR="00F54221" w:rsidRPr="00F54221" w:rsidRDefault="00F54221" w:rsidP="00F54221">
      <w:pPr>
        <w:pStyle w:val="Textosinformato"/>
        <w:rPr>
          <w:rFonts w:ascii="Arial" w:eastAsia="Lucida Sans Unicode" w:hAnsi="Arial" w:cs="Arial"/>
          <w:b/>
          <w:kern w:val="1"/>
          <w:sz w:val="24"/>
          <w:szCs w:val="24"/>
          <w:lang w:eastAsia="ar-SA"/>
        </w:rPr>
      </w:pPr>
      <w:r w:rsidRPr="00F54221">
        <w:rPr>
          <w:rFonts w:ascii="Arial" w:eastAsia="Lucida Sans Unicode" w:hAnsi="Arial" w:cs="Arial"/>
          <w:b/>
          <w:kern w:val="1"/>
          <w:sz w:val="24"/>
          <w:szCs w:val="24"/>
          <w:lang w:eastAsia="ar-SA"/>
        </w:rPr>
        <w:t xml:space="preserve">ITEM 13. Soporte cisco para </w:t>
      </w:r>
      <w:proofErr w:type="spellStart"/>
      <w:r w:rsidRPr="00F54221">
        <w:rPr>
          <w:rFonts w:ascii="Arial" w:eastAsia="Lucida Sans Unicode" w:hAnsi="Arial" w:cs="Arial"/>
          <w:b/>
          <w:kern w:val="1"/>
          <w:sz w:val="24"/>
          <w:szCs w:val="24"/>
          <w:lang w:eastAsia="ar-SA"/>
        </w:rPr>
        <w:t>switches</w:t>
      </w:r>
      <w:proofErr w:type="spellEnd"/>
      <w:r w:rsidRPr="00F54221">
        <w:rPr>
          <w:rFonts w:ascii="Arial" w:eastAsia="Lucida Sans Unicode" w:hAnsi="Arial" w:cs="Arial"/>
          <w:b/>
          <w:kern w:val="1"/>
          <w:sz w:val="24"/>
          <w:szCs w:val="24"/>
          <w:lang w:eastAsia="ar-SA"/>
        </w:rPr>
        <w:t xml:space="preserve"> Core de red (Cisco 3650) y fuente de poder (Cisco RPS 2300)</w:t>
      </w:r>
    </w:p>
    <w:p w14:paraId="60CE1579" w14:textId="77777777" w:rsidR="00F54221" w:rsidRPr="00F54221" w:rsidRDefault="00F54221" w:rsidP="00F54221">
      <w:pPr>
        <w:pStyle w:val="Textosinformato"/>
        <w:rPr>
          <w:rFonts w:ascii="Arial" w:hAnsi="Arial" w:cs="Arial"/>
          <w:color w:val="000000"/>
          <w:sz w:val="24"/>
          <w:szCs w:val="24"/>
          <w:highlight w:val="yellow"/>
        </w:rPr>
      </w:pPr>
    </w:p>
    <w:p w14:paraId="5D1AB765" w14:textId="77777777" w:rsidR="00F54221" w:rsidRPr="00F54221" w:rsidRDefault="00F54221" w:rsidP="00F54221">
      <w:pPr>
        <w:numPr>
          <w:ilvl w:val="0"/>
          <w:numId w:val="3"/>
        </w:numPr>
        <w:spacing w:line="360" w:lineRule="auto"/>
        <w:jc w:val="both"/>
        <w:rPr>
          <w:rFonts w:ascii="Arial" w:eastAsia="Calibri" w:hAnsi="Arial" w:cs="Arial"/>
          <w:color w:val="000000"/>
          <w:kern w:val="0"/>
          <w:lang w:val="en-US" w:eastAsia="es-UY"/>
        </w:rPr>
      </w:pPr>
      <w:r w:rsidRPr="00F54221">
        <w:rPr>
          <w:rFonts w:ascii="Arial" w:hAnsi="Arial" w:cs="Arial"/>
          <w:lang w:val="en-US"/>
        </w:rPr>
        <w:t xml:space="preserve">SMARTNET 5X8XNBD PARA WS-C3650-24TS-S (SN FDO1827Q0V8) </w:t>
      </w:r>
    </w:p>
    <w:p w14:paraId="64FA81DE" w14:textId="77777777" w:rsidR="00F54221" w:rsidRPr="00F54221" w:rsidRDefault="00F54221" w:rsidP="00F54221">
      <w:pPr>
        <w:numPr>
          <w:ilvl w:val="0"/>
          <w:numId w:val="3"/>
        </w:numPr>
        <w:spacing w:line="360" w:lineRule="auto"/>
        <w:jc w:val="both"/>
        <w:rPr>
          <w:rFonts w:ascii="Arial" w:eastAsia="Calibri" w:hAnsi="Arial" w:cs="Arial"/>
          <w:color w:val="000000"/>
          <w:kern w:val="0"/>
          <w:lang w:eastAsia="es-UY"/>
        </w:rPr>
      </w:pPr>
      <w:r w:rsidRPr="00F54221">
        <w:rPr>
          <w:rFonts w:ascii="Arial" w:hAnsi="Arial" w:cs="Arial"/>
          <w:lang w:val="en-US"/>
        </w:rPr>
        <w:t>SMARTNET 5X8XNBD PARA WS-C3650-24TS-S (SN FDO1844E0HP)</w:t>
      </w:r>
    </w:p>
    <w:p w14:paraId="79551C3A" w14:textId="77777777" w:rsidR="00F54221" w:rsidRPr="00F54221" w:rsidRDefault="00F54221" w:rsidP="00F54221">
      <w:pPr>
        <w:numPr>
          <w:ilvl w:val="0"/>
          <w:numId w:val="3"/>
        </w:numPr>
        <w:spacing w:line="360" w:lineRule="auto"/>
        <w:jc w:val="both"/>
        <w:rPr>
          <w:rFonts w:ascii="Arial" w:eastAsia="Calibri" w:hAnsi="Arial" w:cs="Arial"/>
          <w:color w:val="000000"/>
          <w:kern w:val="0"/>
          <w:lang w:eastAsia="es-UY"/>
        </w:rPr>
      </w:pPr>
      <w:r w:rsidRPr="00F54221">
        <w:rPr>
          <w:rFonts w:ascii="Arial" w:hAnsi="Arial" w:cs="Arial"/>
        </w:rPr>
        <w:t xml:space="preserve">SMARTNET 5X8XNBD para </w:t>
      </w:r>
      <w:bookmarkStart w:id="0" w:name="_Hlk45198350"/>
      <w:r w:rsidRPr="00F54221">
        <w:rPr>
          <w:rFonts w:ascii="Arial" w:hAnsi="Arial" w:cs="Arial"/>
        </w:rPr>
        <w:t>PWR-RPS2300</w:t>
      </w:r>
      <w:bookmarkEnd w:id="0"/>
      <w:r w:rsidRPr="00F54221">
        <w:rPr>
          <w:rFonts w:ascii="Arial" w:hAnsi="Arial" w:cs="Arial"/>
        </w:rPr>
        <w:t xml:space="preserve"> (SN FDO2145PG22)</w:t>
      </w:r>
    </w:p>
    <w:p w14:paraId="5128E391" w14:textId="77777777" w:rsidR="00F54221" w:rsidRPr="00F54221" w:rsidRDefault="00F54221" w:rsidP="00F54221">
      <w:pPr>
        <w:numPr>
          <w:ilvl w:val="0"/>
          <w:numId w:val="3"/>
        </w:numPr>
        <w:spacing w:line="360" w:lineRule="auto"/>
        <w:jc w:val="both"/>
        <w:rPr>
          <w:rFonts w:ascii="Arial" w:hAnsi="Arial" w:cs="Arial"/>
        </w:rPr>
      </w:pPr>
      <w:r w:rsidRPr="00F54221">
        <w:rPr>
          <w:rFonts w:ascii="Arial" w:hAnsi="Arial" w:cs="Arial"/>
        </w:rPr>
        <w:t>Período Enero-</w:t>
      </w:r>
      <w:proofErr w:type="gramStart"/>
      <w:r w:rsidRPr="00F54221">
        <w:rPr>
          <w:rFonts w:ascii="Arial" w:hAnsi="Arial" w:cs="Arial"/>
        </w:rPr>
        <w:t>Diciembre</w:t>
      </w:r>
      <w:proofErr w:type="gramEnd"/>
      <w:r w:rsidRPr="00F54221">
        <w:rPr>
          <w:rFonts w:ascii="Arial" w:hAnsi="Arial" w:cs="Arial"/>
        </w:rPr>
        <w:t xml:space="preserve"> 2021</w:t>
      </w:r>
    </w:p>
    <w:p w14:paraId="28AF0D51" w14:textId="77777777" w:rsidR="00F54221" w:rsidRPr="00F54221" w:rsidRDefault="00F54221" w:rsidP="00F54221">
      <w:pPr>
        <w:pStyle w:val="Textosinformato"/>
        <w:rPr>
          <w:rFonts w:ascii="Arial" w:eastAsia="Lucida Sans Unicode" w:hAnsi="Arial" w:cs="Arial"/>
          <w:b/>
          <w:kern w:val="1"/>
          <w:sz w:val="24"/>
          <w:szCs w:val="24"/>
          <w:lang w:eastAsia="ar-SA"/>
        </w:rPr>
      </w:pPr>
    </w:p>
    <w:p w14:paraId="5E9E9585" w14:textId="77777777" w:rsidR="00F54221" w:rsidRPr="00EF2A08" w:rsidRDefault="00F54221" w:rsidP="00F54221">
      <w:pPr>
        <w:pStyle w:val="Textosinformato"/>
        <w:rPr>
          <w:rFonts w:ascii="Arial" w:hAnsi="Arial" w:cs="Arial"/>
          <w:bCs/>
          <w:sz w:val="24"/>
          <w:szCs w:val="24"/>
          <w:lang w:val="en-US"/>
        </w:rPr>
      </w:pPr>
      <w:r w:rsidRPr="00EF2A08">
        <w:rPr>
          <w:rFonts w:ascii="Arial" w:eastAsia="Lucida Sans Unicode" w:hAnsi="Arial" w:cs="Arial"/>
          <w:b/>
          <w:kern w:val="1"/>
          <w:sz w:val="24"/>
          <w:szCs w:val="24"/>
          <w:lang w:val="en-US" w:eastAsia="ar-SA"/>
        </w:rPr>
        <w:t xml:space="preserve">ITEM 14. Hasta 130 </w:t>
      </w:r>
      <w:proofErr w:type="spellStart"/>
      <w:r w:rsidRPr="00EF2A08">
        <w:rPr>
          <w:rFonts w:ascii="Arial" w:eastAsia="Lucida Sans Unicode" w:hAnsi="Arial" w:cs="Arial"/>
          <w:b/>
          <w:kern w:val="1"/>
          <w:sz w:val="24"/>
          <w:szCs w:val="24"/>
          <w:lang w:val="en-US" w:eastAsia="ar-SA"/>
        </w:rPr>
        <w:t>licencias</w:t>
      </w:r>
      <w:proofErr w:type="spellEnd"/>
      <w:r w:rsidRPr="00EF2A08">
        <w:rPr>
          <w:rFonts w:ascii="Arial" w:eastAsia="Lucida Sans Unicode" w:hAnsi="Arial" w:cs="Arial"/>
          <w:b/>
          <w:kern w:val="1"/>
          <w:sz w:val="24"/>
          <w:szCs w:val="24"/>
          <w:lang w:val="en-US" w:eastAsia="ar-SA"/>
        </w:rPr>
        <w:t xml:space="preserve"> de Office 365 Business</w:t>
      </w:r>
    </w:p>
    <w:p w14:paraId="04DAF8E5"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 xml:space="preserve">130 usuarios </w:t>
      </w:r>
    </w:p>
    <w:p w14:paraId="5F8B1A0B" w14:textId="77777777" w:rsidR="00F54221" w:rsidRPr="00F54221" w:rsidRDefault="00F54221" w:rsidP="00F54221">
      <w:pPr>
        <w:numPr>
          <w:ilvl w:val="0"/>
          <w:numId w:val="7"/>
        </w:numPr>
        <w:spacing w:line="360" w:lineRule="auto"/>
        <w:jc w:val="both"/>
        <w:rPr>
          <w:rFonts w:ascii="Arial" w:hAnsi="Arial" w:cs="Arial"/>
        </w:rPr>
      </w:pPr>
      <w:r w:rsidRPr="00F54221">
        <w:rPr>
          <w:rFonts w:ascii="Arial" w:hAnsi="Arial" w:cs="Arial"/>
        </w:rPr>
        <w:t>1 año</w:t>
      </w:r>
    </w:p>
    <w:p w14:paraId="76730251" w14:textId="77777777" w:rsidR="00F54221" w:rsidRPr="00F54221" w:rsidRDefault="00F54221" w:rsidP="00F54221">
      <w:pPr>
        <w:spacing w:line="360" w:lineRule="auto"/>
        <w:jc w:val="both"/>
        <w:rPr>
          <w:rFonts w:ascii="Arial" w:hAnsi="Arial" w:cs="Arial"/>
          <w:lang w:val="en-US"/>
        </w:rPr>
      </w:pPr>
    </w:p>
    <w:p w14:paraId="352CD3F7" w14:textId="77777777" w:rsidR="00F54221" w:rsidRPr="00F54221" w:rsidRDefault="00F54221" w:rsidP="00F54221">
      <w:pPr>
        <w:pStyle w:val="Textosinformato"/>
        <w:rPr>
          <w:rFonts w:ascii="Arial" w:hAnsi="Arial" w:cs="Arial"/>
          <w:bCs/>
          <w:sz w:val="24"/>
          <w:szCs w:val="24"/>
        </w:rPr>
      </w:pPr>
      <w:r w:rsidRPr="00F54221">
        <w:rPr>
          <w:rFonts w:ascii="Arial" w:eastAsia="Lucida Sans Unicode" w:hAnsi="Arial" w:cs="Arial"/>
          <w:b/>
          <w:kern w:val="1"/>
          <w:sz w:val="24"/>
          <w:szCs w:val="24"/>
          <w:lang w:eastAsia="ar-SA"/>
        </w:rPr>
        <w:t xml:space="preserve">ITEM 15. </w:t>
      </w:r>
      <w:r w:rsidRPr="00F54221">
        <w:rPr>
          <w:rFonts w:ascii="Arial" w:hAnsi="Arial" w:cs="Arial"/>
          <w:b/>
          <w:sz w:val="24"/>
          <w:szCs w:val="24"/>
        </w:rPr>
        <w:t>Adquisición de h</w:t>
      </w:r>
      <w:r w:rsidRPr="00F54221">
        <w:rPr>
          <w:rFonts w:ascii="Arial" w:eastAsia="Lucida Sans Unicode" w:hAnsi="Arial" w:cs="Arial"/>
          <w:b/>
          <w:kern w:val="1"/>
          <w:sz w:val="24"/>
          <w:szCs w:val="24"/>
          <w:lang w:eastAsia="ar-SA"/>
        </w:rPr>
        <w:t xml:space="preserve">asta 2 licencias de </w:t>
      </w:r>
      <w:r w:rsidRPr="00F54221">
        <w:rPr>
          <w:rFonts w:ascii="Arial" w:hAnsi="Arial" w:cs="Arial"/>
          <w:b/>
          <w:sz w:val="24"/>
          <w:szCs w:val="24"/>
        </w:rPr>
        <w:t xml:space="preserve">Windows Server </w:t>
      </w:r>
      <w:proofErr w:type="spellStart"/>
      <w:r w:rsidRPr="00F54221">
        <w:rPr>
          <w:rFonts w:ascii="Arial" w:hAnsi="Arial" w:cs="Arial"/>
          <w:b/>
          <w:sz w:val="24"/>
          <w:szCs w:val="24"/>
        </w:rPr>
        <w:t>DataCenter</w:t>
      </w:r>
      <w:proofErr w:type="spellEnd"/>
      <w:r w:rsidRPr="00F54221">
        <w:rPr>
          <w:rFonts w:ascii="Arial" w:hAnsi="Arial" w:cs="Arial"/>
          <w:b/>
          <w:sz w:val="24"/>
          <w:szCs w:val="24"/>
        </w:rPr>
        <w:t xml:space="preserve"> 2019.</w:t>
      </w:r>
    </w:p>
    <w:p w14:paraId="13CC6BFF" w14:textId="77777777" w:rsidR="00F54221" w:rsidRPr="00F54221" w:rsidRDefault="00F54221" w:rsidP="00F54221">
      <w:pPr>
        <w:pStyle w:val="Textosinformato"/>
        <w:rPr>
          <w:rFonts w:ascii="Arial" w:hAnsi="Arial" w:cs="Arial"/>
          <w:sz w:val="24"/>
          <w:szCs w:val="24"/>
        </w:rPr>
      </w:pPr>
    </w:p>
    <w:p w14:paraId="2457D122" w14:textId="77777777" w:rsidR="00F54221" w:rsidRPr="00F54221" w:rsidRDefault="00F54221" w:rsidP="00F54221">
      <w:pPr>
        <w:numPr>
          <w:ilvl w:val="0"/>
          <w:numId w:val="7"/>
        </w:numPr>
        <w:spacing w:line="360" w:lineRule="auto"/>
        <w:jc w:val="both"/>
        <w:rPr>
          <w:rFonts w:ascii="Arial" w:hAnsi="Arial" w:cs="Arial"/>
          <w:lang w:val="en-US"/>
        </w:rPr>
      </w:pPr>
      <w:proofErr w:type="spellStart"/>
      <w:r w:rsidRPr="00F54221">
        <w:rPr>
          <w:rFonts w:ascii="Arial" w:hAnsi="Arial" w:cs="Arial"/>
          <w:lang w:val="en-US"/>
        </w:rPr>
        <w:t>WinSvrDCCore</w:t>
      </w:r>
      <w:proofErr w:type="spellEnd"/>
      <w:r w:rsidRPr="00F54221">
        <w:rPr>
          <w:rFonts w:ascii="Arial" w:hAnsi="Arial" w:cs="Arial"/>
          <w:lang w:val="en-US"/>
        </w:rPr>
        <w:t xml:space="preserve"> 2019 OLP 16Lic NL Gov CoreLic </w:t>
      </w:r>
      <w:proofErr w:type="spellStart"/>
      <w:r w:rsidRPr="00F54221">
        <w:rPr>
          <w:rFonts w:ascii="Arial" w:hAnsi="Arial" w:cs="Arial"/>
          <w:lang w:val="en-US"/>
        </w:rPr>
        <w:t>Qlfd</w:t>
      </w:r>
      <w:proofErr w:type="spellEnd"/>
    </w:p>
    <w:p w14:paraId="57FEC15E" w14:textId="77777777" w:rsidR="00F54221" w:rsidRPr="00F54221" w:rsidRDefault="00F54221" w:rsidP="00F54221">
      <w:pPr>
        <w:numPr>
          <w:ilvl w:val="0"/>
          <w:numId w:val="7"/>
        </w:numPr>
        <w:spacing w:line="360" w:lineRule="auto"/>
        <w:jc w:val="both"/>
        <w:rPr>
          <w:rFonts w:ascii="Arial" w:hAnsi="Arial" w:cs="Arial"/>
          <w:bCs/>
          <w:lang w:val="en-US"/>
        </w:rPr>
      </w:pPr>
      <w:r w:rsidRPr="00F54221">
        <w:rPr>
          <w:rFonts w:ascii="Arial" w:hAnsi="Arial" w:cs="Arial"/>
          <w:lang w:val="en-US"/>
        </w:rPr>
        <w:t xml:space="preserve">Part-Number: </w:t>
      </w:r>
      <w:r w:rsidRPr="00F54221">
        <w:rPr>
          <w:rFonts w:ascii="Arial" w:hAnsi="Arial" w:cs="Arial"/>
          <w:bCs/>
        </w:rPr>
        <w:t>9EA-01062</w:t>
      </w:r>
    </w:p>
    <w:p w14:paraId="634D1FF1" w14:textId="77777777" w:rsidR="00F54221" w:rsidRPr="00F54221" w:rsidRDefault="00F54221" w:rsidP="00F54221">
      <w:pPr>
        <w:numPr>
          <w:ilvl w:val="0"/>
          <w:numId w:val="7"/>
        </w:numPr>
        <w:spacing w:line="360" w:lineRule="auto"/>
        <w:jc w:val="both"/>
        <w:rPr>
          <w:rFonts w:ascii="Arial" w:hAnsi="Arial" w:cs="Arial"/>
          <w:lang w:val="en-US"/>
        </w:rPr>
      </w:pPr>
      <w:r w:rsidRPr="00F54221">
        <w:rPr>
          <w:rFonts w:ascii="Arial" w:hAnsi="Arial" w:cs="Arial"/>
          <w:lang w:val="en-US"/>
        </w:rPr>
        <w:t>Cantidad:2</w:t>
      </w:r>
    </w:p>
    <w:p w14:paraId="20CF56DD" w14:textId="77777777" w:rsidR="00F54221" w:rsidRPr="00F54221" w:rsidRDefault="00F54221" w:rsidP="00F54221">
      <w:pPr>
        <w:spacing w:line="360" w:lineRule="auto"/>
        <w:ind w:firstLine="360"/>
        <w:jc w:val="both"/>
        <w:rPr>
          <w:rFonts w:ascii="Arial" w:hAnsi="Arial" w:cs="Arial"/>
          <w:bCs/>
        </w:rPr>
      </w:pPr>
      <w:r w:rsidRPr="00F54221">
        <w:rPr>
          <w:rFonts w:ascii="Arial" w:hAnsi="Arial" w:cs="Arial"/>
          <w:b/>
        </w:rPr>
        <w:t>Nota</w:t>
      </w:r>
      <w:r w:rsidRPr="00F54221">
        <w:rPr>
          <w:rFonts w:ascii="Arial" w:hAnsi="Arial" w:cs="Arial"/>
          <w:bCs/>
        </w:rPr>
        <w:t>: no se considerará otras versiones.</w:t>
      </w:r>
    </w:p>
    <w:p w14:paraId="4D442EDB" w14:textId="77777777" w:rsidR="00F54221" w:rsidRPr="00F54221" w:rsidRDefault="00F54221" w:rsidP="00F54221">
      <w:pPr>
        <w:spacing w:line="360" w:lineRule="auto"/>
        <w:jc w:val="both"/>
        <w:rPr>
          <w:rFonts w:ascii="Arial" w:hAnsi="Arial" w:cs="Arial"/>
        </w:rPr>
      </w:pPr>
    </w:p>
    <w:p w14:paraId="4BC667D7" w14:textId="77777777" w:rsidR="00F54221" w:rsidRPr="00F54221" w:rsidRDefault="00F54221" w:rsidP="00F54221">
      <w:pPr>
        <w:spacing w:line="360" w:lineRule="auto"/>
        <w:ind w:firstLine="680"/>
        <w:jc w:val="both"/>
        <w:rPr>
          <w:rFonts w:ascii="Arial" w:hAnsi="Arial" w:cs="Arial"/>
        </w:rPr>
      </w:pPr>
      <w:r w:rsidRPr="00F54221">
        <w:rPr>
          <w:rFonts w:ascii="Arial" w:hAnsi="Arial" w:cs="Arial"/>
        </w:rPr>
        <w:t>Las ofertas deberán presentarse identificando claramente:</w:t>
      </w:r>
    </w:p>
    <w:tbl>
      <w:tblPr>
        <w:tblW w:w="9226" w:type="dxa"/>
        <w:tblInd w:w="50" w:type="dxa"/>
        <w:tblLayout w:type="fixed"/>
        <w:tblCellMar>
          <w:left w:w="70" w:type="dxa"/>
          <w:right w:w="70" w:type="dxa"/>
        </w:tblCellMar>
        <w:tblLook w:val="0000" w:firstRow="0" w:lastRow="0" w:firstColumn="0" w:lastColumn="0" w:noHBand="0" w:noVBand="0"/>
      </w:tblPr>
      <w:tblGrid>
        <w:gridCol w:w="728"/>
        <w:gridCol w:w="2836"/>
        <w:gridCol w:w="1276"/>
        <w:gridCol w:w="1134"/>
        <w:gridCol w:w="3252"/>
      </w:tblGrid>
      <w:tr w:rsidR="00F54221" w:rsidRPr="00F54221" w14:paraId="1042D1D4" w14:textId="77777777" w:rsidTr="007163C3">
        <w:trPr>
          <w:trHeight w:val="375"/>
        </w:trPr>
        <w:tc>
          <w:tcPr>
            <w:tcW w:w="728" w:type="dxa"/>
            <w:shd w:val="clear" w:color="auto" w:fill="DBE5F1"/>
            <w:vAlign w:val="bottom"/>
          </w:tcPr>
          <w:p w14:paraId="158A8C9B" w14:textId="77777777" w:rsidR="00F54221" w:rsidRPr="00F54221" w:rsidRDefault="00F54221" w:rsidP="007163C3">
            <w:pPr>
              <w:snapToGrid w:val="0"/>
              <w:spacing w:line="360" w:lineRule="auto"/>
              <w:jc w:val="both"/>
              <w:rPr>
                <w:rFonts w:ascii="Arial" w:eastAsia="Times New Roman" w:hAnsi="Arial" w:cs="Arial"/>
                <w:color w:val="000000"/>
              </w:rPr>
            </w:pPr>
            <w:proofErr w:type="spellStart"/>
            <w:r w:rsidRPr="00F54221">
              <w:rPr>
                <w:rFonts w:ascii="Arial" w:eastAsia="Times New Roman" w:hAnsi="Arial" w:cs="Arial"/>
                <w:color w:val="000000"/>
              </w:rPr>
              <w:t>Item</w:t>
            </w:r>
            <w:proofErr w:type="spellEnd"/>
          </w:p>
        </w:tc>
        <w:tc>
          <w:tcPr>
            <w:tcW w:w="2836" w:type="dxa"/>
            <w:tcBorders>
              <w:left w:val="single" w:sz="4" w:space="0" w:color="000000"/>
            </w:tcBorders>
            <w:shd w:val="clear" w:color="auto" w:fill="DBE5F1"/>
            <w:vAlign w:val="bottom"/>
          </w:tcPr>
          <w:p w14:paraId="7F40E68E" w14:textId="77777777" w:rsidR="00F54221" w:rsidRPr="00F54221" w:rsidRDefault="00F54221" w:rsidP="007163C3">
            <w:pPr>
              <w:snapToGrid w:val="0"/>
              <w:spacing w:line="360" w:lineRule="auto"/>
              <w:rPr>
                <w:rFonts w:ascii="Arial" w:eastAsia="Times New Roman" w:hAnsi="Arial" w:cs="Arial"/>
                <w:color w:val="000000"/>
              </w:rPr>
            </w:pPr>
            <w:r w:rsidRPr="00F54221">
              <w:rPr>
                <w:rFonts w:ascii="Arial" w:eastAsia="Times New Roman" w:hAnsi="Arial" w:cs="Arial"/>
                <w:color w:val="000000"/>
              </w:rPr>
              <w:t>Descripción</w:t>
            </w:r>
          </w:p>
        </w:tc>
        <w:tc>
          <w:tcPr>
            <w:tcW w:w="1276" w:type="dxa"/>
            <w:tcBorders>
              <w:left w:val="single" w:sz="4" w:space="0" w:color="000000"/>
            </w:tcBorders>
            <w:shd w:val="clear" w:color="auto" w:fill="DBE5F1"/>
            <w:vAlign w:val="bottom"/>
          </w:tcPr>
          <w:p w14:paraId="77D9C407" w14:textId="77777777" w:rsidR="00F54221" w:rsidRPr="00F54221" w:rsidRDefault="00F54221" w:rsidP="007163C3">
            <w:pPr>
              <w:snapToGrid w:val="0"/>
              <w:spacing w:line="360" w:lineRule="auto"/>
              <w:ind w:firstLine="680"/>
              <w:jc w:val="both"/>
              <w:rPr>
                <w:rFonts w:ascii="Arial" w:eastAsia="Times New Roman" w:hAnsi="Arial" w:cs="Arial"/>
                <w:color w:val="000000"/>
              </w:rPr>
            </w:pPr>
          </w:p>
          <w:p w14:paraId="784236DA" w14:textId="77777777" w:rsidR="00F54221" w:rsidRPr="00F54221" w:rsidRDefault="00F54221" w:rsidP="007163C3">
            <w:pPr>
              <w:snapToGrid w:val="0"/>
              <w:spacing w:line="360" w:lineRule="auto"/>
              <w:jc w:val="both"/>
              <w:rPr>
                <w:rFonts w:ascii="Arial" w:eastAsia="Times New Roman" w:hAnsi="Arial" w:cs="Arial"/>
                <w:color w:val="000000"/>
              </w:rPr>
            </w:pPr>
            <w:r w:rsidRPr="00F54221">
              <w:rPr>
                <w:rFonts w:ascii="Arial" w:eastAsia="Times New Roman" w:hAnsi="Arial" w:cs="Arial"/>
                <w:color w:val="000000"/>
              </w:rPr>
              <w:t>Cantidad</w:t>
            </w:r>
          </w:p>
        </w:tc>
        <w:tc>
          <w:tcPr>
            <w:tcW w:w="1134" w:type="dxa"/>
            <w:tcBorders>
              <w:left w:val="single" w:sz="4" w:space="0" w:color="000000"/>
            </w:tcBorders>
            <w:shd w:val="clear" w:color="auto" w:fill="DBE5F1"/>
            <w:vAlign w:val="bottom"/>
          </w:tcPr>
          <w:p w14:paraId="1F3F4235" w14:textId="77777777" w:rsidR="00F54221" w:rsidRPr="00F54221" w:rsidRDefault="00F54221" w:rsidP="007163C3">
            <w:pPr>
              <w:snapToGrid w:val="0"/>
              <w:spacing w:line="360" w:lineRule="auto"/>
              <w:ind w:firstLine="680"/>
              <w:jc w:val="both"/>
              <w:rPr>
                <w:rFonts w:ascii="Arial" w:eastAsia="Times New Roman" w:hAnsi="Arial" w:cs="Arial"/>
                <w:color w:val="000000"/>
              </w:rPr>
            </w:pPr>
          </w:p>
          <w:p w14:paraId="58DBAC37" w14:textId="77777777" w:rsidR="00F54221" w:rsidRPr="00F54221" w:rsidRDefault="00F54221" w:rsidP="007163C3">
            <w:pPr>
              <w:snapToGrid w:val="0"/>
              <w:spacing w:line="360" w:lineRule="auto"/>
              <w:jc w:val="both"/>
              <w:rPr>
                <w:rFonts w:ascii="Arial" w:eastAsia="Times New Roman" w:hAnsi="Arial" w:cs="Arial"/>
                <w:color w:val="000000"/>
              </w:rPr>
            </w:pPr>
            <w:r w:rsidRPr="00F54221">
              <w:rPr>
                <w:rFonts w:ascii="Arial" w:eastAsia="Times New Roman" w:hAnsi="Arial" w:cs="Arial"/>
                <w:color w:val="000000"/>
              </w:rPr>
              <w:t xml:space="preserve">Precio </w:t>
            </w:r>
          </w:p>
          <w:p w14:paraId="7E6AA653" w14:textId="77777777" w:rsidR="00F54221" w:rsidRPr="00F54221" w:rsidRDefault="00F54221" w:rsidP="007163C3">
            <w:pPr>
              <w:snapToGrid w:val="0"/>
              <w:spacing w:line="360" w:lineRule="auto"/>
              <w:jc w:val="both"/>
              <w:rPr>
                <w:rFonts w:ascii="Arial" w:eastAsia="Times New Roman" w:hAnsi="Arial" w:cs="Arial"/>
                <w:color w:val="000000"/>
              </w:rPr>
            </w:pPr>
            <w:r w:rsidRPr="00F54221">
              <w:rPr>
                <w:rFonts w:ascii="Arial" w:eastAsia="Times New Roman" w:hAnsi="Arial" w:cs="Arial"/>
                <w:color w:val="000000"/>
              </w:rPr>
              <w:t>Unitario</w:t>
            </w:r>
          </w:p>
        </w:tc>
        <w:tc>
          <w:tcPr>
            <w:tcW w:w="3252" w:type="dxa"/>
            <w:tcBorders>
              <w:left w:val="single" w:sz="4" w:space="0" w:color="000000"/>
            </w:tcBorders>
            <w:shd w:val="clear" w:color="auto" w:fill="DBE5F1"/>
            <w:vAlign w:val="bottom"/>
          </w:tcPr>
          <w:p w14:paraId="5C7BB104" w14:textId="77777777" w:rsidR="00F54221" w:rsidRPr="00F54221" w:rsidRDefault="00F54221" w:rsidP="007163C3">
            <w:pPr>
              <w:snapToGrid w:val="0"/>
              <w:spacing w:line="360" w:lineRule="auto"/>
              <w:jc w:val="both"/>
              <w:rPr>
                <w:rFonts w:ascii="Arial" w:eastAsia="Times New Roman" w:hAnsi="Arial" w:cs="Arial"/>
                <w:color w:val="000000"/>
              </w:rPr>
            </w:pPr>
            <w:r w:rsidRPr="00F54221">
              <w:rPr>
                <w:rFonts w:ascii="Arial" w:eastAsia="Times New Roman" w:hAnsi="Arial" w:cs="Arial"/>
                <w:color w:val="000000"/>
              </w:rPr>
              <w:t>Precio Total IVA Inc.</w:t>
            </w:r>
          </w:p>
        </w:tc>
      </w:tr>
    </w:tbl>
    <w:p w14:paraId="6E7870A7" w14:textId="77777777" w:rsidR="00F54221" w:rsidRPr="00F54221" w:rsidRDefault="00F54221" w:rsidP="00F54221">
      <w:pPr>
        <w:spacing w:line="360" w:lineRule="auto"/>
        <w:jc w:val="both"/>
        <w:rPr>
          <w:rFonts w:ascii="Arial" w:hAnsi="Arial" w:cs="Arial"/>
          <w:b/>
        </w:rPr>
      </w:pPr>
    </w:p>
    <w:p w14:paraId="1D86B12E" w14:textId="3A9FF1E6" w:rsidR="00F54221" w:rsidRDefault="00F54221" w:rsidP="00F54221">
      <w:pPr>
        <w:spacing w:line="360" w:lineRule="auto"/>
        <w:jc w:val="both"/>
        <w:rPr>
          <w:rFonts w:ascii="Arial" w:hAnsi="Arial" w:cs="Arial"/>
          <w:b/>
        </w:rPr>
      </w:pPr>
    </w:p>
    <w:p w14:paraId="250FD0D5" w14:textId="77777777" w:rsidR="00F54221" w:rsidRPr="00F54221" w:rsidRDefault="00F54221" w:rsidP="00F54221">
      <w:pPr>
        <w:spacing w:line="360" w:lineRule="auto"/>
        <w:jc w:val="both"/>
        <w:rPr>
          <w:rFonts w:ascii="Arial" w:hAnsi="Arial" w:cs="Arial"/>
          <w:b/>
        </w:rPr>
      </w:pPr>
    </w:p>
    <w:p w14:paraId="5347E496" w14:textId="77777777" w:rsidR="00F54221" w:rsidRPr="00F54221" w:rsidRDefault="00F54221" w:rsidP="00F54221">
      <w:pPr>
        <w:spacing w:line="360" w:lineRule="auto"/>
        <w:jc w:val="both"/>
        <w:rPr>
          <w:rFonts w:ascii="Arial" w:hAnsi="Arial" w:cs="Arial"/>
          <w:b/>
        </w:rPr>
      </w:pPr>
      <w:r w:rsidRPr="00F54221">
        <w:rPr>
          <w:rFonts w:ascii="Arial" w:hAnsi="Arial" w:cs="Arial"/>
          <w:b/>
        </w:rPr>
        <w:lastRenderedPageBreak/>
        <w:t>2. GARANTÍA Y REFERENCIAS COMERCIALES</w:t>
      </w:r>
    </w:p>
    <w:p w14:paraId="08193526" w14:textId="77777777" w:rsidR="00F54221" w:rsidRPr="00F54221" w:rsidRDefault="00F54221" w:rsidP="00F54221">
      <w:pPr>
        <w:spacing w:line="360" w:lineRule="auto"/>
        <w:ind w:firstLine="680"/>
        <w:jc w:val="both"/>
        <w:rPr>
          <w:rFonts w:ascii="Arial" w:hAnsi="Arial" w:cs="Arial"/>
          <w:color w:val="000000"/>
          <w:shd w:val="clear" w:color="auto" w:fill="00FF00"/>
          <w:lang w:val="es-ES"/>
        </w:rPr>
      </w:pPr>
      <w:r w:rsidRPr="00F54221">
        <w:rPr>
          <w:rFonts w:ascii="Arial" w:hAnsi="Arial" w:cs="Arial"/>
          <w:color w:val="000000"/>
          <w:spacing w:val="1"/>
          <w:lang w:val="es-ES"/>
        </w:rPr>
        <w:t>Se deberá indicar período y cobertura de la garantía</w:t>
      </w:r>
      <w:r w:rsidRPr="00F54221">
        <w:rPr>
          <w:rFonts w:ascii="Arial" w:hAnsi="Arial" w:cs="Arial"/>
          <w:color w:val="000000"/>
          <w:lang w:val="es-ES"/>
        </w:rPr>
        <w:t xml:space="preserve">. Se tendrá en cuenta las referencias comerciales de las empresas oferentes. </w:t>
      </w:r>
    </w:p>
    <w:p w14:paraId="4A18A070" w14:textId="77777777" w:rsidR="00F54221" w:rsidRPr="00F54221" w:rsidRDefault="00F54221" w:rsidP="00F54221">
      <w:pPr>
        <w:spacing w:line="360" w:lineRule="auto"/>
        <w:ind w:firstLine="680"/>
        <w:jc w:val="both"/>
        <w:rPr>
          <w:rFonts w:ascii="Arial" w:hAnsi="Arial" w:cs="Arial"/>
          <w:color w:val="000000"/>
          <w:lang w:val="es-ES"/>
        </w:rPr>
      </w:pPr>
    </w:p>
    <w:p w14:paraId="2DCFB3EB" w14:textId="77777777" w:rsidR="00F54221" w:rsidRPr="00F54221" w:rsidRDefault="00F54221" w:rsidP="00F54221">
      <w:pPr>
        <w:spacing w:line="360" w:lineRule="auto"/>
        <w:jc w:val="both"/>
        <w:rPr>
          <w:rFonts w:ascii="Arial" w:hAnsi="Arial" w:cs="Arial"/>
          <w:b/>
          <w:bCs/>
          <w:color w:val="000000"/>
          <w:lang w:val="es-ES"/>
        </w:rPr>
      </w:pPr>
      <w:r w:rsidRPr="00F54221">
        <w:rPr>
          <w:rFonts w:ascii="Arial" w:hAnsi="Arial" w:cs="Arial"/>
          <w:b/>
          <w:bCs/>
          <w:color w:val="000000"/>
          <w:lang w:val="es-ES"/>
        </w:rPr>
        <w:t>3. ENTREGA DE PLIEGO</w:t>
      </w:r>
    </w:p>
    <w:p w14:paraId="1435FFF0" w14:textId="6A3BBA4B" w:rsidR="00F54221" w:rsidRPr="00F54221" w:rsidRDefault="00F54221" w:rsidP="00EF2A08">
      <w:pPr>
        <w:spacing w:line="360" w:lineRule="auto"/>
        <w:ind w:firstLine="680"/>
        <w:jc w:val="both"/>
        <w:rPr>
          <w:rFonts w:ascii="Arial" w:hAnsi="Arial" w:cs="Arial"/>
          <w:color w:val="000000"/>
          <w:lang w:val="es-ES"/>
        </w:rPr>
      </w:pPr>
      <w:r w:rsidRPr="00F54221">
        <w:rPr>
          <w:rFonts w:ascii="Arial" w:hAnsi="Arial" w:cs="Arial"/>
          <w:color w:val="000000"/>
          <w:lang w:val="es-ES"/>
        </w:rPr>
        <w:t xml:space="preserve">El pliego de Condiciones Particulares podrá descargarse de nuestra página Web </w:t>
      </w:r>
      <w:hyperlink r:id="rId7" w:history="1">
        <w:r w:rsidRPr="00F54221">
          <w:rPr>
            <w:rStyle w:val="Hipervnculo"/>
            <w:rFonts w:ascii="Arial" w:hAnsi="Arial" w:cs="Arial"/>
          </w:rPr>
          <w:t>www.ain.gub.uy</w:t>
        </w:r>
      </w:hyperlink>
      <w:r w:rsidRPr="00F54221">
        <w:rPr>
          <w:rFonts w:ascii="Arial" w:hAnsi="Arial" w:cs="Arial"/>
          <w:color w:val="000000"/>
          <w:lang w:val="es-ES"/>
        </w:rPr>
        <w:t xml:space="preserve"> hasta el día </w:t>
      </w:r>
      <w:r w:rsidR="001036CF" w:rsidRPr="001036CF">
        <w:rPr>
          <w:rFonts w:ascii="Arial" w:hAnsi="Arial" w:cs="Arial"/>
          <w:b/>
          <w:lang w:val="es-ES"/>
        </w:rPr>
        <w:t>20</w:t>
      </w:r>
      <w:r w:rsidRPr="001036CF">
        <w:rPr>
          <w:rFonts w:ascii="Arial" w:hAnsi="Arial" w:cs="Arial"/>
          <w:b/>
          <w:lang w:val="es-ES"/>
        </w:rPr>
        <w:t xml:space="preserve"> d</w:t>
      </w:r>
      <w:r w:rsidRPr="001036CF">
        <w:rPr>
          <w:rFonts w:ascii="Arial" w:hAnsi="Arial" w:cs="Arial"/>
          <w:b/>
          <w:color w:val="000000"/>
          <w:lang w:val="es-ES"/>
        </w:rPr>
        <w:t>e agosto</w:t>
      </w:r>
      <w:r w:rsidRPr="00F54221">
        <w:rPr>
          <w:rFonts w:ascii="Arial" w:hAnsi="Arial" w:cs="Arial"/>
          <w:b/>
          <w:bCs/>
          <w:color w:val="000000"/>
          <w:lang w:val="es-ES"/>
        </w:rPr>
        <w:t xml:space="preserve"> de 2020</w:t>
      </w:r>
      <w:r w:rsidRPr="00F54221">
        <w:rPr>
          <w:rFonts w:ascii="Arial" w:hAnsi="Arial" w:cs="Arial"/>
          <w:color w:val="000000"/>
          <w:lang w:val="es-ES"/>
        </w:rPr>
        <w:t xml:space="preserve"> inclusive.</w:t>
      </w:r>
    </w:p>
    <w:p w14:paraId="76A84B30" w14:textId="77777777" w:rsidR="00F54221" w:rsidRPr="00F54221" w:rsidRDefault="00F54221" w:rsidP="00F54221">
      <w:pPr>
        <w:spacing w:line="360" w:lineRule="auto"/>
        <w:jc w:val="both"/>
        <w:rPr>
          <w:rFonts w:ascii="Arial" w:hAnsi="Arial" w:cs="Arial"/>
          <w:b/>
          <w:bCs/>
          <w:color w:val="000000"/>
          <w:lang w:val="es-ES"/>
        </w:rPr>
      </w:pPr>
    </w:p>
    <w:p w14:paraId="315968B3" w14:textId="77777777" w:rsidR="00F54221" w:rsidRPr="00F54221" w:rsidRDefault="00F54221" w:rsidP="00F54221">
      <w:pPr>
        <w:spacing w:line="360" w:lineRule="auto"/>
        <w:jc w:val="both"/>
        <w:rPr>
          <w:rFonts w:ascii="Arial" w:hAnsi="Arial" w:cs="Arial"/>
          <w:b/>
          <w:bCs/>
          <w:color w:val="000000"/>
          <w:kern w:val="2"/>
          <w:lang w:val="es-ES"/>
        </w:rPr>
      </w:pPr>
      <w:r w:rsidRPr="00F54221">
        <w:rPr>
          <w:rFonts w:ascii="Arial" w:hAnsi="Arial" w:cs="Arial"/>
          <w:b/>
          <w:bCs/>
          <w:color w:val="000000"/>
          <w:lang w:val="es-ES"/>
        </w:rPr>
        <w:t>4. PROPUESTA</w:t>
      </w:r>
    </w:p>
    <w:p w14:paraId="4E126308" w14:textId="77777777" w:rsidR="00F54221" w:rsidRPr="00F54221" w:rsidRDefault="00F54221" w:rsidP="00F54221">
      <w:pPr>
        <w:spacing w:line="360" w:lineRule="auto"/>
        <w:ind w:firstLine="680"/>
        <w:jc w:val="both"/>
        <w:rPr>
          <w:rFonts w:ascii="Arial" w:hAnsi="Arial" w:cs="Arial"/>
          <w:lang w:val="es-ES"/>
        </w:rPr>
      </w:pPr>
      <w:r w:rsidRPr="00F54221">
        <w:rPr>
          <w:rFonts w:ascii="Arial" w:hAnsi="Arial" w:cs="Arial"/>
          <w:lang w:val="es-ES"/>
        </w:rPr>
        <w:t xml:space="preserve">Las ofertas serán recibidas </w:t>
      </w:r>
      <w:r w:rsidRPr="00F54221">
        <w:rPr>
          <w:rFonts w:ascii="Arial" w:hAnsi="Arial" w:cs="Arial"/>
          <w:b/>
          <w:lang w:val="es-ES"/>
        </w:rPr>
        <w:t>únicamente en línea</w:t>
      </w:r>
      <w:r w:rsidRPr="00F54221">
        <w:rPr>
          <w:rFonts w:ascii="Arial" w:hAnsi="Arial" w:cs="Arial"/>
          <w:lang w:val="es-ES"/>
        </w:rPr>
        <w:t xml:space="preserve">. Los oferentes deberán ingresar sus ofertas (económica y técnicas completas) en el sitio web </w:t>
      </w:r>
      <w:hyperlink r:id="rId8" w:history="1">
        <w:r w:rsidRPr="00F54221">
          <w:rPr>
            <w:rStyle w:val="Hipervnculo"/>
            <w:rFonts w:ascii="Arial" w:hAnsi="Arial" w:cs="Arial"/>
            <w:lang w:val="es-ES"/>
          </w:rPr>
          <w:t>www.comprasestatales.gub.uy</w:t>
        </w:r>
      </w:hyperlink>
      <w:r w:rsidRPr="00F54221">
        <w:rPr>
          <w:rFonts w:ascii="Arial" w:hAnsi="Arial" w:cs="Arial"/>
          <w:lang w:val="es-ES"/>
        </w:rPr>
        <w:t xml:space="preserve">. No se recibirán ofertas por otra vía. Se adjunta en Anexo </w:t>
      </w:r>
      <w:proofErr w:type="spellStart"/>
      <w:r w:rsidRPr="00F54221">
        <w:rPr>
          <w:rFonts w:ascii="Arial" w:hAnsi="Arial" w:cs="Arial"/>
          <w:lang w:val="es-ES"/>
        </w:rPr>
        <w:t>Nº</w:t>
      </w:r>
      <w:proofErr w:type="spellEnd"/>
      <w:r w:rsidRPr="00F54221">
        <w:rPr>
          <w:rFonts w:ascii="Arial" w:hAnsi="Arial" w:cs="Arial"/>
          <w:lang w:val="es-ES"/>
        </w:rPr>
        <w:t xml:space="preserve"> 1</w:t>
      </w:r>
      <w:r w:rsidRPr="00F54221">
        <w:rPr>
          <w:rFonts w:ascii="Arial" w:hAnsi="Arial" w:cs="Arial"/>
          <w:b/>
          <w:lang w:val="es-ES"/>
        </w:rPr>
        <w:t xml:space="preserve"> </w:t>
      </w:r>
      <w:r w:rsidRPr="00F54221">
        <w:rPr>
          <w:rFonts w:ascii="Arial" w:hAnsi="Arial" w:cs="Arial"/>
          <w:lang w:val="es-ES"/>
        </w:rPr>
        <w:t>el instructivo con “Recomendaciones sobre la oferta en línea” y accesos a los materiales de ayuda disponibles.</w:t>
      </w:r>
    </w:p>
    <w:p w14:paraId="326E191A" w14:textId="6D69D49E" w:rsidR="00F54221" w:rsidRPr="00F54221" w:rsidRDefault="00F54221" w:rsidP="00343463">
      <w:pPr>
        <w:spacing w:line="360" w:lineRule="auto"/>
        <w:ind w:firstLine="680"/>
        <w:jc w:val="both"/>
        <w:rPr>
          <w:rFonts w:ascii="Arial" w:hAnsi="Arial" w:cs="Arial"/>
          <w:lang w:val="es-ES"/>
        </w:rPr>
      </w:pPr>
      <w:r w:rsidRPr="00F54221">
        <w:rPr>
          <w:rFonts w:ascii="Arial" w:hAnsi="Arial" w:cs="Arial"/>
          <w:lang w:val="es-ES"/>
        </w:rPr>
        <w:t xml:space="preserve">La documentación electrónica adjunta de la oferta se ingresará en archivos con formato </w:t>
      </w:r>
      <w:proofErr w:type="spellStart"/>
      <w:r w:rsidRPr="00F54221">
        <w:rPr>
          <w:rFonts w:ascii="Arial" w:hAnsi="Arial" w:cs="Arial"/>
          <w:lang w:val="es-ES"/>
        </w:rPr>
        <w:t>pdf</w:t>
      </w:r>
      <w:proofErr w:type="spellEnd"/>
      <w:r w:rsidRPr="00F54221">
        <w:rPr>
          <w:rFonts w:ascii="Arial" w:hAnsi="Arial" w:cs="Arial"/>
          <w:lang w:val="es-ES"/>
        </w:rPr>
        <w:t xml:space="preserve"> con reconocimiento de texto (OCR), sin contraseñas ni </w:t>
      </w:r>
      <w:r w:rsidRPr="00CF3C91">
        <w:rPr>
          <w:rFonts w:ascii="Arial" w:hAnsi="Arial" w:cs="Arial"/>
          <w:lang w:val="es-ES"/>
        </w:rPr>
        <w:t>bloqueos para su impresión o copiado y que habilite a realizar búsquedas de texto, sin contraseñas ni bloqueos para su impresión o copiado. Cuando el</w:t>
      </w:r>
      <w:r w:rsidRPr="00F54221">
        <w:rPr>
          <w:rFonts w:ascii="Arial" w:hAnsi="Arial" w:cs="Arial"/>
          <w:lang w:val="es-ES"/>
        </w:rPr>
        <w:t xml:space="preserve">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 48 del TOCAF.</w:t>
      </w:r>
    </w:p>
    <w:p w14:paraId="44C5C333" w14:textId="77777777" w:rsidR="00F54221" w:rsidRPr="00F54221" w:rsidRDefault="00F54221" w:rsidP="00F54221">
      <w:pPr>
        <w:spacing w:line="360" w:lineRule="auto"/>
        <w:ind w:firstLine="680"/>
        <w:jc w:val="both"/>
        <w:rPr>
          <w:rFonts w:ascii="Arial" w:hAnsi="Arial" w:cs="Arial"/>
          <w:lang w:val="es-ES"/>
        </w:rPr>
      </w:pPr>
      <w:r w:rsidRPr="00F54221">
        <w:rPr>
          <w:rFonts w:ascii="Arial" w:hAnsi="Arial" w:cs="Arial"/>
          <w:lang w:val="es-ES"/>
        </w:rPr>
        <w:t>El formulario de identificación del oferente (Anexo Nº2)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 Incluir información sobres presentación de garantías si corresponde.</w:t>
      </w:r>
    </w:p>
    <w:p w14:paraId="71DE63AD" w14:textId="77777777" w:rsidR="00F54221" w:rsidRPr="00F54221" w:rsidRDefault="00F54221" w:rsidP="00F54221">
      <w:pPr>
        <w:spacing w:line="360" w:lineRule="auto"/>
        <w:ind w:firstLine="680"/>
        <w:jc w:val="both"/>
        <w:rPr>
          <w:rFonts w:ascii="Arial" w:hAnsi="Arial" w:cs="Arial"/>
          <w:color w:val="000000"/>
          <w:spacing w:val="1"/>
          <w:lang w:val="es-ES"/>
        </w:rPr>
      </w:pPr>
      <w:r w:rsidRPr="00F54221">
        <w:rPr>
          <w:rFonts w:ascii="Arial" w:hAnsi="Arial" w:cs="Arial"/>
          <w:color w:val="000000"/>
          <w:spacing w:val="1"/>
          <w:lang w:val="es-ES"/>
        </w:rPr>
        <w:t xml:space="preserve">Toda cláusula imprecisa, ambigua, contradictoria u oscura a criterio de la Administración, se interpretará en el sentido más favorable a ésta. En todo caso </w:t>
      </w:r>
      <w:r w:rsidRPr="00F54221">
        <w:rPr>
          <w:rFonts w:ascii="Arial" w:hAnsi="Arial" w:cs="Arial"/>
          <w:color w:val="000000"/>
          <w:spacing w:val="1"/>
          <w:lang w:val="es-ES"/>
        </w:rPr>
        <w:lastRenderedPageBreak/>
        <w:t>deberán ser fácilmente legibles y las enmiendas, interlineados y testaduras salvados en forma.</w:t>
      </w:r>
    </w:p>
    <w:p w14:paraId="7BA2D01E" w14:textId="77777777" w:rsidR="00F54221" w:rsidRPr="00F54221" w:rsidRDefault="00F54221" w:rsidP="00F54221">
      <w:pPr>
        <w:spacing w:line="360" w:lineRule="auto"/>
        <w:ind w:firstLine="680"/>
        <w:jc w:val="both"/>
        <w:rPr>
          <w:rFonts w:ascii="Arial" w:hAnsi="Arial" w:cs="Arial"/>
          <w:lang w:val="es-ES"/>
        </w:rPr>
      </w:pPr>
    </w:p>
    <w:p w14:paraId="3016FADF" w14:textId="77777777" w:rsidR="00F54221" w:rsidRPr="00F54221" w:rsidRDefault="00F54221" w:rsidP="00F54221">
      <w:pPr>
        <w:spacing w:line="360" w:lineRule="auto"/>
        <w:jc w:val="both"/>
        <w:rPr>
          <w:rFonts w:ascii="Arial" w:hAnsi="Arial" w:cs="Arial"/>
          <w:b/>
          <w:bCs/>
          <w:color w:val="000000"/>
          <w:lang w:val="es-ES"/>
        </w:rPr>
      </w:pPr>
      <w:r w:rsidRPr="00F54221">
        <w:rPr>
          <w:rFonts w:ascii="Arial" w:hAnsi="Arial" w:cs="Arial"/>
          <w:b/>
          <w:bCs/>
          <w:color w:val="000000"/>
          <w:lang w:val="es-ES"/>
        </w:rPr>
        <w:t>5. INFORMACIÓN CONFIDENCIAL Y DATOS PERSONALES</w:t>
      </w:r>
    </w:p>
    <w:p w14:paraId="7CA30D1B" w14:textId="77777777" w:rsidR="00F54221" w:rsidRPr="00F54221" w:rsidRDefault="00F54221" w:rsidP="00F54221">
      <w:pPr>
        <w:spacing w:line="360" w:lineRule="auto"/>
        <w:ind w:firstLine="360"/>
        <w:jc w:val="both"/>
        <w:rPr>
          <w:rFonts w:ascii="Arial" w:hAnsi="Arial" w:cs="Arial"/>
          <w:lang w:val="es-ES"/>
        </w:rPr>
      </w:pPr>
      <w:r w:rsidRPr="00F54221">
        <w:rPr>
          <w:rFonts w:ascii="Arial" w:hAnsi="Arial" w:cs="Arial"/>
          <w:lang w:val="es-ES"/>
        </w:rPr>
        <w:t xml:space="preserve">Cuando los oferentes incluyan información considerada confidencial, al amparo de lo dispuesto en el art. 10 literal I) de la Ley </w:t>
      </w:r>
      <w:proofErr w:type="spellStart"/>
      <w:r w:rsidRPr="00F54221">
        <w:rPr>
          <w:rFonts w:ascii="Arial" w:hAnsi="Arial" w:cs="Arial"/>
          <w:lang w:val="es-ES"/>
        </w:rPr>
        <w:t>Nº</w:t>
      </w:r>
      <w:proofErr w:type="spellEnd"/>
      <w:r w:rsidRPr="00F54221">
        <w:rPr>
          <w:rFonts w:ascii="Arial" w:hAnsi="Arial" w:cs="Arial"/>
          <w:lang w:val="es-ES"/>
        </w:rPr>
        <w:t xml:space="preserve"> 18.381 y art. 12.2 del Decreto Nº131/014, la misma deberá ser ingresada en el sistema en tal carácter y en forma separada a la parte pública de la oferta.</w:t>
      </w:r>
    </w:p>
    <w:p w14:paraId="163ACBAF" w14:textId="77777777" w:rsidR="00F54221" w:rsidRPr="00F54221" w:rsidRDefault="00F54221" w:rsidP="00F54221">
      <w:pPr>
        <w:spacing w:line="360" w:lineRule="auto"/>
        <w:ind w:firstLine="360"/>
        <w:jc w:val="both"/>
        <w:rPr>
          <w:rFonts w:ascii="Arial" w:hAnsi="Arial" w:cs="Arial"/>
          <w:lang w:val="es-ES"/>
        </w:rPr>
      </w:pPr>
      <w:r w:rsidRPr="00F54221">
        <w:rPr>
          <w:rFonts w:ascii="Arial" w:hAnsi="Arial" w:cs="Arial"/>
          <w:lang w:val="es-ES"/>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14:paraId="68A4AA40" w14:textId="77777777" w:rsidR="00F54221" w:rsidRPr="00F54221" w:rsidRDefault="00F54221" w:rsidP="00F54221">
      <w:pPr>
        <w:spacing w:line="360" w:lineRule="auto"/>
        <w:ind w:firstLine="709"/>
        <w:jc w:val="both"/>
        <w:rPr>
          <w:rFonts w:ascii="Arial" w:hAnsi="Arial" w:cs="Arial"/>
          <w:lang w:val="es-ES"/>
        </w:rPr>
      </w:pPr>
      <w:r w:rsidRPr="00F54221">
        <w:rPr>
          <w:rFonts w:ascii="Arial" w:hAnsi="Arial" w:cs="Arial"/>
          <w:lang w:val="es-ES"/>
        </w:rPr>
        <w:t>El oferente deberá realizar la clasificación en base a los siguientes criterios:</w:t>
      </w:r>
    </w:p>
    <w:p w14:paraId="10244380" w14:textId="77777777" w:rsidR="00F54221" w:rsidRPr="00F54221" w:rsidRDefault="00F54221" w:rsidP="00F54221">
      <w:pPr>
        <w:spacing w:line="360" w:lineRule="auto"/>
        <w:ind w:firstLine="709"/>
        <w:jc w:val="both"/>
        <w:rPr>
          <w:rFonts w:ascii="Arial" w:hAnsi="Arial" w:cs="Arial"/>
          <w:b/>
          <w:lang w:val="es-ES"/>
        </w:rPr>
      </w:pPr>
      <w:r w:rsidRPr="00F54221">
        <w:rPr>
          <w:rFonts w:ascii="Arial" w:hAnsi="Arial" w:cs="Arial"/>
          <w:b/>
          <w:lang w:val="es-ES"/>
        </w:rPr>
        <w:t>Solo se considera información confidencial:</w:t>
      </w:r>
    </w:p>
    <w:p w14:paraId="5A3E4EB4" w14:textId="77777777" w:rsidR="00F54221" w:rsidRPr="00F54221" w:rsidRDefault="00F54221" w:rsidP="00F54221">
      <w:pPr>
        <w:numPr>
          <w:ilvl w:val="0"/>
          <w:numId w:val="8"/>
        </w:numPr>
        <w:spacing w:line="360" w:lineRule="auto"/>
        <w:jc w:val="both"/>
        <w:rPr>
          <w:rFonts w:ascii="Arial" w:hAnsi="Arial" w:cs="Arial"/>
          <w:lang w:val="es-ES"/>
        </w:rPr>
      </w:pPr>
      <w:r w:rsidRPr="00F54221">
        <w:rPr>
          <w:rFonts w:ascii="Arial" w:hAnsi="Arial" w:cs="Arial"/>
          <w:lang w:val="es-ES"/>
        </w:rPr>
        <w:t>La información relativa a sus clientes</w:t>
      </w:r>
    </w:p>
    <w:p w14:paraId="235E3AFD" w14:textId="77777777" w:rsidR="00F54221" w:rsidRPr="00F54221" w:rsidRDefault="00F54221" w:rsidP="00F54221">
      <w:pPr>
        <w:numPr>
          <w:ilvl w:val="0"/>
          <w:numId w:val="8"/>
        </w:numPr>
        <w:spacing w:line="360" w:lineRule="auto"/>
        <w:jc w:val="both"/>
        <w:rPr>
          <w:rFonts w:ascii="Arial" w:hAnsi="Arial" w:cs="Arial"/>
          <w:lang w:val="es-ES"/>
        </w:rPr>
      </w:pPr>
      <w:r w:rsidRPr="00F54221">
        <w:rPr>
          <w:rFonts w:ascii="Arial" w:hAnsi="Arial" w:cs="Arial"/>
          <w:lang w:val="es-ES"/>
        </w:rPr>
        <w:t xml:space="preserve">La que pueda ser objeto de propiedad intelectual, </w:t>
      </w:r>
    </w:p>
    <w:p w14:paraId="7109CF74" w14:textId="77777777" w:rsidR="00F54221" w:rsidRPr="00F54221" w:rsidRDefault="00F54221" w:rsidP="00F54221">
      <w:pPr>
        <w:numPr>
          <w:ilvl w:val="0"/>
          <w:numId w:val="8"/>
        </w:numPr>
        <w:spacing w:line="360" w:lineRule="auto"/>
        <w:jc w:val="both"/>
        <w:rPr>
          <w:rFonts w:ascii="Arial" w:hAnsi="Arial" w:cs="Arial"/>
          <w:lang w:val="es-ES"/>
        </w:rPr>
      </w:pPr>
      <w:r w:rsidRPr="00F54221">
        <w:rPr>
          <w:rFonts w:ascii="Arial" w:hAnsi="Arial" w:cs="Arial"/>
          <w:lang w:val="es-ES"/>
        </w:rPr>
        <w:t>La que refiera al patrimonio del oferente</w:t>
      </w:r>
    </w:p>
    <w:p w14:paraId="2068834A" w14:textId="77777777" w:rsidR="00F54221" w:rsidRPr="00F54221" w:rsidRDefault="00F54221" w:rsidP="00F54221">
      <w:pPr>
        <w:numPr>
          <w:ilvl w:val="0"/>
          <w:numId w:val="8"/>
        </w:numPr>
        <w:spacing w:line="360" w:lineRule="auto"/>
        <w:jc w:val="both"/>
        <w:rPr>
          <w:rFonts w:ascii="Arial" w:hAnsi="Arial" w:cs="Arial"/>
          <w:lang w:val="es-ES"/>
        </w:rPr>
      </w:pPr>
      <w:r w:rsidRPr="00F54221">
        <w:rPr>
          <w:rFonts w:ascii="Arial" w:hAnsi="Arial" w:cs="Arial"/>
          <w:lang w:val="es-ES"/>
        </w:rPr>
        <w:t>La que comprenda hechos o actos de carácter económico, contable, jurídico o administrativo, relativos al oferente, que pudiera ser útil para un competidor.</w:t>
      </w:r>
    </w:p>
    <w:p w14:paraId="648161F5" w14:textId="54906303" w:rsidR="00F54221" w:rsidRPr="00F54221" w:rsidRDefault="00F54221" w:rsidP="00F54221">
      <w:pPr>
        <w:numPr>
          <w:ilvl w:val="0"/>
          <w:numId w:val="8"/>
        </w:numPr>
        <w:spacing w:line="360" w:lineRule="auto"/>
        <w:jc w:val="both"/>
        <w:rPr>
          <w:rFonts w:ascii="Arial" w:hAnsi="Arial" w:cs="Arial"/>
          <w:lang w:val="es-ES"/>
        </w:rPr>
      </w:pPr>
      <w:r w:rsidRPr="00F54221">
        <w:rPr>
          <w:rFonts w:ascii="Arial" w:hAnsi="Arial" w:cs="Arial"/>
          <w:lang w:val="es-ES"/>
        </w:rPr>
        <w:t>La que esté amparada en una cláusula contractual de confidencialidad</w:t>
      </w:r>
      <w:r w:rsidR="004D02A8">
        <w:rPr>
          <w:rFonts w:ascii="Arial" w:hAnsi="Arial" w:cs="Arial"/>
          <w:lang w:val="es-ES"/>
        </w:rPr>
        <w:t xml:space="preserve"> y</w:t>
      </w:r>
      <w:r w:rsidRPr="00F54221">
        <w:rPr>
          <w:rFonts w:ascii="Arial" w:hAnsi="Arial" w:cs="Arial"/>
          <w:lang w:val="es-ES"/>
        </w:rPr>
        <w:t xml:space="preserve"> </w:t>
      </w:r>
    </w:p>
    <w:p w14:paraId="5297D70F" w14:textId="77777777" w:rsidR="00F54221" w:rsidRPr="00F54221" w:rsidRDefault="00F54221" w:rsidP="00F54221">
      <w:pPr>
        <w:numPr>
          <w:ilvl w:val="0"/>
          <w:numId w:val="8"/>
        </w:numPr>
        <w:spacing w:line="360" w:lineRule="auto"/>
        <w:jc w:val="both"/>
        <w:rPr>
          <w:rFonts w:ascii="Arial" w:hAnsi="Arial" w:cs="Arial"/>
          <w:lang w:val="es-ES"/>
        </w:rPr>
      </w:pPr>
      <w:r w:rsidRPr="00F54221">
        <w:rPr>
          <w:rFonts w:ascii="Arial" w:hAnsi="Arial" w:cs="Arial"/>
          <w:lang w:val="es-ES"/>
        </w:rPr>
        <w:t xml:space="preserve">Aquella de naturaleza similar conforme a lo dispuesto en la Ley de Acceso a la Información (Ley </w:t>
      </w:r>
      <w:proofErr w:type="spellStart"/>
      <w:r w:rsidRPr="00F54221">
        <w:rPr>
          <w:rFonts w:ascii="Arial" w:hAnsi="Arial" w:cs="Arial"/>
          <w:lang w:val="es-ES"/>
        </w:rPr>
        <w:t>Nº</w:t>
      </w:r>
      <w:proofErr w:type="spellEnd"/>
      <w:r w:rsidRPr="00F54221">
        <w:rPr>
          <w:rFonts w:ascii="Arial" w:hAnsi="Arial" w:cs="Arial"/>
          <w:lang w:val="es-ES"/>
        </w:rPr>
        <w:t xml:space="preserve"> 18.381), y demás normas concordantes y complementarias.</w:t>
      </w:r>
    </w:p>
    <w:p w14:paraId="2622393C" w14:textId="77777777" w:rsidR="00F54221" w:rsidRPr="00F54221" w:rsidRDefault="00F54221" w:rsidP="00F54221">
      <w:pPr>
        <w:spacing w:line="360" w:lineRule="auto"/>
        <w:ind w:left="720"/>
        <w:jc w:val="both"/>
        <w:rPr>
          <w:rFonts w:ascii="Arial" w:hAnsi="Arial" w:cs="Arial"/>
          <w:b/>
          <w:lang w:val="es-ES"/>
        </w:rPr>
      </w:pPr>
      <w:r w:rsidRPr="00F54221">
        <w:rPr>
          <w:rFonts w:ascii="Arial" w:hAnsi="Arial" w:cs="Arial"/>
          <w:b/>
          <w:lang w:val="es-ES"/>
        </w:rPr>
        <w:t>En ningún caso se considera información confidencial:</w:t>
      </w:r>
    </w:p>
    <w:p w14:paraId="09FA8406" w14:textId="77777777" w:rsidR="00F54221" w:rsidRPr="00F54221" w:rsidRDefault="00F54221" w:rsidP="00F54221">
      <w:pPr>
        <w:numPr>
          <w:ilvl w:val="0"/>
          <w:numId w:val="9"/>
        </w:numPr>
        <w:spacing w:line="360" w:lineRule="auto"/>
        <w:jc w:val="both"/>
        <w:rPr>
          <w:rFonts w:ascii="Arial" w:hAnsi="Arial" w:cs="Arial"/>
          <w:lang w:val="es-ES"/>
        </w:rPr>
      </w:pPr>
      <w:r w:rsidRPr="00F54221">
        <w:rPr>
          <w:rFonts w:ascii="Arial" w:hAnsi="Arial" w:cs="Arial"/>
          <w:lang w:val="es-ES"/>
        </w:rPr>
        <w:t>La relativa a los precios</w:t>
      </w:r>
    </w:p>
    <w:p w14:paraId="6AA789C2" w14:textId="77777777" w:rsidR="00F54221" w:rsidRPr="00F54221" w:rsidRDefault="00F54221" w:rsidP="00F54221">
      <w:pPr>
        <w:numPr>
          <w:ilvl w:val="0"/>
          <w:numId w:val="9"/>
        </w:numPr>
        <w:spacing w:line="360" w:lineRule="auto"/>
        <w:jc w:val="both"/>
        <w:rPr>
          <w:rFonts w:ascii="Arial" w:hAnsi="Arial" w:cs="Arial"/>
          <w:lang w:val="es-ES"/>
        </w:rPr>
      </w:pPr>
      <w:r w:rsidRPr="00F54221">
        <w:rPr>
          <w:rFonts w:ascii="Arial" w:hAnsi="Arial" w:cs="Arial"/>
          <w:lang w:val="es-ES"/>
        </w:rPr>
        <w:t>La descripción de bienes y servicios ofertados, y</w:t>
      </w:r>
    </w:p>
    <w:p w14:paraId="385CBE6E" w14:textId="77777777" w:rsidR="00F54221" w:rsidRPr="00F54221" w:rsidRDefault="00F54221" w:rsidP="00F54221">
      <w:pPr>
        <w:numPr>
          <w:ilvl w:val="0"/>
          <w:numId w:val="9"/>
        </w:numPr>
        <w:spacing w:line="360" w:lineRule="auto"/>
        <w:jc w:val="both"/>
        <w:rPr>
          <w:rFonts w:ascii="Arial" w:hAnsi="Arial" w:cs="Arial"/>
          <w:lang w:val="es-ES"/>
        </w:rPr>
      </w:pPr>
      <w:r w:rsidRPr="00F54221">
        <w:rPr>
          <w:rFonts w:ascii="Arial" w:hAnsi="Arial" w:cs="Arial"/>
          <w:lang w:val="es-ES"/>
        </w:rPr>
        <w:lastRenderedPageBreak/>
        <w:t>Las condiciones generales de la oferta</w:t>
      </w:r>
    </w:p>
    <w:p w14:paraId="59024B77" w14:textId="77777777" w:rsidR="00F54221" w:rsidRPr="00F54221" w:rsidRDefault="00F54221" w:rsidP="00F54221">
      <w:pPr>
        <w:spacing w:line="360" w:lineRule="auto"/>
        <w:ind w:firstLine="709"/>
        <w:jc w:val="both"/>
        <w:rPr>
          <w:rFonts w:ascii="Arial" w:hAnsi="Arial" w:cs="Arial"/>
          <w:lang w:val="es-ES"/>
        </w:rPr>
      </w:pPr>
      <w:r w:rsidRPr="00F54221">
        <w:rPr>
          <w:rFonts w:ascii="Arial" w:hAnsi="Arial" w:cs="Arial"/>
          <w:lang w:val="es-ES"/>
        </w:rPr>
        <w:t>Los documentos que entregue un oferente en carácter confidencial no serán divulgados a los restantes oferentes.</w:t>
      </w:r>
    </w:p>
    <w:p w14:paraId="4815F556" w14:textId="77777777" w:rsidR="00F54221" w:rsidRPr="00F54221" w:rsidRDefault="00F54221" w:rsidP="00F54221">
      <w:pPr>
        <w:spacing w:line="360" w:lineRule="auto"/>
        <w:ind w:firstLine="360"/>
        <w:jc w:val="both"/>
        <w:rPr>
          <w:rFonts w:ascii="Arial" w:hAnsi="Arial" w:cs="Arial"/>
          <w:lang w:val="es-ES"/>
        </w:rPr>
      </w:pPr>
      <w:r w:rsidRPr="00F54221">
        <w:rPr>
          <w:rFonts w:ascii="Arial" w:hAnsi="Arial" w:cs="Arial"/>
          <w:lang w:val="es-ES"/>
        </w:rPr>
        <w:t xml:space="preserve">El oferente deberá incluir en la parte pública de la oferta un resumen no confidencial de la información confidencial que ingrese que deberá ser breve y conciso. (art. 30 del Decreto </w:t>
      </w:r>
      <w:proofErr w:type="spellStart"/>
      <w:r w:rsidRPr="00F54221">
        <w:rPr>
          <w:rFonts w:ascii="Arial" w:hAnsi="Arial" w:cs="Arial"/>
          <w:lang w:val="es-ES"/>
        </w:rPr>
        <w:t>Nº</w:t>
      </w:r>
      <w:proofErr w:type="spellEnd"/>
      <w:r w:rsidRPr="00F54221">
        <w:rPr>
          <w:rFonts w:ascii="Arial" w:hAnsi="Arial" w:cs="Arial"/>
          <w:lang w:val="es-ES"/>
        </w:rPr>
        <w:t xml:space="preserve"> 232/010).</w:t>
      </w:r>
    </w:p>
    <w:p w14:paraId="0D71CDAB" w14:textId="77777777" w:rsidR="00F54221" w:rsidRPr="00F54221" w:rsidRDefault="00F54221" w:rsidP="00F54221">
      <w:pPr>
        <w:spacing w:line="360" w:lineRule="auto"/>
        <w:ind w:firstLine="360"/>
        <w:jc w:val="both"/>
        <w:rPr>
          <w:rFonts w:ascii="Arial" w:hAnsi="Arial" w:cs="Arial"/>
          <w:lang w:val="es-ES"/>
        </w:rPr>
      </w:pPr>
      <w:r w:rsidRPr="00F54221">
        <w:rPr>
          <w:rFonts w:ascii="Arial" w:hAnsi="Arial" w:cs="Arial"/>
          <w:lang w:val="es-ES"/>
        </w:rPr>
        <w:t xml:space="preserve">En caso de que las ofertas contengan datos personales, el oferente, si correspondiere, deberá recabar el consentimiento de los titulares de </w:t>
      </w:r>
      <w:proofErr w:type="gramStart"/>
      <w:r w:rsidRPr="00F54221">
        <w:rPr>
          <w:rFonts w:ascii="Arial" w:hAnsi="Arial" w:cs="Arial"/>
          <w:lang w:val="es-ES"/>
        </w:rPr>
        <w:t>los mismos</w:t>
      </w:r>
      <w:proofErr w:type="gramEnd"/>
      <w:r w:rsidRPr="00F54221">
        <w:rPr>
          <w:rFonts w:ascii="Arial" w:hAnsi="Arial" w:cs="Arial"/>
          <w:lang w:val="es-ES"/>
        </w:rPr>
        <w:t xml:space="preserve">, conforme a lo establecido en la Ley </w:t>
      </w:r>
      <w:proofErr w:type="spellStart"/>
      <w:r w:rsidRPr="00F54221">
        <w:rPr>
          <w:rFonts w:ascii="Arial" w:hAnsi="Arial" w:cs="Arial"/>
          <w:lang w:val="es-ES"/>
        </w:rPr>
        <w:t>Nº</w:t>
      </w:r>
      <w:proofErr w:type="spellEnd"/>
      <w:r w:rsidRPr="00F54221">
        <w:rPr>
          <w:rFonts w:ascii="Arial" w:hAnsi="Arial" w:cs="Arial"/>
          <w:lang w:val="es-ES"/>
        </w:rPr>
        <w:t xml:space="preserve"> 18.331, normas concordantes y complementarias. Asimismo, se deberá informar a quienes se incluyen en el presente llamado, en los términos establecidos en el artículo 13 de la mencionada Ley.</w:t>
      </w:r>
    </w:p>
    <w:p w14:paraId="61EBE266" w14:textId="77777777" w:rsidR="00F54221" w:rsidRPr="00F54221" w:rsidRDefault="00F54221" w:rsidP="00F54221">
      <w:pPr>
        <w:spacing w:line="360" w:lineRule="auto"/>
        <w:ind w:firstLine="360"/>
        <w:jc w:val="both"/>
        <w:rPr>
          <w:rFonts w:ascii="Arial" w:hAnsi="Arial" w:cs="Arial"/>
          <w:lang w:val="es-ES"/>
        </w:rPr>
      </w:pPr>
    </w:p>
    <w:p w14:paraId="3159559F" w14:textId="77777777" w:rsidR="00F54221" w:rsidRPr="00F54221" w:rsidRDefault="00F54221" w:rsidP="00F54221">
      <w:pPr>
        <w:spacing w:line="360" w:lineRule="auto"/>
        <w:jc w:val="both"/>
        <w:rPr>
          <w:rFonts w:ascii="Arial" w:hAnsi="Arial" w:cs="Arial"/>
          <w:b/>
          <w:bCs/>
          <w:color w:val="000000"/>
          <w:kern w:val="2"/>
          <w:lang w:val="es-ES"/>
        </w:rPr>
      </w:pPr>
      <w:r w:rsidRPr="00F54221">
        <w:rPr>
          <w:rFonts w:ascii="Arial" w:hAnsi="Arial" w:cs="Arial"/>
          <w:b/>
          <w:bCs/>
          <w:color w:val="000000"/>
          <w:lang w:val="es-ES"/>
        </w:rPr>
        <w:t xml:space="preserve">6. APERTURA DE OFERTAS  </w:t>
      </w:r>
    </w:p>
    <w:p w14:paraId="4B36842F" w14:textId="40515012" w:rsidR="00F54221" w:rsidRPr="00F54221" w:rsidRDefault="00F54221" w:rsidP="00F54221">
      <w:pPr>
        <w:spacing w:line="360" w:lineRule="auto"/>
        <w:ind w:firstLine="680"/>
        <w:jc w:val="both"/>
        <w:rPr>
          <w:rFonts w:ascii="Arial" w:hAnsi="Arial" w:cs="Arial"/>
          <w:lang w:val="es-ES"/>
        </w:rPr>
      </w:pPr>
      <w:r w:rsidRPr="00F54221">
        <w:rPr>
          <w:rFonts w:ascii="Arial" w:hAnsi="Arial" w:cs="Arial"/>
          <w:lang w:val="es-ES"/>
        </w:rPr>
        <w:t xml:space="preserve">La apertura de las ofertas se realizará en </w:t>
      </w:r>
      <w:r w:rsidRPr="00F54221">
        <w:rPr>
          <w:rFonts w:ascii="Arial" w:hAnsi="Arial" w:cs="Arial"/>
          <w:b/>
          <w:lang w:val="es-ES"/>
        </w:rPr>
        <w:t>forma automática</w:t>
      </w:r>
      <w:r w:rsidRPr="00F54221">
        <w:rPr>
          <w:rFonts w:ascii="Arial" w:hAnsi="Arial" w:cs="Arial"/>
          <w:lang w:val="es-ES"/>
        </w:rPr>
        <w:t xml:space="preserve">, el </w:t>
      </w:r>
      <w:r w:rsidRPr="001036CF">
        <w:rPr>
          <w:rFonts w:ascii="Arial" w:hAnsi="Arial" w:cs="Arial"/>
          <w:b/>
          <w:lang w:val="es-ES"/>
        </w:rPr>
        <w:t>día</w:t>
      </w:r>
      <w:r w:rsidR="001036CF" w:rsidRPr="001036CF">
        <w:rPr>
          <w:rFonts w:ascii="Arial" w:hAnsi="Arial" w:cs="Arial"/>
          <w:b/>
          <w:lang w:val="es-ES"/>
        </w:rPr>
        <w:t xml:space="preserve"> 2</w:t>
      </w:r>
      <w:r w:rsidR="00454B66" w:rsidRPr="001036CF">
        <w:rPr>
          <w:rFonts w:ascii="Arial" w:hAnsi="Arial" w:cs="Arial"/>
          <w:b/>
          <w:color w:val="000000"/>
          <w:lang w:val="es-ES"/>
        </w:rPr>
        <w:t>1</w:t>
      </w:r>
      <w:r w:rsidRPr="001036CF">
        <w:rPr>
          <w:rFonts w:ascii="Arial" w:hAnsi="Arial" w:cs="Arial"/>
          <w:b/>
          <w:color w:val="000000"/>
          <w:lang w:val="es-ES"/>
        </w:rPr>
        <w:t xml:space="preserve"> de agosto de</w:t>
      </w:r>
      <w:r w:rsidRPr="00F54221">
        <w:rPr>
          <w:rFonts w:ascii="Arial" w:hAnsi="Arial" w:cs="Arial"/>
          <w:b/>
          <w:color w:val="000000"/>
          <w:lang w:val="es-ES"/>
        </w:rPr>
        <w:t xml:space="preserve"> 2020 </w:t>
      </w:r>
      <w:r w:rsidRPr="00F54221">
        <w:rPr>
          <w:rFonts w:ascii="Arial" w:hAnsi="Arial" w:cs="Arial"/>
          <w:b/>
          <w:lang w:val="es-ES"/>
        </w:rPr>
        <w:t xml:space="preserve">a las 13:00 </w:t>
      </w:r>
      <w:proofErr w:type="spellStart"/>
      <w:r w:rsidRPr="00F54221">
        <w:rPr>
          <w:rFonts w:ascii="Arial" w:hAnsi="Arial" w:cs="Arial"/>
          <w:b/>
          <w:lang w:val="es-ES"/>
        </w:rPr>
        <w:t>hs</w:t>
      </w:r>
      <w:proofErr w:type="spellEnd"/>
      <w:r w:rsidRPr="00F54221">
        <w:rPr>
          <w:rFonts w:ascii="Arial" w:hAnsi="Arial" w:cs="Arial"/>
          <w:b/>
          <w:lang w:val="es-ES"/>
        </w:rPr>
        <w:t>.</w:t>
      </w:r>
      <w:r w:rsidRPr="00F54221">
        <w:rPr>
          <w:rFonts w:ascii="Arial" w:hAnsi="Arial" w:cs="Arial"/>
          <w:lang w:val="es-ES"/>
        </w:rPr>
        <w:t xml:space="preserve"> El acta de apertura será publicada automáticamente en el sitio web </w:t>
      </w:r>
      <w:hyperlink r:id="rId9" w:history="1">
        <w:r w:rsidRPr="00F54221">
          <w:rPr>
            <w:rStyle w:val="Hipervnculo"/>
            <w:rFonts w:ascii="Arial" w:hAnsi="Arial" w:cs="Arial"/>
            <w:lang w:val="es-ES"/>
          </w:rPr>
          <w:t>www.comprasestatales.gub.uy</w:t>
        </w:r>
      </w:hyperlink>
      <w:r w:rsidRPr="00F54221">
        <w:rPr>
          <w:rFonts w:ascii="Arial" w:hAnsi="Arial" w:cs="Arial"/>
          <w:lang w:val="es-ES"/>
        </w:rPr>
        <w:t xml:space="preserve">. Simultáneamente se remitirá a la dirección electrónica previamente registrada por cada oferente en el Registro Único de Proveedores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0" w:history="1">
        <w:r w:rsidRPr="00F54221">
          <w:rPr>
            <w:rStyle w:val="Hipervnculo"/>
            <w:rFonts w:ascii="Arial" w:hAnsi="Arial" w:cs="Arial"/>
            <w:lang w:val="es-ES"/>
          </w:rPr>
          <w:t>www.comprasestatales.gub.uy</w:t>
        </w:r>
      </w:hyperlink>
      <w:r w:rsidRPr="00F54221">
        <w:rPr>
          <w:rFonts w:ascii="Arial" w:hAnsi="Arial" w:cs="Arial"/>
          <w:lang w:val="es-ES"/>
        </w:rPr>
        <w:t>.</w:t>
      </w:r>
    </w:p>
    <w:p w14:paraId="0579ED99" w14:textId="77777777" w:rsidR="00F54221" w:rsidRPr="00F54221" w:rsidRDefault="00F54221" w:rsidP="00F54221">
      <w:pPr>
        <w:spacing w:line="360" w:lineRule="auto"/>
        <w:ind w:firstLine="680"/>
        <w:jc w:val="both"/>
        <w:rPr>
          <w:rFonts w:ascii="Arial" w:hAnsi="Arial" w:cs="Arial"/>
          <w:lang w:val="es-ES"/>
        </w:rPr>
      </w:pPr>
      <w:r w:rsidRPr="00F54221">
        <w:rPr>
          <w:rFonts w:ascii="Arial" w:hAnsi="Arial" w:cs="Arial"/>
          <w:lang w:val="es-ES"/>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319CB6FD" w14:textId="77777777" w:rsidR="00F54221" w:rsidRPr="00F54221" w:rsidRDefault="00F54221" w:rsidP="00F54221">
      <w:pPr>
        <w:spacing w:line="360" w:lineRule="auto"/>
        <w:ind w:firstLine="680"/>
        <w:jc w:val="both"/>
        <w:rPr>
          <w:rFonts w:ascii="Arial" w:hAnsi="Arial" w:cs="Arial"/>
          <w:lang w:val="es-ES"/>
        </w:rPr>
      </w:pPr>
      <w:r w:rsidRPr="00F54221">
        <w:rPr>
          <w:rFonts w:ascii="Arial" w:hAnsi="Arial" w:cs="Arial"/>
          <w:lang w:val="es-ES"/>
        </w:rPr>
        <w:t xml:space="preserve">Sólo cuando la administración contratante solicite salvar defectos, </w:t>
      </w:r>
      <w:r w:rsidRPr="00F54221">
        <w:rPr>
          <w:rFonts w:ascii="Arial" w:hAnsi="Arial" w:cs="Arial"/>
          <w:lang w:val="es-ES"/>
        </w:rPr>
        <w:lastRenderedPageBreak/>
        <w:t xml:space="preserve">carencias formales o errores evidentes o de escasa importancia </w:t>
      </w:r>
      <w:proofErr w:type="gramStart"/>
      <w:r w:rsidRPr="00F54221">
        <w:rPr>
          <w:rFonts w:ascii="Arial" w:hAnsi="Arial" w:cs="Arial"/>
          <w:lang w:val="es-ES"/>
        </w:rPr>
        <w:t>de acuerdo a</w:t>
      </w:r>
      <w:proofErr w:type="gramEnd"/>
      <w:r w:rsidRPr="00F54221">
        <w:rPr>
          <w:rFonts w:ascii="Arial" w:hAnsi="Arial" w:cs="Arial"/>
          <w:lang w:val="es-ES"/>
        </w:rPr>
        <w:t xml:space="preserve"> lo establecido en el art. 65 del TOCAF, el oferente deberá agregar en línea la documentación solicitada.</w:t>
      </w:r>
    </w:p>
    <w:p w14:paraId="6424C86C" w14:textId="77777777" w:rsidR="00F54221" w:rsidRPr="00F54221" w:rsidRDefault="00F54221" w:rsidP="00F54221">
      <w:pPr>
        <w:spacing w:line="360" w:lineRule="auto"/>
        <w:ind w:firstLine="680"/>
        <w:jc w:val="both"/>
        <w:rPr>
          <w:rFonts w:ascii="Arial" w:hAnsi="Arial" w:cs="Arial"/>
          <w:lang w:val="es-ES"/>
        </w:rPr>
      </w:pPr>
      <w:r w:rsidRPr="00F54221">
        <w:rPr>
          <w:rFonts w:ascii="Arial" w:hAnsi="Arial" w:cs="Arial"/>
          <w:lang w:val="es-ES"/>
        </w:rPr>
        <w:t xml:space="preserve">Los oferentes podrán hacer observaciones respecto de las ofertas dentro de un plazo de 2 días hábiles a contar del día siguiente a la fecha de apertura.  Las observaciones deberán ser cursadas a través de la dirección de correo </w:t>
      </w:r>
      <w:hyperlink r:id="rId11" w:history="1">
        <w:r w:rsidRPr="00F54221">
          <w:rPr>
            <w:rStyle w:val="Hipervnculo"/>
            <w:rFonts w:ascii="Arial" w:hAnsi="Arial" w:cs="Arial"/>
            <w:lang w:val="es-ES"/>
          </w:rPr>
          <w:t>contaduría@ain.gub.uy</w:t>
        </w:r>
      </w:hyperlink>
      <w:r w:rsidRPr="00F54221">
        <w:rPr>
          <w:rFonts w:ascii="Arial" w:hAnsi="Arial" w:cs="Arial"/>
          <w:lang w:val="es-ES"/>
        </w:rPr>
        <w:t xml:space="preserve">  y remitidos por la Administración contratante a todos los proveedores para su conocimiento.</w:t>
      </w:r>
    </w:p>
    <w:p w14:paraId="7229C022" w14:textId="77777777" w:rsidR="00F54221" w:rsidRPr="00F54221" w:rsidRDefault="00F54221" w:rsidP="00F54221">
      <w:pPr>
        <w:pStyle w:val="Textoindependiente"/>
        <w:rPr>
          <w:rFonts w:ascii="Arial" w:hAnsi="Arial" w:cs="Arial"/>
        </w:rPr>
      </w:pPr>
      <w:r w:rsidRPr="00F54221">
        <w:rPr>
          <w:rFonts w:ascii="Arial" w:hAnsi="Arial" w:cs="Arial"/>
        </w:rPr>
        <w:t xml:space="preserve">  </w:t>
      </w:r>
    </w:p>
    <w:p w14:paraId="46BCBD94" w14:textId="77777777" w:rsidR="00F54221" w:rsidRPr="00F54221" w:rsidRDefault="00F54221" w:rsidP="00F54221">
      <w:pPr>
        <w:spacing w:line="360" w:lineRule="auto"/>
        <w:jc w:val="both"/>
        <w:rPr>
          <w:rFonts w:ascii="Arial" w:hAnsi="Arial" w:cs="Arial"/>
          <w:b/>
        </w:rPr>
      </w:pPr>
      <w:r w:rsidRPr="00F54221">
        <w:rPr>
          <w:rFonts w:ascii="Arial" w:hAnsi="Arial" w:cs="Arial"/>
          <w:b/>
        </w:rPr>
        <w:t>7. VALOR DE LA INFORMACIÓN TÉCNICA PRESENTADA</w:t>
      </w:r>
    </w:p>
    <w:p w14:paraId="51C1BFE4" w14:textId="150CDCF8" w:rsidR="00F54221" w:rsidRPr="00F54221" w:rsidRDefault="00F54221" w:rsidP="00F54221">
      <w:pPr>
        <w:spacing w:line="360" w:lineRule="auto"/>
        <w:ind w:firstLine="680"/>
        <w:jc w:val="both"/>
        <w:rPr>
          <w:rFonts w:ascii="Arial" w:hAnsi="Arial" w:cs="Arial"/>
        </w:rPr>
      </w:pPr>
      <w:r w:rsidRPr="00F54221">
        <w:rPr>
          <w:rFonts w:ascii="Arial" w:hAnsi="Arial" w:cs="Arial"/>
        </w:rPr>
        <w:t>Todos los datos indicados por el proponente referidos a los elementos contenidos en la oferta</w:t>
      </w:r>
      <w:r w:rsidRPr="00F54221">
        <w:rPr>
          <w:rFonts w:ascii="Arial" w:hAnsi="Arial" w:cs="Arial"/>
          <w:b/>
        </w:rPr>
        <w:t xml:space="preserve"> </w:t>
      </w:r>
      <w:r w:rsidRPr="00F54221">
        <w:rPr>
          <w:rFonts w:ascii="Arial" w:hAnsi="Arial" w:cs="Arial"/>
        </w:rPr>
        <w:t>tendrán carácter de compromiso</w:t>
      </w:r>
      <w:r w:rsidRPr="00F54221">
        <w:rPr>
          <w:rFonts w:ascii="Arial" w:hAnsi="Arial" w:cs="Arial"/>
          <w:b/>
        </w:rPr>
        <w:t xml:space="preserve">. </w:t>
      </w:r>
      <w:r w:rsidRPr="00F54221">
        <w:rPr>
          <w:rFonts w:ascii="Arial" w:hAnsi="Arial" w:cs="Arial"/>
        </w:rPr>
        <w:t>Si se verifica</w:t>
      </w:r>
      <w:r w:rsidRPr="00F54221">
        <w:rPr>
          <w:rFonts w:ascii="Arial" w:hAnsi="Arial" w:cs="Arial"/>
          <w:b/>
        </w:rPr>
        <w:t xml:space="preserve"> </w:t>
      </w:r>
      <w:r w:rsidRPr="00F54221">
        <w:rPr>
          <w:rFonts w:ascii="Arial" w:hAnsi="Arial" w:cs="Arial"/>
        </w:rPr>
        <w:t>que no responden estrictamente a lo establecido en la propuesta, la Administración podrá rechazarlos de plano, en cualquier momento del proceso licitatorio rescindiendo el contrato respectivo sin que ello dé lugar a reclamación de clase alguna.</w:t>
      </w:r>
    </w:p>
    <w:p w14:paraId="10EB619A" w14:textId="77777777" w:rsidR="00F54221" w:rsidRPr="00F54221" w:rsidRDefault="00F54221" w:rsidP="00F54221">
      <w:pPr>
        <w:jc w:val="both"/>
        <w:rPr>
          <w:rFonts w:ascii="Arial" w:hAnsi="Arial" w:cs="Arial"/>
          <w:b/>
        </w:rPr>
      </w:pPr>
    </w:p>
    <w:p w14:paraId="310C0745" w14:textId="77777777" w:rsidR="00F54221" w:rsidRPr="00F54221" w:rsidRDefault="00F54221" w:rsidP="00F54221">
      <w:pPr>
        <w:spacing w:line="360" w:lineRule="auto"/>
        <w:jc w:val="both"/>
        <w:rPr>
          <w:rFonts w:ascii="Arial" w:hAnsi="Arial" w:cs="Arial"/>
          <w:b/>
        </w:rPr>
      </w:pPr>
      <w:r w:rsidRPr="00F54221">
        <w:rPr>
          <w:rFonts w:ascii="Arial" w:hAnsi="Arial" w:cs="Arial"/>
          <w:b/>
        </w:rPr>
        <w:t>8.  COTIZACIÓN DE LA PROPUESTA</w:t>
      </w:r>
    </w:p>
    <w:p w14:paraId="357FAFFE" w14:textId="77777777" w:rsidR="00F54221" w:rsidRPr="00F54221" w:rsidRDefault="00F54221" w:rsidP="00F54221">
      <w:pPr>
        <w:spacing w:line="360" w:lineRule="auto"/>
        <w:ind w:firstLine="680"/>
        <w:jc w:val="both"/>
        <w:rPr>
          <w:rFonts w:ascii="Arial" w:hAnsi="Arial" w:cs="Arial"/>
        </w:rPr>
      </w:pPr>
      <w:r w:rsidRPr="00F54221">
        <w:rPr>
          <w:rFonts w:ascii="Arial" w:hAnsi="Arial" w:cs="Arial"/>
        </w:rPr>
        <w:t>Los precios de los artículos se cotizarán a crédito 60 días, a través de la Tabla de Beneficiarios del SIIF.</w:t>
      </w:r>
    </w:p>
    <w:p w14:paraId="7E8F7983" w14:textId="77777777" w:rsidR="00F54221" w:rsidRPr="00F54221" w:rsidRDefault="00F54221" w:rsidP="00F54221">
      <w:pPr>
        <w:spacing w:line="360" w:lineRule="auto"/>
        <w:ind w:firstLine="680"/>
        <w:jc w:val="both"/>
        <w:rPr>
          <w:rFonts w:ascii="Arial" w:hAnsi="Arial" w:cs="Arial"/>
          <w:u w:val="single"/>
        </w:rPr>
      </w:pPr>
      <w:r w:rsidRPr="00F54221">
        <w:rPr>
          <w:rFonts w:ascii="Arial" w:hAnsi="Arial" w:cs="Arial"/>
          <w:u w:val="single"/>
        </w:rPr>
        <w:tab/>
        <w:t xml:space="preserve">Las ofertas deberán ser cotizadas en </w:t>
      </w:r>
      <w:r w:rsidRPr="00F54221">
        <w:rPr>
          <w:rFonts w:ascii="Arial" w:hAnsi="Arial" w:cs="Arial"/>
          <w:b/>
          <w:u w:val="single"/>
        </w:rPr>
        <w:t>moneda nacional</w:t>
      </w:r>
      <w:r w:rsidRPr="00F54221">
        <w:rPr>
          <w:rFonts w:ascii="Arial" w:hAnsi="Arial" w:cs="Arial"/>
          <w:u w:val="single"/>
        </w:rPr>
        <w:t xml:space="preserve"> explicitándose claramente los impuestos incluidos. En caso de que esta información no surja de la propuesta, se considerará que en el precio cotizado están comprendidos todos los tributos que gravan la operación. </w:t>
      </w:r>
    </w:p>
    <w:p w14:paraId="6135996A" w14:textId="77777777" w:rsidR="00F54221" w:rsidRPr="00F54221" w:rsidRDefault="00F54221" w:rsidP="00F54221">
      <w:pPr>
        <w:spacing w:line="360" w:lineRule="auto"/>
        <w:ind w:firstLine="680"/>
        <w:jc w:val="both"/>
        <w:rPr>
          <w:rFonts w:ascii="Arial" w:hAnsi="Arial" w:cs="Arial"/>
        </w:rPr>
      </w:pPr>
      <w:r w:rsidRPr="00F54221">
        <w:rPr>
          <w:rFonts w:ascii="Arial" w:hAnsi="Arial" w:cs="Arial"/>
        </w:rPr>
        <w:t xml:space="preserve">        Será obligatorio cotizar a precio firme sin ajustes, no siendo de recibo la aplicación de fórmulas paramétricas de actualización alguna.</w:t>
      </w:r>
    </w:p>
    <w:p w14:paraId="604B570A" w14:textId="77777777" w:rsidR="00F54221" w:rsidRPr="00F54221" w:rsidRDefault="00F54221" w:rsidP="00F54221">
      <w:pPr>
        <w:spacing w:line="360" w:lineRule="auto"/>
        <w:ind w:firstLine="680"/>
        <w:jc w:val="both"/>
        <w:rPr>
          <w:rFonts w:ascii="Arial" w:hAnsi="Arial" w:cs="Arial"/>
        </w:rPr>
      </w:pPr>
    </w:p>
    <w:p w14:paraId="45570B2D" w14:textId="77777777" w:rsidR="00F54221" w:rsidRPr="00F54221" w:rsidRDefault="00F54221" w:rsidP="00F54221">
      <w:pPr>
        <w:spacing w:line="360" w:lineRule="auto"/>
        <w:jc w:val="both"/>
        <w:rPr>
          <w:rFonts w:ascii="Arial" w:hAnsi="Arial" w:cs="Arial"/>
          <w:b/>
        </w:rPr>
      </w:pPr>
      <w:r w:rsidRPr="00F54221">
        <w:rPr>
          <w:rFonts w:ascii="Arial" w:hAnsi="Arial" w:cs="Arial"/>
          <w:b/>
        </w:rPr>
        <w:t>9.  PLAZO DE MANTENIMIENTO DE LAS PROPUESTAS</w:t>
      </w:r>
    </w:p>
    <w:p w14:paraId="37549072" w14:textId="77777777" w:rsidR="00F54221" w:rsidRPr="00F54221" w:rsidRDefault="00F54221" w:rsidP="00F54221">
      <w:pPr>
        <w:spacing w:line="360" w:lineRule="auto"/>
        <w:ind w:firstLine="680"/>
        <w:jc w:val="both"/>
        <w:rPr>
          <w:rFonts w:ascii="Arial" w:hAnsi="Arial" w:cs="Arial"/>
        </w:rPr>
      </w:pPr>
      <w:r w:rsidRPr="00F54221">
        <w:rPr>
          <w:rFonts w:ascii="Arial" w:hAnsi="Arial" w:cs="Arial"/>
        </w:rPr>
        <w:tab/>
        <w:t xml:space="preserve">Las ofertas serán válidas y obligarán al oferente por el término de 90 días, a contar desde el día siguiente al de la apertura de </w:t>
      </w:r>
      <w:proofErr w:type="gramStart"/>
      <w:r w:rsidRPr="00F54221">
        <w:rPr>
          <w:rFonts w:ascii="Arial" w:hAnsi="Arial" w:cs="Arial"/>
        </w:rPr>
        <w:t>las mismas</w:t>
      </w:r>
      <w:proofErr w:type="gramEnd"/>
      <w:r w:rsidRPr="00F54221">
        <w:rPr>
          <w:rFonts w:ascii="Arial" w:hAnsi="Arial" w:cs="Arial"/>
        </w:rPr>
        <w:t xml:space="preserve">, a menos que, antes de expirar dicho plazo la Administración ya se hubiera expedido respecto </w:t>
      </w:r>
      <w:r w:rsidRPr="00F54221">
        <w:rPr>
          <w:rFonts w:ascii="Arial" w:hAnsi="Arial" w:cs="Arial"/>
        </w:rPr>
        <w:lastRenderedPageBreak/>
        <w:t>a ellas.</w:t>
      </w:r>
    </w:p>
    <w:p w14:paraId="423629C0" w14:textId="77777777" w:rsidR="00F54221" w:rsidRPr="00F54221" w:rsidRDefault="00F54221" w:rsidP="00F54221">
      <w:pPr>
        <w:spacing w:line="360" w:lineRule="auto"/>
        <w:ind w:firstLine="680"/>
        <w:jc w:val="both"/>
        <w:rPr>
          <w:rFonts w:ascii="Arial" w:hAnsi="Arial" w:cs="Arial"/>
        </w:rPr>
      </w:pPr>
      <w:r w:rsidRPr="00F54221">
        <w:rPr>
          <w:rFonts w:ascii="Arial" w:hAnsi="Arial" w:cs="Arial"/>
        </w:rPr>
        <w:tab/>
        <w:t>El vencimiento del plazo establecido precedentemente no liberará al oferente, a no ser que medie notificación escrita a la Administración manifestando su decisión de retirar la oferta y falta de pronunciamiento de esta última en el término de diez días hábiles perentorios.</w:t>
      </w:r>
    </w:p>
    <w:p w14:paraId="32EC7767" w14:textId="77777777" w:rsidR="00F54221" w:rsidRPr="00F54221" w:rsidRDefault="00F54221" w:rsidP="00F54221">
      <w:pPr>
        <w:jc w:val="both"/>
        <w:rPr>
          <w:rFonts w:ascii="Arial" w:hAnsi="Arial" w:cs="Arial"/>
        </w:rPr>
      </w:pPr>
    </w:p>
    <w:p w14:paraId="34AD7D4A" w14:textId="77777777" w:rsidR="00F54221" w:rsidRPr="00F54221" w:rsidRDefault="00F54221" w:rsidP="00F54221">
      <w:pPr>
        <w:spacing w:line="360" w:lineRule="auto"/>
        <w:jc w:val="both"/>
        <w:rPr>
          <w:rFonts w:ascii="Arial" w:hAnsi="Arial" w:cs="Arial"/>
          <w:b/>
        </w:rPr>
      </w:pPr>
      <w:r w:rsidRPr="00F54221">
        <w:rPr>
          <w:rFonts w:ascii="Arial" w:hAnsi="Arial" w:cs="Arial"/>
          <w:b/>
        </w:rPr>
        <w:t>10.  COMPARACIÓN DE LAS OFERTAS</w:t>
      </w:r>
    </w:p>
    <w:p w14:paraId="7EAC55AC" w14:textId="489392E3" w:rsidR="00F54221" w:rsidRPr="00F54221" w:rsidRDefault="00F54221" w:rsidP="00F54221">
      <w:pPr>
        <w:spacing w:line="360" w:lineRule="auto"/>
        <w:ind w:firstLine="680"/>
        <w:jc w:val="both"/>
        <w:rPr>
          <w:rFonts w:ascii="Arial" w:hAnsi="Arial" w:cs="Arial"/>
        </w:rPr>
      </w:pPr>
      <w:r w:rsidRPr="00F54221">
        <w:rPr>
          <w:rFonts w:ascii="Arial" w:hAnsi="Arial" w:cs="Arial"/>
        </w:rPr>
        <w:t xml:space="preserve">Los criterios y la ponderación de </w:t>
      </w:r>
      <w:proofErr w:type="gramStart"/>
      <w:r w:rsidRPr="00F54221">
        <w:rPr>
          <w:rFonts w:ascii="Arial" w:hAnsi="Arial" w:cs="Arial"/>
        </w:rPr>
        <w:t>los mismos</w:t>
      </w:r>
      <w:proofErr w:type="gramEnd"/>
      <w:r w:rsidR="00767EE7">
        <w:rPr>
          <w:rFonts w:ascii="Arial" w:hAnsi="Arial" w:cs="Arial"/>
        </w:rPr>
        <w:t>,</w:t>
      </w:r>
      <w:r w:rsidRPr="00F54221">
        <w:rPr>
          <w:rFonts w:ascii="Arial" w:hAnsi="Arial" w:cs="Arial"/>
        </w:rPr>
        <w:t xml:space="preserve"> que utilizará la Administración a efectos de comparar las ofertas serán los siguientes:</w:t>
      </w:r>
    </w:p>
    <w:p w14:paraId="345FA6DD" w14:textId="102E4E3D" w:rsidR="00F54221" w:rsidRPr="00936660" w:rsidRDefault="00681174" w:rsidP="00F54221">
      <w:pPr>
        <w:numPr>
          <w:ilvl w:val="0"/>
          <w:numId w:val="3"/>
        </w:numPr>
        <w:spacing w:line="360" w:lineRule="auto"/>
        <w:jc w:val="both"/>
        <w:rPr>
          <w:rFonts w:ascii="Arial" w:hAnsi="Arial" w:cs="Arial"/>
        </w:rPr>
      </w:pPr>
      <w:r w:rsidRPr="00936660">
        <w:rPr>
          <w:rFonts w:ascii="Arial" w:hAnsi="Arial" w:cs="Arial"/>
        </w:rPr>
        <w:t>Adecuación</w:t>
      </w:r>
      <w:r w:rsidR="00F54221" w:rsidRPr="00936660">
        <w:rPr>
          <w:rFonts w:ascii="Arial" w:hAnsi="Arial" w:cs="Arial"/>
        </w:rPr>
        <w:t xml:space="preserve"> de l</w:t>
      </w:r>
      <w:r w:rsidRPr="00936660">
        <w:rPr>
          <w:rFonts w:ascii="Arial" w:hAnsi="Arial" w:cs="Arial"/>
        </w:rPr>
        <w:t>o ofertado a los requerimientos</w:t>
      </w:r>
      <w:r w:rsidR="00F54221" w:rsidRPr="00936660">
        <w:rPr>
          <w:rFonts w:ascii="Arial" w:hAnsi="Arial" w:cs="Arial"/>
        </w:rPr>
        <w:t xml:space="preserve"> solicitad</w:t>
      </w:r>
      <w:r w:rsidR="001E6474" w:rsidRPr="00936660">
        <w:rPr>
          <w:rFonts w:ascii="Arial" w:hAnsi="Arial" w:cs="Arial"/>
        </w:rPr>
        <w:t>o</w:t>
      </w:r>
      <w:r w:rsidR="00F54221" w:rsidRPr="00936660">
        <w:rPr>
          <w:rFonts w:ascii="Arial" w:hAnsi="Arial" w:cs="Arial"/>
        </w:rPr>
        <w:t>s. 45 puntos</w:t>
      </w:r>
    </w:p>
    <w:p w14:paraId="54913E08" w14:textId="73196089" w:rsidR="00F54221" w:rsidRPr="00F54221" w:rsidRDefault="00F54221" w:rsidP="00F54221">
      <w:pPr>
        <w:numPr>
          <w:ilvl w:val="0"/>
          <w:numId w:val="3"/>
        </w:numPr>
        <w:spacing w:line="360" w:lineRule="auto"/>
        <w:jc w:val="both"/>
        <w:rPr>
          <w:rFonts w:ascii="Arial" w:hAnsi="Arial" w:cs="Arial"/>
        </w:rPr>
      </w:pPr>
      <w:r w:rsidRPr="00F54221">
        <w:rPr>
          <w:rFonts w:ascii="Arial" w:hAnsi="Arial" w:cs="Arial"/>
        </w:rPr>
        <w:t xml:space="preserve">Precio. </w:t>
      </w:r>
      <w:r>
        <w:rPr>
          <w:rFonts w:ascii="Arial" w:hAnsi="Arial" w:cs="Arial"/>
        </w:rPr>
        <w:t>40</w:t>
      </w:r>
      <w:r w:rsidRPr="00F54221">
        <w:rPr>
          <w:rFonts w:ascii="Arial" w:hAnsi="Arial" w:cs="Arial"/>
        </w:rPr>
        <w:t xml:space="preserve"> puntos</w:t>
      </w:r>
    </w:p>
    <w:p w14:paraId="63059943" w14:textId="77777777" w:rsidR="00F54221" w:rsidRPr="00F54221" w:rsidRDefault="00F54221" w:rsidP="00F54221">
      <w:pPr>
        <w:numPr>
          <w:ilvl w:val="0"/>
          <w:numId w:val="3"/>
        </w:numPr>
        <w:spacing w:line="360" w:lineRule="auto"/>
        <w:jc w:val="both"/>
        <w:rPr>
          <w:rFonts w:ascii="Arial" w:hAnsi="Arial" w:cs="Arial"/>
        </w:rPr>
      </w:pPr>
      <w:r w:rsidRPr="00F54221">
        <w:rPr>
          <w:rFonts w:ascii="Arial" w:hAnsi="Arial" w:cs="Arial"/>
        </w:rPr>
        <w:t>Plazo de entrega.10 puntos</w:t>
      </w:r>
    </w:p>
    <w:p w14:paraId="68D58FCE" w14:textId="77777777" w:rsidR="00F54221" w:rsidRPr="00F54221" w:rsidRDefault="00F54221" w:rsidP="00F54221">
      <w:pPr>
        <w:numPr>
          <w:ilvl w:val="0"/>
          <w:numId w:val="3"/>
        </w:numPr>
        <w:spacing w:line="360" w:lineRule="auto"/>
        <w:jc w:val="both"/>
        <w:rPr>
          <w:rFonts w:ascii="Arial" w:hAnsi="Arial" w:cs="Arial"/>
        </w:rPr>
      </w:pPr>
      <w:r w:rsidRPr="00F54221">
        <w:rPr>
          <w:rFonts w:ascii="Arial" w:hAnsi="Arial" w:cs="Arial"/>
        </w:rPr>
        <w:t>Referencias comerciales. 5 puntos</w:t>
      </w:r>
    </w:p>
    <w:p w14:paraId="63FAC453" w14:textId="77777777" w:rsidR="00F54221" w:rsidRPr="00F54221" w:rsidRDefault="00F54221" w:rsidP="00916C17">
      <w:pPr>
        <w:spacing w:line="360" w:lineRule="auto"/>
        <w:ind w:firstLine="360"/>
        <w:jc w:val="both"/>
        <w:rPr>
          <w:rFonts w:ascii="Arial" w:hAnsi="Arial" w:cs="Arial"/>
        </w:rPr>
      </w:pPr>
      <w:r w:rsidRPr="00F54221">
        <w:rPr>
          <w:rFonts w:ascii="Arial" w:hAnsi="Arial" w:cs="Arial"/>
        </w:rPr>
        <w:t>En la formulación de la oferta se exigirá la totalidad de los extremos enumerados precedentemente.</w:t>
      </w:r>
    </w:p>
    <w:p w14:paraId="264A92F9" w14:textId="77777777" w:rsidR="00F54221" w:rsidRPr="00F54221" w:rsidRDefault="00F54221" w:rsidP="00F54221">
      <w:pPr>
        <w:spacing w:line="360" w:lineRule="auto"/>
        <w:ind w:firstLine="360"/>
        <w:jc w:val="both"/>
        <w:rPr>
          <w:rFonts w:ascii="Arial" w:hAnsi="Arial" w:cs="Arial"/>
        </w:rPr>
      </w:pPr>
      <w:r w:rsidRPr="00F54221">
        <w:rPr>
          <w:rFonts w:ascii="Arial" w:hAnsi="Arial" w:cs="Arial"/>
        </w:rPr>
        <w:t>La información para la evaluación técnica será obtenida de las ofertas, pudiéndose, en caso de dudas, solicitarse datos complementarios.</w:t>
      </w:r>
    </w:p>
    <w:p w14:paraId="15F526BD" w14:textId="204419BE" w:rsidR="00F54221" w:rsidRPr="00F54221" w:rsidRDefault="00F54221" w:rsidP="00F54221">
      <w:pPr>
        <w:spacing w:line="360" w:lineRule="auto"/>
        <w:ind w:firstLine="360"/>
        <w:jc w:val="both"/>
        <w:rPr>
          <w:rFonts w:ascii="Arial" w:hAnsi="Arial" w:cs="Arial"/>
        </w:rPr>
      </w:pPr>
      <w:r w:rsidRPr="00F54221">
        <w:rPr>
          <w:rFonts w:ascii="Arial" w:hAnsi="Arial" w:cs="Arial"/>
          <w:spacing w:val="-6"/>
        </w:rPr>
        <w:t xml:space="preserve">Cuando sea pertinente, la Administración </w:t>
      </w:r>
      <w:r w:rsidRPr="00F54221">
        <w:rPr>
          <w:rFonts w:ascii="Arial" w:hAnsi="Arial" w:cs="Arial"/>
        </w:rPr>
        <w:t xml:space="preserve">podrá utilizar los mecanismos de Mejora de Ofertas o Negociación, de acuerdo con lo previsto en el art. 66 del Decreto 150/12. </w:t>
      </w:r>
    </w:p>
    <w:p w14:paraId="78DBD0B0" w14:textId="77777777" w:rsidR="00F54221" w:rsidRPr="00F54221" w:rsidRDefault="00F54221" w:rsidP="00F54221">
      <w:pPr>
        <w:spacing w:line="360" w:lineRule="auto"/>
        <w:jc w:val="both"/>
        <w:rPr>
          <w:rFonts w:ascii="Arial" w:hAnsi="Arial" w:cs="Arial"/>
          <w:b/>
        </w:rPr>
      </w:pPr>
    </w:p>
    <w:p w14:paraId="23E1DA56" w14:textId="77777777" w:rsidR="00F54221" w:rsidRPr="00F54221" w:rsidRDefault="00F54221" w:rsidP="00F54221">
      <w:pPr>
        <w:spacing w:line="360" w:lineRule="auto"/>
        <w:jc w:val="both"/>
        <w:rPr>
          <w:rFonts w:ascii="Arial" w:hAnsi="Arial" w:cs="Arial"/>
          <w:b/>
        </w:rPr>
      </w:pPr>
      <w:r w:rsidRPr="00F54221">
        <w:rPr>
          <w:rFonts w:ascii="Arial" w:hAnsi="Arial" w:cs="Arial"/>
          <w:b/>
        </w:rPr>
        <w:t>11.  ADJUDICACIÓN</w:t>
      </w:r>
    </w:p>
    <w:p w14:paraId="2A81EC63" w14:textId="77777777" w:rsidR="00F54221" w:rsidRPr="00F54221" w:rsidRDefault="00F54221" w:rsidP="00F54221">
      <w:pPr>
        <w:spacing w:line="360" w:lineRule="auto"/>
        <w:ind w:firstLine="680"/>
        <w:jc w:val="both"/>
        <w:rPr>
          <w:rFonts w:ascii="Arial" w:hAnsi="Arial" w:cs="Arial"/>
        </w:rPr>
      </w:pPr>
      <w:r w:rsidRPr="00F54221">
        <w:rPr>
          <w:rFonts w:ascii="Arial" w:hAnsi="Arial" w:cs="Arial"/>
        </w:rPr>
        <w:tab/>
        <w:t>La Administración se reserva el derecho de adjudicar la licitación a la o las ofertas que considere más conveniente/s para sus intereses, aunque no sea la de menor precio y también de rechazar, a su exclusivo juicio, la totalidad de las ofertas.</w:t>
      </w:r>
    </w:p>
    <w:p w14:paraId="55564EF5" w14:textId="77777777" w:rsidR="00F54221" w:rsidRPr="00F54221" w:rsidRDefault="00F54221" w:rsidP="00F54221">
      <w:pPr>
        <w:spacing w:line="360" w:lineRule="auto"/>
        <w:ind w:firstLine="680"/>
        <w:jc w:val="both"/>
        <w:rPr>
          <w:rFonts w:ascii="Arial" w:hAnsi="Arial" w:cs="Arial"/>
        </w:rPr>
      </w:pPr>
      <w:r w:rsidRPr="00F54221">
        <w:rPr>
          <w:rFonts w:ascii="Arial" w:hAnsi="Arial" w:cs="Arial"/>
        </w:rPr>
        <w:t>La Administración está facultada para:</w:t>
      </w:r>
    </w:p>
    <w:p w14:paraId="6B1FE14C" w14:textId="77777777" w:rsidR="00F54221" w:rsidRPr="00F54221" w:rsidRDefault="00F54221" w:rsidP="00F54221">
      <w:pPr>
        <w:numPr>
          <w:ilvl w:val="0"/>
          <w:numId w:val="4"/>
        </w:numPr>
        <w:spacing w:line="360" w:lineRule="auto"/>
        <w:ind w:left="0" w:firstLine="680"/>
        <w:jc w:val="both"/>
        <w:rPr>
          <w:rFonts w:ascii="Arial" w:hAnsi="Arial" w:cs="Arial"/>
        </w:rPr>
      </w:pPr>
      <w:r w:rsidRPr="00F54221">
        <w:rPr>
          <w:rFonts w:ascii="Arial" w:hAnsi="Arial" w:cs="Arial"/>
        </w:rPr>
        <w:t>Adjudicar la licitación a uno o más oferentes.</w:t>
      </w:r>
    </w:p>
    <w:p w14:paraId="411307B6" w14:textId="77777777" w:rsidR="00F54221" w:rsidRPr="00F54221" w:rsidRDefault="00F54221" w:rsidP="00F54221">
      <w:pPr>
        <w:numPr>
          <w:ilvl w:val="0"/>
          <w:numId w:val="4"/>
        </w:numPr>
        <w:spacing w:line="360" w:lineRule="auto"/>
        <w:ind w:left="0" w:firstLine="680"/>
        <w:jc w:val="both"/>
        <w:rPr>
          <w:rFonts w:ascii="Arial" w:hAnsi="Arial" w:cs="Arial"/>
        </w:rPr>
      </w:pPr>
      <w:r w:rsidRPr="00F54221">
        <w:rPr>
          <w:rFonts w:ascii="Arial" w:hAnsi="Arial" w:cs="Arial"/>
        </w:rPr>
        <w:t>No adjudicar algún ítem.</w:t>
      </w:r>
    </w:p>
    <w:p w14:paraId="121BA890" w14:textId="77777777" w:rsidR="00F54221" w:rsidRPr="00F54221" w:rsidRDefault="00F54221" w:rsidP="00F54221">
      <w:pPr>
        <w:jc w:val="both"/>
        <w:rPr>
          <w:rFonts w:ascii="Arial" w:hAnsi="Arial" w:cs="Arial"/>
        </w:rPr>
      </w:pPr>
    </w:p>
    <w:p w14:paraId="4A1E4ED0" w14:textId="77777777" w:rsidR="00F54221" w:rsidRPr="00F54221" w:rsidRDefault="00F54221" w:rsidP="00F54221">
      <w:pPr>
        <w:spacing w:line="360" w:lineRule="auto"/>
        <w:ind w:firstLine="680"/>
        <w:jc w:val="both"/>
        <w:rPr>
          <w:rFonts w:ascii="Arial" w:hAnsi="Arial" w:cs="Arial"/>
        </w:rPr>
      </w:pPr>
      <w:r w:rsidRPr="00F54221">
        <w:rPr>
          <w:rFonts w:ascii="Arial" w:hAnsi="Arial" w:cs="Arial"/>
        </w:rPr>
        <w:t xml:space="preserve">El oferente que resulte adjudicatario deberá estar ACTIVO en RUPE y </w:t>
      </w:r>
      <w:r w:rsidRPr="00F54221">
        <w:rPr>
          <w:rFonts w:ascii="Arial" w:hAnsi="Arial" w:cs="Arial"/>
        </w:rPr>
        <w:lastRenderedPageBreak/>
        <w:t>deberá presentar, en un plazo de 2 (dos) días hábiles a partir del día siguiente al de la notificación de la Resolución de adjudicación, los certificados expedidos por el BPS, y la DGI que acrediten estar al día con el cumplimiento de las obligaciones respectivas.</w:t>
      </w:r>
    </w:p>
    <w:p w14:paraId="07C26BBD" w14:textId="77777777" w:rsidR="00F54221" w:rsidRPr="00F54221" w:rsidRDefault="00F54221" w:rsidP="00F54221">
      <w:pPr>
        <w:spacing w:line="360" w:lineRule="auto"/>
        <w:ind w:firstLine="680"/>
        <w:jc w:val="both"/>
        <w:rPr>
          <w:rFonts w:ascii="Arial" w:hAnsi="Arial" w:cs="Arial"/>
        </w:rPr>
      </w:pPr>
      <w:r w:rsidRPr="00F54221">
        <w:rPr>
          <w:rFonts w:ascii="Arial" w:hAnsi="Arial" w:cs="Arial"/>
        </w:rPr>
        <w:t>El incumplimiento de lo anterior en tiempo y forma será motivo de considerarlo incurso en mora de pleno derecho, dejar sin efecto la adjudicación e iniciar las acciones legales correspondientes, a criterio de la AIN. En tal caso, la Auditoría Interna de la Nación podrá adjudicar el llamado al oferente que hubiera obtenido el segundo mejor puntaje.</w:t>
      </w:r>
    </w:p>
    <w:p w14:paraId="48ABF3E6" w14:textId="77777777" w:rsidR="00F54221" w:rsidRPr="00F54221" w:rsidRDefault="00F54221" w:rsidP="00F54221">
      <w:pPr>
        <w:jc w:val="both"/>
        <w:rPr>
          <w:rFonts w:ascii="Arial" w:hAnsi="Arial" w:cs="Arial"/>
        </w:rPr>
      </w:pPr>
    </w:p>
    <w:p w14:paraId="07B887EA" w14:textId="77777777" w:rsidR="00F54221" w:rsidRPr="00F54221" w:rsidRDefault="00F54221" w:rsidP="00F54221">
      <w:pPr>
        <w:spacing w:line="360" w:lineRule="auto"/>
        <w:jc w:val="both"/>
        <w:rPr>
          <w:rFonts w:ascii="Arial" w:hAnsi="Arial" w:cs="Arial"/>
          <w:b/>
        </w:rPr>
      </w:pPr>
      <w:r w:rsidRPr="00F54221">
        <w:rPr>
          <w:rFonts w:ascii="Arial" w:hAnsi="Arial" w:cs="Arial"/>
          <w:b/>
        </w:rPr>
        <w:t xml:space="preserve">12.  PLAZO DE ENTREGA </w:t>
      </w:r>
    </w:p>
    <w:p w14:paraId="4D42C8D0" w14:textId="77777777" w:rsidR="00F54221" w:rsidRPr="00F54221" w:rsidRDefault="00F54221" w:rsidP="00F54221">
      <w:pPr>
        <w:spacing w:line="360" w:lineRule="auto"/>
        <w:ind w:firstLine="680"/>
        <w:jc w:val="both"/>
        <w:rPr>
          <w:rFonts w:ascii="Arial" w:hAnsi="Arial" w:cs="Arial"/>
        </w:rPr>
      </w:pPr>
      <w:r w:rsidRPr="00F54221">
        <w:rPr>
          <w:rFonts w:ascii="Arial" w:hAnsi="Arial" w:cs="Arial"/>
        </w:rPr>
        <w:t xml:space="preserve">El </w:t>
      </w:r>
      <w:r w:rsidRPr="00F54221">
        <w:rPr>
          <w:rFonts w:ascii="Arial" w:hAnsi="Arial" w:cs="Arial"/>
          <w:u w:val="single"/>
        </w:rPr>
        <w:t>plazo máximo</w:t>
      </w:r>
      <w:r w:rsidRPr="00F54221">
        <w:rPr>
          <w:rFonts w:ascii="Arial" w:hAnsi="Arial" w:cs="Arial"/>
        </w:rPr>
        <w:t xml:space="preserve"> de entrega de los artículos adquiridos será de </w:t>
      </w:r>
      <w:r w:rsidRPr="00F54221">
        <w:rPr>
          <w:rFonts w:ascii="Arial" w:hAnsi="Arial" w:cs="Arial"/>
          <w:u w:val="single"/>
        </w:rPr>
        <w:t>30 días corridos</w:t>
      </w:r>
      <w:r w:rsidRPr="00F54221">
        <w:rPr>
          <w:rFonts w:ascii="Arial" w:hAnsi="Arial" w:cs="Arial"/>
        </w:rPr>
        <w:t>, a partir de recibida la orden de compra en el lugar allí indicado por la Administración.</w:t>
      </w:r>
    </w:p>
    <w:p w14:paraId="161EC53B" w14:textId="77777777" w:rsidR="00F54221" w:rsidRPr="00F54221" w:rsidRDefault="00F54221" w:rsidP="00F54221">
      <w:pPr>
        <w:spacing w:line="360" w:lineRule="auto"/>
        <w:ind w:firstLine="680"/>
        <w:jc w:val="both"/>
        <w:rPr>
          <w:rFonts w:ascii="Arial" w:hAnsi="Arial" w:cs="Arial"/>
        </w:rPr>
      </w:pPr>
    </w:p>
    <w:p w14:paraId="358130F7" w14:textId="77777777" w:rsidR="00F54221" w:rsidRPr="00F54221" w:rsidRDefault="00F54221" w:rsidP="00F54221">
      <w:pPr>
        <w:numPr>
          <w:ilvl w:val="0"/>
          <w:numId w:val="5"/>
        </w:numPr>
        <w:spacing w:line="360" w:lineRule="auto"/>
        <w:jc w:val="both"/>
        <w:rPr>
          <w:rFonts w:ascii="Arial" w:hAnsi="Arial" w:cs="Arial"/>
          <w:b/>
        </w:rPr>
      </w:pPr>
      <w:r w:rsidRPr="00F54221">
        <w:rPr>
          <w:rFonts w:ascii="Arial" w:hAnsi="Arial" w:cs="Arial"/>
          <w:b/>
        </w:rPr>
        <w:t xml:space="preserve">RECEPCION </w:t>
      </w:r>
    </w:p>
    <w:p w14:paraId="384046FA" w14:textId="1FB762FE" w:rsidR="00F54221" w:rsidRPr="00F54221" w:rsidRDefault="00F54221" w:rsidP="00F54221">
      <w:pPr>
        <w:pStyle w:val="Sangradetextonormal"/>
        <w:spacing w:line="360" w:lineRule="auto"/>
        <w:ind w:firstLine="680"/>
        <w:rPr>
          <w:rFonts w:cs="Arial"/>
          <w:b w:val="0"/>
          <w:sz w:val="24"/>
        </w:rPr>
      </w:pPr>
      <w:r w:rsidRPr="00F54221">
        <w:rPr>
          <w:rFonts w:cs="Arial"/>
          <w:b w:val="0"/>
          <w:sz w:val="24"/>
        </w:rPr>
        <w:t xml:space="preserve">Los artículos adquiridos se recibirán por el personal del Depto. </w:t>
      </w:r>
      <w:r w:rsidR="00916C17">
        <w:rPr>
          <w:rFonts w:cs="Arial"/>
          <w:b w:val="0"/>
          <w:sz w:val="24"/>
        </w:rPr>
        <w:t>d</w:t>
      </w:r>
      <w:r w:rsidRPr="00F54221">
        <w:rPr>
          <w:rFonts w:cs="Arial"/>
          <w:b w:val="0"/>
          <w:sz w:val="24"/>
        </w:rPr>
        <w:t xml:space="preserve">e Informática, quienes procederán a controlar la entrega, pudiendo rechazarlos si a su juicio no se ajustan a lo pactado. </w:t>
      </w:r>
    </w:p>
    <w:p w14:paraId="14EFB718" w14:textId="77777777" w:rsidR="00F54221" w:rsidRPr="00F54221" w:rsidRDefault="00F54221" w:rsidP="00F54221">
      <w:pPr>
        <w:spacing w:line="360" w:lineRule="auto"/>
        <w:ind w:firstLine="680"/>
        <w:jc w:val="both"/>
        <w:rPr>
          <w:rFonts w:ascii="Arial" w:hAnsi="Arial" w:cs="Arial"/>
        </w:rPr>
      </w:pPr>
      <w:r w:rsidRPr="00F54221">
        <w:rPr>
          <w:rFonts w:ascii="Arial" w:hAnsi="Arial" w:cs="Arial"/>
        </w:rPr>
        <w:tab/>
        <w:t>En caso de que algún artículo no cumpla lo establecido, el proveedor, a su costo y dentro del plazo de 5 días hábiles deberá sustituirlo por el adecuado, no dándose trámite a la recepción hasta que no se haya cumplido la exigencia precedente.</w:t>
      </w:r>
    </w:p>
    <w:p w14:paraId="4B4FD821" w14:textId="77777777" w:rsidR="00F54221" w:rsidRPr="00F54221" w:rsidRDefault="00F54221" w:rsidP="00F54221">
      <w:pPr>
        <w:spacing w:line="360" w:lineRule="auto"/>
        <w:ind w:firstLine="680"/>
        <w:jc w:val="both"/>
        <w:rPr>
          <w:rFonts w:ascii="Arial" w:hAnsi="Arial" w:cs="Arial"/>
          <w:b/>
        </w:rPr>
      </w:pPr>
    </w:p>
    <w:p w14:paraId="51233D9C" w14:textId="77777777" w:rsidR="00F54221" w:rsidRPr="00F54221" w:rsidRDefault="00F54221" w:rsidP="00F54221">
      <w:pPr>
        <w:spacing w:line="360" w:lineRule="auto"/>
        <w:jc w:val="both"/>
        <w:rPr>
          <w:rFonts w:ascii="Arial" w:hAnsi="Arial" w:cs="Arial"/>
          <w:b/>
          <w:kern w:val="2"/>
        </w:rPr>
      </w:pPr>
      <w:r w:rsidRPr="00F54221">
        <w:rPr>
          <w:rFonts w:ascii="Arial" w:hAnsi="Arial" w:cs="Arial"/>
          <w:b/>
        </w:rPr>
        <w:t>14. NORMATIVA APLICABLE</w:t>
      </w:r>
    </w:p>
    <w:p w14:paraId="4FFF586C" w14:textId="77777777" w:rsidR="00F54221" w:rsidRPr="00F54221" w:rsidRDefault="00F54221" w:rsidP="00F54221">
      <w:pPr>
        <w:spacing w:line="360" w:lineRule="auto"/>
        <w:ind w:firstLine="680"/>
        <w:jc w:val="both"/>
        <w:rPr>
          <w:rFonts w:ascii="Arial" w:hAnsi="Arial" w:cs="Arial"/>
        </w:rPr>
      </w:pPr>
      <w:r w:rsidRPr="00F54221">
        <w:rPr>
          <w:rFonts w:ascii="Arial" w:hAnsi="Arial" w:cs="Arial"/>
        </w:rPr>
        <w:tab/>
        <w:t>Esta contratación se enmarca, en lo pertinente, en lo dispuesto por las siguientes normas:</w:t>
      </w:r>
    </w:p>
    <w:p w14:paraId="11EFFD68" w14:textId="77777777" w:rsidR="00F54221" w:rsidRPr="00F54221" w:rsidRDefault="00F54221" w:rsidP="00F54221">
      <w:pPr>
        <w:numPr>
          <w:ilvl w:val="0"/>
          <w:numId w:val="10"/>
        </w:numPr>
        <w:spacing w:line="360" w:lineRule="auto"/>
        <w:rPr>
          <w:rFonts w:ascii="Arial" w:hAnsi="Arial" w:cs="Arial"/>
        </w:rPr>
      </w:pPr>
      <w:r w:rsidRPr="00F54221">
        <w:rPr>
          <w:rFonts w:ascii="Arial" w:hAnsi="Arial" w:cs="Arial"/>
        </w:rPr>
        <w:t xml:space="preserve">Decreto </w:t>
      </w:r>
      <w:proofErr w:type="spellStart"/>
      <w:r w:rsidRPr="00F54221">
        <w:rPr>
          <w:rFonts w:ascii="Arial" w:hAnsi="Arial" w:cs="Arial"/>
        </w:rPr>
        <w:t>Nº</w:t>
      </w:r>
      <w:proofErr w:type="spellEnd"/>
      <w:r w:rsidRPr="00F54221">
        <w:rPr>
          <w:rFonts w:ascii="Arial" w:hAnsi="Arial" w:cs="Arial"/>
        </w:rPr>
        <w:t xml:space="preserve"> 150/12 de 17/05/12, T.O.C.A.F.</w:t>
      </w:r>
    </w:p>
    <w:p w14:paraId="2CC32727" w14:textId="5E5996AF" w:rsidR="00F54221" w:rsidRPr="00936660" w:rsidRDefault="00F54221" w:rsidP="00F54221">
      <w:pPr>
        <w:numPr>
          <w:ilvl w:val="0"/>
          <w:numId w:val="10"/>
        </w:numPr>
        <w:spacing w:line="360" w:lineRule="auto"/>
        <w:rPr>
          <w:rFonts w:ascii="Arial" w:hAnsi="Arial" w:cs="Arial"/>
        </w:rPr>
      </w:pPr>
      <w:r w:rsidRPr="00936660">
        <w:rPr>
          <w:rFonts w:ascii="Arial" w:hAnsi="Arial" w:cs="Arial"/>
          <w:lang w:val="pt-BR"/>
        </w:rPr>
        <w:t>Decreto Nº 142/2018 de 18/05/2018 (Apertura electrónica)</w:t>
      </w:r>
      <w:r w:rsidR="002D6824" w:rsidRPr="00936660">
        <w:rPr>
          <w:rFonts w:ascii="Arial" w:hAnsi="Arial" w:cs="Arial"/>
          <w:lang w:val="pt-BR"/>
        </w:rPr>
        <w:t xml:space="preserve">    </w:t>
      </w:r>
    </w:p>
    <w:p w14:paraId="55C1BF09" w14:textId="77777777" w:rsidR="00F54221" w:rsidRPr="00F54221" w:rsidRDefault="00F54221" w:rsidP="00F54221">
      <w:pPr>
        <w:numPr>
          <w:ilvl w:val="0"/>
          <w:numId w:val="10"/>
        </w:numPr>
        <w:spacing w:line="360" w:lineRule="auto"/>
        <w:rPr>
          <w:rFonts w:ascii="Arial" w:hAnsi="Arial" w:cs="Arial"/>
        </w:rPr>
      </w:pPr>
      <w:r w:rsidRPr="00F54221">
        <w:rPr>
          <w:rFonts w:ascii="Arial" w:eastAsia="SimSun" w:hAnsi="Arial" w:cs="Arial"/>
          <w:lang w:eastAsia="hi-IN" w:bidi="hi-IN"/>
        </w:rPr>
        <w:t>Decreto 131/14 de 19/05/14</w:t>
      </w:r>
    </w:p>
    <w:p w14:paraId="04CA9B22" w14:textId="77777777" w:rsidR="00F54221" w:rsidRPr="00F54221" w:rsidRDefault="00F54221" w:rsidP="00F54221">
      <w:pPr>
        <w:numPr>
          <w:ilvl w:val="0"/>
          <w:numId w:val="10"/>
        </w:numPr>
        <w:spacing w:line="360" w:lineRule="auto"/>
        <w:rPr>
          <w:rFonts w:ascii="Arial" w:hAnsi="Arial" w:cs="Arial"/>
        </w:rPr>
      </w:pPr>
      <w:r w:rsidRPr="00F54221">
        <w:rPr>
          <w:rFonts w:ascii="Arial" w:hAnsi="Arial" w:cs="Arial"/>
        </w:rPr>
        <w:t>Decreto 342/999 de 26/10/1999</w:t>
      </w:r>
    </w:p>
    <w:p w14:paraId="6BAE192D" w14:textId="77777777" w:rsidR="00F54221" w:rsidRPr="00F54221" w:rsidRDefault="00F54221" w:rsidP="00F54221">
      <w:pPr>
        <w:numPr>
          <w:ilvl w:val="0"/>
          <w:numId w:val="10"/>
        </w:numPr>
        <w:spacing w:line="360" w:lineRule="auto"/>
        <w:rPr>
          <w:rFonts w:ascii="Arial" w:hAnsi="Arial" w:cs="Arial"/>
        </w:rPr>
      </w:pPr>
      <w:r w:rsidRPr="00F54221">
        <w:rPr>
          <w:rFonts w:ascii="Arial" w:hAnsi="Arial" w:cs="Arial"/>
        </w:rPr>
        <w:lastRenderedPageBreak/>
        <w:t>Decreto 20/002 de 16/01/2002</w:t>
      </w:r>
    </w:p>
    <w:p w14:paraId="1108CB89" w14:textId="77777777" w:rsidR="00F54221" w:rsidRPr="00F54221" w:rsidRDefault="00F54221" w:rsidP="00F54221">
      <w:pPr>
        <w:numPr>
          <w:ilvl w:val="0"/>
          <w:numId w:val="10"/>
        </w:numPr>
        <w:spacing w:line="360" w:lineRule="auto"/>
        <w:jc w:val="both"/>
        <w:rPr>
          <w:rFonts w:ascii="Arial" w:hAnsi="Arial" w:cs="Arial"/>
          <w:lang w:val="pt-BR"/>
        </w:rPr>
      </w:pPr>
      <w:proofErr w:type="spellStart"/>
      <w:r w:rsidRPr="00F54221">
        <w:rPr>
          <w:rFonts w:ascii="Arial" w:hAnsi="Arial" w:cs="Arial"/>
          <w:lang w:val="pt-BR"/>
        </w:rPr>
        <w:t>Ley</w:t>
      </w:r>
      <w:proofErr w:type="spellEnd"/>
      <w:r w:rsidRPr="00F54221">
        <w:rPr>
          <w:rFonts w:ascii="Arial" w:hAnsi="Arial" w:cs="Arial"/>
          <w:lang w:val="pt-BR"/>
        </w:rPr>
        <w:t xml:space="preserve"> Nº 18.381 de 17/10/08 y modificativa </w:t>
      </w:r>
      <w:proofErr w:type="spellStart"/>
      <w:r w:rsidRPr="00F54221">
        <w:rPr>
          <w:rFonts w:ascii="Arial" w:hAnsi="Arial" w:cs="Arial"/>
          <w:lang w:val="pt-BR"/>
        </w:rPr>
        <w:t>ley</w:t>
      </w:r>
      <w:proofErr w:type="spellEnd"/>
      <w:r w:rsidRPr="00F54221">
        <w:rPr>
          <w:rFonts w:ascii="Arial" w:hAnsi="Arial" w:cs="Arial"/>
          <w:lang w:val="pt-BR"/>
        </w:rPr>
        <w:t xml:space="preserve"> Nº 19.178 de 27/12/13.</w:t>
      </w:r>
    </w:p>
    <w:p w14:paraId="197507BC" w14:textId="77777777" w:rsidR="00F54221" w:rsidRPr="00F54221" w:rsidRDefault="00F54221" w:rsidP="00F54221">
      <w:pPr>
        <w:numPr>
          <w:ilvl w:val="0"/>
          <w:numId w:val="10"/>
        </w:numPr>
        <w:spacing w:line="360" w:lineRule="auto"/>
        <w:jc w:val="both"/>
        <w:rPr>
          <w:rFonts w:ascii="Arial" w:hAnsi="Arial" w:cs="Arial"/>
          <w:lang w:val="pt-BR"/>
        </w:rPr>
      </w:pPr>
      <w:r w:rsidRPr="00F54221">
        <w:rPr>
          <w:rFonts w:ascii="Arial" w:hAnsi="Arial" w:cs="Arial"/>
          <w:lang w:val="pt-BR"/>
        </w:rPr>
        <w:t>Decreto 232/010 de 2/08/10</w:t>
      </w:r>
    </w:p>
    <w:p w14:paraId="39B67D48" w14:textId="77777777" w:rsidR="00F54221" w:rsidRPr="00F54221" w:rsidRDefault="00F54221" w:rsidP="00F54221">
      <w:pPr>
        <w:numPr>
          <w:ilvl w:val="0"/>
          <w:numId w:val="10"/>
        </w:numPr>
        <w:spacing w:line="360" w:lineRule="auto"/>
        <w:jc w:val="both"/>
        <w:rPr>
          <w:rFonts w:ascii="Arial" w:hAnsi="Arial" w:cs="Arial"/>
          <w:lang w:val="pt-BR"/>
        </w:rPr>
      </w:pPr>
      <w:proofErr w:type="spellStart"/>
      <w:r w:rsidRPr="00F54221">
        <w:rPr>
          <w:rFonts w:ascii="Arial" w:hAnsi="Arial" w:cs="Arial"/>
          <w:lang w:val="pt-BR"/>
        </w:rPr>
        <w:t>Ley</w:t>
      </w:r>
      <w:proofErr w:type="spellEnd"/>
      <w:r w:rsidRPr="00F54221">
        <w:rPr>
          <w:rFonts w:ascii="Arial" w:hAnsi="Arial" w:cs="Arial"/>
          <w:lang w:val="pt-BR"/>
        </w:rPr>
        <w:t xml:space="preserve"> Nº 18.331 de 11/08/08</w:t>
      </w:r>
    </w:p>
    <w:p w14:paraId="28F0FFA9" w14:textId="00ED8AEE" w:rsidR="00F54221" w:rsidRDefault="00F54221" w:rsidP="00F54221">
      <w:pPr>
        <w:numPr>
          <w:ilvl w:val="0"/>
          <w:numId w:val="10"/>
        </w:numPr>
        <w:spacing w:line="360" w:lineRule="auto"/>
        <w:jc w:val="both"/>
        <w:rPr>
          <w:rFonts w:ascii="Arial" w:hAnsi="Arial" w:cs="Arial"/>
          <w:lang w:val="pt-BR"/>
        </w:rPr>
      </w:pPr>
      <w:r w:rsidRPr="00F54221">
        <w:rPr>
          <w:rFonts w:ascii="Arial" w:hAnsi="Arial" w:cs="Arial"/>
          <w:lang w:val="pt-BR"/>
        </w:rPr>
        <w:t>Decreto Nº 414/009 de 31/08/09</w:t>
      </w:r>
    </w:p>
    <w:p w14:paraId="6E468AAF" w14:textId="5374A1B5" w:rsidR="00B11D4F" w:rsidRPr="00936660" w:rsidRDefault="00B11D4F" w:rsidP="00B11D4F">
      <w:pPr>
        <w:pStyle w:val="Prrafodelista"/>
        <w:numPr>
          <w:ilvl w:val="0"/>
          <w:numId w:val="10"/>
        </w:numPr>
        <w:spacing w:line="360" w:lineRule="auto"/>
        <w:rPr>
          <w:rFonts w:ascii="Arial" w:hAnsi="Arial" w:cs="Arial"/>
        </w:rPr>
      </w:pPr>
      <w:r w:rsidRPr="00936660">
        <w:rPr>
          <w:rFonts w:ascii="Arial" w:hAnsi="Arial" w:cs="Arial"/>
        </w:rPr>
        <w:t xml:space="preserve">Ley </w:t>
      </w:r>
      <w:proofErr w:type="spellStart"/>
      <w:r w:rsidRPr="00936660">
        <w:rPr>
          <w:rFonts w:ascii="Arial" w:hAnsi="Arial" w:cs="Arial"/>
        </w:rPr>
        <w:t>Nº</w:t>
      </w:r>
      <w:proofErr w:type="spellEnd"/>
      <w:r w:rsidRPr="00936660">
        <w:rPr>
          <w:rFonts w:ascii="Arial" w:hAnsi="Arial" w:cs="Arial"/>
        </w:rPr>
        <w:t xml:space="preserve"> 19.889 de 09/07/2020</w:t>
      </w:r>
    </w:p>
    <w:p w14:paraId="408CBB54" w14:textId="49A9BA57" w:rsidR="00F54221" w:rsidRPr="008C4BDB" w:rsidRDefault="00F54221" w:rsidP="008C4BDB">
      <w:pPr>
        <w:pStyle w:val="Prrafodelista"/>
        <w:numPr>
          <w:ilvl w:val="0"/>
          <w:numId w:val="10"/>
        </w:numPr>
        <w:spacing w:line="360" w:lineRule="auto"/>
        <w:rPr>
          <w:rFonts w:ascii="Arial" w:hAnsi="Arial" w:cs="Arial"/>
        </w:rPr>
      </w:pPr>
      <w:r w:rsidRPr="008C4BDB">
        <w:rPr>
          <w:rFonts w:ascii="Arial" w:hAnsi="Arial" w:cs="Arial"/>
        </w:rPr>
        <w:t xml:space="preserve">Disposiciones concordantes, ampliatorias, modificativas y complementarias de las anteriores.  </w:t>
      </w:r>
    </w:p>
    <w:p w14:paraId="71FB638C" w14:textId="77777777" w:rsidR="00F54221" w:rsidRPr="00F54221" w:rsidRDefault="00F54221" w:rsidP="00F54221">
      <w:pPr>
        <w:spacing w:line="360" w:lineRule="auto"/>
        <w:ind w:left="1040"/>
        <w:rPr>
          <w:rFonts w:ascii="Arial" w:hAnsi="Arial" w:cs="Arial"/>
        </w:rPr>
      </w:pPr>
    </w:p>
    <w:p w14:paraId="5426F07D" w14:textId="77777777" w:rsidR="00F54221" w:rsidRPr="00F54221" w:rsidRDefault="00F54221" w:rsidP="00F54221">
      <w:pPr>
        <w:spacing w:line="360" w:lineRule="auto"/>
        <w:rPr>
          <w:rFonts w:ascii="Arial" w:hAnsi="Arial" w:cs="Arial"/>
          <w:b/>
          <w:bCs/>
        </w:rPr>
      </w:pPr>
      <w:r w:rsidRPr="00F54221">
        <w:rPr>
          <w:rFonts w:ascii="Arial" w:hAnsi="Arial" w:cs="Arial"/>
          <w:b/>
          <w:bCs/>
        </w:rPr>
        <w:t>15.  EXENCIÓN DE RESPONSABILIDAD</w:t>
      </w:r>
    </w:p>
    <w:p w14:paraId="74E4C459" w14:textId="77777777" w:rsidR="00F54221" w:rsidRPr="00F54221" w:rsidRDefault="00F54221" w:rsidP="00F54221">
      <w:pPr>
        <w:spacing w:line="360" w:lineRule="auto"/>
        <w:ind w:firstLine="680"/>
        <w:jc w:val="both"/>
        <w:rPr>
          <w:rFonts w:ascii="Arial" w:hAnsi="Arial" w:cs="Arial"/>
        </w:rPr>
      </w:pPr>
      <w:r w:rsidRPr="00F54221">
        <w:rPr>
          <w:rFonts w:ascii="Arial" w:hAnsi="Arial" w:cs="Arial"/>
        </w:rPr>
        <w:tab/>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14:paraId="074D7B7A" w14:textId="77777777" w:rsidR="00F54221" w:rsidRPr="00F54221" w:rsidRDefault="00F54221" w:rsidP="00F54221">
      <w:pPr>
        <w:spacing w:line="360" w:lineRule="auto"/>
        <w:jc w:val="center"/>
        <w:rPr>
          <w:rFonts w:ascii="Arial" w:hAnsi="Arial" w:cs="Arial"/>
          <w:b/>
          <w:kern w:val="2"/>
        </w:rPr>
      </w:pPr>
      <w:r w:rsidRPr="00F54221">
        <w:rPr>
          <w:rFonts w:ascii="Arial" w:hAnsi="Arial" w:cs="Arial"/>
        </w:rPr>
        <w:br w:type="page"/>
      </w:r>
      <w:r w:rsidRPr="00F54221">
        <w:rPr>
          <w:rFonts w:ascii="Arial" w:hAnsi="Arial" w:cs="Arial"/>
          <w:b/>
        </w:rPr>
        <w:lastRenderedPageBreak/>
        <w:t xml:space="preserve">ANEXO </w:t>
      </w:r>
      <w:proofErr w:type="spellStart"/>
      <w:r w:rsidRPr="00F54221">
        <w:rPr>
          <w:rFonts w:ascii="Arial" w:hAnsi="Arial" w:cs="Arial"/>
          <w:b/>
        </w:rPr>
        <w:t>Nº</w:t>
      </w:r>
      <w:proofErr w:type="spellEnd"/>
      <w:r w:rsidRPr="00F54221">
        <w:rPr>
          <w:rFonts w:ascii="Arial" w:hAnsi="Arial" w:cs="Arial"/>
          <w:b/>
        </w:rPr>
        <w:t xml:space="preserve"> 1</w:t>
      </w:r>
    </w:p>
    <w:p w14:paraId="4286B596" w14:textId="77777777" w:rsidR="00F54221" w:rsidRPr="00F54221" w:rsidRDefault="00F54221" w:rsidP="00F54221">
      <w:pPr>
        <w:spacing w:line="360" w:lineRule="auto"/>
        <w:jc w:val="center"/>
        <w:rPr>
          <w:rFonts w:ascii="Arial" w:hAnsi="Arial" w:cs="Arial"/>
          <w:b/>
        </w:rPr>
      </w:pPr>
    </w:p>
    <w:p w14:paraId="44F11329" w14:textId="77777777" w:rsidR="00F54221" w:rsidRPr="00F54221" w:rsidRDefault="00F54221" w:rsidP="00F54221">
      <w:pPr>
        <w:spacing w:line="360" w:lineRule="auto"/>
        <w:jc w:val="center"/>
        <w:rPr>
          <w:rFonts w:ascii="Arial" w:hAnsi="Arial" w:cs="Arial"/>
          <w:b/>
        </w:rPr>
      </w:pPr>
      <w:r w:rsidRPr="00F54221">
        <w:rPr>
          <w:rFonts w:ascii="Arial" w:hAnsi="Arial" w:cs="Arial"/>
          <w:b/>
        </w:rPr>
        <w:t>RECOMENDACIONES SOBRE LA OFERTA EN LÍNEA</w:t>
      </w:r>
    </w:p>
    <w:p w14:paraId="6F78D34C" w14:textId="77777777" w:rsidR="00F54221" w:rsidRPr="00F54221" w:rsidRDefault="00F54221" w:rsidP="00F54221">
      <w:pPr>
        <w:spacing w:line="360" w:lineRule="auto"/>
        <w:jc w:val="both"/>
        <w:rPr>
          <w:rFonts w:ascii="Arial" w:hAnsi="Arial" w:cs="Arial"/>
        </w:rPr>
      </w:pPr>
    </w:p>
    <w:p w14:paraId="094F0EC9" w14:textId="77777777" w:rsidR="00F54221" w:rsidRPr="00F54221" w:rsidRDefault="00F54221" w:rsidP="00F54221">
      <w:pPr>
        <w:spacing w:line="360" w:lineRule="auto"/>
        <w:jc w:val="both"/>
        <w:rPr>
          <w:rFonts w:ascii="Arial" w:hAnsi="Arial" w:cs="Arial"/>
        </w:rPr>
      </w:pPr>
      <w:r w:rsidRPr="00F54221">
        <w:rPr>
          <w:rFonts w:ascii="Arial" w:hAnsi="Arial" w:cs="Arial"/>
        </w:rPr>
        <w:t>Sr. Proveedor:</w:t>
      </w:r>
    </w:p>
    <w:p w14:paraId="38F6F861" w14:textId="77777777" w:rsidR="00F54221" w:rsidRPr="00F54221" w:rsidRDefault="00F54221" w:rsidP="00F54221">
      <w:pPr>
        <w:spacing w:line="360" w:lineRule="auto"/>
        <w:jc w:val="both"/>
        <w:rPr>
          <w:rFonts w:ascii="Arial" w:hAnsi="Arial" w:cs="Arial"/>
        </w:rPr>
      </w:pPr>
      <w:r w:rsidRPr="00F54221">
        <w:rPr>
          <w:rFonts w:ascii="Arial" w:hAnsi="Arial" w:cs="Arial"/>
        </w:rPr>
        <w:t>A los efectos de poder realizar sus ofertas en línea en tiempo y forma aconsejamos tener en cuenta las siguientes recomendaciones:</w:t>
      </w:r>
    </w:p>
    <w:p w14:paraId="75A38663" w14:textId="77777777" w:rsidR="00F54221" w:rsidRPr="00F54221" w:rsidRDefault="00F54221" w:rsidP="00F54221">
      <w:pPr>
        <w:widowControl/>
        <w:numPr>
          <w:ilvl w:val="0"/>
          <w:numId w:val="11"/>
        </w:numPr>
        <w:suppressAutoHyphens w:val="0"/>
        <w:spacing w:line="360" w:lineRule="auto"/>
        <w:jc w:val="both"/>
        <w:rPr>
          <w:rFonts w:ascii="Arial" w:hAnsi="Arial" w:cs="Arial"/>
        </w:rPr>
      </w:pPr>
      <w:r w:rsidRPr="00F54221">
        <w:rPr>
          <w:rFonts w:ascii="Arial" w:hAnsi="Arial" w:cs="Arial"/>
        </w:rPr>
        <w:t xml:space="preserve">Estar registrado en RUPE es un requisito excluyente para poder ofertar en línea. Si no lo está recomendamos realizar el procedimiento de inscripción lo antes posible y como primer paso. Para más información de RUPE ver el siguiente link </w:t>
      </w:r>
      <w:hyperlink r:id="rId12" w:history="1">
        <w:r w:rsidRPr="00F54221">
          <w:rPr>
            <w:rStyle w:val="Hipervnculo"/>
            <w:rFonts w:ascii="Arial" w:eastAsia="Arial" w:hAnsi="Arial" w:cs="Arial"/>
          </w:rPr>
          <w:t>http://comprasestatales.gub.uy/inicio/proveedores/rupe/como-inscribirse/</w:t>
        </w:r>
      </w:hyperlink>
      <w:r w:rsidRPr="00F54221">
        <w:rPr>
          <w:rFonts w:ascii="Arial" w:hAnsi="Arial" w:cs="Arial"/>
        </w:rPr>
        <w:t xml:space="preserve"> o comunicarse al (+598) 2604 5360 de lunes a domingo de 8:00 a 21:00 </w:t>
      </w:r>
      <w:proofErr w:type="spellStart"/>
      <w:r w:rsidRPr="00F54221">
        <w:rPr>
          <w:rFonts w:ascii="Arial" w:hAnsi="Arial" w:cs="Arial"/>
        </w:rPr>
        <w:t>hs</w:t>
      </w:r>
      <w:proofErr w:type="spellEnd"/>
      <w:r w:rsidRPr="00F54221">
        <w:rPr>
          <w:rFonts w:ascii="Arial" w:hAnsi="Arial" w:cs="Arial"/>
        </w:rPr>
        <w:t xml:space="preserve">. </w:t>
      </w:r>
      <w:r w:rsidRPr="00F54221">
        <w:rPr>
          <w:rFonts w:ascii="Arial" w:hAnsi="Arial" w:cs="Arial"/>
          <w:b/>
          <w:bCs/>
        </w:rPr>
        <w:t>ATENCIÓN</w:t>
      </w:r>
      <w:r w:rsidRPr="00F54221">
        <w:rPr>
          <w:rFonts w:ascii="Arial" w:hAnsi="Arial" w:cs="Arial"/>
        </w:rPr>
        <w:t xml:space="preserve"> para poder ofertar es suficiente estar registrado en RUPE en estado EN INGRESO.</w:t>
      </w:r>
    </w:p>
    <w:p w14:paraId="1D678C69" w14:textId="77777777" w:rsidR="00F54221" w:rsidRPr="00F54221" w:rsidRDefault="00F54221" w:rsidP="00F54221">
      <w:pPr>
        <w:widowControl/>
        <w:numPr>
          <w:ilvl w:val="0"/>
          <w:numId w:val="11"/>
        </w:numPr>
        <w:suppressAutoHyphens w:val="0"/>
        <w:spacing w:line="360" w:lineRule="auto"/>
        <w:jc w:val="both"/>
        <w:rPr>
          <w:rFonts w:ascii="Arial" w:hAnsi="Arial" w:cs="Arial"/>
        </w:rPr>
      </w:pPr>
      <w:r w:rsidRPr="00F54221">
        <w:rPr>
          <w:rFonts w:ascii="Arial" w:hAnsi="Arial" w:cs="Arial"/>
        </w:rPr>
        <w:t xml:space="preserve"> Debe tener contraseña para ingresar al sistema de ofertas en línea. Si no la posee, recomendamos obtenerla tan pronto decida participar en este proceso.</w:t>
      </w:r>
    </w:p>
    <w:p w14:paraId="28826925" w14:textId="77777777" w:rsidR="00F54221" w:rsidRPr="00F54221" w:rsidRDefault="00F54221" w:rsidP="00F54221">
      <w:pPr>
        <w:spacing w:line="360" w:lineRule="auto"/>
        <w:ind w:left="720"/>
        <w:jc w:val="both"/>
        <w:rPr>
          <w:rFonts w:ascii="Arial" w:hAnsi="Arial" w:cs="Arial"/>
          <w:b/>
        </w:rPr>
      </w:pPr>
      <w:r w:rsidRPr="00F54221">
        <w:rPr>
          <w:rFonts w:ascii="Arial" w:hAnsi="Arial" w:cs="Arial"/>
        </w:rPr>
        <w:t xml:space="preserve">ATENCIÓN: la contraseña de acceso al sistema de oferta en línea no es la misma contraseña de acceso al RUPE. Se obtiene directamente del sistema y se recibe en el correo electrónico registrado en RUPE. </w:t>
      </w:r>
      <w:r w:rsidRPr="00F54221">
        <w:rPr>
          <w:rFonts w:ascii="Arial" w:hAnsi="Arial" w:cs="Arial"/>
          <w:b/>
        </w:rPr>
        <w:t xml:space="preserve">Recomendamos leer el </w:t>
      </w:r>
      <w:r w:rsidRPr="00F54221">
        <w:rPr>
          <w:rFonts w:ascii="Arial" w:hAnsi="Arial" w:cs="Arial"/>
          <w:b/>
          <w:u w:val="single"/>
        </w:rPr>
        <w:t>manual</w:t>
      </w:r>
      <w:r w:rsidRPr="00F54221">
        <w:rPr>
          <w:rFonts w:ascii="Arial" w:hAnsi="Arial" w:cs="Arial"/>
          <w:b/>
        </w:rPr>
        <w:t xml:space="preserve"> y ver el </w:t>
      </w:r>
      <w:r w:rsidRPr="00F54221">
        <w:rPr>
          <w:rFonts w:ascii="Arial" w:hAnsi="Arial" w:cs="Arial"/>
          <w:b/>
          <w:u w:val="single"/>
        </w:rPr>
        <w:t>video explicativo</w:t>
      </w:r>
      <w:r w:rsidRPr="00F54221">
        <w:rPr>
          <w:rFonts w:ascii="Arial" w:hAnsi="Arial" w:cs="Arial"/>
          <w:b/>
        </w:rPr>
        <w:t xml:space="preserve"> sobre el ingreso de ofertas en línea.</w:t>
      </w:r>
    </w:p>
    <w:p w14:paraId="2E08717B" w14:textId="77777777" w:rsidR="00F54221" w:rsidRPr="00F54221" w:rsidRDefault="00F54221" w:rsidP="00F54221">
      <w:pPr>
        <w:numPr>
          <w:ilvl w:val="0"/>
          <w:numId w:val="11"/>
        </w:numPr>
        <w:spacing w:line="360" w:lineRule="auto"/>
        <w:jc w:val="both"/>
        <w:rPr>
          <w:rFonts w:ascii="Arial" w:hAnsi="Arial" w:cs="Arial"/>
        </w:rPr>
      </w:pPr>
      <w:r w:rsidRPr="00F54221">
        <w:rPr>
          <w:rFonts w:ascii="Arial" w:hAnsi="Arial" w:cs="Arial"/>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14:paraId="14F648A3" w14:textId="77777777" w:rsidR="00F54221" w:rsidRPr="00F54221" w:rsidRDefault="00F54221" w:rsidP="00F54221">
      <w:pPr>
        <w:spacing w:line="360" w:lineRule="auto"/>
        <w:ind w:left="708"/>
        <w:jc w:val="both"/>
        <w:rPr>
          <w:rFonts w:ascii="Arial" w:hAnsi="Arial" w:cs="Arial"/>
        </w:rPr>
      </w:pPr>
      <w:r w:rsidRPr="00F54221">
        <w:rPr>
          <w:rFonts w:ascii="Arial" w:hAnsi="Arial" w:cs="Arial"/>
        </w:rPr>
        <w:t xml:space="preserve">Si usted desea cotizar algún impuesto, o atributo que no se encuentra disponible en el sistema, deberá comunicarse con la sección Catálogo de </w:t>
      </w:r>
      <w:r w:rsidRPr="00F54221">
        <w:rPr>
          <w:rFonts w:ascii="Arial" w:hAnsi="Arial" w:cs="Arial"/>
        </w:rPr>
        <w:lastRenderedPageBreak/>
        <w:t xml:space="preserve">ACCE al correo electrónico </w:t>
      </w:r>
      <w:hyperlink r:id="rId13" w:history="1">
        <w:r w:rsidRPr="00F54221">
          <w:rPr>
            <w:rStyle w:val="Hipervnculo"/>
            <w:rFonts w:ascii="Arial" w:hAnsi="Arial" w:cs="Arial"/>
          </w:rPr>
          <w:t>catalogo@acce.gub.uy</w:t>
        </w:r>
      </w:hyperlink>
      <w:r w:rsidRPr="00F54221">
        <w:rPr>
          <w:rFonts w:ascii="Arial" w:hAnsi="Arial" w:cs="Arial"/>
        </w:rPr>
        <w:t xml:space="preserve"> para solicitar la inclusión y/o asesorarse acerca de la forma de proceder al respecto.</w:t>
      </w:r>
    </w:p>
    <w:p w14:paraId="474D5D98" w14:textId="77777777" w:rsidR="00F54221" w:rsidRPr="00F54221" w:rsidRDefault="00F54221" w:rsidP="00F54221">
      <w:pPr>
        <w:widowControl/>
        <w:numPr>
          <w:ilvl w:val="0"/>
          <w:numId w:val="11"/>
        </w:numPr>
        <w:suppressAutoHyphens w:val="0"/>
        <w:spacing w:line="360" w:lineRule="auto"/>
        <w:jc w:val="both"/>
        <w:rPr>
          <w:rFonts w:ascii="Arial" w:hAnsi="Arial" w:cs="Arial"/>
        </w:rPr>
      </w:pPr>
      <w:r w:rsidRPr="00F54221">
        <w:rPr>
          <w:rFonts w:ascii="Arial" w:hAnsi="Arial" w:cs="Arial"/>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14:paraId="7E0C7BE3" w14:textId="77777777" w:rsidR="00F54221" w:rsidRPr="00F54221" w:rsidRDefault="00F54221" w:rsidP="00F54221">
      <w:pPr>
        <w:widowControl/>
        <w:numPr>
          <w:ilvl w:val="0"/>
          <w:numId w:val="11"/>
        </w:numPr>
        <w:suppressAutoHyphens w:val="0"/>
        <w:spacing w:line="360" w:lineRule="auto"/>
        <w:jc w:val="both"/>
        <w:rPr>
          <w:rFonts w:ascii="Arial" w:hAnsi="Arial" w:cs="Arial"/>
        </w:rPr>
      </w:pPr>
      <w:r w:rsidRPr="00F54221">
        <w:rPr>
          <w:rFonts w:ascii="Arial" w:hAnsi="Arial" w:cs="Arial"/>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14:paraId="3FF9B458" w14:textId="77777777" w:rsidR="00F54221" w:rsidRPr="00F54221" w:rsidRDefault="00F54221" w:rsidP="00F54221">
      <w:pPr>
        <w:widowControl/>
        <w:numPr>
          <w:ilvl w:val="0"/>
          <w:numId w:val="11"/>
        </w:numPr>
        <w:suppressAutoHyphens w:val="0"/>
        <w:spacing w:line="360" w:lineRule="auto"/>
        <w:jc w:val="both"/>
        <w:rPr>
          <w:rFonts w:ascii="Arial" w:hAnsi="Arial" w:cs="Arial"/>
        </w:rPr>
      </w:pPr>
      <w:r w:rsidRPr="00F54221">
        <w:rPr>
          <w:rFonts w:ascii="Arial" w:hAnsi="Arial" w:cs="Arial"/>
        </w:rPr>
        <w:t>Hasta la hora señalada para la apertura usted podrá ver, modificar y hasta eliminar su oferta, dado que solamente está disponible el acceso a ella con su clave.</w:t>
      </w:r>
    </w:p>
    <w:p w14:paraId="698857A0" w14:textId="77777777" w:rsidR="00F54221" w:rsidRPr="00F54221" w:rsidRDefault="00F54221" w:rsidP="00F54221">
      <w:pPr>
        <w:spacing w:line="360" w:lineRule="auto"/>
        <w:ind w:left="708"/>
        <w:jc w:val="both"/>
        <w:rPr>
          <w:rFonts w:ascii="Arial" w:hAnsi="Arial" w:cs="Arial"/>
        </w:rPr>
      </w:pPr>
      <w:r w:rsidRPr="00F54221">
        <w:rPr>
          <w:rFonts w:ascii="Arial" w:hAnsi="Arial" w:cs="Arial"/>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14:paraId="2E969627" w14:textId="77777777" w:rsidR="00F54221" w:rsidRPr="00F54221" w:rsidRDefault="00F54221" w:rsidP="00F54221">
      <w:pPr>
        <w:widowControl/>
        <w:numPr>
          <w:ilvl w:val="0"/>
          <w:numId w:val="11"/>
        </w:numPr>
        <w:suppressAutoHyphens w:val="0"/>
        <w:spacing w:line="360" w:lineRule="auto"/>
        <w:jc w:val="both"/>
        <w:rPr>
          <w:rFonts w:ascii="Arial" w:hAnsi="Arial" w:cs="Arial"/>
        </w:rPr>
      </w:pPr>
      <w:r w:rsidRPr="00F54221">
        <w:rPr>
          <w:rFonts w:ascii="Arial" w:hAnsi="Arial" w:cs="Arial"/>
        </w:rPr>
        <w:t xml:space="preserve">Por cualquier duda o consulta, comunicarse con Atención a Usuarios de ACCE   al (+598) 2604 5360 de lunes a domingos de 08:00 a 21:00hs, o a través del correo </w:t>
      </w:r>
      <w:hyperlink r:id="rId14" w:history="1">
        <w:r w:rsidRPr="00F54221">
          <w:rPr>
            <w:rStyle w:val="Hipervnculo"/>
            <w:rFonts w:ascii="Arial" w:hAnsi="Arial" w:cs="Arial"/>
          </w:rPr>
          <w:t>compras@acce.gub.uy</w:t>
        </w:r>
      </w:hyperlink>
      <w:r w:rsidRPr="00F54221">
        <w:rPr>
          <w:rFonts w:ascii="Arial" w:hAnsi="Arial" w:cs="Arial"/>
        </w:rPr>
        <w:t>.</w:t>
      </w:r>
    </w:p>
    <w:p w14:paraId="620B27C3" w14:textId="77777777" w:rsidR="00F54221" w:rsidRPr="00F54221" w:rsidRDefault="00F54221" w:rsidP="00F54221">
      <w:pPr>
        <w:shd w:val="clear" w:color="auto" w:fill="FFFFFF"/>
        <w:spacing w:before="619" w:line="360" w:lineRule="auto"/>
        <w:jc w:val="center"/>
        <w:rPr>
          <w:rFonts w:ascii="Arial" w:hAnsi="Arial" w:cs="Arial"/>
          <w:b/>
        </w:rPr>
      </w:pPr>
      <w:r w:rsidRPr="00F54221">
        <w:rPr>
          <w:rFonts w:ascii="Arial" w:hAnsi="Arial" w:cs="Arial"/>
        </w:rPr>
        <w:br w:type="page"/>
      </w:r>
      <w:r w:rsidRPr="00F54221">
        <w:rPr>
          <w:rFonts w:ascii="Arial" w:hAnsi="Arial" w:cs="Arial"/>
          <w:b/>
        </w:rPr>
        <w:lastRenderedPageBreak/>
        <w:t>ANEXO 2</w:t>
      </w:r>
    </w:p>
    <w:p w14:paraId="61015C9F" w14:textId="77777777" w:rsidR="00F54221" w:rsidRPr="00F54221" w:rsidRDefault="00F54221" w:rsidP="00F54221">
      <w:pPr>
        <w:shd w:val="clear" w:color="auto" w:fill="FFFFFF"/>
        <w:spacing w:line="360" w:lineRule="auto"/>
        <w:rPr>
          <w:rFonts w:ascii="Arial" w:hAnsi="Arial" w:cs="Arial"/>
          <w:b/>
          <w:color w:val="000000"/>
          <w:spacing w:val="-2"/>
          <w:lang w:val="es-ES"/>
        </w:rPr>
      </w:pPr>
    </w:p>
    <w:p w14:paraId="0C4B387A" w14:textId="77777777" w:rsidR="00F54221" w:rsidRPr="00F54221" w:rsidRDefault="00F54221" w:rsidP="00F54221">
      <w:pPr>
        <w:shd w:val="clear" w:color="auto" w:fill="FFFFFF"/>
        <w:spacing w:line="360" w:lineRule="auto"/>
        <w:jc w:val="center"/>
        <w:rPr>
          <w:rFonts w:ascii="Arial" w:hAnsi="Arial" w:cs="Arial"/>
          <w:b/>
          <w:color w:val="000000"/>
          <w:spacing w:val="-2"/>
          <w:lang w:val="es-ES"/>
        </w:rPr>
      </w:pPr>
      <w:r w:rsidRPr="00F54221">
        <w:rPr>
          <w:rFonts w:ascii="Arial" w:hAnsi="Arial" w:cs="Arial"/>
          <w:b/>
          <w:color w:val="000000"/>
          <w:spacing w:val="-2"/>
          <w:lang w:val="es-ES"/>
        </w:rPr>
        <w:t>FORMULARIO DE IDENTIFICACIÓN DEL OFERENTE</w:t>
      </w:r>
    </w:p>
    <w:p w14:paraId="3CC24556" w14:textId="77777777" w:rsidR="00F54221" w:rsidRPr="00F54221" w:rsidRDefault="00F54221" w:rsidP="00F54221">
      <w:pPr>
        <w:shd w:val="clear" w:color="auto" w:fill="FFFFFF"/>
        <w:spacing w:line="360" w:lineRule="auto"/>
        <w:jc w:val="both"/>
        <w:rPr>
          <w:rFonts w:ascii="Arial" w:hAnsi="Arial" w:cs="Arial"/>
          <w:b/>
          <w:color w:val="000000"/>
          <w:spacing w:val="-2"/>
          <w:lang w:val="es-ES"/>
        </w:rPr>
      </w:pPr>
    </w:p>
    <w:p w14:paraId="03EAC3BF" w14:textId="13C03216" w:rsidR="00F54221" w:rsidRPr="00F54221" w:rsidRDefault="00F54221" w:rsidP="00F54221">
      <w:pPr>
        <w:shd w:val="clear" w:color="auto" w:fill="FFFFFF"/>
        <w:spacing w:line="480" w:lineRule="auto"/>
        <w:jc w:val="both"/>
        <w:rPr>
          <w:rFonts w:ascii="Arial" w:hAnsi="Arial" w:cs="Arial"/>
          <w:b/>
          <w:color w:val="000000"/>
          <w:spacing w:val="-1"/>
          <w:lang w:val="es-ES"/>
        </w:rPr>
      </w:pPr>
      <w:r w:rsidRPr="00F54221">
        <w:rPr>
          <w:rFonts w:ascii="Arial" w:hAnsi="Arial" w:cs="Arial"/>
          <w:b/>
          <w:color w:val="000000"/>
          <w:spacing w:val="-1"/>
          <w:lang w:val="es-ES"/>
        </w:rPr>
        <w:t xml:space="preserve">LICITACIÓN ABREVIADA </w:t>
      </w:r>
      <w:proofErr w:type="spellStart"/>
      <w:r w:rsidRPr="00F54221">
        <w:rPr>
          <w:rFonts w:ascii="Arial" w:hAnsi="Arial" w:cs="Arial"/>
          <w:b/>
          <w:color w:val="000000"/>
          <w:spacing w:val="-1"/>
          <w:lang w:val="es-ES"/>
        </w:rPr>
        <w:t>N</w:t>
      </w:r>
      <w:r w:rsidRPr="004E1D38">
        <w:rPr>
          <w:rFonts w:ascii="Arial" w:hAnsi="Arial" w:cs="Arial"/>
          <w:b/>
          <w:color w:val="000000"/>
          <w:spacing w:val="-1"/>
          <w:lang w:val="es-ES"/>
        </w:rPr>
        <w:t>°</w:t>
      </w:r>
      <w:proofErr w:type="spellEnd"/>
      <w:r w:rsidRPr="004E1D38">
        <w:rPr>
          <w:rFonts w:ascii="Arial" w:hAnsi="Arial" w:cs="Arial"/>
          <w:b/>
          <w:color w:val="000000"/>
          <w:spacing w:val="-1"/>
          <w:lang w:val="es-ES"/>
        </w:rPr>
        <w:t xml:space="preserve"> </w:t>
      </w:r>
      <w:r w:rsidR="009A00C8" w:rsidRPr="00936660">
        <w:rPr>
          <w:rFonts w:ascii="Arial" w:hAnsi="Arial" w:cs="Arial"/>
          <w:b/>
          <w:color w:val="000000"/>
          <w:spacing w:val="-1"/>
          <w:lang w:val="es-ES"/>
        </w:rPr>
        <w:t>2</w:t>
      </w:r>
      <w:r w:rsidRPr="00936660">
        <w:rPr>
          <w:rFonts w:ascii="Arial" w:hAnsi="Arial" w:cs="Arial"/>
          <w:b/>
          <w:color w:val="000000"/>
          <w:spacing w:val="-1"/>
          <w:lang w:val="es-ES"/>
        </w:rPr>
        <w:t>/2020</w:t>
      </w:r>
    </w:p>
    <w:p w14:paraId="60641F25" w14:textId="77777777" w:rsidR="00F54221" w:rsidRPr="00F54221" w:rsidRDefault="00F54221" w:rsidP="00F54221">
      <w:pPr>
        <w:shd w:val="clear" w:color="auto" w:fill="FFFFFF"/>
        <w:spacing w:line="480" w:lineRule="auto"/>
        <w:jc w:val="both"/>
        <w:rPr>
          <w:rFonts w:ascii="Arial" w:hAnsi="Arial" w:cs="Arial"/>
          <w:b/>
          <w:color w:val="000000"/>
          <w:spacing w:val="-1"/>
          <w:lang w:val="es-ES"/>
        </w:rPr>
      </w:pPr>
      <w:r w:rsidRPr="00F54221">
        <w:rPr>
          <w:rFonts w:ascii="Arial" w:hAnsi="Arial" w:cs="Arial"/>
          <w:b/>
          <w:color w:val="000000"/>
          <w:spacing w:val="-1"/>
          <w:lang w:val="es-ES"/>
        </w:rPr>
        <w:t>RAZÓN SOCIAL DE LA EMPRESA:</w:t>
      </w:r>
    </w:p>
    <w:p w14:paraId="7C0BC772" w14:textId="77777777" w:rsidR="00F54221" w:rsidRPr="00F54221" w:rsidRDefault="00F54221" w:rsidP="00F54221">
      <w:pPr>
        <w:shd w:val="clear" w:color="auto" w:fill="FFFFFF"/>
        <w:spacing w:line="480" w:lineRule="auto"/>
        <w:jc w:val="both"/>
        <w:rPr>
          <w:rFonts w:ascii="Arial" w:hAnsi="Arial" w:cs="Arial"/>
          <w:b/>
          <w:color w:val="000000"/>
          <w:spacing w:val="-1"/>
          <w:lang w:val="es-ES"/>
        </w:rPr>
      </w:pPr>
      <w:r w:rsidRPr="00F54221">
        <w:rPr>
          <w:rFonts w:ascii="Arial" w:hAnsi="Arial" w:cs="Arial"/>
          <w:b/>
          <w:color w:val="000000"/>
          <w:spacing w:val="-1"/>
          <w:lang w:val="es-ES"/>
        </w:rPr>
        <w:t>NOMBRE COMERCIAL DE LA EMPRESA:</w:t>
      </w:r>
    </w:p>
    <w:p w14:paraId="6AEF6E07" w14:textId="77777777" w:rsidR="00F54221" w:rsidRPr="00F54221" w:rsidRDefault="00F54221" w:rsidP="00F54221">
      <w:pPr>
        <w:shd w:val="clear" w:color="auto" w:fill="FFFFFF"/>
        <w:spacing w:line="480" w:lineRule="auto"/>
        <w:jc w:val="both"/>
        <w:rPr>
          <w:rFonts w:ascii="Arial" w:hAnsi="Arial" w:cs="Arial"/>
          <w:b/>
          <w:color w:val="000000"/>
          <w:spacing w:val="-11"/>
          <w:lang w:val="es-ES"/>
        </w:rPr>
      </w:pPr>
      <w:r w:rsidRPr="00F54221">
        <w:rPr>
          <w:rFonts w:ascii="Arial" w:hAnsi="Arial" w:cs="Arial"/>
          <w:b/>
          <w:color w:val="000000"/>
          <w:spacing w:val="-11"/>
          <w:lang w:val="es-ES"/>
        </w:rPr>
        <w:t>RUC:</w:t>
      </w:r>
    </w:p>
    <w:p w14:paraId="7E5CE811" w14:textId="77777777" w:rsidR="00F54221" w:rsidRPr="00F54221" w:rsidRDefault="00F54221" w:rsidP="00F54221">
      <w:pPr>
        <w:shd w:val="clear" w:color="auto" w:fill="FFFFFF"/>
        <w:spacing w:line="480" w:lineRule="auto"/>
        <w:jc w:val="both"/>
        <w:rPr>
          <w:rFonts w:ascii="Arial" w:hAnsi="Arial" w:cs="Arial"/>
          <w:b/>
          <w:color w:val="000000"/>
          <w:spacing w:val="-3"/>
          <w:lang w:val="es-ES"/>
        </w:rPr>
      </w:pPr>
      <w:r w:rsidRPr="00F54221">
        <w:rPr>
          <w:rFonts w:ascii="Arial" w:hAnsi="Arial" w:cs="Arial"/>
          <w:b/>
          <w:color w:val="000000"/>
          <w:spacing w:val="-3"/>
          <w:lang w:val="es-ES"/>
        </w:rPr>
        <w:t>DOMICILIO A EFECTOS DE LA PRESENTE LICITACIÓN:</w:t>
      </w:r>
    </w:p>
    <w:p w14:paraId="4D3FD92C" w14:textId="77777777" w:rsidR="00F54221" w:rsidRPr="00F54221" w:rsidRDefault="00F54221" w:rsidP="00F54221">
      <w:pPr>
        <w:shd w:val="clear" w:color="auto" w:fill="FFFFFF"/>
        <w:spacing w:line="480" w:lineRule="auto"/>
        <w:jc w:val="both"/>
        <w:rPr>
          <w:rFonts w:ascii="Arial" w:hAnsi="Arial" w:cs="Arial"/>
          <w:b/>
          <w:color w:val="000000"/>
          <w:spacing w:val="-4"/>
          <w:lang w:val="es-ES"/>
        </w:rPr>
      </w:pPr>
      <w:r w:rsidRPr="00F54221">
        <w:rPr>
          <w:rFonts w:ascii="Arial" w:hAnsi="Arial" w:cs="Arial"/>
          <w:b/>
          <w:color w:val="000000"/>
          <w:spacing w:val="-4"/>
          <w:lang w:val="es-ES"/>
        </w:rPr>
        <w:t>Calle/</w:t>
      </w:r>
      <w:proofErr w:type="spellStart"/>
      <w:r w:rsidRPr="00F54221">
        <w:rPr>
          <w:rFonts w:ascii="Arial" w:hAnsi="Arial" w:cs="Arial"/>
          <w:b/>
          <w:color w:val="000000"/>
          <w:spacing w:val="-4"/>
          <w:lang w:val="es-ES"/>
        </w:rPr>
        <w:t>N°</w:t>
      </w:r>
      <w:proofErr w:type="spellEnd"/>
      <w:r w:rsidRPr="00F54221">
        <w:rPr>
          <w:rFonts w:ascii="Arial" w:hAnsi="Arial" w:cs="Arial"/>
          <w:b/>
          <w:color w:val="000000"/>
          <w:spacing w:val="-4"/>
          <w:lang w:val="es-ES"/>
        </w:rPr>
        <w:t>:</w:t>
      </w:r>
    </w:p>
    <w:p w14:paraId="257B56B6" w14:textId="77777777" w:rsidR="00F54221" w:rsidRPr="00F54221" w:rsidRDefault="00F54221" w:rsidP="00F54221">
      <w:pPr>
        <w:shd w:val="clear" w:color="auto" w:fill="FFFFFF"/>
        <w:spacing w:line="480" w:lineRule="auto"/>
        <w:jc w:val="both"/>
        <w:rPr>
          <w:rFonts w:ascii="Arial" w:hAnsi="Arial" w:cs="Arial"/>
          <w:b/>
          <w:color w:val="000000"/>
          <w:spacing w:val="-1"/>
          <w:lang w:val="es-ES"/>
        </w:rPr>
      </w:pPr>
      <w:r w:rsidRPr="00F54221">
        <w:rPr>
          <w:rFonts w:ascii="Arial" w:hAnsi="Arial" w:cs="Arial"/>
          <w:b/>
          <w:color w:val="000000"/>
          <w:spacing w:val="-1"/>
          <w:lang w:val="es-ES"/>
        </w:rPr>
        <w:t>Departamento/Localidad:</w:t>
      </w:r>
    </w:p>
    <w:p w14:paraId="07BA42E9" w14:textId="77777777" w:rsidR="00F54221" w:rsidRPr="00F54221" w:rsidRDefault="00F54221" w:rsidP="00F54221">
      <w:pPr>
        <w:shd w:val="clear" w:color="auto" w:fill="FFFFFF"/>
        <w:spacing w:line="480" w:lineRule="auto"/>
        <w:jc w:val="both"/>
        <w:rPr>
          <w:rFonts w:ascii="Arial" w:hAnsi="Arial" w:cs="Arial"/>
          <w:b/>
          <w:color w:val="000000"/>
          <w:spacing w:val="-2"/>
          <w:lang w:val="es-ES"/>
        </w:rPr>
      </w:pPr>
      <w:r w:rsidRPr="00F54221">
        <w:rPr>
          <w:rFonts w:ascii="Arial" w:hAnsi="Arial" w:cs="Arial"/>
          <w:b/>
          <w:color w:val="000000"/>
          <w:spacing w:val="-2"/>
          <w:lang w:val="es-ES"/>
        </w:rPr>
        <w:t>Código Postal:</w:t>
      </w:r>
    </w:p>
    <w:p w14:paraId="0FA5A05E" w14:textId="77777777" w:rsidR="00F54221" w:rsidRPr="00F54221" w:rsidRDefault="00F54221" w:rsidP="00F54221">
      <w:pPr>
        <w:shd w:val="clear" w:color="auto" w:fill="FFFFFF"/>
        <w:spacing w:line="480" w:lineRule="auto"/>
        <w:jc w:val="both"/>
        <w:rPr>
          <w:rFonts w:ascii="Arial" w:hAnsi="Arial" w:cs="Arial"/>
          <w:b/>
          <w:color w:val="000000"/>
          <w:spacing w:val="-8"/>
          <w:lang w:val="es-ES"/>
        </w:rPr>
      </w:pPr>
      <w:r w:rsidRPr="00F54221">
        <w:rPr>
          <w:rFonts w:ascii="Arial" w:hAnsi="Arial" w:cs="Arial"/>
          <w:b/>
          <w:color w:val="000000"/>
          <w:spacing w:val="-8"/>
          <w:lang w:val="es-ES"/>
        </w:rPr>
        <w:t>País:</w:t>
      </w:r>
    </w:p>
    <w:p w14:paraId="6005E0B5" w14:textId="77777777" w:rsidR="00F54221" w:rsidRPr="00F54221" w:rsidRDefault="00F54221" w:rsidP="00F54221">
      <w:pPr>
        <w:shd w:val="clear" w:color="auto" w:fill="FFFFFF"/>
        <w:spacing w:line="480" w:lineRule="auto"/>
        <w:jc w:val="both"/>
        <w:rPr>
          <w:rFonts w:ascii="Arial" w:hAnsi="Arial" w:cs="Arial"/>
          <w:b/>
          <w:color w:val="000000"/>
          <w:spacing w:val="-3"/>
          <w:lang w:val="es-ES"/>
        </w:rPr>
      </w:pPr>
      <w:r w:rsidRPr="00F54221">
        <w:rPr>
          <w:rFonts w:ascii="Arial" w:hAnsi="Arial" w:cs="Arial"/>
          <w:b/>
          <w:color w:val="000000"/>
          <w:spacing w:val="-3"/>
          <w:lang w:val="es-ES"/>
        </w:rPr>
        <w:t>Teléfono:</w:t>
      </w:r>
    </w:p>
    <w:p w14:paraId="5C8A602F" w14:textId="0D7C269F" w:rsidR="00F54221" w:rsidRPr="00F54221" w:rsidRDefault="004E1D38" w:rsidP="00F54221">
      <w:pPr>
        <w:shd w:val="clear" w:color="auto" w:fill="FFFFFF"/>
        <w:spacing w:line="480" w:lineRule="auto"/>
        <w:jc w:val="both"/>
        <w:rPr>
          <w:rFonts w:ascii="Arial" w:hAnsi="Arial" w:cs="Arial"/>
          <w:b/>
          <w:color w:val="000000"/>
          <w:spacing w:val="-8"/>
          <w:lang w:val="es-ES"/>
        </w:rPr>
      </w:pPr>
      <w:r w:rsidRPr="00936660">
        <w:rPr>
          <w:rFonts w:ascii="Arial" w:hAnsi="Arial" w:cs="Arial"/>
          <w:b/>
          <w:color w:val="000000"/>
          <w:spacing w:val="-8"/>
          <w:lang w:val="es-ES"/>
        </w:rPr>
        <w:t>Correo electrónico/</w:t>
      </w:r>
      <w:bookmarkStart w:id="1" w:name="_GoBack"/>
      <w:bookmarkEnd w:id="1"/>
      <w:r>
        <w:rPr>
          <w:rFonts w:ascii="Arial" w:hAnsi="Arial" w:cs="Arial"/>
          <w:b/>
          <w:color w:val="000000"/>
          <w:spacing w:val="-8"/>
          <w:lang w:val="es-ES"/>
        </w:rPr>
        <w:t xml:space="preserve"> </w:t>
      </w:r>
      <w:r w:rsidR="00F54221" w:rsidRPr="00F54221">
        <w:rPr>
          <w:rFonts w:ascii="Arial" w:hAnsi="Arial" w:cs="Arial"/>
          <w:b/>
          <w:color w:val="000000"/>
          <w:spacing w:val="-8"/>
          <w:lang w:val="es-ES"/>
        </w:rPr>
        <w:t>Fax:</w:t>
      </w:r>
    </w:p>
    <w:p w14:paraId="4398E283" w14:textId="77777777" w:rsidR="00F54221" w:rsidRPr="00F54221" w:rsidRDefault="00F54221" w:rsidP="00F54221">
      <w:pPr>
        <w:shd w:val="clear" w:color="auto" w:fill="FFFFFF"/>
        <w:spacing w:line="480" w:lineRule="auto"/>
        <w:jc w:val="both"/>
        <w:rPr>
          <w:rFonts w:ascii="Arial" w:hAnsi="Arial" w:cs="Arial"/>
          <w:b/>
          <w:color w:val="000000"/>
          <w:spacing w:val="-2"/>
          <w:lang w:val="es-ES"/>
        </w:rPr>
      </w:pPr>
      <w:r w:rsidRPr="00F54221">
        <w:rPr>
          <w:rFonts w:ascii="Arial" w:hAnsi="Arial" w:cs="Arial"/>
          <w:b/>
          <w:color w:val="000000"/>
          <w:spacing w:val="-2"/>
          <w:lang w:val="es-ES"/>
        </w:rPr>
        <w:t>Declaro estar en condiciones legales de contratar con el Estado.</w:t>
      </w:r>
    </w:p>
    <w:p w14:paraId="5B368398" w14:textId="77777777" w:rsidR="00F54221" w:rsidRPr="00F54221" w:rsidRDefault="00F54221" w:rsidP="00F54221">
      <w:pPr>
        <w:shd w:val="clear" w:color="auto" w:fill="FFFFFF"/>
        <w:spacing w:before="756" w:line="360" w:lineRule="auto"/>
        <w:jc w:val="center"/>
        <w:rPr>
          <w:rFonts w:ascii="Arial" w:hAnsi="Arial" w:cs="Arial"/>
          <w:b/>
          <w:color w:val="000000"/>
          <w:spacing w:val="-6"/>
          <w:lang w:val="es-ES"/>
        </w:rPr>
      </w:pPr>
    </w:p>
    <w:p w14:paraId="55634D69" w14:textId="77777777" w:rsidR="00F54221" w:rsidRPr="00F54221" w:rsidRDefault="00F54221" w:rsidP="00F54221">
      <w:pPr>
        <w:shd w:val="clear" w:color="auto" w:fill="FFFFFF"/>
        <w:spacing w:before="756" w:line="360" w:lineRule="auto"/>
        <w:jc w:val="center"/>
        <w:rPr>
          <w:rFonts w:ascii="Arial" w:hAnsi="Arial" w:cs="Arial"/>
          <w:b/>
          <w:color w:val="000000"/>
          <w:spacing w:val="-6"/>
          <w:lang w:val="es-ES"/>
        </w:rPr>
      </w:pPr>
      <w:r w:rsidRPr="00F54221">
        <w:rPr>
          <w:rFonts w:ascii="Arial" w:hAnsi="Arial" w:cs="Arial"/>
          <w:b/>
          <w:color w:val="000000"/>
          <w:spacing w:val="-6"/>
          <w:lang w:val="es-ES"/>
        </w:rPr>
        <w:t>FIRMA/S</w:t>
      </w:r>
    </w:p>
    <w:p w14:paraId="5D9DA443" w14:textId="77777777" w:rsidR="00F54221" w:rsidRPr="00F54221" w:rsidRDefault="00F54221" w:rsidP="00F54221">
      <w:pPr>
        <w:shd w:val="clear" w:color="auto" w:fill="FFFFFF"/>
        <w:spacing w:before="274" w:line="360" w:lineRule="auto"/>
        <w:jc w:val="center"/>
        <w:rPr>
          <w:rFonts w:ascii="Arial" w:hAnsi="Arial" w:cs="Arial"/>
          <w:b/>
          <w:color w:val="000000"/>
          <w:spacing w:val="-2"/>
          <w:lang w:val="es-ES"/>
        </w:rPr>
      </w:pPr>
      <w:r w:rsidRPr="00F54221">
        <w:rPr>
          <w:rFonts w:ascii="Arial" w:hAnsi="Arial" w:cs="Arial"/>
          <w:b/>
          <w:color w:val="000000"/>
          <w:spacing w:val="-2"/>
          <w:lang w:val="es-ES"/>
        </w:rPr>
        <w:t>Aclaración de firma/s</w:t>
      </w:r>
    </w:p>
    <w:p w14:paraId="240A0C39" w14:textId="77777777" w:rsidR="00A657A1" w:rsidRPr="00F54221" w:rsidRDefault="00A657A1">
      <w:pPr>
        <w:rPr>
          <w:rFonts w:ascii="Arial" w:hAnsi="Arial" w:cs="Arial"/>
        </w:rPr>
      </w:pPr>
    </w:p>
    <w:sectPr w:rsidR="00A657A1" w:rsidRPr="00F54221" w:rsidSect="009A0092">
      <w:headerReference w:type="even" r:id="rId15"/>
      <w:headerReference w:type="default" r:id="rId16"/>
      <w:footerReference w:type="even" r:id="rId17"/>
      <w:footerReference w:type="default" r:id="rId18"/>
      <w:headerReference w:type="first" r:id="rId19"/>
      <w:footerReference w:type="first" r:id="rId20"/>
      <w:pgSz w:w="11906" w:h="16838"/>
      <w:pgMar w:top="2268" w:right="1701" w:bottom="192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781B" w16cex:dateUtc="2020-07-28T13: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124F3" w14:textId="77777777" w:rsidR="007163C3" w:rsidRDefault="007163C3" w:rsidP="009A0092">
      <w:r>
        <w:separator/>
      </w:r>
    </w:p>
  </w:endnote>
  <w:endnote w:type="continuationSeparator" w:id="0">
    <w:p w14:paraId="6BCC73F7" w14:textId="77777777" w:rsidR="007163C3" w:rsidRDefault="007163C3"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2FBE" w14:textId="77777777" w:rsidR="007163C3" w:rsidRDefault="007163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9FEC" w14:textId="77777777" w:rsidR="007163C3" w:rsidRDefault="007163C3">
    <w:pPr>
      <w:pStyle w:val="Piedepgina"/>
    </w:pPr>
    <w:r>
      <w:rPr>
        <w:noProof/>
        <w:lang w:eastAsia="es-ES"/>
      </w:rPr>
      <w:drawing>
        <wp:anchor distT="0" distB="0" distL="114300" distR="114300" simplePos="0" relativeHeight="251659264" behindDoc="0" locked="0" layoutInCell="1" allowOverlap="0" wp14:anchorId="566D240C" wp14:editId="340CD40D">
          <wp:simplePos x="0" y="0"/>
          <wp:positionH relativeFrom="page">
            <wp:posOffset>2562225</wp:posOffset>
          </wp:positionH>
          <wp:positionV relativeFrom="bottomMargin">
            <wp:posOffset>503963</wp:posOffset>
          </wp:positionV>
          <wp:extent cx="2448000" cy="219224"/>
          <wp:effectExtent l="0" t="0" r="0" b="952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urso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2192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1" locked="0" layoutInCell="1" allowOverlap="0" wp14:anchorId="6B2FBB94" wp14:editId="213C1A33">
          <wp:simplePos x="0" y="0"/>
          <wp:positionH relativeFrom="column">
            <wp:align>center</wp:align>
          </wp:positionH>
          <wp:positionV relativeFrom="paragraph">
            <wp:posOffset>9609455</wp:posOffset>
          </wp:positionV>
          <wp:extent cx="2447925" cy="257175"/>
          <wp:effectExtent l="0" t="0" r="9525" b="9525"/>
          <wp:wrapSquare wrapText="bothSides"/>
          <wp:docPr id="32" name="Imagen 32" descr="Recur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urs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A5DB" w14:textId="77777777" w:rsidR="007163C3" w:rsidRDefault="007163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78D41" w14:textId="77777777" w:rsidR="007163C3" w:rsidRDefault="007163C3" w:rsidP="009A0092">
      <w:r>
        <w:separator/>
      </w:r>
    </w:p>
  </w:footnote>
  <w:footnote w:type="continuationSeparator" w:id="0">
    <w:p w14:paraId="7168F25E" w14:textId="77777777" w:rsidR="007163C3" w:rsidRDefault="007163C3" w:rsidP="009A0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BC0BF" w14:textId="77777777" w:rsidR="007163C3" w:rsidRDefault="007163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B536" w14:textId="77777777" w:rsidR="007163C3" w:rsidRDefault="007163C3">
    <w:pPr>
      <w:pStyle w:val="Encabezado"/>
    </w:pPr>
    <w:r>
      <w:rPr>
        <w:noProof/>
        <w:lang w:eastAsia="es-ES"/>
      </w:rPr>
      <w:drawing>
        <wp:anchor distT="0" distB="0" distL="114300" distR="114300" simplePos="0" relativeHeight="251658240" behindDoc="1" locked="0" layoutInCell="1" allowOverlap="0" wp14:anchorId="24644EBA" wp14:editId="372D0D89">
          <wp:simplePos x="0" y="0"/>
          <wp:positionH relativeFrom="page">
            <wp:posOffset>3056255</wp:posOffset>
          </wp:positionH>
          <wp:positionV relativeFrom="page">
            <wp:posOffset>542925</wp:posOffset>
          </wp:positionV>
          <wp:extent cx="1440815" cy="791845"/>
          <wp:effectExtent l="0" t="0" r="6985" b="825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F blanco horizont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815" cy="79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628A" w14:textId="77777777" w:rsidR="007163C3" w:rsidRDefault="007163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C4CEA5D4"/>
    <w:name w:val="WW8Num2"/>
    <w:lvl w:ilvl="0">
      <w:start w:val="1"/>
      <w:numFmt w:val="decimal"/>
      <w:lvlText w:val="%1."/>
      <w:lvlJc w:val="left"/>
      <w:pPr>
        <w:tabs>
          <w:tab w:val="num" w:pos="360"/>
        </w:tabs>
        <w:ind w:left="360" w:hanging="360"/>
      </w:pPr>
      <w:rPr>
        <w:rFonts w:ascii="Arial" w:hAnsi="Arial"/>
        <w:b/>
        <w:i w:val="0"/>
        <w:sz w:val="24"/>
      </w:rPr>
    </w:lvl>
    <w:lvl w:ilvl="1">
      <w:start w:val="2"/>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OpenSymbol" w:hAnsi="OpenSymbol"/>
      </w:rPr>
    </w:lvl>
  </w:abstractNum>
  <w:abstractNum w:abstractNumId="4" w15:restartNumberingAfterBreak="0">
    <w:nsid w:val="00000005"/>
    <w:multiLevelType w:val="singleLevel"/>
    <w:tmpl w:val="00000005"/>
    <w:name w:val="WW8Num7"/>
    <w:lvl w:ilvl="0">
      <w:start w:val="13"/>
      <w:numFmt w:val="decimal"/>
      <w:lvlText w:val="%1."/>
      <w:lvlJc w:val="left"/>
      <w:pPr>
        <w:tabs>
          <w:tab w:val="num" w:pos="450"/>
        </w:tabs>
        <w:ind w:left="450" w:hanging="450"/>
      </w:pPr>
    </w:lvl>
  </w:abstractNum>
  <w:abstractNum w:abstractNumId="5" w15:restartNumberingAfterBreak="0">
    <w:nsid w:val="00000007"/>
    <w:multiLevelType w:val="singleLevel"/>
    <w:tmpl w:val="00000007"/>
    <w:name w:val="WW8Num11"/>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21155EE2"/>
    <w:multiLevelType w:val="hybridMultilevel"/>
    <w:tmpl w:val="909E65B0"/>
    <w:lvl w:ilvl="0" w:tplc="84DC81EE">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15:restartNumberingAfterBreak="0">
    <w:nsid w:val="317C0D74"/>
    <w:multiLevelType w:val="hybridMultilevel"/>
    <w:tmpl w:val="99D4DAC4"/>
    <w:lvl w:ilvl="0" w:tplc="00000004">
      <w:start w:val="1"/>
      <w:numFmt w:val="bullet"/>
      <w:lvlText w:val="-"/>
      <w:lvlJc w:val="left"/>
      <w:pPr>
        <w:ind w:left="1069" w:hanging="360"/>
      </w:pPr>
      <w:rPr>
        <w:rFonts w:ascii="OpenSymbol" w:hAnsi="OpenSymbol" w:hint="default"/>
      </w:rPr>
    </w:lvl>
    <w:lvl w:ilvl="1" w:tplc="380A0003" w:tentative="1">
      <w:start w:val="1"/>
      <w:numFmt w:val="bullet"/>
      <w:lvlText w:val="o"/>
      <w:lvlJc w:val="left"/>
      <w:pPr>
        <w:ind w:left="1789" w:hanging="360"/>
      </w:pPr>
      <w:rPr>
        <w:rFonts w:ascii="Courier New" w:hAnsi="Courier New" w:cs="Courier New" w:hint="default"/>
      </w:rPr>
    </w:lvl>
    <w:lvl w:ilvl="2" w:tplc="380A0005" w:tentative="1">
      <w:start w:val="1"/>
      <w:numFmt w:val="bullet"/>
      <w:lvlText w:val=""/>
      <w:lvlJc w:val="left"/>
      <w:pPr>
        <w:ind w:left="2509" w:hanging="360"/>
      </w:pPr>
      <w:rPr>
        <w:rFonts w:ascii="Wingdings" w:hAnsi="Wingdings" w:hint="default"/>
      </w:rPr>
    </w:lvl>
    <w:lvl w:ilvl="3" w:tplc="380A0001" w:tentative="1">
      <w:start w:val="1"/>
      <w:numFmt w:val="bullet"/>
      <w:lvlText w:val=""/>
      <w:lvlJc w:val="left"/>
      <w:pPr>
        <w:ind w:left="3229" w:hanging="360"/>
      </w:pPr>
      <w:rPr>
        <w:rFonts w:ascii="Symbol" w:hAnsi="Symbol" w:hint="default"/>
      </w:rPr>
    </w:lvl>
    <w:lvl w:ilvl="4" w:tplc="380A0003" w:tentative="1">
      <w:start w:val="1"/>
      <w:numFmt w:val="bullet"/>
      <w:lvlText w:val="o"/>
      <w:lvlJc w:val="left"/>
      <w:pPr>
        <w:ind w:left="3949" w:hanging="360"/>
      </w:pPr>
      <w:rPr>
        <w:rFonts w:ascii="Courier New" w:hAnsi="Courier New" w:cs="Courier New" w:hint="default"/>
      </w:rPr>
    </w:lvl>
    <w:lvl w:ilvl="5" w:tplc="380A0005" w:tentative="1">
      <w:start w:val="1"/>
      <w:numFmt w:val="bullet"/>
      <w:lvlText w:val=""/>
      <w:lvlJc w:val="left"/>
      <w:pPr>
        <w:ind w:left="4669" w:hanging="360"/>
      </w:pPr>
      <w:rPr>
        <w:rFonts w:ascii="Wingdings" w:hAnsi="Wingdings" w:hint="default"/>
      </w:rPr>
    </w:lvl>
    <w:lvl w:ilvl="6" w:tplc="380A0001" w:tentative="1">
      <w:start w:val="1"/>
      <w:numFmt w:val="bullet"/>
      <w:lvlText w:val=""/>
      <w:lvlJc w:val="left"/>
      <w:pPr>
        <w:ind w:left="5389" w:hanging="360"/>
      </w:pPr>
      <w:rPr>
        <w:rFonts w:ascii="Symbol" w:hAnsi="Symbol" w:hint="default"/>
      </w:rPr>
    </w:lvl>
    <w:lvl w:ilvl="7" w:tplc="380A0003" w:tentative="1">
      <w:start w:val="1"/>
      <w:numFmt w:val="bullet"/>
      <w:lvlText w:val="o"/>
      <w:lvlJc w:val="left"/>
      <w:pPr>
        <w:ind w:left="6109" w:hanging="360"/>
      </w:pPr>
      <w:rPr>
        <w:rFonts w:ascii="Courier New" w:hAnsi="Courier New" w:cs="Courier New" w:hint="default"/>
      </w:rPr>
    </w:lvl>
    <w:lvl w:ilvl="8" w:tplc="380A0005" w:tentative="1">
      <w:start w:val="1"/>
      <w:numFmt w:val="bullet"/>
      <w:lvlText w:val=""/>
      <w:lvlJc w:val="left"/>
      <w:pPr>
        <w:ind w:left="6829" w:hanging="360"/>
      </w:pPr>
      <w:rPr>
        <w:rFonts w:ascii="Wingdings" w:hAnsi="Wingdings" w:hint="default"/>
      </w:rPr>
    </w:lvl>
  </w:abstractNum>
  <w:abstractNum w:abstractNumId="9" w15:restartNumberingAfterBreak="0">
    <w:nsid w:val="364372CD"/>
    <w:multiLevelType w:val="hybridMultilevel"/>
    <w:tmpl w:val="E80466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43241031"/>
    <w:multiLevelType w:val="hybridMultilevel"/>
    <w:tmpl w:val="A04281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59A42523"/>
    <w:multiLevelType w:val="hybridMultilevel"/>
    <w:tmpl w:val="F15286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0"/>
  </w:num>
  <w:num w:numId="10">
    <w:abstractNumId w:val="7"/>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21"/>
    <w:rsid w:val="000E5741"/>
    <w:rsid w:val="001036CF"/>
    <w:rsid w:val="001E6474"/>
    <w:rsid w:val="002A5962"/>
    <w:rsid w:val="002D6824"/>
    <w:rsid w:val="00343463"/>
    <w:rsid w:val="0039705C"/>
    <w:rsid w:val="00451DCA"/>
    <w:rsid w:val="00454B66"/>
    <w:rsid w:val="004D02A8"/>
    <w:rsid w:val="004E1D38"/>
    <w:rsid w:val="00681174"/>
    <w:rsid w:val="007119A8"/>
    <w:rsid w:val="007163C3"/>
    <w:rsid w:val="00737F4F"/>
    <w:rsid w:val="00767EE7"/>
    <w:rsid w:val="007E236B"/>
    <w:rsid w:val="008C4BDB"/>
    <w:rsid w:val="00916C17"/>
    <w:rsid w:val="00936660"/>
    <w:rsid w:val="00936AD1"/>
    <w:rsid w:val="009A0092"/>
    <w:rsid w:val="009A00C8"/>
    <w:rsid w:val="00A657A1"/>
    <w:rsid w:val="00B11D4F"/>
    <w:rsid w:val="00BD5440"/>
    <w:rsid w:val="00BE0C9A"/>
    <w:rsid w:val="00C727E0"/>
    <w:rsid w:val="00C9755D"/>
    <w:rsid w:val="00CF3C91"/>
    <w:rsid w:val="00D13BFE"/>
    <w:rsid w:val="00DE5A4C"/>
    <w:rsid w:val="00EA4021"/>
    <w:rsid w:val="00EA781A"/>
    <w:rsid w:val="00EF2A08"/>
    <w:rsid w:val="00F02D76"/>
    <w:rsid w:val="00F54221"/>
    <w:rsid w:val="00FA43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AD561"/>
  <w15:chartTrackingRefBased/>
  <w15:docId w15:val="{2E268504-AEEB-4B6A-AB1E-D86F336D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21"/>
    <w:pPr>
      <w:widowControl w:val="0"/>
      <w:suppressAutoHyphens/>
      <w:spacing w:after="0" w:line="240" w:lineRule="auto"/>
    </w:pPr>
    <w:rPr>
      <w:rFonts w:ascii="Times New Roman" w:eastAsia="Lucida Sans Unicode" w:hAnsi="Times New Roman" w:cs="Times New Roman"/>
      <w:kern w:val="1"/>
      <w:sz w:val="24"/>
      <w:szCs w:val="24"/>
      <w:lang w:val="es-UY" w:eastAsia="ar-SA"/>
    </w:rPr>
  </w:style>
  <w:style w:type="paragraph" w:styleId="Ttulo1">
    <w:name w:val="heading 1"/>
    <w:basedOn w:val="Normal"/>
    <w:next w:val="Normal"/>
    <w:link w:val="Ttulo1Car"/>
    <w:qFormat/>
    <w:rsid w:val="00F54221"/>
    <w:pPr>
      <w:keepNext/>
      <w:numPr>
        <w:numId w:val="1"/>
      </w:numPr>
      <w:jc w:val="center"/>
      <w:outlineLvl w:val="0"/>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character" w:customStyle="1" w:styleId="Ttulo1Car">
    <w:name w:val="Título 1 Car"/>
    <w:basedOn w:val="Fuentedeprrafopredeter"/>
    <w:link w:val="Ttulo1"/>
    <w:rsid w:val="00F54221"/>
    <w:rPr>
      <w:rFonts w:ascii="Arial" w:eastAsia="Lucida Sans Unicode" w:hAnsi="Arial" w:cs="Times New Roman"/>
      <w:b/>
      <w:kern w:val="1"/>
      <w:sz w:val="28"/>
      <w:szCs w:val="24"/>
      <w:lang w:val="es-UY" w:eastAsia="ar-SA"/>
    </w:rPr>
  </w:style>
  <w:style w:type="character" w:styleId="Hipervnculo">
    <w:name w:val="Hyperlink"/>
    <w:rsid w:val="00F54221"/>
    <w:rPr>
      <w:color w:val="000080"/>
      <w:u w:val="single"/>
    </w:rPr>
  </w:style>
  <w:style w:type="paragraph" w:styleId="Textoindependiente">
    <w:name w:val="Body Text"/>
    <w:basedOn w:val="Normal"/>
    <w:link w:val="TextoindependienteCar"/>
    <w:rsid w:val="00F54221"/>
    <w:pPr>
      <w:spacing w:after="120"/>
    </w:pPr>
  </w:style>
  <w:style w:type="character" w:customStyle="1" w:styleId="TextoindependienteCar">
    <w:name w:val="Texto independiente Car"/>
    <w:basedOn w:val="Fuentedeprrafopredeter"/>
    <w:link w:val="Textoindependiente"/>
    <w:rsid w:val="00F54221"/>
    <w:rPr>
      <w:rFonts w:ascii="Times New Roman" w:eastAsia="Lucida Sans Unicode" w:hAnsi="Times New Roman" w:cs="Times New Roman"/>
      <w:kern w:val="1"/>
      <w:sz w:val="24"/>
      <w:szCs w:val="24"/>
      <w:lang w:val="es-UY" w:eastAsia="ar-SA"/>
    </w:rPr>
  </w:style>
  <w:style w:type="paragraph" w:customStyle="1" w:styleId="Textoindependiente21">
    <w:name w:val="Texto independiente 21"/>
    <w:basedOn w:val="Normal"/>
    <w:rsid w:val="00F54221"/>
    <w:pPr>
      <w:jc w:val="center"/>
    </w:pPr>
    <w:rPr>
      <w:rFonts w:ascii="Arial" w:hAnsi="Arial"/>
      <w:b/>
      <w:i/>
      <w:sz w:val="22"/>
    </w:rPr>
  </w:style>
  <w:style w:type="paragraph" w:styleId="Sangradetextonormal">
    <w:name w:val="Body Text Indent"/>
    <w:basedOn w:val="Normal"/>
    <w:link w:val="SangradetextonormalCar"/>
    <w:rsid w:val="00F54221"/>
    <w:pPr>
      <w:ind w:firstLine="708"/>
      <w:jc w:val="both"/>
    </w:pPr>
    <w:rPr>
      <w:rFonts w:ascii="Arial" w:hAnsi="Arial"/>
      <w:b/>
      <w:sz w:val="22"/>
    </w:rPr>
  </w:style>
  <w:style w:type="character" w:customStyle="1" w:styleId="SangradetextonormalCar">
    <w:name w:val="Sangría de texto normal Car"/>
    <w:basedOn w:val="Fuentedeprrafopredeter"/>
    <w:link w:val="Sangradetextonormal"/>
    <w:rsid w:val="00F54221"/>
    <w:rPr>
      <w:rFonts w:ascii="Arial" w:eastAsia="Lucida Sans Unicode" w:hAnsi="Arial" w:cs="Times New Roman"/>
      <w:b/>
      <w:kern w:val="1"/>
      <w:szCs w:val="24"/>
      <w:lang w:val="es-UY" w:eastAsia="ar-SA"/>
    </w:rPr>
  </w:style>
  <w:style w:type="paragraph" w:styleId="Textosinformato">
    <w:name w:val="Plain Text"/>
    <w:basedOn w:val="Normal"/>
    <w:link w:val="TextosinformatoCar"/>
    <w:uiPriority w:val="99"/>
    <w:unhideWhenUsed/>
    <w:rsid w:val="00F54221"/>
    <w:pPr>
      <w:widowControl/>
      <w:suppressAutoHyphens w:val="0"/>
    </w:pPr>
    <w:rPr>
      <w:rFonts w:ascii="Calibri" w:eastAsia="Calibri" w:hAnsi="Calibri"/>
      <w:kern w:val="0"/>
      <w:sz w:val="22"/>
      <w:szCs w:val="21"/>
      <w:lang w:eastAsia="en-US"/>
    </w:rPr>
  </w:style>
  <w:style w:type="character" w:customStyle="1" w:styleId="TextosinformatoCar">
    <w:name w:val="Texto sin formato Car"/>
    <w:basedOn w:val="Fuentedeprrafopredeter"/>
    <w:link w:val="Textosinformato"/>
    <w:uiPriority w:val="99"/>
    <w:rsid w:val="00F54221"/>
    <w:rPr>
      <w:rFonts w:ascii="Calibri" w:eastAsia="Calibri" w:hAnsi="Calibri" w:cs="Times New Roman"/>
      <w:szCs w:val="21"/>
      <w:lang w:val="es-UY"/>
    </w:rPr>
  </w:style>
  <w:style w:type="character" w:styleId="Refdecomentario">
    <w:name w:val="annotation reference"/>
    <w:basedOn w:val="Fuentedeprrafopredeter"/>
    <w:uiPriority w:val="99"/>
    <w:semiHidden/>
    <w:unhideWhenUsed/>
    <w:rsid w:val="00FA43DB"/>
    <w:rPr>
      <w:sz w:val="16"/>
      <w:szCs w:val="16"/>
    </w:rPr>
  </w:style>
  <w:style w:type="paragraph" w:styleId="Textocomentario">
    <w:name w:val="annotation text"/>
    <w:basedOn w:val="Normal"/>
    <w:link w:val="TextocomentarioCar"/>
    <w:uiPriority w:val="99"/>
    <w:semiHidden/>
    <w:unhideWhenUsed/>
    <w:rsid w:val="00FA43DB"/>
    <w:rPr>
      <w:sz w:val="20"/>
      <w:szCs w:val="20"/>
    </w:rPr>
  </w:style>
  <w:style w:type="character" w:customStyle="1" w:styleId="TextocomentarioCar">
    <w:name w:val="Texto comentario Car"/>
    <w:basedOn w:val="Fuentedeprrafopredeter"/>
    <w:link w:val="Textocomentario"/>
    <w:uiPriority w:val="99"/>
    <w:semiHidden/>
    <w:rsid w:val="00FA43DB"/>
    <w:rPr>
      <w:rFonts w:ascii="Times New Roman" w:eastAsia="Lucida Sans Unicode" w:hAnsi="Times New Roman" w:cs="Times New Roman"/>
      <w:kern w:val="1"/>
      <w:sz w:val="20"/>
      <w:szCs w:val="20"/>
      <w:lang w:val="es-UY" w:eastAsia="ar-SA"/>
    </w:rPr>
  </w:style>
  <w:style w:type="paragraph" w:styleId="Asuntodelcomentario">
    <w:name w:val="annotation subject"/>
    <w:basedOn w:val="Textocomentario"/>
    <w:next w:val="Textocomentario"/>
    <w:link w:val="AsuntodelcomentarioCar"/>
    <w:uiPriority w:val="99"/>
    <w:semiHidden/>
    <w:unhideWhenUsed/>
    <w:rsid w:val="00FA43DB"/>
    <w:rPr>
      <w:b/>
      <w:bCs/>
    </w:rPr>
  </w:style>
  <w:style w:type="character" w:customStyle="1" w:styleId="AsuntodelcomentarioCar">
    <w:name w:val="Asunto del comentario Car"/>
    <w:basedOn w:val="TextocomentarioCar"/>
    <w:link w:val="Asuntodelcomentario"/>
    <w:uiPriority w:val="99"/>
    <w:semiHidden/>
    <w:rsid w:val="00FA43DB"/>
    <w:rPr>
      <w:rFonts w:ascii="Times New Roman" w:eastAsia="Lucida Sans Unicode" w:hAnsi="Times New Roman" w:cs="Times New Roman"/>
      <w:b/>
      <w:bCs/>
      <w:kern w:val="1"/>
      <w:sz w:val="20"/>
      <w:szCs w:val="20"/>
      <w:lang w:val="es-UY" w:eastAsia="ar-SA"/>
    </w:rPr>
  </w:style>
  <w:style w:type="paragraph" w:styleId="Prrafodelista">
    <w:name w:val="List Paragraph"/>
    <w:basedOn w:val="Normal"/>
    <w:uiPriority w:val="34"/>
    <w:qFormat/>
    <w:rsid w:val="00B11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mailto:catalogo@acce.gub.u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in.gub.uy/" TargetMode="External"/><Relationship Id="rId12" Type="http://schemas.openxmlformats.org/officeDocument/2006/relationships/hyperlink" Target="http://comprasestatales.gub.uy/inicio/proveedores/rupe/como-inscribir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dur&#237;a@ain.gub.u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prasestatales.gub.u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hyperlink" Target="mailto:compras@acce.gub.uy"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dor\Desktop\Presupuesto%20y%20Seguimiento\Plantilla%20Hoja%20con%20Membrete%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Hoja con Membrete 2020</Template>
  <TotalTime>148</TotalTime>
  <Pages>14</Pages>
  <Words>2837</Words>
  <Characters>15605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Gloria Amoedo</cp:lastModifiedBy>
  <cp:revision>11</cp:revision>
  <cp:lastPrinted>2020-03-11T20:00:00Z</cp:lastPrinted>
  <dcterms:created xsi:type="dcterms:W3CDTF">2020-07-28T18:36:00Z</dcterms:created>
  <dcterms:modified xsi:type="dcterms:W3CDTF">2020-07-31T20:19:00Z</dcterms:modified>
</cp:coreProperties>
</file>