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85" w:rsidRPr="00781685" w:rsidRDefault="00781685" w:rsidP="00781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81685">
        <w:rPr>
          <w:rFonts w:ascii="Arial" w:hAnsi="Arial" w:cs="Arial"/>
          <w:b/>
          <w:bCs/>
          <w:color w:val="000000"/>
          <w:sz w:val="32"/>
          <w:szCs w:val="32"/>
        </w:rPr>
        <w:t>INSTITUTO DEL NIÑO Y ADOLESCENTE DEL URUGUAY</w:t>
      </w:r>
    </w:p>
    <w:p w:rsidR="00781685" w:rsidRPr="00781685" w:rsidRDefault="00781685" w:rsidP="00781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81685" w:rsidRPr="00781685" w:rsidRDefault="00781685" w:rsidP="00781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81685">
        <w:rPr>
          <w:rFonts w:ascii="Arial" w:hAnsi="Arial" w:cs="Arial"/>
          <w:b/>
          <w:bCs/>
          <w:color w:val="000000"/>
          <w:sz w:val="32"/>
          <w:szCs w:val="32"/>
        </w:rPr>
        <w:t>DIRECCIÓN DEPARTAMENTAL DE SAN JOSÉ</w:t>
      </w:r>
    </w:p>
    <w:p w:rsidR="00781685" w:rsidRP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6"/>
          <w:szCs w:val="36"/>
        </w:rPr>
      </w:pPr>
      <w:r>
        <w:rPr>
          <w:rFonts w:ascii="Arial,Bold" w:hAnsi="Arial,Bold" w:cs="Arial,Bold"/>
          <w:b/>
          <w:bCs/>
          <w:color w:val="000000"/>
          <w:sz w:val="36"/>
          <w:szCs w:val="36"/>
        </w:rPr>
        <w:t>LICITACIÓN ABREVIADA Nº 001/2020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CONTRATACION SERVICIO DE LIMPIEZA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APERTURA ELECTRÓNICA</w:t>
      </w:r>
      <w:r>
        <w:rPr>
          <w:rFonts w:ascii="Arial" w:hAnsi="Arial" w:cs="Arial"/>
          <w:color w:val="000000"/>
          <w:sz w:val="28"/>
          <w:szCs w:val="28"/>
        </w:rPr>
        <w:t xml:space="preserve">: Las ofertas se recibirán ÚNICAMENTE en línea a través de los sitios web de Compras y Contrataciones Estatales hasta </w:t>
      </w:r>
      <w:r w:rsidR="00DA505D">
        <w:rPr>
          <w:rFonts w:ascii="Arial" w:hAnsi="Arial" w:cs="Arial"/>
          <w:color w:val="000000"/>
          <w:sz w:val="32"/>
          <w:szCs w:val="32"/>
        </w:rPr>
        <w:t>el día 15 de Julio</w:t>
      </w:r>
      <w:r w:rsidR="00C17E9F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de 2020 a la hora 14:00.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EL INSTITUTO DEL NIÑO Y ADOLESCENTE DEL URUGUAY</w:t>
      </w:r>
      <w:r w:rsidR="000417D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LLAMA A EMPRESAS INTERESADAS EN PRESTAR SERVICIOS</w:t>
      </w:r>
      <w:r w:rsidR="000417D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DE LIMPIEZA INTEGRAL EN LAS OFICINAS Y CENTROS DE</w:t>
      </w:r>
      <w:r w:rsidR="000417D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TIEMPO PARCIAL Y DE TIEMPO COMPLETO DEPENDIENTES</w:t>
      </w:r>
      <w:r w:rsidR="000417D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DE LA DIRECCIÓN DEPARTAMENTAL DE SAN JOSÉ QUE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LUCEN EN EL LISTADO QUE SE ADJUNTA (ANEXO III), DE</w:t>
      </w:r>
      <w:r w:rsidR="000417D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ACUERDO A LAS CONDICIONES PARTICULARES Y</w:t>
      </w:r>
      <w:r w:rsidR="000417D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GENERALES QUE SE ESTABLECEN.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NORMAS Y DISPOSICIONES QUE REGIRÁN EL PROCEDIMIENTO</w:t>
      </w:r>
      <w:r w:rsidR="000417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CONJUNTAMENTE CON ESTE PLIEGO, CONSIDERÁNDOSE PARTE DEL</w:t>
      </w:r>
      <w:r w:rsidR="000417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MISMO:</w:t>
      </w:r>
    </w:p>
    <w:p w:rsidR="000417D4" w:rsidRDefault="000417D4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1) </w:t>
      </w:r>
      <w:r>
        <w:rPr>
          <w:rFonts w:ascii="Arial" w:hAnsi="Arial" w:cs="Arial"/>
          <w:color w:val="000000"/>
          <w:sz w:val="24"/>
          <w:szCs w:val="24"/>
        </w:rPr>
        <w:t>Pliego único de bases y condiciones generales para los contratos de</w:t>
      </w:r>
    </w:p>
    <w:p w:rsidR="00781685" w:rsidRDefault="00C17E9F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Suministros</w:t>
      </w:r>
      <w:r w:rsidR="00781685">
        <w:rPr>
          <w:rFonts w:ascii="Arial" w:hAnsi="Arial" w:cs="Arial"/>
          <w:color w:val="000000"/>
          <w:sz w:val="24"/>
          <w:szCs w:val="24"/>
        </w:rPr>
        <w:t xml:space="preserve"> y servicios no personales, Decreto N° 131/14 de</w:t>
      </w:r>
      <w:r w:rsidR="000417D4">
        <w:rPr>
          <w:rFonts w:ascii="Arial" w:hAnsi="Arial" w:cs="Arial"/>
          <w:color w:val="000000"/>
          <w:sz w:val="24"/>
          <w:szCs w:val="24"/>
        </w:rPr>
        <w:t xml:space="preserve"> </w:t>
      </w:r>
      <w:r w:rsidR="00781685">
        <w:rPr>
          <w:rFonts w:ascii="Arial" w:hAnsi="Arial" w:cs="Arial"/>
          <w:color w:val="000000"/>
          <w:sz w:val="24"/>
          <w:szCs w:val="24"/>
        </w:rPr>
        <w:t>19/05/2014, en lo pertinente.</w:t>
      </w:r>
    </w:p>
    <w:p w:rsidR="000417D4" w:rsidRDefault="000417D4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2) </w:t>
      </w:r>
      <w:r>
        <w:rPr>
          <w:rFonts w:ascii="Arial" w:hAnsi="Arial" w:cs="Arial"/>
          <w:color w:val="000000"/>
          <w:sz w:val="24"/>
          <w:szCs w:val="24"/>
        </w:rPr>
        <w:t>Las disposiciones contenidas en el T.O.C.A.F., aprobado por Decreto N°</w:t>
      </w:r>
      <w:r w:rsidR="000417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150/012 de 11 de mayo de 2012.</w:t>
      </w:r>
    </w:p>
    <w:p w:rsidR="000417D4" w:rsidRDefault="000417D4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3) </w:t>
      </w:r>
      <w:r>
        <w:rPr>
          <w:rFonts w:ascii="Arial" w:hAnsi="Arial" w:cs="Arial"/>
          <w:color w:val="000000"/>
          <w:sz w:val="24"/>
          <w:szCs w:val="24"/>
        </w:rPr>
        <w:t xml:space="preserve">Decreto Nº 155/2013 de fecha 21 de mayo de 2013 (Registro Único </w:t>
      </w:r>
      <w:r w:rsidR="00C17E9F">
        <w:rPr>
          <w:rFonts w:ascii="Arial" w:hAnsi="Arial" w:cs="Arial"/>
          <w:color w:val="000000"/>
          <w:sz w:val="24"/>
          <w:szCs w:val="24"/>
        </w:rPr>
        <w:t>de Proveedores</w:t>
      </w:r>
      <w:r>
        <w:rPr>
          <w:rFonts w:ascii="Arial" w:hAnsi="Arial" w:cs="Arial"/>
          <w:color w:val="000000"/>
          <w:sz w:val="24"/>
          <w:szCs w:val="24"/>
        </w:rPr>
        <w:t xml:space="preserve"> del Estado).</w:t>
      </w:r>
    </w:p>
    <w:p w:rsidR="000417D4" w:rsidRDefault="000417D4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4) </w:t>
      </w:r>
      <w:r>
        <w:rPr>
          <w:rFonts w:ascii="Arial" w:hAnsi="Arial" w:cs="Arial"/>
          <w:color w:val="000000"/>
          <w:sz w:val="24"/>
          <w:szCs w:val="24"/>
        </w:rPr>
        <w:t>Las disposiciones contenidas en las leyes N° 17.250 de 11 de agosto de</w:t>
      </w:r>
      <w:r w:rsidR="000417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2000 (Defensa </w:t>
      </w:r>
      <w:r w:rsidR="000417D4">
        <w:rPr>
          <w:rFonts w:ascii="Arial" w:hAnsi="Arial" w:cs="Arial"/>
          <w:color w:val="000000"/>
          <w:sz w:val="24"/>
          <w:szCs w:val="24"/>
        </w:rPr>
        <w:t>del Consum</w:t>
      </w:r>
      <w:r>
        <w:rPr>
          <w:rFonts w:ascii="Arial" w:hAnsi="Arial" w:cs="Arial"/>
          <w:color w:val="000000"/>
          <w:sz w:val="24"/>
          <w:szCs w:val="24"/>
        </w:rPr>
        <w:t>idor); Nº 18251 (sobre Tercerizaciones), N°</w:t>
      </w:r>
      <w:r w:rsidR="000417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18.099 de 24 de enero de 2007(seguro accidentes de trabajo)</w:t>
      </w:r>
      <w:r w:rsidR="000417D4">
        <w:rPr>
          <w:rFonts w:ascii="Arial" w:hAnsi="Arial" w:cs="Arial"/>
          <w:color w:val="000000"/>
          <w:sz w:val="24"/>
          <w:szCs w:val="24"/>
        </w:rPr>
        <w:t>.</w:t>
      </w:r>
    </w:p>
    <w:p w:rsidR="000417D4" w:rsidRDefault="000417D4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5) </w:t>
      </w:r>
      <w:r>
        <w:rPr>
          <w:rFonts w:ascii="Arial" w:hAnsi="Arial" w:cs="Arial"/>
          <w:color w:val="000000"/>
          <w:sz w:val="24"/>
          <w:szCs w:val="24"/>
        </w:rPr>
        <w:t>Reglamento de Procedimiento Administrativo de INAU, aprobado por</w:t>
      </w:r>
      <w:r w:rsidR="000417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Resolución de Directorio de INAU Nº 46/18 de fecha 3 de enero de 2018.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6) </w:t>
      </w:r>
      <w:r>
        <w:rPr>
          <w:rFonts w:ascii="Arial" w:hAnsi="Arial" w:cs="Arial"/>
          <w:color w:val="000000"/>
          <w:sz w:val="24"/>
          <w:szCs w:val="24"/>
        </w:rPr>
        <w:t>Decreto N° 142/18 de fecha 14/5/2018.(Apertura Electrónica).</w:t>
      </w:r>
    </w:p>
    <w:p w:rsidR="000417D4" w:rsidRDefault="000417D4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7) </w:t>
      </w:r>
      <w:r>
        <w:rPr>
          <w:rFonts w:ascii="Arial" w:hAnsi="Arial" w:cs="Arial"/>
          <w:color w:val="000000"/>
          <w:sz w:val="24"/>
          <w:szCs w:val="24"/>
        </w:rPr>
        <w:t>Art. 41 ley 18.362 de 6/10/2008- en la redacción dada por el Art. 14 de la</w:t>
      </w:r>
      <w:r w:rsidR="000417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ley 19.438 de 14/10/16 (margen de preferencia)</w:t>
      </w:r>
      <w:r w:rsidR="000417D4">
        <w:rPr>
          <w:rFonts w:ascii="Arial" w:hAnsi="Arial" w:cs="Arial"/>
          <w:color w:val="000000"/>
          <w:sz w:val="24"/>
          <w:szCs w:val="24"/>
        </w:rPr>
        <w:t>.</w:t>
      </w:r>
    </w:p>
    <w:p w:rsidR="000417D4" w:rsidRDefault="000417D4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8) </w:t>
      </w:r>
      <w:r>
        <w:rPr>
          <w:rFonts w:ascii="Arial" w:hAnsi="Arial" w:cs="Arial"/>
          <w:color w:val="000000"/>
          <w:sz w:val="24"/>
          <w:szCs w:val="24"/>
        </w:rPr>
        <w:t>Art. 43 y 44 Ley 18.362 de 6/10/2008 Programa de Contratación Pública</w:t>
      </w:r>
      <w:r w:rsidR="00427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 el Desarrollo</w:t>
      </w:r>
      <w:r w:rsidR="00427752">
        <w:rPr>
          <w:rFonts w:ascii="Arial" w:hAnsi="Arial" w:cs="Arial"/>
          <w:color w:val="000000"/>
          <w:sz w:val="24"/>
          <w:szCs w:val="24"/>
        </w:rPr>
        <w:t>.</w:t>
      </w:r>
    </w:p>
    <w:p w:rsidR="00427752" w:rsidRDefault="00427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9) </w:t>
      </w:r>
      <w:r>
        <w:rPr>
          <w:rFonts w:ascii="Arial" w:hAnsi="Arial" w:cs="Arial"/>
          <w:color w:val="000000"/>
          <w:sz w:val="24"/>
          <w:szCs w:val="24"/>
        </w:rPr>
        <w:t>Decreto 371/10 de 14/12/10 y modificativo Decreto Nº 164/13 de</w:t>
      </w:r>
      <w:r w:rsidR="00427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25/5/2013 Sub Programa de Contratación Pública para el Desarrollo de</w:t>
      </w:r>
      <w:r w:rsidR="00427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 Micro, Pequeñas y Medianas empresas.</w:t>
      </w:r>
    </w:p>
    <w:p w:rsidR="00427752" w:rsidRDefault="00427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10) </w:t>
      </w:r>
      <w:r>
        <w:rPr>
          <w:rFonts w:ascii="Arial" w:hAnsi="Arial" w:cs="Arial"/>
          <w:color w:val="000000"/>
          <w:sz w:val="24"/>
          <w:szCs w:val="24"/>
        </w:rPr>
        <w:t>Ley 18.381 de 17/10/2008 modificativa ley 19178 de 17/12/13 Acceso a</w:t>
      </w:r>
      <w:r w:rsidR="00427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información pública.</w:t>
      </w:r>
    </w:p>
    <w:p w:rsidR="00427752" w:rsidRDefault="00427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11) </w:t>
      </w:r>
      <w:r>
        <w:rPr>
          <w:rFonts w:ascii="Arial" w:hAnsi="Arial" w:cs="Arial"/>
          <w:color w:val="000000"/>
          <w:sz w:val="24"/>
          <w:szCs w:val="24"/>
        </w:rPr>
        <w:t>Decreto del Ministerio de Trabajo y Seguridad Social N° 406/88 del</w:t>
      </w:r>
      <w:r w:rsidR="00427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3/6/88. Seguridad y Salud Laboral.</w:t>
      </w:r>
    </w:p>
    <w:p w:rsidR="00427752" w:rsidRDefault="00427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12) </w:t>
      </w:r>
      <w:r>
        <w:rPr>
          <w:rFonts w:ascii="Arial" w:hAnsi="Arial" w:cs="Arial"/>
          <w:color w:val="000000"/>
          <w:sz w:val="24"/>
          <w:szCs w:val="24"/>
        </w:rPr>
        <w:t xml:space="preserve">Las leyes, </w:t>
      </w:r>
      <w:r>
        <w:rPr>
          <w:rFonts w:ascii="Arial" w:hAnsi="Arial" w:cs="Arial"/>
          <w:color w:val="00000A"/>
          <w:sz w:val="24"/>
          <w:szCs w:val="24"/>
        </w:rPr>
        <w:t>decretos y resoluciones vigentes en la materia, a la fecha de</w:t>
      </w:r>
      <w:r w:rsidR="00427752">
        <w:rPr>
          <w:rFonts w:ascii="Arial" w:hAnsi="Arial" w:cs="Arial"/>
          <w:color w:val="00000A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z w:val="24"/>
          <w:szCs w:val="24"/>
        </w:rPr>
        <w:t>apertura de la presente licitación.</w:t>
      </w:r>
    </w:p>
    <w:p w:rsidR="00427752" w:rsidRDefault="00427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13) </w:t>
      </w:r>
      <w:r>
        <w:rPr>
          <w:rFonts w:ascii="Arial" w:hAnsi="Arial" w:cs="Arial"/>
          <w:color w:val="000000"/>
          <w:sz w:val="24"/>
          <w:szCs w:val="24"/>
        </w:rPr>
        <w:t>Las enmiendas o aclaraciones efectuadas por la Administración durante</w:t>
      </w:r>
      <w:r w:rsidR="00427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plazo del llamado.</w:t>
      </w:r>
    </w:p>
    <w:p w:rsidR="00427752" w:rsidRDefault="00427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27752" w:rsidRDefault="00427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427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CONDICIONES PARTICULARES</w:t>
      </w:r>
    </w:p>
    <w:p w:rsidR="00427752" w:rsidRDefault="00427752" w:rsidP="00427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81685" w:rsidRPr="00427752" w:rsidRDefault="00781685" w:rsidP="004277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27752">
        <w:rPr>
          <w:rFonts w:ascii="Arial" w:hAnsi="Arial" w:cs="Arial"/>
          <w:b/>
          <w:bCs/>
          <w:color w:val="000000"/>
          <w:sz w:val="24"/>
          <w:szCs w:val="24"/>
        </w:rPr>
        <w:t>Objeto.</w:t>
      </w:r>
    </w:p>
    <w:p w:rsidR="00427752" w:rsidRPr="00427752" w:rsidRDefault="00427752" w:rsidP="0042775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objeto de la presente licitación</w:t>
      </w:r>
      <w:r w:rsidR="00427752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es la contratación del servicio de limpieza</w:t>
      </w:r>
      <w:r w:rsidR="00427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integral en diferentes Oficinas y Centros dependientes de la Dirección</w:t>
      </w:r>
      <w:r w:rsidR="00427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Departamental de San José</w:t>
      </w:r>
      <w:r w:rsidR="00427752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detallados en el listado que se adjunta (Anexo III),</w:t>
      </w:r>
      <w:r w:rsidR="00427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forma parte del presente pliego de condiciones, según el siguiente detalle:</w:t>
      </w:r>
    </w:p>
    <w:p w:rsidR="00427752" w:rsidRDefault="00427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Ítem. 1: Hasta 12.480 horas anuales de servicio de limpieza integral.</w:t>
      </w:r>
      <w:r w:rsidR="002A6D80">
        <w:rPr>
          <w:rFonts w:ascii="Arial" w:hAnsi="Arial" w:cs="Arial"/>
          <w:b/>
          <w:bCs/>
          <w:color w:val="000000"/>
          <w:sz w:val="24"/>
          <w:szCs w:val="24"/>
        </w:rPr>
        <w:t xml:space="preserve"> Detalles en ANEXO VI</w:t>
      </w:r>
    </w:p>
    <w:p w:rsidR="00427752" w:rsidRDefault="00427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Pr="00AC4234" w:rsidRDefault="00781685" w:rsidP="00AC423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C4234">
        <w:rPr>
          <w:rFonts w:ascii="Arial" w:hAnsi="Arial" w:cs="Arial"/>
          <w:b/>
          <w:bCs/>
          <w:color w:val="000000"/>
          <w:sz w:val="24"/>
          <w:szCs w:val="24"/>
        </w:rPr>
        <w:t>Periodo de contratación.</w:t>
      </w:r>
    </w:p>
    <w:p w:rsidR="00AC4234" w:rsidRPr="00AC4234" w:rsidRDefault="00AC4234" w:rsidP="00AC423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4234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 (1) año a contar de la notificación de la Resolución de adjudicación, con</w:t>
      </w:r>
      <w:r w:rsidR="00AC42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opción a una prórroga por un año más.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Para el caso de que alguna de las</w:t>
      </w:r>
      <w:r w:rsidR="00AC42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partes Instituto del Niño y Adolescente del Uruguay (I.N.A.U.) o Adjudicatario</w:t>
      </w:r>
      <w:r w:rsidR="00AC423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no desee hacer uso de la prórroga, deberá comunicar por escrito su voluntad a</w:t>
      </w:r>
      <w:r w:rsidR="00AC42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otra parte, en un plazo no inferior a 60 días anteriores al vencimiento del</w:t>
      </w:r>
      <w:r w:rsidR="00AC42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plazo inicial.</w:t>
      </w:r>
    </w:p>
    <w:p w:rsidR="00AC4234" w:rsidRDefault="00AC4234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Pr="00AC4234" w:rsidRDefault="00781685" w:rsidP="00AC423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C4234">
        <w:rPr>
          <w:rFonts w:ascii="Arial" w:hAnsi="Arial" w:cs="Arial"/>
          <w:b/>
          <w:bCs/>
          <w:color w:val="000000"/>
          <w:sz w:val="24"/>
          <w:szCs w:val="24"/>
        </w:rPr>
        <w:t>Visita obligatoria.</w:t>
      </w:r>
    </w:p>
    <w:p w:rsidR="00AC4234" w:rsidRPr="00AC4234" w:rsidRDefault="00AC4234" w:rsidP="00AC423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4234" w:rsidRDefault="00E20AC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781685">
        <w:rPr>
          <w:rFonts w:ascii="Arial" w:hAnsi="Arial" w:cs="Arial"/>
          <w:color w:val="000000"/>
          <w:sz w:val="24"/>
          <w:szCs w:val="24"/>
        </w:rPr>
        <w:t>erá de carácter</w:t>
      </w:r>
      <w:r w:rsidR="00AC4234">
        <w:rPr>
          <w:rFonts w:ascii="Arial" w:hAnsi="Arial" w:cs="Arial"/>
          <w:color w:val="000000"/>
          <w:sz w:val="24"/>
          <w:szCs w:val="24"/>
        </w:rPr>
        <w:t xml:space="preserve"> </w:t>
      </w:r>
      <w:r w:rsidR="00781685">
        <w:rPr>
          <w:rFonts w:ascii="Arial" w:hAnsi="Arial" w:cs="Arial"/>
          <w:color w:val="000000"/>
          <w:sz w:val="24"/>
          <w:szCs w:val="24"/>
        </w:rPr>
        <w:t>obl</w:t>
      </w:r>
      <w:r>
        <w:rPr>
          <w:rFonts w:ascii="Arial" w:hAnsi="Arial" w:cs="Arial"/>
          <w:color w:val="000000"/>
          <w:sz w:val="24"/>
          <w:szCs w:val="24"/>
        </w:rPr>
        <w:t xml:space="preserve">igatoria la visita de reconocimiento de los locales, </w:t>
      </w:r>
      <w:r w:rsidR="00781685">
        <w:rPr>
          <w:rFonts w:ascii="Arial" w:hAnsi="Arial" w:cs="Arial"/>
          <w:color w:val="000000"/>
          <w:sz w:val="24"/>
          <w:szCs w:val="24"/>
        </w:rPr>
        <w:t xml:space="preserve"> </w:t>
      </w:r>
      <w:r w:rsidR="00781685" w:rsidRPr="00D526C5">
        <w:rPr>
          <w:rFonts w:ascii="Arial" w:hAnsi="Arial" w:cs="Arial"/>
          <w:color w:val="000000"/>
          <w:sz w:val="24"/>
          <w:szCs w:val="24"/>
          <w:u w:val="single"/>
        </w:rPr>
        <w:t>siendo este un requisito</w:t>
      </w:r>
      <w:r w:rsidR="00781685">
        <w:rPr>
          <w:rFonts w:ascii="Arial" w:hAnsi="Arial" w:cs="Arial"/>
          <w:color w:val="000000"/>
          <w:sz w:val="24"/>
          <w:szCs w:val="24"/>
        </w:rPr>
        <w:t xml:space="preserve"> </w:t>
      </w:r>
      <w:r w:rsidR="00781685" w:rsidRPr="00D526C5">
        <w:rPr>
          <w:rFonts w:ascii="Arial" w:hAnsi="Arial" w:cs="Arial"/>
          <w:color w:val="000000"/>
          <w:sz w:val="24"/>
          <w:szCs w:val="24"/>
          <w:u w:val="single"/>
        </w:rPr>
        <w:t>excluyente</w:t>
      </w:r>
      <w:r w:rsidR="0078168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20AC3" w:rsidRDefault="00E20AC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Debido a la Emergencia Sanitari</w:t>
      </w:r>
      <w:r w:rsidR="002A6D80">
        <w:rPr>
          <w:rFonts w:ascii="Arial" w:hAnsi="Arial" w:cs="Arial"/>
          <w:color w:val="000000"/>
          <w:sz w:val="24"/>
          <w:szCs w:val="24"/>
        </w:rPr>
        <w:t xml:space="preserve">a por el </w:t>
      </w:r>
      <w:proofErr w:type="spellStart"/>
      <w:r w:rsidR="002A6D80">
        <w:rPr>
          <w:rFonts w:ascii="Arial" w:hAnsi="Arial" w:cs="Arial"/>
          <w:color w:val="000000"/>
          <w:sz w:val="24"/>
          <w:szCs w:val="24"/>
        </w:rPr>
        <w:t>Covid</w:t>
      </w:r>
      <w:proofErr w:type="spellEnd"/>
      <w:r w:rsidR="002A6D80">
        <w:rPr>
          <w:rFonts w:ascii="Arial" w:hAnsi="Arial" w:cs="Arial"/>
          <w:color w:val="000000"/>
          <w:sz w:val="24"/>
          <w:szCs w:val="24"/>
        </w:rPr>
        <w:t xml:space="preserve"> 19, en el ANEXO </w:t>
      </w:r>
      <w:r>
        <w:rPr>
          <w:rFonts w:ascii="Arial" w:hAnsi="Arial" w:cs="Arial"/>
          <w:color w:val="000000"/>
          <w:sz w:val="24"/>
          <w:szCs w:val="24"/>
        </w:rPr>
        <w:t xml:space="preserve">V, se establecen las condiciones que se deberán cumplir para realizar dichas visitas.  </w:t>
      </w:r>
    </w:p>
    <w:p w:rsidR="00AC4234" w:rsidRDefault="00E20AC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Además, d</w:t>
      </w:r>
      <w:r w:rsidR="00781685">
        <w:rPr>
          <w:rFonts w:ascii="Arial" w:hAnsi="Arial" w:cs="Arial"/>
          <w:color w:val="000000"/>
          <w:sz w:val="24"/>
          <w:szCs w:val="24"/>
        </w:rPr>
        <w:t>eberán presentarse a la visita</w:t>
      </w:r>
      <w:r w:rsidR="00AC4234">
        <w:rPr>
          <w:rFonts w:ascii="Arial" w:hAnsi="Arial" w:cs="Arial"/>
          <w:color w:val="000000"/>
          <w:sz w:val="24"/>
          <w:szCs w:val="24"/>
        </w:rPr>
        <w:t xml:space="preserve"> </w:t>
      </w:r>
      <w:r w:rsidR="00781685">
        <w:rPr>
          <w:rFonts w:ascii="Arial" w:hAnsi="Arial" w:cs="Arial"/>
          <w:color w:val="000000"/>
          <w:sz w:val="24"/>
          <w:szCs w:val="24"/>
        </w:rPr>
        <w:t>munidos de Cédula de Identidad vigente y carta de autorización en hoja</w:t>
      </w:r>
      <w:r w:rsidR="00AC4234">
        <w:rPr>
          <w:rFonts w:ascii="Arial" w:hAnsi="Arial" w:cs="Arial"/>
          <w:color w:val="000000"/>
          <w:sz w:val="24"/>
          <w:szCs w:val="24"/>
        </w:rPr>
        <w:t xml:space="preserve"> </w:t>
      </w:r>
      <w:r w:rsidR="00781685">
        <w:rPr>
          <w:rFonts w:ascii="Arial" w:hAnsi="Arial" w:cs="Arial"/>
          <w:color w:val="000000"/>
          <w:sz w:val="24"/>
          <w:szCs w:val="24"/>
        </w:rPr>
        <w:t>membretada de la empresa.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Así mismo, deberán suscribir planilla de asistencia</w:t>
      </w:r>
      <w:r w:rsidR="00AC42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la visita (ANEXO II) en la cual se indicará con claridad: fecha de visita,</w:t>
      </w:r>
      <w:r w:rsidR="00AC42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nombre y cédula de identidad de quien concurre y empresa que representa. La</w:t>
      </w:r>
      <w:r w:rsidR="00AC42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constancia será firmada por el funcionario del INAU que se designe a tales</w:t>
      </w:r>
      <w:r w:rsidR="00AC42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efectos y se incorporará a la documentación que acompaña la oferta.</w:t>
      </w:r>
    </w:p>
    <w:p w:rsidR="00AC4234" w:rsidRDefault="00AC4234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AC423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C4234">
        <w:rPr>
          <w:rFonts w:ascii="Arial" w:hAnsi="Arial" w:cs="Arial"/>
          <w:b/>
          <w:bCs/>
          <w:color w:val="000000"/>
          <w:sz w:val="24"/>
          <w:szCs w:val="24"/>
        </w:rPr>
        <w:t>Características del servicio y especificaciones técnicas.</w:t>
      </w:r>
    </w:p>
    <w:p w:rsidR="00AC4234" w:rsidRPr="00AC4234" w:rsidRDefault="00AC4234" w:rsidP="00AC423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servicio comprenderá la LIMPIEZA DIARIA INTEGRAL de los locales que se</w:t>
      </w:r>
      <w:r w:rsidR="00AC42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detallan en Anexo III.</w:t>
      </w:r>
    </w:p>
    <w:p w:rsidR="00AC4234" w:rsidRDefault="00AC4234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4234" w:rsidRDefault="00AC4234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4234" w:rsidRPr="00AC4234" w:rsidRDefault="00AC4234" w:rsidP="00AC423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OFICINA</w:t>
      </w:r>
      <w:r w:rsidR="00C17E9F">
        <w:rPr>
          <w:rFonts w:ascii="Arial" w:hAnsi="Arial" w:cs="Arial"/>
          <w:b/>
          <w:bCs/>
          <w:color w:val="000000"/>
          <w:sz w:val="24"/>
          <w:szCs w:val="24"/>
        </w:rPr>
        <w:t>: Dirección</w:t>
      </w:r>
      <w:r w:rsidR="00A26118">
        <w:rPr>
          <w:rFonts w:ascii="Arial" w:hAnsi="Arial" w:cs="Arial"/>
          <w:bCs/>
          <w:color w:val="000000"/>
          <w:sz w:val="24"/>
          <w:szCs w:val="24"/>
        </w:rPr>
        <w:t xml:space="preserve"> Departamental y CED. Ciudad del </w:t>
      </w:r>
      <w:r w:rsidR="00A26118" w:rsidRPr="00A26118">
        <w:rPr>
          <w:rFonts w:ascii="Arial" w:hAnsi="Arial" w:cs="Arial"/>
          <w:bCs/>
          <w:color w:val="000000"/>
          <w:sz w:val="24"/>
          <w:szCs w:val="24"/>
        </w:rPr>
        <w:t>Plata.</w:t>
      </w:r>
    </w:p>
    <w:p w:rsidR="007855FD" w:rsidRDefault="007855FD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HOGARES</w:t>
      </w:r>
      <w:r w:rsidR="00A26118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A26118">
        <w:rPr>
          <w:rFonts w:ascii="Arial" w:hAnsi="Arial" w:cs="Arial"/>
          <w:bCs/>
          <w:color w:val="000000"/>
          <w:sz w:val="24"/>
          <w:szCs w:val="24"/>
        </w:rPr>
        <w:t xml:space="preserve">Hogar Caminos, Hogar Nuevo Tiempo y Escuela </w:t>
      </w:r>
      <w:proofErr w:type="spellStart"/>
      <w:r w:rsidR="00A26118">
        <w:rPr>
          <w:rFonts w:ascii="Arial" w:hAnsi="Arial" w:cs="Arial"/>
          <w:bCs/>
          <w:color w:val="000000"/>
          <w:sz w:val="24"/>
          <w:szCs w:val="24"/>
        </w:rPr>
        <w:t>Martirene</w:t>
      </w:r>
      <w:proofErr w:type="spellEnd"/>
      <w:r w:rsidR="007855FD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855FD" w:rsidRDefault="007855FD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26118" w:rsidRDefault="00A26118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855FD">
        <w:rPr>
          <w:rFonts w:ascii="Arial" w:hAnsi="Arial" w:cs="Arial"/>
          <w:b/>
          <w:bCs/>
          <w:color w:val="000000"/>
          <w:sz w:val="24"/>
          <w:szCs w:val="24"/>
        </w:rPr>
        <w:t>C.A.P.I</w:t>
      </w:r>
      <w:r>
        <w:rPr>
          <w:rFonts w:ascii="Arial" w:hAnsi="Arial" w:cs="Arial"/>
          <w:bCs/>
          <w:color w:val="000000"/>
          <w:sz w:val="24"/>
          <w:szCs w:val="24"/>
        </w:rPr>
        <w:t>.: Huellitas y Los Patitos</w:t>
      </w:r>
      <w:r w:rsidR="007855FD">
        <w:rPr>
          <w:rFonts w:ascii="Arial" w:hAnsi="Arial" w:cs="Arial"/>
          <w:bCs/>
          <w:color w:val="000000"/>
          <w:sz w:val="24"/>
          <w:szCs w:val="24"/>
        </w:rPr>
        <w:t xml:space="preserve"> (Libertad).</w:t>
      </w:r>
    </w:p>
    <w:p w:rsidR="007855FD" w:rsidRDefault="007855FD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26118" w:rsidRDefault="007855FD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855FD">
        <w:rPr>
          <w:rFonts w:ascii="Arial" w:hAnsi="Arial" w:cs="Arial"/>
          <w:b/>
          <w:bCs/>
          <w:color w:val="000000"/>
          <w:sz w:val="24"/>
          <w:szCs w:val="24"/>
        </w:rPr>
        <w:t>Clubes de Niños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: Pequeño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Pony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, Cantares y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Frutillitas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855FD" w:rsidRDefault="007855FD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81685" w:rsidRDefault="007855FD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855FD">
        <w:rPr>
          <w:rFonts w:ascii="Arial" w:hAnsi="Arial" w:cs="Arial"/>
          <w:b/>
          <w:bCs/>
          <w:color w:val="000000"/>
          <w:sz w:val="24"/>
          <w:szCs w:val="24"/>
        </w:rPr>
        <w:t>Centro de Referencia Atención y Promoción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855FD">
        <w:rPr>
          <w:rFonts w:ascii="Arial" w:hAnsi="Arial" w:cs="Arial"/>
          <w:b/>
          <w:bCs/>
          <w:color w:val="000000"/>
          <w:sz w:val="24"/>
          <w:szCs w:val="24"/>
        </w:rPr>
        <w:t xml:space="preserve"> Libertad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(CRAP Libertad).</w:t>
      </w:r>
    </w:p>
    <w:p w:rsidR="008D1A95" w:rsidRDefault="008D1A9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D1A95" w:rsidRDefault="008D1A95" w:rsidP="008D1A9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LIMPIEZA DIARIA</w:t>
      </w:r>
      <w:r w:rsidRPr="00AC4234">
        <w:rPr>
          <w:rFonts w:ascii="Arial" w:hAnsi="Arial" w:cs="Arial"/>
          <w:color w:val="000000"/>
          <w:sz w:val="24"/>
          <w:szCs w:val="24"/>
        </w:rPr>
        <w:t xml:space="preserve"> (se deben realizar todos los días).</w:t>
      </w:r>
    </w:p>
    <w:p w:rsidR="008D1A95" w:rsidRDefault="008D1A95" w:rsidP="008D1A9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1A95" w:rsidRDefault="008D1A95" w:rsidP="008D1A9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D1A95">
        <w:rPr>
          <w:rFonts w:ascii="Arial" w:hAnsi="Arial" w:cs="Arial"/>
          <w:b/>
          <w:color w:val="000000"/>
          <w:sz w:val="24"/>
          <w:szCs w:val="24"/>
        </w:rPr>
        <w:t>A vía de ejemplo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8D1A95" w:rsidRDefault="008D1A95" w:rsidP="008D1A9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1A95" w:rsidRDefault="008D1A95" w:rsidP="008D1A9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Barrido y lavado de pisos </w:t>
      </w:r>
    </w:p>
    <w:p w:rsidR="008D1A95" w:rsidRDefault="008D1A95" w:rsidP="008D1A9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1A95" w:rsidRDefault="008D1A95" w:rsidP="008D1A9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Limpieza total de baños (azulejos, pisos, artefactos)</w:t>
      </w:r>
    </w:p>
    <w:p w:rsidR="008D1A95" w:rsidRDefault="008D1A95" w:rsidP="008D1A9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1A95" w:rsidRDefault="008D1A95" w:rsidP="008D1A9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Limpieza de mobiliario</w:t>
      </w:r>
    </w:p>
    <w:p w:rsidR="008D1A95" w:rsidRDefault="008D1A95" w:rsidP="008D1A9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1A95" w:rsidRDefault="008D1A95" w:rsidP="008D1A9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Barrido Patios internos y externos</w:t>
      </w:r>
    </w:p>
    <w:p w:rsidR="008D1A95" w:rsidRDefault="008D1A95" w:rsidP="008D1A9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1A95" w:rsidRDefault="008D1A95" w:rsidP="008D1A9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Tirar residuos (basura)</w:t>
      </w:r>
    </w:p>
    <w:p w:rsidR="008D1A95" w:rsidRDefault="008D1A9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31116" w:rsidRDefault="00C31116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Pr="00C31116" w:rsidRDefault="00781685" w:rsidP="008D1A9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1116">
        <w:rPr>
          <w:rFonts w:ascii="Arial" w:hAnsi="Arial" w:cs="Arial"/>
          <w:color w:val="000000"/>
          <w:sz w:val="24"/>
          <w:szCs w:val="24"/>
        </w:rPr>
        <w:t>LIMPIEZAS SEMANALES (una vez por semana).</w:t>
      </w:r>
    </w:p>
    <w:p w:rsidR="00C31116" w:rsidRPr="00C31116" w:rsidRDefault="00C31116" w:rsidP="00C3111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31116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 vía de ejemplo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Encerado y lustrado de muebles.</w:t>
      </w:r>
    </w:p>
    <w:p w:rsidR="00C31116" w:rsidRDefault="00C31116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Encerado de pisos con cera antideslizante.</w:t>
      </w:r>
    </w:p>
    <w:p w:rsidR="00C31116" w:rsidRDefault="00C31116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Limpieza general de techos y cielorrasos</w:t>
      </w:r>
      <w:r w:rsidR="00C31116">
        <w:rPr>
          <w:rFonts w:ascii="Arial" w:hAnsi="Arial" w:cs="Arial"/>
          <w:color w:val="000000"/>
          <w:sz w:val="24"/>
          <w:szCs w:val="24"/>
        </w:rPr>
        <w:t>.</w:t>
      </w:r>
    </w:p>
    <w:p w:rsidR="00C31116" w:rsidRDefault="00C31116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Limpieza de puertas, ventanas, mamparas, paredes, artefactos eléctricos</w:t>
      </w:r>
      <w:r w:rsidR="00C311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ubicados en los locales.</w:t>
      </w:r>
    </w:p>
    <w:p w:rsidR="00C31116" w:rsidRDefault="00C31116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Limpieza de vidrios tanto los internos como los que dan al exterior del local y</w:t>
      </w:r>
      <w:r w:rsidR="00C311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divisorias (salvo casos de áreas que requieran la limpieza diaria). Esta limpieza</w:t>
      </w:r>
      <w:r w:rsidR="00C311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deberá realizarse, con total independencia de la altura y/o ubicación de los</w:t>
      </w:r>
      <w:r w:rsidR="00C311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mismos, utilizando las medidas necesarias de seguridad que exige el Banco de</w:t>
      </w:r>
      <w:r w:rsidR="00C311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Seguros del Estado (elementos de seguridad adecuados), a los efectos de</w:t>
      </w:r>
      <w:r w:rsidR="00C311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salvaguardar la integridad física de los empleados que la realicen. La función</w:t>
      </w:r>
      <w:r w:rsidR="00C311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 “vidriero” será exclusiva.</w:t>
      </w:r>
    </w:p>
    <w:p w:rsidR="00C31116" w:rsidRDefault="00C31116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8D1A9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Limpieza y </w:t>
      </w:r>
      <w:r w:rsidR="00781685">
        <w:rPr>
          <w:rFonts w:ascii="Arial" w:hAnsi="Arial" w:cs="Arial"/>
          <w:color w:val="000000"/>
          <w:sz w:val="24"/>
          <w:szCs w:val="24"/>
        </w:rPr>
        <w:t>l mantenimiento de los</w:t>
      </w:r>
      <w:r w:rsidR="00C31116">
        <w:rPr>
          <w:rFonts w:ascii="Arial" w:hAnsi="Arial" w:cs="Arial"/>
          <w:color w:val="000000"/>
          <w:sz w:val="24"/>
          <w:szCs w:val="24"/>
        </w:rPr>
        <w:t xml:space="preserve"> </w:t>
      </w:r>
      <w:r w:rsidR="00781685">
        <w:rPr>
          <w:rFonts w:ascii="Arial" w:hAnsi="Arial" w:cs="Arial"/>
          <w:color w:val="000000"/>
          <w:sz w:val="24"/>
          <w:szCs w:val="24"/>
        </w:rPr>
        <w:t>desagües, evitando la acumulación de residuos que obstruyan los mismos.</w:t>
      </w:r>
    </w:p>
    <w:p w:rsidR="00C31116" w:rsidRDefault="00C31116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Pr="00C31116" w:rsidRDefault="00781685" w:rsidP="008D1A9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1116">
        <w:rPr>
          <w:rFonts w:ascii="Arial" w:hAnsi="Arial" w:cs="Arial"/>
          <w:color w:val="000000"/>
          <w:sz w:val="24"/>
          <w:szCs w:val="24"/>
        </w:rPr>
        <w:t>LIMPIEZAS MENSUALES (una vez al mes)</w:t>
      </w:r>
    </w:p>
    <w:p w:rsidR="00C31116" w:rsidRPr="00C31116" w:rsidRDefault="00C31116" w:rsidP="00C3111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31116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 vía de ejemplo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Lavado de fechada de los locales, limpieza de artefactos de</w:t>
      </w:r>
      <w:r w:rsidR="00C31116">
        <w:rPr>
          <w:rFonts w:ascii="Arial" w:hAnsi="Arial" w:cs="Arial"/>
          <w:color w:val="000000"/>
          <w:sz w:val="24"/>
          <w:szCs w:val="24"/>
        </w:rPr>
        <w:t xml:space="preserve"> iluminación eléctricos.</w:t>
      </w:r>
    </w:p>
    <w:p w:rsidR="00C31116" w:rsidRDefault="00C31116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d) </w:t>
      </w:r>
      <w:r>
        <w:rPr>
          <w:rFonts w:ascii="Arial" w:hAnsi="Arial" w:cs="Arial"/>
          <w:color w:val="000000"/>
          <w:sz w:val="24"/>
          <w:szCs w:val="24"/>
        </w:rPr>
        <w:t>En el caso de que se realicen obras dentro del local, la empresa</w:t>
      </w:r>
      <w:r w:rsidR="00C311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queda obligada a realizar la limpieza profunda del mismo. Si el</w:t>
      </w:r>
      <w:r w:rsidR="00C311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Organismo entiende que dicha limpieza no pudiera cumplirse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totalmente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durante el horario normal, su ejecución será previamente</w:t>
      </w:r>
      <w:r w:rsidR="00C31116">
        <w:rPr>
          <w:rFonts w:ascii="Arial" w:hAnsi="Arial" w:cs="Arial"/>
          <w:color w:val="000000"/>
          <w:sz w:val="24"/>
          <w:szCs w:val="24"/>
        </w:rPr>
        <w:t xml:space="preserve"> </w:t>
      </w:r>
      <w:r w:rsidR="004C65F3">
        <w:rPr>
          <w:rFonts w:ascii="Arial" w:hAnsi="Arial" w:cs="Arial"/>
          <w:color w:val="000000"/>
          <w:sz w:val="24"/>
          <w:szCs w:val="24"/>
        </w:rPr>
        <w:t>coordinada con el Instituto</w:t>
      </w:r>
    </w:p>
    <w:p w:rsidR="00C31116" w:rsidRDefault="00C31116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5) </w:t>
      </w:r>
      <w:r>
        <w:rPr>
          <w:rFonts w:ascii="Arial" w:hAnsi="Arial" w:cs="Arial"/>
          <w:color w:val="000000"/>
          <w:sz w:val="24"/>
          <w:szCs w:val="24"/>
        </w:rPr>
        <w:t>La cantidad de operarios asignados a cada local que luce en el Anexo III, es</w:t>
      </w:r>
      <w:r w:rsidR="00C311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estimada, </w:t>
      </w:r>
      <w:r w:rsidR="00C31116"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z w:val="24"/>
          <w:szCs w:val="24"/>
        </w:rPr>
        <w:t>servándose INAU, la facultad de disminuir, aumentar o prescindir</w:t>
      </w:r>
      <w:r w:rsidR="00C311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 servicio en determinado local, sin responsabilidad alguna. Durante la</w:t>
      </w:r>
      <w:r w:rsidR="00C311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vigencia del contrato la cantidad de locales podrá eventualmente incrementarse</w:t>
      </w:r>
      <w:r w:rsidR="00C311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decrementarse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 función de los futuros Centros que se programen inaugurar</w:t>
      </w:r>
      <w:r w:rsidR="00C311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cerrar durante el plazo de esta contratación, modificarse en relación al cierre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mudanza de los mismos o de asignar horas hombre para realizar tareas en</w:t>
      </w:r>
      <w:r w:rsidR="00C311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situaciones extraordinarias que puedan surgir, rigiendo a tales efectos lo</w:t>
      </w:r>
      <w:r w:rsidR="00C311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dispuesto por el Art. 74 del TOCAF.</w:t>
      </w:r>
    </w:p>
    <w:p w:rsidR="00277E24" w:rsidRDefault="00277E24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7E24" w:rsidRDefault="00277E24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7E24" w:rsidRDefault="00277E24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31116" w:rsidRDefault="00C31116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Pr="00277E24" w:rsidRDefault="00781685" w:rsidP="00277E2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7E24">
        <w:rPr>
          <w:rFonts w:ascii="Arial" w:hAnsi="Arial" w:cs="Arial"/>
          <w:b/>
          <w:bCs/>
          <w:color w:val="000000"/>
          <w:sz w:val="24"/>
          <w:szCs w:val="24"/>
        </w:rPr>
        <w:t>Comunicaciones.</w:t>
      </w:r>
    </w:p>
    <w:p w:rsidR="00277E24" w:rsidRPr="00277E24" w:rsidRDefault="00277E24" w:rsidP="00277E2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INAU realizará todas las comunicaciones, notificaciones, etc. relacionadas al</w:t>
      </w:r>
      <w:r w:rsidR="00277E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vínculo entre todo oferente y el Organismo a través del correo electrónico</w:t>
      </w:r>
      <w:r w:rsidR="00277E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registrado en el Registro Único de Proveedores del Estado (RUPE).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exclusiva carga del proveedor incluir tal correo electrónico en dicho Registro</w:t>
      </w:r>
      <w:r w:rsidR="00277E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mantenerlo actualizado.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comunicación, notificación, etc. se entenderá realizada cuando el acto a</w:t>
      </w:r>
      <w:r w:rsidR="00277E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notificar se encuentre disponible en dicho correo electrónico.</w:t>
      </w:r>
    </w:p>
    <w:p w:rsidR="00277E24" w:rsidRDefault="00277E24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Pr="00277E24" w:rsidRDefault="00781685" w:rsidP="00277E2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7E24">
        <w:rPr>
          <w:rFonts w:ascii="Arial" w:hAnsi="Arial" w:cs="Arial"/>
          <w:b/>
          <w:bCs/>
          <w:color w:val="000000"/>
          <w:sz w:val="24"/>
          <w:szCs w:val="24"/>
        </w:rPr>
        <w:t>Exención de responsabilidades.</w:t>
      </w:r>
    </w:p>
    <w:p w:rsidR="00277E24" w:rsidRPr="00277E24" w:rsidRDefault="00277E24" w:rsidP="00277E2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INAU se reserva el derecho de desistir del llamado en cualquier etapa de su</w:t>
      </w:r>
      <w:r w:rsidR="00277E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realización, desestimar las ofertas que no se ajusten a las condiciones del</w:t>
      </w:r>
      <w:r w:rsidR="00277E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presente llamado; reservándose también el derecho a rechazarlas si no las</w:t>
      </w:r>
      <w:r w:rsidR="00277E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considera convenientes, sin generar derecho alguno de los participantes a</w:t>
      </w:r>
      <w:r w:rsidR="00277E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reclamar por concepto de gastos, honorarios o indemnizaciones por daños y</w:t>
      </w:r>
    </w:p>
    <w:p w:rsidR="00781685" w:rsidRDefault="00C17E9F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Perjuicios</w:t>
      </w:r>
      <w:r w:rsidR="00781685">
        <w:rPr>
          <w:rFonts w:ascii="Arial" w:hAnsi="Arial" w:cs="Arial"/>
          <w:color w:val="000000"/>
          <w:sz w:val="24"/>
          <w:szCs w:val="24"/>
        </w:rPr>
        <w:t>.</w:t>
      </w:r>
    </w:p>
    <w:p w:rsidR="00277E24" w:rsidRDefault="00277E24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Pr="00277E24" w:rsidRDefault="00781685" w:rsidP="00277E2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7E24">
        <w:rPr>
          <w:rFonts w:ascii="Arial" w:hAnsi="Arial" w:cs="Arial"/>
          <w:b/>
          <w:bCs/>
          <w:color w:val="000000"/>
          <w:sz w:val="24"/>
          <w:szCs w:val="24"/>
        </w:rPr>
        <w:t>Aclaraciones del Pliego.</w:t>
      </w:r>
    </w:p>
    <w:p w:rsidR="00277E24" w:rsidRPr="00277E24" w:rsidRDefault="00277E24" w:rsidP="00277E2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eventuales oferentes podrán solicitar por escrito a la Dirección</w:t>
      </w:r>
      <w:r w:rsidR="00277E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Departamental de San José a través de </w:t>
      </w:r>
      <w:r w:rsidR="00277E24">
        <w:rPr>
          <w:rFonts w:ascii="Arial" w:hAnsi="Arial" w:cs="Arial"/>
          <w:color w:val="000000"/>
          <w:sz w:val="24"/>
          <w:szCs w:val="24"/>
        </w:rPr>
        <w:t>la pagina web compras.contablesanjose@inau.gub.uy</w:t>
      </w:r>
      <w:r>
        <w:rPr>
          <w:rFonts w:ascii="Arial" w:hAnsi="Arial" w:cs="Arial"/>
          <w:color w:val="000000"/>
          <w:sz w:val="24"/>
          <w:szCs w:val="24"/>
        </w:rPr>
        <w:t>, aclaraciones del Pliego</w:t>
      </w:r>
      <w:r w:rsidR="00277E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Particular. En portal web de Compras Estatales, se public</w:t>
      </w:r>
      <w:r w:rsidR="00277E24">
        <w:rPr>
          <w:rFonts w:ascii="Arial" w:hAnsi="Arial" w:cs="Arial"/>
          <w:color w:val="000000"/>
          <w:sz w:val="24"/>
          <w:szCs w:val="24"/>
        </w:rPr>
        <w:t>ará</w:t>
      </w:r>
      <w:r>
        <w:rPr>
          <w:rFonts w:ascii="Arial" w:hAnsi="Arial" w:cs="Arial"/>
          <w:color w:val="000000"/>
          <w:sz w:val="24"/>
          <w:szCs w:val="24"/>
        </w:rPr>
        <w:t xml:space="preserve"> la fecha hasta la</w:t>
      </w:r>
      <w:r w:rsidR="00277E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cual se podrán solicitar las mismas. Las respuestas serán publicadas en el sitio</w:t>
      </w:r>
      <w:r w:rsidR="00277E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web de Compras y Contrataciones Estatales en un plazo no inferior a los dos</w:t>
      </w:r>
      <w:r w:rsidR="00277E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días hábiles anteriores a la fecha fijada para la apertura de ofertas.</w:t>
      </w:r>
    </w:p>
    <w:p w:rsidR="00277E24" w:rsidRDefault="00277E24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Pr="00277E24" w:rsidRDefault="00781685" w:rsidP="00277E2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7E24">
        <w:rPr>
          <w:rFonts w:ascii="Arial" w:hAnsi="Arial" w:cs="Arial"/>
          <w:b/>
          <w:bCs/>
          <w:color w:val="000000"/>
          <w:sz w:val="24"/>
          <w:szCs w:val="24"/>
        </w:rPr>
        <w:t>Solicitud de Prórroga de apertura.</w:t>
      </w:r>
    </w:p>
    <w:p w:rsidR="00277E24" w:rsidRDefault="00277E24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eventuales oferentes podrán solicitar por escrito a la Dirección</w:t>
      </w:r>
      <w:r w:rsidR="00277E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Departamental de San José través del correo </w:t>
      </w:r>
      <w:hyperlink r:id="rId6" w:history="1">
        <w:r w:rsidR="00277E24" w:rsidRPr="00340EF4">
          <w:rPr>
            <w:rStyle w:val="Hipervnculo"/>
            <w:rFonts w:ascii="Arial" w:hAnsi="Arial" w:cs="Arial"/>
            <w:sz w:val="24"/>
            <w:szCs w:val="24"/>
          </w:rPr>
          <w:t>compras.contablesanjose@inau.gub.uy</w:t>
        </w:r>
      </w:hyperlink>
      <w:r w:rsidR="00277E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prórroga de la</w:t>
      </w:r>
      <w:r w:rsidR="00277E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apertura de las ofertas. En el portal web de Compras Estatales se publicará la</w:t>
      </w:r>
      <w:r w:rsidR="00277E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fecha hasta la cual se podrá solicitar la prórroga.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Administración comunicará la prórroga solicitada, la denegatoria, y/o la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prórroga dispuesta por su sola voluntad, a través del sitio web de Compras y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Contrataciones Estatales en la pestaña </w:t>
      </w:r>
      <w:r w:rsidR="007001E0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>Aclaraciones del llamado”.</w:t>
      </w:r>
    </w:p>
    <w:p w:rsidR="007001E0" w:rsidRDefault="007001E0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10) Costo del Pliego.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El presente Pliego puede obtenerse en el sitio web de Compras Estatales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FF"/>
          <w:sz w:val="24"/>
          <w:szCs w:val="24"/>
        </w:rPr>
        <w:t>www.comprasestatales.gub.uy</w:t>
      </w:r>
      <w:r>
        <w:rPr>
          <w:rFonts w:ascii="Arial" w:hAnsi="Arial" w:cs="Arial"/>
          <w:color w:val="000000"/>
          <w:sz w:val="24"/>
          <w:szCs w:val="24"/>
        </w:rPr>
        <w:t>) y el mismo no tiene costo.</w:t>
      </w:r>
    </w:p>
    <w:p w:rsidR="007001E0" w:rsidRDefault="007001E0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11) Aceptación de los términos y condiciones del pliego.</w:t>
      </w:r>
    </w:p>
    <w:p w:rsidR="007001E0" w:rsidRDefault="007001E0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 el sólo hecho de presentarse al llamado, se entenderá que el oferente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conoce y acepta sin reservas los términos y condiciones establecidos en las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Condiciones Generales y las Condiciones Particulares del llamado, en sus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Anexos y que no se encuentra comprendido en ninguna disposición que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expresamente le impida contratar con el Estado, conforme al artículo 46 del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TOCAF, y demás normas concordantes y complementarias.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Así mismo, se entenderá que el oferente hace expreso reconocimiento y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manifiesta su voluntad de someterse a las Leyes y Tribunales de la República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Oriental del Uruguay.</w:t>
      </w:r>
    </w:p>
    <w:p w:rsidR="007001E0" w:rsidRDefault="007001E0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01E0" w:rsidRDefault="007001E0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01E0" w:rsidRDefault="007001E0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12) Presentación de las ofertas.</w:t>
      </w:r>
    </w:p>
    <w:p w:rsidR="007001E0" w:rsidRDefault="007001E0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apertura electrónica de las ofertas se efectuará en la fecha y hora indicada.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acta será remitida por el sistema a la/s direcciones electrónicas previamente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registradas por cada oferente en la sección de “Comunicación” incluida en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“Datos Generales” prevista en la aplicación Registro Único de Proveedores del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Estado.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oferentes podrán encontrar material informativo sobre el ingreso de ofertas,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accediendo a la página de Compras Estatales </w:t>
      </w:r>
      <w:hyperlink r:id="rId7" w:history="1">
        <w:r w:rsidR="007001E0" w:rsidRPr="00340EF4">
          <w:rPr>
            <w:rStyle w:val="Hipervnculo"/>
            <w:rFonts w:ascii="Arial" w:hAnsi="Arial" w:cs="Arial"/>
            <w:sz w:val="24"/>
            <w:szCs w:val="24"/>
          </w:rPr>
          <w:t>www.comprasestatales.gub.uy</w:t>
        </w:r>
      </w:hyperlink>
      <w:r w:rsidR="007001E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sección Capacitación/Manuales y Materiales.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Así mismo, el acta de apertura será publicada automáticamente en la web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</w:rPr>
        <w:t>www.comprasestatales.gub.uy</w:t>
      </w:r>
      <w:r>
        <w:rPr>
          <w:rFonts w:ascii="Arial" w:hAnsi="Arial" w:cs="Arial"/>
          <w:color w:val="000000"/>
          <w:sz w:val="24"/>
          <w:szCs w:val="24"/>
        </w:rPr>
        <w:t>. En consecuencia, el acta de apertura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permanecerá visible para todos los oferentes en la plataforma electrónica, por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 cual la no recepción del mensaje no será obstáculo para el acceso 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 parte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 proveedor a la información de la apertura en el sitio web.</w:t>
      </w:r>
    </w:p>
    <w:p w:rsidR="007001E0" w:rsidRDefault="007001E0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Será responsabilidad de cada oferente: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Que la dirección electrónica constituida sea correcta, válida y apta para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recepción de este tipo de mensaje.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Asegurarse de que su oferta no haya merecido observaciones que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puedan ser subsanadas. Las mismas serán publicadas en </w:t>
      </w:r>
      <w:r w:rsidR="00C17E9F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>corrección de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oferta</w:t>
      </w:r>
      <w:r w:rsidR="00C17E9F"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partir de ese momento, las ofertas quedarán accesibles para la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administración contratante y para el Tribunal de Cuentas, no pudiendo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introducirse modificación alguna en las propuestas. Asimismo, las ofertas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quedarán visibles para todos los oferentes, con excepción de aquella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información que sea entregada en carácter confidencial.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Solo cuando la administración contratante solicite salvar defectos o carencias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acuerdo a lo establecido en el artículo 65 del TOCAF, el oferente deberá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agregar en línea la documentación solicitada.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oferentes podrán hacer observaciones respecto de las ofertas dentro de un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plazo de dos (2) días hábiles a contar del día siguiente a la fecha de apertura.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observaciones deberán ser cursadas a las Administración a través del</w:t>
      </w:r>
      <w:r w:rsidR="007001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correo: </w:t>
      </w:r>
      <w:r w:rsidR="00C22F39">
        <w:rPr>
          <w:rFonts w:ascii="Arial" w:hAnsi="Arial" w:cs="Arial"/>
          <w:color w:val="000000"/>
          <w:sz w:val="24"/>
          <w:szCs w:val="24"/>
        </w:rPr>
        <w:t>compras.contablesanjose@inau.gub.uy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serán remitidas por la Administración contratante a todos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proveedores para su conocimiento en la pestaña “Aclaraciones del llamado”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el sitio web de Compras Estatales.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considerarán válidas las ofertas que cumplan con las siguientes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especificaciones:</w:t>
      </w:r>
    </w:p>
    <w:p w:rsidR="00C22F39" w:rsidRDefault="00C22F39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Cotización en moneda nacional con impuestos incluidos. En caso de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esta información no surja de la propuesta, se considerará que el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precio cotizado comprende todos los impuestos.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b) Que el oferente se encuentre registrado en el Registro Único de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Proveedores del Estado (RUPE), conforme a lo dispuesto por el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Decreto del Poder Ejecutivo Nº 155/013 de 21 de mayo de 2013. Los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estados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admitidos para aceptar ofertas de proveedores son: EN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INGRESO, EN INGRESO (SIIF) y ACTIVO.</w:t>
      </w:r>
    </w:p>
    <w:p w:rsidR="00C22F39" w:rsidRDefault="00C22F39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Pr="004C65F3" w:rsidRDefault="00781685" w:rsidP="004C65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65F3">
        <w:rPr>
          <w:rFonts w:ascii="Arial" w:hAnsi="Arial" w:cs="Arial"/>
          <w:color w:val="000000"/>
          <w:sz w:val="24"/>
          <w:szCs w:val="24"/>
        </w:rPr>
        <w:t>Que dentro del giro social del oferente, se encuentre el del objeto del</w:t>
      </w:r>
      <w:r w:rsidR="00C22F39" w:rsidRPr="004C65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65F3">
        <w:rPr>
          <w:rFonts w:ascii="Arial" w:hAnsi="Arial" w:cs="Arial"/>
          <w:color w:val="000000"/>
          <w:sz w:val="24"/>
          <w:szCs w:val="24"/>
        </w:rPr>
        <w:t>presente llamado.</w:t>
      </w:r>
    </w:p>
    <w:p w:rsidR="00C22F39" w:rsidRDefault="00C22F39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Cuando el oferente deba agregar en su oferta un documento certificado cuyo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original solo exista en soporte papel, deberá digitalizar el mismo y presentarlo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 el resto de su oferta. Al momento de cotizar en línea los oferentes deberán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cargar en la pestaña “Archivo adjunto” del sistema, la documentación y toda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especificación de la oferta que sea exigida por el presente pliego. Los archivos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deberán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estar en formatos abiertos o sea sin contraseñas, ni bloqueos para su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impresión o copiado.</w:t>
      </w:r>
    </w:p>
    <w:p w:rsidR="00C22F39" w:rsidRDefault="00C22F39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2F39" w:rsidRDefault="00C22F39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2F39" w:rsidRDefault="00C22F39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13) Contenido de la oferta.</w:t>
      </w:r>
    </w:p>
    <w:p w:rsidR="00C22F39" w:rsidRDefault="00C22F39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 archivo adjunto del sistema se subirá la siguiente documentación:</w:t>
      </w:r>
    </w:p>
    <w:p w:rsidR="00C22F39" w:rsidRDefault="00C22F39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>
        <w:rPr>
          <w:rFonts w:ascii="Arial" w:hAnsi="Arial" w:cs="Arial"/>
          <w:color w:val="000000"/>
          <w:sz w:val="24"/>
          <w:szCs w:val="24"/>
        </w:rPr>
        <w:t>Detalle de los equipos y maquinarias, materiales, herramientas,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elementos de seguridad y productos de limpieza a utilizar (a los efectos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posibilitar una eficaz supervisión de la veracidad y el estado de los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mismos durante la ejecución del contrato).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Arial" w:hAnsi="Arial" w:cs="Arial"/>
          <w:color w:val="000000"/>
          <w:sz w:val="24"/>
          <w:szCs w:val="24"/>
        </w:rPr>
        <w:t>Detalle de quienes serán los supervisores o referentes, y teléfono de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contacto de los mismos.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c) </w:t>
      </w:r>
      <w:r>
        <w:rPr>
          <w:rFonts w:ascii="Arial" w:hAnsi="Arial" w:cs="Arial"/>
          <w:color w:val="000000"/>
          <w:sz w:val="24"/>
          <w:szCs w:val="24"/>
        </w:rPr>
        <w:t>El formulario de id</w:t>
      </w:r>
      <w:r w:rsidR="00C17E9F">
        <w:rPr>
          <w:rFonts w:ascii="Arial" w:hAnsi="Arial" w:cs="Arial"/>
          <w:color w:val="000000"/>
          <w:sz w:val="24"/>
          <w:szCs w:val="24"/>
        </w:rPr>
        <w:t xml:space="preserve">entificación del oferente (Anexo </w:t>
      </w:r>
      <w:r>
        <w:rPr>
          <w:rFonts w:ascii="Arial" w:hAnsi="Arial" w:cs="Arial"/>
          <w:color w:val="000000"/>
          <w:sz w:val="24"/>
          <w:szCs w:val="24"/>
        </w:rPr>
        <w:t>I) firmado por el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oferente o su representante legal.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d) </w:t>
      </w:r>
      <w:r>
        <w:rPr>
          <w:rFonts w:ascii="Arial" w:hAnsi="Arial" w:cs="Arial"/>
          <w:color w:val="000000"/>
          <w:sz w:val="24"/>
          <w:szCs w:val="24"/>
        </w:rPr>
        <w:t>Constancia de visita (Anexo II) a los locales detallados en Anexo III.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e) </w:t>
      </w:r>
      <w:r>
        <w:rPr>
          <w:rFonts w:ascii="Arial" w:hAnsi="Arial" w:cs="Arial"/>
          <w:color w:val="000000"/>
          <w:sz w:val="24"/>
          <w:szCs w:val="24"/>
        </w:rPr>
        <w:t>Resumen no confidencial conforme al siguiente numeral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“confidencialidad”, en caso de clasificar parte de su oferta como tal.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caso de que no surja de RUPE, el certificado notarial validado que acredite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constitución de la empresa, vigencia, integración, objeto social,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representación legal y facultades, la empresa deberá tramitar su validación a la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brevedad.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Administración podrá otorgar a los oferentes un plazo de dos días hábiles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 que presente la documentación omitida o, en su caso, para que regularice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 situación en RUPE. Si la misma no fuera subsanada en dicho plazo, la</w:t>
      </w:r>
      <w:r w:rsidR="00C22F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oferta será desestimada.</w:t>
      </w:r>
    </w:p>
    <w:p w:rsidR="00C22F39" w:rsidRDefault="00C22F39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Dicho plazo no será concedido en los casos en que se haya omitido</w:t>
      </w:r>
      <w:r w:rsidR="00C22F3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presentar la </w:t>
      </w:r>
      <w:r w:rsidR="00C22F39"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z w:val="24"/>
          <w:szCs w:val="24"/>
        </w:rPr>
        <w:t>ocumentación detallada en el lit. a).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 el caso de que se omita presentar la constancia detallada en el lit. d) el</w:t>
      </w:r>
      <w:r w:rsidR="00C22F3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plazo se otorgará únicamente para la presentación de dicha constancia.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 caso de que no se haya realizado la visita los días fijados para ello, la</w:t>
      </w:r>
      <w:r w:rsidR="00C22F3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oferta será desestimada.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14) Confidencialidad</w:t>
      </w:r>
    </w:p>
    <w:p w:rsidR="00C22F39" w:rsidRDefault="00C22F39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16B1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Cuando los oferentes incluyan información considerada confidencial, al amparo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lo dispuesto en el artículo 10 numeral I) de la Ley Nº 18.381 de Acceso a la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información Pública de 17 de octubre de 2008 y del Art. 65 del TOCAF, la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misma deberá ser ingresada en el sistema en tal carácter y en forma separada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la parte pública de la oferta.</w:t>
      </w:r>
    </w:p>
    <w:p w:rsidR="00F416B1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La clasificación de la documentación en carácter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confidencial es de exclusiva responsabilidad del proveedor.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La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administración podrá descalificar la oferta o tomar las medidas que estime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pertinentes, si </w:t>
      </w:r>
      <w:r w:rsidR="00F416B1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onsidera que la información ingresada en carácter confidencial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 reúne los requisitos exigidos por la normativa referida.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se considera información confidencial, la relativa a los precios, la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descripción de bienes y servicios ofertados ni las condiciones generales de la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ofertas, así como tampoco aquella información que sea esencial para la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evaluación y comparación con el resto de las ofertas, conforme al Dictamen Nº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7/2017 del Consejo Ejecutivo de la Unidad de Acceso a la Información Pública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(UAIP) de fecha 9/6/2017.</w:t>
      </w:r>
    </w:p>
    <w:p w:rsidR="00F416B1" w:rsidRDefault="00F416B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15) Precio y cotización.</w:t>
      </w:r>
    </w:p>
    <w:p w:rsidR="00F416B1" w:rsidRDefault="00F416B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deberá cotizar precio de la hora en moneda nacional y con impuestos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incluidos.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llamado no admite cotización parcial por lo que los oferentes deberán cotizar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totalidad de las horas solicitadas para todos los Centros me</w:t>
      </w:r>
      <w:r w:rsidR="00C17E9F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cionados.</w:t>
      </w:r>
    </w:p>
    <w:p w:rsidR="00781685" w:rsidRDefault="00C17E9F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cotizará crédito a 3</w:t>
      </w:r>
      <w:r w:rsidR="00781685">
        <w:rPr>
          <w:rFonts w:ascii="Arial" w:hAnsi="Arial" w:cs="Arial"/>
          <w:color w:val="000000"/>
          <w:sz w:val="24"/>
          <w:szCs w:val="24"/>
        </w:rPr>
        <w:t>0 días</w:t>
      </w:r>
      <w:r w:rsidR="00781685">
        <w:rPr>
          <w:rFonts w:ascii="Arial" w:hAnsi="Arial" w:cs="Arial"/>
          <w:color w:val="FF0000"/>
          <w:sz w:val="24"/>
          <w:szCs w:val="24"/>
        </w:rPr>
        <w:t xml:space="preserve">. </w:t>
      </w:r>
      <w:r w:rsidR="00781685">
        <w:rPr>
          <w:rFonts w:ascii="Arial" w:hAnsi="Arial" w:cs="Arial"/>
          <w:color w:val="000000"/>
          <w:sz w:val="24"/>
          <w:szCs w:val="24"/>
        </w:rPr>
        <w:t>Dicho plazo se contabilizará a partir de la fecha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 w:rsidR="00781685">
        <w:rPr>
          <w:rFonts w:ascii="Arial" w:hAnsi="Arial" w:cs="Arial"/>
          <w:color w:val="000000"/>
          <w:sz w:val="24"/>
          <w:szCs w:val="24"/>
        </w:rPr>
        <w:t>de presentación de la factura conformada, donde corresponda.</w:t>
      </w:r>
    </w:p>
    <w:p w:rsidR="00F416B1" w:rsidRDefault="00F416B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16) Ajuste de precios.</w:t>
      </w:r>
    </w:p>
    <w:p w:rsidR="00F416B1" w:rsidRDefault="00F416B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precios se actualizarán anualmente el 1º de enero de cada año, a través de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siguiente paramétrica:</w:t>
      </w:r>
    </w:p>
    <w:p w:rsidR="00F416B1" w:rsidRDefault="00F416B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 1= PO * [(IPC1 / IPC0)]</w:t>
      </w:r>
    </w:p>
    <w:p w:rsidR="00F416B1" w:rsidRDefault="00F416B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P0= Precio cotizado en la propuesta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P1= Precio actualizado de la propuesta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IPC0=Índice de Precios al Consumo (IPC) al mes anterior a la fecha de la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apertura de ofertas.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IPC1= Índice de Precios al Consumo (IPC) del cierre de mes anterior al ajuste.</w:t>
      </w:r>
    </w:p>
    <w:p w:rsidR="00F416B1" w:rsidRDefault="00F416B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el cálculo de la variación del IPC en el caso del primer ajuste, se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considerará el período transcurrido entre el último día del mes anterior al de la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apertura y el 31 de diciembre.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17) Plazo y garantía de mantenimiento de oferta.</w:t>
      </w:r>
    </w:p>
    <w:p w:rsidR="00F416B1" w:rsidRDefault="00F416B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17.1) Plazo de mantenimiento de oferta. Comunicaciones de desistimientos.</w:t>
      </w:r>
    </w:p>
    <w:p w:rsidR="00F416B1" w:rsidRDefault="00F416B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ofertas serán válidas y obligarán al oferente por el término de 120 días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hábiles a contar desde el día de la apertura de las mismas.</w:t>
      </w:r>
    </w:p>
    <w:p w:rsidR="00781685" w:rsidRPr="004C65F3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El plazo de vigencia será prorrogado automáticamente por única vez por 30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días hábiles, siempre y cuando </w:t>
      </w:r>
      <w:r w:rsidRPr="004C65F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el oferente no comunique por escrito su</w:t>
      </w:r>
      <w:r w:rsidR="00F416B1" w:rsidRPr="004C65F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4C65F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expreso desistimiento a la referida prórroga, antes del vencimiento del</w:t>
      </w:r>
      <w:r w:rsidR="00F416B1" w:rsidRPr="004C65F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4C65F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plazo de 120 días hábiles.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Una vez vencido el referido plazo de 120 días hábiles, o – en su caso – la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prórroga correspondiente, el oferente podrá desistir de su oferta a través de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una comunicación escrita donde manifieste expresamente dicho desistimiento,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siempre y cuando la Administración no haya notificado la Resolución de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Adjudicación.</w:t>
      </w:r>
    </w:p>
    <w:p w:rsidR="00F416B1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comunicaciones previstas en los dos incisos que anteceden, sólo podrán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 presentadas en la Dirección Departamental de San José, sita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calle Colon 367 ciudad de San José. </w:t>
      </w:r>
    </w:p>
    <w:p w:rsidR="00F416B1" w:rsidRDefault="00F416B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17.2) Prohibición de cláusulas condicionales o indicativas de otros plazos</w:t>
      </w:r>
      <w:r w:rsidR="00F416B1">
        <w:rPr>
          <w:rFonts w:ascii="Arial" w:hAnsi="Arial" w:cs="Arial"/>
          <w:color w:val="000000"/>
          <w:sz w:val="24"/>
          <w:szCs w:val="24"/>
        </w:rPr>
        <w:t>.</w:t>
      </w:r>
    </w:p>
    <w:p w:rsidR="00F416B1" w:rsidRDefault="00F416B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se podrán establecer cláusulas que condicionen el mantenimiento de la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oferta en forma alguna o que indiquen otros plazos, caso contrario esta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Administración podrá desestimar la oferta presentada.</w:t>
      </w:r>
    </w:p>
    <w:p w:rsidR="00F416B1" w:rsidRDefault="00F416B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18) El INAU se acoge a los siguientes Regímenes de Preferencia:</w:t>
      </w:r>
    </w:p>
    <w:p w:rsidR="00F416B1" w:rsidRDefault="00F416B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Preferencia a la Industria Nacional (PIN)</w:t>
      </w:r>
      <w:r w:rsidR="00F416B1">
        <w:rPr>
          <w:rFonts w:ascii="Arial" w:hAnsi="Arial" w:cs="Arial"/>
          <w:color w:val="000000"/>
          <w:sz w:val="24"/>
          <w:szCs w:val="24"/>
        </w:rPr>
        <w:t>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>Subprograma de Contratación Pública para el Desarrollo de las MIPYMES.</w:t>
      </w:r>
    </w:p>
    <w:p w:rsidR="00F416B1" w:rsidRDefault="00F416B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F416B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416B1">
        <w:rPr>
          <w:rFonts w:ascii="Arial" w:hAnsi="Arial" w:cs="Arial"/>
          <w:b/>
          <w:bCs/>
          <w:color w:val="000000"/>
          <w:sz w:val="24"/>
          <w:szCs w:val="24"/>
        </w:rPr>
        <w:t>PREFERENCIA A LA INDUSTRIA NACIONAL</w:t>
      </w:r>
    </w:p>
    <w:p w:rsidR="00F416B1" w:rsidRDefault="00F416B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oferente que desee acogerse a este régimen de preferencia previsto en el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artículo 41 de la ley 18.632 y decretos N° 13/2009 y N° 164/2013, deberá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presentar, conjuntamente con su oferta, declaración jurada detallando los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bienes, servicios y obras que califiquen como nacionales.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el caso de bienes, el margen de preferencia será del 8% (ocho por ciento) y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 aplicará sobre el precio del bien nacional puesto en almacenes del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comprador.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el caso de servicios, el margen de preferencia será del 8% (ocho por ciento)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se aplicará sobre el precio del servicio. Cuando el servicio incluya el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suministro de bienes, el monto sobre el que se aplicará el margen de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preferencia no considerará el precio de aquellos bienes que no califiquen como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nacionales, debiendo el proveedor identificar el porcentaje del precio del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servicio correspondiente a bienes que no califican como nacionales.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ausencia de declaración jurada, los servicios, bienes y obra, serán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considerados como no nacional.</w:t>
      </w:r>
    </w:p>
    <w:p w:rsidR="00E60831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empresa adjudicataria en aplicación de la preferencia a la industria nacional,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deberá presentar en la Di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rección Departamental de San </w:t>
      </w:r>
      <w:r w:rsidR="004C65F3">
        <w:rPr>
          <w:rFonts w:ascii="Arial" w:hAnsi="Arial" w:cs="Arial"/>
          <w:color w:val="000000"/>
          <w:sz w:val="24"/>
          <w:szCs w:val="24"/>
        </w:rPr>
        <w:t>José</w:t>
      </w:r>
      <w:r>
        <w:rPr>
          <w:rFonts w:ascii="Arial" w:hAnsi="Arial" w:cs="Arial"/>
          <w:color w:val="000000"/>
          <w:sz w:val="24"/>
          <w:szCs w:val="24"/>
        </w:rPr>
        <w:t>, certificado de</w:t>
      </w:r>
      <w:r w:rsidR="00F416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origen emitido por las entidades competentes que acredite que el bien, servicio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 obra califica como nacional. 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ello contará con un plazo máximo de 15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días hábiles contados a partir del día siguiente a la notificación de la resolución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adjudicación.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caso de que el certificado no fuera presentado en el plazo previsto o fuera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denegado, se dejará sin efecto la adjudicación, la cual recaerá en la siguiente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mejor oferta.</w:t>
      </w:r>
    </w:p>
    <w:p w:rsidR="00E60831" w:rsidRDefault="00E6083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Pr="00E60831" w:rsidRDefault="00781685" w:rsidP="00E608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60831">
        <w:rPr>
          <w:rFonts w:ascii="Arial" w:hAnsi="Arial" w:cs="Arial"/>
          <w:b/>
          <w:bCs/>
          <w:color w:val="000000"/>
          <w:sz w:val="24"/>
          <w:szCs w:val="24"/>
        </w:rPr>
        <w:t>SUBPROGRAMA DE CONTRATACIÓN PÚBLICA PARA EL</w:t>
      </w:r>
      <w:r w:rsidR="00E60831" w:rsidRPr="00E608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60831">
        <w:rPr>
          <w:rFonts w:ascii="Arial" w:hAnsi="Arial" w:cs="Arial"/>
          <w:b/>
          <w:bCs/>
          <w:color w:val="000000"/>
          <w:sz w:val="24"/>
          <w:szCs w:val="24"/>
        </w:rPr>
        <w:t>DESARROLLO DE LAS MIPYMES</w:t>
      </w:r>
    </w:p>
    <w:p w:rsidR="00E60831" w:rsidRDefault="00E6083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Oferente que desee acogerse al Subprograma de Contratación Pública para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Desarrollo de las MIPYME, previsto en el art. 44 de la ley 18.632 y decretos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N° 371/2010 y N° 164/2013, deberán presentar conjuntamente con su oferta:</w:t>
      </w:r>
    </w:p>
    <w:p w:rsidR="00E60831" w:rsidRDefault="00E6083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El Certificado emitido por DINAPYME, que establezca: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su condición de MIPYME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que se encuentra realizando o ya realizó un proceso de mejora de gestión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60831" w:rsidRDefault="00E6083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La declaración jurada del oferente donde se indique que el bien, servicio u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obra pública tiene carácter nacional y el porcentaje de integración nacional de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mano y de obra y materiales cuando corresponda.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ausencia de declaración, los servicios serán considerados como no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nacionales.</w:t>
      </w:r>
    </w:p>
    <w:p w:rsidR="00E60831" w:rsidRDefault="00E6083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60831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empresa que resulte adjudicataria, deberá presentar en la Dirección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Departamental de San </w:t>
      </w:r>
      <w:proofErr w:type="spellStart"/>
      <w:r w:rsidR="00E60831">
        <w:rPr>
          <w:rFonts w:ascii="Arial" w:hAnsi="Arial" w:cs="Arial"/>
          <w:color w:val="000000"/>
          <w:sz w:val="24"/>
          <w:szCs w:val="24"/>
        </w:rPr>
        <w:t>Jose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certificado de origen emitido por las entidades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competentes que acredite que los bienes, servicios y obra pública califican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como nacionales, de acuerdo a la normativa vigente.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Para ello contará con un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plazo máximo de 15 días hábiles contados a partir del siguiente a la notificación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la resolución de adjudicación.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caso de que el certificado no fuera presentado en el plazo previsto o fuera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denegado, se dejará sin efecto la adjudicación, la cual recaerá en la siguiente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mejor oferta.</w:t>
      </w:r>
    </w:p>
    <w:p w:rsidR="00E60831" w:rsidRDefault="00E6083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Reserva de Mercado</w:t>
      </w:r>
    </w:p>
    <w:p w:rsidR="00E60831" w:rsidRDefault="00E6083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caso de que el oferente </w:t>
      </w:r>
      <w:r w:rsidR="00E60831">
        <w:rPr>
          <w:rFonts w:ascii="Arial" w:hAnsi="Arial" w:cs="Arial"/>
          <w:color w:val="000000"/>
          <w:sz w:val="24"/>
          <w:szCs w:val="24"/>
        </w:rPr>
        <w:t>desee acogerse al mecanismo de R</w:t>
      </w:r>
      <w:r>
        <w:rPr>
          <w:rFonts w:ascii="Arial" w:hAnsi="Arial" w:cs="Arial"/>
          <w:color w:val="000000"/>
          <w:sz w:val="24"/>
          <w:szCs w:val="24"/>
        </w:rPr>
        <w:t>eserva de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z w:val="24"/>
          <w:szCs w:val="24"/>
        </w:rPr>
        <w:t>ercado previsto en el artículo 11 del Decreto 371/010, deberá indicarlo en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forma explícita en su oferta, siempre que no esté inhabilitado este mecanismo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las condiciones particulares del llamado.</w:t>
      </w:r>
    </w:p>
    <w:p w:rsidR="00E60831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caso de que el ordenador del gasto considere impracticable o inconveniente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aplicación del mecanismo de Reserva de Mercado, la misma no resultará de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aplicación. 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incluirá en la pestaña “Aclaraciones del Llamado” la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fundamentación de esta decisión.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19) Evaluación de las ofertas</w:t>
      </w:r>
    </w:p>
    <w:p w:rsidR="00E60831" w:rsidRDefault="00E6083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ofertas se evaluarán desde el punto de vista formal, técnico y económico,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dando lugar al rechazo de las que no se ajusten a los requerimientos y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especificaciones sustanciales descriptas en las condiciones particulares de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este llamado.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admisión inicial de una oferta no será obstáculo para su invalidación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posterior si se constatara luego defectos que violan requisitos legales o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aquellos esenciales contenidos en el pliego respectivo.</w:t>
      </w:r>
    </w:p>
    <w:p w:rsidR="00E60831" w:rsidRDefault="00E6083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La Administración se reserva el derecho de adquirir o contratar por</w:t>
      </w:r>
      <w:r w:rsidR="00E608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cantidades o plazos menores a los requeridos inicialmente en el presente,</w:t>
      </w:r>
      <w:r w:rsidR="00E6083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si resultare más conveniente para la misma.</w:t>
      </w:r>
    </w:p>
    <w:p w:rsidR="00E60831" w:rsidRDefault="00E6083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Administración se reserva el derecho de determinar a su exclusivo juicio y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forma definitiva si el proponente posee la capacidad financiera para prestar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servicio, así como aceptar oferta que contengan cláusulas de limitación de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responsabilidad. La Administración podrá solicitar información adicional para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determinar la capacidad financiera en un plazo que se establecerá, pudiendo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 oferentes recurrir a lo dispuesto en el numeral 14 Confidencialidad.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falta de información suficiente para hacer un juicio fundado de una oferta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podrá significar rechazo de la misma.</w:t>
      </w:r>
    </w:p>
    <w:p w:rsidR="00E60831" w:rsidRDefault="00E6083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20) Criterios de evaluación y ponderación de los mismos.</w:t>
      </w:r>
    </w:p>
    <w:p w:rsidR="00E60831" w:rsidRDefault="00E6083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aquellas ofertas que superen el juicio de admisibilidad cumpliendo con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todos los requisitos exigidos en el presente pliego, se tendrán en cuenta los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siguientes criter</w:t>
      </w:r>
      <w:r w:rsidR="00E60831">
        <w:rPr>
          <w:rFonts w:ascii="Arial" w:hAnsi="Arial" w:cs="Arial"/>
          <w:color w:val="000000"/>
          <w:sz w:val="24"/>
          <w:szCs w:val="24"/>
        </w:rPr>
        <w:t>ios de evaluación y ponderación:</w:t>
      </w:r>
    </w:p>
    <w:p w:rsidR="00E60831" w:rsidRDefault="00E6083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Valoración técnica: 40%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Valoración económica: 60%</w:t>
      </w:r>
    </w:p>
    <w:p w:rsidR="00E60831" w:rsidRDefault="00E6083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I) </w:t>
      </w:r>
      <w:r>
        <w:rPr>
          <w:rFonts w:ascii="Arial" w:hAnsi="Arial" w:cs="Arial"/>
          <w:color w:val="000000"/>
          <w:sz w:val="24"/>
          <w:szCs w:val="24"/>
        </w:rPr>
        <w:t>Para la valoración técnica se tendrán en cuenta los antecedentes de la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empresa en procedimientos licitatorios anteriores con objeto similar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(ya sea con el organismo o con otras instituciones públicas) en los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últimos 5 años, otorgándose ocho puntos por cada contrato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adjudicado hasta un máximo de 5 contratos.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acreditar los mismos el oferente deberá presentar notas de las cuales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surjan los siguientes datos:</w:t>
      </w:r>
    </w:p>
    <w:p w:rsidR="00E60831" w:rsidRDefault="00E60831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Nombre del Organismo Público que lo contrató.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Período de contratación.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Monto de la adjudicación.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Conformidad o disconformidad con el servicio prestado.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Firma y sello de funcionario idóneo del organismo emisor de la nota.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 aquellos que cuenten con antecedentes negativos en el RUPE, se procederá</w:t>
      </w:r>
      <w:r w:rsidR="00E608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restar puntaje de la siguiente forma: por cada advertencia se restará 1 punto,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 cada multa se restarán 2 puntos, por cada suspensión se restarán 3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puntos y un punto por otras sanciones no establecidas anteriormente, no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pudiéndose alcanzar un puntaje negativo; obteniendo así el puntaje final.</w:t>
      </w:r>
    </w:p>
    <w:p w:rsidR="009A3728" w:rsidRDefault="009A3728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Valoración económica.</w:t>
      </w:r>
    </w:p>
    <w:p w:rsidR="009A3728" w:rsidRDefault="009A3728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oferta de menor precio obtendrá un puntaje de 60 puntos. El resto de las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propuestas se evaluarán de acuerdo a una regla de tres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inversa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en función del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siguiente cálculo:</w:t>
      </w:r>
    </w:p>
    <w:p w:rsidR="009A3728" w:rsidRDefault="009A3728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Puntaje de Evaluación Económica = 60 x (PPME/PPE)</w:t>
      </w:r>
    </w:p>
    <w:p w:rsidR="009A3728" w:rsidRDefault="009A3728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PPME = Precio de la Propuesta más Económica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PPE = Precio de la Propuesta Evaluada</w:t>
      </w:r>
    </w:p>
    <w:p w:rsidR="009A3728" w:rsidRDefault="009A3728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Como precio de comparación se tomará el pre</w:t>
      </w:r>
      <w:r w:rsidR="00944060">
        <w:rPr>
          <w:rFonts w:ascii="Arial" w:hAnsi="Arial" w:cs="Arial"/>
          <w:color w:val="000000"/>
          <w:sz w:val="24"/>
          <w:szCs w:val="24"/>
        </w:rPr>
        <w:t>cio unitario del valor hora, sin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impuestos.</w:t>
      </w:r>
    </w:p>
    <w:p w:rsidR="009A3728" w:rsidRDefault="009A3728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21) Mejora de ofertas, negociación.</w:t>
      </w:r>
    </w:p>
    <w:p w:rsidR="009A3728" w:rsidRDefault="009A3728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Cuando corresponda, el INAU a través de la Comisión Asesora de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Adjudicaciones, podrá utilizar los mecanismos de mejora de oferta y/o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negociación, de acuerdo a lo previsto en el artículo 66 del TOCAF.</w:t>
      </w:r>
    </w:p>
    <w:p w:rsidR="009A3728" w:rsidRDefault="009A3728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22) Adjudicación.</w:t>
      </w:r>
    </w:p>
    <w:p w:rsidR="009A3728" w:rsidRDefault="009A3728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resolución de Adjudicación se notificará al adjudicatario y a los restantes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oferentes a través del correo electrónico y a la dirección electrónica que surja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Rupe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 momento de la notificación, se solicitará al adjudicatario, que en un plazo de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diez días corridos, presente la documentación que corresponda, según: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Los recaudos que haya sido solicitados en el presente pliego y que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correspondan al adjudicatario.</w:t>
      </w:r>
    </w:p>
    <w:p w:rsidR="009A3728" w:rsidRDefault="009A3728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Depósito de garantía por incumplimiento de Ley de Tercerizaciones. El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adjudicatario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deberá constituir una garantía equivalente al 5% del</w:t>
      </w:r>
      <w:r w:rsidR="009A372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total del contrato </w:t>
      </w:r>
      <w:r>
        <w:rPr>
          <w:rFonts w:ascii="Arial" w:hAnsi="Arial" w:cs="Arial"/>
          <w:color w:val="000000"/>
          <w:sz w:val="24"/>
          <w:szCs w:val="24"/>
        </w:rPr>
        <w:t>por concepto de garantía de Ley de Tercerizaciones,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cual deberá cubrir los incumplimientos derivados de las obligaciones</w:t>
      </w:r>
    </w:p>
    <w:p w:rsidR="009A3728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establecidas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 la Ley No.18099 y Ley 18251, así como en sus leyes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modificativas, interpretativas y concordantes.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Las garantías deberán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mantenerse vigentes hasta un año después de la finalización efectiva del</w:t>
      </w:r>
    </w:p>
    <w:p w:rsidR="009A3728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contrato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en virtud del régimen de interrupción del plazo de prescripción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las acciones originadas en las relaciones de trabajo, previsto en el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art. 1 de la Ley 18.091 del 19/01/17.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caso que el oferente opte por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depositar garantías mediante pólizas, las mismas no podrán excluir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coberturas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por incumplimientos de origen legal y/o reglamentario.</w:t>
      </w:r>
    </w:p>
    <w:p w:rsidR="009A3728" w:rsidRDefault="009A3728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3728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Garantías admitidas: El adjudicatario podrá constituir la garantía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mediante alguna de las siguientes modalidades: 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Valores Públicos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computados por su valor nominal. Los valores en títulos tendrán que ser</w:t>
      </w:r>
    </w:p>
    <w:p w:rsidR="009A3728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caucionados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 el Banco de la República Oriental del Uruguay a la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orden de INAU,</w:t>
      </w:r>
    </w:p>
    <w:p w:rsidR="009A3728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b) Fianza o aval bancario de un Banco de Plaza o de un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Banco extranjero avalado por un Banco del país, el cual será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responsable directo de posibles incumplimientos de cualquier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naturaleza. La garantía deberá contener cláusulas que establezcan que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 será necesario trámite alguno o discusión para hacer efectivo su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cobro.</w:t>
      </w:r>
    </w:p>
    <w:p w:rsidR="009A3728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c) Póliza de seguro de fianza emitida por Compañía de Seguros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cuente con la autorización del Poder Ejecutivo y que haya sido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habilitada por la Superintendencia de Servicios Financieros del </w:t>
      </w:r>
      <w:r>
        <w:rPr>
          <w:rFonts w:ascii="Arial" w:hAnsi="Arial" w:cs="Arial"/>
          <w:color w:val="000000"/>
          <w:sz w:val="24"/>
          <w:szCs w:val="24"/>
        </w:rPr>
        <w:lastRenderedPageBreak/>
        <w:t>Banco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Central del Uruguay para emitir dichas pólizas. INAU se reserva el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derecho de aceptar o no las Pólizas, luego de analizar el contenido de</w:t>
      </w:r>
      <w:r w:rsidR="009A37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sus cláusulas.</w:t>
      </w:r>
    </w:p>
    <w:p w:rsidR="003A6777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d) Cheques: Esta Administración sólo aceptará cheques</w:t>
      </w:r>
      <w:r w:rsidR="003A67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Bancos de plaza.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En caso de constituirse la garantía mediante</w:t>
      </w:r>
      <w:r w:rsidR="003A67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cheque, en todos los casos el monto a percibir, será neto a favor de</w:t>
      </w:r>
      <w:r w:rsidR="003A67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INAU, quedando de cuenta de los depositantes todo tipo de comisiones</w:t>
      </w:r>
      <w:r w:rsidR="003A67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gastos. Cuando por cualquier causa, un cheque fuera rechazado por el</w:t>
      </w:r>
      <w:r w:rsidR="003A67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Banco contra </w:t>
      </w:r>
      <w:r w:rsidR="003A6777">
        <w:rPr>
          <w:rFonts w:ascii="Arial" w:hAnsi="Arial" w:cs="Arial"/>
          <w:color w:val="000000"/>
          <w:sz w:val="24"/>
          <w:szCs w:val="24"/>
        </w:rPr>
        <w:t>el cual se libró el mismo, INAU</w:t>
      </w:r>
      <w:r>
        <w:rPr>
          <w:rFonts w:ascii="Arial" w:hAnsi="Arial" w:cs="Arial"/>
          <w:color w:val="000000"/>
          <w:sz w:val="24"/>
          <w:szCs w:val="24"/>
        </w:rPr>
        <w:t xml:space="preserve"> tendrá por no constituida la</w:t>
      </w:r>
      <w:r w:rsidR="003A67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garantía.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caso de depositar la garantía en una moneda diferente a la establecida en</w:t>
      </w:r>
      <w:r w:rsidR="003A67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Pliego de Condiciones Particulares, se determinará la equivalencia de las</w:t>
      </w:r>
      <w:r w:rsidR="003A67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monedas considerando el tipo de cambio vendedor vigente en la Mesa de</w:t>
      </w:r>
      <w:r w:rsidR="003A67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Cambios del Banco Central del Uruguay el último día hábil anterior a la fecha</w:t>
      </w:r>
      <w:r w:rsidR="003A67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depósito, de caución o a la de emitido el aval o fianza.</w:t>
      </w:r>
    </w:p>
    <w:p w:rsidR="003A6777" w:rsidRDefault="003A6777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Con respecto al personal asignado a las tareas debe presentar: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Certificado de habilitación policial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Carné de Salud, de todos los operarios, extendido por los</w:t>
      </w:r>
      <w:r w:rsidR="003A67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Organismos incorporados al Sistema de Carne de Salud Básico,</w:t>
      </w:r>
      <w:r w:rsidR="003A67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debiendo mantenerse vigente mientras dure el vínculo entre el</w:t>
      </w:r>
      <w:r w:rsidR="003A67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Organismo y la Empresa.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Planillas del Ministerio de Trabajo y Seguridad social de todo el</w:t>
      </w:r>
      <w:r w:rsidR="003A67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personal asignado a las tareas.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Póliza de seguro contra Accidentes de Trabajo y Enfermedades</w:t>
      </w:r>
      <w:r w:rsidR="003A67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Profesionales (Ley 16.074).</w:t>
      </w:r>
    </w:p>
    <w:p w:rsidR="003A6777" w:rsidRDefault="003A6777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Todo otro documento, certificado o recaudo nacional o departamental que sea</w:t>
      </w:r>
      <w:r w:rsidR="003A67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obligatorio presentar de acuerdo al rubro que se licita y que no está incluido en</w:t>
      </w:r>
      <w:r w:rsidR="003A67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enumeración precedente o la constancia de que está exento de alguna de</w:t>
      </w:r>
      <w:r w:rsidR="003A677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 obligaciones referidas.</w:t>
      </w:r>
    </w:p>
    <w:p w:rsidR="00F402EE" w:rsidRDefault="00F402E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02EE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Dentro del plazo antes mencionado el adjudicatario a su vez se obliga a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regularizar su situación en RUPE, en relación a los certificados que allí se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controlan (DGI, BPS, BSE) y la ausencia de </w:t>
      </w:r>
      <w:r w:rsidR="00F402EE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lementos que inhiban su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contratación. 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oferente que resulte seleccionado, deberá haber adquirido el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estado de “ACTIVO” en RUPE, tal como surge en la guía de proveedores del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RUPE, a la cual podrá accederse en </w:t>
      </w:r>
      <w:r>
        <w:rPr>
          <w:rFonts w:ascii="Arial" w:hAnsi="Arial" w:cs="Arial"/>
          <w:color w:val="0000FF"/>
          <w:sz w:val="24"/>
          <w:szCs w:val="24"/>
        </w:rPr>
        <w:t xml:space="preserve">www.comprasestatales.gub.uy </w:t>
      </w:r>
      <w:r>
        <w:rPr>
          <w:rFonts w:ascii="Arial" w:hAnsi="Arial" w:cs="Arial"/>
          <w:color w:val="000000"/>
          <w:sz w:val="24"/>
          <w:szCs w:val="24"/>
        </w:rPr>
        <w:t>bajo el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menú de Proveedores/RUPE/Manuales y videos.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al momento de la adjudicación, el proveedor que resulte adjudicatario no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hubiese adquirido el estado de “ACTIVO” en RUPE, se le otorgará un plazo de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cinco (5) días hábiles contados a partir del día siguiente a la notificación de la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adjudicación, a fin de que el mismo adquiera dicho estado, bajo apercibimiento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adjudicar este llamado al siguiente mejor oferente.</w:t>
      </w:r>
    </w:p>
    <w:p w:rsidR="00F402EE" w:rsidRDefault="00F402E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adjudicatario se encuentra exonerado de realizar depósito de garantía de fiel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cumplimiento de contrato. En caso de incumplimiento se aplicará la multa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dispuesta por el Art. 64 del TOCAF, correspondiente al 10% del monto de la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adjudicación.</w:t>
      </w:r>
    </w:p>
    <w:p w:rsidR="00F402EE" w:rsidRDefault="00F402E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resolución de adjudicación se publicará en el sitio web de Compras y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Contrataciones del Estado.</w:t>
      </w:r>
    </w:p>
    <w:p w:rsidR="00F402EE" w:rsidRDefault="00F402E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23) Obligaciones del adjudicatario.</w:t>
      </w:r>
    </w:p>
    <w:p w:rsidR="00F402EE" w:rsidRDefault="00F402E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Pr="00944060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944060">
        <w:rPr>
          <w:rFonts w:ascii="Arial" w:hAnsi="Arial" w:cs="Arial"/>
          <w:color w:val="000000"/>
          <w:sz w:val="24"/>
          <w:szCs w:val="24"/>
          <w:u w:val="single"/>
        </w:rPr>
        <w:t>La obligación que asume el adjudicatario de la presente licitación es la</w:t>
      </w:r>
      <w:r w:rsidR="00F402EE" w:rsidRPr="00944060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944060">
        <w:rPr>
          <w:rFonts w:ascii="Arial" w:hAnsi="Arial" w:cs="Arial"/>
          <w:color w:val="000000"/>
          <w:sz w:val="24"/>
          <w:szCs w:val="24"/>
          <w:u w:val="single"/>
        </w:rPr>
        <w:t>obtención de un resultado de limpieza eficiente y correcta, en las condiciones</w:t>
      </w:r>
      <w:r w:rsidR="00F402EE" w:rsidRPr="00944060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944060">
        <w:rPr>
          <w:rFonts w:ascii="Arial" w:hAnsi="Arial" w:cs="Arial"/>
          <w:color w:val="000000"/>
          <w:sz w:val="24"/>
          <w:szCs w:val="24"/>
          <w:u w:val="single"/>
        </w:rPr>
        <w:t>exigidas en este pliego, cumpliendo con todas las tareas que se especifican en</w:t>
      </w:r>
      <w:r w:rsidR="00F402EE" w:rsidRPr="00944060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944060">
        <w:rPr>
          <w:rFonts w:ascii="Arial" w:hAnsi="Arial" w:cs="Arial"/>
          <w:color w:val="000000"/>
          <w:sz w:val="24"/>
          <w:szCs w:val="24"/>
          <w:u w:val="single"/>
        </w:rPr>
        <w:t>la clausula 4a. del presente, y en las obligaciones que se detallan a</w:t>
      </w:r>
    </w:p>
    <w:p w:rsidR="00781685" w:rsidRDefault="00F402E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4060">
        <w:rPr>
          <w:rFonts w:ascii="Arial" w:hAnsi="Arial" w:cs="Arial"/>
          <w:color w:val="000000"/>
          <w:sz w:val="24"/>
          <w:szCs w:val="24"/>
          <w:u w:val="single"/>
        </w:rPr>
        <w:t>Continuación</w:t>
      </w:r>
      <w:r w:rsidR="00781685" w:rsidRPr="00944060">
        <w:rPr>
          <w:rFonts w:ascii="Arial" w:hAnsi="Arial" w:cs="Arial"/>
          <w:color w:val="000000"/>
          <w:sz w:val="24"/>
          <w:szCs w:val="24"/>
          <w:u w:val="single"/>
        </w:rPr>
        <w:t xml:space="preserve"> durante todo el periodo de la contratación</w:t>
      </w:r>
      <w:r w:rsidR="00781685">
        <w:rPr>
          <w:rFonts w:ascii="Arial" w:hAnsi="Arial" w:cs="Arial"/>
          <w:color w:val="000000"/>
          <w:sz w:val="24"/>
          <w:szCs w:val="24"/>
        </w:rPr>
        <w:t>.</w:t>
      </w:r>
    </w:p>
    <w:p w:rsidR="00F402EE" w:rsidRDefault="00F402E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Deberá:</w:t>
      </w:r>
    </w:p>
    <w:p w:rsidR="00F402EE" w:rsidRDefault="00F402E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02EE" w:rsidRPr="00F402EE" w:rsidRDefault="00F402EE" w:rsidP="00F40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402EE">
        <w:rPr>
          <w:rFonts w:ascii="Arial" w:hAnsi="Arial" w:cs="Arial"/>
          <w:b/>
          <w:color w:val="000000"/>
          <w:sz w:val="24"/>
          <w:szCs w:val="24"/>
        </w:rPr>
        <w:t>I)</w:t>
      </w:r>
      <w:r w:rsidRPr="00F402EE">
        <w:rPr>
          <w:rFonts w:ascii="Arial" w:hAnsi="Arial" w:cs="Arial"/>
          <w:color w:val="000000"/>
          <w:sz w:val="24"/>
          <w:szCs w:val="24"/>
        </w:rPr>
        <w:t>P</w:t>
      </w:r>
      <w:r w:rsidR="00781685" w:rsidRPr="00F402EE">
        <w:rPr>
          <w:rFonts w:ascii="Arial" w:hAnsi="Arial" w:cs="Arial"/>
          <w:color w:val="000000"/>
          <w:sz w:val="24"/>
          <w:szCs w:val="24"/>
        </w:rPr>
        <w:t>roveer de todos los materiales, maquinaria, herramientas, elementos de</w:t>
      </w:r>
      <w:r w:rsidRPr="00F402EE">
        <w:rPr>
          <w:rFonts w:ascii="Arial" w:hAnsi="Arial" w:cs="Arial"/>
          <w:color w:val="000000"/>
          <w:sz w:val="24"/>
          <w:szCs w:val="24"/>
        </w:rPr>
        <w:t xml:space="preserve"> </w:t>
      </w:r>
      <w:r w:rsidR="00781685" w:rsidRPr="00F402EE">
        <w:rPr>
          <w:rFonts w:ascii="Arial" w:hAnsi="Arial" w:cs="Arial"/>
          <w:color w:val="000000"/>
          <w:sz w:val="24"/>
          <w:szCs w:val="24"/>
        </w:rPr>
        <w:t>seguridad, enseres personales, uniformes con identificación de la empresa y</w:t>
      </w:r>
      <w:r w:rsidRPr="00F402EE">
        <w:rPr>
          <w:rFonts w:ascii="Arial" w:hAnsi="Arial" w:cs="Arial"/>
          <w:color w:val="000000"/>
          <w:sz w:val="24"/>
          <w:szCs w:val="24"/>
        </w:rPr>
        <w:t xml:space="preserve"> </w:t>
      </w:r>
      <w:r w:rsidR="00781685" w:rsidRPr="00F402EE">
        <w:rPr>
          <w:rFonts w:ascii="Arial" w:hAnsi="Arial" w:cs="Arial"/>
          <w:color w:val="000000"/>
          <w:sz w:val="24"/>
          <w:szCs w:val="24"/>
        </w:rPr>
        <w:t xml:space="preserve">calzado acorde a las tareas, así como todo </w:t>
      </w:r>
      <w:r w:rsidR="00781685" w:rsidRPr="00F402EE">
        <w:rPr>
          <w:rFonts w:ascii="Arial" w:hAnsi="Arial" w:cs="Arial"/>
          <w:color w:val="000000"/>
          <w:sz w:val="24"/>
          <w:szCs w:val="24"/>
        </w:rPr>
        <w:lastRenderedPageBreak/>
        <w:t>otro elemento necesario para el</w:t>
      </w:r>
      <w:r w:rsidRPr="00F402EE">
        <w:rPr>
          <w:rFonts w:ascii="Arial" w:hAnsi="Arial" w:cs="Arial"/>
          <w:color w:val="000000"/>
          <w:sz w:val="24"/>
          <w:szCs w:val="24"/>
        </w:rPr>
        <w:t xml:space="preserve"> </w:t>
      </w:r>
      <w:r w:rsidR="00781685" w:rsidRPr="00F402EE">
        <w:rPr>
          <w:rFonts w:ascii="Arial" w:hAnsi="Arial" w:cs="Arial"/>
          <w:color w:val="000000"/>
          <w:sz w:val="24"/>
          <w:szCs w:val="24"/>
        </w:rPr>
        <w:t>cumplimiento de las tareas de rutina o aquellas que se acuerde en forma</w:t>
      </w:r>
      <w:r w:rsidRPr="00F402EE">
        <w:rPr>
          <w:rFonts w:ascii="Arial" w:hAnsi="Arial" w:cs="Arial"/>
          <w:color w:val="000000"/>
          <w:sz w:val="24"/>
          <w:szCs w:val="24"/>
        </w:rPr>
        <w:t xml:space="preserve"> </w:t>
      </w:r>
      <w:r w:rsidR="00781685" w:rsidRPr="00F402EE">
        <w:rPr>
          <w:rFonts w:ascii="Arial" w:hAnsi="Arial" w:cs="Arial"/>
          <w:color w:val="000000"/>
          <w:sz w:val="24"/>
          <w:szCs w:val="24"/>
        </w:rPr>
        <w:t xml:space="preserve">específica. </w:t>
      </w:r>
      <w:r w:rsidRPr="00F402EE">
        <w:rPr>
          <w:rFonts w:ascii="Arial" w:hAnsi="Arial" w:cs="Arial"/>
          <w:color w:val="000000"/>
          <w:sz w:val="24"/>
          <w:szCs w:val="24"/>
        </w:rPr>
        <w:t xml:space="preserve"> E</w:t>
      </w:r>
      <w:r w:rsidR="00781685" w:rsidRPr="00F402EE">
        <w:rPr>
          <w:rFonts w:ascii="Arial" w:hAnsi="Arial" w:cs="Arial"/>
          <w:color w:val="000000"/>
          <w:sz w:val="24"/>
          <w:szCs w:val="24"/>
        </w:rPr>
        <w:t>n relación a los productos a utilizar, los que deben ser de buena</w:t>
      </w:r>
      <w:r w:rsidRPr="00F402EE">
        <w:rPr>
          <w:rFonts w:ascii="Arial" w:hAnsi="Arial" w:cs="Arial"/>
          <w:color w:val="000000"/>
          <w:sz w:val="24"/>
          <w:szCs w:val="24"/>
        </w:rPr>
        <w:t xml:space="preserve"> </w:t>
      </w:r>
      <w:r w:rsidR="00781685" w:rsidRPr="00F402EE">
        <w:rPr>
          <w:rFonts w:ascii="Arial" w:hAnsi="Arial" w:cs="Arial"/>
          <w:color w:val="000000"/>
          <w:sz w:val="24"/>
          <w:szCs w:val="24"/>
        </w:rPr>
        <w:t>calidad y</w:t>
      </w:r>
      <w:r w:rsidRPr="00F402EE">
        <w:rPr>
          <w:rFonts w:ascii="Arial" w:hAnsi="Arial" w:cs="Arial"/>
          <w:color w:val="000000"/>
          <w:sz w:val="24"/>
          <w:szCs w:val="24"/>
        </w:rPr>
        <w:t xml:space="preserve"> c</w:t>
      </w:r>
      <w:r w:rsidR="00781685" w:rsidRPr="00F402EE">
        <w:rPr>
          <w:rFonts w:ascii="Arial" w:hAnsi="Arial" w:cs="Arial"/>
          <w:color w:val="000000"/>
          <w:sz w:val="24"/>
          <w:szCs w:val="24"/>
        </w:rPr>
        <w:t>onocidos en plaza, deberán estar perfectamente identificados y</w:t>
      </w:r>
      <w:r w:rsidRPr="00F402EE">
        <w:rPr>
          <w:rFonts w:ascii="Arial" w:hAnsi="Arial" w:cs="Arial"/>
          <w:color w:val="000000"/>
          <w:sz w:val="24"/>
          <w:szCs w:val="24"/>
        </w:rPr>
        <w:t xml:space="preserve"> </w:t>
      </w:r>
      <w:r w:rsidR="00781685" w:rsidRPr="00F402EE">
        <w:rPr>
          <w:rFonts w:ascii="Arial" w:hAnsi="Arial" w:cs="Arial"/>
          <w:color w:val="000000"/>
          <w:sz w:val="24"/>
          <w:szCs w:val="24"/>
        </w:rPr>
        <w:t>serán distribuidos a los diferentes servicios en donde se realizaran las tareas</w:t>
      </w:r>
      <w:r w:rsidRPr="00F402EE">
        <w:rPr>
          <w:rFonts w:ascii="Arial" w:hAnsi="Arial" w:cs="Arial"/>
          <w:color w:val="000000"/>
          <w:sz w:val="24"/>
          <w:szCs w:val="24"/>
        </w:rPr>
        <w:t xml:space="preserve"> </w:t>
      </w:r>
      <w:r w:rsidR="00781685" w:rsidRPr="00F402EE">
        <w:rPr>
          <w:rFonts w:ascii="Arial" w:hAnsi="Arial" w:cs="Arial"/>
          <w:color w:val="000000"/>
          <w:sz w:val="24"/>
          <w:szCs w:val="24"/>
        </w:rPr>
        <w:t>en envases en donde luzca claramente el nombre del producto y su</w:t>
      </w:r>
      <w:r w:rsidRPr="00F402EE">
        <w:rPr>
          <w:rFonts w:ascii="Arial" w:hAnsi="Arial" w:cs="Arial"/>
          <w:color w:val="000000"/>
          <w:sz w:val="24"/>
          <w:szCs w:val="24"/>
        </w:rPr>
        <w:t xml:space="preserve"> </w:t>
      </w:r>
      <w:r w:rsidR="00781685" w:rsidRPr="00F402EE">
        <w:rPr>
          <w:rFonts w:ascii="Arial" w:hAnsi="Arial" w:cs="Arial"/>
          <w:color w:val="000000"/>
          <w:sz w:val="24"/>
          <w:szCs w:val="24"/>
        </w:rPr>
        <w:t>correspondiente fecha de vencimiento.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En caso de que el personal de la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empresa no reciba los insumos necesarios para llevar a cabo su labor, el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Organismo intimará al adjudicatario respecto al incumplimiento existente, el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cual, de no ser subsanado habilitará a la compra de dichos insumos por parte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 Organismo, deduciéndose el gasto incurrido de cualquiera de las partidas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tuviera derecho a percibir la empresa adjudicataria.</w:t>
      </w:r>
    </w:p>
    <w:p w:rsidR="00F402EE" w:rsidRDefault="00F402E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II) </w:t>
      </w:r>
      <w:r>
        <w:rPr>
          <w:rFonts w:ascii="Arial" w:hAnsi="Arial" w:cs="Arial"/>
          <w:color w:val="000000"/>
          <w:sz w:val="24"/>
          <w:szCs w:val="24"/>
        </w:rPr>
        <w:t>Tener disponible permanentemente productos de limpieza,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implementos de mano y aspiradoras suficientes para la correcta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ejecución de los requerimientos, obligándose a restituir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inmediatamente (esto es en un lapso máximo de 2 horas</w:t>
      </w:r>
      <w:r w:rsidR="00F402EE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toda aquella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maquinaria que sufriera desperfecto.</w:t>
      </w:r>
    </w:p>
    <w:p w:rsidR="00F402EE" w:rsidRDefault="00F402E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III) </w:t>
      </w:r>
      <w:r>
        <w:rPr>
          <w:rFonts w:ascii="Arial" w:hAnsi="Arial" w:cs="Arial"/>
          <w:color w:val="000000"/>
          <w:sz w:val="24"/>
          <w:szCs w:val="24"/>
        </w:rPr>
        <w:t>Suministrar antes de comenzar el contrato a la persona responsable de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Supervisión General, la nómina de su personal con nombre,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documento de identidad y área donde cumplirá la tarea, a fin de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realizar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los controles.</w:t>
      </w:r>
    </w:p>
    <w:p w:rsidR="00F402EE" w:rsidRDefault="00F402EE" w:rsidP="0078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IV) </w:t>
      </w:r>
      <w:r>
        <w:rPr>
          <w:rFonts w:ascii="Arial" w:hAnsi="Arial" w:cs="Arial"/>
          <w:color w:val="000000"/>
          <w:sz w:val="24"/>
          <w:szCs w:val="24"/>
        </w:rPr>
        <w:t>Estar inscripto y al día en el pago de los aportes al Banco de Previsión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Social, como así también de todos los impuesto y/o aportes presente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futuros exigidos para esta actividad.</w:t>
      </w:r>
    </w:p>
    <w:p w:rsidR="00F402EE" w:rsidRDefault="00F402E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V) </w:t>
      </w:r>
      <w:r>
        <w:rPr>
          <w:rFonts w:ascii="Arial" w:hAnsi="Arial" w:cs="Arial"/>
          <w:color w:val="000000"/>
          <w:sz w:val="24"/>
          <w:szCs w:val="24"/>
        </w:rPr>
        <w:t>Tener vigente el Seguro contra Accidentes de Trabajo y Enfermedades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Profesionales (Ley 16.074).</w:t>
      </w:r>
    </w:p>
    <w:p w:rsidR="00F402EE" w:rsidRDefault="00F402E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VI) </w:t>
      </w:r>
      <w:r>
        <w:rPr>
          <w:rFonts w:ascii="Arial" w:hAnsi="Arial" w:cs="Arial"/>
          <w:color w:val="000000"/>
          <w:sz w:val="24"/>
          <w:szCs w:val="24"/>
        </w:rPr>
        <w:t>Tener al día las Planillas del Ministerio de Trabajo y Seguridad Social.</w:t>
      </w:r>
    </w:p>
    <w:p w:rsidR="00F402EE" w:rsidRDefault="00F402E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VII) </w:t>
      </w:r>
      <w:r>
        <w:rPr>
          <w:rFonts w:ascii="Arial" w:hAnsi="Arial" w:cs="Arial"/>
          <w:color w:val="000000"/>
          <w:sz w:val="24"/>
          <w:szCs w:val="24"/>
        </w:rPr>
        <w:t>Controlar que los operarios no realicen tareas en condiciones contrarias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las Normas de Seguridad Laboral.</w:t>
      </w:r>
    </w:p>
    <w:p w:rsidR="00F402EE" w:rsidRDefault="00F402E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02EE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VIII) </w:t>
      </w:r>
      <w:r>
        <w:rPr>
          <w:rFonts w:ascii="Arial" w:hAnsi="Arial" w:cs="Arial"/>
          <w:color w:val="000000"/>
          <w:sz w:val="24"/>
          <w:szCs w:val="24"/>
        </w:rPr>
        <w:t>Cumplir con la normativa laboral (Seguro de Accidentes de Trabajo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B.P.S., etc.) exhibiendo la documentación que acredite tales extremos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cualquier momento a requerimiento del Organismo, así como con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las Normas de Seguridad Laboral. 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También será el único responsable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 cualquier accidente de su personal, liberando de toda obligación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 Organismo, quien se reserva el derecho de exigir a la empresa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contratada los recaudos que justifiquen que está al día en el pago de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póliza contra accidentes de trabajo y enfermedades profesionales,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como condición previa al apago de los servicios prestados.</w:t>
      </w:r>
    </w:p>
    <w:p w:rsidR="00F402EE" w:rsidRDefault="00F402E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02EE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IX) </w:t>
      </w:r>
      <w:r>
        <w:rPr>
          <w:rFonts w:ascii="Arial" w:hAnsi="Arial" w:cs="Arial"/>
          <w:color w:val="000000"/>
          <w:sz w:val="24"/>
          <w:szCs w:val="24"/>
        </w:rPr>
        <w:t>En especial la parte contratante se obliga a cumplir las disposiciones de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 laudos y convenios colectivos vigentes para la rama de la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actividad laboral que desarrolla en materia de salarios, categorías de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labor, pago y suplementos por horas extraordinarias, primas por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nocturnidad, incentivos por asistencia, viáticos y en general todas las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asignaciones y beneficios que mejoren las condiciones establecidas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 la legislación laboral común, así como las demás normas de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trabajo vigentes contenidas en los convenios internacionales y sus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reglamentaciones.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Se podrá exigir mensualmente la presentación de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documentación o declaración jurada que acredite que el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adjudicatario da cumplimiento a las normas vigentes en materia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laboral y de seguridad social, con respecto al personal en relación de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dependencia, tales como pago de remuneraciones, entrega de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recibos de sueldos, comprobante de inscripción de la planilla de</w:t>
      </w:r>
    </w:p>
    <w:p w:rsidR="00F402EE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trabajo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 el MTSS, comprobante de pago al BPS, comprobante de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pago del seguro contra accidentes de trabajo, enfermedades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profesionales, el cumplimiento de normas de seguridad e higiene y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demás que correspondieren.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El incumplimiento por parte de la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empresa adjudicataria en el pago de las retribuciones antes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mencionadas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será causal de rescisión del contrato.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Asimismo semestralmente se podrá requerir Certificado Contable que acredite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situación de regularidad en la totalidad de las obligaciones laborales y de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seguridad social de la empresa para con sus dependientes.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INAU tiene la potestad de retener de los pagos debidos en virtud del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contrato, los créditos laborales a los que tengan derecho los trabajadores de la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empresa contratada (Ley 18.098 de 27 de diciembre de 2006, Ley 18.099 de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10 de Enero de 2007 y Ley 18.251 de 6 de enero de 2008).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caso de incumplimiento de las obligaciones mencionadas anteriormente el</w:t>
      </w:r>
      <w:r w:rsidR="00F402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INAU se reserva el derecho de aplicar las disposiciones del Decreto N° 475/005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fecha 14 de noviembre de 2005 y de las citadas normas, como así rescindir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presente contratación, con la aplicación de la multa prevista en el art. 64 del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Tocaf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sin perjuicio de las acciones civiles y penales que pudieren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corresponder.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Observar el respeto estricto por los derechos sindicales de agremiación y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promover ámbitos de acuerdo referidos al normal desenvolvimiento de las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relaciones laborales.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Responder por los perjuicios que puedan causar al INAU y/o a terceros los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actos cumplidos durante la prestación del servicio contratado por el personal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destinado a tal fin. En caso de que de dichos actos se deriven deterioros,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roturas y otro tipo de anomalías debidamente comprobadas en perjuicios de los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bienes de INAU, el mismo procederá a descontar del importe mensual del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contrato el valor correspondiente a la reparación o sustitución del objeto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dañado, sin perjuicio de las demás acciones a que diera lugar la situación.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Responder por los daños causados a terceros en la prestación de los servicios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contratado por el personal, destinado a tal fin.</w:t>
      </w:r>
    </w:p>
    <w:p w:rsidR="00D43752" w:rsidRDefault="00D43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24) Supervisión del servicio por parte de la empresa adjudicataria.</w:t>
      </w:r>
    </w:p>
    <w:p w:rsidR="00D43752" w:rsidRDefault="00D43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tareas anteriormente detalladas se deberán realizar en los locales que se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detallan en los archivos adjuntos, siendo el/los encargado/s nombrados por la/s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empresa/s adjudicada/s, los responsables de que se cumplan en forma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satisfactoria. Deberá así mismo controlar la asistencia del personal y asegurar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 buen desarrollo de la tarea, tanto en lo referente a las técnicas, maquinaria y</w:t>
      </w:r>
    </w:p>
    <w:p w:rsidR="00D43752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herramientas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utilizar, como el cumplimiento de los horarios, asiduidad,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rendimientos requeridos, utilización de uniformes y elementos de seguridad y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organización del trabajo en equipo.</w:t>
      </w:r>
    </w:p>
    <w:p w:rsidR="00D43752" w:rsidRDefault="00D43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25) Supervisión del servicio por parte de INAU.</w:t>
      </w:r>
    </w:p>
    <w:p w:rsidR="00D43752" w:rsidRDefault="00D43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3752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referente de INAU, luego de la comunicación de la Resolución de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adjudicación proporcionará al adjudicatario/a la nómina de responsables de la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supervisión por parte de INAU. 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supervisores mencionados serán los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encargados de realizar el control de todos los trabajos que cumpla la empresa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adjudicataria y serán además los referentes a los efectos de que los distintos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servicios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puedan realizar los reclamos o consultas relativas al adjudicatario/a.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Dirección Departamental de San José, será la responsable del control de las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tareas, </w:t>
      </w:r>
      <w:r w:rsidR="00D43752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ocumentación, asistencia, materiales, maquinarias y todo otro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elemento que se considere necesario controlar para el cumplimiento de lo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acordado, debiendo mantener informado del cumplimiento a las respectivos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autoridades de INAU.</w:t>
      </w:r>
    </w:p>
    <w:p w:rsidR="00D43752" w:rsidRDefault="00D43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26) Interrupción de actividades.</w:t>
      </w:r>
    </w:p>
    <w:p w:rsidR="00D43752" w:rsidRDefault="00D43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caso de interrupción de actividades o incumplimiento de la Empresa por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cualquier causa ajena a la voluntad del INAU, este se reserva el derecho de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suspender la limpieza contratada o rescindir la presente contratación en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cualquier momento, sin que esto de derecho al contratado a compensación o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indemnización alguna.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caso de detención de actividades por paros o medidas gremiales, se harán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 descuentos del pago mensual en forma proporcional al número de operarios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ausentes o al tiempo de ausencia.</w:t>
      </w:r>
    </w:p>
    <w:p w:rsidR="00D43752" w:rsidRDefault="00D43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27) Incumplimientos.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caso de que no se cumpla con las condiciones establecidas en el presente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Pliego se aplicará el siguiente sistema de sanciones:</w:t>
      </w:r>
    </w:p>
    <w:p w:rsidR="00D43752" w:rsidRDefault="00D43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4060">
        <w:rPr>
          <w:rFonts w:ascii="Arial" w:hAnsi="Arial" w:cs="Arial"/>
          <w:color w:val="000000"/>
          <w:sz w:val="24"/>
          <w:szCs w:val="24"/>
          <w:u w:val="single"/>
        </w:rPr>
        <w:t>1er. incumplimiento</w:t>
      </w:r>
      <w:r>
        <w:rPr>
          <w:rFonts w:ascii="Arial" w:hAnsi="Arial" w:cs="Arial"/>
          <w:color w:val="000000"/>
          <w:sz w:val="24"/>
          <w:szCs w:val="24"/>
        </w:rPr>
        <w:t>: Una vez que sea denunciado el incumplimiento, quien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supervise el servicio notificará por escrito al adjudicatario, disponiendo el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mismo de diez días hábiles contados a partir de la recepción de la misma para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presentar sus descargos, los que serán evaluados por la Administración, que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los podrá aceptar o rechazar. En caso de rechazarlos se le aplicará un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descuento equivalente al 10 % (diez) del importe mensual facturado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correspondiente al mes del incumplimiento.</w:t>
      </w:r>
    </w:p>
    <w:p w:rsidR="00D43752" w:rsidRDefault="00D43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4060">
        <w:rPr>
          <w:rFonts w:ascii="Arial" w:hAnsi="Arial" w:cs="Arial"/>
          <w:color w:val="000000"/>
          <w:sz w:val="24"/>
          <w:szCs w:val="24"/>
          <w:u w:val="single"/>
        </w:rPr>
        <w:t>2º incumplimiento</w:t>
      </w:r>
      <w:r>
        <w:rPr>
          <w:rFonts w:ascii="Arial" w:hAnsi="Arial" w:cs="Arial"/>
          <w:color w:val="000000"/>
          <w:sz w:val="24"/>
          <w:szCs w:val="24"/>
        </w:rPr>
        <w:t>: La unidad notificará nuevamente al adjudicatario,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disponiendo el mismo de diez días hábiles contados a partir de la recepción de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misma para presentar sus descargos, los que serán evaluados por la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Administración, que los podrá aceptar o rechazar. En caso de rechazarlos se le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aplicará un descuento equivalente al 15 % (quince) del importe mensual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facturado correspondiente al mes del incumplimiento.</w:t>
      </w:r>
    </w:p>
    <w:p w:rsidR="00D43752" w:rsidRDefault="00D43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4060">
        <w:rPr>
          <w:rFonts w:ascii="Arial" w:hAnsi="Arial" w:cs="Arial"/>
          <w:color w:val="000000"/>
          <w:sz w:val="24"/>
          <w:szCs w:val="24"/>
          <w:u w:val="single"/>
        </w:rPr>
        <w:t>3er. incumplimiento</w:t>
      </w:r>
      <w:r>
        <w:rPr>
          <w:rFonts w:ascii="Arial" w:hAnsi="Arial" w:cs="Arial"/>
          <w:color w:val="000000"/>
          <w:sz w:val="24"/>
          <w:szCs w:val="24"/>
        </w:rPr>
        <w:t>: La unidad notificará nuevamente al adjudicatario,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disponiendo el mismo de diez días hábiles contados a partir de la recepción de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misma para presentar sus descargos, los que serán evaluados por la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Administración, que los podrá aceptar o rechazar. En caso de rechazarlos se le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aplicará un descuento equivalente al 20 % (veinte) del importe mensual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facturado correspondiente al mes del incumplimiento, quedando la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Administración habilitada a rescindir el contrato.</w:t>
      </w:r>
    </w:p>
    <w:p w:rsidR="00D43752" w:rsidRDefault="00D43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Todo esto sin perjuicio de otras acciones administrativas y/o civiles que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correspondan.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Sin perjuicio de lo establecido anteriormente la administración se reserva la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facultad de rescindir el contrato en caso de que el adjudicatario incurra en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cualquier instancia del contrato en tres incumplimientos sucesivos debidamente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documentados o en un incumplimiento de suma gravedad.</w:t>
      </w:r>
    </w:p>
    <w:p w:rsidR="00D43752" w:rsidRDefault="00D43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28) Pagos</w:t>
      </w:r>
    </w:p>
    <w:p w:rsidR="00D43752" w:rsidRDefault="00D43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 servicios licitados se abonarán al adjudicatario en moneda nacional, dentro</w:t>
      </w:r>
      <w:r w:rsidR="00132358">
        <w:rPr>
          <w:rFonts w:ascii="Arial" w:hAnsi="Arial" w:cs="Arial"/>
          <w:color w:val="000000"/>
          <w:sz w:val="24"/>
          <w:szCs w:val="24"/>
        </w:rPr>
        <w:t xml:space="preserve"> de los 6</w:t>
      </w:r>
      <w:r>
        <w:rPr>
          <w:rFonts w:ascii="Arial" w:hAnsi="Arial" w:cs="Arial"/>
          <w:color w:val="000000"/>
          <w:sz w:val="24"/>
          <w:szCs w:val="24"/>
        </w:rPr>
        <w:t>0 días del mes de la factura.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fecha de la factura deberá coincidir con la fecha de la prestación del servicio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siempre que se cuente con la conformidad de la recepción del mismo.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el caso de que el tiempo insumido para</w:t>
      </w:r>
      <w:r w:rsidR="000F13E4">
        <w:rPr>
          <w:rFonts w:ascii="Arial" w:hAnsi="Arial" w:cs="Arial"/>
          <w:color w:val="000000"/>
          <w:sz w:val="24"/>
          <w:szCs w:val="24"/>
        </w:rPr>
        <w:t xml:space="preserve"> el pago sobrepase el plazo de </w:t>
      </w:r>
      <w:r w:rsidR="00132358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días mes de factura establecido, no se podrá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preve</w:t>
      </w:r>
      <w:r w:rsidR="000F13E4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 la oferta un recargo que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supere el interés vigente para los recargos por financiación que fije la Dirección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General Impositiva, lo que deberá manifestarse expresamente en la cotización.</w:t>
      </w:r>
    </w:p>
    <w:p w:rsidR="00D43752" w:rsidRDefault="00D43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29) Mora y sanciones</w:t>
      </w:r>
    </w:p>
    <w:p w:rsidR="00D43752" w:rsidRDefault="00D43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adjudicatario incurrirá en mora de pleno derecho sin necesidad de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interpelación judicial o extrajudicial alguna por el sólo vencimiento de los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términos o por hacer algo contrario a lo estipulado.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caso de rescisión del contrato es de aplicación lo dispuesto en el art. 70 del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TOCAF.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30) Cesión de créditos</w:t>
      </w:r>
    </w:p>
    <w:p w:rsidR="00D43752" w:rsidRDefault="00D43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Cuando se configure una cesión de crédito de facturas a cobrar (según los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artículos 1757 y </w:t>
      </w:r>
      <w:r w:rsidR="00D43752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iguientes del Código Civil) la misma deberá ser presentada en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 División Financiero Contable.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Dentro de los tres días siguientes a la recepción, la División Jurídica a través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 Departamento Notarial dará respuesta sobre la cesión de crédito solicitada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aceptando o denegando la misma.</w:t>
      </w:r>
    </w:p>
    <w:p w:rsidR="00D43752" w:rsidRDefault="00D43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En dicha Resolución se expresará:</w:t>
      </w:r>
    </w:p>
    <w:p w:rsidR="00D43752" w:rsidRDefault="00D43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La Administración se reservará el derecho de oponer al cesionario todas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 excepciones que se hubieran podido oponer al cedente (aún las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meramente personales),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La existencia y cobro de los créditos dependerá y se podrá hacer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efectiva en la forma y en la medida que sean exigibles según el presente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Pliego y por el cumplimiento del suministro, servicio u obra y trabajos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públicos.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se aceptarán cesiones genéricas de derechos de créditos del presente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procedimiento licitatorio.</w:t>
      </w:r>
    </w:p>
    <w:p w:rsidR="00D43752" w:rsidRDefault="00D43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31) </w:t>
      </w:r>
      <w:r>
        <w:rPr>
          <w:rFonts w:ascii="Arial" w:hAnsi="Arial" w:cs="Arial"/>
          <w:color w:val="000000"/>
          <w:sz w:val="24"/>
          <w:szCs w:val="24"/>
        </w:rPr>
        <w:t>Todo lo que no estuviera especificado en el presente pliego de condiciones,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 regirá por el Pliego Único de Bases y Condiciones Generales para los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contratos de suministros y servicios no personales y ajustándose a las normas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actuales de contabilidad y administración financiera del Estado (Decreto 150/12</w:t>
      </w:r>
      <w:r w:rsidR="00D4375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fecha 11/05/12, TOCAF) modificativas y concordantes.</w:t>
      </w: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5823" w:rsidRDefault="00265823" w:rsidP="0078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781685" w:rsidRDefault="00265823" w:rsidP="002658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65823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ANEXO I</w:t>
      </w:r>
    </w:p>
    <w:p w:rsidR="00265823" w:rsidRPr="00265823" w:rsidRDefault="00265823" w:rsidP="002658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D43752" w:rsidRDefault="00D43752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Pr="00435333" w:rsidRDefault="00781685" w:rsidP="00D43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FORMULARIO DE IDENTIFICACION DEL OFERENTE</w:t>
      </w:r>
    </w:p>
    <w:p w:rsidR="00D43752" w:rsidRPr="00435333" w:rsidRDefault="00D43752" w:rsidP="00D43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D43752" w:rsidRPr="00435333" w:rsidRDefault="00D43752" w:rsidP="00D43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781685" w:rsidRPr="00435333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El/los que suscribe/n _______________________________ (nombre de</w:t>
      </w:r>
      <w:r w:rsidR="00435333" w:rsidRPr="00435333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quien firme y tenga poderes suficientes para representar a la empresa</w:t>
      </w:r>
      <w:r w:rsidR="00435333" w:rsidRPr="00435333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oferente acreditados en el RUPE) en representación de</w:t>
      </w:r>
      <w:r w:rsidR="00435333" w:rsidRPr="00435333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_________________________________ (nombre de la empresa oferente)</w:t>
      </w:r>
    </w:p>
    <w:p w:rsidR="00781685" w:rsidRPr="00435333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declara/n bajo juramento que la oferta ingresada en línea a través del sitio</w:t>
      </w:r>
      <w:r w:rsidR="00435333" w:rsidRPr="00435333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435333">
        <w:rPr>
          <w:rFonts w:ascii="Arial" w:hAnsi="Arial" w:cs="Arial"/>
          <w:b/>
          <w:bCs/>
          <w:color w:val="000000"/>
          <w:sz w:val="36"/>
          <w:szCs w:val="36"/>
        </w:rPr>
        <w:t xml:space="preserve">web </w:t>
      </w:r>
      <w:r w:rsidRPr="00435333">
        <w:rPr>
          <w:rFonts w:ascii="Arial" w:hAnsi="Arial" w:cs="Arial"/>
          <w:b/>
          <w:bCs/>
          <w:color w:val="0000FF"/>
          <w:sz w:val="36"/>
          <w:szCs w:val="36"/>
        </w:rPr>
        <w:t xml:space="preserve">www.comprasestatales.gub.uy </w:t>
      </w:r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vincula a la empresa en todos sus</w:t>
      </w:r>
      <w:r w:rsidR="00435333" w:rsidRPr="00435333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términos y que acepta sin condiciones las disposiciones del Pliego de</w:t>
      </w:r>
      <w:r w:rsidR="00435333" w:rsidRPr="00435333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Condiciones Particulares del llamado _______________________________</w:t>
      </w:r>
      <w:r w:rsidR="00435333" w:rsidRPr="00435333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(descripción del procedimiento de contratación), así como las restantes</w:t>
      </w:r>
      <w:r w:rsidR="00435333" w:rsidRPr="00435333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normas que rigen la contratación.</w:t>
      </w:r>
    </w:p>
    <w:p w:rsidR="00435333" w:rsidRPr="00435333" w:rsidRDefault="0043533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781685" w:rsidRPr="00435333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A su vez, la empresa oferente declara contar con capacidad para contratar</w:t>
      </w:r>
      <w:r w:rsidR="00435333" w:rsidRPr="00435333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con el Estado, no encontrándose en ninguna situación que expresamente</w:t>
      </w:r>
      <w:r w:rsidR="00435333" w:rsidRPr="00435333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le impida dicha contratación, conforme lo preceptuado por el Artículo 46</w:t>
      </w:r>
      <w:r w:rsidR="00435333" w:rsidRPr="00435333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del T.O.C.A.F., y restantes normas concordantes y complementarias.</w:t>
      </w:r>
    </w:p>
    <w:p w:rsidR="00435333" w:rsidRPr="00435333" w:rsidRDefault="0043533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435333" w:rsidRPr="00435333" w:rsidRDefault="0043533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435333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FIRMAS</w:t>
      </w:r>
      <w:proofErr w:type="gramStart"/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:_</w:t>
      </w:r>
      <w:proofErr w:type="gramEnd"/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_____________________________________________</w:t>
      </w:r>
    </w:p>
    <w:p w:rsidR="00781685" w:rsidRPr="00435333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ACLARACIÓN</w:t>
      </w:r>
      <w:proofErr w:type="gramStart"/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:_</w:t>
      </w:r>
      <w:proofErr w:type="gramEnd"/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________________________________________</w:t>
      </w:r>
    </w:p>
    <w:p w:rsidR="00435333" w:rsidRPr="00435333" w:rsidRDefault="00435333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781685" w:rsidRPr="00435333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435333">
        <w:rPr>
          <w:rFonts w:ascii="Arial" w:hAnsi="Arial" w:cs="Arial"/>
          <w:b/>
          <w:bCs/>
          <w:color w:val="000000"/>
          <w:sz w:val="36"/>
          <w:szCs w:val="36"/>
        </w:rPr>
        <w:t xml:space="preserve">C.I: </w:t>
      </w:r>
      <w:r w:rsidR="00435333">
        <w:rPr>
          <w:rFonts w:ascii="Arial" w:hAnsi="Arial" w:cs="Arial"/>
          <w:b/>
          <w:bCs/>
          <w:color w:val="000000"/>
          <w:sz w:val="36"/>
          <w:szCs w:val="36"/>
        </w:rPr>
        <w:t>__</w:t>
      </w:r>
      <w:r w:rsidRPr="00435333">
        <w:rPr>
          <w:rFonts w:ascii="Arial" w:hAnsi="Arial" w:cs="Arial"/>
          <w:b/>
          <w:bCs/>
          <w:color w:val="000000"/>
          <w:sz w:val="36"/>
          <w:szCs w:val="36"/>
        </w:rPr>
        <w:t>________________________________________________</w:t>
      </w:r>
    </w:p>
    <w:p w:rsidR="00435333" w:rsidRPr="00435333" w:rsidRDefault="00435333" w:rsidP="0078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781685" w:rsidRPr="00435333" w:rsidRDefault="00781685" w:rsidP="0078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35333" w:rsidRPr="00435333" w:rsidRDefault="00435333" w:rsidP="0078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35333" w:rsidRPr="00435333" w:rsidRDefault="00435333" w:rsidP="0078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35333" w:rsidRDefault="00435333" w:rsidP="00781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81685" w:rsidRDefault="00781685" w:rsidP="002658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6582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ANEXO I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</w:p>
    <w:p w:rsidR="00265823" w:rsidRDefault="00265823" w:rsidP="002658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5364E" w:rsidRDefault="0085364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1685" w:rsidRPr="0085364E" w:rsidRDefault="00781685" w:rsidP="008536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85364E">
        <w:rPr>
          <w:rFonts w:ascii="Arial" w:hAnsi="Arial" w:cs="Arial"/>
          <w:b/>
          <w:bCs/>
          <w:color w:val="000000"/>
          <w:sz w:val="36"/>
          <w:szCs w:val="36"/>
        </w:rPr>
        <w:t>CONSTANCIA DE VISITA</w:t>
      </w:r>
    </w:p>
    <w:p w:rsidR="0085364E" w:rsidRPr="0085364E" w:rsidRDefault="0085364E" w:rsidP="008536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5364E" w:rsidRPr="0085364E" w:rsidRDefault="0085364E" w:rsidP="008536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781685" w:rsidRPr="0085364E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En_________________ el día_____ de____________ de 20____</w:t>
      </w:r>
    </w:p>
    <w:p w:rsidR="0085364E" w:rsidRPr="0085364E" w:rsidRDefault="0085364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81685" w:rsidRPr="0085364E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Se deja constancia que__________________________ CI</w:t>
      </w:r>
      <w:r w:rsidR="0085364E" w:rsidRPr="0085364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85364E" w:rsidRPr="0085364E">
        <w:rPr>
          <w:rFonts w:ascii="Arial" w:hAnsi="Arial" w:cs="Arial"/>
          <w:b/>
          <w:bCs/>
          <w:color w:val="000000"/>
          <w:sz w:val="32"/>
          <w:szCs w:val="32"/>
        </w:rPr>
        <w:t>N</w:t>
      </w:r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º:________en</w:t>
      </w:r>
      <w:proofErr w:type="spellEnd"/>
      <w:r w:rsidRPr="0085364E">
        <w:rPr>
          <w:rFonts w:ascii="Arial" w:hAnsi="Arial" w:cs="Arial"/>
          <w:b/>
          <w:bCs/>
          <w:color w:val="000000"/>
          <w:sz w:val="32"/>
          <w:szCs w:val="32"/>
        </w:rPr>
        <w:t xml:space="preserve"> representación de la </w:t>
      </w:r>
      <w:r w:rsidR="0085364E" w:rsidRPr="0085364E">
        <w:rPr>
          <w:rFonts w:ascii="Arial" w:hAnsi="Arial" w:cs="Arial"/>
          <w:b/>
          <w:bCs/>
          <w:color w:val="000000"/>
          <w:sz w:val="32"/>
          <w:szCs w:val="32"/>
        </w:rPr>
        <w:t xml:space="preserve"> E</w:t>
      </w:r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mpresa_____________________________</w:t>
      </w:r>
      <w:r w:rsidR="0085364E" w:rsidRPr="0085364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5364E">
        <w:rPr>
          <w:rFonts w:ascii="Arial" w:hAnsi="Arial" w:cs="Arial"/>
          <w:b/>
          <w:bCs/>
          <w:color w:val="000000"/>
          <w:sz w:val="32"/>
          <w:szCs w:val="32"/>
        </w:rPr>
        <w:t xml:space="preserve">Concurrió a la visita correspondiente a la </w:t>
      </w:r>
      <w:r w:rsidR="0085364E" w:rsidRPr="0085364E">
        <w:rPr>
          <w:rFonts w:ascii="Arial" w:hAnsi="Arial" w:cs="Arial"/>
          <w:b/>
          <w:bCs/>
          <w:color w:val="000000"/>
          <w:sz w:val="32"/>
          <w:szCs w:val="32"/>
        </w:rPr>
        <w:t xml:space="preserve"> LICITACION ABREVIADA </w:t>
      </w:r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Nº ______</w:t>
      </w:r>
    </w:p>
    <w:p w:rsidR="0085364E" w:rsidRPr="0085364E" w:rsidRDefault="0085364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5364E" w:rsidRPr="0085364E" w:rsidRDefault="0085364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81685" w:rsidRPr="0085364E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Dirección:</w:t>
      </w:r>
    </w:p>
    <w:p w:rsidR="00781685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Fecha:</w:t>
      </w:r>
    </w:p>
    <w:p w:rsidR="0085364E" w:rsidRPr="0085364E" w:rsidRDefault="0085364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5364E" w:rsidRPr="0085364E" w:rsidRDefault="0085364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81685" w:rsidRPr="0085364E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Por INAU:</w:t>
      </w:r>
    </w:p>
    <w:p w:rsidR="0085364E" w:rsidRPr="0085364E" w:rsidRDefault="0085364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81685" w:rsidRPr="0085364E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FIRMA</w:t>
      </w:r>
      <w:proofErr w:type="gramStart"/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:_</w:t>
      </w:r>
      <w:proofErr w:type="gramEnd"/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______________________________________________</w:t>
      </w:r>
    </w:p>
    <w:p w:rsidR="00781685" w:rsidRPr="0085364E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ACLARACIÓN</w:t>
      </w:r>
      <w:proofErr w:type="gramStart"/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:_</w:t>
      </w:r>
      <w:proofErr w:type="gramEnd"/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________________________________________</w:t>
      </w:r>
    </w:p>
    <w:p w:rsidR="0085364E" w:rsidRDefault="0085364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5364E" w:rsidRPr="0085364E" w:rsidRDefault="0085364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81685" w:rsidRPr="0085364E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Por Empresa:</w:t>
      </w:r>
    </w:p>
    <w:p w:rsidR="0085364E" w:rsidRPr="0085364E" w:rsidRDefault="0085364E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81685" w:rsidRPr="0085364E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FIRMA</w:t>
      </w:r>
      <w:proofErr w:type="gramStart"/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:_</w:t>
      </w:r>
      <w:proofErr w:type="gramEnd"/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_______________________________________________</w:t>
      </w:r>
    </w:p>
    <w:p w:rsidR="00781685" w:rsidRPr="0085364E" w:rsidRDefault="00781685" w:rsidP="0078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ACLARACIÓN</w:t>
      </w:r>
      <w:proofErr w:type="gramStart"/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:_</w:t>
      </w:r>
      <w:proofErr w:type="gramEnd"/>
      <w:r w:rsidRPr="0085364E">
        <w:rPr>
          <w:rFonts w:ascii="Arial" w:hAnsi="Arial" w:cs="Arial"/>
          <w:b/>
          <w:bCs/>
          <w:color w:val="000000"/>
          <w:sz w:val="32"/>
          <w:szCs w:val="32"/>
        </w:rPr>
        <w:t>______________________________________</w:t>
      </w:r>
    </w:p>
    <w:p w:rsidR="004976ED" w:rsidRPr="0085364E" w:rsidRDefault="004976ED">
      <w:pPr>
        <w:rPr>
          <w:sz w:val="32"/>
          <w:szCs w:val="32"/>
        </w:rPr>
      </w:pPr>
    </w:p>
    <w:p w:rsidR="0085364E" w:rsidRDefault="0085364E">
      <w:pPr>
        <w:rPr>
          <w:sz w:val="32"/>
          <w:szCs w:val="32"/>
        </w:rPr>
      </w:pPr>
    </w:p>
    <w:p w:rsidR="0085364E" w:rsidRDefault="0085364E">
      <w:pPr>
        <w:rPr>
          <w:sz w:val="32"/>
          <w:szCs w:val="32"/>
        </w:rPr>
      </w:pPr>
    </w:p>
    <w:p w:rsidR="0085364E" w:rsidRDefault="0085364E">
      <w:pPr>
        <w:rPr>
          <w:sz w:val="32"/>
          <w:szCs w:val="32"/>
        </w:rPr>
      </w:pPr>
    </w:p>
    <w:p w:rsidR="0085364E" w:rsidRDefault="0085364E">
      <w:pPr>
        <w:rPr>
          <w:sz w:val="32"/>
          <w:szCs w:val="32"/>
        </w:rPr>
      </w:pPr>
    </w:p>
    <w:p w:rsidR="0085364E" w:rsidRDefault="0085364E">
      <w:pPr>
        <w:rPr>
          <w:sz w:val="32"/>
          <w:szCs w:val="32"/>
        </w:rPr>
      </w:pPr>
    </w:p>
    <w:p w:rsidR="0085364E" w:rsidRDefault="0085364E">
      <w:pPr>
        <w:rPr>
          <w:sz w:val="32"/>
          <w:szCs w:val="32"/>
        </w:rPr>
      </w:pPr>
    </w:p>
    <w:p w:rsidR="0085364E" w:rsidRDefault="0085364E" w:rsidP="00265823">
      <w:pPr>
        <w:jc w:val="center"/>
        <w:rPr>
          <w:b/>
          <w:sz w:val="24"/>
          <w:szCs w:val="24"/>
          <w:u w:val="single"/>
        </w:rPr>
      </w:pPr>
      <w:r w:rsidRPr="00265823">
        <w:rPr>
          <w:b/>
          <w:sz w:val="24"/>
          <w:szCs w:val="24"/>
          <w:u w:val="single"/>
        </w:rPr>
        <w:t>ANEXO III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1"/>
        <w:gridCol w:w="1446"/>
        <w:gridCol w:w="3077"/>
        <w:gridCol w:w="1089"/>
      </w:tblGrid>
      <w:tr w:rsidR="00265823" w:rsidRPr="00265823" w:rsidTr="00265823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5823">
              <w:rPr>
                <w:rFonts w:ascii="Calibri" w:eastAsia="Times New Roman" w:hAnsi="Calibri" w:cs="Calibri"/>
                <w:b/>
                <w:bCs/>
                <w:color w:val="000000"/>
              </w:rPr>
              <w:t>CENTROS OFICIALES</w:t>
            </w: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5823">
              <w:rPr>
                <w:rFonts w:ascii="Calibri" w:eastAsia="Times New Roman" w:hAnsi="Calibri" w:cs="Calibri"/>
                <w:b/>
                <w:bCs/>
                <w:color w:val="000000"/>
              </w:rPr>
              <w:t>ZONA 1 : DEPARTAMENTO DE SAN JOSE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SERVICIO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LOCALIDAD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DIRECCION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 xml:space="preserve">TELEFONO </w:t>
            </w: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HOGAR CAMINOS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SAN JOSE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ZORRILLA 385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4342 2294</w:t>
            </w: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HOGAR NUEVO TIEMPO Y ESCUELA MARTIRENE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SAN JOSE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ASAMBLEA 427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4342 3819</w:t>
            </w: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CLUB DE NIÑOS FRUTILLITAS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SAN JOSE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SARANDI 331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4342 2928</w:t>
            </w: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CLUB DE NIÑOS PEQUEÑO PONY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SAN JOSE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URUGUAY 981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4342 5169</w:t>
            </w: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 xml:space="preserve">CLUB DE NIÑOS CANTARES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SAN JOSE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ARTIGAS Y ASENCIO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4342 5170</w:t>
            </w: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C.A.P.I. HUELLITAS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SAN JOSE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HERRERA 848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4342 9094</w:t>
            </w: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OFICINAS DE DIRECCIÓN DEPARTAMENTAL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SAN JOSE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COLÓN 367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43426942</w:t>
            </w: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CENTRO INGRESO TRANSITORIO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SAN JOSE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25 DE MAYO 336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43426942</w:t>
            </w: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5823">
              <w:rPr>
                <w:rFonts w:ascii="Calibri" w:eastAsia="Times New Roman" w:hAnsi="Calibri" w:cs="Calibri"/>
                <w:b/>
                <w:bCs/>
                <w:color w:val="000000"/>
              </w:rPr>
              <w:t>ZONA 2 : CIUDAD DE LIBERTAD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SERVICIO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LOCALIDAD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DIRECCION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 xml:space="preserve">TELEFONO </w:t>
            </w: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CENTRO DE REFERENCIA LIBERTAD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LIBERTAD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CIGANDA 838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4345 2156</w:t>
            </w: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C.A.P.I. LOS PATITOS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LIBERTAD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19 DE JUNIO Y 21 DE SETIEMBRE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4345 2152</w:t>
            </w: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5823">
              <w:rPr>
                <w:rFonts w:ascii="Calibri" w:eastAsia="Times New Roman" w:hAnsi="Calibri" w:cs="Calibri"/>
                <w:b/>
                <w:bCs/>
                <w:color w:val="000000"/>
              </w:rPr>
              <w:t>ZONA 3 : CIUDAD DEL PLATA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SERVICIO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LOCALIDAD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DIRECCION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 xml:space="preserve">TELEFONO </w:t>
            </w:r>
          </w:p>
        </w:tc>
      </w:tr>
      <w:tr w:rsidR="00265823" w:rsidRPr="00265823" w:rsidTr="00265823">
        <w:trPr>
          <w:trHeight w:val="300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5823" w:rsidRPr="00265823" w:rsidTr="00265823">
        <w:trPr>
          <w:trHeight w:val="60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OFICINA CED. CIUDAD DEL PLATA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 xml:space="preserve">CIUDAD </w:t>
            </w:r>
            <w:r w:rsidRPr="00265823">
              <w:rPr>
                <w:rFonts w:ascii="Calibri" w:eastAsia="Times New Roman" w:hAnsi="Calibri" w:cs="Calibri"/>
                <w:color w:val="000000"/>
              </w:rPr>
              <w:br/>
              <w:t>DEL PLATA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RUTA 1 KM 31</w:t>
            </w:r>
            <w:r w:rsidRPr="00265823">
              <w:rPr>
                <w:rFonts w:ascii="Calibri" w:eastAsia="Times New Roman" w:hAnsi="Calibri" w:cs="Calibri"/>
                <w:color w:val="000000"/>
              </w:rPr>
              <w:br/>
              <w:t xml:space="preserve">(FRENTE A EMPRESA BADER)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823" w:rsidRPr="00265823" w:rsidRDefault="00265823" w:rsidP="00265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823">
              <w:rPr>
                <w:rFonts w:ascii="Calibri" w:eastAsia="Times New Roman" w:hAnsi="Calibri" w:cs="Calibri"/>
                <w:color w:val="000000"/>
              </w:rPr>
              <w:t>23475758</w:t>
            </w:r>
          </w:p>
        </w:tc>
      </w:tr>
    </w:tbl>
    <w:p w:rsidR="00265823" w:rsidRDefault="00265823" w:rsidP="00265823">
      <w:pPr>
        <w:jc w:val="center"/>
        <w:rPr>
          <w:b/>
          <w:sz w:val="24"/>
          <w:szCs w:val="24"/>
          <w:u w:val="single"/>
        </w:rPr>
      </w:pPr>
    </w:p>
    <w:p w:rsidR="007636CD" w:rsidRDefault="007636CD" w:rsidP="007636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ACLARACIONES:</w:t>
      </w:r>
    </w:p>
    <w:p w:rsidR="007636CD" w:rsidRDefault="007636CD" w:rsidP="007636CD">
      <w:pPr>
        <w:rPr>
          <w:sz w:val="24"/>
          <w:szCs w:val="24"/>
        </w:rPr>
      </w:pPr>
      <w:r>
        <w:rPr>
          <w:sz w:val="24"/>
          <w:szCs w:val="24"/>
        </w:rPr>
        <w:t xml:space="preserve">1 -HOGAR NUEVO TIEMPO Y ESCUELA MARTIRENE: FUNCIONAN JUNTOS EN LA CALLE ASAMBLEA 427 </w:t>
      </w:r>
      <w:proofErr w:type="gramStart"/>
      <w:r>
        <w:rPr>
          <w:sz w:val="24"/>
          <w:szCs w:val="24"/>
        </w:rPr>
        <w:t>( SAN</w:t>
      </w:r>
      <w:proofErr w:type="gramEnd"/>
      <w:r>
        <w:rPr>
          <w:sz w:val="24"/>
          <w:szCs w:val="24"/>
        </w:rPr>
        <w:t xml:space="preserve"> JOSE), CUANDO TERMINEN LAS OBRAS EN EL EDIFICIO DE LA ESCUELA MARTIRINE ESTE CENTRO SE MUDARÁ PARA RUTA 79 KM 1 (LOCALIDAD DE ITUZAINGÓ), (ATRÁS DE LA COLONIA ETCHEPARE).</w:t>
      </w:r>
    </w:p>
    <w:p w:rsidR="007636CD" w:rsidRDefault="007636CD" w:rsidP="007636CD">
      <w:pPr>
        <w:rPr>
          <w:sz w:val="24"/>
          <w:szCs w:val="24"/>
        </w:rPr>
      </w:pPr>
      <w:r>
        <w:rPr>
          <w:sz w:val="24"/>
          <w:szCs w:val="24"/>
        </w:rPr>
        <w:t>2- CLUB DE NIÑOS FRUTILLITAS: FUNCIONA EN LA CALLE SARANDI 331, CUANDO TERMINEN LAS OBRAS EDILICIAS ESTE CENTRO SE MUDARÁ PARA LA CALLE HERRERA 225 (CIUDAD DE SAN JOSE).</w:t>
      </w:r>
    </w:p>
    <w:p w:rsidR="00194E06" w:rsidRDefault="00194E06" w:rsidP="007636CD">
      <w:pPr>
        <w:rPr>
          <w:sz w:val="24"/>
          <w:szCs w:val="24"/>
        </w:rPr>
      </w:pPr>
    </w:p>
    <w:p w:rsidR="00194E06" w:rsidRDefault="00194E06" w:rsidP="00194E06">
      <w:pPr>
        <w:jc w:val="center"/>
        <w:rPr>
          <w:b/>
          <w:sz w:val="24"/>
          <w:szCs w:val="24"/>
          <w:u w:val="single"/>
        </w:rPr>
      </w:pPr>
      <w:r w:rsidRPr="00194E06">
        <w:rPr>
          <w:b/>
          <w:sz w:val="24"/>
          <w:szCs w:val="24"/>
          <w:u w:val="single"/>
        </w:rPr>
        <w:lastRenderedPageBreak/>
        <w:t>ANEXO VI</w:t>
      </w:r>
    </w:p>
    <w:tbl>
      <w:tblPr>
        <w:tblW w:w="93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999"/>
        <w:gridCol w:w="1260"/>
        <w:gridCol w:w="1270"/>
        <w:gridCol w:w="1628"/>
        <w:gridCol w:w="1567"/>
      </w:tblGrid>
      <w:tr w:rsidR="00360EFD" w:rsidRPr="00360EFD" w:rsidTr="00360EFD">
        <w:trPr>
          <w:trHeight w:val="465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DETALLE CANTIDAD DE HORAS</w:t>
            </w:r>
          </w:p>
        </w:tc>
      </w:tr>
      <w:tr w:rsidR="00360EFD" w:rsidRPr="00360EFD" w:rsidTr="00360EFD">
        <w:trPr>
          <w:trHeight w:val="31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0EFD" w:rsidRPr="00360EFD" w:rsidTr="00360EFD">
        <w:trPr>
          <w:trHeight w:val="1515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SERVICIO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CANTIDAD </w:t>
            </w: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DE HORAS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TOTAL HORAS</w:t>
            </w: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 SEMANALES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TOTAL HORAS</w:t>
            </w: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 MENSUALES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HORAS PERIDO DE</w:t>
            </w: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CONTRATACION</w:t>
            </w: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1 AÑO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CANTIDAD DE</w:t>
            </w: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 FUNCIONARIOS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Club de Niños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Lunes a Viernes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Cantares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3 horas diarias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15  HORAS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75 HORAS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900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 xml:space="preserve">Club de Niños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Lunes a Viernes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 xml:space="preserve">Pequeño </w:t>
            </w:r>
            <w:proofErr w:type="spellStart"/>
            <w:r w:rsidRPr="00360EFD">
              <w:rPr>
                <w:rFonts w:ascii="Calibri" w:eastAsia="Times New Roman" w:hAnsi="Calibri" w:cs="Calibri"/>
                <w:color w:val="000000"/>
              </w:rPr>
              <w:t>Pony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3 horas diarias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15 HORAS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75 HORAS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900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Club de Niños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Lunes a Viernes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0EFD">
              <w:rPr>
                <w:rFonts w:ascii="Calibri" w:eastAsia="Times New Roman" w:hAnsi="Calibri" w:cs="Calibri"/>
                <w:color w:val="000000"/>
              </w:rPr>
              <w:t>Frutillitas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3 horas diarias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15  HORAS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75  HORAS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900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0EFD">
              <w:rPr>
                <w:rFonts w:ascii="Calibri" w:eastAsia="Times New Roman" w:hAnsi="Calibri" w:cs="Calibri"/>
                <w:color w:val="000000"/>
              </w:rPr>
              <w:t>CRAyP</w:t>
            </w:r>
            <w:proofErr w:type="spellEnd"/>
            <w:r w:rsidRPr="00360EFD">
              <w:rPr>
                <w:rFonts w:ascii="Calibri" w:eastAsia="Times New Roman" w:hAnsi="Calibri" w:cs="Calibri"/>
                <w:color w:val="000000"/>
              </w:rPr>
              <w:t xml:space="preserve"> Libertad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Lunes a Viernes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3 horas diarias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15  HORAS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75  HORAS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900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Huellitas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Lunes a viernes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4 horas diarias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20 HORAS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100  HORAS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1200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Los Patitos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Lunes a Viernes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4 horas diarias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20 HORAS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100  HORAS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1200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Hogar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Lunes a Viernes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Nuevo Tiempo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5 horas diarias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25 HORAS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125 HORAS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1500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Hogar Caminos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Lunes a Viernes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 xml:space="preserve">8 horas </w:t>
            </w:r>
            <w:proofErr w:type="spellStart"/>
            <w:r w:rsidRPr="00360EFD">
              <w:rPr>
                <w:rFonts w:ascii="Calibri" w:eastAsia="Times New Roman" w:hAnsi="Calibri" w:cs="Calibri"/>
                <w:color w:val="000000"/>
              </w:rPr>
              <w:t>diaras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40 HORAS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200 HORAS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2400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Escuela </w:t>
            </w:r>
            <w:proofErr w:type="spellStart"/>
            <w:r w:rsidRPr="00360EFD">
              <w:rPr>
                <w:rFonts w:ascii="Calibri" w:eastAsia="Times New Roman" w:hAnsi="Calibri" w:cs="Calibri"/>
                <w:color w:val="000000"/>
              </w:rPr>
              <w:t>Martirene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Lunes a Viernes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(Hogar y Oficina)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4 horas diarias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20 HORAS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100  HORAS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1200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 xml:space="preserve">Oficina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Lunes a viernes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0EFD">
              <w:rPr>
                <w:rFonts w:ascii="Calibri" w:eastAsia="Times New Roman" w:hAnsi="Calibri" w:cs="Calibri"/>
                <w:color w:val="000000"/>
              </w:rPr>
              <w:t>Direccion</w:t>
            </w:r>
            <w:proofErr w:type="spellEnd"/>
            <w:r w:rsidRPr="00360EF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60EFD">
              <w:rPr>
                <w:rFonts w:ascii="Calibri" w:eastAsia="Times New Roman" w:hAnsi="Calibri" w:cs="Calibri"/>
                <w:color w:val="000000"/>
              </w:rPr>
              <w:t>Dptal</w:t>
            </w:r>
            <w:proofErr w:type="spellEnd"/>
            <w:r w:rsidRPr="00360EF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 xml:space="preserve">3 horas </w:t>
            </w:r>
            <w:proofErr w:type="spellStart"/>
            <w:r w:rsidRPr="00360EFD">
              <w:rPr>
                <w:rFonts w:ascii="Calibri" w:eastAsia="Times New Roman" w:hAnsi="Calibri" w:cs="Calibri"/>
                <w:color w:val="000000"/>
              </w:rPr>
              <w:t>diaras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15 HORAS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75 HORAS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900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Oficina C.E.D.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Dos veces a la semana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Ciudad del Plata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2 horas diarias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4 HORAS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20 HORAS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240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C.I.A.T.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 vez a la semana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4 horas diarias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4 HORAS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20 HORAS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240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0EFD" w:rsidRPr="00360EFD" w:rsidTr="00360EF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TOTALES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208 horas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1040 HORAS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FD">
              <w:rPr>
                <w:rFonts w:ascii="Calibri" w:eastAsia="Times New Roman" w:hAnsi="Calibri" w:cs="Calibri"/>
                <w:b/>
                <w:bCs/>
                <w:color w:val="000000"/>
              </w:rPr>
              <w:t>12480 HORAS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FD" w:rsidRPr="00360EFD" w:rsidRDefault="00360EFD" w:rsidP="00360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60EFD" w:rsidRDefault="00360EFD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V</w:t>
      </w: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CONDICIONES PARA LA VISITA OBLIGATORIA</w:t>
      </w:r>
    </w:p>
    <w:p w:rsidR="00DA505D" w:rsidRDefault="00DA505D" w:rsidP="00194E06">
      <w:pPr>
        <w:jc w:val="center"/>
        <w:rPr>
          <w:b/>
          <w:sz w:val="24"/>
          <w:szCs w:val="24"/>
          <w:u w:val="single"/>
        </w:rPr>
      </w:pPr>
    </w:p>
    <w:p w:rsidR="00DA505D" w:rsidRDefault="00DA505D" w:rsidP="00DA505D">
      <w:pPr>
        <w:rPr>
          <w:sz w:val="24"/>
          <w:szCs w:val="24"/>
        </w:rPr>
      </w:pPr>
      <w:r>
        <w:rPr>
          <w:sz w:val="24"/>
          <w:szCs w:val="24"/>
        </w:rPr>
        <w:t xml:space="preserve">LA VISITA OBLIGATORIA SE HARA EFECTIVA EL DIA  </w:t>
      </w:r>
      <w:r w:rsidRPr="00DA505D">
        <w:rPr>
          <w:b/>
          <w:sz w:val="24"/>
          <w:szCs w:val="24"/>
          <w:u w:val="single"/>
        </w:rPr>
        <w:t>9 DE JULIO EN EL HORARIO DE 9:00 A 15:00 HORAS</w:t>
      </w:r>
      <w:r w:rsidR="00132358">
        <w:rPr>
          <w:sz w:val="24"/>
          <w:szCs w:val="24"/>
        </w:rPr>
        <w:t>, PARA LOS CENTROS DE LA CIUDAD DE SAN JOSE.</w:t>
      </w:r>
    </w:p>
    <w:p w:rsidR="00F0133E" w:rsidRDefault="00F0133E" w:rsidP="00DA505D">
      <w:pPr>
        <w:rPr>
          <w:sz w:val="24"/>
          <w:szCs w:val="24"/>
        </w:rPr>
      </w:pPr>
    </w:p>
    <w:p w:rsidR="00DA505D" w:rsidRDefault="00DA505D" w:rsidP="00DA505D">
      <w:pPr>
        <w:rPr>
          <w:sz w:val="24"/>
          <w:szCs w:val="24"/>
        </w:rPr>
      </w:pPr>
      <w:r>
        <w:rPr>
          <w:sz w:val="24"/>
          <w:szCs w:val="24"/>
        </w:rPr>
        <w:t xml:space="preserve">SOLAMENTE EN EL HORARIO DE </w:t>
      </w:r>
      <w:r w:rsidR="00F0133E" w:rsidRPr="00AB4B2A">
        <w:rPr>
          <w:b/>
          <w:sz w:val="24"/>
          <w:szCs w:val="24"/>
          <w:u w:val="single"/>
        </w:rPr>
        <w:t>9</w:t>
      </w:r>
      <w:r w:rsidRPr="00AB4B2A">
        <w:rPr>
          <w:b/>
          <w:sz w:val="24"/>
          <w:szCs w:val="24"/>
          <w:u w:val="single"/>
        </w:rPr>
        <w:t>:00 A 12:00</w:t>
      </w:r>
      <w:r>
        <w:rPr>
          <w:sz w:val="24"/>
          <w:szCs w:val="24"/>
        </w:rPr>
        <w:t>, SE PODRÁ HACER LA VISITA A LOS DOS HOGARES DE TIEMPO COMPLETO, HOGAR CAMINOS Y HOGAR NUEVO TIEMPO. EL RESTO DE LOS CENTROS HASTA LAS 15HS.</w:t>
      </w:r>
    </w:p>
    <w:p w:rsidR="00F0133E" w:rsidRDefault="00F0133E" w:rsidP="00DA505D">
      <w:pPr>
        <w:rPr>
          <w:sz w:val="24"/>
          <w:szCs w:val="24"/>
        </w:rPr>
      </w:pPr>
    </w:p>
    <w:p w:rsidR="00DA505D" w:rsidRDefault="00DA505D" w:rsidP="00DA505D">
      <w:pPr>
        <w:rPr>
          <w:sz w:val="24"/>
          <w:szCs w:val="24"/>
        </w:rPr>
      </w:pPr>
      <w:r>
        <w:rPr>
          <w:sz w:val="24"/>
          <w:szCs w:val="24"/>
        </w:rPr>
        <w:t>PARA LOS</w:t>
      </w:r>
      <w:r w:rsidR="00F0133E">
        <w:rPr>
          <w:sz w:val="24"/>
          <w:szCs w:val="24"/>
        </w:rPr>
        <w:t xml:space="preserve"> DOS </w:t>
      </w:r>
      <w:r>
        <w:rPr>
          <w:sz w:val="24"/>
          <w:szCs w:val="24"/>
        </w:rPr>
        <w:t xml:space="preserve"> CENTROS DE LIBERTAD</w:t>
      </w:r>
      <w:r w:rsidR="00132358">
        <w:rPr>
          <w:sz w:val="24"/>
          <w:szCs w:val="24"/>
        </w:rPr>
        <w:t xml:space="preserve"> (CENTRO</w:t>
      </w:r>
      <w:r w:rsidR="00F0133E">
        <w:rPr>
          <w:sz w:val="24"/>
          <w:szCs w:val="24"/>
        </w:rPr>
        <w:t xml:space="preserve"> REFERENCIA Y LOS </w:t>
      </w:r>
      <w:r w:rsidR="00132358">
        <w:rPr>
          <w:sz w:val="24"/>
          <w:szCs w:val="24"/>
        </w:rPr>
        <w:t xml:space="preserve">PATITOS) ASI COMO </w:t>
      </w:r>
      <w:r>
        <w:rPr>
          <w:sz w:val="24"/>
          <w:szCs w:val="24"/>
        </w:rPr>
        <w:t>LA OFICINA DEL CED DE CIUDAD DEL PLATA, LA VISITA</w:t>
      </w:r>
      <w:r w:rsidR="00132358">
        <w:rPr>
          <w:sz w:val="24"/>
          <w:szCs w:val="24"/>
        </w:rPr>
        <w:t xml:space="preserve"> SE EXITENDE HASTA EL </w:t>
      </w:r>
      <w:r>
        <w:rPr>
          <w:sz w:val="24"/>
          <w:szCs w:val="24"/>
        </w:rPr>
        <w:t xml:space="preserve"> </w:t>
      </w:r>
      <w:r w:rsidRPr="00AB4B2A">
        <w:rPr>
          <w:b/>
          <w:sz w:val="24"/>
          <w:szCs w:val="24"/>
          <w:u w:val="single"/>
        </w:rPr>
        <w:t xml:space="preserve">VIERNES 10 DE JULIO EN EL HORARIO DE </w:t>
      </w:r>
      <w:r w:rsidR="00F0133E" w:rsidRPr="00AB4B2A">
        <w:rPr>
          <w:b/>
          <w:sz w:val="24"/>
          <w:szCs w:val="24"/>
          <w:u w:val="single"/>
        </w:rPr>
        <w:t xml:space="preserve">10:00 A 15:00 </w:t>
      </w:r>
      <w:r w:rsidR="00F0133E">
        <w:rPr>
          <w:sz w:val="24"/>
          <w:szCs w:val="24"/>
        </w:rPr>
        <w:t>HS.</w:t>
      </w:r>
    </w:p>
    <w:p w:rsidR="00AB4B2A" w:rsidRDefault="00AB4B2A" w:rsidP="00DA505D">
      <w:pPr>
        <w:rPr>
          <w:sz w:val="24"/>
          <w:szCs w:val="24"/>
        </w:rPr>
      </w:pPr>
    </w:p>
    <w:p w:rsidR="00AB4B2A" w:rsidRDefault="00AB4B2A" w:rsidP="00DA505D">
      <w:pPr>
        <w:rPr>
          <w:sz w:val="24"/>
          <w:szCs w:val="24"/>
        </w:rPr>
      </w:pPr>
      <w:r>
        <w:rPr>
          <w:sz w:val="24"/>
          <w:szCs w:val="24"/>
        </w:rPr>
        <w:t xml:space="preserve">DEBERA CONCURRIR </w:t>
      </w:r>
      <w:r w:rsidR="00132358">
        <w:rPr>
          <w:sz w:val="24"/>
          <w:szCs w:val="24"/>
        </w:rPr>
        <w:t xml:space="preserve">SOLAMENTE </w:t>
      </w:r>
      <w:r>
        <w:rPr>
          <w:sz w:val="24"/>
          <w:szCs w:val="24"/>
        </w:rPr>
        <w:t>UNA SOLA PERS</w:t>
      </w:r>
      <w:r w:rsidR="00132358">
        <w:rPr>
          <w:sz w:val="24"/>
          <w:szCs w:val="24"/>
        </w:rPr>
        <w:t>ONA REPRESENTANTE DE LA EMPRESA OFERENTE.</w:t>
      </w:r>
    </w:p>
    <w:p w:rsidR="00132358" w:rsidRDefault="00132358" w:rsidP="00DA505D">
      <w:pPr>
        <w:rPr>
          <w:sz w:val="24"/>
          <w:szCs w:val="24"/>
        </w:rPr>
      </w:pPr>
      <w:bookmarkStart w:id="0" w:name="_GoBack"/>
      <w:bookmarkEnd w:id="0"/>
    </w:p>
    <w:p w:rsidR="00AB4B2A" w:rsidRDefault="00AB4B2A" w:rsidP="00DA505D">
      <w:pPr>
        <w:rPr>
          <w:sz w:val="24"/>
          <w:szCs w:val="24"/>
        </w:rPr>
      </w:pPr>
      <w:r>
        <w:rPr>
          <w:sz w:val="24"/>
          <w:szCs w:val="24"/>
        </w:rPr>
        <w:t>SERÁ OBLIGATORIO EL USO DE TAPA BOCAS, ASI COMO LA DESIN</w:t>
      </w:r>
      <w:r w:rsidR="00142CD5">
        <w:rPr>
          <w:sz w:val="24"/>
          <w:szCs w:val="24"/>
        </w:rPr>
        <w:t>FECCION DEL CALZADO AL INGRESAR AL CENTRO.</w:t>
      </w:r>
    </w:p>
    <w:p w:rsidR="00132358" w:rsidRDefault="00132358" w:rsidP="00DA505D">
      <w:pPr>
        <w:rPr>
          <w:sz w:val="24"/>
          <w:szCs w:val="24"/>
        </w:rPr>
      </w:pPr>
      <w:r>
        <w:rPr>
          <w:sz w:val="24"/>
          <w:szCs w:val="24"/>
        </w:rPr>
        <w:t>SE DEBERÁ PRESENTAR EN EL CENTRO EL FORMULARIO DE CONSTANCIA DE VISITA, PARA LA FIRMA DE LA MISMA.</w:t>
      </w:r>
    </w:p>
    <w:p w:rsidR="00AB4B2A" w:rsidRDefault="00AB4B2A" w:rsidP="00DA505D">
      <w:pPr>
        <w:rPr>
          <w:sz w:val="24"/>
          <w:szCs w:val="24"/>
        </w:rPr>
      </w:pPr>
    </w:p>
    <w:p w:rsidR="00AB4B2A" w:rsidRDefault="00AB4B2A" w:rsidP="00DA505D">
      <w:pPr>
        <w:rPr>
          <w:sz w:val="24"/>
          <w:szCs w:val="24"/>
        </w:rPr>
      </w:pPr>
    </w:p>
    <w:p w:rsidR="00AB4B2A" w:rsidRDefault="00AB4B2A" w:rsidP="00DA505D">
      <w:pPr>
        <w:rPr>
          <w:sz w:val="24"/>
          <w:szCs w:val="24"/>
        </w:rPr>
      </w:pPr>
    </w:p>
    <w:p w:rsidR="00DA505D" w:rsidRDefault="00DA505D" w:rsidP="00DA505D">
      <w:pPr>
        <w:rPr>
          <w:sz w:val="24"/>
          <w:szCs w:val="24"/>
        </w:rPr>
      </w:pPr>
    </w:p>
    <w:p w:rsidR="00DA505D" w:rsidRPr="00DA505D" w:rsidRDefault="00DA505D" w:rsidP="00DA505D">
      <w:pPr>
        <w:rPr>
          <w:sz w:val="24"/>
          <w:szCs w:val="24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Default="002A6D80" w:rsidP="00194E06">
      <w:pPr>
        <w:jc w:val="center"/>
        <w:rPr>
          <w:b/>
          <w:sz w:val="24"/>
          <w:szCs w:val="24"/>
          <w:u w:val="single"/>
        </w:rPr>
      </w:pPr>
    </w:p>
    <w:p w:rsidR="002A6D80" w:rsidRPr="00194E06" w:rsidRDefault="002A6D80" w:rsidP="00194E06">
      <w:pPr>
        <w:jc w:val="center"/>
        <w:rPr>
          <w:b/>
          <w:sz w:val="24"/>
          <w:szCs w:val="24"/>
          <w:u w:val="single"/>
        </w:rPr>
      </w:pPr>
    </w:p>
    <w:sectPr w:rsidR="002A6D80" w:rsidRPr="00194E06" w:rsidSect="0078168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145"/>
    <w:multiLevelType w:val="hybridMultilevel"/>
    <w:tmpl w:val="58EE02B8"/>
    <w:lvl w:ilvl="0" w:tplc="151AF03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AB3"/>
    <w:multiLevelType w:val="hybridMultilevel"/>
    <w:tmpl w:val="C4D6EB30"/>
    <w:lvl w:ilvl="0" w:tplc="90EA05C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E58C6"/>
    <w:multiLevelType w:val="hybridMultilevel"/>
    <w:tmpl w:val="D19AB93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34BDE"/>
    <w:multiLevelType w:val="hybridMultilevel"/>
    <w:tmpl w:val="A9944828"/>
    <w:lvl w:ilvl="0" w:tplc="F1A29D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52880"/>
    <w:multiLevelType w:val="hybridMultilevel"/>
    <w:tmpl w:val="FDDA323E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D1CBC"/>
    <w:multiLevelType w:val="hybridMultilevel"/>
    <w:tmpl w:val="D200DF0C"/>
    <w:lvl w:ilvl="0" w:tplc="3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6044F"/>
    <w:multiLevelType w:val="hybridMultilevel"/>
    <w:tmpl w:val="2AE02B7A"/>
    <w:lvl w:ilvl="0" w:tplc="90EA05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85"/>
    <w:rsid w:val="000417D4"/>
    <w:rsid w:val="000F13E4"/>
    <w:rsid w:val="00132358"/>
    <w:rsid w:val="00142CD5"/>
    <w:rsid w:val="00194E06"/>
    <w:rsid w:val="00265823"/>
    <w:rsid w:val="00277E24"/>
    <w:rsid w:val="002A6D80"/>
    <w:rsid w:val="00360EFD"/>
    <w:rsid w:val="003A6777"/>
    <w:rsid w:val="00427752"/>
    <w:rsid w:val="00435333"/>
    <w:rsid w:val="004976ED"/>
    <w:rsid w:val="004C65F3"/>
    <w:rsid w:val="007001E0"/>
    <w:rsid w:val="007636CD"/>
    <w:rsid w:val="00781685"/>
    <w:rsid w:val="007855FD"/>
    <w:rsid w:val="0085364E"/>
    <w:rsid w:val="008D1A95"/>
    <w:rsid w:val="00944060"/>
    <w:rsid w:val="009A3728"/>
    <w:rsid w:val="00A26118"/>
    <w:rsid w:val="00AB4B2A"/>
    <w:rsid w:val="00AC4234"/>
    <w:rsid w:val="00C17E9F"/>
    <w:rsid w:val="00C22F39"/>
    <w:rsid w:val="00C31116"/>
    <w:rsid w:val="00D43752"/>
    <w:rsid w:val="00D526C5"/>
    <w:rsid w:val="00DA505D"/>
    <w:rsid w:val="00E20AC3"/>
    <w:rsid w:val="00E60831"/>
    <w:rsid w:val="00F0133E"/>
    <w:rsid w:val="00F402EE"/>
    <w:rsid w:val="00F416B1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7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7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7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7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prasestatales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.contablesanjose@inau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22</Pages>
  <Words>7345</Words>
  <Characters>40401</Characters>
  <Application>Microsoft Office Word</Application>
  <DocSecurity>0</DocSecurity>
  <Lines>336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2020-06-13T14:16:00Z</dcterms:created>
  <dcterms:modified xsi:type="dcterms:W3CDTF">2020-07-07T19:53:00Z</dcterms:modified>
</cp:coreProperties>
</file>