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162" w:rsidRDefault="004A3162" w:rsidP="0095661C">
      <w:pPr>
        <w:jc w:val="center"/>
        <w:rPr>
          <w:b/>
          <w:sz w:val="28"/>
          <w:szCs w:val="28"/>
          <w:lang w:val="es-ES_tradnl"/>
        </w:rPr>
      </w:pPr>
    </w:p>
    <w:p w:rsidR="0095661C" w:rsidRDefault="0095661C" w:rsidP="0095661C">
      <w:pPr>
        <w:jc w:val="center"/>
        <w:rPr>
          <w:b/>
          <w:sz w:val="28"/>
          <w:szCs w:val="28"/>
          <w:lang w:val="es-ES_tradnl"/>
        </w:rPr>
      </w:pPr>
      <w:r w:rsidRPr="008C17C7">
        <w:rPr>
          <w:b/>
          <w:sz w:val="28"/>
          <w:szCs w:val="28"/>
          <w:lang w:val="es-ES_tradnl"/>
        </w:rPr>
        <w:t xml:space="preserve">LICITACION </w:t>
      </w:r>
      <w:r w:rsidR="00836446" w:rsidRPr="008C17C7">
        <w:rPr>
          <w:b/>
          <w:sz w:val="28"/>
          <w:szCs w:val="28"/>
          <w:lang w:val="es-ES_tradnl"/>
        </w:rPr>
        <w:t xml:space="preserve">ABREVIADA </w:t>
      </w:r>
      <w:r w:rsidR="00D77EFE">
        <w:rPr>
          <w:b/>
          <w:sz w:val="28"/>
          <w:szCs w:val="28"/>
          <w:lang w:val="es-ES_tradnl"/>
        </w:rPr>
        <w:t>4</w:t>
      </w:r>
      <w:r>
        <w:rPr>
          <w:b/>
          <w:sz w:val="28"/>
          <w:szCs w:val="28"/>
          <w:lang w:val="es-ES_tradnl"/>
        </w:rPr>
        <w:t>/2020</w:t>
      </w:r>
    </w:p>
    <w:p w:rsidR="00981465" w:rsidRPr="008C17C7" w:rsidRDefault="00981465" w:rsidP="0095661C">
      <w:pPr>
        <w:jc w:val="center"/>
        <w:rPr>
          <w:b/>
          <w:sz w:val="28"/>
          <w:szCs w:val="28"/>
          <w:lang w:val="es-ES_tradnl"/>
        </w:rPr>
      </w:pPr>
      <w:r>
        <w:rPr>
          <w:b/>
          <w:sz w:val="28"/>
          <w:szCs w:val="28"/>
          <w:lang w:val="es-ES_tradnl"/>
        </w:rPr>
        <w:t>SUB-TIPO: ACUERDO MARCO</w:t>
      </w:r>
    </w:p>
    <w:p w:rsidR="0095661C" w:rsidRPr="00555D7C" w:rsidRDefault="0095661C" w:rsidP="0095661C">
      <w:pPr>
        <w:jc w:val="both"/>
        <w:rPr>
          <w:sz w:val="22"/>
          <w:szCs w:val="22"/>
          <w:lang w:val="es-ES_tradnl"/>
        </w:rPr>
      </w:pPr>
    </w:p>
    <w:p w:rsidR="000971BB" w:rsidRDefault="000971BB" w:rsidP="0095661C">
      <w:pPr>
        <w:jc w:val="both"/>
        <w:rPr>
          <w:b/>
          <w:sz w:val="22"/>
          <w:szCs w:val="22"/>
          <w:lang w:val="es-ES_tradnl"/>
        </w:rPr>
      </w:pPr>
    </w:p>
    <w:p w:rsidR="000971BB" w:rsidRDefault="000971BB" w:rsidP="0095661C">
      <w:pPr>
        <w:jc w:val="both"/>
        <w:rPr>
          <w:b/>
          <w:sz w:val="22"/>
          <w:szCs w:val="22"/>
          <w:lang w:val="es-ES_tradnl"/>
        </w:rPr>
      </w:pPr>
    </w:p>
    <w:p w:rsidR="0095661C" w:rsidRPr="00572362" w:rsidRDefault="0095661C" w:rsidP="0095661C">
      <w:pPr>
        <w:jc w:val="both"/>
        <w:rPr>
          <w:sz w:val="22"/>
          <w:szCs w:val="22"/>
          <w:lang w:val="es-ES_tradnl"/>
        </w:rPr>
      </w:pPr>
      <w:r w:rsidRPr="00572362">
        <w:rPr>
          <w:b/>
          <w:sz w:val="22"/>
          <w:szCs w:val="22"/>
          <w:lang w:val="es-ES_tradnl"/>
        </w:rPr>
        <w:t>INCISO</w:t>
      </w:r>
      <w:r w:rsidRPr="00572362">
        <w:rPr>
          <w:sz w:val="22"/>
          <w:szCs w:val="22"/>
          <w:lang w:val="es-ES_tradnl"/>
        </w:rPr>
        <w:t>: MINISTERIO DE ECONOMÍA Y FINANZAS (Nº 05)</w:t>
      </w:r>
    </w:p>
    <w:p w:rsidR="0095661C" w:rsidRPr="00572362" w:rsidRDefault="0095661C" w:rsidP="0095661C">
      <w:pPr>
        <w:jc w:val="both"/>
        <w:rPr>
          <w:sz w:val="22"/>
          <w:szCs w:val="22"/>
          <w:lang w:val="es-ES_tradnl"/>
        </w:rPr>
      </w:pPr>
    </w:p>
    <w:p w:rsidR="000971BB" w:rsidRDefault="000971BB" w:rsidP="0095661C">
      <w:pPr>
        <w:jc w:val="both"/>
        <w:rPr>
          <w:b/>
          <w:sz w:val="22"/>
          <w:szCs w:val="22"/>
          <w:lang w:val="es-ES_tradnl"/>
        </w:rPr>
      </w:pPr>
    </w:p>
    <w:p w:rsidR="000971BB" w:rsidRDefault="000971BB" w:rsidP="0095661C">
      <w:pPr>
        <w:jc w:val="both"/>
        <w:rPr>
          <w:b/>
          <w:sz w:val="22"/>
          <w:szCs w:val="22"/>
          <w:lang w:val="es-ES_tradnl"/>
        </w:rPr>
      </w:pPr>
    </w:p>
    <w:p w:rsidR="0095661C" w:rsidRPr="00572362" w:rsidRDefault="0095661C" w:rsidP="0095661C">
      <w:pPr>
        <w:jc w:val="both"/>
        <w:rPr>
          <w:sz w:val="22"/>
          <w:szCs w:val="22"/>
          <w:lang w:val="es-ES_tradnl"/>
        </w:rPr>
      </w:pPr>
      <w:r w:rsidRPr="00572362">
        <w:rPr>
          <w:b/>
          <w:sz w:val="22"/>
          <w:szCs w:val="22"/>
          <w:lang w:val="es-ES_tradnl"/>
        </w:rPr>
        <w:t>UNIDAD EJECUTORA</w:t>
      </w:r>
      <w:r w:rsidRPr="00572362">
        <w:rPr>
          <w:sz w:val="22"/>
          <w:szCs w:val="22"/>
          <w:lang w:val="es-ES_tradnl"/>
        </w:rPr>
        <w:t>: DIRECCION NACIONAL DE ADUANAS (Nº 07)</w:t>
      </w:r>
    </w:p>
    <w:p w:rsidR="0095661C" w:rsidRDefault="0095661C" w:rsidP="0095661C">
      <w:pPr>
        <w:jc w:val="both"/>
        <w:rPr>
          <w:sz w:val="22"/>
          <w:szCs w:val="22"/>
          <w:lang w:val="es-ES_tradnl"/>
        </w:rPr>
      </w:pPr>
    </w:p>
    <w:p w:rsidR="000971BB" w:rsidRDefault="000971BB" w:rsidP="0095661C">
      <w:pPr>
        <w:jc w:val="both"/>
        <w:rPr>
          <w:sz w:val="22"/>
          <w:szCs w:val="22"/>
          <w:lang w:val="es-ES_tradnl"/>
        </w:rPr>
      </w:pPr>
    </w:p>
    <w:p w:rsidR="000971BB" w:rsidRPr="00572362" w:rsidRDefault="000971BB" w:rsidP="0095661C">
      <w:pPr>
        <w:jc w:val="both"/>
        <w:rPr>
          <w:sz w:val="22"/>
          <w:szCs w:val="22"/>
          <w:lang w:val="es-ES_tradnl"/>
        </w:rPr>
      </w:pPr>
    </w:p>
    <w:p w:rsidR="0095661C" w:rsidRPr="001D1E2A" w:rsidRDefault="005356FA" w:rsidP="0095661C">
      <w:pPr>
        <w:pBdr>
          <w:top w:val="single" w:sz="4" w:space="1" w:color="auto"/>
          <w:left w:val="single" w:sz="4" w:space="0" w:color="auto"/>
          <w:bottom w:val="single" w:sz="4" w:space="1" w:color="auto"/>
          <w:right w:val="single" w:sz="4" w:space="4" w:color="auto"/>
        </w:pBdr>
        <w:jc w:val="center"/>
        <w:rPr>
          <w:b/>
          <w:lang w:val="es-ES_tradnl"/>
        </w:rPr>
      </w:pPr>
      <w:r>
        <w:rPr>
          <w:b/>
        </w:rPr>
        <w:t>ADQUISICION DE ALCOHOL EN GELY LIQUIDO, GUANTES Y TAPABOCAS DESCARTABLES</w:t>
      </w:r>
    </w:p>
    <w:p w:rsidR="0095661C" w:rsidRPr="00572362" w:rsidRDefault="0095661C" w:rsidP="0095661C">
      <w:pPr>
        <w:jc w:val="both"/>
        <w:rPr>
          <w:sz w:val="22"/>
          <w:szCs w:val="22"/>
          <w:lang w:val="es-UY"/>
        </w:rPr>
      </w:pPr>
    </w:p>
    <w:p w:rsidR="000971BB" w:rsidRDefault="000971BB" w:rsidP="0095661C">
      <w:pPr>
        <w:rPr>
          <w:b/>
          <w:color w:val="000000"/>
          <w:u w:val="single"/>
          <w:lang w:val="es-UY"/>
        </w:rPr>
      </w:pPr>
    </w:p>
    <w:p w:rsidR="0095661C" w:rsidRPr="0051169E" w:rsidRDefault="000971BB" w:rsidP="0095661C">
      <w:pPr>
        <w:rPr>
          <w:b/>
          <w:color w:val="000000"/>
          <w:u w:val="single"/>
          <w:lang w:val="es-UY"/>
        </w:rPr>
      </w:pPr>
      <w:r w:rsidRPr="0051169E">
        <w:rPr>
          <w:b/>
          <w:color w:val="000000"/>
          <w:u w:val="single"/>
          <w:lang w:val="es-UY"/>
        </w:rPr>
        <w:t>Fecha y</w:t>
      </w:r>
      <w:r w:rsidR="0095661C" w:rsidRPr="0051169E">
        <w:rPr>
          <w:b/>
          <w:color w:val="000000"/>
          <w:u w:val="single"/>
          <w:lang w:val="es-UY"/>
        </w:rPr>
        <w:t xml:space="preserve"> hora de Apertura:</w:t>
      </w:r>
      <w:r w:rsidR="0095661C">
        <w:rPr>
          <w:b/>
          <w:color w:val="000000"/>
          <w:u w:val="single"/>
          <w:lang w:val="es-UY"/>
        </w:rPr>
        <w:t xml:space="preserve"> </w:t>
      </w:r>
      <w:r w:rsidR="00E1084F">
        <w:rPr>
          <w:b/>
          <w:color w:val="000000"/>
          <w:u w:val="single"/>
          <w:lang w:val="es-UY"/>
        </w:rPr>
        <w:t xml:space="preserve">1 </w:t>
      </w:r>
      <w:r w:rsidR="0095661C">
        <w:rPr>
          <w:b/>
          <w:color w:val="000000"/>
          <w:u w:val="single"/>
          <w:lang w:val="es-UY"/>
        </w:rPr>
        <w:t xml:space="preserve">de </w:t>
      </w:r>
      <w:r w:rsidR="00E1084F">
        <w:rPr>
          <w:b/>
          <w:color w:val="000000"/>
          <w:u w:val="single"/>
          <w:lang w:val="es-UY"/>
        </w:rPr>
        <w:t>Junio</w:t>
      </w:r>
      <w:r>
        <w:rPr>
          <w:b/>
          <w:color w:val="000000"/>
          <w:u w:val="single"/>
          <w:lang w:val="es-UY"/>
        </w:rPr>
        <w:t xml:space="preserve"> de</w:t>
      </w:r>
      <w:r w:rsidR="0095661C">
        <w:rPr>
          <w:b/>
          <w:color w:val="000000"/>
          <w:u w:val="single"/>
          <w:lang w:val="es-UY"/>
        </w:rPr>
        <w:t xml:space="preserve"> 2020</w:t>
      </w:r>
      <w:r w:rsidR="0095661C" w:rsidRPr="0051169E">
        <w:rPr>
          <w:b/>
          <w:color w:val="000000"/>
          <w:u w:val="single"/>
          <w:lang w:val="es-UY"/>
        </w:rPr>
        <w:t xml:space="preserve">. Hora: 10 AM </w:t>
      </w:r>
    </w:p>
    <w:p w:rsidR="0095661C" w:rsidRPr="00066C3A" w:rsidRDefault="0095661C" w:rsidP="0095661C">
      <w:pPr>
        <w:jc w:val="both"/>
        <w:rPr>
          <w:lang w:val="es-UY"/>
        </w:rPr>
      </w:pPr>
    </w:p>
    <w:p w:rsidR="0095661C" w:rsidRPr="00066C3A" w:rsidRDefault="0095661C" w:rsidP="0095661C">
      <w:pPr>
        <w:jc w:val="both"/>
        <w:rPr>
          <w:lang w:val="es-UY"/>
        </w:rPr>
      </w:pPr>
      <w:r w:rsidRPr="00066C3A">
        <w:rPr>
          <w:lang w:val="es-UY"/>
        </w:rPr>
        <w:t>Tipo de Apertura: electrónica.</w:t>
      </w:r>
    </w:p>
    <w:p w:rsidR="0095661C" w:rsidRPr="00066C3A" w:rsidRDefault="0095661C" w:rsidP="0095661C">
      <w:pPr>
        <w:jc w:val="both"/>
        <w:rPr>
          <w:lang w:val="es-UY"/>
        </w:rPr>
      </w:pPr>
    </w:p>
    <w:p w:rsidR="0095661C" w:rsidRPr="00066C3A" w:rsidRDefault="0095661C" w:rsidP="0095661C">
      <w:pPr>
        <w:jc w:val="both"/>
        <w:rPr>
          <w:lang w:val="es-UY"/>
        </w:rPr>
      </w:pPr>
      <w:r w:rsidRPr="00066C3A">
        <w:rPr>
          <w:lang w:val="es-UY"/>
        </w:rPr>
        <w:t>Costo del Pliego: sin costo</w:t>
      </w:r>
    </w:p>
    <w:p w:rsidR="0095661C" w:rsidRPr="00066C3A" w:rsidRDefault="0095661C" w:rsidP="0095661C">
      <w:pPr>
        <w:jc w:val="both"/>
        <w:rPr>
          <w:lang w:val="es-UY"/>
        </w:rPr>
      </w:pPr>
    </w:p>
    <w:p w:rsidR="0095661C" w:rsidRDefault="0095661C" w:rsidP="0095661C">
      <w:pPr>
        <w:jc w:val="both"/>
        <w:rPr>
          <w:lang w:val="es-UY"/>
        </w:rPr>
      </w:pPr>
      <w:r w:rsidRPr="00066C3A">
        <w:rPr>
          <w:lang w:val="es-UY"/>
        </w:rPr>
        <w:t xml:space="preserve">Consulta pliego: Publicado en www.comprasestatales.gub.uy </w:t>
      </w:r>
    </w:p>
    <w:p w:rsidR="0095661C" w:rsidRPr="00066C3A" w:rsidRDefault="0095661C" w:rsidP="0095661C">
      <w:pPr>
        <w:jc w:val="both"/>
        <w:rPr>
          <w:lang w:val="es-UY"/>
        </w:rPr>
      </w:pPr>
    </w:p>
    <w:p w:rsidR="0095661C" w:rsidRDefault="0095661C" w:rsidP="008F1292">
      <w:pPr>
        <w:rPr>
          <w:b/>
          <w:color w:val="000000"/>
          <w:lang w:val="es-UY"/>
        </w:rPr>
      </w:pPr>
      <w:r w:rsidRPr="00B73D87">
        <w:rPr>
          <w:b/>
          <w:color w:val="000000"/>
          <w:lang w:val="es-UY"/>
        </w:rPr>
        <w:t>LIMITE DE FECHA PARA CONSULTAS:</w:t>
      </w:r>
      <w:r w:rsidR="00E1084F">
        <w:rPr>
          <w:b/>
          <w:color w:val="000000"/>
          <w:lang w:val="es-UY"/>
        </w:rPr>
        <w:t xml:space="preserve"> 28 </w:t>
      </w:r>
      <w:r w:rsidR="008F1292">
        <w:rPr>
          <w:b/>
          <w:color w:val="000000"/>
          <w:lang w:val="es-UY"/>
        </w:rPr>
        <w:t xml:space="preserve">de </w:t>
      </w:r>
      <w:r w:rsidR="00E1084F">
        <w:rPr>
          <w:b/>
          <w:color w:val="000000"/>
          <w:lang w:val="es-UY"/>
        </w:rPr>
        <w:t>Mayo</w:t>
      </w:r>
      <w:r w:rsidR="008F1292">
        <w:rPr>
          <w:b/>
          <w:color w:val="000000"/>
          <w:lang w:val="es-UY"/>
        </w:rPr>
        <w:t xml:space="preserve"> de 202</w:t>
      </w:r>
      <w:r w:rsidR="00E1084F">
        <w:rPr>
          <w:b/>
          <w:color w:val="000000"/>
          <w:lang w:val="es-UY"/>
        </w:rPr>
        <w:t>0</w:t>
      </w:r>
    </w:p>
    <w:p w:rsidR="008F1292" w:rsidRPr="00066C3A" w:rsidRDefault="008F1292" w:rsidP="008F1292">
      <w:pPr>
        <w:rPr>
          <w:lang w:val="es-UY"/>
        </w:rPr>
      </w:pPr>
    </w:p>
    <w:p w:rsidR="0095661C" w:rsidRPr="00066C3A" w:rsidRDefault="0095661C" w:rsidP="0095661C">
      <w:pPr>
        <w:keepNext/>
        <w:jc w:val="both"/>
        <w:outlineLvl w:val="5"/>
        <w:rPr>
          <w:u w:val="single"/>
          <w:lang w:val="es-UY"/>
        </w:rPr>
      </w:pPr>
      <w:r w:rsidRPr="008F1292">
        <w:rPr>
          <w:b/>
          <w:bCs/>
          <w:sz w:val="28"/>
          <w:szCs w:val="28"/>
          <w:lang w:val="es-UY"/>
        </w:rPr>
        <w:t xml:space="preserve">Consultas: </w:t>
      </w:r>
      <w:r w:rsidR="00836446">
        <w:rPr>
          <w:b/>
          <w:bCs/>
          <w:sz w:val="28"/>
          <w:szCs w:val="28"/>
          <w:lang w:val="es-UY"/>
        </w:rPr>
        <w:br/>
      </w:r>
      <w:r w:rsidRPr="008F1292">
        <w:rPr>
          <w:b/>
          <w:bCs/>
          <w:sz w:val="28"/>
          <w:szCs w:val="28"/>
          <w:lang w:val="es-UY"/>
        </w:rPr>
        <w:t xml:space="preserve">Departamento de Contrataciones y Suministros </w:t>
      </w:r>
      <w:r w:rsidR="008F1292" w:rsidRPr="008F1292">
        <w:rPr>
          <w:b/>
          <w:bCs/>
          <w:sz w:val="28"/>
          <w:szCs w:val="28"/>
          <w:lang w:val="es-UY"/>
        </w:rPr>
        <w:t xml:space="preserve">exclusivamente a la dirección </w:t>
      </w:r>
      <w:r w:rsidR="00836446" w:rsidRPr="008F1292">
        <w:rPr>
          <w:b/>
          <w:bCs/>
          <w:sz w:val="28"/>
          <w:szCs w:val="28"/>
          <w:lang w:val="es-UY"/>
        </w:rPr>
        <w:t>de Correo</w:t>
      </w:r>
      <w:r w:rsidRPr="008F1292">
        <w:rPr>
          <w:b/>
          <w:bCs/>
          <w:sz w:val="28"/>
          <w:szCs w:val="28"/>
          <w:lang w:val="es-UY"/>
        </w:rPr>
        <w:t xml:space="preserve"> electrónico:  </w:t>
      </w:r>
      <w:hyperlink r:id="rId8" w:history="1">
        <w:r w:rsidRPr="008F1292">
          <w:rPr>
            <w:rStyle w:val="Hipervnculo"/>
            <w:b/>
            <w:bCs/>
            <w:sz w:val="28"/>
            <w:szCs w:val="28"/>
            <w:lang w:val="es-UY"/>
          </w:rPr>
          <w:t>licitaciones@aduanas.gub.uy</w:t>
        </w:r>
      </w:hyperlink>
      <w:r w:rsidRPr="008F1292">
        <w:rPr>
          <w:b/>
          <w:bCs/>
          <w:sz w:val="28"/>
          <w:szCs w:val="28"/>
          <w:u w:val="single"/>
          <w:lang w:val="es-UY"/>
        </w:rPr>
        <w:t xml:space="preserve"> </w:t>
      </w:r>
    </w:p>
    <w:p w:rsidR="0095661C" w:rsidRPr="00066C3A" w:rsidRDefault="0095661C" w:rsidP="0095661C">
      <w:pPr>
        <w:rPr>
          <w:lang w:val="es-UY"/>
        </w:rPr>
      </w:pPr>
    </w:p>
    <w:p w:rsidR="0095661C" w:rsidRPr="00066C3A" w:rsidRDefault="0095661C" w:rsidP="0095661C">
      <w:pPr>
        <w:keepNext/>
        <w:jc w:val="both"/>
        <w:outlineLvl w:val="5"/>
        <w:rPr>
          <w:lang w:val="es-UY"/>
        </w:rPr>
      </w:pPr>
    </w:p>
    <w:p w:rsidR="0095661C" w:rsidRPr="00066C3A" w:rsidRDefault="0095661C" w:rsidP="0095661C">
      <w:pPr>
        <w:keepNext/>
        <w:pBdr>
          <w:top w:val="single" w:sz="4" w:space="1" w:color="auto"/>
          <w:left w:val="single" w:sz="4" w:space="4" w:color="auto"/>
          <w:bottom w:val="single" w:sz="4" w:space="1" w:color="auto"/>
          <w:right w:val="single" w:sz="4" w:space="4" w:color="auto"/>
        </w:pBdr>
        <w:jc w:val="both"/>
        <w:outlineLvl w:val="5"/>
        <w:rPr>
          <w:lang w:val="es-UY"/>
        </w:rPr>
      </w:pPr>
      <w:r w:rsidRPr="00066C3A">
        <w:rPr>
          <w:lang w:val="es-UY"/>
        </w:rPr>
        <w:t xml:space="preserve">Toda modificación al pliego, cambio de </w:t>
      </w:r>
      <w:r w:rsidR="00836446" w:rsidRPr="00066C3A">
        <w:rPr>
          <w:lang w:val="es-UY"/>
        </w:rPr>
        <w:t>fechas y</w:t>
      </w:r>
      <w:r w:rsidRPr="00066C3A">
        <w:rPr>
          <w:lang w:val="es-UY"/>
        </w:rPr>
        <w:t xml:space="preserve"> respuestas a las consultas realizadas, serán publicadas en </w:t>
      </w:r>
      <w:hyperlink r:id="rId9" w:history="1">
        <w:r w:rsidRPr="00066C3A">
          <w:rPr>
            <w:u w:val="single"/>
            <w:lang w:val="es-UY"/>
          </w:rPr>
          <w:t>www.comprasestatales.gub.uy</w:t>
        </w:r>
      </w:hyperlink>
      <w:r w:rsidRPr="00066C3A">
        <w:rPr>
          <w:lang w:val="es-UY"/>
        </w:rPr>
        <w:t xml:space="preserve">  en el ítem reservado para aclaraciones del procedimiento.</w:t>
      </w:r>
    </w:p>
    <w:p w:rsidR="0095661C" w:rsidRDefault="0095661C" w:rsidP="0095661C">
      <w:pPr>
        <w:jc w:val="both"/>
        <w:rPr>
          <w:sz w:val="22"/>
          <w:szCs w:val="22"/>
          <w:lang w:val="es-ES_tradnl"/>
        </w:rPr>
      </w:pPr>
    </w:p>
    <w:p w:rsidR="0095661C" w:rsidRDefault="0095661C" w:rsidP="0095661C">
      <w:pPr>
        <w:jc w:val="both"/>
        <w:rPr>
          <w:sz w:val="22"/>
          <w:szCs w:val="22"/>
          <w:lang w:val="es-ES_tradnl"/>
        </w:rPr>
      </w:pPr>
    </w:p>
    <w:p w:rsidR="0095661C" w:rsidRDefault="0095661C" w:rsidP="0095661C">
      <w:pPr>
        <w:jc w:val="both"/>
        <w:rPr>
          <w:sz w:val="22"/>
          <w:szCs w:val="22"/>
          <w:lang w:val="es-ES_tradnl"/>
        </w:rPr>
      </w:pPr>
    </w:p>
    <w:p w:rsidR="0095661C" w:rsidRDefault="0095661C" w:rsidP="0095661C">
      <w:pPr>
        <w:jc w:val="both"/>
        <w:rPr>
          <w:sz w:val="22"/>
          <w:szCs w:val="22"/>
          <w:lang w:val="es-ES_tradnl"/>
        </w:rPr>
      </w:pPr>
    </w:p>
    <w:p w:rsidR="0095661C" w:rsidRDefault="0095661C" w:rsidP="0095661C">
      <w:pPr>
        <w:jc w:val="both"/>
        <w:rPr>
          <w:sz w:val="22"/>
          <w:szCs w:val="22"/>
          <w:lang w:val="es-ES_tradnl"/>
        </w:rPr>
      </w:pPr>
    </w:p>
    <w:p w:rsidR="00836446" w:rsidRDefault="00836446">
      <w:pPr>
        <w:spacing w:after="160" w:line="259" w:lineRule="auto"/>
        <w:rPr>
          <w:sz w:val="22"/>
          <w:szCs w:val="22"/>
          <w:lang w:val="es-ES_tradnl"/>
        </w:rPr>
      </w:pPr>
      <w:r>
        <w:rPr>
          <w:sz w:val="22"/>
          <w:szCs w:val="22"/>
          <w:lang w:val="es-ES_tradnl"/>
        </w:rPr>
        <w:br w:type="page"/>
      </w:r>
    </w:p>
    <w:p w:rsidR="000971BB" w:rsidRDefault="000971BB">
      <w:pPr>
        <w:spacing w:after="160" w:line="259" w:lineRule="auto"/>
        <w:rPr>
          <w:rStyle w:val="nfasis"/>
          <w:rFonts w:ascii="Arial" w:hAnsi="Arial" w:cs="Arial"/>
          <w:b/>
          <w:bCs/>
          <w:i w:val="0"/>
          <w:iCs w:val="0"/>
          <w:kern w:val="32"/>
          <w:sz w:val="32"/>
          <w:szCs w:val="32"/>
        </w:rPr>
      </w:pPr>
      <w:bookmarkStart w:id="0" w:name="_Toc31712346"/>
      <w:bookmarkStart w:id="1" w:name="_Toc39771893"/>
      <w:bookmarkStart w:id="2" w:name="_Toc40001201"/>
    </w:p>
    <w:sdt>
      <w:sdtPr>
        <w:rPr>
          <w:rFonts w:ascii="Times New Roman" w:eastAsia="Times New Roman" w:hAnsi="Times New Roman" w:cs="Times New Roman"/>
          <w:i/>
          <w:iCs/>
          <w:color w:val="auto"/>
          <w:sz w:val="24"/>
          <w:szCs w:val="24"/>
          <w:lang w:val="es-ES" w:eastAsia="es-ES"/>
        </w:rPr>
        <w:id w:val="1512340483"/>
        <w:docPartObj>
          <w:docPartGallery w:val="Table of Contents"/>
          <w:docPartUnique/>
        </w:docPartObj>
      </w:sdtPr>
      <w:sdtEndPr>
        <w:rPr>
          <w:b/>
          <w:bCs/>
        </w:rPr>
      </w:sdtEndPr>
      <w:sdtContent>
        <w:p w:rsidR="000971BB" w:rsidRPr="000971BB" w:rsidRDefault="000971BB" w:rsidP="00C8598B">
          <w:pPr>
            <w:pStyle w:val="TtuloTDC"/>
            <w:spacing w:line="360" w:lineRule="auto"/>
            <w:rPr>
              <w:color w:val="auto"/>
            </w:rPr>
          </w:pPr>
          <w:r w:rsidRPr="000971BB">
            <w:rPr>
              <w:color w:val="auto"/>
              <w:lang w:val="es-ES"/>
            </w:rPr>
            <w:t>ÍNDICE</w:t>
          </w:r>
        </w:p>
        <w:p w:rsidR="00BD58A7" w:rsidRDefault="00A07B66">
          <w:pPr>
            <w:pStyle w:val="TDC1"/>
            <w:rPr>
              <w:rFonts w:asciiTheme="minorHAnsi" w:eastAsiaTheme="minorEastAsia" w:hAnsiTheme="minorHAnsi" w:cstheme="minorBidi"/>
              <w:b w:val="0"/>
              <w:i w:val="0"/>
              <w:iCs w:val="0"/>
              <w:sz w:val="22"/>
              <w:szCs w:val="22"/>
              <w:lang w:val="es-UY" w:eastAsia="es-UY"/>
            </w:rPr>
          </w:pPr>
          <w:r>
            <w:fldChar w:fldCharType="begin"/>
          </w:r>
          <w:r>
            <w:instrText xml:space="preserve"> TOC \o "1-3" \h \z \u </w:instrText>
          </w:r>
          <w:r>
            <w:fldChar w:fldCharType="separate"/>
          </w:r>
          <w:hyperlink w:anchor="_Toc40027035" w:history="1">
            <w:r w:rsidR="00BD58A7" w:rsidRPr="00023A0A">
              <w:rPr>
                <w:rStyle w:val="Hipervnculo"/>
              </w:rPr>
              <w:t>1</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OBJETO</w:t>
            </w:r>
            <w:r w:rsidR="00BD58A7">
              <w:rPr>
                <w:webHidden/>
              </w:rPr>
              <w:tab/>
            </w:r>
            <w:r w:rsidR="00BD58A7">
              <w:rPr>
                <w:webHidden/>
              </w:rPr>
              <w:fldChar w:fldCharType="begin"/>
            </w:r>
            <w:r w:rsidR="00BD58A7">
              <w:rPr>
                <w:webHidden/>
              </w:rPr>
              <w:instrText xml:space="preserve"> PAGEREF _Toc40027035 \h </w:instrText>
            </w:r>
            <w:r w:rsidR="00BD58A7">
              <w:rPr>
                <w:webHidden/>
              </w:rPr>
            </w:r>
            <w:r w:rsidR="00BD58A7">
              <w:rPr>
                <w:webHidden/>
              </w:rPr>
              <w:fldChar w:fldCharType="separate"/>
            </w:r>
            <w:r w:rsidR="00BD58A7">
              <w:rPr>
                <w:webHidden/>
              </w:rPr>
              <w:t>4</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36" w:history="1">
            <w:r w:rsidR="00BD58A7" w:rsidRPr="00023A0A">
              <w:rPr>
                <w:rStyle w:val="Hipervnculo"/>
                <w:noProof/>
              </w:rPr>
              <w:t>1.1</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Variación en Cantidades Adjudicadas.</w:t>
            </w:r>
            <w:r w:rsidR="00BD58A7">
              <w:rPr>
                <w:noProof/>
                <w:webHidden/>
              </w:rPr>
              <w:tab/>
            </w:r>
            <w:r w:rsidR="00BD58A7">
              <w:rPr>
                <w:noProof/>
                <w:webHidden/>
              </w:rPr>
              <w:fldChar w:fldCharType="begin"/>
            </w:r>
            <w:r w:rsidR="00BD58A7">
              <w:rPr>
                <w:noProof/>
                <w:webHidden/>
              </w:rPr>
              <w:instrText xml:space="preserve"> PAGEREF _Toc40027036 \h </w:instrText>
            </w:r>
            <w:r w:rsidR="00BD58A7">
              <w:rPr>
                <w:noProof/>
                <w:webHidden/>
              </w:rPr>
            </w:r>
            <w:r w:rsidR="00BD58A7">
              <w:rPr>
                <w:noProof/>
                <w:webHidden/>
              </w:rPr>
              <w:fldChar w:fldCharType="separate"/>
            </w:r>
            <w:r w:rsidR="00BD58A7">
              <w:rPr>
                <w:noProof/>
                <w:webHidden/>
              </w:rPr>
              <w:t>4</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37" w:history="1">
            <w:r w:rsidR="00BD58A7" w:rsidRPr="00023A0A">
              <w:rPr>
                <w:rStyle w:val="Hipervnculo"/>
              </w:rPr>
              <w:t>2</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DEFINICIONES E INTERPRETACIONES</w:t>
            </w:r>
            <w:r w:rsidR="00BD58A7">
              <w:rPr>
                <w:webHidden/>
              </w:rPr>
              <w:tab/>
            </w:r>
            <w:r w:rsidR="00BD58A7">
              <w:rPr>
                <w:webHidden/>
              </w:rPr>
              <w:fldChar w:fldCharType="begin"/>
            </w:r>
            <w:r w:rsidR="00BD58A7">
              <w:rPr>
                <w:webHidden/>
              </w:rPr>
              <w:instrText xml:space="preserve"> PAGEREF _Toc40027037 \h </w:instrText>
            </w:r>
            <w:r w:rsidR="00BD58A7">
              <w:rPr>
                <w:webHidden/>
              </w:rPr>
            </w:r>
            <w:r w:rsidR="00BD58A7">
              <w:rPr>
                <w:webHidden/>
              </w:rPr>
              <w:fldChar w:fldCharType="separate"/>
            </w:r>
            <w:r w:rsidR="00BD58A7">
              <w:rPr>
                <w:webHidden/>
              </w:rPr>
              <w:t>5</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38" w:history="1">
            <w:r w:rsidR="00BD58A7" w:rsidRPr="00023A0A">
              <w:rPr>
                <w:rStyle w:val="Hipervnculo"/>
              </w:rPr>
              <w:t>3</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NORMATIVA APLICABLE</w:t>
            </w:r>
            <w:r w:rsidR="00BD58A7">
              <w:rPr>
                <w:webHidden/>
              </w:rPr>
              <w:tab/>
            </w:r>
            <w:r w:rsidR="00BD58A7">
              <w:rPr>
                <w:webHidden/>
              </w:rPr>
              <w:fldChar w:fldCharType="begin"/>
            </w:r>
            <w:r w:rsidR="00BD58A7">
              <w:rPr>
                <w:webHidden/>
              </w:rPr>
              <w:instrText xml:space="preserve"> PAGEREF _Toc40027038 \h </w:instrText>
            </w:r>
            <w:r w:rsidR="00BD58A7">
              <w:rPr>
                <w:webHidden/>
              </w:rPr>
            </w:r>
            <w:r w:rsidR="00BD58A7">
              <w:rPr>
                <w:webHidden/>
              </w:rPr>
              <w:fldChar w:fldCharType="separate"/>
            </w:r>
            <w:r w:rsidR="00BD58A7">
              <w:rPr>
                <w:webHidden/>
              </w:rPr>
              <w:t>6</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39" w:history="1">
            <w:r w:rsidR="00BD58A7" w:rsidRPr="00023A0A">
              <w:rPr>
                <w:rStyle w:val="Hipervnculo"/>
              </w:rPr>
              <w:t>4</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EXENCIÓN DE RESPONSABILIDAD</w:t>
            </w:r>
            <w:r w:rsidR="00BD58A7">
              <w:rPr>
                <w:webHidden/>
              </w:rPr>
              <w:tab/>
            </w:r>
            <w:r w:rsidR="00BD58A7">
              <w:rPr>
                <w:webHidden/>
              </w:rPr>
              <w:fldChar w:fldCharType="begin"/>
            </w:r>
            <w:r w:rsidR="00BD58A7">
              <w:rPr>
                <w:webHidden/>
              </w:rPr>
              <w:instrText xml:space="preserve"> PAGEREF _Toc40027039 \h </w:instrText>
            </w:r>
            <w:r w:rsidR="00BD58A7">
              <w:rPr>
                <w:webHidden/>
              </w:rPr>
            </w:r>
            <w:r w:rsidR="00BD58A7">
              <w:rPr>
                <w:webHidden/>
              </w:rPr>
              <w:fldChar w:fldCharType="separate"/>
            </w:r>
            <w:r w:rsidR="00BD58A7">
              <w:rPr>
                <w:webHidden/>
              </w:rPr>
              <w:t>6</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40" w:history="1">
            <w:r w:rsidR="00BD58A7" w:rsidRPr="00023A0A">
              <w:rPr>
                <w:rStyle w:val="Hipervnculo"/>
              </w:rPr>
              <w:t>5</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PLAZOS, COMUNICACIONES, CONSULTAS Y PRORROGAS</w:t>
            </w:r>
            <w:r w:rsidR="00BD58A7">
              <w:rPr>
                <w:webHidden/>
              </w:rPr>
              <w:tab/>
            </w:r>
            <w:r w:rsidR="00BD58A7">
              <w:rPr>
                <w:webHidden/>
              </w:rPr>
              <w:fldChar w:fldCharType="begin"/>
            </w:r>
            <w:r w:rsidR="00BD58A7">
              <w:rPr>
                <w:webHidden/>
              </w:rPr>
              <w:instrText xml:space="preserve"> PAGEREF _Toc40027040 \h </w:instrText>
            </w:r>
            <w:r w:rsidR="00BD58A7">
              <w:rPr>
                <w:webHidden/>
              </w:rPr>
            </w:r>
            <w:r w:rsidR="00BD58A7">
              <w:rPr>
                <w:webHidden/>
              </w:rPr>
              <w:fldChar w:fldCharType="separate"/>
            </w:r>
            <w:r w:rsidR="00BD58A7">
              <w:rPr>
                <w:webHidden/>
              </w:rPr>
              <w:t>6</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46" w:history="1">
            <w:r w:rsidR="00BD58A7" w:rsidRPr="00023A0A">
              <w:rPr>
                <w:rStyle w:val="Hipervnculo"/>
                <w:noProof/>
              </w:rPr>
              <w:t>5.1</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Comunicaciones</w:t>
            </w:r>
            <w:r w:rsidR="00BD58A7">
              <w:rPr>
                <w:noProof/>
                <w:webHidden/>
              </w:rPr>
              <w:tab/>
            </w:r>
            <w:r w:rsidR="00BD58A7">
              <w:rPr>
                <w:noProof/>
                <w:webHidden/>
              </w:rPr>
              <w:fldChar w:fldCharType="begin"/>
            </w:r>
            <w:r w:rsidR="00BD58A7">
              <w:rPr>
                <w:noProof/>
                <w:webHidden/>
              </w:rPr>
              <w:instrText xml:space="preserve"> PAGEREF _Toc40027046 \h </w:instrText>
            </w:r>
            <w:r w:rsidR="00BD58A7">
              <w:rPr>
                <w:noProof/>
                <w:webHidden/>
              </w:rPr>
            </w:r>
            <w:r w:rsidR="00BD58A7">
              <w:rPr>
                <w:noProof/>
                <w:webHidden/>
              </w:rPr>
              <w:fldChar w:fldCharType="separate"/>
            </w:r>
            <w:r w:rsidR="00BD58A7">
              <w:rPr>
                <w:noProof/>
                <w:webHidden/>
              </w:rPr>
              <w:t>6</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47" w:history="1">
            <w:r w:rsidR="00BD58A7" w:rsidRPr="00023A0A">
              <w:rPr>
                <w:rStyle w:val="Hipervnculo"/>
                <w:noProof/>
              </w:rPr>
              <w:t>5.2</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Aclaraciones y consultas</w:t>
            </w:r>
            <w:r w:rsidR="00BD58A7">
              <w:rPr>
                <w:noProof/>
                <w:webHidden/>
              </w:rPr>
              <w:tab/>
            </w:r>
            <w:r w:rsidR="00BD58A7">
              <w:rPr>
                <w:noProof/>
                <w:webHidden/>
              </w:rPr>
              <w:fldChar w:fldCharType="begin"/>
            </w:r>
            <w:r w:rsidR="00BD58A7">
              <w:rPr>
                <w:noProof/>
                <w:webHidden/>
              </w:rPr>
              <w:instrText xml:space="preserve"> PAGEREF _Toc40027047 \h </w:instrText>
            </w:r>
            <w:r w:rsidR="00BD58A7">
              <w:rPr>
                <w:noProof/>
                <w:webHidden/>
              </w:rPr>
            </w:r>
            <w:r w:rsidR="00BD58A7">
              <w:rPr>
                <w:noProof/>
                <w:webHidden/>
              </w:rPr>
              <w:fldChar w:fldCharType="separate"/>
            </w:r>
            <w:r w:rsidR="00BD58A7">
              <w:rPr>
                <w:noProof/>
                <w:webHidden/>
              </w:rPr>
              <w:t>7</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48" w:history="1">
            <w:r w:rsidR="00BD58A7" w:rsidRPr="00023A0A">
              <w:rPr>
                <w:rStyle w:val="Hipervnculo"/>
                <w:noProof/>
              </w:rPr>
              <w:t>5.3</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Prórroga</w:t>
            </w:r>
            <w:r w:rsidR="00BD58A7">
              <w:rPr>
                <w:noProof/>
                <w:webHidden/>
              </w:rPr>
              <w:tab/>
            </w:r>
            <w:r w:rsidR="00BD58A7">
              <w:rPr>
                <w:noProof/>
                <w:webHidden/>
              </w:rPr>
              <w:fldChar w:fldCharType="begin"/>
            </w:r>
            <w:r w:rsidR="00BD58A7">
              <w:rPr>
                <w:noProof/>
                <w:webHidden/>
              </w:rPr>
              <w:instrText xml:space="preserve"> PAGEREF _Toc40027048 \h </w:instrText>
            </w:r>
            <w:r w:rsidR="00BD58A7">
              <w:rPr>
                <w:noProof/>
                <w:webHidden/>
              </w:rPr>
            </w:r>
            <w:r w:rsidR="00BD58A7">
              <w:rPr>
                <w:noProof/>
                <w:webHidden/>
              </w:rPr>
              <w:fldChar w:fldCharType="separate"/>
            </w:r>
            <w:r w:rsidR="00BD58A7">
              <w:rPr>
                <w:noProof/>
                <w:webHidden/>
              </w:rPr>
              <w:t>7</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49" w:history="1">
            <w:r w:rsidR="00BD58A7" w:rsidRPr="00023A0A">
              <w:rPr>
                <w:rStyle w:val="Hipervnculo"/>
                <w:noProof/>
              </w:rPr>
              <w:t>5.4</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Plazos</w:t>
            </w:r>
            <w:r w:rsidR="00BD58A7">
              <w:rPr>
                <w:noProof/>
                <w:webHidden/>
              </w:rPr>
              <w:tab/>
            </w:r>
            <w:r w:rsidR="00BD58A7">
              <w:rPr>
                <w:noProof/>
                <w:webHidden/>
              </w:rPr>
              <w:fldChar w:fldCharType="begin"/>
            </w:r>
            <w:r w:rsidR="00BD58A7">
              <w:rPr>
                <w:noProof/>
                <w:webHidden/>
              </w:rPr>
              <w:instrText xml:space="preserve"> PAGEREF _Toc40027049 \h </w:instrText>
            </w:r>
            <w:r w:rsidR="00BD58A7">
              <w:rPr>
                <w:noProof/>
                <w:webHidden/>
              </w:rPr>
            </w:r>
            <w:r w:rsidR="00BD58A7">
              <w:rPr>
                <w:noProof/>
                <w:webHidden/>
              </w:rPr>
              <w:fldChar w:fldCharType="separate"/>
            </w:r>
            <w:r w:rsidR="00BD58A7">
              <w:rPr>
                <w:noProof/>
                <w:webHidden/>
              </w:rPr>
              <w:t>7</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0" w:history="1">
            <w:r w:rsidR="00BD58A7" w:rsidRPr="00023A0A">
              <w:rPr>
                <w:rStyle w:val="Hipervnculo"/>
                <w:noProof/>
              </w:rPr>
              <w:t>5.5</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Mantenimiento de Oferta</w:t>
            </w:r>
            <w:r w:rsidR="00BD58A7">
              <w:rPr>
                <w:noProof/>
                <w:webHidden/>
              </w:rPr>
              <w:tab/>
            </w:r>
            <w:r w:rsidR="00BD58A7">
              <w:rPr>
                <w:noProof/>
                <w:webHidden/>
              </w:rPr>
              <w:fldChar w:fldCharType="begin"/>
            </w:r>
            <w:r w:rsidR="00BD58A7">
              <w:rPr>
                <w:noProof/>
                <w:webHidden/>
              </w:rPr>
              <w:instrText xml:space="preserve"> PAGEREF _Toc40027050 \h </w:instrText>
            </w:r>
            <w:r w:rsidR="00BD58A7">
              <w:rPr>
                <w:noProof/>
                <w:webHidden/>
              </w:rPr>
            </w:r>
            <w:r w:rsidR="00BD58A7">
              <w:rPr>
                <w:noProof/>
                <w:webHidden/>
              </w:rPr>
              <w:fldChar w:fldCharType="separate"/>
            </w:r>
            <w:r w:rsidR="00BD58A7">
              <w:rPr>
                <w:noProof/>
                <w:webHidden/>
              </w:rPr>
              <w:t>8</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51" w:history="1">
            <w:r w:rsidR="00BD58A7" w:rsidRPr="00023A0A">
              <w:rPr>
                <w:rStyle w:val="Hipervnculo"/>
              </w:rPr>
              <w:t>6</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GARANTIAS</w:t>
            </w:r>
            <w:r w:rsidR="00BD58A7">
              <w:rPr>
                <w:webHidden/>
              </w:rPr>
              <w:tab/>
            </w:r>
            <w:r w:rsidR="00BD58A7">
              <w:rPr>
                <w:webHidden/>
              </w:rPr>
              <w:fldChar w:fldCharType="begin"/>
            </w:r>
            <w:r w:rsidR="00BD58A7">
              <w:rPr>
                <w:webHidden/>
              </w:rPr>
              <w:instrText xml:space="preserve"> PAGEREF _Toc40027051 \h </w:instrText>
            </w:r>
            <w:r w:rsidR="00BD58A7">
              <w:rPr>
                <w:webHidden/>
              </w:rPr>
            </w:r>
            <w:r w:rsidR="00BD58A7">
              <w:rPr>
                <w:webHidden/>
              </w:rPr>
              <w:fldChar w:fldCharType="separate"/>
            </w:r>
            <w:r w:rsidR="00BD58A7">
              <w:rPr>
                <w:webHidden/>
              </w:rPr>
              <w:t>8</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2" w:history="1">
            <w:r w:rsidR="00BD58A7" w:rsidRPr="00023A0A">
              <w:rPr>
                <w:rStyle w:val="Hipervnculo"/>
                <w:noProof/>
              </w:rPr>
              <w:t>6.1</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Garantía de mantenimiento de oferta</w:t>
            </w:r>
            <w:r w:rsidR="00BD58A7">
              <w:rPr>
                <w:noProof/>
                <w:webHidden/>
              </w:rPr>
              <w:tab/>
            </w:r>
            <w:r w:rsidR="00BD58A7">
              <w:rPr>
                <w:noProof/>
                <w:webHidden/>
              </w:rPr>
              <w:fldChar w:fldCharType="begin"/>
            </w:r>
            <w:r w:rsidR="00BD58A7">
              <w:rPr>
                <w:noProof/>
                <w:webHidden/>
              </w:rPr>
              <w:instrText xml:space="preserve"> PAGEREF _Toc40027052 \h </w:instrText>
            </w:r>
            <w:r w:rsidR="00BD58A7">
              <w:rPr>
                <w:noProof/>
                <w:webHidden/>
              </w:rPr>
            </w:r>
            <w:r w:rsidR="00BD58A7">
              <w:rPr>
                <w:noProof/>
                <w:webHidden/>
              </w:rPr>
              <w:fldChar w:fldCharType="separate"/>
            </w:r>
            <w:r w:rsidR="00BD58A7">
              <w:rPr>
                <w:noProof/>
                <w:webHidden/>
              </w:rPr>
              <w:t>8</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3" w:history="1">
            <w:r w:rsidR="00BD58A7" w:rsidRPr="00023A0A">
              <w:rPr>
                <w:rStyle w:val="Hipervnculo"/>
                <w:noProof/>
              </w:rPr>
              <w:t>6.2</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Garantía de cumplimiento de contrato</w:t>
            </w:r>
            <w:r w:rsidR="00BD58A7">
              <w:rPr>
                <w:noProof/>
                <w:webHidden/>
              </w:rPr>
              <w:tab/>
            </w:r>
            <w:r w:rsidR="00BD58A7">
              <w:rPr>
                <w:noProof/>
                <w:webHidden/>
              </w:rPr>
              <w:fldChar w:fldCharType="begin"/>
            </w:r>
            <w:r w:rsidR="00BD58A7">
              <w:rPr>
                <w:noProof/>
                <w:webHidden/>
              </w:rPr>
              <w:instrText xml:space="preserve"> PAGEREF _Toc40027053 \h </w:instrText>
            </w:r>
            <w:r w:rsidR="00BD58A7">
              <w:rPr>
                <w:noProof/>
                <w:webHidden/>
              </w:rPr>
            </w:r>
            <w:r w:rsidR="00BD58A7">
              <w:rPr>
                <w:noProof/>
                <w:webHidden/>
              </w:rPr>
              <w:fldChar w:fldCharType="separate"/>
            </w:r>
            <w:r w:rsidR="00BD58A7">
              <w:rPr>
                <w:noProof/>
                <w:webHidden/>
              </w:rPr>
              <w:t>8</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54" w:history="1">
            <w:r w:rsidR="00BD58A7" w:rsidRPr="00023A0A">
              <w:rPr>
                <w:rStyle w:val="Hipervnculo"/>
                <w:snapToGrid w:val="0"/>
                <w:lang w:val="es-ES_tradnl"/>
              </w:rPr>
              <w:t>7</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snapToGrid w:val="0"/>
                <w:lang w:val="es-ES_tradnl"/>
              </w:rPr>
              <w:t>PROPUESTA</w:t>
            </w:r>
            <w:r w:rsidR="00BD58A7">
              <w:rPr>
                <w:webHidden/>
              </w:rPr>
              <w:tab/>
            </w:r>
            <w:r w:rsidR="00BD58A7">
              <w:rPr>
                <w:webHidden/>
              </w:rPr>
              <w:fldChar w:fldCharType="begin"/>
            </w:r>
            <w:r w:rsidR="00BD58A7">
              <w:rPr>
                <w:webHidden/>
              </w:rPr>
              <w:instrText xml:space="preserve"> PAGEREF _Toc40027054 \h </w:instrText>
            </w:r>
            <w:r w:rsidR="00BD58A7">
              <w:rPr>
                <w:webHidden/>
              </w:rPr>
            </w:r>
            <w:r w:rsidR="00BD58A7">
              <w:rPr>
                <w:webHidden/>
              </w:rPr>
              <w:fldChar w:fldCharType="separate"/>
            </w:r>
            <w:r w:rsidR="00BD58A7">
              <w:rPr>
                <w:webHidden/>
              </w:rPr>
              <w:t>9</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5" w:history="1">
            <w:r w:rsidR="00BD58A7" w:rsidRPr="00023A0A">
              <w:rPr>
                <w:rStyle w:val="Hipervnculo"/>
                <w:rFonts w:eastAsia="DejaVu Sans"/>
                <w:noProof/>
                <w:lang w:val="es-UY" w:eastAsia="ar-SA"/>
              </w:rPr>
              <w:t>7.1</w:t>
            </w:r>
            <w:r w:rsidR="00BD58A7">
              <w:rPr>
                <w:rFonts w:asciiTheme="minorHAnsi" w:eastAsiaTheme="minorEastAsia" w:hAnsiTheme="minorHAnsi" w:cstheme="minorBidi"/>
                <w:noProof/>
                <w:sz w:val="22"/>
                <w:szCs w:val="22"/>
                <w:lang w:val="es-UY" w:eastAsia="es-UY"/>
              </w:rPr>
              <w:tab/>
            </w:r>
            <w:r w:rsidR="00BD58A7" w:rsidRPr="00023A0A">
              <w:rPr>
                <w:rStyle w:val="Hipervnculo"/>
                <w:rFonts w:eastAsia="DejaVu Sans"/>
                <w:noProof/>
                <w:lang w:val="es-UY" w:eastAsia="ar-SA"/>
              </w:rPr>
              <w:t>Documentación de Presentación Obligatoria</w:t>
            </w:r>
            <w:r w:rsidR="00BD58A7">
              <w:rPr>
                <w:noProof/>
                <w:webHidden/>
              </w:rPr>
              <w:tab/>
            </w:r>
            <w:r w:rsidR="00BD58A7">
              <w:rPr>
                <w:noProof/>
                <w:webHidden/>
              </w:rPr>
              <w:fldChar w:fldCharType="begin"/>
            </w:r>
            <w:r w:rsidR="00BD58A7">
              <w:rPr>
                <w:noProof/>
                <w:webHidden/>
              </w:rPr>
              <w:instrText xml:space="preserve"> PAGEREF _Toc40027055 \h </w:instrText>
            </w:r>
            <w:r w:rsidR="00BD58A7">
              <w:rPr>
                <w:noProof/>
                <w:webHidden/>
              </w:rPr>
            </w:r>
            <w:r w:rsidR="00BD58A7">
              <w:rPr>
                <w:noProof/>
                <w:webHidden/>
              </w:rPr>
              <w:fldChar w:fldCharType="separate"/>
            </w:r>
            <w:r w:rsidR="00BD58A7">
              <w:rPr>
                <w:noProof/>
                <w:webHidden/>
              </w:rPr>
              <w:t>9</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6" w:history="1">
            <w:r w:rsidR="00BD58A7" w:rsidRPr="00023A0A">
              <w:rPr>
                <w:rStyle w:val="Hipervnculo"/>
                <w:noProof/>
              </w:rPr>
              <w:t>7.2</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Ingreso de Ofertas a Compras Estatales</w:t>
            </w:r>
            <w:r w:rsidR="00BD58A7">
              <w:rPr>
                <w:noProof/>
                <w:webHidden/>
              </w:rPr>
              <w:tab/>
            </w:r>
            <w:r w:rsidR="00BD58A7">
              <w:rPr>
                <w:noProof/>
                <w:webHidden/>
              </w:rPr>
              <w:fldChar w:fldCharType="begin"/>
            </w:r>
            <w:r w:rsidR="00BD58A7">
              <w:rPr>
                <w:noProof/>
                <w:webHidden/>
              </w:rPr>
              <w:instrText xml:space="preserve"> PAGEREF _Toc40027056 \h </w:instrText>
            </w:r>
            <w:r w:rsidR="00BD58A7">
              <w:rPr>
                <w:noProof/>
                <w:webHidden/>
              </w:rPr>
            </w:r>
            <w:r w:rsidR="00BD58A7">
              <w:rPr>
                <w:noProof/>
                <w:webHidden/>
              </w:rPr>
              <w:fldChar w:fldCharType="separate"/>
            </w:r>
            <w:r w:rsidR="00BD58A7">
              <w:rPr>
                <w:noProof/>
                <w:webHidden/>
              </w:rPr>
              <w:t>10</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7" w:history="1">
            <w:r w:rsidR="00BD58A7" w:rsidRPr="00023A0A">
              <w:rPr>
                <w:rStyle w:val="Hipervnculo"/>
                <w:noProof/>
              </w:rPr>
              <w:t>7.3</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Observaciones al Acta de Apertura de Ofertas</w:t>
            </w:r>
            <w:r w:rsidR="00BD58A7">
              <w:rPr>
                <w:noProof/>
                <w:webHidden/>
              </w:rPr>
              <w:tab/>
            </w:r>
            <w:r w:rsidR="00BD58A7">
              <w:rPr>
                <w:noProof/>
                <w:webHidden/>
              </w:rPr>
              <w:fldChar w:fldCharType="begin"/>
            </w:r>
            <w:r w:rsidR="00BD58A7">
              <w:rPr>
                <w:noProof/>
                <w:webHidden/>
              </w:rPr>
              <w:instrText xml:space="preserve"> PAGEREF _Toc40027057 \h </w:instrText>
            </w:r>
            <w:r w:rsidR="00BD58A7">
              <w:rPr>
                <w:noProof/>
                <w:webHidden/>
              </w:rPr>
            </w:r>
            <w:r w:rsidR="00BD58A7">
              <w:rPr>
                <w:noProof/>
                <w:webHidden/>
              </w:rPr>
              <w:fldChar w:fldCharType="separate"/>
            </w:r>
            <w:r w:rsidR="00BD58A7">
              <w:rPr>
                <w:noProof/>
                <w:webHidden/>
              </w:rPr>
              <w:t>10</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58" w:history="1">
            <w:r w:rsidR="00BD58A7" w:rsidRPr="00023A0A">
              <w:rPr>
                <w:rStyle w:val="Hipervnculo"/>
              </w:rPr>
              <w:t>8</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COTIZACIÓN DE LA PROPUESTA, AJUSTES, PAGO</w:t>
            </w:r>
            <w:r w:rsidR="00BD58A7">
              <w:rPr>
                <w:webHidden/>
              </w:rPr>
              <w:tab/>
            </w:r>
            <w:r w:rsidR="00BD58A7">
              <w:rPr>
                <w:webHidden/>
              </w:rPr>
              <w:fldChar w:fldCharType="begin"/>
            </w:r>
            <w:r w:rsidR="00BD58A7">
              <w:rPr>
                <w:webHidden/>
              </w:rPr>
              <w:instrText xml:space="preserve"> PAGEREF _Toc40027058 \h </w:instrText>
            </w:r>
            <w:r w:rsidR="00BD58A7">
              <w:rPr>
                <w:webHidden/>
              </w:rPr>
            </w:r>
            <w:r w:rsidR="00BD58A7">
              <w:rPr>
                <w:webHidden/>
              </w:rPr>
              <w:fldChar w:fldCharType="separate"/>
            </w:r>
            <w:r w:rsidR="00BD58A7">
              <w:rPr>
                <w:webHidden/>
              </w:rPr>
              <w:t>10</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59" w:history="1">
            <w:r w:rsidR="00BD58A7" w:rsidRPr="00023A0A">
              <w:rPr>
                <w:rStyle w:val="Hipervnculo"/>
                <w:noProof/>
              </w:rPr>
              <w:t>8.1</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Cotizaciones</w:t>
            </w:r>
            <w:r w:rsidR="00BD58A7">
              <w:rPr>
                <w:noProof/>
                <w:webHidden/>
              </w:rPr>
              <w:tab/>
            </w:r>
            <w:r w:rsidR="00BD58A7">
              <w:rPr>
                <w:noProof/>
                <w:webHidden/>
              </w:rPr>
              <w:fldChar w:fldCharType="begin"/>
            </w:r>
            <w:r w:rsidR="00BD58A7">
              <w:rPr>
                <w:noProof/>
                <w:webHidden/>
              </w:rPr>
              <w:instrText xml:space="preserve"> PAGEREF _Toc40027059 \h </w:instrText>
            </w:r>
            <w:r w:rsidR="00BD58A7">
              <w:rPr>
                <w:noProof/>
                <w:webHidden/>
              </w:rPr>
            </w:r>
            <w:r w:rsidR="00BD58A7">
              <w:rPr>
                <w:noProof/>
                <w:webHidden/>
              </w:rPr>
              <w:fldChar w:fldCharType="separate"/>
            </w:r>
            <w:r w:rsidR="00BD58A7">
              <w:rPr>
                <w:noProof/>
                <w:webHidden/>
              </w:rPr>
              <w:t>10</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60" w:history="1">
            <w:r w:rsidR="00BD58A7" w:rsidRPr="00023A0A">
              <w:rPr>
                <w:rStyle w:val="Hipervnculo"/>
                <w:rFonts w:eastAsia="Calibri"/>
                <w:noProof/>
              </w:rPr>
              <w:t>8.2</w:t>
            </w:r>
            <w:r w:rsidR="00BD58A7">
              <w:rPr>
                <w:rFonts w:asciiTheme="minorHAnsi" w:eastAsiaTheme="minorEastAsia" w:hAnsiTheme="minorHAnsi" w:cstheme="minorBidi"/>
                <w:noProof/>
                <w:sz w:val="22"/>
                <w:szCs w:val="22"/>
                <w:lang w:val="es-UY" w:eastAsia="es-UY"/>
              </w:rPr>
              <w:tab/>
            </w:r>
            <w:r w:rsidR="00BD58A7" w:rsidRPr="00023A0A">
              <w:rPr>
                <w:rStyle w:val="Hipervnculo"/>
                <w:rFonts w:eastAsia="Calibri"/>
                <w:noProof/>
              </w:rPr>
              <w:t>Regímenes de Preferencia</w:t>
            </w:r>
            <w:r w:rsidR="00BD58A7">
              <w:rPr>
                <w:noProof/>
                <w:webHidden/>
              </w:rPr>
              <w:tab/>
            </w:r>
            <w:r w:rsidR="00BD58A7">
              <w:rPr>
                <w:noProof/>
                <w:webHidden/>
              </w:rPr>
              <w:fldChar w:fldCharType="begin"/>
            </w:r>
            <w:r w:rsidR="00BD58A7">
              <w:rPr>
                <w:noProof/>
                <w:webHidden/>
              </w:rPr>
              <w:instrText xml:space="preserve"> PAGEREF _Toc40027060 \h </w:instrText>
            </w:r>
            <w:r w:rsidR="00BD58A7">
              <w:rPr>
                <w:noProof/>
                <w:webHidden/>
              </w:rPr>
            </w:r>
            <w:r w:rsidR="00BD58A7">
              <w:rPr>
                <w:noProof/>
                <w:webHidden/>
              </w:rPr>
              <w:fldChar w:fldCharType="separate"/>
            </w:r>
            <w:r w:rsidR="00BD58A7">
              <w:rPr>
                <w:noProof/>
                <w:webHidden/>
              </w:rPr>
              <w:t>10</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61" w:history="1">
            <w:r w:rsidR="00BD58A7" w:rsidRPr="00023A0A">
              <w:rPr>
                <w:rStyle w:val="Hipervnculo"/>
                <w:noProof/>
              </w:rPr>
              <w:t>8.3</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Ajustes de Precios</w:t>
            </w:r>
            <w:r w:rsidR="00BD58A7">
              <w:rPr>
                <w:noProof/>
                <w:webHidden/>
              </w:rPr>
              <w:tab/>
            </w:r>
            <w:r w:rsidR="00BD58A7">
              <w:rPr>
                <w:noProof/>
                <w:webHidden/>
              </w:rPr>
              <w:fldChar w:fldCharType="begin"/>
            </w:r>
            <w:r w:rsidR="00BD58A7">
              <w:rPr>
                <w:noProof/>
                <w:webHidden/>
              </w:rPr>
              <w:instrText xml:space="preserve"> PAGEREF _Toc40027061 \h </w:instrText>
            </w:r>
            <w:r w:rsidR="00BD58A7">
              <w:rPr>
                <w:noProof/>
                <w:webHidden/>
              </w:rPr>
            </w:r>
            <w:r w:rsidR="00BD58A7">
              <w:rPr>
                <w:noProof/>
                <w:webHidden/>
              </w:rPr>
              <w:fldChar w:fldCharType="separate"/>
            </w:r>
            <w:r w:rsidR="00BD58A7">
              <w:rPr>
                <w:noProof/>
                <w:webHidden/>
              </w:rPr>
              <w:t>11</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62" w:history="1">
            <w:r w:rsidR="00BD58A7" w:rsidRPr="00023A0A">
              <w:rPr>
                <w:rStyle w:val="Hipervnculo"/>
                <w:noProof/>
              </w:rPr>
              <w:t>8.4</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Forma de Pago</w:t>
            </w:r>
            <w:r w:rsidR="00BD58A7">
              <w:rPr>
                <w:noProof/>
                <w:webHidden/>
              </w:rPr>
              <w:tab/>
            </w:r>
            <w:r w:rsidR="00BD58A7">
              <w:rPr>
                <w:noProof/>
                <w:webHidden/>
              </w:rPr>
              <w:fldChar w:fldCharType="begin"/>
            </w:r>
            <w:r w:rsidR="00BD58A7">
              <w:rPr>
                <w:noProof/>
                <w:webHidden/>
              </w:rPr>
              <w:instrText xml:space="preserve"> PAGEREF _Toc40027062 \h </w:instrText>
            </w:r>
            <w:r w:rsidR="00BD58A7">
              <w:rPr>
                <w:noProof/>
                <w:webHidden/>
              </w:rPr>
            </w:r>
            <w:r w:rsidR="00BD58A7">
              <w:rPr>
                <w:noProof/>
                <w:webHidden/>
              </w:rPr>
              <w:fldChar w:fldCharType="separate"/>
            </w:r>
            <w:r w:rsidR="00BD58A7">
              <w:rPr>
                <w:noProof/>
                <w:webHidden/>
              </w:rPr>
              <w:t>11</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63" w:history="1">
            <w:r w:rsidR="00BD58A7" w:rsidRPr="00023A0A">
              <w:rPr>
                <w:rStyle w:val="Hipervnculo"/>
              </w:rPr>
              <w:t>9</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COMPARACIÓN DE LAS OFERTAS</w:t>
            </w:r>
            <w:r w:rsidR="00BD58A7">
              <w:rPr>
                <w:webHidden/>
              </w:rPr>
              <w:tab/>
            </w:r>
            <w:r w:rsidR="00BD58A7">
              <w:rPr>
                <w:webHidden/>
              </w:rPr>
              <w:fldChar w:fldCharType="begin"/>
            </w:r>
            <w:r w:rsidR="00BD58A7">
              <w:rPr>
                <w:webHidden/>
              </w:rPr>
              <w:instrText xml:space="preserve"> PAGEREF _Toc40027063 \h </w:instrText>
            </w:r>
            <w:r w:rsidR="00BD58A7">
              <w:rPr>
                <w:webHidden/>
              </w:rPr>
            </w:r>
            <w:r w:rsidR="00BD58A7">
              <w:rPr>
                <w:webHidden/>
              </w:rPr>
              <w:fldChar w:fldCharType="separate"/>
            </w:r>
            <w:r w:rsidR="00BD58A7">
              <w:rPr>
                <w:webHidden/>
              </w:rPr>
              <w:t>11</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64" w:history="1">
            <w:r w:rsidR="00BD58A7" w:rsidRPr="00023A0A">
              <w:rPr>
                <w:rStyle w:val="Hipervnculo"/>
                <w:noProof/>
              </w:rPr>
              <w:t>9.1</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Evaluación de Ofertas</w:t>
            </w:r>
            <w:r w:rsidR="00BD58A7">
              <w:rPr>
                <w:noProof/>
                <w:webHidden/>
              </w:rPr>
              <w:tab/>
            </w:r>
            <w:r w:rsidR="00BD58A7">
              <w:rPr>
                <w:noProof/>
                <w:webHidden/>
              </w:rPr>
              <w:fldChar w:fldCharType="begin"/>
            </w:r>
            <w:r w:rsidR="00BD58A7">
              <w:rPr>
                <w:noProof/>
                <w:webHidden/>
              </w:rPr>
              <w:instrText xml:space="preserve"> PAGEREF _Toc40027064 \h </w:instrText>
            </w:r>
            <w:r w:rsidR="00BD58A7">
              <w:rPr>
                <w:noProof/>
                <w:webHidden/>
              </w:rPr>
            </w:r>
            <w:r w:rsidR="00BD58A7">
              <w:rPr>
                <w:noProof/>
                <w:webHidden/>
              </w:rPr>
              <w:fldChar w:fldCharType="separate"/>
            </w:r>
            <w:r w:rsidR="00BD58A7">
              <w:rPr>
                <w:noProof/>
                <w:webHidden/>
              </w:rPr>
              <w:t>11</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68" w:history="1">
            <w:r w:rsidR="00BD58A7" w:rsidRPr="00023A0A">
              <w:rPr>
                <w:rStyle w:val="Hipervnculo"/>
                <w:noProof/>
              </w:rPr>
              <w:t>9.2</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Mejora de Ofertas</w:t>
            </w:r>
            <w:r w:rsidR="00BD58A7">
              <w:rPr>
                <w:noProof/>
                <w:webHidden/>
              </w:rPr>
              <w:tab/>
            </w:r>
            <w:r w:rsidR="00BD58A7">
              <w:rPr>
                <w:noProof/>
                <w:webHidden/>
              </w:rPr>
              <w:fldChar w:fldCharType="begin"/>
            </w:r>
            <w:r w:rsidR="00BD58A7">
              <w:rPr>
                <w:noProof/>
                <w:webHidden/>
              </w:rPr>
              <w:instrText xml:space="preserve"> PAGEREF _Toc40027068 \h </w:instrText>
            </w:r>
            <w:r w:rsidR="00BD58A7">
              <w:rPr>
                <w:noProof/>
                <w:webHidden/>
              </w:rPr>
            </w:r>
            <w:r w:rsidR="00BD58A7">
              <w:rPr>
                <w:noProof/>
                <w:webHidden/>
              </w:rPr>
              <w:fldChar w:fldCharType="separate"/>
            </w:r>
            <w:r w:rsidR="00BD58A7">
              <w:rPr>
                <w:noProof/>
                <w:webHidden/>
              </w:rPr>
              <w:t>12</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69" w:history="1">
            <w:r w:rsidR="00BD58A7" w:rsidRPr="00023A0A">
              <w:rPr>
                <w:rStyle w:val="Hipervnculo"/>
              </w:rPr>
              <w:t>10</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ADJUDICACIÓN</w:t>
            </w:r>
            <w:r w:rsidR="00BD58A7">
              <w:rPr>
                <w:webHidden/>
              </w:rPr>
              <w:tab/>
            </w:r>
            <w:r w:rsidR="00BD58A7">
              <w:rPr>
                <w:webHidden/>
              </w:rPr>
              <w:fldChar w:fldCharType="begin"/>
            </w:r>
            <w:r w:rsidR="00BD58A7">
              <w:rPr>
                <w:webHidden/>
              </w:rPr>
              <w:instrText xml:space="preserve"> PAGEREF _Toc40027069 \h </w:instrText>
            </w:r>
            <w:r w:rsidR="00BD58A7">
              <w:rPr>
                <w:webHidden/>
              </w:rPr>
            </w:r>
            <w:r w:rsidR="00BD58A7">
              <w:rPr>
                <w:webHidden/>
              </w:rPr>
              <w:fldChar w:fldCharType="separate"/>
            </w:r>
            <w:r w:rsidR="00BD58A7">
              <w:rPr>
                <w:webHidden/>
              </w:rPr>
              <w:t>12</w:t>
            </w:r>
            <w:r w:rsidR="00BD58A7">
              <w:rPr>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71" w:history="1">
            <w:r w:rsidR="00BD58A7" w:rsidRPr="00023A0A">
              <w:rPr>
                <w:rStyle w:val="Hipervnculo"/>
                <w:noProof/>
              </w:rPr>
              <w:t>10.1</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Facultad de la Administración</w:t>
            </w:r>
            <w:r w:rsidR="00BD58A7">
              <w:rPr>
                <w:noProof/>
                <w:webHidden/>
              </w:rPr>
              <w:tab/>
            </w:r>
            <w:r w:rsidR="00BD58A7">
              <w:rPr>
                <w:noProof/>
                <w:webHidden/>
              </w:rPr>
              <w:fldChar w:fldCharType="begin"/>
            </w:r>
            <w:r w:rsidR="00BD58A7">
              <w:rPr>
                <w:noProof/>
                <w:webHidden/>
              </w:rPr>
              <w:instrText xml:space="preserve"> PAGEREF _Toc40027071 \h </w:instrText>
            </w:r>
            <w:r w:rsidR="00BD58A7">
              <w:rPr>
                <w:noProof/>
                <w:webHidden/>
              </w:rPr>
            </w:r>
            <w:r w:rsidR="00BD58A7">
              <w:rPr>
                <w:noProof/>
                <w:webHidden/>
              </w:rPr>
              <w:fldChar w:fldCharType="separate"/>
            </w:r>
            <w:r w:rsidR="00BD58A7">
              <w:rPr>
                <w:noProof/>
                <w:webHidden/>
              </w:rPr>
              <w:t>12</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72" w:history="1">
            <w:r w:rsidR="00BD58A7" w:rsidRPr="00023A0A">
              <w:rPr>
                <w:rStyle w:val="Hipervnculo"/>
                <w:noProof/>
              </w:rPr>
              <w:t>10.2</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Notificación de la Resolución y Orden de Compra</w:t>
            </w:r>
            <w:r w:rsidR="00BD58A7">
              <w:rPr>
                <w:noProof/>
                <w:webHidden/>
              </w:rPr>
              <w:tab/>
            </w:r>
            <w:r w:rsidR="00BD58A7">
              <w:rPr>
                <w:noProof/>
                <w:webHidden/>
              </w:rPr>
              <w:fldChar w:fldCharType="begin"/>
            </w:r>
            <w:r w:rsidR="00BD58A7">
              <w:rPr>
                <w:noProof/>
                <w:webHidden/>
              </w:rPr>
              <w:instrText xml:space="preserve"> PAGEREF _Toc40027072 \h </w:instrText>
            </w:r>
            <w:r w:rsidR="00BD58A7">
              <w:rPr>
                <w:noProof/>
                <w:webHidden/>
              </w:rPr>
            </w:r>
            <w:r w:rsidR="00BD58A7">
              <w:rPr>
                <w:noProof/>
                <w:webHidden/>
              </w:rPr>
              <w:fldChar w:fldCharType="separate"/>
            </w:r>
            <w:r w:rsidR="00BD58A7">
              <w:rPr>
                <w:noProof/>
                <w:webHidden/>
              </w:rPr>
              <w:t>13</w:t>
            </w:r>
            <w:r w:rsidR="00BD58A7">
              <w:rPr>
                <w:noProof/>
                <w:webHidden/>
              </w:rPr>
              <w:fldChar w:fldCharType="end"/>
            </w:r>
          </w:hyperlink>
        </w:p>
        <w:p w:rsidR="00BD58A7" w:rsidRDefault="00A23089">
          <w:pPr>
            <w:pStyle w:val="TDC2"/>
            <w:rPr>
              <w:rFonts w:asciiTheme="minorHAnsi" w:eastAsiaTheme="minorEastAsia" w:hAnsiTheme="minorHAnsi" w:cstheme="minorBidi"/>
              <w:noProof/>
              <w:sz w:val="22"/>
              <w:szCs w:val="22"/>
              <w:lang w:val="es-UY" w:eastAsia="es-UY"/>
            </w:rPr>
          </w:pPr>
          <w:hyperlink w:anchor="_Toc40027073" w:history="1">
            <w:r w:rsidR="00BD58A7" w:rsidRPr="00023A0A">
              <w:rPr>
                <w:rStyle w:val="Hipervnculo"/>
                <w:noProof/>
              </w:rPr>
              <w:t>10.3</w:t>
            </w:r>
            <w:r w:rsidR="00BD58A7">
              <w:rPr>
                <w:rFonts w:asciiTheme="minorHAnsi" w:eastAsiaTheme="minorEastAsia" w:hAnsiTheme="minorHAnsi" w:cstheme="minorBidi"/>
                <w:noProof/>
                <w:sz w:val="22"/>
                <w:szCs w:val="22"/>
                <w:lang w:val="es-UY" w:eastAsia="es-UY"/>
              </w:rPr>
              <w:tab/>
            </w:r>
            <w:r w:rsidR="00BD58A7" w:rsidRPr="00023A0A">
              <w:rPr>
                <w:rStyle w:val="Hipervnculo"/>
                <w:noProof/>
              </w:rPr>
              <w:t>Documentación a Presentar por el Adjudicatario</w:t>
            </w:r>
            <w:r w:rsidR="00BD58A7">
              <w:rPr>
                <w:noProof/>
                <w:webHidden/>
              </w:rPr>
              <w:tab/>
            </w:r>
            <w:r w:rsidR="00BD58A7">
              <w:rPr>
                <w:noProof/>
                <w:webHidden/>
              </w:rPr>
              <w:fldChar w:fldCharType="begin"/>
            </w:r>
            <w:r w:rsidR="00BD58A7">
              <w:rPr>
                <w:noProof/>
                <w:webHidden/>
              </w:rPr>
              <w:instrText xml:space="preserve"> PAGEREF _Toc40027073 \h </w:instrText>
            </w:r>
            <w:r w:rsidR="00BD58A7">
              <w:rPr>
                <w:noProof/>
                <w:webHidden/>
              </w:rPr>
            </w:r>
            <w:r w:rsidR="00BD58A7">
              <w:rPr>
                <w:noProof/>
                <w:webHidden/>
              </w:rPr>
              <w:fldChar w:fldCharType="separate"/>
            </w:r>
            <w:r w:rsidR="00BD58A7">
              <w:rPr>
                <w:noProof/>
                <w:webHidden/>
              </w:rPr>
              <w:t>13</w:t>
            </w:r>
            <w:r w:rsidR="00BD58A7">
              <w:rPr>
                <w:noProof/>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74" w:history="1">
            <w:r w:rsidR="00BD58A7" w:rsidRPr="00023A0A">
              <w:rPr>
                <w:rStyle w:val="Hipervnculo"/>
              </w:rPr>
              <w:t>11</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FACTURACION</w:t>
            </w:r>
            <w:r w:rsidR="00BD58A7">
              <w:rPr>
                <w:webHidden/>
              </w:rPr>
              <w:tab/>
            </w:r>
            <w:r w:rsidR="00BD58A7">
              <w:rPr>
                <w:webHidden/>
              </w:rPr>
              <w:fldChar w:fldCharType="begin"/>
            </w:r>
            <w:r w:rsidR="00BD58A7">
              <w:rPr>
                <w:webHidden/>
              </w:rPr>
              <w:instrText xml:space="preserve"> PAGEREF _Toc40027074 \h </w:instrText>
            </w:r>
            <w:r w:rsidR="00BD58A7">
              <w:rPr>
                <w:webHidden/>
              </w:rPr>
            </w:r>
            <w:r w:rsidR="00BD58A7">
              <w:rPr>
                <w:webHidden/>
              </w:rPr>
              <w:fldChar w:fldCharType="separate"/>
            </w:r>
            <w:r w:rsidR="00BD58A7">
              <w:rPr>
                <w:webHidden/>
              </w:rPr>
              <w:t>13</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75" w:history="1">
            <w:r w:rsidR="00BD58A7" w:rsidRPr="00023A0A">
              <w:rPr>
                <w:rStyle w:val="Hipervnculo"/>
              </w:rPr>
              <w:t>12</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CESION DE CREDITOS</w:t>
            </w:r>
            <w:r w:rsidR="00BD58A7">
              <w:rPr>
                <w:webHidden/>
              </w:rPr>
              <w:tab/>
            </w:r>
            <w:r w:rsidR="00BD58A7">
              <w:rPr>
                <w:webHidden/>
              </w:rPr>
              <w:fldChar w:fldCharType="begin"/>
            </w:r>
            <w:r w:rsidR="00BD58A7">
              <w:rPr>
                <w:webHidden/>
              </w:rPr>
              <w:instrText xml:space="preserve"> PAGEREF _Toc40027075 \h </w:instrText>
            </w:r>
            <w:r w:rsidR="00BD58A7">
              <w:rPr>
                <w:webHidden/>
              </w:rPr>
            </w:r>
            <w:r w:rsidR="00BD58A7">
              <w:rPr>
                <w:webHidden/>
              </w:rPr>
              <w:fldChar w:fldCharType="separate"/>
            </w:r>
            <w:r w:rsidR="00BD58A7">
              <w:rPr>
                <w:webHidden/>
              </w:rPr>
              <w:t>13</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76" w:history="1">
            <w:r w:rsidR="00BD58A7" w:rsidRPr="00023A0A">
              <w:rPr>
                <w:rStyle w:val="Hipervnculo"/>
              </w:rPr>
              <w:t>13</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MORA</w:t>
            </w:r>
            <w:r w:rsidR="00BD58A7">
              <w:rPr>
                <w:webHidden/>
              </w:rPr>
              <w:tab/>
            </w:r>
            <w:r w:rsidR="00BD58A7">
              <w:rPr>
                <w:webHidden/>
              </w:rPr>
              <w:fldChar w:fldCharType="begin"/>
            </w:r>
            <w:r w:rsidR="00BD58A7">
              <w:rPr>
                <w:webHidden/>
              </w:rPr>
              <w:instrText xml:space="preserve"> PAGEREF _Toc40027076 \h </w:instrText>
            </w:r>
            <w:r w:rsidR="00BD58A7">
              <w:rPr>
                <w:webHidden/>
              </w:rPr>
            </w:r>
            <w:r w:rsidR="00BD58A7">
              <w:rPr>
                <w:webHidden/>
              </w:rPr>
              <w:fldChar w:fldCharType="separate"/>
            </w:r>
            <w:r w:rsidR="00BD58A7">
              <w:rPr>
                <w:webHidden/>
              </w:rPr>
              <w:t>13</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77" w:history="1">
            <w:r w:rsidR="00BD58A7" w:rsidRPr="00023A0A">
              <w:rPr>
                <w:rStyle w:val="Hipervnculo"/>
              </w:rPr>
              <w:t>14</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INCUMPLIMENTO</w:t>
            </w:r>
            <w:r w:rsidR="00BD58A7">
              <w:rPr>
                <w:webHidden/>
              </w:rPr>
              <w:tab/>
            </w:r>
            <w:r w:rsidR="00BD58A7">
              <w:rPr>
                <w:webHidden/>
              </w:rPr>
              <w:fldChar w:fldCharType="begin"/>
            </w:r>
            <w:r w:rsidR="00BD58A7">
              <w:rPr>
                <w:webHidden/>
              </w:rPr>
              <w:instrText xml:space="preserve"> PAGEREF _Toc40027077 \h </w:instrText>
            </w:r>
            <w:r w:rsidR="00BD58A7">
              <w:rPr>
                <w:webHidden/>
              </w:rPr>
            </w:r>
            <w:r w:rsidR="00BD58A7">
              <w:rPr>
                <w:webHidden/>
              </w:rPr>
              <w:fldChar w:fldCharType="separate"/>
            </w:r>
            <w:r w:rsidR="00BD58A7">
              <w:rPr>
                <w:webHidden/>
              </w:rPr>
              <w:t>13</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78" w:history="1">
            <w:r w:rsidR="00BD58A7" w:rsidRPr="00023A0A">
              <w:rPr>
                <w:rStyle w:val="Hipervnculo"/>
              </w:rPr>
              <w:t>15</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MULTAS Y SANCIONES</w:t>
            </w:r>
            <w:r w:rsidR="00BD58A7">
              <w:rPr>
                <w:webHidden/>
              </w:rPr>
              <w:tab/>
            </w:r>
            <w:r w:rsidR="00BD58A7">
              <w:rPr>
                <w:webHidden/>
              </w:rPr>
              <w:fldChar w:fldCharType="begin"/>
            </w:r>
            <w:r w:rsidR="00BD58A7">
              <w:rPr>
                <w:webHidden/>
              </w:rPr>
              <w:instrText xml:space="preserve"> PAGEREF _Toc40027078 \h </w:instrText>
            </w:r>
            <w:r w:rsidR="00BD58A7">
              <w:rPr>
                <w:webHidden/>
              </w:rPr>
            </w:r>
            <w:r w:rsidR="00BD58A7">
              <w:rPr>
                <w:webHidden/>
              </w:rPr>
              <w:fldChar w:fldCharType="separate"/>
            </w:r>
            <w:r w:rsidR="00BD58A7">
              <w:rPr>
                <w:webHidden/>
              </w:rPr>
              <w:t>14</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79" w:history="1">
            <w:r w:rsidR="00BD58A7" w:rsidRPr="00023A0A">
              <w:rPr>
                <w:rStyle w:val="Hipervnculo"/>
              </w:rPr>
              <w:t>16</w:t>
            </w:r>
            <w:r w:rsidR="00BD58A7">
              <w:rPr>
                <w:rFonts w:asciiTheme="minorHAnsi" w:eastAsiaTheme="minorEastAsia" w:hAnsiTheme="minorHAnsi" w:cstheme="minorBidi"/>
                <w:b w:val="0"/>
                <w:i w:val="0"/>
                <w:iCs w:val="0"/>
                <w:sz w:val="22"/>
                <w:szCs w:val="22"/>
                <w:lang w:val="es-UY" w:eastAsia="es-UY"/>
              </w:rPr>
              <w:tab/>
            </w:r>
            <w:r w:rsidR="00BD58A7" w:rsidRPr="00023A0A">
              <w:rPr>
                <w:rStyle w:val="Hipervnculo"/>
              </w:rPr>
              <w:t>CAUSALES DE RESCISIÓN</w:t>
            </w:r>
            <w:r w:rsidR="00BD58A7">
              <w:rPr>
                <w:webHidden/>
              </w:rPr>
              <w:tab/>
            </w:r>
            <w:r w:rsidR="00BD58A7">
              <w:rPr>
                <w:webHidden/>
              </w:rPr>
              <w:fldChar w:fldCharType="begin"/>
            </w:r>
            <w:r w:rsidR="00BD58A7">
              <w:rPr>
                <w:webHidden/>
              </w:rPr>
              <w:instrText xml:space="preserve"> PAGEREF _Toc40027079 \h </w:instrText>
            </w:r>
            <w:r w:rsidR="00BD58A7">
              <w:rPr>
                <w:webHidden/>
              </w:rPr>
            </w:r>
            <w:r w:rsidR="00BD58A7">
              <w:rPr>
                <w:webHidden/>
              </w:rPr>
              <w:fldChar w:fldCharType="separate"/>
            </w:r>
            <w:r w:rsidR="00BD58A7">
              <w:rPr>
                <w:webHidden/>
              </w:rPr>
              <w:t>14</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80" w:history="1">
            <w:r w:rsidR="00BD58A7" w:rsidRPr="00023A0A">
              <w:rPr>
                <w:rStyle w:val="Hipervnculo"/>
                <w:bdr w:val="single" w:sz="4" w:space="0" w:color="auto"/>
              </w:rPr>
              <w:t>ANEXO I: Técnico y Programación de Entregas</w:t>
            </w:r>
            <w:r w:rsidR="00BD58A7">
              <w:rPr>
                <w:webHidden/>
              </w:rPr>
              <w:tab/>
            </w:r>
            <w:r w:rsidR="00BD58A7">
              <w:rPr>
                <w:webHidden/>
              </w:rPr>
              <w:fldChar w:fldCharType="begin"/>
            </w:r>
            <w:r w:rsidR="00BD58A7">
              <w:rPr>
                <w:webHidden/>
              </w:rPr>
              <w:instrText xml:space="preserve"> PAGEREF _Toc40027080 \h </w:instrText>
            </w:r>
            <w:r w:rsidR="00BD58A7">
              <w:rPr>
                <w:webHidden/>
              </w:rPr>
            </w:r>
            <w:r w:rsidR="00BD58A7">
              <w:rPr>
                <w:webHidden/>
              </w:rPr>
              <w:fldChar w:fldCharType="separate"/>
            </w:r>
            <w:r w:rsidR="00BD58A7">
              <w:rPr>
                <w:webHidden/>
              </w:rPr>
              <w:t>15</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81" w:history="1">
            <w:r w:rsidR="00BD58A7" w:rsidRPr="00023A0A">
              <w:rPr>
                <w:rStyle w:val="Hipervnculo"/>
              </w:rPr>
              <w:t>ANEXO II: Formulario de Identificación del Oferente</w:t>
            </w:r>
            <w:r w:rsidR="00BD58A7">
              <w:rPr>
                <w:webHidden/>
              </w:rPr>
              <w:tab/>
            </w:r>
            <w:r w:rsidR="00BD58A7">
              <w:rPr>
                <w:webHidden/>
              </w:rPr>
              <w:fldChar w:fldCharType="begin"/>
            </w:r>
            <w:r w:rsidR="00BD58A7">
              <w:rPr>
                <w:webHidden/>
              </w:rPr>
              <w:instrText xml:space="preserve"> PAGEREF _Toc40027081 \h </w:instrText>
            </w:r>
            <w:r w:rsidR="00BD58A7">
              <w:rPr>
                <w:webHidden/>
              </w:rPr>
            </w:r>
            <w:r w:rsidR="00BD58A7">
              <w:rPr>
                <w:webHidden/>
              </w:rPr>
              <w:fldChar w:fldCharType="separate"/>
            </w:r>
            <w:r w:rsidR="00BD58A7">
              <w:rPr>
                <w:webHidden/>
              </w:rPr>
              <w:t>17</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82" w:history="1">
            <w:r w:rsidR="00BD58A7" w:rsidRPr="00023A0A">
              <w:rPr>
                <w:rStyle w:val="Hipervnculo"/>
              </w:rPr>
              <w:t>ANEXO III: Oferta</w:t>
            </w:r>
            <w:r w:rsidR="00BD58A7">
              <w:rPr>
                <w:webHidden/>
              </w:rPr>
              <w:tab/>
            </w:r>
            <w:r w:rsidR="00BD58A7">
              <w:rPr>
                <w:webHidden/>
              </w:rPr>
              <w:fldChar w:fldCharType="begin"/>
            </w:r>
            <w:r w:rsidR="00BD58A7">
              <w:rPr>
                <w:webHidden/>
              </w:rPr>
              <w:instrText xml:space="preserve"> PAGEREF _Toc40027082 \h </w:instrText>
            </w:r>
            <w:r w:rsidR="00BD58A7">
              <w:rPr>
                <w:webHidden/>
              </w:rPr>
            </w:r>
            <w:r w:rsidR="00BD58A7">
              <w:rPr>
                <w:webHidden/>
              </w:rPr>
              <w:fldChar w:fldCharType="separate"/>
            </w:r>
            <w:r w:rsidR="00BD58A7">
              <w:rPr>
                <w:webHidden/>
              </w:rPr>
              <w:t>18</w:t>
            </w:r>
            <w:r w:rsidR="00BD58A7">
              <w:rPr>
                <w:webHidden/>
              </w:rPr>
              <w:fldChar w:fldCharType="end"/>
            </w:r>
          </w:hyperlink>
        </w:p>
        <w:p w:rsidR="00BD58A7" w:rsidRDefault="00A23089">
          <w:pPr>
            <w:pStyle w:val="TDC1"/>
            <w:rPr>
              <w:rFonts w:asciiTheme="minorHAnsi" w:eastAsiaTheme="minorEastAsia" w:hAnsiTheme="minorHAnsi" w:cstheme="minorBidi"/>
              <w:b w:val="0"/>
              <w:i w:val="0"/>
              <w:iCs w:val="0"/>
              <w:sz w:val="22"/>
              <w:szCs w:val="22"/>
              <w:lang w:val="es-UY" w:eastAsia="es-UY"/>
            </w:rPr>
          </w:pPr>
          <w:hyperlink w:anchor="_Toc40027083" w:history="1">
            <w:r w:rsidR="00BD58A7" w:rsidRPr="00023A0A">
              <w:rPr>
                <w:rStyle w:val="Hipervnculo"/>
              </w:rPr>
              <w:t>ANEXO IV: Planilla de Declaración de Antecedentes</w:t>
            </w:r>
            <w:r w:rsidR="00BD58A7">
              <w:rPr>
                <w:webHidden/>
              </w:rPr>
              <w:tab/>
            </w:r>
            <w:r w:rsidR="00BD58A7">
              <w:rPr>
                <w:webHidden/>
              </w:rPr>
              <w:fldChar w:fldCharType="begin"/>
            </w:r>
            <w:r w:rsidR="00BD58A7">
              <w:rPr>
                <w:webHidden/>
              </w:rPr>
              <w:instrText xml:space="preserve"> PAGEREF _Toc40027083 \h </w:instrText>
            </w:r>
            <w:r w:rsidR="00BD58A7">
              <w:rPr>
                <w:webHidden/>
              </w:rPr>
            </w:r>
            <w:r w:rsidR="00BD58A7">
              <w:rPr>
                <w:webHidden/>
              </w:rPr>
              <w:fldChar w:fldCharType="separate"/>
            </w:r>
            <w:r w:rsidR="00BD58A7">
              <w:rPr>
                <w:webHidden/>
              </w:rPr>
              <w:t>20</w:t>
            </w:r>
            <w:r w:rsidR="00BD58A7">
              <w:rPr>
                <w:webHidden/>
              </w:rPr>
              <w:fldChar w:fldCharType="end"/>
            </w:r>
          </w:hyperlink>
        </w:p>
        <w:p w:rsidR="000971BB" w:rsidRDefault="00A07B66" w:rsidP="00C8598B">
          <w:pPr>
            <w:spacing w:line="360" w:lineRule="auto"/>
          </w:pPr>
          <w:r>
            <w:rPr>
              <w:b/>
              <w:i/>
              <w:iCs/>
              <w:noProof/>
            </w:rPr>
            <w:fldChar w:fldCharType="end"/>
          </w:r>
        </w:p>
      </w:sdtContent>
    </w:sdt>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0971BB" w:rsidRDefault="000971BB">
      <w:pPr>
        <w:spacing w:after="160" w:line="259" w:lineRule="auto"/>
        <w:rPr>
          <w:rStyle w:val="nfasis"/>
          <w:rFonts w:ascii="Arial" w:hAnsi="Arial" w:cs="Arial"/>
          <w:b/>
          <w:bCs/>
          <w:i w:val="0"/>
          <w:iCs w:val="0"/>
          <w:kern w:val="32"/>
          <w:sz w:val="32"/>
          <w:szCs w:val="32"/>
        </w:rPr>
      </w:pPr>
    </w:p>
    <w:p w:rsidR="0095661C" w:rsidRPr="008314DF" w:rsidRDefault="0095661C" w:rsidP="009953A8">
      <w:pPr>
        <w:pStyle w:val="Ttulo1"/>
        <w:rPr>
          <w:rStyle w:val="nfasis"/>
          <w:i w:val="0"/>
          <w:iCs w:val="0"/>
        </w:rPr>
      </w:pPr>
      <w:bookmarkStart w:id="3" w:name="_Toc40027035"/>
      <w:r w:rsidRPr="008314DF">
        <w:rPr>
          <w:rStyle w:val="nfasis"/>
          <w:i w:val="0"/>
          <w:iCs w:val="0"/>
        </w:rPr>
        <w:lastRenderedPageBreak/>
        <w:t>OBJETO</w:t>
      </w:r>
      <w:bookmarkEnd w:id="0"/>
      <w:bookmarkEnd w:id="1"/>
      <w:bookmarkEnd w:id="2"/>
      <w:bookmarkEnd w:id="3"/>
    </w:p>
    <w:p w:rsidR="000E2F37" w:rsidRDefault="000E2F37" w:rsidP="000E2F37"/>
    <w:p w:rsidR="0095661C" w:rsidRPr="00312C03" w:rsidRDefault="000E2F37" w:rsidP="0095661C">
      <w:r>
        <w:t xml:space="preserve">Suministro mensual </w:t>
      </w:r>
      <w:r w:rsidR="00FA2ABF">
        <w:t xml:space="preserve">a requerimiento </w:t>
      </w:r>
      <w:r w:rsidR="00BC7D08">
        <w:t>,</w:t>
      </w:r>
      <w:r>
        <w:t xml:space="preserve">de tapabocas, guantes de nitrilo y alcohol hasta un máximo de las cantidades indicadas para el período </w:t>
      </w:r>
      <w:r w:rsidR="00C11CC5">
        <w:t>junio</w:t>
      </w:r>
      <w:r>
        <w:t xml:space="preserve"> </w:t>
      </w:r>
      <w:r w:rsidR="00FA2ABF">
        <w:t>–</w:t>
      </w:r>
      <w:r>
        <w:t xml:space="preserve"> </w:t>
      </w:r>
      <w:r w:rsidR="00FA2ABF">
        <w:t>diciembre 2020</w:t>
      </w:r>
    </w:p>
    <w:p w:rsidR="002563B0" w:rsidRDefault="00C11CC5" w:rsidP="0095661C">
      <w:r w:rsidRPr="00C11CC5">
        <w:drawing>
          <wp:inline distT="0" distB="0" distL="0" distR="0">
            <wp:extent cx="5229225" cy="30714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842" cy="3073030"/>
                    </a:xfrm>
                    <a:prstGeom prst="rect">
                      <a:avLst/>
                    </a:prstGeom>
                    <a:noFill/>
                    <a:ln>
                      <a:noFill/>
                    </a:ln>
                  </pic:spPr>
                </pic:pic>
              </a:graphicData>
            </a:graphic>
          </wp:inline>
        </w:drawing>
      </w:r>
    </w:p>
    <w:p w:rsidR="00CA0A73" w:rsidRDefault="00CA0A73" w:rsidP="0095661C"/>
    <w:p w:rsidR="00FA2ABF" w:rsidRPr="00DE68AC" w:rsidRDefault="00FA2ABF" w:rsidP="0095661C">
      <w:pPr>
        <w:jc w:val="both"/>
        <w:rPr>
          <w:b/>
          <w:bCs/>
          <w:u w:val="single"/>
        </w:rPr>
      </w:pPr>
      <w:r>
        <w:t>Se podrá ofertar por ofertar por uno o más ítems, de acuerdo a los requerimientos de cada uno</w:t>
      </w:r>
      <w:r w:rsidR="00F46E98">
        <w:t xml:space="preserve"> y modalidades de entrega que se detalla en </w:t>
      </w:r>
      <w:r w:rsidR="00F46E98" w:rsidRPr="00DE68AC">
        <w:rPr>
          <w:b/>
          <w:bCs/>
          <w:u w:val="single"/>
        </w:rPr>
        <w:t>ANEXO I</w:t>
      </w:r>
      <w:r w:rsidR="00DE68AC" w:rsidRPr="00DE68AC">
        <w:rPr>
          <w:b/>
          <w:bCs/>
          <w:u w:val="single"/>
        </w:rPr>
        <w:t>: Técnico y de Programación de Entregas</w:t>
      </w:r>
      <w:r w:rsidR="00DE68AC">
        <w:rPr>
          <w:b/>
          <w:bCs/>
          <w:u w:val="single"/>
        </w:rPr>
        <w:t xml:space="preserve"> (fojas 1</w:t>
      </w:r>
      <w:r w:rsidR="00BD58A7">
        <w:rPr>
          <w:b/>
          <w:bCs/>
          <w:u w:val="single"/>
        </w:rPr>
        <w:t>5</w:t>
      </w:r>
      <w:r w:rsidR="00DE68AC">
        <w:rPr>
          <w:b/>
          <w:bCs/>
          <w:u w:val="single"/>
        </w:rPr>
        <w:t xml:space="preserve"> y 1</w:t>
      </w:r>
      <w:r w:rsidR="00BD58A7">
        <w:rPr>
          <w:b/>
          <w:bCs/>
          <w:u w:val="single"/>
        </w:rPr>
        <w:t>6</w:t>
      </w:r>
      <w:r w:rsidR="00DE68AC">
        <w:rPr>
          <w:b/>
          <w:bCs/>
          <w:u w:val="single"/>
        </w:rPr>
        <w:t>)</w:t>
      </w:r>
    </w:p>
    <w:p w:rsidR="00FA2ABF" w:rsidRDefault="00FA2ABF" w:rsidP="0095661C">
      <w:pPr>
        <w:jc w:val="both"/>
      </w:pPr>
    </w:p>
    <w:p w:rsidR="009E06E6" w:rsidRDefault="00F25605" w:rsidP="009E06E6">
      <w:pPr>
        <w:pStyle w:val="Ttulo2"/>
      </w:pPr>
      <w:bookmarkStart w:id="4" w:name="_Toc40001202"/>
      <w:bookmarkStart w:id="5" w:name="_Toc40027036"/>
      <w:r>
        <w:t>Variación en Cantidades Adjudicadas.</w:t>
      </w:r>
      <w:bookmarkEnd w:id="4"/>
      <w:bookmarkEnd w:id="5"/>
    </w:p>
    <w:p w:rsidR="009E06E6" w:rsidRPr="009E06E6" w:rsidRDefault="009E06E6" w:rsidP="009E06E6"/>
    <w:p w:rsidR="00F25605" w:rsidRDefault="009E06E6"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pPr>
      <w:r>
        <w:t>Las cantidades que se adjudiquen, no generará la obligación de la emisión del 100% de las ordenes de compra, para cada uno de los ítems, dependiendo del consumo real que se veri</w:t>
      </w:r>
      <w:r w:rsidR="00BC7D08">
        <w:t>fi</w:t>
      </w:r>
      <w:r>
        <w:t>que.</w:t>
      </w:r>
    </w:p>
    <w:p w:rsidR="009E06E6" w:rsidRDefault="009E06E6"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pPr>
    </w:p>
    <w:p w:rsidR="0095661C" w:rsidRDefault="0095661C"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pPr>
      <w:r>
        <w:t xml:space="preserve">Si fuera necesario adjudicar mayor </w:t>
      </w:r>
      <w:r w:rsidR="00FA2ABF">
        <w:t xml:space="preserve">o menor </w:t>
      </w:r>
      <w:r>
        <w:t xml:space="preserve">cantidad a la prevista, los saldos de las cantidades para cada uno de los ítems adjudicados, se podrán ampliar </w:t>
      </w:r>
      <w:r w:rsidR="00FA2ABF">
        <w:t xml:space="preserve">o disminuir, </w:t>
      </w:r>
      <w:r>
        <w:t>de acuerdo a lo dispuesto por el artículo 64 del TOCAF.</w:t>
      </w:r>
    </w:p>
    <w:p w:rsidR="0095661C" w:rsidRDefault="0095661C"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pPr>
    </w:p>
    <w:p w:rsidR="00FA2ABF" w:rsidRDefault="00FA2ABF"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pPr>
      <w:r>
        <w:t>La presentación de ofertas en la presente licitación i</w:t>
      </w:r>
      <w:r w:rsidR="007D3CB6">
        <w:t xml:space="preserve">mplica la aceptación en acuerdo con el adjudicatario </w:t>
      </w:r>
      <w:r w:rsidR="00F46E98">
        <w:t>en disminuir</w:t>
      </w:r>
      <w:r w:rsidR="007D3CB6">
        <w:t xml:space="preserve"> la cantidad adjudicada en más del 10% en uno o más ítems de los adjudicados.</w:t>
      </w:r>
    </w:p>
    <w:p w:rsidR="007D3CB6" w:rsidRPr="007D3CB6" w:rsidRDefault="007D3CB6"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2"/>
          <w:szCs w:val="22"/>
        </w:rPr>
      </w:pPr>
      <w:r>
        <w:t xml:space="preserve">En caso de ser </w:t>
      </w:r>
      <w:r w:rsidRPr="00F46E98">
        <w:rPr>
          <w:shd w:val="clear" w:color="auto" w:fill="FFF2CC" w:themeFill="accent4" w:themeFillTint="33"/>
        </w:rPr>
        <w:t xml:space="preserve">necesario un aumento mayor al 20% de la </w:t>
      </w:r>
      <w:r w:rsidR="00F46E98" w:rsidRPr="00F46E98">
        <w:rPr>
          <w:shd w:val="clear" w:color="auto" w:fill="FFF2CC" w:themeFill="accent4" w:themeFillTint="33"/>
        </w:rPr>
        <w:t>adjudicación,</w:t>
      </w:r>
      <w:r w:rsidRPr="00F46E98">
        <w:rPr>
          <w:rFonts w:ascii="Arial" w:hAnsi="Arial" w:cs="Arial"/>
          <w:color w:val="000000"/>
          <w:sz w:val="20"/>
          <w:szCs w:val="20"/>
          <w:shd w:val="clear" w:color="auto" w:fill="FFF2CC" w:themeFill="accent4" w:themeFillTint="33"/>
        </w:rPr>
        <w:t xml:space="preserve"> </w:t>
      </w:r>
      <w:r w:rsidRPr="00F46E98">
        <w:rPr>
          <w:rStyle w:val="rvts6"/>
          <w:rFonts w:ascii="Arial" w:hAnsi="Arial" w:cs="Arial"/>
          <w:color w:val="000000"/>
          <w:sz w:val="20"/>
          <w:szCs w:val="20"/>
          <w:shd w:val="clear" w:color="auto" w:fill="FFF2CC" w:themeFill="accent4" w:themeFillTint="33"/>
        </w:rPr>
        <w:t xml:space="preserve">se solicitará el acuerdo del </w:t>
      </w:r>
      <w:r w:rsidR="00F46E98" w:rsidRPr="00F46E98">
        <w:rPr>
          <w:rStyle w:val="rvts6"/>
          <w:rFonts w:ascii="Arial" w:hAnsi="Arial" w:cs="Arial"/>
          <w:color w:val="000000"/>
          <w:sz w:val="20"/>
          <w:szCs w:val="20"/>
          <w:shd w:val="clear" w:color="auto" w:fill="FFF2CC" w:themeFill="accent4" w:themeFillTint="33"/>
        </w:rPr>
        <w:t>adjudicatario, en</w:t>
      </w:r>
      <w:r w:rsidRPr="00F46E98">
        <w:rPr>
          <w:rStyle w:val="rvts6"/>
          <w:rFonts w:ascii="Arial" w:hAnsi="Arial" w:cs="Arial"/>
          <w:color w:val="000000"/>
          <w:sz w:val="20"/>
          <w:szCs w:val="20"/>
          <w:shd w:val="clear" w:color="auto" w:fill="FFF2CC" w:themeFill="accent4" w:themeFillTint="33"/>
        </w:rPr>
        <w:t xml:space="preserve"> las mismas condiciones preestablecidas en materia de su aprobación. En ningún caso los aumentos podrán </w:t>
      </w:r>
      <w:r w:rsidRPr="00F46E98">
        <w:rPr>
          <w:rStyle w:val="rvts6"/>
          <w:sz w:val="22"/>
          <w:szCs w:val="22"/>
          <w:shd w:val="clear" w:color="auto" w:fill="FFF2CC" w:themeFill="accent4" w:themeFillTint="33"/>
        </w:rPr>
        <w:t>exceder el </w:t>
      </w:r>
      <w:r w:rsidRPr="00F46E98">
        <w:rPr>
          <w:rStyle w:val="rvts85"/>
          <w:b/>
          <w:bCs/>
          <w:sz w:val="22"/>
          <w:szCs w:val="22"/>
          <w:shd w:val="clear" w:color="auto" w:fill="FFF2CC" w:themeFill="accent4" w:themeFillTint="33"/>
        </w:rPr>
        <w:t>100%</w:t>
      </w:r>
      <w:r w:rsidRPr="00F46E98">
        <w:rPr>
          <w:rStyle w:val="rvts6"/>
          <w:sz w:val="22"/>
          <w:szCs w:val="22"/>
          <w:shd w:val="clear" w:color="auto" w:fill="FFF2CC" w:themeFill="accent4" w:themeFillTint="33"/>
        </w:rPr>
        <w:t> del objeto del contrato.</w:t>
      </w:r>
    </w:p>
    <w:p w:rsidR="007D3CB6" w:rsidRPr="000273E7" w:rsidRDefault="007D3CB6" w:rsidP="007D3CB6">
      <w:pPr>
        <w:pBdr>
          <w:top w:val="single" w:sz="4" w:space="1" w:color="auto"/>
          <w:left w:val="single" w:sz="4" w:space="4" w:color="auto"/>
          <w:bottom w:val="single" w:sz="4" w:space="1" w:color="auto"/>
          <w:right w:val="single" w:sz="4" w:space="4" w:color="auto"/>
        </w:pBdr>
        <w:shd w:val="clear" w:color="auto" w:fill="FFF2CC" w:themeFill="accent4" w:themeFillTint="33"/>
        <w:jc w:val="both"/>
      </w:pPr>
    </w:p>
    <w:p w:rsidR="0095661C" w:rsidRPr="008314DF" w:rsidRDefault="0095661C" w:rsidP="008314DF">
      <w:pPr>
        <w:pStyle w:val="Ttulo1"/>
        <w:rPr>
          <w:rStyle w:val="nfasis"/>
          <w:i w:val="0"/>
          <w:iCs w:val="0"/>
        </w:rPr>
      </w:pPr>
      <w:bookmarkStart w:id="6" w:name="_Toc371401568"/>
      <w:bookmarkStart w:id="7" w:name="_Toc10037567"/>
      <w:bookmarkStart w:id="8" w:name="_Toc16857082"/>
      <w:bookmarkStart w:id="9" w:name="_Toc31712349"/>
      <w:bookmarkStart w:id="10" w:name="_Toc39771894"/>
      <w:bookmarkStart w:id="11" w:name="_Toc40001203"/>
      <w:bookmarkStart w:id="12" w:name="_Toc40027037"/>
      <w:r w:rsidRPr="008314DF">
        <w:rPr>
          <w:rStyle w:val="nfasis"/>
          <w:i w:val="0"/>
          <w:iCs w:val="0"/>
        </w:rPr>
        <w:lastRenderedPageBreak/>
        <w:t>DEFINICIONES E INTERPRETACIONES</w:t>
      </w:r>
      <w:bookmarkEnd w:id="6"/>
      <w:bookmarkEnd w:id="7"/>
      <w:bookmarkEnd w:id="8"/>
      <w:bookmarkEnd w:id="9"/>
      <w:bookmarkEnd w:id="10"/>
      <w:bookmarkEnd w:id="11"/>
      <w:bookmarkEnd w:id="12"/>
    </w:p>
    <w:p w:rsidR="0095661C" w:rsidRPr="000273E7" w:rsidRDefault="0095661C" w:rsidP="0095661C">
      <w:pPr>
        <w:jc w:val="both"/>
      </w:pPr>
      <w:r w:rsidRPr="000273E7">
        <w:t>El término "Administración" identifica a la Dirección Nacional de Aduanas (D.N.A.).</w:t>
      </w:r>
    </w:p>
    <w:p w:rsidR="0095661C" w:rsidRPr="000273E7" w:rsidRDefault="0095661C" w:rsidP="0095661C">
      <w:pPr>
        <w:jc w:val="both"/>
        <w:rPr>
          <w:spacing w:val="10"/>
          <w:lang w:val="es-UY"/>
        </w:rPr>
      </w:pPr>
    </w:p>
    <w:p w:rsidR="0095661C" w:rsidRPr="000273E7" w:rsidRDefault="0095661C" w:rsidP="0095661C">
      <w:pPr>
        <w:jc w:val="both"/>
      </w:pPr>
      <w:r w:rsidRPr="000273E7">
        <w:t xml:space="preserve">El término "oferente o proponente" designa a la persona, empresa o grupo de empresas, que manifiesten su interés en consorciarse que presente o someta formalmente una oferta para ejecutar el suministro, actuando por sí o por medio de sus representantes debidamente autorizados. Si más de una persona física o jurídica pretende presentar conjuntamente una oferta, lo deberán hacer consorciados. </w:t>
      </w:r>
    </w:p>
    <w:p w:rsidR="0095661C" w:rsidRPr="000273E7" w:rsidRDefault="0095661C" w:rsidP="0095661C">
      <w:pPr>
        <w:jc w:val="both"/>
      </w:pPr>
    </w:p>
    <w:p w:rsidR="0095661C" w:rsidRPr="000273E7" w:rsidRDefault="0095661C" w:rsidP="0095661C">
      <w:pPr>
        <w:jc w:val="both"/>
      </w:pPr>
      <w:r w:rsidRPr="000273E7">
        <w:t>El término “oferta” o “propuesta” es la declaración de voluntad recepticia, mediante la cual una persona física o jurídica o un consorcio, manifiesta querer asumir los derechos y obligaciones que se prevén en este Pliego, de conformidad con las normas aplicables.</w:t>
      </w:r>
    </w:p>
    <w:p w:rsidR="0095661C" w:rsidRPr="000273E7" w:rsidRDefault="0095661C" w:rsidP="0095661C">
      <w:pPr>
        <w:jc w:val="both"/>
        <w:rPr>
          <w:spacing w:val="10"/>
          <w:lang w:val="es-UY"/>
        </w:rPr>
      </w:pPr>
    </w:p>
    <w:p w:rsidR="0095661C" w:rsidRPr="000273E7" w:rsidRDefault="0095661C" w:rsidP="0095661C">
      <w:pPr>
        <w:jc w:val="both"/>
      </w:pPr>
      <w:r w:rsidRPr="000273E7">
        <w:t>El término "adjudicatario" se refiere al oferente cuya oferta haya sido adjudicada por acto administrativo firme dictado por la Administración. Cuando se establezcan o prevean obligaciones o responsabilidades del adjudicatario, siendo éste un consorcio, se entenderán referidas a todos y cada uno de los consorciados, en la forma y condiciones dispuestas en el presente pliego</w:t>
      </w:r>
    </w:p>
    <w:p w:rsidR="0095661C" w:rsidRPr="000273E7" w:rsidRDefault="0095661C" w:rsidP="0095661C">
      <w:pPr>
        <w:jc w:val="both"/>
      </w:pPr>
    </w:p>
    <w:p w:rsidR="0095661C" w:rsidRPr="000273E7" w:rsidRDefault="0095661C" w:rsidP="0095661C">
      <w:pPr>
        <w:jc w:val="both"/>
      </w:pPr>
      <w:r w:rsidRPr="000273E7">
        <w:t>El término bienes refiere a todos los materiales, equipos, maquinarias, que el proveedor esté obligado a suministrar a la Administración, según las exigencias del presente Pliego.</w:t>
      </w:r>
    </w:p>
    <w:p w:rsidR="0095661C" w:rsidRPr="000273E7" w:rsidRDefault="0095661C" w:rsidP="0095661C">
      <w:pPr>
        <w:jc w:val="both"/>
      </w:pPr>
    </w:p>
    <w:p w:rsidR="0095661C" w:rsidRPr="000273E7" w:rsidRDefault="0095661C" w:rsidP="0095661C">
      <w:pPr>
        <w:jc w:val="both"/>
      </w:pPr>
      <w:r w:rsidRPr="000273E7">
        <w:t xml:space="preserve">El término "contratista" o "proveedor" se refiere a la persona física o jurídica o grupo de empresas consorciadas, ya sea que actúe por sí o por medio de sus representantes legales que, mediante contrato celebrado con la Administración, han de suministrar los bienes en virtud de las condiciones especiales estipuladas en el presente Pliego. </w:t>
      </w:r>
    </w:p>
    <w:p w:rsidR="0095661C" w:rsidRPr="000273E7" w:rsidRDefault="0095661C" w:rsidP="0095661C">
      <w:pPr>
        <w:jc w:val="both"/>
      </w:pPr>
    </w:p>
    <w:p w:rsidR="0095661C" w:rsidRPr="000273E7" w:rsidRDefault="0095661C" w:rsidP="0095661C">
      <w:pPr>
        <w:jc w:val="both"/>
      </w:pPr>
      <w:r w:rsidRPr="000273E7">
        <w:t>El término "representante" se refiere a la persona designada por el contratista, con poderes suficientes para tratar y resolver todas las cuestiones relativas a la oferta y/o al contrato.</w:t>
      </w:r>
    </w:p>
    <w:p w:rsidR="0095661C" w:rsidRPr="000273E7" w:rsidRDefault="0095661C" w:rsidP="0095661C">
      <w:pPr>
        <w:jc w:val="both"/>
      </w:pPr>
    </w:p>
    <w:p w:rsidR="0095661C" w:rsidRPr="000273E7" w:rsidRDefault="0095661C" w:rsidP="0095661C">
      <w:pPr>
        <w:jc w:val="both"/>
      </w:pPr>
      <w:r w:rsidRPr="000273E7">
        <w:t>El término "suministro" significa el abastecimiento de materiales, equipos y otros servicios no personales objeto del contrato, que serán llevados a cabo por el contratista de acuerdo a las especificaciones detalladas en el Pliego de Condiciones.</w:t>
      </w:r>
    </w:p>
    <w:p w:rsidR="0095661C" w:rsidRPr="000273E7" w:rsidRDefault="0095661C" w:rsidP="0095661C">
      <w:pPr>
        <w:jc w:val="both"/>
        <w:rPr>
          <w:spacing w:val="10"/>
          <w:lang w:val="es-UY"/>
        </w:rPr>
      </w:pPr>
    </w:p>
    <w:p w:rsidR="0095661C" w:rsidRPr="000273E7" w:rsidRDefault="0095661C" w:rsidP="0095661C">
      <w:pPr>
        <w:jc w:val="both"/>
      </w:pPr>
      <w:r w:rsidRPr="000273E7">
        <w:t>El término "Pliego de Condiciones" se refiere al:</w:t>
      </w:r>
    </w:p>
    <w:p w:rsidR="0095661C" w:rsidRPr="000273E7" w:rsidRDefault="0095661C" w:rsidP="0095661C">
      <w:pPr>
        <w:jc w:val="both"/>
      </w:pPr>
      <w:r w:rsidRPr="000273E7">
        <w:t xml:space="preserve">a) Pliego de Condiciones de la Licitación, en adelante "Pliego Particular", </w:t>
      </w:r>
    </w:p>
    <w:p w:rsidR="0095661C" w:rsidRPr="000273E7" w:rsidRDefault="0095661C" w:rsidP="0095661C">
      <w:pPr>
        <w:jc w:val="both"/>
      </w:pPr>
      <w:r w:rsidRPr="000273E7">
        <w:t xml:space="preserve">b) Pliego Único de Bases y Condiciones Generales para los Contratos de suministros y servicios no personales en los Organismos Públicos, en adelante "Pliego Único" </w:t>
      </w:r>
    </w:p>
    <w:p w:rsidR="0095661C" w:rsidRPr="000273E7" w:rsidRDefault="0095661C" w:rsidP="0095661C">
      <w:pPr>
        <w:jc w:val="both"/>
      </w:pPr>
      <w:r w:rsidRPr="000273E7">
        <w:t xml:space="preserve">c) Aclaraciones y modificaciones al Pliego de Condiciones que la Administración estime del caso realizar con anterioridad al acto de apertura. </w:t>
      </w:r>
    </w:p>
    <w:p w:rsidR="0095661C" w:rsidRPr="000273E7" w:rsidRDefault="0095661C" w:rsidP="0095661C">
      <w:pPr>
        <w:jc w:val="both"/>
      </w:pPr>
    </w:p>
    <w:p w:rsidR="0095661C" w:rsidRPr="000273E7" w:rsidRDefault="0095661C" w:rsidP="0095661C">
      <w:pPr>
        <w:jc w:val="both"/>
      </w:pPr>
      <w:r w:rsidRPr="000273E7">
        <w:t>Las palabras o designaciones en singular deben extenderse igualmente al plural y viceversa, cuando la interpretación de los textos escritos lo requiera.</w:t>
      </w:r>
    </w:p>
    <w:p w:rsidR="0095661C" w:rsidRPr="000273E7" w:rsidRDefault="0095661C" w:rsidP="0095661C">
      <w:pPr>
        <w:jc w:val="both"/>
      </w:pPr>
    </w:p>
    <w:p w:rsidR="0095661C" w:rsidRDefault="0095661C" w:rsidP="0095661C">
      <w:pPr>
        <w:jc w:val="both"/>
      </w:pPr>
      <w:r w:rsidRPr="000273E7">
        <w:lastRenderedPageBreak/>
        <w:t>Toda cláusula imprecisa, ambigua, contradictoria u oscura a criterio de la Administración, se interpretará en el sentido más favorable a ésta.</w:t>
      </w:r>
    </w:p>
    <w:p w:rsidR="0095661C" w:rsidRPr="008314DF" w:rsidRDefault="0095661C" w:rsidP="008314DF">
      <w:pPr>
        <w:pStyle w:val="Ttulo1"/>
        <w:rPr>
          <w:rStyle w:val="nfasis"/>
          <w:i w:val="0"/>
          <w:iCs w:val="0"/>
        </w:rPr>
      </w:pPr>
      <w:bookmarkStart w:id="13" w:name="_Toc371401569"/>
      <w:bookmarkStart w:id="14" w:name="_Toc10037568"/>
      <w:bookmarkStart w:id="15" w:name="_Toc16857083"/>
      <w:bookmarkStart w:id="16" w:name="_Toc31712350"/>
      <w:bookmarkStart w:id="17" w:name="_Toc39771895"/>
      <w:bookmarkStart w:id="18" w:name="_Toc40001204"/>
      <w:bookmarkStart w:id="19" w:name="_Toc40027038"/>
      <w:r w:rsidRPr="008314DF">
        <w:rPr>
          <w:rStyle w:val="nfasis"/>
          <w:i w:val="0"/>
          <w:iCs w:val="0"/>
        </w:rPr>
        <w:t>NORMATIVA APLICABLE</w:t>
      </w:r>
      <w:bookmarkEnd w:id="13"/>
      <w:bookmarkEnd w:id="14"/>
      <w:bookmarkEnd w:id="15"/>
      <w:bookmarkEnd w:id="16"/>
      <w:bookmarkEnd w:id="17"/>
      <w:bookmarkEnd w:id="18"/>
      <w:bookmarkEnd w:id="19"/>
    </w:p>
    <w:p w:rsidR="0095661C" w:rsidRPr="000273E7" w:rsidRDefault="0095661C" w:rsidP="0095661C">
      <w:pPr>
        <w:numPr>
          <w:ilvl w:val="0"/>
          <w:numId w:val="8"/>
        </w:numPr>
        <w:ind w:left="-37"/>
      </w:pPr>
      <w:bookmarkStart w:id="20" w:name="_Toc454812651"/>
      <w:bookmarkStart w:id="21" w:name="_Toc475209893"/>
      <w:r w:rsidRPr="000273E7">
        <w:rPr>
          <w:snapToGrid w:val="0"/>
          <w:lang w:val="es-ES_tradnl"/>
        </w:rPr>
        <w:t>El Pliego de Condiciones Generales para contratos de Suministros y Servicios No Personales, (</w:t>
      </w:r>
      <w:r w:rsidRPr="000273E7">
        <w:rPr>
          <w:lang w:eastAsia="es-UY"/>
        </w:rPr>
        <w:t>N°131/014 de 19 de mayo de 2014)</w:t>
      </w:r>
      <w:r w:rsidRPr="000273E7">
        <w:t>, en lo pertinente.</w:t>
      </w:r>
      <w:bookmarkEnd w:id="20"/>
      <w:bookmarkEnd w:id="21"/>
    </w:p>
    <w:p w:rsidR="0095661C" w:rsidRPr="000273E7" w:rsidRDefault="0095661C" w:rsidP="0095661C">
      <w:pPr>
        <w:pStyle w:val="Lista2"/>
        <w:numPr>
          <w:ilvl w:val="0"/>
          <w:numId w:val="5"/>
        </w:numPr>
        <w:ind w:left="20"/>
        <w:rPr>
          <w:rFonts w:ascii="Times New Roman" w:hAnsi="Times New Roman"/>
          <w:szCs w:val="24"/>
        </w:rPr>
      </w:pPr>
      <w:r w:rsidRPr="000273E7">
        <w:rPr>
          <w:rFonts w:ascii="Times New Roman" w:hAnsi="Times New Roman"/>
          <w:szCs w:val="24"/>
        </w:rPr>
        <w:t>Las disposiciones contenidas en el T.O.C.A.F., aprobado por Decreto 150/012 de 11 de mayo de 2012.</w:t>
      </w:r>
    </w:p>
    <w:p w:rsidR="0095661C" w:rsidRPr="000273E7" w:rsidRDefault="0095661C" w:rsidP="0095661C">
      <w:pPr>
        <w:numPr>
          <w:ilvl w:val="0"/>
          <w:numId w:val="5"/>
        </w:numPr>
        <w:suppressAutoHyphens/>
        <w:ind w:left="0"/>
        <w:rPr>
          <w:spacing w:val="-3"/>
        </w:rPr>
      </w:pPr>
      <w:r w:rsidRPr="000273E7">
        <w:t xml:space="preserve">Decreto </w:t>
      </w:r>
      <w:r w:rsidRPr="000273E7">
        <w:rPr>
          <w:spacing w:val="-3"/>
        </w:rPr>
        <w:t>Nº 155/2013 de fecha 21 de mayo de 2013</w:t>
      </w:r>
      <w:r w:rsidRPr="000273E7">
        <w:rPr>
          <w:bCs/>
          <w:spacing w:val="-3"/>
        </w:rPr>
        <w:t>(Registro Único de Proveedores del Estado)</w:t>
      </w:r>
      <w:r w:rsidRPr="000273E7">
        <w:rPr>
          <w:spacing w:val="-3"/>
        </w:rPr>
        <w:t xml:space="preserve">. </w:t>
      </w:r>
    </w:p>
    <w:p w:rsidR="0095661C" w:rsidRPr="000273E7" w:rsidRDefault="0095661C" w:rsidP="0095661C">
      <w:pPr>
        <w:pStyle w:val="Lista2"/>
        <w:numPr>
          <w:ilvl w:val="0"/>
          <w:numId w:val="5"/>
        </w:numPr>
        <w:ind w:left="0"/>
        <w:rPr>
          <w:rFonts w:ascii="Times New Roman" w:hAnsi="Times New Roman"/>
          <w:szCs w:val="24"/>
        </w:rPr>
      </w:pPr>
      <w:r w:rsidRPr="000273E7">
        <w:rPr>
          <w:rFonts w:ascii="Times New Roman" w:hAnsi="Times New Roman"/>
          <w:szCs w:val="24"/>
        </w:rPr>
        <w:t>Las disposiciones contenidas en las leyes 17.250 de 11 de agosto de 2000; 17.897 de 14 de setiembre de 2005; 18.099 de 24 de enero de 2007, 18.251 de 6 de enero de 2008.</w:t>
      </w:r>
    </w:p>
    <w:p w:rsidR="0095661C" w:rsidRPr="000273E7" w:rsidRDefault="0095661C" w:rsidP="0095661C">
      <w:pPr>
        <w:numPr>
          <w:ilvl w:val="0"/>
          <w:numId w:val="5"/>
        </w:numPr>
        <w:suppressAutoHyphens/>
        <w:ind w:left="0"/>
      </w:pPr>
      <w:r w:rsidRPr="000273E7">
        <w:rPr>
          <w:spacing w:val="-3"/>
        </w:rPr>
        <w:t>Decreto 500/991 de fecha 27/09/1991. (Procedimiento administrativo.)</w:t>
      </w:r>
      <w:r w:rsidRPr="000273E7">
        <w:rPr>
          <w:spacing w:val="-3"/>
        </w:rPr>
        <w:tab/>
      </w:r>
    </w:p>
    <w:p w:rsidR="0095661C" w:rsidRPr="000273E7" w:rsidRDefault="0095661C" w:rsidP="0095661C">
      <w:pPr>
        <w:pStyle w:val="Lista2"/>
        <w:numPr>
          <w:ilvl w:val="0"/>
          <w:numId w:val="5"/>
        </w:numPr>
        <w:ind w:left="0"/>
        <w:rPr>
          <w:rFonts w:ascii="Times New Roman" w:hAnsi="Times New Roman"/>
          <w:szCs w:val="24"/>
        </w:rPr>
      </w:pPr>
      <w:r w:rsidRPr="000273E7">
        <w:rPr>
          <w:rFonts w:ascii="Times New Roman" w:hAnsi="Times New Roman"/>
          <w:szCs w:val="24"/>
        </w:rPr>
        <w:t>Decreto 275/013 de fecha 3/09/2013 (Apertura electrónica).</w:t>
      </w:r>
    </w:p>
    <w:p w:rsidR="0095661C" w:rsidRPr="000273E7" w:rsidRDefault="0095661C" w:rsidP="0095661C">
      <w:pPr>
        <w:pStyle w:val="Lista2"/>
        <w:numPr>
          <w:ilvl w:val="0"/>
          <w:numId w:val="5"/>
        </w:numPr>
        <w:ind w:left="0"/>
        <w:rPr>
          <w:rFonts w:ascii="Times New Roman" w:hAnsi="Times New Roman"/>
          <w:szCs w:val="24"/>
        </w:rPr>
      </w:pPr>
      <w:r w:rsidRPr="000273E7">
        <w:rPr>
          <w:rFonts w:ascii="Times New Roman" w:hAnsi="Times New Roman"/>
          <w:szCs w:val="24"/>
        </w:rPr>
        <w:t xml:space="preserve">Las enmiendas o aclaraciones efectuadas por la Administración durante el plazo </w:t>
      </w:r>
      <w:r w:rsidR="00836446" w:rsidRPr="000273E7">
        <w:rPr>
          <w:rFonts w:ascii="Times New Roman" w:hAnsi="Times New Roman"/>
          <w:szCs w:val="24"/>
        </w:rPr>
        <w:t>del llamado</w:t>
      </w:r>
      <w:r w:rsidRPr="000273E7">
        <w:rPr>
          <w:rFonts w:ascii="Times New Roman" w:hAnsi="Times New Roman"/>
          <w:szCs w:val="24"/>
        </w:rPr>
        <w:t xml:space="preserve"> publicadas en </w:t>
      </w:r>
      <w:hyperlink r:id="rId11" w:history="1">
        <w:r w:rsidRPr="000273E7">
          <w:rPr>
            <w:rStyle w:val="Hipervnculo"/>
            <w:rFonts w:ascii="Times New Roman" w:hAnsi="Times New Roman"/>
            <w:szCs w:val="24"/>
            <w:lang w:val="es-ES_tradnl"/>
          </w:rPr>
          <w:t>www.comprasestatales.gub.uy</w:t>
        </w:r>
      </w:hyperlink>
    </w:p>
    <w:p w:rsidR="0095661C" w:rsidRPr="00F010EC" w:rsidRDefault="0095661C" w:rsidP="0095661C">
      <w:pPr>
        <w:pStyle w:val="Lista2"/>
        <w:numPr>
          <w:ilvl w:val="0"/>
          <w:numId w:val="5"/>
        </w:numPr>
        <w:ind w:left="0"/>
        <w:rPr>
          <w:rFonts w:ascii="Times New Roman" w:hAnsi="Times New Roman"/>
          <w:szCs w:val="24"/>
        </w:rPr>
      </w:pPr>
      <w:r w:rsidRPr="000273E7">
        <w:rPr>
          <w:rFonts w:ascii="Times New Roman" w:hAnsi="Times New Roman"/>
          <w:szCs w:val="24"/>
        </w:rPr>
        <w:t>Ley 19.196 de Responsabilidad Penal Empresarial</w:t>
      </w:r>
    </w:p>
    <w:p w:rsidR="0095661C" w:rsidRPr="000273E7" w:rsidRDefault="0095661C" w:rsidP="0095661C">
      <w:pPr>
        <w:pStyle w:val="Lista2"/>
        <w:numPr>
          <w:ilvl w:val="0"/>
          <w:numId w:val="5"/>
        </w:numPr>
        <w:ind w:left="0"/>
        <w:jc w:val="both"/>
        <w:rPr>
          <w:rFonts w:ascii="Times New Roman" w:hAnsi="Times New Roman"/>
          <w:szCs w:val="24"/>
        </w:rPr>
      </w:pPr>
      <w:r w:rsidRPr="000273E7">
        <w:rPr>
          <w:rFonts w:ascii="Times New Roman" w:hAnsi="Times New Roman"/>
          <w:snapToGrid w:val="0"/>
          <w:szCs w:val="24"/>
          <w:lang w:val="es-ES_tradnl"/>
        </w:rPr>
        <w:t>Acorde a lo establecido en el Art.1º de la Ley Nº 18.098 de 12 de enero de 2007, se deja constancia que: “la retribución de los trabajadores de la empresa adjudicataria asignados al cumplimiento de dichas tareas, deberá respetar los laudos salariales establecidos por los Consejos de Salarios”.</w:t>
      </w:r>
    </w:p>
    <w:p w:rsidR="0095661C" w:rsidRPr="000273E7" w:rsidRDefault="0095661C" w:rsidP="0095661C">
      <w:pPr>
        <w:pStyle w:val="Lista2"/>
        <w:numPr>
          <w:ilvl w:val="0"/>
          <w:numId w:val="5"/>
        </w:numPr>
        <w:ind w:left="0"/>
        <w:jc w:val="both"/>
        <w:rPr>
          <w:rFonts w:ascii="Times New Roman" w:hAnsi="Times New Roman"/>
          <w:szCs w:val="24"/>
        </w:rPr>
      </w:pPr>
      <w:r w:rsidRPr="000273E7">
        <w:rPr>
          <w:rFonts w:ascii="Times New Roman" w:hAnsi="Times New Roman"/>
          <w:snapToGrid w:val="0"/>
          <w:szCs w:val="24"/>
          <w:lang w:val="es-ES_tradnl"/>
        </w:rPr>
        <w:t xml:space="preserve">Decreto N 371/2010 del 14 de Diciembre de 2010 (MIPYMES). </w:t>
      </w:r>
    </w:p>
    <w:p w:rsidR="0095661C" w:rsidRDefault="0095661C" w:rsidP="0095661C">
      <w:pPr>
        <w:pStyle w:val="Lista2"/>
        <w:numPr>
          <w:ilvl w:val="0"/>
          <w:numId w:val="5"/>
        </w:numPr>
        <w:ind w:left="0"/>
        <w:jc w:val="both"/>
        <w:rPr>
          <w:rFonts w:ascii="Times New Roman" w:hAnsi="Times New Roman"/>
          <w:szCs w:val="24"/>
        </w:rPr>
      </w:pPr>
      <w:r w:rsidRPr="000273E7">
        <w:rPr>
          <w:rFonts w:ascii="Times New Roman" w:hAnsi="Times New Roman"/>
          <w:snapToGrid w:val="0"/>
          <w:szCs w:val="24"/>
          <w:lang w:val="es-ES_tradnl"/>
        </w:rPr>
        <w:t>Leyes,</w:t>
      </w:r>
      <w:r w:rsidRPr="000273E7">
        <w:rPr>
          <w:rFonts w:ascii="Times New Roman" w:hAnsi="Times New Roman"/>
          <w:szCs w:val="24"/>
        </w:rPr>
        <w:t xml:space="preserve"> decretos y resoluciones vigentes en la materia, a la fecha de apertura de la presente licitación.</w:t>
      </w:r>
    </w:p>
    <w:p w:rsidR="0095661C" w:rsidRDefault="0095661C" w:rsidP="0095661C">
      <w:pPr>
        <w:pStyle w:val="Lista2"/>
        <w:numPr>
          <w:ilvl w:val="0"/>
          <w:numId w:val="5"/>
        </w:numPr>
        <w:ind w:left="0"/>
        <w:jc w:val="both"/>
        <w:rPr>
          <w:rFonts w:ascii="Times New Roman" w:hAnsi="Times New Roman"/>
          <w:szCs w:val="24"/>
        </w:rPr>
      </w:pPr>
      <w:r>
        <w:rPr>
          <w:rFonts w:ascii="Times New Roman" w:hAnsi="Times New Roman"/>
          <w:szCs w:val="24"/>
        </w:rPr>
        <w:t>El presente pliego de condiciones.</w:t>
      </w:r>
    </w:p>
    <w:p w:rsidR="0095661C" w:rsidRPr="008314DF" w:rsidRDefault="0095661C" w:rsidP="008314DF">
      <w:pPr>
        <w:pStyle w:val="Ttulo1"/>
        <w:rPr>
          <w:rStyle w:val="nfasis"/>
          <w:i w:val="0"/>
          <w:iCs w:val="0"/>
        </w:rPr>
      </w:pPr>
      <w:bookmarkStart w:id="22" w:name="_Toc371401570"/>
      <w:bookmarkStart w:id="23" w:name="_Toc10037569"/>
      <w:bookmarkStart w:id="24" w:name="_Toc16857084"/>
      <w:bookmarkStart w:id="25" w:name="_Toc31712351"/>
      <w:bookmarkStart w:id="26" w:name="_Toc39771896"/>
      <w:bookmarkStart w:id="27" w:name="_Toc40001205"/>
      <w:bookmarkStart w:id="28" w:name="_Toc40027039"/>
      <w:r w:rsidRPr="008314DF">
        <w:rPr>
          <w:rStyle w:val="nfasis"/>
          <w:i w:val="0"/>
          <w:iCs w:val="0"/>
        </w:rPr>
        <w:t>EXENCIÓN DE RESPONSABILIDAD</w:t>
      </w:r>
      <w:bookmarkEnd w:id="22"/>
      <w:bookmarkEnd w:id="23"/>
      <w:bookmarkEnd w:id="24"/>
      <w:bookmarkEnd w:id="25"/>
      <w:bookmarkEnd w:id="26"/>
      <w:bookmarkEnd w:id="27"/>
      <w:bookmarkEnd w:id="28"/>
    </w:p>
    <w:p w:rsidR="0095661C" w:rsidRDefault="0095661C" w:rsidP="0095661C">
      <w:pPr>
        <w:jc w:val="both"/>
      </w:pPr>
      <w:r w:rsidRPr="000273E7">
        <w:t>La Administración podrá desistir del llamado en cualquier etapa de su realización, o podrá desestimar todas las ofertas. Ninguna de estas decisiones generará derecho alguno de los participantes a reclamar por gastos, honorarios o indemnizaciones por daños y perjuicios.</w:t>
      </w:r>
    </w:p>
    <w:p w:rsidR="0095661C" w:rsidRPr="008314DF" w:rsidRDefault="0095661C" w:rsidP="008314DF">
      <w:pPr>
        <w:pStyle w:val="Ttulo1"/>
        <w:rPr>
          <w:rStyle w:val="nfasis"/>
          <w:i w:val="0"/>
          <w:iCs w:val="0"/>
        </w:rPr>
      </w:pPr>
      <w:bookmarkStart w:id="29" w:name="_Toc371401571"/>
      <w:bookmarkStart w:id="30" w:name="_Toc10037570"/>
      <w:bookmarkStart w:id="31" w:name="_Toc16857085"/>
      <w:bookmarkStart w:id="32" w:name="_Toc31712352"/>
      <w:bookmarkStart w:id="33" w:name="_Toc39771897"/>
      <w:bookmarkStart w:id="34" w:name="_Toc40001206"/>
      <w:bookmarkStart w:id="35" w:name="_Toc40027040"/>
      <w:r w:rsidRPr="008314DF">
        <w:rPr>
          <w:rStyle w:val="nfasis"/>
          <w:i w:val="0"/>
          <w:iCs w:val="0"/>
        </w:rPr>
        <w:t>PLAZOS, COMUNICACIONES, CONSULTAS Y PRORROGAS</w:t>
      </w:r>
      <w:bookmarkEnd w:id="29"/>
      <w:bookmarkEnd w:id="30"/>
      <w:bookmarkEnd w:id="31"/>
      <w:bookmarkEnd w:id="32"/>
      <w:bookmarkEnd w:id="33"/>
      <w:bookmarkEnd w:id="34"/>
      <w:bookmarkEnd w:id="35"/>
    </w:p>
    <w:p w:rsidR="0095661C" w:rsidRPr="000273E7" w:rsidRDefault="0095661C" w:rsidP="0095661C">
      <w:pPr>
        <w:keepNext/>
        <w:numPr>
          <w:ilvl w:val="0"/>
          <w:numId w:val="4"/>
        </w:numPr>
        <w:ind w:left="0"/>
        <w:jc w:val="both"/>
        <w:outlineLvl w:val="1"/>
        <w:rPr>
          <w:i/>
          <w:iCs/>
          <w:vanish/>
          <w:spacing w:val="10"/>
          <w:lang w:val="es-UY"/>
        </w:rPr>
      </w:pPr>
      <w:bookmarkStart w:id="36" w:name="_Toc338944433"/>
      <w:bookmarkStart w:id="37" w:name="_Toc338950091"/>
      <w:bookmarkStart w:id="38" w:name="_Toc338959896"/>
      <w:bookmarkStart w:id="39" w:name="_Toc338960486"/>
      <w:bookmarkStart w:id="40" w:name="_Toc338960774"/>
      <w:bookmarkStart w:id="41" w:name="_Toc338960826"/>
      <w:bookmarkStart w:id="42" w:name="_Toc338967091"/>
      <w:bookmarkStart w:id="43" w:name="_Toc338967142"/>
      <w:bookmarkStart w:id="44" w:name="_Toc371018652"/>
      <w:bookmarkStart w:id="45" w:name="_Toc371401572"/>
      <w:bookmarkStart w:id="46" w:name="_Toc454812614"/>
      <w:bookmarkStart w:id="47" w:name="_Toc454812654"/>
      <w:bookmarkStart w:id="48" w:name="_Toc475209851"/>
      <w:bookmarkStart w:id="49" w:name="_Toc475209896"/>
      <w:bookmarkStart w:id="50" w:name="_Toc518650738"/>
      <w:bookmarkStart w:id="51" w:name="_Toc518650822"/>
      <w:bookmarkStart w:id="52" w:name="_Toc518650875"/>
      <w:bookmarkStart w:id="53" w:name="_Toc518650951"/>
      <w:bookmarkStart w:id="54" w:name="_Toc518651463"/>
      <w:bookmarkStart w:id="55" w:name="_Toc518651503"/>
      <w:bookmarkStart w:id="56" w:name="_Toc518651543"/>
      <w:bookmarkStart w:id="57" w:name="_Toc518651621"/>
      <w:bookmarkStart w:id="58" w:name="_Toc518651656"/>
      <w:bookmarkStart w:id="59" w:name="_Toc518651805"/>
      <w:bookmarkStart w:id="60" w:name="_Toc518651911"/>
      <w:bookmarkStart w:id="61" w:name="_Toc518652019"/>
      <w:bookmarkStart w:id="62" w:name="_Toc518652090"/>
      <w:bookmarkStart w:id="63" w:name="_Toc518652133"/>
      <w:bookmarkStart w:id="64" w:name="_Toc518652182"/>
      <w:bookmarkStart w:id="65" w:name="_Toc518652241"/>
      <w:bookmarkStart w:id="66" w:name="_Toc518652282"/>
      <w:bookmarkStart w:id="67" w:name="_Toc518716661"/>
      <w:bookmarkStart w:id="68" w:name="_Toc518717382"/>
      <w:bookmarkStart w:id="69" w:name="_Toc518717490"/>
      <w:bookmarkStart w:id="70" w:name="_Toc518717758"/>
      <w:bookmarkStart w:id="71" w:name="_Toc518717794"/>
      <w:bookmarkStart w:id="72" w:name="_Toc518717963"/>
      <w:bookmarkStart w:id="73" w:name="_Toc518718000"/>
      <w:bookmarkStart w:id="74" w:name="_Toc518718873"/>
      <w:bookmarkStart w:id="75" w:name="_Toc518719011"/>
      <w:bookmarkStart w:id="76" w:name="_Toc518800359"/>
      <w:bookmarkStart w:id="77" w:name="_Toc518800663"/>
      <w:bookmarkStart w:id="78" w:name="_Toc519185532"/>
      <w:bookmarkStart w:id="79" w:name="_Toc519186596"/>
      <w:bookmarkStart w:id="80" w:name="_Toc519188438"/>
      <w:bookmarkStart w:id="81" w:name="_Toc519188620"/>
      <w:bookmarkStart w:id="82" w:name="_Toc519188792"/>
      <w:bookmarkStart w:id="83" w:name="_Toc519189258"/>
      <w:bookmarkStart w:id="84" w:name="_Toc519189672"/>
      <w:bookmarkStart w:id="85" w:name="_Toc519189719"/>
      <w:bookmarkStart w:id="86" w:name="_Toc519190008"/>
      <w:bookmarkStart w:id="87" w:name="_Toc9848785"/>
      <w:bookmarkStart w:id="88" w:name="_Toc10037571"/>
      <w:bookmarkStart w:id="89" w:name="_Toc16857086"/>
      <w:bookmarkStart w:id="90" w:name="_Toc16857713"/>
      <w:bookmarkStart w:id="91" w:name="_Toc31704979"/>
      <w:bookmarkStart w:id="92" w:name="_Toc31705021"/>
      <w:bookmarkStart w:id="93" w:name="_Toc31705129"/>
      <w:bookmarkStart w:id="94" w:name="_Toc31705584"/>
      <w:bookmarkStart w:id="95" w:name="_Toc31710774"/>
      <w:bookmarkStart w:id="96" w:name="_Toc31711080"/>
      <w:bookmarkStart w:id="97" w:name="_Toc31711437"/>
      <w:bookmarkStart w:id="98" w:name="_Toc31712311"/>
      <w:bookmarkStart w:id="99" w:name="_Toc31712353"/>
      <w:bookmarkStart w:id="100" w:name="_Toc39816615"/>
      <w:bookmarkStart w:id="101" w:name="_Toc39817426"/>
      <w:bookmarkStart w:id="102" w:name="_Toc39990274"/>
      <w:bookmarkStart w:id="103" w:name="_Toc39990417"/>
      <w:bookmarkStart w:id="104" w:name="_Toc39990685"/>
      <w:bookmarkStart w:id="105" w:name="_Toc39991042"/>
      <w:bookmarkStart w:id="106" w:name="_Toc39991151"/>
      <w:bookmarkStart w:id="107" w:name="_Toc39991208"/>
      <w:bookmarkStart w:id="108" w:name="_Toc39991265"/>
      <w:bookmarkStart w:id="109" w:name="_Toc39992012"/>
      <w:bookmarkStart w:id="110" w:name="_Toc40001207"/>
      <w:bookmarkStart w:id="111" w:name="_Toc40002360"/>
      <w:bookmarkStart w:id="112" w:name="_Toc40003529"/>
      <w:bookmarkStart w:id="113" w:name="_Toc40003586"/>
      <w:bookmarkStart w:id="114" w:name="_Toc40003643"/>
      <w:bookmarkStart w:id="115" w:name="_Toc40003873"/>
      <w:bookmarkStart w:id="116" w:name="_Toc40004398"/>
      <w:bookmarkStart w:id="117" w:name="_Toc40006662"/>
      <w:bookmarkStart w:id="118" w:name="_Toc40006891"/>
      <w:bookmarkStart w:id="119" w:name="_Toc40007167"/>
      <w:bookmarkStart w:id="120" w:name="_Toc40007213"/>
      <w:bookmarkStart w:id="121" w:name="_Toc40007259"/>
      <w:bookmarkStart w:id="122" w:name="_Toc40007306"/>
      <w:bookmarkStart w:id="123" w:name="_Toc40007509"/>
      <w:bookmarkStart w:id="124" w:name="_Toc40007561"/>
      <w:bookmarkStart w:id="125" w:name="_Toc40007709"/>
      <w:bookmarkStart w:id="126" w:name="_Toc40007807"/>
      <w:bookmarkStart w:id="127" w:name="_Toc40007909"/>
      <w:bookmarkStart w:id="128" w:name="_Toc40008000"/>
      <w:bookmarkStart w:id="129" w:name="_Toc4002704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5661C" w:rsidRPr="000273E7" w:rsidRDefault="0095661C" w:rsidP="0095661C">
      <w:pPr>
        <w:keepNext/>
        <w:numPr>
          <w:ilvl w:val="0"/>
          <w:numId w:val="4"/>
        </w:numPr>
        <w:ind w:left="0"/>
        <w:jc w:val="both"/>
        <w:outlineLvl w:val="1"/>
        <w:rPr>
          <w:i/>
          <w:iCs/>
          <w:vanish/>
          <w:spacing w:val="10"/>
          <w:lang w:val="es-UY"/>
        </w:rPr>
      </w:pPr>
      <w:bookmarkStart w:id="130" w:name="_Toc338944434"/>
      <w:bookmarkStart w:id="131" w:name="_Toc338950092"/>
      <w:bookmarkStart w:id="132" w:name="_Toc338959897"/>
      <w:bookmarkStart w:id="133" w:name="_Toc338960487"/>
      <w:bookmarkStart w:id="134" w:name="_Toc338960775"/>
      <w:bookmarkStart w:id="135" w:name="_Toc338960827"/>
      <w:bookmarkStart w:id="136" w:name="_Toc338967092"/>
      <w:bookmarkStart w:id="137" w:name="_Toc338967143"/>
      <w:bookmarkStart w:id="138" w:name="_Toc371018653"/>
      <w:bookmarkStart w:id="139" w:name="_Toc371401573"/>
      <w:bookmarkStart w:id="140" w:name="_Toc454812615"/>
      <w:bookmarkStart w:id="141" w:name="_Toc454812655"/>
      <w:bookmarkStart w:id="142" w:name="_Toc475209852"/>
      <w:bookmarkStart w:id="143" w:name="_Toc475209897"/>
      <w:bookmarkStart w:id="144" w:name="_Toc518650739"/>
      <w:bookmarkStart w:id="145" w:name="_Toc518650823"/>
      <w:bookmarkStart w:id="146" w:name="_Toc518650876"/>
      <w:bookmarkStart w:id="147" w:name="_Toc518650952"/>
      <w:bookmarkStart w:id="148" w:name="_Toc518651464"/>
      <w:bookmarkStart w:id="149" w:name="_Toc518651504"/>
      <w:bookmarkStart w:id="150" w:name="_Toc518651544"/>
      <w:bookmarkStart w:id="151" w:name="_Toc518651622"/>
      <w:bookmarkStart w:id="152" w:name="_Toc518651657"/>
      <w:bookmarkStart w:id="153" w:name="_Toc518651806"/>
      <w:bookmarkStart w:id="154" w:name="_Toc518651912"/>
      <w:bookmarkStart w:id="155" w:name="_Toc518652020"/>
      <w:bookmarkStart w:id="156" w:name="_Toc518652091"/>
      <w:bookmarkStart w:id="157" w:name="_Toc518652134"/>
      <w:bookmarkStart w:id="158" w:name="_Toc518652183"/>
      <w:bookmarkStart w:id="159" w:name="_Toc518652242"/>
      <w:bookmarkStart w:id="160" w:name="_Toc518652283"/>
      <w:bookmarkStart w:id="161" w:name="_Toc518716662"/>
      <w:bookmarkStart w:id="162" w:name="_Toc518717383"/>
      <w:bookmarkStart w:id="163" w:name="_Toc518717491"/>
      <w:bookmarkStart w:id="164" w:name="_Toc518717759"/>
      <w:bookmarkStart w:id="165" w:name="_Toc518717795"/>
      <w:bookmarkStart w:id="166" w:name="_Toc518717964"/>
      <w:bookmarkStart w:id="167" w:name="_Toc518718001"/>
      <w:bookmarkStart w:id="168" w:name="_Toc518718874"/>
      <w:bookmarkStart w:id="169" w:name="_Toc518719012"/>
      <w:bookmarkStart w:id="170" w:name="_Toc518800360"/>
      <w:bookmarkStart w:id="171" w:name="_Toc518800664"/>
      <w:bookmarkStart w:id="172" w:name="_Toc519185533"/>
      <w:bookmarkStart w:id="173" w:name="_Toc519186597"/>
      <w:bookmarkStart w:id="174" w:name="_Toc519188439"/>
      <w:bookmarkStart w:id="175" w:name="_Toc519188621"/>
      <w:bookmarkStart w:id="176" w:name="_Toc519188793"/>
      <w:bookmarkStart w:id="177" w:name="_Toc519189259"/>
      <w:bookmarkStart w:id="178" w:name="_Toc519189673"/>
      <w:bookmarkStart w:id="179" w:name="_Toc519189720"/>
      <w:bookmarkStart w:id="180" w:name="_Toc519190009"/>
      <w:bookmarkStart w:id="181" w:name="_Toc9848786"/>
      <w:bookmarkStart w:id="182" w:name="_Toc10037572"/>
      <w:bookmarkStart w:id="183" w:name="_Toc16857087"/>
      <w:bookmarkStart w:id="184" w:name="_Toc16857714"/>
      <w:bookmarkStart w:id="185" w:name="_Toc31704980"/>
      <w:bookmarkStart w:id="186" w:name="_Toc31705022"/>
      <w:bookmarkStart w:id="187" w:name="_Toc31705130"/>
      <w:bookmarkStart w:id="188" w:name="_Toc31705585"/>
      <w:bookmarkStart w:id="189" w:name="_Toc31710775"/>
      <w:bookmarkStart w:id="190" w:name="_Toc31711081"/>
      <w:bookmarkStart w:id="191" w:name="_Toc31711438"/>
      <w:bookmarkStart w:id="192" w:name="_Toc31712312"/>
      <w:bookmarkStart w:id="193" w:name="_Toc31712354"/>
      <w:bookmarkStart w:id="194" w:name="_Toc39816616"/>
      <w:bookmarkStart w:id="195" w:name="_Toc39817427"/>
      <w:bookmarkStart w:id="196" w:name="_Toc39990275"/>
      <w:bookmarkStart w:id="197" w:name="_Toc39990418"/>
      <w:bookmarkStart w:id="198" w:name="_Toc39990686"/>
      <w:bookmarkStart w:id="199" w:name="_Toc39991043"/>
      <w:bookmarkStart w:id="200" w:name="_Toc39991152"/>
      <w:bookmarkStart w:id="201" w:name="_Toc39991209"/>
      <w:bookmarkStart w:id="202" w:name="_Toc39991266"/>
      <w:bookmarkStart w:id="203" w:name="_Toc39992013"/>
      <w:bookmarkStart w:id="204" w:name="_Toc40001208"/>
      <w:bookmarkStart w:id="205" w:name="_Toc40002361"/>
      <w:bookmarkStart w:id="206" w:name="_Toc40003530"/>
      <w:bookmarkStart w:id="207" w:name="_Toc40003587"/>
      <w:bookmarkStart w:id="208" w:name="_Toc40003644"/>
      <w:bookmarkStart w:id="209" w:name="_Toc40003874"/>
      <w:bookmarkStart w:id="210" w:name="_Toc40004399"/>
      <w:bookmarkStart w:id="211" w:name="_Toc40006663"/>
      <w:bookmarkStart w:id="212" w:name="_Toc40006892"/>
      <w:bookmarkStart w:id="213" w:name="_Toc40007168"/>
      <w:bookmarkStart w:id="214" w:name="_Toc40007214"/>
      <w:bookmarkStart w:id="215" w:name="_Toc40007260"/>
      <w:bookmarkStart w:id="216" w:name="_Toc40007307"/>
      <w:bookmarkStart w:id="217" w:name="_Toc40007510"/>
      <w:bookmarkStart w:id="218" w:name="_Toc40007562"/>
      <w:bookmarkStart w:id="219" w:name="_Toc40007710"/>
      <w:bookmarkStart w:id="220" w:name="_Toc40007808"/>
      <w:bookmarkStart w:id="221" w:name="_Toc40007910"/>
      <w:bookmarkStart w:id="222" w:name="_Toc40008001"/>
      <w:bookmarkStart w:id="223" w:name="_Toc4002704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95661C" w:rsidRPr="000273E7" w:rsidRDefault="0095661C" w:rsidP="0095661C">
      <w:pPr>
        <w:keepNext/>
        <w:numPr>
          <w:ilvl w:val="0"/>
          <w:numId w:val="4"/>
        </w:numPr>
        <w:ind w:left="0"/>
        <w:jc w:val="both"/>
        <w:outlineLvl w:val="1"/>
        <w:rPr>
          <w:i/>
          <w:iCs/>
          <w:vanish/>
          <w:spacing w:val="10"/>
          <w:lang w:val="es-UY"/>
        </w:rPr>
      </w:pPr>
      <w:bookmarkStart w:id="224" w:name="_Toc338944435"/>
      <w:bookmarkStart w:id="225" w:name="_Toc338950093"/>
      <w:bookmarkStart w:id="226" w:name="_Toc338959898"/>
      <w:bookmarkStart w:id="227" w:name="_Toc338960488"/>
      <w:bookmarkStart w:id="228" w:name="_Toc338960776"/>
      <w:bookmarkStart w:id="229" w:name="_Toc338960828"/>
      <w:bookmarkStart w:id="230" w:name="_Toc338967093"/>
      <w:bookmarkStart w:id="231" w:name="_Toc338967144"/>
      <w:bookmarkStart w:id="232" w:name="_Toc371018654"/>
      <w:bookmarkStart w:id="233" w:name="_Toc371401574"/>
      <w:bookmarkStart w:id="234" w:name="_Toc454812616"/>
      <w:bookmarkStart w:id="235" w:name="_Toc454812656"/>
      <w:bookmarkStart w:id="236" w:name="_Toc475209853"/>
      <w:bookmarkStart w:id="237" w:name="_Toc475209898"/>
      <w:bookmarkStart w:id="238" w:name="_Toc518650740"/>
      <w:bookmarkStart w:id="239" w:name="_Toc518650824"/>
      <w:bookmarkStart w:id="240" w:name="_Toc518650877"/>
      <w:bookmarkStart w:id="241" w:name="_Toc518650953"/>
      <w:bookmarkStart w:id="242" w:name="_Toc518651465"/>
      <w:bookmarkStart w:id="243" w:name="_Toc518651505"/>
      <w:bookmarkStart w:id="244" w:name="_Toc518651545"/>
      <w:bookmarkStart w:id="245" w:name="_Toc518651623"/>
      <w:bookmarkStart w:id="246" w:name="_Toc518651658"/>
      <w:bookmarkStart w:id="247" w:name="_Toc518651807"/>
      <w:bookmarkStart w:id="248" w:name="_Toc518651913"/>
      <w:bookmarkStart w:id="249" w:name="_Toc518652021"/>
      <w:bookmarkStart w:id="250" w:name="_Toc518652092"/>
      <w:bookmarkStart w:id="251" w:name="_Toc518652135"/>
      <w:bookmarkStart w:id="252" w:name="_Toc518652184"/>
      <w:bookmarkStart w:id="253" w:name="_Toc518652243"/>
      <w:bookmarkStart w:id="254" w:name="_Toc518652284"/>
      <w:bookmarkStart w:id="255" w:name="_Toc518716663"/>
      <w:bookmarkStart w:id="256" w:name="_Toc518717384"/>
      <w:bookmarkStart w:id="257" w:name="_Toc518717492"/>
      <w:bookmarkStart w:id="258" w:name="_Toc518717760"/>
      <w:bookmarkStart w:id="259" w:name="_Toc518717796"/>
      <w:bookmarkStart w:id="260" w:name="_Toc518717965"/>
      <w:bookmarkStart w:id="261" w:name="_Toc518718002"/>
      <w:bookmarkStart w:id="262" w:name="_Toc518718875"/>
      <w:bookmarkStart w:id="263" w:name="_Toc518719013"/>
      <w:bookmarkStart w:id="264" w:name="_Toc518800361"/>
      <w:bookmarkStart w:id="265" w:name="_Toc518800665"/>
      <w:bookmarkStart w:id="266" w:name="_Toc519185534"/>
      <w:bookmarkStart w:id="267" w:name="_Toc519186598"/>
      <w:bookmarkStart w:id="268" w:name="_Toc519188440"/>
      <w:bookmarkStart w:id="269" w:name="_Toc519188622"/>
      <w:bookmarkStart w:id="270" w:name="_Toc519188794"/>
      <w:bookmarkStart w:id="271" w:name="_Toc519189260"/>
      <w:bookmarkStart w:id="272" w:name="_Toc519189674"/>
      <w:bookmarkStart w:id="273" w:name="_Toc519189721"/>
      <w:bookmarkStart w:id="274" w:name="_Toc519190010"/>
      <w:bookmarkStart w:id="275" w:name="_Toc9848787"/>
      <w:bookmarkStart w:id="276" w:name="_Toc10037573"/>
      <w:bookmarkStart w:id="277" w:name="_Toc16857088"/>
      <w:bookmarkStart w:id="278" w:name="_Toc16857715"/>
      <w:bookmarkStart w:id="279" w:name="_Toc31704981"/>
      <w:bookmarkStart w:id="280" w:name="_Toc31705023"/>
      <w:bookmarkStart w:id="281" w:name="_Toc31705131"/>
      <w:bookmarkStart w:id="282" w:name="_Toc31705586"/>
      <w:bookmarkStart w:id="283" w:name="_Toc31710776"/>
      <w:bookmarkStart w:id="284" w:name="_Toc31711082"/>
      <w:bookmarkStart w:id="285" w:name="_Toc31711439"/>
      <w:bookmarkStart w:id="286" w:name="_Toc31712313"/>
      <w:bookmarkStart w:id="287" w:name="_Toc31712355"/>
      <w:bookmarkStart w:id="288" w:name="_Toc39816617"/>
      <w:bookmarkStart w:id="289" w:name="_Toc39817428"/>
      <w:bookmarkStart w:id="290" w:name="_Toc39990276"/>
      <w:bookmarkStart w:id="291" w:name="_Toc39990419"/>
      <w:bookmarkStart w:id="292" w:name="_Toc39990687"/>
      <w:bookmarkStart w:id="293" w:name="_Toc39991044"/>
      <w:bookmarkStart w:id="294" w:name="_Toc39991153"/>
      <w:bookmarkStart w:id="295" w:name="_Toc39991210"/>
      <w:bookmarkStart w:id="296" w:name="_Toc39991267"/>
      <w:bookmarkStart w:id="297" w:name="_Toc39992014"/>
      <w:bookmarkStart w:id="298" w:name="_Toc40001209"/>
      <w:bookmarkStart w:id="299" w:name="_Toc40002362"/>
      <w:bookmarkStart w:id="300" w:name="_Toc40003531"/>
      <w:bookmarkStart w:id="301" w:name="_Toc40003588"/>
      <w:bookmarkStart w:id="302" w:name="_Toc40003645"/>
      <w:bookmarkStart w:id="303" w:name="_Toc40003875"/>
      <w:bookmarkStart w:id="304" w:name="_Toc40004400"/>
      <w:bookmarkStart w:id="305" w:name="_Toc40006664"/>
      <w:bookmarkStart w:id="306" w:name="_Toc40006893"/>
      <w:bookmarkStart w:id="307" w:name="_Toc40007169"/>
      <w:bookmarkStart w:id="308" w:name="_Toc40007215"/>
      <w:bookmarkStart w:id="309" w:name="_Toc40007261"/>
      <w:bookmarkStart w:id="310" w:name="_Toc40007308"/>
      <w:bookmarkStart w:id="311" w:name="_Toc40007511"/>
      <w:bookmarkStart w:id="312" w:name="_Toc40007563"/>
      <w:bookmarkStart w:id="313" w:name="_Toc40007711"/>
      <w:bookmarkStart w:id="314" w:name="_Toc40007809"/>
      <w:bookmarkStart w:id="315" w:name="_Toc40007911"/>
      <w:bookmarkStart w:id="316" w:name="_Toc40008002"/>
      <w:bookmarkStart w:id="317" w:name="_Toc4002704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95661C" w:rsidRPr="000273E7" w:rsidRDefault="0095661C" w:rsidP="0095661C">
      <w:pPr>
        <w:keepNext/>
        <w:numPr>
          <w:ilvl w:val="0"/>
          <w:numId w:val="4"/>
        </w:numPr>
        <w:ind w:left="0"/>
        <w:jc w:val="both"/>
        <w:outlineLvl w:val="1"/>
        <w:rPr>
          <w:i/>
          <w:iCs/>
          <w:vanish/>
          <w:spacing w:val="10"/>
          <w:lang w:val="es-UY"/>
        </w:rPr>
      </w:pPr>
      <w:bookmarkStart w:id="318" w:name="_Toc338944436"/>
      <w:bookmarkStart w:id="319" w:name="_Toc338950094"/>
      <w:bookmarkStart w:id="320" w:name="_Toc338959899"/>
      <w:bookmarkStart w:id="321" w:name="_Toc338960489"/>
      <w:bookmarkStart w:id="322" w:name="_Toc338960777"/>
      <w:bookmarkStart w:id="323" w:name="_Toc338960829"/>
      <w:bookmarkStart w:id="324" w:name="_Toc338967094"/>
      <w:bookmarkStart w:id="325" w:name="_Toc338967145"/>
      <w:bookmarkStart w:id="326" w:name="_Toc371018655"/>
      <w:bookmarkStart w:id="327" w:name="_Toc371401575"/>
      <w:bookmarkStart w:id="328" w:name="_Toc454812617"/>
      <w:bookmarkStart w:id="329" w:name="_Toc454812657"/>
      <w:bookmarkStart w:id="330" w:name="_Toc475209854"/>
      <w:bookmarkStart w:id="331" w:name="_Toc475209899"/>
      <w:bookmarkStart w:id="332" w:name="_Toc518650741"/>
      <w:bookmarkStart w:id="333" w:name="_Toc518650825"/>
      <w:bookmarkStart w:id="334" w:name="_Toc518650878"/>
      <w:bookmarkStart w:id="335" w:name="_Toc518650954"/>
      <w:bookmarkStart w:id="336" w:name="_Toc518651466"/>
      <w:bookmarkStart w:id="337" w:name="_Toc518651506"/>
      <w:bookmarkStart w:id="338" w:name="_Toc518651546"/>
      <w:bookmarkStart w:id="339" w:name="_Toc518651624"/>
      <w:bookmarkStart w:id="340" w:name="_Toc518651659"/>
      <w:bookmarkStart w:id="341" w:name="_Toc518651808"/>
      <w:bookmarkStart w:id="342" w:name="_Toc518651914"/>
      <w:bookmarkStart w:id="343" w:name="_Toc518652022"/>
      <w:bookmarkStart w:id="344" w:name="_Toc518652093"/>
      <w:bookmarkStart w:id="345" w:name="_Toc518652136"/>
      <w:bookmarkStart w:id="346" w:name="_Toc518652185"/>
      <w:bookmarkStart w:id="347" w:name="_Toc518652244"/>
      <w:bookmarkStart w:id="348" w:name="_Toc518652285"/>
      <w:bookmarkStart w:id="349" w:name="_Toc518716664"/>
      <w:bookmarkStart w:id="350" w:name="_Toc518717385"/>
      <w:bookmarkStart w:id="351" w:name="_Toc518717493"/>
      <w:bookmarkStart w:id="352" w:name="_Toc518717761"/>
      <w:bookmarkStart w:id="353" w:name="_Toc518717797"/>
      <w:bookmarkStart w:id="354" w:name="_Toc518717966"/>
      <w:bookmarkStart w:id="355" w:name="_Toc518718003"/>
      <w:bookmarkStart w:id="356" w:name="_Toc518718876"/>
      <w:bookmarkStart w:id="357" w:name="_Toc518719014"/>
      <w:bookmarkStart w:id="358" w:name="_Toc518800362"/>
      <w:bookmarkStart w:id="359" w:name="_Toc518800666"/>
      <w:bookmarkStart w:id="360" w:name="_Toc519185535"/>
      <w:bookmarkStart w:id="361" w:name="_Toc519186599"/>
      <w:bookmarkStart w:id="362" w:name="_Toc519188441"/>
      <w:bookmarkStart w:id="363" w:name="_Toc519188623"/>
      <w:bookmarkStart w:id="364" w:name="_Toc519188795"/>
      <w:bookmarkStart w:id="365" w:name="_Toc519189261"/>
      <w:bookmarkStart w:id="366" w:name="_Toc519189675"/>
      <w:bookmarkStart w:id="367" w:name="_Toc519189722"/>
      <w:bookmarkStart w:id="368" w:name="_Toc519190011"/>
      <w:bookmarkStart w:id="369" w:name="_Toc9848788"/>
      <w:bookmarkStart w:id="370" w:name="_Toc10037574"/>
      <w:bookmarkStart w:id="371" w:name="_Toc16857089"/>
      <w:bookmarkStart w:id="372" w:name="_Toc16857716"/>
      <w:bookmarkStart w:id="373" w:name="_Toc31704982"/>
      <w:bookmarkStart w:id="374" w:name="_Toc31705024"/>
      <w:bookmarkStart w:id="375" w:name="_Toc31705132"/>
      <w:bookmarkStart w:id="376" w:name="_Toc31705587"/>
      <w:bookmarkStart w:id="377" w:name="_Toc31710777"/>
      <w:bookmarkStart w:id="378" w:name="_Toc31711083"/>
      <w:bookmarkStart w:id="379" w:name="_Toc31711440"/>
      <w:bookmarkStart w:id="380" w:name="_Toc31712314"/>
      <w:bookmarkStart w:id="381" w:name="_Toc31712356"/>
      <w:bookmarkStart w:id="382" w:name="_Toc39816618"/>
      <w:bookmarkStart w:id="383" w:name="_Toc39817429"/>
      <w:bookmarkStart w:id="384" w:name="_Toc39990277"/>
      <w:bookmarkStart w:id="385" w:name="_Toc39990420"/>
      <w:bookmarkStart w:id="386" w:name="_Toc39990688"/>
      <w:bookmarkStart w:id="387" w:name="_Toc39991045"/>
      <w:bookmarkStart w:id="388" w:name="_Toc39991154"/>
      <w:bookmarkStart w:id="389" w:name="_Toc39991211"/>
      <w:bookmarkStart w:id="390" w:name="_Toc39991268"/>
      <w:bookmarkStart w:id="391" w:name="_Toc39992015"/>
      <w:bookmarkStart w:id="392" w:name="_Toc40001210"/>
      <w:bookmarkStart w:id="393" w:name="_Toc40002363"/>
      <w:bookmarkStart w:id="394" w:name="_Toc40003532"/>
      <w:bookmarkStart w:id="395" w:name="_Toc40003589"/>
      <w:bookmarkStart w:id="396" w:name="_Toc40003646"/>
      <w:bookmarkStart w:id="397" w:name="_Toc40003876"/>
      <w:bookmarkStart w:id="398" w:name="_Toc40004401"/>
      <w:bookmarkStart w:id="399" w:name="_Toc40006665"/>
      <w:bookmarkStart w:id="400" w:name="_Toc40006894"/>
      <w:bookmarkStart w:id="401" w:name="_Toc40007170"/>
      <w:bookmarkStart w:id="402" w:name="_Toc40007216"/>
      <w:bookmarkStart w:id="403" w:name="_Toc40007262"/>
      <w:bookmarkStart w:id="404" w:name="_Toc40007309"/>
      <w:bookmarkStart w:id="405" w:name="_Toc40007512"/>
      <w:bookmarkStart w:id="406" w:name="_Toc40007564"/>
      <w:bookmarkStart w:id="407" w:name="_Toc40007712"/>
      <w:bookmarkStart w:id="408" w:name="_Toc40007810"/>
      <w:bookmarkStart w:id="409" w:name="_Toc40007912"/>
      <w:bookmarkStart w:id="410" w:name="_Toc40008003"/>
      <w:bookmarkStart w:id="411" w:name="_Toc40027044"/>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95661C" w:rsidRPr="000273E7" w:rsidRDefault="0095661C" w:rsidP="0095661C">
      <w:pPr>
        <w:keepNext/>
        <w:numPr>
          <w:ilvl w:val="0"/>
          <w:numId w:val="4"/>
        </w:numPr>
        <w:ind w:left="0"/>
        <w:jc w:val="both"/>
        <w:outlineLvl w:val="1"/>
        <w:rPr>
          <w:i/>
          <w:iCs/>
          <w:vanish/>
          <w:spacing w:val="10"/>
          <w:lang w:val="es-UY"/>
        </w:rPr>
      </w:pPr>
      <w:bookmarkStart w:id="412" w:name="_Toc338944437"/>
      <w:bookmarkStart w:id="413" w:name="_Toc338950095"/>
      <w:bookmarkStart w:id="414" w:name="_Toc338959900"/>
      <w:bookmarkStart w:id="415" w:name="_Toc338960490"/>
      <w:bookmarkStart w:id="416" w:name="_Toc338960778"/>
      <w:bookmarkStart w:id="417" w:name="_Toc338960830"/>
      <w:bookmarkStart w:id="418" w:name="_Toc338967095"/>
      <w:bookmarkStart w:id="419" w:name="_Toc338967146"/>
      <w:bookmarkStart w:id="420" w:name="_Toc371018656"/>
      <w:bookmarkStart w:id="421" w:name="_Toc371401576"/>
      <w:bookmarkStart w:id="422" w:name="_Toc454812618"/>
      <w:bookmarkStart w:id="423" w:name="_Toc454812658"/>
      <w:bookmarkStart w:id="424" w:name="_Toc475209855"/>
      <w:bookmarkStart w:id="425" w:name="_Toc475209900"/>
      <w:bookmarkStart w:id="426" w:name="_Toc518650742"/>
      <w:bookmarkStart w:id="427" w:name="_Toc518650826"/>
      <w:bookmarkStart w:id="428" w:name="_Toc518650879"/>
      <w:bookmarkStart w:id="429" w:name="_Toc518650955"/>
      <w:bookmarkStart w:id="430" w:name="_Toc518651467"/>
      <w:bookmarkStart w:id="431" w:name="_Toc518651507"/>
      <w:bookmarkStart w:id="432" w:name="_Toc518651547"/>
      <w:bookmarkStart w:id="433" w:name="_Toc518651625"/>
      <w:bookmarkStart w:id="434" w:name="_Toc518651660"/>
      <w:bookmarkStart w:id="435" w:name="_Toc518651809"/>
      <w:bookmarkStart w:id="436" w:name="_Toc518651915"/>
      <w:bookmarkStart w:id="437" w:name="_Toc518652023"/>
      <w:bookmarkStart w:id="438" w:name="_Toc518652094"/>
      <w:bookmarkStart w:id="439" w:name="_Toc518652137"/>
      <w:bookmarkStart w:id="440" w:name="_Toc518652186"/>
      <w:bookmarkStart w:id="441" w:name="_Toc518652245"/>
      <w:bookmarkStart w:id="442" w:name="_Toc518652286"/>
      <w:bookmarkStart w:id="443" w:name="_Toc518716665"/>
      <w:bookmarkStart w:id="444" w:name="_Toc518717386"/>
      <w:bookmarkStart w:id="445" w:name="_Toc518717494"/>
      <w:bookmarkStart w:id="446" w:name="_Toc518717762"/>
      <w:bookmarkStart w:id="447" w:name="_Toc518717798"/>
      <w:bookmarkStart w:id="448" w:name="_Toc518717967"/>
      <w:bookmarkStart w:id="449" w:name="_Toc518718004"/>
      <w:bookmarkStart w:id="450" w:name="_Toc518718877"/>
      <w:bookmarkStart w:id="451" w:name="_Toc518719015"/>
      <w:bookmarkStart w:id="452" w:name="_Toc518800363"/>
      <w:bookmarkStart w:id="453" w:name="_Toc518800667"/>
      <w:bookmarkStart w:id="454" w:name="_Toc519185536"/>
      <w:bookmarkStart w:id="455" w:name="_Toc519186600"/>
      <w:bookmarkStart w:id="456" w:name="_Toc519188442"/>
      <w:bookmarkStart w:id="457" w:name="_Toc519188624"/>
      <w:bookmarkStart w:id="458" w:name="_Toc519188796"/>
      <w:bookmarkStart w:id="459" w:name="_Toc519189262"/>
      <w:bookmarkStart w:id="460" w:name="_Toc519189676"/>
      <w:bookmarkStart w:id="461" w:name="_Toc519189723"/>
      <w:bookmarkStart w:id="462" w:name="_Toc519190012"/>
      <w:bookmarkStart w:id="463" w:name="_Toc9848789"/>
      <w:bookmarkStart w:id="464" w:name="_Toc10037575"/>
      <w:bookmarkStart w:id="465" w:name="_Toc16857090"/>
      <w:bookmarkStart w:id="466" w:name="_Toc16857717"/>
      <w:bookmarkStart w:id="467" w:name="_Toc31704983"/>
      <w:bookmarkStart w:id="468" w:name="_Toc31705025"/>
      <w:bookmarkStart w:id="469" w:name="_Toc31705133"/>
      <w:bookmarkStart w:id="470" w:name="_Toc31705588"/>
      <w:bookmarkStart w:id="471" w:name="_Toc31710778"/>
      <w:bookmarkStart w:id="472" w:name="_Toc31711084"/>
      <w:bookmarkStart w:id="473" w:name="_Toc31711441"/>
      <w:bookmarkStart w:id="474" w:name="_Toc31712315"/>
      <w:bookmarkStart w:id="475" w:name="_Toc31712357"/>
      <w:bookmarkStart w:id="476" w:name="_Toc39816619"/>
      <w:bookmarkStart w:id="477" w:name="_Toc39817430"/>
      <w:bookmarkStart w:id="478" w:name="_Toc39990278"/>
      <w:bookmarkStart w:id="479" w:name="_Toc39990421"/>
      <w:bookmarkStart w:id="480" w:name="_Toc39990689"/>
      <w:bookmarkStart w:id="481" w:name="_Toc39991046"/>
      <w:bookmarkStart w:id="482" w:name="_Toc39991155"/>
      <w:bookmarkStart w:id="483" w:name="_Toc39991212"/>
      <w:bookmarkStart w:id="484" w:name="_Toc39991269"/>
      <w:bookmarkStart w:id="485" w:name="_Toc39992016"/>
      <w:bookmarkStart w:id="486" w:name="_Toc40001211"/>
      <w:bookmarkStart w:id="487" w:name="_Toc40002364"/>
      <w:bookmarkStart w:id="488" w:name="_Toc40003533"/>
      <w:bookmarkStart w:id="489" w:name="_Toc40003590"/>
      <w:bookmarkStart w:id="490" w:name="_Toc40003647"/>
      <w:bookmarkStart w:id="491" w:name="_Toc40003877"/>
      <w:bookmarkStart w:id="492" w:name="_Toc40004402"/>
      <w:bookmarkStart w:id="493" w:name="_Toc40006666"/>
      <w:bookmarkStart w:id="494" w:name="_Toc40006895"/>
      <w:bookmarkStart w:id="495" w:name="_Toc40007171"/>
      <w:bookmarkStart w:id="496" w:name="_Toc40007217"/>
      <w:bookmarkStart w:id="497" w:name="_Toc40007263"/>
      <w:bookmarkStart w:id="498" w:name="_Toc40007310"/>
      <w:bookmarkStart w:id="499" w:name="_Toc40007513"/>
      <w:bookmarkStart w:id="500" w:name="_Toc40007565"/>
      <w:bookmarkStart w:id="501" w:name="_Toc40007713"/>
      <w:bookmarkStart w:id="502" w:name="_Toc40007811"/>
      <w:bookmarkStart w:id="503" w:name="_Toc40007913"/>
      <w:bookmarkStart w:id="504" w:name="_Toc40008004"/>
      <w:bookmarkStart w:id="505" w:name="_Toc40027045"/>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95661C" w:rsidRPr="00CF6CB6" w:rsidRDefault="0095661C" w:rsidP="008314DF">
      <w:pPr>
        <w:pStyle w:val="Ttulo2"/>
        <w:rPr>
          <w:rStyle w:val="nfasis"/>
        </w:rPr>
      </w:pPr>
      <w:bookmarkStart w:id="506" w:name="_Toc371401577"/>
      <w:bookmarkStart w:id="507" w:name="_Toc454812659"/>
      <w:bookmarkStart w:id="508" w:name="_Toc475209901"/>
      <w:bookmarkStart w:id="509" w:name="_Toc40001212"/>
      <w:bookmarkStart w:id="510" w:name="_Toc40027046"/>
      <w:r w:rsidRPr="00CF6CB6">
        <w:rPr>
          <w:rStyle w:val="nfasis"/>
        </w:rPr>
        <w:t>Comunicaciones</w:t>
      </w:r>
      <w:bookmarkEnd w:id="506"/>
      <w:bookmarkEnd w:id="507"/>
      <w:bookmarkEnd w:id="508"/>
      <w:bookmarkEnd w:id="509"/>
      <w:bookmarkEnd w:id="510"/>
      <w:r w:rsidRPr="00CF6CB6">
        <w:rPr>
          <w:rStyle w:val="nfasis"/>
        </w:rPr>
        <w:t xml:space="preserve"> </w:t>
      </w:r>
    </w:p>
    <w:p w:rsidR="0095661C" w:rsidRDefault="0095661C" w:rsidP="0095661C">
      <w:pPr>
        <w:jc w:val="both"/>
      </w:pPr>
    </w:p>
    <w:p w:rsidR="0095661C" w:rsidRPr="00F010EC" w:rsidRDefault="0095661C" w:rsidP="0095661C">
      <w:pPr>
        <w:jc w:val="both"/>
        <w:rPr>
          <w:u w:val="single"/>
        </w:rPr>
      </w:pPr>
      <w:r w:rsidRPr="00F010EC">
        <w:t>Todas las comunicaciones referidas al presente llamado deberán dirigir</w:t>
      </w:r>
      <w:r>
        <w:t>se Departamento de Contrataciones y Suministros</w:t>
      </w:r>
      <w:r w:rsidRPr="00F010EC">
        <w:t xml:space="preserve"> de la DNA, por correo electrónico a  </w:t>
      </w:r>
      <w:hyperlink r:id="rId12" w:history="1">
        <w:r w:rsidRPr="00F010EC">
          <w:rPr>
            <w:u w:val="single"/>
          </w:rPr>
          <w:t>licitaciones@aduanas.gub.uy</w:t>
        </w:r>
      </w:hyperlink>
      <w:r w:rsidRPr="00F010EC">
        <w:rPr>
          <w:u w:val="single"/>
        </w:rPr>
        <w:t>.</w:t>
      </w:r>
    </w:p>
    <w:p w:rsidR="0095661C" w:rsidRPr="00F010EC" w:rsidRDefault="0095661C" w:rsidP="0095661C">
      <w:pPr>
        <w:jc w:val="both"/>
      </w:pPr>
      <w:r w:rsidRPr="00F010EC">
        <w:t>Quienes remitan comunicaciones o documentos a la Administración, en cualquiera de las etapas del procedimiento deberán conservar el comprobante de acuse de recibo por parte de ésta, el que podrá ser requerido siempre que la Administración lo considere pertinente. De no presentarse el mismo se tendrá por no presentada.</w:t>
      </w:r>
    </w:p>
    <w:p w:rsidR="0095661C" w:rsidRPr="00F010EC" w:rsidRDefault="0095661C" w:rsidP="0095661C">
      <w:pPr>
        <w:jc w:val="both"/>
      </w:pPr>
      <w:r w:rsidRPr="00F010EC">
        <w:lastRenderedPageBreak/>
        <w:t>Los oferentes deberán denunciar el domicilio real de todos los integrantes del consorcio. Dichos domicilios se considerarán válidos mientras no se constituyan o denuncien nuevos en su remplazo.</w:t>
      </w:r>
    </w:p>
    <w:p w:rsidR="0095661C" w:rsidRDefault="0095661C" w:rsidP="0095661C">
      <w:pPr>
        <w:jc w:val="both"/>
      </w:pPr>
      <w:r w:rsidRPr="00F010EC">
        <w:t>La comunicación del cambio de domicilio deberá cumplirse mediante escrito presentado en el expediente de licitación, con firma notarialmente certificada, y tendrá efecto a partir del día hábil inmediato siguiente.</w:t>
      </w:r>
    </w:p>
    <w:p w:rsidR="0095661C" w:rsidRDefault="0095661C" w:rsidP="0095661C">
      <w:pPr>
        <w:jc w:val="both"/>
      </w:pPr>
    </w:p>
    <w:p w:rsidR="0095661C" w:rsidRPr="00CF6CB6" w:rsidRDefault="0095661C" w:rsidP="008314DF">
      <w:pPr>
        <w:pStyle w:val="Ttulo2"/>
        <w:rPr>
          <w:rStyle w:val="nfasis"/>
        </w:rPr>
      </w:pPr>
      <w:bookmarkStart w:id="511" w:name="_Toc383523501"/>
      <w:bookmarkStart w:id="512" w:name="_Toc372550087"/>
      <w:bookmarkStart w:id="513" w:name="_Toc10218309"/>
      <w:bookmarkStart w:id="514" w:name="_Toc40001213"/>
      <w:bookmarkStart w:id="515" w:name="_Toc40027047"/>
      <w:r w:rsidRPr="00CF6CB6">
        <w:rPr>
          <w:rStyle w:val="nfasis"/>
        </w:rPr>
        <w:t>Aclaraciones y consultas</w:t>
      </w:r>
      <w:bookmarkEnd w:id="511"/>
      <w:bookmarkEnd w:id="512"/>
      <w:bookmarkEnd w:id="513"/>
      <w:bookmarkEnd w:id="514"/>
      <w:bookmarkEnd w:id="515"/>
    </w:p>
    <w:p w:rsidR="0095661C" w:rsidRPr="00F010EC" w:rsidRDefault="0095661C" w:rsidP="0095661C">
      <w:pPr>
        <w:jc w:val="both"/>
      </w:pPr>
    </w:p>
    <w:p w:rsidR="0095661C" w:rsidRDefault="0095661C" w:rsidP="0095661C">
      <w:pPr>
        <w:jc w:val="both"/>
      </w:pPr>
      <w:r w:rsidRPr="00F010EC">
        <w:t>Cualquier oferente podrá solicitar a la Administración, por el medio mencionado en el artículo precedente, aclaraciones o consultas específicas mediante comunicación escrita dirigida al Señor</w:t>
      </w:r>
      <w:r>
        <w:t xml:space="preserve"> Director Nacional de </w:t>
      </w:r>
      <w:r w:rsidR="00DF7BF0">
        <w:t>Aduanas,</w:t>
      </w:r>
      <w:r w:rsidR="00A23089">
        <w:rPr>
          <w:b/>
          <w:u w:val="single"/>
        </w:rPr>
        <w:t xml:space="preserve">28 de mayo  </w:t>
      </w:r>
      <w:r w:rsidRPr="008E3EB6">
        <w:rPr>
          <w:b/>
          <w:u w:val="single"/>
        </w:rPr>
        <w:t>de 2020</w:t>
      </w:r>
      <w:r w:rsidRPr="00ED777F">
        <w:rPr>
          <w:b/>
          <w:u w:val="single"/>
        </w:rPr>
        <w:t>.</w:t>
      </w:r>
      <w:r w:rsidRPr="00F010EC">
        <w:t xml:space="preserve"> Vencido dicho término la Administración no estará obligada a proporcionar datos aclaratorios.</w:t>
      </w:r>
    </w:p>
    <w:p w:rsidR="0095661C" w:rsidRDefault="0095661C" w:rsidP="0095661C">
      <w:pPr>
        <w:jc w:val="both"/>
      </w:pPr>
    </w:p>
    <w:p w:rsidR="0095661C" w:rsidRPr="00CF6CB6" w:rsidRDefault="0095661C" w:rsidP="008314DF">
      <w:pPr>
        <w:pStyle w:val="Ttulo2"/>
        <w:rPr>
          <w:rStyle w:val="nfasis"/>
        </w:rPr>
      </w:pPr>
      <w:bookmarkStart w:id="516" w:name="_Toc383523503"/>
      <w:bookmarkStart w:id="517" w:name="_Toc372550089"/>
      <w:bookmarkStart w:id="518" w:name="_Toc10218310"/>
      <w:bookmarkStart w:id="519" w:name="_Toc40001214"/>
      <w:bookmarkStart w:id="520" w:name="_Toc40027048"/>
      <w:r w:rsidRPr="00CF6CB6">
        <w:rPr>
          <w:rStyle w:val="nfasis"/>
        </w:rPr>
        <w:t>Prórroga</w:t>
      </w:r>
      <w:bookmarkEnd w:id="516"/>
      <w:bookmarkEnd w:id="517"/>
      <w:bookmarkEnd w:id="518"/>
      <w:bookmarkEnd w:id="519"/>
      <w:bookmarkEnd w:id="520"/>
    </w:p>
    <w:p w:rsidR="0095661C" w:rsidRDefault="0095661C" w:rsidP="0095661C">
      <w:pPr>
        <w:pStyle w:val="Prrafodelista"/>
        <w:spacing w:line="276" w:lineRule="auto"/>
        <w:ind w:left="780"/>
        <w:jc w:val="both"/>
        <w:rPr>
          <w:rFonts w:ascii="Arial" w:hAnsi="Arial" w:cs="Arial"/>
          <w:spacing w:val="-10"/>
          <w:kern w:val="28"/>
          <w:sz w:val="20"/>
          <w:szCs w:val="20"/>
          <w:lang w:val="es-ES_tradnl"/>
        </w:rPr>
      </w:pPr>
    </w:p>
    <w:p w:rsidR="0095661C" w:rsidRPr="00F010EC" w:rsidRDefault="0095661C" w:rsidP="0095661C">
      <w:pPr>
        <w:pStyle w:val="Prrafodelista"/>
        <w:spacing w:line="276" w:lineRule="auto"/>
        <w:ind w:left="0"/>
        <w:jc w:val="both"/>
      </w:pPr>
      <w:r w:rsidRPr="00F010EC">
        <w:t xml:space="preserve">Los oferentes podrán solicitar prórroga para la fecha de apertura de las ofertas hasta el </w:t>
      </w:r>
      <w:r w:rsidR="00A23089">
        <w:rPr>
          <w:b/>
          <w:u w:val="single"/>
        </w:rPr>
        <w:t>28 de mayo de</w:t>
      </w:r>
      <w:r>
        <w:rPr>
          <w:b/>
          <w:u w:val="single"/>
        </w:rPr>
        <w:t xml:space="preserve"> 2020</w:t>
      </w:r>
      <w:r w:rsidRPr="00ED777F">
        <w:rPr>
          <w:b/>
          <w:u w:val="single"/>
        </w:rPr>
        <w:t>.</w:t>
      </w:r>
      <w:r w:rsidRPr="00F010EC">
        <w:t xml:space="preserve"> Esta solicitud deberá ser por escrito y fundamentando la misma la DNA se reserva el derecho de atender la solicitud o desestimarla.</w:t>
      </w:r>
    </w:p>
    <w:p w:rsidR="0095661C" w:rsidRPr="00F010EC" w:rsidRDefault="0095661C" w:rsidP="0095661C">
      <w:pPr>
        <w:pStyle w:val="Prrafodelista"/>
        <w:spacing w:after="200" w:line="288" w:lineRule="auto"/>
        <w:ind w:left="0"/>
      </w:pPr>
      <w:r w:rsidRPr="00F010EC">
        <w:t>La Administración a su solo criterio podrá prorrogar la apertura de ofertas o dejar sin efecto el llamado en cualquier momento.</w:t>
      </w:r>
    </w:p>
    <w:p w:rsidR="0095661C" w:rsidRPr="00F010EC" w:rsidRDefault="0095661C" w:rsidP="0095661C">
      <w:pPr>
        <w:pStyle w:val="Prrafodelista"/>
        <w:spacing w:line="276" w:lineRule="auto"/>
        <w:ind w:left="0"/>
        <w:jc w:val="both"/>
      </w:pPr>
      <w:r w:rsidRPr="00F010EC">
        <w:t>Vencidos los plazos antes mencionados, la DNA no estará obligada a pronunciarse.</w:t>
      </w:r>
    </w:p>
    <w:p w:rsidR="0095661C" w:rsidRPr="00F010EC" w:rsidRDefault="0095661C" w:rsidP="0095661C">
      <w:pPr>
        <w:pStyle w:val="Prrafodelista"/>
        <w:ind w:left="780"/>
        <w:jc w:val="both"/>
      </w:pPr>
    </w:p>
    <w:p w:rsidR="0095661C" w:rsidRPr="00F010EC" w:rsidRDefault="0095661C" w:rsidP="0095661C">
      <w:pPr>
        <w:pStyle w:val="Prrafodelista"/>
        <w:spacing w:line="276" w:lineRule="auto"/>
        <w:ind w:left="0"/>
        <w:jc w:val="both"/>
      </w:pPr>
      <w:r w:rsidRPr="00F010EC">
        <w:t>Las consultas o solicitudes de prórrogas presentadas dentro de los plazos referidos, serán respondidas en un plazo no mayor a 3 (tres) días hábiles, mediante correo electrónico, sin perjuicio de las publicaciones que correspondan.</w:t>
      </w:r>
    </w:p>
    <w:p w:rsidR="0095661C" w:rsidRDefault="0095661C" w:rsidP="0095661C">
      <w:pPr>
        <w:jc w:val="both"/>
      </w:pPr>
    </w:p>
    <w:p w:rsidR="0095661C" w:rsidRPr="00F010EC" w:rsidRDefault="0095661C" w:rsidP="0095661C">
      <w:pPr>
        <w:jc w:val="both"/>
      </w:pPr>
      <w:r w:rsidRPr="00F010EC">
        <w:t xml:space="preserve">La Administración comunicará la prórroga o aclaración solicitadas, así como cualquier información ampliatoria que ella estime necesario realizar, a su exclusivo criterio, a través del sitio web: </w:t>
      </w:r>
      <w:hyperlink r:id="rId13" w:history="1">
        <w:r w:rsidRPr="00F010EC">
          <w:t>http://www.comprasestatales.gub.uy</w:t>
        </w:r>
      </w:hyperlink>
      <w:r w:rsidRPr="00F010EC">
        <w:t>.</w:t>
      </w:r>
    </w:p>
    <w:p w:rsidR="0095661C" w:rsidRDefault="0095661C" w:rsidP="0095661C">
      <w:pPr>
        <w:pStyle w:val="Sangradetextonormal"/>
        <w:spacing w:after="0"/>
        <w:ind w:left="0"/>
        <w:jc w:val="both"/>
        <w:rPr>
          <w:spacing w:val="10"/>
          <w:lang w:val="es-UY"/>
        </w:rPr>
      </w:pPr>
    </w:p>
    <w:p w:rsidR="0095661C" w:rsidRPr="00CF6CB6" w:rsidRDefault="0095661C" w:rsidP="008314DF">
      <w:pPr>
        <w:pStyle w:val="Ttulo2"/>
        <w:rPr>
          <w:rStyle w:val="nfasis"/>
        </w:rPr>
      </w:pPr>
      <w:bookmarkStart w:id="521" w:name="_Toc40001215"/>
      <w:bookmarkStart w:id="522" w:name="_Toc40027049"/>
      <w:r w:rsidRPr="00CF6CB6">
        <w:rPr>
          <w:rStyle w:val="nfasis"/>
        </w:rPr>
        <w:t>Plazos</w:t>
      </w:r>
      <w:bookmarkEnd w:id="521"/>
      <w:bookmarkEnd w:id="522"/>
    </w:p>
    <w:p w:rsidR="0095661C" w:rsidRPr="000273E7" w:rsidRDefault="0095661C" w:rsidP="0095661C">
      <w:pPr>
        <w:ind w:left="495"/>
        <w:rPr>
          <w:b/>
        </w:rPr>
      </w:pPr>
    </w:p>
    <w:p w:rsidR="0095661C" w:rsidRPr="00E47B8C" w:rsidRDefault="0095661C" w:rsidP="0095661C">
      <w:pPr>
        <w:jc w:val="both"/>
        <w:rPr>
          <w:snapToGrid w:val="0"/>
          <w:lang w:val="es-ES_tradnl"/>
        </w:rPr>
      </w:pPr>
      <w:r w:rsidRPr="00E47B8C">
        <w:rPr>
          <w:snapToGrid w:val="0"/>
          <w:lang w:val="es-ES_tradnl"/>
        </w:rPr>
        <w:t xml:space="preserve">Los plazos establecidos en este Pliego se computan en días hábiles administrativos, excepto aquellos mayores de quince días, que se computarán en días corridos o calendario. </w:t>
      </w:r>
    </w:p>
    <w:p w:rsidR="0095661C" w:rsidRPr="00E47B8C" w:rsidRDefault="0095661C" w:rsidP="0095661C">
      <w:pPr>
        <w:jc w:val="both"/>
        <w:rPr>
          <w:snapToGrid w:val="0"/>
          <w:lang w:val="es-ES_tradnl"/>
        </w:rPr>
      </w:pPr>
      <w:r w:rsidRPr="00E47B8C">
        <w:rPr>
          <w:snapToGrid w:val="0"/>
          <w:lang w:val="es-ES_tradnl"/>
        </w:rPr>
        <w:t>Se entenderá por días hábiles aquellos en que funcionan las oficinas de la Administración Pública. Son horas hábiles las correspondientes al horario fijado para el funcionamiento de dichas oficinas (artículo 113 Decreto 500/991).</w:t>
      </w:r>
    </w:p>
    <w:p w:rsidR="0095661C" w:rsidRPr="00E47B8C" w:rsidRDefault="0095661C" w:rsidP="0095661C">
      <w:pPr>
        <w:jc w:val="both"/>
        <w:rPr>
          <w:snapToGrid w:val="0"/>
          <w:lang w:val="es-ES_tradnl"/>
        </w:rPr>
      </w:pPr>
      <w:r w:rsidRPr="00E47B8C">
        <w:rPr>
          <w:snapToGrid w:val="0"/>
          <w:lang w:val="es-ES_tradnl"/>
        </w:rPr>
        <w:lastRenderedPageBreak/>
        <w:t>Las fechas señaladas para realizar actos o hechos, y las fechas de vencimiento de los plazos, que resultaren inhábiles, se prorrogarán automáticamente hasta el día hábil inmediato siguiente.</w:t>
      </w:r>
    </w:p>
    <w:p w:rsidR="0095661C" w:rsidRDefault="0095661C" w:rsidP="0095661C">
      <w:pPr>
        <w:jc w:val="both"/>
        <w:rPr>
          <w:snapToGrid w:val="0"/>
          <w:lang w:val="es-ES_tradnl"/>
        </w:rPr>
      </w:pPr>
      <w:r w:rsidRPr="00E47B8C">
        <w:rPr>
          <w:snapToGrid w:val="0"/>
          <w:lang w:val="es-ES_tradnl"/>
        </w:rPr>
        <w:t>Los plazos se computan a partir del día siguiente al del acto o hecho que determina el decurso del plazo.</w:t>
      </w:r>
    </w:p>
    <w:p w:rsidR="0095661C" w:rsidRDefault="0095661C" w:rsidP="0095661C">
      <w:pPr>
        <w:jc w:val="both"/>
        <w:rPr>
          <w:snapToGrid w:val="0"/>
          <w:lang w:val="es-ES_tradnl"/>
        </w:rPr>
      </w:pPr>
    </w:p>
    <w:p w:rsidR="0095661C" w:rsidRPr="00CF6CB6" w:rsidRDefault="0095661C" w:rsidP="008314DF">
      <w:pPr>
        <w:pStyle w:val="Ttulo2"/>
        <w:rPr>
          <w:rStyle w:val="nfasis"/>
        </w:rPr>
      </w:pPr>
      <w:bookmarkStart w:id="523" w:name="_Toc454812663"/>
      <w:bookmarkStart w:id="524" w:name="_Toc475209905"/>
      <w:bookmarkStart w:id="525" w:name="_Toc40001216"/>
      <w:bookmarkStart w:id="526" w:name="_Toc40027050"/>
      <w:r w:rsidRPr="00CF6CB6">
        <w:rPr>
          <w:rStyle w:val="nfasis"/>
        </w:rPr>
        <w:t>Mantenimiento de Oferta</w:t>
      </w:r>
      <w:bookmarkEnd w:id="523"/>
      <w:bookmarkEnd w:id="524"/>
      <w:bookmarkEnd w:id="525"/>
      <w:bookmarkEnd w:id="526"/>
    </w:p>
    <w:p w:rsidR="0095661C" w:rsidRPr="000273E7" w:rsidRDefault="0095661C" w:rsidP="0095661C">
      <w:pPr>
        <w:ind w:left="495"/>
        <w:rPr>
          <w:b/>
        </w:rPr>
      </w:pPr>
    </w:p>
    <w:p w:rsidR="0095661C" w:rsidRPr="00E47B8C" w:rsidRDefault="0095661C" w:rsidP="0095661C">
      <w:pPr>
        <w:jc w:val="both"/>
        <w:rPr>
          <w:snapToGrid w:val="0"/>
          <w:lang w:val="es-ES_tradnl"/>
        </w:rPr>
      </w:pPr>
      <w:r w:rsidRPr="00E47B8C">
        <w:rPr>
          <w:snapToGrid w:val="0"/>
          <w:lang w:val="es-ES_tradnl"/>
        </w:rPr>
        <w:t>Las ofertas serán válidas y obligarán al oferente por el término de 180</w:t>
      </w:r>
      <w:r>
        <w:rPr>
          <w:snapToGrid w:val="0"/>
          <w:lang w:val="es-ES_tradnl"/>
        </w:rPr>
        <w:t xml:space="preserve"> </w:t>
      </w:r>
      <w:r w:rsidRPr="00E47B8C">
        <w:rPr>
          <w:snapToGrid w:val="0"/>
          <w:lang w:val="es-ES_tradnl"/>
        </w:rPr>
        <w:t xml:space="preserve">(ciento ochenta) días corridos, contados a partir desde la fecha de apertura de las mismas, a menos que, antes de expirar dicho plazo la Administración ya se hubiera expedido respecto a ellas. El vencimiento del plazo establecido precedentemente no liberará al oferente, salvo que medie notificación escrita a la Administración manifestando su decisión de retirar la oferta y la falta de pronunciamiento de esta última en el término de diez días hábiles perentorios. </w:t>
      </w:r>
    </w:p>
    <w:p w:rsidR="0095661C" w:rsidRPr="00E47B8C" w:rsidRDefault="0095661C" w:rsidP="0095661C">
      <w:pPr>
        <w:jc w:val="both"/>
        <w:rPr>
          <w:snapToGrid w:val="0"/>
          <w:lang w:val="es-ES_tradnl"/>
        </w:rPr>
      </w:pPr>
      <w:r w:rsidRPr="00E47B8C">
        <w:rPr>
          <w:snapToGrid w:val="0"/>
          <w:lang w:val="es-ES_tradnl"/>
        </w:rPr>
        <w:t>Vencido el plazo de mantenimiento de oferta, si aún no ha sido adjudicada la licitación, los proponentes quedarán obligados al mantenimiento de las mismas, salvo que personalmente com</w:t>
      </w:r>
      <w:r>
        <w:rPr>
          <w:snapToGrid w:val="0"/>
          <w:lang w:val="es-ES_tradnl"/>
        </w:rPr>
        <w:t>uniquen por escrito al Departamento de Contrataciones y Suministros</w:t>
      </w:r>
      <w:r w:rsidRPr="00E47B8C">
        <w:rPr>
          <w:snapToGrid w:val="0"/>
          <w:lang w:val="es-ES_tradnl"/>
        </w:rPr>
        <w:t xml:space="preserve"> de la Dirección Nacional de Aduanas, que desiste de ella.</w:t>
      </w:r>
    </w:p>
    <w:p w:rsidR="0095661C" w:rsidRPr="00E47B8C" w:rsidRDefault="0095661C" w:rsidP="0095661C">
      <w:pPr>
        <w:jc w:val="both"/>
        <w:rPr>
          <w:snapToGrid w:val="0"/>
          <w:lang w:val="es-ES_tradnl"/>
        </w:rPr>
      </w:pPr>
      <w:r w:rsidRPr="00E47B8C">
        <w:rPr>
          <w:snapToGrid w:val="0"/>
          <w:lang w:val="es-ES_tradnl"/>
        </w:rPr>
        <w:t>La salvedad a que se refiere el inciso anterior, será válida únicamente cuando no se haya dictado la resolución de adjudicación.</w:t>
      </w:r>
    </w:p>
    <w:p w:rsidR="0095661C" w:rsidRDefault="0095661C" w:rsidP="0095661C">
      <w:pPr>
        <w:jc w:val="both"/>
        <w:rPr>
          <w:snapToGrid w:val="0"/>
          <w:lang w:val="es-ES_tradnl"/>
        </w:rPr>
      </w:pPr>
      <w:bookmarkStart w:id="527" w:name="_Toc454812664"/>
      <w:bookmarkStart w:id="528" w:name="_Toc475209906"/>
      <w:r w:rsidRPr="00E47B8C">
        <w:rPr>
          <w:snapToGrid w:val="0"/>
          <w:lang w:val="es-ES_tradnl"/>
        </w:rPr>
        <w:t>No se podrán establecer cláusulas que condicionen el mantenimiento de la oferta en forma alguna o que indiquen plazos de mantenimiento inferiores al establecido precedentemente</w:t>
      </w:r>
      <w:bookmarkEnd w:id="527"/>
      <w:bookmarkEnd w:id="528"/>
      <w:r>
        <w:rPr>
          <w:snapToGrid w:val="0"/>
          <w:lang w:val="es-ES_tradnl"/>
        </w:rPr>
        <w:t>.</w:t>
      </w:r>
    </w:p>
    <w:p w:rsidR="0095661C" w:rsidRPr="008314DF" w:rsidRDefault="0095661C" w:rsidP="008314DF">
      <w:pPr>
        <w:pStyle w:val="Ttulo1"/>
        <w:rPr>
          <w:rStyle w:val="nfasis"/>
          <w:i w:val="0"/>
          <w:iCs w:val="0"/>
        </w:rPr>
      </w:pPr>
      <w:bookmarkStart w:id="529" w:name="_Toc10037576"/>
      <w:bookmarkStart w:id="530" w:name="_Toc16857091"/>
      <w:bookmarkStart w:id="531" w:name="_Toc31712358"/>
      <w:bookmarkStart w:id="532" w:name="_Toc39771898"/>
      <w:bookmarkStart w:id="533" w:name="_Toc40001217"/>
      <w:bookmarkStart w:id="534" w:name="_Toc40027051"/>
      <w:r w:rsidRPr="008314DF">
        <w:rPr>
          <w:rStyle w:val="nfasis"/>
          <w:i w:val="0"/>
          <w:iCs w:val="0"/>
        </w:rPr>
        <w:t>GARANTIAS</w:t>
      </w:r>
      <w:bookmarkEnd w:id="529"/>
      <w:bookmarkEnd w:id="530"/>
      <w:bookmarkEnd w:id="531"/>
      <w:bookmarkEnd w:id="532"/>
      <w:bookmarkEnd w:id="533"/>
      <w:bookmarkEnd w:id="534"/>
      <w:r w:rsidRPr="008314DF">
        <w:rPr>
          <w:rStyle w:val="nfasis"/>
          <w:i w:val="0"/>
          <w:iCs w:val="0"/>
        </w:rPr>
        <w:t xml:space="preserve"> </w:t>
      </w:r>
    </w:p>
    <w:p w:rsidR="0095661C" w:rsidRPr="00CF6CB6" w:rsidRDefault="0095661C" w:rsidP="00CF6CB6">
      <w:pPr>
        <w:pStyle w:val="Ttulo2"/>
        <w:numPr>
          <w:ilvl w:val="1"/>
          <w:numId w:val="16"/>
        </w:numPr>
        <w:ind w:left="417"/>
        <w:rPr>
          <w:rStyle w:val="nfasis"/>
          <w:rFonts w:ascii="Times New Roman" w:hAnsi="Times New Roman" w:cs="Times New Roman"/>
          <w:b w:val="0"/>
          <w:bCs w:val="0"/>
          <w:i/>
          <w:iCs/>
        </w:rPr>
      </w:pPr>
      <w:bookmarkStart w:id="535" w:name="_Toc383523514"/>
      <w:bookmarkStart w:id="536" w:name="_Toc372550100"/>
      <w:bookmarkStart w:id="537" w:name="_Toc6999750"/>
      <w:bookmarkStart w:id="538" w:name="_Toc10037578"/>
      <w:bookmarkStart w:id="539" w:name="_Toc16857093"/>
      <w:bookmarkStart w:id="540" w:name="_Toc31712360"/>
      <w:bookmarkStart w:id="541" w:name="_Toc40001218"/>
      <w:bookmarkStart w:id="542" w:name="_Toc40027052"/>
      <w:r w:rsidRPr="00CF6CB6">
        <w:rPr>
          <w:rStyle w:val="nfasis"/>
          <w:rFonts w:ascii="Times New Roman" w:hAnsi="Times New Roman" w:cs="Times New Roman"/>
          <w:b w:val="0"/>
          <w:bCs w:val="0"/>
          <w:i/>
          <w:iCs/>
        </w:rPr>
        <w:t xml:space="preserve">Garantía de </w:t>
      </w:r>
      <w:bookmarkEnd w:id="535"/>
      <w:bookmarkEnd w:id="536"/>
      <w:r w:rsidRPr="00CF6CB6">
        <w:rPr>
          <w:rStyle w:val="nfasis"/>
          <w:rFonts w:ascii="Times New Roman" w:hAnsi="Times New Roman" w:cs="Times New Roman"/>
          <w:b w:val="0"/>
          <w:bCs w:val="0"/>
          <w:i/>
          <w:iCs/>
        </w:rPr>
        <w:t>mantenimiento de oferta</w:t>
      </w:r>
      <w:bookmarkEnd w:id="537"/>
      <w:bookmarkEnd w:id="538"/>
      <w:bookmarkEnd w:id="539"/>
      <w:bookmarkEnd w:id="540"/>
      <w:bookmarkEnd w:id="541"/>
      <w:bookmarkEnd w:id="542"/>
    </w:p>
    <w:p w:rsidR="00CF6CB6" w:rsidRPr="00CF6CB6" w:rsidRDefault="00CF6CB6" w:rsidP="00CF6CB6"/>
    <w:p w:rsidR="0095661C" w:rsidRPr="001466F6" w:rsidRDefault="0095661C" w:rsidP="0095661C">
      <w:pPr>
        <w:pStyle w:val="HTMLconformatoprevio"/>
        <w:spacing w:line="276" w:lineRule="auto"/>
        <w:jc w:val="both"/>
        <w:rPr>
          <w:rFonts w:ascii="Times New Roman" w:eastAsia="Times New Roman" w:hAnsi="Times New Roman"/>
          <w:snapToGrid w:val="0"/>
          <w:sz w:val="24"/>
          <w:szCs w:val="24"/>
          <w:lang w:val="es-ES_tradnl" w:eastAsia="es-ES"/>
        </w:rPr>
      </w:pPr>
      <w:r w:rsidRPr="00D664DE">
        <w:rPr>
          <w:rFonts w:ascii="Times New Roman" w:eastAsia="Times New Roman" w:hAnsi="Times New Roman"/>
          <w:snapToGrid w:val="0"/>
          <w:sz w:val="24"/>
          <w:szCs w:val="24"/>
          <w:lang w:val="es-ES_tradnl" w:eastAsia="es-ES"/>
        </w:rPr>
        <w:t>De acuerdo a lo dispuesto por el artículo 64 del Tocaf, no se presentarán garantías de mantenimiento de ofertas cuando las mismas sean inferiores al tope de la licitación abreviada.</w:t>
      </w:r>
    </w:p>
    <w:p w:rsidR="0095661C" w:rsidRPr="00CF6CB6" w:rsidRDefault="0095661C" w:rsidP="00CF6CB6">
      <w:pPr>
        <w:pStyle w:val="Ttulo2"/>
        <w:numPr>
          <w:ilvl w:val="1"/>
          <w:numId w:val="16"/>
        </w:numPr>
        <w:ind w:left="360"/>
        <w:rPr>
          <w:rStyle w:val="nfasis"/>
          <w:rFonts w:ascii="Times New Roman" w:hAnsi="Times New Roman" w:cs="Times New Roman"/>
          <w:b w:val="0"/>
          <w:bCs w:val="0"/>
          <w:i/>
          <w:iCs/>
          <w:sz w:val="24"/>
          <w:szCs w:val="24"/>
        </w:rPr>
      </w:pPr>
      <w:bookmarkStart w:id="543" w:name="_Toc31712361"/>
      <w:bookmarkStart w:id="544" w:name="_Toc40001219"/>
      <w:bookmarkStart w:id="545" w:name="_Toc40027053"/>
      <w:r w:rsidRPr="00CF6CB6">
        <w:rPr>
          <w:rStyle w:val="nfasis"/>
          <w:rFonts w:ascii="Times New Roman" w:hAnsi="Times New Roman" w:cs="Times New Roman"/>
          <w:b w:val="0"/>
          <w:bCs w:val="0"/>
          <w:i/>
          <w:iCs/>
          <w:sz w:val="24"/>
          <w:szCs w:val="24"/>
        </w:rPr>
        <w:t>Garantía de cumplimiento de contrato</w:t>
      </w:r>
      <w:bookmarkEnd w:id="543"/>
      <w:bookmarkEnd w:id="544"/>
      <w:bookmarkEnd w:id="545"/>
    </w:p>
    <w:p w:rsidR="0095661C" w:rsidRPr="00D664DE" w:rsidRDefault="0095661C" w:rsidP="0095661C">
      <w:pPr>
        <w:pStyle w:val="HTMLconformatoprevio"/>
        <w:spacing w:line="276" w:lineRule="auto"/>
        <w:ind w:left="634" w:firstLine="86"/>
        <w:jc w:val="both"/>
        <w:rPr>
          <w:rFonts w:ascii="Calibri" w:eastAsia="Lucida Sans Unicode" w:hAnsi="Calibri"/>
          <w:b/>
          <w:iCs/>
          <w:spacing w:val="10"/>
          <w:kern w:val="1"/>
          <w:lang w:eastAsia="zh-CN" w:bidi="hi-IN"/>
        </w:rPr>
      </w:pPr>
      <w:r w:rsidRPr="00D664DE">
        <w:rPr>
          <w:rFonts w:ascii="Calibri" w:eastAsia="Lucida Sans Unicode" w:hAnsi="Calibri"/>
          <w:b/>
          <w:iCs/>
          <w:spacing w:val="10"/>
          <w:kern w:val="1"/>
          <w:lang w:eastAsia="zh-CN" w:bidi="hi-IN"/>
        </w:rPr>
        <w:t xml:space="preserve"> </w:t>
      </w:r>
    </w:p>
    <w:p w:rsidR="0095661C" w:rsidRPr="00D664DE" w:rsidRDefault="0095661C" w:rsidP="0095661C">
      <w:pPr>
        <w:spacing w:line="276" w:lineRule="auto"/>
        <w:jc w:val="both"/>
        <w:rPr>
          <w:snapToGrid w:val="0"/>
          <w:lang w:val="es-ES_tradnl"/>
        </w:rPr>
      </w:pPr>
      <w:r w:rsidRPr="00D664DE">
        <w:rPr>
          <w:snapToGrid w:val="0"/>
          <w:lang w:val="es-ES_tradnl"/>
        </w:rPr>
        <w:t xml:space="preserve">Cuando corresponda y de acuerdo al monto de la oferta según lo dispuesto por el artículo 64 del TOCAF, el oferente que resulte adjudicatario en el marco del presente llamado, dentro de los 2 (dos) días hábiles contados a partir del inicio de las actividades, deberá garantizar el fiel cumplimiento del contrato, mediante el depósito del importe equivalente al 5% (cinco por ciento) del monto del contrato adjudicado (artículo 64 del TOCAF). El mencionado plazo se aplicará aún en los casos de constitución de Consorcios. En caso de </w:t>
      </w:r>
      <w:r w:rsidRPr="00D664DE">
        <w:rPr>
          <w:snapToGrid w:val="0"/>
          <w:lang w:val="es-ES_tradnl"/>
        </w:rPr>
        <w:lastRenderedPageBreak/>
        <w:t>incumplimiento del plazo referido, la DNA podrá adoptar las medidas que estime convenientes.</w:t>
      </w:r>
    </w:p>
    <w:p w:rsidR="0095661C" w:rsidRPr="00D664DE" w:rsidRDefault="0095661C" w:rsidP="0095661C">
      <w:pPr>
        <w:spacing w:line="276" w:lineRule="auto"/>
        <w:jc w:val="both"/>
        <w:rPr>
          <w:snapToGrid w:val="0"/>
          <w:lang w:val="es-ES_tradnl"/>
        </w:rPr>
      </w:pPr>
      <w:r w:rsidRPr="00D664DE">
        <w:rPr>
          <w:snapToGrid w:val="0"/>
          <w:lang w:val="es-ES_tradnl"/>
        </w:rPr>
        <w:t>En caso de corresponder, la garantía de fiel cumplimiento de contrato, deberá ser renovada con una antelación mínima de 10 (diez) días del vencimiento establecido en la póliza.</w:t>
      </w:r>
    </w:p>
    <w:p w:rsidR="0095661C" w:rsidRPr="00D664DE" w:rsidRDefault="0095661C" w:rsidP="0095661C">
      <w:pPr>
        <w:spacing w:line="276" w:lineRule="auto"/>
        <w:jc w:val="both"/>
        <w:rPr>
          <w:snapToGrid w:val="0"/>
          <w:lang w:val="es-ES_tradnl"/>
        </w:rPr>
      </w:pPr>
      <w:r w:rsidRPr="00D664DE">
        <w:rPr>
          <w:snapToGrid w:val="0"/>
          <w:lang w:val="es-ES_tradnl"/>
        </w:rPr>
        <w:t>Si el adjudicatario, no cumpliere con la</w:t>
      </w:r>
      <w:r>
        <w:rPr>
          <w:snapToGrid w:val="0"/>
          <w:lang w:val="es-ES_tradnl"/>
        </w:rPr>
        <w:t xml:space="preserve"> presentación,</w:t>
      </w:r>
      <w:r w:rsidRPr="00D664DE">
        <w:rPr>
          <w:snapToGrid w:val="0"/>
          <w:lang w:val="es-ES_tradnl"/>
        </w:rPr>
        <w:t xml:space="preserve"> renovación o sustitución de la garantía referida, según corresponda, en el plazo previsto en el párrafo precedente, la DNA podrá aplicar una multa de 1% (uno por ciento) sobre el importe adjudicado por cada día calendario de atraso en cumplir con este requisito, sin perjuicio de la rescisión del contrato.</w:t>
      </w:r>
    </w:p>
    <w:p w:rsidR="0095661C" w:rsidRDefault="0095661C" w:rsidP="0095661C">
      <w:pPr>
        <w:spacing w:line="276" w:lineRule="auto"/>
        <w:jc w:val="both"/>
        <w:rPr>
          <w:snapToGrid w:val="0"/>
          <w:lang w:val="es-ES_tradnl"/>
        </w:rPr>
      </w:pPr>
      <w:r w:rsidRPr="00D664DE">
        <w:rPr>
          <w:snapToGrid w:val="0"/>
          <w:lang w:val="es-ES_tradnl"/>
        </w:rPr>
        <w:t>Los adjudicatarios podrán optar por no presentar la garantía de cumplimiento de contrato. En tal caso el incumplimiento del contrato se sancionará con una multa equivalente al 10% (diez por ciento) de la adjudicación. El acto administrativo o resolución que imponga la multa será título ejecutivo, sin perjuicio de resarcimiento de los eventuales daños y perjuicios que dicho incumplimiento pueda haber causado a la Administración y la comunicación del hecho al Registro Único de Proveedores del Estado.</w:t>
      </w:r>
    </w:p>
    <w:p w:rsidR="00F532AE" w:rsidRDefault="00F532AE" w:rsidP="0095661C">
      <w:pPr>
        <w:spacing w:line="276" w:lineRule="auto"/>
        <w:jc w:val="both"/>
        <w:rPr>
          <w:snapToGrid w:val="0"/>
          <w:lang w:val="es-ES_tradnl"/>
        </w:rPr>
      </w:pPr>
    </w:p>
    <w:p w:rsidR="00F532AE" w:rsidRPr="00591EF4" w:rsidRDefault="00F532AE" w:rsidP="00F532AE">
      <w:pPr>
        <w:pStyle w:val="Ttulo1"/>
        <w:rPr>
          <w:snapToGrid w:val="0"/>
          <w:lang w:val="es-ES_tradnl"/>
        </w:rPr>
      </w:pPr>
      <w:bookmarkStart w:id="546" w:name="_Toc40001220"/>
      <w:bookmarkStart w:id="547" w:name="_Toc40027054"/>
      <w:r>
        <w:rPr>
          <w:snapToGrid w:val="0"/>
          <w:lang w:val="es-ES_tradnl"/>
        </w:rPr>
        <w:t>PROPUESTA</w:t>
      </w:r>
      <w:bookmarkEnd w:id="546"/>
      <w:bookmarkEnd w:id="547"/>
    </w:p>
    <w:p w:rsidR="0095661C" w:rsidRDefault="00EB5DEC" w:rsidP="00EB5DEC">
      <w:pPr>
        <w:pStyle w:val="Ttulo2"/>
        <w:rPr>
          <w:rFonts w:eastAsia="DejaVu Sans"/>
          <w:lang w:val="es-UY" w:eastAsia="ar-SA"/>
        </w:rPr>
      </w:pPr>
      <w:bookmarkStart w:id="548" w:name="_Toc40027055"/>
      <w:r>
        <w:rPr>
          <w:rFonts w:eastAsia="DejaVu Sans"/>
          <w:lang w:val="es-UY" w:eastAsia="ar-SA"/>
        </w:rPr>
        <w:t>Documentación de Presentación Obligatoria</w:t>
      </w:r>
      <w:bookmarkEnd w:id="548"/>
    </w:p>
    <w:p w:rsidR="00EB5DEC" w:rsidRPr="003B2AE2" w:rsidRDefault="00EB5DEC" w:rsidP="00EB5DEC">
      <w:pPr>
        <w:jc w:val="both"/>
        <w:rPr>
          <w:rFonts w:eastAsia="Arial"/>
          <w:lang w:val="es-UY" w:eastAsia="es-UY" w:bidi="es-UY"/>
        </w:rPr>
      </w:pPr>
      <w:r w:rsidRPr="003B2AE2">
        <w:rPr>
          <w:rFonts w:eastAsia="Arial"/>
          <w:lang w:val="es-UY" w:eastAsia="es-UY" w:bidi="es-UY"/>
        </w:rPr>
        <w:t>Las ofertas deberán ingresarse en el sitio www.comprasestatales.gub.uy, debiendo incluirse en los archivos la siguiente documentación en forma obligatoria:</w:t>
      </w:r>
    </w:p>
    <w:p w:rsidR="00EB5DEC" w:rsidRPr="003B2AE2" w:rsidRDefault="00EB5DEC" w:rsidP="00EB5DEC">
      <w:pPr>
        <w:widowControl w:val="0"/>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eastAsia="Arial"/>
          <w:lang w:val="es-UY" w:eastAsia="es-UY" w:bidi="es-UY"/>
        </w:rPr>
      </w:pPr>
      <w:r w:rsidRPr="003B2AE2">
        <w:rPr>
          <w:rFonts w:eastAsia="Arial"/>
          <w:lang w:val="es-UY" w:eastAsia="es-UY" w:bidi="es-UY"/>
        </w:rPr>
        <w:t>Anexo I</w:t>
      </w:r>
      <w:r>
        <w:rPr>
          <w:rFonts w:eastAsia="Arial"/>
          <w:lang w:val="es-UY" w:eastAsia="es-UY" w:bidi="es-UY"/>
        </w:rPr>
        <w:t>I</w:t>
      </w:r>
      <w:r w:rsidRPr="003B2AE2">
        <w:rPr>
          <w:rFonts w:eastAsia="Arial"/>
          <w:lang w:val="es-UY" w:eastAsia="es-UY" w:bidi="es-UY"/>
        </w:rPr>
        <w:t xml:space="preserve">:  Formulario de Identificación de Oferente (fojas </w:t>
      </w:r>
      <w:r>
        <w:rPr>
          <w:rFonts w:eastAsia="Arial"/>
          <w:lang w:val="es-UY" w:eastAsia="es-UY" w:bidi="es-UY"/>
        </w:rPr>
        <w:t>1</w:t>
      </w:r>
      <w:r w:rsidR="00BD58A7">
        <w:rPr>
          <w:rFonts w:eastAsia="Arial"/>
          <w:lang w:val="es-UY" w:eastAsia="es-UY" w:bidi="es-UY"/>
        </w:rPr>
        <w:t>7</w:t>
      </w:r>
      <w:r w:rsidRPr="003B2AE2">
        <w:rPr>
          <w:rFonts w:eastAsia="Arial"/>
          <w:lang w:val="es-UY" w:eastAsia="es-UY" w:bidi="es-UY"/>
        </w:rPr>
        <w:t xml:space="preserve">) </w:t>
      </w:r>
    </w:p>
    <w:p w:rsidR="00EB5DEC" w:rsidRPr="003B2AE2" w:rsidRDefault="00EB5DEC" w:rsidP="00EB5DEC">
      <w:pPr>
        <w:widowControl w:val="0"/>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eastAsia="Arial"/>
          <w:lang w:val="es-UY" w:eastAsia="es-UY" w:bidi="es-UY"/>
        </w:rPr>
      </w:pPr>
      <w:r w:rsidRPr="003B2AE2">
        <w:rPr>
          <w:rFonts w:eastAsia="Arial"/>
          <w:lang w:val="es-UY" w:eastAsia="es-UY" w:bidi="es-UY"/>
        </w:rPr>
        <w:t>Anexo II</w:t>
      </w:r>
      <w:r>
        <w:rPr>
          <w:rFonts w:eastAsia="Arial"/>
          <w:lang w:val="es-UY" w:eastAsia="es-UY" w:bidi="es-UY"/>
        </w:rPr>
        <w:t>I</w:t>
      </w:r>
      <w:r w:rsidRPr="003B2AE2">
        <w:rPr>
          <w:rFonts w:eastAsia="Arial"/>
          <w:lang w:val="es-UY" w:eastAsia="es-UY" w:bidi="es-UY"/>
        </w:rPr>
        <w:t xml:space="preserve">: Carta del Proveedor en los términos indicados en el referido Anexo </w:t>
      </w:r>
      <w:r>
        <w:rPr>
          <w:rFonts w:eastAsia="Arial"/>
          <w:lang w:val="es-UY" w:eastAsia="es-UY" w:bidi="es-UY"/>
        </w:rPr>
        <w:t>de Oferta (</w:t>
      </w:r>
      <w:r w:rsidRPr="003B2AE2">
        <w:rPr>
          <w:rFonts w:eastAsia="Arial"/>
          <w:lang w:val="es-UY" w:eastAsia="es-UY" w:bidi="es-UY"/>
        </w:rPr>
        <w:t xml:space="preserve">fojas </w:t>
      </w:r>
      <w:r w:rsidR="00BD58A7">
        <w:rPr>
          <w:rFonts w:eastAsia="Arial"/>
          <w:lang w:val="es-UY" w:eastAsia="es-UY" w:bidi="es-UY"/>
        </w:rPr>
        <w:t xml:space="preserve">18 y </w:t>
      </w:r>
      <w:r w:rsidR="00BD58A7" w:rsidRPr="003B2AE2">
        <w:rPr>
          <w:rFonts w:eastAsia="Arial"/>
          <w:lang w:val="es-UY" w:eastAsia="es-UY" w:bidi="es-UY"/>
        </w:rPr>
        <w:t>1</w:t>
      </w:r>
      <w:r w:rsidR="00BD58A7">
        <w:rPr>
          <w:rFonts w:eastAsia="Arial"/>
          <w:lang w:val="es-UY" w:eastAsia="es-UY" w:bidi="es-UY"/>
        </w:rPr>
        <w:t>9)</w:t>
      </w:r>
    </w:p>
    <w:p w:rsidR="00EB5DEC" w:rsidRPr="003B2AE2" w:rsidRDefault="00EB5DEC" w:rsidP="00EB5DEC">
      <w:pPr>
        <w:widowControl w:val="0"/>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eastAsia="Arial"/>
          <w:lang w:val="es-UY" w:eastAsia="es-UY" w:bidi="es-UY"/>
        </w:rPr>
      </w:pPr>
      <w:r w:rsidRPr="003B2AE2">
        <w:rPr>
          <w:rFonts w:eastAsia="Arial"/>
          <w:lang w:val="es-UY" w:eastAsia="es-UY" w:bidi="es-UY"/>
        </w:rPr>
        <w:t xml:space="preserve">Anexo IV: Planilla de declaración de antecedentes (fojas </w:t>
      </w:r>
      <w:r>
        <w:rPr>
          <w:rFonts w:eastAsia="Arial"/>
          <w:lang w:val="es-UY" w:eastAsia="es-UY" w:bidi="es-UY"/>
        </w:rPr>
        <w:t>20</w:t>
      </w:r>
      <w:r w:rsidRPr="003B2AE2">
        <w:rPr>
          <w:rFonts w:eastAsia="Arial"/>
          <w:lang w:val="es-UY" w:eastAsia="es-UY" w:bidi="es-UY"/>
        </w:rPr>
        <w:t>)</w:t>
      </w:r>
    </w:p>
    <w:p w:rsidR="00EB5DEC" w:rsidRDefault="00EB5DEC" w:rsidP="00EB5DEC">
      <w:pPr>
        <w:numPr>
          <w:ilvl w:val="0"/>
          <w:numId w:val="3"/>
        </w:numPr>
        <w:ind w:left="360"/>
        <w:jc w:val="both"/>
        <w:rPr>
          <w:rFonts w:eastAsia="Arial"/>
          <w:lang w:val="es-UY" w:eastAsia="es-UY" w:bidi="es-UY"/>
        </w:rPr>
      </w:pPr>
      <w:r w:rsidRPr="003B2AE2">
        <w:rPr>
          <w:rFonts w:eastAsia="Arial"/>
          <w:lang w:val="es-UY" w:eastAsia="es-UY" w:bidi="es-UY"/>
        </w:rPr>
        <w:t xml:space="preserve">      Quienes se acojan a los regímenes de preferencia deberán presentar la</w:t>
      </w:r>
      <w:r>
        <w:rPr>
          <w:rFonts w:eastAsia="Arial"/>
          <w:lang w:val="es-UY" w:eastAsia="es-UY" w:bidi="es-UY"/>
        </w:rPr>
        <w:t xml:space="preserve"> d</w:t>
      </w:r>
      <w:r w:rsidRPr="003B2AE2">
        <w:rPr>
          <w:rFonts w:eastAsia="Arial"/>
          <w:lang w:val="es-UY" w:eastAsia="es-UY" w:bidi="es-UY"/>
        </w:rPr>
        <w:t>ocumentación indicada en el artículo 8.2 del presente pliego.</w:t>
      </w:r>
    </w:p>
    <w:p w:rsidR="00554957" w:rsidRPr="003B2AE2" w:rsidRDefault="00554957" w:rsidP="00554957">
      <w:pPr>
        <w:jc w:val="both"/>
        <w:rPr>
          <w:rFonts w:eastAsia="Arial"/>
          <w:lang w:val="es-UY" w:eastAsia="es-UY" w:bidi="es-UY"/>
        </w:rPr>
      </w:pPr>
    </w:p>
    <w:p w:rsidR="00EB5DEC" w:rsidRPr="00EB5DEC" w:rsidRDefault="00EB5DEC" w:rsidP="00554957">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eastAsia="Arial"/>
          <w:lang w:val="es-UY" w:eastAsia="es-UY" w:bidi="es-UY"/>
        </w:rPr>
      </w:pPr>
      <w:r w:rsidRPr="00EB5DEC">
        <w:rPr>
          <w:rFonts w:eastAsia="Arial"/>
          <w:lang w:val="es-UY" w:eastAsia="es-UY" w:bidi="es-UY"/>
        </w:rPr>
        <w:t xml:space="preserve">La Planilla de declaración de antecedentes se debe completar con los datos de contacto de 3 clientes a quienes hayan realizado ventas al por mayor, del tipo de productos incluidos en el presente llamado, a empresas u Organismos Públicos en los </w:t>
      </w:r>
      <w:r w:rsidRPr="00EB5DEC">
        <w:rPr>
          <w:rFonts w:eastAsia="Arial"/>
          <w:b/>
          <w:bCs/>
          <w:lang w:val="es-UY" w:eastAsia="es-UY" w:bidi="es-UY"/>
        </w:rPr>
        <w:t>últimos 24 meses</w:t>
      </w:r>
      <w:r w:rsidRPr="00EB5DEC">
        <w:rPr>
          <w:rFonts w:eastAsia="Arial"/>
          <w:lang w:val="es-UY" w:eastAsia="es-UY" w:bidi="es-UY"/>
        </w:rPr>
        <w:t xml:space="preserve">. Para los proveedores que cuenten con antecedentes de venta a la Dirección Nacional de Aduanas, en los últimos 24 </w:t>
      </w:r>
      <w:r w:rsidR="001703E8" w:rsidRPr="00EB5DEC">
        <w:rPr>
          <w:rFonts w:eastAsia="Arial"/>
          <w:lang w:val="es-UY" w:eastAsia="es-UY" w:bidi="es-UY"/>
        </w:rPr>
        <w:t>meses, de</w:t>
      </w:r>
      <w:r w:rsidRPr="00EB5DEC">
        <w:rPr>
          <w:rFonts w:eastAsia="Arial"/>
          <w:lang w:val="es-UY" w:eastAsia="es-UY" w:bidi="es-UY"/>
        </w:rPr>
        <w:t xml:space="preserve"> estos productos, podrán presentar solo dos referencias.</w:t>
      </w:r>
    </w:p>
    <w:p w:rsidR="00EB5DEC" w:rsidRPr="00EB5DEC" w:rsidRDefault="00EB5DEC" w:rsidP="00554957">
      <w:pPr>
        <w:keepNext/>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1"/>
        <w:rPr>
          <w:rFonts w:eastAsia="Arial"/>
          <w:lang w:val="es-UY" w:eastAsia="es-UY" w:bidi="es-UY"/>
        </w:rPr>
      </w:pPr>
    </w:p>
    <w:p w:rsidR="00EB5DEC" w:rsidRPr="00EB5DEC" w:rsidRDefault="00EB5DEC" w:rsidP="00554957">
      <w:pPr>
        <w:jc w:val="both"/>
        <w:rPr>
          <w:rFonts w:eastAsia="Arial"/>
          <w:lang w:val="es-UY" w:eastAsia="es-UY" w:bidi="es-UY"/>
        </w:rPr>
      </w:pPr>
      <w:r w:rsidRPr="00EB5DEC">
        <w:rPr>
          <w:rFonts w:eastAsia="Arial"/>
          <w:lang w:val="es-UY" w:eastAsia="es-UY" w:bidi="es-UY"/>
        </w:rPr>
        <w:t xml:space="preserve">Todos los datos indicados por el proponente referidos a los elementos contenidos en la oferta, tendrán carácter de compromiso. </w:t>
      </w:r>
    </w:p>
    <w:p w:rsidR="00EB5DEC" w:rsidRPr="00EB5DEC" w:rsidRDefault="00EB5DEC" w:rsidP="00554957">
      <w:pPr>
        <w:jc w:val="both"/>
        <w:rPr>
          <w:rFonts w:eastAsia="Arial"/>
          <w:lang w:val="es-UY" w:eastAsia="es-UY" w:bidi="es-UY"/>
        </w:rPr>
      </w:pPr>
      <w:r w:rsidRPr="00EB5DEC">
        <w:rPr>
          <w:rFonts w:eastAsia="Arial"/>
          <w:lang w:val="es-UY" w:eastAsia="es-UY" w:bidi="es-UY"/>
        </w:rPr>
        <w:t>Si se verifica que no responden estrictamente a lo establecido en la propuesta, la Administración podrá rechazarlos de plano, rescindiendo el contrato respectivo sin que ello dé lugar a reclamación de clase alguna.</w:t>
      </w:r>
    </w:p>
    <w:p w:rsidR="00EB5DEC" w:rsidRPr="00EB5DEC" w:rsidRDefault="00EB5DEC" w:rsidP="00554957">
      <w:pPr>
        <w:jc w:val="both"/>
        <w:rPr>
          <w:rFonts w:eastAsia="Arial"/>
          <w:lang w:val="es-UY" w:eastAsia="es-UY" w:bidi="es-UY"/>
        </w:rPr>
      </w:pPr>
    </w:p>
    <w:p w:rsidR="00EB5DEC" w:rsidRPr="00EB5DEC" w:rsidRDefault="00EB5DEC" w:rsidP="00554957">
      <w:pPr>
        <w:jc w:val="both"/>
        <w:rPr>
          <w:rFonts w:eastAsia="Arial"/>
          <w:lang w:val="es-UY" w:eastAsia="es-UY" w:bidi="es-UY"/>
        </w:rPr>
      </w:pPr>
      <w:r w:rsidRPr="00EB5DEC">
        <w:rPr>
          <w:rFonts w:eastAsia="Arial"/>
          <w:lang w:val="es-UY" w:eastAsia="es-UY" w:bidi="es-UY"/>
        </w:rPr>
        <w:t>En el contenido de las ofertas se considerarán informaciones confidenciales, siempre que sean entregadas en ese carácter (Artículo 10 de la Ley No. 18.381, de 17 de octubre de 2008), la información de clientes, la que puede ser objeto de propiedad intelectual y aquellas de naturaleza similar de acuerdo con lo que establezcan los pliegos únicos o, en su caso, el pliego particular. No se consideran confidenciales los precios y las descripciones de bienes y servicios ofertados y las condiciones generales de la oferta</w:t>
      </w:r>
    </w:p>
    <w:p w:rsidR="00EB5DEC" w:rsidRPr="00EB5DEC" w:rsidRDefault="00EB5DEC" w:rsidP="00554957">
      <w:pPr>
        <w:jc w:val="both"/>
        <w:rPr>
          <w:rFonts w:eastAsia="Arial"/>
          <w:lang w:val="es-UY" w:eastAsia="es-UY" w:bidi="es-UY"/>
        </w:rPr>
      </w:pPr>
    </w:p>
    <w:p w:rsidR="00EB5DEC" w:rsidRPr="00EB5DEC" w:rsidRDefault="00EB5DEC" w:rsidP="00554957">
      <w:pPr>
        <w:jc w:val="both"/>
        <w:rPr>
          <w:rFonts w:eastAsia="Arial"/>
          <w:lang w:val="es-UY" w:eastAsia="es-UY" w:bidi="es-UY"/>
        </w:rPr>
      </w:pPr>
      <w:r w:rsidRPr="00EB5DEC">
        <w:rPr>
          <w:rFonts w:eastAsia="Arial"/>
          <w:lang w:val="es-UY" w:eastAsia="es-UY" w:bidi="es-UY"/>
        </w:rPr>
        <w:t>Administración podrá otorgar un plazo de dos días hábiles para su cumplimiento, como lo establece el Artículo 65 del TOCAF.</w:t>
      </w:r>
    </w:p>
    <w:p w:rsidR="00EB5DEC" w:rsidRPr="00A65998" w:rsidRDefault="00EB5DEC" w:rsidP="00A65998">
      <w:pPr>
        <w:autoSpaceDE w:val="0"/>
        <w:autoSpaceDN w:val="0"/>
        <w:adjustRightInd w:val="0"/>
        <w:jc w:val="both"/>
      </w:pPr>
      <w:r w:rsidRPr="000273E7">
        <w:t>El plazo antes mencionado no se otorgará cuando a juicio de la Administración se altere materialmente la igualdad de los oferentes, cuando existan defectos o errores habituales en un oferente determinado, o cuando se presuma la existencia de alguna maniobra destinada a obtener una ventaja indebida.</w:t>
      </w:r>
    </w:p>
    <w:p w:rsidR="00A65998" w:rsidRPr="008314DF" w:rsidRDefault="00A65998" w:rsidP="00A65998">
      <w:pPr>
        <w:pStyle w:val="Ttulo2"/>
        <w:rPr>
          <w:rStyle w:val="nfasis"/>
          <w:i/>
          <w:iCs/>
        </w:rPr>
      </w:pPr>
      <w:bookmarkStart w:id="549" w:name="_Toc454812668"/>
      <w:bookmarkStart w:id="550" w:name="_Toc475209912"/>
      <w:bookmarkStart w:id="551" w:name="_Toc10037582"/>
      <w:bookmarkStart w:id="552" w:name="_Toc16857097"/>
      <w:bookmarkStart w:id="553" w:name="_Toc31712365"/>
      <w:bookmarkStart w:id="554" w:name="_Toc40001230"/>
      <w:bookmarkStart w:id="555" w:name="_Toc40006913"/>
      <w:bookmarkStart w:id="556" w:name="_Toc40027056"/>
      <w:r w:rsidRPr="008314DF">
        <w:rPr>
          <w:rStyle w:val="nfasis"/>
          <w:i/>
          <w:iCs/>
        </w:rPr>
        <w:t>Ingreso de Ofertas a Compras Estatales</w:t>
      </w:r>
      <w:bookmarkEnd w:id="549"/>
      <w:bookmarkEnd w:id="550"/>
      <w:bookmarkEnd w:id="551"/>
      <w:bookmarkEnd w:id="552"/>
      <w:bookmarkEnd w:id="553"/>
      <w:bookmarkEnd w:id="554"/>
      <w:bookmarkEnd w:id="555"/>
      <w:bookmarkEnd w:id="556"/>
    </w:p>
    <w:p w:rsidR="00A65998" w:rsidRPr="005A71E7" w:rsidRDefault="00A65998" w:rsidP="00A65998">
      <w:pPr>
        <w:jc w:val="both"/>
        <w:rPr>
          <w:b/>
          <w:bCs/>
          <w:spacing w:val="10"/>
        </w:rPr>
      </w:pPr>
      <w:r w:rsidRPr="005A71E7">
        <w:rPr>
          <w:b/>
          <w:bCs/>
          <w:i/>
          <w:spacing w:val="10"/>
          <w:u w:val="single"/>
        </w:rPr>
        <w:t>Las ofertas deben ingresarse en forma obligatoria en el Sistema de Compras del Estado</w:t>
      </w:r>
      <w:r w:rsidRPr="005A71E7">
        <w:rPr>
          <w:b/>
          <w:bCs/>
          <w:spacing w:val="10"/>
        </w:rPr>
        <w:t xml:space="preserve">. </w:t>
      </w:r>
    </w:p>
    <w:p w:rsidR="00A65998" w:rsidRPr="005A71E7" w:rsidRDefault="00A65998" w:rsidP="00A65998">
      <w:pPr>
        <w:jc w:val="both"/>
      </w:pPr>
      <w:r w:rsidRPr="005A71E7">
        <w:t>En caso de necesitar asistencia para el ingreso de las ofertas, dirigirse a la Mesa de Ayuda de la Agencia de Compras y Contrataciones del Estado (ACCE), Atención a Proveedores:</w:t>
      </w:r>
    </w:p>
    <w:p w:rsidR="00A65998" w:rsidRPr="005A71E7" w:rsidRDefault="00A65998" w:rsidP="00A65998">
      <w:pPr>
        <w:numPr>
          <w:ilvl w:val="0"/>
          <w:numId w:val="7"/>
        </w:numPr>
        <w:jc w:val="both"/>
      </w:pPr>
      <w:r w:rsidRPr="005A71E7">
        <w:t>De lunes a domingos de 8 a 21 horas Tel: 26045360.</w:t>
      </w:r>
    </w:p>
    <w:p w:rsidR="00A65998" w:rsidRPr="005A71E7" w:rsidRDefault="00A65998" w:rsidP="00A65998">
      <w:pPr>
        <w:numPr>
          <w:ilvl w:val="0"/>
          <w:numId w:val="7"/>
        </w:numPr>
        <w:jc w:val="both"/>
      </w:pPr>
      <w:r w:rsidRPr="005A71E7">
        <w:t xml:space="preserve">De lunes a viernes de 9 a 17 horas. </w:t>
      </w:r>
      <w:r>
        <w:t>correo electrónico</w:t>
      </w:r>
      <w:r w:rsidRPr="005A71E7">
        <w:t>:</w:t>
      </w:r>
      <w:r>
        <w:t xml:space="preserve"> </w:t>
      </w:r>
      <w:hyperlink r:id="rId14" w:history="1">
        <w:r w:rsidRPr="005A71E7">
          <w:t>compras@acce.gub.uy</w:t>
        </w:r>
      </w:hyperlink>
      <w:r w:rsidRPr="005A71E7">
        <w:t xml:space="preserve">.  </w:t>
      </w:r>
    </w:p>
    <w:p w:rsidR="00A65998" w:rsidRPr="008314DF" w:rsidRDefault="00A65998" w:rsidP="00A65998">
      <w:pPr>
        <w:pStyle w:val="Ttulo2"/>
        <w:rPr>
          <w:rStyle w:val="nfasis"/>
          <w:i/>
          <w:iCs/>
        </w:rPr>
      </w:pPr>
      <w:bookmarkStart w:id="557" w:name="_Toc371401590"/>
      <w:bookmarkStart w:id="558" w:name="_Toc475209913"/>
      <w:bookmarkStart w:id="559" w:name="_Toc10037583"/>
      <w:bookmarkStart w:id="560" w:name="_Toc16857098"/>
      <w:bookmarkStart w:id="561" w:name="_Toc31712366"/>
      <w:bookmarkStart w:id="562" w:name="_Toc40001231"/>
      <w:bookmarkStart w:id="563" w:name="_Toc40006914"/>
      <w:bookmarkStart w:id="564" w:name="_Toc40027057"/>
      <w:r w:rsidRPr="008314DF">
        <w:rPr>
          <w:rStyle w:val="nfasis"/>
          <w:i/>
          <w:iCs/>
        </w:rPr>
        <w:t>Observaciones al Acta de Apertura de Ofertas</w:t>
      </w:r>
      <w:bookmarkEnd w:id="557"/>
      <w:bookmarkEnd w:id="558"/>
      <w:bookmarkEnd w:id="559"/>
      <w:bookmarkEnd w:id="560"/>
      <w:bookmarkEnd w:id="561"/>
      <w:bookmarkEnd w:id="562"/>
      <w:bookmarkEnd w:id="563"/>
      <w:bookmarkEnd w:id="564"/>
    </w:p>
    <w:p w:rsidR="00A65998" w:rsidRDefault="00A65998" w:rsidP="00A65998">
      <w:pPr>
        <w:tabs>
          <w:tab w:val="left" w:pos="-720"/>
        </w:tabs>
        <w:suppressAutoHyphens/>
        <w:jc w:val="both"/>
        <w:rPr>
          <w:rFonts w:eastAsia="DejaVu Sans"/>
          <w:spacing w:val="-3"/>
          <w:lang w:val="es-UY" w:eastAsia="ar-SA"/>
        </w:rPr>
      </w:pPr>
      <w:r w:rsidRPr="000273E7">
        <w:rPr>
          <w:rFonts w:eastAsia="DejaVu Sans"/>
          <w:spacing w:val="-3"/>
          <w:lang w:val="es-UY" w:eastAsia="ar-SA"/>
        </w:rPr>
        <w:t xml:space="preserve">La apertura de Ofertas se realizará electrónicamente, los oferentes podrán realizar observaciones a las ofertas presentadas durante a partir de la apertura y hasta las 16:00 horas del mismo día. Todas las Observaciones deberán ser remitidas a la dirección de e-mail </w:t>
      </w:r>
      <w:hyperlink r:id="rId15" w:history="1">
        <w:r w:rsidRPr="000273E7">
          <w:rPr>
            <w:rStyle w:val="Hipervnculo"/>
            <w:rFonts w:eastAsia="DejaVu Sans"/>
            <w:spacing w:val="-3"/>
            <w:lang w:val="es-UY" w:eastAsia="ar-SA"/>
          </w:rPr>
          <w:t>licitaciones@aduanas.gub.uy</w:t>
        </w:r>
      </w:hyperlink>
      <w:r w:rsidRPr="000273E7">
        <w:rPr>
          <w:rFonts w:eastAsia="DejaVu Sans"/>
          <w:spacing w:val="-3"/>
          <w:lang w:val="es-UY" w:eastAsia="ar-SA"/>
        </w:rPr>
        <w:t>. Luego de la hora fijada no serán de recibo las observaciones.</w:t>
      </w:r>
    </w:p>
    <w:p w:rsidR="00A65998" w:rsidRPr="00EB5DEC" w:rsidRDefault="00A65998" w:rsidP="00EB5DEC">
      <w:pPr>
        <w:rPr>
          <w:rFonts w:eastAsia="DejaVu Sans"/>
          <w:lang w:val="es-UY" w:eastAsia="ar-SA"/>
        </w:rPr>
      </w:pPr>
    </w:p>
    <w:p w:rsidR="0095661C" w:rsidRPr="008314DF" w:rsidRDefault="0095661C" w:rsidP="008314DF">
      <w:pPr>
        <w:pStyle w:val="Ttulo1"/>
        <w:rPr>
          <w:rStyle w:val="nfasis"/>
          <w:i w:val="0"/>
          <w:iCs w:val="0"/>
        </w:rPr>
      </w:pPr>
      <w:bookmarkStart w:id="565" w:name="_Toc371401592"/>
      <w:bookmarkStart w:id="566" w:name="_Toc10037584"/>
      <w:bookmarkStart w:id="567" w:name="_Toc16857099"/>
      <w:bookmarkStart w:id="568" w:name="_Toc31712367"/>
      <w:bookmarkStart w:id="569" w:name="_Toc39771907"/>
      <w:bookmarkStart w:id="570" w:name="_Toc40001232"/>
      <w:bookmarkStart w:id="571" w:name="_Toc40027058"/>
      <w:r w:rsidRPr="008314DF">
        <w:rPr>
          <w:rStyle w:val="nfasis"/>
          <w:i w:val="0"/>
          <w:iCs w:val="0"/>
        </w:rPr>
        <w:t xml:space="preserve">COTIZACIÓN DE LA PROPUESTA, </w:t>
      </w:r>
      <w:bookmarkEnd w:id="565"/>
      <w:bookmarkEnd w:id="566"/>
      <w:bookmarkEnd w:id="567"/>
      <w:r w:rsidRPr="008314DF">
        <w:rPr>
          <w:rStyle w:val="nfasis"/>
          <w:i w:val="0"/>
          <w:iCs w:val="0"/>
        </w:rPr>
        <w:t>AJUSTES, PAGO</w:t>
      </w:r>
      <w:bookmarkEnd w:id="568"/>
      <w:bookmarkEnd w:id="569"/>
      <w:bookmarkEnd w:id="570"/>
      <w:bookmarkEnd w:id="571"/>
    </w:p>
    <w:p w:rsidR="0095661C" w:rsidRPr="008314DF" w:rsidRDefault="0095661C" w:rsidP="008314DF">
      <w:pPr>
        <w:pStyle w:val="Ttulo2"/>
        <w:rPr>
          <w:rStyle w:val="nfasis"/>
          <w:i/>
          <w:iCs/>
        </w:rPr>
      </w:pPr>
      <w:bookmarkStart w:id="572" w:name="_Toc371401593"/>
      <w:bookmarkStart w:id="573" w:name="_Toc454812671"/>
      <w:bookmarkStart w:id="574" w:name="_Toc475209916"/>
      <w:bookmarkStart w:id="575" w:name="_Toc10037585"/>
      <w:bookmarkStart w:id="576" w:name="_Toc16857100"/>
      <w:bookmarkStart w:id="577" w:name="_Toc31712368"/>
      <w:bookmarkStart w:id="578" w:name="_Toc40001233"/>
      <w:bookmarkStart w:id="579" w:name="_Toc40027059"/>
      <w:r w:rsidRPr="008314DF">
        <w:rPr>
          <w:rStyle w:val="nfasis"/>
          <w:i/>
          <w:iCs/>
        </w:rPr>
        <w:t>Cotizaciones</w:t>
      </w:r>
      <w:bookmarkEnd w:id="572"/>
      <w:bookmarkEnd w:id="573"/>
      <w:bookmarkEnd w:id="574"/>
      <w:bookmarkEnd w:id="575"/>
      <w:bookmarkEnd w:id="576"/>
      <w:bookmarkEnd w:id="577"/>
      <w:bookmarkEnd w:id="578"/>
      <w:bookmarkEnd w:id="579"/>
    </w:p>
    <w:p w:rsidR="0095661C" w:rsidRPr="00C31BA0" w:rsidRDefault="0095661C" w:rsidP="0095661C">
      <w:pPr>
        <w:pBdr>
          <w:top w:val="single" w:sz="4" w:space="1" w:color="auto"/>
          <w:left w:val="single" w:sz="4" w:space="4" w:color="auto"/>
          <w:bottom w:val="single" w:sz="4" w:space="1" w:color="auto"/>
          <w:right w:val="single" w:sz="4" w:space="4" w:color="auto"/>
        </w:pBdr>
        <w:jc w:val="both"/>
        <w:rPr>
          <w:bCs/>
          <w:lang w:val="es-UY"/>
        </w:rPr>
      </w:pPr>
      <w:r w:rsidRPr="00C31BA0">
        <w:rPr>
          <w:bCs/>
          <w:lang w:val="es-UY"/>
        </w:rPr>
        <w:t xml:space="preserve">La cotización se realizará en línea en el Sistema de Compras del Estado. Los precios serán en pesos uruguayos, no aceptándose oferta en otra moneda. </w:t>
      </w:r>
    </w:p>
    <w:p w:rsidR="0095661C" w:rsidRPr="00C31BA0" w:rsidRDefault="0095661C" w:rsidP="0095661C">
      <w:pPr>
        <w:pBdr>
          <w:top w:val="single" w:sz="4" w:space="1" w:color="auto"/>
          <w:left w:val="single" w:sz="4" w:space="4" w:color="auto"/>
          <w:bottom w:val="single" w:sz="4" w:space="1" w:color="auto"/>
          <w:right w:val="single" w:sz="4" w:space="4" w:color="auto"/>
        </w:pBdr>
        <w:jc w:val="both"/>
        <w:rPr>
          <w:bCs/>
          <w:lang w:val="es-UY"/>
        </w:rPr>
      </w:pPr>
      <w:r w:rsidRPr="00C31BA0">
        <w:rPr>
          <w:bCs/>
          <w:lang w:val="es-UY"/>
        </w:rPr>
        <w:t>En caso de haber discrepancias entre la cotización en línea y la cotización declarada en Anexo II de Oferta, se tomará como válido este último.</w:t>
      </w:r>
    </w:p>
    <w:p w:rsidR="001A0110" w:rsidRDefault="001A0110" w:rsidP="001A0110">
      <w:pPr>
        <w:pStyle w:val="Ttulo2"/>
        <w:numPr>
          <w:ilvl w:val="0"/>
          <w:numId w:val="0"/>
        </w:numPr>
        <w:ind w:left="576"/>
        <w:rPr>
          <w:rStyle w:val="nfasis"/>
          <w:rFonts w:eastAsia="Calibri"/>
          <w:i/>
          <w:iCs/>
        </w:rPr>
      </w:pPr>
      <w:bookmarkStart w:id="580" w:name="_Toc10037586"/>
      <w:bookmarkStart w:id="581" w:name="_Toc16857101"/>
      <w:bookmarkStart w:id="582" w:name="_Toc31712369"/>
    </w:p>
    <w:p w:rsidR="001703E8" w:rsidRDefault="001703E8" w:rsidP="001703E8">
      <w:pPr>
        <w:rPr>
          <w:rFonts w:eastAsia="Calibri"/>
        </w:rPr>
      </w:pPr>
    </w:p>
    <w:p w:rsidR="001703E8" w:rsidRDefault="001703E8" w:rsidP="001703E8">
      <w:pPr>
        <w:rPr>
          <w:rFonts w:eastAsia="Calibri"/>
        </w:rPr>
      </w:pPr>
    </w:p>
    <w:p w:rsidR="001703E8" w:rsidRPr="001703E8" w:rsidRDefault="001703E8" w:rsidP="001703E8">
      <w:pPr>
        <w:rPr>
          <w:rFonts w:eastAsia="Calibri"/>
        </w:rPr>
      </w:pPr>
    </w:p>
    <w:p w:rsidR="0095661C" w:rsidRPr="008314DF" w:rsidRDefault="0095661C" w:rsidP="008314DF">
      <w:pPr>
        <w:pStyle w:val="Ttulo2"/>
        <w:rPr>
          <w:rStyle w:val="nfasis"/>
          <w:rFonts w:eastAsia="Calibri"/>
          <w:i/>
          <w:iCs/>
        </w:rPr>
      </w:pPr>
      <w:bookmarkStart w:id="583" w:name="_Toc40001234"/>
      <w:bookmarkStart w:id="584" w:name="_Toc40027060"/>
      <w:r w:rsidRPr="008314DF">
        <w:rPr>
          <w:rStyle w:val="nfasis"/>
          <w:rFonts w:eastAsia="Calibri"/>
          <w:i/>
          <w:iCs/>
        </w:rPr>
        <w:lastRenderedPageBreak/>
        <w:t>Regímenes de Preferencia</w:t>
      </w:r>
      <w:bookmarkEnd w:id="580"/>
      <w:bookmarkEnd w:id="581"/>
      <w:bookmarkEnd w:id="582"/>
      <w:bookmarkEnd w:id="583"/>
      <w:bookmarkEnd w:id="584"/>
    </w:p>
    <w:p w:rsidR="0083519E" w:rsidRPr="0083519E" w:rsidRDefault="0083519E" w:rsidP="0083519E">
      <w:pPr>
        <w:rPr>
          <w:rFonts w:eastAsia="Calibri"/>
        </w:rPr>
      </w:pPr>
    </w:p>
    <w:p w:rsidR="00A14DAB" w:rsidRDefault="0095661C" w:rsidP="0095661C">
      <w:pPr>
        <w:spacing w:after="200" w:line="276" w:lineRule="auto"/>
        <w:jc w:val="both"/>
        <w:rPr>
          <w:rFonts w:eastAsia="Calibri"/>
          <w:lang w:val="es-UY" w:eastAsia="en-US"/>
        </w:rPr>
      </w:pPr>
      <w:r w:rsidRPr="00874E5E">
        <w:rPr>
          <w:rFonts w:eastAsia="Calibri"/>
          <w:lang w:val="es-UY" w:eastAsia="en-US"/>
        </w:rPr>
        <w:t xml:space="preserve">A los efectos de acogerse a la preferencia prevista en el Subprograma de Contratación Pública para el Desarrollo de las Micro, Pequeñas y Medianas Empresas establecida en el artículo 44 de la Ley </w:t>
      </w:r>
      <w:r w:rsidR="00A14DAB" w:rsidRPr="00874E5E">
        <w:rPr>
          <w:rFonts w:eastAsia="Calibri"/>
          <w:lang w:val="es-UY" w:eastAsia="en-US"/>
        </w:rPr>
        <w:t>N.º</w:t>
      </w:r>
      <w:r w:rsidRPr="00874E5E">
        <w:rPr>
          <w:rFonts w:eastAsia="Calibri"/>
          <w:lang w:val="es-UY" w:eastAsia="en-US"/>
        </w:rPr>
        <w:t xml:space="preserve"> 18.362, de 6 de octubre de 2008</w:t>
      </w:r>
      <w:r w:rsidR="00A14DAB">
        <w:rPr>
          <w:rFonts w:eastAsia="Calibri"/>
          <w:lang w:val="es-UY" w:eastAsia="en-US"/>
        </w:rPr>
        <w:t>.</w:t>
      </w:r>
    </w:p>
    <w:p w:rsidR="00A14DAB" w:rsidRDefault="00A14DAB" w:rsidP="0095661C">
      <w:pPr>
        <w:spacing w:after="200" w:line="276" w:lineRule="auto"/>
        <w:jc w:val="both"/>
        <w:rPr>
          <w:rFonts w:eastAsia="Calibri"/>
          <w:lang w:val="es-UY" w:eastAsia="en-US"/>
        </w:rPr>
      </w:pPr>
      <w:r>
        <w:rPr>
          <w:rFonts w:eastAsia="Calibri"/>
          <w:lang w:val="es-UY" w:eastAsia="en-US"/>
        </w:rPr>
        <w:t xml:space="preserve">Las </w:t>
      </w:r>
      <w:r w:rsidR="0095661C" w:rsidRPr="00874E5E">
        <w:rPr>
          <w:rFonts w:eastAsia="Calibri"/>
          <w:lang w:val="es-UY" w:eastAsia="en-US"/>
        </w:rPr>
        <w:t xml:space="preserve">MIPYMES que se presenten al llamado deberán adjuntar a su propuesta el certificado de DINAPYME expedido en los términos del artículo 5 del Decreto </w:t>
      </w:r>
      <w:r w:rsidRPr="00874E5E">
        <w:rPr>
          <w:rFonts w:eastAsia="Calibri"/>
          <w:lang w:val="es-UY" w:eastAsia="en-US"/>
        </w:rPr>
        <w:t xml:space="preserve">N.º </w:t>
      </w:r>
      <w:r w:rsidR="0095661C" w:rsidRPr="00874E5E">
        <w:rPr>
          <w:rFonts w:eastAsia="Calibri"/>
          <w:lang w:val="es-UY" w:eastAsia="en-US"/>
        </w:rPr>
        <w:t xml:space="preserve">371/010 de 14 de diciembre de 2010. La expresión de voluntad de acogerse a tal subprograma que no se acompañe con la presentación del referido certificado, no dará derecho al oferente a los beneficios que reglamenta el Decreto citado. Los oferentes que deseen acogerse al beneficio de margen de preferencia previsto en el artículo 58 del TOCAF deberán presentar necesariamente con su oferta una declaración jurada según el correspondiente modelo de Anexo que proporciona el Pliego de Bases y Condiciones Generales para los Contratos de Suministros y Servicios No Personales aprobado por Decreto </w:t>
      </w:r>
      <w:r w:rsidRPr="00874E5E">
        <w:rPr>
          <w:rFonts w:eastAsia="Calibri"/>
          <w:lang w:val="es-UY" w:eastAsia="en-US"/>
        </w:rPr>
        <w:t xml:space="preserve">N.º </w:t>
      </w:r>
      <w:r w:rsidR="0095661C" w:rsidRPr="00874E5E">
        <w:rPr>
          <w:rFonts w:eastAsia="Calibri"/>
          <w:lang w:val="es-UY" w:eastAsia="en-US"/>
        </w:rPr>
        <w:t xml:space="preserve">131/014 de 19 de mayo de 2014. </w:t>
      </w:r>
    </w:p>
    <w:p w:rsidR="0095661C" w:rsidRPr="000A489A" w:rsidRDefault="0095661C" w:rsidP="0095661C">
      <w:pPr>
        <w:spacing w:after="200" w:line="276" w:lineRule="auto"/>
        <w:jc w:val="both"/>
        <w:rPr>
          <w:rFonts w:eastAsia="Calibri"/>
          <w:lang w:val="es-UY" w:eastAsia="en-US"/>
        </w:rPr>
      </w:pPr>
      <w:r w:rsidRPr="00874E5E">
        <w:rPr>
          <w:rFonts w:eastAsia="Calibri"/>
          <w:lang w:val="es-UY" w:eastAsia="en-US"/>
        </w:rPr>
        <w:t xml:space="preserve">Quien resulte adjudicatario en aplicación de este beneficio, deberá presentar el certificado de origen respectivo, emitido por las Entidades Certificadoras, en un plazo no mayor a quince (15) días hábiles contados a partir de la notificación de la resolución de adjudicación, en este caso la no presentación del referido certificado en dicho plazo, habilita a la Administración a rescindir el contrato emergente de la presente Licitación, aplicando las sanciones que correspondan, las que serán inscriptas en el RUPE, según lo establecido por el Decreto </w:t>
      </w:r>
      <w:r w:rsidR="00A14DAB" w:rsidRPr="00874E5E">
        <w:rPr>
          <w:rFonts w:eastAsia="Calibri"/>
          <w:lang w:val="es-UY" w:eastAsia="en-US"/>
        </w:rPr>
        <w:t xml:space="preserve">N.º </w:t>
      </w:r>
      <w:r w:rsidRPr="00874E5E">
        <w:rPr>
          <w:rFonts w:eastAsia="Calibri"/>
          <w:lang w:val="es-UY" w:eastAsia="en-US"/>
        </w:rPr>
        <w:t>155/013 de 21 de mayo de 2013.</w:t>
      </w:r>
    </w:p>
    <w:p w:rsidR="0095661C" w:rsidRPr="008314DF" w:rsidRDefault="0095661C" w:rsidP="008314DF">
      <w:pPr>
        <w:pStyle w:val="Ttulo2"/>
        <w:rPr>
          <w:rStyle w:val="nfasis"/>
          <w:i/>
          <w:iCs/>
        </w:rPr>
      </w:pPr>
      <w:bookmarkStart w:id="585" w:name="_Toc454812672"/>
      <w:bookmarkStart w:id="586" w:name="_Toc475209917"/>
      <w:bookmarkStart w:id="587" w:name="_Toc10037587"/>
      <w:bookmarkStart w:id="588" w:name="_Toc16857102"/>
      <w:bookmarkStart w:id="589" w:name="_Toc31712370"/>
      <w:bookmarkStart w:id="590" w:name="_Toc40001235"/>
      <w:bookmarkStart w:id="591" w:name="_Toc40027061"/>
      <w:r w:rsidRPr="008314DF">
        <w:rPr>
          <w:rStyle w:val="nfasis"/>
          <w:i/>
          <w:iCs/>
        </w:rPr>
        <w:t>Ajustes de Precios</w:t>
      </w:r>
      <w:bookmarkEnd w:id="585"/>
      <w:bookmarkEnd w:id="586"/>
      <w:bookmarkEnd w:id="587"/>
      <w:bookmarkEnd w:id="588"/>
      <w:bookmarkEnd w:id="589"/>
      <w:bookmarkEnd w:id="590"/>
      <w:bookmarkEnd w:id="591"/>
    </w:p>
    <w:p w:rsidR="0095661C" w:rsidRPr="000A489A" w:rsidRDefault="0095661C" w:rsidP="0095661C">
      <w:pPr>
        <w:jc w:val="both"/>
        <w:rPr>
          <w:bCs/>
          <w:lang w:val="es-UY"/>
        </w:rPr>
      </w:pPr>
      <w:r w:rsidRPr="000273E7">
        <w:rPr>
          <w:bCs/>
          <w:lang w:val="es-UY"/>
        </w:rPr>
        <w:t xml:space="preserve">Los precios </w:t>
      </w:r>
      <w:r>
        <w:rPr>
          <w:bCs/>
          <w:lang w:val="es-UY"/>
        </w:rPr>
        <w:t xml:space="preserve">se ajustarán semestralmente en enero y julio de cada año, comenzado los ajustes a partir de julio/2020. El ajuste se realizará el 100% por la variación del Índice de </w:t>
      </w:r>
      <w:r w:rsidRPr="001562B4">
        <w:rPr>
          <w:bCs/>
          <w:lang w:val="es-UY"/>
        </w:rPr>
        <w:t xml:space="preserve">Precios al Consumo (IPC), tomando como base el </w:t>
      </w:r>
      <w:r>
        <w:rPr>
          <w:bCs/>
          <w:lang w:val="es-UY"/>
        </w:rPr>
        <w:t xml:space="preserve">IPC </w:t>
      </w:r>
      <w:r w:rsidRPr="001562B4">
        <w:rPr>
          <w:bCs/>
          <w:lang w:val="es-UY"/>
        </w:rPr>
        <w:t>correspondiente al del mes anterior a la apertura de ofertas.</w:t>
      </w:r>
    </w:p>
    <w:p w:rsidR="0095661C" w:rsidRPr="008314DF" w:rsidRDefault="0095661C" w:rsidP="008314DF">
      <w:pPr>
        <w:pStyle w:val="Ttulo2"/>
        <w:rPr>
          <w:rStyle w:val="nfasis"/>
          <w:i/>
          <w:iCs/>
        </w:rPr>
      </w:pPr>
      <w:bookmarkStart w:id="592" w:name="_Toc454812673"/>
      <w:bookmarkStart w:id="593" w:name="_Toc475209918"/>
      <w:bookmarkStart w:id="594" w:name="_Toc10037588"/>
      <w:bookmarkStart w:id="595" w:name="_Toc16857103"/>
      <w:bookmarkStart w:id="596" w:name="_Toc31712371"/>
      <w:bookmarkStart w:id="597" w:name="_Toc40001236"/>
      <w:bookmarkStart w:id="598" w:name="_Toc40027062"/>
      <w:r w:rsidRPr="008314DF">
        <w:rPr>
          <w:rStyle w:val="nfasis"/>
          <w:i/>
          <w:iCs/>
        </w:rPr>
        <w:t>Forma de Pago</w:t>
      </w:r>
      <w:bookmarkEnd w:id="592"/>
      <w:bookmarkEnd w:id="593"/>
      <w:bookmarkEnd w:id="594"/>
      <w:bookmarkEnd w:id="595"/>
      <w:bookmarkEnd w:id="596"/>
      <w:bookmarkEnd w:id="597"/>
      <w:bookmarkEnd w:id="598"/>
    </w:p>
    <w:p w:rsidR="0095661C" w:rsidRDefault="0095661C" w:rsidP="0095661C">
      <w:pPr>
        <w:jc w:val="both"/>
        <w:rPr>
          <w:bCs/>
          <w:iCs/>
          <w:lang w:val="es-UY"/>
        </w:rPr>
      </w:pPr>
      <w:r w:rsidRPr="00494BF6">
        <w:rPr>
          <w:bCs/>
          <w:iCs/>
          <w:lang w:val="es-UY"/>
        </w:rPr>
        <w:t>Crédito Siif a los 60 días una vez conformada la factura por encargados del Organismo designados.</w:t>
      </w:r>
    </w:p>
    <w:p w:rsidR="0095661C" w:rsidRPr="008314DF" w:rsidRDefault="0095661C" w:rsidP="008314DF">
      <w:pPr>
        <w:pStyle w:val="Ttulo1"/>
        <w:rPr>
          <w:rStyle w:val="nfasis"/>
          <w:i w:val="0"/>
          <w:iCs w:val="0"/>
        </w:rPr>
      </w:pPr>
      <w:bookmarkStart w:id="599" w:name="_Toc371401598"/>
      <w:bookmarkStart w:id="600" w:name="_Toc10037589"/>
      <w:bookmarkStart w:id="601" w:name="_Toc16857104"/>
      <w:bookmarkStart w:id="602" w:name="_Toc31712372"/>
      <w:bookmarkStart w:id="603" w:name="_Toc39771908"/>
      <w:bookmarkStart w:id="604" w:name="_Toc40001237"/>
      <w:bookmarkStart w:id="605" w:name="_Toc40027063"/>
      <w:r w:rsidRPr="008314DF">
        <w:rPr>
          <w:rStyle w:val="nfasis"/>
          <w:i w:val="0"/>
          <w:iCs w:val="0"/>
        </w:rPr>
        <w:t>COMPARACIÓN DE LAS OFERTAS</w:t>
      </w:r>
      <w:bookmarkEnd w:id="599"/>
      <w:bookmarkEnd w:id="600"/>
      <w:bookmarkEnd w:id="601"/>
      <w:bookmarkEnd w:id="602"/>
      <w:bookmarkEnd w:id="603"/>
      <w:bookmarkEnd w:id="604"/>
      <w:bookmarkEnd w:id="605"/>
    </w:p>
    <w:p w:rsidR="0095661C" w:rsidRPr="008314DF" w:rsidRDefault="0095661C" w:rsidP="008314DF">
      <w:pPr>
        <w:pStyle w:val="Ttulo2"/>
        <w:rPr>
          <w:rStyle w:val="nfasis"/>
          <w:i/>
          <w:iCs/>
        </w:rPr>
      </w:pPr>
      <w:bookmarkStart w:id="606" w:name="_Toc10037590"/>
      <w:bookmarkStart w:id="607" w:name="_Toc16857105"/>
      <w:bookmarkStart w:id="608" w:name="_Toc31712373"/>
      <w:bookmarkStart w:id="609" w:name="_Toc40001238"/>
      <w:bookmarkStart w:id="610" w:name="_Toc40027064"/>
      <w:r w:rsidRPr="008314DF">
        <w:rPr>
          <w:rStyle w:val="nfasis"/>
          <w:i/>
          <w:iCs/>
        </w:rPr>
        <w:t>Evaluación de Ofertas</w:t>
      </w:r>
      <w:bookmarkEnd w:id="606"/>
      <w:bookmarkEnd w:id="607"/>
      <w:bookmarkEnd w:id="608"/>
      <w:bookmarkEnd w:id="609"/>
      <w:bookmarkEnd w:id="610"/>
      <w:r w:rsidRPr="008314DF">
        <w:rPr>
          <w:rStyle w:val="nfasis"/>
          <w:i/>
          <w:iCs/>
        </w:rPr>
        <w:t xml:space="preserve"> </w:t>
      </w:r>
    </w:p>
    <w:p w:rsidR="0095661C" w:rsidRPr="00874E5E" w:rsidRDefault="0095661C" w:rsidP="0095661C">
      <w:pPr>
        <w:jc w:val="both"/>
        <w:rPr>
          <w:bCs/>
          <w:iCs/>
          <w:lang w:val="es-UY"/>
        </w:rPr>
      </w:pPr>
      <w:r w:rsidRPr="00874E5E">
        <w:rPr>
          <w:bCs/>
          <w:iCs/>
          <w:lang w:val="es-UY"/>
        </w:rPr>
        <w:t>Pasarán a la etapa de Evaluación Técnica las ofertas que cumplan con los siguientes requisitos obligatorios para calificar:</w:t>
      </w:r>
    </w:p>
    <w:p w:rsidR="0095661C" w:rsidRDefault="00A14DAB" w:rsidP="0095661C">
      <w:pPr>
        <w:jc w:val="both"/>
        <w:rPr>
          <w:bCs/>
          <w:iCs/>
          <w:lang w:val="es-UY"/>
        </w:rPr>
      </w:pPr>
      <w:r>
        <w:rPr>
          <w:bCs/>
          <w:iCs/>
          <w:lang w:val="es-UY"/>
        </w:rPr>
        <w:t>Las ofertas</w:t>
      </w:r>
      <w:r w:rsidR="0095661C" w:rsidRPr="00874E5E">
        <w:rPr>
          <w:bCs/>
          <w:iCs/>
          <w:lang w:val="es-UY"/>
        </w:rPr>
        <w:t xml:space="preserve"> que presenten todos los documentos requeridos por el artículo 7.1 </w:t>
      </w:r>
    </w:p>
    <w:p w:rsidR="0095661C" w:rsidRPr="00874E5E" w:rsidRDefault="0095661C" w:rsidP="0095661C">
      <w:pPr>
        <w:jc w:val="both"/>
        <w:rPr>
          <w:bCs/>
          <w:iCs/>
          <w:lang w:val="es-UY"/>
        </w:rPr>
      </w:pPr>
      <w:r w:rsidRPr="00874E5E">
        <w:rPr>
          <w:bCs/>
          <w:iCs/>
          <w:lang w:val="es-UY"/>
        </w:rPr>
        <w:t>Los formularios a incluir en forma obligatoria para calificar son:</w:t>
      </w:r>
    </w:p>
    <w:p w:rsidR="0095661C" w:rsidRPr="00874E5E" w:rsidRDefault="0095661C" w:rsidP="0095661C">
      <w:pPr>
        <w:widowControl w:val="0"/>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Cs/>
          <w:iCs/>
          <w:lang w:val="es-UY"/>
        </w:rPr>
      </w:pPr>
      <w:r w:rsidRPr="00874E5E">
        <w:rPr>
          <w:bCs/>
          <w:iCs/>
          <w:lang w:val="es-UY"/>
        </w:rPr>
        <w:lastRenderedPageBreak/>
        <w:t xml:space="preserve">Anexo </w:t>
      </w:r>
      <w:r w:rsidR="00A14DAB" w:rsidRPr="00874E5E">
        <w:rPr>
          <w:bCs/>
          <w:iCs/>
          <w:lang w:val="es-UY"/>
        </w:rPr>
        <w:t>I:</w:t>
      </w:r>
      <w:r w:rsidRPr="00874E5E">
        <w:rPr>
          <w:bCs/>
          <w:iCs/>
          <w:lang w:val="es-UY"/>
        </w:rPr>
        <w:t xml:space="preserve">  Formulario de Identificación de Oferente </w:t>
      </w:r>
      <w:r w:rsidR="001703E8">
        <w:rPr>
          <w:bCs/>
          <w:iCs/>
          <w:lang w:val="es-UY"/>
        </w:rPr>
        <w:t>(fojas 17)</w:t>
      </w:r>
    </w:p>
    <w:p w:rsidR="0095661C" w:rsidRDefault="0095661C" w:rsidP="0095661C">
      <w:pPr>
        <w:widowControl w:val="0"/>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Cs/>
          <w:iCs/>
          <w:lang w:val="es-UY"/>
        </w:rPr>
      </w:pPr>
      <w:r>
        <w:rPr>
          <w:bCs/>
          <w:iCs/>
          <w:lang w:val="es-UY"/>
        </w:rPr>
        <w:t>Anexo II Carta del Provee</w:t>
      </w:r>
      <w:r w:rsidRPr="00874E5E">
        <w:rPr>
          <w:bCs/>
          <w:iCs/>
          <w:lang w:val="es-UY"/>
        </w:rPr>
        <w:t xml:space="preserve">dor en los términos indicados </w:t>
      </w:r>
      <w:r w:rsidR="001703E8">
        <w:rPr>
          <w:bCs/>
          <w:iCs/>
          <w:lang w:val="es-UY"/>
        </w:rPr>
        <w:t>(fojas 18y19)</w:t>
      </w:r>
    </w:p>
    <w:p w:rsidR="0095661C" w:rsidRPr="00AE7351" w:rsidRDefault="0095661C" w:rsidP="0095661C">
      <w:pPr>
        <w:widowControl w:val="0"/>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Cs/>
          <w:iCs/>
          <w:lang w:val="es-UY"/>
        </w:rPr>
      </w:pPr>
      <w:r>
        <w:rPr>
          <w:rFonts w:eastAsia="Arial"/>
          <w:lang w:val="es-UY" w:eastAsia="es-UY" w:bidi="es-UY"/>
        </w:rPr>
        <w:t>Anexo IV: Planilla de declaración de antecedentes</w:t>
      </w:r>
      <w:r w:rsidR="001703E8">
        <w:rPr>
          <w:rFonts w:eastAsia="Arial"/>
          <w:lang w:val="es-UY" w:eastAsia="es-UY" w:bidi="es-UY"/>
        </w:rPr>
        <w:t xml:space="preserve"> (fojas 20)</w:t>
      </w:r>
    </w:p>
    <w:p w:rsidR="0095661C" w:rsidRPr="00874E5E" w:rsidRDefault="0095661C" w:rsidP="0095661C">
      <w:pPr>
        <w:numPr>
          <w:ilvl w:val="0"/>
          <w:numId w:val="6"/>
        </w:numPr>
        <w:jc w:val="both"/>
        <w:rPr>
          <w:bCs/>
          <w:iCs/>
          <w:lang w:val="es-UY"/>
        </w:rPr>
      </w:pPr>
      <w:r w:rsidRPr="00874E5E">
        <w:rPr>
          <w:bCs/>
          <w:iCs/>
          <w:lang w:val="es-UY"/>
        </w:rPr>
        <w:t>Exclusivamente para los proveedores que se acojan a los regímenes de preferencia documentación exigida por artículo 8.2. Para las ofertas que se amparen a dicho régimen y no agreguen la documentación, no será considerada las preferencias.</w:t>
      </w:r>
    </w:p>
    <w:p w:rsidR="0095661C" w:rsidRPr="0087701C" w:rsidRDefault="0095661C" w:rsidP="0095661C">
      <w:pPr>
        <w:rPr>
          <w:bCs/>
          <w:i/>
          <w:iCs/>
          <w:spacing w:val="-3"/>
          <w:u w:val="single"/>
          <w:lang w:eastAsia="ar-SA"/>
        </w:rPr>
      </w:pPr>
    </w:p>
    <w:p w:rsidR="0095661C" w:rsidRPr="00C31BA0" w:rsidRDefault="0095661C" w:rsidP="0095661C">
      <w:pPr>
        <w:jc w:val="both"/>
        <w:rPr>
          <w:color w:val="000000"/>
        </w:rPr>
      </w:pPr>
      <w:r w:rsidRPr="00C31BA0">
        <w:rPr>
          <w:color w:val="000000"/>
        </w:rPr>
        <w:t xml:space="preserve">Estudiada la validez de la documentación de presentación obligatoria, se procederá al estudio de la documentación presentada </w:t>
      </w:r>
    </w:p>
    <w:p w:rsidR="0095661C" w:rsidRPr="00C31BA0" w:rsidRDefault="0095661C" w:rsidP="0095661C">
      <w:pPr>
        <w:jc w:val="both"/>
        <w:rPr>
          <w:color w:val="000000"/>
        </w:rPr>
      </w:pPr>
      <w:r w:rsidRPr="00C31BA0">
        <w:rPr>
          <w:color w:val="000000"/>
        </w:rPr>
        <w:t>De las ofertas cuya documentación cumpla con los requerimientos, se procederá a la evaluación técnica.</w:t>
      </w:r>
    </w:p>
    <w:p w:rsidR="0095661C" w:rsidRPr="00C31BA0" w:rsidRDefault="0095661C" w:rsidP="0095661C">
      <w:pPr>
        <w:jc w:val="both"/>
      </w:pPr>
    </w:p>
    <w:p w:rsidR="0095661C" w:rsidRPr="00C31BA0" w:rsidRDefault="0095661C" w:rsidP="0095661C">
      <w:pPr>
        <w:jc w:val="both"/>
      </w:pPr>
      <w:r w:rsidRPr="00C31BA0">
        <w:t xml:space="preserve">Para la evaluación técnica se considerará en primer lugar la oferta más económica y aquellas </w:t>
      </w:r>
      <w:r>
        <w:t xml:space="preserve">cuyo </w:t>
      </w:r>
      <w:r w:rsidRPr="00C31BA0">
        <w:t>monto no supere el 5%</w:t>
      </w:r>
      <w:r>
        <w:t xml:space="preserve"> a la de menor valor</w:t>
      </w:r>
      <w:r w:rsidRPr="00C31BA0">
        <w:t xml:space="preserve"> </w:t>
      </w:r>
    </w:p>
    <w:p w:rsidR="0095661C" w:rsidRDefault="0095661C" w:rsidP="0095661C"/>
    <w:p w:rsidR="0095661C" w:rsidRDefault="0095661C" w:rsidP="00341D28">
      <w:r w:rsidRPr="00C31BA0">
        <w:t xml:space="preserve">La Evaluación </w:t>
      </w:r>
      <w:r w:rsidR="00A14DAB" w:rsidRPr="00C31BA0">
        <w:t>Técnica:</w:t>
      </w:r>
    </w:p>
    <w:p w:rsidR="001A0110" w:rsidRPr="00DE68AC" w:rsidRDefault="00341D28" w:rsidP="001A0110">
      <w:pPr>
        <w:shd w:val="clear" w:color="auto" w:fill="FFF2CC" w:themeFill="accent4" w:themeFillTint="33"/>
        <w:jc w:val="both"/>
        <w:rPr>
          <w:b/>
          <w:bCs/>
          <w:u w:val="single"/>
        </w:rPr>
      </w:pPr>
      <w:r>
        <w:t xml:space="preserve">La evaluación técnica verificará que </w:t>
      </w:r>
      <w:r w:rsidR="00A14DAB">
        <w:t>los productos ofertados para cada uno de los ítems cumplan</w:t>
      </w:r>
      <w:r>
        <w:t xml:space="preserve"> con </w:t>
      </w:r>
      <w:r w:rsidR="00A14DAB">
        <w:t>los requerimientos</w:t>
      </w:r>
      <w:r>
        <w:t xml:space="preserve"> del</w:t>
      </w:r>
      <w:r w:rsidR="001A0110">
        <w:t xml:space="preserve"> </w:t>
      </w:r>
      <w:r w:rsidR="001A0110" w:rsidRPr="00DE68AC">
        <w:rPr>
          <w:b/>
          <w:bCs/>
          <w:u w:val="single"/>
        </w:rPr>
        <w:t>ANEXO I: Técnico y de Programación de Entregas</w:t>
      </w:r>
      <w:r w:rsidR="001A0110">
        <w:rPr>
          <w:b/>
          <w:bCs/>
          <w:u w:val="single"/>
        </w:rPr>
        <w:t xml:space="preserve"> (fojas 1</w:t>
      </w:r>
      <w:r w:rsidR="001703E8">
        <w:rPr>
          <w:b/>
          <w:bCs/>
          <w:u w:val="single"/>
        </w:rPr>
        <w:t>5</w:t>
      </w:r>
      <w:r w:rsidR="001A0110">
        <w:rPr>
          <w:b/>
          <w:bCs/>
          <w:u w:val="single"/>
        </w:rPr>
        <w:t xml:space="preserve"> y 1</w:t>
      </w:r>
      <w:r w:rsidR="001703E8">
        <w:rPr>
          <w:b/>
          <w:bCs/>
          <w:u w:val="single"/>
        </w:rPr>
        <w:t>6</w:t>
      </w:r>
      <w:r w:rsidR="001A0110">
        <w:rPr>
          <w:b/>
          <w:bCs/>
          <w:u w:val="single"/>
        </w:rPr>
        <w:t>)</w:t>
      </w:r>
    </w:p>
    <w:p w:rsidR="00341D28" w:rsidRPr="00C31BA0" w:rsidRDefault="00341D28" w:rsidP="00341D28"/>
    <w:p w:rsidR="00341D28" w:rsidRDefault="00341D28" w:rsidP="0095661C">
      <w:pPr>
        <w:jc w:val="both"/>
        <w:rPr>
          <w:b/>
          <w:bCs/>
          <w:iCs/>
          <w:lang w:val="es-UY"/>
        </w:rPr>
      </w:pPr>
    </w:p>
    <w:p w:rsidR="0095661C" w:rsidRPr="00C31BA0" w:rsidRDefault="0095661C" w:rsidP="0095661C">
      <w:pPr>
        <w:jc w:val="both"/>
        <w:rPr>
          <w:b/>
          <w:bCs/>
          <w:iCs/>
          <w:lang w:val="es-UY"/>
        </w:rPr>
      </w:pPr>
      <w:r w:rsidRPr="00C31BA0">
        <w:rPr>
          <w:b/>
          <w:bCs/>
          <w:iCs/>
          <w:lang w:val="es-UY"/>
        </w:rPr>
        <w:t>Culminada la evaluación técnica se adjudicará a la oferta de menor precio que cumpla con los requisitos mínimos exigibles, conforme a lo establecido en el final del artículo 68 final inciso 3 del TOCAF</w:t>
      </w:r>
      <w:bookmarkStart w:id="611" w:name="_Toc371401601"/>
      <w:bookmarkStart w:id="612" w:name="_Toc454812675"/>
      <w:bookmarkStart w:id="613" w:name="_Toc475209920"/>
      <w:r w:rsidRPr="00C31BA0">
        <w:rPr>
          <w:b/>
          <w:bCs/>
          <w:iCs/>
          <w:lang w:val="es-UY"/>
        </w:rPr>
        <w:t>.</w:t>
      </w:r>
      <w:r w:rsidR="00B631EE">
        <w:rPr>
          <w:b/>
          <w:bCs/>
          <w:iCs/>
          <w:lang w:val="es-UY"/>
        </w:rPr>
        <w:t xml:space="preserve"> Los ítems 2y3 se evaluarán en forma conjunta.</w:t>
      </w:r>
    </w:p>
    <w:p w:rsidR="0083519E" w:rsidRPr="0083519E" w:rsidRDefault="0083519E" w:rsidP="0083519E">
      <w:pPr>
        <w:pStyle w:val="Prrafodelista"/>
        <w:keepNext/>
        <w:numPr>
          <w:ilvl w:val="0"/>
          <w:numId w:val="20"/>
        </w:numPr>
        <w:spacing w:before="240" w:after="60"/>
        <w:jc w:val="both"/>
        <w:outlineLvl w:val="1"/>
        <w:rPr>
          <w:rStyle w:val="nfasis"/>
          <w:b/>
          <w:bCs/>
          <w:i w:val="0"/>
          <w:iCs w:val="0"/>
          <w:vanish/>
        </w:rPr>
      </w:pPr>
      <w:bookmarkStart w:id="614" w:name="_Toc39816642"/>
      <w:bookmarkStart w:id="615" w:name="_Toc39817453"/>
      <w:bookmarkStart w:id="616" w:name="_Toc39990306"/>
      <w:bookmarkStart w:id="617" w:name="_Toc39990449"/>
      <w:bookmarkStart w:id="618" w:name="_Toc39990717"/>
      <w:bookmarkStart w:id="619" w:name="_Toc39991074"/>
      <w:bookmarkStart w:id="620" w:name="_Toc39991183"/>
      <w:bookmarkStart w:id="621" w:name="_Toc39991240"/>
      <w:bookmarkStart w:id="622" w:name="_Toc39991297"/>
      <w:bookmarkStart w:id="623" w:name="_Toc39992044"/>
      <w:bookmarkStart w:id="624" w:name="_Toc40001239"/>
      <w:bookmarkStart w:id="625" w:name="_Toc40002392"/>
      <w:bookmarkStart w:id="626" w:name="_Toc40003561"/>
      <w:bookmarkStart w:id="627" w:name="_Toc40003618"/>
      <w:bookmarkStart w:id="628" w:name="_Toc40003675"/>
      <w:bookmarkStart w:id="629" w:name="_Toc40003905"/>
      <w:bookmarkStart w:id="630" w:name="_Toc40004430"/>
      <w:bookmarkStart w:id="631" w:name="_Toc40006694"/>
      <w:bookmarkStart w:id="632" w:name="_Toc40006922"/>
      <w:bookmarkStart w:id="633" w:name="_Toc40007188"/>
      <w:bookmarkStart w:id="634" w:name="_Toc40007234"/>
      <w:bookmarkStart w:id="635" w:name="_Toc40007281"/>
      <w:bookmarkStart w:id="636" w:name="_Toc40007328"/>
      <w:bookmarkStart w:id="637" w:name="_Toc40007531"/>
      <w:bookmarkStart w:id="638" w:name="_Toc40007583"/>
      <w:bookmarkStart w:id="639" w:name="_Toc40007733"/>
      <w:bookmarkStart w:id="640" w:name="_Toc40007831"/>
      <w:bookmarkStart w:id="641" w:name="_Toc40007933"/>
      <w:bookmarkStart w:id="642" w:name="_Toc40008024"/>
      <w:bookmarkStart w:id="643" w:name="_Toc40027065"/>
      <w:bookmarkStart w:id="644" w:name="_Toc10037591"/>
      <w:bookmarkStart w:id="645" w:name="_Toc16857106"/>
      <w:bookmarkStart w:id="646" w:name="_Toc31712374"/>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83519E" w:rsidRPr="0083519E" w:rsidRDefault="0083519E" w:rsidP="0083519E">
      <w:pPr>
        <w:pStyle w:val="Prrafodelista"/>
        <w:keepNext/>
        <w:numPr>
          <w:ilvl w:val="0"/>
          <w:numId w:val="20"/>
        </w:numPr>
        <w:spacing w:before="240" w:after="60"/>
        <w:jc w:val="both"/>
        <w:outlineLvl w:val="1"/>
        <w:rPr>
          <w:rStyle w:val="nfasis"/>
          <w:b/>
          <w:bCs/>
          <w:i w:val="0"/>
          <w:iCs w:val="0"/>
          <w:vanish/>
        </w:rPr>
      </w:pPr>
      <w:bookmarkStart w:id="647" w:name="_Toc39816643"/>
      <w:bookmarkStart w:id="648" w:name="_Toc39817454"/>
      <w:bookmarkStart w:id="649" w:name="_Toc39990307"/>
      <w:bookmarkStart w:id="650" w:name="_Toc39990450"/>
      <w:bookmarkStart w:id="651" w:name="_Toc39990718"/>
      <w:bookmarkStart w:id="652" w:name="_Toc39991075"/>
      <w:bookmarkStart w:id="653" w:name="_Toc39991184"/>
      <w:bookmarkStart w:id="654" w:name="_Toc39991241"/>
      <w:bookmarkStart w:id="655" w:name="_Toc39991298"/>
      <w:bookmarkStart w:id="656" w:name="_Toc39992045"/>
      <w:bookmarkStart w:id="657" w:name="_Toc40001240"/>
      <w:bookmarkStart w:id="658" w:name="_Toc40002393"/>
      <w:bookmarkStart w:id="659" w:name="_Toc40003562"/>
      <w:bookmarkStart w:id="660" w:name="_Toc40003619"/>
      <w:bookmarkStart w:id="661" w:name="_Toc40003676"/>
      <w:bookmarkStart w:id="662" w:name="_Toc40003906"/>
      <w:bookmarkStart w:id="663" w:name="_Toc40004431"/>
      <w:bookmarkStart w:id="664" w:name="_Toc40006695"/>
      <w:bookmarkStart w:id="665" w:name="_Toc40006923"/>
      <w:bookmarkStart w:id="666" w:name="_Toc40007189"/>
      <w:bookmarkStart w:id="667" w:name="_Toc40007235"/>
      <w:bookmarkStart w:id="668" w:name="_Toc40007282"/>
      <w:bookmarkStart w:id="669" w:name="_Toc40007329"/>
      <w:bookmarkStart w:id="670" w:name="_Toc40007532"/>
      <w:bookmarkStart w:id="671" w:name="_Toc40007584"/>
      <w:bookmarkStart w:id="672" w:name="_Toc40007734"/>
      <w:bookmarkStart w:id="673" w:name="_Toc40007832"/>
      <w:bookmarkStart w:id="674" w:name="_Toc40007934"/>
      <w:bookmarkStart w:id="675" w:name="_Toc40008025"/>
      <w:bookmarkStart w:id="676" w:name="_Toc4002706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83519E" w:rsidRPr="0083519E" w:rsidRDefault="0083519E" w:rsidP="0083519E">
      <w:pPr>
        <w:pStyle w:val="Prrafodelista"/>
        <w:keepNext/>
        <w:numPr>
          <w:ilvl w:val="1"/>
          <w:numId w:val="20"/>
        </w:numPr>
        <w:spacing w:before="240" w:after="60"/>
        <w:jc w:val="both"/>
        <w:outlineLvl w:val="1"/>
        <w:rPr>
          <w:rStyle w:val="nfasis"/>
          <w:b/>
          <w:bCs/>
          <w:i w:val="0"/>
          <w:iCs w:val="0"/>
          <w:vanish/>
        </w:rPr>
      </w:pPr>
      <w:bookmarkStart w:id="677" w:name="_Toc39816644"/>
      <w:bookmarkStart w:id="678" w:name="_Toc39817455"/>
      <w:bookmarkStart w:id="679" w:name="_Toc39990308"/>
      <w:bookmarkStart w:id="680" w:name="_Toc39990451"/>
      <w:bookmarkStart w:id="681" w:name="_Toc39990719"/>
      <w:bookmarkStart w:id="682" w:name="_Toc39991076"/>
      <w:bookmarkStart w:id="683" w:name="_Toc39991185"/>
      <w:bookmarkStart w:id="684" w:name="_Toc39991242"/>
      <w:bookmarkStart w:id="685" w:name="_Toc39991299"/>
      <w:bookmarkStart w:id="686" w:name="_Toc39992046"/>
      <w:bookmarkStart w:id="687" w:name="_Toc40001241"/>
      <w:bookmarkStart w:id="688" w:name="_Toc40002394"/>
      <w:bookmarkStart w:id="689" w:name="_Toc40003563"/>
      <w:bookmarkStart w:id="690" w:name="_Toc40003620"/>
      <w:bookmarkStart w:id="691" w:name="_Toc40003677"/>
      <w:bookmarkStart w:id="692" w:name="_Toc40003907"/>
      <w:bookmarkStart w:id="693" w:name="_Toc40004432"/>
      <w:bookmarkStart w:id="694" w:name="_Toc40006696"/>
      <w:bookmarkStart w:id="695" w:name="_Toc40006924"/>
      <w:bookmarkStart w:id="696" w:name="_Toc40007190"/>
      <w:bookmarkStart w:id="697" w:name="_Toc40007236"/>
      <w:bookmarkStart w:id="698" w:name="_Toc40007283"/>
      <w:bookmarkStart w:id="699" w:name="_Toc40007330"/>
      <w:bookmarkStart w:id="700" w:name="_Toc40007533"/>
      <w:bookmarkStart w:id="701" w:name="_Toc40007585"/>
      <w:bookmarkStart w:id="702" w:name="_Toc40007735"/>
      <w:bookmarkStart w:id="703" w:name="_Toc40007833"/>
      <w:bookmarkStart w:id="704" w:name="_Toc40007935"/>
      <w:bookmarkStart w:id="705" w:name="_Toc40008026"/>
      <w:bookmarkStart w:id="706" w:name="_Toc40027067"/>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95661C" w:rsidRPr="008314DF" w:rsidRDefault="0095661C" w:rsidP="008314DF">
      <w:pPr>
        <w:pStyle w:val="Ttulo2"/>
        <w:rPr>
          <w:rStyle w:val="nfasis"/>
          <w:i/>
          <w:iCs/>
        </w:rPr>
      </w:pPr>
      <w:bookmarkStart w:id="707" w:name="_Toc40001242"/>
      <w:bookmarkStart w:id="708" w:name="_Toc40027068"/>
      <w:r w:rsidRPr="008314DF">
        <w:rPr>
          <w:rStyle w:val="nfasis"/>
          <w:i/>
          <w:iCs/>
        </w:rPr>
        <w:t>Mejora de Ofertas</w:t>
      </w:r>
      <w:bookmarkEnd w:id="611"/>
      <w:bookmarkEnd w:id="612"/>
      <w:bookmarkEnd w:id="613"/>
      <w:bookmarkEnd w:id="644"/>
      <w:bookmarkEnd w:id="645"/>
      <w:bookmarkEnd w:id="646"/>
      <w:bookmarkEnd w:id="707"/>
      <w:bookmarkEnd w:id="708"/>
    </w:p>
    <w:p w:rsidR="0095661C" w:rsidRPr="00BA446D" w:rsidRDefault="0095661C" w:rsidP="0095661C">
      <w:pPr>
        <w:jc w:val="both"/>
        <w:rPr>
          <w:rStyle w:val="nfasis"/>
          <w:bCs/>
          <w:i w:val="0"/>
          <w:lang w:val="es-UY"/>
        </w:rPr>
      </w:pPr>
      <w:r w:rsidRPr="00C31BA0">
        <w:rPr>
          <w:bCs/>
          <w:iCs/>
          <w:lang w:val="es-UY"/>
        </w:rPr>
        <w:t>En caso de similitud en las ofertas, la Administración podrá aplicar lo establecido en el Artículo 66 del TOCAF.</w:t>
      </w:r>
      <w:bookmarkStart w:id="709" w:name="_Toc371401603"/>
    </w:p>
    <w:p w:rsidR="0095661C" w:rsidRPr="008314DF" w:rsidRDefault="0095661C" w:rsidP="008314DF">
      <w:pPr>
        <w:pStyle w:val="Ttulo1"/>
        <w:rPr>
          <w:rStyle w:val="nfasis"/>
          <w:i w:val="0"/>
          <w:iCs w:val="0"/>
        </w:rPr>
      </w:pPr>
      <w:bookmarkStart w:id="710" w:name="_Toc10037592"/>
      <w:bookmarkStart w:id="711" w:name="_Toc16857107"/>
      <w:bookmarkStart w:id="712" w:name="_Toc31712375"/>
      <w:bookmarkStart w:id="713" w:name="_Toc39771909"/>
      <w:bookmarkStart w:id="714" w:name="_Toc40001243"/>
      <w:bookmarkStart w:id="715" w:name="_Toc40027069"/>
      <w:r w:rsidRPr="008314DF">
        <w:rPr>
          <w:rStyle w:val="nfasis"/>
          <w:i w:val="0"/>
          <w:iCs w:val="0"/>
        </w:rPr>
        <w:t>ADJUDICACIÓN</w:t>
      </w:r>
      <w:bookmarkEnd w:id="709"/>
      <w:bookmarkEnd w:id="710"/>
      <w:bookmarkEnd w:id="711"/>
      <w:bookmarkEnd w:id="712"/>
      <w:bookmarkEnd w:id="713"/>
      <w:bookmarkEnd w:id="714"/>
      <w:bookmarkEnd w:id="715"/>
    </w:p>
    <w:p w:rsidR="0083519E" w:rsidRPr="0083519E" w:rsidRDefault="0083519E" w:rsidP="0083519E">
      <w:pPr>
        <w:pStyle w:val="Prrafodelista"/>
        <w:keepNext/>
        <w:numPr>
          <w:ilvl w:val="0"/>
          <w:numId w:val="14"/>
        </w:numPr>
        <w:spacing w:before="240" w:after="60"/>
        <w:jc w:val="both"/>
        <w:outlineLvl w:val="1"/>
        <w:rPr>
          <w:rStyle w:val="nfasis"/>
          <w:rFonts w:ascii="Arial" w:hAnsi="Arial" w:cs="Arial"/>
          <w:b/>
          <w:bCs/>
          <w:i w:val="0"/>
          <w:iCs w:val="0"/>
          <w:vanish/>
          <w:sz w:val="28"/>
          <w:szCs w:val="28"/>
        </w:rPr>
      </w:pPr>
      <w:bookmarkStart w:id="716" w:name="_Toc39816647"/>
      <w:bookmarkStart w:id="717" w:name="_Toc39817458"/>
      <w:bookmarkStart w:id="718" w:name="_Toc39990311"/>
      <w:bookmarkStart w:id="719" w:name="_Toc39990454"/>
      <w:bookmarkStart w:id="720" w:name="_Toc39990722"/>
      <w:bookmarkStart w:id="721" w:name="_Toc39991079"/>
      <w:bookmarkStart w:id="722" w:name="_Toc39991188"/>
      <w:bookmarkStart w:id="723" w:name="_Toc39991245"/>
      <w:bookmarkStart w:id="724" w:name="_Toc39991302"/>
      <w:bookmarkStart w:id="725" w:name="_Toc39992049"/>
      <w:bookmarkStart w:id="726" w:name="_Toc40001244"/>
      <w:bookmarkStart w:id="727" w:name="_Toc40002397"/>
      <w:bookmarkStart w:id="728" w:name="_Toc40003566"/>
      <w:bookmarkStart w:id="729" w:name="_Toc40003623"/>
      <w:bookmarkStart w:id="730" w:name="_Toc40003680"/>
      <w:bookmarkStart w:id="731" w:name="_Toc40003910"/>
      <w:bookmarkStart w:id="732" w:name="_Toc40004435"/>
      <w:bookmarkStart w:id="733" w:name="_Toc40006699"/>
      <w:bookmarkStart w:id="734" w:name="_Toc40006927"/>
      <w:bookmarkStart w:id="735" w:name="_Toc40007193"/>
      <w:bookmarkStart w:id="736" w:name="_Toc40007239"/>
      <w:bookmarkStart w:id="737" w:name="_Toc40007286"/>
      <w:bookmarkStart w:id="738" w:name="_Toc40007333"/>
      <w:bookmarkStart w:id="739" w:name="_Toc40007536"/>
      <w:bookmarkStart w:id="740" w:name="_Toc40007588"/>
      <w:bookmarkStart w:id="741" w:name="_Toc40007738"/>
      <w:bookmarkStart w:id="742" w:name="_Toc40007836"/>
      <w:bookmarkStart w:id="743" w:name="_Toc40007938"/>
      <w:bookmarkStart w:id="744" w:name="_Toc40008029"/>
      <w:bookmarkStart w:id="745" w:name="_Toc40027070"/>
      <w:bookmarkStart w:id="746" w:name="_Toc371401604"/>
      <w:bookmarkStart w:id="747" w:name="_Toc454812677"/>
      <w:bookmarkStart w:id="748" w:name="_Toc475209922"/>
      <w:bookmarkStart w:id="749" w:name="_Toc10037593"/>
      <w:bookmarkStart w:id="750" w:name="_Toc16857108"/>
      <w:bookmarkStart w:id="751" w:name="_Toc31712376"/>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rsidR="0095661C" w:rsidRPr="008314DF" w:rsidRDefault="0095661C" w:rsidP="008314DF">
      <w:pPr>
        <w:pStyle w:val="Ttulo2"/>
        <w:rPr>
          <w:rStyle w:val="nfasis"/>
          <w:i/>
          <w:iCs/>
        </w:rPr>
      </w:pPr>
      <w:bookmarkStart w:id="752" w:name="_Toc40001245"/>
      <w:bookmarkStart w:id="753" w:name="_Toc40027071"/>
      <w:r w:rsidRPr="008314DF">
        <w:rPr>
          <w:rStyle w:val="nfasis"/>
          <w:i/>
          <w:iCs/>
        </w:rPr>
        <w:t>Facultad de la Administración</w:t>
      </w:r>
      <w:bookmarkEnd w:id="746"/>
      <w:bookmarkEnd w:id="747"/>
      <w:bookmarkEnd w:id="748"/>
      <w:bookmarkEnd w:id="749"/>
      <w:bookmarkEnd w:id="750"/>
      <w:bookmarkEnd w:id="751"/>
      <w:bookmarkEnd w:id="752"/>
      <w:bookmarkEnd w:id="753"/>
    </w:p>
    <w:p w:rsidR="0095661C" w:rsidRPr="00CA2802" w:rsidRDefault="0095661C" w:rsidP="0095661C">
      <w:pPr>
        <w:jc w:val="both"/>
        <w:rPr>
          <w:bCs/>
          <w:iCs/>
          <w:lang w:val="es-UY"/>
        </w:rPr>
      </w:pPr>
      <w:r w:rsidRPr="00CA2802">
        <w:rPr>
          <w:bCs/>
          <w:iCs/>
          <w:lang w:val="es-UY"/>
        </w:rPr>
        <w:t>La Administración se reserva el derecho de adjudicar la licitación a la o las ofertas que considere más convenientes para sus intereses y a las necesidades del servicio, aunque no sea la de menor precio y también de rechazar a su exclusivo juicio, la totalidad de las ofertas.</w:t>
      </w:r>
    </w:p>
    <w:p w:rsidR="0095661C" w:rsidRPr="00CA2802" w:rsidRDefault="0095661C" w:rsidP="0095661C">
      <w:pPr>
        <w:jc w:val="both"/>
        <w:rPr>
          <w:bCs/>
          <w:iCs/>
          <w:lang w:val="es-UY"/>
        </w:rPr>
      </w:pPr>
      <w:r w:rsidRPr="00CA2802">
        <w:rPr>
          <w:bCs/>
          <w:iCs/>
          <w:lang w:val="es-UY"/>
        </w:rPr>
        <w:t>La Administración está facultada para:</w:t>
      </w:r>
    </w:p>
    <w:p w:rsidR="0095661C" w:rsidRPr="00CA2802" w:rsidRDefault="0095661C" w:rsidP="0095661C">
      <w:pPr>
        <w:numPr>
          <w:ilvl w:val="0"/>
          <w:numId w:val="2"/>
        </w:numPr>
        <w:ind w:left="0" w:firstLine="0"/>
        <w:jc w:val="both"/>
        <w:rPr>
          <w:bCs/>
          <w:iCs/>
          <w:lang w:val="es-UY"/>
        </w:rPr>
      </w:pPr>
      <w:r w:rsidRPr="00CA2802">
        <w:rPr>
          <w:bCs/>
          <w:iCs/>
          <w:lang w:val="es-UY"/>
        </w:rPr>
        <w:t>adjudicar la licitación al proponente que reúna las mejores condiciones de las citadas en el artículo precedente;</w:t>
      </w:r>
    </w:p>
    <w:p w:rsidR="0095661C" w:rsidRDefault="0095661C" w:rsidP="0095661C">
      <w:pPr>
        <w:numPr>
          <w:ilvl w:val="0"/>
          <w:numId w:val="2"/>
        </w:numPr>
        <w:ind w:left="0" w:firstLine="0"/>
        <w:jc w:val="both"/>
        <w:rPr>
          <w:bCs/>
          <w:iCs/>
          <w:lang w:val="es-UY"/>
        </w:rPr>
      </w:pPr>
      <w:r w:rsidRPr="00CA2802">
        <w:rPr>
          <w:bCs/>
          <w:iCs/>
          <w:lang w:val="es-UY"/>
        </w:rPr>
        <w:t xml:space="preserve">no adjudicar alguno o todos </w:t>
      </w:r>
      <w:r w:rsidR="00A14DAB" w:rsidRPr="00CA2802">
        <w:rPr>
          <w:bCs/>
          <w:iCs/>
          <w:lang w:val="es-UY"/>
        </w:rPr>
        <w:t>los ítems</w:t>
      </w:r>
      <w:r w:rsidRPr="00CA2802">
        <w:rPr>
          <w:bCs/>
          <w:iCs/>
          <w:lang w:val="es-UY"/>
        </w:rPr>
        <w:t xml:space="preserve"> licitados;</w:t>
      </w:r>
    </w:p>
    <w:p w:rsidR="0095661C" w:rsidRPr="000B0CC3" w:rsidRDefault="0095661C" w:rsidP="0095661C">
      <w:pPr>
        <w:numPr>
          <w:ilvl w:val="0"/>
          <w:numId w:val="2"/>
        </w:numPr>
        <w:ind w:left="0" w:firstLine="0"/>
        <w:jc w:val="both"/>
        <w:rPr>
          <w:bCs/>
          <w:iCs/>
          <w:lang w:val="es-UY"/>
        </w:rPr>
      </w:pPr>
      <w:r>
        <w:rPr>
          <w:bCs/>
          <w:iCs/>
          <w:lang w:val="es-UY"/>
        </w:rPr>
        <w:t>a</w:t>
      </w:r>
      <w:r w:rsidRPr="000B0CC3">
        <w:rPr>
          <w:bCs/>
          <w:iCs/>
          <w:lang w:val="es-UY"/>
        </w:rPr>
        <w:t>djudicar por Ítem.</w:t>
      </w:r>
    </w:p>
    <w:p w:rsidR="0095661C" w:rsidRPr="00CA2802" w:rsidRDefault="0095661C" w:rsidP="0095661C">
      <w:pPr>
        <w:numPr>
          <w:ilvl w:val="0"/>
          <w:numId w:val="2"/>
        </w:numPr>
        <w:ind w:left="0" w:firstLine="0"/>
        <w:jc w:val="both"/>
        <w:rPr>
          <w:bCs/>
          <w:iCs/>
          <w:lang w:val="es-UY"/>
        </w:rPr>
      </w:pPr>
      <w:r w:rsidRPr="00CA2802">
        <w:rPr>
          <w:bCs/>
          <w:iCs/>
          <w:lang w:val="es-UY"/>
        </w:rPr>
        <w:t>considerar como aspecto preponderante para rechazar una oferta, los antecedentes de los oferentes relacionados con la conducta comercial asumida en el cumplimiento d</w:t>
      </w:r>
      <w:r>
        <w:rPr>
          <w:bCs/>
          <w:iCs/>
          <w:lang w:val="es-UY"/>
        </w:rPr>
        <w:t>e contrataciones con la misma y con otros organismos estatales.</w:t>
      </w:r>
    </w:p>
    <w:p w:rsidR="0095661C" w:rsidRPr="008314DF" w:rsidRDefault="0095661C" w:rsidP="008314DF">
      <w:pPr>
        <w:pStyle w:val="Ttulo2"/>
        <w:rPr>
          <w:rStyle w:val="nfasis"/>
          <w:i/>
          <w:iCs/>
        </w:rPr>
      </w:pPr>
      <w:bookmarkStart w:id="754" w:name="_Toc371401605"/>
      <w:bookmarkStart w:id="755" w:name="_Toc454812678"/>
      <w:bookmarkStart w:id="756" w:name="_Toc475209923"/>
      <w:bookmarkStart w:id="757" w:name="_Toc10037594"/>
      <w:bookmarkStart w:id="758" w:name="_Toc16857109"/>
      <w:bookmarkStart w:id="759" w:name="_Toc31712377"/>
      <w:bookmarkStart w:id="760" w:name="_Toc40001246"/>
      <w:bookmarkStart w:id="761" w:name="_Toc40027072"/>
      <w:r w:rsidRPr="008314DF">
        <w:rPr>
          <w:rStyle w:val="nfasis"/>
          <w:i/>
          <w:iCs/>
        </w:rPr>
        <w:lastRenderedPageBreak/>
        <w:t>Notificación de la Resolución y Orden de Compra</w:t>
      </w:r>
      <w:bookmarkEnd w:id="754"/>
      <w:bookmarkEnd w:id="755"/>
      <w:bookmarkEnd w:id="756"/>
      <w:bookmarkEnd w:id="757"/>
      <w:bookmarkEnd w:id="758"/>
      <w:bookmarkEnd w:id="759"/>
      <w:bookmarkEnd w:id="760"/>
      <w:bookmarkEnd w:id="761"/>
    </w:p>
    <w:p w:rsidR="0095661C" w:rsidRDefault="0095661C" w:rsidP="0095661C">
      <w:pPr>
        <w:jc w:val="both"/>
        <w:rPr>
          <w:bCs/>
          <w:iCs/>
          <w:lang w:val="es-UY"/>
        </w:rPr>
      </w:pPr>
      <w:r w:rsidRPr="00CA2802">
        <w:rPr>
          <w:bCs/>
          <w:iCs/>
          <w:lang w:val="es-UY"/>
        </w:rPr>
        <w:t>La notificación de la Resolución de Ad</w:t>
      </w:r>
      <w:r>
        <w:rPr>
          <w:bCs/>
          <w:iCs/>
          <w:lang w:val="es-UY"/>
        </w:rPr>
        <w:t>judicación conjuntamente con la</w:t>
      </w:r>
      <w:r w:rsidRPr="00CA2802">
        <w:rPr>
          <w:bCs/>
          <w:iCs/>
          <w:lang w:val="es-UY"/>
        </w:rPr>
        <w:t xml:space="preserve"> Orden de Compra correspondiente a la firma adjudicataria, constituirá a todos los efectos legales el contrato correspondiente a que se refieren las disposiciones de este Pliego, siendo las obligaciones y derechos del contratista las que surgen de las normas jurídicas aplicables, los pliegos y su oferta.</w:t>
      </w:r>
    </w:p>
    <w:p w:rsidR="0095661C" w:rsidRDefault="0095661C" w:rsidP="0095661C">
      <w:pPr>
        <w:jc w:val="both"/>
        <w:rPr>
          <w:bCs/>
          <w:iCs/>
          <w:lang w:val="es-UY"/>
        </w:rPr>
      </w:pPr>
    </w:p>
    <w:p w:rsidR="0095661C" w:rsidRPr="00B446AC" w:rsidRDefault="0095661C" w:rsidP="0095661C">
      <w:pPr>
        <w:jc w:val="both"/>
        <w:rPr>
          <w:rFonts w:ascii="Arial" w:hAnsi="Arial" w:cs="Arial"/>
          <w:b/>
          <w:sz w:val="22"/>
          <w:szCs w:val="22"/>
          <w:u w:val="single"/>
        </w:rPr>
      </w:pPr>
      <w:r w:rsidRPr="00B446AC">
        <w:rPr>
          <w:rFonts w:ascii="Arial" w:hAnsi="Arial" w:cs="Arial"/>
          <w:b/>
          <w:sz w:val="22"/>
          <w:szCs w:val="22"/>
          <w:u w:val="single"/>
        </w:rPr>
        <w:t>La notificación se realizará al e</w:t>
      </w:r>
      <w:r>
        <w:rPr>
          <w:rFonts w:ascii="Arial" w:hAnsi="Arial" w:cs="Arial"/>
          <w:b/>
          <w:sz w:val="22"/>
          <w:szCs w:val="22"/>
          <w:u w:val="single"/>
        </w:rPr>
        <w:t>-</w:t>
      </w:r>
      <w:r w:rsidRPr="00B446AC">
        <w:rPr>
          <w:rFonts w:ascii="Arial" w:hAnsi="Arial" w:cs="Arial"/>
          <w:b/>
          <w:sz w:val="22"/>
          <w:szCs w:val="22"/>
          <w:u w:val="single"/>
        </w:rPr>
        <w:t>mail declarado en el anexo I, formulario de identificación de oferentes.</w:t>
      </w:r>
    </w:p>
    <w:p w:rsidR="0095661C" w:rsidRPr="008314DF" w:rsidRDefault="0095661C" w:rsidP="008314DF">
      <w:pPr>
        <w:pStyle w:val="Ttulo2"/>
        <w:rPr>
          <w:rStyle w:val="nfasis"/>
          <w:i/>
          <w:iCs/>
        </w:rPr>
      </w:pPr>
      <w:bookmarkStart w:id="762" w:name="_Toc371401606"/>
      <w:bookmarkStart w:id="763" w:name="_Toc454812679"/>
      <w:bookmarkStart w:id="764" w:name="_Toc475209924"/>
      <w:bookmarkStart w:id="765" w:name="_Toc10037595"/>
      <w:bookmarkStart w:id="766" w:name="_Toc16857110"/>
      <w:bookmarkStart w:id="767" w:name="_Toc31712378"/>
      <w:bookmarkStart w:id="768" w:name="_Toc40001247"/>
      <w:bookmarkStart w:id="769" w:name="_Toc40027073"/>
      <w:r w:rsidRPr="008314DF">
        <w:rPr>
          <w:rStyle w:val="nfasis"/>
          <w:i/>
          <w:iCs/>
        </w:rPr>
        <w:t>Documentación a Presentar por el Adjudicatario</w:t>
      </w:r>
      <w:bookmarkEnd w:id="762"/>
      <w:bookmarkEnd w:id="763"/>
      <w:bookmarkEnd w:id="764"/>
      <w:bookmarkEnd w:id="765"/>
      <w:bookmarkEnd w:id="766"/>
      <w:bookmarkEnd w:id="767"/>
      <w:bookmarkEnd w:id="768"/>
      <w:bookmarkEnd w:id="769"/>
    </w:p>
    <w:p w:rsidR="0095661C" w:rsidRDefault="0095661C" w:rsidP="0095661C">
      <w:pPr>
        <w:suppressAutoHyphens/>
        <w:rPr>
          <w:bCs/>
          <w:iCs/>
          <w:lang w:val="es-UY"/>
        </w:rPr>
      </w:pPr>
      <w:r w:rsidRPr="00CA2802">
        <w:rPr>
          <w:bCs/>
          <w:iCs/>
          <w:lang w:val="es-UY"/>
        </w:rPr>
        <w:t xml:space="preserve">El adjudicatario deberá estar inscripto en el RUPE (Registro Único de Proveedores del Estado) en estado ACTIVO al momento de la adjudicación. </w:t>
      </w:r>
    </w:p>
    <w:p w:rsidR="0095661C" w:rsidRPr="008314DF" w:rsidRDefault="0095661C" w:rsidP="008314DF">
      <w:pPr>
        <w:pStyle w:val="Ttulo1"/>
        <w:rPr>
          <w:rStyle w:val="nfasis"/>
          <w:i w:val="0"/>
          <w:iCs w:val="0"/>
        </w:rPr>
      </w:pPr>
      <w:bookmarkStart w:id="770" w:name="_Toc10037596"/>
      <w:bookmarkStart w:id="771" w:name="_Toc16857111"/>
      <w:bookmarkStart w:id="772" w:name="_Toc31712379"/>
      <w:bookmarkStart w:id="773" w:name="_Toc39771910"/>
      <w:bookmarkStart w:id="774" w:name="_Toc40001248"/>
      <w:bookmarkStart w:id="775" w:name="_Toc40027074"/>
      <w:r w:rsidRPr="008314DF">
        <w:rPr>
          <w:rStyle w:val="nfasis"/>
          <w:i w:val="0"/>
          <w:iCs w:val="0"/>
        </w:rPr>
        <w:t>FACTURACION</w:t>
      </w:r>
      <w:bookmarkEnd w:id="770"/>
      <w:bookmarkEnd w:id="771"/>
      <w:bookmarkEnd w:id="772"/>
      <w:bookmarkEnd w:id="773"/>
      <w:bookmarkEnd w:id="774"/>
      <w:bookmarkEnd w:id="775"/>
      <w:r w:rsidRPr="008314DF">
        <w:rPr>
          <w:rStyle w:val="nfasis"/>
          <w:i w:val="0"/>
          <w:iCs w:val="0"/>
        </w:rPr>
        <w:t xml:space="preserve"> </w:t>
      </w:r>
    </w:p>
    <w:p w:rsidR="0095661C" w:rsidRDefault="0095661C" w:rsidP="0095661C">
      <w:pPr>
        <w:suppressAutoHyphens/>
        <w:jc w:val="both"/>
        <w:rPr>
          <w:bCs/>
          <w:iCs/>
          <w:lang w:val="es-UY"/>
        </w:rPr>
      </w:pPr>
      <w:r w:rsidRPr="00CA2802">
        <w:rPr>
          <w:bCs/>
          <w:iCs/>
          <w:lang w:val="es-UY"/>
        </w:rPr>
        <w:t xml:space="preserve">La facturación se realizará </w:t>
      </w:r>
      <w:r w:rsidR="00341D28">
        <w:rPr>
          <w:bCs/>
          <w:iCs/>
          <w:lang w:val="es-UY"/>
        </w:rPr>
        <w:t xml:space="preserve">con la entrega de cada partida correspondiente a cada Orden de Compra </w:t>
      </w:r>
      <w:r w:rsidRPr="00CA2802">
        <w:rPr>
          <w:bCs/>
          <w:iCs/>
          <w:lang w:val="es-UY"/>
        </w:rPr>
        <w:t>La misma se pagará a los 60 días luego de confirmada lo trabajos realizados.</w:t>
      </w:r>
    </w:p>
    <w:p w:rsidR="0095661C" w:rsidRPr="008314DF" w:rsidRDefault="0095661C" w:rsidP="008314DF">
      <w:pPr>
        <w:pStyle w:val="Ttulo1"/>
        <w:rPr>
          <w:rStyle w:val="nfasis"/>
          <w:i w:val="0"/>
          <w:iCs w:val="0"/>
        </w:rPr>
      </w:pPr>
      <w:bookmarkStart w:id="776" w:name="_Toc371401609"/>
      <w:bookmarkStart w:id="777" w:name="_Toc10037597"/>
      <w:bookmarkStart w:id="778" w:name="_Toc16857112"/>
      <w:bookmarkStart w:id="779" w:name="_Toc31712380"/>
      <w:bookmarkStart w:id="780" w:name="_Toc39771911"/>
      <w:bookmarkStart w:id="781" w:name="_Toc40001249"/>
      <w:bookmarkStart w:id="782" w:name="_Toc40027075"/>
      <w:r w:rsidRPr="008314DF">
        <w:rPr>
          <w:rStyle w:val="nfasis"/>
          <w:i w:val="0"/>
          <w:iCs w:val="0"/>
        </w:rPr>
        <w:t>CESION DE CREDITOS</w:t>
      </w:r>
      <w:bookmarkEnd w:id="776"/>
      <w:bookmarkEnd w:id="777"/>
      <w:bookmarkEnd w:id="778"/>
      <w:bookmarkEnd w:id="779"/>
      <w:bookmarkEnd w:id="780"/>
      <w:bookmarkEnd w:id="781"/>
      <w:bookmarkEnd w:id="782"/>
    </w:p>
    <w:p w:rsidR="0095661C" w:rsidRPr="00E826E3" w:rsidRDefault="0095661C" w:rsidP="0095661C">
      <w:pPr>
        <w:jc w:val="both"/>
        <w:rPr>
          <w:bCs/>
          <w:iCs/>
          <w:lang w:val="es-UY"/>
        </w:rPr>
      </w:pPr>
      <w:r w:rsidRPr="000273E7">
        <w:rPr>
          <w:lang w:val="es-ES_tradnl"/>
        </w:rPr>
        <w:t xml:space="preserve">Cuando se configure una cesión de crédito, según los artículos 1737 y siguientes del Código Civil: </w:t>
      </w:r>
      <w:r w:rsidR="000971BB" w:rsidRPr="000273E7">
        <w:rPr>
          <w:lang w:val="es-ES_tradnl"/>
        </w:rPr>
        <w:t>a) la</w:t>
      </w:r>
      <w:r w:rsidRPr="000273E7">
        <w:rPr>
          <w:lang w:val="es-ES_tradnl"/>
        </w:rPr>
        <w:t xml:space="preserve"> Administración se reservará el derecho de oponer al cesionario todas las excepciones que se hubieran podido oponer al cedente, aún las meramente </w:t>
      </w:r>
      <w:r w:rsidRPr="00E826E3">
        <w:rPr>
          <w:bCs/>
          <w:iCs/>
          <w:lang w:val="es-UY"/>
        </w:rPr>
        <w:t>personales, b) la existencia y cobro de los créditos dependerá y se podrá hacer efectiva, en la forma y en la medida que sean exigibles según el Pliego y, por el cumplimiento del suministro.</w:t>
      </w:r>
    </w:p>
    <w:p w:rsidR="0095661C" w:rsidRPr="008314DF" w:rsidRDefault="0095661C" w:rsidP="008314DF">
      <w:pPr>
        <w:pStyle w:val="Ttulo1"/>
        <w:rPr>
          <w:rStyle w:val="nfasis"/>
          <w:i w:val="0"/>
          <w:iCs w:val="0"/>
        </w:rPr>
      </w:pPr>
      <w:bookmarkStart w:id="783" w:name="_Toc371401610"/>
      <w:bookmarkStart w:id="784" w:name="_Toc10037598"/>
      <w:bookmarkStart w:id="785" w:name="_Toc16857113"/>
      <w:bookmarkStart w:id="786" w:name="_Toc31712381"/>
      <w:bookmarkStart w:id="787" w:name="_Toc39771912"/>
      <w:bookmarkStart w:id="788" w:name="_Toc40001250"/>
      <w:bookmarkStart w:id="789" w:name="_Toc40027076"/>
      <w:r w:rsidRPr="008314DF">
        <w:rPr>
          <w:rStyle w:val="nfasis"/>
          <w:i w:val="0"/>
          <w:iCs w:val="0"/>
        </w:rPr>
        <w:t>MORA</w:t>
      </w:r>
      <w:bookmarkEnd w:id="783"/>
      <w:bookmarkEnd w:id="784"/>
      <w:bookmarkEnd w:id="785"/>
      <w:bookmarkEnd w:id="786"/>
      <w:bookmarkEnd w:id="787"/>
      <w:bookmarkEnd w:id="788"/>
      <w:bookmarkEnd w:id="789"/>
    </w:p>
    <w:p w:rsidR="0095661C" w:rsidRPr="00CA2802" w:rsidRDefault="0095661C" w:rsidP="0095661C">
      <w:pPr>
        <w:jc w:val="both"/>
        <w:rPr>
          <w:bCs/>
          <w:iCs/>
          <w:lang w:val="es-UY"/>
        </w:rPr>
      </w:pPr>
      <w:bookmarkStart w:id="790" w:name="_Toc454812683"/>
      <w:bookmarkStart w:id="791" w:name="_Toc475209928"/>
      <w:r w:rsidRPr="00CA2802">
        <w:rPr>
          <w:bCs/>
          <w:iCs/>
          <w:lang w:val="es-UY"/>
        </w:rPr>
        <w:t>La mora se producirá de pleno derecho por el no cumplimiento de las obligaciones contractuales, por demora injustificada a juicio del Organismo en la prestación de las mismas.</w:t>
      </w:r>
      <w:bookmarkEnd w:id="790"/>
      <w:bookmarkEnd w:id="791"/>
    </w:p>
    <w:p w:rsidR="0095661C" w:rsidRPr="008314DF" w:rsidRDefault="0095661C" w:rsidP="008314DF">
      <w:pPr>
        <w:pStyle w:val="Ttulo1"/>
        <w:rPr>
          <w:rStyle w:val="nfasis"/>
          <w:i w:val="0"/>
          <w:iCs w:val="0"/>
        </w:rPr>
      </w:pPr>
      <w:bookmarkStart w:id="792" w:name="_Toc10037599"/>
      <w:bookmarkStart w:id="793" w:name="_Toc16857114"/>
      <w:bookmarkStart w:id="794" w:name="_Toc31712382"/>
      <w:bookmarkStart w:id="795" w:name="_Toc39771913"/>
      <w:bookmarkStart w:id="796" w:name="_Toc40001251"/>
      <w:bookmarkStart w:id="797" w:name="_Toc40027077"/>
      <w:r w:rsidRPr="008314DF">
        <w:rPr>
          <w:rStyle w:val="nfasis"/>
          <w:i w:val="0"/>
          <w:iCs w:val="0"/>
        </w:rPr>
        <w:t>INCUMPLIMENTO</w:t>
      </w:r>
      <w:bookmarkEnd w:id="792"/>
      <w:bookmarkEnd w:id="793"/>
      <w:bookmarkEnd w:id="794"/>
      <w:bookmarkEnd w:id="795"/>
      <w:bookmarkEnd w:id="796"/>
      <w:bookmarkEnd w:id="797"/>
      <w:r w:rsidRPr="008314DF">
        <w:rPr>
          <w:rStyle w:val="nfasis"/>
          <w:i w:val="0"/>
          <w:iCs w:val="0"/>
        </w:rPr>
        <w:t xml:space="preserve"> </w:t>
      </w:r>
    </w:p>
    <w:p w:rsidR="0095661C" w:rsidRDefault="0095661C" w:rsidP="0095661C">
      <w:pPr>
        <w:pStyle w:val="Subttulo"/>
        <w:jc w:val="both"/>
        <w:rPr>
          <w:rFonts w:ascii="Times New Roman" w:hAnsi="Times New Roman"/>
          <w:b w:val="0"/>
          <w:bCs/>
          <w:iCs/>
          <w:sz w:val="24"/>
          <w:szCs w:val="24"/>
          <w:lang w:val="es-UY" w:eastAsia="es-ES"/>
        </w:rPr>
      </w:pPr>
      <w:r w:rsidRPr="00E826E3">
        <w:rPr>
          <w:rFonts w:ascii="Times New Roman" w:hAnsi="Times New Roman"/>
          <w:b w:val="0"/>
          <w:bCs/>
          <w:iCs/>
          <w:sz w:val="24"/>
          <w:szCs w:val="24"/>
          <w:lang w:val="es-UY" w:eastAsia="es-ES"/>
        </w:rPr>
        <w:t>El incumplimiento de las obligaciones del adjudicatario será controlado por funcionarios designados por el Organismo, mediante inspecciones y otros procedimientos que se estimen necesarios.</w:t>
      </w:r>
    </w:p>
    <w:p w:rsidR="0095661C" w:rsidRDefault="0095661C" w:rsidP="0095661C">
      <w:pPr>
        <w:pStyle w:val="Subttulo"/>
        <w:jc w:val="both"/>
        <w:rPr>
          <w:rFonts w:ascii="Times New Roman" w:hAnsi="Times New Roman"/>
          <w:b w:val="0"/>
          <w:bCs/>
          <w:iCs/>
          <w:sz w:val="24"/>
          <w:szCs w:val="24"/>
          <w:lang w:val="es-UY" w:eastAsia="es-ES"/>
        </w:rPr>
      </w:pPr>
    </w:p>
    <w:p w:rsidR="0095661C" w:rsidRPr="00503DDA" w:rsidRDefault="0095661C" w:rsidP="0095661C">
      <w:pPr>
        <w:pStyle w:val="Subttulo"/>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El Organismo podrá realizar observaciones, cuando el adjudicatario haya incumplido en los plazos fijados en cuanto a realización de presupuestos, entrega de vehículos, disconformidad con las reparaciones realizadas con justificación de causa</w:t>
      </w:r>
      <w:r w:rsidR="00D504CE">
        <w:rPr>
          <w:rFonts w:ascii="Times New Roman" w:hAnsi="Times New Roman"/>
          <w:b w:val="0"/>
          <w:bCs/>
          <w:iCs/>
          <w:sz w:val="24"/>
          <w:szCs w:val="24"/>
          <w:lang w:val="es-UY" w:eastAsia="es-ES"/>
        </w:rPr>
        <w:t>,</w:t>
      </w:r>
      <w:r w:rsidRPr="00503DDA">
        <w:rPr>
          <w:rFonts w:ascii="Times New Roman" w:hAnsi="Times New Roman"/>
          <w:b w:val="0"/>
          <w:bCs/>
          <w:iCs/>
          <w:sz w:val="24"/>
          <w:szCs w:val="24"/>
          <w:lang w:val="es-UY" w:eastAsia="es-ES"/>
        </w:rPr>
        <w:t xml:space="preserve"> </w:t>
      </w:r>
      <w:r w:rsidR="00D504CE">
        <w:rPr>
          <w:rFonts w:ascii="Times New Roman" w:hAnsi="Times New Roman"/>
          <w:b w:val="0"/>
          <w:bCs/>
          <w:iCs/>
          <w:sz w:val="24"/>
          <w:szCs w:val="24"/>
          <w:lang w:val="es-UY" w:eastAsia="es-ES"/>
        </w:rPr>
        <w:t>s</w:t>
      </w:r>
      <w:r w:rsidRPr="00503DDA">
        <w:rPr>
          <w:rFonts w:ascii="Times New Roman" w:hAnsi="Times New Roman"/>
          <w:b w:val="0"/>
          <w:bCs/>
          <w:iCs/>
          <w:sz w:val="24"/>
          <w:szCs w:val="24"/>
          <w:lang w:val="es-UY" w:eastAsia="es-ES"/>
        </w:rPr>
        <w:t xml:space="preserve">e emitirán </w:t>
      </w:r>
      <w:r w:rsidR="00D504CE">
        <w:rPr>
          <w:rFonts w:ascii="Times New Roman" w:hAnsi="Times New Roman"/>
          <w:b w:val="0"/>
          <w:bCs/>
          <w:iCs/>
          <w:sz w:val="24"/>
          <w:szCs w:val="24"/>
          <w:lang w:val="es-UY" w:eastAsia="es-ES"/>
        </w:rPr>
        <w:t>a</w:t>
      </w:r>
      <w:r w:rsidRPr="00503DDA">
        <w:rPr>
          <w:rFonts w:ascii="Times New Roman" w:hAnsi="Times New Roman"/>
          <w:b w:val="0"/>
          <w:bCs/>
          <w:iCs/>
          <w:sz w:val="24"/>
          <w:szCs w:val="24"/>
          <w:lang w:val="es-UY" w:eastAsia="es-ES"/>
        </w:rPr>
        <w:t>ctas de observación las que serán notificadas al proveedor</w:t>
      </w:r>
      <w:r>
        <w:rPr>
          <w:rFonts w:ascii="Times New Roman" w:hAnsi="Times New Roman"/>
          <w:b w:val="0"/>
          <w:bCs/>
          <w:iCs/>
          <w:sz w:val="24"/>
          <w:szCs w:val="24"/>
          <w:lang w:val="es-UY" w:eastAsia="es-ES"/>
        </w:rPr>
        <w:t>.</w:t>
      </w:r>
    </w:p>
    <w:p w:rsidR="0095661C" w:rsidRPr="00503DDA" w:rsidRDefault="0095661C" w:rsidP="0095661C">
      <w:pPr>
        <w:pStyle w:val="Subttulo"/>
        <w:jc w:val="both"/>
        <w:rPr>
          <w:rFonts w:ascii="Times New Roman" w:hAnsi="Times New Roman"/>
          <w:b w:val="0"/>
          <w:bCs/>
          <w:iCs/>
          <w:sz w:val="24"/>
          <w:szCs w:val="24"/>
          <w:lang w:val="es-UY" w:eastAsia="es-ES"/>
        </w:rPr>
      </w:pPr>
    </w:p>
    <w:p w:rsidR="0095661C" w:rsidRPr="00503DDA" w:rsidRDefault="0095661C" w:rsidP="0095661C">
      <w:pPr>
        <w:pStyle w:val="Subttulo"/>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La acumulación de Actas de Incumplimiento dará lugar al ingreso de sanciones en los hechos relevantes del Registro de Proveedores del Estado (RUPE), aplicándose las siguientes sanciones:</w:t>
      </w:r>
    </w:p>
    <w:p w:rsidR="0095661C" w:rsidRPr="00503DDA" w:rsidRDefault="0095661C" w:rsidP="0095661C">
      <w:pPr>
        <w:pStyle w:val="Subttulo"/>
        <w:numPr>
          <w:ilvl w:val="0"/>
          <w:numId w:val="11"/>
        </w:numPr>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lastRenderedPageBreak/>
        <w:t xml:space="preserve">Por la acumulación de </w:t>
      </w:r>
      <w:r w:rsidR="00341D28">
        <w:rPr>
          <w:rFonts w:ascii="Times New Roman" w:hAnsi="Times New Roman"/>
          <w:b w:val="0"/>
          <w:bCs/>
          <w:iCs/>
          <w:sz w:val="24"/>
          <w:szCs w:val="24"/>
          <w:lang w:val="es-UY" w:eastAsia="es-ES"/>
        </w:rPr>
        <w:t>dos</w:t>
      </w:r>
      <w:r w:rsidRPr="00503DDA">
        <w:rPr>
          <w:rFonts w:ascii="Times New Roman" w:hAnsi="Times New Roman"/>
          <w:b w:val="0"/>
          <w:bCs/>
          <w:iCs/>
          <w:sz w:val="24"/>
          <w:szCs w:val="24"/>
          <w:lang w:val="es-UY" w:eastAsia="es-ES"/>
        </w:rPr>
        <w:t xml:space="preserve"> actas de </w:t>
      </w:r>
      <w:r w:rsidR="00D504CE" w:rsidRPr="00503DDA">
        <w:rPr>
          <w:rFonts w:ascii="Times New Roman" w:hAnsi="Times New Roman"/>
          <w:b w:val="0"/>
          <w:bCs/>
          <w:iCs/>
          <w:sz w:val="24"/>
          <w:szCs w:val="24"/>
          <w:lang w:val="es-UY" w:eastAsia="es-ES"/>
        </w:rPr>
        <w:t>observación. dará</w:t>
      </w:r>
      <w:r w:rsidRPr="00503DDA">
        <w:rPr>
          <w:rFonts w:ascii="Times New Roman" w:hAnsi="Times New Roman"/>
          <w:b w:val="0"/>
          <w:bCs/>
          <w:iCs/>
          <w:sz w:val="24"/>
          <w:szCs w:val="24"/>
          <w:lang w:val="es-UY" w:eastAsia="es-ES"/>
        </w:rPr>
        <w:t xml:space="preserve"> lugar al Organismo a emitir una advertencia</w:t>
      </w:r>
    </w:p>
    <w:p w:rsidR="0095661C" w:rsidRPr="00503DDA" w:rsidRDefault="0095661C" w:rsidP="0095661C">
      <w:pPr>
        <w:pStyle w:val="Subttulo"/>
        <w:numPr>
          <w:ilvl w:val="0"/>
          <w:numId w:val="11"/>
        </w:numPr>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 xml:space="preserve">Por la acumulación de </w:t>
      </w:r>
      <w:r w:rsidR="00341D28">
        <w:rPr>
          <w:rFonts w:ascii="Times New Roman" w:hAnsi="Times New Roman"/>
          <w:b w:val="0"/>
          <w:bCs/>
          <w:iCs/>
          <w:sz w:val="24"/>
          <w:szCs w:val="24"/>
          <w:lang w:val="es-UY" w:eastAsia="es-ES"/>
        </w:rPr>
        <w:t>tres</w:t>
      </w:r>
      <w:r w:rsidRPr="00503DDA">
        <w:rPr>
          <w:rFonts w:ascii="Times New Roman" w:hAnsi="Times New Roman"/>
          <w:b w:val="0"/>
          <w:bCs/>
          <w:iCs/>
          <w:sz w:val="24"/>
          <w:szCs w:val="24"/>
          <w:lang w:val="es-UY" w:eastAsia="es-ES"/>
        </w:rPr>
        <w:t xml:space="preserve"> actas de observación, dará lugar a la aplicación de una multa, por un importe equivalente al 10% del valor de </w:t>
      </w:r>
      <w:r w:rsidR="00341D28">
        <w:rPr>
          <w:rFonts w:ascii="Times New Roman" w:hAnsi="Times New Roman"/>
          <w:b w:val="0"/>
          <w:bCs/>
          <w:iCs/>
          <w:sz w:val="24"/>
          <w:szCs w:val="24"/>
          <w:lang w:val="es-UY" w:eastAsia="es-ES"/>
        </w:rPr>
        <w:t xml:space="preserve">correspondiente al valor de los importes asociados a </w:t>
      </w:r>
      <w:r w:rsidR="00D504CE">
        <w:rPr>
          <w:rFonts w:ascii="Times New Roman" w:hAnsi="Times New Roman"/>
          <w:b w:val="0"/>
          <w:bCs/>
          <w:iCs/>
          <w:sz w:val="24"/>
          <w:szCs w:val="24"/>
          <w:lang w:val="es-UY" w:eastAsia="es-ES"/>
        </w:rPr>
        <w:t xml:space="preserve">cada </w:t>
      </w:r>
      <w:r w:rsidR="00D504CE" w:rsidRPr="00503DDA">
        <w:rPr>
          <w:rFonts w:ascii="Times New Roman" w:hAnsi="Times New Roman"/>
          <w:b w:val="0"/>
          <w:bCs/>
          <w:iCs/>
          <w:sz w:val="24"/>
          <w:szCs w:val="24"/>
          <w:lang w:val="es-UY" w:eastAsia="es-ES"/>
        </w:rPr>
        <w:t>acta</w:t>
      </w:r>
      <w:r w:rsidRPr="00503DDA">
        <w:rPr>
          <w:rFonts w:ascii="Times New Roman" w:hAnsi="Times New Roman"/>
          <w:b w:val="0"/>
          <w:bCs/>
          <w:iCs/>
          <w:sz w:val="24"/>
          <w:szCs w:val="24"/>
          <w:lang w:val="es-UY" w:eastAsia="es-ES"/>
        </w:rPr>
        <w:t xml:space="preserve"> de observación</w:t>
      </w:r>
      <w:r w:rsidR="00D504CE">
        <w:rPr>
          <w:rFonts w:ascii="Times New Roman" w:hAnsi="Times New Roman"/>
          <w:b w:val="0"/>
          <w:bCs/>
          <w:iCs/>
          <w:sz w:val="24"/>
          <w:szCs w:val="24"/>
          <w:lang w:val="es-UY" w:eastAsia="es-ES"/>
        </w:rPr>
        <w:t>,</w:t>
      </w:r>
      <w:r w:rsidRPr="00503DDA">
        <w:rPr>
          <w:rFonts w:ascii="Times New Roman" w:hAnsi="Times New Roman"/>
          <w:b w:val="0"/>
          <w:bCs/>
          <w:iCs/>
          <w:sz w:val="24"/>
          <w:szCs w:val="24"/>
          <w:lang w:val="es-UY" w:eastAsia="es-ES"/>
        </w:rPr>
        <w:t xml:space="preserve"> </w:t>
      </w:r>
      <w:r w:rsidR="00D504CE">
        <w:rPr>
          <w:rFonts w:ascii="Times New Roman" w:hAnsi="Times New Roman"/>
          <w:b w:val="0"/>
          <w:bCs/>
          <w:iCs/>
          <w:sz w:val="24"/>
          <w:szCs w:val="24"/>
          <w:lang w:val="es-UY" w:eastAsia="es-ES"/>
        </w:rPr>
        <w:t>e</w:t>
      </w:r>
      <w:r w:rsidRPr="00503DDA">
        <w:rPr>
          <w:rFonts w:ascii="Times New Roman" w:hAnsi="Times New Roman"/>
          <w:b w:val="0"/>
          <w:bCs/>
          <w:iCs/>
          <w:sz w:val="24"/>
          <w:szCs w:val="24"/>
          <w:lang w:val="es-UY" w:eastAsia="es-ES"/>
        </w:rPr>
        <w:t>l pago de la multa será descontado en próxima factura a emitir.</w:t>
      </w:r>
    </w:p>
    <w:p w:rsidR="0095661C" w:rsidRPr="00503DDA" w:rsidRDefault="0095661C" w:rsidP="0095661C">
      <w:pPr>
        <w:pStyle w:val="Subttulo"/>
        <w:numPr>
          <w:ilvl w:val="0"/>
          <w:numId w:val="11"/>
        </w:numPr>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 xml:space="preserve">Por la acumulación de hasta </w:t>
      </w:r>
      <w:r w:rsidR="00D504CE">
        <w:rPr>
          <w:rFonts w:ascii="Times New Roman" w:hAnsi="Times New Roman"/>
          <w:b w:val="0"/>
          <w:bCs/>
          <w:iCs/>
          <w:sz w:val="24"/>
          <w:szCs w:val="24"/>
          <w:lang w:val="es-UY" w:eastAsia="es-ES"/>
        </w:rPr>
        <w:t xml:space="preserve">tres </w:t>
      </w:r>
      <w:r w:rsidR="00D504CE" w:rsidRPr="00503DDA">
        <w:rPr>
          <w:rFonts w:ascii="Times New Roman" w:hAnsi="Times New Roman"/>
          <w:b w:val="0"/>
          <w:bCs/>
          <w:iCs/>
          <w:sz w:val="24"/>
          <w:szCs w:val="24"/>
          <w:lang w:val="es-UY" w:eastAsia="es-ES"/>
        </w:rPr>
        <w:t>actas</w:t>
      </w:r>
      <w:r w:rsidRPr="00503DDA">
        <w:rPr>
          <w:rFonts w:ascii="Times New Roman" w:hAnsi="Times New Roman"/>
          <w:b w:val="0"/>
          <w:bCs/>
          <w:iCs/>
          <w:sz w:val="24"/>
          <w:szCs w:val="24"/>
          <w:lang w:val="es-UY" w:eastAsia="es-ES"/>
        </w:rPr>
        <w:t xml:space="preserve"> de observación, dará lugar a la suspensión como proveedor del Organismo durante un período de seis meses </w:t>
      </w:r>
    </w:p>
    <w:p w:rsidR="0095661C" w:rsidRPr="00503DDA" w:rsidRDefault="0095661C" w:rsidP="0095661C">
      <w:pPr>
        <w:pStyle w:val="Subttulo"/>
        <w:jc w:val="both"/>
        <w:rPr>
          <w:rFonts w:ascii="Times New Roman" w:hAnsi="Times New Roman"/>
          <w:b w:val="0"/>
          <w:bCs/>
          <w:iCs/>
          <w:sz w:val="24"/>
          <w:szCs w:val="24"/>
          <w:lang w:val="es-UY" w:eastAsia="es-ES"/>
        </w:rPr>
      </w:pPr>
    </w:p>
    <w:p w:rsidR="0095661C" w:rsidRDefault="0095661C" w:rsidP="0095661C">
      <w:pPr>
        <w:pStyle w:val="Subttulo"/>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 xml:space="preserve">Para el último caso de suspensión el Organismo rescindirá unilateralmente el contrato en forma automática por causa de incumplimientos por acumulación de </w:t>
      </w:r>
      <w:r w:rsidR="002E747B">
        <w:rPr>
          <w:rFonts w:ascii="Times New Roman" w:hAnsi="Times New Roman"/>
          <w:b w:val="0"/>
          <w:bCs/>
          <w:iCs/>
          <w:sz w:val="24"/>
          <w:szCs w:val="24"/>
          <w:lang w:val="es-UY" w:eastAsia="es-ES"/>
        </w:rPr>
        <w:t>3</w:t>
      </w:r>
      <w:r w:rsidRPr="00503DDA">
        <w:rPr>
          <w:rFonts w:ascii="Times New Roman" w:hAnsi="Times New Roman"/>
          <w:b w:val="0"/>
          <w:bCs/>
          <w:iCs/>
          <w:sz w:val="24"/>
          <w:szCs w:val="24"/>
          <w:lang w:val="es-UY" w:eastAsia="es-ES"/>
        </w:rPr>
        <w:t xml:space="preserve"> actas de observación</w:t>
      </w:r>
    </w:p>
    <w:p w:rsidR="0095661C" w:rsidRPr="008314DF" w:rsidRDefault="0095661C" w:rsidP="008314DF">
      <w:pPr>
        <w:pStyle w:val="Ttulo1"/>
        <w:rPr>
          <w:rStyle w:val="nfasis"/>
          <w:i w:val="0"/>
          <w:iCs w:val="0"/>
        </w:rPr>
      </w:pPr>
      <w:bookmarkStart w:id="798" w:name="_Toc10037600"/>
      <w:bookmarkStart w:id="799" w:name="_Toc16857115"/>
      <w:bookmarkStart w:id="800" w:name="_Toc31712383"/>
      <w:bookmarkStart w:id="801" w:name="_Toc39771914"/>
      <w:bookmarkStart w:id="802" w:name="_Toc40001252"/>
      <w:bookmarkStart w:id="803" w:name="_Toc40027078"/>
      <w:r w:rsidRPr="008314DF">
        <w:rPr>
          <w:rStyle w:val="nfasis"/>
          <w:i w:val="0"/>
          <w:iCs w:val="0"/>
        </w:rPr>
        <w:t>MULTAS Y SANCIONES</w:t>
      </w:r>
      <w:bookmarkEnd w:id="798"/>
      <w:bookmarkEnd w:id="799"/>
      <w:bookmarkEnd w:id="800"/>
      <w:bookmarkEnd w:id="801"/>
      <w:bookmarkEnd w:id="802"/>
      <w:bookmarkEnd w:id="803"/>
    </w:p>
    <w:p w:rsidR="0095661C" w:rsidRPr="002551E2" w:rsidRDefault="0095661C" w:rsidP="0095661C">
      <w:pPr>
        <w:pStyle w:val="Subttulo"/>
        <w:jc w:val="both"/>
        <w:rPr>
          <w:rStyle w:val="nfasis"/>
          <w:rFonts w:ascii="Times New Roman" w:hAnsi="Times New Roman"/>
          <w:b w:val="0"/>
          <w:bCs/>
          <w:i w:val="0"/>
          <w:sz w:val="24"/>
          <w:szCs w:val="24"/>
          <w:lang w:val="es-UY" w:eastAsia="es-ES"/>
        </w:rPr>
      </w:pPr>
      <w:r w:rsidRPr="00503DDA">
        <w:rPr>
          <w:rFonts w:ascii="Times New Roman" w:hAnsi="Times New Roman"/>
          <w:b w:val="0"/>
          <w:bCs/>
          <w:iCs/>
          <w:sz w:val="24"/>
          <w:szCs w:val="24"/>
          <w:lang w:val="es-UY" w:eastAsia="es-ES"/>
        </w:rPr>
        <w:t>Las mismas serán aplicas según lo dispuesto en el artículo 14 de Incumplimientos</w:t>
      </w:r>
    </w:p>
    <w:p w:rsidR="0095661C" w:rsidRPr="008314DF" w:rsidRDefault="0095661C" w:rsidP="008314DF">
      <w:pPr>
        <w:pStyle w:val="Ttulo1"/>
        <w:rPr>
          <w:rStyle w:val="nfasis"/>
          <w:i w:val="0"/>
          <w:iCs w:val="0"/>
        </w:rPr>
      </w:pPr>
      <w:bookmarkStart w:id="804" w:name="_Toc371401611"/>
      <w:bookmarkStart w:id="805" w:name="_Toc10037601"/>
      <w:bookmarkStart w:id="806" w:name="_Toc16857116"/>
      <w:bookmarkStart w:id="807" w:name="_Toc31712384"/>
      <w:bookmarkStart w:id="808" w:name="_Toc39771915"/>
      <w:bookmarkStart w:id="809" w:name="_Toc40001253"/>
      <w:bookmarkStart w:id="810" w:name="_Toc40027079"/>
      <w:r w:rsidRPr="008314DF">
        <w:rPr>
          <w:rStyle w:val="nfasis"/>
          <w:i w:val="0"/>
          <w:iCs w:val="0"/>
        </w:rPr>
        <w:t>CAUSALES DE RESCISIÓN</w:t>
      </w:r>
      <w:bookmarkEnd w:id="804"/>
      <w:bookmarkEnd w:id="805"/>
      <w:bookmarkEnd w:id="806"/>
      <w:bookmarkEnd w:id="807"/>
      <w:bookmarkEnd w:id="808"/>
      <w:bookmarkEnd w:id="809"/>
      <w:bookmarkEnd w:id="810"/>
    </w:p>
    <w:p w:rsidR="0095661C" w:rsidRPr="00503DDA" w:rsidRDefault="0095661C" w:rsidP="0095661C">
      <w:pPr>
        <w:pStyle w:val="Subttulo"/>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La Administración podrá declarar rescindido el contrato</w:t>
      </w:r>
      <w:r w:rsidR="000971BB">
        <w:rPr>
          <w:rFonts w:ascii="Times New Roman" w:hAnsi="Times New Roman"/>
          <w:b w:val="0"/>
          <w:bCs/>
          <w:iCs/>
          <w:sz w:val="24"/>
          <w:szCs w:val="24"/>
          <w:lang w:val="es-UY" w:eastAsia="es-ES"/>
        </w:rPr>
        <w:t xml:space="preserve"> para alguno y/o todos los ítems adjudicados</w:t>
      </w:r>
      <w:r w:rsidRPr="00503DDA">
        <w:rPr>
          <w:rFonts w:ascii="Times New Roman" w:hAnsi="Times New Roman"/>
          <w:b w:val="0"/>
          <w:bCs/>
          <w:iCs/>
          <w:sz w:val="24"/>
          <w:szCs w:val="24"/>
          <w:lang w:val="es-UY" w:eastAsia="es-ES"/>
        </w:rPr>
        <w:t>, sin derecho a indemnización alguna por parte de la DNA, en los siguientes casos, que se enumeran a título enunciativo:</w:t>
      </w:r>
    </w:p>
    <w:p w:rsidR="0095661C" w:rsidRPr="00503DDA" w:rsidRDefault="0095661C" w:rsidP="0095661C">
      <w:pPr>
        <w:pStyle w:val="Subttulo"/>
        <w:numPr>
          <w:ilvl w:val="0"/>
          <w:numId w:val="12"/>
        </w:numPr>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Declaración de quiebra, concurso, liquidación o solicitud de concordato.</w:t>
      </w:r>
    </w:p>
    <w:p w:rsidR="0095661C" w:rsidRPr="00503DDA" w:rsidRDefault="0095661C" w:rsidP="0095661C">
      <w:pPr>
        <w:pStyle w:val="Subttulo"/>
        <w:numPr>
          <w:ilvl w:val="0"/>
          <w:numId w:val="12"/>
        </w:numPr>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 xml:space="preserve">Por acumulación de </w:t>
      </w:r>
      <w:r w:rsidR="002E747B">
        <w:rPr>
          <w:rFonts w:ascii="Times New Roman" w:hAnsi="Times New Roman"/>
          <w:b w:val="0"/>
          <w:bCs/>
          <w:iCs/>
          <w:sz w:val="24"/>
          <w:szCs w:val="24"/>
          <w:lang w:val="es-UY" w:eastAsia="es-ES"/>
        </w:rPr>
        <w:t>3</w:t>
      </w:r>
      <w:r w:rsidRPr="00503DDA">
        <w:rPr>
          <w:rFonts w:ascii="Times New Roman" w:hAnsi="Times New Roman"/>
          <w:b w:val="0"/>
          <w:bCs/>
          <w:iCs/>
          <w:sz w:val="24"/>
          <w:szCs w:val="24"/>
          <w:lang w:val="es-UY" w:eastAsia="es-ES"/>
        </w:rPr>
        <w:t xml:space="preserve"> Actas de Observación</w:t>
      </w:r>
    </w:p>
    <w:p w:rsidR="0095661C" w:rsidRPr="00503DDA" w:rsidRDefault="000971BB" w:rsidP="00BB20D2">
      <w:pPr>
        <w:numPr>
          <w:ilvl w:val="0"/>
          <w:numId w:val="12"/>
        </w:numPr>
        <w:shd w:val="clear" w:color="auto" w:fill="FFF2CC" w:themeFill="accent4" w:themeFillTint="33"/>
      </w:pPr>
      <w:r>
        <w:t>Por sola voluntad del Organismo y antes</w:t>
      </w:r>
      <w:r w:rsidR="0095661C" w:rsidRPr="00503DDA">
        <w:t xml:space="preserve"> de cumplir </w:t>
      </w:r>
      <w:r w:rsidR="002E747B">
        <w:t xml:space="preserve">la última entrega </w:t>
      </w:r>
      <w:r w:rsidR="00D504CE">
        <w:t>prevista,</w:t>
      </w:r>
      <w:r w:rsidR="0095661C" w:rsidRPr="00503DDA">
        <w:t xml:space="preserve"> </w:t>
      </w:r>
      <w:r w:rsidR="002E747B">
        <w:t xml:space="preserve">en caso de culminar la emergencia sanitaria </w:t>
      </w:r>
      <w:r w:rsidR="00BB20D2">
        <w:t>declarada por el Coronavirus</w:t>
      </w:r>
      <w:r>
        <w:t>.</w:t>
      </w:r>
    </w:p>
    <w:p w:rsidR="0095661C" w:rsidRPr="00503DDA" w:rsidRDefault="0095661C" w:rsidP="0095661C">
      <w:pPr>
        <w:pStyle w:val="Subttulo"/>
        <w:numPr>
          <w:ilvl w:val="0"/>
          <w:numId w:val="12"/>
        </w:numPr>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Mutuo acuerdo.</w:t>
      </w:r>
    </w:p>
    <w:p w:rsidR="0095661C" w:rsidRDefault="0095661C" w:rsidP="0095661C">
      <w:pPr>
        <w:pStyle w:val="Subttulo"/>
        <w:jc w:val="both"/>
        <w:rPr>
          <w:rFonts w:ascii="Times New Roman" w:hAnsi="Times New Roman"/>
          <w:b w:val="0"/>
          <w:bCs/>
          <w:iCs/>
          <w:sz w:val="24"/>
          <w:szCs w:val="24"/>
          <w:lang w:val="es-UY" w:eastAsia="es-ES"/>
        </w:rPr>
      </w:pPr>
      <w:r w:rsidRPr="00503DDA">
        <w:rPr>
          <w:rFonts w:ascii="Times New Roman" w:hAnsi="Times New Roman"/>
          <w:b w:val="0"/>
          <w:bCs/>
          <w:iCs/>
          <w:sz w:val="24"/>
          <w:szCs w:val="24"/>
          <w:lang w:val="es-UY" w:eastAsia="es-ES"/>
        </w:rPr>
        <w:t>Las causales enunciadas del 1 al 3 de este artículo, podrán dar lugar al cobro de la garantía de cumplimiento de contrato.</w:t>
      </w:r>
    </w:p>
    <w:p w:rsidR="00D504CE" w:rsidRDefault="00D504CE" w:rsidP="0095661C">
      <w:pPr>
        <w:pStyle w:val="Subttulo"/>
        <w:jc w:val="both"/>
        <w:rPr>
          <w:rFonts w:ascii="Times New Roman" w:hAnsi="Times New Roman"/>
          <w:b w:val="0"/>
          <w:bCs/>
          <w:iCs/>
          <w:sz w:val="24"/>
          <w:szCs w:val="24"/>
          <w:lang w:val="es-UY" w:eastAsia="es-ES"/>
        </w:rPr>
      </w:pPr>
    </w:p>
    <w:p w:rsidR="00D504CE" w:rsidRDefault="00D504CE" w:rsidP="00D504CE">
      <w:pPr>
        <w:pStyle w:val="Subttulo"/>
        <w:ind w:left="720"/>
        <w:jc w:val="both"/>
        <w:rPr>
          <w:rFonts w:ascii="Times New Roman" w:hAnsi="Times New Roman"/>
          <w:b w:val="0"/>
          <w:bCs/>
          <w:iCs/>
          <w:sz w:val="24"/>
          <w:szCs w:val="24"/>
          <w:lang w:val="es-UY" w:eastAsia="es-ES"/>
        </w:rPr>
      </w:pPr>
    </w:p>
    <w:p w:rsidR="00D504CE" w:rsidRDefault="00D504CE">
      <w:pPr>
        <w:spacing w:after="160" w:line="259" w:lineRule="auto"/>
        <w:rPr>
          <w:bCs/>
          <w:iCs/>
          <w:lang w:val="es-UY"/>
        </w:rPr>
      </w:pPr>
      <w:r>
        <w:rPr>
          <w:b/>
          <w:bCs/>
          <w:iCs/>
          <w:lang w:val="es-UY"/>
        </w:rPr>
        <w:br w:type="page"/>
      </w:r>
    </w:p>
    <w:p w:rsidR="00BB20D2" w:rsidRPr="00DC1460" w:rsidRDefault="00BB20D2" w:rsidP="0067191C">
      <w:pPr>
        <w:pStyle w:val="Ttulo1"/>
        <w:numPr>
          <w:ilvl w:val="0"/>
          <w:numId w:val="0"/>
        </w:numPr>
        <w:ind w:left="432"/>
        <w:jc w:val="center"/>
        <w:rPr>
          <w:rStyle w:val="nfasis"/>
        </w:rPr>
      </w:pPr>
      <w:bookmarkStart w:id="811" w:name="_Toc40001254"/>
      <w:bookmarkStart w:id="812" w:name="_Toc40027080"/>
      <w:r w:rsidRPr="0067191C">
        <w:rPr>
          <w:rStyle w:val="nfasis"/>
          <w:bdr w:val="single" w:sz="4" w:space="0" w:color="auto"/>
        </w:rPr>
        <w:lastRenderedPageBreak/>
        <w:t>ANEXO I: Técnico y Programación de Entregas</w:t>
      </w:r>
      <w:bookmarkEnd w:id="811"/>
      <w:bookmarkEnd w:id="812"/>
    </w:p>
    <w:p w:rsidR="00BB20D2" w:rsidRPr="0083519E" w:rsidRDefault="00BB20D2" w:rsidP="00BB20D2">
      <w:pPr>
        <w:jc w:val="center"/>
        <w:rPr>
          <w:rStyle w:val="nfasis"/>
        </w:rPr>
      </w:pPr>
      <w:r w:rsidRPr="0083519E">
        <w:rPr>
          <w:rStyle w:val="nfasis"/>
        </w:rPr>
        <w:t xml:space="preserve"> </w:t>
      </w:r>
    </w:p>
    <w:p w:rsidR="00BB20D2" w:rsidRPr="00E676AD" w:rsidRDefault="00BB20D2" w:rsidP="00BB20D2">
      <w:pPr>
        <w:rPr>
          <w:b/>
          <w:bCs/>
          <w:u w:val="single"/>
        </w:rPr>
      </w:pPr>
      <w:r w:rsidRPr="00E676AD">
        <w:rPr>
          <w:b/>
          <w:bCs/>
          <w:u w:val="single"/>
        </w:rPr>
        <w:t>Productos</w:t>
      </w:r>
    </w:p>
    <w:p w:rsidR="00BB20D2" w:rsidRDefault="00BB20D2" w:rsidP="00BB20D2"/>
    <w:p w:rsidR="00BB20D2" w:rsidRDefault="00BB20D2" w:rsidP="00BB20D2">
      <w:r>
        <w:t>Ítem 1</w:t>
      </w:r>
    </w:p>
    <w:p w:rsidR="00BB20D2" w:rsidRDefault="00BB20D2" w:rsidP="00BB20D2"/>
    <w:p w:rsidR="00BB20D2" w:rsidRDefault="00BB20D2" w:rsidP="00BB20D2">
      <w:r>
        <w:t xml:space="preserve"> </w:t>
      </w:r>
      <w:r>
        <w:rPr>
          <w:noProof/>
        </w:rPr>
        <w:drawing>
          <wp:inline distT="0" distB="0" distL="0" distR="0" wp14:anchorId="333348AD" wp14:editId="5177E0AD">
            <wp:extent cx="1790700" cy="600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91" t="29160" r="36148" b="51086"/>
                    <a:stretch/>
                  </pic:blipFill>
                  <pic:spPr bwMode="auto">
                    <a:xfrm>
                      <a:off x="0" y="0"/>
                      <a:ext cx="1790700" cy="6000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Tapaboca descartable, de tipo de la imagen, plisados con elástico 3 capas, color celeste. en presentación caja de 50 unidades</w:t>
      </w:r>
    </w:p>
    <w:p w:rsidR="00BB20D2" w:rsidRDefault="00BB20D2" w:rsidP="00BB20D2">
      <w:r>
        <w:t xml:space="preserve">Consumo mensual estimado </w:t>
      </w:r>
      <w:r w:rsidR="00F81468">
        <w:t>6.</w:t>
      </w:r>
      <w:r>
        <w:t>000 unidades</w:t>
      </w:r>
    </w:p>
    <w:p w:rsidR="00BB20D2" w:rsidRDefault="00BB20D2" w:rsidP="00BB20D2"/>
    <w:p w:rsidR="00BB20D2" w:rsidRDefault="00BB20D2" w:rsidP="00BB20D2">
      <w:r>
        <w:t>Ítem 2</w:t>
      </w:r>
    </w:p>
    <w:p w:rsidR="00BB20D2" w:rsidRDefault="00BB20D2" w:rsidP="00BB20D2"/>
    <w:p w:rsidR="00BB20D2" w:rsidRDefault="00BB20D2" w:rsidP="00BB20D2">
      <w:r>
        <w:rPr>
          <w:noProof/>
        </w:rPr>
        <w:drawing>
          <wp:inline distT="0" distB="0" distL="0" distR="0" wp14:anchorId="7EF31FCA" wp14:editId="50178B82">
            <wp:extent cx="669358" cy="666750"/>
            <wp:effectExtent l="0" t="0" r="0" b="0"/>
            <wp:docPr id="3" name="Imagen 3" descr="guantes nitr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antes nitril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451"/>
                    <a:stretch/>
                  </pic:blipFill>
                  <pic:spPr bwMode="auto">
                    <a:xfrm>
                      <a:off x="0" y="0"/>
                      <a:ext cx="680406" cy="6777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t>Guantes de nitrilo descartables. Consumo mensual estimado:</w:t>
      </w:r>
    </w:p>
    <w:p w:rsidR="00BB20D2" w:rsidRPr="009F7018" w:rsidRDefault="00F81468" w:rsidP="00BB20D2">
      <w:pPr>
        <w:rPr>
          <w:b/>
          <w:bCs/>
        </w:rPr>
      </w:pPr>
      <w:r>
        <w:t>2.</w:t>
      </w:r>
      <w:r w:rsidR="00BB20D2">
        <w:t xml:space="preserve">000 </w:t>
      </w:r>
      <w:r w:rsidR="00BB20D2" w:rsidRPr="009F7018">
        <w:rPr>
          <w:b/>
          <w:bCs/>
        </w:rPr>
        <w:t>tamaño medio</w:t>
      </w:r>
    </w:p>
    <w:p w:rsidR="00905F9F" w:rsidRDefault="00905F9F" w:rsidP="00BB20D2"/>
    <w:p w:rsidR="009F7018" w:rsidRDefault="009F7018" w:rsidP="00BB20D2">
      <w:r>
        <w:t>Ítem 3</w:t>
      </w:r>
    </w:p>
    <w:p w:rsidR="009F7018" w:rsidRDefault="009F7018" w:rsidP="00BB20D2">
      <w:r>
        <w:rPr>
          <w:noProof/>
        </w:rPr>
        <w:drawing>
          <wp:inline distT="0" distB="0" distL="0" distR="0" wp14:anchorId="61B808B8" wp14:editId="6C3357D4">
            <wp:extent cx="669358" cy="666750"/>
            <wp:effectExtent l="0" t="0" r="0" b="0"/>
            <wp:docPr id="5" name="Imagen 5" descr="guantes nitr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antes nitril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451"/>
                    <a:stretch/>
                  </pic:blipFill>
                  <pic:spPr bwMode="auto">
                    <a:xfrm>
                      <a:off x="0" y="0"/>
                      <a:ext cx="680406" cy="677755"/>
                    </a:xfrm>
                    <a:prstGeom prst="rect">
                      <a:avLst/>
                    </a:prstGeom>
                    <a:noFill/>
                    <a:ln>
                      <a:noFill/>
                    </a:ln>
                    <a:extLst>
                      <a:ext uri="{53640926-AAD7-44D8-BBD7-CCE9431645EC}">
                        <a14:shadowObscured xmlns:a14="http://schemas.microsoft.com/office/drawing/2010/main"/>
                      </a:ext>
                    </a:extLst>
                  </pic:spPr>
                </pic:pic>
              </a:graphicData>
            </a:graphic>
          </wp:inline>
        </w:drawing>
      </w:r>
    </w:p>
    <w:p w:rsidR="009F7018" w:rsidRDefault="009F7018" w:rsidP="00BB20D2"/>
    <w:p w:rsidR="00905F9F" w:rsidRDefault="009F7018" w:rsidP="00BB20D2">
      <w:r>
        <w:t>Guantes de nitrilo descartables. Consumo mensual estimado:</w:t>
      </w:r>
    </w:p>
    <w:p w:rsidR="00BB20D2" w:rsidRPr="009F7018" w:rsidRDefault="00F81468" w:rsidP="00BB20D2">
      <w:pPr>
        <w:rPr>
          <w:b/>
          <w:bCs/>
        </w:rPr>
      </w:pPr>
      <w:r>
        <w:t>2.</w:t>
      </w:r>
      <w:r w:rsidR="00BB20D2">
        <w:t xml:space="preserve">000 </w:t>
      </w:r>
      <w:r w:rsidR="00BB20D2" w:rsidRPr="009F7018">
        <w:rPr>
          <w:b/>
          <w:bCs/>
        </w:rPr>
        <w:t>tamaño large</w:t>
      </w:r>
    </w:p>
    <w:p w:rsidR="00BB20D2" w:rsidRDefault="00BB20D2" w:rsidP="00BB20D2"/>
    <w:p w:rsidR="00BB20D2" w:rsidRDefault="00BB20D2" w:rsidP="00BB20D2">
      <w:r>
        <w:t xml:space="preserve">Ítem </w:t>
      </w:r>
      <w:r w:rsidR="009F7018">
        <w:t>4</w:t>
      </w:r>
    </w:p>
    <w:p w:rsidR="00BB20D2" w:rsidRPr="00F734DB" w:rsidRDefault="00BB20D2" w:rsidP="00BB20D2">
      <w:r>
        <w:rPr>
          <w:noProof/>
        </w:rPr>
        <w:drawing>
          <wp:inline distT="0" distB="0" distL="0" distR="0" wp14:anchorId="324FCF45" wp14:editId="3ACF6A20">
            <wp:extent cx="800100" cy="8456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259" cy="854258"/>
                    </a:xfrm>
                    <a:prstGeom prst="rect">
                      <a:avLst/>
                    </a:prstGeom>
                    <a:noFill/>
                    <a:ln>
                      <a:noFill/>
                    </a:ln>
                  </pic:spPr>
                </pic:pic>
              </a:graphicData>
            </a:graphic>
          </wp:inline>
        </w:drawing>
      </w:r>
      <w:r>
        <w:br/>
        <w:t xml:space="preserve">Alcohol en gel al 70% en presentación de un litro con válvula, consumo mensual estimado </w:t>
      </w:r>
      <w:r w:rsidR="00F81468">
        <w:t>3</w:t>
      </w:r>
      <w:r>
        <w:t>00 lt</w:t>
      </w:r>
      <w:r w:rsidR="00F734DB">
        <w:t xml:space="preserve">. </w:t>
      </w:r>
      <w:r w:rsidR="00F734DB" w:rsidRPr="00F734DB">
        <w:rPr>
          <w:shd w:val="clear" w:color="auto" w:fill="FFE599" w:themeFill="accent4" w:themeFillTint="66"/>
        </w:rPr>
        <w:t xml:space="preserve">El mismo deberá ser de </w:t>
      </w:r>
      <w:r w:rsidR="00F734DB" w:rsidRPr="00F734DB">
        <w:rPr>
          <w:color w:val="000000"/>
          <w:shd w:val="clear" w:color="auto" w:fill="FFE599" w:themeFill="accent4" w:themeFillTint="66"/>
        </w:rPr>
        <w:t>fácil aplicación y absorción, de forma de no ser necesario el enjuague</w:t>
      </w:r>
      <w:r w:rsidR="00F734DB" w:rsidRPr="00F734DB">
        <w:rPr>
          <w:color w:val="000000"/>
          <w:shd w:val="clear" w:color="auto" w:fill="FFFFFF"/>
        </w:rPr>
        <w:t>.</w:t>
      </w:r>
    </w:p>
    <w:p w:rsidR="00F734DB" w:rsidRPr="00F734DB" w:rsidRDefault="00F734DB" w:rsidP="00BB20D2"/>
    <w:p w:rsidR="0076581B" w:rsidRPr="00F734DB" w:rsidRDefault="00F734DB" w:rsidP="00BB20D2">
      <w:pPr>
        <w:rPr>
          <w:b/>
          <w:bCs/>
          <w:color w:val="000000"/>
          <w:shd w:val="clear" w:color="auto" w:fill="FFFFFF"/>
        </w:rPr>
      </w:pPr>
      <w:r w:rsidRPr="00F734DB">
        <w:rPr>
          <w:color w:val="000000"/>
          <w:shd w:val="clear" w:color="auto" w:fill="FFE599" w:themeFill="accent4" w:themeFillTint="66"/>
        </w:rPr>
        <w:t>El Rotulado debe indicar:  número de lote, vencimiento y fabricante del mismo y número de Registro ante el MSP. El fabricante deberá estar incluido en el registro del MSP a vender alcohol en gel.(</w:t>
      </w:r>
      <w:r w:rsidRPr="00F734DB">
        <w:rPr>
          <w:b/>
          <w:bCs/>
          <w:color w:val="000000"/>
          <w:shd w:val="clear" w:color="auto" w:fill="FFE599" w:themeFill="accent4" w:themeFillTint="66"/>
        </w:rPr>
        <w:t xml:space="preserve"> </w:t>
      </w:r>
      <w:hyperlink r:id="rId19" w:history="1">
        <w:r w:rsidRPr="00F734DB">
          <w:rPr>
            <w:b/>
            <w:bCs/>
            <w:color w:val="0000FF"/>
            <w:u w:val="single"/>
            <w:shd w:val="clear" w:color="auto" w:fill="FFE599" w:themeFill="accent4" w:themeFillTint="66"/>
          </w:rPr>
          <w:t>https://www.gub.uy/ministerio-salud-</w:t>
        </w:r>
        <w:r w:rsidRPr="00F734DB">
          <w:rPr>
            <w:b/>
            <w:bCs/>
            <w:color w:val="0000FF"/>
            <w:u w:val="single"/>
            <w:shd w:val="clear" w:color="auto" w:fill="FFE599" w:themeFill="accent4" w:themeFillTint="66"/>
          </w:rPr>
          <w:lastRenderedPageBreak/>
          <w:t>publica/comunicacion/noticias/empresas-habilitadas-para-comercializacion-productos-medicos</w:t>
        </w:r>
      </w:hyperlink>
      <w:r w:rsidRPr="00F734DB">
        <w:rPr>
          <w:b/>
          <w:bCs/>
          <w:color w:val="000000"/>
          <w:shd w:val="clear" w:color="auto" w:fill="FFFFFF"/>
        </w:rPr>
        <w:t>)</w:t>
      </w:r>
    </w:p>
    <w:p w:rsidR="00F734DB" w:rsidRDefault="00F734DB" w:rsidP="00BB20D2"/>
    <w:p w:rsidR="00BB20D2" w:rsidRDefault="00BB20D2" w:rsidP="00BB20D2">
      <w:r>
        <w:t xml:space="preserve">Ítem </w:t>
      </w:r>
      <w:r w:rsidR="009F7018">
        <w:t>5</w:t>
      </w:r>
      <w:r w:rsidR="00A14DAB">
        <w:br/>
      </w:r>
      <w:r>
        <w:t xml:space="preserve"> </w:t>
      </w:r>
      <w:r>
        <w:rPr>
          <w:noProof/>
        </w:rPr>
        <w:drawing>
          <wp:inline distT="0" distB="0" distL="0" distR="0" wp14:anchorId="42272238" wp14:editId="72589AF4">
            <wp:extent cx="1496378" cy="935236"/>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000" cy="963750"/>
                    </a:xfrm>
                    <a:prstGeom prst="rect">
                      <a:avLst/>
                    </a:prstGeom>
                    <a:noFill/>
                    <a:ln>
                      <a:noFill/>
                    </a:ln>
                  </pic:spPr>
                </pic:pic>
              </a:graphicData>
            </a:graphic>
          </wp:inline>
        </w:drawing>
      </w:r>
      <w:r>
        <w:br/>
        <w:t>Alcohol líquido al 70%, en presentación de medio litro, consumo por única vez 300 envases de medio litro</w:t>
      </w:r>
      <w:r w:rsidR="00F734DB">
        <w:t xml:space="preserve">. </w:t>
      </w:r>
      <w:bookmarkStart w:id="813" w:name="_Hlk40774597"/>
      <w:r w:rsidR="00F734DB" w:rsidRPr="00F734DB">
        <w:rPr>
          <w:shd w:val="clear" w:color="auto" w:fill="FFE599" w:themeFill="accent4" w:themeFillTint="66"/>
        </w:rPr>
        <w:t>El rotulo</w:t>
      </w:r>
      <w:r w:rsidR="00F734DB">
        <w:t xml:space="preserve"> </w:t>
      </w:r>
      <w:r w:rsidR="00F734DB" w:rsidRPr="00F734DB">
        <w:rPr>
          <w:shd w:val="clear" w:color="auto" w:fill="FFE599" w:themeFill="accent4" w:themeFillTint="66"/>
        </w:rPr>
        <w:t>del producto debe indicar el numero de Registro del</w:t>
      </w:r>
      <w:r w:rsidR="00F734DB">
        <w:t xml:space="preserve"> </w:t>
      </w:r>
      <w:r w:rsidR="00F734DB" w:rsidRPr="00F734DB">
        <w:rPr>
          <w:shd w:val="clear" w:color="auto" w:fill="FFE599" w:themeFill="accent4" w:themeFillTint="66"/>
        </w:rPr>
        <w:t>Fabricante ante el MSP</w:t>
      </w:r>
    </w:p>
    <w:bookmarkEnd w:id="813"/>
    <w:p w:rsidR="009F7018" w:rsidRDefault="009F7018" w:rsidP="00BB20D2"/>
    <w:p w:rsidR="00BB20D2" w:rsidRDefault="00BB20D2" w:rsidP="00BB20D2">
      <w:r>
        <w:t xml:space="preserve">Ítem </w:t>
      </w:r>
      <w:r w:rsidR="009F7018">
        <w:t>6</w:t>
      </w:r>
    </w:p>
    <w:p w:rsidR="00BB20D2" w:rsidRDefault="00BB20D2" w:rsidP="00BB20D2">
      <w:r>
        <w:rPr>
          <w:noProof/>
        </w:rPr>
        <w:drawing>
          <wp:inline distT="0" distB="0" distL="0" distR="0" wp14:anchorId="4C3D6FF6" wp14:editId="6BFD0ACE">
            <wp:extent cx="476250" cy="1123652"/>
            <wp:effectExtent l="0" t="0" r="0" b="635"/>
            <wp:docPr id="13" name="Imagen 13" descr="Envase PEAD ECO 1 Lts. Con Tapa Inviolable Ø 28 - Tienda LandP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ase PEAD ECO 1 Lts. Con Tapa Inviolable Ø 28 - Tienda LandPlast ..."/>
                    <pic:cNvPicPr>
                      <a:picLocks noChangeAspect="1" noChangeArrowheads="1"/>
                    </pic:cNvPicPr>
                  </pic:nvPicPr>
                  <pic:blipFill rotWithShape="1">
                    <a:blip r:embed="rId21">
                      <a:extLst>
                        <a:ext uri="{28A0092B-C50C-407E-A947-70E740481C1C}">
                          <a14:useLocalDpi xmlns:a14="http://schemas.microsoft.com/office/drawing/2010/main" val="0"/>
                        </a:ext>
                      </a:extLst>
                    </a:blip>
                    <a:srcRect l="34666" t="20444" r="36889" b="12444"/>
                    <a:stretch/>
                  </pic:blipFill>
                  <pic:spPr bwMode="auto">
                    <a:xfrm>
                      <a:off x="0" y="0"/>
                      <a:ext cx="476574" cy="1124417"/>
                    </a:xfrm>
                    <a:prstGeom prst="rect">
                      <a:avLst/>
                    </a:prstGeom>
                    <a:noFill/>
                    <a:ln>
                      <a:noFill/>
                    </a:ln>
                    <a:extLst>
                      <a:ext uri="{53640926-AAD7-44D8-BBD7-CCE9431645EC}">
                        <a14:shadowObscured xmlns:a14="http://schemas.microsoft.com/office/drawing/2010/main"/>
                      </a:ext>
                    </a:extLst>
                  </pic:spPr>
                </pic:pic>
              </a:graphicData>
            </a:graphic>
          </wp:inline>
        </w:drawing>
      </w:r>
    </w:p>
    <w:p w:rsidR="00F734DB" w:rsidRDefault="00BB20D2" w:rsidP="00F734DB">
      <w:r>
        <w:t xml:space="preserve">Alcohol líquido al 70% en envases descartables de un litro, consumo estimado mensual estimado </w:t>
      </w:r>
      <w:r w:rsidR="00F81468">
        <w:t>3</w:t>
      </w:r>
      <w:r>
        <w:t>0 litros</w:t>
      </w:r>
      <w:r w:rsidR="00F734DB">
        <w:t>.</w:t>
      </w:r>
      <w:r w:rsidR="00F734DB" w:rsidRPr="00F734DB">
        <w:rPr>
          <w:shd w:val="clear" w:color="auto" w:fill="FFE599" w:themeFill="accent4" w:themeFillTint="66"/>
        </w:rPr>
        <w:t xml:space="preserve"> El rotulo</w:t>
      </w:r>
      <w:r w:rsidR="00F734DB">
        <w:t xml:space="preserve"> </w:t>
      </w:r>
      <w:r w:rsidR="00F734DB" w:rsidRPr="00F734DB">
        <w:rPr>
          <w:shd w:val="clear" w:color="auto" w:fill="FFE599" w:themeFill="accent4" w:themeFillTint="66"/>
        </w:rPr>
        <w:t>del producto debe indicar el número de Registro del</w:t>
      </w:r>
      <w:r w:rsidR="00F734DB">
        <w:t xml:space="preserve"> </w:t>
      </w:r>
      <w:r w:rsidR="00F734DB" w:rsidRPr="00F734DB">
        <w:rPr>
          <w:shd w:val="clear" w:color="auto" w:fill="FFE599" w:themeFill="accent4" w:themeFillTint="66"/>
        </w:rPr>
        <w:t>Fabricante ante el MSP</w:t>
      </w:r>
    </w:p>
    <w:p w:rsidR="00BB20D2" w:rsidRDefault="00BB20D2" w:rsidP="00BB20D2"/>
    <w:p w:rsidR="00BB20D2" w:rsidRDefault="00BB20D2" w:rsidP="00BB20D2"/>
    <w:p w:rsidR="00BB20D2" w:rsidRDefault="00BB20D2" w:rsidP="00BB20D2">
      <w:r w:rsidRPr="00E676AD">
        <w:rPr>
          <w:b/>
          <w:bCs/>
          <w:u w:val="single"/>
        </w:rPr>
        <w:t>Emisión de Órdenes de Compra Mensuales</w:t>
      </w:r>
      <w:r>
        <w:t>.</w:t>
      </w:r>
    </w:p>
    <w:p w:rsidR="00BB20D2" w:rsidRDefault="00BB20D2" w:rsidP="00BB20D2"/>
    <w:p w:rsidR="00BB20D2" w:rsidRDefault="00BB20D2" w:rsidP="00BB20D2">
      <w:r>
        <w:t xml:space="preserve">Mensualmente y 7 días hábiles antes de la entrega de la mercadería </w:t>
      </w:r>
      <w:r w:rsidR="00101610">
        <w:t>adjudicada,</w:t>
      </w:r>
      <w:r>
        <w:t xml:space="preserve"> la Administración emitirá Orden hasta la cantidad estimada por el consumo mensual para cada uno de los </w:t>
      </w:r>
      <w:r w:rsidR="00101610">
        <w:t>ítems,</w:t>
      </w:r>
      <w:r>
        <w:t xml:space="preserve"> pudiendo emitir órdenes por menor cantidad .</w:t>
      </w:r>
    </w:p>
    <w:p w:rsidR="00BB20D2" w:rsidRDefault="00BB20D2" w:rsidP="00BB20D2"/>
    <w:p w:rsidR="00BB20D2" w:rsidRDefault="00BB20D2" w:rsidP="00BB20D2">
      <w:r>
        <w:t xml:space="preserve">Las cantidades estimadas no utilizadas, durante el período de contratación, en coordinación con el adjudicatario, se podrá reprogramar su entrega. En caso de mayor consumo al estimado, también se podrá </w:t>
      </w:r>
      <w:r w:rsidR="00F734DB">
        <w:t>anticipar la</w:t>
      </w:r>
      <w:r>
        <w:t xml:space="preserve"> entrega en coordinación con el proveedor </w:t>
      </w:r>
    </w:p>
    <w:p w:rsidR="00BB20D2" w:rsidRDefault="00BB20D2" w:rsidP="00BB20D2">
      <w:r>
        <w:t xml:space="preserve"> </w:t>
      </w:r>
    </w:p>
    <w:p w:rsidR="00BB20D2" w:rsidRDefault="00BB20D2" w:rsidP="00BB20D2">
      <w:r>
        <w:t xml:space="preserve">Si la necesidad del Organismo de alguno de los productos adjudicados se discontinuara, se comunicará al adjudicatario la rescisión del contrato para ese producto, no generando ningún tipo de </w:t>
      </w:r>
      <w:r w:rsidR="00D04B14">
        <w:t>reclamo.</w:t>
      </w:r>
    </w:p>
    <w:p w:rsidR="00F734DB" w:rsidRDefault="00F734DB" w:rsidP="00BB20D2"/>
    <w:p w:rsidR="00F734DB" w:rsidRDefault="00F734DB" w:rsidP="00BB20D2"/>
    <w:p w:rsidR="00BB20D2" w:rsidRPr="003E2C0C" w:rsidRDefault="00BB20D2" w:rsidP="00BB20D2">
      <w:pPr>
        <w:rPr>
          <w:b/>
          <w:bCs/>
          <w:u w:val="single"/>
        </w:rPr>
      </w:pPr>
      <w:r w:rsidRPr="003E2C0C">
        <w:rPr>
          <w:b/>
          <w:bCs/>
          <w:u w:val="single"/>
        </w:rPr>
        <w:t>Plazo</w:t>
      </w:r>
    </w:p>
    <w:p w:rsidR="00101610" w:rsidRDefault="00BB20D2" w:rsidP="00BB20D2">
      <w:r>
        <w:t xml:space="preserve">La presente contratación tendrá un plazo hasta </w:t>
      </w:r>
    </w:p>
    <w:p w:rsidR="00BB20D2" w:rsidRDefault="00101610" w:rsidP="00BB20D2">
      <w:r>
        <w:t xml:space="preserve">Diciembre 2020, </w:t>
      </w:r>
      <w:bookmarkStart w:id="814" w:name="_GoBack"/>
      <w:bookmarkEnd w:id="814"/>
      <w:r w:rsidR="00BB20D2">
        <w:t xml:space="preserve">quedando sin efecto la adjudicación por las cantidades para cada uno de los ítems, por la cual no se halla emitido la Orden de Compra correspondiente </w:t>
      </w:r>
    </w:p>
    <w:p w:rsidR="0095661C" w:rsidRDefault="0095661C" w:rsidP="00F734DB">
      <w:pPr>
        <w:spacing w:after="160" w:line="259" w:lineRule="auto"/>
      </w:pPr>
    </w:p>
    <w:tbl>
      <w:tblPr>
        <w:tblpPr w:leftFromText="141" w:rightFromText="141" w:vertAnchor="text" w:horzAnchor="margin" w:tblpY="84"/>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78"/>
        <w:gridCol w:w="591"/>
        <w:gridCol w:w="296"/>
        <w:gridCol w:w="887"/>
        <w:gridCol w:w="295"/>
        <w:gridCol w:w="1627"/>
        <w:gridCol w:w="296"/>
        <w:gridCol w:w="1985"/>
      </w:tblGrid>
      <w:tr w:rsidR="0095661C" w:rsidRPr="006277F9" w:rsidTr="00A14DAB">
        <w:trPr>
          <w:trHeight w:val="699"/>
        </w:trPr>
        <w:tc>
          <w:tcPr>
            <w:tcW w:w="8455" w:type="dxa"/>
            <w:gridSpan w:val="8"/>
            <w:shd w:val="clear" w:color="auto" w:fill="auto"/>
          </w:tcPr>
          <w:p w:rsidR="0095661C" w:rsidRPr="008314DF" w:rsidRDefault="0095661C" w:rsidP="0067191C">
            <w:pPr>
              <w:pStyle w:val="Ttulo1"/>
              <w:numPr>
                <w:ilvl w:val="0"/>
                <w:numId w:val="0"/>
              </w:numPr>
              <w:spacing w:before="206" w:after="51"/>
              <w:ind w:left="371"/>
              <w:jc w:val="center"/>
              <w:rPr>
                <w:rStyle w:val="nfasis"/>
                <w:i w:val="0"/>
                <w:iCs w:val="0"/>
              </w:rPr>
            </w:pPr>
            <w:bookmarkStart w:id="815" w:name="_Toc352085733"/>
            <w:bookmarkStart w:id="816" w:name="_Toc518549560"/>
            <w:bookmarkStart w:id="817" w:name="_Toc528322780"/>
            <w:bookmarkStart w:id="818" w:name="_Toc10218341"/>
            <w:bookmarkStart w:id="819" w:name="_Toc22905386"/>
            <w:bookmarkStart w:id="820" w:name="_Toc31712386"/>
            <w:bookmarkStart w:id="821" w:name="_Toc40001255"/>
            <w:bookmarkStart w:id="822" w:name="_Toc40027081"/>
            <w:r w:rsidRPr="008314DF">
              <w:rPr>
                <w:rStyle w:val="nfasis"/>
                <w:i w:val="0"/>
                <w:iCs w:val="0"/>
              </w:rPr>
              <w:t>ANEXO I</w:t>
            </w:r>
            <w:r w:rsidR="00BB20D2" w:rsidRPr="008314DF">
              <w:rPr>
                <w:rStyle w:val="nfasis"/>
                <w:i w:val="0"/>
                <w:iCs w:val="0"/>
              </w:rPr>
              <w:t>I</w:t>
            </w:r>
            <w:r w:rsidRPr="008314DF">
              <w:rPr>
                <w:rStyle w:val="nfasis"/>
                <w:i w:val="0"/>
                <w:iCs w:val="0"/>
              </w:rPr>
              <w:t>: Formulario de Identificación del Oferente</w:t>
            </w:r>
            <w:bookmarkEnd w:id="815"/>
            <w:bookmarkEnd w:id="816"/>
            <w:bookmarkEnd w:id="817"/>
            <w:bookmarkEnd w:id="818"/>
            <w:bookmarkEnd w:id="819"/>
            <w:bookmarkEnd w:id="820"/>
            <w:bookmarkEnd w:id="821"/>
            <w:bookmarkEnd w:id="822"/>
          </w:p>
        </w:tc>
      </w:tr>
      <w:tr w:rsidR="0095661C" w:rsidRPr="006277F9" w:rsidTr="00A14DAB">
        <w:trPr>
          <w:trHeight w:val="600"/>
        </w:trPr>
        <w:tc>
          <w:tcPr>
            <w:tcW w:w="3365" w:type="dxa"/>
            <w:gridSpan w:val="3"/>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PROCEDIMIENTO DE COMPRA</w:t>
            </w:r>
          </w:p>
        </w:tc>
        <w:tc>
          <w:tcPr>
            <w:tcW w:w="5090" w:type="dxa"/>
            <w:gridSpan w:val="5"/>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 xml:space="preserve">LICITACION ABREVIADA  </w:t>
            </w:r>
            <w:r w:rsidR="00A14DAB" w:rsidRPr="00874E5E">
              <w:rPr>
                <w:rFonts w:eastAsia="Calibri"/>
                <w:lang w:val="es-UY" w:eastAsia="en-US"/>
              </w:rPr>
              <w:t xml:space="preserve"> N.º </w:t>
            </w:r>
            <w:r w:rsidR="00D77EFE">
              <w:rPr>
                <w:b/>
                <w:i/>
                <w:sz w:val="20"/>
                <w:szCs w:val="20"/>
                <w:lang w:eastAsia="ar-SA"/>
              </w:rPr>
              <w:t>4</w:t>
            </w:r>
            <w:r w:rsidRPr="006277F9">
              <w:rPr>
                <w:b/>
                <w:i/>
                <w:sz w:val="20"/>
                <w:szCs w:val="20"/>
                <w:lang w:eastAsia="ar-SA"/>
              </w:rPr>
              <w:t>/2020</w:t>
            </w:r>
          </w:p>
        </w:tc>
      </w:tr>
      <w:tr w:rsidR="0095661C" w:rsidRPr="006277F9" w:rsidTr="00A14DAB">
        <w:trPr>
          <w:trHeight w:val="377"/>
        </w:trPr>
        <w:tc>
          <w:tcPr>
            <w:tcW w:w="3365" w:type="dxa"/>
            <w:gridSpan w:val="3"/>
            <w:shd w:val="clear" w:color="auto" w:fill="auto"/>
          </w:tcPr>
          <w:p w:rsidR="0095661C" w:rsidRPr="006277F9" w:rsidRDefault="0095661C" w:rsidP="00A774FD">
            <w:pPr>
              <w:suppressAutoHyphens/>
              <w:spacing w:line="276" w:lineRule="auto"/>
              <w:ind w:firstLine="122"/>
              <w:jc w:val="center"/>
              <w:rPr>
                <w:i/>
                <w:noProof/>
                <w:sz w:val="20"/>
                <w:szCs w:val="20"/>
              </w:rPr>
            </w:pPr>
            <w:r w:rsidRPr="006277F9">
              <w:rPr>
                <w:b/>
                <w:i/>
                <w:sz w:val="20"/>
                <w:szCs w:val="20"/>
                <w:lang w:eastAsia="ar-SA"/>
              </w:rPr>
              <w:t>RAZON SOCIAL DE LA EMPRESA</w:t>
            </w:r>
          </w:p>
        </w:tc>
        <w:tc>
          <w:tcPr>
            <w:tcW w:w="5090" w:type="dxa"/>
            <w:gridSpan w:val="5"/>
            <w:shd w:val="clear" w:color="auto" w:fill="auto"/>
          </w:tcPr>
          <w:p w:rsidR="0095661C" w:rsidRPr="006277F9" w:rsidRDefault="0095661C" w:rsidP="00A774FD">
            <w:pPr>
              <w:suppressAutoHyphens/>
              <w:spacing w:line="276" w:lineRule="auto"/>
              <w:ind w:firstLine="122"/>
              <w:jc w:val="both"/>
              <w:rPr>
                <w:b/>
                <w:i/>
                <w:sz w:val="20"/>
                <w:szCs w:val="20"/>
                <w:lang w:eastAsia="ar-SA"/>
              </w:rPr>
            </w:pPr>
            <w:r w:rsidRPr="006277F9">
              <w:rPr>
                <w:b/>
                <w:i/>
                <w:sz w:val="20"/>
                <w:szCs w:val="20"/>
                <w:lang w:eastAsia="ar-SA"/>
              </w:rPr>
              <w:tab/>
            </w:r>
            <w:r w:rsidRPr="006277F9">
              <w:rPr>
                <w:b/>
                <w:i/>
                <w:sz w:val="20"/>
                <w:szCs w:val="20"/>
                <w:lang w:eastAsia="ar-SA"/>
              </w:rPr>
              <w:tab/>
            </w:r>
          </w:p>
        </w:tc>
      </w:tr>
      <w:tr w:rsidR="0095661C" w:rsidRPr="006277F9" w:rsidTr="00A14DAB">
        <w:trPr>
          <w:trHeight w:val="505"/>
        </w:trPr>
        <w:tc>
          <w:tcPr>
            <w:tcW w:w="3365" w:type="dxa"/>
            <w:gridSpan w:val="3"/>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NOMBRE COMERCIAL DE LA EMPRESA</w:t>
            </w:r>
          </w:p>
        </w:tc>
        <w:tc>
          <w:tcPr>
            <w:tcW w:w="5090" w:type="dxa"/>
            <w:gridSpan w:val="5"/>
            <w:shd w:val="clear" w:color="auto" w:fill="auto"/>
          </w:tcPr>
          <w:p w:rsidR="0095661C" w:rsidRPr="006277F9" w:rsidRDefault="0095661C" w:rsidP="00A774FD">
            <w:pPr>
              <w:suppressAutoHyphens/>
              <w:spacing w:line="276" w:lineRule="auto"/>
              <w:ind w:firstLine="122"/>
              <w:jc w:val="both"/>
              <w:rPr>
                <w:b/>
                <w:i/>
                <w:sz w:val="20"/>
                <w:szCs w:val="20"/>
                <w:lang w:eastAsia="ar-SA"/>
              </w:rPr>
            </w:pPr>
          </w:p>
        </w:tc>
      </w:tr>
      <w:tr w:rsidR="0095661C" w:rsidRPr="006277F9" w:rsidTr="00A14DAB">
        <w:trPr>
          <w:trHeight w:val="519"/>
        </w:trPr>
        <w:tc>
          <w:tcPr>
            <w:tcW w:w="3365" w:type="dxa"/>
            <w:gridSpan w:val="3"/>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R.U.T:</w:t>
            </w:r>
          </w:p>
        </w:tc>
        <w:tc>
          <w:tcPr>
            <w:tcW w:w="5090" w:type="dxa"/>
            <w:gridSpan w:val="5"/>
            <w:shd w:val="clear" w:color="auto" w:fill="auto"/>
          </w:tcPr>
          <w:p w:rsidR="0095661C" w:rsidRPr="006277F9" w:rsidRDefault="0095661C" w:rsidP="00A774FD">
            <w:pPr>
              <w:suppressAutoHyphens/>
              <w:spacing w:line="276" w:lineRule="auto"/>
              <w:ind w:firstLine="122"/>
              <w:jc w:val="both"/>
              <w:rPr>
                <w:b/>
                <w:i/>
                <w:sz w:val="20"/>
                <w:szCs w:val="20"/>
                <w:lang w:eastAsia="ar-SA"/>
              </w:rPr>
            </w:pPr>
          </w:p>
        </w:tc>
      </w:tr>
      <w:tr w:rsidR="0095661C" w:rsidRPr="006277F9" w:rsidTr="00A14DAB">
        <w:trPr>
          <w:trHeight w:val="491"/>
        </w:trPr>
        <w:tc>
          <w:tcPr>
            <w:tcW w:w="8455" w:type="dxa"/>
            <w:gridSpan w:val="8"/>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DOMICILIO Y DEMAS DATOS A EFECTOS DE LA PRESENTE LICITACION:</w:t>
            </w:r>
          </w:p>
        </w:tc>
      </w:tr>
      <w:tr w:rsidR="0095661C" w:rsidRPr="006277F9" w:rsidTr="00A14DAB">
        <w:trPr>
          <w:trHeight w:val="491"/>
        </w:trPr>
        <w:tc>
          <w:tcPr>
            <w:tcW w:w="8455" w:type="dxa"/>
            <w:gridSpan w:val="8"/>
            <w:shd w:val="clear" w:color="auto" w:fill="auto"/>
          </w:tcPr>
          <w:p w:rsidR="0095661C" w:rsidRPr="006277F9" w:rsidRDefault="0095661C" w:rsidP="00A774FD">
            <w:pPr>
              <w:suppressAutoHyphens/>
              <w:spacing w:line="276" w:lineRule="auto"/>
              <w:ind w:firstLine="122"/>
              <w:jc w:val="center"/>
              <w:rPr>
                <w:b/>
                <w:i/>
                <w:sz w:val="20"/>
                <w:szCs w:val="20"/>
                <w:lang w:eastAsia="ar-SA"/>
              </w:rPr>
            </w:pPr>
          </w:p>
        </w:tc>
      </w:tr>
      <w:tr w:rsidR="0095661C" w:rsidRPr="006277F9" w:rsidTr="00A14DAB">
        <w:trPr>
          <w:trHeight w:val="555"/>
        </w:trPr>
        <w:tc>
          <w:tcPr>
            <w:tcW w:w="4547" w:type="dxa"/>
            <w:gridSpan w:val="5"/>
            <w:shd w:val="clear" w:color="auto" w:fill="auto"/>
          </w:tcPr>
          <w:p w:rsidR="0095661C" w:rsidRPr="006277F9" w:rsidRDefault="0095661C" w:rsidP="00A774FD">
            <w:pPr>
              <w:suppressAutoHyphens/>
              <w:spacing w:line="276" w:lineRule="auto"/>
              <w:jc w:val="both"/>
              <w:rPr>
                <w:i/>
                <w:noProof/>
                <w:sz w:val="20"/>
                <w:szCs w:val="20"/>
              </w:rPr>
            </w:pPr>
            <w:r w:rsidRPr="006277F9">
              <w:rPr>
                <w:b/>
                <w:i/>
                <w:sz w:val="20"/>
                <w:szCs w:val="20"/>
                <w:lang w:eastAsia="ar-SA"/>
              </w:rPr>
              <w:t xml:space="preserve">CALLE: </w:t>
            </w:r>
          </w:p>
        </w:tc>
        <w:tc>
          <w:tcPr>
            <w:tcW w:w="1627" w:type="dxa"/>
            <w:shd w:val="clear" w:color="auto" w:fill="auto"/>
          </w:tcPr>
          <w:p w:rsidR="0095661C" w:rsidRPr="006277F9" w:rsidRDefault="00A14DAB" w:rsidP="00A774FD">
            <w:pPr>
              <w:suppressAutoHyphens/>
              <w:spacing w:line="276" w:lineRule="auto"/>
              <w:ind w:firstLine="122"/>
              <w:jc w:val="both"/>
              <w:rPr>
                <w:b/>
                <w:i/>
                <w:sz w:val="20"/>
                <w:szCs w:val="20"/>
                <w:lang w:eastAsia="ar-SA"/>
              </w:rPr>
            </w:pPr>
            <w:r w:rsidRPr="00874E5E">
              <w:rPr>
                <w:rFonts w:eastAsia="Calibri"/>
                <w:lang w:val="es-UY" w:eastAsia="en-US"/>
              </w:rPr>
              <w:t>N.º</w:t>
            </w:r>
          </w:p>
        </w:tc>
        <w:tc>
          <w:tcPr>
            <w:tcW w:w="2281" w:type="dxa"/>
            <w:gridSpan w:val="2"/>
            <w:shd w:val="clear" w:color="auto" w:fill="auto"/>
          </w:tcPr>
          <w:p w:rsidR="0095661C" w:rsidRPr="006277F9" w:rsidRDefault="0095661C" w:rsidP="00A774FD">
            <w:pPr>
              <w:suppressAutoHyphens/>
              <w:spacing w:line="276" w:lineRule="auto"/>
              <w:jc w:val="both"/>
              <w:rPr>
                <w:b/>
                <w:i/>
                <w:sz w:val="20"/>
                <w:szCs w:val="20"/>
                <w:lang w:eastAsia="ar-SA"/>
              </w:rPr>
            </w:pPr>
            <w:r w:rsidRPr="006277F9">
              <w:rPr>
                <w:b/>
                <w:i/>
                <w:sz w:val="20"/>
                <w:szCs w:val="20"/>
                <w:lang w:eastAsia="ar-SA"/>
              </w:rPr>
              <w:t>C.</w:t>
            </w:r>
            <w:r w:rsidR="00A14DAB">
              <w:rPr>
                <w:b/>
                <w:i/>
                <w:sz w:val="20"/>
                <w:szCs w:val="20"/>
                <w:lang w:eastAsia="ar-SA"/>
              </w:rPr>
              <w:t xml:space="preserve"> </w:t>
            </w:r>
            <w:r w:rsidRPr="006277F9">
              <w:rPr>
                <w:b/>
                <w:i/>
                <w:sz w:val="20"/>
                <w:szCs w:val="20"/>
                <w:lang w:eastAsia="ar-SA"/>
              </w:rPr>
              <w:t>Postal</w:t>
            </w:r>
          </w:p>
        </w:tc>
      </w:tr>
      <w:tr w:rsidR="0095661C" w:rsidRPr="006277F9" w:rsidTr="00D535BE">
        <w:trPr>
          <w:trHeight w:val="324"/>
        </w:trPr>
        <w:tc>
          <w:tcPr>
            <w:tcW w:w="4252" w:type="dxa"/>
            <w:gridSpan w:val="4"/>
            <w:shd w:val="clear" w:color="auto" w:fill="auto"/>
          </w:tcPr>
          <w:p w:rsidR="0095661C" w:rsidRPr="006277F9" w:rsidRDefault="0095661C" w:rsidP="00A774FD">
            <w:pPr>
              <w:suppressAutoHyphens/>
              <w:spacing w:line="276" w:lineRule="auto"/>
              <w:rPr>
                <w:b/>
                <w:i/>
                <w:sz w:val="20"/>
                <w:szCs w:val="20"/>
                <w:lang w:eastAsia="ar-SA"/>
              </w:rPr>
            </w:pPr>
            <w:r w:rsidRPr="006277F9">
              <w:rPr>
                <w:b/>
                <w:i/>
                <w:sz w:val="20"/>
                <w:szCs w:val="20"/>
                <w:lang w:eastAsia="ar-SA"/>
              </w:rPr>
              <w:t>CIUDAD:</w:t>
            </w:r>
          </w:p>
        </w:tc>
        <w:tc>
          <w:tcPr>
            <w:tcW w:w="4203" w:type="dxa"/>
            <w:gridSpan w:val="4"/>
            <w:shd w:val="clear" w:color="auto" w:fill="auto"/>
          </w:tcPr>
          <w:p w:rsidR="0095661C" w:rsidRPr="006277F9" w:rsidRDefault="0095661C" w:rsidP="00A774FD">
            <w:pPr>
              <w:suppressAutoHyphens/>
              <w:spacing w:line="276" w:lineRule="auto"/>
              <w:rPr>
                <w:b/>
                <w:i/>
                <w:sz w:val="20"/>
                <w:szCs w:val="20"/>
                <w:lang w:eastAsia="ar-SA"/>
              </w:rPr>
            </w:pPr>
            <w:r w:rsidRPr="006277F9">
              <w:rPr>
                <w:b/>
                <w:i/>
                <w:sz w:val="20"/>
                <w:szCs w:val="20"/>
                <w:lang w:eastAsia="ar-SA"/>
              </w:rPr>
              <w:t>DEPARTAMENTO</w:t>
            </w:r>
          </w:p>
        </w:tc>
      </w:tr>
      <w:tr w:rsidR="0095661C" w:rsidRPr="006277F9" w:rsidTr="00A14DAB">
        <w:trPr>
          <w:trHeight w:val="377"/>
        </w:trPr>
        <w:tc>
          <w:tcPr>
            <w:tcW w:w="2478" w:type="dxa"/>
            <w:shd w:val="clear" w:color="auto" w:fill="auto"/>
          </w:tcPr>
          <w:p w:rsidR="0095661C" w:rsidRPr="006277F9" w:rsidRDefault="0095661C" w:rsidP="00A774FD">
            <w:pPr>
              <w:suppressAutoHyphens/>
              <w:spacing w:line="276" w:lineRule="auto"/>
              <w:rPr>
                <w:b/>
                <w:i/>
                <w:sz w:val="20"/>
                <w:szCs w:val="20"/>
                <w:lang w:eastAsia="ar-SA"/>
              </w:rPr>
            </w:pPr>
            <w:r w:rsidRPr="006277F9">
              <w:rPr>
                <w:b/>
                <w:i/>
                <w:sz w:val="20"/>
                <w:szCs w:val="20"/>
                <w:lang w:eastAsia="ar-SA"/>
              </w:rPr>
              <w:t>TELEFONOS</w:t>
            </w:r>
          </w:p>
        </w:tc>
        <w:tc>
          <w:tcPr>
            <w:tcW w:w="5977" w:type="dxa"/>
            <w:gridSpan w:val="7"/>
            <w:shd w:val="clear" w:color="auto" w:fill="auto"/>
          </w:tcPr>
          <w:p w:rsidR="0095661C" w:rsidRPr="006277F9" w:rsidRDefault="0095661C" w:rsidP="00A774FD">
            <w:pPr>
              <w:suppressAutoHyphens/>
              <w:spacing w:line="276" w:lineRule="auto"/>
              <w:ind w:firstLine="122"/>
              <w:rPr>
                <w:b/>
                <w:i/>
                <w:sz w:val="20"/>
                <w:szCs w:val="20"/>
                <w:lang w:eastAsia="ar-SA"/>
              </w:rPr>
            </w:pPr>
          </w:p>
        </w:tc>
      </w:tr>
      <w:tr w:rsidR="0095661C" w:rsidRPr="006277F9" w:rsidTr="00A14DAB">
        <w:trPr>
          <w:trHeight w:val="377"/>
        </w:trPr>
        <w:tc>
          <w:tcPr>
            <w:tcW w:w="2478" w:type="dxa"/>
            <w:shd w:val="clear" w:color="auto" w:fill="auto"/>
          </w:tcPr>
          <w:p w:rsidR="0095661C" w:rsidRPr="006277F9" w:rsidRDefault="0095661C" w:rsidP="00A774FD">
            <w:pPr>
              <w:suppressAutoHyphens/>
              <w:spacing w:line="276" w:lineRule="auto"/>
              <w:rPr>
                <w:b/>
                <w:i/>
                <w:sz w:val="20"/>
                <w:szCs w:val="20"/>
                <w:lang w:eastAsia="ar-SA"/>
              </w:rPr>
            </w:pPr>
            <w:r w:rsidRPr="006277F9">
              <w:rPr>
                <w:b/>
                <w:i/>
                <w:sz w:val="20"/>
                <w:szCs w:val="20"/>
                <w:lang w:eastAsia="ar-SA"/>
              </w:rPr>
              <w:t>CEL</w:t>
            </w:r>
          </w:p>
        </w:tc>
        <w:tc>
          <w:tcPr>
            <w:tcW w:w="5977" w:type="dxa"/>
            <w:gridSpan w:val="7"/>
            <w:shd w:val="clear" w:color="auto" w:fill="auto"/>
          </w:tcPr>
          <w:p w:rsidR="0095661C" w:rsidRPr="006277F9" w:rsidRDefault="0095661C" w:rsidP="00A774FD">
            <w:pPr>
              <w:suppressAutoHyphens/>
              <w:spacing w:line="276" w:lineRule="auto"/>
              <w:ind w:firstLine="122"/>
              <w:rPr>
                <w:b/>
                <w:i/>
                <w:sz w:val="20"/>
                <w:szCs w:val="20"/>
                <w:lang w:eastAsia="ar-SA"/>
              </w:rPr>
            </w:pPr>
          </w:p>
        </w:tc>
      </w:tr>
      <w:tr w:rsidR="0095661C" w:rsidRPr="006277F9" w:rsidTr="00A14DAB">
        <w:trPr>
          <w:trHeight w:val="775"/>
        </w:trPr>
        <w:tc>
          <w:tcPr>
            <w:tcW w:w="2478" w:type="dxa"/>
            <w:shd w:val="clear" w:color="auto" w:fill="auto"/>
          </w:tcPr>
          <w:p w:rsidR="0095661C" w:rsidRPr="006277F9" w:rsidRDefault="0095661C" w:rsidP="00A774FD">
            <w:pPr>
              <w:suppressAutoHyphens/>
              <w:spacing w:line="276" w:lineRule="auto"/>
              <w:rPr>
                <w:b/>
                <w:i/>
                <w:sz w:val="20"/>
                <w:szCs w:val="20"/>
                <w:lang w:eastAsia="ar-SA"/>
              </w:rPr>
            </w:pPr>
            <w:r w:rsidRPr="006277F9">
              <w:rPr>
                <w:b/>
                <w:i/>
                <w:sz w:val="20"/>
                <w:szCs w:val="20"/>
                <w:lang w:eastAsia="ar-SA"/>
              </w:rPr>
              <w:t>E-MAIL DE NOTIFICACIONES</w:t>
            </w:r>
          </w:p>
        </w:tc>
        <w:tc>
          <w:tcPr>
            <w:tcW w:w="5977" w:type="dxa"/>
            <w:gridSpan w:val="7"/>
            <w:shd w:val="clear" w:color="auto" w:fill="auto"/>
          </w:tcPr>
          <w:p w:rsidR="0095661C" w:rsidRPr="006277F9" w:rsidRDefault="0095661C" w:rsidP="00A774FD">
            <w:pPr>
              <w:suppressAutoHyphens/>
              <w:spacing w:line="276" w:lineRule="auto"/>
              <w:ind w:firstLine="122"/>
              <w:jc w:val="both"/>
              <w:rPr>
                <w:b/>
                <w:i/>
                <w:sz w:val="20"/>
                <w:szCs w:val="20"/>
                <w:lang w:eastAsia="ar-SA"/>
              </w:rPr>
            </w:pPr>
          </w:p>
        </w:tc>
      </w:tr>
      <w:tr w:rsidR="0095661C" w:rsidRPr="006277F9" w:rsidTr="00A14DAB">
        <w:trPr>
          <w:trHeight w:val="656"/>
        </w:trPr>
        <w:tc>
          <w:tcPr>
            <w:tcW w:w="8455" w:type="dxa"/>
            <w:gridSpan w:val="8"/>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SOCIOS O INTEGRANTES DEL DIRECTORIO DE LA EMPRESA REGISTRADOS EN EL RUPE</w:t>
            </w:r>
          </w:p>
        </w:tc>
      </w:tr>
      <w:tr w:rsidR="0095661C" w:rsidRPr="006277F9" w:rsidTr="00A14DAB">
        <w:trPr>
          <w:trHeight w:val="397"/>
        </w:trPr>
        <w:tc>
          <w:tcPr>
            <w:tcW w:w="3069" w:type="dxa"/>
            <w:gridSpan w:val="2"/>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rPr>
              <w:t>Nombre:</w:t>
            </w:r>
          </w:p>
        </w:tc>
        <w:tc>
          <w:tcPr>
            <w:tcW w:w="3401" w:type="dxa"/>
            <w:gridSpan w:val="5"/>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Cargo</w:t>
            </w:r>
          </w:p>
        </w:tc>
        <w:tc>
          <w:tcPr>
            <w:tcW w:w="1985" w:type="dxa"/>
            <w:shd w:val="clear" w:color="auto" w:fill="auto"/>
          </w:tcPr>
          <w:p w:rsidR="0095661C" w:rsidRPr="006277F9" w:rsidRDefault="0095661C" w:rsidP="00A774FD">
            <w:pPr>
              <w:suppressAutoHyphens/>
              <w:spacing w:line="276" w:lineRule="auto"/>
              <w:ind w:firstLine="122"/>
              <w:jc w:val="center"/>
              <w:rPr>
                <w:b/>
                <w:i/>
                <w:sz w:val="20"/>
                <w:szCs w:val="20"/>
                <w:lang w:eastAsia="ar-SA"/>
              </w:rPr>
            </w:pPr>
            <w:r w:rsidRPr="006277F9">
              <w:rPr>
                <w:b/>
                <w:i/>
                <w:sz w:val="20"/>
                <w:szCs w:val="20"/>
                <w:lang w:eastAsia="ar-SA"/>
              </w:rPr>
              <w:t>Documento</w:t>
            </w:r>
          </w:p>
        </w:tc>
      </w:tr>
      <w:tr w:rsidR="0095661C" w:rsidRPr="006277F9" w:rsidTr="00A14DAB">
        <w:trPr>
          <w:trHeight w:val="397"/>
        </w:trPr>
        <w:tc>
          <w:tcPr>
            <w:tcW w:w="3069" w:type="dxa"/>
            <w:gridSpan w:val="2"/>
            <w:shd w:val="clear" w:color="auto" w:fill="auto"/>
          </w:tcPr>
          <w:p w:rsidR="0095661C" w:rsidRPr="006277F9" w:rsidRDefault="0095661C" w:rsidP="00A774FD">
            <w:pPr>
              <w:spacing w:line="276" w:lineRule="auto"/>
              <w:ind w:firstLine="122"/>
              <w:jc w:val="both"/>
              <w:rPr>
                <w:i/>
                <w:sz w:val="20"/>
                <w:szCs w:val="20"/>
              </w:rPr>
            </w:pPr>
          </w:p>
        </w:tc>
        <w:tc>
          <w:tcPr>
            <w:tcW w:w="3401" w:type="dxa"/>
            <w:gridSpan w:val="5"/>
            <w:shd w:val="clear" w:color="auto" w:fill="auto"/>
          </w:tcPr>
          <w:p w:rsidR="0095661C" w:rsidRPr="006277F9" w:rsidRDefault="0095661C" w:rsidP="00A774FD">
            <w:pPr>
              <w:spacing w:line="276" w:lineRule="auto"/>
              <w:ind w:firstLine="122"/>
              <w:rPr>
                <w:i/>
                <w:sz w:val="20"/>
                <w:szCs w:val="20"/>
              </w:rPr>
            </w:pPr>
          </w:p>
        </w:tc>
        <w:tc>
          <w:tcPr>
            <w:tcW w:w="1985" w:type="dxa"/>
            <w:shd w:val="clear" w:color="auto" w:fill="auto"/>
          </w:tcPr>
          <w:p w:rsidR="0095661C" w:rsidRPr="006277F9" w:rsidRDefault="0095661C" w:rsidP="00A774FD">
            <w:pPr>
              <w:spacing w:line="276" w:lineRule="auto"/>
              <w:ind w:firstLine="122"/>
              <w:rPr>
                <w:i/>
                <w:sz w:val="20"/>
                <w:szCs w:val="20"/>
              </w:rPr>
            </w:pPr>
          </w:p>
        </w:tc>
      </w:tr>
      <w:tr w:rsidR="0095661C" w:rsidRPr="006277F9" w:rsidTr="00A14DAB">
        <w:trPr>
          <w:trHeight w:val="377"/>
        </w:trPr>
        <w:tc>
          <w:tcPr>
            <w:tcW w:w="3069" w:type="dxa"/>
            <w:gridSpan w:val="2"/>
            <w:shd w:val="clear" w:color="auto" w:fill="auto"/>
          </w:tcPr>
          <w:p w:rsidR="0095661C" w:rsidRPr="006277F9" w:rsidRDefault="0095661C" w:rsidP="00A774FD">
            <w:pPr>
              <w:spacing w:line="276" w:lineRule="auto"/>
              <w:ind w:firstLine="122"/>
              <w:jc w:val="both"/>
              <w:rPr>
                <w:i/>
                <w:sz w:val="20"/>
                <w:szCs w:val="20"/>
              </w:rPr>
            </w:pPr>
          </w:p>
        </w:tc>
        <w:tc>
          <w:tcPr>
            <w:tcW w:w="3401" w:type="dxa"/>
            <w:gridSpan w:val="5"/>
            <w:shd w:val="clear" w:color="auto" w:fill="auto"/>
          </w:tcPr>
          <w:p w:rsidR="0095661C" w:rsidRPr="006277F9" w:rsidRDefault="0095661C" w:rsidP="00A774FD">
            <w:pPr>
              <w:spacing w:line="276" w:lineRule="auto"/>
              <w:ind w:firstLine="122"/>
              <w:rPr>
                <w:i/>
                <w:sz w:val="20"/>
                <w:szCs w:val="20"/>
              </w:rPr>
            </w:pPr>
          </w:p>
        </w:tc>
        <w:tc>
          <w:tcPr>
            <w:tcW w:w="1985" w:type="dxa"/>
            <w:shd w:val="clear" w:color="auto" w:fill="auto"/>
          </w:tcPr>
          <w:p w:rsidR="0095661C" w:rsidRPr="006277F9" w:rsidRDefault="0095661C" w:rsidP="00A774FD">
            <w:pPr>
              <w:spacing w:line="276" w:lineRule="auto"/>
              <w:ind w:firstLine="122"/>
              <w:rPr>
                <w:i/>
                <w:sz w:val="20"/>
                <w:szCs w:val="20"/>
              </w:rPr>
            </w:pPr>
          </w:p>
        </w:tc>
      </w:tr>
      <w:tr w:rsidR="0095661C" w:rsidRPr="006277F9" w:rsidTr="00A14DAB">
        <w:trPr>
          <w:trHeight w:val="555"/>
        </w:trPr>
        <w:tc>
          <w:tcPr>
            <w:tcW w:w="8455" w:type="dxa"/>
            <w:gridSpan w:val="8"/>
            <w:shd w:val="clear" w:color="auto" w:fill="auto"/>
          </w:tcPr>
          <w:p w:rsidR="0095661C" w:rsidRPr="006277F9" w:rsidRDefault="0095661C" w:rsidP="00A774FD">
            <w:pPr>
              <w:spacing w:line="276" w:lineRule="auto"/>
              <w:jc w:val="both"/>
              <w:rPr>
                <w:b/>
                <w:i/>
                <w:sz w:val="20"/>
                <w:szCs w:val="20"/>
                <w:lang w:eastAsia="ar-SA"/>
              </w:rPr>
            </w:pPr>
            <w:r w:rsidRPr="006277F9">
              <w:rPr>
                <w:b/>
                <w:i/>
                <w:sz w:val="20"/>
                <w:szCs w:val="20"/>
                <w:lang w:eastAsia="ar-SA"/>
              </w:rPr>
              <w:t>DECLARO ESTAR EN CONDICIONES DE CONTRATAR CON EL ESTADO, ESTAR INSCRIPTO EN EL REGISTRO DE PROVEEDORES DEL ESTADO, SIENDO QUE TODOS LOS DATOS APORTADOS TIENE VALOR DE DECLARACIÓN JURADA:</w:t>
            </w:r>
          </w:p>
          <w:p w:rsidR="0095661C" w:rsidRPr="006277F9" w:rsidRDefault="0095661C" w:rsidP="00A774FD">
            <w:pPr>
              <w:spacing w:line="276" w:lineRule="auto"/>
              <w:ind w:firstLine="122"/>
              <w:rPr>
                <w:i/>
                <w:sz w:val="20"/>
                <w:szCs w:val="20"/>
              </w:rPr>
            </w:pPr>
          </w:p>
        </w:tc>
      </w:tr>
      <w:tr w:rsidR="0095661C" w:rsidRPr="006277F9" w:rsidTr="00A14DAB">
        <w:trPr>
          <w:trHeight w:val="437"/>
        </w:trPr>
        <w:tc>
          <w:tcPr>
            <w:tcW w:w="3069" w:type="dxa"/>
            <w:gridSpan w:val="2"/>
            <w:shd w:val="clear" w:color="auto" w:fill="auto"/>
          </w:tcPr>
          <w:p w:rsidR="0095661C" w:rsidRPr="006277F9" w:rsidRDefault="0095661C" w:rsidP="00A774FD">
            <w:pPr>
              <w:spacing w:line="276" w:lineRule="auto"/>
              <w:ind w:firstLine="122"/>
              <w:jc w:val="both"/>
              <w:rPr>
                <w:i/>
                <w:sz w:val="20"/>
                <w:szCs w:val="20"/>
              </w:rPr>
            </w:pPr>
            <w:r w:rsidRPr="006277F9">
              <w:rPr>
                <w:i/>
                <w:sz w:val="20"/>
                <w:szCs w:val="20"/>
              </w:rPr>
              <w:t>FIRMA</w:t>
            </w:r>
          </w:p>
        </w:tc>
        <w:tc>
          <w:tcPr>
            <w:tcW w:w="5386" w:type="dxa"/>
            <w:gridSpan w:val="6"/>
            <w:shd w:val="clear" w:color="auto" w:fill="auto"/>
          </w:tcPr>
          <w:p w:rsidR="0095661C" w:rsidRPr="006277F9" w:rsidRDefault="0095661C" w:rsidP="00A774FD">
            <w:pPr>
              <w:spacing w:line="276" w:lineRule="auto"/>
              <w:ind w:firstLine="122"/>
              <w:rPr>
                <w:i/>
                <w:sz w:val="20"/>
                <w:szCs w:val="20"/>
              </w:rPr>
            </w:pPr>
          </w:p>
        </w:tc>
      </w:tr>
      <w:tr w:rsidR="0095661C" w:rsidRPr="006277F9" w:rsidTr="00A14DAB">
        <w:trPr>
          <w:trHeight w:val="656"/>
        </w:trPr>
        <w:tc>
          <w:tcPr>
            <w:tcW w:w="3069" w:type="dxa"/>
            <w:gridSpan w:val="2"/>
            <w:shd w:val="clear" w:color="auto" w:fill="auto"/>
          </w:tcPr>
          <w:p w:rsidR="0095661C" w:rsidRPr="006277F9" w:rsidRDefault="0095661C" w:rsidP="00A774FD">
            <w:pPr>
              <w:spacing w:line="276" w:lineRule="auto"/>
              <w:ind w:firstLine="122"/>
              <w:rPr>
                <w:i/>
                <w:sz w:val="20"/>
                <w:szCs w:val="20"/>
              </w:rPr>
            </w:pPr>
            <w:r w:rsidRPr="006277F9">
              <w:rPr>
                <w:i/>
                <w:sz w:val="20"/>
                <w:szCs w:val="20"/>
              </w:rPr>
              <w:t>ACLARACION DE FIRMA</w:t>
            </w:r>
          </w:p>
        </w:tc>
        <w:tc>
          <w:tcPr>
            <w:tcW w:w="5386" w:type="dxa"/>
            <w:gridSpan w:val="6"/>
            <w:shd w:val="clear" w:color="auto" w:fill="auto"/>
          </w:tcPr>
          <w:p w:rsidR="0095661C" w:rsidRPr="006277F9" w:rsidRDefault="0095661C" w:rsidP="00A774FD">
            <w:pPr>
              <w:spacing w:line="276" w:lineRule="auto"/>
              <w:ind w:firstLine="122"/>
              <w:rPr>
                <w:i/>
                <w:sz w:val="20"/>
                <w:szCs w:val="20"/>
              </w:rPr>
            </w:pPr>
          </w:p>
        </w:tc>
      </w:tr>
      <w:tr w:rsidR="0095661C" w:rsidRPr="006277F9" w:rsidTr="00A14DAB">
        <w:trPr>
          <w:trHeight w:val="377"/>
        </w:trPr>
        <w:tc>
          <w:tcPr>
            <w:tcW w:w="3069" w:type="dxa"/>
            <w:gridSpan w:val="2"/>
            <w:shd w:val="clear" w:color="auto" w:fill="auto"/>
          </w:tcPr>
          <w:p w:rsidR="0095661C" w:rsidRPr="006277F9" w:rsidRDefault="0095661C" w:rsidP="00A774FD">
            <w:pPr>
              <w:spacing w:line="276" w:lineRule="auto"/>
              <w:ind w:firstLine="122"/>
              <w:jc w:val="both"/>
              <w:rPr>
                <w:i/>
                <w:sz w:val="20"/>
                <w:szCs w:val="20"/>
              </w:rPr>
            </w:pPr>
            <w:r w:rsidRPr="006277F9">
              <w:rPr>
                <w:i/>
                <w:sz w:val="20"/>
                <w:szCs w:val="20"/>
              </w:rPr>
              <w:t>Cedula de Identidad</w:t>
            </w:r>
          </w:p>
        </w:tc>
        <w:tc>
          <w:tcPr>
            <w:tcW w:w="5386" w:type="dxa"/>
            <w:gridSpan w:val="6"/>
            <w:shd w:val="clear" w:color="auto" w:fill="auto"/>
          </w:tcPr>
          <w:p w:rsidR="0095661C" w:rsidRPr="006277F9" w:rsidRDefault="0095661C" w:rsidP="00A774FD">
            <w:pPr>
              <w:spacing w:line="276" w:lineRule="auto"/>
              <w:ind w:firstLine="122"/>
              <w:jc w:val="both"/>
              <w:rPr>
                <w:i/>
                <w:sz w:val="20"/>
                <w:szCs w:val="20"/>
              </w:rPr>
            </w:pPr>
          </w:p>
        </w:tc>
      </w:tr>
      <w:tr w:rsidR="0095661C" w:rsidRPr="006277F9" w:rsidTr="00A14DAB">
        <w:trPr>
          <w:trHeight w:val="691"/>
        </w:trPr>
        <w:tc>
          <w:tcPr>
            <w:tcW w:w="8455" w:type="dxa"/>
            <w:gridSpan w:val="8"/>
            <w:shd w:val="clear" w:color="auto" w:fill="auto"/>
          </w:tcPr>
          <w:p w:rsidR="0095661C" w:rsidRPr="006277F9" w:rsidRDefault="0095661C" w:rsidP="00A774FD">
            <w:pPr>
              <w:rPr>
                <w:sz w:val="20"/>
                <w:szCs w:val="20"/>
                <w:lang w:eastAsia="ar-SA"/>
              </w:rPr>
            </w:pPr>
            <w:r w:rsidRPr="006277F9">
              <w:rPr>
                <w:sz w:val="20"/>
                <w:szCs w:val="20"/>
                <w:lang w:eastAsia="ar-SA"/>
              </w:rPr>
              <w:t>(el firmante debe aclarar en calidad de que firma, si como propietario, director autorizado por contrato, representante legal autorizado u otro, según registro en el RUPE)</w:t>
            </w:r>
          </w:p>
        </w:tc>
      </w:tr>
    </w:tbl>
    <w:p w:rsidR="008314DF" w:rsidRDefault="008314DF" w:rsidP="00D535BE">
      <w:pPr>
        <w:rPr>
          <w:rStyle w:val="nfasis"/>
        </w:rPr>
      </w:pPr>
      <w:bookmarkStart w:id="823" w:name="_Toc10037605"/>
      <w:bookmarkStart w:id="824" w:name="_Toc16857120"/>
      <w:bookmarkStart w:id="825" w:name="_Toc31712387"/>
    </w:p>
    <w:p w:rsidR="00756591" w:rsidRPr="0083519E" w:rsidRDefault="00756591" w:rsidP="0067191C">
      <w:pPr>
        <w:pStyle w:val="Ttulo1"/>
        <w:numPr>
          <w:ilvl w:val="0"/>
          <w:numId w:val="0"/>
        </w:numPr>
        <w:pBdr>
          <w:top w:val="single" w:sz="4" w:space="1" w:color="auto"/>
          <w:left w:val="single" w:sz="4" w:space="4" w:color="auto"/>
          <w:bottom w:val="single" w:sz="4" w:space="1" w:color="auto"/>
          <w:right w:val="single" w:sz="4" w:space="4" w:color="auto"/>
        </w:pBdr>
        <w:ind w:left="432" w:hanging="432"/>
        <w:jc w:val="center"/>
        <w:rPr>
          <w:rStyle w:val="nfasis"/>
        </w:rPr>
      </w:pPr>
      <w:bookmarkStart w:id="826" w:name="_Toc40001256"/>
      <w:bookmarkStart w:id="827" w:name="_Toc40027082"/>
      <w:r w:rsidRPr="0083519E">
        <w:rPr>
          <w:rStyle w:val="nfasis"/>
        </w:rPr>
        <w:lastRenderedPageBreak/>
        <w:t>ANEXO II</w:t>
      </w:r>
      <w:r w:rsidR="00BB20D2" w:rsidRPr="0083519E">
        <w:rPr>
          <w:rStyle w:val="nfasis"/>
        </w:rPr>
        <w:t>I</w:t>
      </w:r>
      <w:r w:rsidRPr="0083519E">
        <w:rPr>
          <w:rStyle w:val="nfasis"/>
        </w:rPr>
        <w:t xml:space="preserve">: </w:t>
      </w:r>
      <w:bookmarkEnd w:id="823"/>
      <w:bookmarkEnd w:id="824"/>
      <w:bookmarkEnd w:id="825"/>
      <w:r w:rsidR="00BB20D2" w:rsidRPr="0083519E">
        <w:rPr>
          <w:rStyle w:val="nfasis"/>
        </w:rPr>
        <w:t>O</w:t>
      </w:r>
      <w:r w:rsidR="00DC1460">
        <w:rPr>
          <w:rStyle w:val="nfasis"/>
        </w:rPr>
        <w:t>ferta</w:t>
      </w:r>
      <w:bookmarkEnd w:id="826"/>
      <w:bookmarkEnd w:id="827"/>
    </w:p>
    <w:p w:rsidR="00756591" w:rsidRDefault="00756591" w:rsidP="00756591">
      <w:pPr>
        <w:rPr>
          <w:sz w:val="22"/>
          <w:szCs w:val="22"/>
        </w:rPr>
      </w:pPr>
    </w:p>
    <w:p w:rsidR="00756591" w:rsidRPr="00572362" w:rsidRDefault="00756591" w:rsidP="00756591">
      <w:pPr>
        <w:spacing w:line="360" w:lineRule="auto"/>
        <w:rPr>
          <w:sz w:val="22"/>
          <w:szCs w:val="22"/>
        </w:rPr>
      </w:pPr>
      <w:r w:rsidRPr="00572362">
        <w:rPr>
          <w:sz w:val="22"/>
          <w:szCs w:val="22"/>
        </w:rPr>
        <w:t>Ministerio de Economía y Finanzas</w:t>
      </w:r>
    </w:p>
    <w:p w:rsidR="00756591" w:rsidRPr="00572362" w:rsidRDefault="00756591" w:rsidP="00756591">
      <w:pPr>
        <w:spacing w:line="360" w:lineRule="auto"/>
        <w:rPr>
          <w:sz w:val="22"/>
          <w:szCs w:val="22"/>
        </w:rPr>
      </w:pPr>
      <w:r w:rsidRPr="00572362">
        <w:rPr>
          <w:sz w:val="22"/>
          <w:szCs w:val="22"/>
        </w:rPr>
        <w:t>Dirección Nacional de Aduanas</w:t>
      </w:r>
    </w:p>
    <w:p w:rsidR="00756591" w:rsidRPr="00572362" w:rsidRDefault="00756591" w:rsidP="00756591">
      <w:pPr>
        <w:tabs>
          <w:tab w:val="center" w:pos="4252"/>
          <w:tab w:val="right" w:pos="8504"/>
        </w:tabs>
        <w:jc w:val="right"/>
        <w:rPr>
          <w:sz w:val="22"/>
          <w:szCs w:val="22"/>
        </w:rPr>
      </w:pPr>
      <w:r w:rsidRPr="00572362">
        <w:rPr>
          <w:sz w:val="22"/>
          <w:szCs w:val="22"/>
        </w:rPr>
        <w:t>Montevideo, __ de _______________________</w:t>
      </w:r>
    </w:p>
    <w:p w:rsidR="00756591" w:rsidRDefault="00756591" w:rsidP="00756591">
      <w:pPr>
        <w:jc w:val="both"/>
        <w:rPr>
          <w:sz w:val="22"/>
          <w:szCs w:val="22"/>
        </w:rPr>
      </w:pPr>
    </w:p>
    <w:p w:rsidR="00756591" w:rsidRPr="00572362" w:rsidRDefault="00756591" w:rsidP="00756591">
      <w:pPr>
        <w:jc w:val="both"/>
        <w:rPr>
          <w:sz w:val="22"/>
          <w:szCs w:val="22"/>
        </w:rPr>
      </w:pPr>
      <w:r w:rsidRPr="00572362">
        <w:rPr>
          <w:sz w:val="22"/>
          <w:szCs w:val="22"/>
        </w:rPr>
        <w:t>El suscri</w:t>
      </w:r>
      <w:r>
        <w:rPr>
          <w:sz w:val="22"/>
          <w:szCs w:val="22"/>
        </w:rPr>
        <w:t>p</w:t>
      </w:r>
      <w:r w:rsidRPr="00572362">
        <w:rPr>
          <w:sz w:val="22"/>
          <w:szCs w:val="22"/>
        </w:rPr>
        <w:t xml:space="preserve">to ___________________________ titular de la cédula de identidad </w:t>
      </w:r>
      <w:r w:rsidR="00F25605" w:rsidRPr="00572362">
        <w:rPr>
          <w:sz w:val="22"/>
          <w:szCs w:val="22"/>
        </w:rPr>
        <w:t>N.º</w:t>
      </w:r>
      <w:r w:rsidRPr="00572362">
        <w:rPr>
          <w:sz w:val="22"/>
          <w:szCs w:val="22"/>
        </w:rPr>
        <w:t xml:space="preserve"> ___________________</w:t>
      </w:r>
      <w:r>
        <w:rPr>
          <w:sz w:val="22"/>
          <w:szCs w:val="22"/>
        </w:rPr>
        <w:t>, actuando en su calidad de (*)</w:t>
      </w:r>
      <w:r w:rsidRPr="00572362">
        <w:rPr>
          <w:sz w:val="22"/>
          <w:szCs w:val="22"/>
        </w:rPr>
        <w:t xml:space="preserve"> __________________</w:t>
      </w:r>
      <w:r>
        <w:rPr>
          <w:sz w:val="22"/>
          <w:szCs w:val="22"/>
        </w:rPr>
        <w:t>_______ según consta en el RUPE</w:t>
      </w:r>
      <w:r w:rsidRPr="00572362">
        <w:rPr>
          <w:sz w:val="22"/>
          <w:szCs w:val="22"/>
        </w:rPr>
        <w:t>,</w:t>
      </w:r>
      <w:r>
        <w:rPr>
          <w:sz w:val="22"/>
          <w:szCs w:val="22"/>
        </w:rPr>
        <w:t xml:space="preserve"> </w:t>
      </w:r>
      <w:r w:rsidRPr="00572362">
        <w:rPr>
          <w:sz w:val="22"/>
          <w:szCs w:val="22"/>
        </w:rPr>
        <w:t xml:space="preserve">se compromete </w:t>
      </w:r>
      <w:r>
        <w:rPr>
          <w:sz w:val="22"/>
          <w:szCs w:val="22"/>
        </w:rPr>
        <w:t xml:space="preserve">entregar </w:t>
      </w:r>
      <w:r w:rsidR="00D77EFE">
        <w:rPr>
          <w:sz w:val="22"/>
          <w:szCs w:val="22"/>
        </w:rPr>
        <w:t xml:space="preserve">los productos </w:t>
      </w:r>
      <w:r>
        <w:rPr>
          <w:sz w:val="22"/>
          <w:szCs w:val="22"/>
        </w:rPr>
        <w:t xml:space="preserve"> que se adjudiquen, según el pliego de condiciones particulares</w:t>
      </w:r>
      <w:r w:rsidRPr="00572362">
        <w:rPr>
          <w:sz w:val="22"/>
          <w:szCs w:val="22"/>
        </w:rPr>
        <w:t xml:space="preserve"> </w:t>
      </w:r>
      <w:r>
        <w:rPr>
          <w:sz w:val="22"/>
          <w:szCs w:val="22"/>
        </w:rPr>
        <w:t xml:space="preserve">identificado con el número de </w:t>
      </w:r>
      <w:r w:rsidRPr="00572362">
        <w:rPr>
          <w:sz w:val="22"/>
          <w:szCs w:val="22"/>
        </w:rPr>
        <w:t>Licitación</w:t>
      </w:r>
      <w:r>
        <w:rPr>
          <w:sz w:val="22"/>
          <w:szCs w:val="22"/>
        </w:rPr>
        <w:t xml:space="preserve"> Abreviada 0</w:t>
      </w:r>
      <w:r w:rsidR="00D77EFE">
        <w:rPr>
          <w:sz w:val="22"/>
          <w:szCs w:val="22"/>
        </w:rPr>
        <w:t>4</w:t>
      </w:r>
      <w:r w:rsidRPr="00105BD6">
        <w:rPr>
          <w:sz w:val="22"/>
          <w:szCs w:val="22"/>
        </w:rPr>
        <w:t>/</w:t>
      </w:r>
      <w:r>
        <w:rPr>
          <w:sz w:val="22"/>
          <w:szCs w:val="22"/>
        </w:rPr>
        <w:t xml:space="preserve">2020. La oferta </w:t>
      </w:r>
      <w:r w:rsidRPr="00572362">
        <w:rPr>
          <w:sz w:val="22"/>
          <w:szCs w:val="22"/>
        </w:rPr>
        <w:t xml:space="preserve">se presenta con </w:t>
      </w:r>
      <w:r w:rsidR="00D77EFE">
        <w:rPr>
          <w:sz w:val="22"/>
          <w:szCs w:val="22"/>
        </w:rPr>
        <w:t>su</w:t>
      </w:r>
      <w:r w:rsidRPr="00572362">
        <w:rPr>
          <w:sz w:val="22"/>
          <w:szCs w:val="22"/>
        </w:rPr>
        <w:t>jeción a todas las normativas vigentes y requeridas por pliego es por un total de Pesos Uruguayos</w:t>
      </w:r>
      <w:r>
        <w:rPr>
          <w:sz w:val="22"/>
          <w:szCs w:val="22"/>
        </w:rPr>
        <w:t>---</w:t>
      </w:r>
      <w:r>
        <w:rPr>
          <w:b/>
          <w:sz w:val="16"/>
          <w:szCs w:val="16"/>
        </w:rPr>
        <w:t xml:space="preserve">(escribir en </w:t>
      </w:r>
      <w:r w:rsidR="00F25605">
        <w:rPr>
          <w:b/>
          <w:sz w:val="16"/>
          <w:szCs w:val="16"/>
        </w:rPr>
        <w:t>letra)</w:t>
      </w:r>
      <w:r w:rsidR="00F25605" w:rsidRPr="00572362">
        <w:rPr>
          <w:sz w:val="22"/>
          <w:szCs w:val="22"/>
        </w:rPr>
        <w:t xml:space="preserve"> _</w:t>
      </w:r>
      <w:r w:rsidRPr="00572362">
        <w:rPr>
          <w:sz w:val="22"/>
          <w:szCs w:val="22"/>
        </w:rPr>
        <w:t>_______________________________________________ según el siguiente detalle:</w:t>
      </w:r>
    </w:p>
    <w:p w:rsidR="00756591" w:rsidRPr="00572362" w:rsidRDefault="00756591" w:rsidP="00756591">
      <w:pPr>
        <w:rPr>
          <w:sz w:val="22"/>
          <w:szCs w:val="22"/>
        </w:rPr>
      </w:pPr>
    </w:p>
    <w:bookmarkStart w:id="828" w:name="_MON_1620031913"/>
    <w:bookmarkEnd w:id="828"/>
    <w:p w:rsidR="00756591" w:rsidRDefault="00C11CC5" w:rsidP="00756591">
      <w:pPr>
        <w:rPr>
          <w:sz w:val="22"/>
          <w:szCs w:val="22"/>
        </w:rPr>
      </w:pPr>
      <w:r>
        <w:rPr>
          <w:sz w:val="22"/>
          <w:szCs w:val="22"/>
        </w:rPr>
        <w:object w:dxaOrig="10620" w:dyaOrig="7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03.5pt;height:337.5pt" o:ole="">
            <v:imagedata r:id="rId22" o:title=""/>
          </v:shape>
          <o:OLEObject Type="Embed" ProgID="Excel.Sheet.12" ShapeID="_x0000_i1041" DrawAspect="Content" ObjectID="_1651931774" r:id="rId23"/>
        </w:object>
      </w:r>
    </w:p>
    <w:p w:rsidR="00435216" w:rsidRDefault="00435216" w:rsidP="00D77EFE">
      <w:pPr>
        <w:jc w:val="both"/>
        <w:rPr>
          <w:sz w:val="22"/>
          <w:szCs w:val="22"/>
        </w:rPr>
      </w:pPr>
    </w:p>
    <w:p w:rsidR="00D77EFE" w:rsidRDefault="00D77EFE" w:rsidP="00D77EFE">
      <w:pPr>
        <w:jc w:val="both"/>
        <w:rPr>
          <w:sz w:val="22"/>
          <w:szCs w:val="22"/>
        </w:rPr>
      </w:pPr>
      <w:r>
        <w:rPr>
          <w:sz w:val="22"/>
          <w:szCs w:val="22"/>
        </w:rPr>
        <w:t>Se da conformidad a la variación en las cantidades máximas adjudicadas de acuerdo a lo previsto en el artículo 1</w:t>
      </w:r>
      <w:r w:rsidR="00C30F1E">
        <w:rPr>
          <w:sz w:val="22"/>
          <w:szCs w:val="22"/>
        </w:rPr>
        <w:t>.1</w:t>
      </w:r>
      <w:r>
        <w:rPr>
          <w:sz w:val="22"/>
          <w:szCs w:val="22"/>
        </w:rPr>
        <w:t xml:space="preserve"> del pliego de condiciones particulares del presente llamado a </w:t>
      </w:r>
      <w:r w:rsidR="00F25605">
        <w:rPr>
          <w:sz w:val="22"/>
          <w:szCs w:val="22"/>
        </w:rPr>
        <w:t>licitación.</w:t>
      </w:r>
    </w:p>
    <w:p w:rsidR="00D77EFE" w:rsidRDefault="00D77EFE" w:rsidP="00D77EFE">
      <w:pPr>
        <w:rPr>
          <w:sz w:val="22"/>
          <w:szCs w:val="22"/>
        </w:rPr>
      </w:pPr>
    </w:p>
    <w:bookmarkStart w:id="829" w:name="_MON_1650638594"/>
    <w:bookmarkEnd w:id="829"/>
    <w:p w:rsidR="00F26B68" w:rsidRDefault="00C95463" w:rsidP="00756591">
      <w:pPr>
        <w:jc w:val="both"/>
        <w:rPr>
          <w:sz w:val="22"/>
          <w:szCs w:val="22"/>
        </w:rPr>
      </w:pPr>
      <w:r>
        <w:rPr>
          <w:sz w:val="22"/>
          <w:szCs w:val="22"/>
        </w:rPr>
        <w:object w:dxaOrig="12810" w:dyaOrig="5571">
          <v:shape id="_x0000_i1026" type="#_x0000_t75" style="width:493.5pt;height:214.5pt" o:ole="">
            <v:imagedata r:id="rId24" o:title=""/>
          </v:shape>
          <o:OLEObject Type="Embed" ProgID="Excel.Sheet.12" ShapeID="_x0000_i1026" DrawAspect="Content" ObjectID="_1651931775" r:id="rId25"/>
        </w:object>
      </w:r>
    </w:p>
    <w:p w:rsidR="00756591" w:rsidRDefault="00756591" w:rsidP="00756591">
      <w:pPr>
        <w:jc w:val="both"/>
        <w:rPr>
          <w:sz w:val="22"/>
          <w:szCs w:val="22"/>
        </w:rPr>
      </w:pPr>
    </w:p>
    <w:p w:rsidR="00F26B68" w:rsidRDefault="00F26B68" w:rsidP="00756591">
      <w:pPr>
        <w:jc w:val="both"/>
        <w:rPr>
          <w:sz w:val="22"/>
          <w:szCs w:val="22"/>
        </w:rPr>
      </w:pPr>
    </w:p>
    <w:p w:rsidR="00435216" w:rsidRDefault="00435216" w:rsidP="00756591">
      <w:pPr>
        <w:jc w:val="both"/>
        <w:rPr>
          <w:sz w:val="22"/>
          <w:szCs w:val="22"/>
        </w:rPr>
      </w:pPr>
    </w:p>
    <w:p w:rsidR="00435216" w:rsidRPr="00572362" w:rsidRDefault="00435216" w:rsidP="00435216">
      <w:pPr>
        <w:jc w:val="right"/>
        <w:rPr>
          <w:sz w:val="22"/>
          <w:szCs w:val="22"/>
        </w:rPr>
      </w:pPr>
      <w:r>
        <w:rPr>
          <w:sz w:val="22"/>
          <w:szCs w:val="22"/>
        </w:rPr>
        <w:t>FIRMA-----------------------------------------------</w:t>
      </w:r>
    </w:p>
    <w:p w:rsidR="00435216" w:rsidRDefault="00435216" w:rsidP="00435216">
      <w:pPr>
        <w:jc w:val="both"/>
        <w:rPr>
          <w:sz w:val="22"/>
          <w:szCs w:val="22"/>
        </w:rPr>
      </w:pPr>
    </w:p>
    <w:p w:rsidR="00435216" w:rsidRDefault="00435216" w:rsidP="00435216">
      <w:pPr>
        <w:jc w:val="both"/>
        <w:rPr>
          <w:sz w:val="22"/>
          <w:szCs w:val="22"/>
        </w:rPr>
      </w:pPr>
      <w:r>
        <w:rPr>
          <w:sz w:val="22"/>
          <w:szCs w:val="22"/>
        </w:rPr>
        <w:t>(*) Quien suscribe la oferta debe ser representante autorizado según registros en el RUPE.</w:t>
      </w:r>
    </w:p>
    <w:p w:rsidR="00435216" w:rsidRDefault="00435216" w:rsidP="00435216">
      <w:pPr>
        <w:jc w:val="both"/>
        <w:rPr>
          <w:sz w:val="22"/>
          <w:szCs w:val="22"/>
        </w:rPr>
      </w:pPr>
    </w:p>
    <w:p w:rsidR="00435216" w:rsidRDefault="00435216" w:rsidP="00756591">
      <w:pPr>
        <w:jc w:val="both"/>
        <w:rPr>
          <w:sz w:val="22"/>
          <w:szCs w:val="22"/>
        </w:rPr>
        <w:sectPr w:rsidR="00435216" w:rsidSect="009A0092">
          <w:headerReference w:type="default" r:id="rId26"/>
          <w:footerReference w:type="default" r:id="rId27"/>
          <w:pgSz w:w="11906" w:h="16838"/>
          <w:pgMar w:top="2268" w:right="1701" w:bottom="1928" w:left="1701" w:header="709" w:footer="709" w:gutter="0"/>
          <w:cols w:space="708"/>
          <w:docGrid w:linePitch="360"/>
        </w:sectPr>
      </w:pPr>
    </w:p>
    <w:p w:rsidR="00DC1460" w:rsidRPr="00DC1460" w:rsidRDefault="00DC1460" w:rsidP="00DC1460">
      <w:pPr>
        <w:jc w:val="both"/>
        <w:rPr>
          <w:sz w:val="22"/>
          <w:szCs w:val="22"/>
        </w:rPr>
      </w:pPr>
    </w:p>
    <w:p w:rsidR="00DC1460" w:rsidRPr="00DC1460" w:rsidRDefault="00DC1460" w:rsidP="00DC1460">
      <w:pPr>
        <w:jc w:val="both"/>
        <w:rPr>
          <w:sz w:val="22"/>
          <w:szCs w:val="22"/>
        </w:rPr>
      </w:pPr>
    </w:p>
    <w:p w:rsidR="00E3277A" w:rsidRDefault="00CC7A4B" w:rsidP="008B054A">
      <w:pPr>
        <w:pStyle w:val="Ttulo1"/>
        <w:numPr>
          <w:ilvl w:val="0"/>
          <w:numId w:val="0"/>
        </w:numPr>
      </w:pPr>
      <w:bookmarkStart w:id="830" w:name="_Toc39990736"/>
      <w:bookmarkStart w:id="831" w:name="_Toc39991316"/>
      <w:bookmarkStart w:id="832" w:name="_Toc39992063"/>
      <w:bookmarkEnd w:id="830"/>
      <w:bookmarkEnd w:id="831"/>
      <w:bookmarkEnd w:id="832"/>
      <w:r>
        <w:t xml:space="preserve">   </w:t>
      </w:r>
    </w:p>
    <w:p w:rsidR="00756591" w:rsidRDefault="00E3277A" w:rsidP="00D2049D">
      <w:pPr>
        <w:pStyle w:val="Ttulo1"/>
        <w:numPr>
          <w:ilvl w:val="0"/>
          <w:numId w:val="0"/>
        </w:numPr>
        <w:jc w:val="center"/>
      </w:pPr>
      <w:bookmarkStart w:id="833" w:name="_Toc40027083"/>
      <w:r>
        <w:t>ANEXO IV: Planilla de Declaración de Antecedentes</w:t>
      </w:r>
      <w:bookmarkEnd w:id="833"/>
    </w:p>
    <w:p w:rsidR="00E3277A" w:rsidRDefault="00E3277A" w:rsidP="00E3277A"/>
    <w:bookmarkStart w:id="834" w:name="_MON_1650615900"/>
    <w:bookmarkEnd w:id="834"/>
    <w:p w:rsidR="00E3277A" w:rsidRPr="00E3277A" w:rsidRDefault="0090004A" w:rsidP="00E3277A">
      <w:r>
        <w:object w:dxaOrig="14056" w:dyaOrig="7390">
          <v:shape id="_x0000_i1027" type="#_x0000_t75" style="width:651.75pt;height:309.75pt" o:ole="">
            <v:imagedata r:id="rId28" o:title=""/>
          </v:shape>
          <o:OLEObject Type="Embed" ProgID="Excel.Sheet.12" ShapeID="_x0000_i1027" DrawAspect="Content" ObjectID="_1651931776" r:id="rId29"/>
        </w:object>
      </w:r>
    </w:p>
    <w:sectPr w:rsidR="00E3277A" w:rsidRPr="00E3277A" w:rsidSect="00756591">
      <w:pgSz w:w="16838" w:h="11906" w:orient="landscape"/>
      <w:pgMar w:top="1701" w:right="2268" w:bottom="1701" w:left="192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40A" w:rsidRDefault="0054540A" w:rsidP="009A0092">
      <w:r>
        <w:separator/>
      </w:r>
    </w:p>
  </w:endnote>
  <w:endnote w:type="continuationSeparator" w:id="0">
    <w:p w:rsidR="0054540A" w:rsidRDefault="0054540A" w:rsidP="009A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jaVu Sans">
    <w:charset w:val="00"/>
    <w:family w:val="swiss"/>
    <w:pitch w:val="variable"/>
    <w:sig w:usb0="E7002EFF" w:usb1="D200FDFF" w:usb2="0A04602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167520"/>
      <w:docPartObj>
        <w:docPartGallery w:val="Page Numbers (Bottom of Page)"/>
        <w:docPartUnique/>
      </w:docPartObj>
    </w:sdtPr>
    <w:sdtContent>
      <w:p w:rsidR="00A23089" w:rsidRDefault="00A23089">
        <w:pPr>
          <w:pStyle w:val="Piedepgina"/>
          <w:jc w:val="right"/>
        </w:pPr>
        <w:r>
          <w:fldChar w:fldCharType="begin"/>
        </w:r>
        <w:r>
          <w:instrText>PAGE   \* MERGEFORMAT</w:instrText>
        </w:r>
        <w:r>
          <w:fldChar w:fldCharType="separate"/>
        </w:r>
        <w:r>
          <w:t>2</w:t>
        </w:r>
        <w:r>
          <w:fldChar w:fldCharType="end"/>
        </w:r>
      </w:p>
    </w:sdtContent>
  </w:sdt>
  <w:p w:rsidR="00A23089" w:rsidRDefault="00A230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40A" w:rsidRDefault="0054540A" w:rsidP="009A0092">
      <w:r>
        <w:separator/>
      </w:r>
    </w:p>
  </w:footnote>
  <w:footnote w:type="continuationSeparator" w:id="0">
    <w:p w:rsidR="0054540A" w:rsidRDefault="0054540A" w:rsidP="009A0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089" w:rsidRDefault="00A23089">
    <w:pPr>
      <w:pStyle w:val="Encabezado"/>
    </w:pPr>
    <w:r>
      <w:rPr>
        <w:noProof/>
        <w:lang w:val="es-UY" w:eastAsia="es-UY"/>
      </w:rPr>
      <w:drawing>
        <wp:anchor distT="0" distB="0" distL="114300" distR="114300" simplePos="0" relativeHeight="251661312" behindDoc="0" locked="0" layoutInCell="1" allowOverlap="1">
          <wp:simplePos x="0" y="0"/>
          <wp:positionH relativeFrom="page">
            <wp:posOffset>2742565</wp:posOffset>
          </wp:positionH>
          <wp:positionV relativeFrom="page">
            <wp:posOffset>266700</wp:posOffset>
          </wp:positionV>
          <wp:extent cx="2068195" cy="949960"/>
          <wp:effectExtent l="0" t="0" r="8255"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str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195" cy="949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6EC5"/>
    <w:multiLevelType w:val="hybridMultilevel"/>
    <w:tmpl w:val="8B363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454795"/>
    <w:multiLevelType w:val="hybridMultilevel"/>
    <w:tmpl w:val="BDE8EE60"/>
    <w:lvl w:ilvl="0" w:tplc="380A000F">
      <w:start w:val="1"/>
      <w:numFmt w:val="decimal"/>
      <w:lvlText w:val="%1."/>
      <w:lvlJc w:val="left"/>
      <w:pPr>
        <w:ind w:left="862" w:hanging="360"/>
      </w:pPr>
    </w:lvl>
    <w:lvl w:ilvl="1" w:tplc="380A0019" w:tentative="1">
      <w:start w:val="1"/>
      <w:numFmt w:val="lowerLetter"/>
      <w:lvlText w:val="%2."/>
      <w:lvlJc w:val="left"/>
      <w:pPr>
        <w:ind w:left="1582" w:hanging="360"/>
      </w:pPr>
    </w:lvl>
    <w:lvl w:ilvl="2" w:tplc="380A001B" w:tentative="1">
      <w:start w:val="1"/>
      <w:numFmt w:val="lowerRoman"/>
      <w:lvlText w:val="%3."/>
      <w:lvlJc w:val="right"/>
      <w:pPr>
        <w:ind w:left="2302" w:hanging="180"/>
      </w:pPr>
    </w:lvl>
    <w:lvl w:ilvl="3" w:tplc="380A000F" w:tentative="1">
      <w:start w:val="1"/>
      <w:numFmt w:val="decimal"/>
      <w:lvlText w:val="%4."/>
      <w:lvlJc w:val="left"/>
      <w:pPr>
        <w:ind w:left="3022" w:hanging="360"/>
      </w:pPr>
    </w:lvl>
    <w:lvl w:ilvl="4" w:tplc="380A0019" w:tentative="1">
      <w:start w:val="1"/>
      <w:numFmt w:val="lowerLetter"/>
      <w:lvlText w:val="%5."/>
      <w:lvlJc w:val="left"/>
      <w:pPr>
        <w:ind w:left="3742" w:hanging="360"/>
      </w:pPr>
    </w:lvl>
    <w:lvl w:ilvl="5" w:tplc="380A001B" w:tentative="1">
      <w:start w:val="1"/>
      <w:numFmt w:val="lowerRoman"/>
      <w:lvlText w:val="%6."/>
      <w:lvlJc w:val="right"/>
      <w:pPr>
        <w:ind w:left="4462" w:hanging="180"/>
      </w:pPr>
    </w:lvl>
    <w:lvl w:ilvl="6" w:tplc="380A000F" w:tentative="1">
      <w:start w:val="1"/>
      <w:numFmt w:val="decimal"/>
      <w:lvlText w:val="%7."/>
      <w:lvlJc w:val="left"/>
      <w:pPr>
        <w:ind w:left="5182" w:hanging="360"/>
      </w:pPr>
    </w:lvl>
    <w:lvl w:ilvl="7" w:tplc="380A0019" w:tentative="1">
      <w:start w:val="1"/>
      <w:numFmt w:val="lowerLetter"/>
      <w:lvlText w:val="%8."/>
      <w:lvlJc w:val="left"/>
      <w:pPr>
        <w:ind w:left="5902" w:hanging="360"/>
      </w:pPr>
    </w:lvl>
    <w:lvl w:ilvl="8" w:tplc="380A001B" w:tentative="1">
      <w:start w:val="1"/>
      <w:numFmt w:val="lowerRoman"/>
      <w:lvlText w:val="%9."/>
      <w:lvlJc w:val="right"/>
      <w:pPr>
        <w:ind w:left="6622" w:hanging="180"/>
      </w:pPr>
    </w:lvl>
  </w:abstractNum>
  <w:abstractNum w:abstractNumId="2" w15:restartNumberingAfterBreak="0">
    <w:nsid w:val="0B752849"/>
    <w:multiLevelType w:val="hybridMultilevel"/>
    <w:tmpl w:val="FEA6E20A"/>
    <w:lvl w:ilvl="0" w:tplc="4C5CCE22">
      <w:start w:val="1"/>
      <w:numFmt w:val="lowerLetter"/>
      <w:lvlText w:val="%1)"/>
      <w:lvlJc w:val="left"/>
      <w:pPr>
        <w:tabs>
          <w:tab w:val="num" w:pos="480"/>
        </w:tabs>
        <w:ind w:left="480" w:hanging="48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15022F55"/>
    <w:multiLevelType w:val="multilevel"/>
    <w:tmpl w:val="AF060578"/>
    <w:lvl w:ilvl="0">
      <w:start w:val="8"/>
      <w:numFmt w:val="decimal"/>
      <w:lvlText w:val="%1"/>
      <w:lvlJc w:val="left"/>
      <w:pPr>
        <w:ind w:left="405" w:hanging="405"/>
      </w:p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E61980"/>
    <w:multiLevelType w:val="hybridMultilevel"/>
    <w:tmpl w:val="3FA2848E"/>
    <w:lvl w:ilvl="0" w:tplc="28B40046">
      <w:start w:val="1"/>
      <w:numFmt w:val="lowerLetter"/>
      <w:lvlText w:val="%1)"/>
      <w:lvlJc w:val="left"/>
      <w:pPr>
        <w:ind w:left="720" w:hanging="360"/>
      </w:pPr>
      <w:rPr>
        <w:rFont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180398"/>
    <w:multiLevelType w:val="multilevel"/>
    <w:tmpl w:val="0BB8D1CC"/>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A110D39"/>
    <w:multiLevelType w:val="hybridMultilevel"/>
    <w:tmpl w:val="8A7C57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F64FA0"/>
    <w:multiLevelType w:val="multilevel"/>
    <w:tmpl w:val="EB444ADC"/>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334A60B3"/>
    <w:multiLevelType w:val="multilevel"/>
    <w:tmpl w:val="28801DA4"/>
    <w:lvl w:ilvl="0">
      <w:start w:val="1"/>
      <w:numFmt w:val="decimal"/>
      <w:lvlText w:val="%1."/>
      <w:lvlJc w:val="left"/>
      <w:pPr>
        <w:ind w:left="780" w:hanging="360"/>
      </w:pPr>
    </w:lvl>
    <w:lvl w:ilvl="1">
      <w:start w:val="1"/>
      <w:numFmt w:val="decimal"/>
      <w:isLgl/>
      <w:lvlText w:val="%1.%2"/>
      <w:lvlJc w:val="left"/>
      <w:pPr>
        <w:ind w:left="495" w:hanging="495"/>
      </w:pPr>
      <w:rPr>
        <w:rFonts w:hint="default"/>
        <w:b/>
        <w:i w:val="0"/>
        <w:lang w:val="es-UY"/>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9" w15:restartNumberingAfterBreak="0">
    <w:nsid w:val="36EB0A9D"/>
    <w:multiLevelType w:val="multilevel"/>
    <w:tmpl w:val="7D386454"/>
    <w:lvl w:ilvl="0">
      <w:start w:val="6"/>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3A797A8C"/>
    <w:multiLevelType w:val="multilevel"/>
    <w:tmpl w:val="F6F84132"/>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E66230A"/>
    <w:multiLevelType w:val="multilevel"/>
    <w:tmpl w:val="0BB8D1CC"/>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ED5F66"/>
    <w:multiLevelType w:val="hybridMultilevel"/>
    <w:tmpl w:val="53764D40"/>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48BF1D8E"/>
    <w:multiLevelType w:val="multilevel"/>
    <w:tmpl w:val="0BB8D1CC"/>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E10FDA"/>
    <w:multiLevelType w:val="multilevel"/>
    <w:tmpl w:val="04CEA28A"/>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A30390C"/>
    <w:multiLevelType w:val="hybridMultilevel"/>
    <w:tmpl w:val="A148CD1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15:restartNumberingAfterBreak="0">
    <w:nsid w:val="5BBD21FB"/>
    <w:multiLevelType w:val="hybridMultilevel"/>
    <w:tmpl w:val="BB8C71DC"/>
    <w:lvl w:ilvl="0" w:tplc="0C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7" w15:restartNumberingAfterBreak="0">
    <w:nsid w:val="5D2E65F6"/>
    <w:multiLevelType w:val="multilevel"/>
    <w:tmpl w:val="3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F5D2E49"/>
    <w:multiLevelType w:val="multilevel"/>
    <w:tmpl w:val="04CEA28A"/>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3132388"/>
    <w:multiLevelType w:val="multilevel"/>
    <w:tmpl w:val="8EA491C6"/>
    <w:lvl w:ilvl="0">
      <w:start w:val="7"/>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61B6DE4"/>
    <w:multiLevelType w:val="hybridMultilevel"/>
    <w:tmpl w:val="543C0D80"/>
    <w:lvl w:ilvl="0" w:tplc="F406304C">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21" w15:restartNumberingAfterBreak="0">
    <w:nsid w:val="69C6179E"/>
    <w:multiLevelType w:val="multilevel"/>
    <w:tmpl w:val="46E8B80E"/>
    <w:lvl w:ilvl="0">
      <w:start w:val="2"/>
      <w:numFmt w:val="decimal"/>
      <w:lvlText w:val="%1"/>
      <w:lvlJc w:val="left"/>
      <w:pPr>
        <w:ind w:left="785" w:hanging="360"/>
      </w:pPr>
      <w:rPr>
        <w:rFonts w:hint="default"/>
      </w:rPr>
    </w:lvl>
    <w:lvl w:ilvl="1">
      <w:start w:val="2"/>
      <w:numFmt w:val="decimal"/>
      <w:lvlText w:val="%1.%2"/>
      <w:lvlJc w:val="left"/>
      <w:pPr>
        <w:ind w:left="765" w:hanging="360"/>
      </w:pPr>
      <w:rPr>
        <w:rFonts w:hint="default"/>
        <w:b/>
        <w:i/>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22" w15:restartNumberingAfterBreak="0">
    <w:nsid w:val="6A5B79AA"/>
    <w:multiLevelType w:val="multilevel"/>
    <w:tmpl w:val="04CEA28A"/>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061035B"/>
    <w:multiLevelType w:val="hybridMultilevel"/>
    <w:tmpl w:val="9424C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5947A6D"/>
    <w:multiLevelType w:val="hybridMultilevel"/>
    <w:tmpl w:val="60F064E8"/>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77A83B20"/>
    <w:multiLevelType w:val="multilevel"/>
    <w:tmpl w:val="51BACD2E"/>
    <w:lvl w:ilvl="0">
      <w:start w:val="1"/>
      <w:numFmt w:val="decimal"/>
      <w:lvlText w:val="%1."/>
      <w:lvlJc w:val="left"/>
      <w:pPr>
        <w:ind w:left="785" w:hanging="360"/>
      </w:pPr>
      <w:rPr>
        <w:rFonts w:hint="default"/>
        <w:b/>
        <w:i/>
      </w:rPr>
    </w:lvl>
    <w:lvl w:ilvl="1">
      <w:start w:val="2"/>
      <w:numFmt w:val="decimal"/>
      <w:isLgl/>
      <w:lvlText w:val="%1.%2"/>
      <w:lvlJc w:val="left"/>
      <w:pPr>
        <w:ind w:left="644"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num w:numId="1">
    <w:abstractNumId w:val="18"/>
  </w:num>
  <w:num w:numId="2">
    <w:abstractNumId w:val="2"/>
  </w:num>
  <w:num w:numId="3">
    <w:abstractNumId w:val="25"/>
  </w:num>
  <w:num w:numId="4">
    <w:abstractNumId w:val="8"/>
  </w:num>
  <w:num w:numId="5">
    <w:abstractNumId w:val="21"/>
  </w:num>
  <w:num w:numId="6">
    <w:abstractNumId w:val="4"/>
  </w:num>
  <w:num w:numId="7">
    <w:abstractNumId w:val="24"/>
  </w:num>
  <w:num w:numId="8">
    <w:abstractNumId w:val="0"/>
  </w:num>
  <w:num w:numId="9">
    <w:abstractNumId w:val="20"/>
  </w:num>
  <w:num w:numId="10">
    <w:abstractNumId w:val="15"/>
  </w:num>
  <w:num w:numId="11">
    <w:abstractNumId w:val="6"/>
  </w:num>
  <w:num w:numId="12">
    <w:abstractNumId w:val="23"/>
  </w:num>
  <w:num w:numId="13">
    <w:abstractNumId w:val="19"/>
  </w:num>
  <w:num w:numId="14">
    <w:abstractNumId w:val="3"/>
  </w:num>
  <w:num w:numId="15">
    <w:abstractNumId w:val="7"/>
  </w:num>
  <w:num w:numId="16">
    <w:abstractNumId w:val="9"/>
  </w:num>
  <w:num w:numId="17">
    <w:abstractNumId w:val="11"/>
  </w:num>
  <w:num w:numId="18">
    <w:abstractNumId w:val="1"/>
  </w:num>
  <w:num w:numId="19">
    <w:abstractNumId w:val="13"/>
  </w:num>
  <w:num w:numId="20">
    <w:abstractNumId w:val="5"/>
  </w:num>
  <w:num w:numId="21">
    <w:abstractNumId w:val="12"/>
  </w:num>
  <w:num w:numId="22">
    <w:abstractNumId w:val="16"/>
  </w:num>
  <w:num w:numId="23">
    <w:abstractNumId w:val="10"/>
  </w:num>
  <w:num w:numId="24">
    <w:abstractNumId w:val="14"/>
  </w:num>
  <w:num w:numId="25">
    <w:abstractNumId w:val="1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092"/>
    <w:rsid w:val="00004D08"/>
    <w:rsid w:val="00016824"/>
    <w:rsid w:val="00025D56"/>
    <w:rsid w:val="00031840"/>
    <w:rsid w:val="00082141"/>
    <w:rsid w:val="000971BB"/>
    <w:rsid w:val="000C6004"/>
    <w:rsid w:val="000E2F37"/>
    <w:rsid w:val="00101610"/>
    <w:rsid w:val="00120B1F"/>
    <w:rsid w:val="001219CA"/>
    <w:rsid w:val="00144ADA"/>
    <w:rsid w:val="001703E8"/>
    <w:rsid w:val="001A0110"/>
    <w:rsid w:val="001D2CE2"/>
    <w:rsid w:val="00204C8A"/>
    <w:rsid w:val="0024036D"/>
    <w:rsid w:val="002563B0"/>
    <w:rsid w:val="0026303F"/>
    <w:rsid w:val="002B1883"/>
    <w:rsid w:val="002B502B"/>
    <w:rsid w:val="002E747B"/>
    <w:rsid w:val="00313F05"/>
    <w:rsid w:val="00324565"/>
    <w:rsid w:val="00341D28"/>
    <w:rsid w:val="00343C3A"/>
    <w:rsid w:val="00361A74"/>
    <w:rsid w:val="0039705C"/>
    <w:rsid w:val="003F7038"/>
    <w:rsid w:val="00435216"/>
    <w:rsid w:val="00460818"/>
    <w:rsid w:val="0049100E"/>
    <w:rsid w:val="004A3162"/>
    <w:rsid w:val="004C7FDA"/>
    <w:rsid w:val="004D2A7B"/>
    <w:rsid w:val="004F4A21"/>
    <w:rsid w:val="00515488"/>
    <w:rsid w:val="005356FA"/>
    <w:rsid w:val="00535C37"/>
    <w:rsid w:val="0054540A"/>
    <w:rsid w:val="00547E7B"/>
    <w:rsid w:val="00554957"/>
    <w:rsid w:val="00565A2B"/>
    <w:rsid w:val="00591EF4"/>
    <w:rsid w:val="006714EB"/>
    <w:rsid w:val="0067191C"/>
    <w:rsid w:val="006A7293"/>
    <w:rsid w:val="007227EC"/>
    <w:rsid w:val="007518B5"/>
    <w:rsid w:val="00756591"/>
    <w:rsid w:val="0076581B"/>
    <w:rsid w:val="0078077C"/>
    <w:rsid w:val="0079640B"/>
    <w:rsid w:val="00796EAE"/>
    <w:rsid w:val="007D3CB6"/>
    <w:rsid w:val="008314DF"/>
    <w:rsid w:val="0083519E"/>
    <w:rsid w:val="00836446"/>
    <w:rsid w:val="008B054A"/>
    <w:rsid w:val="008E48C4"/>
    <w:rsid w:val="008F1292"/>
    <w:rsid w:val="0090004A"/>
    <w:rsid w:val="00905F9F"/>
    <w:rsid w:val="009166AA"/>
    <w:rsid w:val="009247A0"/>
    <w:rsid w:val="0095661C"/>
    <w:rsid w:val="00981465"/>
    <w:rsid w:val="00982CA0"/>
    <w:rsid w:val="009953A8"/>
    <w:rsid w:val="009A0092"/>
    <w:rsid w:val="009B3574"/>
    <w:rsid w:val="009D47E3"/>
    <w:rsid w:val="009E06E6"/>
    <w:rsid w:val="009F7018"/>
    <w:rsid w:val="00A03500"/>
    <w:rsid w:val="00A07B66"/>
    <w:rsid w:val="00A14DAB"/>
    <w:rsid w:val="00A23089"/>
    <w:rsid w:val="00A44626"/>
    <w:rsid w:val="00A5288E"/>
    <w:rsid w:val="00A57C35"/>
    <w:rsid w:val="00A6502A"/>
    <w:rsid w:val="00A657A1"/>
    <w:rsid w:val="00A65998"/>
    <w:rsid w:val="00A70FED"/>
    <w:rsid w:val="00A774FD"/>
    <w:rsid w:val="00AB52B2"/>
    <w:rsid w:val="00AE20A8"/>
    <w:rsid w:val="00AF15C0"/>
    <w:rsid w:val="00B02E14"/>
    <w:rsid w:val="00B201F9"/>
    <w:rsid w:val="00B44998"/>
    <w:rsid w:val="00B53AB7"/>
    <w:rsid w:val="00B63035"/>
    <w:rsid w:val="00B631EE"/>
    <w:rsid w:val="00B82744"/>
    <w:rsid w:val="00BA2018"/>
    <w:rsid w:val="00BB20D2"/>
    <w:rsid w:val="00BB657B"/>
    <w:rsid w:val="00BC7D08"/>
    <w:rsid w:val="00BD58A7"/>
    <w:rsid w:val="00BE0C9A"/>
    <w:rsid w:val="00BE55D6"/>
    <w:rsid w:val="00BF6EF1"/>
    <w:rsid w:val="00C01F00"/>
    <w:rsid w:val="00C11CC5"/>
    <w:rsid w:val="00C30F1E"/>
    <w:rsid w:val="00C41688"/>
    <w:rsid w:val="00C767AB"/>
    <w:rsid w:val="00C8598B"/>
    <w:rsid w:val="00C95463"/>
    <w:rsid w:val="00CA0A73"/>
    <w:rsid w:val="00CA6FFC"/>
    <w:rsid w:val="00CC7A4B"/>
    <w:rsid w:val="00CF6CB6"/>
    <w:rsid w:val="00D04B14"/>
    <w:rsid w:val="00D2049D"/>
    <w:rsid w:val="00D33E4A"/>
    <w:rsid w:val="00D34797"/>
    <w:rsid w:val="00D504CE"/>
    <w:rsid w:val="00D535BE"/>
    <w:rsid w:val="00D71D75"/>
    <w:rsid w:val="00D77EFE"/>
    <w:rsid w:val="00D95665"/>
    <w:rsid w:val="00DA59F7"/>
    <w:rsid w:val="00DA7D4A"/>
    <w:rsid w:val="00DC1460"/>
    <w:rsid w:val="00DE68AC"/>
    <w:rsid w:val="00DF10DA"/>
    <w:rsid w:val="00DF7BF0"/>
    <w:rsid w:val="00E1084F"/>
    <w:rsid w:val="00E3277A"/>
    <w:rsid w:val="00E92F48"/>
    <w:rsid w:val="00EA4021"/>
    <w:rsid w:val="00EB5DEC"/>
    <w:rsid w:val="00F039E5"/>
    <w:rsid w:val="00F25605"/>
    <w:rsid w:val="00F26B68"/>
    <w:rsid w:val="00F415E9"/>
    <w:rsid w:val="00F43B66"/>
    <w:rsid w:val="00F46E98"/>
    <w:rsid w:val="00F532AE"/>
    <w:rsid w:val="00F734DB"/>
    <w:rsid w:val="00F81468"/>
    <w:rsid w:val="00F83FDA"/>
    <w:rsid w:val="00FA0499"/>
    <w:rsid w:val="00FA06F2"/>
    <w:rsid w:val="00FA2ABF"/>
    <w:rsid w:val="00FA67CC"/>
    <w:rsid w:val="00FC0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53BE0"/>
  <w15:chartTrackingRefBased/>
  <w15:docId w15:val="{BD5FF3B2-92B8-4C20-91AF-26A7DAF9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CE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1"/>
    <w:qFormat/>
    <w:rsid w:val="0095661C"/>
    <w:pPr>
      <w:keepNext/>
      <w:numPr>
        <w:numId w:val="25"/>
      </w:numPr>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95661C"/>
    <w:pPr>
      <w:keepNext/>
      <w:numPr>
        <w:ilvl w:val="1"/>
        <w:numId w:val="25"/>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95661C"/>
    <w:pPr>
      <w:keepNext/>
      <w:numPr>
        <w:ilvl w:val="2"/>
        <w:numId w:val="25"/>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5661C"/>
    <w:pPr>
      <w:keepNext/>
      <w:numPr>
        <w:ilvl w:val="3"/>
        <w:numId w:val="25"/>
      </w:numPr>
      <w:spacing w:before="240" w:after="60"/>
      <w:outlineLvl w:val="3"/>
    </w:pPr>
    <w:rPr>
      <w:b/>
      <w:bCs/>
      <w:sz w:val="28"/>
      <w:szCs w:val="28"/>
    </w:rPr>
  </w:style>
  <w:style w:type="paragraph" w:styleId="Ttulo5">
    <w:name w:val="heading 5"/>
    <w:basedOn w:val="Normal"/>
    <w:next w:val="Normal"/>
    <w:link w:val="Ttulo5Car"/>
    <w:qFormat/>
    <w:rsid w:val="0095661C"/>
    <w:pPr>
      <w:numPr>
        <w:ilvl w:val="4"/>
        <w:numId w:val="25"/>
      </w:numPr>
      <w:spacing w:before="240" w:after="60"/>
      <w:outlineLvl w:val="4"/>
    </w:pPr>
    <w:rPr>
      <w:b/>
      <w:bCs/>
      <w:i/>
      <w:iCs/>
      <w:sz w:val="26"/>
      <w:szCs w:val="26"/>
    </w:rPr>
  </w:style>
  <w:style w:type="paragraph" w:styleId="Ttulo6">
    <w:name w:val="heading 6"/>
    <w:basedOn w:val="Normal"/>
    <w:next w:val="Normal"/>
    <w:link w:val="Ttulo6Car"/>
    <w:qFormat/>
    <w:rsid w:val="0095661C"/>
    <w:pPr>
      <w:numPr>
        <w:ilvl w:val="5"/>
        <w:numId w:val="25"/>
      </w:numPr>
      <w:spacing w:before="240" w:after="60"/>
      <w:outlineLvl w:val="5"/>
    </w:pPr>
    <w:rPr>
      <w:b/>
      <w:bCs/>
      <w:sz w:val="22"/>
      <w:szCs w:val="22"/>
    </w:rPr>
  </w:style>
  <w:style w:type="paragraph" w:styleId="Ttulo7">
    <w:name w:val="heading 7"/>
    <w:basedOn w:val="Normal"/>
    <w:next w:val="Normal"/>
    <w:link w:val="Ttulo7Car"/>
    <w:qFormat/>
    <w:rsid w:val="0095661C"/>
    <w:pPr>
      <w:numPr>
        <w:ilvl w:val="6"/>
        <w:numId w:val="25"/>
      </w:numPr>
      <w:spacing w:before="240" w:after="60"/>
      <w:outlineLvl w:val="6"/>
    </w:pPr>
  </w:style>
  <w:style w:type="paragraph" w:styleId="Ttulo8">
    <w:name w:val="heading 8"/>
    <w:basedOn w:val="Normal"/>
    <w:next w:val="Normal"/>
    <w:link w:val="Ttulo8Car"/>
    <w:qFormat/>
    <w:rsid w:val="0095661C"/>
    <w:pPr>
      <w:numPr>
        <w:ilvl w:val="7"/>
        <w:numId w:val="25"/>
      </w:numPr>
      <w:spacing w:before="240" w:after="60"/>
      <w:outlineLvl w:val="7"/>
    </w:pPr>
    <w:rPr>
      <w:i/>
      <w:iCs/>
    </w:rPr>
  </w:style>
  <w:style w:type="paragraph" w:styleId="Ttulo9">
    <w:name w:val="heading 9"/>
    <w:basedOn w:val="Normal"/>
    <w:next w:val="Normal"/>
    <w:link w:val="Ttulo9Car"/>
    <w:qFormat/>
    <w:rsid w:val="0095661C"/>
    <w:pPr>
      <w:numPr>
        <w:ilvl w:val="8"/>
        <w:numId w:val="25"/>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0092"/>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A0092"/>
  </w:style>
  <w:style w:type="paragraph" w:styleId="Piedepgina">
    <w:name w:val="footer"/>
    <w:basedOn w:val="Normal"/>
    <w:link w:val="PiedepginaCar"/>
    <w:uiPriority w:val="99"/>
    <w:unhideWhenUsed/>
    <w:rsid w:val="009A0092"/>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A0092"/>
  </w:style>
  <w:style w:type="paragraph" w:styleId="Textodeglobo">
    <w:name w:val="Balloon Text"/>
    <w:basedOn w:val="Normal"/>
    <w:link w:val="TextodegloboCar"/>
    <w:uiPriority w:val="99"/>
    <w:semiHidden/>
    <w:unhideWhenUsed/>
    <w:rsid w:val="009A00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092"/>
    <w:rPr>
      <w:rFonts w:ascii="Segoe UI" w:hAnsi="Segoe UI" w:cs="Segoe UI"/>
      <w:sz w:val="18"/>
      <w:szCs w:val="18"/>
    </w:rPr>
  </w:style>
  <w:style w:type="paragraph" w:customStyle="1" w:styleId="Default">
    <w:name w:val="Default"/>
    <w:rsid w:val="001D2CE2"/>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rsid w:val="0095661C"/>
    <w:rPr>
      <w:color w:val="0000FF"/>
      <w:u w:val="single"/>
    </w:rPr>
  </w:style>
  <w:style w:type="character" w:customStyle="1" w:styleId="Ttulo1Car">
    <w:name w:val="Título 1 Car"/>
    <w:basedOn w:val="Fuentedeprrafopredeter"/>
    <w:link w:val="Ttulo1"/>
    <w:uiPriority w:val="1"/>
    <w:rsid w:val="0095661C"/>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uiPriority w:val="9"/>
    <w:rsid w:val="0095661C"/>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95661C"/>
    <w:rPr>
      <w:rFonts w:ascii="Arial" w:eastAsia="Times New Roman" w:hAnsi="Arial" w:cs="Arial"/>
      <w:b/>
      <w:bCs/>
      <w:sz w:val="26"/>
      <w:szCs w:val="26"/>
      <w:lang w:eastAsia="es-ES"/>
    </w:rPr>
  </w:style>
  <w:style w:type="character" w:customStyle="1" w:styleId="Ttulo4Car">
    <w:name w:val="Título 4 Car"/>
    <w:basedOn w:val="Fuentedeprrafopredeter"/>
    <w:link w:val="Ttulo4"/>
    <w:rsid w:val="0095661C"/>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95661C"/>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95661C"/>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95661C"/>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95661C"/>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95661C"/>
    <w:rPr>
      <w:rFonts w:ascii="Arial" w:eastAsia="Times New Roman" w:hAnsi="Arial" w:cs="Arial"/>
      <w:lang w:eastAsia="es-ES"/>
    </w:rPr>
  </w:style>
  <w:style w:type="paragraph" w:styleId="Prrafodelista">
    <w:name w:val="List Paragraph"/>
    <w:basedOn w:val="Normal"/>
    <w:uiPriority w:val="34"/>
    <w:qFormat/>
    <w:rsid w:val="0095661C"/>
    <w:pPr>
      <w:ind w:left="708"/>
    </w:pPr>
  </w:style>
  <w:style w:type="paragraph" w:styleId="Subttulo">
    <w:name w:val="Subtitle"/>
    <w:basedOn w:val="Normal"/>
    <w:link w:val="SubttuloCar"/>
    <w:uiPriority w:val="11"/>
    <w:qFormat/>
    <w:rsid w:val="0095661C"/>
    <w:rPr>
      <w:rFonts w:ascii="Verdana" w:hAnsi="Verdana"/>
      <w:b/>
      <w:sz w:val="20"/>
      <w:szCs w:val="20"/>
      <w:lang w:val="x-none" w:eastAsia="x-none"/>
    </w:rPr>
  </w:style>
  <w:style w:type="character" w:customStyle="1" w:styleId="SubttuloCar">
    <w:name w:val="Subtítulo Car"/>
    <w:basedOn w:val="Fuentedeprrafopredeter"/>
    <w:link w:val="Subttulo"/>
    <w:uiPriority w:val="11"/>
    <w:rsid w:val="0095661C"/>
    <w:rPr>
      <w:rFonts w:ascii="Verdana" w:eastAsia="Times New Roman" w:hAnsi="Verdana" w:cs="Times New Roman"/>
      <w:b/>
      <w:sz w:val="20"/>
      <w:szCs w:val="20"/>
      <w:lang w:val="x-none" w:eastAsia="x-none"/>
    </w:rPr>
  </w:style>
  <w:style w:type="paragraph" w:styleId="Sangradetextonormal">
    <w:name w:val="Body Text Indent"/>
    <w:basedOn w:val="Normal"/>
    <w:link w:val="SangradetextonormalCar"/>
    <w:rsid w:val="0095661C"/>
    <w:pPr>
      <w:spacing w:after="120"/>
      <w:ind w:left="283"/>
    </w:pPr>
    <w:rPr>
      <w:lang w:val="x-none" w:eastAsia="x-none"/>
    </w:rPr>
  </w:style>
  <w:style w:type="character" w:customStyle="1" w:styleId="SangradetextonormalCar">
    <w:name w:val="Sangría de texto normal Car"/>
    <w:basedOn w:val="Fuentedeprrafopredeter"/>
    <w:link w:val="Sangradetextonormal"/>
    <w:rsid w:val="0095661C"/>
    <w:rPr>
      <w:rFonts w:ascii="Times New Roman" w:eastAsia="Times New Roman" w:hAnsi="Times New Roman" w:cs="Times New Roman"/>
      <w:sz w:val="24"/>
      <w:szCs w:val="24"/>
      <w:lang w:val="x-none" w:eastAsia="x-none"/>
    </w:rPr>
  </w:style>
  <w:style w:type="paragraph" w:styleId="Lista2">
    <w:name w:val="List 2"/>
    <w:basedOn w:val="Normal"/>
    <w:unhideWhenUsed/>
    <w:rsid w:val="0095661C"/>
    <w:pPr>
      <w:ind w:left="566" w:hanging="283"/>
    </w:pPr>
    <w:rPr>
      <w:rFonts w:ascii="Courier New" w:hAnsi="Courier New"/>
      <w:szCs w:val="20"/>
      <w:lang w:val="es-UY"/>
    </w:rPr>
  </w:style>
  <w:style w:type="character" w:styleId="nfasis">
    <w:name w:val="Emphasis"/>
    <w:qFormat/>
    <w:rsid w:val="0095661C"/>
    <w:rPr>
      <w:i/>
      <w:iCs/>
    </w:rPr>
  </w:style>
  <w:style w:type="paragraph" w:styleId="TDC1">
    <w:name w:val="toc 1"/>
    <w:basedOn w:val="Normal"/>
    <w:next w:val="Normal"/>
    <w:autoRedefine/>
    <w:uiPriority w:val="39"/>
    <w:rsid w:val="004F4A21"/>
    <w:pPr>
      <w:tabs>
        <w:tab w:val="left" w:pos="480"/>
        <w:tab w:val="right" w:leader="dot" w:pos="8494"/>
      </w:tabs>
      <w:spacing w:line="360" w:lineRule="auto"/>
    </w:pPr>
    <w:rPr>
      <w:b/>
      <w:i/>
      <w:iCs/>
      <w:noProof/>
    </w:rPr>
  </w:style>
  <w:style w:type="paragraph" w:styleId="HTMLconformatoprevio">
    <w:name w:val="HTML Preformatted"/>
    <w:basedOn w:val="Normal"/>
    <w:link w:val="HTMLconformatoprevioCar"/>
    <w:uiPriority w:val="99"/>
    <w:unhideWhenUsed/>
    <w:rsid w:val="0095661C"/>
    <w:rPr>
      <w:rFonts w:ascii="Consolas" w:eastAsia="Calibri" w:hAnsi="Consolas"/>
      <w:sz w:val="20"/>
      <w:szCs w:val="20"/>
      <w:lang w:val="es-UY" w:eastAsia="en-US"/>
    </w:rPr>
  </w:style>
  <w:style w:type="character" w:customStyle="1" w:styleId="HTMLconformatoprevioCar">
    <w:name w:val="HTML con formato previo Car"/>
    <w:basedOn w:val="Fuentedeprrafopredeter"/>
    <w:link w:val="HTMLconformatoprevio"/>
    <w:uiPriority w:val="99"/>
    <w:rsid w:val="0095661C"/>
    <w:rPr>
      <w:rFonts w:ascii="Consolas" w:eastAsia="Calibri" w:hAnsi="Consolas" w:cs="Times New Roman"/>
      <w:sz w:val="20"/>
      <w:szCs w:val="20"/>
      <w:lang w:val="es-UY"/>
    </w:rPr>
  </w:style>
  <w:style w:type="character" w:customStyle="1" w:styleId="rvts6">
    <w:name w:val="rvts6"/>
    <w:basedOn w:val="Fuentedeprrafopredeter"/>
    <w:rsid w:val="007D3CB6"/>
  </w:style>
  <w:style w:type="character" w:customStyle="1" w:styleId="rvts85">
    <w:name w:val="rvts85"/>
    <w:basedOn w:val="Fuentedeprrafopredeter"/>
    <w:rsid w:val="007D3CB6"/>
  </w:style>
  <w:style w:type="paragraph" w:styleId="Ttulo">
    <w:name w:val="Title"/>
    <w:basedOn w:val="Normal"/>
    <w:next w:val="Normal"/>
    <w:link w:val="TtuloCar"/>
    <w:uiPriority w:val="10"/>
    <w:qFormat/>
    <w:rsid w:val="00DC146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1460"/>
    <w:rPr>
      <w:rFonts w:asciiTheme="majorHAnsi" w:eastAsiaTheme="majorEastAsia" w:hAnsiTheme="majorHAnsi" w:cstheme="majorBidi"/>
      <w:spacing w:val="-10"/>
      <w:kern w:val="28"/>
      <w:sz w:val="56"/>
      <w:szCs w:val="56"/>
      <w:lang w:eastAsia="es-ES"/>
    </w:rPr>
  </w:style>
  <w:style w:type="paragraph" w:styleId="TtuloTDC">
    <w:name w:val="TOC Heading"/>
    <w:basedOn w:val="Ttulo1"/>
    <w:next w:val="Normal"/>
    <w:uiPriority w:val="39"/>
    <w:unhideWhenUsed/>
    <w:qFormat/>
    <w:rsid w:val="00343C3A"/>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val="es-UY" w:eastAsia="es-UY"/>
    </w:rPr>
  </w:style>
  <w:style w:type="paragraph" w:styleId="TDC2">
    <w:name w:val="toc 2"/>
    <w:basedOn w:val="Normal"/>
    <w:next w:val="Normal"/>
    <w:autoRedefine/>
    <w:uiPriority w:val="39"/>
    <w:unhideWhenUsed/>
    <w:rsid w:val="0067191C"/>
    <w:pPr>
      <w:tabs>
        <w:tab w:val="left" w:pos="880"/>
        <w:tab w:val="right" w:leader="dot" w:pos="8494"/>
      </w:tabs>
      <w:spacing w:after="100" w:line="360" w:lineRule="auto"/>
      <w:ind w:left="240"/>
    </w:pPr>
  </w:style>
  <w:style w:type="character" w:styleId="Hipervnculovisitado">
    <w:name w:val="FollowedHyperlink"/>
    <w:basedOn w:val="Fuentedeprrafopredeter"/>
    <w:uiPriority w:val="99"/>
    <w:semiHidden/>
    <w:unhideWhenUsed/>
    <w:rsid w:val="00A07B66"/>
    <w:rPr>
      <w:color w:val="954F72" w:themeColor="followedHyperlink"/>
      <w:u w:val="single"/>
    </w:rPr>
  </w:style>
  <w:style w:type="character" w:customStyle="1" w:styleId="A-4">
    <w:name w:val="A-4"/>
    <w:basedOn w:val="Fuentedeprrafopredeter"/>
    <w:rsid w:val="009E06E6"/>
    <w:rPr>
      <w:rFonts w:ascii="Courier New" w:hAnsi="Courier New" w:cs="Courier New"/>
      <w:sz w:val="24"/>
      <w:lang w:val="en-US"/>
    </w:rPr>
  </w:style>
  <w:style w:type="character" w:styleId="Mencinsinresolver">
    <w:name w:val="Unresolved Mention"/>
    <w:basedOn w:val="Fuentedeprrafopredeter"/>
    <w:uiPriority w:val="99"/>
    <w:semiHidden/>
    <w:unhideWhenUsed/>
    <w:rsid w:val="00A70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39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aduanas.gub.uy" TargetMode="External"/><Relationship Id="rId13" Type="http://schemas.openxmlformats.org/officeDocument/2006/relationships/hyperlink" Target="http://www.comprasestatales.gub.uy"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licitaciones@aduanas.gub.uy" TargetMode="External"/><Relationship Id="rId17" Type="http://schemas.openxmlformats.org/officeDocument/2006/relationships/image" Target="media/image3.gif"/><Relationship Id="rId25"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licitaciones@aduanas.gub.uy" TargetMode="External"/><Relationship Id="rId23" Type="http://schemas.openxmlformats.org/officeDocument/2006/relationships/package" Target="embeddings/Microsoft_Excel_Worksheet.xls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hyperlink" Target="https://www.gub.uy/ministerio-salud-publica/comunicacion/noticias/empresas-habilitadas-para-comercializacion-productos-medico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estatales.gub.uy" TargetMode="External"/><Relationship Id="rId14" Type="http://schemas.openxmlformats.org/officeDocument/2006/relationships/hyperlink" Target="mailto:compras@acce.gub.uy"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DAB60-DB46-4C2D-8101-D3B6B3C3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5080</Words>
  <Characters>27940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daniel.flecchia</dc:creator>
  <cp:keywords/>
  <dc:description/>
  <cp:lastModifiedBy>MarQuiVi</cp:lastModifiedBy>
  <cp:revision>6</cp:revision>
  <cp:lastPrinted>2020-03-11T20:00:00Z</cp:lastPrinted>
  <dcterms:created xsi:type="dcterms:W3CDTF">2020-05-19T13:02:00Z</dcterms:created>
  <dcterms:modified xsi:type="dcterms:W3CDTF">2020-05-25T20:09:00Z</dcterms:modified>
</cp:coreProperties>
</file>