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B0" w:rsidRDefault="00A84A64">
      <w:pPr>
        <w:pStyle w:val="LO-normal"/>
        <w:tabs>
          <w:tab w:val="left" w:pos="1410"/>
          <w:tab w:val="left" w:pos="3600"/>
          <w:tab w:val="right" w:pos="10053"/>
        </w:tabs>
        <w:rPr>
          <w:rFonts w:ascii="Calibri" w:eastAsia="Calibri" w:hAnsi="Calibri" w:cs="Calibri"/>
          <w:b/>
          <w:sz w:val="22"/>
          <w:szCs w:val="22"/>
        </w:rPr>
      </w:pPr>
      <w:r>
        <w:rPr>
          <w:rFonts w:ascii="Calibri" w:eastAsia="Calibri" w:hAnsi="Calibri" w:cs="Calibri"/>
          <w:b/>
          <w:sz w:val="22"/>
          <w:szCs w:val="22"/>
        </w:rPr>
        <w:t xml:space="preserve">   </w:t>
      </w:r>
      <w:r w:rsidR="001F1967" w:rsidRPr="001F1967">
        <w:rPr>
          <w:rFonts w:ascii="Calibri" w:eastAsia="Calibri" w:hAnsi="Calibri" w:cs="Calibri"/>
          <w:b/>
          <w:noProof/>
          <w:sz w:val="22"/>
          <w:szCs w:val="22"/>
          <w:lang w:val="es-UY"/>
        </w:rPr>
        <w:drawing>
          <wp:inline distT="0" distB="0" distL="0" distR="0">
            <wp:extent cx="815340" cy="7715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815340" cy="771525"/>
                    </a:xfrm>
                    <a:prstGeom prst="rect">
                      <a:avLst/>
                    </a:prstGeom>
                    <a:noFill/>
                    <a:ln w="9525">
                      <a:noFill/>
                      <a:miter lim="800000"/>
                      <a:headEnd/>
                      <a:tailEnd/>
                    </a:ln>
                  </pic:spPr>
                </pic:pic>
              </a:graphicData>
            </a:graphic>
          </wp:inline>
        </w:drawing>
      </w:r>
      <w:r w:rsidR="00CC67B3">
        <w:rPr>
          <w:rFonts w:ascii="Calibri" w:eastAsia="Calibri" w:hAnsi="Calibri" w:cs="Calibri"/>
          <w:b/>
          <w:sz w:val="22"/>
          <w:szCs w:val="22"/>
        </w:rPr>
        <w:tab/>
        <w:t xml:space="preserve">               </w:t>
      </w:r>
      <w:r w:rsidR="00F827A8" w:rsidRPr="001F1967">
        <w:rPr>
          <w:rFonts w:ascii="Calibri" w:eastAsia="Calibri" w:hAnsi="Calibri" w:cs="Calibri"/>
          <w:b/>
          <w:noProof/>
          <w:sz w:val="22"/>
          <w:szCs w:val="22"/>
          <w:lang w:val="es-UY"/>
        </w:rPr>
        <w:drawing>
          <wp:inline distT="0" distB="0" distL="0" distR="0">
            <wp:extent cx="685800" cy="7239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685800" cy="723900"/>
                    </a:xfrm>
                    <a:prstGeom prst="rect">
                      <a:avLst/>
                    </a:prstGeom>
                    <a:noFill/>
                    <a:ln w="9525">
                      <a:noFill/>
                      <a:miter lim="800000"/>
                      <a:headEnd/>
                      <a:tailEnd/>
                    </a:ln>
                  </pic:spPr>
                </pic:pic>
              </a:graphicData>
            </a:graphic>
          </wp:inline>
        </w:drawing>
      </w:r>
      <w:r w:rsidR="00CC67B3">
        <w:rPr>
          <w:rFonts w:ascii="Calibri" w:eastAsia="Calibri" w:hAnsi="Calibri" w:cs="Calibri"/>
          <w:b/>
          <w:sz w:val="22"/>
          <w:szCs w:val="22"/>
        </w:rPr>
        <w:t xml:space="preserve">                                              </w:t>
      </w:r>
      <w:r w:rsidR="001F1967" w:rsidRPr="001F1967">
        <w:rPr>
          <w:rFonts w:ascii="Calibri" w:eastAsia="Calibri" w:hAnsi="Calibri" w:cs="Calibri"/>
          <w:b/>
          <w:noProof/>
          <w:sz w:val="22"/>
          <w:szCs w:val="22"/>
          <w:lang w:val="es-UY"/>
        </w:rPr>
        <w:drawing>
          <wp:anchor distT="0" distB="0" distL="0" distR="0" simplePos="0" relativeHeight="251665920" behindDoc="1" locked="0" layoutInCell="1" allowOverlap="1">
            <wp:simplePos x="0" y="0"/>
            <wp:positionH relativeFrom="column">
              <wp:posOffset>5268816</wp:posOffset>
            </wp:positionH>
            <wp:positionV relativeFrom="paragraph">
              <wp:posOffset>57840</wp:posOffset>
            </wp:positionV>
            <wp:extent cx="1083365" cy="775252"/>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083310" cy="774065"/>
                    </a:xfrm>
                    <a:prstGeom prst="rect">
                      <a:avLst/>
                    </a:prstGeom>
                    <a:noFill/>
                    <a:ln w="9525">
                      <a:noFill/>
                      <a:miter lim="800000"/>
                      <a:headEnd/>
                      <a:tailEnd/>
                    </a:ln>
                  </pic:spPr>
                </pic:pic>
              </a:graphicData>
            </a:graphic>
          </wp:anchor>
        </w:drawing>
      </w:r>
      <w:r w:rsidR="00CC67B3">
        <w:rPr>
          <w:rFonts w:ascii="Calibri" w:eastAsia="Calibri" w:hAnsi="Calibri" w:cs="Calibri"/>
          <w:b/>
          <w:sz w:val="22"/>
          <w:szCs w:val="22"/>
        </w:rPr>
        <w:t xml:space="preserve">        </w:t>
      </w:r>
      <w:r w:rsidR="00CC67B3">
        <w:rPr>
          <w:rFonts w:ascii="Calibri" w:eastAsia="Calibri" w:hAnsi="Calibri" w:cs="Calibri"/>
          <w:b/>
          <w:sz w:val="22"/>
          <w:szCs w:val="22"/>
        </w:rPr>
        <w:tab/>
        <w:t xml:space="preserve">                                                </w:t>
      </w:r>
    </w:p>
    <w:p w:rsidR="002013B0" w:rsidRDefault="002013B0">
      <w:pPr>
        <w:pStyle w:val="LO-normal"/>
        <w:tabs>
          <w:tab w:val="left" w:pos="3600"/>
        </w:tabs>
        <w:jc w:val="center"/>
        <w:rPr>
          <w:rFonts w:ascii="Calibri" w:eastAsia="Calibri" w:hAnsi="Calibri" w:cs="Calibri"/>
          <w:sz w:val="22"/>
          <w:szCs w:val="22"/>
        </w:rPr>
      </w:pPr>
    </w:p>
    <w:p w:rsidR="002013B0" w:rsidRDefault="00CC67B3">
      <w:pPr>
        <w:pStyle w:val="LO-normal"/>
        <w:tabs>
          <w:tab w:val="left" w:pos="3600"/>
        </w:tabs>
        <w:jc w:val="center"/>
        <w:rPr>
          <w:rFonts w:ascii="Calibri" w:eastAsia="Calibri" w:hAnsi="Calibri" w:cs="Calibri"/>
          <w:b/>
          <w:sz w:val="22"/>
          <w:szCs w:val="22"/>
        </w:rPr>
      </w:pPr>
      <w:r>
        <w:rPr>
          <w:rFonts w:ascii="Calibri" w:eastAsia="Calibri" w:hAnsi="Calibri" w:cs="Calibri"/>
          <w:b/>
          <w:sz w:val="22"/>
          <w:szCs w:val="22"/>
        </w:rPr>
        <w:t>COMANDO GENERAL DE LA ARMADA</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PLIEGO DE CONDICIONES PARTICULARES</w:t>
      </w:r>
    </w:p>
    <w:p w:rsidR="002013B0" w:rsidRDefault="00CC67B3">
      <w:pPr>
        <w:pStyle w:val="LO-normal"/>
        <w:keepNext/>
        <w:pBdr>
          <w:top w:val="nil"/>
          <w:left w:val="nil"/>
          <w:bottom w:val="nil"/>
          <w:right w:val="nil"/>
        </w:pBdr>
        <w:spacing w:line="360" w:lineRule="auto"/>
        <w:jc w:val="center"/>
        <w:rPr>
          <w:rFonts w:ascii="Calibri" w:eastAsia="Calibri" w:hAnsi="Calibri" w:cs="Calibri"/>
          <w:b/>
          <w:sz w:val="22"/>
          <w:szCs w:val="22"/>
        </w:rPr>
      </w:pPr>
      <w:r>
        <w:rPr>
          <w:rFonts w:ascii="Calibri" w:eastAsia="Calibri" w:hAnsi="Calibri" w:cs="Calibri"/>
          <w:b/>
          <w:sz w:val="22"/>
          <w:szCs w:val="22"/>
        </w:rPr>
        <w:t>LICITACIÓN ABREVIADA Nº7/2020</w:t>
      </w:r>
    </w:p>
    <w:p w:rsidR="002013B0" w:rsidRDefault="00CC67B3">
      <w:pPr>
        <w:pStyle w:val="LO-normal"/>
        <w:pBdr>
          <w:top w:val="nil"/>
          <w:left w:val="nil"/>
          <w:bottom w:val="nil"/>
          <w:right w:val="nil"/>
        </w:pBdr>
        <w:spacing w:line="360" w:lineRule="auto"/>
        <w:jc w:val="center"/>
        <w:rPr>
          <w:rFonts w:ascii="Calibri" w:eastAsia="Calibri" w:hAnsi="Calibri" w:cs="Calibri"/>
          <w:b/>
          <w:sz w:val="22"/>
          <w:szCs w:val="22"/>
        </w:rPr>
      </w:pPr>
      <w:r>
        <w:rPr>
          <w:rFonts w:ascii="Calibri" w:eastAsia="Calibri" w:hAnsi="Calibri" w:cs="Calibri"/>
          <w:b/>
          <w:sz w:val="22"/>
          <w:szCs w:val="22"/>
        </w:rPr>
        <w:t>“Reparación de la Azotea del Edificio Lussich”</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1.- OBJETO DE LA LICITACIÓN.-</w:t>
      </w:r>
    </w:p>
    <w:p w:rsidR="002013B0" w:rsidRDefault="00CC67B3">
      <w:pPr>
        <w:pStyle w:val="LO-normal"/>
        <w:keepNext/>
        <w:pBdr>
          <w:top w:val="nil"/>
          <w:left w:val="nil"/>
          <w:bottom w:val="nil"/>
          <w:right w:val="nil"/>
        </w:pBdr>
        <w:spacing w:line="360" w:lineRule="auto"/>
        <w:jc w:val="both"/>
        <w:rPr>
          <w:rFonts w:ascii="Calibri" w:eastAsia="Calibri" w:hAnsi="Calibri" w:cs="Calibri"/>
          <w:sz w:val="22"/>
          <w:szCs w:val="22"/>
        </w:rPr>
      </w:pPr>
      <w:r>
        <w:rPr>
          <w:rFonts w:ascii="Calibri" w:eastAsia="Calibri" w:hAnsi="Calibri" w:cs="Calibri"/>
          <w:b/>
          <w:sz w:val="22"/>
          <w:szCs w:val="22"/>
        </w:rPr>
        <w:t>1.1.-</w:t>
      </w:r>
      <w:r>
        <w:rPr>
          <w:rFonts w:ascii="Calibri" w:eastAsia="Calibri" w:hAnsi="Calibri" w:cs="Calibri"/>
          <w:sz w:val="22"/>
          <w:szCs w:val="22"/>
        </w:rPr>
        <w:t xml:space="preserve"> El Comando General de la Armada llama a Licitación Abreviada Nº7/2020 para  la “</w:t>
      </w:r>
      <w:r>
        <w:rPr>
          <w:rFonts w:ascii="Calibri" w:eastAsia="Calibri" w:hAnsi="Calibri" w:cs="Calibri"/>
          <w:b/>
          <w:sz w:val="22"/>
          <w:szCs w:val="22"/>
        </w:rPr>
        <w:t>Reparación de la Azotea del Edificio Lussich</w:t>
      </w:r>
      <w:r>
        <w:rPr>
          <w:rFonts w:ascii="Calibri" w:eastAsia="Calibri" w:hAnsi="Calibri" w:cs="Calibri"/>
          <w:sz w:val="22"/>
          <w:szCs w:val="22"/>
        </w:rPr>
        <w:t>”, cuyas características se hallan descriptas en el Anexo Único formando parte de este Pliego, su Memoria Descriptiva.-</w:t>
      </w:r>
    </w:p>
    <w:p w:rsidR="002013B0" w:rsidRDefault="00CC67B3" w:rsidP="00101D2F">
      <w:pPr>
        <w:pStyle w:val="LO-normal"/>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2.- ADQUISICIÓN DE PLIEGOS.-</w:t>
      </w:r>
    </w:p>
    <w:p w:rsidR="002013B0" w:rsidRDefault="00CC67B3">
      <w:pPr>
        <w:pStyle w:val="LO-normal"/>
        <w:pBdr>
          <w:top w:val="nil"/>
          <w:left w:val="nil"/>
          <w:bottom w:val="nil"/>
          <w:right w:val="nil"/>
        </w:pBdr>
        <w:spacing w:after="120"/>
        <w:jc w:val="both"/>
        <w:rPr>
          <w:rFonts w:ascii="Calibri" w:eastAsia="Calibri" w:hAnsi="Calibri" w:cs="Calibri"/>
          <w:sz w:val="22"/>
          <w:szCs w:val="22"/>
        </w:rPr>
      </w:pPr>
      <w:r>
        <w:rPr>
          <w:rFonts w:ascii="Calibri" w:eastAsia="Calibri" w:hAnsi="Calibri" w:cs="Calibri"/>
          <w:sz w:val="22"/>
          <w:szCs w:val="22"/>
        </w:rPr>
        <w:t xml:space="preserve">Los Pliegos se pondrán de manifiesto en la página web de compras estatales </w:t>
      </w:r>
      <w:hyperlink r:id="rId10">
        <w:r>
          <w:rPr>
            <w:rStyle w:val="EnlacedeInternet"/>
            <w:rFonts w:ascii="Calibri" w:eastAsia="Calibri" w:hAnsi="Calibri" w:cs="Calibri"/>
            <w:sz w:val="22"/>
            <w:szCs w:val="22"/>
          </w:rPr>
          <w:t>www.comprasestatales.com.uy</w:t>
        </w:r>
      </w:hyperlink>
      <w:r>
        <w:rPr>
          <w:rFonts w:ascii="Calibri" w:eastAsia="Calibri" w:hAnsi="Calibri" w:cs="Calibri"/>
          <w:sz w:val="22"/>
          <w:szCs w:val="22"/>
        </w:rPr>
        <w:t>.-</w:t>
      </w:r>
    </w:p>
    <w:p w:rsidR="00101D2F" w:rsidRDefault="00101D2F">
      <w:pPr>
        <w:pStyle w:val="LO-normal"/>
        <w:jc w:val="both"/>
        <w:rPr>
          <w:rFonts w:ascii="Calibri" w:eastAsia="Calibri" w:hAnsi="Calibri" w:cs="Calibri"/>
          <w:b/>
          <w:sz w:val="22"/>
          <w:szCs w:val="22"/>
        </w:rPr>
      </w:pP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3.- RECEPCIÓN Y APERTURA DE LAS OFERTAS.-</w:t>
      </w:r>
    </w:p>
    <w:p w:rsidR="002013B0" w:rsidRDefault="00CC67B3">
      <w:pPr>
        <w:pStyle w:val="LO-normal"/>
        <w:shd w:val="clear" w:color="auto" w:fill="FFFFFF"/>
        <w:jc w:val="both"/>
        <w:rPr>
          <w:rFonts w:ascii="Calibri" w:eastAsia="Calibri" w:hAnsi="Calibri" w:cs="Calibri"/>
          <w:sz w:val="22"/>
          <w:szCs w:val="22"/>
        </w:rPr>
      </w:pPr>
      <w:r>
        <w:rPr>
          <w:rFonts w:ascii="Calibri" w:eastAsia="Calibri" w:hAnsi="Calibri" w:cs="Calibri"/>
          <w:b/>
          <w:sz w:val="22"/>
          <w:szCs w:val="22"/>
        </w:rPr>
        <w:t>3.1</w:t>
      </w:r>
      <w:r>
        <w:rPr>
          <w:rFonts w:ascii="Calibri" w:eastAsia="Calibri" w:hAnsi="Calibri" w:cs="Calibri"/>
          <w:sz w:val="22"/>
          <w:szCs w:val="22"/>
        </w:rPr>
        <w:t xml:space="preserve">.- La apertura de ofertas será exclusivamente electrónica el día </w:t>
      </w:r>
      <w:r w:rsidR="00A4295A">
        <w:rPr>
          <w:rFonts w:ascii="Calibri" w:eastAsia="Calibri" w:hAnsi="Calibri" w:cs="Calibri"/>
          <w:sz w:val="22"/>
          <w:szCs w:val="22"/>
        </w:rPr>
        <w:t>1</w:t>
      </w:r>
      <w:r>
        <w:rPr>
          <w:rFonts w:ascii="Calibri" w:eastAsia="Calibri" w:hAnsi="Calibri" w:cs="Calibri"/>
          <w:sz w:val="22"/>
          <w:szCs w:val="22"/>
        </w:rPr>
        <w:t xml:space="preserve"> de </w:t>
      </w:r>
      <w:r w:rsidR="00A4295A">
        <w:rPr>
          <w:rFonts w:ascii="Calibri" w:eastAsia="Calibri" w:hAnsi="Calibri" w:cs="Calibri"/>
          <w:sz w:val="22"/>
          <w:szCs w:val="22"/>
        </w:rPr>
        <w:t>Abril</w:t>
      </w:r>
      <w:bookmarkStart w:id="0" w:name="_GoBack"/>
      <w:bookmarkEnd w:id="0"/>
      <w:r>
        <w:rPr>
          <w:rFonts w:ascii="Calibri" w:eastAsia="Calibri" w:hAnsi="Calibri" w:cs="Calibri"/>
          <w:sz w:val="22"/>
          <w:szCs w:val="22"/>
        </w:rPr>
        <w:t xml:space="preserve"> del año 20</w:t>
      </w:r>
      <w:r w:rsidR="001F1967">
        <w:rPr>
          <w:rFonts w:ascii="Calibri" w:eastAsia="Calibri" w:hAnsi="Calibri" w:cs="Calibri"/>
          <w:sz w:val="22"/>
          <w:szCs w:val="22"/>
        </w:rPr>
        <w:t>20</w:t>
      </w:r>
      <w:r>
        <w:rPr>
          <w:rFonts w:ascii="Calibri" w:eastAsia="Calibri" w:hAnsi="Calibri" w:cs="Calibri"/>
          <w:sz w:val="22"/>
          <w:szCs w:val="22"/>
        </w:rPr>
        <w:t xml:space="preserve"> a las 10:00 horas.-</w:t>
      </w:r>
    </w:p>
    <w:p w:rsidR="002013B0" w:rsidRDefault="00CC67B3">
      <w:pPr>
        <w:pStyle w:val="LO-normal"/>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Se podrá presentar una propuesta que contendrá la oferta general y la oferta particular (por separado o en conjunto) con todo los datos que se detallan en los numerales 4 y 5 del presente pliego.-</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Además se podrá adjuntar fotos, folletos catálogos o establecer sitio web donde surjan las características del objeto cotizado, en formatos PDF, TXT, RTF, DOC, DOCX, XLS, XLSX, ODT, ODS, ZIP o RAR.</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En caso de no especificarse algún punto mencionado en el Art. 4 y 5 que proceden, se entenderá que se acepta el presente Pliego en su totalidad.</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Los archivos adjuntos deberán estar debidamente escaneados en formato DOCUMENTO y NO como FOTO.</w:t>
      </w:r>
    </w:p>
    <w:p w:rsidR="002013B0" w:rsidRDefault="00CC67B3">
      <w:pPr>
        <w:pBdr>
          <w:top w:val="single" w:sz="4" w:space="0" w:color="000001"/>
          <w:left w:val="single" w:sz="4" w:space="0" w:color="000001"/>
          <w:bottom w:val="single" w:sz="4" w:space="0" w:color="000001"/>
          <w:right w:val="single" w:sz="4" w:space="0" w:color="000001"/>
        </w:pBdr>
        <w:jc w:val="both"/>
        <w:rPr>
          <w:rFonts w:ascii="Calibri" w:hAnsi="Calibri"/>
          <w:b/>
          <w:bCs/>
          <w:sz w:val="22"/>
          <w:szCs w:val="22"/>
          <w:lang w:val="es-UY"/>
        </w:rPr>
      </w:pPr>
      <w:r>
        <w:rPr>
          <w:rFonts w:ascii="Calibri" w:hAnsi="Calibri"/>
          <w:b/>
          <w:bCs/>
          <w:sz w:val="22"/>
          <w:szCs w:val="22"/>
          <w:lang w:val="es-UY"/>
        </w:rPr>
        <w:t>EN CASO DE EXISTIR DISCREPANCIA ENTRE LA COTIZACIÓN EN LÍNEA Y EL ARCHIVO ADJUNTO SE TENDRÁ EN CUENTA LA COTIZACIÓN EN LÍNEA.-</w:t>
      </w:r>
    </w:p>
    <w:p w:rsidR="002013B0" w:rsidRDefault="00CC67B3">
      <w:pPr>
        <w:pStyle w:val="LO-normal"/>
        <w:spacing w:line="360" w:lineRule="auto"/>
        <w:jc w:val="both"/>
        <w:rPr>
          <w:rFonts w:ascii="Calibri" w:hAnsi="Calibri"/>
          <w:sz w:val="22"/>
          <w:szCs w:val="22"/>
          <w:lang w:val="es-UY"/>
        </w:rPr>
      </w:pPr>
      <w:r>
        <w:rPr>
          <w:rFonts w:ascii="Calibri" w:hAnsi="Calibri"/>
          <w:b/>
          <w:bCs/>
          <w:sz w:val="22"/>
          <w:szCs w:val="22"/>
          <w:lang w:val="es-UY"/>
        </w:rPr>
        <w:t>3.3.-</w:t>
      </w:r>
      <w:r>
        <w:rPr>
          <w:rFonts w:ascii="Calibri" w:hAnsi="Calibri"/>
          <w:sz w:val="22"/>
          <w:szCs w:val="22"/>
          <w:lang w:val="es-UY"/>
        </w:rPr>
        <w:t xml:space="preserve"> Abierto el acto de apertura no podrá introducirse modificación alguna en las propuestas.</w:t>
      </w:r>
    </w:p>
    <w:p w:rsidR="001F1967" w:rsidRDefault="001F1967">
      <w:pPr>
        <w:pStyle w:val="LO-normal"/>
        <w:spacing w:line="360" w:lineRule="auto"/>
        <w:jc w:val="both"/>
        <w:rPr>
          <w:rFonts w:ascii="Calibri" w:hAnsi="Calibri"/>
          <w:sz w:val="22"/>
          <w:szCs w:val="22"/>
          <w:lang w:val="es-UY"/>
        </w:rPr>
      </w:pPr>
    </w:p>
    <w:p w:rsidR="002013B0" w:rsidRDefault="00CC67B3">
      <w:pPr>
        <w:pStyle w:val="LO-normal"/>
        <w:spacing w:line="360" w:lineRule="auto"/>
        <w:jc w:val="both"/>
        <w:rPr>
          <w:rFonts w:ascii="Calibri" w:eastAsia="Calibri" w:hAnsi="Calibri" w:cs="Calibri"/>
          <w:b/>
          <w:sz w:val="22"/>
          <w:szCs w:val="22"/>
          <w:u w:val="single"/>
        </w:rPr>
      </w:pPr>
      <w:r>
        <w:rPr>
          <w:rFonts w:ascii="Calibri" w:eastAsia="Calibri" w:hAnsi="Calibri" w:cs="Calibri"/>
          <w:b/>
          <w:sz w:val="22"/>
          <w:szCs w:val="22"/>
        </w:rPr>
        <w:t xml:space="preserve">4.- OFERTA GENERAL. </w:t>
      </w:r>
      <w:r>
        <w:rPr>
          <w:rFonts w:ascii="Calibri" w:eastAsia="Calibri" w:hAnsi="Calibri" w:cs="Calibri"/>
          <w:b/>
          <w:sz w:val="22"/>
          <w:szCs w:val="22"/>
          <w:u w:val="single"/>
        </w:rPr>
        <w:t>CONTENIDO:</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lastRenderedPageBreak/>
        <w:t>los datos individualizantes del oferente.-</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expresa constancia de que está capacitado para contratar con la Administración (articulo 46 TOCAF), en caso de omisión se entenderá que ajusta el pliego en su totalidad.-</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COTIZACION: de acuerdo a lo establecido en el articulo 12 y según el Rubrado Modelo adjunto, el cual será excluyente.-</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PLAZO DE ENTREGA y/o EJECUCION DE OBRA: de acuerdo a lo establecido en el artículo 19.-</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MANTENIMIENTO DE OFERTA: de acuerdo  a lo establecido en el articulo 14.-</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FORMA DE PAGO: de acuerdo a lo establecido en el articulo 26.-</w:t>
      </w:r>
    </w:p>
    <w:p w:rsidR="002013B0" w:rsidRDefault="00CC67B3">
      <w:pPr>
        <w:pStyle w:val="LO-normal"/>
        <w:numPr>
          <w:ilvl w:val="0"/>
          <w:numId w:val="1"/>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los ítems cotizados.-</w:t>
      </w:r>
    </w:p>
    <w:p w:rsidR="002013B0" w:rsidRDefault="00CC67B3">
      <w:pPr>
        <w:pStyle w:val="LO-normal"/>
        <w:numPr>
          <w:ilvl w:val="0"/>
          <w:numId w:val="1"/>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condiciones especificas de la oferta: se deberá incluir todas las especificaciones detalladas de acuerdo al Rubrado, deberá establecer la marca de los</w:t>
      </w:r>
      <w:r w:rsidR="00D00315">
        <w:rPr>
          <w:rFonts w:ascii="Calibri" w:eastAsia="Calibri" w:hAnsi="Calibri" w:cs="Calibri"/>
          <w:color w:val="000000"/>
          <w:sz w:val="22"/>
          <w:szCs w:val="22"/>
        </w:rPr>
        <w:t xml:space="preserve"> materiales</w:t>
      </w:r>
      <w:r>
        <w:rPr>
          <w:rFonts w:ascii="Calibri" w:eastAsia="Calibri" w:hAnsi="Calibri" w:cs="Calibri"/>
          <w:color w:val="000000"/>
          <w:sz w:val="22"/>
          <w:szCs w:val="22"/>
        </w:rPr>
        <w:t xml:space="preserve"> a utilizar y según el artículo 11 del presente pliego.-</w:t>
      </w:r>
    </w:p>
    <w:p w:rsidR="002013B0" w:rsidRDefault="00CC67B3">
      <w:pPr>
        <w:pStyle w:val="LO-normal"/>
        <w:numPr>
          <w:ilvl w:val="0"/>
          <w:numId w:val="1"/>
        </w:numPr>
        <w:jc w:val="both"/>
        <w:rPr>
          <w:rFonts w:ascii="Calibri" w:eastAsia="Calibri" w:hAnsi="Calibri" w:cs="Calibri"/>
          <w:sz w:val="22"/>
          <w:szCs w:val="22"/>
        </w:rPr>
      </w:pPr>
      <w:r>
        <w:rPr>
          <w:rFonts w:ascii="Calibri" w:eastAsia="Calibri" w:hAnsi="Calibri" w:cs="Calibri"/>
          <w:color w:val="000000"/>
          <w:sz w:val="22"/>
          <w:szCs w:val="22"/>
        </w:rPr>
        <w:t xml:space="preserve">Junto con la oferta se deberá subir </w:t>
      </w:r>
      <w:r>
        <w:rPr>
          <w:rFonts w:ascii="Calibri" w:eastAsia="Calibri" w:hAnsi="Calibri" w:cs="Calibri"/>
          <w:sz w:val="22"/>
          <w:szCs w:val="22"/>
        </w:rPr>
        <w:t>en la Web: Certificado de habilitación para ofertar vigente a la fecha de la apertura de ofertas del R.N.E.O.P (Ministerio de Transporte y Obras Públicas)de acuerdo a lo establecido en el Art. 77 del TOCAF de acuerdo a los montos establecidos.-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5.- NORMAS APLICABLES.-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5.1.-</w:t>
      </w:r>
      <w:r>
        <w:rPr>
          <w:rFonts w:ascii="Calibri" w:eastAsia="Calibri" w:hAnsi="Calibri" w:cs="Calibri"/>
          <w:color w:val="000000"/>
          <w:sz w:val="22"/>
          <w:szCs w:val="22"/>
        </w:rPr>
        <w:t xml:space="preserve"> La Licitación se regirá por las condiciones establecidas en el presente Pliego de Condiciones Particulares, inclusive en </w:t>
      </w:r>
      <w:r>
        <w:rPr>
          <w:rFonts w:ascii="Calibri" w:eastAsia="Calibri" w:hAnsi="Calibri" w:cs="Calibri"/>
          <w:sz w:val="22"/>
          <w:szCs w:val="22"/>
        </w:rPr>
        <w:t>su Anexo Único y</w:t>
      </w:r>
      <w:r>
        <w:rPr>
          <w:rFonts w:ascii="Calibri" w:eastAsia="Calibri" w:hAnsi="Calibri" w:cs="Calibri"/>
          <w:color w:val="000000"/>
          <w:sz w:val="22"/>
          <w:szCs w:val="22"/>
        </w:rPr>
        <w:t xml:space="preserve"> en el Pliego de condiciones generales de Obras Públicas y las que surjan del Texto Ordenado de la Ley de Contabilidad y Administración Financiera (TOCAF) aprobado por el Decreto 131/2014 de fecha 19 de Mayo de 2014 y demás leyes y reglamentos en vigencia que sean pertinentes.-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sz w:val="22"/>
          <w:szCs w:val="22"/>
        </w:rPr>
        <w:t>5.2.-</w:t>
      </w:r>
      <w:r>
        <w:rPr>
          <w:rFonts w:ascii="Calibri" w:eastAsia="Calibri" w:hAnsi="Calibri" w:cs="Calibri"/>
          <w:sz w:val="22"/>
          <w:szCs w:val="22"/>
        </w:rPr>
        <w:t xml:space="preserve"> La Armada Nacional se reserva el derecho de exigir a la empresa contratada, la documentación que acredite el pago de salarios y demás rubros emergentes de la relación laboral, así como los recaudados que justifiquen que está al día con el pago de la póliza contra accidente de trabajo y de las contribuciones a la seguridad social, como condición previa al pago de los servicios prestados. Las empresas deberán comunicar a la Unidad Ejecutora contratante, los datos personales de los trabajadores afectados a la prestación de servicio a efectos de que se puedan realizar los controles correspondientes.</w:t>
      </w:r>
      <w:r>
        <w:rPr>
          <w:rFonts w:ascii="Calibri" w:eastAsia="Calibri" w:hAnsi="Calibri" w:cs="Calibri"/>
          <w:b/>
          <w:color w:val="000000"/>
          <w:sz w:val="22"/>
          <w:szCs w:val="22"/>
        </w:rPr>
        <w:t xml:space="preserve">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5.3.-</w:t>
      </w:r>
      <w:r>
        <w:rPr>
          <w:rFonts w:ascii="Calibri" w:eastAsia="Calibri" w:hAnsi="Calibri" w:cs="Calibri"/>
          <w:sz w:val="22"/>
          <w:szCs w:val="22"/>
        </w:rPr>
        <w:t xml:space="preserve"> La Administración contratante tiene la potestad de retener de los pagos debidos en virtud del contrato, los créditos laborales a los que tenga derecho los trabajadores de la empresa contratada en caso de incumplimiento de ésta.-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5.4.-</w:t>
      </w:r>
      <w:r>
        <w:rPr>
          <w:rFonts w:ascii="Calibri" w:eastAsia="Calibri" w:hAnsi="Calibri" w:cs="Calibri"/>
          <w:sz w:val="22"/>
          <w:szCs w:val="22"/>
        </w:rPr>
        <w:t xml:space="preserve"> La empresa adjudicataria deberá informar a la Unidad Ejecutora el monto y el estado del cumplimiento de las obligaciones laborales, provisionales así como las correspondientes a la protección de la contingencia de accidentes de trabajo y enfermedades profesionales que a éstos correspondan respecto de sus trabajadores.-</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5.5.-</w:t>
      </w:r>
      <w:r>
        <w:rPr>
          <w:rFonts w:ascii="Calibri" w:eastAsia="Calibri" w:hAnsi="Calibri" w:cs="Calibri"/>
          <w:sz w:val="22"/>
          <w:szCs w:val="22"/>
        </w:rPr>
        <w:t xml:space="preserve"> El contratista deberá dar estricto cumplimiento a las normas y reglamentaciones de seguridad vigentes aplicables a las obras. Será a cargo del contratista el Estudio de Seguridad e Higiene y el Plan de Seguridad e </w:t>
      </w:r>
      <w:r>
        <w:rPr>
          <w:rFonts w:ascii="Calibri" w:eastAsia="Calibri" w:hAnsi="Calibri" w:cs="Calibri"/>
          <w:sz w:val="22"/>
          <w:szCs w:val="22"/>
        </w:rPr>
        <w:lastRenderedPageBreak/>
        <w:t>Higiene de la obra, los que serán firmados y gestionados por Profesional y Asesor en Seguridad e Higiene habilitado.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contratista deberá utilizar herramientas, escaleras, andamios, tablones, equipos de apoyo propios, etc. Los que cumplirán las correspondientes normas UNIT y demás aplicables, en los casos pertinentes deberán implementar y controlar el uso de ropa de trabajo, calzado, protecciones personales a cada tipo de tarea.-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6.- CONSULTAS Y ACLARACIONES.-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6.1.-</w:t>
      </w:r>
      <w:r>
        <w:rPr>
          <w:rFonts w:ascii="Calibri" w:eastAsia="Calibri" w:hAnsi="Calibri" w:cs="Calibri"/>
          <w:color w:val="000000"/>
          <w:sz w:val="22"/>
          <w:szCs w:val="22"/>
        </w:rPr>
        <w:t xml:space="preserve"> Las consultas sobre especificaciones, características de los trabajos a realizar, pedidos de aclaraciones y también las  referentes a trámites administrativos, deberán formularse hasta 3 días antes de la fecha establecida para el acto de apertura de ofertas.-  Vencido dicho termino la Administración no estará obligada a proporcionar datos aclaratorios.-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6.2</w:t>
      </w:r>
      <w:r>
        <w:rPr>
          <w:rFonts w:ascii="Calibri" w:eastAsia="Calibri" w:hAnsi="Calibri" w:cs="Calibri"/>
          <w:color w:val="000000"/>
          <w:sz w:val="22"/>
          <w:szCs w:val="22"/>
        </w:rPr>
        <w:t xml:space="preserve">.- Las consultas deberán formularse ante la Unidad Centralizada de Compras de la Armada (UCCAR), ubicado en el lugar indicado en 25 de Mayo 440 esquina Misiones Tel: 2.915.10.70, en el horario de 08:30 a 12:30 de lunes a viernes todos los días hábiles, por escrito ante la Secretaría del referido Servicio, vía mail a los </w:t>
      </w:r>
      <w:hyperlink r:id="rId11">
        <w:r>
          <w:rPr>
            <w:rStyle w:val="EnlacedeInternet"/>
            <w:rFonts w:ascii="Calibri" w:eastAsia="Calibri" w:hAnsi="Calibri" w:cs="Calibri"/>
            <w:sz w:val="22"/>
            <w:szCs w:val="22"/>
          </w:rPr>
          <w:t>uccar_compras1@armada.mil.uy</w:t>
        </w:r>
      </w:hyperlink>
      <w:r>
        <w:rPr>
          <w:rFonts w:ascii="Calibri" w:eastAsia="Calibri" w:hAnsi="Calibri" w:cs="Calibri"/>
          <w:color w:val="000000"/>
          <w:sz w:val="22"/>
          <w:szCs w:val="22"/>
        </w:rPr>
        <w:t xml:space="preserve"> y </w:t>
      </w:r>
      <w:hyperlink r:id="rId12">
        <w:r>
          <w:rPr>
            <w:rStyle w:val="EnlacedeInternet"/>
            <w:rFonts w:ascii="Calibri" w:eastAsia="Calibri" w:hAnsi="Calibri" w:cs="Calibri"/>
            <w:sz w:val="22"/>
            <w:szCs w:val="22"/>
          </w:rPr>
          <w:t>uccar_compras12@armada.mil.uy</w:t>
        </w:r>
      </w:hyperlink>
      <w:r>
        <w:rPr>
          <w:rFonts w:ascii="Calibri" w:eastAsia="Calibri" w:hAnsi="Calibri" w:cs="Calibri"/>
          <w:color w:val="000000"/>
          <w:sz w:val="22"/>
          <w:szCs w:val="22"/>
        </w:rPr>
        <w:t xml:space="preserve"> vía fax.-</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6.3.-</w:t>
      </w:r>
      <w:r>
        <w:rPr>
          <w:rFonts w:ascii="Calibri" w:eastAsia="Calibri" w:hAnsi="Calibri" w:cs="Calibri"/>
          <w:color w:val="000000"/>
          <w:sz w:val="22"/>
          <w:szCs w:val="22"/>
        </w:rPr>
        <w:t xml:space="preserve"> Las consultas, serán contestadas por escrito y se subirá en la página web.-</w:t>
      </w:r>
    </w:p>
    <w:p w:rsidR="002013B0" w:rsidRDefault="00CC67B3">
      <w:pPr>
        <w:pStyle w:val="LO-normal"/>
        <w:spacing w:line="360" w:lineRule="auto"/>
        <w:rPr>
          <w:rFonts w:ascii="Calibri" w:eastAsia="Calibri" w:hAnsi="Calibri" w:cs="Calibri"/>
          <w:b/>
          <w:sz w:val="22"/>
          <w:szCs w:val="22"/>
        </w:rPr>
      </w:pPr>
      <w:r>
        <w:rPr>
          <w:rFonts w:ascii="Calibri" w:eastAsia="Calibri" w:hAnsi="Calibri" w:cs="Calibri"/>
          <w:b/>
          <w:sz w:val="22"/>
          <w:szCs w:val="22"/>
        </w:rPr>
        <w:t xml:space="preserve">6.4.-  Consultas técnicas serán formuladas por escrito ante la Unidad Centralizada de Compras de la Armada (UCCAR), </w:t>
      </w:r>
      <w:r>
        <w:rPr>
          <w:rFonts w:ascii="Calibri" w:eastAsia="Calibri" w:hAnsi="Calibri" w:cs="Calibri"/>
          <w:b/>
          <w:color w:val="000000"/>
          <w:sz w:val="22"/>
          <w:szCs w:val="22"/>
        </w:rPr>
        <w:t xml:space="preserve">vía mail a </w:t>
      </w:r>
      <w:hyperlink r:id="rId13">
        <w:r>
          <w:rPr>
            <w:rStyle w:val="EnlacedeInternet"/>
            <w:rFonts w:ascii="Calibri" w:eastAsia="Calibri" w:hAnsi="Calibri" w:cs="Calibri"/>
            <w:b/>
            <w:sz w:val="22"/>
            <w:szCs w:val="22"/>
          </w:rPr>
          <w:t>uccar_compras1@armada.mil.uy</w:t>
        </w:r>
      </w:hyperlink>
      <w:r>
        <w:rPr>
          <w:b/>
        </w:rPr>
        <w:t xml:space="preserve"> </w:t>
      </w:r>
      <w:r>
        <w:rPr>
          <w:rFonts w:ascii="Calibri" w:eastAsia="Calibri" w:hAnsi="Calibri" w:cs="Calibri"/>
          <w:b/>
          <w:sz w:val="22"/>
          <w:szCs w:val="22"/>
        </w:rPr>
        <w:t xml:space="preserve">y </w:t>
      </w:r>
      <w:hyperlink r:id="rId14">
        <w:r>
          <w:rPr>
            <w:rStyle w:val="EnlacedeInternet"/>
            <w:rFonts w:ascii="Calibri" w:eastAsia="Calibri" w:hAnsi="Calibri" w:cs="Calibri"/>
            <w:b/>
            <w:sz w:val="22"/>
            <w:szCs w:val="22"/>
          </w:rPr>
          <w:t>uccar_compras12@armada.mil.uy</w:t>
        </w:r>
      </w:hyperlink>
      <w:r>
        <w:rPr>
          <w:rFonts w:ascii="Calibri" w:eastAsia="Calibri" w:hAnsi="Calibri" w:cs="Calibri"/>
          <w:b/>
          <w:sz w:val="22"/>
          <w:szCs w:val="22"/>
        </w:rPr>
        <w:t xml:space="preserve"> .-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7.-</w:t>
      </w:r>
      <w:r>
        <w:rPr>
          <w:rFonts w:ascii="Calibri" w:eastAsia="Calibri" w:hAnsi="Calibri" w:cs="Calibri"/>
          <w:sz w:val="22"/>
          <w:szCs w:val="22"/>
        </w:rPr>
        <w:t xml:space="preserve"> </w:t>
      </w:r>
      <w:r>
        <w:rPr>
          <w:rFonts w:ascii="Calibri" w:eastAsia="Calibri" w:hAnsi="Calibri" w:cs="Calibri"/>
          <w:b/>
          <w:sz w:val="22"/>
          <w:szCs w:val="22"/>
        </w:rPr>
        <w:t xml:space="preserve">VISITA A LOS LUGARES DONDE SE REALIZARAN LOS TRABAJOS: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7.1.-</w:t>
      </w:r>
      <w:r>
        <w:rPr>
          <w:rFonts w:ascii="Calibri" w:eastAsia="Calibri" w:hAnsi="Calibri" w:cs="Calibri"/>
          <w:sz w:val="22"/>
          <w:szCs w:val="22"/>
        </w:rPr>
        <w:t xml:space="preserve"> Los oferentes deberán visitar las instalaciones, previa coordinación con </w:t>
      </w:r>
      <w:r w:rsidR="00E87009" w:rsidRPr="00E87009">
        <w:rPr>
          <w:rFonts w:ascii="Calibri" w:eastAsia="Calibri" w:hAnsi="Calibri" w:cs="Calibri"/>
          <w:bCs/>
          <w:sz w:val="22"/>
          <w:szCs w:val="22"/>
        </w:rPr>
        <w:t>S</w:t>
      </w:r>
      <w:r w:rsidR="00E87009" w:rsidRPr="00E87009">
        <w:rPr>
          <w:rFonts w:ascii="Calibri" w:eastAsia="Calibri" w:hAnsi="Calibri" w:cs="Calibri"/>
          <w:sz w:val="22"/>
          <w:szCs w:val="22"/>
        </w:rPr>
        <w:t xml:space="preserve">ervicio de </w:t>
      </w:r>
      <w:r w:rsidR="00E87009" w:rsidRPr="00E87009">
        <w:rPr>
          <w:rFonts w:ascii="Calibri" w:eastAsia="Calibri" w:hAnsi="Calibri" w:cs="Calibri"/>
          <w:bCs/>
          <w:sz w:val="22"/>
          <w:szCs w:val="22"/>
        </w:rPr>
        <w:t>O</w:t>
      </w:r>
      <w:r w:rsidR="00E87009" w:rsidRPr="00E87009">
        <w:rPr>
          <w:rFonts w:ascii="Calibri" w:eastAsia="Calibri" w:hAnsi="Calibri" w:cs="Calibri"/>
          <w:sz w:val="22"/>
          <w:szCs w:val="22"/>
        </w:rPr>
        <w:t xml:space="preserve">ceanografía, </w:t>
      </w:r>
      <w:r w:rsidR="00E87009" w:rsidRPr="00E87009">
        <w:rPr>
          <w:rFonts w:ascii="Calibri" w:eastAsia="Calibri" w:hAnsi="Calibri" w:cs="Calibri"/>
          <w:bCs/>
          <w:sz w:val="22"/>
          <w:szCs w:val="22"/>
        </w:rPr>
        <w:t>H</w:t>
      </w:r>
      <w:r w:rsidR="00E87009" w:rsidRPr="00E87009">
        <w:rPr>
          <w:rFonts w:ascii="Calibri" w:eastAsia="Calibri" w:hAnsi="Calibri" w:cs="Calibri"/>
          <w:sz w:val="22"/>
          <w:szCs w:val="22"/>
        </w:rPr>
        <w:t xml:space="preserve">idrografía y </w:t>
      </w:r>
      <w:r w:rsidR="00E87009" w:rsidRPr="00E87009">
        <w:rPr>
          <w:rFonts w:ascii="Calibri" w:eastAsia="Calibri" w:hAnsi="Calibri" w:cs="Calibri"/>
          <w:bCs/>
          <w:sz w:val="22"/>
          <w:szCs w:val="22"/>
        </w:rPr>
        <w:t>M</w:t>
      </w:r>
      <w:r w:rsidR="00E87009" w:rsidRPr="00E87009">
        <w:rPr>
          <w:rFonts w:ascii="Calibri" w:eastAsia="Calibri" w:hAnsi="Calibri" w:cs="Calibri"/>
          <w:sz w:val="22"/>
          <w:szCs w:val="22"/>
        </w:rPr>
        <w:t xml:space="preserve">eteorología de la </w:t>
      </w:r>
      <w:r w:rsidR="00E87009" w:rsidRPr="00E87009">
        <w:rPr>
          <w:rFonts w:ascii="Calibri" w:eastAsia="Calibri" w:hAnsi="Calibri" w:cs="Calibri"/>
          <w:bCs/>
          <w:sz w:val="22"/>
          <w:szCs w:val="22"/>
        </w:rPr>
        <w:t>A</w:t>
      </w:r>
      <w:r w:rsidR="00E87009" w:rsidRPr="00E87009">
        <w:rPr>
          <w:rFonts w:ascii="Calibri" w:eastAsia="Calibri" w:hAnsi="Calibri" w:cs="Calibri"/>
          <w:sz w:val="22"/>
          <w:szCs w:val="22"/>
        </w:rPr>
        <w:t>rmada</w:t>
      </w:r>
      <w:r>
        <w:rPr>
          <w:rFonts w:ascii="Calibri" w:eastAsia="Calibri" w:hAnsi="Calibri" w:cs="Calibri"/>
          <w:sz w:val="22"/>
          <w:szCs w:val="22"/>
        </w:rPr>
        <w:t xml:space="preserve"> quien estipulara un único día de visitas.-</w:t>
      </w:r>
    </w:p>
    <w:p w:rsidR="002013B0" w:rsidRDefault="00CC67B3">
      <w:pPr>
        <w:pStyle w:val="LO-normal"/>
        <w:numPr>
          <w:ilvl w:val="0"/>
          <w:numId w:val="4"/>
        </w:numPr>
        <w:spacing w:line="360" w:lineRule="auto"/>
        <w:jc w:val="both"/>
        <w:rPr>
          <w:rFonts w:ascii="Calibri" w:eastAsia="Calibri" w:hAnsi="Calibri" w:cs="Calibri"/>
          <w:b/>
          <w:sz w:val="22"/>
          <w:szCs w:val="22"/>
          <w:u w:val="single"/>
        </w:rPr>
      </w:pPr>
      <w:r>
        <w:rPr>
          <w:rFonts w:ascii="Calibri" w:eastAsia="Calibri" w:hAnsi="Calibri" w:cs="Calibri"/>
          <w:b/>
          <w:sz w:val="22"/>
          <w:szCs w:val="22"/>
          <w:u w:val="single"/>
        </w:rPr>
        <w:t xml:space="preserve">Coordinación con </w:t>
      </w:r>
      <w:r>
        <w:rPr>
          <w:rStyle w:val="Muydestacado"/>
          <w:rFonts w:ascii="Calibri" w:eastAsia="Calibri" w:hAnsi="Calibri" w:cs="Calibri"/>
          <w:sz w:val="22"/>
          <w:szCs w:val="22"/>
          <w:u w:val="single"/>
        </w:rPr>
        <w:t>S</w:t>
      </w:r>
      <w:r>
        <w:rPr>
          <w:rFonts w:ascii="Calibri" w:eastAsia="Calibri" w:hAnsi="Calibri" w:cs="Calibri"/>
          <w:b/>
          <w:sz w:val="22"/>
          <w:szCs w:val="22"/>
          <w:u w:val="single"/>
        </w:rPr>
        <w:t xml:space="preserve">ervicio de </w:t>
      </w:r>
      <w:r>
        <w:rPr>
          <w:rStyle w:val="Muydestacado"/>
          <w:rFonts w:ascii="Calibri" w:eastAsia="Calibri" w:hAnsi="Calibri" w:cs="Calibri"/>
          <w:sz w:val="22"/>
          <w:szCs w:val="22"/>
          <w:u w:val="single"/>
        </w:rPr>
        <w:t>O</w:t>
      </w:r>
      <w:r>
        <w:rPr>
          <w:rFonts w:ascii="Calibri" w:eastAsia="Calibri" w:hAnsi="Calibri" w:cs="Calibri"/>
          <w:b/>
          <w:sz w:val="22"/>
          <w:szCs w:val="22"/>
          <w:u w:val="single"/>
        </w:rPr>
        <w:t xml:space="preserve">ceanografía, </w:t>
      </w:r>
      <w:r>
        <w:rPr>
          <w:rStyle w:val="Muydestacado"/>
          <w:rFonts w:ascii="Calibri" w:eastAsia="Calibri" w:hAnsi="Calibri" w:cs="Calibri"/>
          <w:sz w:val="22"/>
          <w:szCs w:val="22"/>
          <w:u w:val="single"/>
        </w:rPr>
        <w:t>H</w:t>
      </w:r>
      <w:r>
        <w:rPr>
          <w:rFonts w:ascii="Calibri" w:eastAsia="Calibri" w:hAnsi="Calibri" w:cs="Calibri"/>
          <w:b/>
          <w:sz w:val="22"/>
          <w:szCs w:val="22"/>
          <w:u w:val="single"/>
        </w:rPr>
        <w:t xml:space="preserve">idrografía y </w:t>
      </w:r>
      <w:r>
        <w:rPr>
          <w:rStyle w:val="Muydestacado"/>
          <w:rFonts w:ascii="Calibri" w:eastAsia="Calibri" w:hAnsi="Calibri" w:cs="Calibri"/>
          <w:sz w:val="22"/>
          <w:szCs w:val="22"/>
          <w:u w:val="single"/>
        </w:rPr>
        <w:t>M</w:t>
      </w:r>
      <w:r>
        <w:rPr>
          <w:rFonts w:ascii="Calibri" w:eastAsia="Calibri" w:hAnsi="Calibri" w:cs="Calibri"/>
          <w:b/>
          <w:sz w:val="22"/>
          <w:szCs w:val="22"/>
          <w:u w:val="single"/>
        </w:rPr>
        <w:t xml:space="preserve">eteorología de la </w:t>
      </w:r>
      <w:r>
        <w:rPr>
          <w:rStyle w:val="Muydestacado"/>
          <w:rFonts w:ascii="Calibri" w:eastAsia="Calibri" w:hAnsi="Calibri" w:cs="Calibri"/>
          <w:sz w:val="22"/>
          <w:szCs w:val="22"/>
          <w:u w:val="single"/>
        </w:rPr>
        <w:t>A</w:t>
      </w:r>
      <w:r>
        <w:rPr>
          <w:rFonts w:ascii="Calibri" w:eastAsia="Calibri" w:hAnsi="Calibri" w:cs="Calibri"/>
          <w:b/>
          <w:sz w:val="22"/>
          <w:szCs w:val="22"/>
          <w:u w:val="single"/>
        </w:rPr>
        <w:t>rmada (SOHMA):</w:t>
      </w:r>
    </w:p>
    <w:p w:rsidR="002013B0" w:rsidRDefault="00CC67B3">
      <w:pPr>
        <w:pStyle w:val="LO-normal"/>
        <w:spacing w:line="360" w:lineRule="auto"/>
        <w:ind w:left="720"/>
        <w:jc w:val="both"/>
        <w:rPr>
          <w:rFonts w:ascii="Calibri" w:eastAsia="Calibri" w:hAnsi="Calibri" w:cs="Calibri"/>
          <w:b/>
          <w:sz w:val="22"/>
          <w:szCs w:val="22"/>
        </w:rPr>
      </w:pPr>
      <w:r>
        <w:rPr>
          <w:rFonts w:ascii="Calibri" w:eastAsia="Calibri" w:hAnsi="Calibri" w:cs="Calibri"/>
          <w:b/>
          <w:sz w:val="22"/>
          <w:szCs w:val="22"/>
        </w:rPr>
        <w:t>Dirección: Av. Capurro 980,</w:t>
      </w:r>
      <w:r w:rsidR="00837A09">
        <w:rPr>
          <w:rFonts w:ascii="Calibri" w:eastAsia="Calibri" w:hAnsi="Calibri" w:cs="Calibri"/>
          <w:b/>
          <w:sz w:val="22"/>
          <w:szCs w:val="22"/>
        </w:rPr>
        <w:t xml:space="preserve"> </w:t>
      </w:r>
      <w:r>
        <w:rPr>
          <w:rFonts w:ascii="Calibri" w:eastAsia="Calibri" w:hAnsi="Calibri" w:cs="Calibri"/>
          <w:b/>
          <w:sz w:val="22"/>
          <w:szCs w:val="22"/>
        </w:rPr>
        <w:t>esquina Av. Agraciada - Departamento de Montevideo.-</w:t>
      </w:r>
    </w:p>
    <w:p w:rsidR="002013B0" w:rsidRDefault="00CC67B3">
      <w:pPr>
        <w:pStyle w:val="LO-normal"/>
        <w:spacing w:line="360" w:lineRule="auto"/>
        <w:ind w:firstLine="720"/>
        <w:jc w:val="both"/>
        <w:rPr>
          <w:rFonts w:ascii="Calibri" w:eastAsia="Calibri" w:hAnsi="Calibri" w:cs="Calibri"/>
          <w:b/>
          <w:sz w:val="22"/>
          <w:szCs w:val="22"/>
        </w:rPr>
      </w:pPr>
      <w:r>
        <w:rPr>
          <w:rFonts w:ascii="Calibri" w:eastAsia="Calibri" w:hAnsi="Calibri" w:cs="Calibri"/>
          <w:b/>
          <w:sz w:val="22"/>
          <w:szCs w:val="22"/>
        </w:rPr>
        <w:t>(Horario: 08:30hs a 13:00hs de lunes a viernes)</w:t>
      </w:r>
    </w:p>
    <w:p w:rsidR="002013B0" w:rsidRDefault="00CC67B3">
      <w:pPr>
        <w:pStyle w:val="LO-normal"/>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Deberá solicitar comprobante de haber visitado los lugares donde se realizaran los trabajos.-</w:t>
      </w:r>
    </w:p>
    <w:p w:rsidR="002013B0" w:rsidRDefault="00CC67B3">
      <w:pPr>
        <w:pStyle w:val="LO-normal"/>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Deberá concurrir con copia de los Anexo de las Memorias Descriptivas a efectos de tener una clara identificación de los espacios y las tareas a visualizar en la visita.-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8.- SOLICITUDES DE PRÓRROGA.-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8.1.-</w:t>
      </w:r>
      <w:r>
        <w:rPr>
          <w:rFonts w:ascii="Calibri" w:eastAsia="Calibri" w:hAnsi="Calibri" w:cs="Calibri"/>
          <w:color w:val="000000"/>
          <w:sz w:val="22"/>
          <w:szCs w:val="22"/>
        </w:rPr>
        <w:t xml:space="preserve"> Ante la ultima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2013B0" w:rsidRDefault="00CC67B3">
      <w:pPr>
        <w:pStyle w:val="LO-normal"/>
        <w:pBdr>
          <w:top w:val="nil"/>
          <w:left w:val="nil"/>
          <w:bottom w:val="nil"/>
          <w:right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w:t>
      </w:r>
      <w:r>
        <w:rPr>
          <w:rFonts w:ascii="Calibri" w:eastAsia="Calibri" w:hAnsi="Calibri" w:cs="Calibri"/>
          <w:color w:val="000000"/>
          <w:sz w:val="22"/>
          <w:szCs w:val="22"/>
        </w:rPr>
        <w:lastRenderedPageBreak/>
        <w:t>acceda a conceder la prórroga solicitada, esta será publicada en todos los medios que la Administración considere necesario.-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color w:val="000000"/>
          <w:sz w:val="22"/>
          <w:szCs w:val="22"/>
        </w:rPr>
        <w:t xml:space="preserve"> </w:t>
      </w:r>
      <w:r>
        <w:rPr>
          <w:rFonts w:ascii="Calibri" w:eastAsia="Calibri" w:hAnsi="Calibri" w:cs="Calibri"/>
          <w:sz w:val="22"/>
          <w:szCs w:val="22"/>
        </w:rPr>
        <w:t xml:space="preserve">Dicho depósito se realizará en la cuenta corriente del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9.- DEL OFERENTE Y DE LA REPRESENTACIÓN.-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 xml:space="preserve">9.1.- </w:t>
      </w:r>
      <w:r>
        <w:rPr>
          <w:rFonts w:ascii="Calibri" w:eastAsia="Calibri" w:hAnsi="Calibri" w:cs="Calibri"/>
          <w:sz w:val="22"/>
          <w:szCs w:val="22"/>
        </w:rPr>
        <w:t xml:space="preserve">No podrán contratar con la Administración las personas establecidas en el artículo 46 TOCAF.-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2013B0" w:rsidRDefault="00CC67B3">
      <w:pPr>
        <w:pStyle w:val="LO-normal"/>
        <w:pBdr>
          <w:top w:val="nil"/>
          <w:left w:val="nil"/>
          <w:bottom w:val="nil"/>
          <w:right w:val="nil"/>
        </w:pBdr>
        <w:jc w:val="both"/>
        <w:rPr>
          <w:rFonts w:ascii="Calibri" w:eastAsia="Calibri" w:hAnsi="Calibri" w:cs="Calibri"/>
          <w:b/>
          <w:color w:val="000000"/>
          <w:sz w:val="22"/>
          <w:szCs w:val="22"/>
        </w:rPr>
      </w:pPr>
      <w:r>
        <w:rPr>
          <w:rFonts w:ascii="Calibri" w:eastAsia="Calibri" w:hAnsi="Calibri" w:cs="Calibri"/>
          <w:b/>
          <w:sz w:val="22"/>
          <w:szCs w:val="22"/>
        </w:rPr>
        <w:t xml:space="preserve">10.- </w:t>
      </w:r>
      <w:r>
        <w:rPr>
          <w:rFonts w:ascii="Calibri" w:eastAsia="Calibri" w:hAnsi="Calibri" w:cs="Calibri"/>
          <w:b/>
          <w:color w:val="000000"/>
          <w:sz w:val="22"/>
          <w:szCs w:val="22"/>
        </w:rPr>
        <w:t>INSCRIPCIÓN EN LOS REGISTROS.-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 1.-</w:t>
      </w:r>
      <w:r>
        <w:rPr>
          <w:rFonts w:ascii="Calibri" w:eastAsia="Calibri" w:hAnsi="Calibri" w:cs="Calibri"/>
          <w:color w:val="000000"/>
          <w:sz w:val="22"/>
          <w:szCs w:val="22"/>
        </w:rPr>
        <w:t xml:space="preserve"> Los adjudicatarios deberán estar activos en el Registro Único de Proveedores del Estado (RUPE).-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10.3-</w:t>
      </w:r>
      <w:r>
        <w:rPr>
          <w:rFonts w:ascii="Calibri" w:eastAsia="Calibri" w:hAnsi="Calibri" w:cs="Calibri"/>
          <w:color w:val="000000"/>
          <w:sz w:val="22"/>
          <w:szCs w:val="22"/>
        </w:rPr>
        <w:t xml:space="preserve"> Además deberá estar registrado en el Registro Nacional de Empresas de Obras Públicas llevado por el Ministerio de Transporte y Obras Públicas (art. 15 del decreto 208/009 de 4/V/009).-</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11.- FORMA Y CONTENIDO DE LA PRESENTACIÓN DE LAS OFERTAS.-</w:t>
      </w:r>
    </w:p>
    <w:p w:rsidR="002013B0" w:rsidRDefault="00CC67B3">
      <w:pPr>
        <w:pStyle w:val="LO-normal"/>
        <w:jc w:val="both"/>
        <w:rPr>
          <w:rFonts w:ascii="Calibri" w:eastAsia="Calibri" w:hAnsi="Calibri" w:cs="Calibri"/>
          <w:b/>
          <w:color w:val="000000"/>
          <w:sz w:val="22"/>
          <w:szCs w:val="22"/>
          <w:u w:val="single"/>
        </w:rPr>
      </w:pPr>
      <w:r>
        <w:rPr>
          <w:rFonts w:ascii="Calibri" w:eastAsia="Calibri" w:hAnsi="Calibri" w:cs="Calibri"/>
          <w:b/>
          <w:sz w:val="22"/>
          <w:szCs w:val="22"/>
        </w:rPr>
        <w:t>11.1.-</w:t>
      </w:r>
      <w:r>
        <w:rPr>
          <w:rFonts w:ascii="Calibri" w:eastAsia="Calibri" w:hAnsi="Calibri" w:cs="Calibri"/>
          <w:sz w:val="22"/>
          <w:szCs w:val="22"/>
        </w:rPr>
        <w:t xml:space="preserve"> </w:t>
      </w:r>
      <w:r>
        <w:rPr>
          <w:rFonts w:ascii="Calibri" w:eastAsia="Calibri" w:hAnsi="Calibri" w:cs="Calibri"/>
          <w:color w:val="000000"/>
          <w:sz w:val="22"/>
          <w:szCs w:val="22"/>
        </w:rPr>
        <w:t xml:space="preserve">La oferta deberá estar claramente redactada en </w:t>
      </w:r>
      <w:r>
        <w:rPr>
          <w:rFonts w:ascii="Calibri" w:eastAsia="Calibri" w:hAnsi="Calibri" w:cs="Calibri"/>
          <w:b/>
          <w:color w:val="000000"/>
          <w:sz w:val="22"/>
          <w:szCs w:val="22"/>
          <w:u w:val="single"/>
        </w:rPr>
        <w:t>idioma español y deberá estar la marca de los productos  a utilizar.-</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11.2.-</w:t>
      </w:r>
      <w:r>
        <w:rPr>
          <w:rFonts w:ascii="Calibri" w:eastAsia="Calibri" w:hAnsi="Calibri" w:cs="Calibri"/>
          <w:sz w:val="22"/>
          <w:szCs w:val="22"/>
        </w:rPr>
        <w:t xml:space="preserve"> La presentación de las propuestas implica el compromiso liso y llano de la ejecución de la adquisición licitada.- </w:t>
      </w:r>
    </w:p>
    <w:p w:rsidR="002013B0" w:rsidRDefault="007B1922">
      <w:pPr>
        <w:pStyle w:val="LO-normal"/>
        <w:jc w:val="both"/>
        <w:rPr>
          <w:rFonts w:ascii="Calibri" w:eastAsia="Calibri" w:hAnsi="Calibri" w:cs="Calibri"/>
          <w:sz w:val="22"/>
          <w:szCs w:val="22"/>
        </w:rPr>
      </w:pPr>
      <w:r>
        <w:rPr>
          <w:rFonts w:ascii="Calibri" w:eastAsia="Calibri" w:hAnsi="Calibri" w:cs="Calibri"/>
          <w:b/>
          <w:noProof/>
          <w:sz w:val="22"/>
          <w:szCs w:val="22"/>
          <w:lang w:val="es-UY"/>
        </w:rPr>
        <w:pict>
          <v:rect id="_x0000_s1029" style="position:absolute;left:0;text-align:left;margin-left:-6.45pt;margin-top:62.55pt;width:511.85pt;height:128.35pt;z-index:251660800" filled="f"/>
        </w:pict>
      </w:r>
      <w:r w:rsidR="00CC67B3">
        <w:rPr>
          <w:rFonts w:ascii="Calibri" w:eastAsia="Calibri" w:hAnsi="Calibri" w:cs="Calibri"/>
          <w:b/>
          <w:sz w:val="22"/>
          <w:szCs w:val="22"/>
        </w:rPr>
        <w:t>11.3.-</w:t>
      </w:r>
      <w:r w:rsidR="00CC67B3">
        <w:rPr>
          <w:rFonts w:ascii="Calibri" w:eastAsia="Calibri" w:hAnsi="Calibri" w:cs="Calibri"/>
          <w:sz w:val="22"/>
          <w:szCs w:val="22"/>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2013B0" w:rsidRDefault="00CC67B3">
      <w:pPr>
        <w:pStyle w:val="LO-normal"/>
        <w:jc w:val="both"/>
        <w:rPr>
          <w:rFonts w:ascii="Calibri" w:eastAsia="Calibri" w:hAnsi="Calibri" w:cs="Calibri"/>
          <w:b/>
          <w:color w:val="000000"/>
          <w:sz w:val="22"/>
          <w:szCs w:val="22"/>
          <w:u w:val="single"/>
        </w:rPr>
      </w:pPr>
      <w:r>
        <w:rPr>
          <w:rFonts w:ascii="Calibri" w:eastAsia="Calibri" w:hAnsi="Calibri" w:cs="Calibri"/>
          <w:b/>
          <w:color w:val="000000"/>
          <w:sz w:val="22"/>
          <w:szCs w:val="22"/>
        </w:rPr>
        <w:t>11.4.-</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CRONOGRAMA DE LA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Deberá proponerse un cronograma de la Obra, que incluya el plazo de ejecución de los trabajos adjuntándose un plan de avance de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Dicho plazo se extenderá o reducirá en forma proporcional en los casos de aumentos o disminuciones de aquella respectivamente.-</w:t>
      </w:r>
    </w:p>
    <w:p w:rsidR="00837A09" w:rsidRDefault="00837A09">
      <w:pPr>
        <w:pStyle w:val="LO-normal"/>
        <w:spacing w:line="240" w:lineRule="atLeast"/>
        <w:jc w:val="both"/>
        <w:rPr>
          <w:rFonts w:ascii="Calibri" w:eastAsia="Calibri" w:hAnsi="Calibri" w:cs="Calibri"/>
          <w:b/>
          <w:color w:val="000000"/>
          <w:sz w:val="22"/>
          <w:szCs w:val="22"/>
        </w:rPr>
      </w:pPr>
    </w:p>
    <w:p w:rsidR="002013B0" w:rsidRDefault="007B1922">
      <w:pPr>
        <w:pStyle w:val="LO-normal"/>
        <w:spacing w:line="240" w:lineRule="atLeast"/>
        <w:jc w:val="both"/>
        <w:rPr>
          <w:rFonts w:ascii="Calibri" w:eastAsia="Calibri" w:hAnsi="Calibri" w:cs="Calibri"/>
          <w:b/>
          <w:color w:val="000000"/>
          <w:sz w:val="22"/>
          <w:szCs w:val="22"/>
          <w:u w:val="single"/>
        </w:rPr>
      </w:pPr>
      <w:r>
        <w:rPr>
          <w:rFonts w:ascii="Calibri" w:eastAsia="Calibri" w:hAnsi="Calibri" w:cs="Calibri"/>
          <w:noProof/>
          <w:color w:val="000000"/>
          <w:sz w:val="22"/>
          <w:szCs w:val="22"/>
          <w:lang w:val="es-UY"/>
        </w:rPr>
        <w:pict>
          <v:rect id="_x0000_s1032" style="position:absolute;left:0;text-align:left;margin-left:-7.2pt;margin-top:-4.3pt;width:511.85pt;height:112.7pt;z-index:251663872" filled="f"/>
        </w:pict>
      </w:r>
      <w:r w:rsidR="00CC67B3">
        <w:rPr>
          <w:rFonts w:ascii="Calibri" w:eastAsia="Calibri" w:hAnsi="Calibri" w:cs="Calibri"/>
          <w:b/>
          <w:color w:val="000000"/>
          <w:sz w:val="22"/>
          <w:szCs w:val="22"/>
        </w:rPr>
        <w:t>11.5.-</w:t>
      </w:r>
      <w:r w:rsidR="00CC67B3">
        <w:rPr>
          <w:rFonts w:ascii="Calibri" w:eastAsia="Calibri" w:hAnsi="Calibri" w:cs="Calibri"/>
          <w:color w:val="000000"/>
          <w:sz w:val="22"/>
          <w:szCs w:val="22"/>
        </w:rPr>
        <w:t xml:space="preserve"> </w:t>
      </w:r>
      <w:r w:rsidR="00B9312A">
        <w:rPr>
          <w:rFonts w:ascii="Calibri" w:eastAsia="Calibri" w:hAnsi="Calibri" w:cs="Calibri"/>
          <w:b/>
          <w:color w:val="000000"/>
          <w:sz w:val="22"/>
          <w:szCs w:val="22"/>
          <w:u w:val="single"/>
        </w:rPr>
        <w:t>CURRICULUM</w:t>
      </w:r>
      <w:r w:rsidR="00CC67B3">
        <w:rPr>
          <w:rFonts w:ascii="Calibri" w:eastAsia="Calibri" w:hAnsi="Calibri" w:cs="Calibri"/>
          <w:b/>
          <w:color w:val="000000"/>
          <w:sz w:val="22"/>
          <w:szCs w:val="22"/>
          <w:u w:val="single"/>
        </w:rPr>
        <w:t xml:space="preserve"> DEL RESPONSABLE DEL TRABAJO</w:t>
      </w:r>
    </w:p>
    <w:p w:rsidR="002013B0" w:rsidRDefault="00CC67B3">
      <w:pPr>
        <w:pStyle w:val="LO-normal"/>
        <w:spacing w:line="240" w:lineRule="atLeast"/>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la oferta se deberá especificar currículo del responsable del trabajo y antecedentes respecto a trabajos realizados en el tipo de obra que se solicita.-</w:t>
      </w:r>
    </w:p>
    <w:p w:rsidR="002013B0" w:rsidRDefault="00CC67B3">
      <w:pPr>
        <w:pStyle w:val="LO-normal"/>
        <w:jc w:val="both"/>
        <w:rPr>
          <w:rFonts w:ascii="Calibri" w:eastAsia="Calibri" w:hAnsi="Calibri" w:cs="Calibri"/>
          <w:color w:val="000000"/>
          <w:sz w:val="22"/>
          <w:szCs w:val="22"/>
          <w:u w:val="single"/>
        </w:rPr>
      </w:pPr>
      <w:r>
        <w:rPr>
          <w:rFonts w:ascii="Calibri" w:eastAsia="Calibri" w:hAnsi="Calibri" w:cs="Calibri"/>
          <w:b/>
          <w:color w:val="000000"/>
          <w:sz w:val="22"/>
          <w:szCs w:val="22"/>
        </w:rPr>
        <w:t xml:space="preserve">11.6.- </w:t>
      </w:r>
      <w:r>
        <w:rPr>
          <w:rFonts w:ascii="Calibri" w:eastAsia="Calibri" w:hAnsi="Calibri" w:cs="Calibri"/>
          <w:b/>
          <w:color w:val="000000"/>
          <w:sz w:val="22"/>
          <w:szCs w:val="22"/>
          <w:u w:val="single"/>
        </w:rPr>
        <w:t>ANTECEDENTES DE LA EMPRESA</w:t>
      </w:r>
      <w:r>
        <w:rPr>
          <w:rFonts w:ascii="Calibri" w:eastAsia="Calibri" w:hAnsi="Calibri" w:cs="Calibri"/>
          <w:color w:val="000000"/>
          <w:sz w:val="22"/>
          <w:szCs w:val="22"/>
          <w:u w:val="single"/>
        </w:rPr>
        <w:t xml:space="preserve">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Deberán detallarse antecedentes de la empresa.-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11.7.-</w:t>
      </w:r>
      <w:r>
        <w:rPr>
          <w:rFonts w:ascii="Calibri" w:eastAsia="Calibri" w:hAnsi="Calibri" w:cs="Calibri"/>
          <w:color w:val="000000"/>
          <w:sz w:val="22"/>
          <w:szCs w:val="22"/>
        </w:rPr>
        <w:t xml:space="preserve"> Las ofertas no pueden ser vagas y confusas ni presentar redacciones que den lugar a distintas interpretaciones.-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11.8.-</w:t>
      </w:r>
      <w:r>
        <w:rPr>
          <w:rFonts w:ascii="Calibri" w:eastAsia="Calibri" w:hAnsi="Calibri" w:cs="Calibri"/>
          <w:color w:val="000000"/>
          <w:sz w:val="22"/>
          <w:szCs w:val="22"/>
        </w:rPr>
        <w:t xml:space="preserve"> Las propuestas no podrán estar condicionadas a su confirmación por el oferente o por un tercero ni estar supeditadas a otros factores que no sean los previstos en el presente pliego.-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11.9.-</w:t>
      </w:r>
      <w:r>
        <w:rPr>
          <w:rFonts w:ascii="Calibri" w:eastAsia="Calibri" w:hAnsi="Calibri" w:cs="Calibri"/>
          <w:sz w:val="22"/>
          <w:szCs w:val="22"/>
        </w:rPr>
        <w:t xml:space="preserve"> Asimismo, el oferente </w:t>
      </w:r>
      <w:r>
        <w:rPr>
          <w:rFonts w:ascii="Calibri" w:eastAsia="Calibri" w:hAnsi="Calibri" w:cs="Calibri"/>
          <w:sz w:val="22"/>
          <w:szCs w:val="22"/>
          <w:u w:val="single"/>
        </w:rPr>
        <w:t>deberá</w:t>
      </w:r>
      <w:r>
        <w:rPr>
          <w:rFonts w:ascii="Calibri" w:eastAsia="Calibri" w:hAnsi="Calibri" w:cs="Calibri"/>
          <w:sz w:val="22"/>
          <w:szCs w:val="22"/>
        </w:rPr>
        <w:t xml:space="preserve"> ingresar sus ofertas en el sitio Web </w:t>
      </w:r>
      <w:hyperlink r:id="rId15">
        <w:r>
          <w:rPr>
            <w:rStyle w:val="EnlacedeInternet"/>
            <w:rFonts w:ascii="Calibri" w:eastAsia="Calibri" w:hAnsi="Calibri" w:cs="Calibri"/>
            <w:sz w:val="22"/>
            <w:szCs w:val="22"/>
          </w:rPr>
          <w:t>www.comprasestatales.gub.uy</w:t>
        </w:r>
      </w:hyperlink>
      <w:r>
        <w:rPr>
          <w:rFonts w:ascii="Calibri" w:eastAsia="Calibri" w:hAnsi="Calibri" w:cs="Calibri"/>
          <w:sz w:val="22"/>
          <w:szCs w:val="22"/>
        </w:rPr>
        <w:t xml:space="preserve">. Las consultas al respecto deberán formularse al teléfono 2.903.11.11 internos 1902 al 1905 de la Presidencia de la República. </w:t>
      </w:r>
    </w:p>
    <w:p w:rsidR="002013B0" w:rsidRDefault="002013B0">
      <w:pPr>
        <w:pStyle w:val="LO-normal"/>
        <w:jc w:val="both"/>
        <w:rPr>
          <w:rFonts w:ascii="Calibri" w:eastAsia="Calibri" w:hAnsi="Calibri" w:cs="Calibri"/>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527"/>
      </w:tblGrid>
      <w:tr w:rsidR="002013B0">
        <w:trPr>
          <w:cantSplit/>
          <w:trHeight w:val="940"/>
          <w:jc w:val="center"/>
        </w:trPr>
        <w:tc>
          <w:tcPr>
            <w:tcW w:w="85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Default="00CC67B3">
            <w:pPr>
              <w:pStyle w:val="LO-normal"/>
              <w:ind w:firstLine="720"/>
              <w:jc w:val="center"/>
              <w:rPr>
                <w:rFonts w:ascii="Calibri" w:eastAsia="Calibri" w:hAnsi="Calibri" w:cs="Calibri"/>
                <w:b/>
                <w:sz w:val="22"/>
                <w:szCs w:val="22"/>
              </w:rPr>
            </w:pPr>
            <w:r>
              <w:rPr>
                <w:rFonts w:ascii="Calibri" w:eastAsia="Calibri" w:hAnsi="Calibri" w:cs="Calibri"/>
                <w:b/>
                <w:sz w:val="22"/>
                <w:szCs w:val="22"/>
              </w:rPr>
              <w:t xml:space="preserve">DICHO REQUISITO ES CONSIDERADO PARA LA ADMINISTRACIÓN </w:t>
            </w:r>
            <w:r>
              <w:rPr>
                <w:rFonts w:ascii="Calibri" w:eastAsia="Calibri" w:hAnsi="Calibri" w:cs="Calibri"/>
                <w:b/>
                <w:sz w:val="22"/>
                <w:szCs w:val="22"/>
                <w:u w:val="single"/>
              </w:rPr>
              <w:t xml:space="preserve">ESENCIAL </w:t>
            </w:r>
            <w:r>
              <w:rPr>
                <w:rFonts w:ascii="Calibri" w:eastAsia="Calibri" w:hAnsi="Calibri" w:cs="Calibri"/>
                <w:b/>
                <w:sz w:val="22"/>
                <w:szCs w:val="22"/>
              </w:rPr>
              <w:t>POR LO QUE AQUELLAS OFERTAS QUE NO SEAN PUBLICADAS EN EL REFERIDO SITIO CON ANTERIORIDAD AL ACTO DE APERTURA, SERÁN CONSIDERADAS INADMISIBLES Y EN CONSECUENCIA DESESTIMADAS SIN MÁS TRÁMITE.-</w:t>
            </w:r>
          </w:p>
        </w:tc>
      </w:tr>
    </w:tbl>
    <w:p w:rsidR="002013B0" w:rsidRDefault="002013B0">
      <w:pPr>
        <w:pStyle w:val="LO-normal"/>
        <w:shd w:val="clear" w:color="auto" w:fill="FFFFFF"/>
        <w:jc w:val="both"/>
        <w:rPr>
          <w:rFonts w:ascii="Calibri" w:eastAsia="Calibri" w:hAnsi="Calibri" w:cs="Calibri"/>
          <w:b/>
          <w:color w:val="000000"/>
          <w:sz w:val="22"/>
          <w:szCs w:val="22"/>
        </w:rPr>
      </w:pP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12.- DE LAS COTIZACIONES.-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12.1.-</w:t>
      </w:r>
      <w:r>
        <w:rPr>
          <w:rFonts w:ascii="Calibri" w:eastAsia="Calibri" w:hAnsi="Calibri" w:cs="Calibri"/>
          <w:sz w:val="22"/>
          <w:szCs w:val="22"/>
        </w:rPr>
        <w:t xml:space="preserve"> Se deberá cotizar en moneda nacional bajo la modalidad </w:t>
      </w:r>
      <w:r>
        <w:rPr>
          <w:rFonts w:ascii="Calibri" w:eastAsia="Calibri" w:hAnsi="Calibri" w:cs="Calibri"/>
          <w:b/>
          <w:sz w:val="22"/>
          <w:szCs w:val="22"/>
          <w:u w:val="single"/>
        </w:rPr>
        <w:t>PRECIO PLAZA</w:t>
      </w:r>
      <w:r>
        <w:rPr>
          <w:rFonts w:ascii="Calibri" w:eastAsia="Calibri" w:hAnsi="Calibri" w:cs="Calibri"/>
          <w:sz w:val="22"/>
          <w:szCs w:val="22"/>
        </w:rPr>
        <w:t>, referida a la forma de pago establecida en el numeral 26 de este P</w:t>
      </w:r>
      <w:r>
        <w:rPr>
          <w:rFonts w:ascii="Calibri" w:eastAsia="Calibri" w:hAnsi="Calibri" w:cs="Calibri"/>
          <w:color w:val="000000"/>
          <w:sz w:val="22"/>
          <w:szCs w:val="22"/>
        </w:rPr>
        <w:t>liego; con impuestos incluidos.-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color w:val="000000"/>
          <w:sz w:val="22"/>
          <w:szCs w:val="22"/>
        </w:rPr>
        <w:t xml:space="preserve"> Se deberán cotizar precio total de la Obra o Servicios solicitados, así deberá cotizarse como elementos integrantes del costo total los precios unitarios de los distintos rubros que integan el costo total.-</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color w:val="000000"/>
          <w:sz w:val="22"/>
          <w:szCs w:val="22"/>
        </w:rPr>
        <w:t xml:space="preserve"> Se desecharán las ofertas que incluyan intereses por mora en los pagos que efectúe la Administración.-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12.5.-</w:t>
      </w:r>
      <w:r>
        <w:rPr>
          <w:rFonts w:ascii="Calibri" w:eastAsia="Calibri" w:hAnsi="Calibri" w:cs="Calibri"/>
          <w:sz w:val="22"/>
          <w:szCs w:val="22"/>
        </w:rPr>
        <w:t xml:space="preserve"> En el precio deberá incluirse todo tipo de costo hasta la efectiva realización de lo adjudicado.-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w:t>
      </w:r>
      <w:r>
        <w:rPr>
          <w:rFonts w:ascii="Calibri" w:eastAsia="Calibri" w:hAnsi="Calibri" w:cs="Calibri"/>
          <w:color w:val="000000"/>
          <w:sz w:val="22"/>
          <w:szCs w:val="22"/>
        </w:rPr>
        <w:t>La propuesta deberá hacerse por el monto total de la mano de obra, materiales para la ejecución de los trabajos, maquinas, herramientas, leyes sociales y en general todo lo necesario hasta la completa finalización de los trabajos debiendo especificarse el monto imponible al cual deberá ajustarse la Administración para efectuar los aportes correspondientes.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En dicho monto imponible se incluirá el seguro de enfermedad si las cargas sociales y los jornales reales superan lo estimado por el oferente, aquellas serán de su cargo lo que exceda del monto imponible.-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12.7.-</w:t>
      </w:r>
      <w:r>
        <w:rPr>
          <w:rFonts w:ascii="Calibri" w:eastAsia="Calibri" w:hAnsi="Calibri" w:cs="Calibri"/>
          <w:color w:val="000000"/>
          <w:sz w:val="22"/>
          <w:szCs w:val="22"/>
        </w:rPr>
        <w:t xml:space="preserve"> En forma previa a la cotización, se deberá verificar las dimensiones en el sitio, los elementos constructivos relevantes y terminaciones, las patologías existentes y en general todo lo necesario para despejar dudas o proponer variantes, siempre que estas se fundamenten claramente.-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lastRenderedPageBreak/>
        <w:t>12.8.-</w:t>
      </w:r>
      <w:r>
        <w:rPr>
          <w:rFonts w:ascii="Calibri" w:eastAsia="Calibri" w:hAnsi="Calibri" w:cs="Calibri"/>
          <w:sz w:val="22"/>
          <w:szCs w:val="22"/>
        </w:rPr>
        <w:t xml:space="preserve"> Por la cantidad establecida en la propuesta, está obligado el contratista a ejecutar todos los trabajos, planos, planillas, memorias, etc.; y la ejecución de las Obras sin que le sirva de excusa o derecho alguno, alegar cálculos </w:t>
      </w:r>
      <w:r w:rsidR="00971772">
        <w:rPr>
          <w:rFonts w:ascii="Calibri" w:eastAsia="Calibri" w:hAnsi="Calibri" w:cs="Calibri"/>
          <w:sz w:val="22"/>
          <w:szCs w:val="22"/>
        </w:rPr>
        <w:t>erróneos</w:t>
      </w:r>
      <w:r>
        <w:rPr>
          <w:rFonts w:ascii="Calibri" w:eastAsia="Calibri" w:hAnsi="Calibri" w:cs="Calibri"/>
          <w:sz w:val="22"/>
          <w:szCs w:val="22"/>
        </w:rPr>
        <w:t>, omisiones, etc.-</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12.9.-</w:t>
      </w:r>
      <w:r>
        <w:rPr>
          <w:rFonts w:ascii="Calibri" w:eastAsia="Calibri" w:hAnsi="Calibri" w:cs="Calibri"/>
          <w:sz w:val="22"/>
          <w:szCs w:val="22"/>
        </w:rPr>
        <w:t xml:space="preserve"> Se deberá tener en cuenta que la Administración proveerá los siguientes insumos: energía eléctrica, agua potable, local y servicios higiénicos para el personal de obra y depósito de materiales.-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13.-MONTO IMPONIBLE.-</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Aportes sociales según decreto- Ley Nº 14.411.</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oferente indicará en su oferta el monto de mano de obra gravada, estableciendo tanto el importe total como su desglose, de acuerdo al siguiente cuadro:</w:t>
      </w:r>
    </w:p>
    <w:tbl>
      <w:tblPr>
        <w:tblW w:w="0" w:type="auto"/>
        <w:jc w:val="center"/>
        <w:tblBorders>
          <w:top w:val="single" w:sz="8" w:space="0" w:color="000001"/>
          <w:left w:val="single" w:sz="8"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011"/>
        <w:gridCol w:w="4025"/>
        <w:gridCol w:w="2021"/>
      </w:tblGrid>
      <w:tr w:rsidR="002013B0">
        <w:trPr>
          <w:cantSplit/>
          <w:trHeight w:val="509"/>
          <w:jc w:val="center"/>
        </w:trPr>
        <w:tc>
          <w:tcPr>
            <w:tcW w:w="2011" w:type="dxa"/>
            <w:vMerge w:val="restart"/>
            <w:tcBorders>
              <w:top w:val="single" w:sz="8" w:space="0" w:color="000001"/>
              <w:left w:val="single" w:sz="8" w:space="0" w:color="000001"/>
              <w:bottom w:val="single" w:sz="4" w:space="0" w:color="000001"/>
              <w:right w:val="nil"/>
            </w:tcBorders>
            <w:shd w:val="clear" w:color="auto" w:fill="FFFFFF"/>
            <w:tcMar>
              <w:left w:w="88" w:type="dxa"/>
            </w:tcMar>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CATEGORIAS</w:t>
            </w:r>
          </w:p>
        </w:tc>
        <w:tc>
          <w:tcPr>
            <w:tcW w:w="4025" w:type="dxa"/>
            <w:vMerge w:val="restart"/>
            <w:tcBorders>
              <w:top w:val="single" w:sz="8" w:space="0" w:color="000001"/>
              <w:left w:val="single" w:sz="4" w:space="0" w:color="000001"/>
              <w:bottom w:val="single" w:sz="4" w:space="0" w:color="000001"/>
              <w:right w:val="nil"/>
            </w:tcBorders>
            <w:shd w:val="clear" w:color="auto" w:fill="FFFFFF"/>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CANTIDAD de JORNALES ESTIMADOS (8 HS)</w:t>
            </w:r>
          </w:p>
        </w:tc>
        <w:tc>
          <w:tcPr>
            <w:tcW w:w="2021" w:type="dxa"/>
            <w:vMerge w:val="restart"/>
            <w:tcBorders>
              <w:top w:val="single" w:sz="8" w:space="0" w:color="000001"/>
              <w:left w:val="single" w:sz="4" w:space="0" w:color="000001"/>
              <w:bottom w:val="single" w:sz="4" w:space="0" w:color="000001"/>
              <w:right w:val="single" w:sz="8" w:space="0" w:color="000001"/>
            </w:tcBorders>
            <w:shd w:val="clear" w:color="auto" w:fill="FFFFFF"/>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MONTO IMPONIBLE</w:t>
            </w:r>
          </w:p>
        </w:tc>
      </w:tr>
      <w:tr w:rsidR="002013B0">
        <w:trPr>
          <w:cantSplit/>
          <w:trHeight w:val="481"/>
          <w:jc w:val="center"/>
        </w:trPr>
        <w:tc>
          <w:tcPr>
            <w:tcW w:w="2011" w:type="dxa"/>
            <w:vMerge/>
            <w:tcBorders>
              <w:top w:val="single" w:sz="8" w:space="0" w:color="000001"/>
              <w:left w:val="single" w:sz="8" w:space="0" w:color="000001"/>
              <w:bottom w:val="single" w:sz="4" w:space="0" w:color="000001"/>
              <w:right w:val="nil"/>
            </w:tcBorders>
            <w:shd w:val="clear" w:color="auto" w:fill="FFFFFF"/>
            <w:tcMar>
              <w:left w:w="88" w:type="dxa"/>
            </w:tcMar>
            <w:vAlign w:val="center"/>
          </w:tcPr>
          <w:p w:rsidR="002013B0" w:rsidRDefault="002013B0">
            <w:pPr>
              <w:pStyle w:val="LO-normal"/>
              <w:widowControl w:val="0"/>
              <w:pBdr>
                <w:top w:val="nil"/>
                <w:left w:val="nil"/>
                <w:bottom w:val="nil"/>
                <w:right w:val="nil"/>
              </w:pBdr>
              <w:rPr>
                <w:rFonts w:ascii="Calibri" w:eastAsia="Calibri" w:hAnsi="Calibri" w:cs="Calibri"/>
              </w:rPr>
            </w:pPr>
          </w:p>
        </w:tc>
        <w:tc>
          <w:tcPr>
            <w:tcW w:w="4025" w:type="dxa"/>
            <w:vMerge/>
            <w:tcBorders>
              <w:top w:val="single" w:sz="8" w:space="0" w:color="000001"/>
              <w:left w:val="single" w:sz="4" w:space="0" w:color="000001"/>
              <w:bottom w:val="single" w:sz="4" w:space="0" w:color="000001"/>
              <w:right w:val="nil"/>
            </w:tcBorders>
            <w:shd w:val="clear" w:color="auto" w:fill="FFFFFF"/>
            <w:vAlign w:val="center"/>
          </w:tcPr>
          <w:p w:rsidR="002013B0" w:rsidRDefault="002013B0">
            <w:pPr>
              <w:pStyle w:val="LO-normal"/>
              <w:widowControl w:val="0"/>
              <w:pBdr>
                <w:top w:val="nil"/>
                <w:left w:val="nil"/>
                <w:bottom w:val="nil"/>
                <w:right w:val="nil"/>
              </w:pBdr>
              <w:rPr>
                <w:rFonts w:ascii="Calibri" w:eastAsia="Calibri" w:hAnsi="Calibri" w:cs="Calibri"/>
              </w:rPr>
            </w:pPr>
          </w:p>
        </w:tc>
        <w:tc>
          <w:tcPr>
            <w:tcW w:w="2021" w:type="dxa"/>
            <w:vMerge/>
            <w:tcBorders>
              <w:top w:val="single" w:sz="8" w:space="0" w:color="000001"/>
              <w:left w:val="single" w:sz="4" w:space="0" w:color="000001"/>
              <w:bottom w:val="single" w:sz="4" w:space="0" w:color="000001"/>
              <w:right w:val="single" w:sz="8" w:space="0" w:color="000001"/>
            </w:tcBorders>
            <w:shd w:val="clear" w:color="auto" w:fill="FFFFFF"/>
            <w:vAlign w:val="center"/>
          </w:tcPr>
          <w:p w:rsidR="002013B0" w:rsidRDefault="002013B0">
            <w:pPr>
              <w:pStyle w:val="LO-normal"/>
              <w:widowControl w:val="0"/>
              <w:pBdr>
                <w:top w:val="nil"/>
                <w:left w:val="nil"/>
                <w:bottom w:val="nil"/>
                <w:right w:val="nil"/>
              </w:pBdr>
              <w:rPr>
                <w:rFonts w:ascii="Calibri" w:eastAsia="Calibri" w:hAnsi="Calibri" w:cs="Calibri"/>
              </w:rPr>
            </w:pP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CAPATAZ</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OFICIAL</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PEÓN</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8"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Otras Categorías (*)</w:t>
            </w:r>
          </w:p>
        </w:tc>
        <w:tc>
          <w:tcPr>
            <w:tcW w:w="4025" w:type="dxa"/>
            <w:tcBorders>
              <w:top w:val="nil"/>
              <w:left w:val="single" w:sz="4" w:space="0" w:color="000001"/>
              <w:bottom w:val="single" w:sz="8"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8"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nil"/>
              <w:bottom w:val="nil"/>
              <w:right w:val="nil"/>
            </w:tcBorders>
            <w:shd w:val="clear" w:color="auto" w:fill="FFFFFF"/>
            <w:tcMar>
              <w:left w:w="108" w:type="dxa"/>
            </w:tcMar>
          </w:tcPr>
          <w:p w:rsidR="002013B0" w:rsidRDefault="002013B0">
            <w:pPr>
              <w:pStyle w:val="LO-normal"/>
              <w:rPr>
                <w:rFonts w:ascii="Calibri" w:eastAsia="Calibri" w:hAnsi="Calibri" w:cs="Calibri"/>
                <w:color w:val="000000"/>
                <w:sz w:val="22"/>
                <w:szCs w:val="22"/>
              </w:rPr>
            </w:pPr>
          </w:p>
        </w:tc>
        <w:tc>
          <w:tcPr>
            <w:tcW w:w="4025" w:type="dxa"/>
            <w:tcBorders>
              <w:top w:val="nil"/>
              <w:left w:val="single" w:sz="8" w:space="0" w:color="000001"/>
              <w:bottom w:val="single" w:sz="8"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MONTO IMPONIBLE TOTAL:</w:t>
            </w:r>
          </w:p>
        </w:tc>
        <w:tc>
          <w:tcPr>
            <w:tcW w:w="2021" w:type="dxa"/>
            <w:tcBorders>
              <w:top w:val="nil"/>
              <w:left w:val="single" w:sz="4" w:space="0" w:color="000001"/>
              <w:bottom w:val="single" w:sz="8"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bl>
    <w:p w:rsidR="002013B0" w:rsidRDefault="002013B0">
      <w:pPr>
        <w:pStyle w:val="LO-normal"/>
        <w:jc w:val="both"/>
        <w:rPr>
          <w:rFonts w:ascii="Calibri" w:eastAsia="Calibri" w:hAnsi="Calibri" w:cs="Calibri"/>
          <w:sz w:val="22"/>
          <w:szCs w:val="22"/>
        </w:rPr>
      </w:pP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 La enumeración de las categorías no es taxativa, por lo que cuando se menciona OTRAS CATEGORÍAS, es a modo de ejemplo, debiendo el oferente explicitar detalladamente de cuales se trata.-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13.1.-</w:t>
      </w:r>
      <w:r>
        <w:rPr>
          <w:rFonts w:ascii="Calibri" w:eastAsia="Calibri" w:hAnsi="Calibri" w:cs="Calibri"/>
          <w:sz w:val="22"/>
          <w:szCs w:val="22"/>
        </w:rPr>
        <w:t xml:space="preserve"> La Armada Nacional calculará renglón cuál es el monto imponible mínimo, de acuerdo a la cantidad de jornales indicados en el cuadro y los respectivos laudos salariales establecidos para las categorías correspondientes a la industria de la Construcción vigentes a la fecha de apertura de ofertas, y comparará este importe con el declarado por el oferente.-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13.2.-</w:t>
      </w:r>
      <w:r>
        <w:rPr>
          <w:rFonts w:ascii="Calibri" w:eastAsia="Calibri" w:hAnsi="Calibri" w:cs="Calibri"/>
          <w:sz w:val="22"/>
          <w:szCs w:val="22"/>
        </w:rPr>
        <w:t xml:space="preserve"> En caso que el importe declarado supere al calculado por la Armada Nacional, se tomará como válido el declarado.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En caso que el importe declarado sea inferior al calculado por la Armada Nacional, se tomará como válido el calculado por ésta.-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13.3.-</w:t>
      </w:r>
      <w:r>
        <w:rPr>
          <w:rFonts w:ascii="Calibri" w:eastAsia="Calibri" w:hAnsi="Calibri" w:cs="Calibri"/>
          <w:sz w:val="22"/>
          <w:szCs w:val="22"/>
        </w:rPr>
        <w:t xml:space="preserve"> Se destaca que la comparación se hará por cada categoría, determinándose cuál es el monto imponible válido para cada una, de acuerdo al procedimiento anteriormente expresado.-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13.4.-</w:t>
      </w:r>
      <w:r>
        <w:rPr>
          <w:rFonts w:ascii="Calibri" w:eastAsia="Calibri" w:hAnsi="Calibri" w:cs="Calibri"/>
          <w:sz w:val="22"/>
          <w:szCs w:val="22"/>
        </w:rPr>
        <w:t xml:space="preserve"> Sobre el monto imponible total (resultante de la suma de los montos imponibles válidos de todas las categorías), la Armada Nacional calculará los aportes a realizar, constituyendo ese importe el tope a abonar por la Armada. Toda cantidad que exceda el mismo, será de cargo de la firma contratista.-</w:t>
      </w:r>
    </w:p>
    <w:p w:rsidR="002013B0" w:rsidRDefault="00CC67B3">
      <w:pPr>
        <w:pStyle w:val="LO-normal"/>
        <w:jc w:val="both"/>
        <w:rPr>
          <w:rFonts w:ascii="Calibri" w:eastAsia="Calibri" w:hAnsi="Calibri" w:cs="Calibri"/>
          <w:b/>
          <w:color w:val="auto"/>
          <w:sz w:val="22"/>
          <w:szCs w:val="22"/>
          <w:u w:val="single"/>
        </w:rPr>
      </w:pPr>
      <w:r>
        <w:rPr>
          <w:rFonts w:ascii="Calibri" w:eastAsia="Calibri" w:hAnsi="Calibri" w:cs="Calibri"/>
          <w:b/>
          <w:sz w:val="22"/>
          <w:szCs w:val="22"/>
        </w:rPr>
        <w:t>13.5.-</w:t>
      </w:r>
      <w:r>
        <w:rPr>
          <w:rFonts w:ascii="Calibri" w:eastAsia="Calibri" w:hAnsi="Calibri" w:cs="Calibri"/>
          <w:sz w:val="22"/>
          <w:szCs w:val="22"/>
        </w:rPr>
        <w:t xml:space="preserve"> Se deberá cotizar un monto destinado a </w:t>
      </w:r>
      <w:r w:rsidRPr="00633F2D">
        <w:rPr>
          <w:rFonts w:ascii="Calibri" w:eastAsia="Calibri" w:hAnsi="Calibri" w:cs="Calibri"/>
          <w:b/>
          <w:color w:val="auto"/>
          <w:sz w:val="22"/>
          <w:szCs w:val="22"/>
          <w:u w:val="single"/>
        </w:rPr>
        <w:t>imprevistos de obra no superior al 15% de lo ofertado y quedara sujeto a Dirección de Obra.-</w:t>
      </w:r>
    </w:p>
    <w:p w:rsidR="007C3E60" w:rsidRPr="00633F2D" w:rsidRDefault="007C3E60">
      <w:pPr>
        <w:pStyle w:val="LO-normal"/>
        <w:jc w:val="both"/>
        <w:rPr>
          <w:rFonts w:ascii="Calibri" w:eastAsia="Calibri" w:hAnsi="Calibri" w:cs="Calibri"/>
          <w:b/>
          <w:color w:val="auto"/>
          <w:sz w:val="22"/>
          <w:szCs w:val="22"/>
          <w:u w:val="single"/>
        </w:rPr>
      </w:pPr>
    </w:p>
    <w:p w:rsidR="002013B0" w:rsidRPr="00633F2D" w:rsidRDefault="00CC67B3">
      <w:pPr>
        <w:pStyle w:val="LO-normal"/>
        <w:jc w:val="both"/>
        <w:rPr>
          <w:rFonts w:ascii="Calibri" w:eastAsia="Calibri" w:hAnsi="Calibri" w:cs="Calibri"/>
          <w:b/>
          <w:color w:val="auto"/>
          <w:sz w:val="22"/>
          <w:szCs w:val="22"/>
        </w:rPr>
      </w:pPr>
      <w:r w:rsidRPr="00633F2D">
        <w:rPr>
          <w:rFonts w:ascii="Calibri" w:eastAsia="Calibri" w:hAnsi="Calibri" w:cs="Calibri"/>
          <w:b/>
          <w:color w:val="auto"/>
          <w:sz w:val="22"/>
          <w:szCs w:val="22"/>
        </w:rPr>
        <w:lastRenderedPageBreak/>
        <w:t>14.- MANTENIMIENTO DE OFERTA.-</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El plazo de mantenimiento de oferta  se expresará en la propuesta,</w:t>
      </w:r>
      <w:r w:rsidRPr="00633F2D">
        <w:rPr>
          <w:rFonts w:ascii="Calibri" w:eastAsia="Calibri" w:hAnsi="Calibri" w:cs="Calibri"/>
          <w:b/>
          <w:color w:val="auto"/>
          <w:sz w:val="22"/>
          <w:szCs w:val="22"/>
        </w:rPr>
        <w:t xml:space="preserve"> </w:t>
      </w:r>
      <w:r w:rsidRPr="00633F2D">
        <w:rPr>
          <w:rFonts w:ascii="Calibri" w:eastAsia="Calibri" w:hAnsi="Calibri" w:cs="Calibri"/>
          <w:color w:val="auto"/>
          <w:sz w:val="22"/>
          <w:szCs w:val="22"/>
        </w:rPr>
        <w:t xml:space="preserve">el cual </w:t>
      </w:r>
      <w:r w:rsidRPr="00633F2D">
        <w:rPr>
          <w:rFonts w:ascii="Calibri" w:eastAsia="Calibri" w:hAnsi="Calibri" w:cs="Calibri"/>
          <w:b/>
          <w:color w:val="auto"/>
          <w:sz w:val="22"/>
          <w:szCs w:val="22"/>
          <w:u w:val="single"/>
        </w:rPr>
        <w:t>no s</w:t>
      </w:r>
      <w:r w:rsidR="00EB6ABC" w:rsidRPr="00633F2D">
        <w:rPr>
          <w:rFonts w:ascii="Calibri" w:eastAsia="Calibri" w:hAnsi="Calibri" w:cs="Calibri"/>
          <w:b/>
          <w:color w:val="auto"/>
          <w:sz w:val="22"/>
          <w:szCs w:val="22"/>
          <w:u w:val="single"/>
        </w:rPr>
        <w:t>erá inferior a ciento veinte (18</w:t>
      </w:r>
      <w:r w:rsidRPr="00633F2D">
        <w:rPr>
          <w:rFonts w:ascii="Calibri" w:eastAsia="Calibri" w:hAnsi="Calibri" w:cs="Calibri"/>
          <w:b/>
          <w:color w:val="auto"/>
          <w:sz w:val="22"/>
          <w:szCs w:val="22"/>
          <w:u w:val="single"/>
        </w:rPr>
        <w:t>0) días calendario</w:t>
      </w:r>
      <w:r w:rsidRPr="00633F2D">
        <w:rPr>
          <w:rFonts w:ascii="Calibri" w:eastAsia="Calibri" w:hAnsi="Calibri" w:cs="Calibri"/>
          <w:color w:val="auto"/>
          <w:sz w:val="22"/>
          <w:szCs w:val="22"/>
        </w:rPr>
        <w:t xml:space="preserve"> a contar partir del día siguiente a la  apertura de ofertas.</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 xml:space="preserve">En caso de omisión se deberá entender que el plazo durante el cual se mantienen las ofertas y los precios </w:t>
      </w:r>
      <w:r w:rsidRPr="00633F2D">
        <w:rPr>
          <w:rFonts w:ascii="Calibri" w:eastAsia="Calibri" w:hAnsi="Calibri" w:cs="Calibri"/>
          <w:b/>
          <w:color w:val="auto"/>
          <w:sz w:val="22"/>
          <w:szCs w:val="22"/>
          <w:u w:val="single"/>
        </w:rPr>
        <w:t>será el máx</w:t>
      </w:r>
      <w:r w:rsidR="00EB6ABC" w:rsidRPr="00633F2D">
        <w:rPr>
          <w:rFonts w:ascii="Calibri" w:eastAsia="Calibri" w:hAnsi="Calibri" w:cs="Calibri"/>
          <w:b/>
          <w:color w:val="auto"/>
          <w:sz w:val="22"/>
          <w:szCs w:val="22"/>
          <w:u w:val="single"/>
        </w:rPr>
        <w:t>imo exigido de ciento veinte (18</w:t>
      </w:r>
      <w:r w:rsidRPr="00633F2D">
        <w:rPr>
          <w:rFonts w:ascii="Calibri" w:eastAsia="Calibri" w:hAnsi="Calibri" w:cs="Calibri"/>
          <w:b/>
          <w:color w:val="auto"/>
          <w:sz w:val="22"/>
          <w:szCs w:val="22"/>
          <w:u w:val="single"/>
        </w:rPr>
        <w:t>0) días calendario</w:t>
      </w:r>
      <w:r w:rsidRPr="00633F2D">
        <w:rPr>
          <w:rFonts w:ascii="Calibri" w:eastAsia="Calibri" w:hAnsi="Calibri" w:cs="Calibri"/>
          <w:color w:val="auto"/>
          <w:sz w:val="22"/>
          <w:szCs w:val="22"/>
        </w:rPr>
        <w:t>.-</w:t>
      </w:r>
    </w:p>
    <w:p w:rsidR="002013B0" w:rsidRPr="00633F2D" w:rsidRDefault="00CC67B3">
      <w:pPr>
        <w:pStyle w:val="LO-normal"/>
        <w:ind w:right="-709"/>
        <w:rPr>
          <w:rFonts w:ascii="Calibri" w:eastAsia="Calibri" w:hAnsi="Calibri" w:cs="Calibri"/>
          <w:color w:val="auto"/>
          <w:sz w:val="22"/>
          <w:szCs w:val="22"/>
        </w:rPr>
      </w:pPr>
      <w:r w:rsidRPr="00633F2D">
        <w:rPr>
          <w:rFonts w:ascii="Calibri" w:eastAsia="Calibri" w:hAnsi="Calibri" w:cs="Calibri"/>
          <w:color w:val="auto"/>
          <w:sz w:val="22"/>
          <w:szCs w:val="22"/>
        </w:rPr>
        <w:t>Vencido el plazo de mantenimiento de ofertas establecido, si aún no ha sido adjudicada la licitación, los proponentes quedarán obligados al mantenimiento de sus ofertas  salvo que comuniquen por escrito a la Unidad Centralizada de Compras de la Armada (UCCAR) por cualquiera de los medios previstos en el artículo 6.2, que desiste de ella.-</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La salvedad a que se refiere el inciso anterior, será válida únicamente cuando no se le haya notificado la resolución de adjudicación.-</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15.- EVALUACION ANTERIOR A LA ADJUDICACION.-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15.1</w:t>
      </w:r>
      <w:r>
        <w:rPr>
          <w:rFonts w:ascii="Calibri" w:eastAsia="Calibri" w:hAnsi="Calibri" w:cs="Calibri"/>
          <w:b/>
          <w:sz w:val="22"/>
          <w:szCs w:val="22"/>
        </w:rPr>
        <w:t>.-</w:t>
      </w:r>
      <w:r>
        <w:rPr>
          <w:rFonts w:ascii="Calibri" w:eastAsia="Calibri" w:hAnsi="Calibri" w:cs="Calibri"/>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contar con reiterados antecedentes de incumplimientos o ser manifiestamente inconvenientes,  o que por cualquier otra causa resulten ineficaces.</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procedimiento pertinente podrá continuar con aquellas ofertas que no se hallen comprendidas en las causas reseñadas.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p>
    <w:p w:rsidR="002013B0" w:rsidRDefault="00CC67B3">
      <w:pPr>
        <w:pStyle w:val="LO-normal"/>
        <w:jc w:val="both"/>
        <w:rPr>
          <w:rFonts w:ascii="Calibri" w:eastAsia="Calibri" w:hAnsi="Calibri" w:cs="Calibri"/>
          <w:sz w:val="22"/>
          <w:szCs w:val="22"/>
        </w:rPr>
      </w:pPr>
      <w:r>
        <w:rPr>
          <w:rFonts w:ascii="Calibri" w:eastAsia="Calibri" w:hAnsi="Calibri" w:cs="Calibri"/>
          <w:color w:val="000000"/>
          <w:sz w:val="22"/>
          <w:szCs w:val="22"/>
        </w:rPr>
        <w:t xml:space="preserve">Ordenador </w:t>
      </w:r>
      <w:r>
        <w:rPr>
          <w:rFonts w:ascii="Calibri" w:eastAsia="Calibri" w:hAnsi="Calibri" w:cs="Calibri"/>
          <w:sz w:val="22"/>
          <w:szCs w:val="22"/>
        </w:rPr>
        <w:t>competente, quién examinará estas circunstancias y será el que resolverá en definitiva.-</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 xml:space="preserve">15.2.- </w:t>
      </w:r>
      <w:r>
        <w:rPr>
          <w:rFonts w:ascii="Calibri" w:eastAsia="Calibri" w:hAnsi="Calibri" w:cs="Calibri"/>
          <w:sz w:val="22"/>
          <w:szCs w:val="22"/>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16.- DE LA ADJUDICACIÓN.-</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16.1.-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E51364"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16.2.-</w:t>
      </w:r>
      <w:r>
        <w:rPr>
          <w:rFonts w:ascii="Calibri" w:eastAsia="Calibri" w:hAnsi="Calibri" w:cs="Calibri"/>
          <w:sz w:val="22"/>
          <w:szCs w:val="22"/>
        </w:rPr>
        <w:t xml:space="preserve"> Para evaluar las ofertas se tendrá en cuenta los siguientes factores, así como la ponderación de cada uno de ellos acorde a lo previsto en el art. 48 del TOCAF.-</w:t>
      </w: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2013B0" w:rsidRPr="002A3E57" w:rsidRDefault="00CC67B3">
      <w:pPr>
        <w:pStyle w:val="LO-normal"/>
        <w:jc w:val="center"/>
        <w:rPr>
          <w:rFonts w:ascii="Calibri" w:eastAsia="Calibri" w:hAnsi="Calibri" w:cs="Calibri"/>
          <w:b/>
          <w:color w:val="auto"/>
          <w:sz w:val="22"/>
          <w:szCs w:val="22"/>
          <w:u w:val="single"/>
        </w:rPr>
      </w:pPr>
      <w:r w:rsidRPr="002A3E57">
        <w:rPr>
          <w:rFonts w:ascii="Calibri" w:eastAsia="Calibri" w:hAnsi="Calibri" w:cs="Calibri"/>
          <w:b/>
          <w:color w:val="auto"/>
          <w:sz w:val="22"/>
          <w:szCs w:val="22"/>
          <w:u w:val="single"/>
        </w:rPr>
        <w:t xml:space="preserve">FACTORES DE EVALUACIÓN Y PONDERACIÓN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420"/>
        <w:gridCol w:w="3685"/>
        <w:gridCol w:w="2405"/>
      </w:tblGrid>
      <w:tr w:rsidR="002013B0" w:rsidRPr="002A3E57">
        <w:trPr>
          <w:cantSplit/>
          <w:trHeight w:val="720"/>
          <w:jc w:val="center"/>
        </w:trPr>
        <w:tc>
          <w:tcPr>
            <w:tcW w:w="14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PRECIO</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ANTECEDENTES NEGATIVOS DEL OFERENTE EN CONTRATACIONES CON EL ESTADO</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TIEMPO DE EJECUCION</w:t>
            </w:r>
          </w:p>
        </w:tc>
      </w:tr>
      <w:tr w:rsidR="002013B0" w:rsidRPr="002A3E57">
        <w:trPr>
          <w:cantSplit/>
          <w:trHeight w:val="760"/>
          <w:jc w:val="center"/>
        </w:trPr>
        <w:tc>
          <w:tcPr>
            <w:tcW w:w="14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60%</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20%</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20%</w:t>
            </w:r>
          </w:p>
        </w:tc>
      </w:tr>
    </w:tbl>
    <w:p w:rsidR="002013B0" w:rsidRPr="002A3E57" w:rsidRDefault="002013B0">
      <w:pPr>
        <w:pStyle w:val="LO-normal"/>
        <w:jc w:val="both"/>
        <w:rPr>
          <w:rFonts w:ascii="Calibri" w:eastAsia="Calibri" w:hAnsi="Calibri" w:cs="Calibri"/>
          <w:color w:val="auto"/>
          <w:sz w:val="22"/>
          <w:szCs w:val="22"/>
        </w:rPr>
      </w:pPr>
    </w:p>
    <w:p w:rsidR="002013B0" w:rsidRPr="002A3E57" w:rsidRDefault="00CC67B3">
      <w:pPr>
        <w:pStyle w:val="LO-normal"/>
        <w:jc w:val="both"/>
        <w:rPr>
          <w:rFonts w:ascii="Calibri" w:eastAsia="Calibri" w:hAnsi="Calibri" w:cs="Calibri"/>
          <w:b/>
          <w:color w:val="auto"/>
          <w:sz w:val="22"/>
          <w:szCs w:val="22"/>
        </w:rPr>
      </w:pPr>
      <w:r w:rsidRPr="002A3E57">
        <w:rPr>
          <w:rFonts w:ascii="Calibri" w:eastAsia="Calibri" w:hAnsi="Calibri" w:cs="Calibri"/>
          <w:b/>
          <w:color w:val="auto"/>
          <w:sz w:val="22"/>
          <w:szCs w:val="22"/>
        </w:rPr>
        <w:t>16.3.- FACTORES DE EVALUACIÓN Y PONDERACIÓN</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b/>
          <w:color w:val="auto"/>
          <w:sz w:val="22"/>
          <w:szCs w:val="22"/>
          <w:u w:val="single"/>
        </w:rPr>
        <w:t>-PRECIO:</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Puntuación Máxima: 60</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color w:val="auto"/>
          <w:sz w:val="22"/>
          <w:szCs w:val="22"/>
        </w:rPr>
        <w:t xml:space="preserve">Se evaluara otorgando mayor valor al menor precio ofertado de acuerdo a la siguiente fórmula: </w:t>
      </w:r>
    </w:p>
    <w:p w:rsidR="00E51364" w:rsidRPr="002A3E57" w:rsidRDefault="00CC67B3" w:rsidP="00E51364">
      <w:pPr>
        <w:pStyle w:val="LO-normal"/>
        <w:numPr>
          <w:ilvl w:val="0"/>
          <w:numId w:val="3"/>
        </w:numPr>
        <w:jc w:val="both"/>
        <w:rPr>
          <w:rFonts w:ascii="Calibri" w:eastAsia="Calibri" w:hAnsi="Calibri" w:cs="Calibri"/>
          <w:color w:val="auto"/>
          <w:sz w:val="22"/>
          <w:szCs w:val="22"/>
        </w:rPr>
      </w:pPr>
      <w:r w:rsidRPr="002A3E57">
        <w:rPr>
          <w:rFonts w:ascii="Calibri" w:eastAsia="Calibri" w:hAnsi="Calibri" w:cs="Calibri"/>
          <w:color w:val="auto"/>
          <w:sz w:val="22"/>
          <w:szCs w:val="22"/>
        </w:rPr>
        <w:t>precio menor/ precio evaluado multiplicado por 60 (en este caso).-</w:t>
      </w:r>
    </w:p>
    <w:p w:rsidR="002013B0" w:rsidRPr="002A3E57" w:rsidRDefault="00CC67B3">
      <w:pPr>
        <w:pStyle w:val="LO-normal"/>
        <w:rPr>
          <w:rFonts w:ascii="Calibri" w:eastAsia="Calibri" w:hAnsi="Calibri" w:cs="Calibri"/>
          <w:color w:val="auto"/>
          <w:sz w:val="22"/>
          <w:szCs w:val="22"/>
        </w:rPr>
      </w:pPr>
      <w:r w:rsidRPr="002A3E57">
        <w:rPr>
          <w:rFonts w:ascii="Calibri" w:eastAsia="Calibri" w:hAnsi="Calibri" w:cs="Calibri"/>
          <w:b/>
          <w:color w:val="auto"/>
          <w:sz w:val="22"/>
          <w:szCs w:val="22"/>
          <w:u w:val="single"/>
        </w:rPr>
        <w:t>-ANTECEDENTES  NEGATIVOS DEL OFERENTE EN CONTRATACIONES CON EL ESTADO:</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Puntuación Máxima: 20</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b/>
          <w:color w:val="auto"/>
          <w:sz w:val="22"/>
          <w:szCs w:val="22"/>
          <w:u w:val="single"/>
        </w:rPr>
        <w:t xml:space="preserve">-TIEMPO DE EJECUCION: </w:t>
      </w:r>
      <w:r w:rsidRPr="002A3E57">
        <w:rPr>
          <w:rFonts w:ascii="Calibri" w:eastAsia="Calibri" w:hAnsi="Calibri" w:cs="Calibri"/>
          <w:color w:val="auto"/>
          <w:sz w:val="22"/>
          <w:szCs w:val="22"/>
        </w:rPr>
        <w:t>Puntuación Máxima: 20</w:t>
      </w:r>
    </w:p>
    <w:p w:rsidR="002013B0" w:rsidRPr="002A3E57" w:rsidRDefault="00CC67B3">
      <w:pPr>
        <w:pStyle w:val="LO-normal"/>
        <w:rPr>
          <w:rFonts w:ascii="Calibri" w:eastAsia="Calibri" w:hAnsi="Calibri" w:cs="Calibri"/>
          <w:color w:val="auto"/>
          <w:sz w:val="22"/>
          <w:szCs w:val="22"/>
        </w:rPr>
      </w:pPr>
      <w:r w:rsidRPr="002A3E57">
        <w:rPr>
          <w:rFonts w:ascii="Calibri" w:eastAsia="Calibri" w:hAnsi="Calibri" w:cs="Calibri"/>
          <w:color w:val="auto"/>
          <w:sz w:val="22"/>
          <w:szCs w:val="22"/>
        </w:rPr>
        <w:t xml:space="preserve">Se evaluará otorgando mayor porcentaje a aquella oferta que dentro del plazo estipulado en el art. 23.1 del Pliego de Condiciones Particulares entregue los artículos en el menor tiempo posible, de acuerdo a la siguiente fórmula: </w:t>
      </w:r>
    </w:p>
    <w:p w:rsidR="002013B0" w:rsidRPr="002A3E57" w:rsidRDefault="007B1922">
      <w:pPr>
        <w:pStyle w:val="LO-normal"/>
        <w:numPr>
          <w:ilvl w:val="0"/>
          <w:numId w:val="2"/>
        </w:numPr>
        <w:rPr>
          <w:rFonts w:ascii="Calibri" w:eastAsia="Calibri" w:hAnsi="Calibri" w:cs="Calibri"/>
          <w:color w:val="auto"/>
          <w:sz w:val="22"/>
          <w:szCs w:val="22"/>
        </w:rPr>
      </w:pPr>
      <w:r>
        <w:rPr>
          <w:rFonts w:ascii="Calibri" w:eastAsia="Calibri" w:hAnsi="Calibri" w:cs="Calibri"/>
          <w:noProof/>
          <w:color w:val="auto"/>
          <w:sz w:val="22"/>
          <w:szCs w:val="22"/>
          <w:lang w:val="es-UY"/>
        </w:rPr>
        <w:pict>
          <v:rect id="_x0000_s1030" style="position:absolute;left:0;text-align:left;margin-left:-3.3pt;margin-top:20.35pt;width:514.15pt;height:45.4pt;z-index:251661824" filled="f"/>
        </w:pict>
      </w:r>
      <w:r w:rsidR="00CC67B3" w:rsidRPr="002A3E57">
        <w:rPr>
          <w:rFonts w:ascii="Calibri" w:eastAsia="Calibri" w:hAnsi="Calibri" w:cs="Calibri"/>
          <w:color w:val="auto"/>
          <w:sz w:val="22"/>
          <w:szCs w:val="22"/>
        </w:rPr>
        <w:t>menor tiempo de entrega/ mayor tiempo de entrega x 20 (en este caso).-</w:t>
      </w:r>
    </w:p>
    <w:p w:rsidR="002013B0" w:rsidRDefault="00CC67B3">
      <w:pPr>
        <w:pStyle w:val="NormalWeb"/>
        <w:ind w:left="360"/>
        <w:jc w:val="both"/>
        <w:rPr>
          <w:rFonts w:ascii="Calibri" w:hAnsi="Calibri"/>
          <w:b/>
          <w:bCs/>
          <w:color w:val="000000"/>
          <w:sz w:val="22"/>
          <w:szCs w:val="22"/>
        </w:rPr>
      </w:pPr>
      <w:r>
        <w:rPr>
          <w:rFonts w:ascii="Calibri" w:hAnsi="Calibri"/>
          <w:b/>
          <w:bCs/>
          <w:color w:val="000000"/>
          <w:sz w:val="22"/>
          <w:szCs w:val="22"/>
        </w:rPr>
        <w:t xml:space="preserve">NO SE PODRÁ CONTRATAR CON AQUELLOS PROVEEDORES QUE REGISTREN SANCIÓN DE SUSPENSIÓN DURANTE EL PERÍODO QUE ABARQUE LA MISMA. </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16.4.-</w:t>
      </w:r>
      <w:r>
        <w:rPr>
          <w:rFonts w:ascii="Calibri" w:eastAsia="Calibri" w:hAnsi="Calibri" w:cs="Calibri"/>
          <w:b/>
          <w:sz w:val="22"/>
          <w:szCs w:val="22"/>
        </w:rPr>
        <w:t xml:space="preserve"> </w:t>
      </w:r>
      <w:r>
        <w:rPr>
          <w:rFonts w:ascii="Calibri" w:eastAsia="Calibri" w:hAnsi="Calibri" w:cs="Calibri"/>
          <w:sz w:val="22"/>
          <w:szCs w:val="22"/>
        </w:rPr>
        <w:t>Se estimará el Monto Imponible para el aporte de las Leyes Sociales. Se establecerá una estimación de los días de trabajo afectivo estimados, de acuerdo al personal seleccionado por el interesado.-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16.5.-</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17.- GARANTÍA DE CUMPLIMIENTO CONTRACTUAL.-</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17.1.-</w:t>
      </w:r>
      <w:r>
        <w:rPr>
          <w:rFonts w:ascii="Calibri" w:eastAsia="Calibri" w:hAnsi="Calibri" w:cs="Calibri"/>
          <w:sz w:val="22"/>
          <w:szCs w:val="22"/>
        </w:rPr>
        <w:t xml:space="preserve"> </w:t>
      </w:r>
      <w:r>
        <w:rPr>
          <w:rFonts w:ascii="Calibri" w:eastAsia="Calibri" w:hAnsi="Calibri" w:cs="Calibri"/>
          <w:color w:val="000000"/>
          <w:sz w:val="22"/>
          <w:szCs w:val="22"/>
        </w:rPr>
        <w:t xml:space="preserve">No será necesario garantía de mantenimiento de oferta por tratarse de un llamado a Licitación Abreviada, aún cuando la oferta presentada superare el monto de la misma.-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 xml:space="preserve">17.2.- </w:t>
      </w:r>
      <w:r>
        <w:rPr>
          <w:rFonts w:ascii="Calibri" w:eastAsia="Calibri" w:hAnsi="Calibri" w:cs="Calibri"/>
          <w:color w:val="000000"/>
          <w:sz w:val="22"/>
          <w:szCs w:val="22"/>
        </w:rPr>
        <w:t>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lastRenderedPageBreak/>
        <w:t>17.3.-</w:t>
      </w:r>
      <w:r>
        <w:rPr>
          <w:rFonts w:ascii="Calibri" w:eastAsia="Calibri" w:hAnsi="Calibri" w:cs="Calibri"/>
          <w:sz w:val="22"/>
          <w:szCs w:val="22"/>
        </w:rPr>
        <w:t xml:space="preserve"> La garantía podrá consistir en Valores de Caja de Ahorro Reajustables o Certificados de Depósitos Reajustables que emita el Banco Hipotecario del Uruguay, Fianza o Aval Bancario,  o dinero en efectivo.-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17.4.-</w:t>
      </w:r>
      <w:r>
        <w:rPr>
          <w:rFonts w:ascii="Calibri" w:eastAsia="Calibri" w:hAnsi="Calibri" w:cs="Calibri"/>
          <w:sz w:val="22"/>
          <w:szCs w:val="22"/>
        </w:rPr>
        <w:t xml:space="preserve"> Los depósitos de garantía deberán canjearse en el Servicio de Hacienda y Contabilidad de la Armada (SECON), sito en Misiones 1435, en días hábiles en el horario de 08:00 a 12:00,  por el comprobante respectivo.-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color w:val="000000"/>
          <w:sz w:val="22"/>
          <w:szCs w:val="22"/>
        </w:rPr>
        <w:t>17.5.-</w:t>
      </w:r>
      <w:r>
        <w:rPr>
          <w:rFonts w:ascii="Calibri" w:eastAsia="Calibri" w:hAnsi="Calibri" w:cs="Calibri"/>
          <w:sz w:val="22"/>
          <w:szCs w:val="22"/>
        </w:rPr>
        <w:t xml:space="preserve"> Cuando se trate de depósitos en efectivo deberán efectuarse en el Banco de la República Oriental del Uruguay (BROU), en la Cuenta corriente en U$S Nº 001560329/00038 y en $ Nº 001560329/00036 a nombre de la Armada Nacional, una vez efectuado el depósito se deberá canjear en el Servicio mencionado por el recibo correspondiente.- </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17.6.-</w:t>
      </w:r>
      <w:r>
        <w:rPr>
          <w:rFonts w:ascii="Calibri" w:eastAsia="Calibri" w:hAnsi="Calibri" w:cs="Calibri"/>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17.7.-</w:t>
      </w:r>
      <w:r>
        <w:rPr>
          <w:rFonts w:ascii="Calibri" w:eastAsia="Calibri" w:hAnsi="Calibri" w:cs="Calibri"/>
          <w:sz w:val="22"/>
          <w:szCs w:val="22"/>
        </w:rPr>
        <w:t xml:space="preserve"> En caso de incumplimiento del adjudicatario, la Armada podrá dejar sin efecto la adjudicación perdiendo en tal caso aquel lo depositado en  garantía,  sin perjuicio de su responsabilidad por los daños y perjuicios ocasionados a la Administración y el pago de la multa correspondiente.-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18.- NOTIFICACIONES.-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18.1.-</w:t>
      </w:r>
      <w:r>
        <w:rPr>
          <w:rFonts w:ascii="Calibri" w:eastAsia="Calibri" w:hAnsi="Calibri" w:cs="Calibri"/>
          <w:color w:val="000000"/>
          <w:sz w:val="22"/>
          <w:szCs w:val="22"/>
        </w:rPr>
        <w:t xml:space="preserve"> Podrá efectuarse por medio de telegrama colacionado con  copia de recibo (TCCPC), carta certificada con aviso de retorno, fax, vía e-mail </w:t>
      </w:r>
      <w:hyperlink r:id="rId16">
        <w:r>
          <w:rPr>
            <w:rStyle w:val="EnlacedeInternet"/>
            <w:rFonts w:ascii="Calibri" w:eastAsia="Calibri" w:hAnsi="Calibri" w:cs="Calibri"/>
            <w:sz w:val="22"/>
            <w:szCs w:val="22"/>
          </w:rPr>
          <w:t>uccar_compras1@armada.mil.uy</w:t>
        </w:r>
      </w:hyperlink>
      <w:r>
        <w:rPr>
          <w:rFonts w:ascii="Calibri" w:eastAsia="Calibri" w:hAnsi="Calibri" w:cs="Calibri"/>
          <w:color w:val="000000"/>
          <w:sz w:val="22"/>
          <w:szCs w:val="22"/>
        </w:rPr>
        <w:t xml:space="preserve"> o por funcionario comisionado al efecto.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El incumplimiento a que se refiere el numeral anterior  y sus consecuencias, se entiende producirse antes de que se formalice el vínculo contractual correspondiente.-</w:t>
      </w:r>
    </w:p>
    <w:p w:rsidR="002013B0" w:rsidRPr="00633F2D" w:rsidRDefault="00CC67B3">
      <w:pPr>
        <w:pStyle w:val="LO-normal"/>
        <w:shd w:val="clear" w:color="auto" w:fill="FFFFFF"/>
        <w:jc w:val="both"/>
        <w:rPr>
          <w:rFonts w:ascii="Calibri" w:eastAsia="Calibri" w:hAnsi="Calibri" w:cs="Calibri"/>
          <w:b/>
          <w:color w:val="auto"/>
          <w:sz w:val="22"/>
          <w:szCs w:val="22"/>
        </w:rPr>
      </w:pPr>
      <w:r w:rsidRPr="00633F2D">
        <w:rPr>
          <w:rFonts w:ascii="Calibri" w:eastAsia="Calibri" w:hAnsi="Calibri" w:cs="Calibri"/>
          <w:b/>
          <w:color w:val="auto"/>
          <w:sz w:val="22"/>
          <w:szCs w:val="22"/>
        </w:rPr>
        <w:t>19.- DE LA EJECUCIÓN DE OBRA.-</w:t>
      </w:r>
    </w:p>
    <w:p w:rsidR="002013B0" w:rsidRPr="00633F2D" w:rsidRDefault="00CC67B3">
      <w:pPr>
        <w:pStyle w:val="LO-normal"/>
        <w:widowControl w:val="0"/>
        <w:jc w:val="both"/>
        <w:rPr>
          <w:rFonts w:ascii="Calibri" w:eastAsia="Calibri" w:hAnsi="Calibri" w:cs="Calibri"/>
          <w:color w:val="auto"/>
          <w:sz w:val="22"/>
          <w:szCs w:val="22"/>
        </w:rPr>
      </w:pPr>
      <w:r w:rsidRPr="00633F2D">
        <w:rPr>
          <w:rFonts w:ascii="Calibri" w:eastAsia="Calibri" w:hAnsi="Calibri" w:cs="Calibri"/>
          <w:b/>
          <w:color w:val="auto"/>
          <w:sz w:val="22"/>
          <w:szCs w:val="22"/>
        </w:rPr>
        <w:t>19.1.-</w:t>
      </w:r>
      <w:r w:rsidRPr="00633F2D">
        <w:rPr>
          <w:rFonts w:ascii="Calibri" w:eastAsia="Calibri" w:hAnsi="Calibri" w:cs="Calibri"/>
          <w:color w:val="auto"/>
          <w:sz w:val="22"/>
          <w:szCs w:val="22"/>
        </w:rPr>
        <w:t xml:space="preserve"> La obra y/o refacción deberá comenzar inmediatamente  luego de gestionar los trámites administrativos y las inscripciones correspondientes en los organismos públicos (BPS, MTSS. etc.) </w:t>
      </w:r>
      <w:r w:rsidRPr="00633F2D">
        <w:rPr>
          <w:rFonts w:ascii="Calibri" w:eastAsia="Calibri" w:hAnsi="Calibri" w:cs="Calibri"/>
          <w:b/>
          <w:color w:val="auto"/>
          <w:sz w:val="22"/>
          <w:szCs w:val="22"/>
          <w:u w:val="single"/>
        </w:rPr>
        <w:t>su ejecución no podrá ser superior a ciento ochenta (180) días laborales</w:t>
      </w:r>
      <w:r w:rsidRPr="00633F2D">
        <w:rPr>
          <w:rFonts w:ascii="Calibri" w:eastAsia="Calibri" w:hAnsi="Calibri" w:cs="Calibri"/>
          <w:color w:val="auto"/>
          <w:sz w:val="22"/>
          <w:szCs w:val="22"/>
        </w:rPr>
        <w:t>, contados desde el día siguiente a aquel en que se hizo efectiva la entrega de la Constancia de Afectación del Crédito (Orden de compra).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19.2.-</w:t>
      </w:r>
      <w:r>
        <w:rPr>
          <w:rFonts w:ascii="Calibri" w:eastAsia="Calibri" w:hAnsi="Calibri" w:cs="Calibri"/>
          <w:color w:val="000000"/>
          <w:sz w:val="22"/>
          <w:szCs w:val="22"/>
        </w:rPr>
        <w:t xml:space="preserve"> La Armada se reserva el derecho de hacer inspeccionar los trabajos aún antes de su entrega efectiva.-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al efectuarse la inspección pedida por el contratista, el técnico encargado de la misma no pudiere cumplir con lo solicitado porque los trabajos no estuvieron en condiciones, o no fueron ejecutados conforme a las especificaciones del proyecto o cualquier otra causa imputable al contratista, los gastos causados serán cargados a cuenta del mismo.-</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19.4.-</w:t>
      </w:r>
      <w:r>
        <w:rPr>
          <w:rFonts w:ascii="Calibri" w:eastAsia="Calibri" w:hAnsi="Calibri" w:cs="Calibri"/>
          <w:color w:val="000000"/>
          <w:sz w:val="22"/>
          <w:szCs w:val="22"/>
        </w:rPr>
        <w:t xml:space="preserve"> Se fiscalizarán los materiales recibidos en la obra con indicación de procedencia y medio de transporte usado a tal fin, cantidades y calidad de los mismos, y demás cuestiones relativas a la obra y al personal que en ella trabaje.-</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19.5.-</w:t>
      </w:r>
      <w:r>
        <w:rPr>
          <w:rFonts w:ascii="Calibri" w:eastAsia="Calibri" w:hAnsi="Calibri" w:cs="Calibri"/>
          <w:color w:val="000000"/>
          <w:sz w:val="22"/>
          <w:szCs w:val="22"/>
        </w:rPr>
        <w:t xml:space="preserve"> La Administración no efectuará adelanto alguno por acopio de materiales.-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19.6.-</w:t>
      </w:r>
      <w:r>
        <w:rPr>
          <w:rFonts w:ascii="Calibri" w:eastAsia="Calibri" w:hAnsi="Calibri" w:cs="Calibri"/>
          <w:color w:val="000000"/>
          <w:sz w:val="22"/>
          <w:szCs w:val="22"/>
        </w:rPr>
        <w:t xml:space="preserve"> Toda omisión de detalles en el proyecto, memoria, etc. será resuelto por el Director de obras a cuyas indicaciones y órdenes se ajustara el contratista, ejecutándolas por su exclusiva cuenta.-</w:t>
      </w:r>
    </w:p>
    <w:p w:rsidR="002013B0" w:rsidRDefault="007B1922">
      <w:pPr>
        <w:pStyle w:val="LO-normal"/>
        <w:widowControl w:val="0"/>
        <w:jc w:val="both"/>
        <w:rPr>
          <w:rFonts w:ascii="Calibri" w:eastAsia="Calibri" w:hAnsi="Calibri" w:cs="Calibri"/>
          <w:color w:val="000000"/>
          <w:sz w:val="22"/>
          <w:szCs w:val="22"/>
        </w:rPr>
      </w:pPr>
      <w:r>
        <w:rPr>
          <w:rFonts w:ascii="Calibri" w:eastAsia="Calibri" w:hAnsi="Calibri" w:cs="Calibri"/>
          <w:b/>
          <w:noProof/>
          <w:color w:val="000000"/>
          <w:sz w:val="22"/>
          <w:szCs w:val="22"/>
          <w:lang w:val="es-UY"/>
        </w:rPr>
        <w:pict>
          <v:rect id="_x0000_s1031" style="position:absolute;left:0;text-align:left;margin-left:-4.85pt;margin-top:52.55pt;width:511.8pt;height:39.9pt;z-index:251662848" filled="f"/>
        </w:pict>
      </w:r>
      <w:r w:rsidR="00CC67B3">
        <w:rPr>
          <w:rFonts w:ascii="Calibri" w:eastAsia="Calibri" w:hAnsi="Calibri" w:cs="Calibri"/>
          <w:b/>
          <w:color w:val="000000"/>
          <w:sz w:val="22"/>
          <w:szCs w:val="22"/>
        </w:rPr>
        <w:t>19.7.-</w:t>
      </w:r>
      <w:r w:rsidR="00CC67B3">
        <w:rPr>
          <w:rFonts w:ascii="Calibri" w:eastAsia="Calibri" w:hAnsi="Calibri" w:cs="Calibri"/>
          <w:color w:val="000000"/>
          <w:sz w:val="22"/>
          <w:szCs w:val="22"/>
        </w:rPr>
        <w:t xml:space="preserve"> Es obligación del contratista mantener la obra con limpieza adecuada, libre de residuos. A la terminación de los trabajos deberá entregar la obra en perfecto estado de limpieza y sin ninguna clase de residuos ni equipo de su propiedad.-</w:t>
      </w:r>
    </w:p>
    <w:p w:rsidR="002013B0" w:rsidRDefault="00CC67B3">
      <w:pPr>
        <w:pStyle w:val="LO-normal"/>
        <w:widowControl w:val="0"/>
        <w:jc w:val="both"/>
        <w:rPr>
          <w:rFonts w:ascii="Calibri" w:eastAsia="Calibri" w:hAnsi="Calibri" w:cs="Calibri"/>
          <w:b/>
          <w:color w:val="000000"/>
          <w:sz w:val="22"/>
          <w:szCs w:val="22"/>
          <w:u w:val="single"/>
        </w:rPr>
      </w:pPr>
      <w:r>
        <w:rPr>
          <w:rFonts w:ascii="Calibri" w:eastAsia="Calibri" w:hAnsi="Calibri" w:cs="Calibri"/>
          <w:b/>
          <w:color w:val="000000"/>
          <w:sz w:val="22"/>
          <w:szCs w:val="22"/>
        </w:rPr>
        <w:t>19.8.-</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 xml:space="preserve">El oferente debe establecer la garantía y el plazo de la misma por todos los trabajos realizados, el cual no deberá ser inferior a dos años. De no establecerse dicha garantía, se desestimara sin más trámite.- </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19.9.- </w:t>
      </w:r>
      <w:r>
        <w:rPr>
          <w:rFonts w:ascii="Calibri" w:eastAsia="Calibri" w:hAnsi="Calibri" w:cs="Calibri"/>
          <w:color w:val="000000"/>
          <w:sz w:val="22"/>
          <w:szCs w:val="22"/>
        </w:rPr>
        <w:t>Si los trabajos se paralizaren con motivo de que el contratista deba dar cumplimiento a las normas de higiene y seguridad, deberá soportar los daños y perjuicios que la paralización ocasione, sin que sea causal de prórroga del plazo contractual.-</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19.10.-</w:t>
      </w:r>
      <w:r>
        <w:rPr>
          <w:rFonts w:ascii="Calibri" w:eastAsia="Calibri" w:hAnsi="Calibri" w:cs="Calibri"/>
          <w:color w:val="000000"/>
          <w:sz w:val="22"/>
          <w:szCs w:val="22"/>
        </w:rPr>
        <w:t xml:space="preserve"> Ello no exime de responsabilidad al adjudicatario en cuanto deberá responder por los vicios ocultos, errores u otros defectos que se puedan constatar en las cosas con posterioridad a dicha recepción provisional, como asimismo comprobación de recibo de menores cantidades que las adquiridas o de elementos componentes tenido en cuenta en la contratación.-</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19.11.-</w:t>
      </w:r>
      <w:r>
        <w:rPr>
          <w:rFonts w:ascii="Calibri" w:eastAsia="Calibri" w:hAnsi="Calibri" w:cs="Calibri"/>
          <w:color w:val="000000"/>
          <w:sz w:val="22"/>
          <w:szCs w:val="22"/>
        </w:rPr>
        <w:t xml:space="preserve"> 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 podrá darle si lo juzga conveniente un plazo perentorio para la entrega  en debida condiciones.-</w:t>
      </w:r>
    </w:p>
    <w:p w:rsidR="002013B0" w:rsidRDefault="00CC67B3">
      <w:pPr>
        <w:pStyle w:val="LO-normal"/>
        <w:widowControl w:val="0"/>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20.- OBLIGACIONES DEL CONTRATISTA.-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20.1.-</w:t>
      </w:r>
      <w:r>
        <w:rPr>
          <w:rFonts w:ascii="Calibri" w:eastAsia="Calibri" w:hAnsi="Calibri" w:cs="Calibri"/>
          <w:color w:val="000000"/>
          <w:sz w:val="22"/>
          <w:szCs w:val="22"/>
        </w:rPr>
        <w:t xml:space="preserve"> La empresa se encargará de tramitar los permisos ante el MTSS.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20.2.-</w:t>
      </w:r>
      <w:r>
        <w:rPr>
          <w:rFonts w:ascii="Calibri" w:eastAsia="Calibri" w:hAnsi="Calibri" w:cs="Calibri"/>
          <w:color w:val="000000"/>
          <w:sz w:val="22"/>
          <w:szCs w:val="22"/>
        </w:rPr>
        <w:t xml:space="preserve"> La empresa en coordinación previa con el Arquitecto designado por la Armada y un miembro eventual responsable de la unidad, solicitara la apertura de la Obra ante el BPS y presentación de los formularios F1 y F2.</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20.3.-</w:t>
      </w:r>
      <w:r>
        <w:rPr>
          <w:rFonts w:ascii="Calibri" w:eastAsia="Calibri" w:hAnsi="Calibri" w:cs="Calibri"/>
          <w:color w:val="000000"/>
          <w:sz w:val="22"/>
          <w:szCs w:val="22"/>
        </w:rPr>
        <w:t xml:space="preserve"> Dicha empresa será responsable de dar de alta y baja al Personal vinculado a la obra en GAFI y FOCER como también así por la presentación de las declaraciones juradas correspondientes.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20.4.-</w:t>
      </w:r>
      <w:r>
        <w:rPr>
          <w:rFonts w:ascii="Calibri" w:eastAsia="Calibri" w:hAnsi="Calibri" w:cs="Calibri"/>
          <w:color w:val="000000"/>
          <w:sz w:val="22"/>
          <w:szCs w:val="22"/>
        </w:rPr>
        <w:t xml:space="preserve"> Los aportes en materia de leyes sociales corresponderán a un 71,4% del monto imponible ofertado, los cuales serán retenidos por la Armada y abonados contra la presentación mensual de las planillas de empleados en (UCCAR).</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20.5.-</w:t>
      </w:r>
      <w:r>
        <w:rPr>
          <w:rFonts w:ascii="Calibri" w:eastAsia="Calibri" w:hAnsi="Calibri" w:cs="Calibri"/>
          <w:color w:val="000000"/>
          <w:sz w:val="22"/>
          <w:szCs w:val="22"/>
        </w:rPr>
        <w:t xml:space="preserve"> La unidad solicitante de la obra controlará al personal que figura en la planilla.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20.6.-</w:t>
      </w:r>
      <w:r>
        <w:rPr>
          <w:rFonts w:ascii="Calibri" w:eastAsia="Calibri" w:hAnsi="Calibri" w:cs="Calibri"/>
          <w:color w:val="000000"/>
          <w:sz w:val="22"/>
          <w:szCs w:val="22"/>
        </w:rPr>
        <w:t xml:space="preserve"> Luego de presentadas las planillas se remitirán al Servicio de Hacienda y Contabilidad de la Armada el cual las abonará.</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20.7.-</w:t>
      </w:r>
      <w:r>
        <w:rPr>
          <w:rFonts w:ascii="Calibri" w:eastAsia="Calibri" w:hAnsi="Calibri" w:cs="Calibri"/>
          <w:color w:val="000000"/>
          <w:sz w:val="22"/>
          <w:szCs w:val="22"/>
        </w:rPr>
        <w:t xml:space="preserve"> Una vez terminada la obra dicha empresa en coordinación con el Miembro eventual de la unidad y el arquitecto vinculado a la obra solicitará el cierre mediante la presentación del formulario F9.-</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21.- DE LAS RECEPCIONES DE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21.1.-</w:t>
      </w:r>
      <w:r>
        <w:rPr>
          <w:rFonts w:ascii="Calibri" w:eastAsia="Calibri" w:hAnsi="Calibri" w:cs="Calibri"/>
          <w:color w:val="000000"/>
          <w:sz w:val="22"/>
          <w:szCs w:val="22"/>
        </w:rPr>
        <w:t xml:space="preserve"> Las recepciones provisionales y definitivas se harán en un todo de acuerdo con lo dispuesto en los Arts. 60 y 61 del Pliego de Condiciones Generales, entendiéndose que todos los trabajos deberán resultar </w:t>
      </w:r>
      <w:r>
        <w:rPr>
          <w:rFonts w:ascii="Calibri" w:eastAsia="Calibri" w:hAnsi="Calibri" w:cs="Calibri"/>
          <w:color w:val="000000"/>
          <w:sz w:val="22"/>
          <w:szCs w:val="22"/>
        </w:rPr>
        <w:lastRenderedPageBreak/>
        <w:t>completamente terminados y ejecutados hasta sus más mínimos detalles con la mayor prolijidad haciéndose entrega de la Obra en perfecto estado de funcionamiento.-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21.2.-</w:t>
      </w:r>
      <w:r>
        <w:rPr>
          <w:rFonts w:ascii="Calibri" w:eastAsia="Calibri" w:hAnsi="Calibri" w:cs="Calibri"/>
          <w:color w:val="000000"/>
          <w:sz w:val="22"/>
          <w:szCs w:val="22"/>
        </w:rPr>
        <w:t xml:space="preserve"> El plazo de garantía para la recepción definitiva después de efectuada la provisional será de doce (12) meses. En caso de arreglos y reparaciones que deban efectuarse, a juicio de la dirección de obra; el plazo fijado para la recepción definitiva empezará a contarse desde la fecha del último arreglo realizado por el contratista e imputable al mismo, por la mala ejecución o mala calidad de los materiales empleados.-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22.- INCUMPLIMIENTOS.-</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22.1</w:t>
      </w:r>
      <w:r>
        <w:rPr>
          <w:rFonts w:ascii="Calibri" w:eastAsia="Calibri" w:hAnsi="Calibri" w:cs="Calibri"/>
          <w:color w:val="000000"/>
          <w:sz w:val="22"/>
          <w:szCs w:val="22"/>
        </w:rPr>
        <w:t>.</w:t>
      </w:r>
      <w:r>
        <w:rPr>
          <w:rFonts w:ascii="Calibri" w:eastAsia="Calibri" w:hAnsi="Calibri" w:cs="Calibri"/>
          <w:b/>
          <w:color w:val="000000"/>
          <w:sz w:val="22"/>
          <w:szCs w:val="22"/>
        </w:rPr>
        <w:t xml:space="preserve"> SANCIONES EN CASO DE INCUMPLIMIENTO: </w:t>
      </w:r>
      <w:r>
        <w:rPr>
          <w:rFonts w:ascii="Calibri" w:eastAsia="Calibri" w:hAnsi="Calibri" w:cs="Calibri"/>
          <w:b/>
          <w:sz w:val="22"/>
          <w:szCs w:val="22"/>
        </w:rPr>
        <w:t>A)</w:t>
      </w:r>
      <w:r>
        <w:rPr>
          <w:rFonts w:ascii="Calibri" w:eastAsia="Calibri" w:hAnsi="Calibri" w:cs="Calibri"/>
          <w:sz w:val="22"/>
          <w:szCs w:val="22"/>
        </w:rPr>
        <w:t xml:space="preserve"> Se podrá imponer una multa en caso de no realizarse en tiempo los trabajos encomendados lo cual se fija en el 1 por ciento del equivalente al importe de lo no culminado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B)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 C) La Administración contratante podrá encomendar la realización del objeto de este Contrato total o parcialmente, por cuenta del vendedor, en caso de incumplimiento de éste.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23.- MORA</w:t>
      </w:r>
      <w:r>
        <w:rPr>
          <w:rFonts w:ascii="Calibri" w:eastAsia="Calibri" w:hAnsi="Calibri" w:cs="Calibri"/>
          <w:sz w:val="22"/>
          <w:szCs w:val="22"/>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24.- EL PAGO DE LAS MULTAS</w:t>
      </w:r>
      <w:r>
        <w:rPr>
          <w:rFonts w:ascii="Calibri" w:eastAsia="Calibri" w:hAnsi="Calibri" w:cs="Calibri"/>
          <w:sz w:val="22"/>
          <w:szCs w:val="22"/>
        </w:rPr>
        <w:t>.- Las multas impuestas deberán ser abonadas en el Servicio de Hacienda y Contabilidad de la Armada dentro de un plazo de 10 (diez) días a partir de la notificación de la Resolución respectiva.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24.1.-</w:t>
      </w:r>
      <w:r>
        <w:rPr>
          <w:rFonts w:ascii="Calibri" w:eastAsia="Calibri" w:hAnsi="Calibri" w:cs="Calibri"/>
          <w:sz w:val="22"/>
          <w:szCs w:val="22"/>
        </w:rPr>
        <w:t xml:space="preserve"> La Armada podrá efectuar la contratación  a otra firma total o parcialmente, por cuenta de la empresa adjudicataria, en caso de incumplimiento de esta última.-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25.- EXENCIÓN DE RESPONSABILIDAD.-</w:t>
      </w:r>
    </w:p>
    <w:p w:rsidR="002013B0" w:rsidRDefault="00CC67B3">
      <w:pPr>
        <w:pStyle w:val="LO-normal"/>
        <w:pBdr>
          <w:top w:val="nil"/>
          <w:left w:val="nil"/>
          <w:bottom w:val="nil"/>
          <w:right w:val="nil"/>
        </w:pBdr>
        <w:jc w:val="both"/>
        <w:rPr>
          <w:rFonts w:ascii="Calibri" w:eastAsia="Calibri" w:hAnsi="Calibri" w:cs="Calibri"/>
          <w:sz w:val="22"/>
          <w:szCs w:val="22"/>
        </w:rPr>
      </w:pP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26.- DEL PAGO.-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26.1.-</w:t>
      </w:r>
      <w:r>
        <w:rPr>
          <w:rFonts w:ascii="Calibri" w:eastAsia="Calibri" w:hAnsi="Calibri" w:cs="Calibri"/>
          <w:color w:val="000000"/>
          <w:sz w:val="22"/>
          <w:szCs w:val="22"/>
        </w:rPr>
        <w:t xml:space="preserve"> El pago se efectuará en moneda nacional de curso legal, por intermedio de la Tesorería General de la Nación, por el Sistema Integrado de Información Financiera (SIIF) a Crédito.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26.2.- </w:t>
      </w:r>
      <w:r>
        <w:rPr>
          <w:rFonts w:ascii="Calibri" w:eastAsia="Calibri" w:hAnsi="Calibri" w:cs="Calibri"/>
          <w:color w:val="000000"/>
          <w:sz w:val="22"/>
          <w:szCs w:val="22"/>
        </w:rPr>
        <w:t>A fin de hacer efectivo el cobro, los adjudicatarios deberán estar activos en el RUPE.-</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26.3.-</w:t>
      </w:r>
      <w:r>
        <w:rPr>
          <w:rFonts w:ascii="Calibri" w:eastAsia="Calibri" w:hAnsi="Calibri" w:cs="Calibri"/>
          <w:color w:val="000000"/>
          <w:sz w:val="22"/>
          <w:szCs w:val="22"/>
        </w:rPr>
        <w:t xml:space="preserve">  Las solicitudes de pago las hará el contratista, quien acompañara en hoja aparte el rubro detallado de las obras y materiales que considere que corresponde abonar y un duplicado de cada escrito en papel simple.-</w:t>
      </w:r>
    </w:p>
    <w:p w:rsidR="002013B0" w:rsidRDefault="00CC67B3">
      <w:pPr>
        <w:pStyle w:val="LO-normal"/>
        <w:pBdr>
          <w:top w:val="nil"/>
          <w:left w:val="nil"/>
          <w:bottom w:val="nil"/>
          <w:right w:val="nil"/>
        </w:pBdr>
        <w:spacing w:after="120"/>
        <w:jc w:val="both"/>
        <w:rPr>
          <w:rFonts w:ascii="Calibri" w:eastAsia="Calibri" w:hAnsi="Calibri" w:cs="Calibri"/>
          <w:sz w:val="22"/>
          <w:szCs w:val="22"/>
        </w:rPr>
      </w:pPr>
      <w:r>
        <w:rPr>
          <w:rFonts w:ascii="Calibri" w:eastAsia="Calibri" w:hAnsi="Calibri" w:cs="Calibri"/>
          <w:b/>
          <w:sz w:val="22"/>
          <w:szCs w:val="22"/>
        </w:rPr>
        <w:lastRenderedPageBreak/>
        <w:t>26.4.-</w:t>
      </w:r>
      <w:r>
        <w:rPr>
          <w:rFonts w:ascii="Calibri" w:eastAsia="Calibri" w:hAnsi="Calibri" w:cs="Calibri"/>
          <w:sz w:val="22"/>
          <w:szCs w:val="22"/>
        </w:rPr>
        <w:t xml:space="preserve"> Los pagos se harán por certificados mensuales por concepto de adelanto de obra que deberá expedir el Comando General de la Armada; corresponderá al monto de obra realizada en ese período relevado por la dirección de la obra.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El adjudicatario deberá tener presente a los efectos del pago la modalidad adoptada por la resolución adjudicataria.-</w:t>
      </w:r>
    </w:p>
    <w:p w:rsidR="002013B0" w:rsidRDefault="002013B0">
      <w:pPr>
        <w:pStyle w:val="LO-normal"/>
        <w:pBdr>
          <w:top w:val="nil"/>
          <w:left w:val="nil"/>
          <w:bottom w:val="nil"/>
          <w:right w:val="nil"/>
        </w:pBdr>
        <w:spacing w:after="120"/>
        <w:jc w:val="both"/>
        <w:rPr>
          <w:rFonts w:ascii="Calibri" w:eastAsia="Calibri" w:hAnsi="Calibri" w:cs="Calibri"/>
          <w:color w:val="000000"/>
          <w:sz w:val="22"/>
          <w:szCs w:val="22"/>
        </w:rPr>
      </w:pP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26.5.-</w:t>
      </w:r>
      <w:r>
        <w:rPr>
          <w:rFonts w:ascii="Calibri" w:eastAsia="Calibri" w:hAnsi="Calibri" w:cs="Calibri"/>
          <w:color w:val="000000"/>
          <w:sz w:val="22"/>
          <w:szCs w:val="22"/>
        </w:rPr>
        <w:t xml:space="preserve"> En los certificados de pago se dejará constancia expresa si el contratista cumplió con los plazos previstos en el cronograma de obra estipulado.-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26.6.-</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Si transcurridos tres días hábiles desde su presentación o notificación y la Administración no se expidiere, se tendrá por válida la cesión a todos sus efectos, realizándose las comunicaciones pertinentes.-</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26.7.-</w:t>
      </w:r>
      <w:r>
        <w:rPr>
          <w:rFonts w:ascii="Calibri" w:eastAsia="Calibri" w:hAnsi="Calibri" w:cs="Calibri"/>
          <w:color w:val="000000"/>
          <w:sz w:val="22"/>
          <w:szCs w:val="22"/>
        </w:rPr>
        <w:t xml:space="preserve"> La documentación referida a Cesiones de Crédito se debe presentar en la Unidad Centralizada de Compras de la Armada (UCCAR, 25 de Mayo 440 esq. Misiones de 08:00 a 12:30 horas).-</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26.8.-</w:t>
      </w:r>
      <w:r>
        <w:rPr>
          <w:rFonts w:ascii="Calibri" w:eastAsia="Calibri" w:hAnsi="Calibri" w:cs="Calibri"/>
          <w:color w:val="000000"/>
          <w:sz w:val="22"/>
          <w:szCs w:val="22"/>
        </w:rPr>
        <w:t xml:space="preserve"> La Cesión de Crédito debe ir acompañada con fotocopia de las facturas a que se hace mención.-</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26.9.-</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945C08" w:rsidRDefault="00945C08">
      <w:pPr>
        <w:pStyle w:val="LO-normal"/>
        <w:pBdr>
          <w:top w:val="nil"/>
          <w:left w:val="nil"/>
          <w:bottom w:val="nil"/>
          <w:right w:val="nil"/>
        </w:pBdr>
        <w:spacing w:after="120"/>
        <w:jc w:val="both"/>
        <w:rPr>
          <w:rFonts w:ascii="Calibri" w:eastAsia="Calibri" w:hAnsi="Calibri" w:cs="Calibri"/>
          <w:color w:val="000000"/>
          <w:sz w:val="22"/>
          <w:szCs w:val="22"/>
        </w:rPr>
      </w:pP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27.- INTERVENCION DEL TRIBUNAL DE CUENTAS.-</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de la  Auditoria del Tribunal de Cuentas de la República Oriental del Uruguay destacada ante el Ministerio de Defensa Nacional.</w:t>
      </w:r>
    </w:p>
    <w:p w:rsidR="00D83408" w:rsidRDefault="00D83408" w:rsidP="00744026">
      <w:pPr>
        <w:pStyle w:val="LO-normal"/>
        <w:jc w:val="both"/>
        <w:rPr>
          <w:rFonts w:ascii="Calibri" w:eastAsia="Calibri" w:hAnsi="Calibri" w:cs="Calibri"/>
          <w:b/>
          <w:sz w:val="22"/>
          <w:szCs w:val="22"/>
        </w:rPr>
      </w:pPr>
    </w:p>
    <w:p w:rsidR="002013B0" w:rsidRDefault="00CC67B3" w:rsidP="00744026">
      <w:pPr>
        <w:pStyle w:val="LO-normal"/>
        <w:jc w:val="both"/>
        <w:rPr>
          <w:rFonts w:ascii="Calibri" w:eastAsia="Calibri" w:hAnsi="Calibri" w:cs="Calibri"/>
          <w:sz w:val="22"/>
          <w:szCs w:val="22"/>
        </w:rPr>
      </w:pPr>
      <w:r>
        <w:rPr>
          <w:rFonts w:ascii="Calibri" w:eastAsia="Calibri" w:hAnsi="Calibri" w:cs="Calibri"/>
          <w:b/>
          <w:sz w:val="22"/>
          <w:szCs w:val="22"/>
        </w:rPr>
        <w:t xml:space="preserve">28.- ANEXO.- </w:t>
      </w:r>
      <w:r>
        <w:rPr>
          <w:rFonts w:ascii="Calibri" w:eastAsia="Calibri" w:hAnsi="Calibri" w:cs="Calibri"/>
          <w:sz w:val="22"/>
          <w:szCs w:val="22"/>
        </w:rPr>
        <w:t>Se adjunta Anexo Único, Memoria con la descripción de lo solicitado y Rubrado.-</w:t>
      </w:r>
    </w:p>
    <w:p w:rsidR="002013B0" w:rsidRDefault="002013B0">
      <w:pPr>
        <w:pStyle w:val="LO-normal"/>
        <w:pBdr>
          <w:top w:val="nil"/>
          <w:left w:val="nil"/>
          <w:bottom w:val="nil"/>
          <w:right w:val="nil"/>
        </w:pBdr>
        <w:tabs>
          <w:tab w:val="center" w:pos="4394"/>
        </w:tabs>
        <w:jc w:val="both"/>
        <w:rPr>
          <w:rFonts w:ascii="Calibri" w:eastAsia="Calibri" w:hAnsi="Calibri" w:cs="Calibri"/>
          <w:i/>
          <w:iCs/>
          <w:sz w:val="22"/>
          <w:szCs w:val="22"/>
        </w:rPr>
      </w:pPr>
    </w:p>
    <w:p w:rsidR="00945C08" w:rsidRDefault="00945C08">
      <w:pPr>
        <w:pStyle w:val="LO-normal"/>
        <w:pBdr>
          <w:top w:val="nil"/>
          <w:left w:val="nil"/>
          <w:bottom w:val="nil"/>
          <w:right w:val="nil"/>
        </w:pBdr>
        <w:tabs>
          <w:tab w:val="center" w:pos="4394"/>
        </w:tabs>
        <w:jc w:val="both"/>
        <w:rPr>
          <w:rFonts w:ascii="Calibri" w:eastAsia="Calibri" w:hAnsi="Calibri" w:cs="Calibri"/>
          <w:i/>
          <w:iCs/>
          <w:sz w:val="22"/>
          <w:szCs w:val="22"/>
        </w:rPr>
      </w:pPr>
    </w:p>
    <w:p w:rsidR="002013B0" w:rsidRDefault="00CC67B3">
      <w:pPr>
        <w:pStyle w:val="LO-normal"/>
        <w:pBdr>
          <w:top w:val="nil"/>
          <w:left w:val="nil"/>
          <w:bottom w:val="nil"/>
          <w:right w:val="nil"/>
        </w:pBdr>
        <w:tabs>
          <w:tab w:val="center" w:pos="4394"/>
        </w:tabs>
        <w:jc w:val="right"/>
        <w:rPr>
          <w:rFonts w:ascii="Calibri" w:eastAsia="Calibri" w:hAnsi="Calibri" w:cs="Calibri"/>
          <w:i/>
          <w:iCs/>
          <w:sz w:val="22"/>
          <w:szCs w:val="22"/>
        </w:rPr>
      </w:pPr>
      <w:r>
        <w:rPr>
          <w:rFonts w:ascii="Calibri" w:eastAsia="Calibri" w:hAnsi="Calibri" w:cs="Calibri"/>
          <w:i/>
          <w:iCs/>
          <w:sz w:val="22"/>
          <w:szCs w:val="22"/>
        </w:rPr>
        <w:t xml:space="preserve">                                                                                      </w:t>
      </w:r>
      <w:bookmarkStart w:id="1" w:name="__DdeLink__743_1529115283"/>
      <w:r>
        <w:rPr>
          <w:rFonts w:ascii="Calibri" w:eastAsia="Calibri" w:hAnsi="Calibri" w:cs="Calibri"/>
          <w:i/>
          <w:iCs/>
          <w:sz w:val="22"/>
          <w:szCs w:val="22"/>
        </w:rPr>
        <w:t xml:space="preserve"> Montevideo, </w:t>
      </w:r>
      <w:r w:rsidR="007C3E60">
        <w:rPr>
          <w:rFonts w:ascii="Calibri" w:eastAsia="Calibri" w:hAnsi="Calibri" w:cs="Calibri"/>
          <w:i/>
          <w:iCs/>
          <w:sz w:val="22"/>
          <w:szCs w:val="22"/>
        </w:rPr>
        <w:t>Marzo</w:t>
      </w:r>
      <w:r>
        <w:rPr>
          <w:rFonts w:ascii="Calibri" w:eastAsia="Calibri" w:hAnsi="Calibri" w:cs="Calibri"/>
          <w:i/>
          <w:iCs/>
          <w:sz w:val="22"/>
          <w:szCs w:val="22"/>
        </w:rPr>
        <w:t xml:space="preserve"> 2020</w:t>
      </w:r>
      <w:bookmarkEnd w:id="1"/>
      <w:r>
        <w:rPr>
          <w:rFonts w:ascii="Calibri" w:eastAsia="Calibri" w:hAnsi="Calibri" w:cs="Calibri"/>
          <w:i/>
          <w:iCs/>
          <w:sz w:val="22"/>
          <w:szCs w:val="22"/>
        </w:rPr>
        <w:t>.-</w:t>
      </w: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CC67B3">
      <w:pPr>
        <w:pStyle w:val="LO-normal"/>
        <w:tabs>
          <w:tab w:val="left" w:pos="1410"/>
          <w:tab w:val="left" w:pos="3600"/>
          <w:tab w:val="right" w:pos="10053"/>
        </w:tabs>
        <w:rPr>
          <w:rFonts w:ascii="Calibri" w:eastAsia="Calibri" w:hAnsi="Calibri" w:cs="Calibri"/>
          <w:b/>
          <w:sz w:val="22"/>
          <w:szCs w:val="22"/>
        </w:rPr>
      </w:pPr>
      <w:r>
        <w:rPr>
          <w:noProof/>
          <w:lang w:val="es-UY"/>
        </w:rPr>
        <w:lastRenderedPageBreak/>
        <w:drawing>
          <wp:inline distT="0" distB="0" distL="0" distR="0">
            <wp:extent cx="815340" cy="7715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815340" cy="771525"/>
                    </a:xfrm>
                    <a:prstGeom prst="rect">
                      <a:avLst/>
                    </a:prstGeom>
                    <a:noFill/>
                    <a:ln w="9525">
                      <a:noFill/>
                      <a:miter lim="800000"/>
                      <a:headEnd/>
                      <a:tailEnd/>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lang w:val="es-UY"/>
        </w:rPr>
        <w:drawing>
          <wp:inline distT="0" distB="0" distL="0" distR="0">
            <wp:extent cx="685800" cy="7239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685800" cy="723900"/>
                    </a:xfrm>
                    <a:prstGeom prst="rect">
                      <a:avLst/>
                    </a:prstGeom>
                    <a:noFill/>
                    <a:ln w="9525">
                      <a:noFill/>
                      <a:miter lim="800000"/>
                      <a:headEnd/>
                      <a:tailEnd/>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lang w:val="es-UY"/>
        </w:rPr>
        <w:drawing>
          <wp:anchor distT="0" distB="0" distL="0" distR="0" simplePos="0" relativeHeight="251656704" behindDoc="1" locked="0" layoutInCell="1" allowOverlap="1">
            <wp:simplePos x="0" y="0"/>
            <wp:positionH relativeFrom="column">
              <wp:posOffset>5114925</wp:posOffset>
            </wp:positionH>
            <wp:positionV relativeFrom="paragraph">
              <wp:posOffset>-90170</wp:posOffset>
            </wp:positionV>
            <wp:extent cx="1083310" cy="774065"/>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083310" cy="774065"/>
                    </a:xfrm>
                    <a:prstGeom prst="rect">
                      <a:avLst/>
                    </a:prstGeom>
                    <a:noFill/>
                    <a:ln w="9525">
                      <a:noFill/>
                      <a:miter lim="800000"/>
                      <a:headEnd/>
                      <a:tailEnd/>
                    </a:ln>
                  </pic:spPr>
                </pic:pic>
              </a:graphicData>
            </a:graphic>
          </wp:anchor>
        </w:drawing>
      </w:r>
    </w:p>
    <w:p w:rsidR="002013B0" w:rsidRDefault="002013B0">
      <w:pPr>
        <w:pStyle w:val="LO-normal"/>
        <w:pBdr>
          <w:top w:val="nil"/>
          <w:left w:val="nil"/>
          <w:bottom w:val="nil"/>
          <w:right w:val="nil"/>
        </w:pBdr>
        <w:tabs>
          <w:tab w:val="center" w:pos="4394"/>
        </w:tabs>
        <w:jc w:val="both"/>
        <w:rPr>
          <w:rFonts w:ascii="Calibri" w:eastAsia="Calibri" w:hAnsi="Calibri" w:cs="Calibri"/>
          <w:sz w:val="22"/>
          <w:szCs w:val="22"/>
        </w:rPr>
      </w:pP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COMANDO GENERAL DE LA ARMADA</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PLIEGO DE CONDICIONES PARTICULARES</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 xml:space="preserve">PARA LA LICITACIÓN ABREVIADA Nº 7/2020 </w:t>
      </w:r>
    </w:p>
    <w:p w:rsidR="002013B0" w:rsidRDefault="00CC67B3">
      <w:pPr>
        <w:pStyle w:val="LO-normal"/>
        <w:pBdr>
          <w:top w:val="nil"/>
          <w:left w:val="nil"/>
          <w:bottom w:val="single" w:sz="4" w:space="0" w:color="000001"/>
          <w:right w:val="nil"/>
        </w:pBdr>
        <w:jc w:val="center"/>
        <w:rPr>
          <w:rFonts w:ascii="Calibri" w:eastAsia="Calibri" w:hAnsi="Calibri" w:cs="Calibri"/>
          <w:b/>
          <w:sz w:val="22"/>
          <w:szCs w:val="22"/>
        </w:rPr>
      </w:pPr>
      <w:r>
        <w:rPr>
          <w:rFonts w:ascii="Calibri" w:eastAsia="Calibri" w:hAnsi="Calibri" w:cs="Calibri"/>
          <w:b/>
          <w:sz w:val="22"/>
          <w:szCs w:val="22"/>
        </w:rPr>
        <w:t xml:space="preserve"> “Reparación de la Azotea del Edificio Lussich”</w:t>
      </w:r>
    </w:p>
    <w:p w:rsidR="002013B0" w:rsidRDefault="002013B0">
      <w:pPr>
        <w:pStyle w:val="LO-normal"/>
        <w:pBdr>
          <w:top w:val="nil"/>
          <w:left w:val="nil"/>
          <w:bottom w:val="single" w:sz="4" w:space="0" w:color="000001"/>
          <w:right w:val="nil"/>
        </w:pBdr>
        <w:jc w:val="center"/>
        <w:rPr>
          <w:rFonts w:ascii="Calibri" w:eastAsia="Calibri" w:hAnsi="Calibri" w:cs="Calibri"/>
          <w:sz w:val="22"/>
          <w:szCs w:val="22"/>
        </w:rPr>
      </w:pP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ANEXO ÚNICO:</w:t>
      </w:r>
    </w:p>
    <w:tbl>
      <w:tblPr>
        <w:tblW w:w="0" w:type="auto"/>
        <w:jc w:val="center"/>
        <w:tblBorders>
          <w:top w:val="single" w:sz="4" w:space="0" w:color="00000A"/>
          <w:left w:val="single" w:sz="4" w:space="0" w:color="00000A"/>
          <w:bottom w:val="single" w:sz="4" w:space="0" w:color="00000A"/>
          <w:right w:val="nil"/>
          <w:insideH w:val="single" w:sz="4" w:space="0" w:color="00000A"/>
          <w:insideV w:val="nil"/>
        </w:tblBorders>
        <w:tblCellMar>
          <w:left w:w="103" w:type="dxa"/>
        </w:tblCellMar>
        <w:tblLook w:val="04A0" w:firstRow="1" w:lastRow="0" w:firstColumn="1" w:lastColumn="0" w:noHBand="0" w:noVBand="1"/>
      </w:tblPr>
      <w:tblGrid>
        <w:gridCol w:w="784"/>
        <w:gridCol w:w="3419"/>
        <w:gridCol w:w="1324"/>
        <w:gridCol w:w="1277"/>
      </w:tblGrid>
      <w:tr w:rsidR="002013B0">
        <w:trPr>
          <w:cantSplit/>
          <w:trHeight w:val="540"/>
          <w:jc w:val="center"/>
        </w:trPr>
        <w:tc>
          <w:tcPr>
            <w:tcW w:w="784"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ITEM</w:t>
            </w:r>
          </w:p>
        </w:tc>
        <w:tc>
          <w:tcPr>
            <w:tcW w:w="3419"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DESCRIPCION</w:t>
            </w:r>
          </w:p>
        </w:tc>
        <w:tc>
          <w:tcPr>
            <w:tcW w:w="1324"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CANTIDAD</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COD. SICE</w:t>
            </w:r>
          </w:p>
        </w:tc>
      </w:tr>
      <w:tr w:rsidR="002013B0">
        <w:trPr>
          <w:cantSplit/>
          <w:trHeight w:val="424"/>
          <w:jc w:val="center"/>
        </w:trPr>
        <w:tc>
          <w:tcPr>
            <w:tcW w:w="784"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1</w:t>
            </w:r>
          </w:p>
        </w:tc>
        <w:tc>
          <w:tcPr>
            <w:tcW w:w="3419"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IMPERMEABILIZACION DE AZOTEA</w:t>
            </w:r>
          </w:p>
        </w:tc>
        <w:tc>
          <w:tcPr>
            <w:tcW w:w="1324" w:type="dxa"/>
            <w:vMerge w:val="restart"/>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1</w:t>
            </w:r>
          </w:p>
        </w:tc>
        <w:tc>
          <w:tcPr>
            <w:tcW w:w="127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8412</w:t>
            </w:r>
          </w:p>
        </w:tc>
      </w:tr>
      <w:tr w:rsidR="002013B0">
        <w:trPr>
          <w:cantSplit/>
          <w:trHeight w:val="422"/>
          <w:jc w:val="center"/>
        </w:trPr>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2</w:t>
            </w:r>
          </w:p>
        </w:tc>
        <w:tc>
          <w:tcPr>
            <w:tcW w:w="34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IMPERMEABILIZACION DE BALCONES</w:t>
            </w:r>
          </w:p>
        </w:tc>
        <w:tc>
          <w:tcPr>
            <w:tcW w:w="13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2013B0">
            <w:pPr>
              <w:pStyle w:val="LO-normal"/>
              <w:spacing w:line="360" w:lineRule="auto"/>
              <w:jc w:val="center"/>
              <w:rPr>
                <w:rFonts w:ascii="Calibri" w:eastAsia="Calibri" w:hAnsi="Calibri" w:cs="Calibri"/>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72297</w:t>
            </w:r>
          </w:p>
        </w:tc>
      </w:tr>
    </w:tbl>
    <w:p w:rsidR="002013B0" w:rsidRDefault="002013B0">
      <w:pPr>
        <w:pStyle w:val="LO-normal"/>
        <w:spacing w:after="240" w:line="360" w:lineRule="auto"/>
        <w:ind w:left="720"/>
        <w:jc w:val="both"/>
        <w:rPr>
          <w:rFonts w:ascii="Calibri" w:eastAsia="Calibri" w:hAnsi="Calibri" w:cs="Calibri"/>
          <w:b/>
          <w:sz w:val="22"/>
          <w:szCs w:val="22"/>
        </w:rPr>
      </w:pPr>
    </w:p>
    <w:p w:rsidR="002013B0" w:rsidRDefault="00CC67B3">
      <w:pPr>
        <w:pStyle w:val="LO-normal"/>
        <w:numPr>
          <w:ilvl w:val="0"/>
          <w:numId w:val="2"/>
        </w:numPr>
        <w:spacing w:after="240" w:line="360" w:lineRule="auto"/>
        <w:jc w:val="both"/>
        <w:rPr>
          <w:rFonts w:ascii="Calibri" w:eastAsia="Calibri" w:hAnsi="Calibri" w:cs="Calibri"/>
          <w:b/>
          <w:sz w:val="22"/>
          <w:szCs w:val="22"/>
        </w:rPr>
      </w:pPr>
      <w:r>
        <w:rPr>
          <w:rFonts w:ascii="Calibri" w:eastAsia="Calibri" w:hAnsi="Calibri" w:cs="Calibri"/>
          <w:b/>
          <w:sz w:val="22"/>
          <w:szCs w:val="22"/>
        </w:rPr>
        <w:t>AL MOMENTO DE COTIZAR EN EL SICE EL PROVEEDOR DEBERA DUPLICAR LA LINEA PARA CADA ITEM A LOS EFECTOS DE COTIZAR EN FORMA INDEPENDIENTE LOS APORTES DE LEYES SOCIALES Y EL MONTO CORRESPONDIENTE A LA OBRA PARA CADA VARIACION.-</w:t>
      </w:r>
    </w:p>
    <w:p w:rsidR="002013B0" w:rsidRDefault="00CC67B3">
      <w:pPr>
        <w:pStyle w:val="LO-normal"/>
        <w:numPr>
          <w:ilvl w:val="0"/>
          <w:numId w:val="2"/>
        </w:numPr>
        <w:spacing w:after="240" w:line="360" w:lineRule="auto"/>
        <w:jc w:val="both"/>
        <w:rPr>
          <w:rFonts w:ascii="Calibri" w:eastAsia="Calibri" w:hAnsi="Calibri" w:cs="Calibri"/>
          <w:b/>
          <w:sz w:val="22"/>
          <w:szCs w:val="22"/>
        </w:rPr>
      </w:pPr>
      <w:r>
        <w:rPr>
          <w:rFonts w:ascii="Calibri" w:eastAsia="Calibri" w:hAnsi="Calibri" w:cs="Calibri"/>
          <w:b/>
          <w:sz w:val="22"/>
          <w:szCs w:val="22"/>
        </w:rPr>
        <w:t>SE DEBERA COTIZAR DE FORMA EXCLUYENTE UTULIZANDO EL MODELO DE RUB</w:t>
      </w:r>
      <w:r w:rsidR="003562EE">
        <w:rPr>
          <w:rFonts w:ascii="Calibri" w:eastAsia="Calibri" w:hAnsi="Calibri" w:cs="Calibri"/>
          <w:b/>
          <w:sz w:val="22"/>
          <w:szCs w:val="22"/>
        </w:rPr>
        <w:t>R</w:t>
      </w:r>
      <w:r>
        <w:rPr>
          <w:rFonts w:ascii="Calibri" w:eastAsia="Calibri" w:hAnsi="Calibri" w:cs="Calibri"/>
          <w:b/>
          <w:sz w:val="22"/>
          <w:szCs w:val="22"/>
        </w:rPr>
        <w:t>ADO.-</w:t>
      </w:r>
    </w:p>
    <w:p w:rsidR="002013B0" w:rsidRPr="00744026" w:rsidRDefault="00CC67B3" w:rsidP="00E51364">
      <w:pPr>
        <w:pStyle w:val="LO-normal"/>
        <w:numPr>
          <w:ilvl w:val="0"/>
          <w:numId w:val="2"/>
        </w:numPr>
        <w:spacing w:after="240" w:line="360" w:lineRule="auto"/>
        <w:ind w:left="709" w:hanging="425"/>
        <w:jc w:val="both"/>
        <w:rPr>
          <w:rFonts w:ascii="Calibri" w:eastAsia="Calibri" w:hAnsi="Calibri" w:cs="Calibri"/>
          <w:b/>
          <w:sz w:val="22"/>
          <w:szCs w:val="22"/>
        </w:rPr>
      </w:pPr>
      <w:r w:rsidRPr="00744026">
        <w:rPr>
          <w:rFonts w:ascii="Calibri" w:eastAsia="Calibri" w:hAnsi="Calibri" w:cs="Calibri"/>
          <w:b/>
          <w:sz w:val="22"/>
          <w:szCs w:val="22"/>
        </w:rPr>
        <w:t xml:space="preserve">LOS OFERENTES DEBERAN ESTABLECER LA MARCA DE LOS PRODUCTOS A UTILIZAR Y DEBERAN SER DE PRIMERA CALIDAD.- </w:t>
      </w:r>
    </w:p>
    <w:p w:rsidR="002013B0" w:rsidRDefault="00CC67B3">
      <w:pPr>
        <w:pStyle w:val="LO-normal"/>
        <w:pBdr>
          <w:top w:val="nil"/>
          <w:left w:val="nil"/>
          <w:bottom w:val="nil"/>
          <w:right w:val="nil"/>
        </w:pBdr>
        <w:tabs>
          <w:tab w:val="center" w:pos="4394"/>
        </w:tabs>
        <w:jc w:val="right"/>
        <w:rPr>
          <w:rFonts w:ascii="Calibri" w:eastAsia="Calibri" w:hAnsi="Calibri" w:cs="Calibri"/>
          <w:sz w:val="22"/>
          <w:szCs w:val="22"/>
        </w:rPr>
      </w:pPr>
      <w:r>
        <w:rPr>
          <w:rFonts w:ascii="Calibri" w:eastAsia="Calibri" w:hAnsi="Calibri" w:cs="Calibri"/>
          <w:sz w:val="22"/>
          <w:szCs w:val="22"/>
        </w:rPr>
        <w:t xml:space="preserve">                                                                                         </w:t>
      </w:r>
    </w:p>
    <w:p w:rsidR="002013B0" w:rsidRDefault="002013B0">
      <w:pPr>
        <w:pStyle w:val="LO-normal"/>
        <w:pBdr>
          <w:top w:val="nil"/>
          <w:left w:val="nil"/>
          <w:bottom w:val="nil"/>
          <w:right w:val="nil"/>
        </w:pBdr>
        <w:tabs>
          <w:tab w:val="center" w:pos="4394"/>
        </w:tabs>
        <w:jc w:val="right"/>
        <w:rPr>
          <w:rFonts w:ascii="Calibri" w:eastAsia="Calibri" w:hAnsi="Calibri" w:cs="Calibri"/>
          <w:sz w:val="22"/>
          <w:szCs w:val="22"/>
        </w:rPr>
      </w:pPr>
    </w:p>
    <w:p w:rsidR="007C3E60" w:rsidRDefault="007C3E60" w:rsidP="007C3E60">
      <w:pPr>
        <w:pStyle w:val="LO-normal"/>
        <w:pBdr>
          <w:top w:val="nil"/>
          <w:left w:val="nil"/>
          <w:bottom w:val="nil"/>
          <w:right w:val="nil"/>
        </w:pBdr>
        <w:tabs>
          <w:tab w:val="center" w:pos="4394"/>
        </w:tabs>
        <w:jc w:val="right"/>
        <w:rPr>
          <w:rFonts w:ascii="Calibri" w:eastAsia="Calibri" w:hAnsi="Calibri" w:cs="Calibri"/>
          <w:i/>
          <w:iCs/>
          <w:sz w:val="22"/>
          <w:szCs w:val="22"/>
        </w:rPr>
      </w:pPr>
      <w:r>
        <w:rPr>
          <w:rFonts w:ascii="Calibri" w:eastAsia="Calibri" w:hAnsi="Calibri" w:cs="Calibri"/>
          <w:i/>
          <w:iCs/>
          <w:sz w:val="22"/>
          <w:szCs w:val="22"/>
        </w:rPr>
        <w:t xml:space="preserve">                                                                                       Montevideo, Marzo 2020.-</w:t>
      </w:r>
    </w:p>
    <w:p w:rsidR="002013B0" w:rsidRDefault="002013B0">
      <w:pPr>
        <w:pStyle w:val="LO-normal"/>
      </w:pPr>
    </w:p>
    <w:sectPr w:rsidR="002013B0" w:rsidSect="002013B0">
      <w:headerReference w:type="default" r:id="rId17"/>
      <w:footerReference w:type="default" r:id="rId18"/>
      <w:pgSz w:w="11906" w:h="16838"/>
      <w:pgMar w:top="1135" w:right="565" w:bottom="720" w:left="1287" w:header="284" w:footer="284" w:gutter="0"/>
      <w:cols w:space="720"/>
      <w:formProt w:val="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22" w:rsidRDefault="007B1922" w:rsidP="002013B0">
      <w:pPr>
        <w:spacing w:after="0" w:line="240" w:lineRule="auto"/>
      </w:pPr>
      <w:r>
        <w:separator/>
      </w:r>
    </w:p>
  </w:endnote>
  <w:endnote w:type="continuationSeparator" w:id="0">
    <w:p w:rsidR="007B1922" w:rsidRDefault="007B1922" w:rsidP="0020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1"/>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B0" w:rsidRDefault="00CC67B3">
    <w:pPr>
      <w:pStyle w:val="LO-normal"/>
      <w:rPr>
        <w:rFonts w:ascii="Arial" w:eastAsia="Arial" w:hAnsi="Arial" w:cs="Arial"/>
        <w:b/>
        <w:color w:val="0000FF"/>
      </w:rPr>
    </w:pPr>
    <w:r>
      <w:rPr>
        <w:rFonts w:ascii="Arial" w:eastAsia="Arial" w:hAnsi="Arial" w:cs="Arial"/>
        <w:b/>
        <w:color w:val="0000FF"/>
        <w:sz w:val="22"/>
        <w:szCs w:val="22"/>
      </w:rPr>
      <w:t xml:space="preserve">Página </w:t>
    </w:r>
    <w:r w:rsidR="006F4B5D">
      <w:rPr>
        <w:rFonts w:ascii="Arial" w:eastAsia="Arial" w:hAnsi="Arial" w:cs="Arial"/>
        <w:b/>
        <w:color w:val="0000FF"/>
        <w:sz w:val="22"/>
        <w:szCs w:val="22"/>
      </w:rPr>
      <w:fldChar w:fldCharType="begin"/>
    </w:r>
    <w:r>
      <w:instrText>PAGE</w:instrText>
    </w:r>
    <w:r w:rsidR="006F4B5D">
      <w:fldChar w:fldCharType="separate"/>
    </w:r>
    <w:r w:rsidR="003A7E30">
      <w:rPr>
        <w:noProof/>
      </w:rPr>
      <w:t>13</w:t>
    </w:r>
    <w:r w:rsidR="006F4B5D">
      <w:fldChar w:fldCharType="end"/>
    </w:r>
    <w:r>
      <w:rPr>
        <w:rFonts w:ascii="Arial" w:eastAsia="Arial" w:hAnsi="Arial" w:cs="Arial"/>
        <w:b/>
        <w:color w:val="0000FF"/>
      </w:rPr>
      <w:t xml:space="preserve"> de </w:t>
    </w:r>
    <w:r w:rsidR="006F4B5D">
      <w:rPr>
        <w:rFonts w:ascii="Arial" w:eastAsia="Arial" w:hAnsi="Arial" w:cs="Arial"/>
        <w:b/>
        <w:color w:val="0000FF"/>
      </w:rPr>
      <w:fldChar w:fldCharType="begin"/>
    </w:r>
    <w:r>
      <w:instrText>NUMPAGES</w:instrText>
    </w:r>
    <w:r w:rsidR="006F4B5D">
      <w:fldChar w:fldCharType="separate"/>
    </w:r>
    <w:r w:rsidR="003A7E30">
      <w:rPr>
        <w:noProof/>
      </w:rPr>
      <w:t>13</w:t>
    </w:r>
    <w:r w:rsidR="006F4B5D">
      <w:fldChar w:fldCharType="end"/>
    </w:r>
    <w:r>
      <w:rPr>
        <w:rFonts w:ascii="Arial" w:eastAsia="Arial" w:hAnsi="Arial" w:cs="Arial"/>
        <w:b/>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22" w:rsidRDefault="007B1922" w:rsidP="002013B0">
      <w:pPr>
        <w:spacing w:after="0" w:line="240" w:lineRule="auto"/>
      </w:pPr>
      <w:r>
        <w:separator/>
      </w:r>
    </w:p>
  </w:footnote>
  <w:footnote w:type="continuationSeparator" w:id="0">
    <w:p w:rsidR="007B1922" w:rsidRDefault="007B1922" w:rsidP="0020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B0" w:rsidRDefault="00CC67B3" w:rsidP="00101D2F">
    <w:pPr>
      <w:jc w:val="center"/>
      <w:rPr>
        <w:rFonts w:ascii="Arial" w:eastAsia="Arial" w:hAnsi="Arial" w:cs="Arial"/>
        <w:b/>
        <w:sz w:val="22"/>
        <w:szCs w:val="22"/>
      </w:rPr>
    </w:pPr>
    <w:r>
      <w:rPr>
        <w:rFonts w:ascii="Arial" w:eastAsia="Arial" w:hAnsi="Arial" w:cs="Arial"/>
        <w:b/>
      </w:rPr>
      <w:t>LICITACION ABREVIADA Nº 7/2020 “</w:t>
    </w:r>
    <w:r>
      <w:rPr>
        <w:rFonts w:ascii="Calibri" w:eastAsia="Calibri" w:hAnsi="Calibri" w:cs="Calibri"/>
        <w:b/>
        <w:sz w:val="22"/>
        <w:szCs w:val="22"/>
      </w:rPr>
      <w:t>Reparación de la Azotea del Edificio Lussich</w:t>
    </w:r>
    <w:r>
      <w:rPr>
        <w:rFonts w:ascii="Arial" w:eastAsia="Arial" w:hAnsi="Arial"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C39"/>
    <w:multiLevelType w:val="multilevel"/>
    <w:tmpl w:val="C2DCFE90"/>
    <w:lvl w:ilvl="0">
      <w:start w:val="2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EB72306"/>
    <w:multiLevelType w:val="multilevel"/>
    <w:tmpl w:val="BBCE765E"/>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CE31B5"/>
    <w:multiLevelType w:val="multilevel"/>
    <w:tmpl w:val="50902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76445CB"/>
    <w:multiLevelType w:val="multilevel"/>
    <w:tmpl w:val="A3B008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D081259"/>
    <w:multiLevelType w:val="multilevel"/>
    <w:tmpl w:val="044E738A"/>
    <w:lvl w:ilvl="0">
      <w:start w:val="1"/>
      <w:numFmt w:val="decimal"/>
      <w:lvlText w:val="%1)"/>
      <w:lvlJc w:val="left"/>
      <w:pPr>
        <w:ind w:left="720" w:hanging="360"/>
      </w:pPr>
      <w:rPr>
        <w:b/>
        <w:color w:val="00000A"/>
        <w:position w:val="0"/>
        <w:sz w:val="20"/>
        <w:vertAlign w:val="baseline"/>
      </w:rPr>
    </w:lvl>
    <w:lvl w:ilvl="1">
      <w:start w:val="1"/>
      <w:numFmt w:val="lowerLetter"/>
      <w:lvlText w:val="%2."/>
      <w:lvlJc w:val="left"/>
      <w:pPr>
        <w:ind w:left="1440" w:hanging="360"/>
      </w:pPr>
      <w:rPr>
        <w:b w:val="0"/>
        <w:position w:val="0"/>
        <w:sz w:val="22"/>
        <w:szCs w:val="22"/>
        <w:vertAlign w:val="baseline"/>
      </w:rPr>
    </w:lvl>
    <w:lvl w:ilvl="2">
      <w:start w:val="1"/>
      <w:numFmt w:val="lowerRoman"/>
      <w:lvlText w:val="%3."/>
      <w:lvlJc w:val="left"/>
      <w:pPr>
        <w:ind w:left="2160" w:hanging="180"/>
      </w:pPr>
      <w:rPr>
        <w:b w:val="0"/>
        <w:position w:val="0"/>
        <w:sz w:val="22"/>
        <w:szCs w:val="22"/>
        <w:vertAlign w:val="baseline"/>
      </w:rPr>
    </w:lvl>
    <w:lvl w:ilvl="3">
      <w:start w:val="1"/>
      <w:numFmt w:val="decimal"/>
      <w:lvlText w:val="%4."/>
      <w:lvlJc w:val="left"/>
      <w:pPr>
        <w:ind w:left="2880" w:hanging="360"/>
      </w:pPr>
      <w:rPr>
        <w:b w:val="0"/>
        <w:position w:val="0"/>
        <w:sz w:val="22"/>
        <w:szCs w:val="22"/>
        <w:vertAlign w:val="baseline"/>
      </w:rPr>
    </w:lvl>
    <w:lvl w:ilvl="4">
      <w:start w:val="1"/>
      <w:numFmt w:val="lowerLetter"/>
      <w:lvlText w:val="%5."/>
      <w:lvlJc w:val="left"/>
      <w:pPr>
        <w:ind w:left="3600" w:hanging="360"/>
      </w:pPr>
      <w:rPr>
        <w:b w:val="0"/>
        <w:position w:val="0"/>
        <w:sz w:val="22"/>
        <w:szCs w:val="22"/>
        <w:vertAlign w:val="baseline"/>
      </w:rPr>
    </w:lvl>
    <w:lvl w:ilvl="5">
      <w:start w:val="1"/>
      <w:numFmt w:val="lowerRoman"/>
      <w:lvlText w:val="%6."/>
      <w:lvlJc w:val="left"/>
      <w:pPr>
        <w:ind w:left="4320" w:hanging="180"/>
      </w:pPr>
      <w:rPr>
        <w:b w:val="0"/>
        <w:position w:val="0"/>
        <w:sz w:val="22"/>
        <w:szCs w:val="22"/>
        <w:vertAlign w:val="baseline"/>
      </w:rPr>
    </w:lvl>
    <w:lvl w:ilvl="6">
      <w:start w:val="1"/>
      <w:numFmt w:val="decimal"/>
      <w:lvlText w:val="%7."/>
      <w:lvlJc w:val="left"/>
      <w:pPr>
        <w:ind w:left="5040" w:hanging="360"/>
      </w:pPr>
      <w:rPr>
        <w:b w:val="0"/>
        <w:position w:val="0"/>
        <w:sz w:val="22"/>
        <w:szCs w:val="22"/>
        <w:vertAlign w:val="baseline"/>
      </w:rPr>
    </w:lvl>
    <w:lvl w:ilvl="7">
      <w:start w:val="1"/>
      <w:numFmt w:val="lowerLetter"/>
      <w:lvlText w:val="%8."/>
      <w:lvlJc w:val="left"/>
      <w:pPr>
        <w:ind w:left="5760" w:hanging="360"/>
      </w:pPr>
      <w:rPr>
        <w:b w:val="0"/>
        <w:position w:val="0"/>
        <w:sz w:val="22"/>
        <w:szCs w:val="22"/>
        <w:vertAlign w:val="baseline"/>
      </w:rPr>
    </w:lvl>
    <w:lvl w:ilvl="8">
      <w:start w:val="1"/>
      <w:numFmt w:val="lowerRoman"/>
      <w:lvlText w:val="%9."/>
      <w:lvlJc w:val="left"/>
      <w:pPr>
        <w:ind w:left="6480" w:hanging="180"/>
      </w:pPr>
      <w:rPr>
        <w:b w:val="0"/>
        <w:position w:val="0"/>
        <w:sz w:val="22"/>
        <w:szCs w:val="22"/>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13B0"/>
    <w:rsid w:val="000E3BFF"/>
    <w:rsid w:val="00101D2F"/>
    <w:rsid w:val="001944C5"/>
    <w:rsid w:val="001F1967"/>
    <w:rsid w:val="002013B0"/>
    <w:rsid w:val="002A3E57"/>
    <w:rsid w:val="003562EE"/>
    <w:rsid w:val="003A7E30"/>
    <w:rsid w:val="003E76B7"/>
    <w:rsid w:val="00562DA9"/>
    <w:rsid w:val="005F021E"/>
    <w:rsid w:val="006008AA"/>
    <w:rsid w:val="006257CE"/>
    <w:rsid w:val="00633F2D"/>
    <w:rsid w:val="006B127C"/>
    <w:rsid w:val="006F4B5D"/>
    <w:rsid w:val="00744026"/>
    <w:rsid w:val="007B1922"/>
    <w:rsid w:val="007C3E60"/>
    <w:rsid w:val="00831D48"/>
    <w:rsid w:val="00837A09"/>
    <w:rsid w:val="00945C08"/>
    <w:rsid w:val="00971772"/>
    <w:rsid w:val="00A4295A"/>
    <w:rsid w:val="00A84A64"/>
    <w:rsid w:val="00A94344"/>
    <w:rsid w:val="00AA5879"/>
    <w:rsid w:val="00AA725A"/>
    <w:rsid w:val="00AD458A"/>
    <w:rsid w:val="00B90231"/>
    <w:rsid w:val="00B9312A"/>
    <w:rsid w:val="00C0776B"/>
    <w:rsid w:val="00CA2F43"/>
    <w:rsid w:val="00CB7982"/>
    <w:rsid w:val="00CC67B3"/>
    <w:rsid w:val="00D00315"/>
    <w:rsid w:val="00D83408"/>
    <w:rsid w:val="00DB72FC"/>
    <w:rsid w:val="00E51364"/>
    <w:rsid w:val="00E87009"/>
    <w:rsid w:val="00EB6ABC"/>
    <w:rsid w:val="00F827A8"/>
    <w:rsid w:val="00FE63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97FC380"/>
  <w15:docId w15:val="{41106B8D-D923-4127-8311-4DB2372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13B0"/>
    <w:pPr>
      <w:suppressAutoHyphens/>
    </w:pPr>
    <w:rPr>
      <w:rFonts w:ascii="Times New Roman" w:eastAsia="Times New Roman" w:hAnsi="Times New Roman" w:cs="Times New Roman"/>
      <w:color w:val="00000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2013B0"/>
    <w:pPr>
      <w:keepLines/>
      <w:widowControl w:val="0"/>
      <w:spacing w:before="480"/>
    </w:pPr>
    <w:rPr>
      <w:rFonts w:ascii="Times New Roman" w:eastAsia="Times New Roman" w:hAnsi="Times New Roman" w:cs="Times New Roman"/>
      <w:b/>
      <w:sz w:val="48"/>
      <w:szCs w:val="48"/>
    </w:rPr>
  </w:style>
  <w:style w:type="paragraph" w:customStyle="1" w:styleId="Encabezado2">
    <w:name w:val="Encabezado 2"/>
    <w:basedOn w:val="Encabezado"/>
    <w:rsid w:val="002013B0"/>
    <w:pPr>
      <w:keepLines/>
      <w:widowControl w:val="0"/>
      <w:spacing w:before="360" w:after="80"/>
    </w:pPr>
    <w:rPr>
      <w:rFonts w:ascii="Times New Roman" w:eastAsia="Times New Roman" w:hAnsi="Times New Roman" w:cs="Times New Roman"/>
      <w:b/>
      <w:sz w:val="36"/>
      <w:szCs w:val="36"/>
    </w:rPr>
  </w:style>
  <w:style w:type="paragraph" w:customStyle="1" w:styleId="Encabezado3">
    <w:name w:val="Encabezado 3"/>
    <w:basedOn w:val="Encabezado"/>
    <w:rsid w:val="002013B0"/>
    <w:pPr>
      <w:keepLines/>
      <w:widowControl w:val="0"/>
      <w:spacing w:before="280" w:after="80"/>
    </w:pPr>
    <w:rPr>
      <w:rFonts w:ascii="Times New Roman" w:eastAsia="Times New Roman" w:hAnsi="Times New Roman" w:cs="Times New Roman"/>
      <w:b/>
    </w:rPr>
  </w:style>
  <w:style w:type="paragraph" w:customStyle="1" w:styleId="Encabezado4">
    <w:name w:val="Encabezado 4"/>
    <w:basedOn w:val="Encabezado"/>
    <w:rsid w:val="002013B0"/>
    <w:pPr>
      <w:keepLines/>
      <w:widowControl w:val="0"/>
      <w:spacing w:after="40"/>
    </w:pPr>
    <w:rPr>
      <w:rFonts w:ascii="Times New Roman" w:eastAsia="Times New Roman" w:hAnsi="Times New Roman" w:cs="Times New Roman"/>
      <w:b/>
      <w:sz w:val="24"/>
      <w:szCs w:val="24"/>
    </w:rPr>
  </w:style>
  <w:style w:type="paragraph" w:customStyle="1" w:styleId="Encabezado5">
    <w:name w:val="Encabezado 5"/>
    <w:basedOn w:val="Encabezado"/>
    <w:rsid w:val="002013B0"/>
    <w:pPr>
      <w:keepLines/>
      <w:widowControl w:val="0"/>
      <w:spacing w:before="220" w:after="40"/>
    </w:pPr>
    <w:rPr>
      <w:rFonts w:ascii="Times New Roman" w:eastAsia="Times New Roman" w:hAnsi="Times New Roman" w:cs="Times New Roman"/>
      <w:b/>
      <w:sz w:val="22"/>
      <w:szCs w:val="22"/>
    </w:rPr>
  </w:style>
  <w:style w:type="paragraph" w:customStyle="1" w:styleId="Encabezado6">
    <w:name w:val="Encabezado 6"/>
    <w:basedOn w:val="Encabezado"/>
    <w:rsid w:val="002013B0"/>
    <w:pPr>
      <w:keepLines/>
      <w:widowControl w:val="0"/>
      <w:spacing w:before="200" w:after="40"/>
    </w:pPr>
    <w:rPr>
      <w:rFonts w:ascii="Times New Roman" w:eastAsia="Times New Roman" w:hAnsi="Times New Roman" w:cs="Times New Roman"/>
      <w:b/>
      <w:sz w:val="20"/>
      <w:szCs w:val="20"/>
    </w:rPr>
  </w:style>
  <w:style w:type="character" w:customStyle="1" w:styleId="TextodegloboCar">
    <w:name w:val="Texto de globo Car"/>
    <w:basedOn w:val="Fuentedeprrafopredeter"/>
    <w:rsid w:val="002013B0"/>
    <w:rPr>
      <w:rFonts w:ascii="Tahoma" w:hAnsi="Tahoma" w:cs="Tahoma"/>
      <w:sz w:val="16"/>
      <w:szCs w:val="16"/>
    </w:rPr>
  </w:style>
  <w:style w:type="character" w:customStyle="1" w:styleId="EncabezadoCar">
    <w:name w:val="Encabezado Car"/>
    <w:basedOn w:val="Fuentedeprrafopredeter"/>
    <w:rsid w:val="002013B0"/>
  </w:style>
  <w:style w:type="character" w:customStyle="1" w:styleId="PiedepginaCar">
    <w:name w:val="Pie de página Car"/>
    <w:basedOn w:val="Fuentedeprrafopredeter"/>
    <w:rsid w:val="002013B0"/>
  </w:style>
  <w:style w:type="character" w:customStyle="1" w:styleId="EnlacedeInternet">
    <w:name w:val="Enlace de Internet"/>
    <w:basedOn w:val="Fuentedeprrafopredeter"/>
    <w:rsid w:val="002013B0"/>
    <w:rPr>
      <w:color w:val="0000FF"/>
      <w:u w:val="single"/>
    </w:rPr>
  </w:style>
  <w:style w:type="character" w:customStyle="1" w:styleId="ListLabel1">
    <w:name w:val="ListLabel 1"/>
    <w:rsid w:val="002013B0"/>
    <w:rPr>
      <w:b w:val="0"/>
      <w:position w:val="0"/>
      <w:sz w:val="22"/>
      <w:szCs w:val="22"/>
      <w:vertAlign w:val="baseline"/>
    </w:rPr>
  </w:style>
  <w:style w:type="character" w:customStyle="1" w:styleId="ListLabel2">
    <w:name w:val="ListLabel 2"/>
    <w:rsid w:val="002013B0"/>
    <w:rPr>
      <w:rFonts w:eastAsia="Noto Sans Symbols" w:cs="Noto Sans Symbols"/>
      <w:position w:val="0"/>
      <w:sz w:val="20"/>
      <w:vertAlign w:val="baseline"/>
    </w:rPr>
  </w:style>
  <w:style w:type="character" w:customStyle="1" w:styleId="ListLabel3">
    <w:name w:val="ListLabel 3"/>
    <w:rsid w:val="002013B0"/>
    <w:rPr>
      <w:rFonts w:eastAsia="Courier New" w:cs="Courier New"/>
      <w:position w:val="0"/>
      <w:sz w:val="20"/>
      <w:vertAlign w:val="baseline"/>
    </w:rPr>
  </w:style>
  <w:style w:type="character" w:customStyle="1" w:styleId="ListLabel4">
    <w:name w:val="ListLabel 4"/>
    <w:rsid w:val="002013B0"/>
    <w:rPr>
      <w:b/>
      <w:color w:val="00000A"/>
      <w:position w:val="0"/>
      <w:sz w:val="20"/>
      <w:vertAlign w:val="baseline"/>
    </w:rPr>
  </w:style>
  <w:style w:type="character" w:customStyle="1" w:styleId="ListLabel5">
    <w:name w:val="ListLabel 5"/>
    <w:rsid w:val="002013B0"/>
    <w:rPr>
      <w:rFonts w:eastAsia="Calibri" w:cs="Calibri"/>
    </w:rPr>
  </w:style>
  <w:style w:type="character" w:customStyle="1" w:styleId="ListLabel6">
    <w:name w:val="ListLabel 6"/>
    <w:rsid w:val="002013B0"/>
    <w:rPr>
      <w:rFonts w:cs="Courier New"/>
    </w:rPr>
  </w:style>
  <w:style w:type="character" w:customStyle="1" w:styleId="Muydestacado">
    <w:name w:val="Muy destacado"/>
    <w:rsid w:val="002013B0"/>
    <w:rPr>
      <w:b/>
      <w:bCs/>
    </w:rPr>
  </w:style>
  <w:style w:type="character" w:customStyle="1" w:styleId="ListLabel7">
    <w:name w:val="ListLabel 7"/>
    <w:rsid w:val="002013B0"/>
    <w:rPr>
      <w:b/>
      <w:color w:val="00000A"/>
      <w:position w:val="0"/>
      <w:sz w:val="20"/>
      <w:vertAlign w:val="baseline"/>
    </w:rPr>
  </w:style>
  <w:style w:type="character" w:customStyle="1" w:styleId="ListLabel8">
    <w:name w:val="ListLabel 8"/>
    <w:rsid w:val="002013B0"/>
    <w:rPr>
      <w:b w:val="0"/>
      <w:position w:val="0"/>
      <w:sz w:val="22"/>
      <w:szCs w:val="22"/>
      <w:vertAlign w:val="baseline"/>
    </w:rPr>
  </w:style>
  <w:style w:type="character" w:customStyle="1" w:styleId="ListLabel9">
    <w:name w:val="ListLabel 9"/>
    <w:rsid w:val="002013B0"/>
    <w:rPr>
      <w:rFonts w:cs="Calibri"/>
    </w:rPr>
  </w:style>
  <w:style w:type="character" w:customStyle="1" w:styleId="ListLabel10">
    <w:name w:val="ListLabel 10"/>
    <w:rsid w:val="002013B0"/>
    <w:rPr>
      <w:rFonts w:cs="Courier New"/>
    </w:rPr>
  </w:style>
  <w:style w:type="character" w:customStyle="1" w:styleId="ListLabel11">
    <w:name w:val="ListLabel 11"/>
    <w:rsid w:val="002013B0"/>
    <w:rPr>
      <w:rFonts w:cs="Wingdings"/>
    </w:rPr>
  </w:style>
  <w:style w:type="character" w:customStyle="1" w:styleId="ListLabel12">
    <w:name w:val="ListLabel 12"/>
    <w:rsid w:val="002013B0"/>
    <w:rPr>
      <w:rFonts w:cs="Symbol"/>
    </w:rPr>
  </w:style>
  <w:style w:type="paragraph" w:styleId="Encabezado">
    <w:name w:val="header"/>
    <w:basedOn w:val="Normal"/>
    <w:next w:val="Cuerpodetexto"/>
    <w:rsid w:val="002013B0"/>
    <w:pPr>
      <w:keepNext/>
      <w:spacing w:before="240" w:after="120"/>
    </w:pPr>
    <w:rPr>
      <w:rFonts w:ascii="Arial" w:eastAsia="Microsoft YaHei" w:hAnsi="Arial" w:cs="Mangal"/>
      <w:sz w:val="28"/>
      <w:szCs w:val="28"/>
    </w:rPr>
  </w:style>
  <w:style w:type="paragraph" w:customStyle="1" w:styleId="Cuerpodetexto">
    <w:name w:val="Cuerpo de texto"/>
    <w:basedOn w:val="Normal"/>
    <w:rsid w:val="002013B0"/>
    <w:pPr>
      <w:spacing w:after="120"/>
    </w:pPr>
  </w:style>
  <w:style w:type="paragraph" w:styleId="Lista">
    <w:name w:val="List"/>
    <w:basedOn w:val="Cuerpodetexto"/>
    <w:rsid w:val="002013B0"/>
    <w:rPr>
      <w:rFonts w:cs="Mangal"/>
    </w:rPr>
  </w:style>
  <w:style w:type="paragraph" w:customStyle="1" w:styleId="Pie">
    <w:name w:val="Pie"/>
    <w:basedOn w:val="Normal"/>
    <w:rsid w:val="002013B0"/>
    <w:pPr>
      <w:suppressLineNumbers/>
      <w:spacing w:before="120" w:after="120"/>
    </w:pPr>
    <w:rPr>
      <w:rFonts w:cs="Mangal"/>
      <w:i/>
      <w:iCs/>
      <w:sz w:val="24"/>
      <w:szCs w:val="24"/>
    </w:rPr>
  </w:style>
  <w:style w:type="paragraph" w:customStyle="1" w:styleId="ndice">
    <w:name w:val="Índice"/>
    <w:basedOn w:val="Normal"/>
    <w:rsid w:val="002013B0"/>
    <w:pPr>
      <w:suppressLineNumbers/>
    </w:pPr>
    <w:rPr>
      <w:rFonts w:cs="Mangal"/>
    </w:rPr>
  </w:style>
  <w:style w:type="paragraph" w:customStyle="1" w:styleId="LO-normal">
    <w:name w:val="LO-normal"/>
    <w:rsid w:val="002013B0"/>
    <w:pPr>
      <w:suppressAutoHyphens/>
    </w:pPr>
    <w:rPr>
      <w:rFonts w:ascii="Times New Roman" w:eastAsia="Times New Roman" w:hAnsi="Times New Roman" w:cs="Times New Roman"/>
      <w:color w:val="00000A"/>
      <w:sz w:val="20"/>
      <w:szCs w:val="20"/>
      <w:lang w:val="es-ES"/>
    </w:rPr>
  </w:style>
  <w:style w:type="paragraph" w:styleId="Ttulo">
    <w:name w:val="Title"/>
    <w:basedOn w:val="LO-normal"/>
    <w:rsid w:val="002013B0"/>
    <w:pPr>
      <w:keepNext/>
      <w:keepLines/>
      <w:spacing w:before="480" w:after="120"/>
    </w:pPr>
    <w:rPr>
      <w:b/>
      <w:sz w:val="72"/>
      <w:szCs w:val="72"/>
    </w:rPr>
  </w:style>
  <w:style w:type="paragraph" w:styleId="Subttulo">
    <w:name w:val="Subtitle"/>
    <w:basedOn w:val="LO-normal"/>
    <w:rsid w:val="002013B0"/>
    <w:pPr>
      <w:keepNext/>
      <w:keepLines/>
      <w:spacing w:before="360" w:after="80"/>
    </w:pPr>
    <w:rPr>
      <w:rFonts w:ascii="Georgia" w:eastAsia="Georgia" w:hAnsi="Georgia" w:cs="Georgia"/>
      <w:i/>
      <w:color w:val="666666"/>
      <w:sz w:val="48"/>
      <w:szCs w:val="48"/>
    </w:rPr>
  </w:style>
  <w:style w:type="paragraph" w:styleId="Textodeglobo">
    <w:name w:val="Balloon Text"/>
    <w:basedOn w:val="Normal"/>
    <w:rsid w:val="002013B0"/>
    <w:rPr>
      <w:rFonts w:ascii="Tahoma" w:hAnsi="Tahoma" w:cs="Tahoma"/>
      <w:sz w:val="16"/>
      <w:szCs w:val="16"/>
    </w:rPr>
  </w:style>
  <w:style w:type="paragraph" w:customStyle="1" w:styleId="Encabezamiento">
    <w:name w:val="Encabezamiento"/>
    <w:basedOn w:val="Normal"/>
    <w:rsid w:val="002013B0"/>
    <w:pPr>
      <w:tabs>
        <w:tab w:val="center" w:pos="4252"/>
        <w:tab w:val="right" w:pos="8504"/>
      </w:tabs>
    </w:pPr>
  </w:style>
  <w:style w:type="paragraph" w:styleId="Piedepgina">
    <w:name w:val="footer"/>
    <w:basedOn w:val="Normal"/>
    <w:rsid w:val="002013B0"/>
    <w:pPr>
      <w:tabs>
        <w:tab w:val="center" w:pos="4252"/>
        <w:tab w:val="right" w:pos="8504"/>
      </w:tabs>
    </w:pPr>
  </w:style>
  <w:style w:type="paragraph" w:styleId="NormalWeb">
    <w:name w:val="Normal (Web)"/>
    <w:basedOn w:val="Normal"/>
    <w:rsid w:val="002013B0"/>
    <w:pPr>
      <w:spacing w:before="280" w:after="280"/>
    </w:pPr>
    <w:rPr>
      <w:sz w:val="24"/>
      <w:szCs w:val="24"/>
      <w:lang w:val="es-UY"/>
    </w:rPr>
  </w:style>
  <w:style w:type="paragraph" w:customStyle="1" w:styleId="Contenidodelatabla">
    <w:name w:val="Contenido de la tabla"/>
    <w:basedOn w:val="Normal"/>
    <w:rsid w:val="002013B0"/>
  </w:style>
  <w:style w:type="paragraph" w:customStyle="1" w:styleId="Encabezadodelatabla">
    <w:name w:val="Encabezado de la tabla"/>
    <w:basedOn w:val="Contenidodelatabla"/>
    <w:rsid w:val="0020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3@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ccar_compras1@armada.mil.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1@armada.mil.uy" TargetMode="External"/><Relationship Id="rId5" Type="http://schemas.openxmlformats.org/officeDocument/2006/relationships/footnotes" Target="footnotes.xml"/><Relationship Id="rId15" Type="http://schemas.openxmlformats.org/officeDocument/2006/relationships/hyperlink" Target="http://www.comprasestatales.gub.uy/" TargetMode="External"/><Relationship Id="rId10" Type="http://schemas.openxmlformats.org/officeDocument/2006/relationships/hyperlink" Target="http://www.comprasestatales.com.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ccar_compras3@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5310</Words>
  <Characters>29207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UCCAR35</dc:creator>
  <cp:lastModifiedBy>Sonia Elena Ademar Techera</cp:lastModifiedBy>
  <cp:revision>9</cp:revision>
  <cp:lastPrinted>2020-03-06T14:20:00Z</cp:lastPrinted>
  <dcterms:created xsi:type="dcterms:W3CDTF">2019-07-02T15:08:00Z</dcterms:created>
  <dcterms:modified xsi:type="dcterms:W3CDTF">2020-03-16T17:32:00Z</dcterms:modified>
</cp:coreProperties>
</file>