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98" w:rsidRDefault="00954D98" w:rsidP="00271254">
      <w:pPr>
        <w:spacing w:line="360" w:lineRule="auto"/>
        <w:rPr>
          <w:rFonts w:cs="Arial"/>
          <w:b/>
          <w:noProof/>
          <w:sz w:val="24"/>
          <w:szCs w:val="24"/>
          <w:lang w:val="es-UY" w:eastAsia="es-UY"/>
        </w:rPr>
      </w:pPr>
    </w:p>
    <w:p w:rsidR="00EA100F" w:rsidRDefault="00271254" w:rsidP="00271254">
      <w:pPr>
        <w:spacing w:line="360" w:lineRule="auto"/>
        <w:rPr>
          <w:rFonts w:cs="Arial"/>
          <w:b/>
          <w:noProof/>
          <w:sz w:val="24"/>
          <w:szCs w:val="24"/>
          <w:lang w:val="es-UY" w:eastAsia="es-UY"/>
        </w:rPr>
      </w:pPr>
      <w:r>
        <w:rPr>
          <w:rFonts w:cs="Arial"/>
          <w:b/>
          <w:noProof/>
          <w:sz w:val="24"/>
          <w:szCs w:val="24"/>
          <w:lang w:val="es-ES"/>
        </w:rPr>
        <w:drawing>
          <wp:anchor distT="0" distB="0" distL="114300" distR="114300" simplePos="0" relativeHeight="251660800" behindDoc="0" locked="0" layoutInCell="1" allowOverlap="1">
            <wp:simplePos x="0" y="0"/>
            <wp:positionH relativeFrom="column">
              <wp:posOffset>1339215</wp:posOffset>
            </wp:positionH>
            <wp:positionV relativeFrom="paragraph">
              <wp:posOffset>-481330</wp:posOffset>
            </wp:positionV>
            <wp:extent cx="3457575" cy="1485900"/>
            <wp:effectExtent l="1905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3457575" cy="1485900"/>
                    </a:xfrm>
                    <a:prstGeom prst="rect">
                      <a:avLst/>
                    </a:prstGeom>
                    <a:noFill/>
                    <a:ln w="9525">
                      <a:noFill/>
                      <a:miter lim="800000"/>
                      <a:headEnd/>
                      <a:tailEnd/>
                    </a:ln>
                  </pic:spPr>
                </pic:pic>
              </a:graphicData>
            </a:graphic>
          </wp:anchor>
        </w:drawing>
      </w:r>
      <w:r>
        <w:rPr>
          <w:rFonts w:cs="Arial"/>
          <w:b/>
          <w:noProof/>
          <w:sz w:val="24"/>
          <w:szCs w:val="24"/>
          <w:lang w:val="es-ES"/>
        </w:rPr>
        <w:drawing>
          <wp:anchor distT="0" distB="0" distL="114300" distR="114300" simplePos="0" relativeHeight="251659776" behindDoc="1" locked="0" layoutInCell="1" allowOverlap="1">
            <wp:simplePos x="0" y="0"/>
            <wp:positionH relativeFrom="column">
              <wp:posOffset>-365760</wp:posOffset>
            </wp:positionH>
            <wp:positionV relativeFrom="paragraph">
              <wp:posOffset>-62230</wp:posOffset>
            </wp:positionV>
            <wp:extent cx="1063625" cy="1066800"/>
            <wp:effectExtent l="19050" t="0" r="3175" b="0"/>
            <wp:wrapTight wrapText="bothSides">
              <wp:wrapPolygon edited="0">
                <wp:start x="-387" y="0"/>
                <wp:lineTo x="-387" y="21214"/>
                <wp:lineTo x="21664" y="21214"/>
                <wp:lineTo x="21664" y="0"/>
                <wp:lineTo x="-387" y="0"/>
              </wp:wrapPolygon>
            </wp:wrapTight>
            <wp:docPr id="7" name="Imagen 7" descr="aplicación degradé en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licación degradé en grises"/>
                    <pic:cNvPicPr>
                      <a:picLocks noChangeAspect="1" noChangeArrowheads="1"/>
                    </pic:cNvPicPr>
                  </pic:nvPicPr>
                  <pic:blipFill>
                    <a:blip r:embed="rId9" cstate="print"/>
                    <a:srcRect/>
                    <a:stretch>
                      <a:fillRect/>
                    </a:stretch>
                  </pic:blipFill>
                  <pic:spPr bwMode="auto">
                    <a:xfrm>
                      <a:off x="0" y="0"/>
                      <a:ext cx="1063625" cy="1066800"/>
                    </a:xfrm>
                    <a:prstGeom prst="rect">
                      <a:avLst/>
                    </a:prstGeom>
                    <a:noFill/>
                    <a:ln w="9525">
                      <a:noFill/>
                      <a:miter lim="800000"/>
                      <a:headEnd/>
                      <a:tailEnd/>
                    </a:ln>
                  </pic:spPr>
                </pic:pic>
              </a:graphicData>
            </a:graphic>
          </wp:anchor>
        </w:drawing>
      </w:r>
    </w:p>
    <w:p w:rsidR="008232B2" w:rsidRDefault="008232B2" w:rsidP="009122B0">
      <w:pPr>
        <w:spacing w:line="360" w:lineRule="auto"/>
        <w:jc w:val="center"/>
        <w:rPr>
          <w:rFonts w:cs="Arial"/>
          <w:b/>
          <w:noProof/>
          <w:sz w:val="24"/>
          <w:szCs w:val="24"/>
          <w:lang w:val="es-UY" w:eastAsia="es-UY"/>
        </w:rPr>
      </w:pPr>
    </w:p>
    <w:p w:rsidR="00271254" w:rsidRDefault="00271254" w:rsidP="009122B0">
      <w:pPr>
        <w:spacing w:line="360" w:lineRule="auto"/>
        <w:jc w:val="center"/>
        <w:rPr>
          <w:rFonts w:cs="Arial"/>
          <w:b/>
          <w:noProof/>
          <w:sz w:val="24"/>
          <w:szCs w:val="24"/>
          <w:lang w:val="es-UY" w:eastAsia="es-UY"/>
        </w:rPr>
      </w:pPr>
    </w:p>
    <w:p w:rsidR="00271254" w:rsidRDefault="00271254" w:rsidP="009122B0">
      <w:pPr>
        <w:spacing w:line="360" w:lineRule="auto"/>
        <w:jc w:val="center"/>
        <w:rPr>
          <w:rFonts w:cs="Arial"/>
          <w:b/>
          <w:noProof/>
          <w:sz w:val="24"/>
          <w:szCs w:val="24"/>
          <w:lang w:val="es-UY" w:eastAsia="es-UY"/>
        </w:rPr>
      </w:pPr>
    </w:p>
    <w:p w:rsidR="00271254" w:rsidRDefault="00271254" w:rsidP="009122B0">
      <w:pPr>
        <w:spacing w:line="360" w:lineRule="auto"/>
        <w:jc w:val="center"/>
        <w:rPr>
          <w:rFonts w:cs="Arial"/>
          <w:b/>
          <w:noProof/>
          <w:sz w:val="24"/>
          <w:szCs w:val="24"/>
          <w:lang w:val="es-UY" w:eastAsia="es-UY"/>
        </w:rPr>
      </w:pPr>
    </w:p>
    <w:p w:rsidR="008232B2" w:rsidRPr="009122B0" w:rsidRDefault="00415106" w:rsidP="009122B0">
      <w:pPr>
        <w:pStyle w:val="Ttulo2"/>
        <w:spacing w:line="360" w:lineRule="auto"/>
        <w:jc w:val="center"/>
        <w:rPr>
          <w:i w:val="0"/>
          <w:sz w:val="24"/>
          <w:szCs w:val="24"/>
        </w:rPr>
      </w:pPr>
      <w:r>
        <w:rPr>
          <w:i w:val="0"/>
          <w:sz w:val="24"/>
          <w:szCs w:val="24"/>
        </w:rPr>
        <w:t>LICITACION ABREVIADA</w:t>
      </w:r>
      <w:r w:rsidR="007830EC" w:rsidRPr="009122B0">
        <w:rPr>
          <w:i w:val="0"/>
          <w:sz w:val="24"/>
          <w:szCs w:val="24"/>
        </w:rPr>
        <w:t xml:space="preserve"> N</w:t>
      </w:r>
      <w:r w:rsidR="00E27119">
        <w:rPr>
          <w:i w:val="0"/>
          <w:sz w:val="24"/>
          <w:szCs w:val="24"/>
        </w:rPr>
        <w:t>º</w:t>
      </w:r>
      <w:r w:rsidR="007830EC" w:rsidRPr="009122B0">
        <w:rPr>
          <w:i w:val="0"/>
          <w:sz w:val="24"/>
          <w:szCs w:val="24"/>
        </w:rPr>
        <w:t xml:space="preserve"> </w:t>
      </w:r>
      <w:r w:rsidR="00A241D1">
        <w:rPr>
          <w:i w:val="0"/>
          <w:sz w:val="24"/>
          <w:szCs w:val="24"/>
        </w:rPr>
        <w:t>1</w:t>
      </w:r>
      <w:r w:rsidR="008232B2" w:rsidRPr="009B542A">
        <w:rPr>
          <w:i w:val="0"/>
          <w:sz w:val="24"/>
          <w:szCs w:val="24"/>
        </w:rPr>
        <w:t>/</w:t>
      </w:r>
      <w:r w:rsidR="009122B0" w:rsidRPr="009B542A">
        <w:rPr>
          <w:i w:val="0"/>
          <w:sz w:val="24"/>
          <w:szCs w:val="24"/>
        </w:rPr>
        <w:t>201</w:t>
      </w:r>
      <w:r w:rsidR="00A241D1">
        <w:rPr>
          <w:i w:val="0"/>
          <w:sz w:val="24"/>
          <w:szCs w:val="24"/>
        </w:rPr>
        <w:t>9</w:t>
      </w:r>
      <w:r w:rsidR="008232B2" w:rsidRPr="009122B0">
        <w:rPr>
          <w:i w:val="0"/>
          <w:sz w:val="24"/>
          <w:szCs w:val="24"/>
        </w:rPr>
        <w:t>.</w:t>
      </w:r>
    </w:p>
    <w:p w:rsidR="008232B2" w:rsidRPr="009122B0" w:rsidRDefault="008232B2" w:rsidP="009122B0">
      <w:pPr>
        <w:spacing w:line="360" w:lineRule="auto"/>
        <w:jc w:val="center"/>
        <w:rPr>
          <w:rFonts w:cs="Arial"/>
          <w:b/>
          <w:sz w:val="24"/>
          <w:szCs w:val="24"/>
        </w:rPr>
      </w:pPr>
      <w:r w:rsidRPr="009122B0">
        <w:rPr>
          <w:rFonts w:cs="Arial"/>
          <w:b/>
          <w:sz w:val="24"/>
          <w:szCs w:val="24"/>
        </w:rPr>
        <w:t>PLIEGO DE CONDICIONES PARTICULARES</w:t>
      </w:r>
    </w:p>
    <w:p w:rsidR="008232B2" w:rsidRPr="009122B0" w:rsidRDefault="008232B2" w:rsidP="00AA45D3">
      <w:pPr>
        <w:jc w:val="both"/>
        <w:rPr>
          <w:rFonts w:cs="Arial"/>
          <w:sz w:val="24"/>
          <w:szCs w:val="24"/>
        </w:rPr>
      </w:pPr>
    </w:p>
    <w:p w:rsidR="00EC3E13" w:rsidRPr="00022E89" w:rsidRDefault="00EC3E13" w:rsidP="0053502D">
      <w:pPr>
        <w:pStyle w:val="Textoindependiente"/>
        <w:numPr>
          <w:ilvl w:val="0"/>
          <w:numId w:val="3"/>
        </w:numPr>
        <w:spacing w:line="360" w:lineRule="auto"/>
        <w:rPr>
          <w:rFonts w:cs="Arial"/>
          <w:b/>
          <w:sz w:val="24"/>
          <w:szCs w:val="24"/>
          <w:u w:val="single"/>
        </w:rPr>
      </w:pPr>
      <w:r w:rsidRPr="00022E89">
        <w:rPr>
          <w:rFonts w:cs="Arial"/>
          <w:b/>
          <w:sz w:val="24"/>
          <w:szCs w:val="24"/>
          <w:u w:val="single"/>
        </w:rPr>
        <w:t>OBJETO DEL LLAMADO</w:t>
      </w:r>
    </w:p>
    <w:p w:rsidR="008C5788" w:rsidRDefault="008232B2" w:rsidP="009122B0">
      <w:pPr>
        <w:pStyle w:val="Textoindependiente"/>
        <w:spacing w:line="360" w:lineRule="auto"/>
        <w:rPr>
          <w:rFonts w:cs="Arial"/>
          <w:sz w:val="24"/>
          <w:szCs w:val="24"/>
        </w:rPr>
      </w:pPr>
      <w:r w:rsidRPr="009122B0">
        <w:rPr>
          <w:rFonts w:cs="Arial"/>
          <w:sz w:val="24"/>
          <w:szCs w:val="24"/>
        </w:rPr>
        <w:t xml:space="preserve">El Ministerio de Defensa Nacional </w:t>
      </w:r>
      <w:r w:rsidR="007830EC" w:rsidRPr="009122B0">
        <w:rPr>
          <w:rFonts w:cs="Arial"/>
          <w:sz w:val="24"/>
          <w:szCs w:val="24"/>
        </w:rPr>
        <w:t xml:space="preserve">invita a la </w:t>
      </w:r>
      <w:r w:rsidR="00A241D1">
        <w:rPr>
          <w:rFonts w:cs="Arial"/>
          <w:sz w:val="24"/>
          <w:szCs w:val="24"/>
        </w:rPr>
        <w:t>Licitación Abreviada</w:t>
      </w:r>
      <w:r w:rsidRPr="009122B0">
        <w:rPr>
          <w:rFonts w:cs="Arial"/>
          <w:sz w:val="24"/>
          <w:szCs w:val="24"/>
        </w:rPr>
        <w:t xml:space="preserve"> </w:t>
      </w:r>
      <w:r w:rsidR="007830EC" w:rsidRPr="009122B0">
        <w:rPr>
          <w:rFonts w:cs="Arial"/>
          <w:sz w:val="24"/>
          <w:szCs w:val="24"/>
        </w:rPr>
        <w:t xml:space="preserve">Nº </w:t>
      </w:r>
      <w:r w:rsidR="00A241D1">
        <w:rPr>
          <w:rFonts w:cs="Arial"/>
          <w:sz w:val="24"/>
          <w:szCs w:val="24"/>
        </w:rPr>
        <w:t>1</w:t>
      </w:r>
      <w:r w:rsidR="00AF6ADC" w:rsidRPr="009B542A">
        <w:rPr>
          <w:rFonts w:cs="Arial"/>
          <w:sz w:val="24"/>
          <w:szCs w:val="24"/>
        </w:rPr>
        <w:t>/</w:t>
      </w:r>
      <w:r w:rsidR="00430705" w:rsidRPr="009B542A">
        <w:rPr>
          <w:rFonts w:cs="Arial"/>
          <w:sz w:val="24"/>
          <w:szCs w:val="24"/>
        </w:rPr>
        <w:t>201</w:t>
      </w:r>
      <w:r w:rsidR="00A241D1">
        <w:rPr>
          <w:rFonts w:cs="Arial"/>
          <w:sz w:val="24"/>
          <w:szCs w:val="24"/>
        </w:rPr>
        <w:t>9</w:t>
      </w:r>
      <w:r w:rsidR="00BD1A64">
        <w:rPr>
          <w:rFonts w:cs="Arial"/>
          <w:sz w:val="24"/>
          <w:szCs w:val="24"/>
        </w:rPr>
        <w:t xml:space="preserve"> correspondiente </w:t>
      </w:r>
      <w:r w:rsidR="00A35C9F">
        <w:rPr>
          <w:rFonts w:cs="Arial"/>
          <w:sz w:val="24"/>
          <w:szCs w:val="24"/>
        </w:rPr>
        <w:t>a la construcción de un Salón Multiuso a realizarse en el Edificio Lavalleja de esta Secretaría de Estado, d</w:t>
      </w:r>
      <w:r w:rsidR="00EC3E13">
        <w:rPr>
          <w:rFonts w:cs="Arial"/>
          <w:sz w:val="24"/>
          <w:szCs w:val="24"/>
        </w:rPr>
        <w:t>e acuerdo a</w:t>
      </w:r>
      <w:r w:rsidR="00AC460C">
        <w:rPr>
          <w:rFonts w:cs="Arial"/>
          <w:sz w:val="24"/>
          <w:szCs w:val="24"/>
        </w:rPr>
        <w:t xml:space="preserve"> </w:t>
      </w:r>
      <w:r w:rsidR="00EC3E13">
        <w:rPr>
          <w:rFonts w:cs="Arial"/>
          <w:sz w:val="24"/>
          <w:szCs w:val="24"/>
        </w:rPr>
        <w:t>l</w:t>
      </w:r>
      <w:r w:rsidR="00AC460C">
        <w:rPr>
          <w:rFonts w:cs="Arial"/>
          <w:sz w:val="24"/>
          <w:szCs w:val="24"/>
        </w:rPr>
        <w:t xml:space="preserve">a </w:t>
      </w:r>
      <w:r w:rsidR="00AC460C" w:rsidRPr="009122B0">
        <w:rPr>
          <w:rFonts w:cs="Arial"/>
          <w:sz w:val="24"/>
          <w:szCs w:val="24"/>
        </w:rPr>
        <w:t>Memoria Descriptiva</w:t>
      </w:r>
      <w:r w:rsidR="00AC460C">
        <w:rPr>
          <w:rFonts w:cs="Arial"/>
          <w:sz w:val="24"/>
          <w:szCs w:val="24"/>
        </w:rPr>
        <w:t xml:space="preserve"> y </w:t>
      </w:r>
      <w:r w:rsidR="00AC460C" w:rsidRPr="001B05B8">
        <w:rPr>
          <w:rFonts w:cs="Arial"/>
          <w:sz w:val="24"/>
          <w:szCs w:val="24"/>
        </w:rPr>
        <w:t>Constructiva</w:t>
      </w:r>
      <w:r w:rsidR="00EC3E13" w:rsidRPr="001B05B8">
        <w:rPr>
          <w:rFonts w:cs="Arial"/>
          <w:sz w:val="24"/>
          <w:szCs w:val="24"/>
        </w:rPr>
        <w:t xml:space="preserve"> </w:t>
      </w:r>
      <w:r w:rsidR="003A57B9">
        <w:rPr>
          <w:rFonts w:cs="Arial"/>
          <w:sz w:val="24"/>
          <w:szCs w:val="24"/>
        </w:rPr>
        <w:t>c</w:t>
      </w:r>
      <w:r w:rsidR="00AC460C" w:rsidRPr="001B05B8">
        <w:rPr>
          <w:rFonts w:cs="Arial"/>
          <w:sz w:val="24"/>
          <w:szCs w:val="24"/>
        </w:rPr>
        <w:t xml:space="preserve">on su </w:t>
      </w:r>
      <w:r w:rsidR="008C5788" w:rsidRPr="00436F8C">
        <w:rPr>
          <w:rFonts w:cs="Arial"/>
          <w:sz w:val="24"/>
          <w:szCs w:val="24"/>
        </w:rPr>
        <w:t>Anexo</w:t>
      </w:r>
      <w:r w:rsidR="00A545F0" w:rsidRPr="00436F8C">
        <w:rPr>
          <w:rFonts w:cs="Arial"/>
          <w:sz w:val="24"/>
          <w:szCs w:val="24"/>
        </w:rPr>
        <w:t xml:space="preserve"> Nº</w:t>
      </w:r>
      <w:r w:rsidR="003E4B03" w:rsidRPr="00436F8C">
        <w:rPr>
          <w:rFonts w:cs="Arial"/>
          <w:sz w:val="24"/>
          <w:szCs w:val="24"/>
        </w:rPr>
        <w:t xml:space="preserve"> 2</w:t>
      </w:r>
      <w:r w:rsidR="00436F8C" w:rsidRPr="00436F8C">
        <w:rPr>
          <w:rFonts w:cs="Arial"/>
          <w:sz w:val="24"/>
          <w:szCs w:val="24"/>
        </w:rPr>
        <w:t xml:space="preserve"> (planos</w:t>
      </w:r>
      <w:r w:rsidR="00436F8C" w:rsidRPr="00E85BDA">
        <w:rPr>
          <w:rFonts w:cs="Arial"/>
          <w:sz w:val="24"/>
          <w:szCs w:val="24"/>
        </w:rPr>
        <w:t>)</w:t>
      </w:r>
      <w:r w:rsidR="00AC460C" w:rsidRPr="00436F8C">
        <w:rPr>
          <w:rFonts w:cs="Arial"/>
          <w:sz w:val="24"/>
          <w:szCs w:val="24"/>
        </w:rPr>
        <w:t>,</w:t>
      </w:r>
      <w:r w:rsidR="005A66E6" w:rsidRPr="001B05B8">
        <w:rPr>
          <w:rFonts w:cs="Arial"/>
          <w:sz w:val="24"/>
          <w:szCs w:val="24"/>
        </w:rPr>
        <w:t xml:space="preserve"> </w:t>
      </w:r>
      <w:r w:rsidR="0023784E" w:rsidRPr="001B05B8">
        <w:rPr>
          <w:rFonts w:cs="Arial"/>
          <w:sz w:val="24"/>
          <w:szCs w:val="24"/>
        </w:rPr>
        <w:t>que forma</w:t>
      </w:r>
      <w:r w:rsidR="005A66E6" w:rsidRPr="001B05B8">
        <w:rPr>
          <w:rFonts w:cs="Arial"/>
          <w:sz w:val="24"/>
          <w:szCs w:val="24"/>
        </w:rPr>
        <w:t>n</w:t>
      </w:r>
      <w:r w:rsidR="0023784E" w:rsidRPr="001B05B8">
        <w:rPr>
          <w:rFonts w:cs="Arial"/>
          <w:sz w:val="24"/>
          <w:szCs w:val="24"/>
        </w:rPr>
        <w:t xml:space="preserve"> parte integrante de este</w:t>
      </w:r>
      <w:r w:rsidR="00545F64">
        <w:rPr>
          <w:rFonts w:cs="Arial"/>
          <w:sz w:val="24"/>
          <w:szCs w:val="24"/>
        </w:rPr>
        <w:t xml:space="preserve"> pliego</w:t>
      </w:r>
      <w:r w:rsidR="0023784E">
        <w:rPr>
          <w:rFonts w:cs="Arial"/>
          <w:sz w:val="24"/>
          <w:szCs w:val="24"/>
        </w:rPr>
        <w:t xml:space="preserve"> particular, sumado al pliego de</w:t>
      </w:r>
      <w:r w:rsidR="00545F64">
        <w:rPr>
          <w:rFonts w:cs="Arial"/>
          <w:sz w:val="24"/>
          <w:szCs w:val="24"/>
        </w:rPr>
        <w:t xml:space="preserve"> condiciones generales p</w:t>
      </w:r>
      <w:r w:rsidR="00344C2F">
        <w:rPr>
          <w:rFonts w:cs="Arial"/>
          <w:sz w:val="24"/>
          <w:szCs w:val="24"/>
        </w:rPr>
        <w:t>ara</w:t>
      </w:r>
      <w:r w:rsidR="00545F64">
        <w:rPr>
          <w:rFonts w:cs="Arial"/>
          <w:sz w:val="24"/>
          <w:szCs w:val="24"/>
        </w:rPr>
        <w:t xml:space="preserve"> los contratos de OBRA PÚBLICA aprobado por el Decreto </w:t>
      </w:r>
      <w:r w:rsidR="0012486E">
        <w:rPr>
          <w:rFonts w:cs="Arial"/>
          <w:sz w:val="24"/>
          <w:szCs w:val="24"/>
        </w:rPr>
        <w:t>257</w:t>
      </w:r>
      <w:r w:rsidR="00545F64">
        <w:rPr>
          <w:rFonts w:cs="Arial"/>
          <w:sz w:val="24"/>
          <w:szCs w:val="24"/>
        </w:rPr>
        <w:t>/</w:t>
      </w:r>
      <w:r w:rsidR="0012486E">
        <w:rPr>
          <w:rFonts w:cs="Arial"/>
          <w:sz w:val="24"/>
          <w:szCs w:val="24"/>
        </w:rPr>
        <w:t>015</w:t>
      </w:r>
      <w:r w:rsidR="00545F64">
        <w:rPr>
          <w:rFonts w:cs="Arial"/>
          <w:sz w:val="24"/>
          <w:szCs w:val="24"/>
        </w:rPr>
        <w:t xml:space="preserve"> de </w:t>
      </w:r>
      <w:r w:rsidR="0012486E">
        <w:rPr>
          <w:rFonts w:cs="Arial"/>
          <w:sz w:val="24"/>
          <w:szCs w:val="24"/>
        </w:rPr>
        <w:t>23</w:t>
      </w:r>
      <w:r w:rsidR="00545F64">
        <w:rPr>
          <w:rFonts w:cs="Arial"/>
          <w:sz w:val="24"/>
          <w:szCs w:val="24"/>
        </w:rPr>
        <w:t>/0</w:t>
      </w:r>
      <w:r w:rsidR="0012486E">
        <w:rPr>
          <w:rFonts w:cs="Arial"/>
          <w:sz w:val="24"/>
          <w:szCs w:val="24"/>
        </w:rPr>
        <w:t>9</w:t>
      </w:r>
      <w:r w:rsidR="00545F64">
        <w:rPr>
          <w:rFonts w:cs="Arial"/>
          <w:sz w:val="24"/>
          <w:szCs w:val="24"/>
        </w:rPr>
        <w:t>/</w:t>
      </w:r>
      <w:r w:rsidR="0012486E">
        <w:rPr>
          <w:rFonts w:cs="Arial"/>
          <w:sz w:val="24"/>
          <w:szCs w:val="24"/>
        </w:rPr>
        <w:t>2015</w:t>
      </w:r>
      <w:r w:rsidR="00545F64">
        <w:rPr>
          <w:rFonts w:cs="Arial"/>
          <w:sz w:val="24"/>
          <w:szCs w:val="24"/>
        </w:rPr>
        <w:t xml:space="preserve">. </w:t>
      </w:r>
      <w:r w:rsidR="008365D1">
        <w:rPr>
          <w:rFonts w:cs="Arial"/>
          <w:sz w:val="24"/>
          <w:szCs w:val="24"/>
        </w:rPr>
        <w:t xml:space="preserve"> </w:t>
      </w:r>
    </w:p>
    <w:p w:rsidR="00772CA4" w:rsidRPr="00772CA4" w:rsidRDefault="00772CA4" w:rsidP="00AA45D3">
      <w:pPr>
        <w:pStyle w:val="Textoindependiente"/>
        <w:spacing w:line="276" w:lineRule="auto"/>
        <w:rPr>
          <w:rFonts w:cs="Arial"/>
          <w:bCs/>
          <w:sz w:val="24"/>
          <w:szCs w:val="24"/>
        </w:rPr>
      </w:pPr>
    </w:p>
    <w:p w:rsidR="00772CA4" w:rsidRPr="00C74996" w:rsidRDefault="00772CA4" w:rsidP="0053502D">
      <w:pPr>
        <w:pStyle w:val="Textoindependiente"/>
        <w:numPr>
          <w:ilvl w:val="0"/>
          <w:numId w:val="3"/>
        </w:numPr>
        <w:spacing w:line="360" w:lineRule="auto"/>
        <w:rPr>
          <w:rFonts w:cs="Arial"/>
          <w:b/>
          <w:bCs/>
          <w:sz w:val="24"/>
          <w:szCs w:val="24"/>
          <w:u w:val="single"/>
        </w:rPr>
      </w:pPr>
      <w:r w:rsidRPr="00C74996">
        <w:rPr>
          <w:rFonts w:cs="Arial"/>
          <w:b/>
          <w:sz w:val="24"/>
          <w:szCs w:val="24"/>
          <w:u w:val="single"/>
        </w:rPr>
        <w:t>ENTREVISTA DE ESTIMACION</w:t>
      </w:r>
    </w:p>
    <w:p w:rsidR="00C74996" w:rsidRDefault="00772CA4" w:rsidP="00772CA4">
      <w:pPr>
        <w:pStyle w:val="Textoindependiente"/>
        <w:spacing w:line="360" w:lineRule="auto"/>
        <w:rPr>
          <w:rFonts w:cs="Arial"/>
          <w:bCs/>
          <w:sz w:val="24"/>
          <w:szCs w:val="24"/>
        </w:rPr>
      </w:pPr>
      <w:r w:rsidRPr="00772CA4">
        <w:rPr>
          <w:rFonts w:cs="Arial"/>
          <w:bCs/>
          <w:sz w:val="24"/>
          <w:szCs w:val="24"/>
        </w:rPr>
        <w:t xml:space="preserve">Los oferentes deberán realizar la </w:t>
      </w:r>
      <w:r w:rsidR="0023784E">
        <w:rPr>
          <w:rFonts w:cs="Arial"/>
          <w:bCs/>
          <w:sz w:val="24"/>
          <w:szCs w:val="24"/>
        </w:rPr>
        <w:t>visita obligatoria</w:t>
      </w:r>
      <w:r w:rsidR="000637FE">
        <w:rPr>
          <w:rFonts w:cs="Arial"/>
          <w:bCs/>
          <w:sz w:val="24"/>
          <w:szCs w:val="24"/>
        </w:rPr>
        <w:t xml:space="preserve"> y excluyente </w:t>
      </w:r>
      <w:r w:rsidR="0023784E">
        <w:rPr>
          <w:rFonts w:cs="Arial"/>
          <w:bCs/>
          <w:sz w:val="24"/>
          <w:szCs w:val="24"/>
        </w:rPr>
        <w:t>del edificio</w:t>
      </w:r>
      <w:r w:rsidR="00890EC3">
        <w:rPr>
          <w:rFonts w:cs="Arial"/>
          <w:bCs/>
          <w:sz w:val="24"/>
          <w:szCs w:val="24"/>
        </w:rPr>
        <w:t xml:space="preserve"> </w:t>
      </w:r>
      <w:r w:rsidR="003A2111">
        <w:rPr>
          <w:rFonts w:cs="Arial"/>
          <w:bCs/>
          <w:sz w:val="24"/>
          <w:szCs w:val="24"/>
        </w:rPr>
        <w:t>antes mencionado de la</w:t>
      </w:r>
      <w:r w:rsidR="0023784E">
        <w:rPr>
          <w:rFonts w:cs="Arial"/>
          <w:bCs/>
          <w:sz w:val="24"/>
          <w:szCs w:val="24"/>
        </w:rPr>
        <w:t xml:space="preserve"> cual se les extenderá una constancia en el momento de la visita</w:t>
      </w:r>
      <w:r w:rsidR="00AC460C">
        <w:rPr>
          <w:rFonts w:cs="Arial"/>
          <w:bCs/>
          <w:sz w:val="24"/>
          <w:szCs w:val="24"/>
        </w:rPr>
        <w:t xml:space="preserve"> </w:t>
      </w:r>
      <w:r w:rsidR="00AC460C" w:rsidRPr="00436F8C">
        <w:rPr>
          <w:rFonts w:cs="Arial"/>
          <w:bCs/>
          <w:sz w:val="24"/>
          <w:szCs w:val="24"/>
        </w:rPr>
        <w:t xml:space="preserve">(Anexo Nº </w:t>
      </w:r>
      <w:r w:rsidR="003E4B03" w:rsidRPr="00436F8C">
        <w:rPr>
          <w:rFonts w:cs="Arial"/>
          <w:bCs/>
          <w:sz w:val="24"/>
          <w:szCs w:val="24"/>
        </w:rPr>
        <w:t>3</w:t>
      </w:r>
      <w:r w:rsidR="00AC460C" w:rsidRPr="00436F8C">
        <w:rPr>
          <w:rFonts w:cs="Arial"/>
          <w:bCs/>
          <w:sz w:val="24"/>
          <w:szCs w:val="24"/>
        </w:rPr>
        <w:t>)</w:t>
      </w:r>
      <w:r w:rsidR="00890EC3" w:rsidRPr="00436F8C">
        <w:rPr>
          <w:rFonts w:cs="Arial"/>
          <w:bCs/>
          <w:sz w:val="24"/>
          <w:szCs w:val="24"/>
        </w:rPr>
        <w:t>,</w:t>
      </w:r>
      <w:r w:rsidR="0023784E">
        <w:rPr>
          <w:rFonts w:cs="Arial"/>
          <w:bCs/>
          <w:sz w:val="24"/>
          <w:szCs w:val="24"/>
        </w:rPr>
        <w:t xml:space="preserve"> la que será firmada por el técnico responsable del MDN</w:t>
      </w:r>
      <w:r w:rsidR="00890EC3">
        <w:rPr>
          <w:rFonts w:cs="Arial"/>
          <w:bCs/>
          <w:sz w:val="24"/>
          <w:szCs w:val="24"/>
        </w:rPr>
        <w:t xml:space="preserve"> y </w:t>
      </w:r>
      <w:r w:rsidR="00023079" w:rsidRPr="00023079">
        <w:rPr>
          <w:rFonts w:cs="Arial"/>
          <w:bCs/>
          <w:sz w:val="24"/>
          <w:szCs w:val="24"/>
          <w:u w:val="single"/>
        </w:rPr>
        <w:t xml:space="preserve">deberá </w:t>
      </w:r>
      <w:r w:rsidR="00890EC3" w:rsidRPr="00023079">
        <w:rPr>
          <w:rFonts w:cs="Arial"/>
          <w:bCs/>
          <w:sz w:val="24"/>
          <w:szCs w:val="24"/>
          <w:u w:val="single"/>
        </w:rPr>
        <w:t>presentarse</w:t>
      </w:r>
      <w:r w:rsidR="000637FE">
        <w:rPr>
          <w:rFonts w:cs="Arial"/>
          <w:bCs/>
          <w:sz w:val="24"/>
          <w:szCs w:val="24"/>
          <w:u w:val="single"/>
        </w:rPr>
        <w:t xml:space="preserve">, </w:t>
      </w:r>
      <w:r w:rsidR="00890EC3" w:rsidRPr="00023079">
        <w:rPr>
          <w:rFonts w:cs="Arial"/>
          <w:bCs/>
          <w:sz w:val="24"/>
          <w:szCs w:val="24"/>
          <w:u w:val="single"/>
        </w:rPr>
        <w:t>conjuntamente con la propuesta económica</w:t>
      </w:r>
      <w:r w:rsidR="00C74996">
        <w:rPr>
          <w:rFonts w:cs="Arial"/>
          <w:bCs/>
          <w:sz w:val="24"/>
          <w:szCs w:val="24"/>
        </w:rPr>
        <w:t>.</w:t>
      </w:r>
    </w:p>
    <w:p w:rsidR="00772CA4" w:rsidRDefault="00772CA4" w:rsidP="00772CA4">
      <w:pPr>
        <w:pStyle w:val="Textoindependiente"/>
        <w:spacing w:line="360" w:lineRule="auto"/>
        <w:rPr>
          <w:rFonts w:cs="Arial"/>
          <w:b/>
          <w:bCs/>
          <w:sz w:val="24"/>
          <w:szCs w:val="24"/>
          <w:u w:val="single"/>
        </w:rPr>
      </w:pPr>
      <w:r w:rsidRPr="00772CA4">
        <w:rPr>
          <w:rFonts w:cs="Arial"/>
          <w:bCs/>
          <w:sz w:val="24"/>
          <w:szCs w:val="24"/>
        </w:rPr>
        <w:t xml:space="preserve"> </w:t>
      </w:r>
    </w:p>
    <w:p w:rsidR="00772CA4" w:rsidRDefault="00772CA4" w:rsidP="00243AAE">
      <w:pPr>
        <w:pStyle w:val="Textoindependiente"/>
        <w:pBdr>
          <w:top w:val="single" w:sz="4" w:space="1" w:color="auto"/>
          <w:left w:val="single" w:sz="4" w:space="4" w:color="auto"/>
          <w:bottom w:val="single" w:sz="4" w:space="1" w:color="auto"/>
          <w:right w:val="single" w:sz="4" w:space="4" w:color="auto"/>
        </w:pBdr>
        <w:spacing w:line="360" w:lineRule="auto"/>
        <w:rPr>
          <w:rFonts w:cs="Arial"/>
          <w:b/>
          <w:bCs/>
          <w:sz w:val="24"/>
          <w:szCs w:val="24"/>
        </w:rPr>
      </w:pPr>
      <w:r w:rsidRPr="00243AAE">
        <w:rPr>
          <w:rFonts w:cs="Arial"/>
          <w:b/>
          <w:bCs/>
          <w:sz w:val="24"/>
          <w:szCs w:val="24"/>
        </w:rPr>
        <w:t>CONTACTO</w:t>
      </w:r>
      <w:r w:rsidRPr="00C74996">
        <w:rPr>
          <w:rFonts w:cs="Arial"/>
          <w:b/>
          <w:bCs/>
          <w:sz w:val="24"/>
          <w:szCs w:val="24"/>
        </w:rPr>
        <w:t>:</w:t>
      </w:r>
      <w:r w:rsidR="00D16033" w:rsidRPr="00C74996">
        <w:rPr>
          <w:rFonts w:cs="Arial"/>
          <w:b/>
          <w:bCs/>
          <w:sz w:val="24"/>
          <w:szCs w:val="24"/>
        </w:rPr>
        <w:t xml:space="preserve"> </w:t>
      </w:r>
      <w:r w:rsidR="0023784E" w:rsidRPr="00C74996">
        <w:rPr>
          <w:rFonts w:cs="Arial"/>
          <w:b/>
          <w:bCs/>
          <w:sz w:val="24"/>
          <w:szCs w:val="24"/>
        </w:rPr>
        <w:t>Sección Arquitectura</w:t>
      </w:r>
      <w:r w:rsidR="00D16033" w:rsidRPr="00C74996">
        <w:rPr>
          <w:rFonts w:cs="Arial"/>
          <w:b/>
          <w:bCs/>
          <w:sz w:val="24"/>
          <w:szCs w:val="24"/>
        </w:rPr>
        <w:t>.</w:t>
      </w:r>
    </w:p>
    <w:p w:rsidR="00890EC3" w:rsidRPr="00243AAE" w:rsidRDefault="00890EC3" w:rsidP="00243AAE">
      <w:pPr>
        <w:pStyle w:val="Textoindependiente"/>
        <w:pBdr>
          <w:top w:val="single" w:sz="4" w:space="1" w:color="auto"/>
          <w:left w:val="single" w:sz="4" w:space="4" w:color="auto"/>
          <w:bottom w:val="single" w:sz="4" w:space="1" w:color="auto"/>
          <w:right w:val="single" w:sz="4" w:space="4" w:color="auto"/>
        </w:pBdr>
        <w:spacing w:line="360" w:lineRule="auto"/>
        <w:rPr>
          <w:rFonts w:cs="Arial"/>
          <w:b/>
          <w:bCs/>
          <w:sz w:val="24"/>
          <w:szCs w:val="24"/>
        </w:rPr>
      </w:pPr>
      <w:r>
        <w:rPr>
          <w:rFonts w:cs="Arial"/>
          <w:b/>
          <w:bCs/>
          <w:sz w:val="24"/>
          <w:szCs w:val="24"/>
        </w:rPr>
        <w:t>TEL</w:t>
      </w:r>
      <w:r w:rsidR="00C74996">
        <w:rPr>
          <w:rFonts w:cs="Arial"/>
          <w:b/>
          <w:bCs/>
          <w:sz w:val="24"/>
          <w:szCs w:val="24"/>
        </w:rPr>
        <w:t>EFONO</w:t>
      </w:r>
      <w:r>
        <w:rPr>
          <w:rFonts w:cs="Arial"/>
          <w:b/>
          <w:bCs/>
          <w:sz w:val="24"/>
          <w:szCs w:val="24"/>
        </w:rPr>
        <w:t xml:space="preserve"> DE CONTACTO: 2487</w:t>
      </w:r>
      <w:r w:rsidR="00E81B46">
        <w:rPr>
          <w:rFonts w:cs="Arial"/>
          <w:b/>
          <w:bCs/>
          <w:sz w:val="24"/>
          <w:szCs w:val="24"/>
        </w:rPr>
        <w:t xml:space="preserve"> </w:t>
      </w:r>
      <w:r>
        <w:rPr>
          <w:rFonts w:cs="Arial"/>
          <w:b/>
          <w:bCs/>
          <w:sz w:val="24"/>
          <w:szCs w:val="24"/>
        </w:rPr>
        <w:t xml:space="preserve">2828 </w:t>
      </w:r>
      <w:proofErr w:type="spellStart"/>
      <w:r>
        <w:rPr>
          <w:rFonts w:cs="Arial"/>
          <w:b/>
          <w:bCs/>
          <w:sz w:val="24"/>
          <w:szCs w:val="24"/>
        </w:rPr>
        <w:t>int</w:t>
      </w:r>
      <w:proofErr w:type="spellEnd"/>
      <w:r>
        <w:rPr>
          <w:rFonts w:cs="Arial"/>
          <w:b/>
          <w:bCs/>
          <w:sz w:val="24"/>
          <w:szCs w:val="24"/>
        </w:rPr>
        <w:t xml:space="preserve"> 108</w:t>
      </w:r>
    </w:p>
    <w:p w:rsidR="00772CA4" w:rsidRPr="00243AAE" w:rsidRDefault="00772CA4" w:rsidP="00243AAE">
      <w:pPr>
        <w:pStyle w:val="Textoindependiente"/>
        <w:pBdr>
          <w:top w:val="single" w:sz="4" w:space="1" w:color="auto"/>
          <w:left w:val="single" w:sz="4" w:space="4" w:color="auto"/>
          <w:bottom w:val="single" w:sz="4" w:space="1" w:color="auto"/>
          <w:right w:val="single" w:sz="4" w:space="4" w:color="auto"/>
        </w:pBdr>
        <w:spacing w:line="360" w:lineRule="auto"/>
        <w:rPr>
          <w:rFonts w:cs="Arial"/>
          <w:b/>
          <w:bCs/>
          <w:sz w:val="24"/>
          <w:szCs w:val="24"/>
        </w:rPr>
      </w:pPr>
      <w:r w:rsidRPr="00243AAE">
        <w:rPr>
          <w:rFonts w:cs="Arial"/>
          <w:b/>
          <w:bCs/>
          <w:sz w:val="24"/>
          <w:szCs w:val="24"/>
        </w:rPr>
        <w:t>VISITA:</w:t>
      </w:r>
      <w:r w:rsidR="00022E89">
        <w:rPr>
          <w:rFonts w:cs="Arial"/>
          <w:b/>
          <w:bCs/>
          <w:sz w:val="24"/>
          <w:szCs w:val="24"/>
        </w:rPr>
        <w:t xml:space="preserve"> </w:t>
      </w:r>
      <w:r w:rsidR="009B35C5" w:rsidRPr="009B35C5">
        <w:rPr>
          <w:rFonts w:cs="Arial"/>
          <w:b/>
          <w:bCs/>
          <w:sz w:val="24"/>
          <w:szCs w:val="24"/>
        </w:rPr>
        <w:t xml:space="preserve">Día </w:t>
      </w:r>
      <w:r w:rsidR="00023E7C">
        <w:rPr>
          <w:rFonts w:cs="Arial"/>
          <w:b/>
          <w:bCs/>
          <w:sz w:val="24"/>
          <w:szCs w:val="24"/>
        </w:rPr>
        <w:t xml:space="preserve">01 </w:t>
      </w:r>
      <w:r w:rsidR="007B3E4D" w:rsidRPr="0048347E">
        <w:rPr>
          <w:rFonts w:cs="Arial"/>
          <w:b/>
          <w:bCs/>
          <w:sz w:val="24"/>
          <w:szCs w:val="24"/>
        </w:rPr>
        <w:t xml:space="preserve">de </w:t>
      </w:r>
      <w:r w:rsidR="000637FE">
        <w:rPr>
          <w:rFonts w:cs="Arial"/>
          <w:b/>
          <w:bCs/>
          <w:sz w:val="24"/>
          <w:szCs w:val="24"/>
        </w:rPr>
        <w:t>a</w:t>
      </w:r>
      <w:r w:rsidR="00023E7C">
        <w:rPr>
          <w:rFonts w:cs="Arial"/>
          <w:b/>
          <w:bCs/>
          <w:sz w:val="24"/>
          <w:szCs w:val="24"/>
        </w:rPr>
        <w:t>bril</w:t>
      </w:r>
      <w:r w:rsidR="00542D74">
        <w:rPr>
          <w:rFonts w:cs="Arial"/>
          <w:b/>
          <w:bCs/>
          <w:sz w:val="24"/>
          <w:szCs w:val="24"/>
        </w:rPr>
        <w:t xml:space="preserve"> </w:t>
      </w:r>
      <w:r w:rsidR="009B35C5" w:rsidRPr="0048347E">
        <w:rPr>
          <w:rFonts w:cs="Arial"/>
          <w:b/>
          <w:bCs/>
          <w:sz w:val="24"/>
          <w:szCs w:val="24"/>
        </w:rPr>
        <w:t xml:space="preserve">de </w:t>
      </w:r>
      <w:r w:rsidR="007B3E4D" w:rsidRPr="0048347E">
        <w:rPr>
          <w:rFonts w:cs="Arial"/>
          <w:b/>
          <w:bCs/>
          <w:sz w:val="24"/>
          <w:szCs w:val="24"/>
        </w:rPr>
        <w:t>201</w:t>
      </w:r>
      <w:r w:rsidR="000637FE">
        <w:rPr>
          <w:rFonts w:cs="Arial"/>
          <w:b/>
          <w:bCs/>
          <w:sz w:val="24"/>
          <w:szCs w:val="24"/>
        </w:rPr>
        <w:t>9</w:t>
      </w:r>
      <w:r w:rsidR="00415106">
        <w:rPr>
          <w:rFonts w:cs="Arial"/>
          <w:b/>
          <w:bCs/>
          <w:sz w:val="24"/>
          <w:szCs w:val="24"/>
        </w:rPr>
        <w:t xml:space="preserve"> y</w:t>
      </w:r>
      <w:r w:rsidR="00A9780D">
        <w:rPr>
          <w:rFonts w:cs="Arial"/>
          <w:b/>
          <w:bCs/>
          <w:sz w:val="24"/>
          <w:szCs w:val="24"/>
        </w:rPr>
        <w:t>/o</w:t>
      </w:r>
      <w:r w:rsidR="00415106">
        <w:rPr>
          <w:rFonts w:cs="Arial"/>
          <w:b/>
          <w:bCs/>
          <w:sz w:val="24"/>
          <w:szCs w:val="24"/>
        </w:rPr>
        <w:t xml:space="preserve"> </w:t>
      </w:r>
      <w:r w:rsidR="00023E7C">
        <w:rPr>
          <w:rFonts w:cs="Arial"/>
          <w:b/>
          <w:bCs/>
          <w:sz w:val="24"/>
          <w:szCs w:val="24"/>
        </w:rPr>
        <w:t>día</w:t>
      </w:r>
      <w:r w:rsidR="00A3646C">
        <w:rPr>
          <w:rFonts w:cs="Arial"/>
          <w:b/>
          <w:bCs/>
          <w:sz w:val="24"/>
          <w:szCs w:val="24"/>
        </w:rPr>
        <w:t xml:space="preserve"> 03</w:t>
      </w:r>
      <w:r w:rsidR="007B3E4D" w:rsidRPr="0048347E">
        <w:rPr>
          <w:rFonts w:cs="Arial"/>
          <w:b/>
          <w:bCs/>
          <w:sz w:val="24"/>
          <w:szCs w:val="24"/>
        </w:rPr>
        <w:t xml:space="preserve"> hora 10:00 con margen de 15min</w:t>
      </w:r>
      <w:r w:rsidR="009B35C5" w:rsidRPr="0048347E">
        <w:rPr>
          <w:rFonts w:cs="Arial"/>
          <w:b/>
          <w:bCs/>
          <w:sz w:val="24"/>
          <w:szCs w:val="24"/>
        </w:rPr>
        <w:t>s</w:t>
      </w:r>
      <w:proofErr w:type="gramStart"/>
      <w:r w:rsidR="009B35C5" w:rsidRPr="0048347E">
        <w:rPr>
          <w:rFonts w:cs="Arial"/>
          <w:b/>
          <w:bCs/>
          <w:sz w:val="24"/>
          <w:szCs w:val="24"/>
        </w:rPr>
        <w:t>.</w:t>
      </w:r>
      <w:r w:rsidR="00A9780D">
        <w:rPr>
          <w:rFonts w:cs="Arial"/>
          <w:b/>
          <w:bCs/>
          <w:sz w:val="24"/>
          <w:szCs w:val="24"/>
        </w:rPr>
        <w:t>/</w:t>
      </w:r>
      <w:proofErr w:type="gramEnd"/>
      <w:r w:rsidR="00A9780D">
        <w:rPr>
          <w:rFonts w:cs="Arial"/>
          <w:b/>
          <w:bCs/>
          <w:sz w:val="24"/>
          <w:szCs w:val="24"/>
        </w:rPr>
        <w:t>Di</w:t>
      </w:r>
      <w:r w:rsidRPr="00243AAE">
        <w:rPr>
          <w:rFonts w:cs="Arial"/>
          <w:b/>
          <w:bCs/>
          <w:sz w:val="24"/>
          <w:szCs w:val="24"/>
        </w:rPr>
        <w:t>recc</w:t>
      </w:r>
      <w:r w:rsidR="00FD60B3">
        <w:rPr>
          <w:rFonts w:cs="Arial"/>
          <w:b/>
          <w:bCs/>
          <w:sz w:val="24"/>
          <w:szCs w:val="24"/>
        </w:rPr>
        <w:t>ión:</w:t>
      </w:r>
      <w:r w:rsidR="00674979">
        <w:rPr>
          <w:rFonts w:cs="Arial"/>
          <w:b/>
          <w:bCs/>
          <w:sz w:val="24"/>
          <w:szCs w:val="24"/>
        </w:rPr>
        <w:t xml:space="preserve"> </w:t>
      </w:r>
      <w:r w:rsidR="007B3E4D">
        <w:rPr>
          <w:rFonts w:cs="Arial"/>
          <w:b/>
          <w:bCs/>
          <w:sz w:val="24"/>
          <w:szCs w:val="24"/>
        </w:rPr>
        <w:t xml:space="preserve">Av. 8 de Octubre 2622 </w:t>
      </w:r>
      <w:r w:rsidR="00A9780D">
        <w:rPr>
          <w:rFonts w:cs="Arial"/>
          <w:b/>
          <w:bCs/>
          <w:sz w:val="24"/>
          <w:szCs w:val="24"/>
        </w:rPr>
        <w:t>( presentarse en Conserjería)</w:t>
      </w:r>
    </w:p>
    <w:p w:rsidR="008232B2" w:rsidRPr="009122B0" w:rsidRDefault="008232B2" w:rsidP="009122B0">
      <w:pPr>
        <w:pStyle w:val="Textoindependiente"/>
        <w:spacing w:line="360" w:lineRule="auto"/>
        <w:rPr>
          <w:rFonts w:cs="Arial"/>
          <w:sz w:val="24"/>
          <w:szCs w:val="24"/>
        </w:rPr>
      </w:pPr>
    </w:p>
    <w:p w:rsidR="003022FB" w:rsidRPr="00256594" w:rsidRDefault="003022FB" w:rsidP="00256594">
      <w:pPr>
        <w:pStyle w:val="Textoindependiente"/>
        <w:spacing w:line="360" w:lineRule="auto"/>
        <w:ind w:left="-284" w:right="-427" w:firstLine="284"/>
        <w:rPr>
          <w:rFonts w:cs="Arial"/>
          <w:b/>
          <w:sz w:val="24"/>
          <w:szCs w:val="24"/>
          <w:u w:val="single"/>
        </w:rPr>
      </w:pPr>
      <w:r w:rsidRPr="00256594">
        <w:rPr>
          <w:rFonts w:cs="Arial"/>
          <w:b/>
          <w:sz w:val="24"/>
          <w:szCs w:val="24"/>
          <w:u w:val="single"/>
        </w:rPr>
        <w:t>3) RETIRO DE PLIEGOS</w:t>
      </w:r>
    </w:p>
    <w:p w:rsidR="008232B2" w:rsidRPr="00674979" w:rsidRDefault="008232B2" w:rsidP="00674979">
      <w:pPr>
        <w:pStyle w:val="Prrafodelista"/>
        <w:spacing w:line="360" w:lineRule="auto"/>
        <w:ind w:left="0"/>
        <w:rPr>
          <w:rFonts w:cs="Arial"/>
          <w:sz w:val="24"/>
          <w:szCs w:val="24"/>
        </w:rPr>
      </w:pPr>
      <w:r w:rsidRPr="00674979">
        <w:rPr>
          <w:rFonts w:cs="Arial"/>
          <w:sz w:val="24"/>
          <w:szCs w:val="24"/>
        </w:rPr>
        <w:t xml:space="preserve">Los oferentes podrán </w:t>
      </w:r>
      <w:r w:rsidR="00FD256A" w:rsidRPr="00674979">
        <w:rPr>
          <w:rFonts w:cs="Arial"/>
          <w:sz w:val="24"/>
          <w:szCs w:val="24"/>
        </w:rPr>
        <w:t>descarga</w:t>
      </w:r>
      <w:r w:rsidRPr="00674979">
        <w:rPr>
          <w:rFonts w:cs="Arial"/>
          <w:sz w:val="24"/>
          <w:szCs w:val="24"/>
        </w:rPr>
        <w:t xml:space="preserve">r el Pliego </w:t>
      </w:r>
      <w:r w:rsidR="00FD256A" w:rsidRPr="00674979">
        <w:rPr>
          <w:rFonts w:cs="Arial"/>
          <w:sz w:val="24"/>
          <w:szCs w:val="24"/>
        </w:rPr>
        <w:t>de Condiciones Particulares, como así también el Pliego de Condiciones Generales para Contratos de Obra Pública que rigen el presente llamado, de</w:t>
      </w:r>
      <w:r w:rsidR="00213A30" w:rsidRPr="00674979">
        <w:rPr>
          <w:rFonts w:cs="Arial"/>
          <w:sz w:val="24"/>
          <w:szCs w:val="24"/>
        </w:rPr>
        <w:t xml:space="preserve"> la </w:t>
      </w:r>
      <w:r w:rsidR="00022E89" w:rsidRPr="00674979">
        <w:rPr>
          <w:rFonts w:cs="Arial"/>
          <w:sz w:val="24"/>
          <w:szCs w:val="24"/>
        </w:rPr>
        <w:t>página</w:t>
      </w:r>
      <w:r w:rsidR="00213A30" w:rsidRPr="00674979">
        <w:rPr>
          <w:rFonts w:cs="Arial"/>
          <w:sz w:val="24"/>
          <w:szCs w:val="24"/>
        </w:rPr>
        <w:t xml:space="preserve"> </w:t>
      </w:r>
      <w:r w:rsidR="00022E89" w:rsidRPr="00674979">
        <w:rPr>
          <w:rFonts w:cs="Arial"/>
          <w:sz w:val="24"/>
          <w:szCs w:val="24"/>
        </w:rPr>
        <w:t xml:space="preserve">web </w:t>
      </w:r>
      <w:r w:rsidR="00213A30" w:rsidRPr="00674979">
        <w:rPr>
          <w:rFonts w:cs="Arial"/>
          <w:sz w:val="24"/>
          <w:szCs w:val="24"/>
        </w:rPr>
        <w:t>de Compras Estatales (</w:t>
      </w:r>
      <w:hyperlink r:id="rId10" w:history="1">
        <w:r w:rsidR="00C74996" w:rsidRPr="00C70CA7">
          <w:rPr>
            <w:rStyle w:val="Hipervnculo"/>
            <w:rFonts w:cs="Arial"/>
            <w:sz w:val="24"/>
            <w:szCs w:val="24"/>
          </w:rPr>
          <w:t>www.comprasestatales.gub.uy</w:t>
        </w:r>
      </w:hyperlink>
      <w:r w:rsidR="00213A30" w:rsidRPr="00674979">
        <w:rPr>
          <w:rFonts w:cs="Arial"/>
          <w:sz w:val="24"/>
          <w:szCs w:val="24"/>
        </w:rPr>
        <w:t>).</w:t>
      </w:r>
    </w:p>
    <w:p w:rsidR="003022FB" w:rsidRPr="00256594" w:rsidRDefault="003022FB" w:rsidP="00256594">
      <w:pPr>
        <w:pStyle w:val="Sangra3detindependiente"/>
        <w:spacing w:after="0" w:line="360" w:lineRule="auto"/>
        <w:ind w:left="-284" w:right="-427" w:firstLine="284"/>
        <w:jc w:val="both"/>
        <w:rPr>
          <w:rFonts w:cs="Arial"/>
          <w:b/>
          <w:sz w:val="24"/>
          <w:szCs w:val="24"/>
          <w:u w:val="single"/>
        </w:rPr>
      </w:pPr>
      <w:r w:rsidRPr="00256594">
        <w:rPr>
          <w:rFonts w:cs="Arial"/>
          <w:b/>
          <w:sz w:val="24"/>
          <w:szCs w:val="24"/>
          <w:u w:val="single"/>
        </w:rPr>
        <w:lastRenderedPageBreak/>
        <w:t>4) PLAZO PARA EVACUACION DE CONSULTAS</w:t>
      </w:r>
    </w:p>
    <w:p w:rsidR="003022FB" w:rsidRPr="00256594" w:rsidRDefault="003022FB" w:rsidP="00256594">
      <w:pPr>
        <w:pStyle w:val="Sangra3detindependiente"/>
        <w:spacing w:after="0" w:line="360" w:lineRule="auto"/>
        <w:ind w:left="0" w:right="-427"/>
        <w:jc w:val="both"/>
        <w:rPr>
          <w:rFonts w:cs="Arial"/>
          <w:sz w:val="24"/>
          <w:szCs w:val="24"/>
        </w:rPr>
      </w:pPr>
      <w:r w:rsidRPr="00256594">
        <w:rPr>
          <w:rFonts w:cs="Arial"/>
          <w:sz w:val="24"/>
          <w:szCs w:val="24"/>
        </w:rPr>
        <w:t>Las consultas y/o aclaraciones sobre el Pliego o técnicas deberán presentarse por escrito o vía email, en el Departamento Contabilidad</w:t>
      </w:r>
      <w:r w:rsidR="00D50EB1">
        <w:rPr>
          <w:rFonts w:cs="Arial"/>
          <w:sz w:val="24"/>
          <w:szCs w:val="24"/>
        </w:rPr>
        <w:t xml:space="preserve"> </w:t>
      </w:r>
      <w:r w:rsidRPr="00256594">
        <w:rPr>
          <w:rFonts w:cs="Arial"/>
          <w:sz w:val="24"/>
          <w:szCs w:val="24"/>
        </w:rPr>
        <w:t>-</w:t>
      </w:r>
      <w:r w:rsidR="00D50EB1">
        <w:rPr>
          <w:rFonts w:cs="Arial"/>
          <w:sz w:val="24"/>
          <w:szCs w:val="24"/>
        </w:rPr>
        <w:t xml:space="preserve"> </w:t>
      </w:r>
      <w:r w:rsidRPr="00256594">
        <w:rPr>
          <w:rFonts w:cs="Arial"/>
          <w:sz w:val="24"/>
          <w:szCs w:val="24"/>
        </w:rPr>
        <w:t>Licitaciones, sito en Avenida 8 de Octubre N° 2622 (</w:t>
      </w:r>
      <w:hyperlink r:id="rId11" w:history="1">
        <w:r w:rsidRPr="00256594">
          <w:rPr>
            <w:rStyle w:val="Hipervnculo"/>
            <w:rFonts w:cs="Arial"/>
            <w:sz w:val="24"/>
            <w:szCs w:val="24"/>
          </w:rPr>
          <w:t>dc.suministros1@mdn.gub.uy</w:t>
        </w:r>
      </w:hyperlink>
      <w:r w:rsidRPr="00256594">
        <w:rPr>
          <w:rFonts w:cs="Arial"/>
          <w:sz w:val="24"/>
          <w:szCs w:val="24"/>
        </w:rPr>
        <w:t xml:space="preserve">), con </w:t>
      </w:r>
      <w:r w:rsidRPr="00256594">
        <w:rPr>
          <w:rFonts w:cs="Arial"/>
          <w:b/>
          <w:sz w:val="24"/>
          <w:szCs w:val="24"/>
        </w:rPr>
        <w:t>plazo de vencimiento a la hora 12</w:t>
      </w:r>
      <w:r w:rsidR="0083114A" w:rsidRPr="00256594">
        <w:rPr>
          <w:rFonts w:cs="Arial"/>
          <w:b/>
          <w:sz w:val="24"/>
          <w:szCs w:val="24"/>
        </w:rPr>
        <w:t>:00</w:t>
      </w:r>
      <w:r w:rsidRPr="00256594">
        <w:rPr>
          <w:rFonts w:cs="Arial"/>
          <w:b/>
          <w:sz w:val="24"/>
          <w:szCs w:val="24"/>
        </w:rPr>
        <w:t xml:space="preserve">, dos (2) días hábiles previos a la fecha </w:t>
      </w:r>
      <w:r w:rsidR="00C5119F">
        <w:rPr>
          <w:rFonts w:cs="Arial"/>
          <w:b/>
          <w:sz w:val="24"/>
          <w:szCs w:val="24"/>
        </w:rPr>
        <w:t xml:space="preserve">fijada para la </w:t>
      </w:r>
      <w:r w:rsidRPr="00256594">
        <w:rPr>
          <w:rFonts w:cs="Arial"/>
          <w:b/>
          <w:sz w:val="24"/>
          <w:szCs w:val="24"/>
        </w:rPr>
        <w:t>apertura de la</w:t>
      </w:r>
      <w:r w:rsidR="00C5119F">
        <w:rPr>
          <w:rFonts w:cs="Arial"/>
          <w:b/>
          <w:sz w:val="24"/>
          <w:szCs w:val="24"/>
        </w:rPr>
        <w:t>s ofertas, fijándose la hora 12 del ultimo día habilitado para solicitarla</w:t>
      </w:r>
      <w:r w:rsidRPr="00256594">
        <w:rPr>
          <w:rFonts w:cs="Arial"/>
          <w:sz w:val="24"/>
          <w:szCs w:val="24"/>
        </w:rPr>
        <w:t>.</w:t>
      </w:r>
    </w:p>
    <w:p w:rsidR="00FD256A" w:rsidRDefault="00FD256A" w:rsidP="00AA45D3">
      <w:pPr>
        <w:pStyle w:val="Sangra3detindependiente"/>
        <w:spacing w:after="0" w:line="276" w:lineRule="auto"/>
        <w:ind w:left="-284" w:right="-427"/>
        <w:jc w:val="both"/>
        <w:rPr>
          <w:rFonts w:ascii="Bookman Old Style" w:hAnsi="Bookman Old Style"/>
          <w:sz w:val="24"/>
          <w:szCs w:val="24"/>
        </w:rPr>
      </w:pPr>
    </w:p>
    <w:p w:rsidR="00FD256A" w:rsidRPr="00256594" w:rsidRDefault="00FD256A" w:rsidP="00256594">
      <w:pPr>
        <w:pStyle w:val="Sangra3detindependiente"/>
        <w:spacing w:after="0" w:line="360" w:lineRule="auto"/>
        <w:ind w:left="-284" w:right="-427" w:firstLine="284"/>
        <w:jc w:val="both"/>
        <w:rPr>
          <w:rFonts w:cs="Arial"/>
          <w:b/>
          <w:sz w:val="24"/>
          <w:szCs w:val="24"/>
          <w:u w:val="single"/>
        </w:rPr>
      </w:pPr>
      <w:r w:rsidRPr="00545F64">
        <w:rPr>
          <w:rFonts w:cs="Arial"/>
          <w:b/>
          <w:sz w:val="24"/>
          <w:szCs w:val="24"/>
          <w:u w:val="single"/>
        </w:rPr>
        <w:t xml:space="preserve">5) </w:t>
      </w:r>
      <w:r w:rsidRPr="00256594">
        <w:rPr>
          <w:rFonts w:cs="Arial"/>
          <w:b/>
          <w:sz w:val="24"/>
          <w:szCs w:val="24"/>
          <w:u w:val="single"/>
        </w:rPr>
        <w:t>SOLICITUD DE PRORROGA DE APERTURA DE OFERTAS.</w:t>
      </w:r>
    </w:p>
    <w:p w:rsidR="003022FB" w:rsidRPr="00256594" w:rsidRDefault="003022FB" w:rsidP="00256594">
      <w:pPr>
        <w:pStyle w:val="Textoindependiente22"/>
        <w:spacing w:line="360" w:lineRule="auto"/>
        <w:ind w:left="0" w:right="-427"/>
        <w:rPr>
          <w:rFonts w:cs="Arial"/>
          <w:sz w:val="24"/>
          <w:szCs w:val="24"/>
        </w:rPr>
      </w:pPr>
      <w:r w:rsidRPr="00256594">
        <w:rPr>
          <w:rFonts w:cs="Arial"/>
          <w:sz w:val="24"/>
          <w:szCs w:val="24"/>
        </w:rPr>
        <w:t xml:space="preserve">La prórroga del plazo para la apertura de ofertas, se </w:t>
      </w:r>
      <w:r w:rsidR="00C5119F">
        <w:rPr>
          <w:rFonts w:cs="Arial"/>
          <w:sz w:val="24"/>
          <w:szCs w:val="24"/>
        </w:rPr>
        <w:t>podrá</w:t>
      </w:r>
      <w:r w:rsidRPr="00256594">
        <w:rPr>
          <w:rFonts w:cs="Arial"/>
          <w:sz w:val="24"/>
          <w:szCs w:val="24"/>
        </w:rPr>
        <w:t xml:space="preserve"> solicitar </w:t>
      </w:r>
      <w:r w:rsidR="00C5119F">
        <w:rPr>
          <w:rFonts w:cs="Arial"/>
          <w:sz w:val="24"/>
          <w:szCs w:val="24"/>
        </w:rPr>
        <w:t>hasta</w:t>
      </w:r>
      <w:r w:rsidRPr="00256594">
        <w:rPr>
          <w:rFonts w:cs="Arial"/>
          <w:b/>
          <w:sz w:val="24"/>
          <w:szCs w:val="24"/>
        </w:rPr>
        <w:t xml:space="preserve"> dos (2) días hábiles previos a la fecha </w:t>
      </w:r>
      <w:r w:rsidR="00C5119F">
        <w:rPr>
          <w:rFonts w:cs="Arial"/>
          <w:b/>
          <w:sz w:val="24"/>
          <w:szCs w:val="24"/>
        </w:rPr>
        <w:t>fijada para la</w:t>
      </w:r>
      <w:r w:rsidRPr="00256594">
        <w:rPr>
          <w:rFonts w:cs="Arial"/>
          <w:b/>
          <w:sz w:val="24"/>
          <w:szCs w:val="24"/>
        </w:rPr>
        <w:t xml:space="preserve"> apertura de la</w:t>
      </w:r>
      <w:r w:rsidR="00C5119F">
        <w:rPr>
          <w:rFonts w:cs="Arial"/>
          <w:b/>
          <w:sz w:val="24"/>
          <w:szCs w:val="24"/>
        </w:rPr>
        <w:t xml:space="preserve">s ofertas, </w:t>
      </w:r>
      <w:r w:rsidRPr="00256594">
        <w:rPr>
          <w:rFonts w:cs="Arial"/>
          <w:b/>
          <w:sz w:val="24"/>
          <w:szCs w:val="24"/>
        </w:rPr>
        <w:t xml:space="preserve"> </w:t>
      </w:r>
      <w:r w:rsidR="00C5119F">
        <w:rPr>
          <w:rFonts w:cs="Arial"/>
          <w:b/>
          <w:sz w:val="24"/>
          <w:szCs w:val="24"/>
        </w:rPr>
        <w:t>fijándose la hora 12 del ultimo día habilitado para solicitarla</w:t>
      </w:r>
      <w:r w:rsidRPr="00256594">
        <w:rPr>
          <w:rFonts w:cs="Arial"/>
          <w:sz w:val="24"/>
          <w:szCs w:val="24"/>
        </w:rPr>
        <w:t>, por escrito o vía email</w:t>
      </w:r>
      <w:r w:rsidR="00544CC0">
        <w:rPr>
          <w:rFonts w:cs="Arial"/>
          <w:sz w:val="24"/>
          <w:szCs w:val="24"/>
        </w:rPr>
        <w:t xml:space="preserve"> </w:t>
      </w:r>
      <w:r w:rsidR="00544CC0" w:rsidRPr="00256594">
        <w:rPr>
          <w:rFonts w:cs="Arial"/>
          <w:sz w:val="24"/>
          <w:szCs w:val="24"/>
        </w:rPr>
        <w:t>(</w:t>
      </w:r>
      <w:hyperlink r:id="rId12" w:history="1">
        <w:r w:rsidR="00544CC0" w:rsidRPr="00D23478">
          <w:rPr>
            <w:rStyle w:val="Hipervnculo"/>
            <w:rFonts w:cs="Arial"/>
            <w:sz w:val="24"/>
            <w:szCs w:val="24"/>
          </w:rPr>
          <w:t>dc.suministros1@mdn.gub.uy</w:t>
        </w:r>
      </w:hyperlink>
      <w:r w:rsidR="00544CC0">
        <w:rPr>
          <w:rFonts w:cs="Arial"/>
          <w:sz w:val="24"/>
          <w:szCs w:val="24"/>
        </w:rPr>
        <w:t>)</w:t>
      </w:r>
      <w:r w:rsidRPr="00256594">
        <w:rPr>
          <w:rFonts w:cs="Arial"/>
          <w:sz w:val="24"/>
          <w:szCs w:val="24"/>
        </w:rPr>
        <w:t xml:space="preserve">, y estableciendo las causales que motivan dicha solicitud, en el Departamento de Contabilidad del Ministerio de Defensa Nacional, sito en la Avenida 8 de Octubre Nº 2622, en el horario de 09:00 a 14:00. La prórroga será resuelta por la Administración a su exclusivo criterio, y se </w:t>
      </w:r>
      <w:r w:rsidRPr="00882A67">
        <w:rPr>
          <w:rFonts w:cs="Arial"/>
          <w:sz w:val="24"/>
          <w:szCs w:val="24"/>
        </w:rPr>
        <w:t>notificará al interesado,</w:t>
      </w:r>
      <w:r w:rsidRPr="00256594">
        <w:rPr>
          <w:rFonts w:cs="Arial"/>
          <w:sz w:val="24"/>
          <w:szCs w:val="24"/>
        </w:rPr>
        <w:t xml:space="preserve"> siendo publicada en el sitio web de Compras y Contrataciones Estatales.</w:t>
      </w:r>
    </w:p>
    <w:p w:rsidR="003022FB" w:rsidRPr="009122B0" w:rsidRDefault="003022FB" w:rsidP="009B542A">
      <w:pPr>
        <w:spacing w:line="276" w:lineRule="auto"/>
        <w:jc w:val="both"/>
        <w:rPr>
          <w:rFonts w:cs="Arial"/>
          <w:b/>
          <w:sz w:val="24"/>
          <w:szCs w:val="24"/>
          <w:u w:val="single"/>
        </w:rPr>
      </w:pPr>
    </w:p>
    <w:p w:rsidR="00256594" w:rsidRDefault="003022FB" w:rsidP="00256594">
      <w:pPr>
        <w:pStyle w:val="Ttulo4"/>
        <w:spacing w:before="0" w:after="0" w:line="360" w:lineRule="auto"/>
        <w:ind w:left="-284" w:right="-427" w:firstLine="284"/>
        <w:jc w:val="both"/>
        <w:rPr>
          <w:rFonts w:ascii="Arial" w:hAnsi="Arial" w:cs="Arial"/>
          <w:color w:val="000000"/>
          <w:sz w:val="24"/>
          <w:szCs w:val="24"/>
          <w:u w:val="single"/>
        </w:rPr>
      </w:pPr>
      <w:r w:rsidRPr="00256594">
        <w:rPr>
          <w:rFonts w:ascii="Arial" w:hAnsi="Arial" w:cs="Arial"/>
          <w:color w:val="000000"/>
          <w:sz w:val="24"/>
          <w:szCs w:val="24"/>
          <w:u w:val="single"/>
        </w:rPr>
        <w:t xml:space="preserve">6) RECEPCION Y APERTURA DE LAS </w:t>
      </w:r>
      <w:r w:rsidR="00451151" w:rsidRPr="00256594">
        <w:rPr>
          <w:rFonts w:ascii="Arial" w:hAnsi="Arial" w:cs="Arial"/>
          <w:color w:val="000000"/>
          <w:sz w:val="24"/>
          <w:szCs w:val="24"/>
          <w:u w:val="single"/>
        </w:rPr>
        <w:t>OFERTAS</w:t>
      </w:r>
    </w:p>
    <w:p w:rsidR="00256594" w:rsidRPr="00256594" w:rsidRDefault="00FD256A" w:rsidP="00256594">
      <w:pPr>
        <w:pStyle w:val="Ttulo4"/>
        <w:spacing w:before="0" w:after="0" w:line="360" w:lineRule="auto"/>
        <w:ind w:right="-427" w:firstLine="708"/>
        <w:jc w:val="both"/>
        <w:rPr>
          <w:rFonts w:ascii="Arial" w:hAnsi="Arial" w:cs="Arial"/>
          <w:b w:val="0"/>
          <w:sz w:val="24"/>
          <w:szCs w:val="24"/>
        </w:rPr>
      </w:pPr>
      <w:r w:rsidRPr="003F4A97">
        <w:rPr>
          <w:rFonts w:ascii="Arial" w:hAnsi="Arial" w:cs="Arial"/>
          <w:sz w:val="24"/>
          <w:szCs w:val="24"/>
        </w:rPr>
        <w:t>6</w:t>
      </w:r>
      <w:r w:rsidR="003022FB" w:rsidRPr="003F4A97">
        <w:rPr>
          <w:rFonts w:ascii="Arial" w:hAnsi="Arial" w:cs="Arial"/>
          <w:sz w:val="24"/>
          <w:szCs w:val="24"/>
        </w:rPr>
        <w:t>.1</w:t>
      </w:r>
      <w:r w:rsidR="003022FB" w:rsidRPr="00256594">
        <w:rPr>
          <w:rFonts w:ascii="Arial" w:hAnsi="Arial" w:cs="Arial"/>
          <w:b w:val="0"/>
          <w:sz w:val="24"/>
          <w:szCs w:val="24"/>
        </w:rPr>
        <w:t xml:space="preserve">. </w:t>
      </w:r>
      <w:r w:rsidR="00811173" w:rsidRPr="00811173">
        <w:rPr>
          <w:rFonts w:ascii="Arial" w:hAnsi="Arial" w:cs="Arial"/>
          <w:b w:val="0"/>
          <w:bCs w:val="0"/>
          <w:sz w:val="24"/>
          <w:szCs w:val="24"/>
        </w:rPr>
        <w:t>Los oferentes deberán ingresar sus ofertas (económica y técnica completas) en el sitio web</w:t>
      </w:r>
      <w:r w:rsidR="00811173" w:rsidRPr="00402BB8">
        <w:rPr>
          <w:rFonts w:ascii="Arial" w:hAnsi="Arial" w:cs="Arial"/>
          <w:b w:val="0"/>
          <w:bCs w:val="0"/>
          <w:sz w:val="24"/>
          <w:szCs w:val="24"/>
        </w:rPr>
        <w:t xml:space="preserve"> </w:t>
      </w:r>
      <w:r w:rsidR="00402BB8" w:rsidRPr="00402BB8">
        <w:rPr>
          <w:rFonts w:ascii="Arial" w:hAnsi="Arial" w:cs="Arial"/>
          <w:b w:val="0"/>
          <w:bCs w:val="0"/>
          <w:sz w:val="24"/>
          <w:szCs w:val="24"/>
        </w:rPr>
        <w:t>(</w:t>
      </w:r>
      <w:hyperlink r:id="rId13" w:history="1">
        <w:r w:rsidR="00402BB8" w:rsidRPr="00402BB8">
          <w:rPr>
            <w:rStyle w:val="Hipervnculo"/>
            <w:rFonts w:ascii="Arial" w:hAnsi="Arial" w:cs="Arial"/>
            <w:b w:val="0"/>
            <w:bCs w:val="0"/>
            <w:sz w:val="24"/>
            <w:szCs w:val="24"/>
          </w:rPr>
          <w:t>www.comprasestatales.gub.uy</w:t>
        </w:r>
      </w:hyperlink>
      <w:r w:rsidR="00402BB8" w:rsidRPr="00402BB8">
        <w:rPr>
          <w:rFonts w:ascii="Arial" w:hAnsi="Arial" w:cs="Arial"/>
          <w:b w:val="0"/>
          <w:bCs w:val="0"/>
          <w:sz w:val="24"/>
          <w:szCs w:val="24"/>
        </w:rPr>
        <w:t xml:space="preserve">) </w:t>
      </w:r>
      <w:r w:rsidR="00402BB8" w:rsidRPr="00112102">
        <w:rPr>
          <w:rFonts w:ascii="Arial" w:hAnsi="Arial" w:cs="Arial"/>
          <w:bCs w:val="0"/>
          <w:sz w:val="24"/>
          <w:szCs w:val="24"/>
        </w:rPr>
        <w:t xml:space="preserve">hasta el día </w:t>
      </w:r>
      <w:r w:rsidR="00A3646C" w:rsidRPr="00470414">
        <w:rPr>
          <w:rFonts w:ascii="Arial" w:hAnsi="Arial" w:cs="Arial"/>
          <w:bCs w:val="0"/>
          <w:sz w:val="24"/>
          <w:szCs w:val="24"/>
        </w:rPr>
        <w:t>12</w:t>
      </w:r>
      <w:r w:rsidR="00402BB8" w:rsidRPr="00470414">
        <w:rPr>
          <w:rFonts w:ascii="Arial" w:hAnsi="Arial" w:cs="Arial"/>
          <w:bCs w:val="0"/>
          <w:sz w:val="24"/>
          <w:szCs w:val="24"/>
        </w:rPr>
        <w:t xml:space="preserve"> de </w:t>
      </w:r>
      <w:r w:rsidR="00A3646C" w:rsidRPr="00470414">
        <w:rPr>
          <w:rFonts w:ascii="Arial" w:hAnsi="Arial" w:cs="Arial"/>
          <w:bCs w:val="0"/>
          <w:sz w:val="24"/>
          <w:szCs w:val="24"/>
        </w:rPr>
        <w:t>abril</w:t>
      </w:r>
      <w:r w:rsidR="00402BB8" w:rsidRPr="00112102">
        <w:rPr>
          <w:rFonts w:ascii="Arial" w:hAnsi="Arial" w:cs="Arial"/>
          <w:bCs w:val="0"/>
          <w:sz w:val="24"/>
          <w:szCs w:val="24"/>
        </w:rPr>
        <w:t xml:space="preserve"> de 201</w:t>
      </w:r>
      <w:r w:rsidR="008847DA">
        <w:rPr>
          <w:rFonts w:ascii="Arial" w:hAnsi="Arial" w:cs="Arial"/>
          <w:bCs w:val="0"/>
          <w:sz w:val="24"/>
          <w:szCs w:val="24"/>
        </w:rPr>
        <w:t>9</w:t>
      </w:r>
      <w:r w:rsidR="00402BB8" w:rsidRPr="00112102">
        <w:rPr>
          <w:rFonts w:ascii="Arial" w:hAnsi="Arial" w:cs="Arial"/>
          <w:bCs w:val="0"/>
          <w:sz w:val="24"/>
          <w:szCs w:val="24"/>
        </w:rPr>
        <w:t xml:space="preserve"> 10:00 horas</w:t>
      </w:r>
      <w:r w:rsidR="00BA79AA" w:rsidRPr="00112102">
        <w:rPr>
          <w:rFonts w:ascii="Arial" w:hAnsi="Arial" w:cs="Arial"/>
          <w:bCs w:val="0"/>
          <w:sz w:val="24"/>
          <w:szCs w:val="24"/>
        </w:rPr>
        <w:t>,</w:t>
      </w:r>
      <w:r w:rsidR="00BA79AA" w:rsidRPr="001B05B8">
        <w:rPr>
          <w:rFonts w:ascii="Arial" w:hAnsi="Arial" w:cs="Arial"/>
          <w:bCs w:val="0"/>
          <w:sz w:val="24"/>
          <w:szCs w:val="24"/>
        </w:rPr>
        <w:t xml:space="preserve"> fecha y hora para el acto de apertura electrónica</w:t>
      </w:r>
      <w:r w:rsidR="00402BB8" w:rsidRPr="001B05B8">
        <w:rPr>
          <w:rFonts w:ascii="Arial" w:hAnsi="Arial" w:cs="Arial"/>
          <w:bCs w:val="0"/>
          <w:sz w:val="24"/>
          <w:szCs w:val="24"/>
        </w:rPr>
        <w:t>.</w:t>
      </w:r>
    </w:p>
    <w:p w:rsidR="00FD256A" w:rsidRDefault="00FD256A" w:rsidP="004B5CA9">
      <w:pPr>
        <w:pStyle w:val="Sangra3detindependiente1"/>
        <w:spacing w:line="360" w:lineRule="auto"/>
        <w:ind w:left="0" w:firstLine="708"/>
        <w:rPr>
          <w:rFonts w:cs="Arial"/>
          <w:b/>
          <w:sz w:val="24"/>
          <w:szCs w:val="24"/>
        </w:rPr>
      </w:pPr>
      <w:r w:rsidRPr="004B5CA9">
        <w:rPr>
          <w:rFonts w:cs="Arial"/>
          <w:b/>
          <w:sz w:val="24"/>
          <w:szCs w:val="24"/>
        </w:rPr>
        <w:t>6.2</w:t>
      </w:r>
      <w:r w:rsidRPr="00256594">
        <w:rPr>
          <w:rFonts w:cs="Arial"/>
          <w:b/>
          <w:sz w:val="24"/>
          <w:szCs w:val="24"/>
        </w:rPr>
        <w:t xml:space="preserve"> </w:t>
      </w:r>
      <w:r w:rsidR="004B5CA9">
        <w:rPr>
          <w:rFonts w:cs="Arial"/>
          <w:b/>
          <w:sz w:val="24"/>
          <w:szCs w:val="24"/>
        </w:rPr>
        <w:t xml:space="preserve"> </w:t>
      </w:r>
      <w:r w:rsidR="00BA79AA" w:rsidRPr="00BA79AA">
        <w:rPr>
          <w:rFonts w:cs="Arial"/>
          <w:sz w:val="24"/>
          <w:szCs w:val="24"/>
        </w:rPr>
        <w:t xml:space="preserve">En la fecha y hora indicada se efectuará la apertura de ofertas en forma automática (apertura electrónica) y el acta de apertura será publicada automáticamente en el sitio web </w:t>
      </w:r>
      <w:hyperlink r:id="rId14" w:history="1">
        <w:r w:rsidR="00BA79AA" w:rsidRPr="00B52746">
          <w:rPr>
            <w:rStyle w:val="Hipervnculo"/>
            <w:rFonts w:cs="Arial"/>
            <w:sz w:val="24"/>
            <w:szCs w:val="24"/>
          </w:rPr>
          <w:t>www.comprasestatales.gub.uy</w:t>
        </w:r>
      </w:hyperlink>
      <w:r w:rsidR="00BA79AA">
        <w:t>.</w:t>
      </w:r>
    </w:p>
    <w:p w:rsidR="00BA79AA" w:rsidRPr="004B5CA9" w:rsidRDefault="00BA79AA" w:rsidP="00BA79AA">
      <w:pPr>
        <w:pStyle w:val="Sangra3detindependiente3"/>
        <w:spacing w:line="360" w:lineRule="auto"/>
        <w:ind w:left="0" w:right="-427" w:firstLine="1276"/>
        <w:rPr>
          <w:rFonts w:cs="Arial"/>
          <w:sz w:val="24"/>
          <w:szCs w:val="24"/>
        </w:rPr>
      </w:pPr>
      <w:r w:rsidRPr="00BA79AA">
        <w:rPr>
          <w:rFonts w:cs="Arial"/>
          <w:sz w:val="24"/>
          <w:szCs w:val="24"/>
        </w:rPr>
        <w:t xml:space="preserve">Los oferentes podrán hacer observaciones respecto de las ofertas dentro de un plazo de </w:t>
      </w:r>
      <w:r w:rsidRPr="00BA79AA">
        <w:rPr>
          <w:rFonts w:cs="Arial"/>
          <w:b/>
          <w:sz w:val="24"/>
          <w:szCs w:val="24"/>
        </w:rPr>
        <w:t>1 día hábil</w:t>
      </w:r>
      <w:r w:rsidRPr="00BA79AA">
        <w:rPr>
          <w:rFonts w:cs="Arial"/>
          <w:sz w:val="24"/>
          <w:szCs w:val="24"/>
        </w:rPr>
        <w:t xml:space="preserve"> a contar del día siguiente a la fecha de apertura. Las observaciones deberán ser cursadas a través de la dirección de correo </w:t>
      </w:r>
      <w:r w:rsidRPr="00402BB8">
        <w:rPr>
          <w:rFonts w:cs="Arial"/>
          <w:sz w:val="24"/>
          <w:szCs w:val="24"/>
        </w:rPr>
        <w:t>(</w:t>
      </w:r>
      <w:hyperlink r:id="rId15" w:history="1">
        <w:r w:rsidR="001B05B8" w:rsidRPr="00D23478">
          <w:rPr>
            <w:rStyle w:val="Hipervnculo"/>
            <w:rFonts w:cs="Arial"/>
            <w:sz w:val="24"/>
            <w:szCs w:val="24"/>
          </w:rPr>
          <w:t>dc.suministros1@mdn.gub.uy</w:t>
        </w:r>
      </w:hyperlink>
      <w:r w:rsidRPr="00402BB8">
        <w:rPr>
          <w:rFonts w:cs="Arial"/>
          <w:sz w:val="24"/>
          <w:szCs w:val="24"/>
        </w:rPr>
        <w:t xml:space="preserve">) </w:t>
      </w:r>
      <w:r w:rsidRPr="00BA79AA">
        <w:rPr>
          <w:rFonts w:cs="Arial"/>
          <w:sz w:val="24"/>
          <w:szCs w:val="24"/>
        </w:rPr>
        <w:t xml:space="preserve">y remitidos por la Administración contratante a todos </w:t>
      </w:r>
      <w:r w:rsidRPr="00200412">
        <w:rPr>
          <w:rFonts w:cs="Arial"/>
          <w:sz w:val="24"/>
          <w:szCs w:val="24"/>
        </w:rPr>
        <w:t xml:space="preserve">los </w:t>
      </w:r>
      <w:r w:rsidR="0098546A" w:rsidRPr="00200412">
        <w:rPr>
          <w:rFonts w:cs="Arial"/>
          <w:sz w:val="24"/>
          <w:szCs w:val="24"/>
        </w:rPr>
        <w:t xml:space="preserve">oferentes </w:t>
      </w:r>
      <w:r w:rsidRPr="00200412">
        <w:rPr>
          <w:rFonts w:cs="Arial"/>
          <w:sz w:val="24"/>
          <w:szCs w:val="24"/>
        </w:rPr>
        <w:t>para su conocimiento.</w:t>
      </w:r>
    </w:p>
    <w:p w:rsidR="00FD256A" w:rsidRDefault="00451151" w:rsidP="00256594">
      <w:pPr>
        <w:pStyle w:val="Sangra3detindependiente3"/>
        <w:spacing w:line="360" w:lineRule="auto"/>
        <w:ind w:left="-284" w:right="-427" w:firstLine="992"/>
        <w:rPr>
          <w:rFonts w:cs="Arial"/>
          <w:sz w:val="24"/>
          <w:szCs w:val="24"/>
        </w:rPr>
      </w:pPr>
      <w:r w:rsidRPr="004B5CA9">
        <w:rPr>
          <w:rFonts w:cs="Arial"/>
          <w:b/>
          <w:sz w:val="24"/>
          <w:szCs w:val="24"/>
        </w:rPr>
        <w:t>6</w:t>
      </w:r>
      <w:r w:rsidR="00FD256A" w:rsidRPr="004B5CA9">
        <w:rPr>
          <w:rFonts w:cs="Arial"/>
          <w:b/>
          <w:sz w:val="24"/>
          <w:szCs w:val="24"/>
        </w:rPr>
        <w:t>.3</w:t>
      </w:r>
      <w:r w:rsidR="00FD256A" w:rsidRPr="003F4A97">
        <w:rPr>
          <w:rFonts w:cs="Arial"/>
          <w:sz w:val="24"/>
          <w:szCs w:val="24"/>
        </w:rPr>
        <w:t xml:space="preserve"> Las</w:t>
      </w:r>
      <w:r w:rsidR="00FD256A" w:rsidRPr="00256594">
        <w:rPr>
          <w:rFonts w:cs="Arial"/>
          <w:sz w:val="24"/>
          <w:szCs w:val="24"/>
        </w:rPr>
        <w:t xml:space="preserve"> ofertas presentadas fuera del plazo </w:t>
      </w:r>
      <w:r w:rsidR="0083114A" w:rsidRPr="00256594">
        <w:rPr>
          <w:rFonts w:cs="Arial"/>
          <w:sz w:val="24"/>
          <w:szCs w:val="24"/>
        </w:rPr>
        <w:t xml:space="preserve">o por otra vía </w:t>
      </w:r>
      <w:r w:rsidR="00FD256A" w:rsidRPr="00256594">
        <w:rPr>
          <w:rFonts w:cs="Arial"/>
          <w:sz w:val="24"/>
          <w:szCs w:val="24"/>
        </w:rPr>
        <w:t>no serán recibidas</w:t>
      </w:r>
      <w:r w:rsidR="00FD256A" w:rsidRPr="004B5CA9">
        <w:rPr>
          <w:rFonts w:cs="Arial"/>
          <w:sz w:val="24"/>
          <w:szCs w:val="24"/>
        </w:rPr>
        <w:t>.</w:t>
      </w:r>
    </w:p>
    <w:p w:rsidR="00CB05CE" w:rsidRPr="00256594" w:rsidRDefault="004B5CA9" w:rsidP="004B5CA9">
      <w:pPr>
        <w:pStyle w:val="Sangra3detindependiente1"/>
        <w:spacing w:line="360" w:lineRule="auto"/>
        <w:ind w:left="0"/>
        <w:rPr>
          <w:rFonts w:cs="Arial"/>
          <w:bCs/>
          <w:sz w:val="24"/>
          <w:szCs w:val="24"/>
        </w:rPr>
      </w:pPr>
      <w:r>
        <w:rPr>
          <w:rFonts w:cs="Arial"/>
          <w:b/>
          <w:sz w:val="24"/>
          <w:szCs w:val="24"/>
        </w:rPr>
        <w:t xml:space="preserve">  </w:t>
      </w:r>
      <w:r>
        <w:rPr>
          <w:rFonts w:cs="Arial"/>
          <w:b/>
          <w:sz w:val="24"/>
          <w:szCs w:val="24"/>
        </w:rPr>
        <w:tab/>
      </w:r>
      <w:r w:rsidRPr="004B5CA9">
        <w:rPr>
          <w:rFonts w:cs="Arial"/>
          <w:b/>
          <w:sz w:val="24"/>
          <w:szCs w:val="24"/>
        </w:rPr>
        <w:t>6.</w:t>
      </w:r>
      <w:r w:rsidR="00402BB8">
        <w:rPr>
          <w:rFonts w:cs="Arial"/>
          <w:b/>
          <w:sz w:val="24"/>
          <w:szCs w:val="24"/>
        </w:rPr>
        <w:t>4</w:t>
      </w:r>
      <w:r>
        <w:rPr>
          <w:rFonts w:cs="Arial"/>
          <w:sz w:val="24"/>
          <w:szCs w:val="24"/>
        </w:rPr>
        <w:t xml:space="preserve"> </w:t>
      </w:r>
      <w:r w:rsidR="00CB72F7" w:rsidRPr="004B5CA9">
        <w:rPr>
          <w:rFonts w:cs="Arial"/>
          <w:sz w:val="24"/>
          <w:szCs w:val="24"/>
        </w:rPr>
        <w:t>Estudio reservado</w:t>
      </w:r>
      <w:r w:rsidR="00CB72F7" w:rsidRPr="00256594">
        <w:rPr>
          <w:rFonts w:cs="Arial"/>
          <w:sz w:val="24"/>
          <w:szCs w:val="24"/>
        </w:rPr>
        <w:t xml:space="preserve">. Luego del acto de apertura de las ofertas no se brindará a los </w:t>
      </w:r>
      <w:r w:rsidR="00B56748">
        <w:rPr>
          <w:rFonts w:cs="Arial"/>
          <w:sz w:val="24"/>
          <w:szCs w:val="24"/>
        </w:rPr>
        <w:t>oferentes</w:t>
      </w:r>
      <w:r w:rsidR="00CB72F7" w:rsidRPr="00256594">
        <w:rPr>
          <w:rFonts w:cs="Arial"/>
          <w:sz w:val="24"/>
          <w:szCs w:val="24"/>
        </w:rPr>
        <w:t xml:space="preserve"> ni a persona alguna que no esté vinculada con el proceso de estudio, evaluación y adjudicación de las ofertas, información concerniente a dicho proceso.</w:t>
      </w:r>
    </w:p>
    <w:p w:rsidR="00243AAE" w:rsidRPr="00256594" w:rsidRDefault="004B5CA9" w:rsidP="008D56CD">
      <w:pPr>
        <w:pStyle w:val="Sangra3detindependiente1"/>
        <w:spacing w:line="360" w:lineRule="auto"/>
        <w:ind w:left="0" w:firstLine="708"/>
        <w:rPr>
          <w:rFonts w:cs="Arial"/>
          <w:sz w:val="24"/>
          <w:szCs w:val="24"/>
        </w:rPr>
      </w:pPr>
      <w:r w:rsidRPr="004B5CA9">
        <w:rPr>
          <w:rFonts w:cs="Arial"/>
          <w:b/>
          <w:sz w:val="24"/>
          <w:szCs w:val="24"/>
        </w:rPr>
        <w:lastRenderedPageBreak/>
        <w:t>6.</w:t>
      </w:r>
      <w:r w:rsidR="00402BB8">
        <w:rPr>
          <w:rFonts w:cs="Arial"/>
          <w:b/>
          <w:sz w:val="24"/>
          <w:szCs w:val="24"/>
        </w:rPr>
        <w:t>5</w:t>
      </w:r>
      <w:r>
        <w:rPr>
          <w:rFonts w:cs="Arial"/>
          <w:sz w:val="24"/>
          <w:szCs w:val="24"/>
        </w:rPr>
        <w:t xml:space="preserve"> </w:t>
      </w:r>
      <w:r w:rsidR="00CB72F7" w:rsidRPr="004B5CA9">
        <w:rPr>
          <w:rFonts w:cs="Arial"/>
          <w:sz w:val="24"/>
          <w:szCs w:val="24"/>
        </w:rPr>
        <w:t>Aclaración de las ofertas.</w:t>
      </w:r>
      <w:r w:rsidR="00CB72F7" w:rsidRPr="00256594">
        <w:rPr>
          <w:rFonts w:cs="Arial"/>
          <w:sz w:val="24"/>
          <w:szCs w:val="24"/>
        </w:rPr>
        <w:t xml:space="preserve"> A fin de facilitar el examen, evaluación y comparación de las ofertas, la </w:t>
      </w:r>
      <w:r w:rsidR="005B1FE2">
        <w:rPr>
          <w:rFonts w:cs="Arial"/>
          <w:sz w:val="24"/>
          <w:szCs w:val="24"/>
        </w:rPr>
        <w:t>Administración</w:t>
      </w:r>
      <w:r w:rsidR="00CB72F7" w:rsidRPr="00256594">
        <w:rPr>
          <w:rFonts w:cs="Arial"/>
          <w:sz w:val="24"/>
          <w:szCs w:val="24"/>
        </w:rPr>
        <w:t xml:space="preserve"> podrá, solicitar a los </w:t>
      </w:r>
      <w:r w:rsidR="005B1FE2">
        <w:rPr>
          <w:rFonts w:cs="Arial"/>
          <w:sz w:val="24"/>
          <w:szCs w:val="24"/>
        </w:rPr>
        <w:t>oferentes</w:t>
      </w:r>
      <w:r w:rsidR="00CB72F7" w:rsidRPr="00256594">
        <w:rPr>
          <w:rFonts w:cs="Arial"/>
          <w:sz w:val="24"/>
          <w:szCs w:val="24"/>
        </w:rPr>
        <w:t xml:space="preserve"> aclaraciones de sus propuestas, de acuerdo a </w:t>
      </w:r>
      <w:r w:rsidR="00CB05CE" w:rsidRPr="00256594">
        <w:rPr>
          <w:rFonts w:cs="Arial"/>
          <w:sz w:val="24"/>
          <w:szCs w:val="24"/>
        </w:rPr>
        <w:t xml:space="preserve">lo establecido en </w:t>
      </w:r>
      <w:r w:rsidR="00C5119F">
        <w:rPr>
          <w:rFonts w:cs="Arial"/>
          <w:sz w:val="24"/>
          <w:szCs w:val="24"/>
        </w:rPr>
        <w:t>el artículo</w:t>
      </w:r>
      <w:r w:rsidR="00BA79AA">
        <w:rPr>
          <w:rFonts w:cs="Arial"/>
          <w:sz w:val="24"/>
          <w:szCs w:val="24"/>
        </w:rPr>
        <w:t xml:space="preserve"> </w:t>
      </w:r>
      <w:r w:rsidR="00CB05CE" w:rsidRPr="00256594">
        <w:rPr>
          <w:rFonts w:cs="Arial"/>
          <w:sz w:val="24"/>
          <w:szCs w:val="24"/>
        </w:rPr>
        <w:t xml:space="preserve">66 </w:t>
      </w:r>
      <w:r w:rsidR="00BA79AA">
        <w:rPr>
          <w:rFonts w:cs="Arial"/>
          <w:sz w:val="24"/>
          <w:szCs w:val="24"/>
        </w:rPr>
        <w:t xml:space="preserve">del </w:t>
      </w:r>
      <w:r w:rsidR="00CB72F7" w:rsidRPr="00256594">
        <w:rPr>
          <w:rFonts w:cs="Arial"/>
          <w:sz w:val="24"/>
          <w:szCs w:val="24"/>
        </w:rPr>
        <w:t xml:space="preserve">TOCAF. </w:t>
      </w:r>
      <w:r w:rsidR="00BA79AA">
        <w:rPr>
          <w:rFonts w:cs="Arial"/>
          <w:sz w:val="24"/>
          <w:szCs w:val="24"/>
        </w:rPr>
        <w:t>N</w:t>
      </w:r>
      <w:r w:rsidR="00CB72F7" w:rsidRPr="00256594">
        <w:rPr>
          <w:rFonts w:cs="Arial"/>
          <w:sz w:val="24"/>
          <w:szCs w:val="24"/>
        </w:rPr>
        <w:t>o se pedirá, ofrecerá, ni permitirá cambios que modifiquen el contenido de su propuesta.</w:t>
      </w:r>
      <w:r w:rsidR="00BA79AA">
        <w:rPr>
          <w:rFonts w:cs="Arial"/>
          <w:sz w:val="24"/>
          <w:szCs w:val="24"/>
        </w:rPr>
        <w:t xml:space="preserve"> </w:t>
      </w:r>
      <w:r w:rsidR="00BA79AA" w:rsidRPr="00BA79AA">
        <w:rPr>
          <w:rFonts w:cs="Arial"/>
          <w:sz w:val="24"/>
          <w:szCs w:val="24"/>
        </w:rPr>
        <w:t>El oferente deberá agregar en línea la documentación solicitada.</w:t>
      </w:r>
    </w:p>
    <w:p w:rsidR="00CB72F7" w:rsidRPr="00256594" w:rsidRDefault="00AB142B" w:rsidP="00AB142B">
      <w:pPr>
        <w:pStyle w:val="Sangra3detindependiente1"/>
        <w:spacing w:line="360" w:lineRule="auto"/>
        <w:ind w:left="0" w:firstLine="708"/>
        <w:rPr>
          <w:rFonts w:cs="Arial"/>
          <w:sz w:val="24"/>
          <w:szCs w:val="24"/>
        </w:rPr>
      </w:pPr>
      <w:r w:rsidRPr="00AB142B">
        <w:rPr>
          <w:rFonts w:cs="Arial"/>
          <w:b/>
          <w:sz w:val="24"/>
          <w:szCs w:val="24"/>
        </w:rPr>
        <w:t>6.</w:t>
      </w:r>
      <w:r w:rsidR="00402BB8">
        <w:rPr>
          <w:rFonts w:cs="Arial"/>
          <w:b/>
          <w:sz w:val="24"/>
          <w:szCs w:val="24"/>
        </w:rPr>
        <w:t>6</w:t>
      </w:r>
      <w:r>
        <w:rPr>
          <w:rFonts w:cs="Arial"/>
          <w:sz w:val="24"/>
          <w:szCs w:val="24"/>
        </w:rPr>
        <w:t xml:space="preserve"> </w:t>
      </w:r>
      <w:r w:rsidR="00CB72F7" w:rsidRPr="00256594">
        <w:rPr>
          <w:rFonts w:cs="Arial"/>
          <w:sz w:val="24"/>
          <w:szCs w:val="24"/>
        </w:rPr>
        <w:t>Examen preliminar. Antes de proceder a la evaluación detallada, la Administración contratante examinará las ofertas para determinar si están completas y se ajustan a lo solicitado en el presente pliego.</w:t>
      </w:r>
    </w:p>
    <w:p w:rsidR="00CB72F7" w:rsidRPr="00256594" w:rsidRDefault="00CB72F7" w:rsidP="00CB72F7">
      <w:pPr>
        <w:spacing w:line="360" w:lineRule="auto"/>
        <w:jc w:val="both"/>
        <w:rPr>
          <w:rFonts w:cs="Arial"/>
          <w:sz w:val="24"/>
          <w:szCs w:val="24"/>
        </w:rPr>
      </w:pPr>
      <w:r w:rsidRPr="00256594">
        <w:rPr>
          <w:rFonts w:cs="Arial"/>
          <w:sz w:val="24"/>
          <w:szCs w:val="24"/>
        </w:rPr>
        <w:t>A los fines de esta cláusula se considerará que una Oferta se ajusta esencialmente a los documentos de Licitación cuando concuerda, sin apartamientos fundamentales, con las estipulaciones y condiciones de dichos documentos.</w:t>
      </w:r>
    </w:p>
    <w:p w:rsidR="00CB72F7" w:rsidRPr="00256594" w:rsidRDefault="00CB72F7" w:rsidP="00CB72F7">
      <w:pPr>
        <w:spacing w:line="360" w:lineRule="auto"/>
        <w:jc w:val="both"/>
        <w:rPr>
          <w:rFonts w:cs="Arial"/>
          <w:sz w:val="24"/>
          <w:szCs w:val="24"/>
        </w:rPr>
      </w:pPr>
      <w:r w:rsidRPr="00256594">
        <w:rPr>
          <w:rFonts w:cs="Arial"/>
          <w:sz w:val="24"/>
          <w:szCs w:val="24"/>
        </w:rPr>
        <w:t xml:space="preserve">Se entiende que un apartamiento </w:t>
      </w:r>
      <w:r w:rsidR="00BE433D">
        <w:rPr>
          <w:rFonts w:cs="Arial"/>
          <w:sz w:val="24"/>
          <w:szCs w:val="24"/>
        </w:rPr>
        <w:t xml:space="preserve">es </w:t>
      </w:r>
      <w:r w:rsidR="00C5119F">
        <w:rPr>
          <w:rFonts w:cs="Arial"/>
          <w:sz w:val="24"/>
          <w:szCs w:val="24"/>
        </w:rPr>
        <w:t xml:space="preserve">sustancial </w:t>
      </w:r>
      <w:r w:rsidRPr="00256594">
        <w:rPr>
          <w:rFonts w:cs="Arial"/>
          <w:sz w:val="24"/>
          <w:szCs w:val="24"/>
        </w:rPr>
        <w:t xml:space="preserve">cuando </w:t>
      </w:r>
      <w:r w:rsidR="00C5119F">
        <w:rPr>
          <w:rFonts w:cs="Arial"/>
          <w:sz w:val="24"/>
          <w:szCs w:val="24"/>
        </w:rPr>
        <w:t xml:space="preserve">no puede subsanarse sin alterar materialmente la igualdad de </w:t>
      </w:r>
      <w:r w:rsidRPr="00256594">
        <w:rPr>
          <w:rFonts w:cs="Arial"/>
          <w:sz w:val="24"/>
          <w:szCs w:val="24"/>
        </w:rPr>
        <w:t>los Oferentes.</w:t>
      </w:r>
    </w:p>
    <w:p w:rsidR="00243AAE" w:rsidRPr="00256594" w:rsidRDefault="00CB72F7" w:rsidP="00CB72F7">
      <w:pPr>
        <w:spacing w:line="360" w:lineRule="auto"/>
        <w:jc w:val="both"/>
        <w:rPr>
          <w:rFonts w:cs="Arial"/>
          <w:sz w:val="24"/>
          <w:szCs w:val="24"/>
        </w:rPr>
      </w:pPr>
      <w:r w:rsidRPr="00256594">
        <w:rPr>
          <w:rFonts w:cs="Arial"/>
          <w:sz w:val="24"/>
          <w:szCs w:val="24"/>
        </w:rPr>
        <w:t>Si a juicio de la Administración se determina que la Oferta no se ajusta en lo esencial a los documentos de Licitación, ésta la rechazará, y el defecto no podrá ser subsanado con posterioridad por el Licitante.</w:t>
      </w:r>
    </w:p>
    <w:p w:rsidR="00CB72F7" w:rsidRPr="00256594" w:rsidRDefault="00CB72F7" w:rsidP="00CB72F7">
      <w:pPr>
        <w:spacing w:line="360" w:lineRule="auto"/>
        <w:jc w:val="both"/>
        <w:rPr>
          <w:rFonts w:cs="Arial"/>
          <w:sz w:val="24"/>
          <w:szCs w:val="24"/>
        </w:rPr>
      </w:pPr>
      <w:r w:rsidRPr="00256594">
        <w:rPr>
          <w:rFonts w:cs="Arial"/>
          <w:sz w:val="24"/>
          <w:szCs w:val="24"/>
        </w:rPr>
        <w:t>La resolución de adjudicación será precedida de la correspondiente intervención de legalidad del Tribunal de Cuentas.</w:t>
      </w:r>
    </w:p>
    <w:p w:rsidR="00796BB9" w:rsidRDefault="00796BB9" w:rsidP="00AA45D3">
      <w:pPr>
        <w:spacing w:line="276" w:lineRule="auto"/>
        <w:jc w:val="both"/>
        <w:rPr>
          <w:rFonts w:cs="Arial"/>
          <w:sz w:val="24"/>
          <w:szCs w:val="24"/>
        </w:rPr>
      </w:pPr>
    </w:p>
    <w:p w:rsidR="00DF3362" w:rsidRPr="00256594" w:rsidRDefault="00DF3362" w:rsidP="00256594">
      <w:pPr>
        <w:pStyle w:val="Sangradetextonormal"/>
        <w:spacing w:after="0" w:line="360" w:lineRule="auto"/>
        <w:ind w:left="-284" w:right="-427" w:firstLine="284"/>
        <w:jc w:val="both"/>
        <w:rPr>
          <w:rFonts w:cs="Arial"/>
          <w:b/>
          <w:sz w:val="24"/>
          <w:szCs w:val="24"/>
          <w:u w:val="single"/>
        </w:rPr>
      </w:pPr>
      <w:r w:rsidRPr="00256594">
        <w:rPr>
          <w:rFonts w:cs="Arial"/>
          <w:b/>
          <w:sz w:val="24"/>
          <w:szCs w:val="24"/>
          <w:u w:val="single"/>
        </w:rPr>
        <w:t>7</w:t>
      </w:r>
      <w:r w:rsidRPr="00256594">
        <w:rPr>
          <w:rFonts w:cs="Arial"/>
          <w:sz w:val="24"/>
          <w:szCs w:val="24"/>
          <w:u w:val="single"/>
        </w:rPr>
        <w:t xml:space="preserve">) </w:t>
      </w:r>
      <w:r w:rsidRPr="00256594">
        <w:rPr>
          <w:rFonts w:cs="Arial"/>
          <w:b/>
          <w:sz w:val="24"/>
          <w:szCs w:val="24"/>
          <w:u w:val="single"/>
        </w:rPr>
        <w:t>REQUISITOS OFERENTES</w:t>
      </w:r>
    </w:p>
    <w:p w:rsidR="00256594" w:rsidRDefault="00DF3362" w:rsidP="00256594">
      <w:pPr>
        <w:spacing w:line="360" w:lineRule="auto"/>
        <w:ind w:right="-427"/>
        <w:jc w:val="both"/>
        <w:rPr>
          <w:rFonts w:cs="Arial"/>
          <w:b/>
          <w:sz w:val="24"/>
          <w:szCs w:val="24"/>
        </w:rPr>
      </w:pPr>
      <w:r w:rsidRPr="00256594">
        <w:rPr>
          <w:rFonts w:cs="Arial"/>
          <w:sz w:val="24"/>
          <w:szCs w:val="24"/>
        </w:rPr>
        <w:t xml:space="preserve">Conocimiento y aceptación de las bases: La sola presentación de la propuesta implica que el oferente conoce y acepta en todos sus términos las cláusulas del presente Pliego de Condiciones Particulares, así como las restantes normas que rigen el llamado, tales como las contenidas en el Texto Ordenado de Contabilidad y Administración Financiera (T.O.C.A.F., aprobado por Decreto Nº 150/2012). Asimismo, se entenderá que el mismo </w:t>
      </w:r>
      <w:r w:rsidRPr="00256594">
        <w:rPr>
          <w:rFonts w:cs="Arial"/>
          <w:b/>
          <w:sz w:val="24"/>
          <w:szCs w:val="24"/>
        </w:rPr>
        <w:t>declara contar con capacidad para contratar con el Estado, no encontrándose en ninguna situación que expresamente le impida dicha contratación, conforme lo preceptuado por el Art. 46 del T.O.C.A.F., y restantes normas concordantes y complementarias.</w:t>
      </w:r>
    </w:p>
    <w:p w:rsidR="00DF3362" w:rsidRDefault="00DF3362" w:rsidP="00256594">
      <w:pPr>
        <w:spacing w:line="360" w:lineRule="auto"/>
        <w:ind w:right="-427"/>
        <w:jc w:val="both"/>
        <w:rPr>
          <w:rFonts w:cs="Arial"/>
          <w:sz w:val="24"/>
          <w:szCs w:val="24"/>
        </w:rPr>
      </w:pPr>
      <w:r w:rsidRPr="00256594">
        <w:rPr>
          <w:rFonts w:cs="Arial"/>
          <w:sz w:val="24"/>
          <w:szCs w:val="24"/>
        </w:rPr>
        <w:t>Podrán ser oferentes las personas físicas o jurídicas, nacionales o extranjeras plenamente capaces, que no estén comprendidas en una prohibición de contratar de acuerdo al artículo 46 del TOCAF y cumplan con los términos definidos en el presente</w:t>
      </w:r>
      <w:r w:rsidR="00256594">
        <w:rPr>
          <w:rFonts w:cs="Arial"/>
          <w:sz w:val="24"/>
          <w:szCs w:val="24"/>
        </w:rPr>
        <w:t xml:space="preserve"> </w:t>
      </w:r>
      <w:r w:rsidRPr="00256594">
        <w:rPr>
          <w:rFonts w:cs="Arial"/>
          <w:sz w:val="24"/>
          <w:szCs w:val="24"/>
        </w:rPr>
        <w:t xml:space="preserve">Pliego. El oferente tanto persona física (unipersonales) o persona jurídica, </w:t>
      </w:r>
      <w:r w:rsidRPr="00256594">
        <w:rPr>
          <w:rFonts w:cs="Arial"/>
          <w:sz w:val="24"/>
          <w:szCs w:val="24"/>
        </w:rPr>
        <w:lastRenderedPageBreak/>
        <w:t xml:space="preserve">deberá estar inscripto </w:t>
      </w:r>
      <w:r w:rsidR="00AB142B">
        <w:rPr>
          <w:rFonts w:cs="Arial"/>
          <w:sz w:val="24"/>
          <w:szCs w:val="24"/>
        </w:rPr>
        <w:t xml:space="preserve">en la dirección General de Impositiva, Banco de Previsión Social y Banco de Seguro del Estado teniendo vigente los certificados correspondientes. También deberán estar inscriptos </w:t>
      </w:r>
      <w:r w:rsidRPr="00256594">
        <w:rPr>
          <w:rFonts w:cs="Arial"/>
          <w:sz w:val="24"/>
          <w:szCs w:val="24"/>
        </w:rPr>
        <w:t xml:space="preserve">en el Registro Único de Proveedores del Estado (en estado “En Ingreso” o “Activo”) previo a la presentación de la oferta y </w:t>
      </w:r>
      <w:r w:rsidRPr="00256594">
        <w:rPr>
          <w:rFonts w:cs="Arial"/>
          <w:b/>
          <w:sz w:val="24"/>
          <w:szCs w:val="24"/>
        </w:rPr>
        <w:t>mantener vigente y actualizada toda su información personal y social obrante en dicho Registro</w:t>
      </w:r>
      <w:r w:rsidRPr="00256594">
        <w:rPr>
          <w:rFonts w:cs="Arial"/>
          <w:sz w:val="24"/>
          <w:szCs w:val="24"/>
        </w:rPr>
        <w:t xml:space="preserve"> </w:t>
      </w:r>
      <w:r w:rsidRPr="00256594">
        <w:rPr>
          <w:rFonts w:cs="Arial"/>
          <w:b/>
          <w:sz w:val="24"/>
          <w:szCs w:val="24"/>
        </w:rPr>
        <w:t xml:space="preserve">(dirección, teléfono, Nº de RUT, </w:t>
      </w:r>
      <w:r w:rsidRPr="00AB142B">
        <w:rPr>
          <w:rFonts w:cs="Arial"/>
          <w:b/>
          <w:sz w:val="24"/>
          <w:szCs w:val="24"/>
        </w:rPr>
        <w:t>dirección de email</w:t>
      </w:r>
      <w:r w:rsidR="00BD227B">
        <w:rPr>
          <w:rFonts w:cs="Arial"/>
          <w:b/>
          <w:sz w:val="24"/>
          <w:szCs w:val="24"/>
        </w:rPr>
        <w:t>, representantes de la sociedad</w:t>
      </w:r>
      <w:r w:rsidRPr="00256594">
        <w:rPr>
          <w:rFonts w:cs="Arial"/>
          <w:b/>
          <w:sz w:val="24"/>
          <w:szCs w:val="24"/>
        </w:rPr>
        <w:t>)</w:t>
      </w:r>
      <w:r w:rsidRPr="00256594">
        <w:rPr>
          <w:rFonts w:cs="Arial"/>
          <w:sz w:val="24"/>
          <w:szCs w:val="24"/>
        </w:rPr>
        <w:t>. La representación del oferente podrá hacerse mediante el otorgamiento de poder o carta poder según las normas notariales vigentes en la materia y estar debidamente acreditado en el RUPE.</w:t>
      </w:r>
    </w:p>
    <w:p w:rsidR="00E85BDA" w:rsidRPr="00256594" w:rsidRDefault="00E85BDA" w:rsidP="00256594">
      <w:pPr>
        <w:spacing w:line="360" w:lineRule="auto"/>
        <w:ind w:right="-427"/>
        <w:jc w:val="both"/>
        <w:rPr>
          <w:rFonts w:cs="Arial"/>
          <w:sz w:val="24"/>
          <w:szCs w:val="24"/>
        </w:rPr>
      </w:pPr>
    </w:p>
    <w:p w:rsidR="00256594" w:rsidRDefault="00135910" w:rsidP="00135910">
      <w:pPr>
        <w:pStyle w:val="Ttulo3"/>
        <w:spacing w:line="360" w:lineRule="auto"/>
        <w:rPr>
          <w:rFonts w:ascii="Arial" w:hAnsi="Arial" w:cs="Arial"/>
          <w:color w:val="auto"/>
          <w:sz w:val="24"/>
          <w:szCs w:val="24"/>
          <w:u w:val="single"/>
        </w:rPr>
      </w:pPr>
      <w:r>
        <w:rPr>
          <w:rFonts w:ascii="Arial" w:hAnsi="Arial" w:cs="Arial"/>
          <w:color w:val="auto"/>
          <w:sz w:val="24"/>
          <w:szCs w:val="24"/>
          <w:u w:val="single"/>
        </w:rPr>
        <w:t xml:space="preserve">8) </w:t>
      </w:r>
      <w:r w:rsidR="00AF6ADC" w:rsidRPr="009122B0">
        <w:rPr>
          <w:rFonts w:ascii="Arial" w:hAnsi="Arial" w:cs="Arial"/>
          <w:color w:val="auto"/>
          <w:sz w:val="24"/>
          <w:szCs w:val="24"/>
          <w:u w:val="single"/>
        </w:rPr>
        <w:t>REQUISITOS FORMALES DE LA PRESENTACION</w:t>
      </w:r>
    </w:p>
    <w:p w:rsidR="000C1820" w:rsidRPr="000C1820" w:rsidRDefault="00AF6ADC" w:rsidP="0053502D">
      <w:pPr>
        <w:widowControl/>
        <w:numPr>
          <w:ilvl w:val="0"/>
          <w:numId w:val="2"/>
        </w:numPr>
        <w:tabs>
          <w:tab w:val="num" w:pos="360"/>
        </w:tabs>
        <w:spacing w:line="360" w:lineRule="auto"/>
        <w:ind w:left="360"/>
        <w:jc w:val="both"/>
        <w:rPr>
          <w:rFonts w:cs="Arial"/>
          <w:b/>
          <w:sz w:val="24"/>
          <w:szCs w:val="24"/>
        </w:rPr>
      </w:pPr>
      <w:r w:rsidRPr="00616C48">
        <w:rPr>
          <w:rFonts w:cs="Arial"/>
          <w:b/>
          <w:sz w:val="24"/>
          <w:szCs w:val="24"/>
        </w:rPr>
        <w:t>Elementos de la propuesta</w:t>
      </w:r>
      <w:r w:rsidRPr="00256594">
        <w:rPr>
          <w:rFonts w:cs="Arial"/>
          <w:b/>
          <w:sz w:val="24"/>
          <w:szCs w:val="24"/>
        </w:rPr>
        <w:t>:</w:t>
      </w:r>
      <w:r w:rsidR="00256594">
        <w:rPr>
          <w:rFonts w:cs="Arial"/>
          <w:b/>
          <w:sz w:val="24"/>
          <w:szCs w:val="24"/>
        </w:rPr>
        <w:t xml:space="preserve"> </w:t>
      </w:r>
    </w:p>
    <w:p w:rsidR="00AF6ADC" w:rsidRDefault="00AF6ADC" w:rsidP="009122B0">
      <w:pPr>
        <w:spacing w:line="360" w:lineRule="auto"/>
        <w:jc w:val="both"/>
        <w:rPr>
          <w:rFonts w:cs="Arial"/>
          <w:sz w:val="24"/>
          <w:szCs w:val="24"/>
        </w:rPr>
      </w:pPr>
      <w:r w:rsidRPr="00256594">
        <w:rPr>
          <w:rFonts w:cs="Arial"/>
          <w:sz w:val="24"/>
          <w:szCs w:val="24"/>
        </w:rPr>
        <w:t>La presentación deberá cumplir con las siguientes condiciones:</w:t>
      </w:r>
    </w:p>
    <w:p w:rsidR="0035563A" w:rsidRDefault="0035563A" w:rsidP="002565A1">
      <w:pPr>
        <w:spacing w:line="360" w:lineRule="auto"/>
        <w:ind w:firstLine="708"/>
        <w:jc w:val="both"/>
        <w:rPr>
          <w:rFonts w:cs="Arial"/>
          <w:sz w:val="24"/>
          <w:szCs w:val="24"/>
        </w:rPr>
      </w:pPr>
      <w:r w:rsidRPr="00256594">
        <w:rPr>
          <w:rFonts w:cs="Arial"/>
          <w:sz w:val="24"/>
          <w:szCs w:val="24"/>
        </w:rPr>
        <w:t xml:space="preserve">1) las </w:t>
      </w:r>
      <w:r w:rsidR="00BE68D4">
        <w:rPr>
          <w:rFonts w:cs="Arial"/>
          <w:sz w:val="24"/>
          <w:szCs w:val="24"/>
        </w:rPr>
        <w:t>propuestas</w:t>
      </w:r>
      <w:r w:rsidRPr="00256594">
        <w:rPr>
          <w:rFonts w:cs="Arial"/>
          <w:sz w:val="24"/>
          <w:szCs w:val="24"/>
        </w:rPr>
        <w:t xml:space="preserve"> </w:t>
      </w:r>
      <w:r w:rsidR="004E6C6E">
        <w:rPr>
          <w:rFonts w:cs="Arial"/>
          <w:sz w:val="24"/>
          <w:szCs w:val="24"/>
        </w:rPr>
        <w:t xml:space="preserve">deberán estar suscritas </w:t>
      </w:r>
      <w:r w:rsidRPr="00256594">
        <w:rPr>
          <w:rFonts w:cs="Arial"/>
          <w:sz w:val="24"/>
          <w:szCs w:val="24"/>
        </w:rPr>
        <w:t xml:space="preserve">por representante legal o apoderado, </w:t>
      </w:r>
      <w:r w:rsidR="004E6C6E">
        <w:rPr>
          <w:rFonts w:cs="Arial"/>
          <w:sz w:val="24"/>
          <w:szCs w:val="24"/>
        </w:rPr>
        <w:t>debiendo presentarse de acuerdo a lo indicado por los numerales 6.1 y 6.2 de la cláusula 6).</w:t>
      </w:r>
    </w:p>
    <w:p w:rsidR="0035563A" w:rsidRPr="005B2F4C" w:rsidRDefault="0035563A" w:rsidP="0035563A">
      <w:pPr>
        <w:spacing w:line="360" w:lineRule="auto"/>
        <w:ind w:firstLine="708"/>
        <w:jc w:val="both"/>
        <w:rPr>
          <w:rFonts w:cs="Arial"/>
          <w:sz w:val="24"/>
          <w:szCs w:val="24"/>
        </w:rPr>
      </w:pPr>
      <w:r>
        <w:rPr>
          <w:rFonts w:cs="Arial"/>
          <w:sz w:val="24"/>
          <w:szCs w:val="24"/>
        </w:rPr>
        <w:t>2</w:t>
      </w:r>
      <w:r w:rsidRPr="00256594">
        <w:rPr>
          <w:rFonts w:cs="Arial"/>
          <w:sz w:val="24"/>
          <w:szCs w:val="24"/>
        </w:rPr>
        <w:t xml:space="preserve">) toda la documentación se presentará </w:t>
      </w:r>
      <w:r w:rsidR="00BE68D4">
        <w:rPr>
          <w:rFonts w:cs="Arial"/>
          <w:sz w:val="24"/>
          <w:szCs w:val="24"/>
        </w:rPr>
        <w:t xml:space="preserve">adjunta a la propuesta económica </w:t>
      </w:r>
      <w:r w:rsidR="00BE68D4" w:rsidRPr="005B2F4C">
        <w:rPr>
          <w:rFonts w:cs="Arial"/>
          <w:sz w:val="24"/>
          <w:szCs w:val="24"/>
        </w:rPr>
        <w:t xml:space="preserve">en el sitio web de compras estatales, </w:t>
      </w:r>
      <w:r w:rsidRPr="005B2F4C">
        <w:rPr>
          <w:rFonts w:cs="Arial"/>
          <w:sz w:val="24"/>
          <w:szCs w:val="24"/>
        </w:rPr>
        <w:t xml:space="preserve">en papel membretado, la cual deberá </w:t>
      </w:r>
      <w:r w:rsidR="00BE68D4" w:rsidRPr="005B2F4C">
        <w:rPr>
          <w:rFonts w:cs="Arial"/>
          <w:sz w:val="24"/>
          <w:szCs w:val="24"/>
        </w:rPr>
        <w:t>estar</w:t>
      </w:r>
      <w:r w:rsidRPr="005B2F4C">
        <w:rPr>
          <w:rFonts w:cs="Arial"/>
          <w:sz w:val="24"/>
          <w:szCs w:val="24"/>
        </w:rPr>
        <w:t xml:space="preserve"> cuidadosamente redactada a máquina, sin borrones, raspaduras o enmiendas, debiendo estar firmada por el </w:t>
      </w:r>
      <w:r w:rsidR="00C74996" w:rsidRPr="005B2F4C">
        <w:rPr>
          <w:rFonts w:cs="Arial"/>
          <w:sz w:val="24"/>
          <w:szCs w:val="24"/>
        </w:rPr>
        <w:t xml:space="preserve">oferente </w:t>
      </w:r>
      <w:r w:rsidRPr="005B2F4C">
        <w:rPr>
          <w:rFonts w:cs="Arial"/>
          <w:sz w:val="24"/>
          <w:szCs w:val="24"/>
        </w:rPr>
        <w:t xml:space="preserve">o su representante acreditado, </w:t>
      </w:r>
      <w:r w:rsidR="00BE68D4" w:rsidRPr="005B2F4C">
        <w:rPr>
          <w:rFonts w:cs="Arial"/>
          <w:sz w:val="24"/>
          <w:szCs w:val="24"/>
        </w:rPr>
        <w:t xml:space="preserve">con un detalle de </w:t>
      </w:r>
      <w:r w:rsidR="0077208B">
        <w:rPr>
          <w:rFonts w:cs="Arial"/>
          <w:sz w:val="24"/>
          <w:szCs w:val="24"/>
        </w:rPr>
        <w:t>l</w:t>
      </w:r>
      <w:r w:rsidR="004231B3">
        <w:rPr>
          <w:rFonts w:cs="Arial"/>
          <w:sz w:val="24"/>
          <w:szCs w:val="24"/>
        </w:rPr>
        <w:t>a propuesta</w:t>
      </w:r>
      <w:r w:rsidR="00BE68D4" w:rsidRPr="005B2F4C">
        <w:rPr>
          <w:rFonts w:cs="Arial"/>
          <w:sz w:val="24"/>
          <w:szCs w:val="24"/>
        </w:rPr>
        <w:t>.</w:t>
      </w:r>
    </w:p>
    <w:p w:rsidR="0035563A" w:rsidRPr="00256594" w:rsidRDefault="00FB746C" w:rsidP="009122B0">
      <w:pPr>
        <w:spacing w:line="360" w:lineRule="auto"/>
        <w:jc w:val="both"/>
        <w:rPr>
          <w:rFonts w:cs="Arial"/>
          <w:sz w:val="24"/>
          <w:szCs w:val="24"/>
        </w:rPr>
      </w:pPr>
      <w:r w:rsidRPr="00FB746C">
        <w:rPr>
          <w:rFonts w:cs="Arial"/>
          <w:sz w:val="24"/>
          <w:szCs w:val="24"/>
        </w:rPr>
        <w:t xml:space="preserve">La </w:t>
      </w:r>
      <w:r w:rsidR="00723DCF">
        <w:rPr>
          <w:rFonts w:cs="Arial"/>
          <w:sz w:val="24"/>
          <w:szCs w:val="24"/>
        </w:rPr>
        <w:t>propuesta</w:t>
      </w:r>
      <w:r w:rsidRPr="00FB746C">
        <w:rPr>
          <w:rFonts w:cs="Arial"/>
          <w:sz w:val="24"/>
          <w:szCs w:val="24"/>
        </w:rPr>
        <w:t xml:space="preserve"> debe brindar información clara y fácilmente legible sobre sus características, cantidad, calidad, descripción, garantía, origen</w:t>
      </w:r>
      <w:r w:rsidR="00E722A9">
        <w:rPr>
          <w:rFonts w:cs="Arial"/>
          <w:sz w:val="24"/>
          <w:szCs w:val="24"/>
        </w:rPr>
        <w:t xml:space="preserve"> </w:t>
      </w:r>
      <w:r w:rsidRPr="00FB746C">
        <w:rPr>
          <w:rFonts w:cs="Arial"/>
          <w:sz w:val="24"/>
          <w:szCs w:val="24"/>
        </w:rPr>
        <w:t xml:space="preserve">y precio. </w:t>
      </w:r>
    </w:p>
    <w:p w:rsidR="00954D98" w:rsidRDefault="009D039F" w:rsidP="00954D98">
      <w:pPr>
        <w:spacing w:line="360" w:lineRule="auto"/>
        <w:ind w:right="-427"/>
        <w:jc w:val="both"/>
        <w:rPr>
          <w:rFonts w:cs="Arial"/>
          <w:sz w:val="24"/>
          <w:szCs w:val="24"/>
        </w:rPr>
      </w:pPr>
      <w:r w:rsidRPr="00256594">
        <w:rPr>
          <w:rFonts w:cs="Arial"/>
          <w:sz w:val="24"/>
          <w:szCs w:val="24"/>
        </w:rPr>
        <w:t>Se podrán presentar folletos, catálogos, etc., en idioma extranjero, sin perjuicio de que la Administración se reserva el derecho de exigir en cualquier momento su traducción al idioma español.</w:t>
      </w:r>
    </w:p>
    <w:p w:rsidR="00FB746C" w:rsidRPr="00256594" w:rsidRDefault="00FB746C" w:rsidP="00954D98">
      <w:pPr>
        <w:spacing w:line="360" w:lineRule="auto"/>
        <w:ind w:right="-427"/>
        <w:jc w:val="both"/>
        <w:rPr>
          <w:rFonts w:cs="Arial"/>
          <w:sz w:val="24"/>
          <w:szCs w:val="24"/>
        </w:rPr>
      </w:pPr>
      <w:r>
        <w:rPr>
          <w:rFonts w:cs="Arial"/>
          <w:sz w:val="24"/>
          <w:szCs w:val="24"/>
        </w:rPr>
        <w:t>L</w:t>
      </w:r>
      <w:r w:rsidRPr="00256594">
        <w:rPr>
          <w:rFonts w:cs="Arial"/>
          <w:sz w:val="24"/>
          <w:szCs w:val="24"/>
        </w:rPr>
        <w:t>a propuesta y todas las comunicaciones y documentos relativos a ella que intercambien la Administración y el oferente deberán redactarse en idioma español.</w:t>
      </w:r>
    </w:p>
    <w:p w:rsidR="000C1820" w:rsidRPr="009122B0" w:rsidRDefault="000C1820" w:rsidP="00AA45D3">
      <w:pPr>
        <w:spacing w:line="276" w:lineRule="auto"/>
        <w:jc w:val="both"/>
        <w:rPr>
          <w:rFonts w:cs="Arial"/>
          <w:sz w:val="24"/>
          <w:szCs w:val="24"/>
        </w:rPr>
      </w:pPr>
    </w:p>
    <w:p w:rsidR="00AF6ADC" w:rsidRPr="00AA45D3" w:rsidRDefault="00AF6ADC" w:rsidP="009122B0">
      <w:pPr>
        <w:pStyle w:val="Textoindependiente"/>
        <w:spacing w:line="360" w:lineRule="auto"/>
        <w:rPr>
          <w:rFonts w:cs="Arial"/>
          <w:b/>
          <w:bCs/>
          <w:sz w:val="24"/>
          <w:szCs w:val="24"/>
        </w:rPr>
      </w:pPr>
      <w:r w:rsidRPr="00633D86">
        <w:rPr>
          <w:rFonts w:cs="Arial"/>
          <w:b/>
          <w:bCs/>
          <w:sz w:val="24"/>
          <w:szCs w:val="24"/>
        </w:rPr>
        <w:t>B) Documentación opcional a presentar con las ofertas.</w:t>
      </w:r>
    </w:p>
    <w:p w:rsidR="00166FCA" w:rsidRPr="00166FCA" w:rsidRDefault="00166FCA" w:rsidP="009122B0">
      <w:pPr>
        <w:spacing w:line="360" w:lineRule="auto"/>
        <w:jc w:val="both"/>
        <w:rPr>
          <w:rFonts w:cs="Arial"/>
          <w:b/>
          <w:sz w:val="24"/>
          <w:szCs w:val="24"/>
        </w:rPr>
      </w:pPr>
      <w:r w:rsidRPr="00166FCA">
        <w:rPr>
          <w:rFonts w:cs="Arial"/>
          <w:b/>
          <w:sz w:val="24"/>
          <w:szCs w:val="24"/>
        </w:rPr>
        <w:t>Régimen de preferencia:</w:t>
      </w:r>
    </w:p>
    <w:p w:rsidR="00166FCA" w:rsidRDefault="00166FCA" w:rsidP="009122B0">
      <w:pPr>
        <w:spacing w:line="360" w:lineRule="auto"/>
        <w:jc w:val="both"/>
        <w:rPr>
          <w:rFonts w:cs="Arial"/>
          <w:sz w:val="24"/>
          <w:szCs w:val="24"/>
        </w:rPr>
      </w:pPr>
      <w:r>
        <w:rPr>
          <w:rFonts w:cs="Arial"/>
          <w:sz w:val="24"/>
          <w:szCs w:val="24"/>
        </w:rPr>
        <w:t xml:space="preserve">Para que un oferente pueda acogerse al margen de preferencia a las obras </w:t>
      </w:r>
      <w:r w:rsidR="00954D98">
        <w:rPr>
          <w:rFonts w:cs="Arial"/>
          <w:sz w:val="24"/>
          <w:szCs w:val="24"/>
        </w:rPr>
        <w:t>públicas</w:t>
      </w:r>
      <w:r>
        <w:rPr>
          <w:rFonts w:cs="Arial"/>
          <w:sz w:val="24"/>
          <w:szCs w:val="24"/>
        </w:rPr>
        <w:t xml:space="preserve"> que califiquen como nacionales frente a las que no califican, establecido en el artículo 58 del TOCAF, </w:t>
      </w:r>
      <w:proofErr w:type="gramStart"/>
      <w:r>
        <w:rPr>
          <w:rFonts w:cs="Arial"/>
          <w:sz w:val="24"/>
          <w:szCs w:val="24"/>
        </w:rPr>
        <w:t>modificativas y concordantes</w:t>
      </w:r>
      <w:proofErr w:type="gramEnd"/>
      <w:r>
        <w:rPr>
          <w:rFonts w:cs="Arial"/>
          <w:sz w:val="24"/>
          <w:szCs w:val="24"/>
        </w:rPr>
        <w:t xml:space="preserve"> deberá:</w:t>
      </w:r>
    </w:p>
    <w:p w:rsidR="00166FCA" w:rsidRDefault="00166FCA" w:rsidP="0053502D">
      <w:pPr>
        <w:pStyle w:val="Prrafodelista"/>
        <w:numPr>
          <w:ilvl w:val="0"/>
          <w:numId w:val="9"/>
        </w:numPr>
        <w:spacing w:line="360" w:lineRule="auto"/>
        <w:jc w:val="both"/>
        <w:rPr>
          <w:rFonts w:cs="Arial"/>
          <w:sz w:val="24"/>
          <w:szCs w:val="24"/>
        </w:rPr>
      </w:pPr>
      <w:r>
        <w:rPr>
          <w:rFonts w:cs="Arial"/>
          <w:sz w:val="24"/>
          <w:szCs w:val="24"/>
        </w:rPr>
        <w:lastRenderedPageBreak/>
        <w:t>Presentar conjuntamente con su oferta una declaración jurada debiendo estimar y expresar los porcentajes de mano de obra nacional y materiales nacionales que componen el precio de la oferta acorde al Anexo I del Decreto 257/015 de 23/09/2015. En ausencia de dicha declaración no se aplicará el presente régimen al oferente respectivo.</w:t>
      </w:r>
    </w:p>
    <w:p w:rsidR="00166FCA" w:rsidRPr="00166FCA" w:rsidRDefault="00166FCA" w:rsidP="0053502D">
      <w:pPr>
        <w:pStyle w:val="Prrafodelista"/>
        <w:numPr>
          <w:ilvl w:val="0"/>
          <w:numId w:val="9"/>
        </w:numPr>
        <w:spacing w:line="360" w:lineRule="auto"/>
        <w:jc w:val="both"/>
        <w:rPr>
          <w:rFonts w:cs="Arial"/>
          <w:sz w:val="24"/>
          <w:szCs w:val="24"/>
        </w:rPr>
      </w:pPr>
      <w:r>
        <w:rPr>
          <w:rFonts w:cs="Arial"/>
          <w:sz w:val="24"/>
          <w:szCs w:val="24"/>
        </w:rPr>
        <w:t>Quien resulte adjudicatario, en aplicación del citado beneficio, deberá presentar el certificado de origen respectivo emitido por las entidades certificadoras, en un plazo no mayor a 15 días hábiles contados a partir de la notificación de la resolución de adjudicación. En caso de que el certificado no fuera presentado en el plazo previsto o fuera denegado, se dejará sin efecto la adjudicación, la cual recaerá en la siguiente mejor oferta.</w:t>
      </w:r>
    </w:p>
    <w:p w:rsidR="00725E40" w:rsidRPr="00166FCA" w:rsidRDefault="00725E40" w:rsidP="00AA45D3">
      <w:pPr>
        <w:spacing w:line="276" w:lineRule="auto"/>
        <w:jc w:val="both"/>
        <w:rPr>
          <w:rFonts w:cs="Arial"/>
          <w:sz w:val="24"/>
          <w:szCs w:val="24"/>
        </w:rPr>
      </w:pPr>
    </w:p>
    <w:p w:rsidR="00166FCA" w:rsidRPr="00166FCA" w:rsidRDefault="00725E40" w:rsidP="00D16033">
      <w:pPr>
        <w:spacing w:line="360" w:lineRule="auto"/>
        <w:jc w:val="both"/>
        <w:rPr>
          <w:rFonts w:cs="Arial"/>
          <w:b/>
          <w:sz w:val="24"/>
          <w:szCs w:val="24"/>
        </w:rPr>
      </w:pPr>
      <w:r w:rsidRPr="00166FCA">
        <w:rPr>
          <w:rFonts w:cs="Arial"/>
          <w:b/>
          <w:sz w:val="24"/>
          <w:szCs w:val="24"/>
        </w:rPr>
        <w:t>MIPYMES</w:t>
      </w:r>
      <w:r w:rsidR="00166FCA" w:rsidRPr="00166FCA">
        <w:rPr>
          <w:rFonts w:cs="Arial"/>
          <w:b/>
          <w:sz w:val="24"/>
          <w:szCs w:val="24"/>
        </w:rPr>
        <w:t xml:space="preserve">: </w:t>
      </w:r>
    </w:p>
    <w:p w:rsidR="003D3D93" w:rsidRDefault="003D3D93" w:rsidP="00D16033">
      <w:pPr>
        <w:spacing w:line="360" w:lineRule="auto"/>
        <w:jc w:val="both"/>
        <w:rPr>
          <w:rFonts w:cs="Arial"/>
          <w:sz w:val="24"/>
          <w:szCs w:val="24"/>
        </w:rPr>
      </w:pPr>
      <w:r>
        <w:rPr>
          <w:rFonts w:cs="Arial"/>
          <w:sz w:val="24"/>
          <w:szCs w:val="24"/>
        </w:rPr>
        <w:t>A los efectos de que un oferente pueda ampararse en el régimen establecido en los artículos 59 y 60 lit. A del TOCAF, modificativas y concordantes, las empresas deberán estar incluidas en alguna de las categorías previstas en el Decreto 504/007 de 20/12/2007 y ajustarse a lo dispuesto en el Decreto 371/010 de 14/12/2010, para ello será necesario:</w:t>
      </w:r>
    </w:p>
    <w:p w:rsidR="003D3D93" w:rsidRDefault="003D3D93" w:rsidP="0053502D">
      <w:pPr>
        <w:pStyle w:val="Prrafodelista"/>
        <w:numPr>
          <w:ilvl w:val="0"/>
          <w:numId w:val="10"/>
        </w:numPr>
        <w:spacing w:line="360" w:lineRule="auto"/>
        <w:jc w:val="both"/>
        <w:rPr>
          <w:rFonts w:cs="Arial"/>
          <w:sz w:val="24"/>
          <w:szCs w:val="24"/>
        </w:rPr>
      </w:pPr>
      <w:r>
        <w:rPr>
          <w:rFonts w:cs="Arial"/>
          <w:sz w:val="24"/>
          <w:szCs w:val="24"/>
        </w:rPr>
        <w:t xml:space="preserve">Presentar conjuntamente con su oferta una declaración jurada debiendo </w:t>
      </w:r>
      <w:r w:rsidR="005F3E1F">
        <w:rPr>
          <w:rFonts w:cs="Arial"/>
          <w:sz w:val="24"/>
          <w:szCs w:val="24"/>
        </w:rPr>
        <w:t>estimar y expresar los porcenta</w:t>
      </w:r>
      <w:r>
        <w:rPr>
          <w:rFonts w:cs="Arial"/>
          <w:sz w:val="24"/>
          <w:szCs w:val="24"/>
        </w:rPr>
        <w:t>jes de mano de obra nacional y materiales nacionales que componen la oferta. En ausencia de dicha declaración no se aplicará el presente régimen al oferente respectivo.</w:t>
      </w:r>
    </w:p>
    <w:p w:rsidR="003D3D93" w:rsidRDefault="003D3D93" w:rsidP="0053502D">
      <w:pPr>
        <w:pStyle w:val="Prrafodelista"/>
        <w:numPr>
          <w:ilvl w:val="0"/>
          <w:numId w:val="10"/>
        </w:numPr>
        <w:spacing w:line="360" w:lineRule="auto"/>
        <w:jc w:val="both"/>
        <w:rPr>
          <w:rFonts w:cs="Arial"/>
          <w:sz w:val="24"/>
          <w:szCs w:val="24"/>
        </w:rPr>
      </w:pPr>
      <w:r>
        <w:rPr>
          <w:rFonts w:cs="Arial"/>
          <w:sz w:val="24"/>
          <w:szCs w:val="24"/>
        </w:rPr>
        <w:t xml:space="preserve">Presentar conjuntamente con su oferta el Certificado </w:t>
      </w:r>
      <w:r w:rsidR="009B39C0">
        <w:rPr>
          <w:rFonts w:cs="Arial"/>
          <w:sz w:val="24"/>
          <w:szCs w:val="24"/>
        </w:rPr>
        <w:t>expedido por DINAPYME por el cual acredite el carácter de MYPYME de la empresa.</w:t>
      </w:r>
    </w:p>
    <w:p w:rsidR="00725E40" w:rsidRPr="003D3D93" w:rsidRDefault="003D3D93" w:rsidP="0053502D">
      <w:pPr>
        <w:pStyle w:val="Prrafodelista"/>
        <w:numPr>
          <w:ilvl w:val="0"/>
          <w:numId w:val="10"/>
        </w:numPr>
        <w:spacing w:line="360" w:lineRule="auto"/>
        <w:jc w:val="both"/>
        <w:rPr>
          <w:rFonts w:cs="Arial"/>
          <w:sz w:val="24"/>
          <w:szCs w:val="24"/>
        </w:rPr>
      </w:pPr>
      <w:r>
        <w:rPr>
          <w:rFonts w:cs="Arial"/>
          <w:sz w:val="24"/>
          <w:szCs w:val="24"/>
        </w:rPr>
        <w:t>En caso de corresponder, quien resulte adjudicatario, deberá presentar el certificado de origen sobre los materiales, emitido por las entidades certificadoras, en un plazo no mayor a 15 días hábiles contados a partir de la notificación de la resolución de adjudicación. En caso de que el certificado no fuera presentado en el plazo previsto o fuera denegado, se dejará sin efecto la adjudicación, la cual recaerá en la siguiente mejor oferta.</w:t>
      </w:r>
      <w:r w:rsidR="00725E40" w:rsidRPr="003D3D93">
        <w:rPr>
          <w:rFonts w:cs="Arial"/>
          <w:sz w:val="24"/>
          <w:szCs w:val="24"/>
        </w:rPr>
        <w:t xml:space="preserve"> </w:t>
      </w:r>
    </w:p>
    <w:p w:rsidR="0042344E" w:rsidRPr="009122B0" w:rsidRDefault="0042344E" w:rsidP="00AA45D3">
      <w:pPr>
        <w:spacing w:line="276" w:lineRule="auto"/>
        <w:jc w:val="both"/>
        <w:rPr>
          <w:rFonts w:cs="Arial"/>
          <w:sz w:val="24"/>
          <w:szCs w:val="24"/>
        </w:rPr>
      </w:pPr>
    </w:p>
    <w:p w:rsidR="008232B2" w:rsidRPr="00AA45D3" w:rsidRDefault="008147CA" w:rsidP="00D16033">
      <w:pPr>
        <w:spacing w:line="360" w:lineRule="auto"/>
        <w:jc w:val="both"/>
        <w:rPr>
          <w:rFonts w:cs="Arial"/>
          <w:b/>
          <w:sz w:val="24"/>
          <w:szCs w:val="24"/>
        </w:rPr>
      </w:pPr>
      <w:r w:rsidRPr="00633D86">
        <w:rPr>
          <w:rFonts w:cs="Arial"/>
          <w:b/>
          <w:sz w:val="24"/>
          <w:szCs w:val="24"/>
        </w:rPr>
        <w:t>C</w:t>
      </w:r>
      <w:r w:rsidR="008232B2" w:rsidRPr="00633D86">
        <w:rPr>
          <w:rFonts w:cs="Arial"/>
          <w:b/>
          <w:sz w:val="24"/>
          <w:szCs w:val="24"/>
        </w:rPr>
        <w:t>) Cotización de las propuestas</w:t>
      </w:r>
    </w:p>
    <w:p w:rsidR="00E722A9" w:rsidRDefault="00FD60B3" w:rsidP="00FD60B3">
      <w:pPr>
        <w:spacing w:line="360" w:lineRule="auto"/>
        <w:jc w:val="both"/>
        <w:rPr>
          <w:rFonts w:cs="Arial"/>
          <w:sz w:val="24"/>
          <w:szCs w:val="24"/>
        </w:rPr>
      </w:pPr>
      <w:r w:rsidRPr="009D039F">
        <w:rPr>
          <w:rFonts w:cs="Arial"/>
          <w:sz w:val="24"/>
          <w:szCs w:val="24"/>
        </w:rPr>
        <w:t>Todos los precios deberán cotizarse ex</w:t>
      </w:r>
      <w:r w:rsidR="00DB59F2">
        <w:rPr>
          <w:rFonts w:cs="Arial"/>
          <w:sz w:val="24"/>
          <w:szCs w:val="24"/>
        </w:rPr>
        <w:t>clusivamente en pesos uruguayos</w:t>
      </w:r>
      <w:r w:rsidRPr="009D039F">
        <w:rPr>
          <w:rFonts w:cs="Arial"/>
          <w:sz w:val="24"/>
          <w:szCs w:val="24"/>
        </w:rPr>
        <w:t xml:space="preserve">. </w:t>
      </w:r>
      <w:r w:rsidRPr="00545F64">
        <w:rPr>
          <w:rFonts w:cs="Arial"/>
          <w:b/>
          <w:bCs/>
          <w:sz w:val="24"/>
          <w:szCs w:val="24"/>
        </w:rPr>
        <w:t xml:space="preserve">La </w:t>
      </w:r>
      <w:r w:rsidRPr="00545F64">
        <w:rPr>
          <w:rFonts w:cs="Arial"/>
          <w:b/>
          <w:bCs/>
          <w:sz w:val="24"/>
          <w:szCs w:val="24"/>
        </w:rPr>
        <w:lastRenderedPageBreak/>
        <w:t xml:space="preserve">cotización deberá establecer precio sin IVA, IVA, monto imponible </w:t>
      </w:r>
      <w:r w:rsidRPr="00377070">
        <w:rPr>
          <w:rFonts w:cs="Arial"/>
          <w:b/>
          <w:bCs/>
          <w:sz w:val="24"/>
          <w:szCs w:val="24"/>
        </w:rPr>
        <w:t>y leyes sociales</w:t>
      </w:r>
      <w:r w:rsidR="00351A8D" w:rsidRPr="00377070">
        <w:rPr>
          <w:rFonts w:cs="Arial"/>
          <w:b/>
          <w:bCs/>
          <w:sz w:val="24"/>
          <w:szCs w:val="24"/>
        </w:rPr>
        <w:t xml:space="preserve"> </w:t>
      </w:r>
      <w:r w:rsidR="00351A8D" w:rsidRPr="00377070">
        <w:rPr>
          <w:rFonts w:cs="Arial"/>
          <w:bCs/>
          <w:sz w:val="24"/>
          <w:szCs w:val="24"/>
        </w:rPr>
        <w:t>(</w:t>
      </w:r>
      <w:r w:rsidR="00351A8D" w:rsidRPr="002F40CC">
        <w:rPr>
          <w:rFonts w:cs="Arial"/>
          <w:bCs/>
          <w:sz w:val="24"/>
          <w:szCs w:val="24"/>
        </w:rPr>
        <w:t>7</w:t>
      </w:r>
      <w:r w:rsidR="002F40CC" w:rsidRPr="002F40CC">
        <w:rPr>
          <w:rFonts w:cs="Arial"/>
          <w:bCs/>
          <w:sz w:val="24"/>
          <w:szCs w:val="24"/>
        </w:rPr>
        <w:t>5</w:t>
      </w:r>
      <w:r w:rsidR="00351A8D" w:rsidRPr="002F40CC">
        <w:rPr>
          <w:rFonts w:cs="Arial"/>
          <w:bCs/>
          <w:sz w:val="24"/>
          <w:szCs w:val="24"/>
        </w:rPr>
        <w:t>.</w:t>
      </w:r>
      <w:r w:rsidR="002F40CC" w:rsidRPr="002F40CC">
        <w:rPr>
          <w:rFonts w:cs="Arial"/>
          <w:bCs/>
          <w:sz w:val="24"/>
          <w:szCs w:val="24"/>
        </w:rPr>
        <w:t>4</w:t>
      </w:r>
      <w:r w:rsidR="00351A8D" w:rsidRPr="002F40CC">
        <w:rPr>
          <w:rFonts w:cs="Arial"/>
          <w:bCs/>
          <w:sz w:val="24"/>
          <w:szCs w:val="24"/>
        </w:rPr>
        <w:t xml:space="preserve"> % del monto imponible</w:t>
      </w:r>
      <w:r w:rsidR="00351A8D" w:rsidRPr="00377070">
        <w:rPr>
          <w:rFonts w:cs="Arial"/>
          <w:bCs/>
          <w:sz w:val="24"/>
          <w:szCs w:val="24"/>
        </w:rPr>
        <w:t>)</w:t>
      </w:r>
      <w:r w:rsidR="0074424F" w:rsidRPr="00377070">
        <w:rPr>
          <w:rFonts w:cs="Arial"/>
          <w:bCs/>
          <w:sz w:val="24"/>
          <w:szCs w:val="24"/>
        </w:rPr>
        <w:t>,</w:t>
      </w:r>
      <w:r w:rsidR="00294D57" w:rsidRPr="00377070">
        <w:rPr>
          <w:rFonts w:cs="Arial"/>
          <w:b/>
          <w:bCs/>
          <w:sz w:val="24"/>
          <w:szCs w:val="24"/>
        </w:rPr>
        <w:t xml:space="preserve"> </w:t>
      </w:r>
      <w:r w:rsidR="0074424F" w:rsidRPr="00377070">
        <w:rPr>
          <w:sz w:val="23"/>
          <w:szCs w:val="23"/>
        </w:rPr>
        <w:t>(</w:t>
      </w:r>
      <w:r w:rsidR="0074424F" w:rsidRPr="00377070">
        <w:rPr>
          <w:rFonts w:cs="Arial"/>
          <w:sz w:val="24"/>
          <w:szCs w:val="24"/>
          <w:u w:val="single"/>
        </w:rPr>
        <w:t>de acuerdo al formato ejemplo incluido en el presente Pliego</w:t>
      </w:r>
      <w:r w:rsidR="00E85BDA">
        <w:rPr>
          <w:rFonts w:cs="Arial"/>
          <w:sz w:val="24"/>
          <w:szCs w:val="24"/>
          <w:u w:val="single"/>
        </w:rPr>
        <w:t xml:space="preserve"> </w:t>
      </w:r>
      <w:r w:rsidR="00E85BDA" w:rsidRPr="00BB11AA">
        <w:rPr>
          <w:rFonts w:cs="Arial"/>
          <w:sz w:val="24"/>
          <w:szCs w:val="24"/>
        </w:rPr>
        <w:t>el cual se deberá subir como archivo adjunto</w:t>
      </w:r>
      <w:r w:rsidR="00BB11AA">
        <w:rPr>
          <w:rFonts w:cs="Arial"/>
          <w:sz w:val="24"/>
          <w:szCs w:val="24"/>
        </w:rPr>
        <w:t xml:space="preserve"> en la instancia de cotización</w:t>
      </w:r>
      <w:r w:rsidR="0074424F" w:rsidRPr="00377070">
        <w:rPr>
          <w:rFonts w:cs="Arial"/>
          <w:sz w:val="24"/>
          <w:szCs w:val="24"/>
        </w:rPr>
        <w:t>).</w:t>
      </w:r>
      <w:r w:rsidR="0074424F" w:rsidRPr="0074424F">
        <w:rPr>
          <w:rFonts w:cs="Arial"/>
          <w:sz w:val="24"/>
          <w:szCs w:val="24"/>
        </w:rPr>
        <w:t xml:space="preserve"> </w:t>
      </w:r>
    </w:p>
    <w:p w:rsidR="00FD60B3" w:rsidRDefault="00E722A9" w:rsidP="00FD60B3">
      <w:pPr>
        <w:spacing w:line="360" w:lineRule="auto"/>
        <w:jc w:val="both"/>
        <w:rPr>
          <w:rFonts w:cs="Arial"/>
          <w:sz w:val="24"/>
          <w:szCs w:val="24"/>
        </w:rPr>
      </w:pPr>
      <w:r w:rsidRPr="002F40CC">
        <w:rPr>
          <w:rFonts w:cs="Arial"/>
          <w:sz w:val="24"/>
          <w:szCs w:val="24"/>
        </w:rPr>
        <w:t xml:space="preserve">Para la presentación de la oferta a través del sitio web de compras estatales, se deberá totalizar la propuesta económica correspondiente al </w:t>
      </w:r>
      <w:r w:rsidRPr="00436F8C">
        <w:rPr>
          <w:rFonts w:cs="Arial"/>
          <w:sz w:val="24"/>
          <w:szCs w:val="24"/>
        </w:rPr>
        <w:t>Anexo Nº 1</w:t>
      </w:r>
      <w:r w:rsidR="001B05B8" w:rsidRPr="002F40CC">
        <w:rPr>
          <w:rFonts w:cs="Arial"/>
          <w:sz w:val="24"/>
          <w:szCs w:val="24"/>
        </w:rPr>
        <w:t xml:space="preserve">. </w:t>
      </w:r>
      <w:r w:rsidR="00FD60B3" w:rsidRPr="009D039F">
        <w:rPr>
          <w:rFonts w:cs="Arial"/>
          <w:sz w:val="24"/>
          <w:szCs w:val="24"/>
        </w:rPr>
        <w:t>El precio será fijo por el plazo que dure el Contrato, no pudiendo establecerse fórmulas de ajustes de los mismos.</w:t>
      </w:r>
      <w:r w:rsidR="00FD60B3" w:rsidRPr="00363F18">
        <w:rPr>
          <w:rFonts w:cs="Arial"/>
          <w:sz w:val="24"/>
          <w:szCs w:val="24"/>
        </w:rPr>
        <w:t xml:space="preserve"> </w:t>
      </w:r>
    </w:p>
    <w:p w:rsidR="00FD60B3" w:rsidRPr="00545F64" w:rsidRDefault="00FD60B3" w:rsidP="00FD60B3">
      <w:pPr>
        <w:pStyle w:val="Ttulo2"/>
        <w:numPr>
          <w:ilvl w:val="1"/>
          <w:numId w:val="0"/>
        </w:numPr>
        <w:tabs>
          <w:tab w:val="num" w:pos="0"/>
        </w:tabs>
        <w:spacing w:before="0" w:after="0" w:line="360" w:lineRule="auto"/>
        <w:jc w:val="both"/>
        <w:rPr>
          <w:b w:val="0"/>
          <w:bCs w:val="0"/>
          <w:i w:val="0"/>
          <w:iCs w:val="0"/>
          <w:sz w:val="24"/>
          <w:szCs w:val="24"/>
        </w:rPr>
      </w:pPr>
      <w:r w:rsidRPr="00545F64">
        <w:rPr>
          <w:b w:val="0"/>
          <w:bCs w:val="0"/>
          <w:i w:val="0"/>
          <w:iCs w:val="0"/>
          <w:sz w:val="24"/>
          <w:szCs w:val="24"/>
        </w:rPr>
        <w:t>El pago de los aportes al BPS será de cargo del Ministerio de Defensa Nacional, por lo tanto el proveedor en su oferta deberá determinar claramente el importe de las leyes sociales. Si lo facturado por BPS (LEYES SOCIALES) excede lo declarado por la empresa, la diferencia del mismo y sus respectivas cargas sociales serán de responsabilidad y de cargo del adjudicatario.</w:t>
      </w:r>
    </w:p>
    <w:p w:rsidR="00FD60B3" w:rsidRPr="00545F64" w:rsidRDefault="00FD60B3" w:rsidP="00FD60B3">
      <w:pPr>
        <w:spacing w:line="360" w:lineRule="auto"/>
        <w:jc w:val="both"/>
        <w:rPr>
          <w:rFonts w:cs="Arial"/>
          <w:sz w:val="24"/>
          <w:szCs w:val="24"/>
        </w:rPr>
      </w:pPr>
      <w:r w:rsidRPr="00545F64">
        <w:rPr>
          <w:rFonts w:cs="Arial"/>
          <w:sz w:val="24"/>
          <w:szCs w:val="24"/>
        </w:rPr>
        <w:t>A esos efectos, la Administración se reserva el derecho de retener del pago, el equivalente al 5% del valor de la obra, hasta que se realice el avalúo por parte del BPS, por la eventual diferencia que pudiere surgir entre lo declarado por Leyes Sociales y lo que efectivamente indique el BPS.</w:t>
      </w:r>
    </w:p>
    <w:p w:rsidR="00FD60B3" w:rsidRPr="000A4630" w:rsidRDefault="00FD60B3" w:rsidP="00FD60B3">
      <w:pPr>
        <w:spacing w:line="360" w:lineRule="auto"/>
        <w:jc w:val="both"/>
        <w:rPr>
          <w:rFonts w:cs="Arial"/>
          <w:sz w:val="24"/>
          <w:szCs w:val="24"/>
        </w:rPr>
      </w:pPr>
      <w:r w:rsidRPr="000A4630">
        <w:rPr>
          <w:rFonts w:cs="Arial"/>
          <w:sz w:val="24"/>
          <w:szCs w:val="24"/>
        </w:rPr>
        <w:t>Se da por entendido que cada uno de los precios incorpora los costos de todas las providencias constructivas necesarias para la ejecución del trabajo, tales como: andamios, encofrados, útiles, apuntalamientos, fletes, combustibles, utilidad de la empresa, etc.</w:t>
      </w:r>
    </w:p>
    <w:p w:rsidR="00FD60B3" w:rsidRDefault="00FD60B3" w:rsidP="00FD60B3">
      <w:pPr>
        <w:spacing w:line="360" w:lineRule="auto"/>
        <w:jc w:val="both"/>
        <w:rPr>
          <w:rFonts w:cs="Arial"/>
          <w:sz w:val="24"/>
          <w:szCs w:val="24"/>
        </w:rPr>
      </w:pPr>
      <w:r w:rsidRPr="000A4630">
        <w:rPr>
          <w:rFonts w:cs="Arial"/>
          <w:sz w:val="24"/>
          <w:szCs w:val="24"/>
        </w:rPr>
        <w:t>Deberá adjuntarse toda información complementaria técnica que estime conveniente formular en cuanto a resistencia de los materiales, calidad de los mismos, certificados, plazos y extensión de garantías.</w:t>
      </w:r>
    </w:p>
    <w:p w:rsidR="00303285" w:rsidRDefault="00C65AAD" w:rsidP="00FD60B3">
      <w:pPr>
        <w:spacing w:line="360" w:lineRule="auto"/>
        <w:jc w:val="both"/>
        <w:rPr>
          <w:rFonts w:cs="Arial"/>
          <w:sz w:val="24"/>
          <w:szCs w:val="24"/>
        </w:rPr>
      </w:pPr>
      <w:r>
        <w:rPr>
          <w:rFonts w:cs="Arial"/>
          <w:sz w:val="24"/>
          <w:szCs w:val="24"/>
        </w:rPr>
        <w:t xml:space="preserve"> </w:t>
      </w:r>
    </w:p>
    <w:p w:rsidR="00FD60B3" w:rsidRPr="002801B6" w:rsidRDefault="00DF3362" w:rsidP="00FD60B3">
      <w:pPr>
        <w:pStyle w:val="Textoindependiente22"/>
        <w:spacing w:before="120" w:after="120" w:line="360" w:lineRule="auto"/>
        <w:ind w:left="0"/>
        <w:rPr>
          <w:rFonts w:cs="Arial"/>
          <w:sz w:val="24"/>
          <w:szCs w:val="24"/>
          <w:u w:val="single"/>
        </w:rPr>
      </w:pPr>
      <w:r w:rsidRPr="002801B6">
        <w:rPr>
          <w:rFonts w:cs="Arial"/>
          <w:b/>
          <w:sz w:val="24"/>
          <w:szCs w:val="24"/>
          <w:u w:val="single"/>
        </w:rPr>
        <w:t>9</w:t>
      </w:r>
      <w:r w:rsidR="00FD60B3" w:rsidRPr="002801B6">
        <w:rPr>
          <w:rFonts w:cs="Arial"/>
          <w:b/>
          <w:sz w:val="24"/>
          <w:szCs w:val="24"/>
          <w:u w:val="single"/>
        </w:rPr>
        <w:t>) INTEGRACION DE LA PROPUESTA.</w:t>
      </w:r>
    </w:p>
    <w:p w:rsidR="00FD60B3" w:rsidRPr="005A4158" w:rsidRDefault="00FD60B3" w:rsidP="00FD60B3">
      <w:pPr>
        <w:pStyle w:val="Sangra2detindependiente2"/>
        <w:spacing w:line="360" w:lineRule="auto"/>
        <w:ind w:left="0"/>
        <w:rPr>
          <w:rFonts w:cs="Arial"/>
          <w:sz w:val="24"/>
          <w:szCs w:val="24"/>
        </w:rPr>
      </w:pPr>
      <w:r w:rsidRPr="005A4158">
        <w:rPr>
          <w:rFonts w:cs="Arial"/>
          <w:sz w:val="24"/>
          <w:szCs w:val="24"/>
        </w:rPr>
        <w:t>Cada propuesta contendrá:</w:t>
      </w:r>
    </w:p>
    <w:p w:rsidR="008847DA" w:rsidRPr="008847DA" w:rsidRDefault="008847DA" w:rsidP="0053502D">
      <w:pPr>
        <w:pStyle w:val="Sangra2detindependiente2"/>
        <w:numPr>
          <w:ilvl w:val="0"/>
          <w:numId w:val="8"/>
        </w:numPr>
        <w:spacing w:line="360" w:lineRule="auto"/>
        <w:rPr>
          <w:rFonts w:cs="Arial"/>
          <w:sz w:val="24"/>
          <w:szCs w:val="24"/>
        </w:rPr>
      </w:pPr>
      <w:r w:rsidRPr="008847DA">
        <w:rPr>
          <w:rFonts w:cs="Arial"/>
          <w:sz w:val="24"/>
          <w:szCs w:val="24"/>
        </w:rPr>
        <w:t>Constancia de visita sellada y firmada por el técnico responsable</w:t>
      </w:r>
      <w:r w:rsidR="008A32EA">
        <w:rPr>
          <w:rFonts w:cs="Arial"/>
          <w:sz w:val="24"/>
          <w:szCs w:val="24"/>
        </w:rPr>
        <w:t xml:space="preserve"> del MDN.</w:t>
      </w:r>
    </w:p>
    <w:p w:rsidR="00197CE3" w:rsidRDefault="00800617" w:rsidP="0053502D">
      <w:pPr>
        <w:pStyle w:val="Sangra2detindependiente2"/>
        <w:numPr>
          <w:ilvl w:val="0"/>
          <w:numId w:val="8"/>
        </w:numPr>
        <w:spacing w:line="360" w:lineRule="auto"/>
        <w:rPr>
          <w:rFonts w:cs="Arial"/>
          <w:sz w:val="24"/>
          <w:szCs w:val="24"/>
          <w:u w:val="single"/>
        </w:rPr>
      </w:pPr>
      <w:r w:rsidRPr="00800617">
        <w:rPr>
          <w:rFonts w:cs="Arial"/>
          <w:sz w:val="24"/>
          <w:szCs w:val="24"/>
        </w:rPr>
        <w:t>A</w:t>
      </w:r>
      <w:r w:rsidR="00197CE3" w:rsidRPr="00800617">
        <w:rPr>
          <w:rFonts w:cs="Arial"/>
          <w:sz w:val="24"/>
          <w:szCs w:val="24"/>
        </w:rPr>
        <w:t xml:space="preserve">ntecedentes </w:t>
      </w:r>
      <w:r w:rsidR="009F0600">
        <w:rPr>
          <w:rFonts w:cs="Arial"/>
          <w:sz w:val="24"/>
          <w:szCs w:val="24"/>
        </w:rPr>
        <w:t xml:space="preserve">en </w:t>
      </w:r>
      <w:r>
        <w:rPr>
          <w:rFonts w:cs="Arial"/>
          <w:sz w:val="24"/>
          <w:szCs w:val="24"/>
        </w:rPr>
        <w:t xml:space="preserve"> </w:t>
      </w:r>
      <w:r w:rsidR="009F0600">
        <w:rPr>
          <w:rFonts w:cs="Arial"/>
          <w:sz w:val="24"/>
          <w:szCs w:val="24"/>
        </w:rPr>
        <w:t xml:space="preserve">el área de </w:t>
      </w:r>
      <w:r>
        <w:rPr>
          <w:rFonts w:cs="Arial"/>
          <w:sz w:val="24"/>
          <w:szCs w:val="24"/>
        </w:rPr>
        <w:t>construcción</w:t>
      </w:r>
      <w:r w:rsidR="009F0600">
        <w:rPr>
          <w:rFonts w:cs="Arial"/>
          <w:sz w:val="24"/>
          <w:szCs w:val="24"/>
        </w:rPr>
        <w:t xml:space="preserve">, </w:t>
      </w:r>
      <w:r w:rsidR="001F337C" w:rsidRPr="00800617">
        <w:rPr>
          <w:rFonts w:cs="Arial"/>
          <w:sz w:val="24"/>
          <w:szCs w:val="24"/>
        </w:rPr>
        <w:t xml:space="preserve">acorde a lo explicitado en el  factor “Antecedentes </w:t>
      </w:r>
      <w:r w:rsidR="009F0600">
        <w:rPr>
          <w:rFonts w:cs="Arial"/>
          <w:sz w:val="24"/>
          <w:szCs w:val="24"/>
        </w:rPr>
        <w:t>en el área de construcción</w:t>
      </w:r>
      <w:r w:rsidR="00CB669E" w:rsidRPr="00800617">
        <w:rPr>
          <w:rFonts w:cs="Arial"/>
          <w:sz w:val="24"/>
          <w:szCs w:val="24"/>
        </w:rPr>
        <w:t>”</w:t>
      </w:r>
      <w:r w:rsidR="001F337C" w:rsidRPr="00800617">
        <w:rPr>
          <w:rFonts w:cs="Arial"/>
          <w:sz w:val="24"/>
          <w:szCs w:val="24"/>
        </w:rPr>
        <w:t xml:space="preserve"> del numeral 18</w:t>
      </w:r>
      <w:r w:rsidR="00197CE3" w:rsidRPr="00800617">
        <w:rPr>
          <w:rFonts w:cs="Arial"/>
          <w:sz w:val="24"/>
          <w:szCs w:val="24"/>
        </w:rPr>
        <w:t xml:space="preserve">, </w:t>
      </w:r>
      <w:r w:rsidR="00197CE3" w:rsidRPr="00800617">
        <w:rPr>
          <w:rFonts w:cs="Arial"/>
          <w:sz w:val="24"/>
          <w:szCs w:val="24"/>
          <w:u w:val="single"/>
        </w:rPr>
        <w:t>factor excluyente para la consideración de la oferta.</w:t>
      </w:r>
    </w:p>
    <w:p w:rsidR="00723DCF" w:rsidRPr="00721805" w:rsidRDefault="00723DCF" w:rsidP="0053502D">
      <w:pPr>
        <w:pStyle w:val="Prrafodelista"/>
        <w:numPr>
          <w:ilvl w:val="0"/>
          <w:numId w:val="8"/>
        </w:numPr>
        <w:spacing w:line="360" w:lineRule="auto"/>
        <w:jc w:val="both"/>
        <w:rPr>
          <w:rFonts w:cs="Arial"/>
          <w:sz w:val="24"/>
          <w:szCs w:val="24"/>
        </w:rPr>
      </w:pPr>
      <w:r w:rsidRPr="00721805">
        <w:rPr>
          <w:rFonts w:cs="Arial"/>
          <w:sz w:val="24"/>
          <w:szCs w:val="24"/>
        </w:rPr>
        <w:t>Oferta y propuesta económica de acuerdo al formato ejemplo</w:t>
      </w:r>
      <w:r w:rsidR="00436F8C">
        <w:rPr>
          <w:rFonts w:cs="Arial"/>
          <w:sz w:val="24"/>
          <w:szCs w:val="24"/>
        </w:rPr>
        <w:t xml:space="preserve"> (Anexo 1)</w:t>
      </w:r>
      <w:r w:rsidRPr="00721805">
        <w:rPr>
          <w:rFonts w:cs="Arial"/>
          <w:sz w:val="24"/>
          <w:szCs w:val="24"/>
        </w:rPr>
        <w:t xml:space="preserve"> incluido en el presente Pliego.</w:t>
      </w:r>
    </w:p>
    <w:p w:rsidR="00723DCF" w:rsidRPr="00FB746C" w:rsidRDefault="00723DCF" w:rsidP="0053502D">
      <w:pPr>
        <w:pStyle w:val="Prrafodelista"/>
        <w:numPr>
          <w:ilvl w:val="0"/>
          <w:numId w:val="8"/>
        </w:numPr>
        <w:spacing w:line="360" w:lineRule="auto"/>
        <w:jc w:val="both"/>
        <w:rPr>
          <w:rFonts w:cs="Arial"/>
          <w:sz w:val="24"/>
          <w:szCs w:val="24"/>
        </w:rPr>
      </w:pPr>
      <w:r w:rsidRPr="00721805">
        <w:rPr>
          <w:rFonts w:cs="Arial"/>
          <w:sz w:val="24"/>
          <w:szCs w:val="24"/>
        </w:rPr>
        <w:lastRenderedPageBreak/>
        <w:t xml:space="preserve">Descripción con una “memoria descriptiva y constructiva </w:t>
      </w:r>
      <w:r w:rsidRPr="00D51DB1">
        <w:rPr>
          <w:rFonts w:cs="Arial"/>
          <w:b/>
          <w:sz w:val="24"/>
          <w:szCs w:val="24"/>
        </w:rPr>
        <w:t>propia de la empresa</w:t>
      </w:r>
      <w:r w:rsidR="00D51DB1">
        <w:rPr>
          <w:rFonts w:cs="Arial"/>
          <w:sz w:val="24"/>
          <w:szCs w:val="24"/>
        </w:rPr>
        <w:t>”</w:t>
      </w:r>
      <w:r w:rsidRPr="00FB746C">
        <w:rPr>
          <w:rFonts w:cs="Arial"/>
          <w:sz w:val="24"/>
          <w:szCs w:val="24"/>
        </w:rPr>
        <w:t xml:space="preserve"> detallando la obra a realizar según especificaciones de</w:t>
      </w:r>
      <w:r>
        <w:rPr>
          <w:rFonts w:cs="Arial"/>
          <w:sz w:val="24"/>
          <w:szCs w:val="24"/>
        </w:rPr>
        <w:t xml:space="preserve"> la M</w:t>
      </w:r>
      <w:r w:rsidRPr="00FB746C">
        <w:rPr>
          <w:rFonts w:cs="Arial"/>
          <w:sz w:val="24"/>
          <w:szCs w:val="24"/>
        </w:rPr>
        <w:t>emoria descriptiva y constructiva del presente pliego</w:t>
      </w:r>
      <w:r>
        <w:rPr>
          <w:rFonts w:cs="Arial"/>
          <w:sz w:val="24"/>
          <w:szCs w:val="24"/>
        </w:rPr>
        <w:t xml:space="preserve"> con su </w:t>
      </w:r>
      <w:r w:rsidRPr="00436F8C">
        <w:rPr>
          <w:rFonts w:cs="Arial"/>
          <w:sz w:val="24"/>
          <w:szCs w:val="24"/>
        </w:rPr>
        <w:t xml:space="preserve">Anexo Nº </w:t>
      </w:r>
      <w:r w:rsidR="00436F8C" w:rsidRPr="00436F8C">
        <w:rPr>
          <w:rFonts w:cs="Arial"/>
          <w:sz w:val="24"/>
          <w:szCs w:val="24"/>
        </w:rPr>
        <w:t>2</w:t>
      </w:r>
      <w:r w:rsidRPr="00FB746C">
        <w:rPr>
          <w:rFonts w:cs="Arial"/>
          <w:sz w:val="24"/>
          <w:szCs w:val="24"/>
        </w:rPr>
        <w:t>, plazo y ejecución de la obra y su garantía</w:t>
      </w:r>
      <w:r w:rsidRPr="005B2F4C">
        <w:rPr>
          <w:rFonts w:cs="Arial"/>
          <w:sz w:val="24"/>
          <w:szCs w:val="24"/>
        </w:rPr>
        <w:t>.</w:t>
      </w:r>
      <w:r>
        <w:rPr>
          <w:rFonts w:cs="Arial"/>
          <w:sz w:val="24"/>
          <w:szCs w:val="24"/>
        </w:rPr>
        <w:t xml:space="preserve"> </w:t>
      </w:r>
    </w:p>
    <w:p w:rsidR="00D51DB1" w:rsidRDefault="00954D98" w:rsidP="0053502D">
      <w:pPr>
        <w:pStyle w:val="Prrafodelista"/>
        <w:numPr>
          <w:ilvl w:val="0"/>
          <w:numId w:val="8"/>
        </w:numPr>
        <w:spacing w:line="360" w:lineRule="auto"/>
        <w:jc w:val="both"/>
        <w:rPr>
          <w:rFonts w:cs="Arial"/>
          <w:sz w:val="24"/>
          <w:szCs w:val="24"/>
        </w:rPr>
      </w:pPr>
      <w:proofErr w:type="spellStart"/>
      <w:r>
        <w:rPr>
          <w:rFonts w:cs="Arial"/>
          <w:sz w:val="24"/>
          <w:szCs w:val="24"/>
        </w:rPr>
        <w:t>R</w:t>
      </w:r>
      <w:r w:rsidR="00D51DB1" w:rsidRPr="00331292">
        <w:rPr>
          <w:rFonts w:cs="Arial"/>
          <w:sz w:val="24"/>
          <w:szCs w:val="24"/>
        </w:rPr>
        <w:t>ubrado</w:t>
      </w:r>
      <w:proofErr w:type="spellEnd"/>
      <w:r w:rsidR="00D51DB1" w:rsidRPr="00331292">
        <w:rPr>
          <w:rFonts w:cs="Arial"/>
          <w:sz w:val="24"/>
          <w:szCs w:val="24"/>
        </w:rPr>
        <w:t xml:space="preserve"> con lista de materiales a utilizar definiendo tipo y calidad de: pintura, aberturas, grifería, cerámicas, artefactos lumínicos, aparatos sanitarios, y todo aquello que pueda variar en su costo</w:t>
      </w:r>
    </w:p>
    <w:p w:rsidR="00A615D2" w:rsidRDefault="00A615D2" w:rsidP="0053502D">
      <w:pPr>
        <w:pStyle w:val="Prrafodelista"/>
        <w:numPr>
          <w:ilvl w:val="0"/>
          <w:numId w:val="8"/>
        </w:numPr>
        <w:spacing w:line="360" w:lineRule="auto"/>
        <w:jc w:val="both"/>
        <w:rPr>
          <w:rFonts w:cs="Arial"/>
          <w:sz w:val="24"/>
          <w:szCs w:val="24"/>
        </w:rPr>
      </w:pPr>
      <w:r w:rsidRPr="00A615D2">
        <w:rPr>
          <w:rFonts w:cs="Arial"/>
          <w:sz w:val="24"/>
          <w:szCs w:val="24"/>
        </w:rPr>
        <w:t xml:space="preserve">En caso de omitir algún ítem o especificación en la memoria y/o </w:t>
      </w:r>
      <w:proofErr w:type="spellStart"/>
      <w:r w:rsidRPr="00A615D2">
        <w:rPr>
          <w:rFonts w:cs="Arial"/>
          <w:sz w:val="24"/>
          <w:szCs w:val="24"/>
        </w:rPr>
        <w:t>rubrado</w:t>
      </w:r>
      <w:proofErr w:type="spellEnd"/>
      <w:r w:rsidRPr="00A615D2">
        <w:rPr>
          <w:rFonts w:cs="Arial"/>
          <w:sz w:val="24"/>
          <w:szCs w:val="24"/>
        </w:rPr>
        <w:t>, se considerar</w:t>
      </w:r>
      <w:r w:rsidR="00CF1E0E">
        <w:rPr>
          <w:rFonts w:cs="Arial"/>
          <w:sz w:val="24"/>
          <w:szCs w:val="24"/>
        </w:rPr>
        <w:t>á</w:t>
      </w:r>
      <w:r w:rsidRPr="00A615D2">
        <w:rPr>
          <w:rFonts w:cs="Arial"/>
          <w:sz w:val="24"/>
          <w:szCs w:val="24"/>
        </w:rPr>
        <w:t xml:space="preserve"> </w:t>
      </w:r>
      <w:r>
        <w:rPr>
          <w:rFonts w:cs="Arial"/>
          <w:sz w:val="24"/>
          <w:szCs w:val="24"/>
        </w:rPr>
        <w:t>que se atiene a lo estipulado por ésta Administración.</w:t>
      </w:r>
    </w:p>
    <w:p w:rsidR="00D51DB1" w:rsidRPr="00A615D2" w:rsidRDefault="00D51DB1" w:rsidP="0053502D">
      <w:pPr>
        <w:pStyle w:val="Prrafodelista"/>
        <w:numPr>
          <w:ilvl w:val="0"/>
          <w:numId w:val="8"/>
        </w:numPr>
        <w:spacing w:line="360" w:lineRule="auto"/>
        <w:jc w:val="both"/>
        <w:rPr>
          <w:rFonts w:cs="Arial"/>
          <w:sz w:val="24"/>
          <w:szCs w:val="24"/>
        </w:rPr>
      </w:pPr>
      <w:r w:rsidRPr="00A615D2">
        <w:rPr>
          <w:rFonts w:cs="Arial"/>
          <w:sz w:val="24"/>
          <w:szCs w:val="24"/>
        </w:rPr>
        <w:t>Tiempo ejecución de la obra (cronograma de obra).</w:t>
      </w:r>
    </w:p>
    <w:p w:rsidR="00D51DB1" w:rsidRPr="00331292" w:rsidRDefault="00D51DB1" w:rsidP="0053502D">
      <w:pPr>
        <w:pStyle w:val="Prrafodelista"/>
        <w:numPr>
          <w:ilvl w:val="0"/>
          <w:numId w:val="8"/>
        </w:numPr>
        <w:spacing w:line="360" w:lineRule="auto"/>
        <w:jc w:val="both"/>
        <w:rPr>
          <w:rFonts w:cs="Arial"/>
          <w:sz w:val="24"/>
          <w:szCs w:val="24"/>
        </w:rPr>
      </w:pPr>
      <w:r w:rsidRPr="00331292">
        <w:rPr>
          <w:rFonts w:cs="Arial"/>
          <w:sz w:val="24"/>
          <w:szCs w:val="24"/>
        </w:rPr>
        <w:t>Garantía de la obra total incluyendo: materiales y construcción de albañilería, sanitaria y eléctrica.</w:t>
      </w:r>
    </w:p>
    <w:p w:rsidR="00D51DB1" w:rsidRPr="00331292" w:rsidRDefault="00D51DB1" w:rsidP="0053502D">
      <w:pPr>
        <w:pStyle w:val="Prrafodelista"/>
        <w:numPr>
          <w:ilvl w:val="0"/>
          <w:numId w:val="8"/>
        </w:numPr>
        <w:spacing w:line="360" w:lineRule="auto"/>
        <w:jc w:val="both"/>
        <w:rPr>
          <w:rFonts w:cs="Arial"/>
          <w:sz w:val="24"/>
          <w:szCs w:val="24"/>
        </w:rPr>
      </w:pPr>
      <w:r w:rsidRPr="00331292">
        <w:rPr>
          <w:rFonts w:cs="Arial"/>
          <w:sz w:val="24"/>
          <w:szCs w:val="24"/>
        </w:rPr>
        <w:t>Datos de Técnicos que serán los responsables con su firma en planos, en su correspondiente dirección de obra, y algunos de ellos responsables ante el BPS:</w:t>
      </w:r>
    </w:p>
    <w:p w:rsidR="00D51DB1" w:rsidRPr="00331292" w:rsidRDefault="00D51DB1" w:rsidP="0053502D">
      <w:pPr>
        <w:pStyle w:val="Prrafodelista"/>
        <w:numPr>
          <w:ilvl w:val="1"/>
          <w:numId w:val="8"/>
        </w:numPr>
        <w:spacing w:line="360" w:lineRule="auto"/>
        <w:jc w:val="both"/>
        <w:rPr>
          <w:rFonts w:cs="Arial"/>
          <w:sz w:val="24"/>
          <w:szCs w:val="24"/>
        </w:rPr>
      </w:pPr>
      <w:r w:rsidRPr="00331292">
        <w:rPr>
          <w:rFonts w:cs="Arial"/>
          <w:sz w:val="24"/>
          <w:szCs w:val="24"/>
        </w:rPr>
        <w:t xml:space="preserve">Técnico calculista de estructura (Arquitecto o Ingeniero). </w:t>
      </w:r>
    </w:p>
    <w:p w:rsidR="00D51DB1" w:rsidRPr="00331292" w:rsidRDefault="00D51DB1" w:rsidP="0053502D">
      <w:pPr>
        <w:pStyle w:val="Prrafodelista"/>
        <w:numPr>
          <w:ilvl w:val="1"/>
          <w:numId w:val="8"/>
        </w:numPr>
        <w:spacing w:line="360" w:lineRule="auto"/>
        <w:jc w:val="both"/>
        <w:rPr>
          <w:rFonts w:cs="Arial"/>
          <w:sz w:val="24"/>
          <w:szCs w:val="24"/>
        </w:rPr>
      </w:pPr>
      <w:r w:rsidRPr="00331292">
        <w:rPr>
          <w:rFonts w:cs="Arial"/>
          <w:sz w:val="24"/>
          <w:szCs w:val="24"/>
        </w:rPr>
        <w:t>Técnico (Arquitecto o Ingeniero) director de obra.</w:t>
      </w:r>
    </w:p>
    <w:p w:rsidR="00D51DB1" w:rsidRPr="00331292" w:rsidRDefault="00D51DB1" w:rsidP="0053502D">
      <w:pPr>
        <w:pStyle w:val="Prrafodelista"/>
        <w:numPr>
          <w:ilvl w:val="1"/>
          <w:numId w:val="8"/>
        </w:numPr>
        <w:spacing w:line="360" w:lineRule="auto"/>
        <w:jc w:val="both"/>
        <w:rPr>
          <w:rFonts w:cs="Arial"/>
          <w:sz w:val="24"/>
          <w:szCs w:val="24"/>
        </w:rPr>
      </w:pPr>
      <w:r w:rsidRPr="00331292">
        <w:rPr>
          <w:rFonts w:cs="Arial"/>
          <w:sz w:val="24"/>
          <w:szCs w:val="24"/>
        </w:rPr>
        <w:t>Técnico Instalador Sanitario.</w:t>
      </w:r>
    </w:p>
    <w:p w:rsidR="00D51DB1" w:rsidRPr="00331292" w:rsidRDefault="00D51DB1" w:rsidP="0053502D">
      <w:pPr>
        <w:pStyle w:val="Prrafodelista"/>
        <w:numPr>
          <w:ilvl w:val="1"/>
          <w:numId w:val="8"/>
        </w:numPr>
        <w:spacing w:line="360" w:lineRule="auto"/>
        <w:jc w:val="both"/>
        <w:rPr>
          <w:rFonts w:cs="Arial"/>
          <w:sz w:val="24"/>
          <w:szCs w:val="24"/>
        </w:rPr>
      </w:pPr>
      <w:r w:rsidRPr="00331292">
        <w:rPr>
          <w:rFonts w:cs="Arial"/>
          <w:sz w:val="24"/>
          <w:szCs w:val="24"/>
        </w:rPr>
        <w:t>Técnico Instalador El</w:t>
      </w:r>
      <w:r w:rsidR="009F0600">
        <w:rPr>
          <w:rFonts w:cs="Arial"/>
          <w:sz w:val="24"/>
          <w:szCs w:val="24"/>
        </w:rPr>
        <w:t>e</w:t>
      </w:r>
      <w:r w:rsidRPr="00331292">
        <w:rPr>
          <w:rFonts w:cs="Arial"/>
          <w:sz w:val="24"/>
          <w:szCs w:val="24"/>
        </w:rPr>
        <w:t>ctricista.</w:t>
      </w:r>
    </w:p>
    <w:p w:rsidR="00D51DB1" w:rsidRPr="00331292" w:rsidRDefault="00D51DB1" w:rsidP="0053502D">
      <w:pPr>
        <w:pStyle w:val="Prrafodelista"/>
        <w:numPr>
          <w:ilvl w:val="1"/>
          <w:numId w:val="8"/>
        </w:numPr>
        <w:spacing w:line="360" w:lineRule="auto"/>
        <w:jc w:val="both"/>
        <w:rPr>
          <w:rFonts w:cs="Arial"/>
          <w:sz w:val="24"/>
          <w:szCs w:val="24"/>
        </w:rPr>
      </w:pPr>
      <w:r w:rsidRPr="00331292">
        <w:rPr>
          <w:rFonts w:cs="Arial"/>
          <w:sz w:val="24"/>
          <w:szCs w:val="24"/>
        </w:rPr>
        <w:t xml:space="preserve">Técnico </w:t>
      </w:r>
      <w:proofErr w:type="spellStart"/>
      <w:r w:rsidRPr="00331292">
        <w:rPr>
          <w:rFonts w:cs="Arial"/>
          <w:sz w:val="24"/>
          <w:szCs w:val="24"/>
        </w:rPr>
        <w:t>Prevencionista</w:t>
      </w:r>
      <w:proofErr w:type="spellEnd"/>
      <w:r w:rsidRPr="00331292">
        <w:rPr>
          <w:rFonts w:cs="Arial"/>
          <w:sz w:val="24"/>
          <w:szCs w:val="24"/>
        </w:rPr>
        <w:t>.</w:t>
      </w:r>
    </w:p>
    <w:p w:rsidR="00723DCF" w:rsidRPr="00FB746C" w:rsidRDefault="00723DCF" w:rsidP="0053502D">
      <w:pPr>
        <w:pStyle w:val="Prrafodelista"/>
        <w:numPr>
          <w:ilvl w:val="0"/>
          <w:numId w:val="8"/>
        </w:numPr>
        <w:spacing w:line="360" w:lineRule="auto"/>
        <w:jc w:val="both"/>
        <w:rPr>
          <w:rFonts w:cs="Arial"/>
          <w:sz w:val="24"/>
          <w:szCs w:val="24"/>
        </w:rPr>
      </w:pPr>
      <w:r w:rsidRPr="00FB746C">
        <w:rPr>
          <w:rFonts w:cs="Arial"/>
          <w:color w:val="000000"/>
          <w:sz w:val="24"/>
          <w:szCs w:val="24"/>
        </w:rPr>
        <w:t>Cualquier elemento de juicio que los Oferentes puedan aportar o</w:t>
      </w:r>
      <w:r w:rsidRPr="00FB746C">
        <w:rPr>
          <w:rFonts w:cs="Arial"/>
          <w:sz w:val="24"/>
          <w:szCs w:val="24"/>
        </w:rPr>
        <w:t xml:space="preserve"> se exijan en este Pliego, a fin de que la Administración pueda formar criterio acertado para la adjudicación de la misma. El Oferente se compromete a facilitar toda la información al respecto.</w:t>
      </w:r>
    </w:p>
    <w:p w:rsidR="00723DCF" w:rsidRDefault="00723DCF" w:rsidP="0053502D">
      <w:pPr>
        <w:pStyle w:val="Sangra2detindependiente2"/>
        <w:numPr>
          <w:ilvl w:val="0"/>
          <w:numId w:val="8"/>
        </w:numPr>
        <w:spacing w:line="360" w:lineRule="auto"/>
        <w:rPr>
          <w:rFonts w:cs="Arial"/>
          <w:sz w:val="24"/>
          <w:szCs w:val="24"/>
        </w:rPr>
      </w:pPr>
      <w:r>
        <w:rPr>
          <w:rFonts w:cs="Arial"/>
          <w:sz w:val="24"/>
          <w:szCs w:val="24"/>
        </w:rPr>
        <w:t>El oferente deberá presentar certificado de inscripción en el Registro Nacional de Empresas de Obras Públicas del MTOP, de acuerdo al artículo 77 del TOCAF.</w:t>
      </w:r>
    </w:p>
    <w:p w:rsidR="00723DCF" w:rsidRDefault="00723DCF" w:rsidP="00723DCF">
      <w:pPr>
        <w:pStyle w:val="Sangra2detindependiente2"/>
        <w:spacing w:line="360" w:lineRule="auto"/>
        <w:ind w:left="1496"/>
        <w:rPr>
          <w:rFonts w:cs="Arial"/>
          <w:sz w:val="24"/>
          <w:szCs w:val="24"/>
        </w:rPr>
      </w:pPr>
    </w:p>
    <w:p w:rsidR="009467CE" w:rsidRDefault="009467CE" w:rsidP="00FD60B3">
      <w:pPr>
        <w:pStyle w:val="Sangra2detindependiente2"/>
        <w:spacing w:line="360" w:lineRule="auto"/>
        <w:ind w:left="0" w:hanging="1"/>
        <w:rPr>
          <w:rFonts w:cs="Arial"/>
          <w:b/>
          <w:sz w:val="24"/>
          <w:szCs w:val="24"/>
        </w:rPr>
      </w:pPr>
      <w:r w:rsidRPr="00375420">
        <w:rPr>
          <w:rFonts w:cs="Arial"/>
          <w:b/>
          <w:sz w:val="24"/>
          <w:szCs w:val="24"/>
        </w:rPr>
        <w:t xml:space="preserve">El plazo de ejecución no podrá superar los </w:t>
      </w:r>
      <w:r w:rsidR="00375420" w:rsidRPr="00375420">
        <w:rPr>
          <w:rFonts w:cs="Arial"/>
          <w:b/>
          <w:sz w:val="24"/>
          <w:szCs w:val="24"/>
        </w:rPr>
        <w:t>1</w:t>
      </w:r>
      <w:r w:rsidR="00B52746">
        <w:rPr>
          <w:rFonts w:cs="Arial"/>
          <w:b/>
          <w:sz w:val="24"/>
          <w:szCs w:val="24"/>
        </w:rPr>
        <w:t>2</w:t>
      </w:r>
      <w:r w:rsidR="00DC71EA" w:rsidRPr="00375420">
        <w:rPr>
          <w:rFonts w:cs="Arial"/>
          <w:b/>
          <w:sz w:val="24"/>
          <w:szCs w:val="24"/>
        </w:rPr>
        <w:t>0</w:t>
      </w:r>
      <w:r w:rsidRPr="00375420">
        <w:rPr>
          <w:rFonts w:cs="Arial"/>
          <w:b/>
          <w:sz w:val="24"/>
          <w:szCs w:val="24"/>
        </w:rPr>
        <w:t xml:space="preserve"> días laborables a partir del</w:t>
      </w:r>
      <w:r w:rsidRPr="00721805">
        <w:rPr>
          <w:rFonts w:cs="Arial"/>
          <w:b/>
          <w:sz w:val="24"/>
          <w:szCs w:val="24"/>
        </w:rPr>
        <w:t xml:space="preserve"> </w:t>
      </w:r>
      <w:r w:rsidRPr="009467CE">
        <w:rPr>
          <w:rFonts w:cs="Arial"/>
          <w:b/>
          <w:sz w:val="24"/>
          <w:szCs w:val="24"/>
        </w:rPr>
        <w:t>día siguiente a l</w:t>
      </w:r>
      <w:r w:rsidR="0030676D">
        <w:rPr>
          <w:rFonts w:cs="Arial"/>
          <w:b/>
          <w:sz w:val="24"/>
          <w:szCs w:val="24"/>
        </w:rPr>
        <w:t>a inscripción de la obra en BPS.</w:t>
      </w:r>
    </w:p>
    <w:p w:rsidR="009467CE" w:rsidRPr="00721805" w:rsidRDefault="009467CE" w:rsidP="009467CE">
      <w:pPr>
        <w:pStyle w:val="Sangra3detindependiente4"/>
        <w:tabs>
          <w:tab w:val="left" w:pos="0"/>
        </w:tabs>
        <w:spacing w:line="360" w:lineRule="auto"/>
        <w:ind w:left="0"/>
        <w:rPr>
          <w:rFonts w:cs="Arial"/>
          <w:b/>
          <w:sz w:val="24"/>
          <w:szCs w:val="24"/>
        </w:rPr>
      </w:pPr>
      <w:r w:rsidRPr="00721805">
        <w:rPr>
          <w:rFonts w:cs="Arial"/>
          <w:b/>
          <w:sz w:val="24"/>
          <w:szCs w:val="24"/>
        </w:rPr>
        <w:t xml:space="preserve">El inicio de la obra (inscripción en BPS) no podrá superar los </w:t>
      </w:r>
      <w:r w:rsidR="00DC71EA" w:rsidRPr="00721805">
        <w:rPr>
          <w:rFonts w:cs="Arial"/>
          <w:b/>
          <w:sz w:val="24"/>
          <w:szCs w:val="24"/>
        </w:rPr>
        <w:t>10</w:t>
      </w:r>
      <w:r w:rsidRPr="00721805">
        <w:rPr>
          <w:rFonts w:cs="Arial"/>
          <w:b/>
          <w:sz w:val="24"/>
          <w:szCs w:val="24"/>
        </w:rPr>
        <w:t xml:space="preserve"> días </w:t>
      </w:r>
      <w:r w:rsidRPr="00721805">
        <w:rPr>
          <w:rFonts w:cs="Arial"/>
          <w:b/>
          <w:sz w:val="24"/>
          <w:szCs w:val="24"/>
        </w:rPr>
        <w:lastRenderedPageBreak/>
        <w:t>hábiles a partir del día siguiente a la notificación de la adjudicación.</w:t>
      </w:r>
    </w:p>
    <w:p w:rsidR="009467CE" w:rsidRDefault="009467CE" w:rsidP="00FD60B3">
      <w:pPr>
        <w:pStyle w:val="Sangra2detindependiente2"/>
        <w:spacing w:line="360" w:lineRule="auto"/>
        <w:ind w:left="0" w:hanging="1"/>
        <w:rPr>
          <w:rFonts w:cs="Arial"/>
          <w:sz w:val="24"/>
          <w:szCs w:val="24"/>
        </w:rPr>
      </w:pPr>
      <w:r w:rsidRPr="00377070">
        <w:rPr>
          <w:rFonts w:cs="Arial"/>
          <w:b/>
          <w:sz w:val="24"/>
          <w:szCs w:val="24"/>
        </w:rPr>
        <w:t xml:space="preserve">El plazo de garantía deberá cubrir un período mínimo de </w:t>
      </w:r>
      <w:r w:rsidR="00174673" w:rsidRPr="00377070">
        <w:rPr>
          <w:rFonts w:cs="Arial"/>
          <w:b/>
          <w:sz w:val="24"/>
          <w:szCs w:val="24"/>
        </w:rPr>
        <w:t>10</w:t>
      </w:r>
      <w:r w:rsidRPr="00377070">
        <w:rPr>
          <w:rFonts w:cs="Arial"/>
          <w:b/>
          <w:sz w:val="24"/>
          <w:szCs w:val="24"/>
        </w:rPr>
        <w:t xml:space="preserve"> años, el cual</w:t>
      </w:r>
      <w:r w:rsidRPr="00721805">
        <w:rPr>
          <w:rFonts w:cs="Arial"/>
          <w:b/>
          <w:sz w:val="24"/>
          <w:szCs w:val="24"/>
        </w:rPr>
        <w:t xml:space="preserve"> </w:t>
      </w:r>
      <w:r>
        <w:rPr>
          <w:rFonts w:cs="Arial"/>
          <w:b/>
          <w:sz w:val="24"/>
          <w:szCs w:val="24"/>
        </w:rPr>
        <w:t>deberá cubrir materiales</w:t>
      </w:r>
      <w:r w:rsidR="00A62964">
        <w:rPr>
          <w:rFonts w:cs="Arial"/>
          <w:b/>
          <w:sz w:val="24"/>
          <w:szCs w:val="24"/>
        </w:rPr>
        <w:t>,</w:t>
      </w:r>
      <w:r>
        <w:rPr>
          <w:rFonts w:cs="Arial"/>
          <w:b/>
          <w:sz w:val="24"/>
          <w:szCs w:val="24"/>
        </w:rPr>
        <w:t xml:space="preserve"> mano de obra</w:t>
      </w:r>
      <w:r w:rsidR="00A62964">
        <w:rPr>
          <w:rFonts w:cs="Arial"/>
          <w:b/>
          <w:sz w:val="24"/>
          <w:szCs w:val="24"/>
        </w:rPr>
        <w:t xml:space="preserve">, asimismo situaciones que hagan impropia la obra para el uso para el cual fue construida, por errores de </w:t>
      </w:r>
      <w:r w:rsidR="004F5834">
        <w:rPr>
          <w:rFonts w:cs="Arial"/>
          <w:b/>
          <w:sz w:val="24"/>
          <w:szCs w:val="24"/>
        </w:rPr>
        <w:t>cálculo</w:t>
      </w:r>
      <w:r w:rsidR="00A62964">
        <w:rPr>
          <w:rFonts w:cs="Arial"/>
          <w:b/>
          <w:sz w:val="24"/>
          <w:szCs w:val="24"/>
        </w:rPr>
        <w:t xml:space="preserve"> o incorrecta dirección de la obra</w:t>
      </w:r>
      <w:r w:rsidR="004F5834">
        <w:rPr>
          <w:rFonts w:cs="Arial"/>
          <w:b/>
          <w:sz w:val="24"/>
          <w:szCs w:val="24"/>
        </w:rPr>
        <w:t xml:space="preserve"> (atento a lo dispuesto por el art. 1844 del Código Civil)</w:t>
      </w:r>
      <w:r w:rsidR="00A62964">
        <w:rPr>
          <w:rFonts w:cs="Arial"/>
          <w:b/>
          <w:sz w:val="24"/>
          <w:szCs w:val="24"/>
        </w:rPr>
        <w:t xml:space="preserve">. </w:t>
      </w:r>
      <w:r>
        <w:rPr>
          <w:rFonts w:cs="Arial"/>
          <w:b/>
          <w:sz w:val="24"/>
          <w:szCs w:val="24"/>
        </w:rPr>
        <w:t xml:space="preserve"> </w:t>
      </w:r>
      <w:r w:rsidRPr="009F7D73">
        <w:rPr>
          <w:rFonts w:cs="Arial"/>
          <w:sz w:val="24"/>
          <w:szCs w:val="24"/>
        </w:rPr>
        <w:t xml:space="preserve">Para ello el </w:t>
      </w:r>
      <w:r w:rsidR="00DC6A42" w:rsidRPr="009F7D73">
        <w:rPr>
          <w:rFonts w:cs="Arial"/>
          <w:sz w:val="24"/>
          <w:szCs w:val="24"/>
        </w:rPr>
        <w:t>adjudicatario</w:t>
      </w:r>
      <w:r>
        <w:rPr>
          <w:rFonts w:cs="Arial"/>
          <w:b/>
          <w:sz w:val="24"/>
          <w:szCs w:val="24"/>
        </w:rPr>
        <w:t xml:space="preserve"> </w:t>
      </w:r>
      <w:r w:rsidRPr="009F7D73">
        <w:rPr>
          <w:rFonts w:cs="Arial"/>
          <w:sz w:val="24"/>
          <w:szCs w:val="24"/>
        </w:rPr>
        <w:t>p</w:t>
      </w:r>
      <w:r w:rsidRPr="00402469">
        <w:rPr>
          <w:rFonts w:cs="Arial"/>
          <w:sz w:val="24"/>
          <w:szCs w:val="24"/>
        </w:rPr>
        <w:t>resentará el certificado escrito correspondiente junto a la recepción definitiva.</w:t>
      </w:r>
    </w:p>
    <w:p w:rsidR="00FD60B3" w:rsidRPr="005A4158" w:rsidRDefault="00FD60B3" w:rsidP="00FD60B3">
      <w:pPr>
        <w:pStyle w:val="Sangra2detindependiente2"/>
        <w:spacing w:line="360" w:lineRule="auto"/>
        <w:ind w:left="0" w:hanging="1"/>
        <w:rPr>
          <w:rFonts w:cs="Arial"/>
          <w:sz w:val="24"/>
          <w:szCs w:val="24"/>
        </w:rPr>
      </w:pPr>
      <w:r w:rsidRPr="005A4158">
        <w:rPr>
          <w:rFonts w:cs="Arial"/>
          <w:sz w:val="24"/>
          <w:szCs w:val="24"/>
        </w:rPr>
        <w:t>En la propuesta se proveerá toda la documentación técnica que se estime necesaria, incluyendo especificaciones de materiales a emplear, memorias constructivas, croquis, planos, etc. a efectos de la obra a realizar.</w:t>
      </w:r>
    </w:p>
    <w:p w:rsidR="00FD60B3" w:rsidRDefault="00FD60B3" w:rsidP="00FD60B3">
      <w:pPr>
        <w:pStyle w:val="Sangra2detindependiente2"/>
        <w:spacing w:line="360" w:lineRule="auto"/>
        <w:ind w:left="0" w:hanging="1"/>
        <w:rPr>
          <w:rFonts w:cs="Arial"/>
          <w:sz w:val="24"/>
          <w:szCs w:val="24"/>
        </w:rPr>
      </w:pPr>
      <w:r w:rsidRPr="005A4158">
        <w:rPr>
          <w:rFonts w:cs="Arial"/>
          <w:sz w:val="24"/>
          <w:szCs w:val="24"/>
        </w:rPr>
        <w:t>Todas las medidas se rectificarán en obra.</w:t>
      </w:r>
    </w:p>
    <w:p w:rsidR="00723DCF" w:rsidRDefault="00723DCF" w:rsidP="00723DCF">
      <w:pPr>
        <w:pStyle w:val="Sangra2detindependiente2"/>
        <w:spacing w:line="360" w:lineRule="auto"/>
        <w:ind w:left="0" w:hanging="1"/>
        <w:rPr>
          <w:rFonts w:cs="Arial"/>
          <w:sz w:val="24"/>
          <w:szCs w:val="24"/>
        </w:rPr>
      </w:pPr>
      <w:r>
        <w:rPr>
          <w:rFonts w:cs="Arial"/>
          <w:sz w:val="24"/>
          <w:szCs w:val="24"/>
        </w:rPr>
        <w:t>En caso de que la oferta económica supere el tope de la Licitación Abreviada, se deberá presentar certificado de cuantificación de la capacidad.</w:t>
      </w:r>
    </w:p>
    <w:p w:rsidR="005A66E6" w:rsidRDefault="005A66E6" w:rsidP="005A66E6">
      <w:pPr>
        <w:pStyle w:val="Sangra2detindependiente2"/>
        <w:spacing w:before="120" w:after="120" w:line="276" w:lineRule="auto"/>
        <w:ind w:left="0"/>
        <w:rPr>
          <w:rFonts w:cs="Arial"/>
          <w:b/>
          <w:sz w:val="24"/>
          <w:szCs w:val="24"/>
        </w:rPr>
      </w:pPr>
    </w:p>
    <w:p w:rsidR="00FD60B3" w:rsidRPr="00402469" w:rsidRDefault="00FD60B3" w:rsidP="00FD60B3">
      <w:pPr>
        <w:pStyle w:val="Sangra2detindependiente2"/>
        <w:spacing w:before="120" w:after="120" w:line="360" w:lineRule="auto"/>
        <w:ind w:left="0"/>
        <w:rPr>
          <w:rFonts w:cs="Arial"/>
          <w:b/>
          <w:sz w:val="24"/>
          <w:szCs w:val="24"/>
        </w:rPr>
      </w:pPr>
      <w:r w:rsidRPr="00402469">
        <w:rPr>
          <w:rFonts w:cs="Arial"/>
          <w:b/>
          <w:sz w:val="24"/>
          <w:szCs w:val="24"/>
        </w:rPr>
        <w:t>Representación técnica de la empresa:</w:t>
      </w:r>
    </w:p>
    <w:p w:rsidR="00174673" w:rsidRPr="005402AA" w:rsidRDefault="00174673" w:rsidP="00174673">
      <w:pPr>
        <w:pStyle w:val="Sangra2detindependiente2"/>
        <w:spacing w:line="360" w:lineRule="auto"/>
        <w:ind w:left="0"/>
        <w:rPr>
          <w:rFonts w:cs="Arial"/>
          <w:sz w:val="24"/>
          <w:szCs w:val="24"/>
        </w:rPr>
      </w:pPr>
      <w:r w:rsidRPr="005402AA">
        <w:rPr>
          <w:rFonts w:cs="Arial"/>
          <w:sz w:val="24"/>
          <w:szCs w:val="24"/>
        </w:rPr>
        <w:t xml:space="preserve">Los oferentes deberán designar en su oferta un técnico </w:t>
      </w:r>
      <w:proofErr w:type="spellStart"/>
      <w:r w:rsidRPr="005402AA">
        <w:rPr>
          <w:rFonts w:cs="Arial"/>
          <w:sz w:val="24"/>
          <w:szCs w:val="24"/>
        </w:rPr>
        <w:t>Prevencionista</w:t>
      </w:r>
      <w:proofErr w:type="spellEnd"/>
      <w:r w:rsidRPr="005402AA">
        <w:rPr>
          <w:rFonts w:cs="Arial"/>
          <w:sz w:val="24"/>
          <w:szCs w:val="24"/>
        </w:rPr>
        <w:t xml:space="preserve"> de </w:t>
      </w:r>
      <w:r w:rsidRPr="00377070">
        <w:rPr>
          <w:rFonts w:cs="Arial"/>
          <w:sz w:val="24"/>
          <w:szCs w:val="24"/>
        </w:rPr>
        <w:t>acuerdo a lo exigido por el MTSS, un Ingeniero o Arquitecto calculista, un técnico en instalación Sanitaria y un técnico en instalación Eléctrica.</w:t>
      </w:r>
    </w:p>
    <w:p w:rsidR="00FD60B3" w:rsidRPr="005402AA" w:rsidRDefault="00FD60B3" w:rsidP="00FD60B3">
      <w:pPr>
        <w:pStyle w:val="Sangra2detindependiente2"/>
        <w:spacing w:line="360" w:lineRule="auto"/>
        <w:ind w:left="0"/>
        <w:rPr>
          <w:rFonts w:cs="Arial"/>
          <w:sz w:val="24"/>
          <w:szCs w:val="24"/>
        </w:rPr>
      </w:pPr>
      <w:r w:rsidRPr="005402AA">
        <w:rPr>
          <w:rFonts w:cs="Arial"/>
          <w:sz w:val="24"/>
          <w:szCs w:val="24"/>
        </w:rPr>
        <w:t xml:space="preserve">Capataz: El Contratista, además de vigilar la marcha de los trabajos, estará obligado a tener permanentemente en la obra un capataz competente, el cual deberá estar interiorizado de todos los planos, planillas y pliegos y tendrá una idea cabal de la naturaleza de las obras. </w:t>
      </w:r>
    </w:p>
    <w:p w:rsidR="000C1820" w:rsidRDefault="00FD60B3" w:rsidP="00FD60B3">
      <w:pPr>
        <w:pStyle w:val="Sangra2detindependiente2"/>
        <w:spacing w:line="360" w:lineRule="auto"/>
        <w:ind w:left="0"/>
        <w:rPr>
          <w:rFonts w:cs="Arial"/>
          <w:sz w:val="24"/>
          <w:szCs w:val="24"/>
        </w:rPr>
      </w:pPr>
      <w:r w:rsidRPr="005402AA">
        <w:rPr>
          <w:rFonts w:cs="Arial"/>
          <w:sz w:val="24"/>
          <w:szCs w:val="24"/>
        </w:rPr>
        <w:t>Personal obrero: Se empleará en todos los casos y para cada uno de los trabajos, mano de obra seleccionada y experta, la que actuará bajo las órdenes del capataz.</w:t>
      </w:r>
    </w:p>
    <w:p w:rsidR="00DC71EA" w:rsidRDefault="00DC71EA" w:rsidP="00FD60B3">
      <w:pPr>
        <w:pStyle w:val="Sangra2detindependiente2"/>
        <w:spacing w:line="360" w:lineRule="auto"/>
        <w:ind w:left="0"/>
        <w:rPr>
          <w:rFonts w:cs="Arial"/>
          <w:sz w:val="24"/>
          <w:szCs w:val="24"/>
        </w:rPr>
      </w:pPr>
      <w:r w:rsidRPr="00A33C4D">
        <w:rPr>
          <w:rFonts w:cs="Arial"/>
          <w:sz w:val="24"/>
          <w:szCs w:val="24"/>
        </w:rPr>
        <w:t>La Empresa llevará un control conjuntamente con el MDN en el cual se verificará que el personal declarado</w:t>
      </w:r>
      <w:r w:rsidR="007914F5" w:rsidRPr="00A33C4D">
        <w:rPr>
          <w:rFonts w:cs="Arial"/>
          <w:sz w:val="24"/>
          <w:szCs w:val="24"/>
        </w:rPr>
        <w:t xml:space="preserve"> en el BPS</w:t>
      </w:r>
      <w:r w:rsidRPr="00A33C4D">
        <w:rPr>
          <w:rFonts w:cs="Arial"/>
          <w:sz w:val="24"/>
          <w:szCs w:val="24"/>
        </w:rPr>
        <w:t xml:space="preserve"> es el que efectivamente se </w:t>
      </w:r>
      <w:r w:rsidR="0075364E" w:rsidRPr="00A33C4D">
        <w:rPr>
          <w:rFonts w:cs="Arial"/>
          <w:sz w:val="24"/>
          <w:szCs w:val="24"/>
        </w:rPr>
        <w:t>e</w:t>
      </w:r>
      <w:r w:rsidRPr="00A33C4D">
        <w:rPr>
          <w:rFonts w:cs="Arial"/>
          <w:sz w:val="24"/>
          <w:szCs w:val="24"/>
        </w:rPr>
        <w:t>ncuentra en la obra.</w:t>
      </w:r>
      <w:r w:rsidR="00A62964">
        <w:rPr>
          <w:rFonts w:cs="Arial"/>
          <w:sz w:val="24"/>
          <w:szCs w:val="24"/>
        </w:rPr>
        <w:t xml:space="preserve"> </w:t>
      </w:r>
      <w:r w:rsidRPr="00A33C4D">
        <w:rPr>
          <w:rFonts w:cs="Arial"/>
          <w:sz w:val="24"/>
          <w:szCs w:val="24"/>
        </w:rPr>
        <w:t xml:space="preserve">  </w:t>
      </w:r>
    </w:p>
    <w:p w:rsidR="00FD60B3" w:rsidRPr="002801B6" w:rsidRDefault="00DF3362" w:rsidP="00FD60B3">
      <w:pPr>
        <w:pStyle w:val="Sangra3detindependiente2"/>
        <w:tabs>
          <w:tab w:val="left" w:pos="0"/>
        </w:tabs>
        <w:spacing w:before="120" w:after="120" w:line="360" w:lineRule="auto"/>
        <w:ind w:left="0"/>
        <w:rPr>
          <w:rFonts w:cs="Arial"/>
          <w:b/>
          <w:sz w:val="24"/>
          <w:szCs w:val="24"/>
          <w:u w:val="single"/>
        </w:rPr>
      </w:pPr>
      <w:r w:rsidRPr="002801B6">
        <w:rPr>
          <w:rFonts w:cs="Arial"/>
          <w:b/>
          <w:bCs/>
          <w:sz w:val="24"/>
          <w:szCs w:val="24"/>
          <w:u w:val="single"/>
        </w:rPr>
        <w:t>10</w:t>
      </w:r>
      <w:r w:rsidR="00FD60B3" w:rsidRPr="002801B6">
        <w:rPr>
          <w:rFonts w:cs="Arial"/>
          <w:b/>
          <w:bCs/>
          <w:sz w:val="24"/>
          <w:szCs w:val="24"/>
          <w:u w:val="single"/>
        </w:rPr>
        <w:t>)</w:t>
      </w:r>
      <w:r w:rsidR="00FD60B3" w:rsidRPr="002801B6">
        <w:rPr>
          <w:rFonts w:cs="Arial"/>
          <w:sz w:val="24"/>
          <w:szCs w:val="24"/>
          <w:u w:val="single"/>
        </w:rPr>
        <w:t xml:space="preserve"> </w:t>
      </w:r>
      <w:r w:rsidR="00FD60B3" w:rsidRPr="002801B6">
        <w:rPr>
          <w:rFonts w:cs="Arial"/>
          <w:b/>
          <w:sz w:val="24"/>
          <w:szCs w:val="24"/>
          <w:u w:val="single"/>
        </w:rPr>
        <w:t>SUPERVISIÓN DE OBRA.</w:t>
      </w:r>
    </w:p>
    <w:p w:rsidR="00FD60B3" w:rsidRPr="00402469" w:rsidRDefault="00FD60B3" w:rsidP="00FD60B3">
      <w:pPr>
        <w:pStyle w:val="Sangra3detindependiente2"/>
        <w:tabs>
          <w:tab w:val="left" w:pos="0"/>
        </w:tabs>
        <w:spacing w:line="360" w:lineRule="auto"/>
        <w:ind w:left="0"/>
        <w:rPr>
          <w:rFonts w:cs="Arial"/>
          <w:sz w:val="24"/>
          <w:szCs w:val="24"/>
        </w:rPr>
      </w:pPr>
      <w:r w:rsidRPr="00402469">
        <w:rPr>
          <w:rFonts w:cs="Arial"/>
          <w:sz w:val="24"/>
          <w:szCs w:val="24"/>
        </w:rPr>
        <w:t xml:space="preserve">La Administración designará un técnico, que actuará como Supervisor de Obra, el cual lo representará en los </w:t>
      </w:r>
      <w:r w:rsidRPr="00A33C4D">
        <w:rPr>
          <w:rFonts w:cs="Arial"/>
          <w:sz w:val="24"/>
          <w:szCs w:val="24"/>
        </w:rPr>
        <w:t>asuntos de carácter técnico, será responsable de</w:t>
      </w:r>
      <w:r w:rsidR="00B37779">
        <w:rPr>
          <w:rFonts w:cs="Arial"/>
          <w:sz w:val="24"/>
          <w:szCs w:val="24"/>
        </w:rPr>
        <w:t xml:space="preserve"> </w:t>
      </w:r>
      <w:r w:rsidR="007914F5" w:rsidRPr="00A33C4D">
        <w:rPr>
          <w:rFonts w:cs="Arial"/>
          <w:sz w:val="24"/>
          <w:szCs w:val="24"/>
        </w:rPr>
        <w:t>controla</w:t>
      </w:r>
      <w:r w:rsidR="00E14CCC" w:rsidRPr="00A33C4D">
        <w:rPr>
          <w:rFonts w:cs="Arial"/>
          <w:sz w:val="24"/>
          <w:szCs w:val="24"/>
        </w:rPr>
        <w:t xml:space="preserve">r </w:t>
      </w:r>
      <w:r w:rsidRPr="00A33C4D">
        <w:rPr>
          <w:rFonts w:cs="Arial"/>
          <w:sz w:val="24"/>
          <w:szCs w:val="24"/>
        </w:rPr>
        <w:t xml:space="preserve">el cumplimiento de </w:t>
      </w:r>
      <w:r w:rsidRPr="00402469">
        <w:rPr>
          <w:rFonts w:cs="Arial"/>
          <w:sz w:val="24"/>
          <w:szCs w:val="24"/>
        </w:rPr>
        <w:t>lo especificado en el presente pliego y será el funcionario con quién el contratista deberá tratar directamente.</w:t>
      </w:r>
    </w:p>
    <w:p w:rsidR="00FD60B3" w:rsidRDefault="00FD60B3" w:rsidP="00FD60B3">
      <w:pPr>
        <w:pStyle w:val="Sangra3detindependiente2"/>
        <w:tabs>
          <w:tab w:val="left" w:pos="0"/>
        </w:tabs>
        <w:spacing w:line="360" w:lineRule="auto"/>
        <w:ind w:left="0"/>
        <w:rPr>
          <w:rFonts w:cs="Arial"/>
          <w:sz w:val="24"/>
          <w:szCs w:val="24"/>
        </w:rPr>
      </w:pPr>
      <w:r w:rsidRPr="00402469">
        <w:rPr>
          <w:rFonts w:cs="Arial"/>
          <w:sz w:val="24"/>
          <w:szCs w:val="24"/>
        </w:rPr>
        <w:lastRenderedPageBreak/>
        <w:t>El Supervisor de Obra podrá delegar en el personal que él entienda necesario, la</w:t>
      </w:r>
      <w:r w:rsidR="00F41A75">
        <w:rPr>
          <w:rFonts w:cs="Arial"/>
          <w:sz w:val="24"/>
          <w:szCs w:val="24"/>
        </w:rPr>
        <w:t>s</w:t>
      </w:r>
      <w:r w:rsidRPr="00402469">
        <w:rPr>
          <w:rFonts w:cs="Arial"/>
          <w:sz w:val="24"/>
          <w:szCs w:val="24"/>
        </w:rPr>
        <w:t xml:space="preserve"> funciones de control de los trabajos técnicos y administrativos.</w:t>
      </w:r>
    </w:p>
    <w:p w:rsidR="000D5B9A" w:rsidRDefault="000D5B9A" w:rsidP="000D5B9A">
      <w:pPr>
        <w:pStyle w:val="Sangra3detindependiente"/>
        <w:spacing w:line="276" w:lineRule="auto"/>
        <w:ind w:left="0"/>
        <w:rPr>
          <w:rFonts w:cs="Arial"/>
          <w:b/>
          <w:sz w:val="24"/>
          <w:szCs w:val="24"/>
          <w:u w:val="single"/>
        </w:rPr>
      </w:pPr>
    </w:p>
    <w:p w:rsidR="008232B2" w:rsidRPr="009122B0" w:rsidRDefault="00DF3362" w:rsidP="009122B0">
      <w:pPr>
        <w:pStyle w:val="Sangra3detindependiente"/>
        <w:spacing w:line="360" w:lineRule="auto"/>
        <w:ind w:left="0"/>
        <w:rPr>
          <w:rFonts w:cs="Arial"/>
          <w:b/>
          <w:sz w:val="24"/>
          <w:szCs w:val="24"/>
          <w:u w:val="single"/>
        </w:rPr>
      </w:pPr>
      <w:r>
        <w:rPr>
          <w:rFonts w:cs="Arial"/>
          <w:b/>
          <w:sz w:val="24"/>
          <w:szCs w:val="24"/>
          <w:u w:val="single"/>
        </w:rPr>
        <w:t>11</w:t>
      </w:r>
      <w:r w:rsidR="008232B2" w:rsidRPr="009122B0">
        <w:rPr>
          <w:rFonts w:cs="Arial"/>
          <w:b/>
          <w:sz w:val="24"/>
          <w:szCs w:val="24"/>
          <w:u w:val="single"/>
        </w:rPr>
        <w:t xml:space="preserve">) </w:t>
      </w:r>
      <w:r w:rsidR="008232B2" w:rsidRPr="006B6CBB">
        <w:rPr>
          <w:rFonts w:cs="Arial"/>
          <w:b/>
          <w:caps/>
          <w:sz w:val="24"/>
          <w:szCs w:val="24"/>
          <w:u w:val="single"/>
        </w:rPr>
        <w:t>Plazo de mantenimiento de las propuestas</w:t>
      </w:r>
    </w:p>
    <w:p w:rsidR="008232B2" w:rsidRDefault="008232B2" w:rsidP="009122B0">
      <w:pPr>
        <w:spacing w:line="360" w:lineRule="auto"/>
        <w:jc w:val="both"/>
        <w:rPr>
          <w:rFonts w:cs="Arial"/>
          <w:sz w:val="24"/>
          <w:szCs w:val="24"/>
        </w:rPr>
      </w:pPr>
      <w:r w:rsidRPr="009122B0">
        <w:rPr>
          <w:rFonts w:cs="Arial"/>
          <w:sz w:val="24"/>
          <w:szCs w:val="24"/>
        </w:rPr>
        <w:t xml:space="preserve">Para el estudio de las </w:t>
      </w:r>
      <w:r w:rsidR="00B11C7B" w:rsidRPr="009122B0">
        <w:rPr>
          <w:rFonts w:cs="Arial"/>
          <w:sz w:val="24"/>
          <w:szCs w:val="24"/>
        </w:rPr>
        <w:t>O</w:t>
      </w:r>
      <w:r w:rsidRPr="009122B0">
        <w:rPr>
          <w:rFonts w:cs="Arial"/>
          <w:sz w:val="24"/>
          <w:szCs w:val="24"/>
        </w:rPr>
        <w:t xml:space="preserve">fertas y </w:t>
      </w:r>
      <w:r w:rsidR="00B11C7B" w:rsidRPr="009122B0">
        <w:rPr>
          <w:rFonts w:cs="Arial"/>
          <w:sz w:val="24"/>
          <w:szCs w:val="24"/>
        </w:rPr>
        <w:t>A</w:t>
      </w:r>
      <w:r w:rsidRPr="009122B0">
        <w:rPr>
          <w:rFonts w:cs="Arial"/>
          <w:sz w:val="24"/>
          <w:szCs w:val="24"/>
        </w:rPr>
        <w:t xml:space="preserve">djudicación definitiva por parte del Ordenador competente, se dispondrá de un plazo de 120 días calendario, contabilizados a partir de la fecha de apertura, durante los cuales el oferente deberá mantener válida su </w:t>
      </w:r>
      <w:r w:rsidR="00B11C7B" w:rsidRPr="009122B0">
        <w:rPr>
          <w:rFonts w:cs="Arial"/>
          <w:sz w:val="24"/>
          <w:szCs w:val="24"/>
        </w:rPr>
        <w:t>O</w:t>
      </w:r>
      <w:r w:rsidRPr="009122B0">
        <w:rPr>
          <w:rFonts w:cs="Arial"/>
          <w:sz w:val="24"/>
          <w:szCs w:val="24"/>
        </w:rPr>
        <w:t>ferta.</w:t>
      </w:r>
    </w:p>
    <w:p w:rsidR="0093246A" w:rsidRDefault="0093246A" w:rsidP="009122B0">
      <w:pPr>
        <w:spacing w:line="360" w:lineRule="auto"/>
        <w:jc w:val="both"/>
        <w:rPr>
          <w:rFonts w:cs="Arial"/>
          <w:sz w:val="24"/>
          <w:szCs w:val="24"/>
        </w:rPr>
      </w:pPr>
      <w:r>
        <w:rPr>
          <w:rFonts w:cs="Arial"/>
          <w:sz w:val="24"/>
          <w:szCs w:val="24"/>
        </w:rPr>
        <w:t xml:space="preserve">El vencimiento del plazo establecido precedentemente, no libera al oferente del mantenimiento de la oferta, a no ser que medie notificación escrita a la Administración manifestando su decisión de retirar la oferta y no exista pronunciamiento de esta última, en el término de 10 días perentorios. </w:t>
      </w:r>
    </w:p>
    <w:p w:rsidR="00214763" w:rsidRPr="009122B0" w:rsidRDefault="00214763" w:rsidP="009122B0">
      <w:pPr>
        <w:spacing w:line="360" w:lineRule="auto"/>
        <w:jc w:val="both"/>
        <w:rPr>
          <w:rFonts w:cs="Arial"/>
          <w:sz w:val="24"/>
          <w:szCs w:val="24"/>
        </w:rPr>
      </w:pPr>
    </w:p>
    <w:p w:rsidR="00961145" w:rsidRPr="006A7108" w:rsidRDefault="00DF3362" w:rsidP="009122B0">
      <w:pPr>
        <w:spacing w:line="360" w:lineRule="auto"/>
        <w:jc w:val="both"/>
        <w:rPr>
          <w:rFonts w:cs="Arial"/>
          <w:b/>
          <w:sz w:val="24"/>
          <w:szCs w:val="24"/>
          <w:u w:val="single"/>
        </w:rPr>
      </w:pPr>
      <w:r>
        <w:rPr>
          <w:rFonts w:cs="Arial"/>
          <w:b/>
          <w:sz w:val="24"/>
          <w:szCs w:val="24"/>
          <w:u w:val="single"/>
        </w:rPr>
        <w:t>12</w:t>
      </w:r>
      <w:r w:rsidR="00961145" w:rsidRPr="006A7108">
        <w:rPr>
          <w:rFonts w:cs="Arial"/>
          <w:b/>
          <w:sz w:val="24"/>
          <w:szCs w:val="24"/>
          <w:u w:val="single"/>
        </w:rPr>
        <w:t xml:space="preserve">) </w:t>
      </w:r>
      <w:r w:rsidR="00961145" w:rsidRPr="006A7108">
        <w:rPr>
          <w:rFonts w:cs="Arial"/>
          <w:b/>
          <w:caps/>
          <w:sz w:val="24"/>
          <w:szCs w:val="24"/>
          <w:u w:val="single"/>
        </w:rPr>
        <w:t>Valor de la propuesta</w:t>
      </w:r>
    </w:p>
    <w:p w:rsidR="00961145" w:rsidRPr="009122B0" w:rsidRDefault="00961145" w:rsidP="009122B0">
      <w:pPr>
        <w:spacing w:line="360" w:lineRule="auto"/>
        <w:jc w:val="both"/>
        <w:rPr>
          <w:rFonts w:cs="Arial"/>
          <w:sz w:val="24"/>
          <w:szCs w:val="24"/>
        </w:rPr>
      </w:pPr>
      <w:r w:rsidRPr="009122B0">
        <w:rPr>
          <w:rFonts w:cs="Arial"/>
          <w:sz w:val="24"/>
          <w:szCs w:val="24"/>
        </w:rPr>
        <w:t xml:space="preserve">Todos los datos indicados por el </w:t>
      </w:r>
      <w:r w:rsidR="00EB19B6">
        <w:rPr>
          <w:rFonts w:cs="Arial"/>
          <w:sz w:val="24"/>
          <w:szCs w:val="24"/>
        </w:rPr>
        <w:t>oferente</w:t>
      </w:r>
      <w:r w:rsidR="0004350D">
        <w:rPr>
          <w:rFonts w:cs="Arial"/>
          <w:sz w:val="24"/>
          <w:szCs w:val="24"/>
        </w:rPr>
        <w:t xml:space="preserve">, </w:t>
      </w:r>
      <w:r w:rsidRPr="009122B0">
        <w:rPr>
          <w:rFonts w:cs="Arial"/>
          <w:sz w:val="24"/>
          <w:szCs w:val="24"/>
        </w:rPr>
        <w:t xml:space="preserve">referidos a los elementos contenidos en la oferta tendrán carácter de compromiso. Si se verifica durante la ejecución del contrato, que </w:t>
      </w:r>
      <w:r w:rsidR="00EB19B6">
        <w:rPr>
          <w:rFonts w:cs="Arial"/>
          <w:sz w:val="24"/>
          <w:szCs w:val="24"/>
        </w:rPr>
        <w:t xml:space="preserve">la </w:t>
      </w:r>
      <w:r w:rsidR="00EB19B6" w:rsidRPr="00ED39B9">
        <w:rPr>
          <w:rFonts w:cs="Arial"/>
          <w:i/>
          <w:sz w:val="24"/>
          <w:szCs w:val="24"/>
        </w:rPr>
        <w:t>obra pública</w:t>
      </w:r>
      <w:r w:rsidR="00EB19B6">
        <w:rPr>
          <w:rFonts w:cs="Arial"/>
          <w:sz w:val="24"/>
          <w:szCs w:val="24"/>
        </w:rPr>
        <w:t xml:space="preserve"> </w:t>
      </w:r>
      <w:r w:rsidRPr="009122B0">
        <w:rPr>
          <w:rFonts w:cs="Arial"/>
          <w:sz w:val="24"/>
          <w:szCs w:val="24"/>
        </w:rPr>
        <w:t>no corresponde estrictamente a lo establecido en la propuesta, el Ministerio de Defensa Nacional podrá rescindir la contratación sin que ello dé lugar a reclamación de clase alguna.</w:t>
      </w:r>
    </w:p>
    <w:p w:rsidR="00F674DD" w:rsidRPr="009122B0" w:rsidRDefault="00F674DD" w:rsidP="000D5B9A">
      <w:pPr>
        <w:pStyle w:val="Sangra3detindependiente"/>
        <w:spacing w:line="276" w:lineRule="auto"/>
        <w:ind w:left="0"/>
        <w:rPr>
          <w:rFonts w:cs="Arial"/>
          <w:b/>
          <w:sz w:val="24"/>
          <w:szCs w:val="24"/>
          <w:u w:val="single"/>
        </w:rPr>
      </w:pPr>
    </w:p>
    <w:p w:rsidR="0080241E" w:rsidRPr="00F724C7" w:rsidRDefault="0080241E" w:rsidP="0053502D">
      <w:pPr>
        <w:pStyle w:val="Prrafodelista"/>
        <w:numPr>
          <w:ilvl w:val="0"/>
          <w:numId w:val="7"/>
        </w:numPr>
        <w:spacing w:line="360" w:lineRule="auto"/>
        <w:jc w:val="both"/>
        <w:rPr>
          <w:rFonts w:cs="Arial"/>
          <w:b/>
          <w:sz w:val="24"/>
          <w:szCs w:val="24"/>
          <w:u w:val="single"/>
        </w:rPr>
      </w:pPr>
      <w:r w:rsidRPr="00F724C7">
        <w:rPr>
          <w:rFonts w:cs="Arial"/>
          <w:b/>
          <w:sz w:val="24"/>
          <w:szCs w:val="24"/>
          <w:u w:val="single"/>
        </w:rPr>
        <w:t>FACTURACION</w:t>
      </w:r>
      <w:r w:rsidR="00BA427D" w:rsidRPr="00F724C7">
        <w:rPr>
          <w:rFonts w:cs="Arial"/>
          <w:b/>
          <w:sz w:val="24"/>
          <w:szCs w:val="24"/>
          <w:u w:val="single"/>
        </w:rPr>
        <w:t xml:space="preserve"> </w:t>
      </w:r>
    </w:p>
    <w:p w:rsidR="00291323" w:rsidRDefault="00291323" w:rsidP="009122B0">
      <w:pPr>
        <w:spacing w:line="360" w:lineRule="auto"/>
        <w:jc w:val="both"/>
        <w:rPr>
          <w:sz w:val="23"/>
          <w:szCs w:val="23"/>
        </w:rPr>
      </w:pPr>
      <w:r w:rsidRPr="00853AFE">
        <w:rPr>
          <w:rFonts w:cs="Arial"/>
          <w:sz w:val="24"/>
          <w:szCs w:val="24"/>
        </w:rPr>
        <w:t xml:space="preserve">Las facturas deberán ser emitidas de acuerdo a la </w:t>
      </w:r>
      <w:r w:rsidRPr="00F724C7">
        <w:rPr>
          <w:rFonts w:cs="Arial"/>
          <w:b/>
          <w:sz w:val="24"/>
          <w:szCs w:val="24"/>
        </w:rPr>
        <w:t>Cláusula Nº 14</w:t>
      </w:r>
      <w:r w:rsidRPr="00853AFE">
        <w:rPr>
          <w:rFonts w:cs="Arial"/>
          <w:sz w:val="24"/>
          <w:szCs w:val="24"/>
        </w:rPr>
        <w:t xml:space="preserve"> del presente pliego, y serán entregadas en el Departamento de Contabilidad – Licitaciones de esta Secretaría de Estado con la descripción de lo realizado</w:t>
      </w:r>
      <w:r w:rsidRPr="00853AFE">
        <w:rPr>
          <w:sz w:val="23"/>
          <w:szCs w:val="23"/>
        </w:rPr>
        <w:t>.</w:t>
      </w:r>
    </w:p>
    <w:p w:rsidR="00291323" w:rsidRPr="00A33C4D" w:rsidRDefault="00291323" w:rsidP="009122B0">
      <w:pPr>
        <w:spacing w:line="360" w:lineRule="auto"/>
        <w:jc w:val="both"/>
        <w:rPr>
          <w:rFonts w:cs="Arial"/>
          <w:b/>
          <w:sz w:val="24"/>
          <w:szCs w:val="24"/>
          <w:u w:val="single"/>
        </w:rPr>
      </w:pPr>
    </w:p>
    <w:p w:rsidR="006A7108" w:rsidRPr="00853AFE" w:rsidRDefault="006A7108" w:rsidP="000C1820">
      <w:pPr>
        <w:spacing w:line="360" w:lineRule="auto"/>
        <w:ind w:left="-284" w:right="-427" w:firstLine="284"/>
        <w:jc w:val="both"/>
        <w:rPr>
          <w:rFonts w:cs="Arial"/>
          <w:b/>
          <w:sz w:val="24"/>
          <w:szCs w:val="24"/>
          <w:u w:val="single"/>
        </w:rPr>
      </w:pPr>
      <w:r w:rsidRPr="000C1820">
        <w:rPr>
          <w:rFonts w:cs="Arial"/>
          <w:b/>
          <w:sz w:val="24"/>
          <w:szCs w:val="24"/>
          <w:u w:val="single"/>
        </w:rPr>
        <w:t>1</w:t>
      </w:r>
      <w:r w:rsidR="00DF3362" w:rsidRPr="000C1820">
        <w:rPr>
          <w:rFonts w:cs="Arial"/>
          <w:b/>
          <w:sz w:val="24"/>
          <w:szCs w:val="24"/>
          <w:u w:val="single"/>
        </w:rPr>
        <w:t>4</w:t>
      </w:r>
      <w:r w:rsidRPr="000C1820">
        <w:rPr>
          <w:rFonts w:cs="Arial"/>
          <w:b/>
          <w:sz w:val="24"/>
          <w:szCs w:val="24"/>
          <w:u w:val="single"/>
        </w:rPr>
        <w:t xml:space="preserve">) </w:t>
      </w:r>
      <w:r w:rsidRPr="00853AFE">
        <w:rPr>
          <w:rFonts w:cs="Arial"/>
          <w:b/>
          <w:sz w:val="24"/>
          <w:szCs w:val="24"/>
          <w:u w:val="single"/>
        </w:rPr>
        <w:t>FORMA Y PLAZO DE PAGO</w:t>
      </w:r>
    </w:p>
    <w:p w:rsidR="0030138B" w:rsidRPr="00853AFE" w:rsidRDefault="0030138B" w:rsidP="0030138B">
      <w:pPr>
        <w:spacing w:line="360" w:lineRule="auto"/>
        <w:ind w:right="-427"/>
        <w:jc w:val="both"/>
        <w:rPr>
          <w:rFonts w:cs="Arial"/>
          <w:sz w:val="24"/>
          <w:szCs w:val="24"/>
        </w:rPr>
      </w:pPr>
      <w:r w:rsidRPr="00853AFE">
        <w:rPr>
          <w:rFonts w:cs="Arial"/>
          <w:sz w:val="24"/>
          <w:szCs w:val="24"/>
        </w:rPr>
        <w:t>Los pagos se realizarán a través del S.I.I.F a los 60 días de recibidas las facturas de conformidad, y de acuerdo a disponibilidad de Cupo Financiero, de la siguiente forma:</w:t>
      </w:r>
    </w:p>
    <w:p w:rsidR="0030138B" w:rsidRPr="00853AFE" w:rsidRDefault="00526589" w:rsidP="0030138B">
      <w:pPr>
        <w:spacing w:line="360" w:lineRule="auto"/>
        <w:ind w:right="-427"/>
        <w:jc w:val="both"/>
        <w:rPr>
          <w:rFonts w:cs="Arial"/>
          <w:sz w:val="24"/>
          <w:szCs w:val="24"/>
        </w:rPr>
      </w:pPr>
      <w:r w:rsidRPr="00853AFE">
        <w:rPr>
          <w:rFonts w:cs="Arial"/>
          <w:sz w:val="24"/>
          <w:szCs w:val="24"/>
        </w:rPr>
        <w:t>- Configurada</w:t>
      </w:r>
      <w:r w:rsidR="0030138B" w:rsidRPr="00853AFE">
        <w:rPr>
          <w:rFonts w:cs="Arial"/>
          <w:sz w:val="24"/>
          <w:szCs w:val="24"/>
        </w:rPr>
        <w:t xml:space="preserve"> </w:t>
      </w:r>
      <w:r w:rsidRPr="00853AFE">
        <w:rPr>
          <w:rFonts w:cs="Arial"/>
          <w:sz w:val="24"/>
          <w:szCs w:val="24"/>
        </w:rPr>
        <w:t xml:space="preserve">la terminación de la “obra rústica” </w:t>
      </w:r>
      <w:r w:rsidR="0030138B" w:rsidRPr="00853AFE">
        <w:rPr>
          <w:rFonts w:cs="Arial"/>
          <w:sz w:val="24"/>
          <w:szCs w:val="24"/>
        </w:rPr>
        <w:t>(</w:t>
      </w:r>
      <w:r w:rsidRPr="00853AFE">
        <w:rPr>
          <w:rFonts w:cs="Arial"/>
          <w:sz w:val="24"/>
          <w:szCs w:val="24"/>
        </w:rPr>
        <w:t>t</w:t>
      </w:r>
      <w:r w:rsidR="00633D86">
        <w:rPr>
          <w:rFonts w:cs="Arial"/>
          <w:sz w:val="24"/>
          <w:szCs w:val="24"/>
        </w:rPr>
        <w:t>erminación de muros mampostería</w:t>
      </w:r>
      <w:r w:rsidRPr="00853AFE">
        <w:rPr>
          <w:rFonts w:cs="Arial"/>
          <w:sz w:val="24"/>
          <w:szCs w:val="24"/>
        </w:rPr>
        <w:t>, techo multicapa y cañería sanitaria colocados</w:t>
      </w:r>
      <w:r w:rsidR="00355662" w:rsidRPr="00853AFE">
        <w:rPr>
          <w:rFonts w:cs="Arial"/>
          <w:sz w:val="24"/>
          <w:szCs w:val="24"/>
        </w:rPr>
        <w:t>)</w:t>
      </w:r>
      <w:r w:rsidRPr="00853AFE">
        <w:rPr>
          <w:rFonts w:cs="Arial"/>
          <w:sz w:val="24"/>
          <w:szCs w:val="24"/>
        </w:rPr>
        <w:t xml:space="preserve"> </w:t>
      </w:r>
      <w:r w:rsidR="0030138B" w:rsidRPr="00853AFE">
        <w:rPr>
          <w:rFonts w:cs="Arial"/>
          <w:sz w:val="24"/>
          <w:szCs w:val="24"/>
        </w:rPr>
        <w:t xml:space="preserve">previo aval de la Administración, la empresa podrá facturar el </w:t>
      </w:r>
      <w:r w:rsidR="00355662" w:rsidRPr="00853AFE">
        <w:rPr>
          <w:rFonts w:cs="Arial"/>
          <w:sz w:val="24"/>
          <w:szCs w:val="24"/>
        </w:rPr>
        <w:t>35</w:t>
      </w:r>
      <w:r w:rsidR="0030138B" w:rsidRPr="00853AFE">
        <w:rPr>
          <w:rFonts w:cs="Arial"/>
          <w:sz w:val="24"/>
          <w:szCs w:val="24"/>
        </w:rPr>
        <w:t>% del total de la oferta, excluidas las Leyes Sociales.</w:t>
      </w:r>
    </w:p>
    <w:p w:rsidR="005A66E6" w:rsidRDefault="0030138B" w:rsidP="0030138B">
      <w:pPr>
        <w:spacing w:line="360" w:lineRule="auto"/>
        <w:ind w:right="-427"/>
        <w:jc w:val="both"/>
        <w:rPr>
          <w:rFonts w:cs="Arial"/>
          <w:sz w:val="24"/>
          <w:szCs w:val="24"/>
        </w:rPr>
      </w:pPr>
      <w:r w:rsidRPr="00853AFE">
        <w:rPr>
          <w:rFonts w:cs="Arial"/>
          <w:sz w:val="24"/>
          <w:szCs w:val="24"/>
        </w:rPr>
        <w:t>- La empresa podrá facturar el saldo (</w:t>
      </w:r>
      <w:r w:rsidR="00355662" w:rsidRPr="00853AFE">
        <w:rPr>
          <w:rFonts w:cs="Arial"/>
          <w:sz w:val="24"/>
          <w:szCs w:val="24"/>
        </w:rPr>
        <w:t>65</w:t>
      </w:r>
      <w:r w:rsidRPr="00853AFE">
        <w:rPr>
          <w:rFonts w:cs="Arial"/>
          <w:sz w:val="24"/>
          <w:szCs w:val="24"/>
        </w:rPr>
        <w:t xml:space="preserve">%), </w:t>
      </w:r>
      <w:r w:rsidR="00CF73D6">
        <w:rPr>
          <w:rFonts w:cs="Arial"/>
          <w:sz w:val="24"/>
          <w:szCs w:val="24"/>
        </w:rPr>
        <w:t>luego de</w:t>
      </w:r>
      <w:r w:rsidRPr="00853AFE">
        <w:rPr>
          <w:rFonts w:cs="Arial"/>
          <w:sz w:val="24"/>
          <w:szCs w:val="24"/>
        </w:rPr>
        <w:t xml:space="preserve"> la recepción final de la obra </w:t>
      </w:r>
      <w:r w:rsidRPr="00853AFE">
        <w:rPr>
          <w:rFonts w:cs="Arial"/>
          <w:sz w:val="24"/>
          <w:szCs w:val="24"/>
        </w:rPr>
        <w:lastRenderedPageBreak/>
        <w:t>de acuerdo a la Cláusula Nº 1</w:t>
      </w:r>
      <w:r w:rsidR="00CF73D6">
        <w:rPr>
          <w:rFonts w:cs="Arial"/>
          <w:sz w:val="24"/>
          <w:szCs w:val="24"/>
        </w:rPr>
        <w:t>9</w:t>
      </w:r>
      <w:r w:rsidRPr="00853AFE">
        <w:rPr>
          <w:rFonts w:cs="Arial"/>
          <w:sz w:val="24"/>
          <w:szCs w:val="24"/>
        </w:rPr>
        <w:t xml:space="preserve"> del presente pliego.</w:t>
      </w:r>
    </w:p>
    <w:p w:rsidR="00432A51" w:rsidRDefault="00432A51" w:rsidP="0030138B">
      <w:pPr>
        <w:spacing w:line="360" w:lineRule="auto"/>
        <w:ind w:right="-427"/>
        <w:jc w:val="both"/>
        <w:rPr>
          <w:rFonts w:cs="Arial"/>
          <w:sz w:val="24"/>
          <w:szCs w:val="24"/>
        </w:rPr>
      </w:pPr>
    </w:p>
    <w:p w:rsidR="00610192" w:rsidRDefault="00610192" w:rsidP="0030138B">
      <w:pPr>
        <w:spacing w:line="360" w:lineRule="auto"/>
        <w:ind w:right="-427"/>
        <w:jc w:val="both"/>
        <w:rPr>
          <w:rFonts w:cs="Arial"/>
          <w:sz w:val="24"/>
          <w:szCs w:val="24"/>
        </w:rPr>
      </w:pPr>
    </w:p>
    <w:p w:rsidR="0080241E" w:rsidRPr="009122B0" w:rsidRDefault="00F26419" w:rsidP="000279BC">
      <w:pPr>
        <w:spacing w:line="360" w:lineRule="auto"/>
        <w:jc w:val="both"/>
        <w:rPr>
          <w:rFonts w:cs="Arial"/>
          <w:b/>
          <w:sz w:val="24"/>
          <w:szCs w:val="24"/>
          <w:u w:val="single"/>
        </w:rPr>
      </w:pPr>
      <w:r>
        <w:rPr>
          <w:rFonts w:cs="Arial"/>
          <w:b/>
          <w:sz w:val="24"/>
          <w:szCs w:val="24"/>
          <w:u w:val="single"/>
        </w:rPr>
        <w:t>15</w:t>
      </w:r>
      <w:r w:rsidR="000279BC">
        <w:rPr>
          <w:rFonts w:cs="Arial"/>
          <w:b/>
          <w:sz w:val="24"/>
          <w:szCs w:val="24"/>
          <w:u w:val="single"/>
        </w:rPr>
        <w:t xml:space="preserve">) </w:t>
      </w:r>
      <w:r w:rsidR="0080241E" w:rsidRPr="009122B0">
        <w:rPr>
          <w:rFonts w:cs="Arial"/>
          <w:b/>
          <w:sz w:val="24"/>
          <w:szCs w:val="24"/>
          <w:u w:val="single"/>
        </w:rPr>
        <w:t>NOTIFICACION.</w:t>
      </w:r>
    </w:p>
    <w:p w:rsidR="0043641A" w:rsidRDefault="0043641A" w:rsidP="0043641A">
      <w:pPr>
        <w:spacing w:line="360" w:lineRule="auto"/>
        <w:jc w:val="both"/>
        <w:rPr>
          <w:rFonts w:cs="Arial"/>
          <w:sz w:val="24"/>
          <w:szCs w:val="24"/>
        </w:rPr>
      </w:pPr>
      <w:r w:rsidRPr="009122B0">
        <w:rPr>
          <w:rFonts w:cs="Arial"/>
          <w:sz w:val="24"/>
          <w:szCs w:val="24"/>
        </w:rPr>
        <w:t>Se establece como medio válido de notificación el telegrama colacionado, sin perjuicio de las demás formas válidas de notificación establecidas en las normas administrativas.</w:t>
      </w:r>
    </w:p>
    <w:p w:rsidR="0043641A" w:rsidRDefault="0043641A" w:rsidP="0043641A">
      <w:pPr>
        <w:spacing w:line="360" w:lineRule="auto"/>
        <w:jc w:val="both"/>
        <w:rPr>
          <w:rFonts w:cs="Arial"/>
          <w:b/>
          <w:sz w:val="24"/>
          <w:szCs w:val="24"/>
          <w:u w:val="single"/>
        </w:rPr>
      </w:pPr>
    </w:p>
    <w:p w:rsidR="0043641A" w:rsidRPr="009122B0" w:rsidRDefault="0043641A" w:rsidP="0043641A">
      <w:pPr>
        <w:spacing w:line="360" w:lineRule="auto"/>
        <w:jc w:val="both"/>
        <w:rPr>
          <w:rFonts w:cs="Arial"/>
          <w:b/>
          <w:sz w:val="24"/>
          <w:szCs w:val="24"/>
          <w:u w:val="single"/>
        </w:rPr>
      </w:pPr>
      <w:r>
        <w:rPr>
          <w:rFonts w:cs="Arial"/>
          <w:b/>
          <w:sz w:val="24"/>
          <w:szCs w:val="24"/>
          <w:u w:val="single"/>
        </w:rPr>
        <w:t>16) PERFECCIONAMIENTO DEL CONTRAT</w:t>
      </w:r>
      <w:r w:rsidRPr="009122B0">
        <w:rPr>
          <w:rFonts w:cs="Arial"/>
          <w:b/>
          <w:sz w:val="24"/>
          <w:szCs w:val="24"/>
          <w:u w:val="single"/>
        </w:rPr>
        <w:t>O.</w:t>
      </w:r>
    </w:p>
    <w:p w:rsidR="00247BA9" w:rsidRDefault="0043641A" w:rsidP="0043641A">
      <w:pPr>
        <w:spacing w:line="360" w:lineRule="auto"/>
        <w:jc w:val="both"/>
        <w:rPr>
          <w:rFonts w:cs="Arial"/>
          <w:sz w:val="24"/>
          <w:szCs w:val="24"/>
        </w:rPr>
      </w:pPr>
      <w:r>
        <w:rPr>
          <w:rFonts w:cs="Arial"/>
          <w:sz w:val="24"/>
          <w:szCs w:val="24"/>
        </w:rPr>
        <w:t xml:space="preserve">El contrato se </w:t>
      </w:r>
      <w:r w:rsidR="00CF5F8D">
        <w:rPr>
          <w:rFonts w:cs="Arial"/>
          <w:sz w:val="24"/>
          <w:szCs w:val="24"/>
        </w:rPr>
        <w:t>perfeccionará con la notificación al oferente del acto que disponga su adjudicación, previa intervención del Tribunal de Cuentas. Cuando el monto adjudicado – s</w:t>
      </w:r>
      <w:r w:rsidR="002F0F81">
        <w:rPr>
          <w:rFonts w:cs="Arial"/>
          <w:sz w:val="24"/>
          <w:szCs w:val="24"/>
        </w:rPr>
        <w:t>i</w:t>
      </w:r>
      <w:r w:rsidR="00CF5F8D">
        <w:rPr>
          <w:rFonts w:cs="Arial"/>
          <w:sz w:val="24"/>
          <w:szCs w:val="24"/>
        </w:rPr>
        <w:t>n IVA ni Leyes Sociales – supere el tope de la licitación abreviada, el adjudicatario deberá presentar para el perfeccionamiento del contrato el certificado habilitante para contratar expedido por el Registro Nacional de Empresas de Obras Públicas, de acuerdo a lo establecido en el Articulo 77 del TOCAF</w:t>
      </w:r>
      <w:r w:rsidR="008079C9">
        <w:rPr>
          <w:rFonts w:cs="Arial"/>
          <w:sz w:val="24"/>
          <w:szCs w:val="24"/>
        </w:rPr>
        <w:t xml:space="preserve">, siempre y cuando el mismo no se encuentre cargado en la pestaña Certificados en la ficha del proveedor en el Registro </w:t>
      </w:r>
      <w:r w:rsidR="00FE15BB">
        <w:rPr>
          <w:rFonts w:cs="Arial"/>
          <w:sz w:val="24"/>
          <w:szCs w:val="24"/>
        </w:rPr>
        <w:t>Único</w:t>
      </w:r>
      <w:r w:rsidR="008079C9">
        <w:rPr>
          <w:rFonts w:cs="Arial"/>
          <w:sz w:val="24"/>
          <w:szCs w:val="24"/>
        </w:rPr>
        <w:t xml:space="preserve"> de Proveedores del Estado.”</w:t>
      </w:r>
    </w:p>
    <w:p w:rsidR="0043641A" w:rsidRDefault="00CF5F8D" w:rsidP="0043641A">
      <w:pPr>
        <w:spacing w:line="360" w:lineRule="auto"/>
        <w:jc w:val="both"/>
        <w:rPr>
          <w:rFonts w:cs="Arial"/>
          <w:sz w:val="24"/>
          <w:szCs w:val="24"/>
        </w:rPr>
      </w:pPr>
      <w:r>
        <w:rPr>
          <w:rFonts w:cs="Arial"/>
          <w:sz w:val="24"/>
          <w:szCs w:val="24"/>
        </w:rPr>
        <w:t xml:space="preserve"> Asimismo, en caso de corresponder la constitución de garantía de fiel cumplimiento de contrato por el adjudicatario, deberá verificarse la observancia de este requisito a los efectos del perfeccionamiento del contrato.</w:t>
      </w:r>
    </w:p>
    <w:p w:rsidR="00A52537" w:rsidRDefault="00A52537" w:rsidP="000D5B9A">
      <w:pPr>
        <w:spacing w:line="276" w:lineRule="auto"/>
        <w:jc w:val="both"/>
        <w:rPr>
          <w:rFonts w:cs="Arial"/>
          <w:sz w:val="24"/>
          <w:szCs w:val="24"/>
        </w:rPr>
      </w:pPr>
    </w:p>
    <w:p w:rsidR="00BE61E0" w:rsidRPr="00A52537" w:rsidRDefault="00F26419" w:rsidP="00A52537">
      <w:pPr>
        <w:spacing w:line="360" w:lineRule="auto"/>
        <w:jc w:val="both"/>
        <w:rPr>
          <w:rFonts w:cs="Arial"/>
          <w:b/>
          <w:sz w:val="24"/>
          <w:szCs w:val="24"/>
          <w:u w:val="single"/>
        </w:rPr>
      </w:pPr>
      <w:r>
        <w:rPr>
          <w:b/>
          <w:sz w:val="24"/>
          <w:szCs w:val="24"/>
          <w:u w:val="single"/>
        </w:rPr>
        <w:t>1</w:t>
      </w:r>
      <w:r w:rsidR="008577D8">
        <w:rPr>
          <w:b/>
          <w:sz w:val="24"/>
          <w:szCs w:val="24"/>
          <w:u w:val="single"/>
        </w:rPr>
        <w:t>7</w:t>
      </w:r>
      <w:r w:rsidR="00A52537" w:rsidRPr="00A52537">
        <w:rPr>
          <w:b/>
          <w:sz w:val="24"/>
          <w:szCs w:val="24"/>
          <w:u w:val="single"/>
        </w:rPr>
        <w:t xml:space="preserve">) </w:t>
      </w:r>
      <w:r w:rsidR="00755C4D">
        <w:rPr>
          <w:b/>
          <w:sz w:val="24"/>
          <w:szCs w:val="24"/>
          <w:u w:val="single"/>
        </w:rPr>
        <w:t>RESPONSABILIDAD</w:t>
      </w:r>
      <w:r w:rsidR="00BE61E0" w:rsidRPr="00A52537">
        <w:rPr>
          <w:b/>
          <w:sz w:val="24"/>
          <w:szCs w:val="24"/>
          <w:u w:val="single"/>
        </w:rPr>
        <w:t>.</w:t>
      </w:r>
    </w:p>
    <w:p w:rsidR="005B6997" w:rsidRPr="00755C4D" w:rsidRDefault="00BE61E0" w:rsidP="000C1820">
      <w:pPr>
        <w:pStyle w:val="Sangra3detindependiente1"/>
        <w:tabs>
          <w:tab w:val="left" w:pos="0"/>
        </w:tabs>
        <w:spacing w:line="360" w:lineRule="auto"/>
        <w:ind w:left="0"/>
        <w:rPr>
          <w:rFonts w:cs="Arial"/>
          <w:sz w:val="24"/>
          <w:szCs w:val="24"/>
        </w:rPr>
      </w:pPr>
      <w:r w:rsidRPr="00755C4D">
        <w:rPr>
          <w:rFonts w:cs="Arial"/>
          <w:sz w:val="24"/>
          <w:szCs w:val="24"/>
        </w:rPr>
        <w:t>El contratista no tendrá derecho a indemnización por pérdida, avería y demás perjuicios, de cualquier naturaleza y causa, ocasionados en sus instalaciones, materiales y útiles de trabajo</w:t>
      </w:r>
      <w:r w:rsidR="00755C4D" w:rsidRPr="00755C4D">
        <w:rPr>
          <w:rFonts w:cs="Arial"/>
          <w:sz w:val="24"/>
          <w:szCs w:val="24"/>
        </w:rPr>
        <w:t>.</w:t>
      </w:r>
    </w:p>
    <w:p w:rsidR="00AA45D3" w:rsidRDefault="00AA45D3" w:rsidP="00AA45D3">
      <w:pPr>
        <w:pStyle w:val="Sangra3detindependiente1"/>
        <w:tabs>
          <w:tab w:val="left" w:pos="0"/>
        </w:tabs>
        <w:spacing w:line="276" w:lineRule="auto"/>
        <w:ind w:left="0"/>
        <w:rPr>
          <w:rFonts w:cs="Arial"/>
          <w:sz w:val="24"/>
          <w:szCs w:val="24"/>
        </w:rPr>
      </w:pPr>
    </w:p>
    <w:p w:rsidR="00EC3740" w:rsidRPr="000F4F0B" w:rsidRDefault="00EC3740" w:rsidP="00EC3740">
      <w:pPr>
        <w:spacing w:before="120" w:after="120" w:line="360" w:lineRule="auto"/>
        <w:ind w:left="-28"/>
        <w:jc w:val="both"/>
        <w:rPr>
          <w:rFonts w:cs="Arial"/>
          <w:b/>
          <w:sz w:val="24"/>
          <w:szCs w:val="24"/>
          <w:u w:val="single"/>
        </w:rPr>
      </w:pPr>
      <w:r w:rsidRPr="000F4F0B">
        <w:rPr>
          <w:rFonts w:cs="Arial"/>
          <w:b/>
          <w:sz w:val="24"/>
          <w:szCs w:val="24"/>
          <w:u w:val="single"/>
        </w:rPr>
        <w:t>1</w:t>
      </w:r>
      <w:r w:rsidR="008577D8">
        <w:rPr>
          <w:rFonts w:cs="Arial"/>
          <w:b/>
          <w:sz w:val="24"/>
          <w:szCs w:val="24"/>
          <w:u w:val="single"/>
        </w:rPr>
        <w:t>8</w:t>
      </w:r>
      <w:r w:rsidRPr="000F4F0B">
        <w:rPr>
          <w:rFonts w:cs="Arial"/>
          <w:b/>
          <w:sz w:val="24"/>
          <w:szCs w:val="24"/>
          <w:u w:val="single"/>
        </w:rPr>
        <w:t>) ADJUDICACIÓN</w:t>
      </w:r>
    </w:p>
    <w:p w:rsidR="00EC3740" w:rsidRPr="005401CA" w:rsidRDefault="00EC3740" w:rsidP="00EC3740">
      <w:pPr>
        <w:spacing w:line="360" w:lineRule="auto"/>
        <w:jc w:val="both"/>
        <w:rPr>
          <w:rFonts w:cs="Arial"/>
          <w:sz w:val="24"/>
          <w:szCs w:val="24"/>
        </w:rPr>
      </w:pPr>
      <w:r w:rsidRPr="005401CA">
        <w:rPr>
          <w:rFonts w:cs="Arial"/>
          <w:sz w:val="24"/>
          <w:szCs w:val="24"/>
        </w:rPr>
        <w:t>Se adjudicará la totalidad de los trabajos a una sola empresa.</w:t>
      </w:r>
    </w:p>
    <w:p w:rsidR="00EC3740" w:rsidRDefault="00EC3740" w:rsidP="00EC3740">
      <w:pPr>
        <w:spacing w:line="360" w:lineRule="auto"/>
        <w:jc w:val="both"/>
        <w:rPr>
          <w:rFonts w:cs="Arial"/>
          <w:sz w:val="24"/>
          <w:szCs w:val="24"/>
        </w:rPr>
      </w:pPr>
      <w:r w:rsidRPr="005401CA">
        <w:rPr>
          <w:rFonts w:cs="Arial"/>
          <w:sz w:val="24"/>
          <w:szCs w:val="24"/>
        </w:rPr>
        <w:t xml:space="preserve">Los factores que se tomarán en cuenta para la adjudicación serán: </w:t>
      </w:r>
    </w:p>
    <w:p w:rsidR="006A7108" w:rsidRPr="005401CA" w:rsidRDefault="006A7108" w:rsidP="00AA45D3">
      <w:pPr>
        <w:spacing w:line="276" w:lineRule="auto"/>
        <w:jc w:val="both"/>
        <w:rPr>
          <w:rFonts w:cs="Arial"/>
          <w:sz w:val="24"/>
          <w:szCs w:val="24"/>
        </w:rPr>
      </w:pPr>
    </w:p>
    <w:p w:rsidR="00EC3740" w:rsidRPr="006B130A" w:rsidRDefault="006A7108" w:rsidP="006B130A">
      <w:pPr>
        <w:pStyle w:val="Prrafodelista"/>
        <w:numPr>
          <w:ilvl w:val="0"/>
          <w:numId w:val="16"/>
        </w:numPr>
        <w:spacing w:line="360" w:lineRule="auto"/>
        <w:jc w:val="both"/>
        <w:rPr>
          <w:rFonts w:cs="Arial"/>
          <w:sz w:val="24"/>
          <w:szCs w:val="24"/>
        </w:rPr>
      </w:pPr>
      <w:r w:rsidRPr="006B130A">
        <w:rPr>
          <w:rFonts w:cs="Arial"/>
          <w:b/>
          <w:sz w:val="24"/>
          <w:szCs w:val="24"/>
        </w:rPr>
        <w:t>Precio:</w:t>
      </w:r>
      <w:r w:rsidRPr="006B130A">
        <w:rPr>
          <w:rFonts w:cs="Arial"/>
          <w:b/>
          <w:sz w:val="24"/>
          <w:szCs w:val="24"/>
        </w:rPr>
        <w:tab/>
      </w:r>
      <w:r w:rsidR="00185B2B" w:rsidRPr="006B130A">
        <w:rPr>
          <w:rFonts w:cs="Arial"/>
          <w:b/>
          <w:sz w:val="24"/>
          <w:szCs w:val="24"/>
        </w:rPr>
        <w:tab/>
      </w:r>
      <w:r w:rsidR="00185B2B" w:rsidRPr="006B130A">
        <w:rPr>
          <w:rFonts w:cs="Arial"/>
          <w:b/>
          <w:sz w:val="24"/>
          <w:szCs w:val="24"/>
        </w:rPr>
        <w:tab/>
      </w:r>
      <w:r w:rsidR="00185B2B" w:rsidRPr="006B130A">
        <w:rPr>
          <w:rFonts w:cs="Arial"/>
          <w:b/>
          <w:sz w:val="24"/>
          <w:szCs w:val="24"/>
        </w:rPr>
        <w:tab/>
      </w:r>
      <w:r w:rsidR="00185B2B" w:rsidRPr="006B130A">
        <w:rPr>
          <w:rFonts w:cs="Arial"/>
          <w:b/>
          <w:sz w:val="24"/>
          <w:szCs w:val="24"/>
        </w:rPr>
        <w:tab/>
      </w:r>
      <w:r w:rsidR="006B130A">
        <w:rPr>
          <w:rFonts w:cs="Arial"/>
          <w:b/>
          <w:sz w:val="24"/>
          <w:szCs w:val="24"/>
        </w:rPr>
        <w:tab/>
      </w:r>
      <w:r w:rsidRPr="006B130A">
        <w:rPr>
          <w:rFonts w:cs="Arial"/>
          <w:sz w:val="24"/>
          <w:szCs w:val="24"/>
        </w:rPr>
        <w:t>H</w:t>
      </w:r>
      <w:r w:rsidR="00EC3740" w:rsidRPr="006B130A">
        <w:rPr>
          <w:rFonts w:cs="Arial"/>
          <w:sz w:val="24"/>
          <w:szCs w:val="24"/>
        </w:rPr>
        <w:t xml:space="preserve">asta </w:t>
      </w:r>
      <w:r w:rsidR="00B81A97" w:rsidRPr="006B130A">
        <w:rPr>
          <w:rFonts w:cs="Arial"/>
          <w:sz w:val="24"/>
          <w:szCs w:val="24"/>
        </w:rPr>
        <w:t>5</w:t>
      </w:r>
      <w:r w:rsidR="00F162EE" w:rsidRPr="006B130A">
        <w:rPr>
          <w:rFonts w:cs="Arial"/>
          <w:sz w:val="24"/>
          <w:szCs w:val="24"/>
        </w:rPr>
        <w:t>0</w:t>
      </w:r>
      <w:r w:rsidR="00EC3740" w:rsidRPr="006B130A">
        <w:rPr>
          <w:rFonts w:cs="Arial"/>
          <w:sz w:val="24"/>
          <w:szCs w:val="24"/>
        </w:rPr>
        <w:t xml:space="preserve"> puntos</w:t>
      </w:r>
    </w:p>
    <w:p w:rsidR="00EC3740" w:rsidRPr="006B130A" w:rsidRDefault="00EC3740" w:rsidP="006B130A">
      <w:pPr>
        <w:pStyle w:val="Prrafodelista"/>
        <w:numPr>
          <w:ilvl w:val="0"/>
          <w:numId w:val="16"/>
        </w:numPr>
        <w:spacing w:line="360" w:lineRule="auto"/>
        <w:jc w:val="both"/>
        <w:rPr>
          <w:rFonts w:cs="Arial"/>
          <w:sz w:val="24"/>
          <w:szCs w:val="24"/>
        </w:rPr>
      </w:pPr>
      <w:r w:rsidRPr="006B130A">
        <w:rPr>
          <w:rFonts w:cs="Arial"/>
          <w:b/>
          <w:sz w:val="24"/>
          <w:szCs w:val="24"/>
        </w:rPr>
        <w:t xml:space="preserve">Antecedentes </w:t>
      </w:r>
      <w:r w:rsidR="009F0600" w:rsidRPr="006B130A">
        <w:rPr>
          <w:rFonts w:cs="Arial"/>
          <w:b/>
          <w:sz w:val="24"/>
          <w:szCs w:val="24"/>
        </w:rPr>
        <w:t>en el área de construcción</w:t>
      </w:r>
      <w:r w:rsidRPr="006B130A">
        <w:rPr>
          <w:rFonts w:cs="Arial"/>
          <w:b/>
          <w:sz w:val="24"/>
          <w:szCs w:val="24"/>
        </w:rPr>
        <w:t xml:space="preserve">: </w:t>
      </w:r>
      <w:r w:rsidR="00185B2B" w:rsidRPr="006B130A">
        <w:rPr>
          <w:rFonts w:cs="Arial"/>
          <w:b/>
          <w:sz w:val="24"/>
          <w:szCs w:val="24"/>
        </w:rPr>
        <w:tab/>
      </w:r>
      <w:r w:rsidR="0030676D" w:rsidRPr="006B130A">
        <w:rPr>
          <w:rFonts w:cs="Arial"/>
          <w:sz w:val="24"/>
          <w:szCs w:val="24"/>
        </w:rPr>
        <w:t>H</w:t>
      </w:r>
      <w:r w:rsidRPr="006B130A">
        <w:rPr>
          <w:rFonts w:cs="Arial"/>
          <w:sz w:val="24"/>
          <w:szCs w:val="24"/>
        </w:rPr>
        <w:t xml:space="preserve">asta </w:t>
      </w:r>
      <w:r w:rsidR="00B81A97" w:rsidRPr="006B130A">
        <w:rPr>
          <w:rFonts w:cs="Arial"/>
          <w:sz w:val="24"/>
          <w:szCs w:val="24"/>
        </w:rPr>
        <w:t>4</w:t>
      </w:r>
      <w:r w:rsidRPr="006B130A">
        <w:rPr>
          <w:rFonts w:cs="Arial"/>
          <w:sz w:val="24"/>
          <w:szCs w:val="24"/>
        </w:rPr>
        <w:t>0 puntos</w:t>
      </w:r>
    </w:p>
    <w:p w:rsidR="00185B2B" w:rsidRPr="006B130A" w:rsidRDefault="00185B2B" w:rsidP="006B130A">
      <w:pPr>
        <w:pStyle w:val="Prrafodelista"/>
        <w:numPr>
          <w:ilvl w:val="0"/>
          <w:numId w:val="16"/>
        </w:numPr>
        <w:spacing w:line="360" w:lineRule="auto"/>
        <w:jc w:val="both"/>
        <w:rPr>
          <w:rFonts w:cs="Arial"/>
          <w:sz w:val="24"/>
          <w:szCs w:val="24"/>
        </w:rPr>
      </w:pPr>
      <w:r w:rsidRPr="006B130A">
        <w:rPr>
          <w:rFonts w:cs="Arial"/>
          <w:b/>
          <w:sz w:val="24"/>
          <w:szCs w:val="24"/>
        </w:rPr>
        <w:t>Antecedentes RUPE:</w:t>
      </w:r>
      <w:r w:rsidRPr="006B130A">
        <w:rPr>
          <w:rFonts w:cs="Arial"/>
          <w:b/>
          <w:sz w:val="24"/>
          <w:szCs w:val="24"/>
        </w:rPr>
        <w:tab/>
      </w:r>
      <w:r w:rsidRPr="006B130A">
        <w:rPr>
          <w:rFonts w:cs="Arial"/>
          <w:b/>
          <w:sz w:val="24"/>
          <w:szCs w:val="24"/>
        </w:rPr>
        <w:tab/>
        <w:t xml:space="preserve"> </w:t>
      </w:r>
      <w:r w:rsidRPr="006B130A">
        <w:rPr>
          <w:rFonts w:cs="Arial"/>
          <w:b/>
          <w:sz w:val="24"/>
          <w:szCs w:val="24"/>
        </w:rPr>
        <w:tab/>
      </w:r>
      <w:r w:rsidR="006B130A">
        <w:rPr>
          <w:rFonts w:cs="Arial"/>
          <w:b/>
          <w:sz w:val="24"/>
          <w:szCs w:val="24"/>
        </w:rPr>
        <w:tab/>
      </w:r>
      <w:r w:rsidRPr="006B130A">
        <w:rPr>
          <w:rFonts w:cs="Arial"/>
          <w:sz w:val="24"/>
          <w:szCs w:val="24"/>
        </w:rPr>
        <w:t xml:space="preserve">Hasta </w:t>
      </w:r>
      <w:r w:rsidR="00B81A97" w:rsidRPr="006B130A">
        <w:rPr>
          <w:rFonts w:cs="Arial"/>
          <w:sz w:val="24"/>
          <w:szCs w:val="24"/>
        </w:rPr>
        <w:t>1</w:t>
      </w:r>
      <w:r w:rsidRPr="006B130A">
        <w:rPr>
          <w:rFonts w:cs="Arial"/>
          <w:sz w:val="24"/>
          <w:szCs w:val="24"/>
        </w:rPr>
        <w:t>0 puntos</w:t>
      </w:r>
      <w:r w:rsidR="006B130A">
        <w:rPr>
          <w:rFonts w:cs="Arial"/>
          <w:sz w:val="24"/>
          <w:szCs w:val="24"/>
        </w:rPr>
        <w:t>.</w:t>
      </w:r>
    </w:p>
    <w:p w:rsidR="000F4F0B" w:rsidRDefault="000F4F0B" w:rsidP="00EC3740">
      <w:pPr>
        <w:spacing w:line="360" w:lineRule="auto"/>
        <w:jc w:val="both"/>
        <w:rPr>
          <w:rFonts w:cs="Arial"/>
          <w:color w:val="FF0000"/>
          <w:sz w:val="24"/>
          <w:szCs w:val="24"/>
        </w:rPr>
      </w:pPr>
    </w:p>
    <w:p w:rsidR="00EC3740" w:rsidRPr="000F4F0B" w:rsidRDefault="006A7108" w:rsidP="006B130A">
      <w:pPr>
        <w:pStyle w:val="Default"/>
        <w:numPr>
          <w:ilvl w:val="0"/>
          <w:numId w:val="18"/>
        </w:numPr>
        <w:spacing w:line="360" w:lineRule="auto"/>
        <w:ind w:right="-427"/>
        <w:rPr>
          <w:color w:val="auto"/>
          <w:lang w:eastAsia="es-ES"/>
        </w:rPr>
      </w:pPr>
      <w:r w:rsidRPr="00A615D2">
        <w:rPr>
          <w:b/>
          <w:color w:val="auto"/>
          <w:u w:val="single"/>
        </w:rPr>
        <w:lastRenderedPageBreak/>
        <w:t>Precio</w:t>
      </w:r>
      <w:r w:rsidR="00EC3740" w:rsidRPr="000F4F0B">
        <w:rPr>
          <w:color w:val="auto"/>
        </w:rPr>
        <w:t xml:space="preserve">: </w:t>
      </w:r>
      <w:r w:rsidR="00EC3740" w:rsidRPr="000F4F0B">
        <w:rPr>
          <w:color w:val="auto"/>
          <w:lang w:eastAsia="es-ES"/>
        </w:rPr>
        <w:t xml:space="preserve">Correspondiendo un máximo de </w:t>
      </w:r>
      <w:r w:rsidR="00291323" w:rsidRPr="0041644B">
        <w:rPr>
          <w:color w:val="auto"/>
          <w:lang w:eastAsia="es-ES"/>
        </w:rPr>
        <w:t>50</w:t>
      </w:r>
      <w:r w:rsidR="00EC3740" w:rsidRPr="000F4F0B">
        <w:rPr>
          <w:color w:val="auto"/>
          <w:lang w:eastAsia="es-ES"/>
        </w:rPr>
        <w:t xml:space="preserve"> puntos a la oferta más económica y en forma proporcional, se aplicará a las restantes, un puntaje resultante de la proporción que existiere entre el valor cotizado por cada oferente aplicado en comparación con la oferta la más económica. </w:t>
      </w:r>
    </w:p>
    <w:p w:rsidR="00EC3740" w:rsidRDefault="006B130A" w:rsidP="00EC3740">
      <w:pPr>
        <w:pStyle w:val="Default"/>
        <w:spacing w:line="360" w:lineRule="auto"/>
        <w:ind w:right="-427"/>
        <w:rPr>
          <w:color w:val="auto"/>
          <w:lang w:eastAsia="es-ES"/>
        </w:rPr>
      </w:pPr>
      <w:r>
        <w:rPr>
          <w:color w:val="auto"/>
          <w:lang w:eastAsia="es-ES"/>
        </w:rPr>
        <w:tab/>
      </w:r>
      <w:r w:rsidR="00EC3740" w:rsidRPr="000F4F0B">
        <w:rPr>
          <w:color w:val="auto"/>
          <w:lang w:eastAsia="es-ES"/>
        </w:rPr>
        <w:t xml:space="preserve">La fórmula para determinar los puntajes de precio es la siguiente: Precio = </w:t>
      </w:r>
      <w:r>
        <w:rPr>
          <w:color w:val="auto"/>
          <w:lang w:eastAsia="es-ES"/>
        </w:rPr>
        <w:tab/>
      </w:r>
      <w:r w:rsidR="00291323" w:rsidRPr="0041644B">
        <w:rPr>
          <w:color w:val="auto"/>
          <w:lang w:eastAsia="es-ES"/>
        </w:rPr>
        <w:t>5</w:t>
      </w:r>
      <w:r w:rsidR="0079670C" w:rsidRPr="0041644B">
        <w:rPr>
          <w:color w:val="auto"/>
          <w:lang w:eastAsia="es-ES"/>
        </w:rPr>
        <w:t>0</w:t>
      </w:r>
      <w:r w:rsidR="00EC3740" w:rsidRPr="000F4F0B">
        <w:rPr>
          <w:color w:val="auto"/>
          <w:lang w:eastAsia="es-ES"/>
        </w:rPr>
        <w:t xml:space="preserve"> x Pb /Pi, donde Pb es el precio más bajo entre las ofertas que califican, y </w:t>
      </w:r>
      <w:r>
        <w:rPr>
          <w:color w:val="auto"/>
          <w:lang w:eastAsia="es-ES"/>
        </w:rPr>
        <w:tab/>
      </w:r>
      <w:r w:rsidR="00EC3740" w:rsidRPr="000F4F0B">
        <w:rPr>
          <w:color w:val="auto"/>
          <w:lang w:eastAsia="es-ES"/>
        </w:rPr>
        <w:t xml:space="preserve">Pi el precio de la propuesta en consideración. </w:t>
      </w:r>
    </w:p>
    <w:p w:rsidR="00D92CC1" w:rsidRPr="005B2F4C" w:rsidRDefault="006B130A" w:rsidP="00EC3740">
      <w:pPr>
        <w:pStyle w:val="Default"/>
        <w:spacing w:line="360" w:lineRule="auto"/>
        <w:ind w:right="-427"/>
        <w:rPr>
          <w:b/>
          <w:color w:val="auto"/>
          <w:lang w:eastAsia="es-ES"/>
        </w:rPr>
      </w:pPr>
      <w:r>
        <w:rPr>
          <w:b/>
          <w:color w:val="auto"/>
          <w:lang w:eastAsia="es-ES"/>
        </w:rPr>
        <w:tab/>
      </w:r>
      <w:r w:rsidR="00D92CC1" w:rsidRPr="0074556F">
        <w:rPr>
          <w:b/>
          <w:color w:val="auto"/>
          <w:lang w:eastAsia="es-ES"/>
        </w:rPr>
        <w:t xml:space="preserve">Para la comparativa del Factor Precio se tomará en cuenta la oferta </w:t>
      </w:r>
      <w:r>
        <w:rPr>
          <w:b/>
          <w:color w:val="auto"/>
          <w:lang w:eastAsia="es-ES"/>
        </w:rPr>
        <w:tab/>
      </w:r>
      <w:r w:rsidR="00D92CC1" w:rsidRPr="0074556F">
        <w:rPr>
          <w:b/>
          <w:color w:val="auto"/>
          <w:lang w:eastAsia="es-ES"/>
        </w:rPr>
        <w:t>total con impue</w:t>
      </w:r>
      <w:r w:rsidR="005A66E6" w:rsidRPr="0074556F">
        <w:rPr>
          <w:b/>
          <w:color w:val="auto"/>
          <w:lang w:eastAsia="es-ES"/>
        </w:rPr>
        <w:t xml:space="preserve">stos y Leyes sociales incluidas para cada una de las </w:t>
      </w:r>
      <w:r>
        <w:rPr>
          <w:b/>
          <w:color w:val="auto"/>
          <w:lang w:eastAsia="es-ES"/>
        </w:rPr>
        <w:tab/>
      </w:r>
      <w:r w:rsidR="005A66E6" w:rsidRPr="0074556F">
        <w:rPr>
          <w:b/>
          <w:color w:val="auto"/>
          <w:lang w:eastAsia="es-ES"/>
        </w:rPr>
        <w:t>opciones</w:t>
      </w:r>
      <w:r w:rsidR="005B2F4C" w:rsidRPr="0074556F">
        <w:rPr>
          <w:b/>
          <w:color w:val="auto"/>
          <w:lang w:eastAsia="es-ES"/>
        </w:rPr>
        <w:t>.</w:t>
      </w:r>
    </w:p>
    <w:p w:rsidR="009B542A" w:rsidRPr="005401CA" w:rsidRDefault="009B542A" w:rsidP="00AA45D3">
      <w:pPr>
        <w:pStyle w:val="Default"/>
        <w:spacing w:line="276" w:lineRule="auto"/>
        <w:ind w:right="-427"/>
        <w:rPr>
          <w:color w:val="auto"/>
          <w:lang w:eastAsia="es-ES"/>
        </w:rPr>
      </w:pPr>
    </w:p>
    <w:p w:rsidR="006A719A" w:rsidRPr="006B130A" w:rsidRDefault="00EC3740" w:rsidP="006B130A">
      <w:pPr>
        <w:pStyle w:val="Prrafodelista"/>
        <w:numPr>
          <w:ilvl w:val="0"/>
          <w:numId w:val="18"/>
        </w:numPr>
        <w:spacing w:line="360" w:lineRule="auto"/>
        <w:jc w:val="both"/>
        <w:rPr>
          <w:rFonts w:cs="Arial"/>
          <w:b/>
          <w:sz w:val="24"/>
          <w:szCs w:val="24"/>
        </w:rPr>
      </w:pPr>
      <w:r w:rsidRPr="006B130A">
        <w:rPr>
          <w:rFonts w:cs="Arial"/>
          <w:b/>
          <w:sz w:val="24"/>
          <w:szCs w:val="24"/>
          <w:u w:val="single"/>
        </w:rPr>
        <w:t>Antecedentes</w:t>
      </w:r>
      <w:r w:rsidR="009F0600" w:rsidRPr="006B130A">
        <w:rPr>
          <w:rFonts w:cs="Arial"/>
          <w:b/>
          <w:sz w:val="24"/>
          <w:szCs w:val="24"/>
          <w:u w:val="single"/>
        </w:rPr>
        <w:t xml:space="preserve"> </w:t>
      </w:r>
      <w:r w:rsidR="00185B2B" w:rsidRPr="006B130A">
        <w:rPr>
          <w:rFonts w:cs="Arial"/>
          <w:b/>
          <w:sz w:val="24"/>
          <w:szCs w:val="24"/>
          <w:u w:val="single"/>
        </w:rPr>
        <w:t xml:space="preserve">en </w:t>
      </w:r>
      <w:r w:rsidR="009F0600" w:rsidRPr="006B130A">
        <w:rPr>
          <w:rFonts w:cs="Arial"/>
          <w:b/>
          <w:sz w:val="24"/>
          <w:szCs w:val="24"/>
          <w:u w:val="single"/>
        </w:rPr>
        <w:t>el área de construcción</w:t>
      </w:r>
      <w:r w:rsidR="00A615D2" w:rsidRPr="006B130A">
        <w:rPr>
          <w:rFonts w:cs="Arial"/>
          <w:b/>
          <w:sz w:val="24"/>
          <w:szCs w:val="24"/>
          <w:u w:val="single"/>
        </w:rPr>
        <w:t>:</w:t>
      </w:r>
      <w:r w:rsidR="00355662" w:rsidRPr="006B130A">
        <w:rPr>
          <w:rFonts w:cs="Arial"/>
          <w:b/>
          <w:sz w:val="24"/>
          <w:szCs w:val="24"/>
        </w:rPr>
        <w:t xml:space="preserve"> </w:t>
      </w:r>
      <w:r w:rsidR="00D51DB1" w:rsidRPr="006B130A">
        <w:rPr>
          <w:rFonts w:cs="Arial"/>
          <w:sz w:val="24"/>
          <w:szCs w:val="24"/>
        </w:rPr>
        <w:t xml:space="preserve">se </w:t>
      </w:r>
      <w:r w:rsidR="009F0600" w:rsidRPr="006B130A">
        <w:rPr>
          <w:rFonts w:cs="Arial"/>
          <w:sz w:val="24"/>
          <w:szCs w:val="24"/>
        </w:rPr>
        <w:t xml:space="preserve"> considerará para éste factor antecedentes en: </w:t>
      </w:r>
      <w:r w:rsidR="00A615D2" w:rsidRPr="006B130A">
        <w:rPr>
          <w:rFonts w:cs="Arial"/>
          <w:sz w:val="24"/>
          <w:szCs w:val="24"/>
        </w:rPr>
        <w:t xml:space="preserve">obra nueva, </w:t>
      </w:r>
      <w:r w:rsidR="00D51DB1" w:rsidRPr="006B130A">
        <w:rPr>
          <w:rFonts w:cs="Arial"/>
          <w:sz w:val="24"/>
          <w:szCs w:val="24"/>
        </w:rPr>
        <w:t>reforma</w:t>
      </w:r>
      <w:r w:rsidR="00A615D2" w:rsidRPr="006B130A">
        <w:rPr>
          <w:rFonts w:cs="Arial"/>
          <w:sz w:val="24"/>
          <w:szCs w:val="24"/>
        </w:rPr>
        <w:t xml:space="preserve"> y acondicionamiento</w:t>
      </w:r>
      <w:r w:rsidR="006A719A" w:rsidRPr="006B130A">
        <w:rPr>
          <w:rFonts w:cs="Arial"/>
          <w:sz w:val="24"/>
          <w:szCs w:val="24"/>
        </w:rPr>
        <w:t>/</w:t>
      </w:r>
      <w:r w:rsidR="00A615D2" w:rsidRPr="006B130A">
        <w:rPr>
          <w:rFonts w:cs="Arial"/>
          <w:sz w:val="24"/>
          <w:szCs w:val="24"/>
        </w:rPr>
        <w:t>reparación</w:t>
      </w:r>
      <w:r w:rsidR="00D51DB1" w:rsidRPr="006B130A">
        <w:rPr>
          <w:rFonts w:cs="Arial"/>
          <w:sz w:val="24"/>
          <w:szCs w:val="24"/>
        </w:rPr>
        <w:t>.</w:t>
      </w:r>
      <w:r w:rsidR="00D51DB1" w:rsidRPr="006B130A">
        <w:rPr>
          <w:rFonts w:cs="Arial"/>
          <w:b/>
          <w:sz w:val="24"/>
          <w:szCs w:val="24"/>
        </w:rPr>
        <w:t xml:space="preserve"> </w:t>
      </w:r>
      <w:r w:rsidR="00355662" w:rsidRPr="006B130A">
        <w:rPr>
          <w:rFonts w:cs="Arial"/>
          <w:b/>
          <w:sz w:val="24"/>
          <w:szCs w:val="24"/>
        </w:rPr>
        <w:t>(</w:t>
      </w:r>
      <w:r w:rsidR="006B130A">
        <w:rPr>
          <w:rFonts w:cs="Arial"/>
          <w:b/>
          <w:i/>
          <w:sz w:val="24"/>
          <w:szCs w:val="24"/>
          <w:u w:val="single"/>
        </w:rPr>
        <w:t>F</w:t>
      </w:r>
      <w:r w:rsidR="00355662" w:rsidRPr="006B130A">
        <w:rPr>
          <w:rFonts w:cs="Arial"/>
          <w:b/>
          <w:i/>
          <w:sz w:val="24"/>
          <w:szCs w:val="24"/>
          <w:u w:val="single"/>
        </w:rPr>
        <w:t xml:space="preserve">actor excluyente para la </w:t>
      </w:r>
      <w:r w:rsidR="00DE0372" w:rsidRPr="006B130A">
        <w:rPr>
          <w:rFonts w:cs="Arial"/>
          <w:b/>
          <w:i/>
          <w:sz w:val="24"/>
          <w:szCs w:val="24"/>
          <w:u w:val="single"/>
        </w:rPr>
        <w:t xml:space="preserve">consideración </w:t>
      </w:r>
      <w:r w:rsidR="00355662" w:rsidRPr="006B130A">
        <w:rPr>
          <w:rFonts w:cs="Arial"/>
          <w:b/>
          <w:i/>
          <w:sz w:val="24"/>
          <w:szCs w:val="24"/>
          <w:u w:val="single"/>
        </w:rPr>
        <w:t>de la oferta</w:t>
      </w:r>
      <w:r w:rsidR="008E4D95" w:rsidRPr="006B130A">
        <w:rPr>
          <w:rFonts w:cs="Arial"/>
          <w:b/>
          <w:i/>
          <w:sz w:val="24"/>
          <w:szCs w:val="24"/>
          <w:u w:val="single"/>
        </w:rPr>
        <w:t xml:space="preserve">, </w:t>
      </w:r>
      <w:r w:rsidR="008E4D95" w:rsidRPr="006B130A">
        <w:rPr>
          <w:rFonts w:cs="Arial"/>
          <w:i/>
          <w:sz w:val="24"/>
          <w:szCs w:val="24"/>
          <w:u w:val="single"/>
        </w:rPr>
        <w:t xml:space="preserve">lo cual implica que de no acreditarse </w:t>
      </w:r>
      <w:r w:rsidR="008E4D95" w:rsidRPr="006B130A">
        <w:rPr>
          <w:rFonts w:cs="Arial"/>
          <w:b/>
          <w:i/>
          <w:sz w:val="24"/>
          <w:szCs w:val="24"/>
          <w:u w:val="single"/>
        </w:rPr>
        <w:t>junto</w:t>
      </w:r>
      <w:r w:rsidR="008E4D95" w:rsidRPr="006B130A">
        <w:rPr>
          <w:rFonts w:cs="Arial"/>
          <w:i/>
          <w:sz w:val="24"/>
          <w:szCs w:val="24"/>
          <w:u w:val="single"/>
        </w:rPr>
        <w:t xml:space="preserve"> con la presentación de la misma, </w:t>
      </w:r>
      <w:r w:rsidR="00147C8F" w:rsidRPr="006B130A">
        <w:rPr>
          <w:rFonts w:cs="Arial"/>
          <w:i/>
          <w:sz w:val="24"/>
          <w:szCs w:val="24"/>
          <w:u w:val="single"/>
        </w:rPr>
        <w:t>la propuesta</w:t>
      </w:r>
      <w:r w:rsidR="008E4D95" w:rsidRPr="006B130A">
        <w:rPr>
          <w:rFonts w:cs="Arial"/>
          <w:i/>
          <w:sz w:val="24"/>
          <w:szCs w:val="24"/>
          <w:u w:val="single"/>
        </w:rPr>
        <w:t xml:space="preserve"> será descalificad</w:t>
      </w:r>
      <w:r w:rsidR="00147C8F" w:rsidRPr="006B130A">
        <w:rPr>
          <w:rFonts w:cs="Arial"/>
          <w:i/>
          <w:sz w:val="24"/>
          <w:szCs w:val="24"/>
          <w:u w:val="single"/>
        </w:rPr>
        <w:t>a</w:t>
      </w:r>
      <w:r w:rsidR="00355662" w:rsidRPr="006B130A">
        <w:rPr>
          <w:rFonts w:cs="Arial"/>
          <w:b/>
          <w:sz w:val="24"/>
          <w:szCs w:val="24"/>
        </w:rPr>
        <w:t>)</w:t>
      </w:r>
      <w:r w:rsidR="00A615D2" w:rsidRPr="006B130A">
        <w:rPr>
          <w:rFonts w:cs="Arial"/>
          <w:b/>
          <w:sz w:val="24"/>
          <w:szCs w:val="24"/>
        </w:rPr>
        <w:t>.</w:t>
      </w:r>
    </w:p>
    <w:p w:rsidR="006A719A" w:rsidRPr="00A744F6" w:rsidRDefault="00A744F6" w:rsidP="000972B3">
      <w:pPr>
        <w:tabs>
          <w:tab w:val="left" w:pos="1985"/>
        </w:tabs>
        <w:spacing w:line="360" w:lineRule="auto"/>
        <w:jc w:val="both"/>
        <w:rPr>
          <w:rFonts w:cs="Arial"/>
          <w:bCs/>
          <w:sz w:val="24"/>
          <w:szCs w:val="24"/>
          <w:lang w:val="es-UY"/>
        </w:rPr>
      </w:pPr>
      <w:r>
        <w:rPr>
          <w:rFonts w:cs="Arial"/>
          <w:sz w:val="24"/>
          <w:szCs w:val="24"/>
          <w:lang w:val="es-UY"/>
        </w:rPr>
        <w:t>L</w:t>
      </w:r>
      <w:r w:rsidR="00AD5835" w:rsidRPr="0074556F">
        <w:rPr>
          <w:rFonts w:cs="Arial"/>
          <w:sz w:val="24"/>
          <w:szCs w:val="24"/>
          <w:lang w:val="es-UY"/>
        </w:rPr>
        <w:t xml:space="preserve">os oferentes </w:t>
      </w:r>
      <w:r w:rsidR="00133226" w:rsidRPr="0074556F">
        <w:rPr>
          <w:rFonts w:cs="Arial"/>
          <w:b/>
          <w:bCs/>
          <w:sz w:val="24"/>
          <w:szCs w:val="24"/>
          <w:lang w:val="es-UY"/>
        </w:rPr>
        <w:t>deber</w:t>
      </w:r>
      <w:r w:rsidR="00AD5835" w:rsidRPr="0074556F">
        <w:rPr>
          <w:rFonts w:cs="Arial"/>
          <w:b/>
          <w:bCs/>
          <w:sz w:val="24"/>
          <w:szCs w:val="24"/>
          <w:lang w:val="es-UY"/>
        </w:rPr>
        <w:t>án</w:t>
      </w:r>
      <w:r>
        <w:rPr>
          <w:rFonts w:cs="Arial"/>
          <w:b/>
          <w:bCs/>
          <w:sz w:val="24"/>
          <w:szCs w:val="24"/>
          <w:lang w:val="es-UY"/>
        </w:rPr>
        <w:t xml:space="preserve"> </w:t>
      </w:r>
      <w:r w:rsidRPr="00A744F6">
        <w:rPr>
          <w:rFonts w:cs="Arial"/>
          <w:bCs/>
          <w:sz w:val="24"/>
          <w:szCs w:val="24"/>
          <w:lang w:val="es-UY"/>
        </w:rPr>
        <w:t>suministrar</w:t>
      </w:r>
      <w:r w:rsidR="006A719A" w:rsidRPr="00A744F6">
        <w:rPr>
          <w:rFonts w:cs="Arial"/>
          <w:bCs/>
          <w:sz w:val="24"/>
          <w:szCs w:val="24"/>
          <w:lang w:val="es-UY"/>
        </w:rPr>
        <w:t>:</w:t>
      </w:r>
      <w:r>
        <w:rPr>
          <w:rFonts w:cs="Arial"/>
          <w:bCs/>
          <w:sz w:val="24"/>
          <w:szCs w:val="24"/>
          <w:lang w:val="es-UY"/>
        </w:rPr>
        <w:t xml:space="preserve"> </w:t>
      </w:r>
    </w:p>
    <w:p w:rsidR="006A719A" w:rsidRDefault="000972B3" w:rsidP="0053502D">
      <w:pPr>
        <w:pStyle w:val="Prrafodelista"/>
        <w:numPr>
          <w:ilvl w:val="0"/>
          <w:numId w:val="14"/>
        </w:numPr>
        <w:tabs>
          <w:tab w:val="left" w:pos="1985"/>
        </w:tabs>
        <w:spacing w:line="360" w:lineRule="auto"/>
        <w:jc w:val="both"/>
        <w:rPr>
          <w:rFonts w:cs="Arial"/>
          <w:sz w:val="24"/>
          <w:szCs w:val="24"/>
        </w:rPr>
      </w:pPr>
      <w:r w:rsidRPr="006A719A">
        <w:rPr>
          <w:rFonts w:cs="Arial"/>
          <w:bCs/>
          <w:sz w:val="24"/>
          <w:szCs w:val="24"/>
          <w:lang w:val="es-UY"/>
        </w:rPr>
        <w:t>e</w:t>
      </w:r>
      <w:r w:rsidRPr="006A719A">
        <w:rPr>
          <w:rFonts w:cs="Arial"/>
          <w:sz w:val="24"/>
          <w:szCs w:val="24"/>
          <w:lang w:val="es-UY"/>
        </w:rPr>
        <w:t>n ámbito privado: descripción de</w:t>
      </w:r>
      <w:r w:rsidR="00A744F6">
        <w:rPr>
          <w:rFonts w:cs="Arial"/>
          <w:sz w:val="24"/>
          <w:szCs w:val="24"/>
          <w:lang w:val="es-UY"/>
        </w:rPr>
        <w:t xml:space="preserve"> </w:t>
      </w:r>
      <w:r w:rsidRPr="006A719A">
        <w:rPr>
          <w:rFonts w:cs="Arial"/>
          <w:sz w:val="24"/>
          <w:szCs w:val="24"/>
          <w:lang w:val="es-UY"/>
        </w:rPr>
        <w:t>l</w:t>
      </w:r>
      <w:r w:rsidR="00A744F6">
        <w:rPr>
          <w:rFonts w:cs="Arial"/>
          <w:sz w:val="24"/>
          <w:szCs w:val="24"/>
          <w:lang w:val="es-UY"/>
        </w:rPr>
        <w:t xml:space="preserve">os </w:t>
      </w:r>
      <w:r w:rsidRPr="006A719A">
        <w:rPr>
          <w:rFonts w:cs="Arial"/>
          <w:sz w:val="24"/>
          <w:szCs w:val="24"/>
          <w:lang w:val="es-UY"/>
        </w:rPr>
        <w:t>trabajo</w:t>
      </w:r>
      <w:r w:rsidR="00A744F6">
        <w:rPr>
          <w:rFonts w:cs="Arial"/>
          <w:sz w:val="24"/>
          <w:szCs w:val="24"/>
          <w:lang w:val="es-UY"/>
        </w:rPr>
        <w:t>s</w:t>
      </w:r>
      <w:r w:rsidRPr="006A719A">
        <w:rPr>
          <w:rFonts w:cs="Arial"/>
          <w:sz w:val="24"/>
          <w:szCs w:val="24"/>
          <w:lang w:val="es-UY"/>
        </w:rPr>
        <w:t xml:space="preserve"> realizado</w:t>
      </w:r>
      <w:r w:rsidR="00A744F6">
        <w:rPr>
          <w:rFonts w:cs="Arial"/>
          <w:sz w:val="24"/>
          <w:szCs w:val="24"/>
          <w:lang w:val="es-UY"/>
        </w:rPr>
        <w:t>s</w:t>
      </w:r>
      <w:r w:rsidRPr="006A719A">
        <w:rPr>
          <w:rFonts w:cs="Arial"/>
          <w:sz w:val="24"/>
          <w:szCs w:val="24"/>
          <w:lang w:val="es-UY"/>
        </w:rPr>
        <w:t xml:space="preserve"> con año de ejecución</w:t>
      </w:r>
      <w:r w:rsidR="008101FB">
        <w:rPr>
          <w:rFonts w:cs="Arial"/>
          <w:sz w:val="24"/>
          <w:szCs w:val="24"/>
          <w:lang w:val="es-UY"/>
        </w:rPr>
        <w:t>, indicando</w:t>
      </w:r>
      <w:r w:rsidRPr="006A719A">
        <w:rPr>
          <w:rFonts w:cs="Arial"/>
          <w:sz w:val="24"/>
          <w:szCs w:val="24"/>
          <w:lang w:val="es-UY"/>
        </w:rPr>
        <w:t xml:space="preserve">: a) nombre del propietario con teléfono de contacto, b) nombre del Arquitecto y/o empresa constructora que subcontrató a quien se presenta </w:t>
      </w:r>
      <w:r w:rsidRPr="006A719A">
        <w:rPr>
          <w:rFonts w:cs="Arial"/>
          <w:sz w:val="24"/>
          <w:szCs w:val="24"/>
        </w:rPr>
        <w:t xml:space="preserve">(si es que lo hubo), con teléfono de ambos contactos. </w:t>
      </w:r>
    </w:p>
    <w:p w:rsidR="000972B3" w:rsidRDefault="006A719A" w:rsidP="0053502D">
      <w:pPr>
        <w:pStyle w:val="Prrafodelista"/>
        <w:numPr>
          <w:ilvl w:val="0"/>
          <w:numId w:val="14"/>
        </w:numPr>
        <w:tabs>
          <w:tab w:val="left" w:pos="1985"/>
        </w:tabs>
        <w:spacing w:line="360" w:lineRule="auto"/>
        <w:jc w:val="both"/>
        <w:rPr>
          <w:rFonts w:cs="Arial"/>
          <w:sz w:val="24"/>
          <w:szCs w:val="24"/>
        </w:rPr>
      </w:pPr>
      <w:r>
        <w:rPr>
          <w:rFonts w:cs="Arial"/>
          <w:sz w:val="24"/>
          <w:szCs w:val="24"/>
        </w:rPr>
        <w:t>e</w:t>
      </w:r>
      <w:r w:rsidR="000972B3" w:rsidRPr="006A719A">
        <w:rPr>
          <w:rFonts w:cs="Arial"/>
          <w:sz w:val="24"/>
          <w:szCs w:val="24"/>
        </w:rPr>
        <w:t xml:space="preserve">n </w:t>
      </w:r>
      <w:r w:rsidR="000972B3" w:rsidRPr="006A719A">
        <w:rPr>
          <w:rFonts w:cs="Arial"/>
          <w:sz w:val="24"/>
          <w:szCs w:val="24"/>
          <w:lang w:val="es-UY"/>
        </w:rPr>
        <w:t>Organismos Públicos</w:t>
      </w:r>
      <w:r w:rsidR="00A744F6">
        <w:rPr>
          <w:rFonts w:cs="Arial"/>
          <w:sz w:val="24"/>
          <w:szCs w:val="24"/>
          <w:lang w:val="es-UY"/>
        </w:rPr>
        <w:t xml:space="preserve">: a) el número de procedimiento </w:t>
      </w:r>
      <w:r w:rsidR="000972B3" w:rsidRPr="006A719A">
        <w:rPr>
          <w:rFonts w:cs="Arial"/>
          <w:sz w:val="24"/>
          <w:szCs w:val="24"/>
          <w:lang w:val="es-UY"/>
        </w:rPr>
        <w:t xml:space="preserve">(organismo y fecha de adjudicación), b) descripción del trabajo realizado con año de ejecución (siempre posterior al 2013), c) nombre del responsable de la obra de dicho organismo con teléfono de contacto, d) nombre del Arquitecto y/o empresa constructora que subcontrató a quien se presenta </w:t>
      </w:r>
      <w:r w:rsidR="000972B3" w:rsidRPr="006A719A">
        <w:rPr>
          <w:rFonts w:cs="Arial"/>
          <w:sz w:val="24"/>
          <w:szCs w:val="24"/>
        </w:rPr>
        <w:t>(si es que lo hubo), con teléfono de ambos contactos.</w:t>
      </w:r>
    </w:p>
    <w:p w:rsidR="00BC2434" w:rsidRPr="00FE15BB" w:rsidRDefault="00A744F6" w:rsidP="00FE15BB">
      <w:pPr>
        <w:jc w:val="both"/>
        <w:rPr>
          <w:sz w:val="24"/>
          <w:szCs w:val="24"/>
        </w:rPr>
      </w:pPr>
      <w:r w:rsidRPr="00FE15BB">
        <w:rPr>
          <w:sz w:val="24"/>
          <w:szCs w:val="24"/>
        </w:rPr>
        <w:t xml:space="preserve">Los antecedentes declarados por los oferentes </w:t>
      </w:r>
      <w:r w:rsidR="00BC2434" w:rsidRPr="00FE15BB">
        <w:rPr>
          <w:sz w:val="24"/>
          <w:szCs w:val="24"/>
        </w:rPr>
        <w:t xml:space="preserve">tanto en el ámbito privado como ante organismos públicos, serán debidamente corroborados por </w:t>
      </w:r>
      <w:r w:rsidR="00FE15BB" w:rsidRPr="00FE15BB">
        <w:rPr>
          <w:sz w:val="24"/>
          <w:szCs w:val="24"/>
        </w:rPr>
        <w:t>la</w:t>
      </w:r>
      <w:r w:rsidR="00FE15BB">
        <w:rPr>
          <w:sz w:val="24"/>
          <w:szCs w:val="24"/>
        </w:rPr>
        <w:t xml:space="preserve"> </w:t>
      </w:r>
      <w:r w:rsidR="00FE15BB" w:rsidRPr="00FE15BB">
        <w:rPr>
          <w:sz w:val="24"/>
          <w:szCs w:val="24"/>
        </w:rPr>
        <w:t>Administración</w:t>
      </w:r>
      <w:r w:rsidR="00BC2434" w:rsidRPr="00FE15BB">
        <w:rPr>
          <w:sz w:val="24"/>
          <w:szCs w:val="24"/>
        </w:rPr>
        <w:t>.</w:t>
      </w:r>
    </w:p>
    <w:p w:rsidR="00A744F6" w:rsidRPr="006A719A" w:rsidRDefault="00A744F6" w:rsidP="00A744F6">
      <w:pPr>
        <w:pStyle w:val="Prrafodelista"/>
        <w:tabs>
          <w:tab w:val="left" w:pos="1985"/>
        </w:tabs>
        <w:spacing w:line="360" w:lineRule="auto"/>
        <w:ind w:left="720"/>
        <w:jc w:val="both"/>
        <w:rPr>
          <w:rFonts w:cs="Arial"/>
          <w:sz w:val="24"/>
          <w:szCs w:val="24"/>
        </w:rPr>
      </w:pPr>
    </w:p>
    <w:p w:rsidR="006A719A" w:rsidRDefault="006A719A" w:rsidP="006A719A">
      <w:pPr>
        <w:spacing w:line="360" w:lineRule="auto"/>
        <w:jc w:val="both"/>
        <w:rPr>
          <w:rFonts w:cs="Arial"/>
          <w:sz w:val="24"/>
          <w:szCs w:val="24"/>
          <w:lang w:val="es-UY"/>
        </w:rPr>
      </w:pPr>
      <w:r>
        <w:rPr>
          <w:rFonts w:cs="Arial"/>
          <w:sz w:val="24"/>
          <w:szCs w:val="24"/>
        </w:rPr>
        <w:t xml:space="preserve"> </w:t>
      </w:r>
      <w:r w:rsidRPr="000D36E0">
        <w:rPr>
          <w:rFonts w:cs="Arial"/>
          <w:b/>
          <w:sz w:val="24"/>
          <w:szCs w:val="24"/>
          <w:u w:val="single"/>
        </w:rPr>
        <w:t>Se asignara un máximo de 40 puntos</w:t>
      </w:r>
      <w:r w:rsidRPr="0074556F">
        <w:rPr>
          <w:rFonts w:cs="Arial"/>
          <w:sz w:val="24"/>
          <w:szCs w:val="24"/>
        </w:rPr>
        <w:t>, l</w:t>
      </w:r>
      <w:r w:rsidRPr="0074556F">
        <w:rPr>
          <w:rFonts w:cs="Arial"/>
          <w:sz w:val="24"/>
          <w:szCs w:val="24"/>
          <w:lang w:val="es-UY"/>
        </w:rPr>
        <w:t xml:space="preserve">os que se otorgarán de acuerdo a </w:t>
      </w:r>
      <w:r>
        <w:rPr>
          <w:rFonts w:cs="Arial"/>
          <w:sz w:val="24"/>
          <w:szCs w:val="24"/>
          <w:lang w:val="es-UY"/>
        </w:rPr>
        <w:t>lo siguiente:</w:t>
      </w:r>
    </w:p>
    <w:p w:rsidR="005C5498" w:rsidRPr="005C5498" w:rsidRDefault="006A719A" w:rsidP="0053502D">
      <w:pPr>
        <w:pStyle w:val="Prrafodelista"/>
        <w:numPr>
          <w:ilvl w:val="0"/>
          <w:numId w:val="15"/>
        </w:numPr>
        <w:spacing w:line="360" w:lineRule="auto"/>
        <w:jc w:val="both"/>
        <w:rPr>
          <w:rFonts w:cs="Arial"/>
          <w:sz w:val="24"/>
          <w:szCs w:val="24"/>
          <w:lang w:val="es-UY"/>
        </w:rPr>
      </w:pPr>
      <w:r w:rsidRPr="005C5498">
        <w:rPr>
          <w:rFonts w:cs="Arial"/>
          <w:b/>
          <w:sz w:val="24"/>
          <w:szCs w:val="24"/>
          <w:lang w:val="es-UY"/>
        </w:rPr>
        <w:t>Obra nueva</w:t>
      </w:r>
      <w:r w:rsidRPr="005C5498">
        <w:rPr>
          <w:rFonts w:cs="Arial"/>
          <w:sz w:val="24"/>
          <w:szCs w:val="24"/>
          <w:lang w:val="es-UY"/>
        </w:rPr>
        <w:t xml:space="preserve"> </w:t>
      </w:r>
      <w:r w:rsidR="005C5498" w:rsidRPr="005C5498">
        <w:rPr>
          <w:rFonts w:cs="Arial"/>
          <w:sz w:val="24"/>
          <w:szCs w:val="24"/>
          <w:lang w:val="es-UY"/>
        </w:rPr>
        <w:t>100 % de la ponderación (40 puntos)</w:t>
      </w:r>
    </w:p>
    <w:p w:rsidR="005C5498" w:rsidRPr="005C5498" w:rsidRDefault="005C5498" w:rsidP="0053502D">
      <w:pPr>
        <w:pStyle w:val="Prrafodelista"/>
        <w:numPr>
          <w:ilvl w:val="0"/>
          <w:numId w:val="15"/>
        </w:numPr>
        <w:spacing w:line="360" w:lineRule="auto"/>
        <w:jc w:val="both"/>
        <w:rPr>
          <w:rFonts w:cs="Arial"/>
          <w:sz w:val="24"/>
          <w:szCs w:val="24"/>
          <w:lang w:val="es-UY"/>
        </w:rPr>
      </w:pPr>
      <w:r w:rsidRPr="005C5498">
        <w:rPr>
          <w:rFonts w:cs="Arial"/>
          <w:b/>
          <w:sz w:val="24"/>
          <w:szCs w:val="24"/>
          <w:lang w:val="es-UY"/>
        </w:rPr>
        <w:t>Reforma</w:t>
      </w:r>
      <w:r w:rsidRPr="005C5498">
        <w:rPr>
          <w:rFonts w:cs="Arial"/>
          <w:sz w:val="24"/>
          <w:szCs w:val="24"/>
          <w:lang w:val="es-UY"/>
        </w:rPr>
        <w:t xml:space="preserve"> 80 % de la ponderación (32 puntos), se define por reforma el hecho de la intervención que haya implicado cambio en los planos de </w:t>
      </w:r>
      <w:r w:rsidRPr="005C5498">
        <w:rPr>
          <w:rFonts w:cs="Arial"/>
          <w:sz w:val="24"/>
          <w:szCs w:val="24"/>
          <w:lang w:val="es-UY"/>
        </w:rPr>
        <w:lastRenderedPageBreak/>
        <w:t>albañilería y/o estructura.</w:t>
      </w:r>
    </w:p>
    <w:p w:rsidR="005C5498" w:rsidRDefault="005C5498" w:rsidP="0053502D">
      <w:pPr>
        <w:pStyle w:val="Prrafodelista"/>
        <w:numPr>
          <w:ilvl w:val="0"/>
          <w:numId w:val="15"/>
        </w:numPr>
        <w:spacing w:line="360" w:lineRule="auto"/>
        <w:jc w:val="both"/>
        <w:rPr>
          <w:rFonts w:cs="Arial"/>
          <w:b/>
          <w:sz w:val="24"/>
          <w:szCs w:val="24"/>
          <w:lang w:val="es-UY"/>
        </w:rPr>
      </w:pPr>
      <w:r w:rsidRPr="005C5498">
        <w:rPr>
          <w:rFonts w:cs="Arial"/>
          <w:b/>
          <w:sz w:val="24"/>
          <w:szCs w:val="24"/>
          <w:lang w:val="es-UY"/>
        </w:rPr>
        <w:t>Acondicionamiento</w:t>
      </w:r>
      <w:r>
        <w:rPr>
          <w:rFonts w:cs="Arial"/>
          <w:b/>
          <w:sz w:val="24"/>
          <w:szCs w:val="24"/>
          <w:lang w:val="es-UY"/>
        </w:rPr>
        <w:t xml:space="preserve">/ reparación </w:t>
      </w:r>
      <w:r w:rsidRPr="005C5498">
        <w:rPr>
          <w:rFonts w:cs="Arial"/>
          <w:sz w:val="24"/>
          <w:szCs w:val="24"/>
          <w:lang w:val="es-UY"/>
        </w:rPr>
        <w:t>60%</w:t>
      </w:r>
      <w:r>
        <w:rPr>
          <w:rFonts w:cs="Arial"/>
          <w:b/>
          <w:sz w:val="24"/>
          <w:szCs w:val="24"/>
          <w:lang w:val="es-UY"/>
        </w:rPr>
        <w:t xml:space="preserve"> </w:t>
      </w:r>
      <w:r w:rsidR="000D36E0" w:rsidRPr="000D36E0">
        <w:rPr>
          <w:rFonts w:cs="Arial"/>
          <w:sz w:val="24"/>
          <w:szCs w:val="24"/>
          <w:lang w:val="es-UY"/>
        </w:rPr>
        <w:t>de la ponderación (24 puntos)</w:t>
      </w:r>
      <w:r w:rsidR="000D36E0">
        <w:rPr>
          <w:rFonts w:cs="Arial"/>
          <w:sz w:val="24"/>
          <w:szCs w:val="24"/>
          <w:lang w:val="es-UY"/>
        </w:rPr>
        <w:t>, se entiende por tal el acondicionamiento de un espacio sin cambio de planos (sin demolición ni construcción de muros).</w:t>
      </w:r>
      <w:r w:rsidRPr="005C5498">
        <w:rPr>
          <w:rFonts w:cs="Arial"/>
          <w:b/>
          <w:sz w:val="24"/>
          <w:szCs w:val="24"/>
          <w:lang w:val="es-UY"/>
        </w:rPr>
        <w:t xml:space="preserve"> </w:t>
      </w:r>
    </w:p>
    <w:p w:rsidR="00AD5835" w:rsidRDefault="000D36E0" w:rsidP="00AD5835">
      <w:pPr>
        <w:spacing w:line="360" w:lineRule="auto"/>
        <w:jc w:val="both"/>
        <w:rPr>
          <w:rFonts w:cs="Arial"/>
          <w:sz w:val="24"/>
          <w:szCs w:val="24"/>
        </w:rPr>
      </w:pPr>
      <w:r w:rsidRPr="000D36E0">
        <w:rPr>
          <w:rFonts w:cs="Arial"/>
          <w:sz w:val="24"/>
          <w:szCs w:val="24"/>
          <w:lang w:val="es-UY"/>
        </w:rPr>
        <w:t xml:space="preserve">De los antecedentes presentados, se considerará el </w:t>
      </w:r>
      <w:r>
        <w:rPr>
          <w:rFonts w:cs="Arial"/>
          <w:sz w:val="24"/>
          <w:szCs w:val="24"/>
          <w:lang w:val="es-UY"/>
        </w:rPr>
        <w:t xml:space="preserve">de </w:t>
      </w:r>
      <w:r w:rsidRPr="000D36E0">
        <w:rPr>
          <w:rFonts w:cs="Arial"/>
          <w:sz w:val="24"/>
          <w:szCs w:val="24"/>
          <w:lang w:val="es-UY"/>
        </w:rPr>
        <w:t>mayor puntaje</w:t>
      </w:r>
      <w:r>
        <w:rPr>
          <w:rFonts w:cs="Arial"/>
          <w:sz w:val="24"/>
          <w:szCs w:val="24"/>
          <w:lang w:val="es-UY"/>
        </w:rPr>
        <w:t>, ya que los mismos no son acumulables</w:t>
      </w:r>
      <w:r w:rsidR="0053502D">
        <w:rPr>
          <w:rFonts w:cs="Arial"/>
          <w:sz w:val="24"/>
          <w:szCs w:val="24"/>
          <w:lang w:val="es-UY"/>
        </w:rPr>
        <w:t>.</w:t>
      </w:r>
    </w:p>
    <w:p w:rsidR="00AD5835" w:rsidRPr="00AD5835" w:rsidRDefault="00AD5835" w:rsidP="00355662">
      <w:pPr>
        <w:spacing w:line="360" w:lineRule="auto"/>
        <w:jc w:val="both"/>
        <w:rPr>
          <w:rFonts w:cs="Arial"/>
          <w:sz w:val="24"/>
          <w:szCs w:val="24"/>
          <w:highlight w:val="cyan"/>
        </w:rPr>
      </w:pPr>
    </w:p>
    <w:p w:rsidR="00185B2B" w:rsidRPr="004B52BC" w:rsidRDefault="00185B2B" w:rsidP="004B52BC">
      <w:pPr>
        <w:pStyle w:val="Prrafodelista"/>
        <w:numPr>
          <w:ilvl w:val="0"/>
          <w:numId w:val="18"/>
        </w:numPr>
        <w:spacing w:line="360" w:lineRule="auto"/>
        <w:jc w:val="both"/>
        <w:rPr>
          <w:rFonts w:cs="Arial"/>
          <w:sz w:val="24"/>
          <w:szCs w:val="24"/>
        </w:rPr>
      </w:pPr>
      <w:r w:rsidRPr="004B52BC">
        <w:rPr>
          <w:rFonts w:cs="Arial"/>
          <w:b/>
          <w:sz w:val="24"/>
          <w:szCs w:val="24"/>
          <w:u w:val="single"/>
        </w:rPr>
        <w:t>Antecedentes RUPE</w:t>
      </w:r>
      <w:r w:rsidRPr="004B52BC">
        <w:rPr>
          <w:rFonts w:cs="Arial"/>
          <w:b/>
          <w:sz w:val="24"/>
          <w:szCs w:val="24"/>
        </w:rPr>
        <w:t xml:space="preserve">: </w:t>
      </w:r>
      <w:r w:rsidRPr="004B52BC">
        <w:rPr>
          <w:rFonts w:cs="Arial"/>
          <w:sz w:val="24"/>
          <w:szCs w:val="24"/>
        </w:rPr>
        <w:t xml:space="preserve">un máximo de </w:t>
      </w:r>
      <w:r w:rsidR="00B81A97" w:rsidRPr="004B52BC">
        <w:rPr>
          <w:rFonts w:cs="Arial"/>
          <w:sz w:val="24"/>
          <w:szCs w:val="24"/>
        </w:rPr>
        <w:t>1</w:t>
      </w:r>
      <w:r w:rsidR="00D25278" w:rsidRPr="004B52BC">
        <w:rPr>
          <w:rFonts w:cs="Arial"/>
          <w:sz w:val="24"/>
          <w:szCs w:val="24"/>
        </w:rPr>
        <w:t xml:space="preserve">0 </w:t>
      </w:r>
      <w:r w:rsidRPr="004B52BC">
        <w:rPr>
          <w:rFonts w:cs="Arial"/>
          <w:sz w:val="24"/>
          <w:szCs w:val="24"/>
        </w:rPr>
        <w:t xml:space="preserve">puntos. </w:t>
      </w:r>
      <w:r w:rsidR="00912F49" w:rsidRPr="004B52BC">
        <w:rPr>
          <w:rFonts w:cs="Arial"/>
          <w:sz w:val="24"/>
          <w:szCs w:val="24"/>
        </w:rPr>
        <w:t>L</w:t>
      </w:r>
      <w:r w:rsidRPr="004B52BC">
        <w:rPr>
          <w:rFonts w:cs="Arial"/>
          <w:sz w:val="24"/>
          <w:szCs w:val="24"/>
        </w:rPr>
        <w:t xml:space="preserve">os que </w:t>
      </w:r>
      <w:r w:rsidR="0041644B" w:rsidRPr="004B52BC">
        <w:rPr>
          <w:rFonts w:cs="Arial"/>
          <w:sz w:val="24"/>
          <w:szCs w:val="24"/>
        </w:rPr>
        <w:t xml:space="preserve">se </w:t>
      </w:r>
      <w:r w:rsidRPr="004B52BC">
        <w:rPr>
          <w:rFonts w:cs="Arial"/>
          <w:sz w:val="24"/>
          <w:szCs w:val="24"/>
        </w:rPr>
        <w:t>otorgan de acuerdo que hayan tenido alguna sanción en el RUPE, por parte del Ministerio de Defensa o de cualquier Organismo que integre el Estado. Por cada advertencia en el RUPE se restará</w:t>
      </w:r>
      <w:r w:rsidR="000F4F0B" w:rsidRPr="004B52BC">
        <w:rPr>
          <w:rFonts w:cs="Arial"/>
          <w:sz w:val="24"/>
          <w:szCs w:val="24"/>
        </w:rPr>
        <w:t>n</w:t>
      </w:r>
      <w:r w:rsidRPr="004B52BC">
        <w:rPr>
          <w:rFonts w:cs="Arial"/>
          <w:sz w:val="24"/>
          <w:szCs w:val="24"/>
        </w:rPr>
        <w:t xml:space="preserve"> </w:t>
      </w:r>
      <w:r w:rsidR="000F4F0B" w:rsidRPr="004B52BC">
        <w:rPr>
          <w:rFonts w:cs="Arial"/>
          <w:sz w:val="24"/>
          <w:szCs w:val="24"/>
        </w:rPr>
        <w:t>2</w:t>
      </w:r>
      <w:r w:rsidRPr="004B52BC">
        <w:rPr>
          <w:rFonts w:cs="Arial"/>
          <w:sz w:val="24"/>
          <w:szCs w:val="24"/>
        </w:rPr>
        <w:t xml:space="preserve"> punto</w:t>
      </w:r>
      <w:r w:rsidR="000F4F0B" w:rsidRPr="004B52BC">
        <w:rPr>
          <w:rFonts w:cs="Arial"/>
          <w:sz w:val="24"/>
          <w:szCs w:val="24"/>
        </w:rPr>
        <w:t>s</w:t>
      </w:r>
      <w:r w:rsidRPr="004B52BC">
        <w:rPr>
          <w:rFonts w:cs="Arial"/>
          <w:sz w:val="24"/>
          <w:szCs w:val="24"/>
        </w:rPr>
        <w:t>, por cada multa se restará</w:t>
      </w:r>
      <w:r w:rsidR="000F4F0B" w:rsidRPr="004B52BC">
        <w:rPr>
          <w:rFonts w:cs="Arial"/>
          <w:sz w:val="24"/>
          <w:szCs w:val="24"/>
        </w:rPr>
        <w:t>n</w:t>
      </w:r>
      <w:r w:rsidRPr="004B52BC">
        <w:rPr>
          <w:rFonts w:cs="Arial"/>
          <w:sz w:val="24"/>
          <w:szCs w:val="24"/>
        </w:rPr>
        <w:t xml:space="preserve"> </w:t>
      </w:r>
      <w:r w:rsidR="000F4F0B" w:rsidRPr="004B52BC">
        <w:rPr>
          <w:rFonts w:cs="Arial"/>
          <w:sz w:val="24"/>
          <w:szCs w:val="24"/>
        </w:rPr>
        <w:t>3</w:t>
      </w:r>
      <w:r w:rsidRPr="004B52BC">
        <w:rPr>
          <w:rFonts w:cs="Arial"/>
          <w:sz w:val="24"/>
          <w:szCs w:val="24"/>
        </w:rPr>
        <w:t xml:space="preserve"> puntos y por cada suspensión en otro Organismo del Estado se restará</w:t>
      </w:r>
      <w:r w:rsidR="000F4F0B" w:rsidRPr="004B52BC">
        <w:rPr>
          <w:rFonts w:cs="Arial"/>
          <w:sz w:val="24"/>
          <w:szCs w:val="24"/>
        </w:rPr>
        <w:t>n</w:t>
      </w:r>
      <w:r w:rsidRPr="004B52BC">
        <w:rPr>
          <w:rFonts w:cs="Arial"/>
          <w:sz w:val="24"/>
          <w:szCs w:val="24"/>
        </w:rPr>
        <w:t xml:space="preserve"> </w:t>
      </w:r>
      <w:r w:rsidR="000F4F0B" w:rsidRPr="004B52BC">
        <w:rPr>
          <w:rFonts w:cs="Arial"/>
          <w:sz w:val="24"/>
          <w:szCs w:val="24"/>
        </w:rPr>
        <w:t>4</w:t>
      </w:r>
      <w:r w:rsidRPr="004B52BC">
        <w:rPr>
          <w:rFonts w:cs="Arial"/>
          <w:sz w:val="24"/>
          <w:szCs w:val="24"/>
        </w:rPr>
        <w:t xml:space="preserve"> puntos, del total de </w:t>
      </w:r>
      <w:r w:rsidR="0041644B" w:rsidRPr="004B52BC">
        <w:rPr>
          <w:rFonts w:cs="Arial"/>
          <w:sz w:val="24"/>
          <w:szCs w:val="24"/>
        </w:rPr>
        <w:t>1</w:t>
      </w:r>
      <w:r w:rsidRPr="004B52BC">
        <w:rPr>
          <w:rFonts w:cs="Arial"/>
          <w:sz w:val="24"/>
          <w:szCs w:val="24"/>
        </w:rPr>
        <w:t>0 puntos, no pudiéndose alcanzar un puntaje negativo.</w:t>
      </w:r>
    </w:p>
    <w:p w:rsidR="00185B2B" w:rsidRPr="00F0703D" w:rsidRDefault="00185B2B" w:rsidP="00AA45D3">
      <w:pPr>
        <w:spacing w:line="276" w:lineRule="auto"/>
        <w:jc w:val="both"/>
        <w:rPr>
          <w:rFonts w:cs="Arial"/>
          <w:sz w:val="24"/>
          <w:szCs w:val="24"/>
        </w:rPr>
      </w:pPr>
    </w:p>
    <w:p w:rsidR="00EC3740" w:rsidRDefault="00EC3740" w:rsidP="00EC3740">
      <w:pPr>
        <w:spacing w:line="360" w:lineRule="auto"/>
        <w:jc w:val="both"/>
        <w:rPr>
          <w:rFonts w:cs="Arial"/>
          <w:sz w:val="24"/>
          <w:szCs w:val="24"/>
        </w:rPr>
      </w:pPr>
      <w:r w:rsidRPr="00363F18">
        <w:rPr>
          <w:rFonts w:cs="Arial"/>
          <w:sz w:val="24"/>
          <w:szCs w:val="24"/>
        </w:rPr>
        <w:t xml:space="preserve">La Administración se reserva el derecho de adjudicar la licitación a la oferta que </w:t>
      </w:r>
      <w:r w:rsidRPr="00C02196">
        <w:rPr>
          <w:rFonts w:cs="Arial"/>
          <w:sz w:val="24"/>
          <w:szCs w:val="24"/>
        </w:rPr>
        <w:t xml:space="preserve">considere más conveniente para sus intereses, aunque no sea la </w:t>
      </w:r>
      <w:r w:rsidR="00C02196" w:rsidRPr="00C02196">
        <w:rPr>
          <w:rFonts w:cs="Arial"/>
          <w:sz w:val="24"/>
          <w:szCs w:val="24"/>
        </w:rPr>
        <w:t xml:space="preserve">que surja </w:t>
      </w:r>
      <w:r w:rsidR="00C02196" w:rsidRPr="00C02196">
        <w:rPr>
          <w:sz w:val="24"/>
          <w:szCs w:val="24"/>
        </w:rPr>
        <w:t>de acuerdo a la ponderación de factores</w:t>
      </w:r>
      <w:r w:rsidR="00C02196" w:rsidRPr="00C02196">
        <w:rPr>
          <w:rFonts w:cs="Arial"/>
          <w:sz w:val="24"/>
          <w:szCs w:val="24"/>
        </w:rPr>
        <w:t xml:space="preserve"> </w:t>
      </w:r>
      <w:r w:rsidRPr="00C02196">
        <w:rPr>
          <w:rFonts w:cs="Arial"/>
          <w:sz w:val="24"/>
          <w:szCs w:val="24"/>
        </w:rPr>
        <w:t>o rechazar todas las ofertas recibidas</w:t>
      </w:r>
      <w:r w:rsidR="00C02196" w:rsidRPr="00C02196">
        <w:rPr>
          <w:sz w:val="24"/>
          <w:szCs w:val="24"/>
        </w:rPr>
        <w:t xml:space="preserve"> en caso de considerar que las mismas sean manifiestamente inconvenientes.</w:t>
      </w:r>
    </w:p>
    <w:p w:rsidR="00285643" w:rsidRDefault="00285643" w:rsidP="00EC3740">
      <w:pPr>
        <w:spacing w:line="360" w:lineRule="auto"/>
        <w:jc w:val="both"/>
        <w:rPr>
          <w:rFonts w:cs="Arial"/>
          <w:sz w:val="24"/>
          <w:szCs w:val="24"/>
        </w:rPr>
      </w:pPr>
    </w:p>
    <w:p w:rsidR="00EC3740" w:rsidRPr="00363F18" w:rsidRDefault="00EC3740" w:rsidP="00EC3740">
      <w:pPr>
        <w:spacing w:line="360" w:lineRule="auto"/>
        <w:jc w:val="both"/>
        <w:rPr>
          <w:rFonts w:cs="Arial"/>
          <w:sz w:val="24"/>
          <w:szCs w:val="24"/>
        </w:rPr>
      </w:pPr>
      <w:r w:rsidRPr="00363F18">
        <w:rPr>
          <w:rFonts w:cs="Arial"/>
          <w:sz w:val="24"/>
          <w:szCs w:val="24"/>
        </w:rPr>
        <w:t>En el caso de pre</w:t>
      </w:r>
      <w:r w:rsidR="00FD2CC1">
        <w:rPr>
          <w:rFonts w:cs="Arial"/>
          <w:sz w:val="24"/>
          <w:szCs w:val="24"/>
        </w:rPr>
        <w:t xml:space="preserve">sentación de ofertas que reciban calificación similar, </w:t>
      </w:r>
      <w:r w:rsidRPr="00363F18">
        <w:rPr>
          <w:rFonts w:cs="Arial"/>
          <w:sz w:val="24"/>
          <w:szCs w:val="24"/>
        </w:rPr>
        <w:t xml:space="preserve"> podrán entabla</w:t>
      </w:r>
      <w:r w:rsidR="00D94735">
        <w:rPr>
          <w:rFonts w:cs="Arial"/>
          <w:sz w:val="24"/>
          <w:szCs w:val="24"/>
        </w:rPr>
        <w:t>r</w:t>
      </w:r>
      <w:r w:rsidR="00FD2CC1">
        <w:rPr>
          <w:rFonts w:cs="Arial"/>
          <w:sz w:val="24"/>
          <w:szCs w:val="24"/>
        </w:rPr>
        <w:t>se</w:t>
      </w:r>
      <w:r w:rsidRPr="00363F18">
        <w:rPr>
          <w:rFonts w:cs="Arial"/>
          <w:sz w:val="24"/>
          <w:szCs w:val="24"/>
        </w:rPr>
        <w:t xml:space="preserve"> negociaciones a los efectos de obtener mejores condiciones técnicas, de calidad o de precio (artículo 66 del TOCAF - Decreto 150/2012 del 11 de mayo de 2012).</w:t>
      </w:r>
    </w:p>
    <w:p w:rsidR="00EC3740" w:rsidRDefault="00EC3740" w:rsidP="00EC3740">
      <w:pPr>
        <w:spacing w:line="360" w:lineRule="auto"/>
        <w:jc w:val="both"/>
        <w:rPr>
          <w:sz w:val="24"/>
          <w:szCs w:val="24"/>
        </w:rPr>
      </w:pPr>
      <w:r w:rsidRPr="00363F18">
        <w:rPr>
          <w:sz w:val="24"/>
          <w:szCs w:val="24"/>
        </w:rPr>
        <w:t xml:space="preserve">Una vez culminado el procedimiento licitatorio, se notificará al adjudicatario, la correspondiente resolución de adjudicación. </w:t>
      </w:r>
    </w:p>
    <w:p w:rsidR="00821CFD" w:rsidRDefault="00EC3740" w:rsidP="00EC3740">
      <w:pPr>
        <w:spacing w:line="360" w:lineRule="auto"/>
        <w:jc w:val="both"/>
        <w:rPr>
          <w:sz w:val="24"/>
          <w:szCs w:val="24"/>
        </w:rPr>
      </w:pPr>
      <w:r w:rsidRPr="00363F18">
        <w:rPr>
          <w:sz w:val="24"/>
          <w:szCs w:val="24"/>
        </w:rPr>
        <w:t xml:space="preserve">Si al momento de la adjudicación, el proveedor que resulte adjudicatario no hubiese adquirido el estado de “ACTIVO” en RUPE, </w:t>
      </w:r>
      <w:r w:rsidR="00CF5F8D">
        <w:rPr>
          <w:sz w:val="24"/>
          <w:szCs w:val="24"/>
        </w:rPr>
        <w:t xml:space="preserve">una vez dictado el acto, </w:t>
      </w:r>
      <w:r w:rsidRPr="00363F18">
        <w:rPr>
          <w:sz w:val="24"/>
          <w:szCs w:val="24"/>
        </w:rPr>
        <w:t xml:space="preserve">la Administración </w:t>
      </w:r>
      <w:r w:rsidR="00CF5F8D">
        <w:rPr>
          <w:sz w:val="24"/>
          <w:szCs w:val="24"/>
        </w:rPr>
        <w:t xml:space="preserve">otorgará un plazo de </w:t>
      </w:r>
      <w:r w:rsidR="00821CFD">
        <w:rPr>
          <w:sz w:val="24"/>
          <w:szCs w:val="24"/>
        </w:rPr>
        <w:t>3</w:t>
      </w:r>
      <w:r w:rsidR="00CF5F8D" w:rsidRPr="00821CFD">
        <w:rPr>
          <w:sz w:val="24"/>
          <w:szCs w:val="24"/>
        </w:rPr>
        <w:t xml:space="preserve"> días</w:t>
      </w:r>
      <w:r w:rsidR="00CF5F8D">
        <w:rPr>
          <w:sz w:val="24"/>
          <w:szCs w:val="24"/>
        </w:rPr>
        <w:t xml:space="preserve"> a fin de que el mismo adquiera dicho estado, bajo apercibimiento de adjudicar el llamado </w:t>
      </w:r>
      <w:r w:rsidRPr="00F02EE0">
        <w:rPr>
          <w:sz w:val="24"/>
          <w:szCs w:val="24"/>
        </w:rPr>
        <w:t xml:space="preserve">al siguiente mejor oferente </w:t>
      </w:r>
      <w:r w:rsidR="00CF5F8D">
        <w:rPr>
          <w:sz w:val="24"/>
          <w:szCs w:val="24"/>
        </w:rPr>
        <w:t>en caso de no cumplirse este requerimiento en el plazo mencionado</w:t>
      </w:r>
      <w:r w:rsidR="00C02196">
        <w:rPr>
          <w:sz w:val="24"/>
          <w:szCs w:val="24"/>
        </w:rPr>
        <w:t>.</w:t>
      </w:r>
    </w:p>
    <w:p w:rsidR="00610192" w:rsidRDefault="00610192" w:rsidP="00EC3740">
      <w:pPr>
        <w:spacing w:before="120" w:after="120" w:line="360" w:lineRule="auto"/>
        <w:jc w:val="both"/>
        <w:rPr>
          <w:rFonts w:cs="Arial"/>
          <w:b/>
          <w:sz w:val="24"/>
          <w:szCs w:val="24"/>
          <w:u w:val="single"/>
        </w:rPr>
      </w:pPr>
    </w:p>
    <w:p w:rsidR="00EC3740" w:rsidRPr="000F4F0B" w:rsidRDefault="00EC3740" w:rsidP="00EC3740">
      <w:pPr>
        <w:spacing w:before="120" w:after="120" w:line="360" w:lineRule="auto"/>
        <w:jc w:val="both"/>
        <w:rPr>
          <w:rFonts w:cs="Arial"/>
          <w:b/>
          <w:sz w:val="24"/>
          <w:szCs w:val="24"/>
          <w:u w:val="single"/>
        </w:rPr>
      </w:pPr>
      <w:r w:rsidRPr="000F4F0B">
        <w:rPr>
          <w:rFonts w:cs="Arial"/>
          <w:b/>
          <w:sz w:val="24"/>
          <w:szCs w:val="24"/>
          <w:u w:val="single"/>
        </w:rPr>
        <w:t>1</w:t>
      </w:r>
      <w:r w:rsidR="008577D8">
        <w:rPr>
          <w:rFonts w:cs="Arial"/>
          <w:b/>
          <w:sz w:val="24"/>
          <w:szCs w:val="24"/>
          <w:u w:val="single"/>
        </w:rPr>
        <w:t>9</w:t>
      </w:r>
      <w:r w:rsidRPr="000F4F0B">
        <w:rPr>
          <w:rFonts w:cs="Arial"/>
          <w:b/>
          <w:sz w:val="24"/>
          <w:szCs w:val="24"/>
          <w:u w:val="single"/>
        </w:rPr>
        <w:t xml:space="preserve">) </w:t>
      </w:r>
      <w:r w:rsidRPr="000F4F0B">
        <w:rPr>
          <w:b/>
          <w:sz w:val="24"/>
          <w:szCs w:val="24"/>
          <w:u w:val="single"/>
        </w:rPr>
        <w:t>RECEPCIÓN</w:t>
      </w:r>
      <w:r w:rsidRPr="000F4F0B">
        <w:rPr>
          <w:rFonts w:cs="Arial"/>
          <w:b/>
          <w:sz w:val="24"/>
          <w:szCs w:val="24"/>
          <w:u w:val="single"/>
        </w:rPr>
        <w:t xml:space="preserve"> DE LAS OBRAS.-</w:t>
      </w:r>
    </w:p>
    <w:p w:rsidR="00EC3740" w:rsidRPr="00A512D0" w:rsidRDefault="00EC3740" w:rsidP="00EC3740">
      <w:pPr>
        <w:pStyle w:val="Textoindependiente"/>
        <w:spacing w:line="360" w:lineRule="auto"/>
        <w:rPr>
          <w:rFonts w:cs="Arial"/>
          <w:sz w:val="24"/>
          <w:szCs w:val="24"/>
        </w:rPr>
      </w:pPr>
      <w:r w:rsidRPr="00A512D0">
        <w:rPr>
          <w:rFonts w:cs="Arial"/>
          <w:sz w:val="24"/>
          <w:szCs w:val="24"/>
        </w:rPr>
        <w:t xml:space="preserve">Previo a la </w:t>
      </w:r>
      <w:r w:rsidRPr="005402AA">
        <w:rPr>
          <w:rFonts w:cs="Arial"/>
          <w:sz w:val="24"/>
          <w:szCs w:val="24"/>
        </w:rPr>
        <w:t xml:space="preserve">recepción </w:t>
      </w:r>
      <w:r w:rsidR="00185B2B" w:rsidRPr="005402AA">
        <w:rPr>
          <w:rFonts w:cs="Arial"/>
          <w:sz w:val="24"/>
          <w:szCs w:val="24"/>
        </w:rPr>
        <w:t xml:space="preserve">final </w:t>
      </w:r>
      <w:r w:rsidRPr="005402AA">
        <w:rPr>
          <w:rFonts w:cs="Arial"/>
          <w:sz w:val="24"/>
          <w:szCs w:val="24"/>
        </w:rPr>
        <w:t>de</w:t>
      </w:r>
      <w:r w:rsidRPr="00A512D0">
        <w:rPr>
          <w:rFonts w:cs="Arial"/>
          <w:sz w:val="24"/>
          <w:szCs w:val="24"/>
        </w:rPr>
        <w:t xml:space="preserve"> la obra, el Supervisor de la Obra de la </w:t>
      </w:r>
      <w:r w:rsidRPr="00A512D0">
        <w:rPr>
          <w:rFonts w:cs="Arial"/>
          <w:sz w:val="24"/>
          <w:szCs w:val="24"/>
        </w:rPr>
        <w:lastRenderedPageBreak/>
        <w:t>Administración, verificará que la misma haya sido realizada de acuerdo a las</w:t>
      </w:r>
      <w:r>
        <w:rPr>
          <w:rFonts w:cs="Arial"/>
          <w:sz w:val="24"/>
          <w:szCs w:val="24"/>
        </w:rPr>
        <w:t xml:space="preserve"> </w:t>
      </w:r>
      <w:r w:rsidRPr="00A512D0">
        <w:rPr>
          <w:rFonts w:cs="Arial"/>
          <w:sz w:val="24"/>
          <w:szCs w:val="24"/>
        </w:rPr>
        <w:t>especificaciones, planos y memorias, incluyendo las modificaciones y/o ajustes al proyecto rea</w:t>
      </w:r>
      <w:r w:rsidR="00185B2B">
        <w:rPr>
          <w:rFonts w:cs="Arial"/>
          <w:sz w:val="24"/>
          <w:szCs w:val="24"/>
        </w:rPr>
        <w:t>lizado durante la construcción.</w:t>
      </w:r>
      <w:r w:rsidR="00182388">
        <w:rPr>
          <w:rFonts w:cs="Arial"/>
          <w:sz w:val="24"/>
          <w:szCs w:val="24"/>
        </w:rPr>
        <w:t xml:space="preserve"> </w:t>
      </w:r>
      <w:r w:rsidR="006C0F4F" w:rsidRPr="00084FF8">
        <w:rPr>
          <w:rFonts w:cs="Arial"/>
          <w:sz w:val="24"/>
          <w:szCs w:val="24"/>
        </w:rPr>
        <w:t>Se realizará por la empresa una prueba de estanqueidad</w:t>
      </w:r>
      <w:r w:rsidR="00235DC4" w:rsidRPr="00084FF8">
        <w:rPr>
          <w:rFonts w:cs="Arial"/>
          <w:sz w:val="24"/>
          <w:szCs w:val="24"/>
        </w:rPr>
        <w:t xml:space="preserve"> bajo la supervisión del MDN</w:t>
      </w:r>
      <w:r w:rsidR="006C0F4F" w:rsidRPr="00084FF8">
        <w:rPr>
          <w:rFonts w:cs="Arial"/>
          <w:sz w:val="24"/>
          <w:szCs w:val="24"/>
        </w:rPr>
        <w:t>.</w:t>
      </w:r>
    </w:p>
    <w:p w:rsidR="00EC3740" w:rsidRDefault="00EC3740" w:rsidP="00EC3740">
      <w:pPr>
        <w:pStyle w:val="Textoindependiente"/>
        <w:spacing w:line="360" w:lineRule="auto"/>
        <w:rPr>
          <w:rFonts w:cs="Arial"/>
          <w:sz w:val="24"/>
          <w:szCs w:val="24"/>
        </w:rPr>
      </w:pPr>
      <w:r w:rsidRPr="00A512D0">
        <w:rPr>
          <w:rFonts w:cs="Arial"/>
          <w:sz w:val="24"/>
          <w:szCs w:val="24"/>
        </w:rPr>
        <w:t>La obra no se considerará entregada hasta tanto la misma se encuentre en condiciones de uso; por lo que se consideran incluidos la limpieza y el retiro de los escombros y de todos los materiales sobrantes del predio.</w:t>
      </w:r>
    </w:p>
    <w:p w:rsidR="0098226D" w:rsidRPr="00363F18" w:rsidRDefault="0098226D" w:rsidP="00235DC4">
      <w:pPr>
        <w:pStyle w:val="Textoindependiente"/>
        <w:spacing w:line="276" w:lineRule="auto"/>
        <w:rPr>
          <w:rFonts w:cs="Arial"/>
          <w:sz w:val="24"/>
          <w:szCs w:val="24"/>
        </w:rPr>
      </w:pPr>
    </w:p>
    <w:p w:rsidR="00EC3740" w:rsidRPr="000F4F0B" w:rsidRDefault="008577D8" w:rsidP="00EC3740">
      <w:pPr>
        <w:spacing w:before="120" w:after="120" w:line="360" w:lineRule="auto"/>
        <w:jc w:val="both"/>
        <w:rPr>
          <w:rFonts w:cs="Arial"/>
          <w:b/>
          <w:sz w:val="24"/>
          <w:szCs w:val="24"/>
          <w:u w:val="single"/>
        </w:rPr>
      </w:pPr>
      <w:r>
        <w:rPr>
          <w:rFonts w:cs="Arial"/>
          <w:b/>
          <w:sz w:val="24"/>
          <w:szCs w:val="24"/>
          <w:u w:val="single"/>
        </w:rPr>
        <w:t>20</w:t>
      </w:r>
      <w:r w:rsidR="00EC3740" w:rsidRPr="000F4F0B">
        <w:rPr>
          <w:rFonts w:cs="Arial"/>
          <w:b/>
          <w:sz w:val="24"/>
          <w:szCs w:val="24"/>
          <w:u w:val="single"/>
        </w:rPr>
        <w:t xml:space="preserve">) DE LOS TRABAJADORES DE </w:t>
      </w:r>
      <w:smartTag w:uri="urn:schemas-microsoft-com:office:smarttags" w:element="PersonName">
        <w:smartTagPr>
          <w:attr w:name="ProductID" w:val="LA EMPRESA ADJUDICATARIA."/>
        </w:smartTagPr>
        <w:r w:rsidR="00EC3740" w:rsidRPr="000F4F0B">
          <w:rPr>
            <w:rFonts w:cs="Arial"/>
            <w:b/>
            <w:sz w:val="24"/>
            <w:szCs w:val="24"/>
            <w:u w:val="single"/>
          </w:rPr>
          <w:t>LA EMPRESA ADJUDICATARIA.</w:t>
        </w:r>
      </w:smartTag>
    </w:p>
    <w:p w:rsidR="00EC3740" w:rsidRPr="006B416C" w:rsidRDefault="00EC3740" w:rsidP="00EC3740">
      <w:pPr>
        <w:pStyle w:val="Sangra3detindependiente2"/>
        <w:tabs>
          <w:tab w:val="left" w:pos="0"/>
        </w:tabs>
        <w:spacing w:line="360" w:lineRule="auto"/>
        <w:ind w:left="0"/>
        <w:rPr>
          <w:rFonts w:cs="Arial"/>
          <w:sz w:val="24"/>
          <w:szCs w:val="24"/>
        </w:rPr>
      </w:pPr>
      <w:r w:rsidRPr="006B416C">
        <w:rPr>
          <w:rFonts w:cs="Arial"/>
          <w:sz w:val="24"/>
          <w:szCs w:val="24"/>
        </w:rPr>
        <w:t>La retribución de los trabajadores de la empresa adjudicataria, asignados al cumplimiento de las tareas objeto de la presente licitación, deberá respetar los mínimos salariales y demás condiciones establecidas por los Consejos de Salarios para el grupo y subgrupo a que pertenezca la empresa contratante, así como el cumplimiento de las contribuciones de seguridad social que correspondieren. Las empresas deberán comunicar al Ministerio de Defensa Nacional, cuando éste lo requiera, los datos personales de los trabajadores afectados a la prestació</w:t>
      </w:r>
      <w:r w:rsidR="0098226D">
        <w:rPr>
          <w:rFonts w:cs="Arial"/>
          <w:sz w:val="24"/>
          <w:szCs w:val="24"/>
        </w:rPr>
        <w:t xml:space="preserve">n del servicio, para su control, </w:t>
      </w:r>
      <w:r w:rsidR="0098226D" w:rsidRPr="005402AA">
        <w:rPr>
          <w:rFonts w:cs="Arial"/>
          <w:sz w:val="24"/>
          <w:szCs w:val="24"/>
        </w:rPr>
        <w:t>como así también entregar la documentación correspondiente.</w:t>
      </w:r>
    </w:p>
    <w:p w:rsidR="00EC3740" w:rsidRPr="005402AA" w:rsidRDefault="00EC3740" w:rsidP="00EC3740">
      <w:pPr>
        <w:pStyle w:val="HTMLconformatoprevio"/>
        <w:shd w:val="clear" w:color="auto" w:fill="FFFFFF"/>
        <w:spacing w:line="360" w:lineRule="auto"/>
        <w:jc w:val="both"/>
        <w:rPr>
          <w:rFonts w:ascii="Arial" w:hAnsi="Arial"/>
          <w:sz w:val="24"/>
          <w:szCs w:val="24"/>
          <w:lang w:val="es-ES_tradnl"/>
        </w:rPr>
      </w:pPr>
      <w:r w:rsidRPr="006B416C">
        <w:rPr>
          <w:rFonts w:ascii="Arial" w:hAnsi="Arial"/>
          <w:sz w:val="24"/>
          <w:szCs w:val="24"/>
        </w:rPr>
        <w:t xml:space="preserve">El Ministerio de Defensa se reserva el derecho de exigir a la empresa contratada, la documentación que acredite el pago de salarios y demás rubros emergentes de la relación laboral, así como los recaudos que justifiquen que está al día con el pago de la póliza contra accidentes de trabajo y de las contribuciones a la seguridad social, como condición previa al pago de los servicios prestados. </w:t>
      </w:r>
      <w:r w:rsidRPr="005402AA">
        <w:rPr>
          <w:rFonts w:ascii="Arial" w:hAnsi="Arial"/>
          <w:sz w:val="24"/>
          <w:szCs w:val="24"/>
        </w:rPr>
        <w:t xml:space="preserve">A tales efectos, queda facultado a exigir a la empresa contratada la </w:t>
      </w:r>
      <w:r w:rsidRPr="005402AA">
        <w:rPr>
          <w:rFonts w:ascii="Arial" w:hAnsi="Arial"/>
          <w:sz w:val="24"/>
          <w:szCs w:val="24"/>
          <w:lang w:val="es-ES_tradnl"/>
        </w:rPr>
        <w:t>exhibición de los siguientes documentos:</w:t>
      </w:r>
    </w:p>
    <w:p w:rsidR="00EC3740" w:rsidRPr="005402AA" w:rsidRDefault="00DB59F2" w:rsidP="00DB59F2">
      <w:pPr>
        <w:pStyle w:val="HTMLconformatoprevio"/>
        <w:shd w:val="clear" w:color="auto" w:fill="FFFFFF"/>
        <w:spacing w:line="360" w:lineRule="auto"/>
        <w:ind w:left="708"/>
        <w:jc w:val="both"/>
        <w:rPr>
          <w:rFonts w:ascii="Arial" w:hAnsi="Arial"/>
          <w:sz w:val="24"/>
          <w:szCs w:val="24"/>
          <w:lang w:val="es-ES_tradnl"/>
        </w:rPr>
      </w:pPr>
      <w:r w:rsidRPr="005402AA">
        <w:rPr>
          <w:rFonts w:ascii="Arial" w:hAnsi="Arial"/>
          <w:sz w:val="24"/>
          <w:szCs w:val="24"/>
        </w:rPr>
        <w:tab/>
      </w:r>
      <w:r w:rsidR="00EC3740" w:rsidRPr="005402AA">
        <w:rPr>
          <w:rFonts w:ascii="Arial" w:hAnsi="Arial"/>
          <w:sz w:val="24"/>
          <w:szCs w:val="24"/>
        </w:rPr>
        <w:t xml:space="preserve">A) Declaración nominada de historia laboral (artículo 87 de la Ley N° </w:t>
      </w:r>
      <w:r w:rsidR="00EC3740" w:rsidRPr="005402AA">
        <w:rPr>
          <w:rFonts w:ascii="Arial" w:hAnsi="Arial"/>
          <w:sz w:val="24"/>
          <w:szCs w:val="24"/>
          <w:lang w:val="es-ES_tradnl"/>
        </w:rPr>
        <w:t xml:space="preserve">16.713, de 3 de setiembre de 1995) y recibo de pago de </w:t>
      </w:r>
      <w:r w:rsidR="0097469C">
        <w:rPr>
          <w:rFonts w:ascii="Arial" w:hAnsi="Arial"/>
          <w:sz w:val="24"/>
          <w:szCs w:val="24"/>
          <w:lang w:val="es-ES_tradnl"/>
        </w:rPr>
        <w:t>contribuciones</w:t>
      </w:r>
      <w:r w:rsidR="00EC3740" w:rsidRPr="005402AA">
        <w:rPr>
          <w:rFonts w:ascii="Arial" w:hAnsi="Arial"/>
          <w:sz w:val="24"/>
          <w:szCs w:val="24"/>
          <w:lang w:val="es-ES_tradnl"/>
        </w:rPr>
        <w:t xml:space="preserve"> al organismo previsional.</w:t>
      </w:r>
    </w:p>
    <w:p w:rsidR="00EC3740" w:rsidRPr="005402AA" w:rsidRDefault="00DB59F2" w:rsidP="00DB59F2">
      <w:pPr>
        <w:pStyle w:val="HTMLconformatoprevio"/>
        <w:spacing w:line="360" w:lineRule="auto"/>
        <w:ind w:left="708"/>
        <w:jc w:val="both"/>
        <w:rPr>
          <w:rFonts w:ascii="Arial" w:hAnsi="Arial"/>
          <w:strike/>
          <w:sz w:val="24"/>
          <w:szCs w:val="24"/>
          <w:lang w:val="es-ES_tradnl"/>
        </w:rPr>
      </w:pPr>
      <w:r w:rsidRPr="005402AA">
        <w:rPr>
          <w:rFonts w:ascii="Arial" w:hAnsi="Arial"/>
          <w:sz w:val="24"/>
          <w:szCs w:val="24"/>
          <w:lang w:val="es-ES_tradnl"/>
        </w:rPr>
        <w:tab/>
      </w:r>
      <w:r w:rsidR="00EC3740" w:rsidRPr="005402AA">
        <w:rPr>
          <w:rFonts w:ascii="Arial" w:hAnsi="Arial"/>
          <w:sz w:val="24"/>
          <w:szCs w:val="24"/>
          <w:lang w:val="es-ES_tradnl"/>
        </w:rPr>
        <w:t>B) Certificado que acredite situación regular de pago de las  contribuciones a la seguridad social a la entidad previsional que corresponda (artículo 663 de la Ley N° 16.170, de 28 de diciembre de 1990).</w:t>
      </w:r>
    </w:p>
    <w:p w:rsidR="00EC3740" w:rsidRPr="005402AA" w:rsidRDefault="00DB59F2" w:rsidP="00DB59F2">
      <w:pPr>
        <w:pStyle w:val="HTMLconformatoprevio"/>
        <w:spacing w:line="360" w:lineRule="auto"/>
        <w:ind w:left="708"/>
        <w:jc w:val="both"/>
        <w:rPr>
          <w:rFonts w:ascii="Arial" w:hAnsi="Arial"/>
          <w:sz w:val="24"/>
          <w:szCs w:val="24"/>
          <w:lang w:val="es-ES_tradnl"/>
        </w:rPr>
      </w:pPr>
      <w:r w:rsidRPr="00DB59F2">
        <w:rPr>
          <w:rFonts w:ascii="Arial" w:hAnsi="Arial"/>
          <w:sz w:val="24"/>
          <w:szCs w:val="24"/>
          <w:lang w:val="es-ES_tradnl"/>
        </w:rPr>
        <w:lastRenderedPageBreak/>
        <w:tab/>
      </w:r>
      <w:r w:rsidR="00EC3740" w:rsidRPr="005402AA">
        <w:rPr>
          <w:rFonts w:ascii="Arial" w:hAnsi="Arial"/>
          <w:sz w:val="24"/>
          <w:szCs w:val="24"/>
          <w:lang w:val="es-ES_tradnl"/>
        </w:rPr>
        <w:t>C) Constancia del Banco de Seguros del Estado que acredite la existencia del seguro de accidentes del trabajo y enfermedades profesionales.</w:t>
      </w:r>
    </w:p>
    <w:p w:rsidR="00EC3740" w:rsidRPr="0098226D" w:rsidRDefault="00DB59F2" w:rsidP="00DB59F2">
      <w:pPr>
        <w:pStyle w:val="HTMLconformatoprevio"/>
        <w:spacing w:line="360" w:lineRule="auto"/>
        <w:ind w:left="708"/>
        <w:jc w:val="both"/>
        <w:rPr>
          <w:rFonts w:ascii="Arial" w:hAnsi="Arial"/>
          <w:strike/>
          <w:sz w:val="24"/>
          <w:szCs w:val="24"/>
          <w:lang w:val="es-ES_tradnl"/>
        </w:rPr>
      </w:pPr>
      <w:r w:rsidRPr="005402AA">
        <w:rPr>
          <w:rFonts w:ascii="Arial" w:hAnsi="Arial"/>
          <w:sz w:val="24"/>
          <w:szCs w:val="24"/>
          <w:lang w:val="es-ES_tradnl"/>
        </w:rPr>
        <w:tab/>
      </w:r>
      <w:r w:rsidR="00EC3740" w:rsidRPr="005402AA">
        <w:rPr>
          <w:rFonts w:ascii="Arial" w:hAnsi="Arial"/>
          <w:sz w:val="24"/>
          <w:szCs w:val="24"/>
          <w:lang w:val="es-ES_tradnl"/>
        </w:rPr>
        <w:t>D) Planilla de control de trabajo, recibos de haberes salariales y, en su caso, convenio colectivo aplicable.</w:t>
      </w:r>
    </w:p>
    <w:p w:rsidR="00EC3740" w:rsidRPr="006B416C" w:rsidRDefault="00EC3740" w:rsidP="00261079">
      <w:pPr>
        <w:pStyle w:val="HTMLconformatoprevio"/>
        <w:shd w:val="clear" w:color="auto" w:fill="FFFFFF"/>
        <w:spacing w:line="276" w:lineRule="auto"/>
        <w:jc w:val="both"/>
        <w:rPr>
          <w:rFonts w:ascii="Arial" w:hAnsi="Arial"/>
          <w:sz w:val="24"/>
          <w:szCs w:val="24"/>
        </w:rPr>
      </w:pPr>
    </w:p>
    <w:p w:rsidR="00EC3740" w:rsidRDefault="00EC3740" w:rsidP="00EC3740">
      <w:pPr>
        <w:pStyle w:val="HTMLconformatoprevio"/>
        <w:shd w:val="clear" w:color="auto" w:fill="FFFFFF"/>
        <w:spacing w:line="360" w:lineRule="auto"/>
        <w:jc w:val="both"/>
        <w:rPr>
          <w:rFonts w:ascii="Arial" w:hAnsi="Arial"/>
          <w:sz w:val="24"/>
          <w:szCs w:val="24"/>
        </w:rPr>
      </w:pPr>
      <w:r w:rsidRPr="006B416C">
        <w:rPr>
          <w:rFonts w:ascii="Arial" w:hAnsi="Arial"/>
          <w:sz w:val="24"/>
          <w:szCs w:val="24"/>
        </w:rPr>
        <w:t xml:space="preserve">Asimismo, </w:t>
      </w:r>
      <w:smartTag w:uri="urn:schemas-microsoft-com:office:smarttags" w:element="PersonName">
        <w:smartTagPr>
          <w:attr w:name="ProductID" w:val="La Administraci￳n"/>
        </w:smartTagPr>
        <w:r w:rsidRPr="006B416C">
          <w:rPr>
            <w:rFonts w:ascii="Arial" w:hAnsi="Arial"/>
            <w:sz w:val="24"/>
            <w:szCs w:val="24"/>
          </w:rPr>
          <w:t>la Administración</w:t>
        </w:r>
      </w:smartTag>
      <w:r w:rsidRPr="006B416C">
        <w:rPr>
          <w:rFonts w:ascii="Arial" w:hAnsi="Arial"/>
          <w:sz w:val="24"/>
          <w:szCs w:val="24"/>
        </w:rPr>
        <w:t xml:space="preserve"> tendrá la potestad de retener de los pagos debidos en virtud del contrato, los créditos laborales, previsionales y seguro de accidentes del trabajo y enfermedades profesionales</w:t>
      </w:r>
      <w:r w:rsidRPr="006B416C">
        <w:rPr>
          <w:rFonts w:ascii="Arial" w:hAnsi="Arial"/>
          <w:color w:val="313D43"/>
          <w:sz w:val="24"/>
          <w:szCs w:val="24"/>
        </w:rPr>
        <w:t xml:space="preserve">, </w:t>
      </w:r>
      <w:r w:rsidRPr="006B416C">
        <w:rPr>
          <w:rFonts w:ascii="Arial" w:hAnsi="Arial"/>
          <w:sz w:val="24"/>
          <w:szCs w:val="24"/>
        </w:rPr>
        <w:t>a los que tengan derecho los trabajadores de la empresa contratada.</w:t>
      </w:r>
    </w:p>
    <w:p w:rsidR="00261079" w:rsidRDefault="00261079" w:rsidP="00261079">
      <w:pPr>
        <w:pStyle w:val="HTMLconformatoprevio"/>
        <w:shd w:val="clear" w:color="auto" w:fill="FFFFFF"/>
        <w:spacing w:line="276" w:lineRule="auto"/>
        <w:jc w:val="both"/>
        <w:rPr>
          <w:rFonts w:ascii="Arial" w:hAnsi="Arial"/>
          <w:sz w:val="24"/>
          <w:szCs w:val="24"/>
        </w:rPr>
      </w:pPr>
    </w:p>
    <w:p w:rsidR="00EC3740" w:rsidRPr="000F4F0B" w:rsidRDefault="00DF3362" w:rsidP="00EC3740">
      <w:pPr>
        <w:pStyle w:val="Sangra3detindependiente2"/>
        <w:tabs>
          <w:tab w:val="left" w:pos="0"/>
        </w:tabs>
        <w:spacing w:before="120" w:after="120" w:line="360" w:lineRule="auto"/>
        <w:ind w:left="0"/>
        <w:rPr>
          <w:rFonts w:cs="Arial"/>
          <w:b/>
          <w:sz w:val="24"/>
          <w:szCs w:val="24"/>
          <w:u w:val="single"/>
        </w:rPr>
      </w:pPr>
      <w:r w:rsidRPr="000F4F0B">
        <w:rPr>
          <w:rFonts w:cs="Arial"/>
          <w:b/>
          <w:sz w:val="24"/>
          <w:szCs w:val="24"/>
          <w:u w:val="single"/>
        </w:rPr>
        <w:t>2</w:t>
      </w:r>
      <w:r w:rsidR="008577D8">
        <w:rPr>
          <w:rFonts w:cs="Arial"/>
          <w:b/>
          <w:sz w:val="24"/>
          <w:szCs w:val="24"/>
          <w:u w:val="single"/>
        </w:rPr>
        <w:t>1</w:t>
      </w:r>
      <w:r w:rsidR="00EC3740" w:rsidRPr="000F4F0B">
        <w:rPr>
          <w:rFonts w:cs="Arial"/>
          <w:b/>
          <w:sz w:val="24"/>
          <w:szCs w:val="24"/>
          <w:u w:val="single"/>
        </w:rPr>
        <w:t>) CONDICIONES LABORALES.</w:t>
      </w:r>
    </w:p>
    <w:p w:rsidR="00EC3740" w:rsidRPr="006B416C" w:rsidRDefault="00DB59F2" w:rsidP="00EC3740">
      <w:pPr>
        <w:pStyle w:val="Sangra3detindependiente2"/>
        <w:tabs>
          <w:tab w:val="left" w:pos="180"/>
        </w:tabs>
        <w:spacing w:line="360" w:lineRule="auto"/>
        <w:ind w:left="0"/>
        <w:rPr>
          <w:rFonts w:cs="Arial"/>
          <w:sz w:val="24"/>
          <w:szCs w:val="24"/>
        </w:rPr>
      </w:pPr>
      <w:r>
        <w:rPr>
          <w:rFonts w:cs="Arial"/>
          <w:sz w:val="24"/>
          <w:szCs w:val="24"/>
        </w:rPr>
        <w:tab/>
      </w:r>
      <w:r>
        <w:rPr>
          <w:rFonts w:cs="Arial"/>
          <w:sz w:val="24"/>
          <w:szCs w:val="24"/>
        </w:rPr>
        <w:tab/>
      </w:r>
      <w:r w:rsidR="00EC3740" w:rsidRPr="006B416C">
        <w:rPr>
          <w:rFonts w:cs="Arial"/>
          <w:sz w:val="24"/>
          <w:szCs w:val="24"/>
        </w:rPr>
        <w:t xml:space="preserve">a) El contratista asumirá la responsabilidad de resolver el empleo de mano de obra, transporte, alojamiento, alimentación, </w:t>
      </w:r>
      <w:r w:rsidR="00084FF8">
        <w:rPr>
          <w:rFonts w:cs="Arial"/>
          <w:sz w:val="24"/>
          <w:szCs w:val="24"/>
        </w:rPr>
        <w:t xml:space="preserve">baño químico portátil,  </w:t>
      </w:r>
      <w:r w:rsidR="00EC3740" w:rsidRPr="006B416C">
        <w:rPr>
          <w:rFonts w:cs="Arial"/>
          <w:sz w:val="24"/>
          <w:szCs w:val="24"/>
        </w:rPr>
        <w:t>suministro de agua potable, vestimenta de trabajo y pago de las remuneraciones correspondientes, según las normas vigentes.</w:t>
      </w:r>
    </w:p>
    <w:p w:rsidR="00EC3740" w:rsidRPr="006B416C" w:rsidRDefault="00DB59F2" w:rsidP="00EC3740">
      <w:pPr>
        <w:pStyle w:val="Sangra3detindependiente2"/>
        <w:tabs>
          <w:tab w:val="left" w:pos="180"/>
        </w:tabs>
        <w:spacing w:line="360" w:lineRule="auto"/>
        <w:ind w:left="0"/>
        <w:rPr>
          <w:rFonts w:cs="Arial"/>
          <w:sz w:val="24"/>
          <w:szCs w:val="24"/>
        </w:rPr>
      </w:pPr>
      <w:r>
        <w:rPr>
          <w:rFonts w:cs="Arial"/>
          <w:sz w:val="24"/>
          <w:szCs w:val="24"/>
        </w:rPr>
        <w:tab/>
      </w:r>
      <w:r>
        <w:rPr>
          <w:rFonts w:cs="Arial"/>
          <w:sz w:val="24"/>
          <w:szCs w:val="24"/>
        </w:rPr>
        <w:tab/>
      </w:r>
      <w:r w:rsidR="00EC3740" w:rsidRPr="006B416C">
        <w:rPr>
          <w:rFonts w:cs="Arial"/>
          <w:sz w:val="24"/>
          <w:szCs w:val="24"/>
        </w:rPr>
        <w:t>b) El personal de la empresa deberá prestar sus servicios debidamente uniformado, identificable, visible en la obra y dotado de los elementos de seguridad exigidos legalmente.</w:t>
      </w:r>
    </w:p>
    <w:p w:rsidR="00EC3740" w:rsidRPr="006B416C" w:rsidRDefault="00DB59F2" w:rsidP="00EC3740">
      <w:pPr>
        <w:pStyle w:val="Sangra3detindependiente2"/>
        <w:tabs>
          <w:tab w:val="left" w:pos="180"/>
        </w:tabs>
        <w:spacing w:line="360" w:lineRule="auto"/>
        <w:ind w:left="0"/>
        <w:rPr>
          <w:rFonts w:cs="Arial"/>
          <w:sz w:val="24"/>
          <w:szCs w:val="24"/>
        </w:rPr>
      </w:pPr>
      <w:r>
        <w:rPr>
          <w:rFonts w:cs="Arial"/>
          <w:sz w:val="24"/>
          <w:szCs w:val="24"/>
        </w:rPr>
        <w:tab/>
      </w:r>
      <w:r>
        <w:rPr>
          <w:rFonts w:cs="Arial"/>
          <w:sz w:val="24"/>
          <w:szCs w:val="24"/>
        </w:rPr>
        <w:tab/>
      </w:r>
      <w:r w:rsidR="00EC3740" w:rsidRPr="006B416C">
        <w:rPr>
          <w:rFonts w:cs="Arial"/>
          <w:sz w:val="24"/>
          <w:szCs w:val="24"/>
        </w:rPr>
        <w:t xml:space="preserve">c) El contratista será responsable por los daños </w:t>
      </w:r>
      <w:r w:rsidR="00C63AB2">
        <w:rPr>
          <w:rFonts w:cs="Arial"/>
          <w:sz w:val="24"/>
          <w:szCs w:val="24"/>
        </w:rPr>
        <w:t>y perjuicios oca</w:t>
      </w:r>
      <w:r w:rsidR="00EC3740" w:rsidRPr="006B416C">
        <w:rPr>
          <w:rFonts w:cs="Arial"/>
          <w:sz w:val="24"/>
          <w:szCs w:val="24"/>
        </w:rPr>
        <w:t xml:space="preserve">sionados por la ejecución de la </w:t>
      </w:r>
      <w:r w:rsidR="00C63AB2">
        <w:rPr>
          <w:rFonts w:cs="Arial"/>
          <w:sz w:val="24"/>
          <w:szCs w:val="24"/>
        </w:rPr>
        <w:t>obra o como consecuencia de ésta, a las personas que trabajen en la misma y/o a terceros, así como también a bienes públicos y/o privados, cualquiera sea su naturaleza.</w:t>
      </w:r>
    </w:p>
    <w:p w:rsidR="00C63AB2" w:rsidRDefault="00DB59F2" w:rsidP="00EC3740">
      <w:pPr>
        <w:pStyle w:val="Sangra3detindependiente2"/>
        <w:tabs>
          <w:tab w:val="left" w:pos="180"/>
        </w:tabs>
        <w:spacing w:line="360" w:lineRule="auto"/>
        <w:ind w:left="0"/>
        <w:rPr>
          <w:rFonts w:cs="Arial"/>
          <w:sz w:val="24"/>
          <w:szCs w:val="24"/>
        </w:rPr>
      </w:pPr>
      <w:r>
        <w:rPr>
          <w:rFonts w:cs="Arial"/>
          <w:sz w:val="24"/>
          <w:szCs w:val="24"/>
        </w:rPr>
        <w:tab/>
      </w:r>
      <w:r>
        <w:rPr>
          <w:rFonts w:cs="Arial"/>
          <w:sz w:val="24"/>
          <w:szCs w:val="24"/>
        </w:rPr>
        <w:tab/>
      </w:r>
      <w:r w:rsidR="00EC3740" w:rsidRPr="006B416C">
        <w:rPr>
          <w:rFonts w:cs="Arial"/>
          <w:sz w:val="24"/>
          <w:szCs w:val="24"/>
        </w:rPr>
        <w:t xml:space="preserve">d) </w:t>
      </w:r>
      <w:r w:rsidR="00C63AB2">
        <w:rPr>
          <w:rFonts w:cs="Arial"/>
          <w:sz w:val="24"/>
          <w:szCs w:val="24"/>
        </w:rPr>
        <w:t xml:space="preserve">durante la ejecución de la obra, la empresa adjudicataria se obliga a observar la diligencia del buen padre de familia con relación a los bienes muebles e inmuebles que integren la misma, ya sean de propiedad de este Ministerio o de la citada empresa. </w:t>
      </w:r>
    </w:p>
    <w:p w:rsidR="00EC3740" w:rsidRPr="00DF27CC" w:rsidRDefault="000C1820" w:rsidP="00E12E0A">
      <w:pPr>
        <w:pStyle w:val="Sangra3detindependiente2"/>
        <w:tabs>
          <w:tab w:val="left" w:pos="0"/>
        </w:tabs>
        <w:spacing w:before="120" w:after="120" w:line="360" w:lineRule="auto"/>
        <w:ind w:left="0" w:hanging="426"/>
        <w:rPr>
          <w:rFonts w:cs="Arial"/>
          <w:b/>
          <w:sz w:val="24"/>
          <w:szCs w:val="24"/>
        </w:rPr>
      </w:pPr>
      <w:r w:rsidRPr="00DF27CC">
        <w:rPr>
          <w:rFonts w:cs="Arial"/>
          <w:sz w:val="24"/>
          <w:szCs w:val="24"/>
        </w:rPr>
        <w:tab/>
      </w:r>
      <w:r w:rsidRPr="00DF27CC">
        <w:rPr>
          <w:rFonts w:cs="Arial"/>
          <w:b/>
          <w:sz w:val="24"/>
          <w:szCs w:val="24"/>
        </w:rPr>
        <w:t>2</w:t>
      </w:r>
      <w:r w:rsidR="008577D8">
        <w:rPr>
          <w:rFonts w:cs="Arial"/>
          <w:b/>
          <w:sz w:val="24"/>
          <w:szCs w:val="24"/>
        </w:rPr>
        <w:t>1</w:t>
      </w:r>
      <w:r w:rsidRPr="00DF27CC">
        <w:rPr>
          <w:rFonts w:cs="Arial"/>
          <w:b/>
          <w:sz w:val="24"/>
          <w:szCs w:val="24"/>
        </w:rPr>
        <w:t xml:space="preserve">.1) </w:t>
      </w:r>
      <w:r w:rsidR="00EC3740" w:rsidRPr="00DF27CC">
        <w:rPr>
          <w:rFonts w:cs="Arial"/>
          <w:b/>
          <w:sz w:val="24"/>
          <w:szCs w:val="24"/>
        </w:rPr>
        <w:t>DE LA SEGURIDAD E HIGIENE.</w:t>
      </w:r>
    </w:p>
    <w:p w:rsidR="00C63AB2" w:rsidRDefault="00EC3740" w:rsidP="00E12E0A">
      <w:pPr>
        <w:pStyle w:val="Sangra3detindependiente2"/>
        <w:tabs>
          <w:tab w:val="left" w:pos="0"/>
        </w:tabs>
        <w:spacing w:line="360" w:lineRule="auto"/>
        <w:ind w:left="142"/>
        <w:rPr>
          <w:rFonts w:cs="Arial"/>
          <w:sz w:val="24"/>
          <w:szCs w:val="24"/>
        </w:rPr>
      </w:pPr>
      <w:r w:rsidRPr="006B416C">
        <w:rPr>
          <w:rFonts w:cs="Arial"/>
          <w:sz w:val="24"/>
          <w:szCs w:val="24"/>
        </w:rPr>
        <w:t>Será de cargo de la empresa adj</w:t>
      </w:r>
      <w:r w:rsidR="000C1820">
        <w:rPr>
          <w:rFonts w:cs="Arial"/>
          <w:sz w:val="24"/>
          <w:szCs w:val="24"/>
        </w:rPr>
        <w:t xml:space="preserve">udicataria el Estudio y Plan de </w:t>
      </w:r>
      <w:r w:rsidRPr="006B416C">
        <w:rPr>
          <w:rFonts w:cs="Arial"/>
          <w:sz w:val="24"/>
          <w:szCs w:val="24"/>
        </w:rPr>
        <w:t>Seguridad e Higiene de acuerdo al Decreto del Poder Ejecutivo Nº 283/996 de 10 de julio de 1996 en caso de que la obra lo requiera.</w:t>
      </w:r>
    </w:p>
    <w:p w:rsidR="00EC3740" w:rsidRPr="006B416C" w:rsidRDefault="00EC3740" w:rsidP="00E12E0A">
      <w:pPr>
        <w:pStyle w:val="Sangra3detindependiente2"/>
        <w:tabs>
          <w:tab w:val="left" w:pos="0"/>
        </w:tabs>
        <w:spacing w:line="360" w:lineRule="auto"/>
        <w:ind w:left="142"/>
        <w:rPr>
          <w:rFonts w:cs="Arial"/>
          <w:sz w:val="24"/>
          <w:szCs w:val="24"/>
        </w:rPr>
      </w:pPr>
      <w:r w:rsidRPr="006B416C">
        <w:rPr>
          <w:rFonts w:cs="Arial"/>
          <w:sz w:val="24"/>
          <w:szCs w:val="24"/>
        </w:rPr>
        <w:t>La empresa deberá presentar ante el Ministerio de Defensa Nacional, antes del registro de la obra en el Banco de Previsión Social, la constancia expedida por la Inspección General del Trabajo y Seguridad Social a tales efectos.</w:t>
      </w:r>
    </w:p>
    <w:p w:rsidR="00EC3740" w:rsidRDefault="00EC3740" w:rsidP="00E12E0A">
      <w:pPr>
        <w:pStyle w:val="Sangra3detindependiente2"/>
        <w:tabs>
          <w:tab w:val="left" w:pos="0"/>
        </w:tabs>
        <w:spacing w:line="360" w:lineRule="auto"/>
        <w:ind w:left="142"/>
        <w:rPr>
          <w:rFonts w:cs="Arial"/>
          <w:sz w:val="24"/>
          <w:szCs w:val="24"/>
        </w:rPr>
      </w:pPr>
      <w:r w:rsidRPr="006B416C">
        <w:rPr>
          <w:rFonts w:cs="Arial"/>
          <w:sz w:val="24"/>
          <w:szCs w:val="24"/>
        </w:rPr>
        <w:lastRenderedPageBreak/>
        <w:t xml:space="preserve">En lo relativo a la seguridad e higiene en la industria de la construcción el Contratista se deberá ajustar en un todo a la normativa vigente en la materia. </w:t>
      </w:r>
    </w:p>
    <w:p w:rsidR="002801B6" w:rsidRDefault="002801B6" w:rsidP="00AA45D3">
      <w:pPr>
        <w:pStyle w:val="Sangra3detindependiente2"/>
        <w:tabs>
          <w:tab w:val="left" w:pos="0"/>
        </w:tabs>
        <w:spacing w:line="276" w:lineRule="auto"/>
        <w:ind w:left="708"/>
        <w:rPr>
          <w:rFonts w:cs="Arial"/>
          <w:sz w:val="24"/>
          <w:szCs w:val="24"/>
        </w:rPr>
      </w:pPr>
    </w:p>
    <w:p w:rsidR="00E12E0A" w:rsidRDefault="00E12E0A" w:rsidP="00AA45D3">
      <w:pPr>
        <w:pStyle w:val="Sangra3detindependiente2"/>
        <w:tabs>
          <w:tab w:val="left" w:pos="0"/>
        </w:tabs>
        <w:spacing w:line="276" w:lineRule="auto"/>
        <w:ind w:left="708"/>
        <w:rPr>
          <w:rFonts w:cs="Arial"/>
          <w:sz w:val="24"/>
          <w:szCs w:val="24"/>
        </w:rPr>
      </w:pPr>
    </w:p>
    <w:p w:rsidR="0004350D" w:rsidRPr="006B416C" w:rsidRDefault="0004350D" w:rsidP="00AA45D3">
      <w:pPr>
        <w:pStyle w:val="Sangra3detindependiente2"/>
        <w:tabs>
          <w:tab w:val="left" w:pos="0"/>
        </w:tabs>
        <w:spacing w:line="276" w:lineRule="auto"/>
        <w:ind w:left="708"/>
        <w:rPr>
          <w:rFonts w:cs="Arial"/>
          <w:sz w:val="24"/>
          <w:szCs w:val="24"/>
        </w:rPr>
      </w:pPr>
    </w:p>
    <w:p w:rsidR="00EC3740" w:rsidRPr="00DF27CC" w:rsidRDefault="000C1820" w:rsidP="00E12E0A">
      <w:pPr>
        <w:pStyle w:val="Sangra3detindependiente2"/>
        <w:tabs>
          <w:tab w:val="left" w:pos="0"/>
        </w:tabs>
        <w:spacing w:before="120" w:after="120" w:line="360" w:lineRule="auto"/>
        <w:ind w:left="181" w:hanging="39"/>
        <w:rPr>
          <w:rFonts w:cs="Arial"/>
          <w:b/>
          <w:sz w:val="24"/>
          <w:szCs w:val="24"/>
        </w:rPr>
      </w:pPr>
      <w:r w:rsidRPr="00DF27CC">
        <w:rPr>
          <w:rFonts w:cs="Arial"/>
          <w:b/>
          <w:sz w:val="24"/>
          <w:szCs w:val="24"/>
        </w:rPr>
        <w:tab/>
        <w:t>2</w:t>
      </w:r>
      <w:r w:rsidR="008577D8">
        <w:rPr>
          <w:rFonts w:cs="Arial"/>
          <w:b/>
          <w:sz w:val="24"/>
          <w:szCs w:val="24"/>
        </w:rPr>
        <w:t>1</w:t>
      </w:r>
      <w:r w:rsidRPr="00DF27CC">
        <w:rPr>
          <w:rFonts w:cs="Arial"/>
          <w:b/>
          <w:sz w:val="24"/>
          <w:szCs w:val="24"/>
        </w:rPr>
        <w:t>.2)</w:t>
      </w:r>
      <w:r w:rsidR="005960B5">
        <w:rPr>
          <w:rFonts w:cs="Arial"/>
          <w:b/>
          <w:sz w:val="24"/>
          <w:szCs w:val="24"/>
        </w:rPr>
        <w:t xml:space="preserve"> </w:t>
      </w:r>
      <w:r w:rsidR="00EC3740" w:rsidRPr="00DF27CC">
        <w:rPr>
          <w:rFonts w:cs="Arial"/>
          <w:b/>
          <w:sz w:val="24"/>
          <w:szCs w:val="24"/>
        </w:rPr>
        <w:t>TRÁMITES ANTE ORGANISMOS OFICIALES.</w:t>
      </w:r>
    </w:p>
    <w:p w:rsidR="00EC3740" w:rsidRDefault="00EC3740" w:rsidP="00E12E0A">
      <w:pPr>
        <w:pStyle w:val="Sangra3detindependiente2"/>
        <w:tabs>
          <w:tab w:val="left" w:pos="0"/>
        </w:tabs>
        <w:spacing w:line="360" w:lineRule="auto"/>
        <w:ind w:left="284"/>
        <w:rPr>
          <w:rFonts w:cs="Arial"/>
          <w:sz w:val="24"/>
          <w:szCs w:val="24"/>
        </w:rPr>
      </w:pPr>
      <w:r w:rsidRPr="008E4D95">
        <w:rPr>
          <w:rFonts w:cs="Arial"/>
          <w:sz w:val="24"/>
          <w:szCs w:val="24"/>
          <w:u w:val="single"/>
        </w:rPr>
        <w:t>Será de cuenta y cargo de la empresa adjudicataria</w:t>
      </w:r>
      <w:r w:rsidRPr="006B416C">
        <w:rPr>
          <w:rFonts w:cs="Arial"/>
          <w:sz w:val="24"/>
          <w:szCs w:val="24"/>
        </w:rPr>
        <w:t xml:space="preserve"> </w:t>
      </w:r>
      <w:r w:rsidR="0004350D">
        <w:rPr>
          <w:rFonts w:cs="Arial"/>
          <w:sz w:val="24"/>
          <w:szCs w:val="24"/>
        </w:rPr>
        <w:t xml:space="preserve">la presentación de toda la </w:t>
      </w:r>
      <w:r w:rsidRPr="006B416C">
        <w:rPr>
          <w:rFonts w:cs="Arial"/>
          <w:sz w:val="24"/>
          <w:szCs w:val="24"/>
        </w:rPr>
        <w:t>documentación correspondiente, confección de planillas, solicitud de inspecciones previas, parciales o totales provisorias o definitivas hasta la obtención de los permisos o habilitaciones</w:t>
      </w:r>
      <w:r w:rsidR="00C63AB2">
        <w:rPr>
          <w:rFonts w:cs="Arial"/>
          <w:sz w:val="24"/>
          <w:szCs w:val="24"/>
        </w:rPr>
        <w:t xml:space="preserve"> ante el Ministerio a los efectos de </w:t>
      </w:r>
      <w:r w:rsidR="00063086">
        <w:rPr>
          <w:rFonts w:cs="Arial"/>
          <w:sz w:val="24"/>
          <w:szCs w:val="24"/>
        </w:rPr>
        <w:t>su ingreso en el sistema informá</w:t>
      </w:r>
      <w:r w:rsidR="00C63AB2">
        <w:rPr>
          <w:rFonts w:cs="Arial"/>
          <w:sz w:val="24"/>
          <w:szCs w:val="24"/>
        </w:rPr>
        <w:t>ti</w:t>
      </w:r>
      <w:r w:rsidR="00063086">
        <w:rPr>
          <w:rFonts w:cs="Arial"/>
          <w:sz w:val="24"/>
          <w:szCs w:val="24"/>
        </w:rPr>
        <w:t>c</w:t>
      </w:r>
      <w:r w:rsidR="00C63AB2">
        <w:rPr>
          <w:rFonts w:cs="Arial"/>
          <w:sz w:val="24"/>
          <w:szCs w:val="24"/>
        </w:rPr>
        <w:t xml:space="preserve">o del BPS. </w:t>
      </w:r>
      <w:r w:rsidRPr="006B416C">
        <w:rPr>
          <w:rFonts w:cs="Arial"/>
          <w:sz w:val="24"/>
          <w:szCs w:val="24"/>
        </w:rPr>
        <w:t>El incumplimiento de la normativa mencionada así como la aplicación de sanciones, pago de multas por mora o atraso en la realización de las gestiones y/o pagos respectivos, será de cuenta y cargo de la adjudicataria.</w:t>
      </w:r>
    </w:p>
    <w:p w:rsidR="00EC3740" w:rsidRPr="00DF27CC" w:rsidRDefault="00543FFA" w:rsidP="00E12E0A">
      <w:pPr>
        <w:pStyle w:val="Sangra3detindependiente2"/>
        <w:tabs>
          <w:tab w:val="left" w:pos="0"/>
        </w:tabs>
        <w:spacing w:before="120" w:after="120" w:line="360" w:lineRule="auto"/>
        <w:ind w:left="-284" w:firstLine="142"/>
        <w:rPr>
          <w:rFonts w:cs="Arial"/>
          <w:b/>
          <w:sz w:val="24"/>
          <w:szCs w:val="24"/>
        </w:rPr>
      </w:pPr>
      <w:r w:rsidRPr="00DF27CC">
        <w:rPr>
          <w:rFonts w:cs="Arial"/>
          <w:b/>
          <w:sz w:val="24"/>
          <w:szCs w:val="24"/>
        </w:rPr>
        <w:tab/>
        <w:t>2</w:t>
      </w:r>
      <w:r w:rsidR="008577D8">
        <w:rPr>
          <w:rFonts w:cs="Arial"/>
          <w:b/>
          <w:sz w:val="24"/>
          <w:szCs w:val="24"/>
        </w:rPr>
        <w:t>1</w:t>
      </w:r>
      <w:r w:rsidRPr="00DF27CC">
        <w:rPr>
          <w:rFonts w:cs="Arial"/>
          <w:b/>
          <w:sz w:val="24"/>
          <w:szCs w:val="24"/>
        </w:rPr>
        <w:t>.3)</w:t>
      </w:r>
      <w:r w:rsidR="005960B5">
        <w:rPr>
          <w:rFonts w:cs="Arial"/>
          <w:b/>
          <w:sz w:val="24"/>
          <w:szCs w:val="24"/>
        </w:rPr>
        <w:t xml:space="preserve"> </w:t>
      </w:r>
      <w:r w:rsidR="00EC3740" w:rsidRPr="00DF27CC">
        <w:rPr>
          <w:rFonts w:cs="Arial"/>
          <w:b/>
          <w:sz w:val="24"/>
          <w:szCs w:val="24"/>
        </w:rPr>
        <w:t>CUMPLIMIENTO PERSONAL DE LAS OBLIGACIONES.</w:t>
      </w:r>
    </w:p>
    <w:p w:rsidR="00EC3740" w:rsidRPr="006B416C" w:rsidRDefault="00EC3740" w:rsidP="00E12E0A">
      <w:pPr>
        <w:pStyle w:val="Sangra3detindependiente2"/>
        <w:tabs>
          <w:tab w:val="left" w:pos="0"/>
        </w:tabs>
        <w:spacing w:line="360" w:lineRule="auto"/>
        <w:ind w:left="284"/>
        <w:rPr>
          <w:rFonts w:cs="Arial"/>
          <w:sz w:val="24"/>
          <w:szCs w:val="24"/>
        </w:rPr>
      </w:pPr>
      <w:r w:rsidRPr="006B416C">
        <w:rPr>
          <w:rFonts w:cs="Arial"/>
          <w:sz w:val="24"/>
          <w:szCs w:val="24"/>
        </w:rPr>
        <w:t>El contratista deberá cumplir por sí las obligaciones asumidas. Sólo podrá verificarse la cesión de la contratación a solicitud fundada del contratista y con el consentimiento de la Administración, previa demostración de que el cesionario brinde las mismas seguridades de cumplimiento.</w:t>
      </w:r>
    </w:p>
    <w:p w:rsidR="00D24D33" w:rsidRDefault="00EC3740" w:rsidP="00E12E0A">
      <w:pPr>
        <w:pStyle w:val="Sangra3detindependiente2"/>
        <w:tabs>
          <w:tab w:val="left" w:pos="0"/>
        </w:tabs>
        <w:spacing w:line="360" w:lineRule="auto"/>
        <w:ind w:left="426" w:hanging="142"/>
        <w:rPr>
          <w:rFonts w:cs="Arial"/>
          <w:sz w:val="24"/>
          <w:szCs w:val="24"/>
        </w:rPr>
      </w:pPr>
      <w:r w:rsidRPr="006B416C">
        <w:rPr>
          <w:rFonts w:cs="Arial"/>
          <w:sz w:val="24"/>
          <w:szCs w:val="24"/>
        </w:rPr>
        <w:t>También se requerirá la autorización de la Administración para subcontratar total o parcialmente.</w:t>
      </w:r>
    </w:p>
    <w:p w:rsidR="00633D86" w:rsidRPr="00363F18" w:rsidRDefault="00633D86" w:rsidP="00633D86">
      <w:pPr>
        <w:pStyle w:val="Sangra3detindependiente2"/>
        <w:tabs>
          <w:tab w:val="left" w:pos="0"/>
        </w:tabs>
        <w:spacing w:line="360" w:lineRule="auto"/>
        <w:ind w:left="708"/>
        <w:rPr>
          <w:rFonts w:cs="Arial"/>
          <w:sz w:val="24"/>
          <w:szCs w:val="24"/>
        </w:rPr>
      </w:pPr>
    </w:p>
    <w:p w:rsidR="00543FFA" w:rsidRDefault="008577D8" w:rsidP="00E12E0A">
      <w:pPr>
        <w:spacing w:line="360" w:lineRule="auto"/>
        <w:ind w:left="-284" w:right="-427" w:firstLine="284"/>
        <w:jc w:val="both"/>
        <w:rPr>
          <w:rFonts w:cs="Arial"/>
          <w:b/>
          <w:sz w:val="24"/>
          <w:szCs w:val="24"/>
          <w:u w:val="single"/>
        </w:rPr>
      </w:pPr>
      <w:r>
        <w:rPr>
          <w:rFonts w:cs="Arial"/>
          <w:b/>
          <w:sz w:val="24"/>
          <w:szCs w:val="24"/>
          <w:u w:val="single"/>
        </w:rPr>
        <w:t>22</w:t>
      </w:r>
      <w:r w:rsidR="00564A31" w:rsidRPr="00543FFA">
        <w:rPr>
          <w:rFonts w:cs="Arial"/>
          <w:b/>
          <w:sz w:val="24"/>
          <w:szCs w:val="24"/>
          <w:u w:val="single"/>
        </w:rPr>
        <w:t xml:space="preserve">) GARANTÍAS </w:t>
      </w:r>
    </w:p>
    <w:p w:rsidR="00543FFA" w:rsidRPr="00543FFA" w:rsidRDefault="00543FFA" w:rsidP="006B1C64">
      <w:pPr>
        <w:ind w:left="-284" w:right="-427"/>
        <w:jc w:val="both"/>
        <w:rPr>
          <w:rFonts w:cs="Arial"/>
          <w:b/>
          <w:sz w:val="24"/>
          <w:szCs w:val="24"/>
          <w:u w:val="single"/>
        </w:rPr>
      </w:pPr>
    </w:p>
    <w:p w:rsidR="00564A31" w:rsidRPr="00DF27CC" w:rsidRDefault="00543FFA" w:rsidP="00E12E0A">
      <w:pPr>
        <w:spacing w:line="360" w:lineRule="auto"/>
        <w:ind w:left="-284" w:right="-427" w:firstLine="568"/>
        <w:jc w:val="both"/>
        <w:rPr>
          <w:rFonts w:cs="Arial"/>
          <w:b/>
          <w:sz w:val="24"/>
          <w:szCs w:val="24"/>
        </w:rPr>
      </w:pPr>
      <w:r w:rsidRPr="00DF27CC">
        <w:rPr>
          <w:rFonts w:cs="Arial"/>
          <w:b/>
          <w:sz w:val="24"/>
          <w:szCs w:val="24"/>
        </w:rPr>
        <w:t>2</w:t>
      </w:r>
      <w:r w:rsidR="008577D8">
        <w:rPr>
          <w:rFonts w:cs="Arial"/>
          <w:b/>
          <w:sz w:val="24"/>
          <w:szCs w:val="24"/>
        </w:rPr>
        <w:t>2</w:t>
      </w:r>
      <w:r w:rsidRPr="00DF27CC">
        <w:rPr>
          <w:rFonts w:cs="Arial"/>
          <w:b/>
          <w:sz w:val="24"/>
          <w:szCs w:val="24"/>
        </w:rPr>
        <w:t>.1)</w:t>
      </w:r>
      <w:r w:rsidR="00C871B5">
        <w:rPr>
          <w:rFonts w:cs="Arial"/>
          <w:b/>
          <w:sz w:val="24"/>
          <w:szCs w:val="24"/>
        </w:rPr>
        <w:t xml:space="preserve"> </w:t>
      </w:r>
      <w:r w:rsidR="00564A31" w:rsidRPr="00DF27CC">
        <w:rPr>
          <w:rFonts w:cs="Arial"/>
          <w:b/>
          <w:sz w:val="24"/>
          <w:szCs w:val="24"/>
        </w:rPr>
        <w:t>GARANTIA DE MANTENIMIENTO DE OFERTA</w:t>
      </w:r>
    </w:p>
    <w:p w:rsidR="00543FFA" w:rsidRDefault="00543FFA" w:rsidP="00AA45D3">
      <w:pPr>
        <w:pStyle w:val="Textoindependiente2"/>
        <w:tabs>
          <w:tab w:val="left" w:pos="709"/>
          <w:tab w:val="left" w:pos="1536"/>
          <w:tab w:val="left" w:pos="1788"/>
          <w:tab w:val="left" w:pos="2016"/>
          <w:tab w:val="left" w:pos="2292"/>
          <w:tab w:val="left" w:pos="2544"/>
          <w:tab w:val="left" w:pos="2796"/>
          <w:tab w:val="left" w:pos="3048"/>
          <w:tab w:val="left" w:pos="3300"/>
          <w:tab w:val="left" w:pos="3552"/>
          <w:tab w:val="left" w:pos="3804"/>
        </w:tabs>
        <w:spacing w:after="0" w:line="360" w:lineRule="auto"/>
        <w:ind w:right="-427"/>
        <w:jc w:val="both"/>
        <w:rPr>
          <w:rFonts w:cs="Arial"/>
          <w:sz w:val="24"/>
          <w:szCs w:val="24"/>
        </w:rPr>
      </w:pPr>
      <w:r w:rsidRPr="00543FFA">
        <w:rPr>
          <w:rFonts w:cs="Arial"/>
          <w:b/>
          <w:sz w:val="24"/>
          <w:szCs w:val="24"/>
        </w:rPr>
        <w:tab/>
      </w:r>
      <w:r w:rsidR="00564A31" w:rsidRPr="00543FFA">
        <w:rPr>
          <w:rFonts w:cs="Arial"/>
          <w:sz w:val="24"/>
          <w:szCs w:val="24"/>
        </w:rPr>
        <w:t>No corresponde constituir garantía por el mantenimiento de la oferta.</w:t>
      </w:r>
    </w:p>
    <w:p w:rsidR="00424EC2" w:rsidRDefault="00424EC2" w:rsidP="00543FFA">
      <w:pPr>
        <w:pStyle w:val="Textoindependiente"/>
        <w:spacing w:line="360" w:lineRule="auto"/>
        <w:ind w:left="-284" w:right="-427" w:firstLine="992"/>
        <w:rPr>
          <w:rFonts w:cs="Arial"/>
          <w:b/>
          <w:sz w:val="24"/>
          <w:szCs w:val="24"/>
        </w:rPr>
      </w:pPr>
    </w:p>
    <w:p w:rsidR="00564A31" w:rsidRPr="00DF27CC" w:rsidRDefault="00543FFA" w:rsidP="00E12E0A">
      <w:pPr>
        <w:pStyle w:val="Textoindependiente"/>
        <w:spacing w:line="360" w:lineRule="auto"/>
        <w:ind w:left="-284" w:right="-427" w:firstLine="568"/>
        <w:rPr>
          <w:rFonts w:cs="Arial"/>
          <w:b/>
          <w:sz w:val="24"/>
          <w:szCs w:val="24"/>
        </w:rPr>
      </w:pPr>
      <w:r w:rsidRPr="00DF27CC">
        <w:rPr>
          <w:rFonts w:cs="Arial"/>
          <w:b/>
          <w:sz w:val="24"/>
          <w:szCs w:val="24"/>
        </w:rPr>
        <w:t>2</w:t>
      </w:r>
      <w:r w:rsidR="008577D8">
        <w:rPr>
          <w:rFonts w:cs="Arial"/>
          <w:b/>
          <w:sz w:val="24"/>
          <w:szCs w:val="24"/>
        </w:rPr>
        <w:t>2</w:t>
      </w:r>
      <w:r w:rsidR="00564A31" w:rsidRPr="00DF27CC">
        <w:rPr>
          <w:rFonts w:cs="Arial"/>
          <w:b/>
          <w:sz w:val="24"/>
          <w:szCs w:val="24"/>
        </w:rPr>
        <w:t>.2</w:t>
      </w:r>
      <w:r w:rsidRPr="00DF27CC">
        <w:rPr>
          <w:rFonts w:cs="Arial"/>
          <w:b/>
          <w:sz w:val="24"/>
          <w:szCs w:val="24"/>
        </w:rPr>
        <w:t>)</w:t>
      </w:r>
      <w:r w:rsidR="00C871B5">
        <w:rPr>
          <w:rFonts w:cs="Arial"/>
          <w:b/>
          <w:sz w:val="24"/>
          <w:szCs w:val="24"/>
        </w:rPr>
        <w:t xml:space="preserve"> </w:t>
      </w:r>
      <w:r w:rsidR="00564A31" w:rsidRPr="00DF27CC">
        <w:rPr>
          <w:rFonts w:cs="Arial"/>
          <w:b/>
          <w:sz w:val="24"/>
          <w:szCs w:val="24"/>
        </w:rPr>
        <w:t>GARANTIA DE FIEL CUMPLIMIENTO DE CONTRATO</w:t>
      </w:r>
    </w:p>
    <w:p w:rsidR="00564A31" w:rsidRPr="00543FFA" w:rsidRDefault="00564A31" w:rsidP="00543FFA">
      <w:pPr>
        <w:pStyle w:val="Textoindependiente"/>
        <w:spacing w:line="360" w:lineRule="auto"/>
        <w:ind w:left="708" w:right="-427"/>
        <w:rPr>
          <w:rFonts w:cs="Arial"/>
          <w:sz w:val="24"/>
          <w:szCs w:val="24"/>
        </w:rPr>
      </w:pPr>
      <w:r w:rsidRPr="00543FFA">
        <w:rPr>
          <w:rFonts w:cs="Arial"/>
          <w:sz w:val="24"/>
          <w:szCs w:val="24"/>
        </w:rPr>
        <w:t>En caso de corresponder, el adjudicatario, dentro de los cinco días siguientes a la notificación de la adjudicación, deberá garantizar el fiel cumplimiento del contrato que se celebre, con el depósito de un valor equivalente al 5 % (cinco por ciento) del importe adjudicado, de acuerdo con lo dispuesto en el  artículo 64 del TOCAF</w:t>
      </w:r>
      <w:r w:rsidRPr="00543FFA">
        <w:rPr>
          <w:rFonts w:cs="Arial"/>
          <w:bCs/>
          <w:sz w:val="24"/>
          <w:szCs w:val="24"/>
        </w:rPr>
        <w:t>.</w:t>
      </w:r>
      <w:r w:rsidRPr="00543FFA">
        <w:rPr>
          <w:rFonts w:cs="Arial"/>
          <w:sz w:val="24"/>
          <w:szCs w:val="24"/>
        </w:rPr>
        <w:t xml:space="preserve">  Dicha </w:t>
      </w:r>
      <w:r w:rsidR="00C871B5">
        <w:rPr>
          <w:rFonts w:cs="Arial"/>
          <w:sz w:val="24"/>
          <w:szCs w:val="24"/>
        </w:rPr>
        <w:t xml:space="preserve">constancia de </w:t>
      </w:r>
      <w:r w:rsidRPr="00543FFA">
        <w:rPr>
          <w:rFonts w:cs="Arial"/>
          <w:sz w:val="24"/>
          <w:szCs w:val="24"/>
        </w:rPr>
        <w:t>garantía se consignará dentro del horario</w:t>
      </w:r>
      <w:r w:rsidR="00BD66B5">
        <w:rPr>
          <w:rFonts w:cs="Arial"/>
          <w:sz w:val="24"/>
          <w:szCs w:val="24"/>
        </w:rPr>
        <w:t xml:space="preserve"> de  8 a 16</w:t>
      </w:r>
      <w:r w:rsidRPr="00543FFA">
        <w:rPr>
          <w:rFonts w:cs="Arial"/>
          <w:sz w:val="24"/>
          <w:szCs w:val="24"/>
        </w:rPr>
        <w:t xml:space="preserve"> en la Sección Tesorería del </w:t>
      </w:r>
      <w:r w:rsidRPr="00543FFA">
        <w:rPr>
          <w:rFonts w:cs="Arial"/>
          <w:sz w:val="24"/>
          <w:szCs w:val="24"/>
        </w:rPr>
        <w:lastRenderedPageBreak/>
        <w:t>Ministerio de Defensa Nacional.</w:t>
      </w:r>
    </w:p>
    <w:p w:rsidR="00543FFA" w:rsidRDefault="00564A31" w:rsidP="00543FFA">
      <w:pPr>
        <w:pStyle w:val="Textoindependiente"/>
        <w:spacing w:line="360" w:lineRule="auto"/>
        <w:ind w:left="708" w:right="-427"/>
        <w:rPr>
          <w:rFonts w:cs="Arial"/>
          <w:sz w:val="24"/>
          <w:szCs w:val="24"/>
        </w:rPr>
      </w:pPr>
      <w:r w:rsidRPr="00543FFA">
        <w:rPr>
          <w:rFonts w:cs="Arial"/>
          <w:sz w:val="24"/>
          <w:szCs w:val="24"/>
        </w:rPr>
        <w:t>La falta de constitución de esta garantía en tiempo y forma, hará caducar los derechos del adjudicatario, pudiendo la Administración, iniciar las acciones que pudieran corresponder contra el adjudicatario, por los daños y perjuicios que cause su incumplimiento, tomar como antecedente negativo en futuras licitaciones este hecho y reconsiderar el estudio de la licitación con exclusión del oferente adjudicado en primera instancia. Esta garantía podrá ser ejecutada en caso de que el adjudicatario no dé cumplimiento a las obligaciones contractuales y se devolverá una vez que el Ministerio de Defensa Nacional de plena conformidad al cumplimiento de todas las obligaciones.</w:t>
      </w:r>
    </w:p>
    <w:p w:rsidR="00543FFA" w:rsidRDefault="00543FFA" w:rsidP="00AA45D3">
      <w:pPr>
        <w:pStyle w:val="Textoindependiente"/>
        <w:spacing w:line="276" w:lineRule="auto"/>
        <w:ind w:left="708" w:right="-427"/>
        <w:rPr>
          <w:rFonts w:cs="Arial"/>
          <w:sz w:val="24"/>
          <w:szCs w:val="24"/>
        </w:rPr>
      </w:pPr>
    </w:p>
    <w:p w:rsidR="00543FFA" w:rsidRPr="00543FFA" w:rsidRDefault="00564A31" w:rsidP="00543FFA">
      <w:pPr>
        <w:pStyle w:val="Textoindependiente"/>
        <w:spacing w:line="360" w:lineRule="auto"/>
        <w:ind w:left="708" w:right="-427"/>
        <w:rPr>
          <w:rFonts w:cs="Arial"/>
          <w:sz w:val="24"/>
          <w:szCs w:val="24"/>
        </w:rPr>
      </w:pPr>
      <w:r w:rsidRPr="00543FFA">
        <w:rPr>
          <w:rFonts w:cs="Arial"/>
          <w:sz w:val="24"/>
          <w:szCs w:val="24"/>
        </w:rPr>
        <w:t>Esta garantía podrá constituirse de la siguiente forma:</w:t>
      </w:r>
    </w:p>
    <w:p w:rsidR="00564A31" w:rsidRPr="00543FFA" w:rsidRDefault="00564A31" w:rsidP="0053502D">
      <w:pPr>
        <w:pStyle w:val="Textoindependiente"/>
        <w:numPr>
          <w:ilvl w:val="0"/>
          <w:numId w:val="1"/>
        </w:numPr>
        <w:spacing w:line="360" w:lineRule="auto"/>
        <w:ind w:left="708" w:right="-427" w:firstLine="0"/>
        <w:rPr>
          <w:rFonts w:cs="Arial"/>
          <w:sz w:val="24"/>
          <w:szCs w:val="24"/>
        </w:rPr>
      </w:pPr>
      <w:r w:rsidRPr="00543FFA">
        <w:rPr>
          <w:rFonts w:cs="Arial"/>
          <w:sz w:val="24"/>
          <w:szCs w:val="24"/>
        </w:rPr>
        <w:t xml:space="preserve">depósito en efectivo en el Banco de la República Oriental del Uruguay a nombre del </w:t>
      </w:r>
      <w:r w:rsidR="00BD66B5">
        <w:rPr>
          <w:rFonts w:cs="Arial"/>
          <w:sz w:val="24"/>
          <w:szCs w:val="24"/>
        </w:rPr>
        <w:t xml:space="preserve">adjudicatario </w:t>
      </w:r>
      <w:r w:rsidRPr="00543FFA">
        <w:rPr>
          <w:rFonts w:cs="Arial"/>
          <w:sz w:val="24"/>
          <w:szCs w:val="24"/>
        </w:rPr>
        <w:t xml:space="preserve"> y a la orden del Ministerio de Defensa Nacional;</w:t>
      </w:r>
    </w:p>
    <w:p w:rsidR="00564A31" w:rsidRPr="00543FFA" w:rsidRDefault="00564A31" w:rsidP="0053502D">
      <w:pPr>
        <w:pStyle w:val="Textoindependiente"/>
        <w:numPr>
          <w:ilvl w:val="0"/>
          <w:numId w:val="1"/>
        </w:numPr>
        <w:spacing w:line="360" w:lineRule="auto"/>
        <w:ind w:left="708" w:right="-427" w:firstLine="0"/>
        <w:rPr>
          <w:rFonts w:cs="Arial"/>
          <w:sz w:val="24"/>
          <w:szCs w:val="24"/>
        </w:rPr>
      </w:pPr>
      <w:r w:rsidRPr="00543FFA">
        <w:rPr>
          <w:rFonts w:cs="Arial"/>
          <w:sz w:val="24"/>
          <w:szCs w:val="24"/>
        </w:rPr>
        <w:t>fianza o aval bancario;</w:t>
      </w:r>
    </w:p>
    <w:p w:rsidR="00564A31" w:rsidRPr="00543FFA" w:rsidRDefault="00564A31" w:rsidP="0053502D">
      <w:pPr>
        <w:pStyle w:val="Textoindependiente"/>
        <w:numPr>
          <w:ilvl w:val="0"/>
          <w:numId w:val="1"/>
        </w:numPr>
        <w:spacing w:line="360" w:lineRule="auto"/>
        <w:ind w:left="708" w:right="-427" w:firstLine="0"/>
        <w:rPr>
          <w:rFonts w:cs="Arial"/>
          <w:sz w:val="24"/>
          <w:szCs w:val="24"/>
        </w:rPr>
      </w:pPr>
      <w:r w:rsidRPr="00543FFA">
        <w:rPr>
          <w:rFonts w:cs="Arial"/>
          <w:sz w:val="24"/>
          <w:szCs w:val="24"/>
        </w:rPr>
        <w:t xml:space="preserve">póliza de seguro de fianza emitida por el Banco de Seguros del Estado; </w:t>
      </w:r>
    </w:p>
    <w:p w:rsidR="00564A31" w:rsidRPr="00543FFA" w:rsidRDefault="00564A31" w:rsidP="0053502D">
      <w:pPr>
        <w:pStyle w:val="Textoindependiente"/>
        <w:numPr>
          <w:ilvl w:val="0"/>
          <w:numId w:val="1"/>
        </w:numPr>
        <w:spacing w:line="360" w:lineRule="auto"/>
        <w:ind w:left="708" w:right="-427" w:firstLine="0"/>
        <w:rPr>
          <w:rFonts w:cs="Arial"/>
          <w:sz w:val="24"/>
          <w:szCs w:val="24"/>
        </w:rPr>
      </w:pPr>
      <w:r w:rsidRPr="00543FFA">
        <w:rPr>
          <w:rFonts w:cs="Arial"/>
          <w:sz w:val="24"/>
          <w:szCs w:val="24"/>
        </w:rPr>
        <w:t>cualquier otro valor público;</w:t>
      </w:r>
    </w:p>
    <w:p w:rsidR="00564A31" w:rsidRDefault="00564A31" w:rsidP="00543FFA">
      <w:pPr>
        <w:pStyle w:val="Textoindependiente"/>
        <w:spacing w:line="360" w:lineRule="auto"/>
        <w:ind w:left="708" w:right="-427"/>
        <w:rPr>
          <w:rFonts w:cs="Arial"/>
          <w:sz w:val="24"/>
          <w:szCs w:val="24"/>
        </w:rPr>
      </w:pPr>
      <w:r w:rsidRPr="00543FFA">
        <w:rPr>
          <w:rFonts w:cs="Arial"/>
          <w:sz w:val="24"/>
          <w:szCs w:val="24"/>
        </w:rPr>
        <w:t>Los títulos o letras de tesorería serán aceptados por su valor nominal.</w:t>
      </w:r>
    </w:p>
    <w:p w:rsidR="00C871B5" w:rsidRPr="00543FFA" w:rsidRDefault="00C871B5" w:rsidP="00543FFA">
      <w:pPr>
        <w:pStyle w:val="Textoindependiente"/>
        <w:spacing w:line="360" w:lineRule="auto"/>
        <w:ind w:left="708" w:right="-427"/>
        <w:rPr>
          <w:rFonts w:cs="Arial"/>
          <w:sz w:val="24"/>
          <w:szCs w:val="24"/>
        </w:rPr>
      </w:pPr>
      <w:r>
        <w:rPr>
          <w:rFonts w:cs="Arial"/>
          <w:sz w:val="24"/>
          <w:szCs w:val="24"/>
        </w:rPr>
        <w:t>Debiéndose contemplar las previsiones contenidas en la Ley Nº 19.210 (Ley de Inclusión Financiera) y su reglamentación.</w:t>
      </w:r>
    </w:p>
    <w:p w:rsidR="00EE1F65" w:rsidRDefault="00EE1F65" w:rsidP="00EC3740">
      <w:pPr>
        <w:pStyle w:val="Textoindependiente"/>
        <w:spacing w:line="360" w:lineRule="auto"/>
        <w:ind w:left="-284" w:right="-427"/>
        <w:rPr>
          <w:rFonts w:cs="Arial"/>
          <w:b/>
          <w:sz w:val="24"/>
          <w:szCs w:val="24"/>
          <w:u w:val="single"/>
        </w:rPr>
      </w:pPr>
    </w:p>
    <w:p w:rsidR="00EC3740" w:rsidRPr="00543FFA" w:rsidRDefault="00DF3362" w:rsidP="00EC3740">
      <w:pPr>
        <w:pStyle w:val="Textoindependiente"/>
        <w:spacing w:line="360" w:lineRule="auto"/>
        <w:ind w:left="-284" w:right="-427"/>
        <w:rPr>
          <w:rFonts w:cs="Arial"/>
          <w:b/>
          <w:sz w:val="24"/>
          <w:szCs w:val="24"/>
          <w:u w:val="single"/>
        </w:rPr>
      </w:pPr>
      <w:r w:rsidRPr="00543FFA">
        <w:rPr>
          <w:rFonts w:cs="Arial"/>
          <w:b/>
          <w:sz w:val="24"/>
          <w:szCs w:val="24"/>
          <w:u w:val="single"/>
        </w:rPr>
        <w:t>2</w:t>
      </w:r>
      <w:r w:rsidR="008577D8">
        <w:rPr>
          <w:rFonts w:cs="Arial"/>
          <w:b/>
          <w:sz w:val="24"/>
          <w:szCs w:val="24"/>
          <w:u w:val="single"/>
        </w:rPr>
        <w:t>3</w:t>
      </w:r>
      <w:r w:rsidR="00EC3740" w:rsidRPr="00543FFA">
        <w:rPr>
          <w:rFonts w:cs="Arial"/>
          <w:b/>
          <w:sz w:val="24"/>
          <w:szCs w:val="24"/>
          <w:u w:val="single"/>
        </w:rPr>
        <w:t>) INCUMPLIMIENTOS – Multas y sanciones</w:t>
      </w:r>
    </w:p>
    <w:p w:rsidR="00EC3740" w:rsidRPr="00543FFA" w:rsidRDefault="00543FFA" w:rsidP="00543FFA">
      <w:pPr>
        <w:pStyle w:val="Sangra3detindependiente1"/>
        <w:spacing w:line="360" w:lineRule="auto"/>
        <w:ind w:left="-284" w:right="-427" w:firstLine="992"/>
        <w:rPr>
          <w:rFonts w:cs="Arial"/>
          <w:sz w:val="24"/>
          <w:szCs w:val="24"/>
        </w:rPr>
      </w:pPr>
      <w:r w:rsidRPr="00543FFA">
        <w:rPr>
          <w:rFonts w:cs="Arial"/>
          <w:b/>
          <w:sz w:val="24"/>
          <w:szCs w:val="24"/>
        </w:rPr>
        <w:t>2</w:t>
      </w:r>
      <w:r w:rsidR="008577D8">
        <w:rPr>
          <w:rFonts w:cs="Arial"/>
          <w:b/>
          <w:sz w:val="24"/>
          <w:szCs w:val="24"/>
        </w:rPr>
        <w:t>3</w:t>
      </w:r>
      <w:r w:rsidRPr="00543FFA">
        <w:rPr>
          <w:rFonts w:cs="Arial"/>
          <w:b/>
          <w:sz w:val="24"/>
          <w:szCs w:val="24"/>
        </w:rPr>
        <w:t>.1)</w:t>
      </w:r>
      <w:r w:rsidR="00EC3740" w:rsidRPr="00543FFA">
        <w:rPr>
          <w:rFonts w:cs="Arial"/>
          <w:sz w:val="24"/>
          <w:szCs w:val="24"/>
        </w:rPr>
        <w:t>El incumplimiento total o parcial del adjudicatario de las condiciones establecidas en los Pliegos, dará derecho al Ministerio de Defensa Nacional a rescindir unilateralmente la contratación imponiendo al proveedor la pérdida de la garantía consignada a favor de esta Secretaría de Estado, sin que pueda dar lugar a reclamación alguna.</w:t>
      </w:r>
    </w:p>
    <w:p w:rsidR="00EC3740" w:rsidRPr="00543FFA" w:rsidRDefault="00543FFA" w:rsidP="00543FFA">
      <w:pPr>
        <w:pStyle w:val="Sangra3detindependiente1"/>
        <w:spacing w:line="360" w:lineRule="auto"/>
        <w:ind w:left="-284" w:right="-427" w:firstLine="992"/>
        <w:rPr>
          <w:rFonts w:cs="Arial"/>
          <w:sz w:val="24"/>
          <w:szCs w:val="24"/>
        </w:rPr>
      </w:pPr>
      <w:r w:rsidRPr="00543FFA">
        <w:rPr>
          <w:rFonts w:cs="Arial"/>
          <w:b/>
          <w:sz w:val="24"/>
          <w:szCs w:val="24"/>
        </w:rPr>
        <w:t>2</w:t>
      </w:r>
      <w:r w:rsidR="008577D8">
        <w:rPr>
          <w:rFonts w:cs="Arial"/>
          <w:b/>
          <w:sz w:val="24"/>
          <w:szCs w:val="24"/>
        </w:rPr>
        <w:t>3</w:t>
      </w:r>
      <w:r w:rsidRPr="00543FFA">
        <w:rPr>
          <w:rFonts w:cs="Arial"/>
          <w:b/>
          <w:sz w:val="24"/>
          <w:szCs w:val="24"/>
        </w:rPr>
        <w:t>.2)</w:t>
      </w:r>
      <w:r>
        <w:rPr>
          <w:rFonts w:cs="Arial"/>
          <w:b/>
          <w:sz w:val="24"/>
          <w:szCs w:val="24"/>
        </w:rPr>
        <w:t xml:space="preserve"> </w:t>
      </w:r>
      <w:r w:rsidR="00EC3740" w:rsidRPr="00543FFA">
        <w:rPr>
          <w:rFonts w:cs="Arial"/>
          <w:sz w:val="24"/>
          <w:szCs w:val="24"/>
        </w:rPr>
        <w:t>El atraso en la prestación de los servicios y/o el incumplimiento en tiempo y forma de cualquiera de los ítems contratados, serán sancionados con una multa equivalente al 1% del monto adjudicado,  por día de atraso y por ítem, sin necesidad de interpelación alguna por parte de la Administración.</w:t>
      </w:r>
    </w:p>
    <w:p w:rsidR="00EC3740" w:rsidRPr="00543FFA" w:rsidRDefault="00084FF8" w:rsidP="00EC3740">
      <w:pPr>
        <w:pStyle w:val="Sangra3detindependiente1"/>
        <w:spacing w:line="360" w:lineRule="auto"/>
        <w:ind w:left="-284" w:right="-427"/>
        <w:rPr>
          <w:rFonts w:cs="Arial"/>
          <w:sz w:val="24"/>
          <w:szCs w:val="24"/>
        </w:rPr>
      </w:pPr>
      <w:r>
        <w:rPr>
          <w:rFonts w:cs="Arial"/>
          <w:sz w:val="24"/>
          <w:szCs w:val="24"/>
        </w:rPr>
        <w:tab/>
      </w:r>
      <w:r>
        <w:rPr>
          <w:rFonts w:cs="Arial"/>
          <w:sz w:val="24"/>
          <w:szCs w:val="24"/>
        </w:rPr>
        <w:tab/>
      </w:r>
      <w:r w:rsidRPr="00084FF8">
        <w:rPr>
          <w:rFonts w:cs="Arial"/>
          <w:b/>
          <w:sz w:val="24"/>
          <w:szCs w:val="24"/>
        </w:rPr>
        <w:t>2</w:t>
      </w:r>
      <w:r w:rsidR="008577D8">
        <w:rPr>
          <w:rFonts w:cs="Arial"/>
          <w:b/>
          <w:sz w:val="24"/>
          <w:szCs w:val="24"/>
        </w:rPr>
        <w:t>3</w:t>
      </w:r>
      <w:r w:rsidRPr="00084FF8">
        <w:rPr>
          <w:rFonts w:cs="Arial"/>
          <w:b/>
          <w:sz w:val="24"/>
          <w:szCs w:val="24"/>
        </w:rPr>
        <w:t>.3)</w:t>
      </w:r>
      <w:r>
        <w:rPr>
          <w:rFonts w:cs="Arial"/>
          <w:sz w:val="24"/>
          <w:szCs w:val="24"/>
        </w:rPr>
        <w:t xml:space="preserve"> </w:t>
      </w:r>
      <w:r w:rsidR="00EC3740" w:rsidRPr="00543FFA">
        <w:rPr>
          <w:rFonts w:cs="Arial"/>
          <w:sz w:val="24"/>
          <w:szCs w:val="24"/>
        </w:rPr>
        <w:t xml:space="preserve">La Administración podrá proponer o disponer, según el caso, la aplicación de las siguientes sanciones, no siendo las mismas excluyentes y pudiendo </w:t>
      </w:r>
      <w:r w:rsidR="00EC3740" w:rsidRPr="00543FFA">
        <w:rPr>
          <w:rFonts w:cs="Arial"/>
          <w:sz w:val="24"/>
          <w:szCs w:val="24"/>
        </w:rPr>
        <w:lastRenderedPageBreak/>
        <w:t>darse en forma conjunta dos o más de ellas.</w:t>
      </w:r>
    </w:p>
    <w:p w:rsidR="00EC3740" w:rsidRPr="00543FFA" w:rsidRDefault="00EC3740" w:rsidP="0053502D">
      <w:pPr>
        <w:pStyle w:val="Sangra3detindependiente1"/>
        <w:numPr>
          <w:ilvl w:val="0"/>
          <w:numId w:val="6"/>
        </w:numPr>
        <w:spacing w:line="360" w:lineRule="auto"/>
        <w:ind w:left="709" w:right="-427"/>
        <w:rPr>
          <w:rFonts w:cs="Arial"/>
          <w:sz w:val="24"/>
          <w:szCs w:val="24"/>
        </w:rPr>
      </w:pPr>
      <w:r w:rsidRPr="00543FFA">
        <w:rPr>
          <w:rFonts w:cs="Arial"/>
          <w:sz w:val="24"/>
          <w:szCs w:val="24"/>
        </w:rPr>
        <w:t>Apercibimiento,</w:t>
      </w:r>
    </w:p>
    <w:p w:rsidR="00EC3740" w:rsidRPr="00543FFA" w:rsidRDefault="00EC3740" w:rsidP="0053502D">
      <w:pPr>
        <w:pStyle w:val="Sangra3detindependiente1"/>
        <w:numPr>
          <w:ilvl w:val="0"/>
          <w:numId w:val="6"/>
        </w:numPr>
        <w:spacing w:line="360" w:lineRule="auto"/>
        <w:ind w:left="709" w:right="-427"/>
        <w:rPr>
          <w:rFonts w:cs="Arial"/>
          <w:sz w:val="24"/>
          <w:szCs w:val="24"/>
        </w:rPr>
      </w:pPr>
      <w:r w:rsidRPr="00543FFA">
        <w:rPr>
          <w:rFonts w:cs="Arial"/>
          <w:sz w:val="24"/>
          <w:szCs w:val="24"/>
        </w:rPr>
        <w:t>Comunicación y/o suspensión del Registro Único de Proveedores del Estado</w:t>
      </w:r>
    </w:p>
    <w:p w:rsidR="00EC3740" w:rsidRPr="00543FFA" w:rsidRDefault="00EC3740" w:rsidP="0053502D">
      <w:pPr>
        <w:pStyle w:val="Sangra3detindependiente1"/>
        <w:numPr>
          <w:ilvl w:val="0"/>
          <w:numId w:val="6"/>
        </w:numPr>
        <w:spacing w:line="360" w:lineRule="auto"/>
        <w:ind w:left="709" w:right="-427"/>
        <w:rPr>
          <w:rFonts w:cs="Arial"/>
          <w:sz w:val="24"/>
          <w:szCs w:val="24"/>
        </w:rPr>
      </w:pPr>
      <w:r w:rsidRPr="00543FFA">
        <w:rPr>
          <w:rFonts w:cs="Arial"/>
          <w:sz w:val="24"/>
          <w:szCs w:val="24"/>
        </w:rPr>
        <w:t xml:space="preserve">Eliminación del Registro Único de Proveedores del Estado </w:t>
      </w:r>
    </w:p>
    <w:p w:rsidR="00EC3740" w:rsidRPr="0028542A" w:rsidRDefault="00EC3740" w:rsidP="006B1C64">
      <w:pPr>
        <w:spacing w:line="276" w:lineRule="auto"/>
        <w:ind w:left="-284" w:right="-427"/>
        <w:jc w:val="both"/>
        <w:rPr>
          <w:rFonts w:ascii="Bookman Old Style" w:hAnsi="Bookman Old Style"/>
          <w:sz w:val="24"/>
          <w:szCs w:val="24"/>
        </w:rPr>
      </w:pPr>
    </w:p>
    <w:p w:rsidR="00EC3740" w:rsidRPr="00543FFA" w:rsidRDefault="00EC3740" w:rsidP="00EC3740">
      <w:pPr>
        <w:spacing w:line="360" w:lineRule="auto"/>
        <w:ind w:left="-284" w:right="-427"/>
        <w:jc w:val="both"/>
        <w:rPr>
          <w:rFonts w:cs="Arial"/>
          <w:sz w:val="24"/>
          <w:szCs w:val="24"/>
          <w:u w:val="single"/>
        </w:rPr>
      </w:pPr>
      <w:r w:rsidRPr="00543FFA">
        <w:rPr>
          <w:rFonts w:cs="Arial"/>
          <w:b/>
          <w:sz w:val="24"/>
          <w:szCs w:val="24"/>
          <w:u w:val="single"/>
        </w:rPr>
        <w:t>2</w:t>
      </w:r>
      <w:r w:rsidR="008577D8">
        <w:rPr>
          <w:rFonts w:cs="Arial"/>
          <w:b/>
          <w:sz w:val="24"/>
          <w:szCs w:val="24"/>
          <w:u w:val="single"/>
        </w:rPr>
        <w:t>4</w:t>
      </w:r>
      <w:r w:rsidRPr="00543FFA">
        <w:rPr>
          <w:rFonts w:cs="Arial"/>
          <w:b/>
          <w:sz w:val="24"/>
          <w:szCs w:val="24"/>
          <w:u w:val="single"/>
        </w:rPr>
        <w:t>) MORA</w:t>
      </w:r>
    </w:p>
    <w:p w:rsidR="00EC3740" w:rsidRPr="00543FFA" w:rsidRDefault="00EC3740" w:rsidP="00EC3740">
      <w:pPr>
        <w:spacing w:line="360" w:lineRule="auto"/>
        <w:ind w:left="-284" w:right="-427"/>
        <w:jc w:val="both"/>
        <w:rPr>
          <w:rFonts w:cs="Arial"/>
          <w:sz w:val="24"/>
          <w:szCs w:val="24"/>
        </w:rPr>
      </w:pPr>
      <w:r w:rsidRPr="00543FFA">
        <w:rPr>
          <w:rFonts w:cs="Arial"/>
          <w:sz w:val="24"/>
          <w:szCs w:val="24"/>
        </w:rPr>
        <w:t>Se caerá en mora de pleno derecho por el solo vencimiento de los plazos pactados o por la realización u omisión de cualquier acto o hecho que se traduzca en hacer o no hacer algo contrario a lo estipulado, sin necesidad de interpelación judicial o extrajudicial  de especie alguna.</w:t>
      </w:r>
    </w:p>
    <w:p w:rsidR="0080241E" w:rsidRPr="009122B0" w:rsidRDefault="0080241E" w:rsidP="006B1C64">
      <w:pPr>
        <w:pStyle w:val="Sangra3detindependiente1"/>
        <w:spacing w:line="276" w:lineRule="auto"/>
        <w:ind w:left="0"/>
        <w:rPr>
          <w:rFonts w:cs="Arial"/>
          <w:sz w:val="24"/>
          <w:szCs w:val="24"/>
        </w:rPr>
      </w:pPr>
      <w:r w:rsidRPr="009122B0">
        <w:rPr>
          <w:rFonts w:cs="Arial"/>
          <w:b/>
          <w:sz w:val="24"/>
          <w:szCs w:val="24"/>
        </w:rPr>
        <w:t xml:space="preserve">   </w:t>
      </w:r>
    </w:p>
    <w:p w:rsidR="00A52537" w:rsidRPr="00A52537" w:rsidRDefault="005E6CB3" w:rsidP="00564A31">
      <w:pPr>
        <w:spacing w:line="360" w:lineRule="auto"/>
        <w:ind w:hanging="284"/>
        <w:jc w:val="both"/>
        <w:rPr>
          <w:rFonts w:cs="Arial"/>
          <w:b/>
          <w:sz w:val="24"/>
          <w:szCs w:val="24"/>
          <w:u w:val="single"/>
        </w:rPr>
      </w:pPr>
      <w:r>
        <w:rPr>
          <w:rFonts w:cs="Arial"/>
          <w:b/>
          <w:sz w:val="24"/>
          <w:szCs w:val="24"/>
          <w:u w:val="single"/>
        </w:rPr>
        <w:t>2</w:t>
      </w:r>
      <w:r w:rsidR="008577D8">
        <w:rPr>
          <w:rFonts w:cs="Arial"/>
          <w:b/>
          <w:sz w:val="24"/>
          <w:szCs w:val="24"/>
          <w:u w:val="single"/>
        </w:rPr>
        <w:t>5</w:t>
      </w:r>
      <w:r>
        <w:rPr>
          <w:rFonts w:cs="Arial"/>
          <w:b/>
          <w:sz w:val="24"/>
          <w:szCs w:val="24"/>
          <w:u w:val="single"/>
        </w:rPr>
        <w:t xml:space="preserve">) </w:t>
      </w:r>
      <w:r w:rsidR="00A52537" w:rsidRPr="00A52537">
        <w:rPr>
          <w:rFonts w:cs="Arial"/>
          <w:b/>
          <w:sz w:val="24"/>
          <w:szCs w:val="24"/>
          <w:u w:val="single"/>
        </w:rPr>
        <w:t>CESIONES DE CREDITO</w:t>
      </w:r>
      <w:r w:rsidR="00A52537">
        <w:rPr>
          <w:rFonts w:cs="Arial"/>
          <w:sz w:val="24"/>
          <w:szCs w:val="24"/>
        </w:rPr>
        <w:t xml:space="preserve"> </w:t>
      </w:r>
    </w:p>
    <w:p w:rsidR="00A52537" w:rsidRPr="00543FFA" w:rsidRDefault="00197A1C" w:rsidP="00564A31">
      <w:pPr>
        <w:spacing w:line="360" w:lineRule="auto"/>
        <w:ind w:left="-284"/>
        <w:jc w:val="both"/>
        <w:rPr>
          <w:rFonts w:cs="Arial"/>
          <w:sz w:val="24"/>
          <w:szCs w:val="24"/>
        </w:rPr>
      </w:pPr>
      <w:r>
        <w:rPr>
          <w:rFonts w:cs="Arial"/>
          <w:sz w:val="24"/>
          <w:szCs w:val="24"/>
        </w:rPr>
        <w:t>Para l</w:t>
      </w:r>
      <w:r w:rsidR="00EC3740" w:rsidRPr="00543FFA">
        <w:rPr>
          <w:rFonts w:cs="Arial"/>
          <w:sz w:val="24"/>
          <w:szCs w:val="24"/>
        </w:rPr>
        <w:t xml:space="preserve">as cesiones de crédito que se presenten ante esta Secretaría de Estado se </w:t>
      </w:r>
      <w:r>
        <w:rPr>
          <w:rFonts w:cs="Arial"/>
          <w:sz w:val="24"/>
          <w:szCs w:val="24"/>
        </w:rPr>
        <w:t xml:space="preserve">aplicará </w:t>
      </w:r>
      <w:r w:rsidR="00EC3740" w:rsidRPr="00543FFA">
        <w:rPr>
          <w:rFonts w:cs="Arial"/>
          <w:sz w:val="24"/>
          <w:szCs w:val="24"/>
        </w:rPr>
        <w:t>la Ordenanza N</w:t>
      </w:r>
      <w:r>
        <w:rPr>
          <w:rFonts w:cs="Arial"/>
          <w:sz w:val="24"/>
          <w:szCs w:val="24"/>
        </w:rPr>
        <w:t>º</w:t>
      </w:r>
      <w:r w:rsidR="00EC3740" w:rsidRPr="00543FFA">
        <w:rPr>
          <w:rFonts w:cs="Arial"/>
          <w:sz w:val="24"/>
          <w:szCs w:val="24"/>
        </w:rPr>
        <w:t xml:space="preserve"> 36 de 22</w:t>
      </w:r>
      <w:r>
        <w:rPr>
          <w:rFonts w:cs="Arial"/>
          <w:sz w:val="24"/>
          <w:szCs w:val="24"/>
        </w:rPr>
        <w:t>/02/</w:t>
      </w:r>
      <w:r w:rsidR="00EC3740" w:rsidRPr="00543FFA">
        <w:rPr>
          <w:rFonts w:cs="Arial"/>
          <w:sz w:val="24"/>
          <w:szCs w:val="24"/>
        </w:rPr>
        <w:t xml:space="preserve">2001. </w:t>
      </w:r>
      <w:r>
        <w:rPr>
          <w:rFonts w:cs="Arial"/>
          <w:sz w:val="24"/>
          <w:szCs w:val="24"/>
        </w:rPr>
        <w:t>L</w:t>
      </w:r>
      <w:r w:rsidR="00EC3740" w:rsidRPr="00543FFA">
        <w:rPr>
          <w:rFonts w:cs="Arial"/>
          <w:sz w:val="24"/>
          <w:szCs w:val="24"/>
        </w:rPr>
        <w:t xml:space="preserve">a Administración </w:t>
      </w:r>
      <w:r>
        <w:rPr>
          <w:rFonts w:cs="Arial"/>
          <w:sz w:val="24"/>
          <w:szCs w:val="24"/>
        </w:rPr>
        <w:t>podrá consentir, o no consentir la misma reservándose el derecho de oponer al cesionario todas las excepciones que pueda oponer al cedente (art. 1760 Código Civil), respecto del crédito que el cedente tiene contra esta Unidad Ejecutora</w:t>
      </w:r>
      <w:r w:rsidR="00EC3740" w:rsidRPr="00543FFA">
        <w:rPr>
          <w:rFonts w:cs="Arial"/>
          <w:sz w:val="24"/>
          <w:szCs w:val="24"/>
        </w:rPr>
        <w:t>.</w:t>
      </w:r>
    </w:p>
    <w:p w:rsidR="00E67D9E" w:rsidRDefault="00E67D9E" w:rsidP="00EC3740">
      <w:pPr>
        <w:spacing w:line="360" w:lineRule="auto"/>
        <w:ind w:left="-284" w:right="-427"/>
        <w:jc w:val="both"/>
        <w:rPr>
          <w:rFonts w:cs="Arial"/>
          <w:b/>
          <w:sz w:val="24"/>
          <w:szCs w:val="24"/>
          <w:u w:val="single"/>
        </w:rPr>
      </w:pPr>
    </w:p>
    <w:p w:rsidR="00EC3740" w:rsidRPr="00543FFA" w:rsidRDefault="00EC3740" w:rsidP="00EC3740">
      <w:pPr>
        <w:spacing w:line="360" w:lineRule="auto"/>
        <w:ind w:left="-284" w:right="-427"/>
        <w:jc w:val="both"/>
        <w:rPr>
          <w:rFonts w:cs="Arial"/>
          <w:b/>
          <w:sz w:val="24"/>
          <w:szCs w:val="24"/>
          <w:u w:val="single"/>
        </w:rPr>
      </w:pPr>
      <w:r w:rsidRPr="00543FFA">
        <w:rPr>
          <w:rFonts w:cs="Arial"/>
          <w:b/>
          <w:sz w:val="24"/>
          <w:szCs w:val="24"/>
          <w:u w:val="single"/>
        </w:rPr>
        <w:t>2</w:t>
      </w:r>
      <w:r w:rsidR="008577D8">
        <w:rPr>
          <w:rFonts w:cs="Arial"/>
          <w:b/>
          <w:sz w:val="24"/>
          <w:szCs w:val="24"/>
          <w:u w:val="single"/>
        </w:rPr>
        <w:t>6</w:t>
      </w:r>
      <w:r w:rsidRPr="00543FFA">
        <w:rPr>
          <w:rFonts w:cs="Arial"/>
          <w:b/>
          <w:sz w:val="24"/>
          <w:szCs w:val="24"/>
          <w:u w:val="single"/>
        </w:rPr>
        <w:t>) DISPOSICIONES GENERALES</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Ley 17.904, artículo 13.</w:t>
      </w:r>
    </w:p>
    <w:p w:rsidR="001243FE"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 xml:space="preserve">Ley 17.957, concordantes y modificativas, Ley 18.244 de 27 de diciembre de </w:t>
      </w:r>
      <w:r w:rsidR="004B52BC">
        <w:rPr>
          <w:rFonts w:cs="Arial"/>
          <w:sz w:val="24"/>
          <w:szCs w:val="24"/>
        </w:rPr>
        <w:tab/>
      </w:r>
      <w:r w:rsidRPr="00543FFA">
        <w:rPr>
          <w:rFonts w:cs="Arial"/>
          <w:sz w:val="24"/>
          <w:szCs w:val="24"/>
        </w:rPr>
        <w:t>2007.</w:t>
      </w:r>
    </w:p>
    <w:p w:rsidR="00EC3740" w:rsidRDefault="00EC3740"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 xml:space="preserve">Ley 18.098 de 12 de enero de 2007 y Ley 18.099 de 24 de enero de 2007, en la </w:t>
      </w:r>
      <w:r w:rsidR="004B52BC">
        <w:rPr>
          <w:rFonts w:cs="Arial"/>
          <w:sz w:val="24"/>
          <w:szCs w:val="24"/>
        </w:rPr>
        <w:tab/>
      </w:r>
      <w:r w:rsidRPr="00543FFA">
        <w:rPr>
          <w:rFonts w:cs="Arial"/>
          <w:sz w:val="24"/>
          <w:szCs w:val="24"/>
        </w:rPr>
        <w:t>redacción dada por el artículo 8 de la Ley 18.251 de 6 de enero de 2008.</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Ley 17.243 de 29 de junio de 2000, artículo 27.</w:t>
      </w:r>
    </w:p>
    <w:p w:rsidR="001243FE"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 xml:space="preserve">Ley 17.060 de 23 de diciembre de 1998 (Uso indebido del poder público, </w:t>
      </w:r>
      <w:r w:rsidR="004B52BC">
        <w:rPr>
          <w:rFonts w:cs="Arial"/>
          <w:sz w:val="24"/>
          <w:szCs w:val="24"/>
        </w:rPr>
        <w:tab/>
      </w:r>
      <w:r w:rsidRPr="00543FFA">
        <w:rPr>
          <w:rFonts w:cs="Arial"/>
          <w:sz w:val="24"/>
          <w:szCs w:val="24"/>
        </w:rPr>
        <w:t>corrupción).</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 xml:space="preserve">Ley 16.134 de 24/9/990, artículo 8. </w:t>
      </w:r>
    </w:p>
    <w:p w:rsidR="005402AA" w:rsidRDefault="005402AA" w:rsidP="0053502D">
      <w:pPr>
        <w:widowControl/>
        <w:numPr>
          <w:ilvl w:val="0"/>
          <w:numId w:val="4"/>
        </w:numPr>
        <w:spacing w:line="360" w:lineRule="auto"/>
        <w:ind w:left="-284" w:right="-427" w:firstLine="0"/>
        <w:jc w:val="both"/>
        <w:rPr>
          <w:rFonts w:cs="Arial"/>
          <w:sz w:val="24"/>
          <w:szCs w:val="24"/>
        </w:rPr>
      </w:pPr>
      <w:r>
        <w:rPr>
          <w:rFonts w:cs="Arial"/>
          <w:sz w:val="24"/>
          <w:szCs w:val="24"/>
        </w:rPr>
        <w:t xml:space="preserve">Decreto </w:t>
      </w:r>
      <w:r w:rsidR="00E4739A">
        <w:rPr>
          <w:rFonts w:cs="Arial"/>
          <w:sz w:val="24"/>
          <w:szCs w:val="24"/>
        </w:rPr>
        <w:t>257/015 de 23/09/2015</w:t>
      </w:r>
      <w:r>
        <w:rPr>
          <w:rFonts w:cs="Arial"/>
          <w:sz w:val="24"/>
          <w:szCs w:val="24"/>
        </w:rPr>
        <w:t xml:space="preserve">, Pliego Único de Bases y Condiciones Generales </w:t>
      </w:r>
      <w:r w:rsidR="004B52BC">
        <w:rPr>
          <w:rFonts w:cs="Arial"/>
          <w:sz w:val="24"/>
          <w:szCs w:val="24"/>
        </w:rPr>
        <w:tab/>
      </w:r>
      <w:r>
        <w:rPr>
          <w:rFonts w:cs="Arial"/>
          <w:sz w:val="24"/>
          <w:szCs w:val="24"/>
        </w:rPr>
        <w:t>para los contratos de Obra Pública.</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Decreto 155/013 de 21 de mayo de 2013.</w:t>
      </w:r>
    </w:p>
    <w:p w:rsidR="001243FE" w:rsidRPr="00700599" w:rsidRDefault="001243FE" w:rsidP="0053502D">
      <w:pPr>
        <w:widowControl/>
        <w:numPr>
          <w:ilvl w:val="0"/>
          <w:numId w:val="4"/>
        </w:numPr>
        <w:spacing w:line="360" w:lineRule="auto"/>
        <w:ind w:left="-284" w:right="-427" w:firstLine="0"/>
        <w:jc w:val="both"/>
        <w:rPr>
          <w:rFonts w:cs="Arial"/>
          <w:sz w:val="24"/>
          <w:szCs w:val="24"/>
        </w:rPr>
      </w:pPr>
      <w:r w:rsidRPr="00700599">
        <w:rPr>
          <w:rFonts w:cs="Arial"/>
          <w:sz w:val="24"/>
          <w:szCs w:val="24"/>
        </w:rPr>
        <w:t>Decreto Nº</w:t>
      </w:r>
      <w:r w:rsidR="00817EA6">
        <w:rPr>
          <w:rFonts w:cs="Arial"/>
          <w:sz w:val="24"/>
          <w:szCs w:val="24"/>
        </w:rPr>
        <w:t xml:space="preserve"> </w:t>
      </w:r>
      <w:r w:rsidRPr="00700599">
        <w:rPr>
          <w:rFonts w:cs="Arial"/>
          <w:sz w:val="24"/>
          <w:szCs w:val="24"/>
        </w:rPr>
        <w:t xml:space="preserve">150/012 de 11 de junio de 2012, </w:t>
      </w:r>
      <w:r>
        <w:rPr>
          <w:rFonts w:cs="Arial"/>
          <w:sz w:val="24"/>
          <w:szCs w:val="24"/>
        </w:rPr>
        <w:t xml:space="preserve">TOCAF, </w:t>
      </w:r>
      <w:r w:rsidRPr="00700599">
        <w:rPr>
          <w:rFonts w:cs="Arial"/>
          <w:sz w:val="24"/>
          <w:szCs w:val="24"/>
        </w:rPr>
        <w:t xml:space="preserve">modificativas y </w:t>
      </w:r>
      <w:r w:rsidR="004B52BC">
        <w:rPr>
          <w:rFonts w:cs="Arial"/>
          <w:sz w:val="24"/>
          <w:szCs w:val="24"/>
        </w:rPr>
        <w:tab/>
      </w:r>
      <w:r w:rsidRPr="00700599">
        <w:rPr>
          <w:rFonts w:cs="Arial"/>
          <w:sz w:val="24"/>
          <w:szCs w:val="24"/>
        </w:rPr>
        <w:t>concordantes.</w:t>
      </w:r>
    </w:p>
    <w:p w:rsidR="001243FE" w:rsidRDefault="001243FE" w:rsidP="0053502D">
      <w:pPr>
        <w:widowControl/>
        <w:numPr>
          <w:ilvl w:val="0"/>
          <w:numId w:val="4"/>
        </w:numPr>
        <w:spacing w:line="360" w:lineRule="auto"/>
        <w:ind w:left="-284" w:right="-427" w:firstLine="0"/>
        <w:jc w:val="both"/>
        <w:rPr>
          <w:rFonts w:cs="Arial"/>
          <w:sz w:val="24"/>
          <w:szCs w:val="24"/>
        </w:rPr>
      </w:pPr>
      <w:r>
        <w:rPr>
          <w:rFonts w:cs="Arial"/>
          <w:sz w:val="24"/>
          <w:szCs w:val="24"/>
        </w:rPr>
        <w:t xml:space="preserve">Decreto 13/009 de 13 de enero de 2009. </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lastRenderedPageBreak/>
        <w:t>Decreto</w:t>
      </w:r>
      <w:r>
        <w:rPr>
          <w:rFonts w:cs="Arial"/>
          <w:sz w:val="24"/>
          <w:szCs w:val="24"/>
        </w:rPr>
        <w:t xml:space="preserve"> 226/006 de 14 de julio de 2006 y </w:t>
      </w:r>
      <w:r w:rsidRPr="00543FFA">
        <w:rPr>
          <w:rFonts w:cs="Arial"/>
          <w:sz w:val="24"/>
          <w:szCs w:val="24"/>
        </w:rPr>
        <w:t xml:space="preserve">Ley 17.897 de 14 de setiembre de 2005, </w:t>
      </w:r>
      <w:r w:rsidR="004B52BC">
        <w:rPr>
          <w:rFonts w:cs="Arial"/>
          <w:sz w:val="24"/>
          <w:szCs w:val="24"/>
        </w:rPr>
        <w:tab/>
      </w:r>
      <w:r w:rsidRPr="00543FFA">
        <w:rPr>
          <w:rFonts w:cs="Arial"/>
          <w:sz w:val="24"/>
          <w:szCs w:val="24"/>
        </w:rPr>
        <w:t>artículo 14.</w:t>
      </w:r>
    </w:p>
    <w:p w:rsidR="001243FE" w:rsidRPr="00543FFA" w:rsidRDefault="001243FE"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Decreto 349/005 de 21 de septiembre de 2005.</w:t>
      </w:r>
    </w:p>
    <w:p w:rsidR="00F27784" w:rsidRDefault="00F27784" w:rsidP="0053502D">
      <w:pPr>
        <w:widowControl/>
        <w:numPr>
          <w:ilvl w:val="0"/>
          <w:numId w:val="4"/>
        </w:numPr>
        <w:spacing w:line="360" w:lineRule="auto"/>
        <w:ind w:left="-284" w:right="-427" w:firstLine="0"/>
        <w:jc w:val="both"/>
        <w:rPr>
          <w:rFonts w:cs="Arial"/>
          <w:sz w:val="24"/>
          <w:szCs w:val="24"/>
        </w:rPr>
      </w:pPr>
      <w:r>
        <w:rPr>
          <w:rFonts w:cs="Arial"/>
          <w:sz w:val="24"/>
          <w:szCs w:val="24"/>
        </w:rPr>
        <w:t>Decreto 142/018 de 14 de mayo de 2018.</w:t>
      </w:r>
    </w:p>
    <w:p w:rsidR="00700599" w:rsidRDefault="00700599"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Ordenanza MDN 89/010 de 18 de noviembre de 2010.</w:t>
      </w:r>
    </w:p>
    <w:p w:rsidR="00EC3740" w:rsidRPr="00543FFA" w:rsidRDefault="00EC3740" w:rsidP="0053502D">
      <w:pPr>
        <w:widowControl/>
        <w:numPr>
          <w:ilvl w:val="0"/>
          <w:numId w:val="4"/>
        </w:numPr>
        <w:spacing w:line="360" w:lineRule="auto"/>
        <w:ind w:left="-284" w:right="-427" w:firstLine="0"/>
        <w:jc w:val="both"/>
        <w:rPr>
          <w:rFonts w:cs="Arial"/>
          <w:sz w:val="24"/>
          <w:szCs w:val="24"/>
        </w:rPr>
      </w:pPr>
      <w:r w:rsidRPr="00543FFA">
        <w:rPr>
          <w:rFonts w:cs="Arial"/>
          <w:sz w:val="24"/>
          <w:szCs w:val="24"/>
        </w:rPr>
        <w:t xml:space="preserve">Enmiendas y aclaraciones que se efectúen por la Administración mediante aviso </w:t>
      </w:r>
      <w:r w:rsidR="004B52BC">
        <w:rPr>
          <w:rFonts w:cs="Arial"/>
          <w:sz w:val="24"/>
          <w:szCs w:val="24"/>
        </w:rPr>
        <w:tab/>
      </w:r>
      <w:r w:rsidRPr="00543FFA">
        <w:rPr>
          <w:rFonts w:cs="Arial"/>
          <w:sz w:val="24"/>
          <w:szCs w:val="24"/>
        </w:rPr>
        <w:t>escrito, durante el plazo de llamado a licitación.</w:t>
      </w:r>
    </w:p>
    <w:p w:rsidR="00EC3740" w:rsidRPr="00543FFA" w:rsidRDefault="00EC3740" w:rsidP="0053502D">
      <w:pPr>
        <w:numPr>
          <w:ilvl w:val="0"/>
          <w:numId w:val="4"/>
        </w:numPr>
        <w:spacing w:line="360" w:lineRule="auto"/>
        <w:ind w:left="-284" w:right="-427" w:firstLine="0"/>
        <w:jc w:val="both"/>
        <w:rPr>
          <w:rFonts w:cs="Arial"/>
          <w:sz w:val="24"/>
          <w:szCs w:val="24"/>
        </w:rPr>
      </w:pPr>
      <w:r w:rsidRPr="00543FFA">
        <w:rPr>
          <w:rFonts w:cs="Arial"/>
          <w:sz w:val="24"/>
          <w:szCs w:val="24"/>
        </w:rPr>
        <w:t>Serán de aplicación en el presente Llamado, cuando corresponda:</w:t>
      </w:r>
    </w:p>
    <w:p w:rsidR="00EC3740" w:rsidRPr="00543FFA" w:rsidRDefault="00E67D9E" w:rsidP="00E67D9E">
      <w:pPr>
        <w:spacing w:line="360" w:lineRule="auto"/>
        <w:ind w:left="426" w:right="-427"/>
        <w:jc w:val="both"/>
        <w:rPr>
          <w:rFonts w:cs="Arial"/>
          <w:sz w:val="24"/>
          <w:szCs w:val="24"/>
        </w:rPr>
      </w:pPr>
      <w:r>
        <w:rPr>
          <w:rFonts w:cs="Arial"/>
          <w:sz w:val="24"/>
          <w:szCs w:val="24"/>
        </w:rPr>
        <w:t xml:space="preserve">1) </w:t>
      </w:r>
      <w:r w:rsidR="00EC3740" w:rsidRPr="00543FFA">
        <w:rPr>
          <w:rFonts w:cs="Arial"/>
          <w:sz w:val="24"/>
          <w:szCs w:val="24"/>
        </w:rPr>
        <w:t>El régimen de preferencia previsto para bienes, servicios y obras públicas que califiquen como nacionales por el artículo 499 de la ley Nº 15.903 de 10 de noviembre de 1987, en la redacción dada por el artículo 41 de la Ley Nº 18.362 del 6 de octubre de 2008 y su Decreto reglamentario Nº 13/009 del 13 de enero de 2009 y Decreto 164/013 del 28 de mayo de 2013.</w:t>
      </w:r>
    </w:p>
    <w:p w:rsidR="00EC3740" w:rsidRPr="00543FFA" w:rsidRDefault="00E67D9E" w:rsidP="00E67D9E">
      <w:pPr>
        <w:spacing w:line="360" w:lineRule="auto"/>
        <w:ind w:left="426" w:right="-427"/>
        <w:jc w:val="both"/>
        <w:rPr>
          <w:rFonts w:cs="Arial"/>
          <w:sz w:val="24"/>
          <w:szCs w:val="24"/>
        </w:rPr>
      </w:pPr>
      <w:r>
        <w:rPr>
          <w:rFonts w:cs="Arial"/>
          <w:sz w:val="24"/>
          <w:szCs w:val="24"/>
        </w:rPr>
        <w:t xml:space="preserve">2) </w:t>
      </w:r>
      <w:r w:rsidR="00EC3740" w:rsidRPr="00543FFA">
        <w:rPr>
          <w:rFonts w:cs="Arial"/>
          <w:sz w:val="24"/>
          <w:szCs w:val="24"/>
        </w:rPr>
        <w:t xml:space="preserve">El régimen de prioridad previsto para bienes, servicios y obras públicas fabricados, brindados ó ejecutados por MIPYMES por el artículo 43 y 44 de la ley 18362 de 6 de octubre de 2008, y su Decreto reglamentario nº 371/010 de 14 de diciembre de 2010 (art. 59 y 60 del TOCAF) y Decreto 164/013 del 28 de mayo de 2013. </w:t>
      </w:r>
    </w:p>
    <w:p w:rsidR="00EC3740" w:rsidRPr="00543FFA" w:rsidRDefault="00EC3740" w:rsidP="0053502D">
      <w:pPr>
        <w:widowControl/>
        <w:numPr>
          <w:ilvl w:val="0"/>
          <w:numId w:val="5"/>
        </w:numPr>
        <w:spacing w:line="360" w:lineRule="auto"/>
        <w:ind w:left="-284" w:right="-427" w:firstLine="0"/>
        <w:jc w:val="both"/>
        <w:rPr>
          <w:rFonts w:cs="Arial"/>
          <w:sz w:val="24"/>
          <w:szCs w:val="24"/>
        </w:rPr>
      </w:pPr>
      <w:r w:rsidRPr="00543FFA">
        <w:rPr>
          <w:rFonts w:cs="Arial"/>
          <w:sz w:val="24"/>
          <w:szCs w:val="24"/>
        </w:rPr>
        <w:t xml:space="preserve">Leyes, decretos y resoluciones, del Poder Ejecutivo vigentes a la fecha de la </w:t>
      </w:r>
      <w:r w:rsidR="004B52BC">
        <w:rPr>
          <w:rFonts w:cs="Arial"/>
          <w:sz w:val="24"/>
          <w:szCs w:val="24"/>
        </w:rPr>
        <w:tab/>
      </w:r>
      <w:r w:rsidRPr="00543FFA">
        <w:rPr>
          <w:rFonts w:cs="Arial"/>
          <w:sz w:val="24"/>
          <w:szCs w:val="24"/>
        </w:rPr>
        <w:t>apertura de la licitación.</w:t>
      </w:r>
    </w:p>
    <w:p w:rsidR="009B38F6" w:rsidRDefault="006B1C64" w:rsidP="00633D86">
      <w:pPr>
        <w:widowControl/>
        <w:tabs>
          <w:tab w:val="left" w:pos="1390"/>
          <w:tab w:val="center" w:pos="4466"/>
        </w:tabs>
        <w:spacing w:line="360" w:lineRule="auto"/>
        <w:ind w:right="-427"/>
        <w:rPr>
          <w:rFonts w:ascii="Bookman Old Style" w:hAnsi="Bookman Old Style" w:cs="Arial"/>
          <w:b/>
          <w:u w:val="single"/>
        </w:rPr>
      </w:pPr>
      <w:r>
        <w:rPr>
          <w:rFonts w:cs="Arial"/>
          <w:b/>
          <w:sz w:val="24"/>
          <w:szCs w:val="24"/>
        </w:rPr>
        <w:tab/>
      </w:r>
    </w:p>
    <w:p w:rsidR="00D24D33" w:rsidRDefault="00D24D33" w:rsidP="00721805">
      <w:pPr>
        <w:widowControl/>
        <w:tabs>
          <w:tab w:val="left" w:pos="1390"/>
          <w:tab w:val="center" w:pos="4466"/>
        </w:tabs>
        <w:spacing w:line="360" w:lineRule="auto"/>
        <w:ind w:right="-427"/>
        <w:jc w:val="center"/>
        <w:rPr>
          <w:rFonts w:cs="Arial"/>
          <w:b/>
          <w:sz w:val="24"/>
          <w:szCs w:val="24"/>
        </w:rPr>
      </w:pPr>
    </w:p>
    <w:p w:rsidR="001243FE" w:rsidRDefault="001243FE" w:rsidP="00721805">
      <w:pPr>
        <w:widowControl/>
        <w:tabs>
          <w:tab w:val="left" w:pos="1390"/>
          <w:tab w:val="center" w:pos="4466"/>
        </w:tabs>
        <w:spacing w:line="360" w:lineRule="auto"/>
        <w:ind w:right="-427"/>
        <w:jc w:val="center"/>
        <w:rPr>
          <w:rFonts w:cs="Arial"/>
          <w:b/>
          <w:sz w:val="24"/>
          <w:szCs w:val="24"/>
        </w:rPr>
      </w:pPr>
    </w:p>
    <w:p w:rsidR="007402BD" w:rsidRDefault="007402BD" w:rsidP="00721805">
      <w:pPr>
        <w:widowControl/>
        <w:tabs>
          <w:tab w:val="left" w:pos="1390"/>
          <w:tab w:val="center" w:pos="4466"/>
        </w:tabs>
        <w:spacing w:line="360" w:lineRule="auto"/>
        <w:ind w:right="-427"/>
        <w:jc w:val="center"/>
        <w:rPr>
          <w:rFonts w:cs="Arial"/>
          <w:b/>
          <w:sz w:val="24"/>
          <w:szCs w:val="24"/>
        </w:rPr>
      </w:pPr>
    </w:p>
    <w:p w:rsidR="007402BD" w:rsidRDefault="007402BD" w:rsidP="00721805">
      <w:pPr>
        <w:widowControl/>
        <w:tabs>
          <w:tab w:val="left" w:pos="1390"/>
          <w:tab w:val="center" w:pos="4466"/>
        </w:tabs>
        <w:spacing w:line="360" w:lineRule="auto"/>
        <w:ind w:right="-427"/>
        <w:jc w:val="center"/>
        <w:rPr>
          <w:rFonts w:cs="Arial"/>
          <w:b/>
          <w:sz w:val="24"/>
          <w:szCs w:val="24"/>
        </w:rPr>
      </w:pPr>
    </w:p>
    <w:p w:rsidR="007402BD" w:rsidRDefault="007402BD" w:rsidP="00721805">
      <w:pPr>
        <w:widowControl/>
        <w:tabs>
          <w:tab w:val="left" w:pos="1390"/>
          <w:tab w:val="center" w:pos="4466"/>
        </w:tabs>
        <w:spacing w:line="360" w:lineRule="auto"/>
        <w:ind w:right="-427"/>
        <w:jc w:val="center"/>
        <w:rPr>
          <w:rFonts w:cs="Arial"/>
          <w:b/>
          <w:sz w:val="24"/>
          <w:szCs w:val="24"/>
        </w:rPr>
      </w:pPr>
    </w:p>
    <w:p w:rsidR="007402BD" w:rsidRDefault="007402BD"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F27784" w:rsidRDefault="00F27784" w:rsidP="00721805">
      <w:pPr>
        <w:widowControl/>
        <w:tabs>
          <w:tab w:val="left" w:pos="1390"/>
          <w:tab w:val="center" w:pos="4466"/>
        </w:tabs>
        <w:spacing w:line="360" w:lineRule="auto"/>
        <w:ind w:right="-427"/>
        <w:jc w:val="center"/>
        <w:rPr>
          <w:rFonts w:cs="Arial"/>
          <w:b/>
          <w:sz w:val="24"/>
          <w:szCs w:val="24"/>
        </w:rPr>
      </w:pPr>
    </w:p>
    <w:p w:rsidR="007402BD" w:rsidRDefault="007402BD" w:rsidP="00721805">
      <w:pPr>
        <w:widowControl/>
        <w:tabs>
          <w:tab w:val="left" w:pos="1390"/>
          <w:tab w:val="center" w:pos="4466"/>
        </w:tabs>
        <w:spacing w:line="360" w:lineRule="auto"/>
        <w:ind w:right="-427"/>
        <w:jc w:val="center"/>
        <w:rPr>
          <w:rFonts w:cs="Arial"/>
          <w:b/>
          <w:sz w:val="24"/>
          <w:szCs w:val="24"/>
        </w:rPr>
      </w:pPr>
    </w:p>
    <w:p w:rsidR="00610192" w:rsidRDefault="00610192" w:rsidP="007402BD">
      <w:pPr>
        <w:widowControl/>
        <w:tabs>
          <w:tab w:val="left" w:pos="1390"/>
          <w:tab w:val="center" w:pos="4466"/>
        </w:tabs>
        <w:spacing w:line="360" w:lineRule="auto"/>
        <w:ind w:right="-427"/>
        <w:jc w:val="center"/>
        <w:rPr>
          <w:rFonts w:cs="Arial"/>
          <w:b/>
          <w:sz w:val="24"/>
          <w:szCs w:val="24"/>
          <w:u w:val="single"/>
        </w:rPr>
      </w:pPr>
    </w:p>
    <w:p w:rsidR="003E4B03" w:rsidRDefault="003E4B03" w:rsidP="007402BD">
      <w:pPr>
        <w:widowControl/>
        <w:tabs>
          <w:tab w:val="left" w:pos="1390"/>
          <w:tab w:val="center" w:pos="4466"/>
        </w:tabs>
        <w:spacing w:line="360" w:lineRule="auto"/>
        <w:ind w:right="-427"/>
        <w:jc w:val="center"/>
        <w:rPr>
          <w:rFonts w:cs="Arial"/>
          <w:b/>
          <w:sz w:val="24"/>
          <w:szCs w:val="24"/>
          <w:u w:val="single"/>
        </w:rPr>
      </w:pPr>
      <w:r>
        <w:rPr>
          <w:rFonts w:cs="Arial"/>
          <w:b/>
          <w:sz w:val="24"/>
          <w:szCs w:val="24"/>
          <w:u w:val="single"/>
        </w:rPr>
        <w:t>ANEXO 1</w:t>
      </w:r>
    </w:p>
    <w:p w:rsidR="007402BD" w:rsidRPr="00B44724" w:rsidRDefault="007402BD" w:rsidP="007402BD">
      <w:pPr>
        <w:widowControl/>
        <w:tabs>
          <w:tab w:val="left" w:pos="1390"/>
          <w:tab w:val="center" w:pos="4466"/>
        </w:tabs>
        <w:spacing w:line="360" w:lineRule="auto"/>
        <w:ind w:right="-427"/>
        <w:jc w:val="center"/>
        <w:rPr>
          <w:rFonts w:cs="Arial"/>
          <w:b/>
          <w:sz w:val="24"/>
          <w:szCs w:val="24"/>
          <w:u w:val="single"/>
        </w:rPr>
      </w:pPr>
      <w:r w:rsidRPr="00B44724">
        <w:rPr>
          <w:rFonts w:cs="Arial"/>
          <w:b/>
          <w:sz w:val="24"/>
          <w:szCs w:val="24"/>
          <w:u w:val="single"/>
        </w:rPr>
        <w:t>Formulario para la presentación de la oferta</w:t>
      </w:r>
    </w:p>
    <w:p w:rsidR="007402BD" w:rsidRPr="00B44724" w:rsidRDefault="007402BD" w:rsidP="007402BD">
      <w:pPr>
        <w:widowControl/>
        <w:tabs>
          <w:tab w:val="left" w:pos="1390"/>
          <w:tab w:val="center" w:pos="4466"/>
        </w:tabs>
        <w:spacing w:line="360" w:lineRule="auto"/>
        <w:ind w:right="-427"/>
        <w:jc w:val="center"/>
        <w:rPr>
          <w:rFonts w:cs="Arial"/>
          <w:sz w:val="24"/>
          <w:szCs w:val="24"/>
        </w:rPr>
      </w:pPr>
      <w:r w:rsidRPr="00B44724">
        <w:rPr>
          <w:rFonts w:cs="Arial"/>
          <w:sz w:val="24"/>
          <w:szCs w:val="24"/>
        </w:rPr>
        <w:t xml:space="preserve">Todos los espacios deberán ser completados en forma obligatoria, siendo ésta condición excluyente </w:t>
      </w:r>
    </w:p>
    <w:tbl>
      <w:tblPr>
        <w:tblW w:w="10058" w:type="dxa"/>
        <w:jc w:val="center"/>
        <w:tblCellMar>
          <w:left w:w="70" w:type="dxa"/>
          <w:right w:w="70" w:type="dxa"/>
        </w:tblCellMar>
        <w:tblLook w:val="04A0"/>
      </w:tblPr>
      <w:tblGrid>
        <w:gridCol w:w="525"/>
        <w:gridCol w:w="8899"/>
        <w:gridCol w:w="634"/>
      </w:tblGrid>
      <w:tr w:rsidR="007402BD" w:rsidRPr="004740C7" w:rsidTr="00D41AC2">
        <w:trPr>
          <w:trHeight w:val="291"/>
          <w:jc w:val="center"/>
        </w:trPr>
        <w:tc>
          <w:tcPr>
            <w:tcW w:w="525" w:type="dxa"/>
            <w:tcBorders>
              <w:top w:val="single" w:sz="4" w:space="0" w:color="auto"/>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left w:val="nil"/>
              <w:bottom w:val="nil"/>
            </w:tcBorders>
            <w:shd w:val="clear" w:color="000000" w:fill="FFFFFF"/>
            <w:noWrap/>
            <w:vAlign w:val="bottom"/>
            <w:hideMark/>
          </w:tcPr>
          <w:p w:rsidR="007402BD" w:rsidRPr="008E069B" w:rsidRDefault="007402BD" w:rsidP="00D41AC2">
            <w:pPr>
              <w:widowControl/>
              <w:pBdr>
                <w:top w:val="single" w:sz="4" w:space="1" w:color="auto"/>
              </w:pBdr>
              <w:rPr>
                <w:rFonts w:ascii="Calibri" w:hAnsi="Calibri"/>
                <w:b/>
                <w:color w:val="000000"/>
                <w:sz w:val="22"/>
                <w:szCs w:val="22"/>
                <w:lang w:val="es-UY" w:eastAsia="es-UY"/>
              </w:rPr>
            </w:pPr>
          </w:p>
          <w:p w:rsidR="007402BD" w:rsidRPr="008E069B" w:rsidRDefault="007402BD" w:rsidP="00D41AC2">
            <w:pPr>
              <w:widowControl/>
              <w:pBdr>
                <w:top w:val="single" w:sz="4" w:space="1" w:color="auto"/>
              </w:pBdr>
              <w:rPr>
                <w:rFonts w:ascii="Calibri" w:hAnsi="Calibri"/>
                <w:b/>
                <w:color w:val="000000"/>
                <w:sz w:val="22"/>
                <w:szCs w:val="22"/>
                <w:lang w:val="es-UY" w:eastAsia="es-UY"/>
              </w:rPr>
            </w:pP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A) PRECIO SIN IVA: </w:t>
            </w:r>
            <w:r>
              <w:rPr>
                <w:rFonts w:ascii="Calibri" w:hAnsi="Calibri"/>
                <w:b/>
                <w:color w:val="000000"/>
                <w:sz w:val="22"/>
                <w:szCs w:val="22"/>
                <w:lang w:val="es-UY" w:eastAsia="es-UY"/>
              </w:rPr>
              <w:t xml:space="preserve">                                                               …………………………………………….…………….</w:t>
            </w:r>
            <w:r w:rsidRPr="008E069B">
              <w:rPr>
                <w:rFonts w:ascii="Calibri" w:hAnsi="Calibri"/>
                <w:b/>
                <w:color w:val="000000"/>
                <w:sz w:val="22"/>
                <w:szCs w:val="22"/>
                <w:lang w:val="es-UY" w:eastAsia="es-UY"/>
              </w:rPr>
              <w:t xml:space="preserve">           </w:t>
            </w:r>
            <w:r w:rsidRPr="008E069B">
              <w:rPr>
                <w:rFonts w:ascii="Calibri" w:hAnsi="Calibri"/>
                <w:b/>
                <w:color w:val="000000"/>
                <w:sz w:val="22"/>
                <w:szCs w:val="22"/>
                <w:bdr w:val="single" w:sz="4" w:space="0" w:color="auto"/>
                <w:lang w:val="es-UY" w:eastAsia="es-UY"/>
              </w:rPr>
              <w:t xml:space="preserve">                                     </w:t>
            </w:r>
          </w:p>
        </w:tc>
        <w:tc>
          <w:tcPr>
            <w:tcW w:w="634" w:type="dxa"/>
            <w:tcBorders>
              <w:top w:val="single" w:sz="4" w:space="0" w:color="auto"/>
              <w:left w:val="nil"/>
              <w:bottom w:val="nil"/>
              <w:right w:val="single" w:sz="4" w:space="0" w:color="auto"/>
            </w:tcBorders>
            <w:shd w:val="clear" w:color="000000" w:fill="FFFFFF"/>
            <w:noWrap/>
            <w:vAlign w:val="bottom"/>
          </w:tcPr>
          <w:p w:rsidR="007402BD" w:rsidRPr="004740C7" w:rsidRDefault="007402BD" w:rsidP="00D41AC2">
            <w:pPr>
              <w:widowControl/>
              <w:ind w:right="-685"/>
              <w:rPr>
                <w:rFonts w:ascii="Calibri" w:hAnsi="Calibri"/>
                <w:color w:val="000000"/>
                <w:sz w:val="22"/>
                <w:szCs w:val="22"/>
                <w:lang w:val="es-UY" w:eastAsia="es-UY"/>
              </w:rPr>
            </w:pP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tcPr>
          <w:p w:rsidR="007402BD" w:rsidRPr="004740C7" w:rsidRDefault="007402BD" w:rsidP="00D41AC2">
            <w:pPr>
              <w:widowControl/>
              <w:ind w:right="-685" w:firstLine="143"/>
              <w:rPr>
                <w:rFonts w:ascii="Calibri" w:hAnsi="Calibri"/>
                <w:color w:val="000000"/>
                <w:sz w:val="22"/>
                <w:szCs w:val="22"/>
                <w:lang w:val="es-UY" w:eastAsia="es-UY"/>
              </w:rPr>
            </w:pP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B) IVA:</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tcPr>
          <w:p w:rsidR="007402BD" w:rsidRPr="004740C7" w:rsidRDefault="007402BD" w:rsidP="00D41AC2">
            <w:pPr>
              <w:widowControl/>
              <w:ind w:right="-685"/>
              <w:rPr>
                <w:rFonts w:ascii="Calibri" w:hAnsi="Calibri"/>
                <w:color w:val="000000"/>
                <w:sz w:val="22"/>
                <w:szCs w:val="22"/>
                <w:lang w:val="es-UY" w:eastAsia="es-UY"/>
              </w:rPr>
            </w:pP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tcPr>
          <w:p w:rsidR="007402BD" w:rsidRPr="004740C7" w:rsidRDefault="007402BD" w:rsidP="00D41AC2">
            <w:pPr>
              <w:widowControl/>
              <w:ind w:right="-685" w:firstLine="143"/>
              <w:rPr>
                <w:rFonts w:ascii="Calibri" w:hAnsi="Calibri"/>
                <w:color w:val="000000"/>
                <w:sz w:val="22"/>
                <w:szCs w:val="22"/>
                <w:lang w:val="es-UY" w:eastAsia="es-UY"/>
              </w:rPr>
            </w:pP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C) PRECIO CON IVA:</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D) MONTO IMPONIBLE:</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E) LEYES SOCIALES:</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highlight w:val="yellow"/>
                <w:lang w:val="es-UY" w:eastAsia="es-UY"/>
              </w:rPr>
            </w:pPr>
            <w:r w:rsidRPr="008E069B">
              <w:rPr>
                <w:rFonts w:ascii="Calibri" w:hAnsi="Calibri"/>
                <w:b/>
                <w:color w:val="000000"/>
                <w:sz w:val="22"/>
                <w:szCs w:val="22"/>
                <w:lang w:val="es-UY" w:eastAsia="es-UY"/>
              </w:rPr>
              <w:t>(75,4% del Monto Imponible)</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F) TOTAL DE LA OFERTA (=C+E)</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G) PLAZO DE EJECUCION DE LA OBRA</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291"/>
          <w:jc w:val="center"/>
        </w:trPr>
        <w:tc>
          <w:tcPr>
            <w:tcW w:w="525" w:type="dxa"/>
            <w:tcBorders>
              <w:top w:val="nil"/>
              <w:left w:val="single" w:sz="4" w:space="0" w:color="auto"/>
              <w:bottom w:val="nil"/>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nil"/>
              <w:right w:val="nil"/>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H) PLAZO DE GARANTIA DE LA OBRA</w:t>
            </w:r>
            <w:r>
              <w:rPr>
                <w:rFonts w:ascii="Calibri" w:hAnsi="Calibri"/>
                <w:b/>
                <w:color w:val="000000"/>
                <w:sz w:val="22"/>
                <w:szCs w:val="22"/>
                <w:lang w:val="es-UY" w:eastAsia="es-UY"/>
              </w:rPr>
              <w:t xml:space="preserve">                               ………………………………………………………….</w:t>
            </w:r>
          </w:p>
        </w:tc>
        <w:tc>
          <w:tcPr>
            <w:tcW w:w="634" w:type="dxa"/>
            <w:tcBorders>
              <w:top w:val="nil"/>
              <w:left w:val="nil"/>
              <w:bottom w:val="nil"/>
              <w:right w:val="single" w:sz="4" w:space="0" w:color="auto"/>
            </w:tcBorders>
            <w:shd w:val="clear" w:color="000000" w:fill="FFFFFF"/>
            <w:noWrap/>
            <w:vAlign w:val="bottom"/>
            <w:hideMark/>
          </w:tcPr>
          <w:p w:rsidR="007402BD" w:rsidRPr="004740C7"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t> </w:t>
            </w:r>
          </w:p>
        </w:tc>
      </w:tr>
      <w:tr w:rsidR="007402BD" w:rsidRPr="004740C7" w:rsidTr="00D41AC2">
        <w:trPr>
          <w:trHeight w:val="80"/>
          <w:jc w:val="center"/>
        </w:trPr>
        <w:tc>
          <w:tcPr>
            <w:tcW w:w="525" w:type="dxa"/>
            <w:tcBorders>
              <w:top w:val="nil"/>
              <w:left w:val="single" w:sz="4" w:space="0" w:color="auto"/>
              <w:bottom w:val="single" w:sz="4" w:space="0" w:color="auto"/>
              <w:right w:val="nil"/>
            </w:tcBorders>
            <w:shd w:val="clear" w:color="auto" w:fill="auto"/>
            <w:noWrap/>
            <w:vAlign w:val="bottom"/>
            <w:hideMark/>
          </w:tcPr>
          <w:p w:rsidR="007402BD" w:rsidRPr="004740C7" w:rsidRDefault="007402BD" w:rsidP="00D41AC2">
            <w:pPr>
              <w:widowControl/>
              <w:rPr>
                <w:rFonts w:ascii="Calibri" w:hAnsi="Calibri"/>
                <w:color w:val="000000"/>
                <w:sz w:val="22"/>
                <w:szCs w:val="22"/>
                <w:lang w:val="es-UY" w:eastAsia="es-UY"/>
              </w:rPr>
            </w:pPr>
            <w:r w:rsidRPr="004740C7">
              <w:rPr>
                <w:rFonts w:ascii="Calibri" w:hAnsi="Calibri"/>
                <w:color w:val="000000"/>
                <w:sz w:val="22"/>
                <w:szCs w:val="22"/>
                <w:lang w:val="es-UY" w:eastAsia="es-UY"/>
              </w:rPr>
              <w:t> </w:t>
            </w:r>
          </w:p>
        </w:tc>
        <w:tc>
          <w:tcPr>
            <w:tcW w:w="8899" w:type="dxa"/>
            <w:tcBorders>
              <w:top w:val="nil"/>
              <w:left w:val="nil"/>
              <w:bottom w:val="single" w:sz="4" w:space="0" w:color="auto"/>
            </w:tcBorders>
            <w:shd w:val="clear" w:color="000000" w:fill="FFFFFF"/>
            <w:noWrap/>
            <w:vAlign w:val="bottom"/>
            <w:hideMark/>
          </w:tcPr>
          <w:p w:rsidR="007402BD" w:rsidRPr="008E069B" w:rsidRDefault="007402BD" w:rsidP="00D41AC2">
            <w:pPr>
              <w:widowControl/>
              <w:rPr>
                <w:rFonts w:ascii="Calibri" w:hAnsi="Calibri"/>
                <w:b/>
                <w:color w:val="000000"/>
                <w:sz w:val="22"/>
                <w:szCs w:val="22"/>
                <w:lang w:val="es-UY" w:eastAsia="es-UY"/>
              </w:rPr>
            </w:pP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I)  NOMBRE DEL TÉCNICO PREVENCIONISTA</w:t>
            </w:r>
            <w:r>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J</w:t>
            </w:r>
            <w:r w:rsidR="007402BD" w:rsidRPr="008E069B">
              <w:rPr>
                <w:rFonts w:ascii="Calibri" w:hAnsi="Calibri"/>
                <w:b/>
                <w:color w:val="000000"/>
                <w:sz w:val="22"/>
                <w:szCs w:val="22"/>
                <w:lang w:val="es-UY" w:eastAsia="es-UY"/>
              </w:rPr>
              <w:t>) NOMBRE DEL TECNICO CALCULISTA (ARQ. O ING)</w:t>
            </w:r>
            <w:r w:rsidR="007402BD">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K</w:t>
            </w:r>
            <w:r w:rsidR="007402BD" w:rsidRPr="008E069B">
              <w:rPr>
                <w:rFonts w:ascii="Calibri" w:hAnsi="Calibri"/>
                <w:b/>
                <w:color w:val="000000"/>
                <w:sz w:val="22"/>
                <w:szCs w:val="22"/>
                <w:lang w:val="es-UY" w:eastAsia="es-UY"/>
              </w:rPr>
              <w:t>) NOMBRE DEL TECNICO SANITARIO</w:t>
            </w:r>
            <w:r w:rsidR="007402BD">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L</w:t>
            </w:r>
            <w:r w:rsidR="007402BD" w:rsidRPr="008E069B">
              <w:rPr>
                <w:rFonts w:ascii="Calibri" w:hAnsi="Calibri"/>
                <w:b/>
                <w:color w:val="000000"/>
                <w:sz w:val="22"/>
                <w:szCs w:val="22"/>
                <w:lang w:val="es-UY" w:eastAsia="es-UY"/>
              </w:rPr>
              <w:t>) NOMBRE DEL TECNICO EN ELECTRICIDAD</w:t>
            </w:r>
            <w:r w:rsidR="007402BD">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M</w:t>
            </w:r>
            <w:r w:rsidR="007402BD" w:rsidRPr="008E069B">
              <w:rPr>
                <w:rFonts w:ascii="Calibri" w:hAnsi="Calibri"/>
                <w:b/>
                <w:color w:val="000000"/>
                <w:sz w:val="22"/>
                <w:szCs w:val="22"/>
                <w:lang w:val="es-UY" w:eastAsia="es-UY"/>
              </w:rPr>
              <w:t>) CONSTANCIA DE VISITA SELLADA POR EL MDN</w:t>
            </w:r>
            <w:r w:rsidR="007402BD">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N</w:t>
            </w:r>
            <w:r w:rsidR="007402BD" w:rsidRPr="008E069B">
              <w:rPr>
                <w:rFonts w:ascii="Calibri" w:hAnsi="Calibri"/>
                <w:b/>
                <w:color w:val="000000"/>
                <w:sz w:val="22"/>
                <w:szCs w:val="22"/>
                <w:lang w:val="es-UY" w:eastAsia="es-UY"/>
              </w:rPr>
              <w:t>) ANTECEDENTES:</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 OBRA PRIVADA:   -DESCRIPCION DE LA OBRA</w:t>
            </w:r>
            <w:r>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 NOMBRE DEL PROPIETARIO Y CONTACTO TELEFÓNICO</w:t>
            </w:r>
            <w:r>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 NOMBRE DEL ARQUITECTO O EMPRESA CONTRATISTA Y              </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CONTACTO TELEFÓNICO</w:t>
            </w:r>
            <w:r>
              <w:rPr>
                <w:rFonts w:ascii="Calibri" w:hAnsi="Calibri"/>
                <w:b/>
                <w:color w:val="000000"/>
                <w:sz w:val="22"/>
                <w:szCs w:val="22"/>
                <w:lang w:val="es-UY" w:eastAsia="es-UY"/>
              </w:rPr>
              <w:t xml:space="preserve">             ……………………………………………………….…</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-OBRA  PÚBLICA:  - DESCRIPCION DE LA OBRA A PARTIR DEL AÑO 2013</w:t>
            </w:r>
            <w:r>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 Nº DE PROCEDIMIENTO</w:t>
            </w:r>
            <w:r>
              <w:rPr>
                <w:rFonts w:ascii="Calibri" w:hAnsi="Calibri"/>
                <w:b/>
                <w:color w:val="000000"/>
                <w:sz w:val="22"/>
                <w:szCs w:val="22"/>
                <w:lang w:val="es-UY" w:eastAsia="es-UY"/>
              </w:rPr>
              <w:t xml:space="preserve">               …………………………………………….…………..</w:t>
            </w:r>
          </w:p>
          <w:p w:rsidR="007402BD" w:rsidRPr="008E069B" w:rsidRDefault="007402BD" w:rsidP="00D41AC2">
            <w:pPr>
              <w:widowControl/>
              <w:ind w:right="-458"/>
              <w:rPr>
                <w:rFonts w:ascii="Calibri" w:hAnsi="Calibri"/>
                <w:b/>
                <w:color w:val="000000"/>
                <w:sz w:val="22"/>
                <w:szCs w:val="22"/>
                <w:lang w:val="es-UY" w:eastAsia="es-UY"/>
              </w:rPr>
            </w:pPr>
            <w:r w:rsidRPr="008E069B">
              <w:rPr>
                <w:rFonts w:ascii="Calibri" w:hAnsi="Calibri"/>
                <w:b/>
                <w:color w:val="000000"/>
                <w:sz w:val="22"/>
                <w:szCs w:val="22"/>
                <w:lang w:val="es-UY" w:eastAsia="es-UY"/>
              </w:rPr>
              <w:t xml:space="preserve">                                      - NOMBRE DEL RESPONSABLE EN EL </w:t>
            </w:r>
            <w:r>
              <w:rPr>
                <w:rFonts w:ascii="Calibri" w:hAnsi="Calibri"/>
                <w:b/>
                <w:color w:val="000000"/>
                <w:sz w:val="22"/>
                <w:szCs w:val="22"/>
                <w:lang w:val="es-UY" w:eastAsia="es-UY"/>
              </w:rPr>
              <w:t>Á</w:t>
            </w:r>
            <w:r w:rsidRPr="008E069B">
              <w:rPr>
                <w:rFonts w:ascii="Calibri" w:hAnsi="Calibri"/>
                <w:b/>
                <w:color w:val="000000"/>
                <w:sz w:val="22"/>
                <w:szCs w:val="22"/>
                <w:lang w:val="es-UY" w:eastAsia="es-UY"/>
              </w:rPr>
              <w:t>MBITO PÚBLICO Y CONTACTO</w:t>
            </w:r>
            <w:proofErr w:type="gramStart"/>
            <w:r>
              <w:rPr>
                <w:rFonts w:ascii="Calibri" w:hAnsi="Calibri"/>
                <w:b/>
                <w:color w:val="000000"/>
                <w:sz w:val="22"/>
                <w:szCs w:val="22"/>
                <w:lang w:val="es-UY" w:eastAsia="es-UY"/>
              </w:rPr>
              <w:t>..</w:t>
            </w:r>
            <w:proofErr w:type="gramEnd"/>
            <w:r>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p>
          <w:p w:rsidR="007402BD"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Ñ</w:t>
            </w:r>
            <w:r w:rsidR="007402BD" w:rsidRPr="008E069B">
              <w:rPr>
                <w:rFonts w:ascii="Calibri" w:hAnsi="Calibri"/>
                <w:b/>
                <w:color w:val="000000"/>
                <w:sz w:val="22"/>
                <w:szCs w:val="22"/>
                <w:lang w:val="es-UY" w:eastAsia="es-UY"/>
              </w:rPr>
              <w:t>) MEMORIA CONSTRUCTIVA PROPIA DESCRIBIENDO LOS TRABAJOS A REALIZAR SOLICITA</w:t>
            </w:r>
            <w:r w:rsidR="007402BD">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r w:rsidRPr="008E069B">
              <w:rPr>
                <w:rFonts w:ascii="Calibri" w:hAnsi="Calibri"/>
                <w:b/>
                <w:color w:val="000000"/>
                <w:sz w:val="22"/>
                <w:szCs w:val="22"/>
                <w:lang w:val="es-UY" w:eastAsia="es-UY"/>
              </w:rPr>
              <w:lastRenderedPageBreak/>
              <w:t>DOS POR EL MDN RESPETANDO LA MEMORIA ENTREGADA</w:t>
            </w:r>
            <w:r>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p>
          <w:p w:rsidR="007402BD" w:rsidRPr="008E069B" w:rsidRDefault="003E4B03" w:rsidP="00D41AC2">
            <w:pPr>
              <w:widowControl/>
              <w:rPr>
                <w:rFonts w:ascii="Calibri" w:hAnsi="Calibri"/>
                <w:b/>
                <w:color w:val="000000"/>
                <w:sz w:val="22"/>
                <w:szCs w:val="22"/>
                <w:lang w:val="es-UY" w:eastAsia="es-UY"/>
              </w:rPr>
            </w:pPr>
            <w:r>
              <w:rPr>
                <w:rFonts w:ascii="Calibri" w:hAnsi="Calibri"/>
                <w:b/>
                <w:color w:val="000000"/>
                <w:sz w:val="22"/>
                <w:szCs w:val="22"/>
                <w:lang w:val="es-UY" w:eastAsia="es-UY"/>
              </w:rPr>
              <w:t>O</w:t>
            </w:r>
            <w:r w:rsidR="007402BD" w:rsidRPr="008E069B">
              <w:rPr>
                <w:rFonts w:ascii="Calibri" w:hAnsi="Calibri"/>
                <w:b/>
                <w:color w:val="000000"/>
                <w:sz w:val="22"/>
                <w:szCs w:val="22"/>
                <w:lang w:val="es-UY" w:eastAsia="es-UY"/>
              </w:rPr>
              <w:t>)  RUBRADO DE MATERIALES DESCRIBIENDO EL MATERIAL A UTILIZAR: EJEMPLO PINTURA PARA CIELORRASO TIPO INCA</w:t>
            </w:r>
            <w:r w:rsidR="007402BD">
              <w:rPr>
                <w:rFonts w:ascii="Calibri" w:hAnsi="Calibri"/>
                <w:b/>
                <w:color w:val="000000"/>
                <w:sz w:val="22"/>
                <w:szCs w:val="22"/>
                <w:lang w:val="es-UY" w:eastAsia="es-UY"/>
              </w:rPr>
              <w:t xml:space="preserve">, SHERWIN WILLIAMS, </w:t>
            </w:r>
            <w:r w:rsidR="007402BD" w:rsidRPr="008E069B">
              <w:rPr>
                <w:rFonts w:ascii="Calibri" w:hAnsi="Calibri"/>
                <w:b/>
                <w:color w:val="000000"/>
                <w:sz w:val="22"/>
                <w:szCs w:val="22"/>
                <w:lang w:val="es-UY" w:eastAsia="es-UY"/>
              </w:rPr>
              <w:t xml:space="preserve">CON LOS </w:t>
            </w:r>
            <w:r w:rsidR="007402BD">
              <w:rPr>
                <w:rFonts w:ascii="Calibri" w:hAnsi="Calibri"/>
                <w:b/>
                <w:color w:val="000000"/>
                <w:sz w:val="22"/>
                <w:szCs w:val="22"/>
                <w:lang w:val="es-UY" w:eastAsia="es-UY"/>
              </w:rPr>
              <w:t>C</w:t>
            </w:r>
            <w:r w:rsidR="007402BD" w:rsidRPr="008E069B">
              <w:rPr>
                <w:rFonts w:ascii="Calibri" w:hAnsi="Calibri"/>
                <w:b/>
                <w:color w:val="000000"/>
                <w:sz w:val="22"/>
                <w:szCs w:val="22"/>
                <w:lang w:val="es-UY" w:eastAsia="es-UY"/>
              </w:rPr>
              <w:t>OMPO</w:t>
            </w:r>
            <w:r w:rsidR="007402BD">
              <w:rPr>
                <w:rFonts w:ascii="Calibri" w:hAnsi="Calibri"/>
                <w:b/>
                <w:color w:val="000000"/>
                <w:sz w:val="22"/>
                <w:szCs w:val="22"/>
                <w:lang w:val="es-UY" w:eastAsia="es-UY"/>
              </w:rPr>
              <w:t>N</w:t>
            </w:r>
            <w:r w:rsidR="00F27784">
              <w:rPr>
                <w:rFonts w:ascii="Calibri" w:hAnsi="Calibri"/>
                <w:b/>
                <w:color w:val="000000"/>
                <w:sz w:val="22"/>
                <w:szCs w:val="22"/>
                <w:lang w:val="es-UY" w:eastAsia="es-UY"/>
              </w:rPr>
              <w:t>ENTES</w:t>
            </w:r>
            <w:r w:rsidR="007402BD">
              <w:rPr>
                <w:rFonts w:ascii="Calibri" w:hAnsi="Calibri"/>
                <w:b/>
                <w:color w:val="000000"/>
                <w:sz w:val="22"/>
                <w:szCs w:val="22"/>
                <w:lang w:val="es-UY" w:eastAsia="es-UY"/>
              </w:rPr>
              <w:t>…………………..….</w:t>
            </w:r>
          </w:p>
          <w:p w:rsidR="007402BD" w:rsidRPr="008E069B" w:rsidRDefault="007402BD" w:rsidP="00D41AC2">
            <w:pPr>
              <w:widowControl/>
              <w:rPr>
                <w:rFonts w:ascii="Calibri" w:hAnsi="Calibri"/>
                <w:b/>
                <w:color w:val="000000"/>
                <w:sz w:val="22"/>
                <w:szCs w:val="22"/>
                <w:lang w:val="es-UY" w:eastAsia="es-UY"/>
              </w:rPr>
            </w:pPr>
          </w:p>
        </w:tc>
        <w:tc>
          <w:tcPr>
            <w:tcW w:w="634" w:type="dxa"/>
            <w:tcBorders>
              <w:top w:val="nil"/>
              <w:left w:val="nil"/>
              <w:bottom w:val="single" w:sz="4" w:space="0" w:color="auto"/>
              <w:right w:val="single" w:sz="4" w:space="0" w:color="auto"/>
            </w:tcBorders>
            <w:shd w:val="clear" w:color="000000" w:fill="FFFFFF"/>
            <w:noWrap/>
            <w:vAlign w:val="bottom"/>
            <w:hideMark/>
          </w:tcPr>
          <w:p w:rsidR="007402BD" w:rsidRDefault="007402BD" w:rsidP="00D41AC2">
            <w:pPr>
              <w:widowControl/>
              <w:ind w:right="-685" w:firstLine="143"/>
              <w:rPr>
                <w:rFonts w:ascii="Calibri" w:hAnsi="Calibri"/>
                <w:color w:val="000000"/>
                <w:sz w:val="22"/>
                <w:szCs w:val="22"/>
                <w:lang w:val="es-UY" w:eastAsia="es-UY"/>
              </w:rPr>
            </w:pPr>
            <w:r w:rsidRPr="004740C7">
              <w:rPr>
                <w:rFonts w:ascii="Calibri" w:hAnsi="Calibri"/>
                <w:color w:val="000000"/>
                <w:sz w:val="22"/>
                <w:szCs w:val="22"/>
                <w:lang w:val="es-UY" w:eastAsia="es-UY"/>
              </w:rPr>
              <w:lastRenderedPageBreak/>
              <w:t> </w:t>
            </w:r>
          </w:p>
          <w:p w:rsidR="007402BD" w:rsidRPr="004740C7" w:rsidRDefault="007402BD" w:rsidP="00D41AC2">
            <w:pPr>
              <w:widowControl/>
              <w:ind w:right="-685" w:firstLine="143"/>
              <w:rPr>
                <w:rFonts w:ascii="Calibri" w:hAnsi="Calibri"/>
                <w:color w:val="000000"/>
                <w:sz w:val="22"/>
                <w:szCs w:val="22"/>
                <w:lang w:val="es-UY" w:eastAsia="es-UY"/>
              </w:rPr>
            </w:pPr>
          </w:p>
        </w:tc>
      </w:tr>
    </w:tbl>
    <w:p w:rsidR="007402BD" w:rsidRDefault="007402BD" w:rsidP="00721805">
      <w:pPr>
        <w:widowControl/>
        <w:tabs>
          <w:tab w:val="left" w:pos="1390"/>
          <w:tab w:val="center" w:pos="4466"/>
        </w:tabs>
        <w:spacing w:line="360" w:lineRule="auto"/>
        <w:ind w:right="-427"/>
        <w:jc w:val="center"/>
        <w:rPr>
          <w:rFonts w:cs="Arial"/>
          <w:b/>
          <w:sz w:val="24"/>
          <w:szCs w:val="24"/>
        </w:rPr>
      </w:pPr>
    </w:p>
    <w:p w:rsidR="007B0DC9" w:rsidRDefault="007B0DC9" w:rsidP="007B0DC9">
      <w:pPr>
        <w:spacing w:line="360" w:lineRule="auto"/>
        <w:jc w:val="center"/>
        <w:rPr>
          <w:rFonts w:ascii="Bookman Old Style" w:hAnsi="Bookman Old Style"/>
          <w:b/>
          <w:sz w:val="24"/>
          <w:szCs w:val="24"/>
          <w:u w:val="single"/>
        </w:rPr>
      </w:pPr>
      <w:r>
        <w:rPr>
          <w:noProof/>
          <w:lang w:val="es-ES"/>
        </w:rPr>
        <w:drawing>
          <wp:inline distT="0" distB="0" distL="0" distR="0">
            <wp:extent cx="2417445" cy="1248410"/>
            <wp:effectExtent l="0" t="0" r="1905" b="8890"/>
            <wp:docPr id="615" name="Imagen 615" descr="logo_mdn_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mdn_so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445" cy="1248410"/>
                    </a:xfrm>
                    <a:prstGeom prst="rect">
                      <a:avLst/>
                    </a:prstGeom>
                    <a:noFill/>
                    <a:ln>
                      <a:noFill/>
                    </a:ln>
                  </pic:spPr>
                </pic:pic>
              </a:graphicData>
            </a:graphic>
          </wp:inline>
        </w:drawing>
      </w:r>
    </w:p>
    <w:p w:rsidR="00D4433F" w:rsidRDefault="00D4433F" w:rsidP="006252F1">
      <w:pPr>
        <w:spacing w:line="360" w:lineRule="auto"/>
        <w:jc w:val="center"/>
        <w:rPr>
          <w:rFonts w:ascii="Bookman Old Style" w:hAnsi="Bookman Old Style"/>
          <w:b/>
          <w:noProof/>
          <w:sz w:val="24"/>
          <w:szCs w:val="24"/>
          <w:lang w:val="es-ES"/>
        </w:rPr>
      </w:pP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outlineLvl w:val="1"/>
        <w:rPr>
          <w:rFonts w:cs="Arial"/>
          <w:b/>
          <w:sz w:val="32"/>
          <w:u w:val="single"/>
          <w:lang w:val="es-MX"/>
        </w:rPr>
      </w:pPr>
      <w:r w:rsidRPr="00D41AC2">
        <w:rPr>
          <w:rFonts w:cs="Arial"/>
          <w:b/>
          <w:sz w:val="32"/>
          <w:u w:val="single"/>
          <w:lang w:val="es-MX"/>
        </w:rPr>
        <w:t>MINISTERIO DE DEFENSA NACIONAL</w:t>
      </w: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outlineLvl w:val="1"/>
        <w:rPr>
          <w:rFonts w:cs="Arial"/>
          <w:b/>
          <w:bCs/>
          <w:sz w:val="16"/>
          <w:szCs w:val="16"/>
          <w:u w:val="single"/>
          <w:lang w:val="es-MX"/>
        </w:rPr>
      </w:pP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ind w:left="1134" w:hanging="1134"/>
        <w:jc w:val="both"/>
        <w:outlineLvl w:val="1"/>
        <w:rPr>
          <w:rFonts w:cs="Arial"/>
          <w:b/>
          <w:lang w:val="es-MX"/>
        </w:rPr>
      </w:pPr>
      <w:r w:rsidRPr="00D41AC2">
        <w:rPr>
          <w:rFonts w:cs="Arial"/>
          <w:b/>
          <w:u w:val="single"/>
          <w:lang w:val="es-MX"/>
        </w:rPr>
        <w:t>OBRA</w:t>
      </w:r>
      <w:r w:rsidRPr="00D41AC2">
        <w:rPr>
          <w:rFonts w:cs="Arial"/>
          <w:b/>
          <w:lang w:val="es-MX"/>
        </w:rPr>
        <w:t>: CONSTRUCCION SALÓN MULTIPROPÓSITO</w:t>
      </w: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ind w:left="1134" w:hanging="1134"/>
        <w:jc w:val="both"/>
        <w:outlineLvl w:val="1"/>
        <w:rPr>
          <w:rFonts w:cs="Arial"/>
          <w:lang w:val="es-MX"/>
        </w:rPr>
      </w:pPr>
      <w:r w:rsidRPr="00D41AC2">
        <w:rPr>
          <w:rFonts w:cs="Arial"/>
          <w:lang w:val="es-MX"/>
        </w:rPr>
        <w:t xml:space="preserve">             (Cinco oficinas + kitchenette + dos baños todo en planta baja) </w:t>
      </w: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ind w:left="1134" w:hanging="1134"/>
        <w:jc w:val="both"/>
        <w:outlineLvl w:val="1"/>
        <w:rPr>
          <w:rFonts w:cs="Arial"/>
          <w:b/>
          <w:sz w:val="16"/>
          <w:szCs w:val="16"/>
          <w:u w:val="single"/>
          <w:lang w:val="es-MX"/>
        </w:rPr>
      </w:pP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ind w:left="1134" w:hanging="1134"/>
        <w:jc w:val="both"/>
        <w:outlineLvl w:val="1"/>
        <w:rPr>
          <w:rFonts w:cs="Arial"/>
          <w:b/>
          <w:lang w:val="es-MX"/>
        </w:rPr>
      </w:pPr>
      <w:r w:rsidRPr="00D41AC2">
        <w:rPr>
          <w:rFonts w:cs="Arial"/>
          <w:b/>
          <w:u w:val="single"/>
          <w:lang w:val="es-MX"/>
        </w:rPr>
        <w:t>PREDIO</w:t>
      </w:r>
      <w:r w:rsidRPr="00D41AC2">
        <w:rPr>
          <w:rFonts w:cs="Arial"/>
          <w:b/>
          <w:lang w:val="es-MX"/>
        </w:rPr>
        <w:t>: EDIFICIO LAVALLEJA – Padrón 25.624</w:t>
      </w: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ind w:left="1134" w:hanging="1134"/>
        <w:jc w:val="both"/>
        <w:outlineLvl w:val="1"/>
        <w:rPr>
          <w:rFonts w:cs="Arial"/>
          <w:b/>
          <w:bCs/>
          <w:sz w:val="16"/>
          <w:szCs w:val="16"/>
          <w:u w:val="single"/>
          <w:lang w:val="es-MX"/>
        </w:rPr>
      </w:pPr>
    </w:p>
    <w:p w:rsidR="00D41AC2" w:rsidRPr="00D41AC2" w:rsidRDefault="00D41AC2" w:rsidP="00D41AC2">
      <w:pPr>
        <w:keepNext/>
        <w:widowControl/>
        <w:pBdr>
          <w:top w:val="single" w:sz="4" w:space="1" w:color="auto"/>
          <w:left w:val="single" w:sz="4" w:space="0" w:color="auto"/>
          <w:bottom w:val="single" w:sz="4" w:space="1" w:color="auto"/>
          <w:right w:val="single" w:sz="4" w:space="0" w:color="auto"/>
        </w:pBdr>
        <w:outlineLvl w:val="1"/>
        <w:rPr>
          <w:rFonts w:cs="Arial"/>
          <w:b/>
          <w:u w:val="single"/>
          <w:lang w:val="es-MX"/>
        </w:rPr>
      </w:pPr>
      <w:r w:rsidRPr="00D41AC2">
        <w:rPr>
          <w:rFonts w:cs="Arial"/>
          <w:b/>
          <w:u w:val="single"/>
          <w:lang w:val="es-MX"/>
        </w:rPr>
        <w:t>UBICACION</w:t>
      </w:r>
      <w:r w:rsidRPr="00D41AC2">
        <w:rPr>
          <w:rFonts w:cs="Arial"/>
          <w:b/>
          <w:lang w:val="es-MX"/>
        </w:rPr>
        <w:t xml:space="preserve">: 8 DE OCTUBRE 2622 </w:t>
      </w:r>
    </w:p>
    <w:p w:rsidR="00D41AC2" w:rsidRPr="00D41AC2" w:rsidRDefault="00D41AC2" w:rsidP="00D41AC2">
      <w:pPr>
        <w:widowControl/>
        <w:spacing w:line="276" w:lineRule="auto"/>
        <w:jc w:val="both"/>
        <w:rPr>
          <w:rFonts w:cs="Arial"/>
          <w:bCs/>
          <w:iCs/>
          <w:sz w:val="24"/>
          <w:szCs w:val="24"/>
          <w:lang w:val="es-ES"/>
        </w:rPr>
      </w:pPr>
    </w:p>
    <w:p w:rsidR="00D41AC2" w:rsidRPr="00D41AC2" w:rsidRDefault="00D41AC2" w:rsidP="00D41AC2">
      <w:pPr>
        <w:widowControl/>
        <w:spacing w:line="360" w:lineRule="auto"/>
        <w:jc w:val="center"/>
        <w:rPr>
          <w:rFonts w:ascii="Tahoma" w:hAnsi="Tahoma" w:cs="Tahoma"/>
          <w:b/>
          <w:u w:val="single"/>
          <w:lang w:val="es-ES"/>
        </w:rPr>
      </w:pPr>
    </w:p>
    <w:p w:rsidR="00D41AC2" w:rsidRPr="00D41AC2" w:rsidRDefault="00D41AC2" w:rsidP="00D41AC2">
      <w:pPr>
        <w:widowControl/>
        <w:spacing w:line="360" w:lineRule="auto"/>
        <w:jc w:val="center"/>
        <w:rPr>
          <w:rFonts w:ascii="Tahoma" w:hAnsi="Tahoma" w:cs="Tahoma"/>
          <w:b/>
          <w:u w:val="single"/>
          <w:lang w:val="es-ES"/>
        </w:rPr>
      </w:pPr>
      <w:r w:rsidRPr="00D41AC2">
        <w:rPr>
          <w:rFonts w:ascii="Tahoma" w:hAnsi="Tahoma" w:cs="Tahoma"/>
          <w:b/>
          <w:u w:val="single"/>
          <w:lang w:val="es-ES"/>
        </w:rPr>
        <w:t>MEMORIA DESCRIPTIVA</w:t>
      </w:r>
    </w:p>
    <w:p w:rsidR="00D41AC2" w:rsidRPr="00D41AC2" w:rsidRDefault="00D41AC2" w:rsidP="00D41AC2">
      <w:pPr>
        <w:widowControl/>
        <w:tabs>
          <w:tab w:val="left" w:pos="1650"/>
        </w:tabs>
        <w:spacing w:line="360" w:lineRule="auto"/>
        <w:jc w:val="both"/>
        <w:rPr>
          <w:rFonts w:ascii="Tahoma" w:hAnsi="Tahoma" w:cs="Tahoma"/>
          <w:bCs/>
          <w:iCs/>
          <w:sz w:val="16"/>
          <w:szCs w:val="16"/>
          <w:lang w:val="es-ES"/>
        </w:rPr>
      </w:pPr>
      <w:r w:rsidRPr="00D41AC2">
        <w:rPr>
          <w:rFonts w:ascii="Tahoma" w:hAnsi="Tahoma" w:cs="Tahoma"/>
          <w:bCs/>
          <w:iCs/>
          <w:sz w:val="16"/>
          <w:szCs w:val="16"/>
          <w:lang w:val="es-ES"/>
        </w:rPr>
        <w:tab/>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Emplazamiento: predio del Edificio Lavalleja (sector depósitos).</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Entorno físico: Dpto. Contabilidad, Proveeduría, Talleres.</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Descripción del Proyecto: se proyectan 5 oficinas, una kitchenette y 2 baños uno de ellos inclusivo. En cada una de las oficinas la empresa suministrará y colocará un equipo de aire acondicionado de 9000 BTU. </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La edificación proyectada se encontrará aislada en todo su contorno de las construcciones existentes. </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Esta construcción se realizará con el sistema tradicional y las divisorias internas se realizarán con tabiquería de yeso. </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Área de construcción del edificio: 110,6 m2</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Área del techo de </w:t>
      </w:r>
      <w:proofErr w:type="spellStart"/>
      <w:r w:rsidRPr="00D41AC2">
        <w:rPr>
          <w:rFonts w:ascii="Tahoma" w:hAnsi="Tahoma" w:cs="Tahoma"/>
          <w:bCs/>
          <w:iCs/>
          <w:sz w:val="24"/>
          <w:szCs w:val="24"/>
          <w:lang w:val="es-ES"/>
        </w:rPr>
        <w:t>isopanel</w:t>
      </w:r>
      <w:proofErr w:type="spellEnd"/>
      <w:r w:rsidRPr="00D41AC2">
        <w:rPr>
          <w:rFonts w:ascii="Tahoma" w:hAnsi="Tahoma" w:cs="Tahoma"/>
          <w:bCs/>
          <w:iCs/>
          <w:sz w:val="24"/>
          <w:szCs w:val="24"/>
          <w:lang w:val="es-ES"/>
        </w:rPr>
        <w:t>: 144.50 m2</w:t>
      </w:r>
    </w:p>
    <w:p w:rsidR="00D41AC2" w:rsidRPr="00D41AC2" w:rsidRDefault="00D41AC2" w:rsidP="00D41AC2">
      <w:pPr>
        <w:widowControl/>
        <w:jc w:val="both"/>
        <w:rPr>
          <w:rFonts w:ascii="Tahoma" w:hAnsi="Tahoma" w:cs="Tahoma"/>
          <w:b/>
          <w:sz w:val="24"/>
          <w:szCs w:val="24"/>
          <w:lang w:val="es-ES"/>
        </w:rPr>
      </w:pPr>
    </w:p>
    <w:p w:rsidR="00D41AC2" w:rsidRPr="00D41AC2" w:rsidRDefault="00D41AC2" w:rsidP="00D41AC2">
      <w:pPr>
        <w:widowControl/>
        <w:jc w:val="both"/>
        <w:rPr>
          <w:rFonts w:ascii="Tahoma" w:hAnsi="Tahoma" w:cs="Tahoma"/>
          <w:b/>
          <w:sz w:val="24"/>
          <w:szCs w:val="24"/>
          <w:lang w:val="es-ES"/>
        </w:rPr>
      </w:pPr>
      <w:r w:rsidRPr="00D41AC2">
        <w:rPr>
          <w:rFonts w:ascii="Tahoma" w:hAnsi="Tahoma" w:cs="Tahoma"/>
          <w:b/>
          <w:sz w:val="24"/>
          <w:szCs w:val="24"/>
          <w:lang w:val="es-ES"/>
        </w:rPr>
        <w:t>CONSIDERACIONES  GENERALES</w:t>
      </w:r>
    </w:p>
    <w:p w:rsidR="00D41AC2" w:rsidRPr="00D41AC2" w:rsidRDefault="00D41AC2" w:rsidP="00D41AC2">
      <w:pPr>
        <w:widowControl/>
        <w:jc w:val="both"/>
        <w:rPr>
          <w:rFonts w:ascii="Tahoma" w:hAnsi="Tahoma" w:cs="Tahoma"/>
          <w:b/>
          <w:sz w:val="24"/>
          <w:szCs w:val="24"/>
          <w:lang w:val="es-ES"/>
        </w:rPr>
      </w:pP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lastRenderedPageBreak/>
        <w:t>Esta Memoria Constructiva Particular complementa la información expresada en los recaudos gráficos y todo lo que no estuviera debidamente indicado en la presente, se procederá conforme a las especificaciones contenidas en la Memoria Constructiva General para Edificios Públicos, de la Dirección de Arquitectura del Ministerio de Transporte y Obras Públicas, y de acuerdo a las normas UNIT.</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Toda obra no especificada en los elementos gráficos y en la Memoria del proyecto, pero que la buena ejecución indique como necesaria y que de alguna manera puedan afectar la cotización de los distintos rubros, deberán ser consultados para obtener la aclaración pertinente. </w:t>
      </w:r>
    </w:p>
    <w:p w:rsidR="00D41AC2" w:rsidRPr="00D41AC2" w:rsidRDefault="00D41AC2" w:rsidP="00D41AC2">
      <w:pPr>
        <w:widowControl/>
        <w:spacing w:line="360" w:lineRule="auto"/>
        <w:jc w:val="both"/>
        <w:rPr>
          <w:rFonts w:ascii="Tahoma" w:hAnsi="Tahoma" w:cs="Tahoma"/>
          <w:bCs/>
          <w:iCs/>
          <w:sz w:val="24"/>
          <w:szCs w:val="24"/>
          <w:lang w:val="es-ES"/>
        </w:rPr>
      </w:pPr>
      <w:r w:rsidRPr="00D41AC2">
        <w:rPr>
          <w:rFonts w:ascii="Tahoma" w:hAnsi="Tahoma" w:cs="Tahoma"/>
          <w:bCs/>
          <w:iCs/>
          <w:sz w:val="24"/>
          <w:szCs w:val="24"/>
          <w:lang w:val="es-ES"/>
        </w:rPr>
        <w:t>La presente Memoria y planos adjuntos son recaudos complementarios, por lo tanto, todos los trabajos allí indicados deberán ser cotizados. Si hubiere discrepancias se deberá consultar. Las empresas oferentes deberán realizar a su costo: el cálculo de estructura, de instalación eléctrica y de instalación sanitaria incluyendo planos con firma técnica responsable y dirección en obra correspondiente a cada rubro.</w:t>
      </w:r>
    </w:p>
    <w:p w:rsidR="00D41AC2" w:rsidRPr="00D41AC2" w:rsidRDefault="00D41AC2" w:rsidP="00D41AC2">
      <w:pPr>
        <w:widowControl/>
        <w:jc w:val="both"/>
        <w:rPr>
          <w:rFonts w:ascii="Tahoma" w:hAnsi="Tahoma" w:cs="Tahoma"/>
          <w:b/>
          <w:sz w:val="24"/>
          <w:szCs w:val="24"/>
          <w:lang w:val="es-ES"/>
        </w:rPr>
      </w:pPr>
      <w:r w:rsidRPr="00D41AC2">
        <w:rPr>
          <w:rFonts w:ascii="Tahoma" w:hAnsi="Tahoma" w:cs="Tahoma"/>
          <w:b/>
          <w:sz w:val="24"/>
          <w:szCs w:val="24"/>
          <w:lang w:val="es-ES"/>
        </w:rPr>
        <w:t>MATERIALES</w:t>
      </w:r>
    </w:p>
    <w:p w:rsidR="00D41AC2" w:rsidRPr="00D41AC2" w:rsidRDefault="00D41AC2" w:rsidP="00D41AC2">
      <w:pPr>
        <w:widowControl/>
        <w:jc w:val="both"/>
        <w:rPr>
          <w:rFonts w:cs="Arial"/>
          <w:b/>
          <w:bCs/>
          <w:sz w:val="16"/>
          <w:szCs w:val="16"/>
          <w:lang w:val="es-ES"/>
        </w:rPr>
      </w:pP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Todos los materiales destinados a la ejecución de esta obra serán de primera calidad, dentro de su especie y procedencia, y tendrán las características que se detallan en esta Memoria. Los artículos deberán presentarse en la obra en sus envases originales, correspondiendo el rechazo de aquellos que no se empleen debidamente. </w:t>
      </w:r>
    </w:p>
    <w:p w:rsidR="00D41AC2" w:rsidRPr="00D41AC2" w:rsidRDefault="00D41AC2" w:rsidP="00D41AC2">
      <w:pPr>
        <w:widowControl/>
        <w:autoSpaceDE w:val="0"/>
        <w:autoSpaceDN w:val="0"/>
        <w:adjustRightInd w:val="0"/>
        <w:jc w:val="both"/>
        <w:rPr>
          <w:rFonts w:cs="Arial"/>
          <w:color w:val="000000"/>
          <w:sz w:val="20"/>
          <w:lang w:val="es-ES"/>
        </w:rPr>
      </w:pPr>
    </w:p>
    <w:p w:rsidR="00D41AC2" w:rsidRPr="00D41AC2" w:rsidRDefault="00D41AC2" w:rsidP="00D41AC2">
      <w:pPr>
        <w:widowControl/>
        <w:spacing w:line="360" w:lineRule="auto"/>
        <w:jc w:val="both"/>
        <w:rPr>
          <w:rFonts w:ascii="Tahoma" w:hAnsi="Tahoma" w:cs="Tahoma"/>
          <w:b/>
          <w:sz w:val="24"/>
          <w:szCs w:val="24"/>
          <w:lang w:val="es-ES"/>
        </w:rPr>
      </w:pPr>
      <w:r w:rsidRPr="00D41AC2">
        <w:rPr>
          <w:rFonts w:ascii="Tahoma" w:hAnsi="Tahoma" w:cs="Tahoma"/>
          <w:b/>
          <w:sz w:val="24"/>
          <w:szCs w:val="24"/>
          <w:lang w:val="es-ES"/>
        </w:rPr>
        <w:t>RECONOCIMIENTO DEL LUGAR</w:t>
      </w:r>
    </w:p>
    <w:p w:rsidR="00D41AC2" w:rsidRPr="00D41AC2" w:rsidRDefault="00D41AC2" w:rsidP="00D41AC2">
      <w:pPr>
        <w:widowControl/>
        <w:autoSpaceDE w:val="0"/>
        <w:autoSpaceDN w:val="0"/>
        <w:adjustRightInd w:val="0"/>
        <w:rPr>
          <w:rFonts w:cs="Arial"/>
          <w:b/>
          <w:bCs/>
          <w:color w:val="000000"/>
          <w:sz w:val="16"/>
          <w:szCs w:val="16"/>
          <w:lang w:val="es-ES"/>
        </w:rPr>
      </w:pP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Será responsabilidad de la empresa el reconocimiento del lugar, la constatación de las cotas altimétricas, </w:t>
      </w:r>
      <w:proofErr w:type="spellStart"/>
      <w:r w:rsidRPr="00D41AC2">
        <w:rPr>
          <w:rFonts w:ascii="Tahoma" w:hAnsi="Tahoma" w:cs="Tahoma"/>
          <w:bCs/>
          <w:iCs/>
          <w:sz w:val="24"/>
          <w:szCs w:val="24"/>
          <w:lang w:val="es-ES"/>
        </w:rPr>
        <w:t>planimétricas</w:t>
      </w:r>
      <w:proofErr w:type="spellEnd"/>
      <w:r w:rsidRPr="00D41AC2">
        <w:rPr>
          <w:rFonts w:ascii="Tahoma" w:hAnsi="Tahoma" w:cs="Tahoma"/>
          <w:bCs/>
          <w:iCs/>
          <w:sz w:val="24"/>
          <w:szCs w:val="24"/>
          <w:lang w:val="es-ES"/>
        </w:rPr>
        <w:t>, cateos de suelo, la verificación de los elementos que interfieran con el proyecto y con la ejecución de los trabajos, ubicación y disponibilidad de infraestructuras e instalaciones, etc. Cabe acotar que, la obra a ejecutar, será en donde ya existen construcciones con cimentaciones de cálculos desconocidos por lo que el cateo deberá incluir el estudio de la estructura existente para determinar si se utiliza la misma reforzando donde sea necesario, o en su defecto su eliminación para una nueva construcción.</w:t>
      </w: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lastRenderedPageBreak/>
        <w:t xml:space="preserve">En este caso el muro medianero con sus molduras se deberá conservar con las precauciones pertinentes. Al igual que el muro del banco. </w:t>
      </w:r>
      <w:proofErr w:type="spellStart"/>
      <w:r w:rsidRPr="00D41AC2">
        <w:rPr>
          <w:rFonts w:ascii="Tahoma" w:hAnsi="Tahoma" w:cs="Tahoma"/>
          <w:bCs/>
          <w:iCs/>
          <w:sz w:val="24"/>
          <w:szCs w:val="24"/>
          <w:lang w:val="es-ES"/>
        </w:rPr>
        <w:t>Asi</w:t>
      </w:r>
      <w:proofErr w:type="spellEnd"/>
      <w:r w:rsidRPr="00D41AC2">
        <w:rPr>
          <w:rFonts w:ascii="Tahoma" w:hAnsi="Tahoma" w:cs="Tahoma"/>
          <w:bCs/>
          <w:iCs/>
          <w:sz w:val="24"/>
          <w:szCs w:val="24"/>
          <w:lang w:val="es-ES"/>
        </w:rPr>
        <w:t xml:space="preserve"> como también se deberán demoler los otros muros existentes y eliminar todos los elementos necesarios para que el lugar quede en condiciones para la obra nueva. </w:t>
      </w: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t>A esos efectos se fijará una VISITA OBLIGATORIA al lugar, en fecha detallada en el Pliego. Y una segunda o más visitas donde se podrán realizar todo tipo de cateos para poder conformar y elaborar su oferta, con las pertinentes coordinaciones.</w:t>
      </w: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t>Al momento de presentar las ofertas no es necesaria la presentación de los distintos cálculos, dejando a criterio de los oferentes realizarlos para un ajuste más detallado de los costos.</w:t>
      </w:r>
    </w:p>
    <w:p w:rsidR="00D41AC2" w:rsidRPr="00D41AC2" w:rsidRDefault="00D41AC2" w:rsidP="00D41AC2">
      <w:pPr>
        <w:widowControl/>
        <w:autoSpaceDE w:val="0"/>
        <w:autoSpaceDN w:val="0"/>
        <w:adjustRightInd w:val="0"/>
        <w:spacing w:line="360" w:lineRule="auto"/>
        <w:jc w:val="both"/>
        <w:rPr>
          <w:rFonts w:ascii="Tahoma" w:hAnsi="Tahoma" w:cs="Tahoma"/>
          <w:bCs/>
          <w:iCs/>
          <w:sz w:val="24"/>
          <w:szCs w:val="24"/>
          <w:lang w:val="es-ES"/>
        </w:rPr>
      </w:pPr>
      <w:r w:rsidRPr="00D41AC2">
        <w:rPr>
          <w:rFonts w:ascii="Tahoma" w:hAnsi="Tahoma" w:cs="Tahoma"/>
          <w:bCs/>
          <w:iCs/>
          <w:sz w:val="24"/>
          <w:szCs w:val="24"/>
          <w:lang w:val="es-ES"/>
        </w:rPr>
        <w:t xml:space="preserve"> </w:t>
      </w:r>
    </w:p>
    <w:p w:rsidR="00D41AC2" w:rsidRPr="00D41AC2" w:rsidRDefault="00D41AC2" w:rsidP="00D41AC2">
      <w:pPr>
        <w:widowControl/>
        <w:spacing w:line="360" w:lineRule="auto"/>
        <w:jc w:val="center"/>
        <w:rPr>
          <w:rFonts w:ascii="Tahoma" w:hAnsi="Tahoma" w:cs="Tahoma"/>
          <w:b/>
          <w:u w:val="single"/>
          <w:lang w:val="es-ES"/>
        </w:rPr>
      </w:pPr>
      <w:r w:rsidRPr="00D41AC2">
        <w:rPr>
          <w:rFonts w:ascii="Tahoma" w:hAnsi="Tahoma" w:cs="Tahoma"/>
          <w:b/>
          <w:u w:val="single"/>
          <w:lang w:val="es-ES"/>
        </w:rPr>
        <w:t>MEMORIA CONSTRUCTIVA</w:t>
      </w:r>
    </w:p>
    <w:p w:rsidR="00D41AC2" w:rsidRPr="00D41AC2" w:rsidRDefault="00D41AC2" w:rsidP="00D41AC2">
      <w:pPr>
        <w:widowControl/>
        <w:spacing w:line="360" w:lineRule="auto"/>
        <w:jc w:val="center"/>
        <w:rPr>
          <w:rFonts w:ascii="Tahoma" w:hAnsi="Tahoma" w:cs="Tahoma"/>
          <w:b/>
          <w:u w:val="single"/>
          <w:lang w:val="es-ES"/>
        </w:rPr>
      </w:pPr>
    </w:p>
    <w:p w:rsidR="00D41AC2" w:rsidRPr="00D41AC2" w:rsidRDefault="00D41AC2" w:rsidP="0053502D">
      <w:pPr>
        <w:widowControl/>
        <w:numPr>
          <w:ilvl w:val="0"/>
          <w:numId w:val="11"/>
        </w:numPr>
        <w:spacing w:line="360" w:lineRule="auto"/>
        <w:ind w:left="284" w:hanging="284"/>
        <w:jc w:val="both"/>
        <w:rPr>
          <w:rFonts w:ascii="Tahoma" w:hAnsi="Tahoma" w:cs="Tahoma"/>
          <w:b/>
          <w:sz w:val="24"/>
          <w:szCs w:val="24"/>
          <w:lang w:val="es-ES"/>
        </w:rPr>
      </w:pPr>
      <w:r w:rsidRPr="00D41AC2">
        <w:rPr>
          <w:rFonts w:ascii="Tahoma" w:hAnsi="Tahoma" w:cs="Tahoma"/>
          <w:b/>
          <w:sz w:val="24"/>
          <w:szCs w:val="24"/>
          <w:lang w:val="es-ES"/>
        </w:rPr>
        <w:t>CUADERNO DE OBRA</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 xml:space="preserve">En la obra, y a partir de iniciada la misma, se deberá contar con un cuaderno de obra, donde se asentarán diariamente todas las observaciones, avances, consultas e indicaciones que correspondan. </w:t>
      </w:r>
    </w:p>
    <w:p w:rsidR="00D41AC2" w:rsidRPr="00D41AC2" w:rsidRDefault="00D41AC2" w:rsidP="00D41AC2">
      <w:pPr>
        <w:widowControl/>
        <w:spacing w:line="360" w:lineRule="auto"/>
        <w:jc w:val="both"/>
        <w:rPr>
          <w:rFonts w:ascii="Tahoma" w:hAnsi="Tahoma" w:cs="Tahoma"/>
          <w:b/>
          <w:sz w:val="24"/>
          <w:szCs w:val="24"/>
          <w:lang w:val="es-ES"/>
        </w:rPr>
      </w:pPr>
      <w:r w:rsidRPr="00D41AC2">
        <w:rPr>
          <w:rFonts w:ascii="Tahoma" w:hAnsi="Tahoma" w:cs="Tahoma"/>
          <w:b/>
          <w:sz w:val="24"/>
          <w:szCs w:val="24"/>
          <w:lang w:val="es-ES"/>
        </w:rPr>
        <w:t>2. SEGURIDAD EN OBRA</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 xml:space="preserve">La empresa contará con Técnico </w:t>
      </w:r>
      <w:proofErr w:type="spellStart"/>
      <w:r w:rsidRPr="00D41AC2">
        <w:rPr>
          <w:rFonts w:ascii="Tahoma" w:hAnsi="Tahoma" w:cs="Tahoma"/>
          <w:sz w:val="24"/>
          <w:szCs w:val="24"/>
          <w:lang w:val="es-ES"/>
        </w:rPr>
        <w:t>Prevencionista</w:t>
      </w:r>
      <w:proofErr w:type="spellEnd"/>
      <w:r w:rsidRPr="00D41AC2">
        <w:rPr>
          <w:rFonts w:ascii="Tahoma" w:hAnsi="Tahoma" w:cs="Tahoma"/>
          <w:sz w:val="24"/>
          <w:szCs w:val="24"/>
          <w:lang w:val="es-ES"/>
        </w:rPr>
        <w:t xml:space="preserve">  quien hará cumplir con la normativa de la Ley de Prevención de Accidentes de Trabajo, reglamentaciones vigentes en el Ministerio de Trabajo, reglamento del BSE. A su vez, junto con el Encargado de obra deberán controlar el uso de los equipos de seguridad correspondientes (guantes, cascos, zapatos, cinturones, lentes, etc.). </w:t>
      </w:r>
    </w:p>
    <w:p w:rsidR="00D41AC2" w:rsidRPr="00D41AC2" w:rsidRDefault="00D41AC2" w:rsidP="00D41AC2">
      <w:pPr>
        <w:widowControl/>
        <w:spacing w:line="360" w:lineRule="auto"/>
        <w:jc w:val="both"/>
        <w:rPr>
          <w:rFonts w:ascii="Tahoma" w:hAnsi="Tahoma" w:cs="Tahoma"/>
          <w:b/>
          <w:sz w:val="24"/>
          <w:szCs w:val="24"/>
          <w:lang w:val="es-ES"/>
        </w:rPr>
      </w:pPr>
      <w:r w:rsidRPr="00D41AC2">
        <w:rPr>
          <w:rFonts w:ascii="Tahoma" w:hAnsi="Tahoma" w:cs="Tahoma"/>
          <w:b/>
          <w:sz w:val="24"/>
          <w:szCs w:val="24"/>
          <w:lang w:val="es-ES"/>
        </w:rPr>
        <w:t xml:space="preserve">3. IMPLANTACIÓN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realizará la implantación de acuerdo a los requerimientos de la obra, teniendo en cuenta lo estipulado por el MTSS.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realizarán todas las construcciones provisorias según corresponda y en el lugar indicado en su debido momento. Vallados, barreras, entarimados, oficina de dirección de obra, espacios de obradores, deberán cumplir con todas las disposiciones de seguridad y según la normativa vigente.</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lastRenderedPageBreak/>
        <w:t xml:space="preserve">Se realizarán las conexiones de red de energía eléctrica con tablero de obra reglamentario, memoria de eléctrica y demás disposiciones y protecciones con disyuntores diferenciales, llaves térmicas, y puestas a tierra, según corresponda en el lugar, desde las instalaciones existentes en el establecimiento, previo cálculo de carga.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realizarán las conexiones de agua potable para obra según normativa vigente desde las instalaciones existentes en el establecimiento.</w:t>
      </w:r>
    </w:p>
    <w:p w:rsidR="00D41AC2" w:rsidRPr="00D41AC2" w:rsidRDefault="00D41AC2" w:rsidP="00D41AC2">
      <w:pPr>
        <w:widowControl/>
        <w:spacing w:line="360" w:lineRule="auto"/>
        <w:jc w:val="both"/>
        <w:rPr>
          <w:rFonts w:ascii="Tahoma" w:hAnsi="Tahoma" w:cs="Tahoma"/>
          <w:b/>
          <w:sz w:val="24"/>
          <w:szCs w:val="24"/>
          <w:lang w:val="es-ES"/>
        </w:rPr>
      </w:pPr>
      <w:r w:rsidRPr="00D41AC2">
        <w:rPr>
          <w:rFonts w:ascii="Tahoma" w:hAnsi="Tahoma" w:cs="Tahoma"/>
          <w:b/>
          <w:sz w:val="24"/>
          <w:szCs w:val="24"/>
          <w:lang w:val="es-ES"/>
        </w:rPr>
        <w:t>4. REPLANTEO</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El replanteo general de la obra nueva a construir, se hará por cuenta de la empresa contratista.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replanteará el conjunto de todos los elementos necesarios para una buena ejecución de obra, según indiquen las reglas del buen construir. En dicho replanteo unos de los puntos de referencia deberá ser el muro medianero existente que limita el terreno a construir con el pavimento vehicular.</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p>
    <w:p w:rsidR="00D41AC2" w:rsidRPr="00D41AC2" w:rsidRDefault="00D41AC2" w:rsidP="00D41AC2">
      <w:pPr>
        <w:widowControl/>
        <w:spacing w:line="360" w:lineRule="auto"/>
        <w:jc w:val="both"/>
        <w:rPr>
          <w:rFonts w:ascii="Tahoma" w:hAnsi="Tahoma" w:cs="Tahoma"/>
          <w:b/>
          <w:sz w:val="24"/>
          <w:szCs w:val="24"/>
          <w:lang w:val="es-ES"/>
        </w:rPr>
      </w:pPr>
      <w:r w:rsidRPr="00D41AC2">
        <w:rPr>
          <w:rFonts w:ascii="Tahoma" w:hAnsi="Tahoma" w:cs="Tahoma"/>
          <w:b/>
          <w:sz w:val="24"/>
          <w:szCs w:val="24"/>
          <w:lang w:val="es-ES"/>
        </w:rPr>
        <w:t>5. DEMOLICIÓN Y REMOCIÓN DE  MATERIALES</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Se demolerán los muros, cimentaciones y pavimentos que sean necesarios. También se removerán las aberturas y techos livianos.</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 xml:space="preserve">El Encargado deberá hacerse cargo del retiro de los materiales de desecho de la demolición, excepto aquellos que a juicio de la Dirección de obra posean algún valor.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Se limpiará el área correspondiente a la construcción.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deberá dejar en todo momento totalmente limpio el sector de obra, y en cumplimiento de las medidas de seguridad del establecimiento.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Cualquier daño o perjuicio de construcciones e instalaciones existentes, deberá ser subsanado en sus condiciones originales a costo y cargo de la empresa contratista.</w:t>
      </w:r>
    </w:p>
    <w:p w:rsidR="00D41AC2" w:rsidRPr="00D41AC2" w:rsidRDefault="00D41AC2" w:rsidP="00D41AC2">
      <w:pPr>
        <w:keepNext/>
        <w:widowControl/>
        <w:jc w:val="both"/>
        <w:outlineLvl w:val="1"/>
        <w:rPr>
          <w:rFonts w:ascii="Tahoma" w:hAnsi="Tahoma" w:cs="Tahoma"/>
          <w:b/>
          <w:bCs/>
          <w:sz w:val="24"/>
          <w:szCs w:val="24"/>
          <w:lang w:val="es-MX"/>
        </w:rPr>
      </w:pPr>
      <w:r w:rsidRPr="00D41AC2">
        <w:rPr>
          <w:rFonts w:ascii="Tahoma" w:hAnsi="Tahoma" w:cs="Tahoma"/>
          <w:b/>
          <w:bCs/>
          <w:sz w:val="24"/>
          <w:szCs w:val="24"/>
          <w:lang w:val="es-MX"/>
        </w:rPr>
        <w:t>6. EXCAVACIONES Y DESMONTES</w:t>
      </w:r>
    </w:p>
    <w:p w:rsidR="00D41AC2" w:rsidRPr="00D41AC2" w:rsidRDefault="00D41AC2" w:rsidP="00D41AC2">
      <w:pPr>
        <w:widowControl/>
        <w:rPr>
          <w:rFonts w:ascii="Times New Roman" w:hAnsi="Times New Roman"/>
          <w:sz w:val="20"/>
          <w:lang w:val="es-MX"/>
        </w:rPr>
      </w:pP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 xml:space="preserve">Se ejecutarán las excavaciones y desmontes necesarios para establecer las fundaciones, y en general el edificio a construirse. Las excavaciones se harán de acuerdo a las normas y disposiciones usuales. Todas las excavaciones serán prolijamente ejecutadas, siendo sus caras bien planas y sus fondos perfectamente nivelados, planos, limpios y rectos, y de las dimensiones </w:t>
      </w:r>
      <w:r w:rsidRPr="00D41AC2">
        <w:rPr>
          <w:rFonts w:ascii="Tahoma" w:hAnsi="Tahoma" w:cs="Tahoma"/>
          <w:sz w:val="24"/>
          <w:szCs w:val="24"/>
          <w:lang w:val="es-ES"/>
        </w:rPr>
        <w:lastRenderedPageBreak/>
        <w:t>mínimas exigidas para el buen rendimiento de los obreros. No se procederá a su relleno si no han sido aprobadas antes. Si al practicarse las excavaciones se encuentran cañerías de desagüe, etc. se tomará las precauciones necesarias para poder seguir las obras sin inconvenientes. Se deberán retirar los materiales extraídos de las excavaciones trasladándose a un lugar que se indicará fuera del vallado, con excepción de los que se utilizarán en rellenos.</w:t>
      </w:r>
      <w:bookmarkStart w:id="0" w:name="_GoBack"/>
      <w:bookmarkEnd w:id="0"/>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7. ESTRUCTURA</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Para la ejecución de dicha estructura se deberá realizar, por parte del Técnico Ing</w:t>
      </w:r>
      <w:proofErr w:type="gramStart"/>
      <w:r w:rsidRPr="00D41AC2">
        <w:rPr>
          <w:rFonts w:ascii="Tahoma" w:hAnsi="Tahoma" w:cs="Tahoma"/>
          <w:sz w:val="24"/>
          <w:szCs w:val="24"/>
          <w:lang w:val="es-ES"/>
        </w:rPr>
        <w:t>./</w:t>
      </w:r>
      <w:proofErr w:type="gramEnd"/>
      <w:r w:rsidRPr="00D41AC2">
        <w:rPr>
          <w:rFonts w:ascii="Tahoma" w:hAnsi="Tahoma" w:cs="Tahoma"/>
          <w:sz w:val="24"/>
          <w:szCs w:val="24"/>
          <w:lang w:val="es-ES"/>
        </w:rPr>
        <w:t xml:space="preserve">Arq. Calculista de la empresa constructora el cálculo de la misma, en la que se determinara: cimentación, elementos portantes (pilares, vigas, carreras, antepecho, dinteles, y muro de contención en la diferencia de niveles entre los dos predios, etc.), cálculo de consolidación del muro medianero y del muro del banco, ambos existentes, y el cálculo de </w:t>
      </w:r>
      <w:proofErr w:type="spellStart"/>
      <w:r w:rsidRPr="00D41AC2">
        <w:rPr>
          <w:rFonts w:ascii="Tahoma" w:hAnsi="Tahoma" w:cs="Tahoma"/>
          <w:sz w:val="24"/>
          <w:szCs w:val="24"/>
          <w:lang w:val="es-ES"/>
        </w:rPr>
        <w:t>perfilería</w:t>
      </w:r>
      <w:proofErr w:type="spellEnd"/>
      <w:r w:rsidRPr="00D41AC2">
        <w:rPr>
          <w:rFonts w:ascii="Tahoma" w:hAnsi="Tahoma" w:cs="Tahoma"/>
          <w:sz w:val="24"/>
          <w:szCs w:val="24"/>
          <w:lang w:val="es-ES"/>
        </w:rPr>
        <w:t xml:space="preserve"> horizontal y vertical como apoyo del techo multicapa; dado que el mismo tiene un coronamiento de vidrio entre los muros y el techo. </w:t>
      </w:r>
    </w:p>
    <w:p w:rsidR="00D41AC2" w:rsidRPr="00D41AC2" w:rsidRDefault="00D41AC2" w:rsidP="00D41AC2">
      <w:pPr>
        <w:widowControl/>
        <w:spacing w:line="360" w:lineRule="auto"/>
        <w:jc w:val="both"/>
        <w:rPr>
          <w:rFonts w:ascii="Tahoma" w:hAnsi="Tahoma" w:cs="Tahoma"/>
          <w:sz w:val="24"/>
          <w:szCs w:val="24"/>
          <w:lang w:val="es-ES"/>
        </w:rPr>
      </w:pPr>
      <w:r w:rsidRPr="00D41AC2">
        <w:rPr>
          <w:rFonts w:ascii="Tahoma" w:hAnsi="Tahoma" w:cs="Tahoma"/>
          <w:sz w:val="24"/>
          <w:szCs w:val="24"/>
          <w:lang w:val="es-ES"/>
        </w:rPr>
        <w:t xml:space="preserve">El técnico de instalación sanitaria deberá </w:t>
      </w:r>
      <w:proofErr w:type="spellStart"/>
      <w:r w:rsidRPr="00D41AC2">
        <w:rPr>
          <w:rFonts w:ascii="Tahoma" w:hAnsi="Tahoma" w:cs="Tahoma"/>
          <w:sz w:val="24"/>
          <w:szCs w:val="24"/>
          <w:lang w:val="es-ES"/>
        </w:rPr>
        <w:t>preveer</w:t>
      </w:r>
      <w:proofErr w:type="spellEnd"/>
      <w:r w:rsidRPr="00D41AC2">
        <w:rPr>
          <w:rFonts w:ascii="Tahoma" w:hAnsi="Tahoma" w:cs="Tahoma"/>
          <w:sz w:val="24"/>
          <w:szCs w:val="24"/>
          <w:lang w:val="es-ES"/>
        </w:rPr>
        <w:t xml:space="preserve"> toda la instalación de la cañería de desagüe y cámaras, una vez realizado el cálculo. Prestar especial atención en la instalación existente a reutilizar o a eliminar. </w:t>
      </w:r>
    </w:p>
    <w:p w:rsidR="00D41AC2" w:rsidRPr="00D41AC2" w:rsidRDefault="00D41AC2" w:rsidP="00D41AC2">
      <w:pPr>
        <w:widowControl/>
        <w:spacing w:line="360" w:lineRule="auto"/>
        <w:jc w:val="both"/>
        <w:rPr>
          <w:rFonts w:ascii="Tahoma" w:hAnsi="Tahoma" w:cs="Tahoma"/>
          <w:sz w:val="24"/>
          <w:szCs w:val="24"/>
          <w:lang w:val="es-ES"/>
        </w:rPr>
      </w:pP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8.  MUROS</w:t>
      </w:r>
    </w:p>
    <w:p w:rsidR="00D41AC2" w:rsidRPr="00D41AC2" w:rsidRDefault="00D41AC2" w:rsidP="0053502D">
      <w:pPr>
        <w:widowControl/>
        <w:numPr>
          <w:ilvl w:val="0"/>
          <w:numId w:val="12"/>
        </w:numPr>
        <w:tabs>
          <w:tab w:val="left" w:pos="709"/>
          <w:tab w:val="left" w:pos="3855"/>
        </w:tabs>
        <w:spacing w:after="120" w:line="360" w:lineRule="auto"/>
        <w:jc w:val="both"/>
        <w:rPr>
          <w:rFonts w:ascii="Tahoma" w:hAnsi="Tahoma" w:cs="Tahoma"/>
          <w:b/>
          <w:sz w:val="24"/>
          <w:szCs w:val="24"/>
          <w:lang w:val="es-UY"/>
        </w:rPr>
      </w:pPr>
      <w:r w:rsidRPr="00D41AC2">
        <w:rPr>
          <w:rFonts w:ascii="Tahoma" w:hAnsi="Tahoma" w:cs="Tahoma"/>
          <w:b/>
          <w:sz w:val="24"/>
          <w:szCs w:val="24"/>
          <w:lang w:val="es-UY"/>
        </w:rPr>
        <w:t xml:space="preserve">Muros exteriores existentes y su continuación: </w:t>
      </w:r>
      <w:r w:rsidRPr="00D41AC2">
        <w:rPr>
          <w:rFonts w:ascii="Tahoma" w:hAnsi="Tahoma" w:cs="Tahoma"/>
          <w:b/>
          <w:sz w:val="24"/>
          <w:szCs w:val="24"/>
          <w:lang w:val="es-UY"/>
        </w:rPr>
        <w:tab/>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Se utilizará el muro existente medianero y el muro del banco revisando que se encuentren en buen estado de conservación. Por dentro de dichos muro se colocará una azotada de hidrófugo, y un aplacado de yeso de 12,5mm en perfiles galvanizado de 70mm con aislación en lana de vidrio de 65mm de espesor y por donde pasará el cableado eléctrico,  de redes y si fuera necesario de abastecimiento de agua.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A su vez dicho muro medianero existente se extenderá hacia la calle Grasso 1.88m. (</w:t>
      </w:r>
      <w:proofErr w:type="gramStart"/>
      <w:r w:rsidRPr="00D41AC2">
        <w:rPr>
          <w:rFonts w:ascii="Tahoma" w:hAnsi="Tahoma" w:cs="Tahoma"/>
          <w:sz w:val="24"/>
          <w:szCs w:val="24"/>
          <w:lang w:val="es-UY"/>
        </w:rPr>
        <w:t>a</w:t>
      </w:r>
      <w:proofErr w:type="gramEnd"/>
      <w:r w:rsidRPr="00D41AC2">
        <w:rPr>
          <w:rFonts w:ascii="Tahoma" w:hAnsi="Tahoma" w:cs="Tahoma"/>
          <w:sz w:val="24"/>
          <w:szCs w:val="24"/>
          <w:lang w:val="es-UY"/>
        </w:rPr>
        <w:t xml:space="preserve"> verificar en obra con las correspondientes medidas en plano) para completar el área del edificio con el correspondiente muro de contención y ticholos del espesor del muro existente. El mismo deberá quedar alineado al existente con la azotada de hidrófugo al exterior, al interior y en las 3 primeras </w:t>
      </w:r>
      <w:r w:rsidRPr="00D41AC2">
        <w:rPr>
          <w:rFonts w:ascii="Tahoma" w:hAnsi="Tahoma" w:cs="Tahoma"/>
          <w:sz w:val="24"/>
          <w:szCs w:val="24"/>
          <w:lang w:val="es-UY"/>
        </w:rPr>
        <w:lastRenderedPageBreak/>
        <w:t>hiladas, revoque grueso, revoque fino; con su correspondiente almohadillado y moldura en la parte superior. En su interior se terminará con un aplacado de yeso ídem al que se realizó en el muro existente. La altura de dicho muro respetará la altura del muro existente.</w:t>
      </w:r>
    </w:p>
    <w:p w:rsidR="00D41AC2" w:rsidRPr="00D41AC2" w:rsidRDefault="00D41AC2" w:rsidP="0053502D">
      <w:pPr>
        <w:widowControl/>
        <w:numPr>
          <w:ilvl w:val="0"/>
          <w:numId w:val="12"/>
        </w:numPr>
        <w:tabs>
          <w:tab w:val="left" w:pos="709"/>
          <w:tab w:val="left" w:pos="1695"/>
          <w:tab w:val="left" w:pos="3855"/>
        </w:tabs>
        <w:spacing w:after="120" w:line="360" w:lineRule="auto"/>
        <w:jc w:val="both"/>
        <w:rPr>
          <w:rFonts w:ascii="Tahoma" w:hAnsi="Tahoma" w:cs="Tahoma"/>
          <w:b/>
          <w:sz w:val="24"/>
          <w:szCs w:val="24"/>
          <w:lang w:val="es-UY"/>
        </w:rPr>
      </w:pPr>
      <w:r w:rsidRPr="00D41AC2">
        <w:rPr>
          <w:rFonts w:ascii="Tahoma" w:hAnsi="Tahoma" w:cs="Tahoma"/>
          <w:b/>
          <w:sz w:val="24"/>
          <w:szCs w:val="24"/>
          <w:lang w:val="es-UY"/>
        </w:rPr>
        <w:t>Muros exteriores a construir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Ambos muros serán de ticholos de 12cm de espesor. Se impermeabilizarán las tres primeras hiladas con arena y portland con hidrófugo revocando ambas caras.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proofErr w:type="gramStart"/>
      <w:r w:rsidRPr="00D41AC2">
        <w:rPr>
          <w:rFonts w:ascii="Tahoma" w:hAnsi="Tahoma" w:cs="Tahoma"/>
          <w:sz w:val="24"/>
          <w:szCs w:val="24"/>
          <w:lang w:val="es-UY"/>
        </w:rPr>
        <w:t>Los</w:t>
      </w:r>
      <w:proofErr w:type="gramEnd"/>
      <w:r w:rsidRPr="00D41AC2">
        <w:rPr>
          <w:rFonts w:ascii="Tahoma" w:hAnsi="Tahoma" w:cs="Tahoma"/>
          <w:sz w:val="24"/>
          <w:szCs w:val="24"/>
          <w:lang w:val="es-UY"/>
        </w:rPr>
        <w:t xml:space="preserve"> mismo tendrá un espesor de 15cm con su correspondiente azotada con hidrófugo al exterior, revoque grueso y revoque fino; con su correspondiente y moldura en la parte superior. Únicamente el muro que contiene los baños llevará almohadillado.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En los dos muros que contienen y separan a las ventanas, y que quedan entre dinteles y antepechos, serán de ticholo de 7cm de espesor o en su defecto si el calculista determina que hubiera pilares, éstos se afinarán a ese espesor, dado que existe un retranqueo en la faja de ventanas.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 xml:space="preserve">En su interior se terminará con un aplacado de yeso de 12.5mm en perfiles galvanizado de 70mm con aislación en lana de vidrio de 65mm y por donde pasará el cableado eléctrico, de redes y si fuera necesario de abastecimiento de agua.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 xml:space="preserve">La altura de dichos muros </w:t>
      </w:r>
      <w:proofErr w:type="gramStart"/>
      <w:r w:rsidRPr="00D41AC2">
        <w:rPr>
          <w:rFonts w:ascii="Tahoma" w:hAnsi="Tahoma" w:cs="Tahoma"/>
          <w:sz w:val="24"/>
          <w:szCs w:val="24"/>
          <w:lang w:val="es-UY"/>
        </w:rPr>
        <w:t>respetarán</w:t>
      </w:r>
      <w:proofErr w:type="gramEnd"/>
      <w:r w:rsidRPr="00D41AC2">
        <w:rPr>
          <w:rFonts w:ascii="Tahoma" w:hAnsi="Tahoma" w:cs="Tahoma"/>
          <w:sz w:val="24"/>
          <w:szCs w:val="24"/>
          <w:lang w:val="es-UY"/>
        </w:rPr>
        <w:t xml:space="preserve"> la altura del muro existente.</w:t>
      </w:r>
    </w:p>
    <w:p w:rsidR="00D41AC2" w:rsidRPr="00D41AC2" w:rsidRDefault="00D41AC2" w:rsidP="0053502D">
      <w:pPr>
        <w:widowControl/>
        <w:numPr>
          <w:ilvl w:val="0"/>
          <w:numId w:val="12"/>
        </w:numPr>
        <w:autoSpaceDE w:val="0"/>
        <w:autoSpaceDN w:val="0"/>
        <w:adjustRightInd w:val="0"/>
        <w:spacing w:line="360" w:lineRule="auto"/>
        <w:rPr>
          <w:rFonts w:ascii="Tahoma" w:hAnsi="Tahoma" w:cs="Tahoma"/>
          <w:b/>
          <w:sz w:val="24"/>
          <w:szCs w:val="24"/>
        </w:rPr>
      </w:pPr>
      <w:r w:rsidRPr="00D41AC2">
        <w:rPr>
          <w:rFonts w:ascii="Tahoma" w:hAnsi="Tahoma" w:cs="Tahoma"/>
          <w:b/>
          <w:sz w:val="24"/>
          <w:szCs w:val="24"/>
          <w:lang w:val="es-UY"/>
        </w:rPr>
        <w:t>Tabiques</w:t>
      </w:r>
      <w:r w:rsidRPr="00D41AC2">
        <w:rPr>
          <w:rFonts w:ascii="Tahoma" w:hAnsi="Tahoma" w:cs="Tahoma"/>
          <w:b/>
          <w:sz w:val="24"/>
          <w:szCs w:val="24"/>
        </w:rPr>
        <w:t xml:space="preserve"> interiores: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ES"/>
        </w:rPr>
        <w:t xml:space="preserve">Los tabiques interiores serán </w:t>
      </w:r>
      <w:r w:rsidRPr="00D41AC2">
        <w:rPr>
          <w:rFonts w:ascii="Tahoma" w:hAnsi="Tahoma" w:cs="Tahoma"/>
          <w:sz w:val="24"/>
          <w:szCs w:val="24"/>
        </w:rPr>
        <w:t xml:space="preserve">de placa de yeso </w:t>
      </w:r>
      <w:r w:rsidRPr="00D41AC2">
        <w:rPr>
          <w:rFonts w:ascii="Tahoma" w:hAnsi="Tahoma" w:cs="Tahoma"/>
          <w:sz w:val="24"/>
          <w:szCs w:val="24"/>
          <w:lang w:val="es-ES"/>
        </w:rPr>
        <w:t xml:space="preserve">de 12.5mm montados sobre perfiles galvanizados de 70mm </w:t>
      </w:r>
      <w:r w:rsidRPr="00D41AC2">
        <w:rPr>
          <w:rFonts w:ascii="Tahoma" w:hAnsi="Tahoma" w:cs="Tahoma"/>
          <w:sz w:val="24"/>
          <w:szCs w:val="24"/>
          <w:lang w:val="es-UY"/>
        </w:rPr>
        <w:t>con aislación en lana de vidrio de 65mm y por donde pasará el cableado eléctrico,  de redes y si fuera necesario de abastecimiento de agua y tendrán una altura de 2.80m a verificar en obra dado que quien definirá esa altura es el muro existente medianero.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highlight w:val="yellow"/>
          <w:lang w:val="es-ES"/>
        </w:rPr>
      </w:pPr>
      <w:r w:rsidRPr="00D41AC2">
        <w:rPr>
          <w:rFonts w:ascii="Tahoma" w:hAnsi="Tahoma" w:cs="Tahoma"/>
          <w:sz w:val="24"/>
          <w:szCs w:val="24"/>
        </w:rPr>
        <w:t xml:space="preserve">Para los tabiques en baños y zonas húmedas se utilizarán las denominadas “placa verde”. Dentro de este rubro se incluirán también el resto de </w:t>
      </w:r>
      <w:r w:rsidRPr="00D41AC2">
        <w:rPr>
          <w:rFonts w:ascii="Tahoma" w:hAnsi="Tahoma" w:cs="Tahoma"/>
          <w:sz w:val="24"/>
          <w:szCs w:val="24"/>
          <w:lang w:val="es-ES"/>
        </w:rPr>
        <w:t>las tareas</w:t>
      </w:r>
      <w:r w:rsidRPr="00D41AC2">
        <w:rPr>
          <w:rFonts w:ascii="Tahoma" w:hAnsi="Tahoma" w:cs="Tahoma"/>
          <w:sz w:val="24"/>
          <w:szCs w:val="24"/>
        </w:rPr>
        <w:t xml:space="preserve"> y suministros característicos del sistema acorde a las indicaciones del proveedor de los materiales</w:t>
      </w:r>
      <w:r w:rsidRPr="00D41AC2">
        <w:rPr>
          <w:rFonts w:ascii="Tahoma" w:hAnsi="Tahoma" w:cs="Tahoma"/>
          <w:sz w:val="24"/>
          <w:szCs w:val="24"/>
          <w:lang w:val="es-ES"/>
        </w:rPr>
        <w:t xml:space="preserve">. Entre ellos se deberá tener en cuenta que el ducto de ventilación del baño será revestido con dichas placas. </w:t>
      </w:r>
    </w:p>
    <w:p w:rsidR="00D41AC2" w:rsidRPr="00D41AC2" w:rsidRDefault="00D41AC2" w:rsidP="00D41AC2">
      <w:pPr>
        <w:keepNext/>
        <w:widowControl/>
        <w:spacing w:line="360" w:lineRule="auto"/>
        <w:outlineLvl w:val="4"/>
        <w:rPr>
          <w:rFonts w:ascii="Tahoma" w:hAnsi="Tahoma" w:cs="Tahoma"/>
          <w:b/>
          <w:bCs/>
          <w:sz w:val="24"/>
          <w:szCs w:val="24"/>
          <w:lang w:val="es-ES"/>
        </w:rPr>
      </w:pPr>
      <w:r w:rsidRPr="00D41AC2">
        <w:rPr>
          <w:rFonts w:ascii="Tahoma" w:hAnsi="Tahoma" w:cs="Tahoma"/>
          <w:b/>
          <w:bCs/>
          <w:sz w:val="24"/>
          <w:szCs w:val="24"/>
          <w:lang w:val="es-ES"/>
        </w:rPr>
        <w:lastRenderedPageBreak/>
        <w:t>9.  ABERTURAS</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Todas las aberturas serán de acuerdo a las características y dimensiones indicadas en los recaudos gráficos. Todas las medidas deberán rectificarse en la obra.</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Las aberturas se colocarán teniendo en cuenta el buen amure, perfecto plomo vertical,</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proofErr w:type="gramStart"/>
      <w:r w:rsidRPr="00D41AC2">
        <w:rPr>
          <w:rFonts w:ascii="Tahoma" w:hAnsi="Tahoma" w:cs="Tahoma"/>
          <w:sz w:val="22"/>
          <w:szCs w:val="22"/>
          <w:lang w:val="es-ES"/>
        </w:rPr>
        <w:t>horizontalidad</w:t>
      </w:r>
      <w:proofErr w:type="gramEnd"/>
      <w:r w:rsidRPr="00D41AC2">
        <w:rPr>
          <w:rFonts w:ascii="Tahoma" w:hAnsi="Tahoma" w:cs="Tahoma"/>
          <w:sz w:val="22"/>
          <w:szCs w:val="22"/>
          <w:lang w:val="es-ES"/>
        </w:rPr>
        <w:t xml:space="preserve"> y escuadre de los marcos.</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Las aberturas de aluminio anodizado natural tendrán las siguientes dimensiones:</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1 Puerta de acceso doble batiente de 1.35m x 2.05m. línea </w:t>
      </w:r>
      <w:proofErr w:type="spellStart"/>
      <w:r w:rsidRPr="00D41AC2">
        <w:rPr>
          <w:rFonts w:ascii="Tahoma" w:hAnsi="Tahoma" w:cs="Tahoma"/>
          <w:sz w:val="22"/>
          <w:szCs w:val="22"/>
          <w:lang w:val="es-ES"/>
        </w:rPr>
        <w:t>Probba</w:t>
      </w:r>
      <w:proofErr w:type="spellEnd"/>
      <w:r w:rsidRPr="00D41AC2">
        <w:rPr>
          <w:rFonts w:ascii="Tahoma" w:hAnsi="Tahoma" w:cs="Tahoma"/>
          <w:sz w:val="22"/>
          <w:szCs w:val="22"/>
          <w:lang w:val="es-ES"/>
        </w:rPr>
        <w:t xml:space="preserve"> DVH 695 con lámina de seguridad polarizada, cierre de manija </w:t>
      </w:r>
      <w:proofErr w:type="spellStart"/>
      <w:r w:rsidRPr="00D41AC2">
        <w:rPr>
          <w:rFonts w:ascii="Tahoma" w:hAnsi="Tahoma" w:cs="Tahoma"/>
          <w:sz w:val="22"/>
          <w:szCs w:val="22"/>
          <w:lang w:val="es-ES"/>
        </w:rPr>
        <w:t>supermaster</w:t>
      </w:r>
      <w:proofErr w:type="spellEnd"/>
      <w:r w:rsidRPr="00D41AC2">
        <w:rPr>
          <w:rFonts w:ascii="Tahoma" w:hAnsi="Tahoma" w:cs="Tahoma"/>
          <w:sz w:val="22"/>
          <w:szCs w:val="22"/>
          <w:lang w:val="es-ES"/>
        </w:rPr>
        <w:t>, cerradura de seguridad  CVL, sin umbral con burlete de felpilla</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1 puerta de acceso de 1.00m x 2.05m línea </w:t>
      </w:r>
      <w:proofErr w:type="spellStart"/>
      <w:r w:rsidRPr="00D41AC2">
        <w:rPr>
          <w:rFonts w:ascii="Tahoma" w:hAnsi="Tahoma" w:cs="Tahoma"/>
          <w:sz w:val="22"/>
          <w:szCs w:val="22"/>
          <w:lang w:val="es-ES"/>
        </w:rPr>
        <w:t>Probba</w:t>
      </w:r>
      <w:proofErr w:type="spellEnd"/>
      <w:r w:rsidRPr="00D41AC2">
        <w:rPr>
          <w:rFonts w:ascii="Tahoma" w:hAnsi="Tahoma" w:cs="Tahoma"/>
          <w:sz w:val="22"/>
          <w:szCs w:val="22"/>
          <w:lang w:val="es-ES"/>
        </w:rPr>
        <w:t xml:space="preserve"> DVH 695 con lámina de seguridad con polarizado bajo, cierre de manija </w:t>
      </w:r>
      <w:proofErr w:type="spellStart"/>
      <w:r w:rsidRPr="00D41AC2">
        <w:rPr>
          <w:rFonts w:ascii="Tahoma" w:hAnsi="Tahoma" w:cs="Tahoma"/>
          <w:sz w:val="22"/>
          <w:szCs w:val="22"/>
          <w:lang w:val="es-ES"/>
        </w:rPr>
        <w:t>supermaster</w:t>
      </w:r>
      <w:proofErr w:type="spellEnd"/>
      <w:r w:rsidRPr="00D41AC2">
        <w:rPr>
          <w:rFonts w:ascii="Tahoma" w:hAnsi="Tahoma" w:cs="Tahoma"/>
          <w:sz w:val="22"/>
          <w:szCs w:val="22"/>
          <w:lang w:val="es-ES"/>
        </w:rPr>
        <w:t>, cerradura de seguridad  CVL, sin umbral con burlete de felpilla</w:t>
      </w:r>
    </w:p>
    <w:p w:rsidR="00D41AC2" w:rsidRPr="00D41AC2" w:rsidRDefault="00D41AC2" w:rsidP="0053502D">
      <w:pPr>
        <w:widowControl/>
        <w:numPr>
          <w:ilvl w:val="0"/>
          <w:numId w:val="13"/>
        </w:numPr>
        <w:autoSpaceDE w:val="0"/>
        <w:autoSpaceDN w:val="0"/>
        <w:adjustRightInd w:val="0"/>
        <w:spacing w:line="360" w:lineRule="auto"/>
        <w:ind w:left="2832" w:hanging="2406"/>
        <w:jc w:val="both"/>
        <w:rPr>
          <w:rFonts w:ascii="Tahoma" w:hAnsi="Tahoma" w:cs="Tahoma"/>
          <w:sz w:val="22"/>
          <w:szCs w:val="22"/>
          <w:lang w:val="es-ES"/>
        </w:rPr>
      </w:pPr>
      <w:r w:rsidRPr="00D41AC2">
        <w:rPr>
          <w:rFonts w:ascii="Tahoma" w:hAnsi="Tahoma" w:cs="Tahoma"/>
          <w:sz w:val="22"/>
          <w:szCs w:val="22"/>
          <w:lang w:val="es-ES"/>
        </w:rPr>
        <w:t>4 Puerta de oficinas de 0.80m x 2.05m con cerrojo</w:t>
      </w:r>
    </w:p>
    <w:p w:rsidR="00D41AC2" w:rsidRPr="00D41AC2" w:rsidRDefault="00D41AC2" w:rsidP="0053502D">
      <w:pPr>
        <w:widowControl/>
        <w:numPr>
          <w:ilvl w:val="0"/>
          <w:numId w:val="13"/>
        </w:numPr>
        <w:autoSpaceDE w:val="0"/>
        <w:autoSpaceDN w:val="0"/>
        <w:adjustRightInd w:val="0"/>
        <w:spacing w:line="360" w:lineRule="auto"/>
        <w:ind w:left="2832" w:hanging="2406"/>
        <w:jc w:val="both"/>
        <w:rPr>
          <w:rFonts w:ascii="Tahoma" w:hAnsi="Tahoma" w:cs="Tahoma"/>
          <w:sz w:val="22"/>
          <w:szCs w:val="22"/>
          <w:lang w:val="es-ES"/>
        </w:rPr>
      </w:pPr>
      <w:r w:rsidRPr="00D41AC2">
        <w:rPr>
          <w:rFonts w:ascii="Tahoma" w:hAnsi="Tahoma" w:cs="Tahoma"/>
          <w:sz w:val="22"/>
          <w:szCs w:val="22"/>
          <w:lang w:val="es-ES"/>
        </w:rPr>
        <w:t>1 Puerta de oficina de  1.0m x 2.05m con cerrojo</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5 Ventanas de oficinas de 2.35m x 1.05m corredizas serie 25 con enganche central 4507 altura de zócalos 60mm altura con </w:t>
      </w:r>
      <w:proofErr w:type="spellStart"/>
      <w:r w:rsidRPr="00D41AC2">
        <w:rPr>
          <w:rFonts w:ascii="Tahoma" w:hAnsi="Tahoma" w:cs="Tahoma"/>
          <w:sz w:val="22"/>
          <w:szCs w:val="22"/>
          <w:lang w:val="es-ES"/>
        </w:rPr>
        <w:t>rulemanes</w:t>
      </w:r>
      <w:proofErr w:type="spellEnd"/>
      <w:r w:rsidRPr="00D41AC2">
        <w:rPr>
          <w:rFonts w:ascii="Tahoma" w:hAnsi="Tahoma" w:cs="Tahoma"/>
          <w:sz w:val="22"/>
          <w:szCs w:val="22"/>
          <w:lang w:val="es-ES"/>
        </w:rPr>
        <w:t xml:space="preserve"> DVH 6-9-5 con lamina de seguridad y polarizado</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1 Puerta de baño 0.70m x 2.05m con llavín</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1 Puerta de baño 1.0m x 2.05m con llavín</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1 Puerta de kitchenette plegable de 1.75m x 2.05M</w:t>
      </w:r>
    </w:p>
    <w:p w:rsidR="00D41AC2" w:rsidRPr="00D41AC2" w:rsidRDefault="00D41AC2" w:rsidP="0053502D">
      <w:pPr>
        <w:widowControl/>
        <w:numPr>
          <w:ilvl w:val="0"/>
          <w:numId w:val="13"/>
        </w:numPr>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Coronamiento de vidrio fijo con DVH 6-9-5, serie 25 </w:t>
      </w:r>
      <w:proofErr w:type="gramStart"/>
      <w:r w:rsidRPr="00D41AC2">
        <w:rPr>
          <w:rFonts w:ascii="Tahoma" w:hAnsi="Tahoma" w:cs="Tahoma"/>
          <w:sz w:val="22"/>
          <w:szCs w:val="22"/>
          <w:lang w:val="es-ES"/>
        </w:rPr>
        <w:t>línea</w:t>
      </w:r>
      <w:proofErr w:type="gramEnd"/>
      <w:r w:rsidRPr="00D41AC2">
        <w:rPr>
          <w:rFonts w:ascii="Tahoma" w:hAnsi="Tahoma" w:cs="Tahoma"/>
          <w:sz w:val="22"/>
          <w:szCs w:val="22"/>
          <w:lang w:val="es-ES"/>
        </w:rPr>
        <w:t xml:space="preserve"> PROBBA con lámina de seguridad polarizada (sobre los tabiques interiores y exteriores de yeso). Dimensiones según recaudos gráficos.</w:t>
      </w:r>
    </w:p>
    <w:p w:rsidR="00D41AC2" w:rsidRPr="00D41AC2" w:rsidRDefault="00D41AC2" w:rsidP="0053502D">
      <w:pPr>
        <w:widowControl/>
        <w:numPr>
          <w:ilvl w:val="0"/>
          <w:numId w:val="13"/>
        </w:numPr>
        <w:autoSpaceDE w:val="0"/>
        <w:autoSpaceDN w:val="0"/>
        <w:adjustRightInd w:val="0"/>
        <w:spacing w:line="360" w:lineRule="auto"/>
        <w:rPr>
          <w:rFonts w:ascii="Tahoma" w:hAnsi="Tahoma" w:cs="Tahoma"/>
          <w:sz w:val="22"/>
          <w:szCs w:val="22"/>
          <w:lang w:val="es-ES"/>
        </w:rPr>
      </w:pPr>
      <w:r w:rsidRPr="00D41AC2">
        <w:rPr>
          <w:rFonts w:ascii="Tahoma" w:hAnsi="Tahoma" w:cs="Tahoma"/>
          <w:sz w:val="22"/>
          <w:szCs w:val="22"/>
          <w:lang w:val="es-ES"/>
        </w:rPr>
        <w:t>1 espejo en baño sobre lavabo que irá colocado con una inclinación de</w:t>
      </w:r>
      <w:r w:rsidRPr="00D41AC2">
        <w:rPr>
          <w:rFonts w:ascii="Tahoma" w:hAnsi="Tahoma" w:cs="Tahoma"/>
          <w:sz w:val="24"/>
          <w:szCs w:val="24"/>
          <w:lang w:val="es-ES"/>
        </w:rPr>
        <w:t xml:space="preserve"> </w:t>
      </w:r>
      <w:r w:rsidRPr="00D41AC2">
        <w:rPr>
          <w:rFonts w:ascii="Tahoma" w:hAnsi="Tahoma" w:cs="Tahoma"/>
          <w:sz w:val="22"/>
          <w:szCs w:val="22"/>
          <w:lang w:val="es-ES"/>
        </w:rPr>
        <w:t>10º y tendrá un cierre perimetral con perfiles de aluminio.</w:t>
      </w:r>
    </w:p>
    <w:p w:rsidR="00D41AC2" w:rsidRPr="00D41AC2" w:rsidRDefault="00D41AC2" w:rsidP="0053502D">
      <w:pPr>
        <w:widowControl/>
        <w:numPr>
          <w:ilvl w:val="0"/>
          <w:numId w:val="13"/>
        </w:numPr>
        <w:autoSpaceDE w:val="0"/>
        <w:autoSpaceDN w:val="0"/>
        <w:adjustRightInd w:val="0"/>
        <w:spacing w:line="360" w:lineRule="auto"/>
        <w:rPr>
          <w:rFonts w:ascii="Tahoma" w:hAnsi="Tahoma" w:cs="Tahoma"/>
          <w:sz w:val="22"/>
          <w:szCs w:val="22"/>
          <w:lang w:val="es-ES"/>
        </w:rPr>
      </w:pPr>
      <w:r w:rsidRPr="00D41AC2">
        <w:rPr>
          <w:rFonts w:ascii="Tahoma" w:hAnsi="Tahoma" w:cs="Tahoma"/>
          <w:sz w:val="22"/>
          <w:szCs w:val="22"/>
          <w:lang w:val="es-ES"/>
        </w:rPr>
        <w:t xml:space="preserve">1 espejo en baño sobre mesada </w:t>
      </w:r>
    </w:p>
    <w:p w:rsidR="00D41AC2" w:rsidRPr="00D41AC2" w:rsidRDefault="00D41AC2" w:rsidP="00D41AC2">
      <w:pPr>
        <w:widowControl/>
        <w:autoSpaceDE w:val="0"/>
        <w:autoSpaceDN w:val="0"/>
        <w:adjustRightInd w:val="0"/>
        <w:spacing w:line="360" w:lineRule="auto"/>
        <w:rPr>
          <w:rFonts w:ascii="Tahoma" w:hAnsi="Tahoma" w:cs="Tahoma"/>
          <w:sz w:val="22"/>
          <w:szCs w:val="22"/>
          <w:lang w:val="es-ES"/>
        </w:rPr>
      </w:pPr>
      <w:r w:rsidRPr="00D41AC2">
        <w:rPr>
          <w:rFonts w:ascii="Tahoma" w:hAnsi="Tahoma" w:cs="Tahoma"/>
          <w:sz w:val="22"/>
          <w:szCs w:val="22"/>
          <w:lang w:val="es-ES"/>
        </w:rPr>
        <w:t xml:space="preserve">Todos los vidrios sin excepción (aberturas y coronamiento) tendrán una lámina polarizada intermedio </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Se colocará un extractor  de aire (tipo Soler &amp; </w:t>
      </w:r>
      <w:proofErr w:type="spellStart"/>
      <w:r w:rsidRPr="00D41AC2">
        <w:rPr>
          <w:rFonts w:ascii="Tahoma" w:hAnsi="Tahoma" w:cs="Tahoma"/>
          <w:sz w:val="22"/>
          <w:szCs w:val="22"/>
          <w:lang w:val="es-ES"/>
        </w:rPr>
        <w:t>Palau</w:t>
      </w:r>
      <w:proofErr w:type="spellEnd"/>
      <w:r w:rsidRPr="00D41AC2">
        <w:rPr>
          <w:rFonts w:ascii="Tahoma" w:hAnsi="Tahoma" w:cs="Tahoma"/>
          <w:sz w:val="22"/>
          <w:szCs w:val="22"/>
          <w:lang w:val="es-ES"/>
        </w:rPr>
        <w:t>) en el baño de discapacitados directo hacia la fachada oeste y en el otro baño un extractor de similares características con un ducto de 20cm x 20cm que pase por el baño de discapacitados hacia la misma fachada oeste.</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lang w:val="es-ES"/>
        </w:rPr>
        <w:t xml:space="preserve">Ambas extracciones terminarán en la fachada con 2 rejillas tipo celosía, uno al lado del otro y ambos deberán prender con la llave de la luz.  </w:t>
      </w: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lastRenderedPageBreak/>
        <w:t xml:space="preserve">10. CUBIERTA SUPERIOR </w:t>
      </w:r>
    </w:p>
    <w:p w:rsidR="00D41AC2" w:rsidRPr="00D41AC2" w:rsidRDefault="00D41AC2" w:rsidP="00D41AC2">
      <w:pPr>
        <w:keepNext/>
        <w:widowControl/>
        <w:spacing w:line="360" w:lineRule="auto"/>
        <w:jc w:val="both"/>
        <w:outlineLvl w:val="1"/>
        <w:rPr>
          <w:rFonts w:ascii="Tahoma" w:hAnsi="Tahoma" w:cs="Tahoma"/>
          <w:sz w:val="22"/>
          <w:szCs w:val="22"/>
          <w:lang w:val="es-ES"/>
        </w:rPr>
      </w:pPr>
      <w:r w:rsidRPr="00D41AC2">
        <w:rPr>
          <w:rFonts w:ascii="Tahoma" w:hAnsi="Tahoma" w:cs="Tahoma"/>
          <w:sz w:val="22"/>
          <w:szCs w:val="22"/>
        </w:rPr>
        <w:t xml:space="preserve">Se deberá instalar un techo </w:t>
      </w:r>
      <w:r w:rsidRPr="00D41AC2">
        <w:rPr>
          <w:rFonts w:ascii="Tahoma" w:hAnsi="Tahoma" w:cs="Tahoma"/>
          <w:sz w:val="22"/>
          <w:szCs w:val="22"/>
          <w:lang w:val="es-ES"/>
        </w:rPr>
        <w:t xml:space="preserve">liviano de paneles aislante </w:t>
      </w:r>
      <w:proofErr w:type="spellStart"/>
      <w:r w:rsidRPr="00D41AC2">
        <w:rPr>
          <w:rFonts w:ascii="Tahoma" w:hAnsi="Tahoma" w:cs="Tahoma"/>
          <w:sz w:val="22"/>
          <w:szCs w:val="22"/>
          <w:lang w:val="es-ES"/>
        </w:rPr>
        <w:t>autoportantes</w:t>
      </w:r>
      <w:proofErr w:type="spellEnd"/>
      <w:r w:rsidRPr="00D41AC2">
        <w:rPr>
          <w:rFonts w:ascii="Tahoma" w:hAnsi="Tahoma" w:cs="Tahoma"/>
          <w:sz w:val="22"/>
          <w:szCs w:val="22"/>
          <w:lang w:val="es-ES"/>
        </w:rPr>
        <w:t xml:space="preserve"> multicapa (tipo </w:t>
      </w:r>
      <w:proofErr w:type="spellStart"/>
      <w:r w:rsidRPr="00D41AC2">
        <w:rPr>
          <w:rFonts w:ascii="Tahoma" w:hAnsi="Tahoma" w:cs="Tahoma"/>
          <w:sz w:val="22"/>
          <w:szCs w:val="22"/>
          <w:lang w:val="es-ES"/>
        </w:rPr>
        <w:t>Isopanel</w:t>
      </w:r>
      <w:proofErr w:type="spellEnd"/>
      <w:r w:rsidRPr="00D41AC2">
        <w:rPr>
          <w:rFonts w:ascii="Tahoma" w:hAnsi="Tahoma" w:cs="Tahoma"/>
          <w:sz w:val="22"/>
          <w:szCs w:val="22"/>
          <w:lang w:val="es-ES"/>
        </w:rPr>
        <w:t>) de 20cm de espesor</w:t>
      </w:r>
      <w:r w:rsidRPr="00D41AC2">
        <w:rPr>
          <w:rFonts w:ascii="Tahoma" w:hAnsi="Tahoma" w:cs="Tahoma"/>
          <w:sz w:val="22"/>
          <w:szCs w:val="22"/>
        </w:rPr>
        <w:t>. Se incluirán en el suministro todos los accesorios correspondientes, según las especificaciones del fabricante.</w:t>
      </w:r>
    </w:p>
    <w:p w:rsidR="00D41AC2" w:rsidRPr="00D41AC2" w:rsidRDefault="00D41AC2" w:rsidP="00D41AC2">
      <w:pPr>
        <w:widowControl/>
        <w:rPr>
          <w:rFonts w:ascii="Times New Roman" w:hAnsi="Times New Roman"/>
          <w:sz w:val="20"/>
          <w:lang w:val="es-ES"/>
        </w:rPr>
      </w:pP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11. REVESTIMIENTOS</w:t>
      </w:r>
    </w:p>
    <w:p w:rsidR="00D41AC2" w:rsidRPr="00D41AC2" w:rsidRDefault="00D41AC2" w:rsidP="0053502D">
      <w:pPr>
        <w:widowControl/>
        <w:numPr>
          <w:ilvl w:val="0"/>
          <w:numId w:val="12"/>
        </w:numPr>
        <w:spacing w:after="120"/>
        <w:rPr>
          <w:rFonts w:ascii="Tahoma" w:hAnsi="Tahoma" w:cs="Tahoma"/>
          <w:b/>
          <w:sz w:val="24"/>
          <w:szCs w:val="16"/>
        </w:rPr>
      </w:pPr>
      <w:r w:rsidRPr="00D41AC2">
        <w:rPr>
          <w:rFonts w:ascii="Tahoma" w:hAnsi="Tahoma" w:cs="Tahoma"/>
          <w:b/>
          <w:sz w:val="24"/>
          <w:szCs w:val="16"/>
        </w:rPr>
        <w:t xml:space="preserve">Revestimientos </w:t>
      </w:r>
      <w:r w:rsidRPr="00D41AC2">
        <w:rPr>
          <w:rFonts w:ascii="Tahoma" w:hAnsi="Tahoma" w:cs="Tahoma"/>
          <w:b/>
          <w:sz w:val="24"/>
          <w:szCs w:val="16"/>
          <w:lang w:val="es-ES"/>
        </w:rPr>
        <w:t xml:space="preserve"> en Pisos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Previo al revestimiento, si la estructura está conformada por platea no será necesario realizar </w:t>
      </w:r>
      <w:proofErr w:type="spellStart"/>
      <w:r w:rsidRPr="00D41AC2">
        <w:rPr>
          <w:rFonts w:ascii="Tahoma" w:hAnsi="Tahoma" w:cs="Tahoma"/>
          <w:sz w:val="24"/>
          <w:szCs w:val="24"/>
          <w:lang w:val="es-ES"/>
        </w:rPr>
        <w:t>contrapiso</w:t>
      </w:r>
      <w:proofErr w:type="spellEnd"/>
      <w:r w:rsidRPr="00D41AC2">
        <w:rPr>
          <w:rFonts w:ascii="Tahoma" w:hAnsi="Tahoma" w:cs="Tahoma"/>
          <w:sz w:val="24"/>
          <w:szCs w:val="24"/>
          <w:lang w:val="es-ES"/>
        </w:rPr>
        <w:t xml:space="preserve"> y ésta se alisará con  arena y portland con hidrófugo. En caso de no existir platea se deberá realizar un </w:t>
      </w:r>
      <w:proofErr w:type="spellStart"/>
      <w:r w:rsidRPr="00D41AC2">
        <w:rPr>
          <w:rFonts w:ascii="Tahoma" w:hAnsi="Tahoma" w:cs="Tahoma"/>
          <w:sz w:val="24"/>
          <w:szCs w:val="24"/>
          <w:lang w:val="es-ES"/>
        </w:rPr>
        <w:t>contrapiso</w:t>
      </w:r>
      <w:proofErr w:type="spellEnd"/>
      <w:r w:rsidRPr="00D41AC2">
        <w:rPr>
          <w:rFonts w:ascii="Tahoma" w:hAnsi="Tahoma" w:cs="Tahoma"/>
          <w:sz w:val="24"/>
          <w:szCs w:val="24"/>
          <w:lang w:val="es-ES"/>
        </w:rPr>
        <w:t xml:space="preserve"> y sobre este proceder de la misma manera.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El revestimiento será con piezas cerámicas</w:t>
      </w:r>
      <w:r w:rsidRPr="00D41AC2">
        <w:rPr>
          <w:rFonts w:ascii="Tahoma" w:hAnsi="Tahoma" w:cs="Tahoma"/>
          <w:sz w:val="24"/>
          <w:szCs w:val="24"/>
          <w:lang w:val="es-UY"/>
        </w:rPr>
        <w:t xml:space="preserve"> de</w:t>
      </w:r>
      <w:r w:rsidRPr="00D41AC2">
        <w:rPr>
          <w:rFonts w:ascii="Tahoma" w:hAnsi="Tahoma" w:cs="Tahoma"/>
          <w:sz w:val="24"/>
          <w:szCs w:val="24"/>
          <w:lang w:val="es-ES"/>
        </w:rPr>
        <w:t xml:space="preserve"> </w:t>
      </w:r>
      <w:proofErr w:type="spellStart"/>
      <w:r w:rsidRPr="00D41AC2">
        <w:rPr>
          <w:rFonts w:ascii="Tahoma" w:hAnsi="Tahoma" w:cs="Tahoma"/>
          <w:sz w:val="24"/>
          <w:szCs w:val="24"/>
          <w:lang w:val="es-ES"/>
        </w:rPr>
        <w:t>porcelanato</w:t>
      </w:r>
      <w:proofErr w:type="spellEnd"/>
      <w:r w:rsidRPr="00D41AC2">
        <w:rPr>
          <w:rFonts w:ascii="Tahoma" w:hAnsi="Tahoma" w:cs="Tahoma"/>
          <w:sz w:val="24"/>
          <w:szCs w:val="24"/>
          <w:lang w:val="es-ES"/>
        </w:rPr>
        <w:t xml:space="preserve"> con un mínimo</w:t>
      </w:r>
      <w:r w:rsidRPr="00D41AC2">
        <w:rPr>
          <w:rFonts w:ascii="Tahoma" w:hAnsi="Tahoma" w:cs="Tahoma"/>
          <w:sz w:val="24"/>
          <w:szCs w:val="24"/>
        </w:rPr>
        <w:t xml:space="preserve"> de 0.</w:t>
      </w:r>
      <w:r w:rsidRPr="00D41AC2">
        <w:rPr>
          <w:rFonts w:ascii="Tahoma" w:hAnsi="Tahoma" w:cs="Tahoma"/>
          <w:sz w:val="24"/>
          <w:szCs w:val="24"/>
          <w:lang w:val="es-ES"/>
        </w:rPr>
        <w:t>75m</w:t>
      </w:r>
      <w:r w:rsidRPr="00D41AC2">
        <w:rPr>
          <w:rFonts w:ascii="Tahoma" w:hAnsi="Tahoma" w:cs="Tahoma"/>
          <w:sz w:val="24"/>
          <w:szCs w:val="24"/>
        </w:rPr>
        <w:t>x0.</w:t>
      </w:r>
      <w:r w:rsidRPr="00D41AC2">
        <w:rPr>
          <w:rFonts w:ascii="Tahoma" w:hAnsi="Tahoma" w:cs="Tahoma"/>
          <w:sz w:val="24"/>
          <w:szCs w:val="24"/>
          <w:lang w:val="es-ES"/>
        </w:rPr>
        <w:t>75</w:t>
      </w:r>
      <w:r w:rsidRPr="00D41AC2">
        <w:rPr>
          <w:rFonts w:ascii="Tahoma" w:hAnsi="Tahoma" w:cs="Tahoma"/>
          <w:sz w:val="24"/>
          <w:szCs w:val="24"/>
        </w:rPr>
        <w:t>m</w:t>
      </w:r>
      <w:r w:rsidRPr="00D41AC2">
        <w:rPr>
          <w:rFonts w:ascii="Tahoma" w:hAnsi="Tahoma" w:cs="Tahoma"/>
          <w:sz w:val="24"/>
          <w:szCs w:val="24"/>
          <w:lang w:val="es-ES"/>
        </w:rPr>
        <w:t xml:space="preserve"> (o 0.60mx0.60m)</w:t>
      </w:r>
      <w:r w:rsidRPr="00D41AC2">
        <w:rPr>
          <w:rFonts w:ascii="Tahoma" w:hAnsi="Tahoma" w:cs="Tahoma"/>
          <w:sz w:val="24"/>
          <w:szCs w:val="24"/>
        </w:rPr>
        <w:t>,</w:t>
      </w:r>
      <w:r w:rsidRPr="00D41AC2">
        <w:rPr>
          <w:rFonts w:ascii="Tahoma" w:hAnsi="Tahoma" w:cs="Tahoma"/>
          <w:sz w:val="24"/>
          <w:szCs w:val="24"/>
          <w:lang w:val="es-ES"/>
        </w:rPr>
        <w:t xml:space="preserve"> </w:t>
      </w:r>
      <w:r w:rsidRPr="00D41AC2">
        <w:rPr>
          <w:rFonts w:ascii="Tahoma" w:hAnsi="Tahoma" w:cs="Tahoma"/>
          <w:sz w:val="24"/>
          <w:szCs w:val="24"/>
        </w:rPr>
        <w:t xml:space="preserve">PEI 4, color (a definir) mate. Se colocarán con adhesivo para cerámicas (tipo </w:t>
      </w:r>
      <w:proofErr w:type="spellStart"/>
      <w:r w:rsidRPr="00D41AC2">
        <w:rPr>
          <w:rFonts w:ascii="Tahoma" w:hAnsi="Tahoma" w:cs="Tahoma"/>
          <w:sz w:val="24"/>
          <w:szCs w:val="24"/>
        </w:rPr>
        <w:t>binda</w:t>
      </w:r>
      <w:proofErr w:type="spellEnd"/>
      <w:r w:rsidRPr="00D41AC2">
        <w:rPr>
          <w:rFonts w:ascii="Tahoma" w:hAnsi="Tahoma" w:cs="Tahoma"/>
          <w:sz w:val="24"/>
          <w:szCs w:val="24"/>
        </w:rPr>
        <w:t xml:space="preserve">) y se llenarán la junta con lechada de </w:t>
      </w:r>
      <w:proofErr w:type="spellStart"/>
      <w:r w:rsidRPr="00D41AC2">
        <w:rPr>
          <w:rFonts w:ascii="Tahoma" w:hAnsi="Tahoma" w:cs="Tahoma"/>
          <w:sz w:val="24"/>
          <w:szCs w:val="24"/>
        </w:rPr>
        <w:t>pastina</w:t>
      </w:r>
      <w:proofErr w:type="spellEnd"/>
      <w:r w:rsidRPr="00D41AC2">
        <w:rPr>
          <w:rFonts w:ascii="Tahoma" w:hAnsi="Tahoma" w:cs="Tahoma"/>
          <w:sz w:val="24"/>
          <w:szCs w:val="24"/>
        </w:rPr>
        <w:t xml:space="preserve"> del color acorde al revestimiento.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Se colocarán zócalos </w:t>
      </w:r>
      <w:r w:rsidRPr="00D41AC2">
        <w:rPr>
          <w:rFonts w:ascii="Tahoma" w:hAnsi="Tahoma" w:cs="Tahoma"/>
          <w:sz w:val="24"/>
          <w:szCs w:val="24"/>
          <w:lang w:val="es-ES"/>
        </w:rPr>
        <w:t>cerámica</w:t>
      </w:r>
      <w:r w:rsidRPr="00D41AC2">
        <w:rPr>
          <w:rFonts w:ascii="Tahoma" w:hAnsi="Tahoma" w:cs="Tahoma"/>
          <w:sz w:val="24"/>
          <w:szCs w:val="24"/>
        </w:rPr>
        <w:t xml:space="preserve"> de </w:t>
      </w:r>
      <w:r w:rsidRPr="00D41AC2">
        <w:rPr>
          <w:rFonts w:ascii="Tahoma" w:hAnsi="Tahoma" w:cs="Tahoma"/>
          <w:sz w:val="24"/>
          <w:szCs w:val="24"/>
          <w:lang w:val="es-ES"/>
        </w:rPr>
        <w:t>7</w:t>
      </w:r>
      <w:r w:rsidRPr="00D41AC2">
        <w:rPr>
          <w:rFonts w:ascii="Tahoma" w:hAnsi="Tahoma" w:cs="Tahoma"/>
          <w:sz w:val="24"/>
          <w:szCs w:val="24"/>
        </w:rPr>
        <w:t>cm de altura,</w:t>
      </w:r>
      <w:r w:rsidRPr="00D41AC2">
        <w:rPr>
          <w:rFonts w:ascii="Tahoma" w:hAnsi="Tahoma" w:cs="Tahoma"/>
          <w:sz w:val="24"/>
          <w:szCs w:val="24"/>
          <w:lang w:val="es-ES"/>
        </w:rPr>
        <w:t xml:space="preserve"> color a definir.</w:t>
      </w:r>
      <w:r w:rsidRPr="00D41AC2">
        <w:rPr>
          <w:rFonts w:ascii="Tahoma" w:hAnsi="Tahoma" w:cs="Tahoma"/>
          <w:sz w:val="24"/>
          <w:szCs w:val="24"/>
        </w:rPr>
        <w:t xml:space="preserve">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La empresa contratista deberá presentar muestras </w:t>
      </w:r>
      <w:r w:rsidRPr="00D41AC2">
        <w:rPr>
          <w:rFonts w:ascii="Tahoma" w:hAnsi="Tahoma" w:cs="Tahoma"/>
          <w:sz w:val="24"/>
          <w:szCs w:val="24"/>
          <w:lang w:val="es-ES"/>
        </w:rPr>
        <w:t xml:space="preserve">de los revestimientos en </w:t>
      </w:r>
      <w:r w:rsidRPr="00D41AC2">
        <w:rPr>
          <w:rFonts w:ascii="Tahoma" w:hAnsi="Tahoma" w:cs="Tahoma"/>
          <w:sz w:val="24"/>
          <w:szCs w:val="24"/>
        </w:rPr>
        <w:t>la Sección Asesoramiento y Proyectos de Arquitectura para su aprobación.</w:t>
      </w:r>
    </w:p>
    <w:p w:rsidR="00D41AC2" w:rsidRPr="00D41AC2" w:rsidRDefault="00D41AC2" w:rsidP="0053502D">
      <w:pPr>
        <w:widowControl/>
        <w:numPr>
          <w:ilvl w:val="0"/>
          <w:numId w:val="12"/>
        </w:numPr>
        <w:spacing w:after="120"/>
        <w:rPr>
          <w:rFonts w:ascii="Tahoma" w:hAnsi="Tahoma" w:cs="Tahoma"/>
          <w:b/>
          <w:sz w:val="24"/>
          <w:szCs w:val="16"/>
        </w:rPr>
      </w:pPr>
      <w:r w:rsidRPr="00D41AC2">
        <w:rPr>
          <w:rFonts w:ascii="Tahoma" w:hAnsi="Tahoma" w:cs="Tahoma"/>
          <w:b/>
          <w:sz w:val="24"/>
          <w:szCs w:val="16"/>
        </w:rPr>
        <w:t>Revestimiento</w:t>
      </w:r>
      <w:r w:rsidRPr="00D41AC2">
        <w:rPr>
          <w:rFonts w:ascii="Tahoma" w:hAnsi="Tahoma" w:cs="Tahoma"/>
          <w:b/>
          <w:sz w:val="24"/>
          <w:szCs w:val="16"/>
          <w:lang w:val="es-ES"/>
        </w:rPr>
        <w:t xml:space="preserve"> </w:t>
      </w:r>
      <w:r w:rsidRPr="00D41AC2">
        <w:rPr>
          <w:rFonts w:ascii="Tahoma" w:hAnsi="Tahoma" w:cs="Tahoma"/>
          <w:b/>
          <w:sz w:val="24"/>
          <w:szCs w:val="16"/>
        </w:rPr>
        <w:t>en Pared</w:t>
      </w:r>
    </w:p>
    <w:p w:rsidR="00D41AC2" w:rsidRPr="00D41AC2" w:rsidRDefault="00D41AC2" w:rsidP="00D41AC2">
      <w:pPr>
        <w:widowControl/>
        <w:autoSpaceDE w:val="0"/>
        <w:autoSpaceDN w:val="0"/>
        <w:adjustRightInd w:val="0"/>
        <w:spacing w:line="360" w:lineRule="auto"/>
        <w:jc w:val="both"/>
        <w:rPr>
          <w:rFonts w:ascii="Tahoma" w:hAnsi="Tahoma" w:cs="Tahoma"/>
          <w:sz w:val="22"/>
          <w:szCs w:val="22"/>
          <w:lang w:val="es-ES"/>
        </w:rPr>
      </w:pPr>
      <w:r w:rsidRPr="00D41AC2">
        <w:rPr>
          <w:rFonts w:ascii="Tahoma" w:hAnsi="Tahoma" w:cs="Tahoma"/>
          <w:sz w:val="22"/>
          <w:szCs w:val="22"/>
        </w:rPr>
        <w:t xml:space="preserve">Los revestimientos de pared </w:t>
      </w:r>
      <w:r w:rsidRPr="00D41AC2">
        <w:rPr>
          <w:rFonts w:ascii="Tahoma" w:hAnsi="Tahoma" w:cs="Tahoma"/>
          <w:sz w:val="22"/>
          <w:szCs w:val="22"/>
          <w:lang w:val="es-ES"/>
        </w:rPr>
        <w:t xml:space="preserve">en baños </w:t>
      </w:r>
      <w:r w:rsidRPr="00D41AC2">
        <w:rPr>
          <w:rFonts w:ascii="Tahoma" w:hAnsi="Tahoma" w:cs="Tahoma"/>
          <w:sz w:val="22"/>
          <w:szCs w:val="22"/>
        </w:rPr>
        <w:t xml:space="preserve">serán piezas cerámicas de </w:t>
      </w:r>
      <w:r w:rsidRPr="00D41AC2">
        <w:rPr>
          <w:rFonts w:ascii="Tahoma" w:hAnsi="Tahoma" w:cs="Tahoma"/>
          <w:sz w:val="22"/>
          <w:szCs w:val="22"/>
          <w:lang w:val="es-ES"/>
        </w:rPr>
        <w:t>0</w:t>
      </w:r>
      <w:r w:rsidRPr="00D41AC2">
        <w:rPr>
          <w:rFonts w:ascii="Tahoma" w:hAnsi="Tahoma" w:cs="Tahoma"/>
          <w:sz w:val="22"/>
          <w:szCs w:val="22"/>
        </w:rPr>
        <w:t>.</w:t>
      </w:r>
      <w:r w:rsidRPr="00D41AC2">
        <w:rPr>
          <w:rFonts w:ascii="Tahoma" w:hAnsi="Tahoma" w:cs="Tahoma"/>
          <w:sz w:val="22"/>
          <w:szCs w:val="22"/>
          <w:lang w:val="es-ES"/>
        </w:rPr>
        <w:t>33m</w:t>
      </w:r>
      <w:r w:rsidRPr="00D41AC2">
        <w:rPr>
          <w:rFonts w:ascii="Tahoma" w:hAnsi="Tahoma" w:cs="Tahoma"/>
          <w:sz w:val="22"/>
          <w:szCs w:val="22"/>
        </w:rPr>
        <w:t xml:space="preserve"> x </w:t>
      </w:r>
      <w:r w:rsidRPr="00D41AC2">
        <w:rPr>
          <w:rFonts w:ascii="Tahoma" w:hAnsi="Tahoma" w:cs="Tahoma"/>
          <w:sz w:val="22"/>
          <w:szCs w:val="22"/>
          <w:lang w:val="es-ES"/>
        </w:rPr>
        <w:t>1.0</w:t>
      </w:r>
      <w:r w:rsidRPr="00D41AC2">
        <w:rPr>
          <w:rFonts w:ascii="Tahoma" w:hAnsi="Tahoma" w:cs="Tahoma"/>
          <w:sz w:val="22"/>
          <w:szCs w:val="22"/>
        </w:rPr>
        <w:t xml:space="preserve"> m</w:t>
      </w:r>
      <w:r w:rsidRPr="00D41AC2">
        <w:rPr>
          <w:rFonts w:ascii="Tahoma" w:hAnsi="Tahoma" w:cs="Tahoma"/>
          <w:sz w:val="22"/>
          <w:szCs w:val="22"/>
          <w:lang w:val="es-ES"/>
        </w:rPr>
        <w:t xml:space="preserve"> (o 0.20m x 0</w:t>
      </w:r>
      <w:r w:rsidRPr="00D41AC2">
        <w:rPr>
          <w:rFonts w:ascii="Tahoma" w:hAnsi="Tahoma" w:cs="Tahoma"/>
          <w:sz w:val="22"/>
          <w:szCs w:val="22"/>
        </w:rPr>
        <w:t>,</w:t>
      </w:r>
      <w:r w:rsidRPr="00D41AC2">
        <w:rPr>
          <w:rFonts w:ascii="Tahoma" w:hAnsi="Tahoma" w:cs="Tahoma"/>
          <w:sz w:val="22"/>
          <w:szCs w:val="22"/>
          <w:lang w:val="es-ES"/>
        </w:rPr>
        <w:t>60m) o similares</w:t>
      </w:r>
      <w:r w:rsidRPr="00D41AC2">
        <w:rPr>
          <w:rFonts w:ascii="Tahoma" w:hAnsi="Tahoma" w:cs="Tahoma"/>
          <w:sz w:val="22"/>
          <w:szCs w:val="22"/>
        </w:rPr>
        <w:t xml:space="preserve"> PEI 4, de color a definir. Se colocarán con adhesivo para cerámicas (tipo </w:t>
      </w:r>
      <w:proofErr w:type="spellStart"/>
      <w:r w:rsidRPr="00D41AC2">
        <w:rPr>
          <w:rFonts w:ascii="Tahoma" w:hAnsi="Tahoma" w:cs="Tahoma"/>
          <w:sz w:val="22"/>
          <w:szCs w:val="22"/>
        </w:rPr>
        <w:t>Binda</w:t>
      </w:r>
      <w:proofErr w:type="spellEnd"/>
      <w:r w:rsidRPr="00D41AC2">
        <w:rPr>
          <w:rFonts w:ascii="Tahoma" w:hAnsi="Tahoma" w:cs="Tahoma"/>
          <w:sz w:val="22"/>
          <w:szCs w:val="22"/>
        </w:rPr>
        <w:t xml:space="preserve">) y se llenarán la junta con lechada de </w:t>
      </w:r>
      <w:proofErr w:type="spellStart"/>
      <w:r w:rsidRPr="00D41AC2">
        <w:rPr>
          <w:rFonts w:ascii="Tahoma" w:hAnsi="Tahoma" w:cs="Tahoma"/>
          <w:sz w:val="22"/>
          <w:szCs w:val="22"/>
        </w:rPr>
        <w:t>pastina</w:t>
      </w:r>
      <w:proofErr w:type="spellEnd"/>
      <w:r w:rsidRPr="00D41AC2">
        <w:rPr>
          <w:rFonts w:ascii="Tahoma" w:hAnsi="Tahoma" w:cs="Tahoma"/>
          <w:sz w:val="22"/>
          <w:szCs w:val="22"/>
        </w:rPr>
        <w:t xml:space="preserve"> del color acorde al</w:t>
      </w:r>
      <w:r w:rsidRPr="00D41AC2">
        <w:rPr>
          <w:rFonts w:ascii="Tahoma" w:hAnsi="Tahoma" w:cs="Tahoma"/>
          <w:sz w:val="22"/>
          <w:szCs w:val="22"/>
          <w:lang w:val="es-ES"/>
        </w:rPr>
        <w:t xml:space="preserve"> </w:t>
      </w:r>
      <w:r w:rsidRPr="00D41AC2">
        <w:rPr>
          <w:rFonts w:ascii="Tahoma" w:hAnsi="Tahoma" w:cs="Tahoma"/>
          <w:sz w:val="22"/>
          <w:szCs w:val="22"/>
        </w:rPr>
        <w:t>revestimiento.</w:t>
      </w:r>
      <w:r w:rsidRPr="00D41AC2">
        <w:rPr>
          <w:rFonts w:ascii="Tahoma" w:hAnsi="Tahoma" w:cs="Tahoma"/>
          <w:sz w:val="22"/>
          <w:szCs w:val="22"/>
          <w:lang w:val="es-ES"/>
        </w:rPr>
        <w:t xml:space="preserve"> El</w:t>
      </w:r>
      <w:r w:rsidRPr="00D41AC2">
        <w:rPr>
          <w:rFonts w:ascii="Tahoma" w:hAnsi="Tahoma" w:cs="Tahoma"/>
          <w:sz w:val="22"/>
          <w:szCs w:val="22"/>
        </w:rPr>
        <w:t xml:space="preserve"> nivel o altura de los revestimientos</w:t>
      </w:r>
      <w:r w:rsidRPr="00D41AC2">
        <w:rPr>
          <w:rFonts w:ascii="Tahoma" w:hAnsi="Tahoma" w:cs="Tahoma"/>
          <w:sz w:val="22"/>
          <w:szCs w:val="22"/>
          <w:lang w:val="es-UY"/>
        </w:rPr>
        <w:t xml:space="preserve"> en baños</w:t>
      </w:r>
      <w:r w:rsidRPr="00D41AC2">
        <w:rPr>
          <w:rFonts w:ascii="Tahoma" w:hAnsi="Tahoma" w:cs="Tahoma"/>
          <w:sz w:val="22"/>
          <w:szCs w:val="22"/>
        </w:rPr>
        <w:t>, será de 2.0</w:t>
      </w:r>
      <w:r w:rsidRPr="00D41AC2">
        <w:rPr>
          <w:rFonts w:ascii="Tahoma" w:hAnsi="Tahoma" w:cs="Tahoma"/>
          <w:sz w:val="22"/>
          <w:szCs w:val="22"/>
          <w:lang w:val="es-ES"/>
        </w:rPr>
        <w:t>5</w:t>
      </w:r>
      <w:r w:rsidRPr="00D41AC2">
        <w:rPr>
          <w:rFonts w:ascii="Tahoma" w:hAnsi="Tahoma" w:cs="Tahoma"/>
          <w:sz w:val="22"/>
          <w:szCs w:val="22"/>
        </w:rPr>
        <w:t xml:space="preserve"> m coincidiendo con el dintel de las puertas.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2"/>
          <w:szCs w:val="22"/>
          <w:lang w:val="es-ES"/>
        </w:rPr>
        <w:t xml:space="preserve">En zona de mesada de kitchenette la medida de cerámicos será a definir. La altura de los revestimientos será de 60cm sobre la altura de mesada. </w:t>
      </w:r>
      <w:r w:rsidRPr="00D41AC2">
        <w:rPr>
          <w:rFonts w:ascii="Tahoma" w:hAnsi="Tahoma" w:cs="Tahoma"/>
          <w:sz w:val="22"/>
          <w:szCs w:val="22"/>
        </w:rPr>
        <w:t>La empresa contratista deberá</w:t>
      </w:r>
      <w:r w:rsidRPr="00D41AC2">
        <w:rPr>
          <w:rFonts w:ascii="Tahoma" w:hAnsi="Tahoma" w:cs="Tahoma"/>
          <w:sz w:val="24"/>
          <w:szCs w:val="24"/>
        </w:rPr>
        <w:t xml:space="preserve"> </w:t>
      </w:r>
      <w:r w:rsidRPr="00D41AC2">
        <w:rPr>
          <w:rFonts w:ascii="Tahoma" w:hAnsi="Tahoma" w:cs="Tahoma"/>
          <w:sz w:val="24"/>
          <w:szCs w:val="24"/>
          <w:lang w:val="es-ES"/>
        </w:rPr>
        <w:t>p</w:t>
      </w:r>
      <w:proofErr w:type="spellStart"/>
      <w:r w:rsidRPr="00D41AC2">
        <w:rPr>
          <w:rFonts w:ascii="Tahoma" w:hAnsi="Tahoma" w:cs="Tahoma"/>
          <w:sz w:val="24"/>
          <w:szCs w:val="24"/>
        </w:rPr>
        <w:t>resentar</w:t>
      </w:r>
      <w:proofErr w:type="spellEnd"/>
      <w:r w:rsidRPr="00D41AC2">
        <w:rPr>
          <w:rFonts w:ascii="Tahoma" w:hAnsi="Tahoma" w:cs="Tahoma"/>
          <w:sz w:val="24"/>
          <w:szCs w:val="24"/>
        </w:rPr>
        <w:t xml:space="preserve"> muestras </w:t>
      </w:r>
      <w:r w:rsidRPr="00D41AC2">
        <w:rPr>
          <w:rFonts w:ascii="Tahoma" w:hAnsi="Tahoma" w:cs="Tahoma"/>
          <w:sz w:val="24"/>
          <w:szCs w:val="24"/>
          <w:lang w:val="es-ES"/>
        </w:rPr>
        <w:t>de los revestimientos en l</w:t>
      </w:r>
      <w:r w:rsidRPr="00D41AC2">
        <w:rPr>
          <w:rFonts w:ascii="Tahoma" w:hAnsi="Tahoma" w:cs="Tahoma"/>
          <w:sz w:val="24"/>
          <w:szCs w:val="24"/>
        </w:rPr>
        <w:t>a Sección Asesoramiento y Proyectos de Arquitectura para su aprobación.</w:t>
      </w:r>
    </w:p>
    <w:p w:rsidR="00D41AC2" w:rsidRPr="00D41AC2" w:rsidRDefault="00D41AC2" w:rsidP="0053502D">
      <w:pPr>
        <w:keepNext/>
        <w:widowControl/>
        <w:numPr>
          <w:ilvl w:val="0"/>
          <w:numId w:val="12"/>
        </w:numPr>
        <w:jc w:val="both"/>
        <w:outlineLvl w:val="1"/>
        <w:rPr>
          <w:rFonts w:ascii="Tahoma" w:hAnsi="Tahoma" w:cs="Tahoma"/>
          <w:b/>
          <w:bCs/>
          <w:sz w:val="24"/>
          <w:szCs w:val="24"/>
          <w:lang w:val="es-MX"/>
        </w:rPr>
      </w:pPr>
      <w:r w:rsidRPr="00D41AC2">
        <w:rPr>
          <w:rFonts w:ascii="Tahoma" w:hAnsi="Tahoma" w:cs="Tahoma"/>
          <w:b/>
          <w:bCs/>
          <w:sz w:val="24"/>
          <w:szCs w:val="24"/>
          <w:lang w:val="es-MX"/>
        </w:rPr>
        <w:t xml:space="preserve">Pintura </w:t>
      </w:r>
    </w:p>
    <w:p w:rsidR="00D41AC2" w:rsidRPr="00D41AC2" w:rsidRDefault="00D41AC2" w:rsidP="00D41AC2">
      <w:pPr>
        <w:widowControl/>
        <w:rPr>
          <w:rFonts w:ascii="Times New Roman" w:hAnsi="Times New Roman"/>
          <w:sz w:val="16"/>
          <w:szCs w:val="16"/>
          <w:lang w:val="es-MX"/>
        </w:rPr>
      </w:pP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Los defectos que pudieran presentar cualquier estructura serán corregidos antes de proceder a pintarlas.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Se utilizará pintura de exterior tipo </w:t>
      </w:r>
      <w:proofErr w:type="spellStart"/>
      <w:r w:rsidRPr="00D41AC2">
        <w:rPr>
          <w:rFonts w:ascii="Tahoma" w:hAnsi="Tahoma" w:cs="Tahoma"/>
          <w:sz w:val="24"/>
          <w:szCs w:val="24"/>
          <w:lang w:val="es-ES"/>
        </w:rPr>
        <w:t>Incafrent</w:t>
      </w:r>
      <w:proofErr w:type="spellEnd"/>
      <w:r w:rsidRPr="00D41AC2">
        <w:rPr>
          <w:rFonts w:ascii="Tahoma" w:hAnsi="Tahoma" w:cs="Tahoma"/>
          <w:sz w:val="24"/>
          <w:szCs w:val="24"/>
          <w:lang w:val="es-ES"/>
        </w:rPr>
        <w:t xml:space="preserve"> color similar al existente. Para los interiores se utilizará pintura cielorraso. En puertas de madera se utilizará </w:t>
      </w:r>
      <w:r w:rsidRPr="00D41AC2">
        <w:rPr>
          <w:rFonts w:ascii="Tahoma" w:hAnsi="Tahoma" w:cs="Tahoma"/>
          <w:sz w:val="24"/>
          <w:szCs w:val="24"/>
          <w:lang w:val="es-ES"/>
        </w:rPr>
        <w:lastRenderedPageBreak/>
        <w:t xml:space="preserve">protector tipo </w:t>
      </w:r>
      <w:proofErr w:type="spellStart"/>
      <w:r w:rsidRPr="00D41AC2">
        <w:rPr>
          <w:rFonts w:ascii="Tahoma" w:hAnsi="Tahoma" w:cs="Tahoma"/>
          <w:sz w:val="24"/>
          <w:szCs w:val="24"/>
          <w:lang w:val="es-ES"/>
        </w:rPr>
        <w:t>Lusol</w:t>
      </w:r>
      <w:proofErr w:type="spellEnd"/>
      <w:r w:rsidRPr="00D41AC2">
        <w:rPr>
          <w:rFonts w:ascii="Tahoma" w:hAnsi="Tahoma" w:cs="Tahoma"/>
          <w:sz w:val="24"/>
          <w:szCs w:val="24"/>
          <w:lang w:val="es-ES"/>
        </w:rPr>
        <w:t>. En todos los casos se realizarán 2 manos de pintura luego de la imprimación en los casos que así corresponda.</w:t>
      </w: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12. INSTALACIÓN SANITARIA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La empresa adjudicataria deberá contar con un </w:t>
      </w:r>
      <w:r w:rsidRPr="00D41AC2">
        <w:rPr>
          <w:rFonts w:ascii="Tahoma" w:hAnsi="Tahoma" w:cs="Tahoma"/>
          <w:sz w:val="24"/>
          <w:szCs w:val="24"/>
          <w:lang w:val="es-ES"/>
        </w:rPr>
        <w:t>T</w:t>
      </w:r>
      <w:proofErr w:type="spellStart"/>
      <w:r w:rsidRPr="00D41AC2">
        <w:rPr>
          <w:rFonts w:ascii="Tahoma" w:hAnsi="Tahoma" w:cs="Tahoma"/>
          <w:sz w:val="24"/>
          <w:szCs w:val="24"/>
        </w:rPr>
        <w:t>écnico</w:t>
      </w:r>
      <w:proofErr w:type="spellEnd"/>
      <w:r w:rsidRPr="00D41AC2">
        <w:rPr>
          <w:rFonts w:ascii="Tahoma" w:hAnsi="Tahoma" w:cs="Tahoma"/>
          <w:sz w:val="24"/>
          <w:szCs w:val="24"/>
          <w:lang w:val="es-ES"/>
        </w:rPr>
        <w:t xml:space="preserve"> Instalador</w:t>
      </w:r>
      <w:r w:rsidRPr="00D41AC2">
        <w:rPr>
          <w:rFonts w:ascii="Tahoma" w:hAnsi="Tahoma" w:cs="Tahoma"/>
          <w:sz w:val="24"/>
          <w:szCs w:val="24"/>
        </w:rPr>
        <w:t xml:space="preserve"> </w:t>
      </w:r>
      <w:r w:rsidRPr="00D41AC2">
        <w:rPr>
          <w:rFonts w:ascii="Tahoma" w:hAnsi="Tahoma" w:cs="Tahoma"/>
          <w:sz w:val="24"/>
          <w:szCs w:val="24"/>
          <w:lang w:val="es-ES"/>
        </w:rPr>
        <w:t>S</w:t>
      </w:r>
      <w:proofErr w:type="spellStart"/>
      <w:r w:rsidRPr="00D41AC2">
        <w:rPr>
          <w:rFonts w:ascii="Tahoma" w:hAnsi="Tahoma" w:cs="Tahoma"/>
          <w:sz w:val="24"/>
          <w:szCs w:val="24"/>
        </w:rPr>
        <w:t>anitario</w:t>
      </w:r>
      <w:proofErr w:type="spellEnd"/>
      <w:r w:rsidRPr="00D41AC2">
        <w:rPr>
          <w:rFonts w:ascii="Tahoma" w:hAnsi="Tahoma" w:cs="Tahoma"/>
          <w:sz w:val="24"/>
          <w:szCs w:val="24"/>
        </w:rPr>
        <w:t xml:space="preserve"> que realice planos con cotas a partir de las cámaras de inspección </w:t>
      </w:r>
      <w:r w:rsidRPr="00D41AC2">
        <w:rPr>
          <w:rFonts w:ascii="Tahoma" w:hAnsi="Tahoma" w:cs="Tahoma"/>
          <w:sz w:val="24"/>
          <w:szCs w:val="24"/>
          <w:lang w:val="es-ES"/>
        </w:rPr>
        <w:t xml:space="preserve">y desagües de pluviales </w:t>
      </w:r>
      <w:r w:rsidRPr="00D41AC2">
        <w:rPr>
          <w:rFonts w:ascii="Tahoma" w:hAnsi="Tahoma" w:cs="Tahoma"/>
          <w:sz w:val="24"/>
          <w:szCs w:val="24"/>
        </w:rPr>
        <w:t xml:space="preserve">existentes. A su vez </w:t>
      </w:r>
      <w:r w:rsidRPr="00D41AC2">
        <w:rPr>
          <w:rFonts w:ascii="Tahoma" w:hAnsi="Tahoma" w:cs="Tahoma"/>
          <w:sz w:val="24"/>
          <w:szCs w:val="24"/>
          <w:lang w:val="es-ES"/>
        </w:rPr>
        <w:t>la cañería de abastecimiento se definida según cálculo. El instalador tendrá la opción  realizar el abastecimiento por medio de tanques de agua existentes o de O.S.E según lo considere.</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Instalaciones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 xml:space="preserve">Las instalaciones sanitarias de dicha construcción comprenden la red nueva interna, las conexiones con las instalaciones existentes, los movimientos de suelos (tierra y hormigón armado) y todo pavimento necesario para la correcta ejecución de las instalaciones.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Toda la instalación sanitaria tanto de abastecimiento como de desagüe, cumplirá con las normativas vigentes de la Intendencia Departamental de Montevideo.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Todo el material a utilizarse será reglamentario, aprobado por la normativa correspondiente, así como también la instalación</w:t>
      </w:r>
      <w:r w:rsidRPr="00D41AC2">
        <w:rPr>
          <w:rFonts w:ascii="Tahoma" w:hAnsi="Tahoma" w:cs="Tahoma"/>
          <w:sz w:val="24"/>
          <w:szCs w:val="24"/>
          <w:lang w:val="es-ES"/>
        </w:rPr>
        <w:t>.</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Abastecimiento de agua fría y caliente</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Salvo indicación expresa en contrario, todas las tuberías serán embutidas o enterradas, y deberán cumplir con las siguientes especificaciones: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Hierro Galvanizado para instalaciones a la vista, que se ajustarán a la Norma UNIT 134.</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 xml:space="preserve">Polipropileno </w:t>
      </w:r>
      <w:proofErr w:type="spellStart"/>
      <w:r w:rsidRPr="00D41AC2">
        <w:rPr>
          <w:rFonts w:ascii="Tahoma" w:hAnsi="Tahoma" w:cs="Tahoma"/>
          <w:sz w:val="24"/>
          <w:szCs w:val="24"/>
        </w:rPr>
        <w:t>Copolímero</w:t>
      </w:r>
      <w:proofErr w:type="spellEnd"/>
      <w:r w:rsidRPr="00D41AC2">
        <w:rPr>
          <w:rFonts w:ascii="Tahoma" w:hAnsi="Tahoma" w:cs="Tahoma"/>
          <w:sz w:val="24"/>
          <w:szCs w:val="24"/>
        </w:rPr>
        <w:t xml:space="preserve"> </w:t>
      </w:r>
      <w:proofErr w:type="spellStart"/>
      <w:r w:rsidRPr="00D41AC2">
        <w:rPr>
          <w:rFonts w:ascii="Tahoma" w:hAnsi="Tahoma" w:cs="Tahoma"/>
          <w:sz w:val="24"/>
          <w:szCs w:val="24"/>
        </w:rPr>
        <w:t>Random</w:t>
      </w:r>
      <w:proofErr w:type="spellEnd"/>
      <w:r w:rsidRPr="00D41AC2">
        <w:rPr>
          <w:rFonts w:ascii="Tahoma" w:hAnsi="Tahoma" w:cs="Tahoma"/>
          <w:sz w:val="24"/>
          <w:szCs w:val="24"/>
        </w:rPr>
        <w:t xml:space="preserve"> Tipo III (PPR) para unión soldada por </w:t>
      </w:r>
      <w:proofErr w:type="spellStart"/>
      <w:r w:rsidRPr="00D41AC2">
        <w:rPr>
          <w:rFonts w:ascii="Tahoma" w:hAnsi="Tahoma" w:cs="Tahoma"/>
          <w:sz w:val="24"/>
          <w:szCs w:val="24"/>
        </w:rPr>
        <w:t>termofusión</w:t>
      </w:r>
      <w:proofErr w:type="spellEnd"/>
      <w:r w:rsidRPr="00D41AC2">
        <w:rPr>
          <w:rFonts w:ascii="Tahoma" w:hAnsi="Tahoma" w:cs="Tahoma"/>
          <w:sz w:val="24"/>
          <w:szCs w:val="24"/>
        </w:rPr>
        <w:t xml:space="preserve"> para las montantes y distribución interna de agua fría y caliente. Las tuberías y los accesorios deberán ser de la misma marca. Queda terminantemente prohibido la unión entre tuberías de polipropileno roscado y polipropileno </w:t>
      </w:r>
      <w:proofErr w:type="spellStart"/>
      <w:r w:rsidRPr="00D41AC2">
        <w:rPr>
          <w:rFonts w:ascii="Tahoma" w:hAnsi="Tahoma" w:cs="Tahoma"/>
          <w:sz w:val="24"/>
          <w:szCs w:val="24"/>
        </w:rPr>
        <w:t>termofusión</w:t>
      </w:r>
      <w:proofErr w:type="spellEnd"/>
      <w:r w:rsidRPr="00D41AC2">
        <w:rPr>
          <w:rFonts w:ascii="Tahoma" w:hAnsi="Tahoma" w:cs="Tahoma"/>
          <w:sz w:val="24"/>
          <w:szCs w:val="24"/>
        </w:rPr>
        <w:t>.</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El cambio de material entre hierro galvanizado y polipropileno se resolverá mediante pieza de transición adecuada. La instalación de abastecimiento interna se realizará en </w:t>
      </w:r>
      <w:proofErr w:type="spellStart"/>
      <w:r w:rsidRPr="00D41AC2">
        <w:rPr>
          <w:rFonts w:ascii="Tahoma" w:hAnsi="Tahoma" w:cs="Tahoma"/>
          <w:sz w:val="24"/>
          <w:szCs w:val="24"/>
        </w:rPr>
        <w:t>termofusión</w:t>
      </w:r>
      <w:proofErr w:type="spellEnd"/>
      <w:r w:rsidRPr="00D41AC2">
        <w:rPr>
          <w:rFonts w:ascii="Tahoma" w:hAnsi="Tahoma" w:cs="Tahoma"/>
          <w:sz w:val="24"/>
          <w:szCs w:val="24"/>
        </w:rPr>
        <w:t>.</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lastRenderedPageBreak/>
        <w:t xml:space="preserve">En los baños </w:t>
      </w:r>
      <w:r w:rsidRPr="00D41AC2">
        <w:rPr>
          <w:rFonts w:ascii="Tahoma" w:hAnsi="Tahoma" w:cs="Tahoma"/>
          <w:sz w:val="24"/>
          <w:szCs w:val="24"/>
          <w:lang w:val="es-ES"/>
        </w:rPr>
        <w:t xml:space="preserve">y en la kitchenette </w:t>
      </w:r>
      <w:r w:rsidRPr="00D41AC2">
        <w:rPr>
          <w:rFonts w:ascii="Tahoma" w:hAnsi="Tahoma" w:cs="Tahoma"/>
          <w:sz w:val="24"/>
          <w:szCs w:val="24"/>
        </w:rPr>
        <w:t>se abastecerá cada uno de los artefactos</w:t>
      </w:r>
      <w:r w:rsidRPr="00D41AC2">
        <w:rPr>
          <w:rFonts w:ascii="Tahoma" w:hAnsi="Tahoma" w:cs="Tahoma"/>
          <w:sz w:val="24"/>
          <w:szCs w:val="24"/>
          <w:lang w:val="es-ES"/>
        </w:rPr>
        <w:t xml:space="preserve"> y pileta</w:t>
      </w:r>
      <w:r w:rsidRPr="00D41AC2">
        <w:rPr>
          <w:rFonts w:ascii="Tahoma" w:hAnsi="Tahoma" w:cs="Tahoma"/>
          <w:sz w:val="24"/>
          <w:szCs w:val="24"/>
        </w:rPr>
        <w:t xml:space="preserve">, se colocarán llaves esféricas de corte general de </w:t>
      </w:r>
      <w:proofErr w:type="spellStart"/>
      <w:r w:rsidRPr="00D41AC2">
        <w:rPr>
          <w:rFonts w:ascii="Tahoma" w:hAnsi="Tahoma" w:cs="Tahoma"/>
          <w:sz w:val="24"/>
          <w:szCs w:val="24"/>
        </w:rPr>
        <w:t>termofusión</w:t>
      </w:r>
      <w:proofErr w:type="spellEnd"/>
      <w:r w:rsidRPr="00D41AC2">
        <w:rPr>
          <w:rFonts w:ascii="Tahoma" w:hAnsi="Tahoma" w:cs="Tahoma"/>
          <w:sz w:val="24"/>
          <w:szCs w:val="24"/>
        </w:rPr>
        <w:t xml:space="preserve"> de bronce cromado con tapa juntas cromadas igual al resto de la grifería.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El agua caliente en los 2 baños y en la pileta de kitchenette será mediante calefón eléctrico ubicado donde indique el instalador con la aprobación de la Sección de Arquitectura. </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Evacuación</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Los desagües serán de PVC con los diámetros e instalación según normativa Municipal vigente, y llevarán sus correspondientes puntos de inspección. En todo cambio de material se interpondrá pieza de transición adecuada que asegure la estanqueidad de las uniones.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La Red de desagües se compondrá de tuberías, piezas especiales y cámaras de inspección o acceso, y de todo aquello que sea necesario para su operación.</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 xml:space="preserve">Las cañerías de desagüe </w:t>
      </w:r>
      <w:r w:rsidRPr="00D41AC2">
        <w:rPr>
          <w:rFonts w:ascii="Tahoma" w:hAnsi="Tahoma" w:cs="Tahoma"/>
          <w:sz w:val="24"/>
          <w:szCs w:val="24"/>
          <w:lang w:val="es-UY"/>
        </w:rPr>
        <w:t xml:space="preserve">de </w:t>
      </w:r>
      <w:r w:rsidRPr="00D41AC2">
        <w:rPr>
          <w:rFonts w:ascii="Tahoma" w:hAnsi="Tahoma" w:cs="Tahoma"/>
          <w:sz w:val="24"/>
          <w:szCs w:val="24"/>
        </w:rPr>
        <w:t xml:space="preserve">primaria se empalmarán a </w:t>
      </w:r>
      <w:r w:rsidRPr="00D41AC2">
        <w:rPr>
          <w:rFonts w:ascii="Tahoma" w:hAnsi="Tahoma" w:cs="Tahoma"/>
          <w:sz w:val="24"/>
          <w:szCs w:val="24"/>
          <w:lang w:val="es-ES"/>
        </w:rPr>
        <w:t xml:space="preserve">cámaras de inspección </w:t>
      </w:r>
      <w:r w:rsidRPr="00D41AC2">
        <w:rPr>
          <w:rFonts w:ascii="Tahoma" w:hAnsi="Tahoma" w:cs="Tahoma"/>
          <w:sz w:val="24"/>
          <w:szCs w:val="24"/>
        </w:rPr>
        <w:t>existentes, tomando todas las precauciones para un perfecto sellado</w:t>
      </w:r>
      <w:r w:rsidRPr="00D41AC2">
        <w:rPr>
          <w:rFonts w:ascii="Tahoma" w:hAnsi="Tahoma" w:cs="Tahoma"/>
          <w:sz w:val="24"/>
          <w:szCs w:val="24"/>
          <w:lang w:val="es-ES"/>
        </w:rPr>
        <w:t xml:space="preserve">. Dichos desagües deberán cumplir con las </w:t>
      </w:r>
      <w:r w:rsidRPr="00D41AC2">
        <w:rPr>
          <w:rFonts w:ascii="Tahoma" w:hAnsi="Tahoma" w:cs="Tahoma"/>
          <w:sz w:val="24"/>
          <w:szCs w:val="24"/>
        </w:rPr>
        <w:t>Norma UNIT 206 y 647</w:t>
      </w:r>
      <w:r w:rsidRPr="00D41AC2">
        <w:rPr>
          <w:rFonts w:ascii="Tahoma" w:hAnsi="Tahoma" w:cs="Tahoma"/>
          <w:sz w:val="24"/>
          <w:szCs w:val="24"/>
          <w:lang w:val="es-ES"/>
        </w:rPr>
        <w:t>.</w:t>
      </w:r>
      <w:r w:rsidRPr="00D41AC2">
        <w:rPr>
          <w:rFonts w:ascii="Tahoma" w:hAnsi="Tahoma" w:cs="Tahoma"/>
          <w:sz w:val="24"/>
          <w:szCs w:val="24"/>
        </w:rPr>
        <w:t xml:space="preserve">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Las cañerías a desarrollarse serán en PVC de 3 mm. de espesor, de diámetros D40, 50., 63, y 110, con empalmes cementados acorde a condiciones establecidas por el fabricante. Las pendientes mínimas a desarrollar, serán del 2%.</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L</w:t>
      </w:r>
      <w:r w:rsidRPr="00D41AC2">
        <w:rPr>
          <w:rFonts w:ascii="Tahoma" w:hAnsi="Tahoma" w:cs="Tahoma"/>
          <w:sz w:val="24"/>
          <w:szCs w:val="24"/>
          <w:lang w:val="es-ES"/>
        </w:rPr>
        <w:t>as</w:t>
      </w:r>
      <w:r w:rsidRPr="00D41AC2">
        <w:rPr>
          <w:rFonts w:ascii="Tahoma" w:hAnsi="Tahoma" w:cs="Tahoma"/>
          <w:sz w:val="24"/>
          <w:szCs w:val="24"/>
        </w:rPr>
        <w:t xml:space="preserve"> </w:t>
      </w:r>
      <w:r w:rsidRPr="00D41AC2">
        <w:rPr>
          <w:rFonts w:ascii="Tahoma" w:hAnsi="Tahoma" w:cs="Tahoma"/>
          <w:sz w:val="24"/>
          <w:szCs w:val="24"/>
          <w:lang w:val="es-ES"/>
        </w:rPr>
        <w:t>c</w:t>
      </w:r>
      <w:r w:rsidRPr="00D41AC2">
        <w:rPr>
          <w:rFonts w:ascii="Tahoma" w:hAnsi="Tahoma" w:cs="Tahoma"/>
          <w:sz w:val="24"/>
          <w:szCs w:val="24"/>
        </w:rPr>
        <w:t>ajas de registro en PVC serán del tipo "</w:t>
      </w:r>
      <w:proofErr w:type="spellStart"/>
      <w:r w:rsidRPr="00D41AC2">
        <w:rPr>
          <w:rFonts w:ascii="Tahoma" w:hAnsi="Tahoma" w:cs="Tahoma"/>
          <w:sz w:val="24"/>
          <w:szCs w:val="24"/>
        </w:rPr>
        <w:t>sifoide</w:t>
      </w:r>
      <w:proofErr w:type="spellEnd"/>
      <w:r w:rsidRPr="00D41AC2">
        <w:rPr>
          <w:rFonts w:ascii="Tahoma" w:hAnsi="Tahoma" w:cs="Tahoma"/>
          <w:sz w:val="24"/>
          <w:szCs w:val="24"/>
        </w:rPr>
        <w:t>", de idéntica línea que los caños a utilizarse</w:t>
      </w:r>
      <w:r w:rsidRPr="00D41AC2">
        <w:rPr>
          <w:rFonts w:ascii="Tahoma" w:hAnsi="Tahoma" w:cs="Tahoma"/>
          <w:sz w:val="24"/>
          <w:szCs w:val="24"/>
          <w:lang w:val="es-ES"/>
        </w:rPr>
        <w:t>.</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L</w:t>
      </w:r>
      <w:r w:rsidRPr="00D41AC2">
        <w:rPr>
          <w:rFonts w:ascii="Tahoma" w:hAnsi="Tahoma" w:cs="Tahoma"/>
          <w:sz w:val="24"/>
          <w:szCs w:val="24"/>
          <w:lang w:val="es-ES"/>
        </w:rPr>
        <w:t>os</w:t>
      </w:r>
      <w:r w:rsidRPr="00D41AC2">
        <w:rPr>
          <w:rFonts w:ascii="Tahoma" w:hAnsi="Tahoma" w:cs="Tahoma"/>
          <w:sz w:val="24"/>
          <w:szCs w:val="24"/>
        </w:rPr>
        <w:t xml:space="preserve"> desagües de piso </w:t>
      </w:r>
      <w:r w:rsidRPr="00D41AC2">
        <w:rPr>
          <w:rFonts w:ascii="Tahoma" w:hAnsi="Tahoma" w:cs="Tahoma"/>
          <w:sz w:val="24"/>
          <w:szCs w:val="24"/>
          <w:lang w:val="es-ES"/>
        </w:rPr>
        <w:t>interior</w:t>
      </w:r>
      <w:r w:rsidRPr="00D41AC2">
        <w:rPr>
          <w:rFonts w:ascii="Tahoma" w:hAnsi="Tahoma" w:cs="Tahoma"/>
          <w:sz w:val="24"/>
          <w:szCs w:val="24"/>
        </w:rPr>
        <w:t xml:space="preserve"> se colocarán en los lugares donde exista un aparato sanitario (inodoro pedestal).- En estos se colocará desagüe de piso con sifón y reja de bronce cromado.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L</w:t>
      </w:r>
      <w:r w:rsidRPr="00D41AC2">
        <w:rPr>
          <w:rFonts w:ascii="Tahoma" w:hAnsi="Tahoma" w:cs="Tahoma"/>
          <w:sz w:val="24"/>
          <w:szCs w:val="24"/>
          <w:lang w:val="es-ES"/>
        </w:rPr>
        <w:t xml:space="preserve">os desagües de piso exterior, al suprimir parte de una de las canaletas, se complementarán con pileta de patio con tapa rejilla, a su vez se rectificarán las pendientes de los pisos exteriores hacia dichas cámaras y hacia la canaleta sobre el edificio existente. </w:t>
      </w:r>
      <w:r w:rsidRPr="00D41AC2">
        <w:rPr>
          <w:rFonts w:ascii="Tahoma" w:hAnsi="Tahoma" w:cs="Tahoma"/>
          <w:sz w:val="24"/>
          <w:szCs w:val="24"/>
        </w:rPr>
        <w:t xml:space="preserve">Todos los sifones de artefactos estarán provisto de un cierre hidráulico del tipo “botella” de metal cromado. La ventilación de la red de desagües se ajustará en todo a la normativa vigente. En todos los empalmes, cambios de dirección, codos, </w:t>
      </w:r>
      <w:proofErr w:type="spellStart"/>
      <w:r w:rsidRPr="00D41AC2">
        <w:rPr>
          <w:rFonts w:ascii="Tahoma" w:hAnsi="Tahoma" w:cs="Tahoma"/>
          <w:sz w:val="24"/>
          <w:szCs w:val="24"/>
        </w:rPr>
        <w:t>tees</w:t>
      </w:r>
      <w:proofErr w:type="spellEnd"/>
      <w:r w:rsidRPr="00D41AC2">
        <w:rPr>
          <w:rFonts w:ascii="Tahoma" w:hAnsi="Tahoma" w:cs="Tahoma"/>
          <w:sz w:val="24"/>
          <w:szCs w:val="24"/>
        </w:rPr>
        <w:t xml:space="preserve">, ramales, y en todo punto de la instalación que por su forma pudiera obstruirse o dificultar su desobstrucción, </w:t>
      </w:r>
      <w:r w:rsidRPr="00D41AC2">
        <w:rPr>
          <w:rFonts w:ascii="Tahoma" w:hAnsi="Tahoma" w:cs="Tahoma"/>
          <w:sz w:val="24"/>
          <w:szCs w:val="24"/>
        </w:rPr>
        <w:lastRenderedPageBreak/>
        <w:t>contarán con sus correspondientes tapas de inspección de cierre hermético de tipo roscada.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Se deberán prever todos los pases y atravesamientos necesarios en las estructuras existentes y nuevas.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Pruebas e inspección</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Todas las instalaciones a construir y las existentes que sean afectadas para recibir a las nuevas, serán sometidas a las pruebas hidráulicas y manométricas siguientes: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 xml:space="preserve">Desagües: hidráulica con cámaras de inspección, accesorios internos en unidades sanitarias a 2 </w:t>
      </w:r>
      <w:proofErr w:type="spellStart"/>
      <w:r w:rsidRPr="00D41AC2">
        <w:rPr>
          <w:rFonts w:ascii="Tahoma" w:hAnsi="Tahoma" w:cs="Tahoma"/>
          <w:sz w:val="24"/>
          <w:szCs w:val="24"/>
        </w:rPr>
        <w:t>mca</w:t>
      </w:r>
      <w:proofErr w:type="spellEnd"/>
      <w:r w:rsidRPr="00D41AC2">
        <w:rPr>
          <w:rFonts w:ascii="Tahoma" w:hAnsi="Tahoma" w:cs="Tahoma"/>
          <w:sz w:val="24"/>
          <w:szCs w:val="24"/>
        </w:rPr>
        <w:t xml:space="preserve"> mínimo y llenas durante 2 horas.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Abastecimiento de agua: prueba hidráulica a 7 kg/cm2 durante 1 hora.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El técnico sanitario deberá solicitar a la Dirección de obra la autorización previa al tapado de cualquier instalación. En caso de no hacerlo serán de su cargo los riesgos que este incumplimiento implique. El contratista deberá tener en obra todos los instrumentos y útiles necesarios para la confección de pruebas y controles de los trabajos de instalación.</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Serán probadas todas las cañerías que correspond</w:t>
      </w:r>
      <w:r w:rsidRPr="00D41AC2">
        <w:rPr>
          <w:rFonts w:ascii="Tahoma" w:hAnsi="Tahoma" w:cs="Tahoma"/>
          <w:sz w:val="24"/>
          <w:szCs w:val="24"/>
          <w:lang w:val="es-ES"/>
        </w:rPr>
        <w:t>a</w:t>
      </w:r>
      <w:r w:rsidRPr="00D41AC2">
        <w:rPr>
          <w:rFonts w:ascii="Tahoma" w:hAnsi="Tahoma" w:cs="Tahoma"/>
          <w:sz w:val="24"/>
          <w:szCs w:val="24"/>
        </w:rPr>
        <w:t>n a instalación primaria, secundaria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(incluyéndose ventilación de ambas).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En el desarrollo de la obra, se deberá tomar la precaución necesaria para que no existan obstrucciones en</w:t>
      </w:r>
      <w:r w:rsidRPr="00D41AC2">
        <w:rPr>
          <w:rFonts w:ascii="ArialMT" w:hAnsi="ArialMT" w:cs="ArialMT"/>
          <w:sz w:val="20"/>
          <w:lang w:val="es-ES"/>
        </w:rPr>
        <w:t xml:space="preserve"> </w:t>
      </w:r>
      <w:r w:rsidRPr="00D41AC2">
        <w:rPr>
          <w:rFonts w:ascii="Tahoma" w:hAnsi="Tahoma" w:cs="Tahoma"/>
          <w:sz w:val="24"/>
          <w:szCs w:val="24"/>
        </w:rPr>
        <w:t>cañerías a instalarse, solicitándose el uso de tapas protectoras, hasta no instalar el aparato correspondiente.</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Artefactos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 xml:space="preserve">Todos los artefactos sanitarios serán cerámicos en color blanco y con accesorios también cerámicos y blancos. En los baños se colocarán un portarrollos </w:t>
      </w:r>
      <w:r w:rsidRPr="00D41AC2">
        <w:rPr>
          <w:rFonts w:ascii="Tahoma" w:hAnsi="Tahoma" w:cs="Tahoma"/>
          <w:sz w:val="24"/>
          <w:szCs w:val="24"/>
          <w:lang w:val="es-ES"/>
        </w:rPr>
        <w:t xml:space="preserve">y un </w:t>
      </w:r>
      <w:proofErr w:type="spellStart"/>
      <w:r w:rsidRPr="00D41AC2">
        <w:rPr>
          <w:rFonts w:ascii="Tahoma" w:hAnsi="Tahoma" w:cs="Tahoma"/>
          <w:sz w:val="24"/>
          <w:szCs w:val="24"/>
          <w:lang w:val="es-ES"/>
        </w:rPr>
        <w:t>secamano</w:t>
      </w:r>
      <w:proofErr w:type="spellEnd"/>
      <w:r w:rsidRPr="00D41AC2">
        <w:rPr>
          <w:rFonts w:ascii="Tahoma" w:hAnsi="Tahoma" w:cs="Tahoma"/>
          <w:sz w:val="24"/>
          <w:szCs w:val="24"/>
          <w:lang w:val="es-ES"/>
        </w:rPr>
        <w:t xml:space="preserve"> eléctrico</w:t>
      </w:r>
      <w:r w:rsidRPr="00D41AC2">
        <w:rPr>
          <w:rFonts w:ascii="Tahoma" w:hAnsi="Tahoma" w:cs="Tahoma"/>
          <w:sz w:val="24"/>
          <w:szCs w:val="24"/>
        </w:rPr>
        <w:t xml:space="preserve">. </w:t>
      </w:r>
      <w:r w:rsidRPr="00D41AC2">
        <w:rPr>
          <w:rFonts w:ascii="Tahoma" w:hAnsi="Tahoma" w:cs="Tahoma"/>
          <w:sz w:val="24"/>
          <w:szCs w:val="24"/>
          <w:lang w:val="es-ES"/>
        </w:rPr>
        <w:t>Se pondrá especial atención en el baño de discapacitados que deberá cumplir con la normativa en sus artefactos y accesorios previendo también la ubicación de los desagües.</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t>Grifería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La grifería será toda del tipo </w:t>
      </w:r>
      <w:proofErr w:type="spellStart"/>
      <w:r w:rsidRPr="00D41AC2">
        <w:rPr>
          <w:rFonts w:ascii="Tahoma" w:hAnsi="Tahoma" w:cs="Tahoma"/>
          <w:sz w:val="24"/>
          <w:szCs w:val="24"/>
        </w:rPr>
        <w:t>monocomando</w:t>
      </w:r>
      <w:proofErr w:type="spellEnd"/>
      <w:r w:rsidRPr="00D41AC2">
        <w:rPr>
          <w:rFonts w:ascii="Tahoma" w:hAnsi="Tahoma" w:cs="Tahoma"/>
          <w:sz w:val="24"/>
          <w:szCs w:val="24"/>
        </w:rPr>
        <w:t xml:space="preserve"> cromada de primera calidad y de marca reconocida en el medio.</w:t>
      </w:r>
    </w:p>
    <w:p w:rsidR="00D41AC2" w:rsidRPr="00D41AC2" w:rsidRDefault="00D41AC2" w:rsidP="0053502D">
      <w:pPr>
        <w:widowControl/>
        <w:numPr>
          <w:ilvl w:val="0"/>
          <w:numId w:val="12"/>
        </w:numPr>
        <w:spacing w:after="120"/>
        <w:jc w:val="both"/>
        <w:rPr>
          <w:rFonts w:ascii="Tahoma" w:hAnsi="Tahoma" w:cs="Tahoma"/>
          <w:b/>
          <w:sz w:val="24"/>
          <w:szCs w:val="16"/>
        </w:rPr>
      </w:pPr>
      <w:r w:rsidRPr="00D41AC2">
        <w:rPr>
          <w:rFonts w:ascii="Tahoma" w:hAnsi="Tahoma" w:cs="Tahoma"/>
          <w:b/>
          <w:sz w:val="24"/>
          <w:szCs w:val="16"/>
        </w:rPr>
        <w:lastRenderedPageBreak/>
        <w:t>Mesadas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Se colocará</w:t>
      </w:r>
      <w:r w:rsidRPr="00D41AC2">
        <w:rPr>
          <w:rFonts w:ascii="Tahoma" w:hAnsi="Tahoma" w:cs="Tahoma"/>
          <w:sz w:val="24"/>
          <w:szCs w:val="24"/>
          <w:lang w:val="es-ES"/>
        </w:rPr>
        <w:t xml:space="preserve">n en baño una </w:t>
      </w:r>
      <w:r w:rsidRPr="00D41AC2">
        <w:rPr>
          <w:rFonts w:ascii="Tahoma" w:hAnsi="Tahoma" w:cs="Tahoma"/>
          <w:sz w:val="24"/>
          <w:szCs w:val="24"/>
        </w:rPr>
        <w:t xml:space="preserve">mesada en granito color gris mara </w:t>
      </w:r>
      <w:r w:rsidRPr="00D41AC2">
        <w:rPr>
          <w:rFonts w:ascii="Tahoma" w:hAnsi="Tahoma" w:cs="Tahoma"/>
          <w:sz w:val="24"/>
          <w:szCs w:val="24"/>
          <w:lang w:val="es-ES"/>
        </w:rPr>
        <w:t xml:space="preserve"> de 1.20*0.55 de 2cm de espesor con una </w:t>
      </w:r>
      <w:proofErr w:type="spellStart"/>
      <w:r w:rsidRPr="00D41AC2">
        <w:rPr>
          <w:rFonts w:ascii="Tahoma" w:hAnsi="Tahoma" w:cs="Tahoma"/>
          <w:sz w:val="24"/>
          <w:szCs w:val="24"/>
          <w:lang w:val="es-ES"/>
        </w:rPr>
        <w:t>bacha</w:t>
      </w:r>
      <w:proofErr w:type="spellEnd"/>
      <w:r w:rsidRPr="00D41AC2">
        <w:rPr>
          <w:rFonts w:ascii="Tahoma" w:hAnsi="Tahoma" w:cs="Tahoma"/>
          <w:sz w:val="24"/>
          <w:szCs w:val="24"/>
          <w:lang w:val="es-ES"/>
        </w:rPr>
        <w:t xml:space="preserve"> y en la kitchenette una mesada de 1.58*0.55</w:t>
      </w:r>
      <w:r w:rsidRPr="00D41AC2">
        <w:rPr>
          <w:rFonts w:ascii="Tahoma" w:hAnsi="Tahoma" w:cs="Tahoma"/>
          <w:sz w:val="24"/>
          <w:szCs w:val="24"/>
        </w:rPr>
        <w:t>, de 2 cm de espesor</w:t>
      </w:r>
      <w:r w:rsidRPr="00D41AC2">
        <w:rPr>
          <w:rFonts w:ascii="Tahoma" w:hAnsi="Tahoma" w:cs="Tahoma"/>
          <w:sz w:val="24"/>
          <w:szCs w:val="24"/>
          <w:lang w:val="es-ES"/>
        </w:rPr>
        <w:t xml:space="preserve"> con pileta de cocina. Dichas mesadas serán colocadas con ménsulas metálicas.</w:t>
      </w:r>
    </w:p>
    <w:p w:rsidR="00D41AC2" w:rsidRPr="00D41AC2" w:rsidRDefault="00D41AC2" w:rsidP="0053502D">
      <w:pPr>
        <w:widowControl/>
        <w:numPr>
          <w:ilvl w:val="0"/>
          <w:numId w:val="12"/>
        </w:numPr>
        <w:autoSpaceDE w:val="0"/>
        <w:autoSpaceDN w:val="0"/>
        <w:adjustRightInd w:val="0"/>
        <w:spacing w:line="360" w:lineRule="auto"/>
        <w:jc w:val="both"/>
        <w:rPr>
          <w:rFonts w:ascii="Tahoma" w:hAnsi="Tahoma" w:cs="Tahoma"/>
          <w:b/>
          <w:sz w:val="24"/>
          <w:szCs w:val="24"/>
          <w:lang w:val="es-ES"/>
        </w:rPr>
      </w:pPr>
      <w:r w:rsidRPr="00D41AC2">
        <w:rPr>
          <w:rFonts w:ascii="Tahoma" w:hAnsi="Tahoma" w:cs="Tahoma"/>
          <w:b/>
          <w:sz w:val="24"/>
          <w:szCs w:val="24"/>
          <w:lang w:val="es-ES"/>
        </w:rPr>
        <w:t>Equipos de aire acondicionado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Se dejarán ductos de desagües de los equipos de aire acondicionado tanto para el equipo exterior como para el equipo al interior.</w:t>
      </w: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13. INSTALACIÓN ELÉCTRICA</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Se realizará la instalación eléctrica conforme la normativa vigente de UTE y MTSS</w:t>
      </w:r>
      <w:r w:rsidRPr="00D41AC2">
        <w:rPr>
          <w:rFonts w:ascii="Tahoma" w:hAnsi="Tahoma" w:cs="Tahoma"/>
          <w:sz w:val="24"/>
          <w:szCs w:val="24"/>
          <w:lang w:val="es-ES"/>
        </w:rPr>
        <w:t>.</w:t>
      </w:r>
      <w:r w:rsidRPr="00D41AC2">
        <w:rPr>
          <w:rFonts w:ascii="Tahoma" w:hAnsi="Tahoma" w:cs="Tahoma"/>
          <w:sz w:val="24"/>
          <w:szCs w:val="24"/>
        </w:rPr>
        <w:t xml:space="preserve"> Las puestas serán tipo </w:t>
      </w:r>
      <w:proofErr w:type="spellStart"/>
      <w:r w:rsidRPr="00D41AC2">
        <w:rPr>
          <w:rFonts w:ascii="Tahoma" w:hAnsi="Tahoma" w:cs="Tahoma"/>
          <w:sz w:val="24"/>
          <w:szCs w:val="24"/>
          <w:lang w:val="es-ES"/>
        </w:rPr>
        <w:t>Conatel</w:t>
      </w:r>
      <w:proofErr w:type="spellEnd"/>
      <w:r w:rsidRPr="00D41AC2">
        <w:rPr>
          <w:rFonts w:ascii="Tahoma" w:hAnsi="Tahoma" w:cs="Tahoma"/>
          <w:sz w:val="24"/>
          <w:szCs w:val="24"/>
        </w:rPr>
        <w:t xml:space="preserve"> o similar de plaquetas de color a definir, según los colores de los paramentos.</w:t>
      </w:r>
      <w:r w:rsidRPr="00D41AC2">
        <w:rPr>
          <w:rFonts w:ascii="Tahoma" w:hAnsi="Tahoma" w:cs="Tahoma"/>
          <w:sz w:val="24"/>
          <w:szCs w:val="24"/>
          <w:lang w:val="es-ES"/>
        </w:rPr>
        <w:t xml:space="preserve"> </w:t>
      </w:r>
      <w:r w:rsidRPr="00D41AC2">
        <w:rPr>
          <w:rFonts w:ascii="Tahoma" w:hAnsi="Tahoma" w:cs="Tahoma"/>
          <w:sz w:val="24"/>
          <w:szCs w:val="24"/>
        </w:rPr>
        <w:t>La alimentación de 230V se realizará a partir de la existente, para lo cual la empresa oferente con su instalador el</w:t>
      </w:r>
      <w:r w:rsidRPr="00D41AC2">
        <w:rPr>
          <w:rFonts w:ascii="Tahoma" w:hAnsi="Tahoma" w:cs="Tahoma"/>
          <w:sz w:val="24"/>
          <w:szCs w:val="24"/>
          <w:lang w:val="es-ES"/>
        </w:rPr>
        <w:t xml:space="preserve">éctrico, </w:t>
      </w:r>
      <w:r w:rsidRPr="00D41AC2">
        <w:rPr>
          <w:rFonts w:ascii="Tahoma" w:hAnsi="Tahoma" w:cs="Tahoma"/>
          <w:sz w:val="24"/>
          <w:szCs w:val="24"/>
        </w:rPr>
        <w:t>deberá relevar la situación actual, y deberá proponer la conexión más eficiente.</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lang w:val="es-ES"/>
        </w:rPr>
        <w:t xml:space="preserve">El técnico </w:t>
      </w:r>
      <w:r w:rsidRPr="00D41AC2">
        <w:rPr>
          <w:rFonts w:ascii="Tahoma" w:hAnsi="Tahoma" w:cs="Tahoma"/>
          <w:sz w:val="24"/>
          <w:szCs w:val="24"/>
        </w:rPr>
        <w:t>deberá</w:t>
      </w:r>
      <w:r w:rsidRPr="00D41AC2">
        <w:rPr>
          <w:rFonts w:ascii="Tahoma" w:hAnsi="Tahoma" w:cs="Tahoma"/>
          <w:sz w:val="24"/>
          <w:szCs w:val="24"/>
          <w:lang w:val="es-ES"/>
        </w:rPr>
        <w:t xml:space="preserve"> realizar el plano correspondiente incluyendo un tablero nuevo independiente a lo existente con sus correspondientes interruptores térmicos magnéticos y el disyuntor diferencial. </w:t>
      </w:r>
      <w:r w:rsidRPr="00D41AC2">
        <w:rPr>
          <w:rFonts w:ascii="Tahoma" w:hAnsi="Tahoma" w:cs="Tahoma"/>
          <w:sz w:val="24"/>
          <w:szCs w:val="24"/>
        </w:rPr>
        <w:t>La empresa oferente</w:t>
      </w:r>
      <w:r w:rsidRPr="00D41AC2">
        <w:rPr>
          <w:rFonts w:ascii="Tahoma" w:hAnsi="Tahoma" w:cs="Tahoma"/>
          <w:sz w:val="24"/>
          <w:szCs w:val="24"/>
          <w:lang w:val="es-ES"/>
        </w:rPr>
        <w:t xml:space="preserve"> tendrá que</w:t>
      </w:r>
      <w:r w:rsidRPr="00D41AC2">
        <w:rPr>
          <w:rFonts w:ascii="Tahoma" w:hAnsi="Tahoma" w:cs="Tahoma"/>
          <w:sz w:val="24"/>
          <w:szCs w:val="24"/>
        </w:rPr>
        <w:t xml:space="preserve"> considerar en su oferta la generación de un proyecto ejecutivo de eléctrica</w:t>
      </w:r>
      <w:r w:rsidRPr="00D41AC2">
        <w:rPr>
          <w:rFonts w:ascii="Tahoma" w:hAnsi="Tahoma" w:cs="Tahoma"/>
          <w:sz w:val="24"/>
          <w:szCs w:val="24"/>
          <w:lang w:val="es-ES"/>
        </w:rPr>
        <w:t>.</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Las alturas de colocación serán las siguientes, los brazos en los baños, irán a una altura de 2.1 m directamente sobre el nivel de terminación del revestimiento cerámico. Los tomas corrientes irán todos a 0.30 m sobre el nivel de piso terminado. Los interruptores en todos los casos irán a 1.20 m de nivel de piso terminado, solamente será diferente en aquellos casos que accionen un toma corriente, los cuales se colocarán en la misma plaqueta que el toma (en el caso de los baños).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Todas las oficinas contarán con equipos de aires acondicionados suministrados por la empresa constructora adjudicataria por lo que se deberá prever la instalación eléctrica para los mismos.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Las canalizaciones se realizaran embutidas</w:t>
      </w:r>
      <w:r w:rsidRPr="00D41AC2">
        <w:rPr>
          <w:rFonts w:ascii="Tahoma" w:hAnsi="Tahoma" w:cs="Tahoma"/>
          <w:sz w:val="24"/>
          <w:szCs w:val="24"/>
          <w:lang w:val="es-ES"/>
        </w:rPr>
        <w:t xml:space="preserve"> dentro de la tabiquería de yeso</w:t>
      </w:r>
      <w:r w:rsidRPr="00D41AC2">
        <w:rPr>
          <w:rFonts w:ascii="Tahoma" w:hAnsi="Tahoma" w:cs="Tahoma"/>
          <w:sz w:val="24"/>
          <w:szCs w:val="24"/>
        </w:rPr>
        <w:t>.</w:t>
      </w:r>
      <w:r w:rsidRPr="00D41AC2">
        <w:rPr>
          <w:rFonts w:ascii="Tahoma" w:hAnsi="Tahoma" w:cs="Tahoma"/>
          <w:sz w:val="24"/>
          <w:szCs w:val="24"/>
          <w:lang w:val="es-ES"/>
        </w:rPr>
        <w:t xml:space="preserve">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lang w:val="es-ES"/>
        </w:rPr>
        <w:t xml:space="preserve">Se dejarán previstos ductos para redes en cada </w:t>
      </w:r>
      <w:proofErr w:type="gramStart"/>
      <w:r w:rsidRPr="00D41AC2">
        <w:rPr>
          <w:rFonts w:ascii="Tahoma" w:hAnsi="Tahoma" w:cs="Tahoma"/>
          <w:sz w:val="24"/>
          <w:szCs w:val="24"/>
          <w:lang w:val="es-ES"/>
        </w:rPr>
        <w:t>oficinas</w:t>
      </w:r>
      <w:proofErr w:type="gramEnd"/>
      <w:r w:rsidRPr="00D41AC2">
        <w:rPr>
          <w:rFonts w:ascii="Tahoma" w:hAnsi="Tahoma" w:cs="Tahoma"/>
          <w:sz w:val="24"/>
          <w:szCs w:val="24"/>
          <w:lang w:val="es-ES"/>
        </w:rPr>
        <w:t xml:space="preserve"> dentro de la tabiquería de yeso.</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lastRenderedPageBreak/>
        <w:t>Todas las luminarias a colocar serán propuestas por el Instalador y deberán responder al cálculo realizado por el técnico de la empresa, y tendrá a su cargo el suministro, armado e instalación de las mismas.</w:t>
      </w:r>
      <w:r w:rsidRPr="00D41AC2">
        <w:rPr>
          <w:rFonts w:ascii="Tahoma" w:hAnsi="Tahoma" w:cs="Tahoma"/>
          <w:sz w:val="24"/>
          <w:szCs w:val="24"/>
          <w:lang w:val="es-ES"/>
        </w:rPr>
        <w:t xml:space="preserve"> Se deberá tener en cuenta que el techo a utilizar será </w:t>
      </w:r>
      <w:r w:rsidRPr="00D41AC2">
        <w:rPr>
          <w:rFonts w:ascii="Tahoma" w:hAnsi="Tahoma" w:cs="Tahoma"/>
          <w:sz w:val="24"/>
          <w:szCs w:val="24"/>
        </w:rPr>
        <w:t xml:space="preserve">liviano de paneles aislante </w:t>
      </w:r>
      <w:proofErr w:type="spellStart"/>
      <w:r w:rsidRPr="00D41AC2">
        <w:rPr>
          <w:rFonts w:ascii="Tahoma" w:hAnsi="Tahoma" w:cs="Tahoma"/>
          <w:sz w:val="24"/>
          <w:szCs w:val="24"/>
        </w:rPr>
        <w:t>autoportantes</w:t>
      </w:r>
      <w:proofErr w:type="spellEnd"/>
      <w:r w:rsidRPr="00D41AC2">
        <w:rPr>
          <w:rFonts w:ascii="Tahoma" w:hAnsi="Tahoma" w:cs="Tahoma"/>
          <w:sz w:val="24"/>
          <w:szCs w:val="24"/>
        </w:rPr>
        <w:t xml:space="preserve"> multicapa (tipo </w:t>
      </w:r>
      <w:proofErr w:type="spellStart"/>
      <w:r w:rsidRPr="00D41AC2">
        <w:rPr>
          <w:rFonts w:ascii="Tahoma" w:hAnsi="Tahoma" w:cs="Tahoma"/>
          <w:sz w:val="24"/>
          <w:szCs w:val="24"/>
        </w:rPr>
        <w:t>Isopanel</w:t>
      </w:r>
      <w:proofErr w:type="spellEnd"/>
      <w:r w:rsidRPr="00D41AC2">
        <w:rPr>
          <w:rFonts w:ascii="Tahoma" w:hAnsi="Tahoma" w:cs="Tahoma"/>
          <w:sz w:val="24"/>
          <w:szCs w:val="24"/>
        </w:rPr>
        <w:t>) para</w:t>
      </w:r>
      <w:r w:rsidRPr="00D41AC2">
        <w:rPr>
          <w:rFonts w:ascii="Tahoma" w:hAnsi="Tahoma" w:cs="Tahoma"/>
          <w:sz w:val="24"/>
          <w:szCs w:val="24"/>
          <w:lang w:val="es-ES"/>
        </w:rPr>
        <w:t xml:space="preserve"> la correcta canalización de las instalaciones que podrán ser mediante ductos, por dicho motivo se sugieren la colocación de luminarias a través de </w:t>
      </w:r>
      <w:proofErr w:type="spellStart"/>
      <w:r w:rsidRPr="00D41AC2">
        <w:rPr>
          <w:rFonts w:ascii="Tahoma" w:hAnsi="Tahoma" w:cs="Tahoma"/>
          <w:sz w:val="24"/>
          <w:szCs w:val="24"/>
          <w:lang w:val="es-ES"/>
        </w:rPr>
        <w:t>lingas</w:t>
      </w:r>
      <w:proofErr w:type="spellEnd"/>
      <w:r w:rsidRPr="00D41AC2">
        <w:rPr>
          <w:rFonts w:ascii="Tahoma" w:hAnsi="Tahoma" w:cs="Tahoma"/>
          <w:sz w:val="24"/>
          <w:szCs w:val="24"/>
          <w:lang w:val="es-ES"/>
        </w:rPr>
        <w:t xml:space="preserve"> o tensores.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Previo a comenzar los trabajos deberá entregarse a la dirección de obra una muestra de cada luminaria a instalar para su control y aceptación.</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ES"/>
        </w:rPr>
      </w:pPr>
      <w:r w:rsidRPr="00D41AC2">
        <w:rPr>
          <w:rFonts w:ascii="Tahoma" w:hAnsi="Tahoma" w:cs="Tahoma"/>
          <w:sz w:val="24"/>
          <w:szCs w:val="24"/>
        </w:rPr>
        <w:t xml:space="preserve">Todas las lámparas serán tipo led de marcas </w:t>
      </w:r>
      <w:r w:rsidRPr="00D41AC2">
        <w:rPr>
          <w:rFonts w:ascii="Tahoma" w:hAnsi="Tahoma" w:cs="Tahoma"/>
          <w:sz w:val="24"/>
          <w:szCs w:val="24"/>
          <w:lang w:val="es-ES"/>
        </w:rPr>
        <w:t>reconocidas, cálidas.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rPr>
      </w:pPr>
      <w:r w:rsidRPr="00D41AC2">
        <w:rPr>
          <w:rFonts w:ascii="Tahoma" w:hAnsi="Tahoma" w:cs="Tahoma"/>
          <w:sz w:val="24"/>
          <w:szCs w:val="24"/>
        </w:rPr>
        <w:t>Todas las impedancias serán electrónicas de marcas reconocidas.</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L</w:t>
      </w:r>
      <w:r w:rsidRPr="00D41AC2">
        <w:rPr>
          <w:rFonts w:ascii="Tahoma" w:hAnsi="Tahoma" w:cs="Tahoma"/>
          <w:sz w:val="24"/>
          <w:szCs w:val="24"/>
        </w:rPr>
        <w:t>a puesta a tierra se deberá verificar si existe</w:t>
      </w:r>
      <w:r w:rsidRPr="00D41AC2">
        <w:rPr>
          <w:rFonts w:ascii="Tahoma" w:hAnsi="Tahoma" w:cs="Tahoma"/>
          <w:sz w:val="24"/>
          <w:szCs w:val="24"/>
          <w:lang w:val="es-UY"/>
        </w:rPr>
        <w:t>,</w:t>
      </w:r>
      <w:r w:rsidRPr="00D41AC2">
        <w:rPr>
          <w:rFonts w:ascii="Tahoma" w:hAnsi="Tahoma" w:cs="Tahoma"/>
          <w:sz w:val="24"/>
          <w:szCs w:val="24"/>
        </w:rPr>
        <w:t xml:space="preserve"> de lo contrario se deberá colocar una de acuerdo a la reglamentación vigente</w:t>
      </w:r>
      <w:r w:rsidRPr="00D41AC2">
        <w:rPr>
          <w:rFonts w:ascii="Tahoma" w:hAnsi="Tahoma" w:cs="Tahoma"/>
          <w:sz w:val="24"/>
          <w:szCs w:val="24"/>
          <w:lang w:val="es-UY"/>
        </w:rPr>
        <w:t>.</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p>
    <w:p w:rsidR="00D41AC2" w:rsidRPr="00D41AC2" w:rsidRDefault="00D41AC2" w:rsidP="00D41AC2">
      <w:pPr>
        <w:widowControl/>
        <w:autoSpaceDE w:val="0"/>
        <w:autoSpaceDN w:val="0"/>
        <w:adjustRightInd w:val="0"/>
        <w:spacing w:line="360" w:lineRule="auto"/>
        <w:jc w:val="both"/>
        <w:rPr>
          <w:rFonts w:ascii="Tahoma" w:hAnsi="Tahoma" w:cs="Tahoma"/>
          <w:b/>
          <w:sz w:val="24"/>
          <w:szCs w:val="24"/>
          <w:lang w:val="es-UY"/>
        </w:rPr>
      </w:pPr>
      <w:r w:rsidRPr="00D41AC2">
        <w:rPr>
          <w:rFonts w:ascii="Tahoma" w:hAnsi="Tahoma" w:cs="Tahoma"/>
          <w:b/>
          <w:sz w:val="24"/>
          <w:szCs w:val="24"/>
          <w:lang w:val="es-UY"/>
        </w:rPr>
        <w:t xml:space="preserve">14. RECONSTRUCCION DE PISO EXTERIOR </w:t>
      </w:r>
    </w:p>
    <w:p w:rsidR="00D41AC2" w:rsidRPr="00D41AC2" w:rsidRDefault="00D41AC2" w:rsidP="00D41AC2">
      <w:pPr>
        <w:widowControl/>
        <w:autoSpaceDE w:val="0"/>
        <w:autoSpaceDN w:val="0"/>
        <w:adjustRightInd w:val="0"/>
        <w:spacing w:line="360" w:lineRule="auto"/>
        <w:jc w:val="both"/>
        <w:rPr>
          <w:rFonts w:ascii="Tahoma" w:hAnsi="Tahoma" w:cs="Tahoma"/>
          <w:sz w:val="24"/>
          <w:szCs w:val="24"/>
          <w:lang w:val="es-UY"/>
        </w:rPr>
      </w:pPr>
      <w:r w:rsidRPr="00D41AC2">
        <w:rPr>
          <w:rFonts w:ascii="Tahoma" w:hAnsi="Tahoma" w:cs="Tahoma"/>
          <w:sz w:val="24"/>
          <w:szCs w:val="24"/>
          <w:lang w:val="es-UY"/>
        </w:rPr>
        <w:t xml:space="preserve">Una vez realizadas las pendientes correspondientes se realizará en toda la vuelta de la obra nueva, la terminación de los pisos con un acabado de mortero al que se le dará un diseño similar al existente con un molde que brindará el M.D.N. </w:t>
      </w:r>
    </w:p>
    <w:p w:rsidR="00D41AC2" w:rsidRPr="00D41AC2" w:rsidRDefault="00D41AC2" w:rsidP="00D41AC2">
      <w:pPr>
        <w:keepNext/>
        <w:widowControl/>
        <w:spacing w:line="360" w:lineRule="auto"/>
        <w:outlineLvl w:val="4"/>
        <w:rPr>
          <w:rFonts w:ascii="Tahoma" w:hAnsi="Tahoma" w:cs="Tahoma"/>
          <w:b/>
          <w:bCs/>
          <w:sz w:val="24"/>
          <w:szCs w:val="24"/>
          <w:lang w:val="es-MX"/>
        </w:rPr>
      </w:pPr>
      <w:r w:rsidRPr="00D41AC2">
        <w:rPr>
          <w:rFonts w:ascii="Tahoma" w:hAnsi="Tahoma" w:cs="Tahoma"/>
          <w:b/>
          <w:bCs/>
          <w:sz w:val="24"/>
          <w:szCs w:val="24"/>
          <w:lang w:val="es-MX"/>
        </w:rPr>
        <w:t>15.  LIMPIEZA DE OBRA</w:t>
      </w:r>
    </w:p>
    <w:p w:rsidR="00D41AC2" w:rsidRPr="00D41AC2" w:rsidRDefault="00D41AC2" w:rsidP="00D41AC2">
      <w:pPr>
        <w:widowControl/>
        <w:autoSpaceDE w:val="0"/>
        <w:autoSpaceDN w:val="0"/>
        <w:adjustRightInd w:val="0"/>
        <w:spacing w:line="360" w:lineRule="auto"/>
        <w:jc w:val="both"/>
        <w:rPr>
          <w:rFonts w:ascii="Tahoma" w:hAnsi="Tahoma" w:cs="Tahoma"/>
          <w:b/>
          <w:sz w:val="22"/>
          <w:szCs w:val="22"/>
          <w:lang w:val="es-ES"/>
        </w:rPr>
      </w:pPr>
      <w:r w:rsidRPr="00D41AC2">
        <w:rPr>
          <w:rFonts w:ascii="Tahoma" w:hAnsi="Tahoma" w:cs="Tahoma"/>
          <w:sz w:val="22"/>
          <w:szCs w:val="22"/>
        </w:rPr>
        <w:t>Se realizará la limpieza total de la obra, dejándola en óptimas condiciones, sin escombros, residuos, materiales de desecho, con todos los elementos limpios, libres de polvo, grasa, marcas, etc. Se deberán limpiar todos los vidrios, aberturas, jambas, antepechos, dinteles, marcas de obra en aberturas, paramentos, pisos, etc.</w:t>
      </w:r>
      <w:r w:rsidRPr="00D41AC2">
        <w:rPr>
          <w:rFonts w:ascii="Tahoma" w:hAnsi="Tahoma" w:cs="Tahoma"/>
          <w:sz w:val="22"/>
          <w:szCs w:val="22"/>
          <w:lang w:val="es-ES"/>
        </w:rPr>
        <w:t xml:space="preserve"> </w:t>
      </w:r>
      <w:r w:rsidRPr="00D41AC2">
        <w:rPr>
          <w:rFonts w:ascii="Tahoma" w:hAnsi="Tahoma" w:cs="Tahoma"/>
          <w:sz w:val="22"/>
          <w:szCs w:val="22"/>
        </w:rPr>
        <w:t>La limpieza de obra incluye la disposición final</w:t>
      </w:r>
      <w:r w:rsidRPr="00D41AC2">
        <w:rPr>
          <w:rFonts w:ascii="Tahoma" w:hAnsi="Tahoma" w:cs="Tahoma"/>
          <w:sz w:val="22"/>
          <w:szCs w:val="22"/>
          <w:lang w:val="es-ES"/>
        </w:rPr>
        <w:t>, retiro</w:t>
      </w:r>
      <w:r w:rsidRPr="00D41AC2">
        <w:rPr>
          <w:rFonts w:ascii="Tahoma" w:hAnsi="Tahoma" w:cs="Tahoma"/>
          <w:sz w:val="22"/>
          <w:szCs w:val="22"/>
        </w:rPr>
        <w:t xml:space="preserve"> de los escombros </w:t>
      </w:r>
      <w:r w:rsidRPr="00D41AC2">
        <w:rPr>
          <w:rFonts w:ascii="Tahoma" w:hAnsi="Tahoma" w:cs="Tahoma"/>
          <w:sz w:val="22"/>
          <w:szCs w:val="22"/>
          <w:lang w:val="es-ES"/>
        </w:rPr>
        <w:t>y</w:t>
      </w:r>
      <w:r w:rsidRPr="00D41AC2">
        <w:rPr>
          <w:rFonts w:ascii="Tahoma" w:hAnsi="Tahoma" w:cs="Tahoma"/>
          <w:sz w:val="22"/>
          <w:szCs w:val="22"/>
        </w:rPr>
        <w:t xml:space="preserve"> retiro de elementos de obra.</w:t>
      </w:r>
    </w:p>
    <w:p w:rsidR="00D41AC2" w:rsidRDefault="00D41AC2"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3101F" w:rsidRDefault="00D3101F" w:rsidP="00D41AC2">
      <w:pPr>
        <w:spacing w:line="360" w:lineRule="auto"/>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D41AC2" w:rsidRDefault="00D41AC2" w:rsidP="006252F1">
      <w:pPr>
        <w:spacing w:line="360" w:lineRule="auto"/>
        <w:jc w:val="center"/>
        <w:rPr>
          <w:rFonts w:ascii="Bookman Old Style" w:hAnsi="Bookman Old Style"/>
          <w:b/>
          <w:noProof/>
          <w:sz w:val="24"/>
          <w:szCs w:val="24"/>
          <w:lang w:val="es-ES"/>
        </w:rPr>
      </w:pPr>
    </w:p>
    <w:p w:rsidR="00954D98" w:rsidRDefault="00954D98" w:rsidP="006252F1">
      <w:pPr>
        <w:spacing w:line="360" w:lineRule="auto"/>
        <w:jc w:val="center"/>
        <w:rPr>
          <w:rFonts w:ascii="Bookman Old Style" w:hAnsi="Bookman Old Style"/>
          <w:b/>
          <w:sz w:val="24"/>
          <w:szCs w:val="24"/>
          <w:u w:val="single"/>
          <w:lang w:val="es-UY"/>
        </w:rPr>
      </w:pPr>
    </w:p>
    <w:p w:rsidR="005B1FE2" w:rsidRDefault="00210AAB" w:rsidP="006252F1">
      <w:pPr>
        <w:spacing w:line="360" w:lineRule="auto"/>
        <w:jc w:val="center"/>
        <w:rPr>
          <w:rFonts w:ascii="Bookman Old Style" w:hAnsi="Bookman Old Style"/>
          <w:b/>
          <w:noProof/>
          <w:sz w:val="24"/>
          <w:szCs w:val="24"/>
          <w:lang w:val="es-ES"/>
        </w:rPr>
      </w:pPr>
      <w:r w:rsidRPr="00E81B46">
        <w:rPr>
          <w:rFonts w:ascii="Bookman Old Style" w:hAnsi="Bookman Old Style"/>
          <w:b/>
          <w:sz w:val="24"/>
          <w:szCs w:val="24"/>
          <w:u w:val="single"/>
          <w:lang w:val="es-UY"/>
        </w:rPr>
        <w:t xml:space="preserve">ANEXO  Nº </w:t>
      </w:r>
      <w:r w:rsidR="003E4B03">
        <w:rPr>
          <w:rFonts w:ascii="Bookman Old Style" w:hAnsi="Bookman Old Style"/>
          <w:b/>
          <w:sz w:val="24"/>
          <w:szCs w:val="24"/>
          <w:u w:val="single"/>
          <w:lang w:val="es-UY"/>
        </w:rPr>
        <w:t>2</w:t>
      </w:r>
      <w:r w:rsidR="00D3101F">
        <w:rPr>
          <w:rFonts w:ascii="Bookman Old Style" w:hAnsi="Bookman Old Style"/>
          <w:b/>
          <w:sz w:val="24"/>
          <w:szCs w:val="24"/>
          <w:u w:val="single"/>
          <w:lang w:val="es-UY"/>
        </w:rPr>
        <w:t xml:space="preserve"> </w:t>
      </w: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590.25pt">
            <v:imagedata r:id="rId17" o:title="memoria0001"/>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lastRenderedPageBreak/>
        <w:pict>
          <v:shape id="_x0000_i1026" type="#_x0000_t75" style="width:424.5pt;height:590.25pt">
            <v:imagedata r:id="rId18" o:title="memoria0002"/>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lastRenderedPageBreak/>
        <w:pict>
          <v:shape id="_x0000_i1027" type="#_x0000_t75" style="width:424.5pt;height:590.25pt">
            <v:imagedata r:id="rId19" o:title="memoria0003"/>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pict>
          <v:shape id="_x0000_i1028" type="#_x0000_t75" style="width:424.5pt;height:590.25pt">
            <v:imagedata r:id="rId20" o:title="memoria0004"/>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lastRenderedPageBreak/>
        <w:pict>
          <v:shape id="_x0000_i1029" type="#_x0000_t75" style="width:424.5pt;height:590.25pt">
            <v:imagedata r:id="rId21" o:title="memoria0005"/>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lastRenderedPageBreak/>
        <w:pict>
          <v:shape id="_x0000_i1030" type="#_x0000_t75" style="width:424.5pt;height:533.25pt">
            <v:imagedata r:id="rId22" o:title="memoria0006"/>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A9780D" w:rsidP="006252F1">
      <w:pPr>
        <w:spacing w:line="360" w:lineRule="auto"/>
        <w:jc w:val="center"/>
        <w:rPr>
          <w:rFonts w:ascii="Bookman Old Style" w:hAnsi="Bookman Old Style"/>
          <w:b/>
          <w:noProof/>
          <w:sz w:val="24"/>
          <w:szCs w:val="24"/>
          <w:lang w:val="es-ES"/>
        </w:rPr>
      </w:pPr>
      <w:r w:rsidRPr="001C2A7E">
        <w:rPr>
          <w:rFonts w:ascii="Bookman Old Style" w:hAnsi="Bookman Old Style"/>
          <w:b/>
          <w:noProof/>
          <w:sz w:val="24"/>
          <w:szCs w:val="24"/>
          <w:lang w:val="es-ES"/>
        </w:rPr>
        <w:pict>
          <v:shape id="_x0000_i1031" type="#_x0000_t75" style="width:424.5pt;height:590.25pt">
            <v:imagedata r:id="rId23" o:title="memoria0007"/>
          </v:shape>
        </w:pict>
      </w: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415106" w:rsidRDefault="00415106" w:rsidP="006252F1">
      <w:pPr>
        <w:spacing w:line="360" w:lineRule="auto"/>
        <w:jc w:val="center"/>
        <w:rPr>
          <w:rFonts w:ascii="Bookman Old Style" w:hAnsi="Bookman Old Style"/>
          <w:b/>
          <w:noProof/>
          <w:sz w:val="24"/>
          <w:szCs w:val="24"/>
          <w:lang w:val="es-ES"/>
        </w:rPr>
      </w:pPr>
    </w:p>
    <w:p w:rsidR="003E4B03" w:rsidRDefault="007B0DC9" w:rsidP="007B0DC9">
      <w:pPr>
        <w:spacing w:line="360" w:lineRule="auto"/>
        <w:jc w:val="center"/>
        <w:rPr>
          <w:rFonts w:ascii="Bookman Old Style" w:hAnsi="Bookman Old Style"/>
          <w:b/>
          <w:sz w:val="24"/>
          <w:szCs w:val="24"/>
          <w:u w:val="single"/>
          <w:lang w:val="pt-BR"/>
        </w:rPr>
      </w:pPr>
      <w:r w:rsidRPr="005A66E6">
        <w:rPr>
          <w:rFonts w:ascii="Bookman Old Style" w:hAnsi="Bookman Old Style"/>
          <w:b/>
          <w:sz w:val="24"/>
          <w:szCs w:val="24"/>
          <w:u w:val="single"/>
          <w:lang w:val="pt-BR"/>
        </w:rPr>
        <w:lastRenderedPageBreak/>
        <w:t>ANEXO</w:t>
      </w:r>
      <w:proofErr w:type="gramStart"/>
      <w:r w:rsidRPr="005A66E6">
        <w:rPr>
          <w:rFonts w:ascii="Bookman Old Style" w:hAnsi="Bookman Old Style"/>
          <w:b/>
          <w:sz w:val="24"/>
          <w:szCs w:val="24"/>
          <w:u w:val="single"/>
          <w:lang w:val="pt-BR"/>
        </w:rPr>
        <w:t xml:space="preserve">  </w:t>
      </w:r>
      <w:proofErr w:type="gramEnd"/>
      <w:r w:rsidRPr="005A66E6">
        <w:rPr>
          <w:rFonts w:ascii="Bookman Old Style" w:hAnsi="Bookman Old Style"/>
          <w:b/>
          <w:sz w:val="24"/>
          <w:szCs w:val="24"/>
          <w:u w:val="single"/>
          <w:lang w:val="pt-BR"/>
        </w:rPr>
        <w:t xml:space="preserve">Nº </w:t>
      </w:r>
      <w:r w:rsidR="005A66E6">
        <w:rPr>
          <w:rFonts w:ascii="Bookman Old Style" w:hAnsi="Bookman Old Style"/>
          <w:b/>
          <w:sz w:val="24"/>
          <w:szCs w:val="24"/>
          <w:u w:val="single"/>
          <w:lang w:val="pt-BR"/>
        </w:rPr>
        <w:t>3</w:t>
      </w:r>
    </w:p>
    <w:p w:rsidR="003E4B03" w:rsidRDefault="003E4B03" w:rsidP="007B0DC9">
      <w:pPr>
        <w:spacing w:line="360" w:lineRule="auto"/>
        <w:jc w:val="center"/>
        <w:rPr>
          <w:rFonts w:ascii="Bookman Old Style" w:hAnsi="Bookman Old Style"/>
          <w:b/>
          <w:sz w:val="24"/>
          <w:szCs w:val="24"/>
          <w:u w:val="single"/>
          <w:lang w:val="pt-BR"/>
        </w:rPr>
      </w:pPr>
    </w:p>
    <w:p w:rsidR="007B0DC9" w:rsidRPr="005A66E6" w:rsidRDefault="007B0DC9" w:rsidP="007B0DC9">
      <w:pPr>
        <w:spacing w:line="360" w:lineRule="auto"/>
        <w:jc w:val="center"/>
        <w:rPr>
          <w:rFonts w:ascii="Bookman Old Style" w:hAnsi="Bookman Old Style"/>
          <w:b/>
          <w:sz w:val="24"/>
          <w:szCs w:val="24"/>
          <w:lang w:val="pt-BR"/>
        </w:rPr>
      </w:pPr>
      <w:r w:rsidRPr="005A66E6">
        <w:rPr>
          <w:rFonts w:ascii="Bookman Old Style" w:hAnsi="Bookman Old Style"/>
          <w:b/>
          <w:sz w:val="24"/>
          <w:szCs w:val="24"/>
          <w:lang w:val="pt-BR"/>
        </w:rPr>
        <w:t>CONSTANCIA DE VISITA</w:t>
      </w:r>
      <w:r w:rsidR="00B34D4C" w:rsidRPr="005A66E6">
        <w:rPr>
          <w:rFonts w:ascii="Bookman Old Style" w:hAnsi="Bookman Old Style"/>
          <w:b/>
          <w:sz w:val="24"/>
          <w:szCs w:val="24"/>
          <w:lang w:val="pt-BR"/>
        </w:rPr>
        <w:t xml:space="preserve"> (Original – Oferente)</w:t>
      </w:r>
    </w:p>
    <w:p w:rsidR="007B0DC9" w:rsidRPr="005A66E6" w:rsidRDefault="007B0DC9" w:rsidP="007B0DC9">
      <w:pPr>
        <w:spacing w:line="360" w:lineRule="auto"/>
        <w:jc w:val="both"/>
        <w:rPr>
          <w:rFonts w:ascii="Bookman Old Style" w:hAnsi="Bookman Old Style"/>
          <w:sz w:val="24"/>
          <w:szCs w:val="24"/>
          <w:lang w:val="pt-BR"/>
        </w:rPr>
      </w:pPr>
    </w:p>
    <w:p w:rsidR="007B0DC9" w:rsidRPr="00D50EB1" w:rsidRDefault="007B0DC9" w:rsidP="007B0DC9">
      <w:pPr>
        <w:spacing w:line="360" w:lineRule="auto"/>
        <w:jc w:val="both"/>
        <w:rPr>
          <w:rFonts w:ascii="Bookman Old Style" w:hAnsi="Bookman Old Style"/>
          <w:sz w:val="24"/>
          <w:szCs w:val="24"/>
          <w:lang w:val="pt-BR"/>
        </w:rPr>
      </w:pPr>
    </w:p>
    <w:p w:rsidR="007B0DC9" w:rsidRPr="00D50EB1" w:rsidRDefault="007B0DC9" w:rsidP="007B0DC9">
      <w:pPr>
        <w:spacing w:line="360" w:lineRule="auto"/>
        <w:jc w:val="both"/>
        <w:rPr>
          <w:rFonts w:ascii="Bookman Old Style" w:hAnsi="Bookman Old Style"/>
          <w:sz w:val="24"/>
          <w:szCs w:val="24"/>
          <w:lang w:val="pt-BR"/>
        </w:rPr>
      </w:pPr>
    </w:p>
    <w:p w:rsidR="007B0DC9" w:rsidRPr="0042790C" w:rsidRDefault="007B0DC9" w:rsidP="007B0DC9">
      <w:pPr>
        <w:spacing w:line="360" w:lineRule="auto"/>
        <w:jc w:val="both"/>
        <w:rPr>
          <w:rFonts w:ascii="Bookman Old Style" w:hAnsi="Bookman Old Style"/>
          <w:sz w:val="24"/>
          <w:szCs w:val="24"/>
        </w:rPr>
      </w:pPr>
      <w:r w:rsidRPr="0042790C">
        <w:rPr>
          <w:rFonts w:ascii="Bookman Old Style" w:hAnsi="Bookman Old Style"/>
          <w:sz w:val="24"/>
          <w:szCs w:val="24"/>
        </w:rPr>
        <w:t xml:space="preserve">Se deja constancia que la empresa _________________________ concurrió el día ___________ a la hora_________ a la visita obligatoria fijada para la </w:t>
      </w:r>
      <w:r w:rsidR="007402BD">
        <w:rPr>
          <w:rFonts w:ascii="Bookman Old Style" w:hAnsi="Bookman Old Style"/>
          <w:sz w:val="24"/>
          <w:szCs w:val="24"/>
        </w:rPr>
        <w:t xml:space="preserve">Licitación Abreviada </w:t>
      </w:r>
      <w:r w:rsidRPr="0042790C">
        <w:rPr>
          <w:rFonts w:ascii="Bookman Old Style" w:hAnsi="Bookman Old Style"/>
          <w:sz w:val="24"/>
          <w:szCs w:val="24"/>
        </w:rPr>
        <w:t>Nº</w:t>
      </w:r>
      <w:r w:rsidR="007402BD">
        <w:rPr>
          <w:rFonts w:ascii="Bookman Old Style" w:hAnsi="Bookman Old Style"/>
          <w:sz w:val="24"/>
          <w:szCs w:val="24"/>
        </w:rPr>
        <w:t>1</w:t>
      </w:r>
      <w:r w:rsidRPr="0042790C">
        <w:rPr>
          <w:rFonts w:ascii="Bookman Old Style" w:hAnsi="Bookman Old Style"/>
          <w:sz w:val="24"/>
          <w:szCs w:val="24"/>
        </w:rPr>
        <w:t>/201</w:t>
      </w:r>
      <w:r>
        <w:rPr>
          <w:rFonts w:ascii="Bookman Old Style" w:hAnsi="Bookman Old Style"/>
          <w:sz w:val="24"/>
          <w:szCs w:val="24"/>
        </w:rPr>
        <w:t>8</w:t>
      </w:r>
      <w:r w:rsidRPr="0042790C">
        <w:rPr>
          <w:rFonts w:ascii="Bookman Old Style" w:hAnsi="Bookman Old Style"/>
          <w:sz w:val="24"/>
          <w:szCs w:val="24"/>
        </w:rPr>
        <w:t>.</w:t>
      </w:r>
    </w:p>
    <w:p w:rsidR="007B0DC9" w:rsidRPr="0042790C" w:rsidRDefault="007B0DC9" w:rsidP="007B0DC9">
      <w:pPr>
        <w:spacing w:line="360" w:lineRule="auto"/>
        <w:jc w:val="both"/>
        <w:rPr>
          <w:rFonts w:ascii="Bookman Old Style" w:hAnsi="Bookman Old Style"/>
          <w:sz w:val="24"/>
          <w:szCs w:val="24"/>
        </w:rPr>
      </w:pPr>
      <w:r w:rsidRPr="0042790C">
        <w:rPr>
          <w:rFonts w:ascii="Bookman Old Style" w:hAnsi="Bookman Old Style"/>
          <w:sz w:val="24"/>
          <w:szCs w:val="24"/>
        </w:rPr>
        <w:t xml:space="preserve">Por </w:t>
      </w:r>
      <w:r>
        <w:rPr>
          <w:rFonts w:ascii="Bookman Old Style" w:hAnsi="Bookman Old Style"/>
          <w:sz w:val="24"/>
          <w:szCs w:val="24"/>
        </w:rPr>
        <w:t>el MDN</w:t>
      </w:r>
      <w:r w:rsidRPr="0042790C">
        <w:rPr>
          <w:rFonts w:ascii="Bookman Old Style" w:hAnsi="Bookman Old Style"/>
          <w:sz w:val="24"/>
          <w:szCs w:val="24"/>
        </w:rPr>
        <w:t xml:space="preserve"> ________________________________</w:t>
      </w:r>
    </w:p>
    <w:p w:rsidR="007B0DC9" w:rsidRPr="0042790C" w:rsidRDefault="007B0DC9" w:rsidP="007B0DC9">
      <w:pPr>
        <w:spacing w:line="360" w:lineRule="auto"/>
        <w:jc w:val="both"/>
        <w:rPr>
          <w:rFonts w:ascii="Bookman Old Style" w:hAnsi="Bookman Old Style"/>
          <w:sz w:val="24"/>
          <w:szCs w:val="24"/>
        </w:rPr>
      </w:pPr>
      <w:r w:rsidRPr="0042790C">
        <w:rPr>
          <w:rFonts w:ascii="Bookman Old Style" w:hAnsi="Bookman Old Style"/>
          <w:sz w:val="24"/>
          <w:szCs w:val="24"/>
        </w:rPr>
        <w:t>Firma: _______________________________________</w:t>
      </w:r>
    </w:p>
    <w:p w:rsidR="007B0DC9" w:rsidRPr="0042790C" w:rsidRDefault="007B0DC9" w:rsidP="007B0DC9">
      <w:pPr>
        <w:spacing w:line="360" w:lineRule="auto"/>
        <w:jc w:val="both"/>
        <w:rPr>
          <w:rFonts w:ascii="Bookman Old Style" w:hAnsi="Bookman Old Style"/>
          <w:sz w:val="24"/>
          <w:szCs w:val="24"/>
        </w:rPr>
      </w:pPr>
      <w:r w:rsidRPr="0042790C">
        <w:rPr>
          <w:rFonts w:ascii="Bookman Old Style" w:hAnsi="Bookman Old Style"/>
          <w:sz w:val="24"/>
          <w:szCs w:val="24"/>
        </w:rPr>
        <w:t>Aclaración: ___________________________________</w:t>
      </w:r>
    </w:p>
    <w:p w:rsidR="007B0DC9" w:rsidRDefault="007B0DC9" w:rsidP="007B0DC9">
      <w:pPr>
        <w:spacing w:line="360" w:lineRule="auto"/>
        <w:jc w:val="both"/>
        <w:rPr>
          <w:rFonts w:ascii="Bookman Old Style" w:hAnsi="Bookman Old Style"/>
          <w:sz w:val="24"/>
          <w:szCs w:val="24"/>
        </w:rPr>
      </w:pPr>
    </w:p>
    <w:p w:rsidR="006252F1" w:rsidRDefault="001C2A7E" w:rsidP="007B0DC9">
      <w:pPr>
        <w:spacing w:line="360" w:lineRule="auto"/>
        <w:jc w:val="both"/>
        <w:rPr>
          <w:rFonts w:ascii="Bookman Old Style" w:hAnsi="Bookman Old Style"/>
          <w:sz w:val="24"/>
          <w:szCs w:val="24"/>
        </w:rPr>
      </w:pPr>
      <w:r w:rsidRPr="001C2A7E">
        <w:rPr>
          <w:rFonts w:ascii="Bookman Old Style" w:hAnsi="Bookman Old Style"/>
          <w:noProof/>
          <w:sz w:val="24"/>
          <w:szCs w:val="24"/>
          <w:lang w:val="es-UY" w:eastAsia="es-UY"/>
        </w:rPr>
        <w:pict>
          <v:line id="Conector recto 614" o:spid="_x0000_s1026" style="position:absolute;left:0;text-align:left;flip:y;z-index:25166284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9.6pt" to="420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">
            <w10:wrap anchorx="margin"/>
          </v:line>
        </w:pict>
      </w:r>
    </w:p>
    <w:p w:rsidR="007B0DC9" w:rsidRDefault="007B0DC9" w:rsidP="009B35C5">
      <w:pPr>
        <w:spacing w:line="360" w:lineRule="auto"/>
        <w:jc w:val="center"/>
        <w:rPr>
          <w:rFonts w:ascii="Bookman Old Style" w:hAnsi="Bookman Old Style"/>
          <w:sz w:val="24"/>
          <w:szCs w:val="24"/>
        </w:rPr>
      </w:pPr>
    </w:p>
    <w:p w:rsidR="006252F1" w:rsidRDefault="006252F1" w:rsidP="00224339">
      <w:pPr>
        <w:spacing w:line="360" w:lineRule="auto"/>
        <w:jc w:val="center"/>
        <w:rPr>
          <w:rFonts w:ascii="Bookman Old Style" w:hAnsi="Bookman Old Style"/>
          <w:b/>
          <w:sz w:val="24"/>
          <w:szCs w:val="24"/>
        </w:rPr>
      </w:pPr>
    </w:p>
    <w:p w:rsidR="00224339" w:rsidRPr="0042790C" w:rsidRDefault="00224339" w:rsidP="00224339">
      <w:pPr>
        <w:spacing w:line="360" w:lineRule="auto"/>
        <w:jc w:val="center"/>
        <w:rPr>
          <w:rFonts w:ascii="Bookman Old Style" w:hAnsi="Bookman Old Style"/>
          <w:b/>
          <w:sz w:val="24"/>
          <w:szCs w:val="24"/>
        </w:rPr>
      </w:pPr>
      <w:r w:rsidRPr="0042790C">
        <w:rPr>
          <w:rFonts w:ascii="Bookman Old Style" w:hAnsi="Bookman Old Style"/>
          <w:b/>
          <w:sz w:val="24"/>
          <w:szCs w:val="24"/>
        </w:rPr>
        <w:t>CONSTANCIA DE VISITA</w:t>
      </w:r>
      <w:r w:rsidR="00B34D4C">
        <w:rPr>
          <w:rFonts w:ascii="Bookman Old Style" w:hAnsi="Bookman Old Style"/>
          <w:b/>
          <w:sz w:val="24"/>
          <w:szCs w:val="24"/>
        </w:rPr>
        <w:t xml:space="preserve"> (Copia – M.D.N.)</w:t>
      </w:r>
    </w:p>
    <w:p w:rsidR="00224339" w:rsidRPr="0042790C" w:rsidRDefault="00224339" w:rsidP="00224339">
      <w:pPr>
        <w:spacing w:line="360" w:lineRule="auto"/>
        <w:jc w:val="both"/>
        <w:rPr>
          <w:rFonts w:ascii="Bookman Old Style" w:hAnsi="Bookman Old Style"/>
          <w:sz w:val="24"/>
          <w:szCs w:val="24"/>
        </w:rPr>
      </w:pPr>
    </w:p>
    <w:p w:rsidR="00224339" w:rsidRPr="0042790C" w:rsidRDefault="00224339" w:rsidP="00224339">
      <w:pPr>
        <w:spacing w:line="360" w:lineRule="auto"/>
        <w:jc w:val="both"/>
        <w:rPr>
          <w:rFonts w:ascii="Bookman Old Style" w:hAnsi="Bookman Old Style"/>
          <w:sz w:val="24"/>
          <w:szCs w:val="24"/>
        </w:rPr>
      </w:pPr>
    </w:p>
    <w:p w:rsidR="00224339" w:rsidRPr="0042790C" w:rsidRDefault="00224339" w:rsidP="00224339">
      <w:pPr>
        <w:spacing w:line="360" w:lineRule="auto"/>
        <w:jc w:val="both"/>
        <w:rPr>
          <w:rFonts w:ascii="Bookman Old Style" w:hAnsi="Bookman Old Style"/>
          <w:sz w:val="24"/>
          <w:szCs w:val="24"/>
        </w:rPr>
      </w:pPr>
      <w:r w:rsidRPr="0042790C">
        <w:rPr>
          <w:rFonts w:ascii="Bookman Old Style" w:hAnsi="Bookman Old Style"/>
          <w:sz w:val="24"/>
          <w:szCs w:val="24"/>
        </w:rPr>
        <w:t xml:space="preserve">Se deja constancia que la empresa _________________________ concurrió el día ___________ a la hora_________ a la visita obligatoria fijada para la </w:t>
      </w:r>
      <w:r w:rsidR="007402BD">
        <w:rPr>
          <w:rFonts w:ascii="Bookman Old Style" w:hAnsi="Bookman Old Style"/>
          <w:sz w:val="24"/>
          <w:szCs w:val="24"/>
        </w:rPr>
        <w:t xml:space="preserve">Licitación Abreviada </w:t>
      </w:r>
      <w:r w:rsidRPr="0042790C">
        <w:rPr>
          <w:rFonts w:ascii="Bookman Old Style" w:hAnsi="Bookman Old Style"/>
          <w:sz w:val="24"/>
          <w:szCs w:val="24"/>
        </w:rPr>
        <w:t>Nº</w:t>
      </w:r>
      <w:r w:rsidR="007402BD">
        <w:rPr>
          <w:rFonts w:ascii="Bookman Old Style" w:hAnsi="Bookman Old Style"/>
          <w:sz w:val="24"/>
          <w:szCs w:val="24"/>
        </w:rPr>
        <w:t>1</w:t>
      </w:r>
      <w:r w:rsidRPr="0042790C">
        <w:rPr>
          <w:rFonts w:ascii="Bookman Old Style" w:hAnsi="Bookman Old Style"/>
          <w:sz w:val="24"/>
          <w:szCs w:val="24"/>
        </w:rPr>
        <w:t>/201</w:t>
      </w:r>
      <w:r w:rsidR="007402BD">
        <w:rPr>
          <w:rFonts w:ascii="Bookman Old Style" w:hAnsi="Bookman Old Style"/>
          <w:sz w:val="24"/>
          <w:szCs w:val="24"/>
        </w:rPr>
        <w:t>9</w:t>
      </w:r>
      <w:r w:rsidRPr="0042790C">
        <w:rPr>
          <w:rFonts w:ascii="Bookman Old Style" w:hAnsi="Bookman Old Style"/>
          <w:sz w:val="24"/>
          <w:szCs w:val="24"/>
        </w:rPr>
        <w:t>.</w:t>
      </w:r>
    </w:p>
    <w:p w:rsidR="00224339" w:rsidRPr="0042790C" w:rsidRDefault="00224339" w:rsidP="00224339">
      <w:pPr>
        <w:spacing w:line="360" w:lineRule="auto"/>
        <w:jc w:val="both"/>
        <w:rPr>
          <w:rFonts w:ascii="Bookman Old Style" w:hAnsi="Bookman Old Style"/>
          <w:sz w:val="24"/>
          <w:szCs w:val="24"/>
        </w:rPr>
      </w:pPr>
      <w:r w:rsidRPr="0042790C">
        <w:rPr>
          <w:rFonts w:ascii="Bookman Old Style" w:hAnsi="Bookman Old Style"/>
          <w:sz w:val="24"/>
          <w:szCs w:val="24"/>
        </w:rPr>
        <w:t xml:space="preserve">Por </w:t>
      </w:r>
      <w:r w:rsidR="005F36D7">
        <w:rPr>
          <w:rFonts w:ascii="Bookman Old Style" w:hAnsi="Bookman Old Style"/>
          <w:sz w:val="24"/>
          <w:szCs w:val="24"/>
        </w:rPr>
        <w:t xml:space="preserve">la Empresa: </w:t>
      </w:r>
      <w:r w:rsidRPr="0042790C">
        <w:rPr>
          <w:rFonts w:ascii="Bookman Old Style" w:hAnsi="Bookman Old Style"/>
          <w:sz w:val="24"/>
          <w:szCs w:val="24"/>
        </w:rPr>
        <w:t>________________________________</w:t>
      </w:r>
    </w:p>
    <w:p w:rsidR="00224339" w:rsidRDefault="00224339" w:rsidP="00224339">
      <w:pPr>
        <w:spacing w:line="360" w:lineRule="auto"/>
        <w:jc w:val="both"/>
        <w:rPr>
          <w:rFonts w:ascii="Bookman Old Style" w:hAnsi="Bookman Old Style"/>
          <w:sz w:val="24"/>
          <w:szCs w:val="24"/>
        </w:rPr>
      </w:pPr>
      <w:r w:rsidRPr="0042790C">
        <w:rPr>
          <w:rFonts w:ascii="Bookman Old Style" w:hAnsi="Bookman Old Style"/>
          <w:sz w:val="24"/>
          <w:szCs w:val="24"/>
        </w:rPr>
        <w:t xml:space="preserve">Firma: </w:t>
      </w:r>
      <w:r w:rsidR="005F36D7">
        <w:rPr>
          <w:rFonts w:ascii="Bookman Old Style" w:hAnsi="Bookman Old Style"/>
          <w:sz w:val="24"/>
          <w:szCs w:val="24"/>
        </w:rPr>
        <w:t xml:space="preserve">   </w:t>
      </w:r>
      <w:r w:rsidRPr="0042790C">
        <w:rPr>
          <w:rFonts w:ascii="Bookman Old Style" w:hAnsi="Bookman Old Style"/>
          <w:sz w:val="24"/>
          <w:szCs w:val="24"/>
        </w:rPr>
        <w:t>_______________________________________</w:t>
      </w:r>
    </w:p>
    <w:p w:rsidR="00224339" w:rsidRDefault="00224339" w:rsidP="00224339">
      <w:pPr>
        <w:spacing w:line="360" w:lineRule="auto"/>
        <w:jc w:val="both"/>
        <w:rPr>
          <w:rFonts w:ascii="Bookman Old Style" w:hAnsi="Bookman Old Style"/>
          <w:sz w:val="24"/>
          <w:szCs w:val="24"/>
        </w:rPr>
      </w:pPr>
      <w:r w:rsidRPr="0042790C">
        <w:rPr>
          <w:rFonts w:ascii="Bookman Old Style" w:hAnsi="Bookman Old Style"/>
          <w:sz w:val="24"/>
          <w:szCs w:val="24"/>
        </w:rPr>
        <w:t>Aclaración:</w:t>
      </w:r>
      <w:r w:rsidR="005F36D7">
        <w:rPr>
          <w:rFonts w:ascii="Bookman Old Style" w:hAnsi="Bookman Old Style"/>
          <w:sz w:val="24"/>
          <w:szCs w:val="24"/>
        </w:rPr>
        <w:t xml:space="preserve">  </w:t>
      </w:r>
      <w:r w:rsidRPr="0042790C">
        <w:rPr>
          <w:rFonts w:ascii="Bookman Old Style" w:hAnsi="Bookman Old Style"/>
          <w:sz w:val="24"/>
          <w:szCs w:val="24"/>
        </w:rPr>
        <w:t xml:space="preserve"> ___________________________________</w:t>
      </w:r>
    </w:p>
    <w:p w:rsidR="005F36D7" w:rsidRDefault="005F36D7" w:rsidP="00224339">
      <w:pPr>
        <w:spacing w:line="360" w:lineRule="auto"/>
        <w:jc w:val="both"/>
        <w:rPr>
          <w:rFonts w:ascii="Bookman Old Style" w:hAnsi="Bookman Old Style"/>
          <w:sz w:val="24"/>
          <w:szCs w:val="24"/>
        </w:rPr>
      </w:pPr>
      <w:r>
        <w:rPr>
          <w:rFonts w:ascii="Bookman Old Style" w:hAnsi="Bookman Old Style"/>
          <w:sz w:val="24"/>
          <w:szCs w:val="24"/>
        </w:rPr>
        <w:t xml:space="preserve">e-Mail:          </w:t>
      </w:r>
      <w:r w:rsidRPr="0042790C">
        <w:rPr>
          <w:rFonts w:ascii="Bookman Old Style" w:hAnsi="Bookman Old Style"/>
          <w:sz w:val="24"/>
          <w:szCs w:val="24"/>
        </w:rPr>
        <w:t>___________________________________</w:t>
      </w:r>
    </w:p>
    <w:p w:rsidR="005F36D7" w:rsidRPr="0042790C" w:rsidRDefault="005F36D7" w:rsidP="00224339">
      <w:pPr>
        <w:spacing w:line="360" w:lineRule="auto"/>
        <w:jc w:val="both"/>
        <w:rPr>
          <w:rFonts w:ascii="Bookman Old Style" w:hAnsi="Bookman Old Style"/>
          <w:sz w:val="24"/>
          <w:szCs w:val="24"/>
        </w:rPr>
      </w:pPr>
      <w:r>
        <w:rPr>
          <w:rFonts w:ascii="Bookman Old Style" w:hAnsi="Bookman Old Style"/>
          <w:sz w:val="24"/>
          <w:szCs w:val="24"/>
        </w:rPr>
        <w:t xml:space="preserve">Teléfono:       </w:t>
      </w:r>
      <w:r w:rsidRPr="0042790C">
        <w:rPr>
          <w:rFonts w:ascii="Bookman Old Style" w:hAnsi="Bookman Old Style"/>
          <w:sz w:val="24"/>
          <w:szCs w:val="24"/>
        </w:rPr>
        <w:t>___________________________________</w:t>
      </w:r>
    </w:p>
    <w:sectPr w:rsidR="005F36D7" w:rsidRPr="0042790C" w:rsidSect="0075364E">
      <w:footerReference w:type="default" r:id="rId24"/>
      <w:pgSz w:w="11907" w:h="16840" w:code="9"/>
      <w:pgMar w:top="1276" w:right="170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BDA" w:rsidRDefault="00E85BDA" w:rsidP="004B5CA9">
      <w:r>
        <w:separator/>
      </w:r>
    </w:p>
  </w:endnote>
  <w:endnote w:type="continuationSeparator" w:id="0">
    <w:p w:rsidR="00E85BDA" w:rsidRDefault="00E85BDA" w:rsidP="004B5C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39288"/>
      <w:docPartObj>
        <w:docPartGallery w:val="Page Numbers (Bottom of Page)"/>
        <w:docPartUnique/>
      </w:docPartObj>
    </w:sdtPr>
    <w:sdtContent>
      <w:p w:rsidR="00E85BDA" w:rsidRDefault="001C2A7E">
        <w:pPr>
          <w:pStyle w:val="Piedepgina"/>
          <w:jc w:val="right"/>
        </w:pPr>
        <w:r w:rsidRPr="00932352">
          <w:rPr>
            <w:sz w:val="20"/>
          </w:rPr>
          <w:fldChar w:fldCharType="begin"/>
        </w:r>
        <w:r w:rsidR="00E85BDA" w:rsidRPr="00932352">
          <w:rPr>
            <w:sz w:val="20"/>
          </w:rPr>
          <w:instrText xml:space="preserve"> PAGE   \* MERGEFORMAT </w:instrText>
        </w:r>
        <w:r w:rsidRPr="00932352">
          <w:rPr>
            <w:sz w:val="20"/>
          </w:rPr>
          <w:fldChar w:fldCharType="separate"/>
        </w:r>
        <w:r w:rsidR="00A9780D">
          <w:rPr>
            <w:noProof/>
            <w:sz w:val="20"/>
          </w:rPr>
          <w:t>1</w:t>
        </w:r>
        <w:r w:rsidRPr="00932352">
          <w:rPr>
            <w:sz w:val="20"/>
          </w:rPr>
          <w:fldChar w:fldCharType="end"/>
        </w:r>
      </w:p>
    </w:sdtContent>
  </w:sdt>
  <w:p w:rsidR="00E85BDA" w:rsidRDefault="00E85BD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BDA" w:rsidRDefault="00E85BDA" w:rsidP="004B5CA9">
      <w:r>
        <w:separator/>
      </w:r>
    </w:p>
  </w:footnote>
  <w:footnote w:type="continuationSeparator" w:id="0">
    <w:p w:rsidR="00E85BDA" w:rsidRDefault="00E85BDA" w:rsidP="004B5C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DA7"/>
    <w:multiLevelType w:val="hybridMultilevel"/>
    <w:tmpl w:val="DB12F0CE"/>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nsid w:val="075F6FAA"/>
    <w:multiLevelType w:val="hybridMultilevel"/>
    <w:tmpl w:val="0B20217A"/>
    <w:lvl w:ilvl="0" w:tplc="3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FB6B4B"/>
    <w:multiLevelType w:val="hybridMultilevel"/>
    <w:tmpl w:val="FA260EAE"/>
    <w:lvl w:ilvl="0" w:tplc="577ECE10">
      <w:start w:val="1"/>
      <w:numFmt w:val="decimal"/>
      <w:lvlText w:val="%1)"/>
      <w:lvlJc w:val="left"/>
      <w:pPr>
        <w:tabs>
          <w:tab w:val="num" w:pos="234"/>
        </w:tabs>
        <w:ind w:left="330" w:hanging="360"/>
      </w:pPr>
      <w:rPr>
        <w:rFonts w:hint="default"/>
        <w:b/>
        <w:i w:val="0"/>
        <w:u w:val="single"/>
      </w:rPr>
    </w:lvl>
    <w:lvl w:ilvl="1" w:tplc="497A6290">
      <w:start w:val="1"/>
      <w:numFmt w:val="upperLetter"/>
      <w:lvlText w:val="%2)"/>
      <w:lvlJc w:val="left"/>
      <w:pPr>
        <w:tabs>
          <w:tab w:val="num" w:pos="1440"/>
        </w:tabs>
        <w:ind w:left="1440" w:hanging="360"/>
      </w:pPr>
      <w:rPr>
        <w:rFont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25F13F47"/>
    <w:multiLevelType w:val="hybridMultilevel"/>
    <w:tmpl w:val="BB86ACA2"/>
    <w:lvl w:ilvl="0" w:tplc="747C23E0">
      <w:start w:val="13"/>
      <w:numFmt w:val="decimal"/>
      <w:lvlText w:val="%1)"/>
      <w:lvlJc w:val="left"/>
      <w:pPr>
        <w:ind w:left="330" w:hanging="360"/>
      </w:pPr>
      <w:rPr>
        <w:rFonts w:hint="default"/>
      </w:rPr>
    </w:lvl>
    <w:lvl w:ilvl="1" w:tplc="380A0019" w:tentative="1">
      <w:start w:val="1"/>
      <w:numFmt w:val="lowerLetter"/>
      <w:lvlText w:val="%2."/>
      <w:lvlJc w:val="left"/>
      <w:pPr>
        <w:ind w:left="1050" w:hanging="360"/>
      </w:pPr>
    </w:lvl>
    <w:lvl w:ilvl="2" w:tplc="380A001B" w:tentative="1">
      <w:start w:val="1"/>
      <w:numFmt w:val="lowerRoman"/>
      <w:lvlText w:val="%3."/>
      <w:lvlJc w:val="right"/>
      <w:pPr>
        <w:ind w:left="1770" w:hanging="180"/>
      </w:pPr>
    </w:lvl>
    <w:lvl w:ilvl="3" w:tplc="380A000F" w:tentative="1">
      <w:start w:val="1"/>
      <w:numFmt w:val="decimal"/>
      <w:lvlText w:val="%4."/>
      <w:lvlJc w:val="left"/>
      <w:pPr>
        <w:ind w:left="2490" w:hanging="360"/>
      </w:pPr>
    </w:lvl>
    <w:lvl w:ilvl="4" w:tplc="380A0019" w:tentative="1">
      <w:start w:val="1"/>
      <w:numFmt w:val="lowerLetter"/>
      <w:lvlText w:val="%5."/>
      <w:lvlJc w:val="left"/>
      <w:pPr>
        <w:ind w:left="3210" w:hanging="360"/>
      </w:pPr>
    </w:lvl>
    <w:lvl w:ilvl="5" w:tplc="380A001B" w:tentative="1">
      <w:start w:val="1"/>
      <w:numFmt w:val="lowerRoman"/>
      <w:lvlText w:val="%6."/>
      <w:lvlJc w:val="right"/>
      <w:pPr>
        <w:ind w:left="3930" w:hanging="180"/>
      </w:pPr>
    </w:lvl>
    <w:lvl w:ilvl="6" w:tplc="380A000F" w:tentative="1">
      <w:start w:val="1"/>
      <w:numFmt w:val="decimal"/>
      <w:lvlText w:val="%7."/>
      <w:lvlJc w:val="left"/>
      <w:pPr>
        <w:ind w:left="4650" w:hanging="360"/>
      </w:pPr>
    </w:lvl>
    <w:lvl w:ilvl="7" w:tplc="380A0019" w:tentative="1">
      <w:start w:val="1"/>
      <w:numFmt w:val="lowerLetter"/>
      <w:lvlText w:val="%8."/>
      <w:lvlJc w:val="left"/>
      <w:pPr>
        <w:ind w:left="5370" w:hanging="360"/>
      </w:pPr>
    </w:lvl>
    <w:lvl w:ilvl="8" w:tplc="380A001B" w:tentative="1">
      <w:start w:val="1"/>
      <w:numFmt w:val="lowerRoman"/>
      <w:lvlText w:val="%9."/>
      <w:lvlJc w:val="right"/>
      <w:pPr>
        <w:ind w:left="6090" w:hanging="180"/>
      </w:pPr>
    </w:lvl>
  </w:abstractNum>
  <w:abstractNum w:abstractNumId="4">
    <w:nsid w:val="267A5929"/>
    <w:multiLevelType w:val="hybridMultilevel"/>
    <w:tmpl w:val="83DCFCB0"/>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nsid w:val="286C7E89"/>
    <w:multiLevelType w:val="hybridMultilevel"/>
    <w:tmpl w:val="5232DF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2D61252E"/>
    <w:multiLevelType w:val="hybridMultilevel"/>
    <w:tmpl w:val="3F482472"/>
    <w:lvl w:ilvl="0" w:tplc="0C0A0001">
      <w:start w:val="1"/>
      <w:numFmt w:val="bullet"/>
      <w:lvlText w:val=""/>
      <w:lvlJc w:val="left"/>
      <w:pPr>
        <w:ind w:left="1496" w:hanging="360"/>
      </w:pPr>
      <w:rPr>
        <w:rFonts w:ascii="Symbol" w:hAnsi="Symbol" w:hint="default"/>
      </w:rPr>
    </w:lvl>
    <w:lvl w:ilvl="1" w:tplc="0C0A0003">
      <w:start w:val="1"/>
      <w:numFmt w:val="bullet"/>
      <w:lvlText w:val="o"/>
      <w:lvlJc w:val="left"/>
      <w:pPr>
        <w:ind w:left="2216" w:hanging="360"/>
      </w:pPr>
      <w:rPr>
        <w:rFonts w:ascii="Courier New" w:hAnsi="Courier New" w:cs="Courier New" w:hint="default"/>
      </w:rPr>
    </w:lvl>
    <w:lvl w:ilvl="2" w:tplc="0C0A0005" w:tentative="1">
      <w:start w:val="1"/>
      <w:numFmt w:val="bullet"/>
      <w:lvlText w:val=""/>
      <w:lvlJc w:val="left"/>
      <w:pPr>
        <w:ind w:left="2936" w:hanging="360"/>
      </w:pPr>
      <w:rPr>
        <w:rFonts w:ascii="Wingdings" w:hAnsi="Wingdings" w:hint="default"/>
      </w:rPr>
    </w:lvl>
    <w:lvl w:ilvl="3" w:tplc="0C0A0001" w:tentative="1">
      <w:start w:val="1"/>
      <w:numFmt w:val="bullet"/>
      <w:lvlText w:val=""/>
      <w:lvlJc w:val="left"/>
      <w:pPr>
        <w:ind w:left="3656" w:hanging="360"/>
      </w:pPr>
      <w:rPr>
        <w:rFonts w:ascii="Symbol" w:hAnsi="Symbol" w:hint="default"/>
      </w:rPr>
    </w:lvl>
    <w:lvl w:ilvl="4" w:tplc="0C0A0003" w:tentative="1">
      <w:start w:val="1"/>
      <w:numFmt w:val="bullet"/>
      <w:lvlText w:val="o"/>
      <w:lvlJc w:val="left"/>
      <w:pPr>
        <w:ind w:left="4376" w:hanging="360"/>
      </w:pPr>
      <w:rPr>
        <w:rFonts w:ascii="Courier New" w:hAnsi="Courier New" w:cs="Courier New" w:hint="default"/>
      </w:rPr>
    </w:lvl>
    <w:lvl w:ilvl="5" w:tplc="0C0A0005" w:tentative="1">
      <w:start w:val="1"/>
      <w:numFmt w:val="bullet"/>
      <w:lvlText w:val=""/>
      <w:lvlJc w:val="left"/>
      <w:pPr>
        <w:ind w:left="5096" w:hanging="360"/>
      </w:pPr>
      <w:rPr>
        <w:rFonts w:ascii="Wingdings" w:hAnsi="Wingdings" w:hint="default"/>
      </w:rPr>
    </w:lvl>
    <w:lvl w:ilvl="6" w:tplc="0C0A0001" w:tentative="1">
      <w:start w:val="1"/>
      <w:numFmt w:val="bullet"/>
      <w:lvlText w:val=""/>
      <w:lvlJc w:val="left"/>
      <w:pPr>
        <w:ind w:left="5816" w:hanging="360"/>
      </w:pPr>
      <w:rPr>
        <w:rFonts w:ascii="Symbol" w:hAnsi="Symbol" w:hint="default"/>
      </w:rPr>
    </w:lvl>
    <w:lvl w:ilvl="7" w:tplc="0C0A0003" w:tentative="1">
      <w:start w:val="1"/>
      <w:numFmt w:val="bullet"/>
      <w:lvlText w:val="o"/>
      <w:lvlJc w:val="left"/>
      <w:pPr>
        <w:ind w:left="6536" w:hanging="360"/>
      </w:pPr>
      <w:rPr>
        <w:rFonts w:ascii="Courier New" w:hAnsi="Courier New" w:cs="Courier New" w:hint="default"/>
      </w:rPr>
    </w:lvl>
    <w:lvl w:ilvl="8" w:tplc="0C0A0005" w:tentative="1">
      <w:start w:val="1"/>
      <w:numFmt w:val="bullet"/>
      <w:lvlText w:val=""/>
      <w:lvlJc w:val="left"/>
      <w:pPr>
        <w:ind w:left="7256" w:hanging="360"/>
      </w:pPr>
      <w:rPr>
        <w:rFonts w:ascii="Wingdings" w:hAnsi="Wingdings" w:hint="default"/>
      </w:rPr>
    </w:lvl>
  </w:abstractNum>
  <w:abstractNum w:abstractNumId="7">
    <w:nsid w:val="37377C68"/>
    <w:multiLevelType w:val="hybridMultilevel"/>
    <w:tmpl w:val="D1AC5C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F625E2F"/>
    <w:multiLevelType w:val="hybridMultilevel"/>
    <w:tmpl w:val="E0F6CF5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0CF0BA9"/>
    <w:multiLevelType w:val="hybridMultilevel"/>
    <w:tmpl w:val="2C4A9934"/>
    <w:lvl w:ilvl="0" w:tplc="380A0017">
      <w:start w:val="1"/>
      <w:numFmt w:val="lowerLetter"/>
      <w:lvlText w:val="%1)"/>
      <w:lvlJc w:val="left"/>
      <w:pPr>
        <w:ind w:left="1712" w:hanging="360"/>
      </w:pPr>
    </w:lvl>
    <w:lvl w:ilvl="1" w:tplc="380A0019" w:tentative="1">
      <w:start w:val="1"/>
      <w:numFmt w:val="lowerLetter"/>
      <w:lvlText w:val="%2."/>
      <w:lvlJc w:val="left"/>
      <w:pPr>
        <w:ind w:left="2432" w:hanging="360"/>
      </w:pPr>
    </w:lvl>
    <w:lvl w:ilvl="2" w:tplc="380A001B" w:tentative="1">
      <w:start w:val="1"/>
      <w:numFmt w:val="lowerRoman"/>
      <w:lvlText w:val="%3."/>
      <w:lvlJc w:val="right"/>
      <w:pPr>
        <w:ind w:left="3152" w:hanging="180"/>
      </w:pPr>
    </w:lvl>
    <w:lvl w:ilvl="3" w:tplc="380A000F" w:tentative="1">
      <w:start w:val="1"/>
      <w:numFmt w:val="decimal"/>
      <w:lvlText w:val="%4."/>
      <w:lvlJc w:val="left"/>
      <w:pPr>
        <w:ind w:left="3872" w:hanging="360"/>
      </w:pPr>
    </w:lvl>
    <w:lvl w:ilvl="4" w:tplc="380A0019" w:tentative="1">
      <w:start w:val="1"/>
      <w:numFmt w:val="lowerLetter"/>
      <w:lvlText w:val="%5."/>
      <w:lvlJc w:val="left"/>
      <w:pPr>
        <w:ind w:left="4592" w:hanging="360"/>
      </w:pPr>
    </w:lvl>
    <w:lvl w:ilvl="5" w:tplc="380A001B" w:tentative="1">
      <w:start w:val="1"/>
      <w:numFmt w:val="lowerRoman"/>
      <w:lvlText w:val="%6."/>
      <w:lvlJc w:val="right"/>
      <w:pPr>
        <w:ind w:left="5312" w:hanging="180"/>
      </w:pPr>
    </w:lvl>
    <w:lvl w:ilvl="6" w:tplc="380A000F" w:tentative="1">
      <w:start w:val="1"/>
      <w:numFmt w:val="decimal"/>
      <w:lvlText w:val="%7."/>
      <w:lvlJc w:val="left"/>
      <w:pPr>
        <w:ind w:left="6032" w:hanging="360"/>
      </w:pPr>
    </w:lvl>
    <w:lvl w:ilvl="7" w:tplc="380A0019" w:tentative="1">
      <w:start w:val="1"/>
      <w:numFmt w:val="lowerLetter"/>
      <w:lvlText w:val="%8."/>
      <w:lvlJc w:val="left"/>
      <w:pPr>
        <w:ind w:left="6752" w:hanging="360"/>
      </w:pPr>
    </w:lvl>
    <w:lvl w:ilvl="8" w:tplc="380A001B" w:tentative="1">
      <w:start w:val="1"/>
      <w:numFmt w:val="lowerRoman"/>
      <w:lvlText w:val="%9."/>
      <w:lvlJc w:val="right"/>
      <w:pPr>
        <w:ind w:left="7472" w:hanging="180"/>
      </w:pPr>
    </w:lvl>
  </w:abstractNum>
  <w:abstractNum w:abstractNumId="10">
    <w:nsid w:val="41895D85"/>
    <w:multiLevelType w:val="hybridMultilevel"/>
    <w:tmpl w:val="15D62EC0"/>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nsid w:val="456576B9"/>
    <w:multiLevelType w:val="hybridMultilevel"/>
    <w:tmpl w:val="4AC60C70"/>
    <w:lvl w:ilvl="0" w:tplc="8D30FCF0">
      <w:start w:val="1"/>
      <w:numFmt w:val="upperLetter"/>
      <w:lvlText w:val="%1)"/>
      <w:lvlJc w:val="left"/>
      <w:pPr>
        <w:tabs>
          <w:tab w:val="num" w:pos="4080"/>
        </w:tabs>
        <w:ind w:left="4080" w:hanging="360"/>
      </w:pPr>
      <w:rPr>
        <w:rFonts w:hint="default"/>
        <w:b/>
      </w:rPr>
    </w:lvl>
    <w:lvl w:ilvl="1" w:tplc="0C0A0019" w:tentative="1">
      <w:start w:val="1"/>
      <w:numFmt w:val="lowerLetter"/>
      <w:lvlText w:val="%2."/>
      <w:lvlJc w:val="left"/>
      <w:pPr>
        <w:tabs>
          <w:tab w:val="num" w:pos="4800"/>
        </w:tabs>
        <w:ind w:left="4800" w:hanging="360"/>
      </w:pPr>
    </w:lvl>
    <w:lvl w:ilvl="2" w:tplc="0C0A001B" w:tentative="1">
      <w:start w:val="1"/>
      <w:numFmt w:val="lowerRoman"/>
      <w:lvlText w:val="%3."/>
      <w:lvlJc w:val="right"/>
      <w:pPr>
        <w:tabs>
          <w:tab w:val="num" w:pos="5520"/>
        </w:tabs>
        <w:ind w:left="5520" w:hanging="180"/>
      </w:pPr>
    </w:lvl>
    <w:lvl w:ilvl="3" w:tplc="0C0A000F" w:tentative="1">
      <w:start w:val="1"/>
      <w:numFmt w:val="decimal"/>
      <w:lvlText w:val="%4."/>
      <w:lvlJc w:val="left"/>
      <w:pPr>
        <w:tabs>
          <w:tab w:val="num" w:pos="6240"/>
        </w:tabs>
        <w:ind w:left="6240" w:hanging="360"/>
      </w:pPr>
    </w:lvl>
    <w:lvl w:ilvl="4" w:tplc="0C0A0019" w:tentative="1">
      <w:start w:val="1"/>
      <w:numFmt w:val="lowerLetter"/>
      <w:lvlText w:val="%5."/>
      <w:lvlJc w:val="left"/>
      <w:pPr>
        <w:tabs>
          <w:tab w:val="num" w:pos="6960"/>
        </w:tabs>
        <w:ind w:left="6960" w:hanging="360"/>
      </w:pPr>
    </w:lvl>
    <w:lvl w:ilvl="5" w:tplc="0C0A001B" w:tentative="1">
      <w:start w:val="1"/>
      <w:numFmt w:val="lowerRoman"/>
      <w:lvlText w:val="%6."/>
      <w:lvlJc w:val="right"/>
      <w:pPr>
        <w:tabs>
          <w:tab w:val="num" w:pos="7680"/>
        </w:tabs>
        <w:ind w:left="7680" w:hanging="180"/>
      </w:pPr>
    </w:lvl>
    <w:lvl w:ilvl="6" w:tplc="0C0A000F" w:tentative="1">
      <w:start w:val="1"/>
      <w:numFmt w:val="decimal"/>
      <w:lvlText w:val="%7."/>
      <w:lvlJc w:val="left"/>
      <w:pPr>
        <w:tabs>
          <w:tab w:val="num" w:pos="8400"/>
        </w:tabs>
        <w:ind w:left="8400" w:hanging="360"/>
      </w:pPr>
    </w:lvl>
    <w:lvl w:ilvl="7" w:tplc="0C0A0019" w:tentative="1">
      <w:start w:val="1"/>
      <w:numFmt w:val="lowerLetter"/>
      <w:lvlText w:val="%8."/>
      <w:lvlJc w:val="left"/>
      <w:pPr>
        <w:tabs>
          <w:tab w:val="num" w:pos="9120"/>
        </w:tabs>
        <w:ind w:left="9120" w:hanging="360"/>
      </w:pPr>
    </w:lvl>
    <w:lvl w:ilvl="8" w:tplc="0C0A001B" w:tentative="1">
      <w:start w:val="1"/>
      <w:numFmt w:val="lowerRoman"/>
      <w:lvlText w:val="%9."/>
      <w:lvlJc w:val="right"/>
      <w:pPr>
        <w:tabs>
          <w:tab w:val="num" w:pos="9840"/>
        </w:tabs>
        <w:ind w:left="9840" w:hanging="180"/>
      </w:pPr>
    </w:lvl>
  </w:abstractNum>
  <w:abstractNum w:abstractNumId="12">
    <w:nsid w:val="460E4891"/>
    <w:multiLevelType w:val="hybridMultilevel"/>
    <w:tmpl w:val="895638AC"/>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nsid w:val="5FCF599B"/>
    <w:multiLevelType w:val="hybridMultilevel"/>
    <w:tmpl w:val="A26806F4"/>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68FA0D0E"/>
    <w:multiLevelType w:val="hybridMultilevel"/>
    <w:tmpl w:val="1CE27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28763F0"/>
    <w:multiLevelType w:val="hybridMultilevel"/>
    <w:tmpl w:val="A27CE29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6893E1A"/>
    <w:multiLevelType w:val="hybridMultilevel"/>
    <w:tmpl w:val="9092A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4D13E2"/>
    <w:multiLevelType w:val="hybridMultilevel"/>
    <w:tmpl w:val="DFA45C4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5"/>
  </w:num>
  <w:num w:numId="5">
    <w:abstractNumId w:val="13"/>
  </w:num>
  <w:num w:numId="6">
    <w:abstractNumId w:val="7"/>
  </w:num>
  <w:num w:numId="7">
    <w:abstractNumId w:val="3"/>
  </w:num>
  <w:num w:numId="8">
    <w:abstractNumId w:val="6"/>
  </w:num>
  <w:num w:numId="9">
    <w:abstractNumId w:val="10"/>
  </w:num>
  <w:num w:numId="10">
    <w:abstractNumId w:val="0"/>
  </w:num>
  <w:num w:numId="11">
    <w:abstractNumId w:val="8"/>
  </w:num>
  <w:num w:numId="12">
    <w:abstractNumId w:val="16"/>
  </w:num>
  <w:num w:numId="13">
    <w:abstractNumId w:val="15"/>
  </w:num>
  <w:num w:numId="14">
    <w:abstractNumId w:val="14"/>
  </w:num>
  <w:num w:numId="15">
    <w:abstractNumId w:val="1"/>
  </w:num>
  <w:num w:numId="16">
    <w:abstractNumId w:val="4"/>
  </w:num>
  <w:num w:numId="17">
    <w:abstractNumId w:val="17"/>
  </w:num>
  <w:num w:numId="18">
    <w:abstractNumId w:val="1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_tradnl" w:vendorID="64" w:dllVersion="131078" w:nlCheck="1" w:checkStyle="1"/>
  <w:activeWritingStyle w:appName="MSWord" w:lang="es-UY"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FD60B3"/>
    <w:rsid w:val="00000F66"/>
    <w:rsid w:val="0000340D"/>
    <w:rsid w:val="00004810"/>
    <w:rsid w:val="0000686C"/>
    <w:rsid w:val="00007E74"/>
    <w:rsid w:val="00022E89"/>
    <w:rsid w:val="00023079"/>
    <w:rsid w:val="00023E7C"/>
    <w:rsid w:val="000279BC"/>
    <w:rsid w:val="000303D9"/>
    <w:rsid w:val="00035ADE"/>
    <w:rsid w:val="0004350D"/>
    <w:rsid w:val="00060CB2"/>
    <w:rsid w:val="00063086"/>
    <w:rsid w:val="000637FE"/>
    <w:rsid w:val="00073A2F"/>
    <w:rsid w:val="000763F9"/>
    <w:rsid w:val="00084FF8"/>
    <w:rsid w:val="0008718A"/>
    <w:rsid w:val="000942C9"/>
    <w:rsid w:val="000972B3"/>
    <w:rsid w:val="000A4630"/>
    <w:rsid w:val="000B2571"/>
    <w:rsid w:val="000C1820"/>
    <w:rsid w:val="000C3448"/>
    <w:rsid w:val="000C4D3B"/>
    <w:rsid w:val="000D2A18"/>
    <w:rsid w:val="000D36E0"/>
    <w:rsid w:val="000D5B9A"/>
    <w:rsid w:val="000E1E9F"/>
    <w:rsid w:val="000F4F0B"/>
    <w:rsid w:val="0010180B"/>
    <w:rsid w:val="00111BBC"/>
    <w:rsid w:val="00112102"/>
    <w:rsid w:val="00120977"/>
    <w:rsid w:val="001243FE"/>
    <w:rsid w:val="0012486E"/>
    <w:rsid w:val="00133226"/>
    <w:rsid w:val="00135910"/>
    <w:rsid w:val="001363FA"/>
    <w:rsid w:val="001372A9"/>
    <w:rsid w:val="00147C8F"/>
    <w:rsid w:val="001663DE"/>
    <w:rsid w:val="00166FCA"/>
    <w:rsid w:val="00174673"/>
    <w:rsid w:val="00177FD2"/>
    <w:rsid w:val="001808EB"/>
    <w:rsid w:val="00182388"/>
    <w:rsid w:val="00183696"/>
    <w:rsid w:val="00185B2B"/>
    <w:rsid w:val="00197A1C"/>
    <w:rsid w:val="00197CE3"/>
    <w:rsid w:val="001B05B8"/>
    <w:rsid w:val="001B5DA5"/>
    <w:rsid w:val="001C2A7E"/>
    <w:rsid w:val="001D0B6A"/>
    <w:rsid w:val="001F337C"/>
    <w:rsid w:val="00200412"/>
    <w:rsid w:val="002055CD"/>
    <w:rsid w:val="0020653B"/>
    <w:rsid w:val="00210AAB"/>
    <w:rsid w:val="00213A30"/>
    <w:rsid w:val="00214763"/>
    <w:rsid w:val="00224339"/>
    <w:rsid w:val="00235DC4"/>
    <w:rsid w:val="0023784E"/>
    <w:rsid w:val="00241729"/>
    <w:rsid w:val="00243AAE"/>
    <w:rsid w:val="00244867"/>
    <w:rsid w:val="00247BA9"/>
    <w:rsid w:val="00250D79"/>
    <w:rsid w:val="002540AB"/>
    <w:rsid w:val="00256594"/>
    <w:rsid w:val="002565A1"/>
    <w:rsid w:val="00256CF9"/>
    <w:rsid w:val="00261079"/>
    <w:rsid w:val="00271254"/>
    <w:rsid w:val="002801B6"/>
    <w:rsid w:val="0028379B"/>
    <w:rsid w:val="00285643"/>
    <w:rsid w:val="0028572B"/>
    <w:rsid w:val="00291323"/>
    <w:rsid w:val="00294766"/>
    <w:rsid w:val="00294D57"/>
    <w:rsid w:val="002B1111"/>
    <w:rsid w:val="002B4B25"/>
    <w:rsid w:val="002B5C8B"/>
    <w:rsid w:val="002C4599"/>
    <w:rsid w:val="002E322F"/>
    <w:rsid w:val="002E708C"/>
    <w:rsid w:val="002F05C9"/>
    <w:rsid w:val="002F0F81"/>
    <w:rsid w:val="002F40CC"/>
    <w:rsid w:val="002F48B7"/>
    <w:rsid w:val="0030138B"/>
    <w:rsid w:val="003022FB"/>
    <w:rsid w:val="00303285"/>
    <w:rsid w:val="0030676D"/>
    <w:rsid w:val="00316C6E"/>
    <w:rsid w:val="003173AB"/>
    <w:rsid w:val="00317BFC"/>
    <w:rsid w:val="00317CC0"/>
    <w:rsid w:val="00326557"/>
    <w:rsid w:val="00335A0F"/>
    <w:rsid w:val="00336E5D"/>
    <w:rsid w:val="00344C2F"/>
    <w:rsid w:val="00346B64"/>
    <w:rsid w:val="00351A8D"/>
    <w:rsid w:val="0035563A"/>
    <w:rsid w:val="00355662"/>
    <w:rsid w:val="00360802"/>
    <w:rsid w:val="003622F4"/>
    <w:rsid w:val="00363BB5"/>
    <w:rsid w:val="0036596E"/>
    <w:rsid w:val="00372F3E"/>
    <w:rsid w:val="003741DB"/>
    <w:rsid w:val="00375420"/>
    <w:rsid w:val="00377024"/>
    <w:rsid w:val="00377070"/>
    <w:rsid w:val="0038037D"/>
    <w:rsid w:val="00390FFF"/>
    <w:rsid w:val="003A2111"/>
    <w:rsid w:val="003A2188"/>
    <w:rsid w:val="003A285F"/>
    <w:rsid w:val="003A54C4"/>
    <w:rsid w:val="003A561A"/>
    <w:rsid w:val="003A57B9"/>
    <w:rsid w:val="003B37DB"/>
    <w:rsid w:val="003C623E"/>
    <w:rsid w:val="003D3D93"/>
    <w:rsid w:val="003E1F48"/>
    <w:rsid w:val="003E4B03"/>
    <w:rsid w:val="003E51B8"/>
    <w:rsid w:val="003E6C50"/>
    <w:rsid w:val="003F4A97"/>
    <w:rsid w:val="00402BB8"/>
    <w:rsid w:val="00415106"/>
    <w:rsid w:val="0041644B"/>
    <w:rsid w:val="00421AFD"/>
    <w:rsid w:val="004231B3"/>
    <w:rsid w:val="0042344E"/>
    <w:rsid w:val="00424EC2"/>
    <w:rsid w:val="00430705"/>
    <w:rsid w:val="00432A51"/>
    <w:rsid w:val="00434C89"/>
    <w:rsid w:val="00435CD8"/>
    <w:rsid w:val="0043641A"/>
    <w:rsid w:val="00436F8C"/>
    <w:rsid w:val="00440EC5"/>
    <w:rsid w:val="00451151"/>
    <w:rsid w:val="00456F9D"/>
    <w:rsid w:val="00466266"/>
    <w:rsid w:val="00470414"/>
    <w:rsid w:val="004734C8"/>
    <w:rsid w:val="00473D01"/>
    <w:rsid w:val="004740C7"/>
    <w:rsid w:val="00477BEF"/>
    <w:rsid w:val="0048347E"/>
    <w:rsid w:val="0049228A"/>
    <w:rsid w:val="004A1F6E"/>
    <w:rsid w:val="004A238C"/>
    <w:rsid w:val="004B52BC"/>
    <w:rsid w:val="004B5CA9"/>
    <w:rsid w:val="004B69BC"/>
    <w:rsid w:val="004C1B40"/>
    <w:rsid w:val="004C3738"/>
    <w:rsid w:val="004D51B6"/>
    <w:rsid w:val="004D6EA6"/>
    <w:rsid w:val="004E1DA0"/>
    <w:rsid w:val="004E6C6E"/>
    <w:rsid w:val="004E7E02"/>
    <w:rsid w:val="004F3C2C"/>
    <w:rsid w:val="004F5834"/>
    <w:rsid w:val="004F5F99"/>
    <w:rsid w:val="0050716C"/>
    <w:rsid w:val="00526589"/>
    <w:rsid w:val="00530D8B"/>
    <w:rsid w:val="005327D3"/>
    <w:rsid w:val="0053502D"/>
    <w:rsid w:val="005402AA"/>
    <w:rsid w:val="00540EE2"/>
    <w:rsid w:val="00542D74"/>
    <w:rsid w:val="00543FFA"/>
    <w:rsid w:val="00544CC0"/>
    <w:rsid w:val="00545F64"/>
    <w:rsid w:val="00552B5F"/>
    <w:rsid w:val="00562583"/>
    <w:rsid w:val="00564A31"/>
    <w:rsid w:val="00564ED5"/>
    <w:rsid w:val="00567726"/>
    <w:rsid w:val="00583A5B"/>
    <w:rsid w:val="00587C84"/>
    <w:rsid w:val="0059105A"/>
    <w:rsid w:val="0059293D"/>
    <w:rsid w:val="005960B5"/>
    <w:rsid w:val="005A66E6"/>
    <w:rsid w:val="005A6819"/>
    <w:rsid w:val="005B1FE2"/>
    <w:rsid w:val="005B2F4C"/>
    <w:rsid w:val="005B6997"/>
    <w:rsid w:val="005C5498"/>
    <w:rsid w:val="005D2008"/>
    <w:rsid w:val="005D3770"/>
    <w:rsid w:val="005E15D3"/>
    <w:rsid w:val="005E468F"/>
    <w:rsid w:val="005E6CB3"/>
    <w:rsid w:val="005F36D7"/>
    <w:rsid w:val="005F3E1F"/>
    <w:rsid w:val="005F4008"/>
    <w:rsid w:val="00610192"/>
    <w:rsid w:val="00616C48"/>
    <w:rsid w:val="006223A4"/>
    <w:rsid w:val="00622938"/>
    <w:rsid w:val="006252F1"/>
    <w:rsid w:val="00625B9D"/>
    <w:rsid w:val="00633D86"/>
    <w:rsid w:val="00636298"/>
    <w:rsid w:val="006421BE"/>
    <w:rsid w:val="00646703"/>
    <w:rsid w:val="00655F9F"/>
    <w:rsid w:val="0066059F"/>
    <w:rsid w:val="00665D5D"/>
    <w:rsid w:val="00674979"/>
    <w:rsid w:val="006831F6"/>
    <w:rsid w:val="006876DD"/>
    <w:rsid w:val="0069453C"/>
    <w:rsid w:val="00697CF5"/>
    <w:rsid w:val="006A3481"/>
    <w:rsid w:val="006A3C69"/>
    <w:rsid w:val="006A46A1"/>
    <w:rsid w:val="006A55BD"/>
    <w:rsid w:val="006A7108"/>
    <w:rsid w:val="006A719A"/>
    <w:rsid w:val="006A7943"/>
    <w:rsid w:val="006B1104"/>
    <w:rsid w:val="006B130A"/>
    <w:rsid w:val="006B1C64"/>
    <w:rsid w:val="006B3E8E"/>
    <w:rsid w:val="006B6CBB"/>
    <w:rsid w:val="006C0F4F"/>
    <w:rsid w:val="006D0BD3"/>
    <w:rsid w:val="006D2257"/>
    <w:rsid w:val="006D7198"/>
    <w:rsid w:val="006E1774"/>
    <w:rsid w:val="00700599"/>
    <w:rsid w:val="007040B3"/>
    <w:rsid w:val="00706B04"/>
    <w:rsid w:val="00712C5C"/>
    <w:rsid w:val="00720EFE"/>
    <w:rsid w:val="00721805"/>
    <w:rsid w:val="00723DCF"/>
    <w:rsid w:val="00725E40"/>
    <w:rsid w:val="007323C1"/>
    <w:rsid w:val="00735386"/>
    <w:rsid w:val="0073647B"/>
    <w:rsid w:val="007402BD"/>
    <w:rsid w:val="0074424F"/>
    <w:rsid w:val="0074556F"/>
    <w:rsid w:val="00745F8D"/>
    <w:rsid w:val="0075364E"/>
    <w:rsid w:val="00755C4D"/>
    <w:rsid w:val="00767A83"/>
    <w:rsid w:val="00771A2E"/>
    <w:rsid w:val="00771B6B"/>
    <w:rsid w:val="0077208B"/>
    <w:rsid w:val="007721A8"/>
    <w:rsid w:val="007723C9"/>
    <w:rsid w:val="00772CA4"/>
    <w:rsid w:val="007830EC"/>
    <w:rsid w:val="007914F5"/>
    <w:rsid w:val="007950D5"/>
    <w:rsid w:val="0079670C"/>
    <w:rsid w:val="00796BB9"/>
    <w:rsid w:val="007A112B"/>
    <w:rsid w:val="007A5016"/>
    <w:rsid w:val="007A7A0A"/>
    <w:rsid w:val="007B0DC9"/>
    <w:rsid w:val="007B3E4D"/>
    <w:rsid w:val="007B673A"/>
    <w:rsid w:val="007C0B93"/>
    <w:rsid w:val="007C23A9"/>
    <w:rsid w:val="007C5D62"/>
    <w:rsid w:val="007C676B"/>
    <w:rsid w:val="007D3FF6"/>
    <w:rsid w:val="007E2EE6"/>
    <w:rsid w:val="007F0D68"/>
    <w:rsid w:val="007F71EE"/>
    <w:rsid w:val="00800617"/>
    <w:rsid w:val="0080241E"/>
    <w:rsid w:val="00803E7B"/>
    <w:rsid w:val="008079C9"/>
    <w:rsid w:val="008101FB"/>
    <w:rsid w:val="00811173"/>
    <w:rsid w:val="008147CA"/>
    <w:rsid w:val="00816538"/>
    <w:rsid w:val="00817EA6"/>
    <w:rsid w:val="00821CFD"/>
    <w:rsid w:val="008232B2"/>
    <w:rsid w:val="00825EF9"/>
    <w:rsid w:val="008263AA"/>
    <w:rsid w:val="0083114A"/>
    <w:rsid w:val="008319AE"/>
    <w:rsid w:val="00832851"/>
    <w:rsid w:val="008365D1"/>
    <w:rsid w:val="008460CE"/>
    <w:rsid w:val="00846879"/>
    <w:rsid w:val="00850606"/>
    <w:rsid w:val="0085093C"/>
    <w:rsid w:val="008533EB"/>
    <w:rsid w:val="00853AFE"/>
    <w:rsid w:val="008577D8"/>
    <w:rsid w:val="00870157"/>
    <w:rsid w:val="00882A67"/>
    <w:rsid w:val="008847DA"/>
    <w:rsid w:val="00885A12"/>
    <w:rsid w:val="00890EC3"/>
    <w:rsid w:val="008A32EA"/>
    <w:rsid w:val="008A5260"/>
    <w:rsid w:val="008B5A55"/>
    <w:rsid w:val="008C088C"/>
    <w:rsid w:val="008C5788"/>
    <w:rsid w:val="008C5F38"/>
    <w:rsid w:val="008D0E52"/>
    <w:rsid w:val="008D56CD"/>
    <w:rsid w:val="008E4D95"/>
    <w:rsid w:val="009122B0"/>
    <w:rsid w:val="00912F49"/>
    <w:rsid w:val="00914F14"/>
    <w:rsid w:val="00927CEE"/>
    <w:rsid w:val="00932352"/>
    <w:rsid w:val="0093246A"/>
    <w:rsid w:val="00941EBD"/>
    <w:rsid w:val="009467CE"/>
    <w:rsid w:val="00952E93"/>
    <w:rsid w:val="00953944"/>
    <w:rsid w:val="00954D98"/>
    <w:rsid w:val="0095621A"/>
    <w:rsid w:val="00961145"/>
    <w:rsid w:val="009627AF"/>
    <w:rsid w:val="00963C40"/>
    <w:rsid w:val="009669A3"/>
    <w:rsid w:val="0097469C"/>
    <w:rsid w:val="0098226D"/>
    <w:rsid w:val="0098546A"/>
    <w:rsid w:val="0099578B"/>
    <w:rsid w:val="00997FAF"/>
    <w:rsid w:val="009A0BE0"/>
    <w:rsid w:val="009A762B"/>
    <w:rsid w:val="009B182A"/>
    <w:rsid w:val="009B2BC3"/>
    <w:rsid w:val="009B35C5"/>
    <w:rsid w:val="009B38F6"/>
    <w:rsid w:val="009B39C0"/>
    <w:rsid w:val="009B542A"/>
    <w:rsid w:val="009B6A95"/>
    <w:rsid w:val="009B7FAA"/>
    <w:rsid w:val="009C29B7"/>
    <w:rsid w:val="009C3922"/>
    <w:rsid w:val="009D039F"/>
    <w:rsid w:val="009F0600"/>
    <w:rsid w:val="009F09E8"/>
    <w:rsid w:val="009F7D73"/>
    <w:rsid w:val="00A241D1"/>
    <w:rsid w:val="00A32CC2"/>
    <w:rsid w:val="00A33C4D"/>
    <w:rsid w:val="00A35C9F"/>
    <w:rsid w:val="00A3646C"/>
    <w:rsid w:val="00A406C6"/>
    <w:rsid w:val="00A475C5"/>
    <w:rsid w:val="00A52537"/>
    <w:rsid w:val="00A545F0"/>
    <w:rsid w:val="00A601C4"/>
    <w:rsid w:val="00A615D2"/>
    <w:rsid w:val="00A62964"/>
    <w:rsid w:val="00A70D3E"/>
    <w:rsid w:val="00A744F6"/>
    <w:rsid w:val="00A806BE"/>
    <w:rsid w:val="00A823C2"/>
    <w:rsid w:val="00A913DC"/>
    <w:rsid w:val="00A95B83"/>
    <w:rsid w:val="00A9780D"/>
    <w:rsid w:val="00AA036C"/>
    <w:rsid w:val="00AA1ECE"/>
    <w:rsid w:val="00AA45D3"/>
    <w:rsid w:val="00AB142B"/>
    <w:rsid w:val="00AB1E01"/>
    <w:rsid w:val="00AB33AE"/>
    <w:rsid w:val="00AC1F47"/>
    <w:rsid w:val="00AC460C"/>
    <w:rsid w:val="00AC6452"/>
    <w:rsid w:val="00AD5835"/>
    <w:rsid w:val="00AE1DCA"/>
    <w:rsid w:val="00AF0005"/>
    <w:rsid w:val="00AF0A21"/>
    <w:rsid w:val="00AF6ADC"/>
    <w:rsid w:val="00B0665F"/>
    <w:rsid w:val="00B11C7B"/>
    <w:rsid w:val="00B22650"/>
    <w:rsid w:val="00B34D4C"/>
    <w:rsid w:val="00B37779"/>
    <w:rsid w:val="00B41A52"/>
    <w:rsid w:val="00B47F36"/>
    <w:rsid w:val="00B51AA7"/>
    <w:rsid w:val="00B52746"/>
    <w:rsid w:val="00B5336C"/>
    <w:rsid w:val="00B56748"/>
    <w:rsid w:val="00B7260D"/>
    <w:rsid w:val="00B81A97"/>
    <w:rsid w:val="00B97B35"/>
    <w:rsid w:val="00BA427D"/>
    <w:rsid w:val="00BA79AA"/>
    <w:rsid w:val="00BB11AA"/>
    <w:rsid w:val="00BB18A5"/>
    <w:rsid w:val="00BB48FB"/>
    <w:rsid w:val="00BB5B86"/>
    <w:rsid w:val="00BC053E"/>
    <w:rsid w:val="00BC2434"/>
    <w:rsid w:val="00BC3CCA"/>
    <w:rsid w:val="00BD1A64"/>
    <w:rsid w:val="00BD2034"/>
    <w:rsid w:val="00BD227B"/>
    <w:rsid w:val="00BD66B5"/>
    <w:rsid w:val="00BE433D"/>
    <w:rsid w:val="00BE61E0"/>
    <w:rsid w:val="00BE68D4"/>
    <w:rsid w:val="00BF7418"/>
    <w:rsid w:val="00C02196"/>
    <w:rsid w:val="00C451FF"/>
    <w:rsid w:val="00C5119F"/>
    <w:rsid w:val="00C63AB2"/>
    <w:rsid w:val="00C65AAD"/>
    <w:rsid w:val="00C72385"/>
    <w:rsid w:val="00C7397A"/>
    <w:rsid w:val="00C74996"/>
    <w:rsid w:val="00C83604"/>
    <w:rsid w:val="00C871B5"/>
    <w:rsid w:val="00C9378E"/>
    <w:rsid w:val="00C93EF7"/>
    <w:rsid w:val="00CB05CE"/>
    <w:rsid w:val="00CB1BD6"/>
    <w:rsid w:val="00CB669E"/>
    <w:rsid w:val="00CB6703"/>
    <w:rsid w:val="00CB72F7"/>
    <w:rsid w:val="00CC5287"/>
    <w:rsid w:val="00CF1E0E"/>
    <w:rsid w:val="00CF5F8D"/>
    <w:rsid w:val="00CF73D6"/>
    <w:rsid w:val="00D119FF"/>
    <w:rsid w:val="00D16033"/>
    <w:rsid w:val="00D24D33"/>
    <w:rsid w:val="00D25278"/>
    <w:rsid w:val="00D25AA0"/>
    <w:rsid w:val="00D3101F"/>
    <w:rsid w:val="00D31437"/>
    <w:rsid w:val="00D3643B"/>
    <w:rsid w:val="00D37437"/>
    <w:rsid w:val="00D41AC2"/>
    <w:rsid w:val="00D423F6"/>
    <w:rsid w:val="00D4433F"/>
    <w:rsid w:val="00D50EB1"/>
    <w:rsid w:val="00D51DB1"/>
    <w:rsid w:val="00D5430C"/>
    <w:rsid w:val="00D6341A"/>
    <w:rsid w:val="00D64D0B"/>
    <w:rsid w:val="00D772B2"/>
    <w:rsid w:val="00D9011E"/>
    <w:rsid w:val="00D92CC1"/>
    <w:rsid w:val="00D94109"/>
    <w:rsid w:val="00D94735"/>
    <w:rsid w:val="00DA3A41"/>
    <w:rsid w:val="00DA54DB"/>
    <w:rsid w:val="00DB59F2"/>
    <w:rsid w:val="00DC6A42"/>
    <w:rsid w:val="00DC71EA"/>
    <w:rsid w:val="00DD3E48"/>
    <w:rsid w:val="00DE0372"/>
    <w:rsid w:val="00DF27CC"/>
    <w:rsid w:val="00DF3362"/>
    <w:rsid w:val="00DF7B51"/>
    <w:rsid w:val="00E02192"/>
    <w:rsid w:val="00E055D7"/>
    <w:rsid w:val="00E12E0A"/>
    <w:rsid w:val="00E14CCC"/>
    <w:rsid w:val="00E1672E"/>
    <w:rsid w:val="00E20E36"/>
    <w:rsid w:val="00E22C1E"/>
    <w:rsid w:val="00E2379C"/>
    <w:rsid w:val="00E27119"/>
    <w:rsid w:val="00E378DA"/>
    <w:rsid w:val="00E4739A"/>
    <w:rsid w:val="00E4782E"/>
    <w:rsid w:val="00E633D6"/>
    <w:rsid w:val="00E64ED8"/>
    <w:rsid w:val="00E67D9E"/>
    <w:rsid w:val="00E71913"/>
    <w:rsid w:val="00E722A9"/>
    <w:rsid w:val="00E81B46"/>
    <w:rsid w:val="00E8409A"/>
    <w:rsid w:val="00E84BA6"/>
    <w:rsid w:val="00E85BDA"/>
    <w:rsid w:val="00E85D4F"/>
    <w:rsid w:val="00EA100F"/>
    <w:rsid w:val="00EA3DE4"/>
    <w:rsid w:val="00EA58BC"/>
    <w:rsid w:val="00EB19B6"/>
    <w:rsid w:val="00EB6A74"/>
    <w:rsid w:val="00EC3740"/>
    <w:rsid w:val="00EC3E13"/>
    <w:rsid w:val="00ED1928"/>
    <w:rsid w:val="00ED39B9"/>
    <w:rsid w:val="00EE1965"/>
    <w:rsid w:val="00EE1F65"/>
    <w:rsid w:val="00EF0F9E"/>
    <w:rsid w:val="00F162EE"/>
    <w:rsid w:val="00F22FE0"/>
    <w:rsid w:val="00F26239"/>
    <w:rsid w:val="00F26419"/>
    <w:rsid w:val="00F27784"/>
    <w:rsid w:val="00F37CE9"/>
    <w:rsid w:val="00F41A75"/>
    <w:rsid w:val="00F43484"/>
    <w:rsid w:val="00F51B24"/>
    <w:rsid w:val="00F64494"/>
    <w:rsid w:val="00F66A9F"/>
    <w:rsid w:val="00F674DD"/>
    <w:rsid w:val="00F724C7"/>
    <w:rsid w:val="00F80AB2"/>
    <w:rsid w:val="00F836F3"/>
    <w:rsid w:val="00FA3ED2"/>
    <w:rsid w:val="00FA4970"/>
    <w:rsid w:val="00FB3BC9"/>
    <w:rsid w:val="00FB746C"/>
    <w:rsid w:val="00FD256A"/>
    <w:rsid w:val="00FD2CC1"/>
    <w:rsid w:val="00FD60B3"/>
    <w:rsid w:val="00FE15BB"/>
    <w:rsid w:val="00FE6848"/>
    <w:rsid w:val="00FF0169"/>
    <w:rsid w:val="00FF41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41E"/>
    <w:pPr>
      <w:widowControl w:val="0"/>
    </w:pPr>
    <w:rPr>
      <w:rFonts w:ascii="Arial" w:hAnsi="Arial"/>
      <w:sz w:val="28"/>
      <w:lang w:val="es-ES_tradnl"/>
    </w:rPr>
  </w:style>
  <w:style w:type="paragraph" w:styleId="Ttulo2">
    <w:name w:val="heading 2"/>
    <w:basedOn w:val="Normal"/>
    <w:next w:val="Normal"/>
    <w:qFormat/>
    <w:rsid w:val="008232B2"/>
    <w:pPr>
      <w:keepNext/>
      <w:spacing w:before="240" w:after="60"/>
      <w:outlineLvl w:val="1"/>
    </w:pPr>
    <w:rPr>
      <w:rFonts w:cs="Arial"/>
      <w:b/>
      <w:bCs/>
      <w:i/>
      <w:iCs/>
      <w:szCs w:val="28"/>
    </w:rPr>
  </w:style>
  <w:style w:type="paragraph" w:styleId="Ttulo3">
    <w:name w:val="heading 3"/>
    <w:basedOn w:val="Normal"/>
    <w:next w:val="Normal"/>
    <w:link w:val="Ttulo3Car"/>
    <w:qFormat/>
    <w:rsid w:val="0080241E"/>
    <w:pPr>
      <w:keepNext/>
      <w:keepLines/>
      <w:spacing w:before="200"/>
      <w:outlineLvl w:val="2"/>
    </w:pPr>
    <w:rPr>
      <w:rFonts w:ascii="Cambria" w:hAnsi="Cambria"/>
      <w:b/>
      <w:bCs/>
      <w:color w:val="4F81BD"/>
    </w:rPr>
  </w:style>
  <w:style w:type="paragraph" w:styleId="Ttulo4">
    <w:name w:val="heading 4"/>
    <w:basedOn w:val="Normal"/>
    <w:next w:val="Normal"/>
    <w:qFormat/>
    <w:rsid w:val="008232B2"/>
    <w:pPr>
      <w:keepNext/>
      <w:spacing w:before="240" w:after="60"/>
      <w:outlineLvl w:val="3"/>
    </w:pPr>
    <w:rPr>
      <w:rFonts w:ascii="Times New Roman" w:hAnsi="Times New Roman"/>
      <w:b/>
      <w:bCs/>
      <w:szCs w:val="28"/>
    </w:rPr>
  </w:style>
  <w:style w:type="paragraph" w:styleId="Ttulo5">
    <w:name w:val="heading 5"/>
    <w:basedOn w:val="Normal"/>
    <w:next w:val="Normal"/>
    <w:link w:val="Ttulo5Car"/>
    <w:semiHidden/>
    <w:unhideWhenUsed/>
    <w:qFormat/>
    <w:rsid w:val="00D41AC2"/>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80241E"/>
    <w:pPr>
      <w:jc w:val="both"/>
    </w:pPr>
  </w:style>
  <w:style w:type="character" w:customStyle="1" w:styleId="TextoindependienteCar">
    <w:name w:val="Texto independiente Car"/>
    <w:basedOn w:val="Fuentedeprrafopredeter"/>
    <w:link w:val="Textoindependiente"/>
    <w:rsid w:val="0080241E"/>
    <w:rPr>
      <w:rFonts w:ascii="Arial" w:hAnsi="Arial"/>
      <w:sz w:val="28"/>
      <w:lang w:val="es-ES_tradnl" w:eastAsia="es-ES" w:bidi="ar-SA"/>
    </w:rPr>
  </w:style>
  <w:style w:type="character" w:customStyle="1" w:styleId="Ttulo3Car">
    <w:name w:val="Título 3 Car"/>
    <w:basedOn w:val="Fuentedeprrafopredeter"/>
    <w:link w:val="Ttulo3"/>
    <w:semiHidden/>
    <w:rsid w:val="0080241E"/>
    <w:rPr>
      <w:rFonts w:ascii="Cambria" w:hAnsi="Cambria"/>
      <w:b/>
      <w:bCs/>
      <w:color w:val="4F81BD"/>
      <w:sz w:val="28"/>
      <w:lang w:val="es-ES_tradnl" w:eastAsia="es-ES" w:bidi="ar-SA"/>
    </w:rPr>
  </w:style>
  <w:style w:type="paragraph" w:customStyle="1" w:styleId="Sangra3detindependiente1">
    <w:name w:val="Sangría 3 de t. independiente1"/>
    <w:basedOn w:val="Normal"/>
    <w:rsid w:val="0080241E"/>
    <w:pPr>
      <w:ind w:left="540"/>
      <w:jc w:val="both"/>
    </w:pPr>
  </w:style>
  <w:style w:type="paragraph" w:styleId="Prrafodelista">
    <w:name w:val="List Paragraph"/>
    <w:basedOn w:val="Normal"/>
    <w:qFormat/>
    <w:rsid w:val="0080241E"/>
    <w:pPr>
      <w:ind w:left="708"/>
    </w:pPr>
  </w:style>
  <w:style w:type="paragraph" w:customStyle="1" w:styleId="Textoindependiente21">
    <w:name w:val="Texto independiente 21"/>
    <w:basedOn w:val="Normal"/>
    <w:rsid w:val="008232B2"/>
    <w:pPr>
      <w:ind w:left="360"/>
      <w:jc w:val="both"/>
    </w:pPr>
  </w:style>
  <w:style w:type="paragraph" w:styleId="Sangradetextonormal">
    <w:name w:val="Body Text Indent"/>
    <w:basedOn w:val="Normal"/>
    <w:link w:val="SangradetextonormalCar"/>
    <w:unhideWhenUsed/>
    <w:rsid w:val="008232B2"/>
    <w:pPr>
      <w:spacing w:after="120"/>
      <w:ind w:left="283"/>
    </w:pPr>
  </w:style>
  <w:style w:type="character" w:customStyle="1" w:styleId="SangradetextonormalCar">
    <w:name w:val="Sangría de texto normal Car"/>
    <w:basedOn w:val="Fuentedeprrafopredeter"/>
    <w:link w:val="Sangradetextonormal"/>
    <w:rsid w:val="008232B2"/>
    <w:rPr>
      <w:rFonts w:ascii="Arial" w:hAnsi="Arial"/>
      <w:sz w:val="28"/>
      <w:lang w:val="es-ES_tradnl" w:eastAsia="es-ES" w:bidi="ar-SA"/>
    </w:rPr>
  </w:style>
  <w:style w:type="paragraph" w:styleId="Sangra3detindependiente">
    <w:name w:val="Body Text Indent 3"/>
    <w:basedOn w:val="Normal"/>
    <w:link w:val="Sangra3detindependienteCar"/>
    <w:unhideWhenUsed/>
    <w:rsid w:val="008232B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8232B2"/>
    <w:rPr>
      <w:rFonts w:ascii="Arial" w:hAnsi="Arial"/>
      <w:sz w:val="16"/>
      <w:szCs w:val="16"/>
      <w:lang w:val="es-ES_tradnl" w:eastAsia="es-ES" w:bidi="ar-SA"/>
    </w:rPr>
  </w:style>
  <w:style w:type="character" w:customStyle="1" w:styleId="HTMLconformatoprevioCar">
    <w:name w:val="HTML con formato previo Car"/>
    <w:basedOn w:val="Fuentedeprrafopredeter"/>
    <w:link w:val="HTMLconformatoprevio"/>
    <w:locked/>
    <w:rsid w:val="008232B2"/>
    <w:rPr>
      <w:rFonts w:ascii="Courier New" w:hAnsi="Courier New" w:cs="Courier New"/>
      <w:lang w:val="es-ES" w:eastAsia="es-ES" w:bidi="ar-SA"/>
    </w:rPr>
  </w:style>
  <w:style w:type="paragraph" w:styleId="HTMLconformatoprevio">
    <w:name w:val="HTML Preformatted"/>
    <w:basedOn w:val="Normal"/>
    <w:link w:val="HTMLconformatoprevioCar"/>
    <w:rsid w:val="008232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ES"/>
    </w:rPr>
  </w:style>
  <w:style w:type="paragraph" w:styleId="NormalWeb">
    <w:name w:val="Normal (Web)"/>
    <w:basedOn w:val="Normal"/>
    <w:rsid w:val="008232B2"/>
    <w:pPr>
      <w:widowControl/>
      <w:spacing w:before="100" w:beforeAutospacing="1" w:after="100" w:afterAutospacing="1"/>
    </w:pPr>
    <w:rPr>
      <w:rFonts w:ascii="Times New Roman" w:hAnsi="Times New Roman"/>
      <w:sz w:val="24"/>
      <w:szCs w:val="24"/>
      <w:lang w:val="es-ES"/>
    </w:rPr>
  </w:style>
  <w:style w:type="paragraph" w:customStyle="1" w:styleId="Prrafodelista1">
    <w:name w:val="Párrafo de lista1"/>
    <w:basedOn w:val="Normal"/>
    <w:rsid w:val="008232B2"/>
    <w:pPr>
      <w:widowControl/>
      <w:ind w:left="720"/>
    </w:pPr>
    <w:rPr>
      <w:rFonts w:ascii="Times New Roman" w:hAnsi="Times New Roman"/>
      <w:sz w:val="24"/>
      <w:szCs w:val="24"/>
      <w:lang w:val="es-ES"/>
    </w:rPr>
  </w:style>
  <w:style w:type="paragraph" w:customStyle="1" w:styleId="Sangra2detindependiente1">
    <w:name w:val="Sangría 2 de t. independiente1"/>
    <w:basedOn w:val="Normal"/>
    <w:rsid w:val="00BE61E0"/>
    <w:pPr>
      <w:ind w:left="435"/>
      <w:jc w:val="both"/>
    </w:pPr>
  </w:style>
  <w:style w:type="character" w:styleId="Hipervnculo">
    <w:name w:val="Hyperlink"/>
    <w:basedOn w:val="Fuentedeprrafopredeter"/>
    <w:uiPriority w:val="99"/>
    <w:rsid w:val="00213A30"/>
    <w:rPr>
      <w:color w:val="0000FF"/>
      <w:u w:val="single"/>
    </w:rPr>
  </w:style>
  <w:style w:type="character" w:customStyle="1" w:styleId="CarCar2">
    <w:name w:val="Car Car2"/>
    <w:basedOn w:val="Fuentedeprrafopredeter"/>
    <w:rsid w:val="006D2257"/>
    <w:rPr>
      <w:rFonts w:ascii="Arial" w:hAnsi="Arial"/>
      <w:sz w:val="28"/>
      <w:lang w:val="es-ES_tradnl" w:eastAsia="es-ES" w:bidi="ar-SA"/>
    </w:rPr>
  </w:style>
  <w:style w:type="paragraph" w:styleId="Textodeglobo">
    <w:name w:val="Balloon Text"/>
    <w:basedOn w:val="Normal"/>
    <w:link w:val="TextodegloboCar"/>
    <w:rsid w:val="00271254"/>
    <w:rPr>
      <w:rFonts w:ascii="Tahoma" w:hAnsi="Tahoma" w:cs="Tahoma"/>
      <w:sz w:val="16"/>
      <w:szCs w:val="16"/>
    </w:rPr>
  </w:style>
  <w:style w:type="character" w:customStyle="1" w:styleId="TextodegloboCar">
    <w:name w:val="Texto de globo Car"/>
    <w:basedOn w:val="Fuentedeprrafopredeter"/>
    <w:link w:val="Textodeglobo"/>
    <w:rsid w:val="00271254"/>
    <w:rPr>
      <w:rFonts w:ascii="Tahoma" w:hAnsi="Tahoma" w:cs="Tahoma"/>
      <w:sz w:val="16"/>
      <w:szCs w:val="16"/>
      <w:lang w:val="es-ES_tradnl"/>
    </w:rPr>
  </w:style>
  <w:style w:type="paragraph" w:customStyle="1" w:styleId="Sangra3detindependiente2">
    <w:name w:val="Sangría 3 de t. independiente2"/>
    <w:basedOn w:val="Normal"/>
    <w:rsid w:val="00FD60B3"/>
    <w:pPr>
      <w:ind w:left="540"/>
      <w:jc w:val="both"/>
    </w:pPr>
  </w:style>
  <w:style w:type="paragraph" w:customStyle="1" w:styleId="Textoindependiente22">
    <w:name w:val="Texto independiente 22"/>
    <w:basedOn w:val="Normal"/>
    <w:rsid w:val="00FD60B3"/>
    <w:pPr>
      <w:ind w:left="360"/>
      <w:jc w:val="both"/>
    </w:pPr>
  </w:style>
  <w:style w:type="paragraph" w:customStyle="1" w:styleId="Sangra2detindependiente2">
    <w:name w:val="Sangría 2 de t. independiente2"/>
    <w:basedOn w:val="Normal"/>
    <w:rsid w:val="00FD60B3"/>
    <w:pPr>
      <w:ind w:left="435"/>
      <w:jc w:val="both"/>
    </w:pPr>
  </w:style>
  <w:style w:type="paragraph" w:customStyle="1" w:styleId="Default">
    <w:name w:val="Default"/>
    <w:rsid w:val="00EC3740"/>
    <w:pPr>
      <w:autoSpaceDE w:val="0"/>
      <w:autoSpaceDN w:val="0"/>
      <w:adjustRightInd w:val="0"/>
    </w:pPr>
    <w:rPr>
      <w:rFonts w:ascii="Arial" w:hAnsi="Arial" w:cs="Arial"/>
      <w:color w:val="000000"/>
      <w:sz w:val="24"/>
      <w:szCs w:val="24"/>
      <w:lang w:val="es-ES_tradnl" w:eastAsia="es-ES_tradnl"/>
    </w:rPr>
  </w:style>
  <w:style w:type="paragraph" w:styleId="Textoindependiente2">
    <w:name w:val="Body Text 2"/>
    <w:basedOn w:val="Normal"/>
    <w:link w:val="Textoindependiente2Car"/>
    <w:rsid w:val="00564A31"/>
    <w:pPr>
      <w:spacing w:after="120" w:line="480" w:lineRule="auto"/>
    </w:pPr>
  </w:style>
  <w:style w:type="character" w:customStyle="1" w:styleId="Textoindependiente2Car">
    <w:name w:val="Texto independiente 2 Car"/>
    <w:basedOn w:val="Fuentedeprrafopredeter"/>
    <w:link w:val="Textoindependiente2"/>
    <w:rsid w:val="00564A31"/>
    <w:rPr>
      <w:rFonts w:ascii="Arial" w:hAnsi="Arial"/>
      <w:sz w:val="28"/>
      <w:lang w:val="es-ES_tradnl"/>
    </w:rPr>
  </w:style>
  <w:style w:type="paragraph" w:customStyle="1" w:styleId="Sangra3detindependiente3">
    <w:name w:val="Sangría 3 de t. independiente3"/>
    <w:basedOn w:val="Normal"/>
    <w:rsid w:val="00FD256A"/>
    <w:pPr>
      <w:ind w:left="540"/>
      <w:jc w:val="both"/>
    </w:pPr>
  </w:style>
  <w:style w:type="paragraph" w:customStyle="1" w:styleId="Sangra3detindependiente4">
    <w:name w:val="Sangría 3 de t. independiente4"/>
    <w:basedOn w:val="Normal"/>
    <w:rsid w:val="009467CE"/>
    <w:pPr>
      <w:ind w:left="540"/>
      <w:jc w:val="both"/>
    </w:pPr>
  </w:style>
  <w:style w:type="paragraph" w:styleId="Encabezado">
    <w:name w:val="header"/>
    <w:basedOn w:val="Normal"/>
    <w:link w:val="EncabezadoCar"/>
    <w:semiHidden/>
    <w:unhideWhenUsed/>
    <w:rsid w:val="004B5CA9"/>
    <w:pPr>
      <w:tabs>
        <w:tab w:val="center" w:pos="4252"/>
        <w:tab w:val="right" w:pos="8504"/>
      </w:tabs>
    </w:pPr>
  </w:style>
  <w:style w:type="character" w:customStyle="1" w:styleId="EncabezadoCar">
    <w:name w:val="Encabezado Car"/>
    <w:basedOn w:val="Fuentedeprrafopredeter"/>
    <w:link w:val="Encabezado"/>
    <w:semiHidden/>
    <w:rsid w:val="004B5CA9"/>
    <w:rPr>
      <w:rFonts w:ascii="Arial" w:hAnsi="Arial"/>
      <w:sz w:val="28"/>
      <w:lang w:val="es-ES_tradnl"/>
    </w:rPr>
  </w:style>
  <w:style w:type="paragraph" w:styleId="Piedepgina">
    <w:name w:val="footer"/>
    <w:basedOn w:val="Normal"/>
    <w:link w:val="PiedepginaCar"/>
    <w:uiPriority w:val="99"/>
    <w:unhideWhenUsed/>
    <w:rsid w:val="004B5CA9"/>
    <w:pPr>
      <w:tabs>
        <w:tab w:val="center" w:pos="4252"/>
        <w:tab w:val="right" w:pos="8504"/>
      </w:tabs>
    </w:pPr>
  </w:style>
  <w:style w:type="character" w:customStyle="1" w:styleId="PiedepginaCar">
    <w:name w:val="Pie de página Car"/>
    <w:basedOn w:val="Fuentedeprrafopredeter"/>
    <w:link w:val="Piedepgina"/>
    <w:uiPriority w:val="99"/>
    <w:rsid w:val="004B5CA9"/>
    <w:rPr>
      <w:rFonts w:ascii="Arial" w:hAnsi="Arial"/>
      <w:sz w:val="28"/>
      <w:lang w:val="es-ES_tradnl"/>
    </w:rPr>
  </w:style>
  <w:style w:type="character" w:styleId="Textoennegrita">
    <w:name w:val="Strong"/>
    <w:basedOn w:val="Fuentedeprrafopredeter"/>
    <w:qFormat/>
    <w:rsid w:val="0075364E"/>
    <w:rPr>
      <w:b/>
      <w:bCs/>
    </w:rPr>
  </w:style>
  <w:style w:type="character" w:styleId="Refdecomentario">
    <w:name w:val="annotation reference"/>
    <w:basedOn w:val="Fuentedeprrafopredeter"/>
    <w:semiHidden/>
    <w:unhideWhenUsed/>
    <w:rsid w:val="001372A9"/>
    <w:rPr>
      <w:sz w:val="16"/>
      <w:szCs w:val="16"/>
    </w:rPr>
  </w:style>
  <w:style w:type="paragraph" w:styleId="Textocomentario">
    <w:name w:val="annotation text"/>
    <w:basedOn w:val="Normal"/>
    <w:link w:val="TextocomentarioCar"/>
    <w:semiHidden/>
    <w:unhideWhenUsed/>
    <w:rsid w:val="001372A9"/>
    <w:rPr>
      <w:sz w:val="20"/>
    </w:rPr>
  </w:style>
  <w:style w:type="character" w:customStyle="1" w:styleId="TextocomentarioCar">
    <w:name w:val="Texto comentario Car"/>
    <w:basedOn w:val="Fuentedeprrafopredeter"/>
    <w:link w:val="Textocomentario"/>
    <w:semiHidden/>
    <w:rsid w:val="001372A9"/>
    <w:rPr>
      <w:rFonts w:ascii="Arial" w:hAnsi="Arial"/>
      <w:lang w:val="es-ES_tradnl"/>
    </w:rPr>
  </w:style>
  <w:style w:type="paragraph" w:styleId="Asuntodelcomentario">
    <w:name w:val="annotation subject"/>
    <w:basedOn w:val="Textocomentario"/>
    <w:next w:val="Textocomentario"/>
    <w:link w:val="AsuntodelcomentarioCar"/>
    <w:semiHidden/>
    <w:unhideWhenUsed/>
    <w:rsid w:val="001372A9"/>
    <w:rPr>
      <w:b/>
      <w:bCs/>
    </w:rPr>
  </w:style>
  <w:style w:type="character" w:customStyle="1" w:styleId="AsuntodelcomentarioCar">
    <w:name w:val="Asunto del comentario Car"/>
    <w:basedOn w:val="TextocomentarioCar"/>
    <w:link w:val="Asuntodelcomentario"/>
    <w:semiHidden/>
    <w:rsid w:val="001372A9"/>
    <w:rPr>
      <w:rFonts w:ascii="Arial" w:hAnsi="Arial"/>
      <w:b/>
      <w:bCs/>
      <w:lang w:val="es-ES_tradnl"/>
    </w:rPr>
  </w:style>
  <w:style w:type="character" w:customStyle="1" w:styleId="Ttulo5Car">
    <w:name w:val="Título 5 Car"/>
    <w:basedOn w:val="Fuentedeprrafopredeter"/>
    <w:link w:val="Ttulo5"/>
    <w:semiHidden/>
    <w:rsid w:val="00D41AC2"/>
    <w:rPr>
      <w:rFonts w:asciiTheme="majorHAnsi" w:eastAsiaTheme="majorEastAsia" w:hAnsiTheme="majorHAnsi" w:cstheme="majorBidi"/>
      <w:color w:val="365F91" w:themeColor="accent1" w:themeShade="BF"/>
      <w:sz w:val="28"/>
      <w:lang w:val="es-ES_tradnl"/>
    </w:rPr>
  </w:style>
  <w:style w:type="paragraph" w:styleId="Sangra2detindependiente">
    <w:name w:val="Body Text Indent 2"/>
    <w:basedOn w:val="Normal"/>
    <w:link w:val="Sangra2detindependienteCar"/>
    <w:semiHidden/>
    <w:unhideWhenUsed/>
    <w:rsid w:val="00D41AC2"/>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D41AC2"/>
    <w:rPr>
      <w:rFonts w:ascii="Arial" w:hAnsi="Arial"/>
      <w:sz w:val="28"/>
      <w:lang w:val="es-ES_tradnl"/>
    </w:rPr>
  </w:style>
</w:styles>
</file>

<file path=word/webSettings.xml><?xml version="1.0" encoding="utf-8"?>
<w:webSettings xmlns:r="http://schemas.openxmlformats.org/officeDocument/2006/relationships" xmlns:w="http://schemas.openxmlformats.org/wordprocessingml/2006/main">
  <w:divs>
    <w:div w:id="1744136593">
      <w:bodyDiv w:val="1"/>
      <w:marLeft w:val="0"/>
      <w:marRight w:val="0"/>
      <w:marTop w:val="0"/>
      <w:marBottom w:val="0"/>
      <w:divBdr>
        <w:top w:val="none" w:sz="0" w:space="0" w:color="auto"/>
        <w:left w:val="none" w:sz="0" w:space="0" w:color="auto"/>
        <w:bottom w:val="none" w:sz="0" w:space="0" w:color="auto"/>
        <w:right w:val="none" w:sz="0" w:space="0" w:color="auto"/>
      </w:divBdr>
    </w:div>
    <w:div w:id="200346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mprasestatales.gub.uy"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dc.suministros1@mdn.gub.uy"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suministros1@mdn.gub.u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c.suministros1@mdn.gub.uy" TargetMode="External"/><Relationship Id="rId23" Type="http://schemas.openxmlformats.org/officeDocument/2006/relationships/image" Target="media/image10.jpeg"/><Relationship Id="rId10" Type="http://schemas.openxmlformats.org/officeDocument/2006/relationships/hyperlink" Target="http://www.comprasestatales.gub.uy"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mprasestatales.gub.uy"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CB972-60F5-4B83-885A-5D82F256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41</Pages>
  <Words>9614</Words>
  <Characters>52969</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8) PLAZO Y ENTREGA DE LA MERCADERIA</vt:lpstr>
    </vt:vector>
  </TitlesOfParts>
  <Company>DCONT</Company>
  <LinksUpToDate>false</LinksUpToDate>
  <CharactersWithSpaces>62459</CharactersWithSpaces>
  <SharedDoc>false</SharedDoc>
  <HLinks>
    <vt:vector size="6" baseType="variant">
      <vt:variant>
        <vt:i4>2359343</vt:i4>
      </vt:variant>
      <vt:variant>
        <vt:i4>0</vt:i4>
      </vt:variant>
      <vt:variant>
        <vt:i4>0</vt:i4>
      </vt:variant>
      <vt:variant>
        <vt:i4>5</vt:i4>
      </vt:variant>
      <vt:variant>
        <vt:lpwstr>http://www.comprasestatales.com.uy/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PLAZO Y ENTREGA DE LA MERCADERIA</dc:title>
  <dc:creator>30955035</dc:creator>
  <cp:lastModifiedBy>Adela Martha Garcia Anchen</cp:lastModifiedBy>
  <cp:revision>36</cp:revision>
  <cp:lastPrinted>2018-04-06T15:17:00Z</cp:lastPrinted>
  <dcterms:created xsi:type="dcterms:W3CDTF">2019-02-18T14:34:00Z</dcterms:created>
  <dcterms:modified xsi:type="dcterms:W3CDTF">2019-03-21T16:45:00Z</dcterms:modified>
</cp:coreProperties>
</file>