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E82635">
      <w:pPr>
        <w:pStyle w:val="Puesto"/>
        <w:spacing w:line="520" w:lineRule="exact"/>
        <w:rPr>
          <w:b/>
          <w:bCs/>
          <w:sz w:val="24"/>
        </w:rPr>
      </w:pPr>
    </w:p>
    <w:p w:rsidR="00E82635" w:rsidRPr="00B01D9C" w:rsidRDefault="00E82635" w:rsidP="00E82635">
      <w:pPr>
        <w:pStyle w:val="Puesto"/>
        <w:spacing w:line="520" w:lineRule="exact"/>
        <w:rPr>
          <w:b/>
          <w:bCs/>
          <w:sz w:val="24"/>
        </w:rPr>
      </w:pPr>
    </w:p>
    <w:p w:rsidR="00E82635" w:rsidRPr="003306CA" w:rsidRDefault="008A4919" w:rsidP="00E82635">
      <w:pPr>
        <w:pStyle w:val="Puesto"/>
        <w:spacing w:line="520" w:lineRule="exact"/>
        <w:rPr>
          <w:b/>
          <w:bCs/>
          <w:sz w:val="24"/>
        </w:rPr>
      </w:pPr>
      <w:r w:rsidRPr="003306CA">
        <w:rPr>
          <w:b/>
          <w:bCs/>
          <w:sz w:val="24"/>
        </w:rPr>
        <w:t xml:space="preserve">  </w:t>
      </w:r>
      <w:r w:rsidR="003306CA" w:rsidRPr="003306CA">
        <w:rPr>
          <w:b/>
          <w:bCs/>
          <w:sz w:val="24"/>
        </w:rPr>
        <w:t>MINI</w:t>
      </w:r>
      <w:r w:rsidR="00E82635" w:rsidRPr="003306CA">
        <w:rPr>
          <w:b/>
          <w:bCs/>
          <w:sz w:val="24"/>
        </w:rPr>
        <w:t>STERIO DE TRANSPORTE Y OBRAS PÚBLICAS</w:t>
      </w:r>
    </w:p>
    <w:p w:rsidR="00E82635" w:rsidRPr="00B01D9C" w:rsidRDefault="00E82635" w:rsidP="00E82635">
      <w:pPr>
        <w:spacing w:line="520" w:lineRule="exact"/>
        <w:jc w:val="center"/>
        <w:rPr>
          <w:rFonts w:ascii="Arial" w:hAnsi="Arial" w:cs="Arial"/>
          <w:b/>
          <w:bCs/>
          <w:sz w:val="24"/>
          <w:szCs w:val="24"/>
        </w:rPr>
      </w:pPr>
    </w:p>
    <w:p w:rsidR="00E82635" w:rsidRPr="00B01D9C" w:rsidRDefault="00007F17" w:rsidP="00007F17">
      <w:pPr>
        <w:spacing w:line="520" w:lineRule="exact"/>
        <w:rPr>
          <w:rFonts w:ascii="Arial" w:hAnsi="Arial" w:cs="Arial"/>
          <w:b/>
          <w:bCs/>
          <w:sz w:val="24"/>
          <w:szCs w:val="24"/>
        </w:rPr>
      </w:pPr>
      <w:r w:rsidRPr="00B01D9C">
        <w:rPr>
          <w:rFonts w:ascii="Arial" w:hAnsi="Arial" w:cs="Arial"/>
          <w:b/>
          <w:bCs/>
          <w:sz w:val="24"/>
          <w:szCs w:val="24"/>
        </w:rPr>
        <w:t xml:space="preserve">                           </w:t>
      </w:r>
      <w:r w:rsidR="00E82635" w:rsidRPr="00B01D9C">
        <w:rPr>
          <w:rFonts w:ascii="Arial" w:hAnsi="Arial" w:cs="Arial"/>
          <w:b/>
          <w:bCs/>
          <w:sz w:val="24"/>
          <w:szCs w:val="24"/>
        </w:rPr>
        <w:t>PLIEGO DE CONDICIONES PARTICULARES</w:t>
      </w:r>
    </w:p>
    <w:p w:rsidR="00E82635" w:rsidRPr="00B01D9C" w:rsidRDefault="00E82635" w:rsidP="00E82635">
      <w:pPr>
        <w:spacing w:line="520" w:lineRule="exact"/>
        <w:jc w:val="center"/>
        <w:rPr>
          <w:rFonts w:ascii="Arial" w:hAnsi="Arial" w:cs="Arial"/>
          <w:b/>
          <w:bCs/>
          <w:sz w:val="24"/>
          <w:szCs w:val="24"/>
        </w:rPr>
      </w:pPr>
    </w:p>
    <w:p w:rsidR="00E82635" w:rsidRPr="00B01D9C" w:rsidRDefault="00EA0C49" w:rsidP="00EA0C49">
      <w:pPr>
        <w:tabs>
          <w:tab w:val="left" w:pos="1935"/>
          <w:tab w:val="center" w:pos="4351"/>
        </w:tabs>
        <w:spacing w:line="520" w:lineRule="exact"/>
        <w:rPr>
          <w:rFonts w:ascii="Arial" w:hAnsi="Arial" w:cs="Arial"/>
          <w:b/>
          <w:bCs/>
          <w:sz w:val="24"/>
          <w:szCs w:val="24"/>
        </w:rPr>
      </w:pPr>
      <w:r w:rsidRPr="00B01D9C">
        <w:rPr>
          <w:rFonts w:ascii="Arial" w:hAnsi="Arial" w:cs="Arial"/>
          <w:b/>
          <w:bCs/>
          <w:sz w:val="24"/>
          <w:szCs w:val="24"/>
        </w:rPr>
        <w:t xml:space="preserve">           </w:t>
      </w:r>
      <w:r w:rsidR="003306CA">
        <w:rPr>
          <w:rFonts w:ascii="Arial" w:hAnsi="Arial" w:cs="Arial"/>
          <w:b/>
          <w:bCs/>
          <w:sz w:val="24"/>
          <w:szCs w:val="24"/>
        </w:rPr>
        <w:t xml:space="preserve">                </w:t>
      </w:r>
      <w:r w:rsidR="003306CA">
        <w:rPr>
          <w:rFonts w:ascii="Arial" w:hAnsi="Arial" w:cs="Arial"/>
          <w:b/>
          <w:bCs/>
          <w:sz w:val="24"/>
          <w:szCs w:val="24"/>
        </w:rPr>
        <w:tab/>
      </w:r>
      <w:r w:rsidRPr="00B01D9C">
        <w:rPr>
          <w:rFonts w:ascii="Arial" w:hAnsi="Arial" w:cs="Arial"/>
          <w:b/>
          <w:bCs/>
          <w:sz w:val="24"/>
          <w:szCs w:val="24"/>
        </w:rPr>
        <w:tab/>
      </w:r>
      <w:r w:rsidR="00E82635" w:rsidRPr="00B01D9C">
        <w:rPr>
          <w:rFonts w:ascii="Arial" w:hAnsi="Arial" w:cs="Arial"/>
          <w:b/>
          <w:bCs/>
          <w:sz w:val="24"/>
          <w:szCs w:val="24"/>
        </w:rPr>
        <w:t xml:space="preserve">LICITACIÓN ABREVIADA Nº </w:t>
      </w:r>
      <w:r w:rsidR="003306CA">
        <w:rPr>
          <w:rFonts w:ascii="Arial" w:hAnsi="Arial" w:cs="Arial"/>
          <w:b/>
          <w:bCs/>
          <w:sz w:val="24"/>
          <w:szCs w:val="24"/>
        </w:rPr>
        <w:t>6/2019</w:t>
      </w:r>
      <w:r w:rsidR="008C7A8F" w:rsidRPr="00B01D9C">
        <w:rPr>
          <w:rFonts w:ascii="Arial" w:hAnsi="Arial" w:cs="Arial"/>
          <w:b/>
          <w:bCs/>
          <w:sz w:val="24"/>
          <w:szCs w:val="24"/>
        </w:rPr>
        <w:t xml:space="preserve">  </w:t>
      </w:r>
    </w:p>
    <w:p w:rsidR="00E82635" w:rsidRPr="00B01D9C" w:rsidRDefault="003306CA" w:rsidP="00E82635">
      <w:pPr>
        <w:pStyle w:val="Textoindependiente3"/>
        <w:spacing w:line="520" w:lineRule="exact"/>
        <w:jc w:val="center"/>
        <w:rPr>
          <w:sz w:val="24"/>
        </w:rPr>
      </w:pPr>
      <w:r>
        <w:rPr>
          <w:sz w:val="24"/>
        </w:rPr>
        <w:t>“Adquisición de Material</w:t>
      </w:r>
      <w:r w:rsidR="00FF75E0">
        <w:rPr>
          <w:sz w:val="24"/>
        </w:rPr>
        <w:t>es</w:t>
      </w:r>
      <w:r>
        <w:rPr>
          <w:sz w:val="24"/>
        </w:rPr>
        <w:t xml:space="preserve"> Eléctri</w:t>
      </w:r>
      <w:r w:rsidR="00F61B92">
        <w:rPr>
          <w:sz w:val="24"/>
        </w:rPr>
        <w:t>co</w:t>
      </w:r>
      <w:r w:rsidR="00FF75E0">
        <w:rPr>
          <w:sz w:val="24"/>
        </w:rPr>
        <w:t>s para los e</w:t>
      </w:r>
      <w:r>
        <w:rPr>
          <w:sz w:val="24"/>
        </w:rPr>
        <w:t xml:space="preserve">dificios </w:t>
      </w:r>
      <w:r w:rsidR="00FF75E0">
        <w:rPr>
          <w:sz w:val="24"/>
        </w:rPr>
        <w:t xml:space="preserve">del </w:t>
      </w:r>
      <w:r>
        <w:rPr>
          <w:sz w:val="24"/>
        </w:rPr>
        <w:t>E</w:t>
      </w:r>
      <w:r w:rsidR="007E5714">
        <w:rPr>
          <w:sz w:val="24"/>
        </w:rPr>
        <w:t>DIR y S</w:t>
      </w:r>
      <w:r w:rsidR="00FF75E0">
        <w:rPr>
          <w:sz w:val="24"/>
        </w:rPr>
        <w:t>ecretaría</w:t>
      </w:r>
      <w:r>
        <w:rPr>
          <w:sz w:val="24"/>
        </w:rPr>
        <w:t xml:space="preserve"> del Ministerio de Transporte y Obras Públicas”   </w:t>
      </w:r>
    </w:p>
    <w:p w:rsidR="001904DA" w:rsidRPr="00B01D9C" w:rsidRDefault="001904DA" w:rsidP="00430748">
      <w:pPr>
        <w:pStyle w:val="Textoindependiente3"/>
        <w:spacing w:line="520" w:lineRule="exact"/>
        <w:jc w:val="center"/>
        <w:rPr>
          <w:sz w:val="24"/>
        </w:rPr>
      </w:pPr>
    </w:p>
    <w:p w:rsidR="00E82635" w:rsidRPr="00B01D9C" w:rsidRDefault="00E82635" w:rsidP="003306CA">
      <w:pPr>
        <w:pStyle w:val="Ttulo6"/>
        <w:spacing w:line="520" w:lineRule="exact"/>
        <w:rPr>
          <w:rFonts w:ascii="Arial" w:hAnsi="Arial" w:cs="Arial"/>
          <w:sz w:val="24"/>
          <w:szCs w:val="24"/>
        </w:rPr>
      </w:pPr>
    </w:p>
    <w:p w:rsidR="00E82635" w:rsidRPr="00B01D9C" w:rsidRDefault="00E82635" w:rsidP="00E82635">
      <w:pPr>
        <w:pStyle w:val="Ttulo6"/>
        <w:spacing w:line="520" w:lineRule="exact"/>
        <w:jc w:val="center"/>
        <w:rPr>
          <w:rFonts w:ascii="Arial" w:hAnsi="Arial" w:cs="Arial"/>
          <w:sz w:val="24"/>
          <w:szCs w:val="24"/>
        </w:rPr>
      </w:pPr>
    </w:p>
    <w:p w:rsidR="00455AFF" w:rsidRPr="00B01D9C" w:rsidRDefault="00E82635" w:rsidP="00455AFF">
      <w:pPr>
        <w:pStyle w:val="Ttulo7"/>
        <w:spacing w:line="520" w:lineRule="exact"/>
        <w:jc w:val="center"/>
        <w:rPr>
          <w:rFonts w:ascii="Arial" w:hAnsi="Arial" w:cs="Arial"/>
          <w:color w:val="auto"/>
          <w:sz w:val="24"/>
          <w:szCs w:val="24"/>
        </w:rPr>
      </w:pPr>
      <w:r w:rsidRPr="00B01D9C">
        <w:rPr>
          <w:rFonts w:ascii="Arial" w:hAnsi="Arial" w:cs="Arial"/>
          <w:color w:val="auto"/>
          <w:sz w:val="24"/>
          <w:szCs w:val="24"/>
        </w:rPr>
        <w:t xml:space="preserve">Fecha: </w:t>
      </w:r>
      <w:r w:rsidR="00151731">
        <w:rPr>
          <w:rFonts w:ascii="Arial" w:hAnsi="Arial" w:cs="Arial"/>
          <w:color w:val="auto"/>
          <w:sz w:val="24"/>
          <w:szCs w:val="24"/>
        </w:rPr>
        <w:t>………….</w:t>
      </w:r>
      <w:r w:rsidR="00F90A68" w:rsidRPr="00B01D9C">
        <w:rPr>
          <w:rFonts w:ascii="Arial" w:hAnsi="Arial" w:cs="Arial"/>
          <w:color w:val="auto"/>
          <w:sz w:val="24"/>
          <w:szCs w:val="24"/>
        </w:rPr>
        <w:t xml:space="preserve"> de </w:t>
      </w:r>
      <w:r w:rsidR="00151731">
        <w:rPr>
          <w:rFonts w:ascii="Arial" w:hAnsi="Arial" w:cs="Arial"/>
          <w:color w:val="auto"/>
          <w:sz w:val="24"/>
          <w:szCs w:val="24"/>
        </w:rPr>
        <w:t>……</w:t>
      </w:r>
      <w:r w:rsidR="00D01CED" w:rsidRPr="00B01D9C">
        <w:rPr>
          <w:rFonts w:ascii="Arial" w:hAnsi="Arial" w:cs="Arial"/>
          <w:color w:val="auto"/>
          <w:sz w:val="24"/>
          <w:szCs w:val="24"/>
        </w:rPr>
        <w:t xml:space="preserve">, </w:t>
      </w:r>
      <w:r w:rsidR="00DE625F" w:rsidRPr="00B01D9C">
        <w:rPr>
          <w:rFonts w:ascii="Arial" w:hAnsi="Arial" w:cs="Arial"/>
          <w:color w:val="auto"/>
          <w:sz w:val="24"/>
          <w:szCs w:val="24"/>
        </w:rPr>
        <w:t xml:space="preserve"> hora</w:t>
      </w:r>
      <w:r w:rsidR="00007F17" w:rsidRPr="00B01D9C">
        <w:rPr>
          <w:rFonts w:ascii="Arial" w:hAnsi="Arial" w:cs="Arial"/>
          <w:color w:val="auto"/>
          <w:sz w:val="24"/>
          <w:szCs w:val="24"/>
        </w:rPr>
        <w:t xml:space="preserve"> </w:t>
      </w:r>
      <w:r w:rsidR="00151731">
        <w:rPr>
          <w:rFonts w:ascii="Arial" w:hAnsi="Arial" w:cs="Arial"/>
          <w:color w:val="auto"/>
          <w:sz w:val="24"/>
          <w:szCs w:val="24"/>
        </w:rPr>
        <w:t>………</w:t>
      </w:r>
    </w:p>
    <w:p w:rsidR="00374EA9" w:rsidRPr="00B01D9C" w:rsidRDefault="00E82635" w:rsidP="00E82635">
      <w:pPr>
        <w:spacing w:line="520" w:lineRule="exact"/>
        <w:jc w:val="both"/>
        <w:rPr>
          <w:rFonts w:ascii="Arial" w:hAnsi="Arial" w:cs="Arial"/>
          <w:b/>
          <w:bCs/>
          <w:sz w:val="24"/>
          <w:szCs w:val="24"/>
        </w:rPr>
      </w:pPr>
      <w:r w:rsidRPr="00B01D9C">
        <w:rPr>
          <w:rFonts w:ascii="Arial" w:hAnsi="Arial" w:cs="Arial"/>
          <w:b/>
          <w:bCs/>
          <w:sz w:val="24"/>
          <w:szCs w:val="24"/>
        </w:rPr>
        <w:br w:type="page"/>
      </w:r>
    </w:p>
    <w:p w:rsidR="00E82635" w:rsidRPr="00B01D9C" w:rsidRDefault="00E82635" w:rsidP="00430748">
      <w:pPr>
        <w:spacing w:line="520" w:lineRule="exact"/>
        <w:rPr>
          <w:rFonts w:ascii="Arial" w:hAnsi="Arial" w:cs="Arial"/>
          <w:b/>
          <w:bCs/>
          <w:sz w:val="24"/>
          <w:szCs w:val="24"/>
        </w:rPr>
      </w:pPr>
    </w:p>
    <w:p w:rsidR="00BB0E5A" w:rsidRPr="00B01D9C" w:rsidRDefault="00BB0E5A" w:rsidP="00430748">
      <w:pPr>
        <w:spacing w:line="520" w:lineRule="exact"/>
        <w:jc w:val="both"/>
        <w:rPr>
          <w:rFonts w:ascii="Arial" w:hAnsi="Arial" w:cs="Arial"/>
          <w:b/>
          <w:bCs/>
          <w:sz w:val="24"/>
          <w:szCs w:val="24"/>
        </w:rPr>
      </w:pPr>
    </w:p>
    <w:p w:rsidR="00BB0E5A" w:rsidRPr="00B01D9C" w:rsidRDefault="00BB0E5A" w:rsidP="00430748">
      <w:pPr>
        <w:spacing w:line="520" w:lineRule="exact"/>
        <w:jc w:val="both"/>
        <w:rPr>
          <w:rFonts w:ascii="Arial" w:hAnsi="Arial" w:cs="Arial"/>
          <w:b/>
          <w:bCs/>
          <w:sz w:val="24"/>
          <w:szCs w:val="24"/>
        </w:rPr>
      </w:pPr>
    </w:p>
    <w:p w:rsidR="002E27FA" w:rsidRPr="00B01D9C" w:rsidRDefault="006D6FD3" w:rsidP="00904558">
      <w:pPr>
        <w:spacing w:line="520" w:lineRule="exact"/>
        <w:jc w:val="both"/>
        <w:rPr>
          <w:rFonts w:ascii="Arial" w:hAnsi="Arial" w:cs="Arial"/>
          <w:bCs/>
          <w:sz w:val="24"/>
          <w:szCs w:val="24"/>
        </w:rPr>
      </w:pPr>
      <w:r w:rsidRPr="00B01D9C">
        <w:rPr>
          <w:rFonts w:ascii="Arial" w:hAnsi="Arial" w:cs="Arial"/>
          <w:b/>
          <w:bCs/>
          <w:sz w:val="24"/>
          <w:szCs w:val="24"/>
        </w:rPr>
        <w:t xml:space="preserve">Art. 1°. </w:t>
      </w:r>
      <w:r w:rsidR="00430748" w:rsidRPr="00B01D9C">
        <w:rPr>
          <w:rFonts w:ascii="Arial" w:hAnsi="Arial" w:cs="Arial"/>
          <w:b/>
          <w:bCs/>
          <w:sz w:val="24"/>
          <w:szCs w:val="24"/>
        </w:rPr>
        <w:t xml:space="preserve"> OBJETO. </w:t>
      </w:r>
      <w:r w:rsidR="00430748" w:rsidRPr="00B01D9C">
        <w:rPr>
          <w:rFonts w:ascii="Arial" w:hAnsi="Arial" w:cs="Arial"/>
          <w:bCs/>
          <w:sz w:val="24"/>
          <w:szCs w:val="24"/>
        </w:rPr>
        <w:t xml:space="preserve"> </w:t>
      </w:r>
      <w:r w:rsidR="00F61B92">
        <w:rPr>
          <w:rFonts w:ascii="Arial" w:hAnsi="Arial" w:cs="Arial"/>
          <w:bCs/>
          <w:sz w:val="24"/>
          <w:szCs w:val="24"/>
        </w:rPr>
        <w:t>Se</w:t>
      </w:r>
      <w:r w:rsidR="00430748" w:rsidRPr="00B01D9C">
        <w:rPr>
          <w:rFonts w:ascii="Arial" w:hAnsi="Arial" w:cs="Arial"/>
          <w:bCs/>
          <w:sz w:val="24"/>
          <w:szCs w:val="24"/>
        </w:rPr>
        <w:t xml:space="preserve"> llama a Licitación </w:t>
      </w:r>
      <w:r w:rsidR="00007F17" w:rsidRPr="00B01D9C">
        <w:rPr>
          <w:rFonts w:ascii="Arial" w:hAnsi="Arial" w:cs="Arial"/>
          <w:bCs/>
          <w:sz w:val="24"/>
          <w:szCs w:val="24"/>
        </w:rPr>
        <w:t>Abreviada</w:t>
      </w:r>
      <w:r w:rsidR="00F61B92">
        <w:rPr>
          <w:rFonts w:ascii="Arial" w:hAnsi="Arial" w:cs="Arial"/>
          <w:bCs/>
          <w:sz w:val="24"/>
          <w:szCs w:val="24"/>
        </w:rPr>
        <w:t xml:space="preserve"> N°6/2019</w:t>
      </w:r>
      <w:r w:rsidR="00007F17" w:rsidRPr="00B01D9C">
        <w:rPr>
          <w:rFonts w:ascii="Arial" w:hAnsi="Arial" w:cs="Arial"/>
          <w:bCs/>
          <w:sz w:val="24"/>
          <w:szCs w:val="24"/>
        </w:rPr>
        <w:t xml:space="preserve"> para </w:t>
      </w:r>
      <w:r w:rsidR="00F61B92">
        <w:rPr>
          <w:rFonts w:ascii="Arial" w:hAnsi="Arial" w:cs="Arial"/>
          <w:bCs/>
          <w:sz w:val="24"/>
          <w:szCs w:val="24"/>
        </w:rPr>
        <w:t>la “Adquisición de Material</w:t>
      </w:r>
      <w:r w:rsidR="00FF75E0">
        <w:rPr>
          <w:rFonts w:ascii="Arial" w:hAnsi="Arial" w:cs="Arial"/>
          <w:bCs/>
          <w:sz w:val="24"/>
          <w:szCs w:val="24"/>
        </w:rPr>
        <w:t>es</w:t>
      </w:r>
      <w:r w:rsidR="00F61B92">
        <w:rPr>
          <w:rFonts w:ascii="Arial" w:hAnsi="Arial" w:cs="Arial"/>
          <w:bCs/>
          <w:sz w:val="24"/>
          <w:szCs w:val="24"/>
        </w:rPr>
        <w:t xml:space="preserve"> Eléctrico</w:t>
      </w:r>
      <w:r w:rsidR="00FF75E0">
        <w:rPr>
          <w:rFonts w:ascii="Arial" w:hAnsi="Arial" w:cs="Arial"/>
          <w:bCs/>
          <w:sz w:val="24"/>
          <w:szCs w:val="24"/>
        </w:rPr>
        <w:t>s</w:t>
      </w:r>
      <w:r w:rsidR="00F61B92">
        <w:rPr>
          <w:rFonts w:ascii="Arial" w:hAnsi="Arial" w:cs="Arial"/>
          <w:bCs/>
          <w:sz w:val="24"/>
          <w:szCs w:val="24"/>
        </w:rPr>
        <w:t xml:space="preserve"> </w:t>
      </w:r>
      <w:r w:rsidR="007E5714">
        <w:rPr>
          <w:rFonts w:ascii="Arial" w:hAnsi="Arial" w:cs="Arial"/>
          <w:bCs/>
          <w:sz w:val="24"/>
          <w:szCs w:val="24"/>
        </w:rPr>
        <w:t>para los Edificios</w:t>
      </w:r>
      <w:r w:rsidR="00FF75E0">
        <w:rPr>
          <w:rFonts w:ascii="Arial" w:hAnsi="Arial" w:cs="Arial"/>
          <w:bCs/>
          <w:sz w:val="24"/>
          <w:szCs w:val="24"/>
        </w:rPr>
        <w:t xml:space="preserve"> del </w:t>
      </w:r>
      <w:r w:rsidR="007E5714">
        <w:rPr>
          <w:rFonts w:ascii="Arial" w:hAnsi="Arial" w:cs="Arial"/>
          <w:bCs/>
          <w:sz w:val="24"/>
          <w:szCs w:val="24"/>
        </w:rPr>
        <w:t xml:space="preserve"> EDIR y</w:t>
      </w:r>
      <w:r w:rsidR="00FF75E0">
        <w:rPr>
          <w:rFonts w:ascii="Arial" w:hAnsi="Arial" w:cs="Arial"/>
          <w:bCs/>
          <w:sz w:val="24"/>
          <w:szCs w:val="24"/>
        </w:rPr>
        <w:t xml:space="preserve"> de</w:t>
      </w:r>
      <w:r w:rsidR="007E5714">
        <w:rPr>
          <w:rFonts w:ascii="Arial" w:hAnsi="Arial" w:cs="Arial"/>
          <w:bCs/>
          <w:sz w:val="24"/>
          <w:szCs w:val="24"/>
        </w:rPr>
        <w:t xml:space="preserve"> S</w:t>
      </w:r>
      <w:r w:rsidR="00FF75E0">
        <w:rPr>
          <w:rFonts w:ascii="Arial" w:hAnsi="Arial" w:cs="Arial"/>
          <w:bCs/>
          <w:sz w:val="24"/>
          <w:szCs w:val="24"/>
        </w:rPr>
        <w:t>ecretaria</w:t>
      </w:r>
      <w:r w:rsidR="00F61B92">
        <w:rPr>
          <w:rFonts w:ascii="Arial" w:hAnsi="Arial" w:cs="Arial"/>
          <w:bCs/>
          <w:sz w:val="24"/>
          <w:szCs w:val="24"/>
        </w:rPr>
        <w:t xml:space="preserve"> del Ministerio de Transporte y Obras Públicas”.</w:t>
      </w:r>
    </w:p>
    <w:p w:rsidR="00904558" w:rsidRPr="00904558" w:rsidRDefault="00904558" w:rsidP="006D6FD3">
      <w:pPr>
        <w:spacing w:line="520" w:lineRule="exact"/>
        <w:jc w:val="both"/>
        <w:rPr>
          <w:rFonts w:ascii="Arial" w:hAnsi="Arial" w:cs="Arial"/>
          <w:bCs/>
          <w:sz w:val="24"/>
          <w:szCs w:val="24"/>
        </w:rPr>
      </w:pPr>
      <w:r w:rsidRPr="00904558">
        <w:rPr>
          <w:rFonts w:ascii="Arial" w:hAnsi="Arial" w:cs="Arial"/>
          <w:bCs/>
          <w:sz w:val="24"/>
          <w:szCs w:val="24"/>
        </w:rPr>
        <w:t>En</w:t>
      </w:r>
      <w:r>
        <w:rPr>
          <w:rFonts w:ascii="Arial" w:hAnsi="Arial" w:cs="Arial"/>
          <w:b/>
          <w:bCs/>
          <w:sz w:val="24"/>
          <w:szCs w:val="24"/>
        </w:rPr>
        <w:t xml:space="preserve"> Anexo II </w:t>
      </w:r>
      <w:r w:rsidRPr="00904558">
        <w:rPr>
          <w:rFonts w:ascii="Arial" w:hAnsi="Arial" w:cs="Arial"/>
          <w:bCs/>
          <w:sz w:val="24"/>
          <w:szCs w:val="24"/>
        </w:rPr>
        <w:t>se detallan cantidades a adquirir, características, especificaciones técnicas y generalidades</w:t>
      </w:r>
      <w:r>
        <w:rPr>
          <w:rFonts w:ascii="Arial" w:hAnsi="Arial" w:cs="Arial"/>
          <w:bCs/>
          <w:sz w:val="24"/>
          <w:szCs w:val="24"/>
        </w:rPr>
        <w:t>.</w:t>
      </w:r>
    </w:p>
    <w:p w:rsidR="006D6FD3" w:rsidRPr="00B01D9C" w:rsidRDefault="006D6FD3" w:rsidP="006D6FD3">
      <w:pPr>
        <w:spacing w:line="520" w:lineRule="exact"/>
        <w:jc w:val="both"/>
        <w:rPr>
          <w:rFonts w:ascii="Arial" w:hAnsi="Arial" w:cs="Arial"/>
          <w:bCs/>
          <w:sz w:val="24"/>
          <w:szCs w:val="24"/>
        </w:rPr>
      </w:pPr>
      <w:r w:rsidRPr="00B01D9C">
        <w:rPr>
          <w:rFonts w:ascii="Arial" w:hAnsi="Arial" w:cs="Arial"/>
          <w:b/>
          <w:bCs/>
          <w:sz w:val="24"/>
          <w:szCs w:val="24"/>
        </w:rPr>
        <w:t>Art. 2°.</w:t>
      </w:r>
      <w:r w:rsidR="002B62E1" w:rsidRPr="00B01D9C">
        <w:rPr>
          <w:rFonts w:ascii="Arial" w:hAnsi="Arial" w:cs="Arial"/>
          <w:b/>
          <w:bCs/>
          <w:sz w:val="24"/>
          <w:szCs w:val="24"/>
        </w:rPr>
        <w:t xml:space="preserve"> </w:t>
      </w:r>
      <w:r w:rsidRPr="00B01D9C">
        <w:rPr>
          <w:rFonts w:ascii="Arial" w:hAnsi="Arial" w:cs="Arial"/>
          <w:b/>
          <w:bCs/>
          <w:sz w:val="24"/>
          <w:szCs w:val="24"/>
        </w:rPr>
        <w:t>DISPOSICIONES QUE RIGEN AL PRESENTE LICITACIÓN.</w:t>
      </w:r>
    </w:p>
    <w:p w:rsidR="008A0ACA" w:rsidRPr="00B01D9C" w:rsidRDefault="008A0ACA" w:rsidP="006D6FD3">
      <w:pPr>
        <w:pStyle w:val="Prrafodelista"/>
        <w:numPr>
          <w:ilvl w:val="0"/>
          <w:numId w:val="28"/>
        </w:numPr>
        <w:spacing w:line="520" w:lineRule="exact"/>
        <w:rPr>
          <w:rFonts w:cs="Arial"/>
          <w:bCs/>
        </w:rPr>
      </w:pPr>
      <w:r w:rsidRPr="00B01D9C">
        <w:rPr>
          <w:rFonts w:cs="Arial"/>
          <w:b/>
          <w:bCs/>
        </w:rPr>
        <w:t xml:space="preserve">Apertura electrónica: </w:t>
      </w:r>
      <w:r w:rsidRPr="00B01D9C">
        <w:rPr>
          <w:rFonts w:cs="Arial"/>
          <w:bCs/>
        </w:rPr>
        <w:t>Decreto 275/</w:t>
      </w:r>
      <w:r w:rsidR="00A30ABF">
        <w:rPr>
          <w:rFonts w:cs="Arial"/>
          <w:bCs/>
        </w:rPr>
        <w:t>0</w:t>
      </w:r>
      <w:r w:rsidRPr="00B01D9C">
        <w:rPr>
          <w:rFonts w:cs="Arial"/>
          <w:bCs/>
        </w:rPr>
        <w:t>13 del 3 de setiembre de 2013.</w:t>
      </w:r>
    </w:p>
    <w:p w:rsidR="006D6FD3" w:rsidRPr="00B01D9C" w:rsidRDefault="008A0ACA" w:rsidP="008A0ACA">
      <w:pPr>
        <w:pStyle w:val="Prrafodelista"/>
        <w:numPr>
          <w:ilvl w:val="0"/>
          <w:numId w:val="28"/>
        </w:numPr>
        <w:spacing w:line="520" w:lineRule="exact"/>
        <w:rPr>
          <w:rFonts w:cs="Arial"/>
          <w:bCs/>
        </w:rPr>
      </w:pPr>
      <w:r w:rsidRPr="00B01D9C">
        <w:rPr>
          <w:rFonts w:cs="Arial"/>
          <w:b/>
          <w:bCs/>
        </w:rPr>
        <w:t>T.O</w:t>
      </w:r>
      <w:r w:rsidRPr="00B01D9C">
        <w:rPr>
          <w:rFonts w:cs="Arial"/>
          <w:bCs/>
        </w:rPr>
        <w:t>.</w:t>
      </w:r>
      <w:r w:rsidRPr="00B01D9C">
        <w:rPr>
          <w:rFonts w:cs="Arial"/>
          <w:b/>
          <w:bCs/>
        </w:rPr>
        <w:t>C</w:t>
      </w:r>
      <w:r w:rsidRPr="00B01D9C">
        <w:rPr>
          <w:rFonts w:cs="Arial"/>
          <w:bCs/>
        </w:rPr>
        <w:t>.</w:t>
      </w:r>
      <w:r w:rsidRPr="00B01D9C">
        <w:rPr>
          <w:rFonts w:cs="Arial"/>
          <w:b/>
          <w:bCs/>
        </w:rPr>
        <w:t>A</w:t>
      </w:r>
      <w:r w:rsidRPr="00B01D9C">
        <w:rPr>
          <w:rFonts w:cs="Arial"/>
          <w:bCs/>
        </w:rPr>
        <w:t>.</w:t>
      </w:r>
      <w:r w:rsidRPr="00B01D9C">
        <w:rPr>
          <w:rFonts w:cs="Arial"/>
          <w:b/>
          <w:bCs/>
        </w:rPr>
        <w:t>F</w:t>
      </w:r>
      <w:r w:rsidRPr="00B01D9C">
        <w:rPr>
          <w:rFonts w:cs="Arial"/>
          <w:bCs/>
        </w:rPr>
        <w:t xml:space="preserve">. </w:t>
      </w:r>
      <w:r w:rsidR="006D6FD3" w:rsidRPr="00B01D9C">
        <w:rPr>
          <w:rFonts w:cs="Arial"/>
          <w:bCs/>
        </w:rPr>
        <w:t>Decreto 150/</w:t>
      </w:r>
      <w:r w:rsidR="00A30ABF">
        <w:rPr>
          <w:rFonts w:cs="Arial"/>
          <w:bCs/>
        </w:rPr>
        <w:t>0</w:t>
      </w:r>
      <w:r w:rsidR="006D6FD3" w:rsidRPr="00B01D9C">
        <w:rPr>
          <w:rFonts w:cs="Arial"/>
          <w:bCs/>
        </w:rPr>
        <w:t xml:space="preserve">12 </w:t>
      </w:r>
      <w:r w:rsidR="00E5051C" w:rsidRPr="00B01D9C">
        <w:rPr>
          <w:rFonts w:cs="Arial"/>
          <w:bCs/>
        </w:rPr>
        <w:t xml:space="preserve">del 11 de junio </w:t>
      </w:r>
      <w:r w:rsidRPr="00B01D9C">
        <w:rPr>
          <w:rFonts w:cs="Arial"/>
          <w:bCs/>
        </w:rPr>
        <w:t>de 2012,</w:t>
      </w:r>
      <w:r w:rsidR="00A30ABF">
        <w:rPr>
          <w:rFonts w:cs="Arial"/>
          <w:bCs/>
        </w:rPr>
        <w:t xml:space="preserve"> </w:t>
      </w:r>
      <w:r w:rsidRPr="00B01D9C">
        <w:rPr>
          <w:rFonts w:cs="Arial"/>
          <w:bCs/>
        </w:rPr>
        <w:t>modificativas y concordantes.</w:t>
      </w:r>
    </w:p>
    <w:p w:rsidR="008A0ACA" w:rsidRPr="00B01D9C" w:rsidRDefault="00E5051C" w:rsidP="006D6FD3">
      <w:pPr>
        <w:pStyle w:val="Prrafodelista"/>
        <w:numPr>
          <w:ilvl w:val="0"/>
          <w:numId w:val="28"/>
        </w:numPr>
        <w:spacing w:line="520" w:lineRule="exact"/>
        <w:rPr>
          <w:rFonts w:cs="Arial"/>
          <w:bCs/>
        </w:rPr>
      </w:pPr>
      <w:r w:rsidRPr="00B01D9C">
        <w:rPr>
          <w:rFonts w:cs="Arial"/>
          <w:b/>
          <w:bCs/>
        </w:rPr>
        <w:t>Acceso a la información pública</w:t>
      </w:r>
      <w:r w:rsidRPr="00B01D9C">
        <w:rPr>
          <w:rFonts w:cs="Arial"/>
          <w:bCs/>
        </w:rPr>
        <w:t xml:space="preserve">: Ley Nº 18.381 del 17 de octubre de 2008 y  modificativa  </w:t>
      </w:r>
      <w:r w:rsidR="00A30ABF">
        <w:rPr>
          <w:rFonts w:cs="Arial"/>
          <w:bCs/>
        </w:rPr>
        <w:t xml:space="preserve">N° </w:t>
      </w:r>
      <w:r w:rsidRPr="00B01D9C">
        <w:rPr>
          <w:rFonts w:cs="Arial"/>
          <w:bCs/>
        </w:rPr>
        <w:t>Ley 19.178 del 27 de diciembre de 2013.</w:t>
      </w:r>
    </w:p>
    <w:p w:rsidR="00E5051C" w:rsidRPr="00B01D9C" w:rsidRDefault="00E5051C" w:rsidP="006D6FD3">
      <w:pPr>
        <w:pStyle w:val="Prrafodelista"/>
        <w:numPr>
          <w:ilvl w:val="0"/>
          <w:numId w:val="28"/>
        </w:numPr>
        <w:spacing w:line="520" w:lineRule="exact"/>
        <w:rPr>
          <w:rFonts w:cs="Arial"/>
          <w:bCs/>
        </w:rPr>
      </w:pPr>
      <w:r w:rsidRPr="00B01D9C">
        <w:rPr>
          <w:rFonts w:cs="Arial"/>
          <w:b/>
          <w:bCs/>
        </w:rPr>
        <w:t xml:space="preserve">Decreto reglamentario de la Ley </w:t>
      </w:r>
      <w:r w:rsidR="00A30ABF">
        <w:rPr>
          <w:rFonts w:cs="Arial"/>
          <w:b/>
          <w:bCs/>
        </w:rPr>
        <w:t xml:space="preserve">N° </w:t>
      </w:r>
      <w:r w:rsidRPr="00B01D9C">
        <w:rPr>
          <w:rFonts w:cs="Arial"/>
          <w:b/>
          <w:bCs/>
        </w:rPr>
        <w:t>18.381</w:t>
      </w:r>
      <w:r w:rsidRPr="00B01D9C">
        <w:rPr>
          <w:rFonts w:cs="Arial"/>
          <w:bCs/>
        </w:rPr>
        <w:t>:</w:t>
      </w:r>
      <w:r w:rsidRPr="00B01D9C">
        <w:rPr>
          <w:rFonts w:cs="Arial"/>
          <w:b/>
          <w:bCs/>
        </w:rPr>
        <w:t xml:space="preserve"> </w:t>
      </w:r>
      <w:r w:rsidRPr="00B01D9C">
        <w:rPr>
          <w:rFonts w:cs="Arial"/>
          <w:bCs/>
        </w:rPr>
        <w:t>Decreto 232/010 del 2 de agosto de 2010.</w:t>
      </w:r>
    </w:p>
    <w:p w:rsidR="00E5051C" w:rsidRPr="00B01D9C" w:rsidRDefault="00E5051C" w:rsidP="006D6FD3">
      <w:pPr>
        <w:pStyle w:val="Prrafodelista"/>
        <w:numPr>
          <w:ilvl w:val="0"/>
          <w:numId w:val="28"/>
        </w:numPr>
        <w:spacing w:line="520" w:lineRule="exact"/>
        <w:rPr>
          <w:rFonts w:cs="Arial"/>
          <w:bCs/>
        </w:rPr>
      </w:pPr>
      <w:r w:rsidRPr="00B01D9C">
        <w:rPr>
          <w:rFonts w:cs="Arial"/>
          <w:b/>
          <w:bCs/>
        </w:rPr>
        <w:t xml:space="preserve">Protección de datos personales y acción de habeas data. </w:t>
      </w:r>
      <w:r w:rsidRPr="00B01D9C">
        <w:rPr>
          <w:rFonts w:cs="Arial"/>
          <w:bCs/>
        </w:rPr>
        <w:t xml:space="preserve"> Ley </w:t>
      </w:r>
      <w:r w:rsidR="00445FCB" w:rsidRPr="00B01D9C">
        <w:rPr>
          <w:rFonts w:cs="Arial"/>
          <w:bCs/>
        </w:rPr>
        <w:t>18.331 del 11 de agosto de 2008.</w:t>
      </w:r>
    </w:p>
    <w:p w:rsidR="006D6FD3" w:rsidRPr="00B01D9C" w:rsidRDefault="006D6FD3" w:rsidP="006D6FD3">
      <w:pPr>
        <w:pStyle w:val="Prrafodelista"/>
        <w:numPr>
          <w:ilvl w:val="0"/>
          <w:numId w:val="28"/>
        </w:numPr>
        <w:spacing w:line="520" w:lineRule="exact"/>
        <w:rPr>
          <w:rFonts w:cs="Arial"/>
          <w:bCs/>
        </w:rPr>
      </w:pPr>
      <w:r w:rsidRPr="00B01D9C">
        <w:rPr>
          <w:rFonts w:cs="Arial"/>
          <w:bCs/>
        </w:rPr>
        <w:t>Decret</w:t>
      </w:r>
      <w:r w:rsidR="00445FCB" w:rsidRPr="00B01D9C">
        <w:rPr>
          <w:rFonts w:cs="Arial"/>
          <w:bCs/>
        </w:rPr>
        <w:t xml:space="preserve">o reglamentario de la ley 18.331: Decreto </w:t>
      </w:r>
      <w:r w:rsidR="00A30ABF">
        <w:rPr>
          <w:rFonts w:cs="Arial"/>
          <w:bCs/>
        </w:rPr>
        <w:t>N°</w:t>
      </w:r>
      <w:r w:rsidR="00445FCB" w:rsidRPr="00B01D9C">
        <w:rPr>
          <w:rFonts w:cs="Arial"/>
          <w:bCs/>
        </w:rPr>
        <w:t>414/009 del 31 de agosto de 2009.</w:t>
      </w:r>
    </w:p>
    <w:p w:rsidR="00445FCB" w:rsidRPr="00B01D9C" w:rsidRDefault="006D6FD3" w:rsidP="006D6FD3">
      <w:pPr>
        <w:pStyle w:val="Prrafodelista"/>
        <w:numPr>
          <w:ilvl w:val="0"/>
          <w:numId w:val="28"/>
        </w:numPr>
        <w:spacing w:line="520" w:lineRule="exact"/>
        <w:rPr>
          <w:rFonts w:cs="Arial"/>
          <w:bCs/>
        </w:rPr>
      </w:pPr>
      <w:r w:rsidRPr="00B01D9C">
        <w:rPr>
          <w:rFonts w:cs="Arial"/>
          <w:bCs/>
        </w:rPr>
        <w:t xml:space="preserve"> Pliego </w:t>
      </w:r>
      <w:r w:rsidR="00445FCB" w:rsidRPr="00B01D9C">
        <w:rPr>
          <w:rFonts w:cs="Arial"/>
          <w:bCs/>
        </w:rPr>
        <w:t>único de bases y condiciones generales para contratos de suministros y servicios no personales: Decreto</w:t>
      </w:r>
      <w:r w:rsidR="00A30ABF">
        <w:rPr>
          <w:rFonts w:cs="Arial"/>
          <w:bCs/>
        </w:rPr>
        <w:t xml:space="preserve"> N°</w:t>
      </w:r>
      <w:r w:rsidR="00445FCB" w:rsidRPr="00B01D9C">
        <w:rPr>
          <w:rFonts w:cs="Arial"/>
          <w:bCs/>
        </w:rPr>
        <w:t>131/014 del 19 de mayo de 2014.</w:t>
      </w:r>
    </w:p>
    <w:p w:rsidR="006D6FD3" w:rsidRPr="00B01D9C" w:rsidRDefault="006D6FD3" w:rsidP="006D6FD3">
      <w:pPr>
        <w:pStyle w:val="Prrafodelista"/>
        <w:numPr>
          <w:ilvl w:val="0"/>
          <w:numId w:val="28"/>
        </w:numPr>
        <w:spacing w:line="520" w:lineRule="exact"/>
        <w:rPr>
          <w:rFonts w:cs="Arial"/>
          <w:bCs/>
        </w:rPr>
      </w:pPr>
      <w:r w:rsidRPr="00B01D9C">
        <w:rPr>
          <w:rFonts w:cs="Arial"/>
          <w:bCs/>
        </w:rPr>
        <w:t>El presente Pliego de Condiciones Particulares.</w:t>
      </w:r>
    </w:p>
    <w:p w:rsidR="006D6FD3" w:rsidRPr="00B01D9C" w:rsidRDefault="00445FCB" w:rsidP="006D6FD3">
      <w:pPr>
        <w:pStyle w:val="Prrafodelista"/>
        <w:numPr>
          <w:ilvl w:val="0"/>
          <w:numId w:val="28"/>
        </w:numPr>
        <w:spacing w:line="520" w:lineRule="exact"/>
        <w:rPr>
          <w:rFonts w:cs="Arial"/>
          <w:bCs/>
        </w:rPr>
      </w:pPr>
      <w:r w:rsidRPr="00B01D9C">
        <w:rPr>
          <w:rFonts w:cs="Arial"/>
          <w:bCs/>
        </w:rPr>
        <w:t xml:space="preserve"> </w:t>
      </w:r>
      <w:r w:rsidR="006D6FD3" w:rsidRPr="00B01D9C">
        <w:rPr>
          <w:rFonts w:cs="Arial"/>
          <w:bCs/>
        </w:rPr>
        <w:t xml:space="preserve">Las enmiendas, aclaraciones o comunicados efectuados por la Administración durante el plazo del presente Llamado. </w:t>
      </w:r>
    </w:p>
    <w:p w:rsidR="006D6FD3" w:rsidRPr="00B01D9C" w:rsidRDefault="00445FCB" w:rsidP="008A023F">
      <w:pPr>
        <w:pStyle w:val="Prrafodelista"/>
        <w:numPr>
          <w:ilvl w:val="0"/>
          <w:numId w:val="28"/>
        </w:numPr>
        <w:spacing w:line="520" w:lineRule="exact"/>
        <w:rPr>
          <w:rFonts w:cs="Arial"/>
          <w:bCs/>
        </w:rPr>
      </w:pPr>
      <w:r w:rsidRPr="00B01D9C">
        <w:rPr>
          <w:rFonts w:cs="Arial"/>
          <w:bCs/>
        </w:rPr>
        <w:lastRenderedPageBreak/>
        <w:t xml:space="preserve"> </w:t>
      </w:r>
      <w:r w:rsidR="006D6FD3" w:rsidRPr="00B01D9C">
        <w:rPr>
          <w:rFonts w:cs="Arial"/>
          <w:bCs/>
        </w:rPr>
        <w:t>Leyes, Decretos y Resoluciones vigentes a la fecha de apertura de las propuestas en lo que corresponda.</w:t>
      </w:r>
    </w:p>
    <w:p w:rsidR="006D6FD3" w:rsidRPr="00B01D9C" w:rsidRDefault="006D6FD3" w:rsidP="008A023F">
      <w:pPr>
        <w:pStyle w:val="Prrafodelista"/>
        <w:numPr>
          <w:ilvl w:val="0"/>
          <w:numId w:val="28"/>
        </w:numPr>
        <w:spacing w:line="520" w:lineRule="exact"/>
        <w:rPr>
          <w:rFonts w:cs="Arial"/>
          <w:bCs/>
        </w:rPr>
      </w:pPr>
      <w:r w:rsidRPr="00B01D9C">
        <w:rPr>
          <w:rFonts w:cs="Arial"/>
          <w:bCs/>
        </w:rPr>
        <w:t xml:space="preserve"> La propuesta </w:t>
      </w:r>
      <w:r w:rsidR="00A30ABF">
        <w:rPr>
          <w:rFonts w:cs="Arial"/>
          <w:bCs/>
        </w:rPr>
        <w:t xml:space="preserve"> presentada </w:t>
      </w:r>
      <w:r w:rsidRPr="00B01D9C">
        <w:rPr>
          <w:rFonts w:cs="Arial"/>
          <w:bCs/>
        </w:rPr>
        <w:t>por el oferente.</w:t>
      </w:r>
    </w:p>
    <w:p w:rsidR="006D6FD3" w:rsidRPr="00B01D9C" w:rsidRDefault="006D6FD3" w:rsidP="008A023F">
      <w:pPr>
        <w:spacing w:line="520" w:lineRule="exact"/>
        <w:jc w:val="both"/>
        <w:rPr>
          <w:rFonts w:ascii="Arial" w:hAnsi="Arial" w:cs="Arial"/>
          <w:b/>
          <w:bCs/>
          <w:sz w:val="24"/>
          <w:szCs w:val="24"/>
          <w:lang w:val="es-ES"/>
        </w:rPr>
      </w:pPr>
    </w:p>
    <w:p w:rsidR="00BB0E5A" w:rsidRPr="00B01D9C" w:rsidRDefault="00BB0E5A" w:rsidP="008A023F">
      <w:pPr>
        <w:spacing w:line="520" w:lineRule="exact"/>
        <w:ind w:left="360"/>
        <w:jc w:val="both"/>
        <w:rPr>
          <w:rFonts w:ascii="Arial" w:hAnsi="Arial" w:cs="Arial"/>
          <w:b/>
          <w:bCs/>
          <w:sz w:val="24"/>
          <w:szCs w:val="24"/>
        </w:rPr>
      </w:pPr>
      <w:r w:rsidRPr="00B01D9C">
        <w:rPr>
          <w:rFonts w:ascii="Arial" w:hAnsi="Arial" w:cs="Arial"/>
          <w:b/>
          <w:bCs/>
          <w:sz w:val="24"/>
          <w:szCs w:val="24"/>
        </w:rPr>
        <w:t>Art. 3°. RECAUDOS QUE SE EXIGEN PARA LA PRESENTACIÓN DE LAS PROPUESTAS.</w:t>
      </w:r>
    </w:p>
    <w:p w:rsidR="007D350E" w:rsidRPr="00B01D9C" w:rsidRDefault="00BB0E5A" w:rsidP="008A023F">
      <w:pPr>
        <w:pStyle w:val="Prrafodelista"/>
        <w:widowControl w:val="0"/>
        <w:numPr>
          <w:ilvl w:val="0"/>
          <w:numId w:val="30"/>
        </w:numPr>
        <w:spacing w:line="500" w:lineRule="exact"/>
        <w:rPr>
          <w:rFonts w:cs="Arial"/>
          <w:snapToGrid w:val="0"/>
        </w:rPr>
      </w:pPr>
      <w:r w:rsidRPr="00B01D9C">
        <w:rPr>
          <w:rFonts w:cs="Arial"/>
          <w:snapToGrid w:val="0"/>
        </w:rPr>
        <w:t>inscripc</w:t>
      </w:r>
      <w:r w:rsidR="004658B0" w:rsidRPr="00B01D9C">
        <w:rPr>
          <w:rFonts w:cs="Arial"/>
          <w:snapToGrid w:val="0"/>
        </w:rPr>
        <w:t>ión en el R.U.P.E (Decreto 155/</w:t>
      </w:r>
      <w:r w:rsidRPr="00B01D9C">
        <w:rPr>
          <w:rFonts w:cs="Arial"/>
          <w:snapToGrid w:val="0"/>
        </w:rPr>
        <w:t xml:space="preserve">13). Los estados admitidos para aceptar la oferta son: EN INGRESO, EN INGRESO (SIIF) y ACTIVO. </w:t>
      </w:r>
    </w:p>
    <w:p w:rsidR="006112C6" w:rsidRPr="00B01D9C" w:rsidRDefault="007D350E" w:rsidP="008A023F">
      <w:pPr>
        <w:widowControl w:val="0"/>
        <w:spacing w:line="500" w:lineRule="exact"/>
        <w:ind w:left="425"/>
        <w:jc w:val="both"/>
        <w:rPr>
          <w:rFonts w:ascii="Arial" w:hAnsi="Arial" w:cs="Arial"/>
          <w:snapToGrid w:val="0"/>
          <w:sz w:val="24"/>
          <w:szCs w:val="24"/>
        </w:rPr>
      </w:pPr>
      <w:r w:rsidRPr="00B01D9C">
        <w:rPr>
          <w:rFonts w:ascii="Arial" w:hAnsi="Arial" w:cs="Arial"/>
          <w:snapToGrid w:val="0"/>
          <w:sz w:val="24"/>
          <w:szCs w:val="24"/>
          <w:lang w:val="es-ES"/>
        </w:rPr>
        <w:t xml:space="preserve">   </w:t>
      </w:r>
      <w:r w:rsidR="002E27FA" w:rsidRPr="00B01D9C">
        <w:rPr>
          <w:rFonts w:ascii="Arial" w:hAnsi="Arial" w:cs="Arial"/>
          <w:snapToGrid w:val="0"/>
          <w:sz w:val="24"/>
          <w:szCs w:val="24"/>
        </w:rPr>
        <w:t xml:space="preserve">A los </w:t>
      </w:r>
      <w:r w:rsidR="00BB0E5A" w:rsidRPr="00B01D9C">
        <w:rPr>
          <w:rFonts w:ascii="Arial" w:hAnsi="Arial" w:cs="Arial"/>
          <w:snapToGrid w:val="0"/>
          <w:sz w:val="24"/>
          <w:szCs w:val="24"/>
        </w:rPr>
        <w:t xml:space="preserve">efectos de la </w:t>
      </w:r>
      <w:r w:rsidR="002E27FA" w:rsidRPr="00B01D9C">
        <w:rPr>
          <w:rFonts w:ascii="Arial" w:hAnsi="Arial" w:cs="Arial"/>
          <w:snapToGrid w:val="0"/>
          <w:sz w:val="24"/>
          <w:szCs w:val="24"/>
        </w:rPr>
        <w:t xml:space="preserve"> a</w:t>
      </w:r>
      <w:r w:rsidR="00BB0E5A" w:rsidRPr="00B01D9C">
        <w:rPr>
          <w:rFonts w:ascii="Arial" w:hAnsi="Arial" w:cs="Arial"/>
          <w:snapToGrid w:val="0"/>
          <w:sz w:val="24"/>
          <w:szCs w:val="24"/>
        </w:rPr>
        <w:t xml:space="preserve">djudicación, el oferente seleccionado, deberá haber </w:t>
      </w:r>
      <w:r w:rsidR="00EA23DF">
        <w:rPr>
          <w:rFonts w:ascii="Arial" w:hAnsi="Arial" w:cs="Arial"/>
          <w:snapToGrid w:val="0"/>
          <w:sz w:val="24"/>
          <w:szCs w:val="24"/>
        </w:rPr>
        <w:t xml:space="preserve">    </w:t>
      </w:r>
      <w:r w:rsidR="00BB0E5A" w:rsidRPr="00B01D9C">
        <w:rPr>
          <w:rFonts w:ascii="Arial" w:hAnsi="Arial" w:cs="Arial"/>
          <w:snapToGrid w:val="0"/>
          <w:sz w:val="24"/>
          <w:szCs w:val="24"/>
        </w:rPr>
        <w:t xml:space="preserve">adquirido el estado de ACTIVO. </w:t>
      </w:r>
    </w:p>
    <w:p w:rsidR="00BB0E5A" w:rsidRPr="00B01D9C" w:rsidRDefault="00B7716B" w:rsidP="008A023F">
      <w:pPr>
        <w:widowControl w:val="0"/>
        <w:spacing w:line="500" w:lineRule="exact"/>
        <w:jc w:val="both"/>
        <w:rPr>
          <w:rFonts w:ascii="Arial" w:hAnsi="Arial" w:cs="Arial"/>
          <w:snapToGrid w:val="0"/>
          <w:sz w:val="24"/>
          <w:szCs w:val="24"/>
        </w:rPr>
      </w:pPr>
      <w:r w:rsidRPr="00B01D9C">
        <w:rPr>
          <w:rFonts w:ascii="Arial" w:eastAsia="Arial Unicode MS" w:hAnsi="Arial" w:cs="Arial"/>
          <w:b/>
          <w:snapToGrid w:val="0"/>
          <w:sz w:val="24"/>
          <w:szCs w:val="24"/>
        </w:rPr>
        <w:t xml:space="preserve">     </w:t>
      </w:r>
      <w:r w:rsidR="002E27FA" w:rsidRPr="00B01D9C">
        <w:rPr>
          <w:rFonts w:ascii="Arial" w:eastAsia="Arial Unicode MS" w:hAnsi="Arial" w:cs="Arial"/>
          <w:b/>
          <w:snapToGrid w:val="0"/>
          <w:sz w:val="24"/>
          <w:szCs w:val="24"/>
        </w:rPr>
        <w:t xml:space="preserve"> 2</w:t>
      </w:r>
      <w:r w:rsidR="00BB0E5A" w:rsidRPr="00B01D9C">
        <w:rPr>
          <w:rFonts w:ascii="Arial" w:eastAsia="Arial Unicode MS" w:hAnsi="Arial" w:cs="Arial"/>
          <w:b/>
          <w:snapToGrid w:val="0"/>
          <w:sz w:val="24"/>
          <w:szCs w:val="24"/>
        </w:rPr>
        <w:t xml:space="preserve">) </w:t>
      </w:r>
      <w:r w:rsidR="00BB0E5A" w:rsidRPr="00B01D9C">
        <w:rPr>
          <w:rFonts w:ascii="Arial" w:eastAsia="Arial Unicode MS" w:hAnsi="Arial" w:cs="Arial"/>
          <w:snapToGrid w:val="0"/>
          <w:sz w:val="24"/>
          <w:szCs w:val="24"/>
        </w:rPr>
        <w:t xml:space="preserve">Formulario de </w:t>
      </w:r>
      <w:r w:rsidR="004658B0" w:rsidRPr="00B01D9C">
        <w:rPr>
          <w:rFonts w:ascii="Arial" w:eastAsia="Arial Unicode MS" w:hAnsi="Arial" w:cs="Arial"/>
          <w:snapToGrid w:val="0"/>
          <w:sz w:val="24"/>
          <w:szCs w:val="24"/>
        </w:rPr>
        <w:t>Identificación del Oferente</w:t>
      </w:r>
      <w:r w:rsidR="007D350E" w:rsidRPr="00B01D9C">
        <w:rPr>
          <w:rFonts w:ascii="Arial" w:eastAsia="Arial Unicode MS" w:hAnsi="Arial" w:cs="Arial"/>
          <w:snapToGrid w:val="0"/>
          <w:sz w:val="24"/>
          <w:szCs w:val="24"/>
        </w:rPr>
        <w:t>.</w:t>
      </w:r>
    </w:p>
    <w:p w:rsidR="00B7716B" w:rsidRPr="00B01D9C" w:rsidRDefault="00B7716B" w:rsidP="008A023F">
      <w:pPr>
        <w:spacing w:line="520" w:lineRule="exact"/>
        <w:jc w:val="both"/>
        <w:rPr>
          <w:rFonts w:ascii="Arial" w:hAnsi="Arial" w:cs="Arial"/>
          <w:b/>
          <w:bCs/>
          <w:sz w:val="24"/>
          <w:szCs w:val="24"/>
        </w:rPr>
      </w:pPr>
      <w:r w:rsidRPr="00B01D9C">
        <w:rPr>
          <w:rFonts w:ascii="Arial" w:hAnsi="Arial" w:cs="Arial"/>
          <w:b/>
          <w:snapToGrid w:val="0"/>
          <w:sz w:val="24"/>
          <w:szCs w:val="24"/>
        </w:rPr>
        <w:t xml:space="preserve">     </w:t>
      </w:r>
      <w:r w:rsidR="00BB0E5A" w:rsidRPr="00B01D9C">
        <w:rPr>
          <w:rFonts w:ascii="Arial" w:hAnsi="Arial" w:cs="Arial"/>
          <w:b/>
          <w:snapToGrid w:val="0"/>
          <w:sz w:val="24"/>
          <w:szCs w:val="24"/>
        </w:rPr>
        <w:t>3)</w:t>
      </w:r>
      <w:r w:rsidR="00BB0E5A" w:rsidRPr="00B01D9C">
        <w:rPr>
          <w:rFonts w:ascii="Arial" w:hAnsi="Arial" w:cs="Arial"/>
          <w:snapToGrid w:val="0"/>
          <w:sz w:val="24"/>
          <w:szCs w:val="24"/>
        </w:rPr>
        <w:t xml:space="preserve">  La primera hoja de la propuesta  deberá contener, en forma sucinta, el monto </w:t>
      </w:r>
      <w:r w:rsidRPr="00B01D9C">
        <w:rPr>
          <w:rFonts w:ascii="Arial" w:hAnsi="Arial" w:cs="Arial"/>
          <w:snapToGrid w:val="0"/>
          <w:sz w:val="24"/>
          <w:szCs w:val="24"/>
        </w:rPr>
        <w:t xml:space="preserve">                 </w:t>
      </w:r>
      <w:r w:rsidR="00BB0E5A" w:rsidRPr="00B01D9C">
        <w:rPr>
          <w:rFonts w:ascii="Arial" w:hAnsi="Arial" w:cs="Arial"/>
          <w:snapToGrid w:val="0"/>
          <w:sz w:val="24"/>
          <w:szCs w:val="24"/>
        </w:rPr>
        <w:t xml:space="preserve"> </w:t>
      </w:r>
      <w:r w:rsidRPr="00B01D9C">
        <w:rPr>
          <w:rFonts w:ascii="Arial" w:hAnsi="Arial" w:cs="Arial"/>
          <w:snapToGrid w:val="0"/>
          <w:sz w:val="24"/>
          <w:szCs w:val="24"/>
        </w:rPr>
        <w:t xml:space="preserve">   de la </w:t>
      </w:r>
      <w:r w:rsidR="00BB0E5A" w:rsidRPr="00B01D9C">
        <w:rPr>
          <w:rFonts w:ascii="Arial" w:hAnsi="Arial" w:cs="Arial"/>
          <w:snapToGrid w:val="0"/>
          <w:sz w:val="24"/>
          <w:szCs w:val="24"/>
        </w:rPr>
        <w:t>oferta  y de las variantes en su caso</w:t>
      </w:r>
    </w:p>
    <w:p w:rsidR="00B7716B" w:rsidRPr="00B01D9C" w:rsidRDefault="00B7716B" w:rsidP="008A023F">
      <w:pPr>
        <w:spacing w:line="520" w:lineRule="exact"/>
        <w:jc w:val="both"/>
        <w:rPr>
          <w:rFonts w:ascii="Arial" w:hAnsi="Arial" w:cs="Arial"/>
          <w:b/>
          <w:bCs/>
          <w:sz w:val="24"/>
          <w:szCs w:val="24"/>
        </w:rPr>
      </w:pPr>
      <w:r w:rsidRPr="00B01D9C">
        <w:rPr>
          <w:rFonts w:ascii="Arial" w:hAnsi="Arial" w:cs="Arial"/>
          <w:b/>
          <w:bCs/>
          <w:sz w:val="24"/>
          <w:szCs w:val="24"/>
        </w:rPr>
        <w:t>Art. 4º</w:t>
      </w:r>
      <w:r w:rsidRPr="00B01D9C">
        <w:rPr>
          <w:rFonts w:ascii="Arial" w:hAnsi="Arial" w:cs="Arial"/>
          <w:bCs/>
          <w:sz w:val="24"/>
          <w:szCs w:val="24"/>
        </w:rPr>
        <w:t xml:space="preserve">. </w:t>
      </w:r>
      <w:r w:rsidRPr="00B01D9C">
        <w:rPr>
          <w:rFonts w:ascii="Arial" w:hAnsi="Arial" w:cs="Arial"/>
          <w:b/>
          <w:bCs/>
          <w:sz w:val="24"/>
          <w:szCs w:val="24"/>
        </w:rPr>
        <w:t>PRESENTACIÓN DE LAS OFERTAS.</w:t>
      </w:r>
      <w:r w:rsidR="006112C6" w:rsidRPr="00B01D9C">
        <w:rPr>
          <w:rFonts w:ascii="Arial" w:hAnsi="Arial" w:cs="Arial"/>
          <w:b/>
          <w:bCs/>
          <w:sz w:val="24"/>
          <w:szCs w:val="24"/>
        </w:rPr>
        <w:t xml:space="preserve"> </w:t>
      </w:r>
      <w:r w:rsidR="00A804C5" w:rsidRPr="00B01D9C">
        <w:rPr>
          <w:rFonts w:ascii="Arial" w:hAnsi="Arial" w:cs="Arial"/>
          <w:b/>
          <w:bCs/>
          <w:sz w:val="24"/>
          <w:szCs w:val="24"/>
        </w:rPr>
        <w:t xml:space="preserve"> </w:t>
      </w:r>
    </w:p>
    <w:p w:rsidR="0045387B" w:rsidRDefault="00B7716B" w:rsidP="008A023F">
      <w:pPr>
        <w:spacing w:after="0" w:line="520" w:lineRule="exact"/>
        <w:jc w:val="both"/>
        <w:rPr>
          <w:rFonts w:ascii="Arial" w:hAnsi="Arial" w:cs="Arial"/>
          <w:sz w:val="24"/>
          <w:szCs w:val="24"/>
        </w:rPr>
      </w:pPr>
      <w:r w:rsidRPr="00B01D9C">
        <w:rPr>
          <w:rFonts w:ascii="Arial" w:hAnsi="Arial" w:cs="Arial"/>
          <w:sz w:val="24"/>
          <w:szCs w:val="24"/>
        </w:rPr>
        <w:t>Las propuestas serán recibidas</w:t>
      </w:r>
      <w:r w:rsidRPr="00B01D9C">
        <w:rPr>
          <w:rFonts w:ascii="Arial" w:hAnsi="Arial" w:cs="Arial"/>
          <w:b/>
          <w:sz w:val="24"/>
          <w:szCs w:val="24"/>
        </w:rPr>
        <w:t xml:space="preserve"> únicamente en línea. </w:t>
      </w:r>
      <w:r w:rsidRPr="00B01D9C">
        <w:rPr>
          <w:rFonts w:ascii="Arial" w:hAnsi="Arial" w:cs="Arial"/>
          <w:sz w:val="24"/>
          <w:szCs w:val="24"/>
        </w:rPr>
        <w:t xml:space="preserve">Los oferentes deberán ingresar sus ofertas (económica y técnica completas) en el sitio web: </w:t>
      </w:r>
      <w:hyperlink r:id="rId8" w:history="1">
        <w:r w:rsidRPr="00B01D9C">
          <w:rPr>
            <w:rStyle w:val="Hipervnculo"/>
            <w:rFonts w:ascii="Arial" w:hAnsi="Arial" w:cs="Arial"/>
            <w:b/>
            <w:sz w:val="24"/>
            <w:szCs w:val="24"/>
          </w:rPr>
          <w:t>www.comprasestatales.gub.uy</w:t>
        </w:r>
      </w:hyperlink>
      <w:r w:rsidR="00B6090F">
        <w:rPr>
          <w:rFonts w:ascii="Arial" w:hAnsi="Arial" w:cs="Arial"/>
          <w:sz w:val="24"/>
          <w:szCs w:val="24"/>
        </w:rPr>
        <w:t xml:space="preserve"> teniendo</w:t>
      </w:r>
      <w:r w:rsidR="00BB0CAA">
        <w:rPr>
          <w:rFonts w:ascii="Arial" w:hAnsi="Arial" w:cs="Arial"/>
          <w:sz w:val="24"/>
          <w:szCs w:val="24"/>
        </w:rPr>
        <w:t xml:space="preserve"> en cuenta para la cotización de cada ítem </w:t>
      </w:r>
      <w:r w:rsidR="00B6090F">
        <w:rPr>
          <w:rFonts w:ascii="Arial" w:hAnsi="Arial" w:cs="Arial"/>
          <w:sz w:val="24"/>
          <w:szCs w:val="24"/>
        </w:rPr>
        <w:t>el Pl</w:t>
      </w:r>
      <w:r w:rsidR="00BB0CAA">
        <w:rPr>
          <w:rFonts w:ascii="Arial" w:hAnsi="Arial" w:cs="Arial"/>
          <w:sz w:val="24"/>
          <w:szCs w:val="24"/>
        </w:rPr>
        <w:t>iego de Condiciones Particulares en</w:t>
      </w:r>
      <w:r w:rsidR="00B6090F">
        <w:rPr>
          <w:rFonts w:ascii="Arial" w:hAnsi="Arial" w:cs="Arial"/>
          <w:sz w:val="24"/>
          <w:szCs w:val="24"/>
        </w:rPr>
        <w:t xml:space="preserve"> el Anexo II</w:t>
      </w:r>
      <w:r w:rsidR="00BB0CAA">
        <w:rPr>
          <w:rFonts w:ascii="Arial" w:hAnsi="Arial" w:cs="Arial"/>
          <w:sz w:val="24"/>
          <w:szCs w:val="24"/>
        </w:rPr>
        <w:t xml:space="preserve"> (Listado de Materiales Eléctricos)</w:t>
      </w:r>
      <w:r w:rsidR="00B6090F">
        <w:rPr>
          <w:rFonts w:ascii="Arial" w:hAnsi="Arial" w:cs="Arial"/>
          <w:sz w:val="24"/>
          <w:szCs w:val="24"/>
        </w:rPr>
        <w:t>.</w:t>
      </w:r>
      <w:r w:rsidR="00BB0CAA">
        <w:rPr>
          <w:rFonts w:ascii="Arial" w:hAnsi="Arial" w:cs="Arial"/>
          <w:sz w:val="24"/>
          <w:szCs w:val="24"/>
        </w:rPr>
        <w:t xml:space="preserve"> </w:t>
      </w:r>
      <w:r w:rsidRPr="00B01D9C">
        <w:rPr>
          <w:rFonts w:ascii="Arial" w:hAnsi="Arial" w:cs="Arial"/>
          <w:sz w:val="24"/>
          <w:szCs w:val="24"/>
        </w:rPr>
        <w:t xml:space="preserve">No se recibirán ofertas por otra vía. </w:t>
      </w:r>
    </w:p>
    <w:p w:rsidR="0045387B" w:rsidRDefault="0045387B" w:rsidP="008A023F">
      <w:pPr>
        <w:spacing w:after="0" w:line="520" w:lineRule="exact"/>
        <w:jc w:val="both"/>
        <w:rPr>
          <w:rFonts w:ascii="Arial" w:hAnsi="Arial" w:cs="Arial"/>
          <w:sz w:val="24"/>
          <w:szCs w:val="24"/>
        </w:rPr>
      </w:pPr>
      <w:r>
        <w:rPr>
          <w:rFonts w:ascii="Arial" w:hAnsi="Arial" w:cs="Arial"/>
          <w:sz w:val="24"/>
          <w:szCs w:val="24"/>
        </w:rPr>
        <w:t>La documentación electrónica adjunta de la oferta se ingre</w:t>
      </w:r>
      <w:bookmarkStart w:id="0" w:name="_GoBack"/>
      <w:bookmarkEnd w:id="0"/>
      <w:r>
        <w:rPr>
          <w:rFonts w:ascii="Arial" w:hAnsi="Arial" w:cs="Arial"/>
          <w:sz w:val="24"/>
          <w:szCs w:val="24"/>
        </w:rPr>
        <w:t>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w:t>
      </w:r>
      <w:r w:rsidR="008F702F">
        <w:rPr>
          <w:rFonts w:ascii="Arial" w:hAnsi="Arial" w:cs="Arial"/>
          <w:sz w:val="24"/>
          <w:szCs w:val="24"/>
        </w:rPr>
        <w:t xml:space="preserve"> En caso de resultar adjudicatario, deberá exhibir el documento o certificado original, conforme a lo establecido en el artículo 48 del TOCAF.</w:t>
      </w:r>
    </w:p>
    <w:p w:rsidR="008F702F" w:rsidRPr="00B01D9C" w:rsidRDefault="008F702F" w:rsidP="008A023F">
      <w:pPr>
        <w:spacing w:after="0" w:line="520" w:lineRule="exact"/>
        <w:jc w:val="both"/>
        <w:rPr>
          <w:rFonts w:ascii="Arial" w:hAnsi="Arial" w:cs="Arial"/>
          <w:sz w:val="24"/>
          <w:szCs w:val="24"/>
        </w:rPr>
      </w:pPr>
    </w:p>
    <w:p w:rsidR="00A30ABF" w:rsidRDefault="00A804C5" w:rsidP="008A023F">
      <w:pPr>
        <w:spacing w:after="0" w:line="520" w:lineRule="exact"/>
        <w:jc w:val="both"/>
        <w:rPr>
          <w:rFonts w:ascii="Arial" w:hAnsi="Arial" w:cs="Arial"/>
          <w:sz w:val="24"/>
          <w:szCs w:val="24"/>
        </w:rPr>
      </w:pPr>
      <w:r w:rsidRPr="00B01D9C">
        <w:rPr>
          <w:rFonts w:ascii="Arial" w:hAnsi="Arial" w:cs="Arial"/>
          <w:sz w:val="24"/>
          <w:szCs w:val="24"/>
        </w:rPr>
        <w:t xml:space="preserve"> </w:t>
      </w:r>
    </w:p>
    <w:p w:rsidR="00A30ABF" w:rsidRDefault="00A30ABF" w:rsidP="008A023F">
      <w:pPr>
        <w:spacing w:after="0" w:line="520" w:lineRule="exact"/>
        <w:jc w:val="both"/>
        <w:rPr>
          <w:rFonts w:ascii="Arial" w:hAnsi="Arial" w:cs="Arial"/>
          <w:sz w:val="24"/>
          <w:szCs w:val="24"/>
        </w:rPr>
      </w:pPr>
    </w:p>
    <w:p w:rsidR="00A30ABF" w:rsidRDefault="00A30ABF" w:rsidP="008A023F">
      <w:pPr>
        <w:spacing w:after="0" w:line="520" w:lineRule="exact"/>
        <w:jc w:val="both"/>
        <w:rPr>
          <w:rFonts w:ascii="Arial" w:hAnsi="Arial" w:cs="Arial"/>
          <w:sz w:val="24"/>
          <w:szCs w:val="24"/>
        </w:rPr>
      </w:pPr>
    </w:p>
    <w:p w:rsidR="00A30ABF" w:rsidRDefault="00A30ABF" w:rsidP="008A023F">
      <w:pPr>
        <w:spacing w:after="0" w:line="520" w:lineRule="exact"/>
        <w:jc w:val="both"/>
        <w:rPr>
          <w:rFonts w:ascii="Arial" w:hAnsi="Arial" w:cs="Arial"/>
          <w:sz w:val="24"/>
          <w:szCs w:val="24"/>
        </w:rPr>
      </w:pPr>
    </w:p>
    <w:p w:rsidR="00A30ABF" w:rsidRDefault="00A30ABF" w:rsidP="008A023F">
      <w:pPr>
        <w:spacing w:after="0" w:line="520" w:lineRule="exact"/>
        <w:jc w:val="both"/>
        <w:rPr>
          <w:rFonts w:ascii="Arial" w:hAnsi="Arial" w:cs="Arial"/>
          <w:sz w:val="24"/>
          <w:szCs w:val="24"/>
        </w:rPr>
      </w:pPr>
    </w:p>
    <w:p w:rsidR="00A30ABF" w:rsidRDefault="00A30ABF" w:rsidP="008A023F">
      <w:pPr>
        <w:spacing w:after="0" w:line="520" w:lineRule="exact"/>
        <w:jc w:val="both"/>
        <w:rPr>
          <w:rFonts w:ascii="Arial" w:hAnsi="Arial" w:cs="Arial"/>
          <w:sz w:val="24"/>
          <w:szCs w:val="24"/>
        </w:rPr>
      </w:pPr>
    </w:p>
    <w:p w:rsidR="00E82635" w:rsidRPr="00B01D9C" w:rsidRDefault="00755A4D" w:rsidP="008A023F">
      <w:pPr>
        <w:widowControl w:val="0"/>
        <w:spacing w:line="500" w:lineRule="exact"/>
        <w:jc w:val="both"/>
        <w:rPr>
          <w:rFonts w:ascii="Arial" w:hAnsi="Arial" w:cs="Arial"/>
          <w:b/>
          <w:bCs/>
          <w:sz w:val="24"/>
          <w:szCs w:val="24"/>
        </w:rPr>
      </w:pPr>
      <w:r>
        <w:rPr>
          <w:rFonts w:ascii="Arial" w:hAnsi="Arial" w:cs="Arial"/>
          <w:b/>
          <w:bCs/>
          <w:sz w:val="24"/>
          <w:szCs w:val="24"/>
        </w:rPr>
        <w:t>Art. 5°</w:t>
      </w:r>
      <w:r w:rsidR="00E82635" w:rsidRPr="00B01D9C">
        <w:rPr>
          <w:rFonts w:ascii="Arial" w:hAnsi="Arial" w:cs="Arial"/>
          <w:b/>
          <w:bCs/>
          <w:sz w:val="24"/>
          <w:szCs w:val="24"/>
        </w:rPr>
        <w:t xml:space="preserve"> APERTURA DE LAS OFERTAS.</w:t>
      </w:r>
    </w:p>
    <w:p w:rsidR="00A30ABF" w:rsidRDefault="00A30ABF" w:rsidP="008A023F">
      <w:pPr>
        <w:spacing w:after="0" w:line="520" w:lineRule="exact"/>
        <w:ind w:left="425"/>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9" w:history="1">
        <w:r w:rsidRPr="0096302F">
          <w:rPr>
            <w:rStyle w:val="Hipervnculo"/>
            <w:rFonts w:ascii="Arial" w:hAnsi="Arial" w:cs="Arial"/>
            <w:sz w:val="24"/>
            <w:szCs w:val="24"/>
          </w:rPr>
          <w:t>www.comprasestatales.gub.uy</w:t>
        </w:r>
      </w:hyperlink>
      <w:r>
        <w:rPr>
          <w:rFonts w:ascii="Arial" w:hAnsi="Arial" w:cs="Arial"/>
          <w:sz w:val="24"/>
          <w:szCs w:val="24"/>
        </w:rPr>
        <w:t xml:space="preserve">. </w:t>
      </w:r>
      <w:r w:rsidR="00A222F8">
        <w:rPr>
          <w:rFonts w:ascii="Arial" w:hAnsi="Arial" w:cs="Arial"/>
          <w:sz w:val="24"/>
          <w:szCs w:val="24"/>
        </w:rPr>
        <w:t>Simultáneamente</w:t>
      </w:r>
      <w:r>
        <w:rPr>
          <w:rFonts w:ascii="Arial" w:hAnsi="Arial" w:cs="Arial"/>
          <w:sz w:val="24"/>
          <w:szCs w:val="24"/>
        </w:rPr>
        <w:t xml:space="preserve"> se remitirá a la</w:t>
      </w:r>
      <w:r w:rsidR="00A222F8">
        <w:rPr>
          <w:rFonts w:ascii="Arial" w:hAnsi="Arial" w:cs="Arial"/>
          <w:sz w:val="24"/>
          <w:szCs w:val="24"/>
        </w:rPr>
        <w:t xml:space="preserve"> </w:t>
      </w:r>
      <w:r>
        <w:rPr>
          <w:rFonts w:ascii="Arial" w:hAnsi="Arial" w:cs="Arial"/>
          <w:sz w:val="24"/>
          <w:szCs w:val="24"/>
        </w:rPr>
        <w:t xml:space="preserve">dirección electrónica previamente registrada por cada oferente en el Registro </w:t>
      </w:r>
      <w:r w:rsidR="00A222F8">
        <w:rPr>
          <w:rFonts w:ascii="Arial" w:hAnsi="Arial" w:cs="Arial"/>
          <w:sz w:val="24"/>
          <w:szCs w:val="24"/>
        </w:rPr>
        <w:t>Único</w:t>
      </w:r>
      <w:r>
        <w:rPr>
          <w:rFonts w:ascii="Arial" w:hAnsi="Arial" w:cs="Arial"/>
          <w:sz w:val="24"/>
          <w:szCs w:val="24"/>
        </w:rPr>
        <w:t xml:space="preserve"> de Proveedores del Estado (RUPE)</w:t>
      </w:r>
      <w:r w:rsidR="00A222F8">
        <w:rPr>
          <w:rFonts w:ascii="Arial" w:hAnsi="Arial" w:cs="Arial"/>
          <w:sz w:val="24"/>
          <w:szCs w:val="24"/>
        </w:rPr>
        <w:t>, la comunicación de publicación del acta.</w:t>
      </w:r>
    </w:p>
    <w:p w:rsidR="00A222F8" w:rsidRDefault="00A222F8" w:rsidP="008A023F">
      <w:pPr>
        <w:spacing w:after="0" w:line="520" w:lineRule="exact"/>
        <w:ind w:left="425"/>
        <w:jc w:val="both"/>
        <w:rPr>
          <w:rFonts w:ascii="Arial" w:hAnsi="Arial" w:cs="Arial"/>
          <w:sz w:val="24"/>
          <w:szCs w:val="24"/>
        </w:rPr>
      </w:pPr>
      <w:r>
        <w:rPr>
          <w:rFonts w:ascii="Arial" w:hAnsi="Arial" w:cs="Arial"/>
          <w:sz w:val="24"/>
          <w:szCs w:val="24"/>
        </w:rPr>
        <w:t>Será de responsabilidad</w:t>
      </w:r>
      <w:r w:rsidR="0038153C">
        <w:rPr>
          <w:rFonts w:ascii="Arial" w:hAnsi="Arial" w:cs="Arial"/>
          <w:sz w:val="24"/>
          <w:szCs w:val="24"/>
        </w:rPr>
        <w:t xml:space="preserve"> de cada oferente asegurarse</w:t>
      </w:r>
      <w:r>
        <w:rPr>
          <w:rFonts w:ascii="Arial" w:hAnsi="Arial" w:cs="Arial"/>
          <w:sz w:val="24"/>
          <w:szCs w:val="24"/>
        </w:rPr>
        <w:t xml:space="preserve"> que la dirección electrónica constituída sea correcta, válida y apta para la recepción de este tipo de mensajes. La no recepción del mensaje no será obstáculo  para el acceso por parte del proveedor a la información de la apertura en el sitio web </w:t>
      </w:r>
      <w:hyperlink r:id="rId10" w:history="1">
        <w:r w:rsidRPr="0096302F">
          <w:rPr>
            <w:rStyle w:val="Hipervnculo"/>
            <w:rFonts w:ascii="Arial" w:hAnsi="Arial" w:cs="Arial"/>
            <w:sz w:val="24"/>
            <w:szCs w:val="24"/>
          </w:rPr>
          <w:t>www.comprasestatales,gub.uy</w:t>
        </w:r>
      </w:hyperlink>
    </w:p>
    <w:p w:rsidR="00A222F8" w:rsidRDefault="00A222F8" w:rsidP="008A023F">
      <w:pPr>
        <w:spacing w:after="0" w:line="520" w:lineRule="exact"/>
        <w:ind w:left="425"/>
        <w:jc w:val="both"/>
        <w:rPr>
          <w:rFonts w:ascii="Arial" w:hAnsi="Arial" w:cs="Arial"/>
          <w:sz w:val="24"/>
          <w:szCs w:val="24"/>
        </w:rPr>
      </w:pPr>
      <w:r>
        <w:rPr>
          <w:rFonts w:ascii="Arial" w:hAnsi="Arial" w:cs="Arial"/>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A30ABF" w:rsidRPr="0039078D" w:rsidRDefault="00755A4D" w:rsidP="008A023F">
      <w:pPr>
        <w:spacing w:after="0" w:line="520" w:lineRule="exact"/>
        <w:ind w:left="425"/>
        <w:jc w:val="both"/>
        <w:rPr>
          <w:rFonts w:ascii="Arial" w:hAnsi="Arial" w:cs="Arial"/>
          <w:b/>
          <w:sz w:val="24"/>
          <w:szCs w:val="24"/>
        </w:rPr>
      </w:pPr>
      <w:r>
        <w:rPr>
          <w:rFonts w:ascii="Arial" w:hAnsi="Arial" w:cs="Arial"/>
          <w:b/>
          <w:sz w:val="24"/>
          <w:szCs w:val="24"/>
        </w:rPr>
        <w:t>Art. 6°</w:t>
      </w:r>
      <w:r w:rsidR="0039078D" w:rsidRPr="0039078D">
        <w:rPr>
          <w:rFonts w:ascii="Arial" w:hAnsi="Arial" w:cs="Arial"/>
          <w:b/>
          <w:sz w:val="24"/>
          <w:szCs w:val="24"/>
        </w:rPr>
        <w:t xml:space="preserve"> </w:t>
      </w:r>
      <w:r w:rsidR="0039078D">
        <w:rPr>
          <w:rFonts w:ascii="Arial" w:hAnsi="Arial" w:cs="Arial"/>
          <w:b/>
          <w:sz w:val="24"/>
          <w:szCs w:val="24"/>
        </w:rPr>
        <w:t>ACLARACIONES Y PRORROGAS</w:t>
      </w:r>
    </w:p>
    <w:p w:rsidR="00E82635" w:rsidRDefault="00E82635" w:rsidP="008A023F">
      <w:pPr>
        <w:numPr>
          <w:ilvl w:val="0"/>
          <w:numId w:val="18"/>
        </w:numPr>
        <w:spacing w:after="0" w:line="520" w:lineRule="exact"/>
        <w:jc w:val="both"/>
        <w:rPr>
          <w:rFonts w:ascii="Arial" w:hAnsi="Arial" w:cs="Arial"/>
          <w:sz w:val="24"/>
          <w:szCs w:val="24"/>
        </w:rPr>
      </w:pPr>
      <w:r w:rsidRPr="00E80446">
        <w:rPr>
          <w:rFonts w:ascii="Arial" w:hAnsi="Arial" w:cs="Arial"/>
          <w:sz w:val="24"/>
          <w:szCs w:val="24"/>
        </w:rPr>
        <w:t>La solicitud</w:t>
      </w:r>
      <w:r w:rsidRPr="00B01D9C">
        <w:rPr>
          <w:rFonts w:ascii="Arial" w:hAnsi="Arial" w:cs="Arial"/>
          <w:sz w:val="24"/>
          <w:szCs w:val="24"/>
        </w:rPr>
        <w:t xml:space="preserve"> de prórroga de la fecha de apertura de las ofertas por un </w:t>
      </w:r>
      <w:r w:rsidR="008E6990" w:rsidRPr="00B01D9C">
        <w:rPr>
          <w:rFonts w:ascii="Arial" w:hAnsi="Arial" w:cs="Arial"/>
          <w:sz w:val="24"/>
          <w:szCs w:val="24"/>
        </w:rPr>
        <w:t>interesado en participar en el presente llamado</w:t>
      </w:r>
      <w:r w:rsidRPr="00B01D9C">
        <w:rPr>
          <w:rFonts w:ascii="Arial" w:hAnsi="Arial" w:cs="Arial"/>
          <w:sz w:val="24"/>
          <w:szCs w:val="24"/>
        </w:rPr>
        <w:t xml:space="preserve">, deberá hacerse por escrito hasta </w:t>
      </w:r>
      <w:r w:rsidR="00F90A68" w:rsidRPr="00B01D9C">
        <w:rPr>
          <w:rFonts w:ascii="Arial" w:hAnsi="Arial" w:cs="Arial"/>
          <w:sz w:val="24"/>
          <w:szCs w:val="24"/>
        </w:rPr>
        <w:t>tres</w:t>
      </w:r>
      <w:r w:rsidRPr="00B01D9C">
        <w:rPr>
          <w:rFonts w:ascii="Arial" w:hAnsi="Arial" w:cs="Arial"/>
          <w:sz w:val="24"/>
          <w:szCs w:val="24"/>
        </w:rPr>
        <w:t xml:space="preserve"> días hábiles previos a la fecha de apertura y se enviará al Departamento de Recursos Materiales y Servicios (Adquisiciones) del M.T.O.P, ubicada en Rincón 561, 6º piso, Telefax: 2915.79.33. interno 10109. La Administración resolverá a su exclusivo criterio si autoriza la prórroga solicitada.</w:t>
      </w:r>
    </w:p>
    <w:p w:rsidR="0039078D" w:rsidRPr="00B01D9C" w:rsidRDefault="0039078D" w:rsidP="008A023F">
      <w:pPr>
        <w:numPr>
          <w:ilvl w:val="0"/>
          <w:numId w:val="18"/>
        </w:numPr>
        <w:spacing w:after="0" w:line="520" w:lineRule="exact"/>
        <w:jc w:val="both"/>
        <w:rPr>
          <w:rFonts w:ascii="Arial" w:hAnsi="Arial" w:cs="Arial"/>
          <w:sz w:val="24"/>
          <w:szCs w:val="24"/>
        </w:rPr>
      </w:pPr>
      <w:r>
        <w:rPr>
          <w:rFonts w:ascii="Arial" w:hAnsi="Arial" w:cs="Arial"/>
          <w:sz w:val="24"/>
          <w:szCs w:val="24"/>
        </w:rPr>
        <w:lastRenderedPageBreak/>
        <w:t xml:space="preserve">Los posibles oferentes </w:t>
      </w:r>
      <w:r w:rsidR="00E80446">
        <w:rPr>
          <w:rFonts w:ascii="Arial" w:hAnsi="Arial" w:cs="Arial"/>
          <w:sz w:val="24"/>
          <w:szCs w:val="24"/>
        </w:rPr>
        <w:t>podrán formular por escrito las consultas o aclaraciones que consideren necesarias hasta 3 (tres) días hábiles antes de la fecha prevista para la apertura de las ofertas.</w:t>
      </w:r>
      <w:r>
        <w:rPr>
          <w:rFonts w:ascii="Arial" w:hAnsi="Arial" w:cs="Arial"/>
          <w:sz w:val="24"/>
          <w:szCs w:val="24"/>
        </w:rPr>
        <w:t xml:space="preserve"> </w:t>
      </w:r>
    </w:p>
    <w:p w:rsidR="00516B93" w:rsidRPr="00B01D9C" w:rsidRDefault="00516B93" w:rsidP="00516B93">
      <w:pPr>
        <w:spacing w:after="0" w:line="520" w:lineRule="exact"/>
        <w:ind w:left="425"/>
        <w:jc w:val="both"/>
        <w:rPr>
          <w:rFonts w:ascii="Arial" w:hAnsi="Arial" w:cs="Arial"/>
          <w:sz w:val="24"/>
          <w:szCs w:val="24"/>
        </w:rPr>
      </w:pPr>
    </w:p>
    <w:p w:rsidR="00E82635" w:rsidRPr="00B01D9C" w:rsidRDefault="00786BF2" w:rsidP="00B01D9C">
      <w:pPr>
        <w:spacing w:line="520" w:lineRule="exact"/>
        <w:jc w:val="both"/>
        <w:rPr>
          <w:rFonts w:ascii="Arial" w:hAnsi="Arial" w:cs="Arial"/>
          <w:sz w:val="24"/>
          <w:szCs w:val="24"/>
        </w:rPr>
      </w:pPr>
      <w:r>
        <w:rPr>
          <w:rFonts w:ascii="Arial" w:hAnsi="Arial" w:cs="Arial"/>
          <w:sz w:val="24"/>
          <w:szCs w:val="24"/>
        </w:rPr>
        <w:t xml:space="preserve">       </w:t>
      </w:r>
      <w:r w:rsidR="00E82635" w:rsidRPr="00B01D9C">
        <w:rPr>
          <w:rFonts w:ascii="Arial" w:hAnsi="Arial" w:cs="Arial"/>
          <w:sz w:val="24"/>
          <w:szCs w:val="24"/>
        </w:rPr>
        <w:t xml:space="preserve">Los </w:t>
      </w:r>
      <w:r w:rsidR="008E6990" w:rsidRPr="00B01D9C">
        <w:rPr>
          <w:rFonts w:ascii="Arial" w:hAnsi="Arial" w:cs="Arial"/>
          <w:sz w:val="24"/>
          <w:szCs w:val="24"/>
        </w:rPr>
        <w:t>interesados en participar en el presente llamado</w:t>
      </w:r>
      <w:r w:rsidR="00E82635" w:rsidRPr="00B01D9C">
        <w:rPr>
          <w:rFonts w:ascii="Arial" w:hAnsi="Arial" w:cs="Arial"/>
          <w:sz w:val="24"/>
          <w:szCs w:val="24"/>
        </w:rPr>
        <w:t xml:space="preserve"> podrán solicitar aclaraciones por escrito hasta </w:t>
      </w:r>
      <w:r w:rsidR="00F90A68" w:rsidRPr="00B01D9C">
        <w:rPr>
          <w:rFonts w:ascii="Arial" w:hAnsi="Arial" w:cs="Arial"/>
          <w:sz w:val="24"/>
          <w:szCs w:val="24"/>
        </w:rPr>
        <w:t>tres</w:t>
      </w:r>
      <w:r w:rsidR="00E82635" w:rsidRPr="00B01D9C">
        <w:rPr>
          <w:rFonts w:ascii="Arial" w:hAnsi="Arial" w:cs="Arial"/>
          <w:sz w:val="24"/>
          <w:szCs w:val="24"/>
        </w:rPr>
        <w:t xml:space="preserve"> días hábiles previos al acto de apertura</w:t>
      </w:r>
      <w:r w:rsidR="00EC773B">
        <w:rPr>
          <w:rFonts w:ascii="Arial" w:hAnsi="Arial" w:cs="Arial"/>
          <w:sz w:val="24"/>
          <w:szCs w:val="24"/>
        </w:rPr>
        <w:t xml:space="preserve">. </w:t>
      </w:r>
      <w:r w:rsidR="00E82635" w:rsidRPr="00B01D9C">
        <w:rPr>
          <w:rFonts w:ascii="Arial" w:hAnsi="Arial" w:cs="Arial"/>
          <w:sz w:val="24"/>
          <w:szCs w:val="24"/>
        </w:rPr>
        <w:t>Se recibirán en el Área Adquisiciones del M.T.O.P. La Administración las responderá de la misma manera hasta dos días hábiles antes de la apertura mencionada y notificará, sin ident</w:t>
      </w:r>
      <w:r w:rsidR="00A053E1" w:rsidRPr="00B01D9C">
        <w:rPr>
          <w:rFonts w:ascii="Arial" w:hAnsi="Arial" w:cs="Arial"/>
          <w:sz w:val="24"/>
          <w:szCs w:val="24"/>
        </w:rPr>
        <w:t>ificar al consultante.</w:t>
      </w:r>
    </w:p>
    <w:p w:rsidR="00E82635" w:rsidRPr="00B01D9C" w:rsidRDefault="00E82635" w:rsidP="00E82635">
      <w:pPr>
        <w:spacing w:line="520" w:lineRule="exact"/>
        <w:ind w:left="360"/>
        <w:jc w:val="both"/>
        <w:rPr>
          <w:rFonts w:ascii="Arial" w:hAnsi="Arial" w:cs="Arial"/>
          <w:sz w:val="24"/>
          <w:szCs w:val="24"/>
        </w:rPr>
      </w:pPr>
    </w:p>
    <w:p w:rsidR="00E82635" w:rsidRPr="00E80446" w:rsidRDefault="00755A4D" w:rsidP="00E80446">
      <w:pPr>
        <w:tabs>
          <w:tab w:val="left" w:pos="5085"/>
        </w:tabs>
        <w:spacing w:line="520" w:lineRule="exact"/>
        <w:ind w:left="425"/>
        <w:rPr>
          <w:rFonts w:ascii="Arial" w:hAnsi="Arial" w:cs="Arial"/>
          <w:bCs/>
          <w:sz w:val="24"/>
          <w:szCs w:val="24"/>
        </w:rPr>
      </w:pPr>
      <w:r>
        <w:rPr>
          <w:rFonts w:ascii="Arial" w:hAnsi="Arial" w:cs="Arial"/>
          <w:b/>
          <w:bCs/>
          <w:sz w:val="24"/>
          <w:szCs w:val="24"/>
        </w:rPr>
        <w:t>Art. 7°</w:t>
      </w:r>
      <w:r w:rsidR="00E6709F" w:rsidRPr="00E80446">
        <w:rPr>
          <w:rFonts w:ascii="Arial" w:hAnsi="Arial" w:cs="Arial"/>
          <w:b/>
          <w:bCs/>
          <w:sz w:val="24"/>
          <w:szCs w:val="24"/>
        </w:rPr>
        <w:t xml:space="preserve"> VALIDEZ DE LAS PROPUESTAS.  </w:t>
      </w:r>
      <w:r w:rsidR="006112C6" w:rsidRPr="00E80446">
        <w:rPr>
          <w:rFonts w:ascii="Arial" w:hAnsi="Arial" w:cs="Arial"/>
          <w:bCs/>
          <w:sz w:val="24"/>
          <w:szCs w:val="24"/>
        </w:rPr>
        <w:t>Las ofertas tendrán un plaz</w:t>
      </w:r>
      <w:r w:rsidR="00E6709F" w:rsidRPr="00E80446">
        <w:rPr>
          <w:rFonts w:ascii="Arial" w:hAnsi="Arial" w:cs="Arial"/>
          <w:bCs/>
          <w:sz w:val="24"/>
          <w:szCs w:val="24"/>
        </w:rPr>
        <w:t>o de validez</w:t>
      </w:r>
      <w:r w:rsidR="00516B93" w:rsidRPr="00E80446">
        <w:rPr>
          <w:rFonts w:ascii="Arial" w:hAnsi="Arial" w:cs="Arial"/>
          <w:bCs/>
          <w:sz w:val="24"/>
          <w:szCs w:val="24"/>
        </w:rPr>
        <w:t xml:space="preserve"> </w:t>
      </w:r>
      <w:r w:rsidR="00E82635" w:rsidRPr="00E80446">
        <w:rPr>
          <w:rFonts w:ascii="Arial" w:hAnsi="Arial" w:cs="Arial"/>
          <w:sz w:val="24"/>
          <w:szCs w:val="24"/>
        </w:rPr>
        <w:t xml:space="preserve">de noventa (90) días calendario, a partir de la fecha de la apertura. El vencimiento del plazo establecido no librará al oferente a no ser que medie notificación escrita a la Administración manifestando su decisión de retirar la oferta y a falta de pronunciamiento de </w:t>
      </w:r>
      <w:r w:rsidR="002D5365" w:rsidRPr="00E80446">
        <w:rPr>
          <w:rFonts w:ascii="Arial" w:hAnsi="Arial" w:cs="Arial"/>
          <w:sz w:val="24"/>
          <w:szCs w:val="24"/>
        </w:rPr>
        <w:t>ésta</w:t>
      </w:r>
      <w:r w:rsidR="00E82635" w:rsidRPr="00E80446">
        <w:rPr>
          <w:rFonts w:ascii="Arial" w:hAnsi="Arial" w:cs="Arial"/>
          <w:sz w:val="24"/>
          <w:szCs w:val="24"/>
        </w:rPr>
        <w:t xml:space="preserve"> última, en el término de 10 días perentorios.</w:t>
      </w:r>
    </w:p>
    <w:p w:rsidR="00E82635" w:rsidRPr="00B01D9C" w:rsidRDefault="00755A4D" w:rsidP="00E82635">
      <w:pPr>
        <w:spacing w:line="520" w:lineRule="exact"/>
        <w:ind w:left="360"/>
        <w:jc w:val="both"/>
        <w:rPr>
          <w:rFonts w:ascii="Arial" w:hAnsi="Arial" w:cs="Arial"/>
          <w:b/>
          <w:bCs/>
          <w:sz w:val="24"/>
          <w:szCs w:val="24"/>
        </w:rPr>
      </w:pPr>
      <w:r>
        <w:rPr>
          <w:rFonts w:ascii="Arial" w:hAnsi="Arial" w:cs="Arial"/>
          <w:b/>
          <w:bCs/>
          <w:sz w:val="24"/>
          <w:szCs w:val="24"/>
        </w:rPr>
        <w:t>Art. 8°</w:t>
      </w:r>
      <w:r w:rsidR="00E82635" w:rsidRPr="00B01D9C">
        <w:rPr>
          <w:rFonts w:ascii="Arial" w:hAnsi="Arial" w:cs="Arial"/>
          <w:b/>
          <w:bCs/>
          <w:sz w:val="24"/>
          <w:szCs w:val="24"/>
        </w:rPr>
        <w:t xml:space="preserve"> PRECIO Y COTIZACIÓN.</w:t>
      </w:r>
    </w:p>
    <w:p w:rsidR="00E82635" w:rsidRPr="00B01D9C" w:rsidRDefault="00E82635" w:rsidP="00E82635">
      <w:pPr>
        <w:spacing w:line="520" w:lineRule="exact"/>
        <w:ind w:left="360"/>
        <w:jc w:val="both"/>
        <w:rPr>
          <w:rFonts w:ascii="Arial" w:hAnsi="Arial" w:cs="Arial"/>
          <w:sz w:val="24"/>
          <w:szCs w:val="24"/>
        </w:rPr>
      </w:pPr>
      <w:r w:rsidRPr="00B01D9C">
        <w:rPr>
          <w:rFonts w:ascii="Arial" w:hAnsi="Arial" w:cs="Arial"/>
          <w:sz w:val="24"/>
          <w:szCs w:val="24"/>
        </w:rPr>
        <w:t>El oferente deberá presentar su propuesta en pesos uruguayos.</w:t>
      </w:r>
    </w:p>
    <w:p w:rsidR="00E82635" w:rsidRPr="00B01D9C" w:rsidRDefault="00755A4D" w:rsidP="00786BF2">
      <w:pPr>
        <w:spacing w:line="520" w:lineRule="exact"/>
        <w:ind w:left="360"/>
        <w:jc w:val="both"/>
        <w:rPr>
          <w:rFonts w:ascii="Arial" w:hAnsi="Arial" w:cs="Arial"/>
          <w:sz w:val="24"/>
          <w:szCs w:val="24"/>
        </w:rPr>
      </w:pPr>
      <w:r>
        <w:rPr>
          <w:rFonts w:ascii="Arial" w:hAnsi="Arial" w:cs="Arial"/>
          <w:b/>
          <w:bCs/>
          <w:sz w:val="24"/>
          <w:szCs w:val="24"/>
        </w:rPr>
        <w:t>Art. 9°</w:t>
      </w:r>
      <w:r w:rsidR="00E82635" w:rsidRPr="00B01D9C">
        <w:rPr>
          <w:rFonts w:ascii="Arial" w:hAnsi="Arial" w:cs="Arial"/>
          <w:b/>
          <w:bCs/>
          <w:sz w:val="24"/>
          <w:szCs w:val="24"/>
        </w:rPr>
        <w:t xml:space="preserve"> FORMA DE PAGO</w:t>
      </w:r>
      <w:r w:rsidR="00E82635" w:rsidRPr="00B01D9C">
        <w:rPr>
          <w:rFonts w:ascii="Arial" w:hAnsi="Arial" w:cs="Arial"/>
          <w:sz w:val="24"/>
          <w:szCs w:val="24"/>
        </w:rPr>
        <w:t>.</w:t>
      </w:r>
      <w:r w:rsidR="00786BF2">
        <w:rPr>
          <w:rFonts w:ascii="Arial" w:hAnsi="Arial" w:cs="Arial"/>
          <w:sz w:val="24"/>
          <w:szCs w:val="24"/>
        </w:rPr>
        <w:t xml:space="preserve"> </w:t>
      </w:r>
      <w:r w:rsidR="00E82635" w:rsidRPr="00B01D9C">
        <w:rPr>
          <w:rFonts w:ascii="Arial" w:hAnsi="Arial" w:cs="Arial"/>
          <w:sz w:val="24"/>
          <w:szCs w:val="24"/>
        </w:rPr>
        <w:t>El pago se realizará</w:t>
      </w:r>
      <w:r w:rsidR="00B0089B" w:rsidRPr="00B01D9C">
        <w:rPr>
          <w:rFonts w:ascii="Arial" w:hAnsi="Arial" w:cs="Arial"/>
          <w:sz w:val="24"/>
          <w:szCs w:val="24"/>
        </w:rPr>
        <w:t xml:space="preserve"> a los sesenta días de cumplido el trabajo de Auditoría </w:t>
      </w:r>
      <w:r w:rsidR="00E82635" w:rsidRPr="00B01D9C">
        <w:rPr>
          <w:rFonts w:ascii="Arial" w:hAnsi="Arial" w:cs="Arial"/>
          <w:sz w:val="24"/>
          <w:szCs w:val="24"/>
        </w:rPr>
        <w:t>y recibido de conformidad por la Administración.</w:t>
      </w:r>
    </w:p>
    <w:p w:rsidR="00EC773B" w:rsidRDefault="00755A4D" w:rsidP="00EC773B">
      <w:pPr>
        <w:spacing w:line="520" w:lineRule="exact"/>
        <w:jc w:val="both"/>
        <w:rPr>
          <w:rFonts w:ascii="Arial" w:hAnsi="Arial" w:cs="Arial"/>
          <w:sz w:val="24"/>
          <w:szCs w:val="24"/>
        </w:rPr>
      </w:pPr>
      <w:r>
        <w:rPr>
          <w:rFonts w:ascii="Arial" w:hAnsi="Arial" w:cs="Arial"/>
          <w:b/>
          <w:bCs/>
          <w:sz w:val="24"/>
          <w:szCs w:val="24"/>
        </w:rPr>
        <w:t>Art. 10°</w:t>
      </w:r>
      <w:r w:rsidR="00E82635" w:rsidRPr="00B01D9C">
        <w:rPr>
          <w:rFonts w:ascii="Arial" w:hAnsi="Arial" w:cs="Arial"/>
          <w:b/>
          <w:bCs/>
          <w:sz w:val="24"/>
          <w:szCs w:val="24"/>
        </w:rPr>
        <w:t xml:space="preserve"> CALIFICACIÓN DE LAS PROPUESTAS</w:t>
      </w:r>
    </w:p>
    <w:p w:rsidR="005F6D7B" w:rsidRPr="00B01D9C" w:rsidRDefault="000C09F1" w:rsidP="00EC773B">
      <w:pPr>
        <w:spacing w:line="520" w:lineRule="exact"/>
        <w:jc w:val="both"/>
        <w:rPr>
          <w:rFonts w:ascii="Arial" w:hAnsi="Arial" w:cs="Arial"/>
          <w:sz w:val="24"/>
          <w:szCs w:val="24"/>
        </w:rPr>
      </w:pPr>
      <w:r w:rsidRPr="00B01D9C">
        <w:rPr>
          <w:rFonts w:ascii="Arial" w:hAnsi="Arial" w:cs="Arial"/>
          <w:sz w:val="24"/>
          <w:szCs w:val="24"/>
        </w:rPr>
        <w:t xml:space="preserve"> 1) </w:t>
      </w:r>
      <w:r w:rsidR="00E82635" w:rsidRPr="00B01D9C">
        <w:rPr>
          <w:rFonts w:ascii="Arial" w:hAnsi="Arial" w:cs="Arial"/>
          <w:sz w:val="24"/>
          <w:szCs w:val="24"/>
        </w:rPr>
        <w:t xml:space="preserve">El M.T.O.P. podrá realizar consultas para aclarar algún aspecto de las ofertas en particular, </w:t>
      </w:r>
      <w:r w:rsidR="00E82635" w:rsidRPr="00B01D9C">
        <w:rPr>
          <w:rFonts w:ascii="Arial" w:hAnsi="Arial" w:cs="Arial"/>
          <w:b/>
          <w:sz w:val="24"/>
          <w:szCs w:val="24"/>
        </w:rPr>
        <w:t>preservando siempre la igualdad de los oferentes.</w:t>
      </w:r>
      <w:r w:rsidR="00E82635" w:rsidRPr="00B01D9C">
        <w:rPr>
          <w:rFonts w:ascii="Arial" w:hAnsi="Arial" w:cs="Arial"/>
          <w:sz w:val="24"/>
          <w:szCs w:val="24"/>
        </w:rPr>
        <w:t xml:space="preserve"> La Administración otorgará plazo a los proponentes en aquellas situaciones en que los interesados no hayan presentado toda la documentación solicitada para la apertura. Si no fueran subsanadas esas omisiones, una vez otorgado plazo para ello, la o</w:t>
      </w:r>
      <w:r w:rsidR="005F6D7B" w:rsidRPr="00B01D9C">
        <w:rPr>
          <w:rFonts w:ascii="Arial" w:hAnsi="Arial" w:cs="Arial"/>
          <w:sz w:val="24"/>
          <w:szCs w:val="24"/>
        </w:rPr>
        <w:t xml:space="preserve">ferta será desestimada.        </w:t>
      </w:r>
    </w:p>
    <w:p w:rsidR="00E82635" w:rsidRPr="00904558" w:rsidRDefault="000C09F1" w:rsidP="005F6D7B">
      <w:pPr>
        <w:spacing w:after="0" w:line="520" w:lineRule="exact"/>
        <w:jc w:val="both"/>
        <w:rPr>
          <w:rFonts w:ascii="Arial" w:hAnsi="Arial" w:cs="Arial"/>
          <w:b/>
          <w:sz w:val="24"/>
          <w:szCs w:val="24"/>
        </w:rPr>
      </w:pPr>
      <w:r w:rsidRPr="00B01D9C">
        <w:rPr>
          <w:rFonts w:ascii="Arial" w:hAnsi="Arial" w:cs="Arial"/>
          <w:sz w:val="24"/>
          <w:szCs w:val="24"/>
        </w:rPr>
        <w:lastRenderedPageBreak/>
        <w:t xml:space="preserve">2) </w:t>
      </w:r>
      <w:r w:rsidR="00E82635" w:rsidRPr="00B01D9C">
        <w:rPr>
          <w:rFonts w:ascii="Arial" w:hAnsi="Arial" w:cs="Arial"/>
          <w:sz w:val="24"/>
          <w:szCs w:val="24"/>
        </w:rPr>
        <w:t xml:space="preserve">La calificación técnica y económica </w:t>
      </w:r>
      <w:r w:rsidR="00904558">
        <w:rPr>
          <w:rFonts w:ascii="Arial" w:hAnsi="Arial" w:cs="Arial"/>
          <w:sz w:val="24"/>
          <w:szCs w:val="24"/>
        </w:rPr>
        <w:t xml:space="preserve">para la evaluación de las ofertas se encuentra detallada en el </w:t>
      </w:r>
      <w:r w:rsidR="00904558" w:rsidRPr="00904558">
        <w:rPr>
          <w:rFonts w:ascii="Arial" w:hAnsi="Arial" w:cs="Arial"/>
          <w:b/>
          <w:sz w:val="24"/>
          <w:szCs w:val="24"/>
        </w:rPr>
        <w:t>Anexo II</w:t>
      </w:r>
    </w:p>
    <w:p w:rsidR="00E82635" w:rsidRPr="00B01D9C" w:rsidRDefault="00E82635" w:rsidP="00E82635">
      <w:pPr>
        <w:spacing w:line="520" w:lineRule="exact"/>
        <w:jc w:val="both"/>
        <w:rPr>
          <w:rFonts w:ascii="Arial" w:hAnsi="Arial" w:cs="Arial"/>
          <w:b/>
          <w:bCs/>
          <w:sz w:val="24"/>
          <w:szCs w:val="24"/>
        </w:rPr>
      </w:pPr>
    </w:p>
    <w:p w:rsidR="00E82635" w:rsidRPr="00B01D9C" w:rsidRDefault="00755A4D" w:rsidP="00E82635">
      <w:pPr>
        <w:spacing w:line="520" w:lineRule="exact"/>
        <w:jc w:val="both"/>
        <w:rPr>
          <w:rFonts w:ascii="Arial" w:hAnsi="Arial" w:cs="Arial"/>
          <w:sz w:val="24"/>
          <w:szCs w:val="24"/>
        </w:rPr>
      </w:pPr>
      <w:r>
        <w:rPr>
          <w:rFonts w:ascii="Arial" w:hAnsi="Arial" w:cs="Arial"/>
          <w:b/>
          <w:bCs/>
          <w:sz w:val="24"/>
          <w:szCs w:val="24"/>
        </w:rPr>
        <w:t>Art. 11°</w:t>
      </w:r>
      <w:r w:rsidR="00E82635" w:rsidRPr="00B01D9C">
        <w:rPr>
          <w:rFonts w:ascii="Arial" w:hAnsi="Arial" w:cs="Arial"/>
          <w:b/>
          <w:bCs/>
          <w:sz w:val="24"/>
          <w:szCs w:val="24"/>
        </w:rPr>
        <w:t xml:space="preserve"> GARANTIAS.</w:t>
      </w:r>
    </w:p>
    <w:p w:rsidR="00E82635" w:rsidRPr="00B01D9C" w:rsidRDefault="008B1DDE" w:rsidP="00E82635">
      <w:pPr>
        <w:spacing w:line="520" w:lineRule="exact"/>
        <w:jc w:val="both"/>
        <w:rPr>
          <w:rFonts w:ascii="Arial" w:hAnsi="Arial" w:cs="Arial"/>
          <w:sz w:val="24"/>
          <w:szCs w:val="24"/>
        </w:rPr>
      </w:pPr>
      <w:r w:rsidRPr="00B01D9C">
        <w:rPr>
          <w:rFonts w:ascii="Arial" w:hAnsi="Arial" w:cs="Arial"/>
          <w:sz w:val="24"/>
          <w:szCs w:val="24"/>
        </w:rPr>
        <w:t>No</w:t>
      </w:r>
      <w:r w:rsidR="00E82635" w:rsidRPr="00B01D9C">
        <w:rPr>
          <w:rFonts w:ascii="Arial" w:hAnsi="Arial" w:cs="Arial"/>
          <w:sz w:val="24"/>
          <w:szCs w:val="24"/>
        </w:rPr>
        <w:t xml:space="preserve"> corresponde constituir garantía de mantenimiento de oferta.</w:t>
      </w:r>
    </w:p>
    <w:p w:rsidR="000B3F2B" w:rsidRPr="00B01D9C" w:rsidRDefault="00E82635" w:rsidP="000B3F2B">
      <w:pPr>
        <w:spacing w:line="520" w:lineRule="exact"/>
        <w:ind w:left="1080"/>
        <w:jc w:val="both"/>
        <w:rPr>
          <w:rFonts w:ascii="Arial" w:hAnsi="Arial" w:cs="Arial"/>
          <w:b/>
          <w:bCs/>
          <w:sz w:val="24"/>
          <w:szCs w:val="24"/>
        </w:rPr>
      </w:pPr>
      <w:r w:rsidRPr="00B01D9C">
        <w:rPr>
          <w:rFonts w:ascii="Arial" w:hAnsi="Arial" w:cs="Arial"/>
          <w:b/>
          <w:bCs/>
          <w:sz w:val="24"/>
          <w:szCs w:val="24"/>
        </w:rPr>
        <w:t xml:space="preserve"> </w:t>
      </w:r>
    </w:p>
    <w:p w:rsidR="00E82635" w:rsidRPr="00B01D9C" w:rsidRDefault="00755A4D" w:rsidP="00AD4E31">
      <w:pPr>
        <w:spacing w:line="520" w:lineRule="exact"/>
        <w:jc w:val="both"/>
        <w:rPr>
          <w:rFonts w:ascii="Arial" w:hAnsi="Arial" w:cs="Arial"/>
          <w:b/>
          <w:bCs/>
          <w:sz w:val="24"/>
          <w:szCs w:val="24"/>
        </w:rPr>
      </w:pPr>
      <w:r>
        <w:rPr>
          <w:rFonts w:ascii="Arial" w:hAnsi="Arial" w:cs="Arial"/>
          <w:b/>
          <w:bCs/>
          <w:sz w:val="24"/>
          <w:szCs w:val="24"/>
        </w:rPr>
        <w:t>Art. 12°</w:t>
      </w:r>
      <w:r w:rsidR="00EC773B">
        <w:rPr>
          <w:rFonts w:ascii="Arial" w:hAnsi="Arial" w:cs="Arial"/>
          <w:b/>
          <w:bCs/>
          <w:sz w:val="24"/>
          <w:szCs w:val="24"/>
        </w:rPr>
        <w:t xml:space="preserve">   </w:t>
      </w:r>
      <w:r w:rsidR="00AD4E31" w:rsidRPr="00B01D9C">
        <w:rPr>
          <w:rFonts w:ascii="Arial" w:hAnsi="Arial" w:cs="Arial"/>
          <w:b/>
          <w:bCs/>
          <w:sz w:val="24"/>
          <w:szCs w:val="24"/>
        </w:rPr>
        <w:t xml:space="preserve">  </w:t>
      </w:r>
      <w:r w:rsidR="00E82635" w:rsidRPr="00B01D9C">
        <w:rPr>
          <w:rFonts w:ascii="Arial" w:hAnsi="Arial" w:cs="Arial"/>
          <w:b/>
          <w:bCs/>
          <w:sz w:val="24"/>
          <w:szCs w:val="24"/>
        </w:rPr>
        <w:t>GARANTÍA DE FIEL CUMPLIMIENTO DE CONTRATO.</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Si correspondiere, dentro de los 10 días siguientes a la notificación de adjudicación, el adjudicatario deberá justificar la constitución de la garantía de cumplimiento de contrato equivalente al 5% (cinco por ciento) de la contratación (impuestos incluidos) en los términos y condiciones previstos en el  TOCAF. La falta de constitución de garantía en tiempo y forma excepto que se haya autorizado una prórroga, hará caducar los derechos del adjudicatario, pudiendo la Administración continuar el estudio de la licitación con exclusión del oferente adjudicado en primera instancia.</w:t>
      </w:r>
    </w:p>
    <w:p w:rsidR="00E82635" w:rsidRPr="00B01D9C" w:rsidRDefault="00E82635" w:rsidP="00E82635">
      <w:pPr>
        <w:spacing w:line="520" w:lineRule="exact"/>
        <w:ind w:left="1080"/>
        <w:jc w:val="both"/>
        <w:rPr>
          <w:rFonts w:ascii="Arial" w:hAnsi="Arial" w:cs="Arial"/>
          <w:sz w:val="24"/>
          <w:szCs w:val="24"/>
        </w:rPr>
      </w:pPr>
      <w:r w:rsidRPr="00B01D9C">
        <w:rPr>
          <w:rFonts w:ascii="Arial" w:hAnsi="Arial" w:cs="Arial"/>
          <w:sz w:val="24"/>
          <w:szCs w:val="24"/>
        </w:rPr>
        <w:t>Las garantías se presentarán en el Departamento Notarial del M.T.O.P., Rincón 561 piso 7.</w:t>
      </w:r>
    </w:p>
    <w:p w:rsidR="00E82635" w:rsidRPr="00B01D9C" w:rsidRDefault="00E82635" w:rsidP="00E82635">
      <w:pPr>
        <w:spacing w:line="520" w:lineRule="exact"/>
        <w:ind w:left="1080"/>
        <w:jc w:val="both"/>
        <w:rPr>
          <w:rFonts w:ascii="Arial" w:hAnsi="Arial" w:cs="Arial"/>
          <w:sz w:val="24"/>
          <w:szCs w:val="24"/>
        </w:rPr>
      </w:pPr>
      <w:r w:rsidRPr="00B01D9C">
        <w:rPr>
          <w:rFonts w:ascii="Arial" w:hAnsi="Arial" w:cs="Arial"/>
          <w:sz w:val="24"/>
          <w:szCs w:val="24"/>
        </w:rPr>
        <w:t>La Administración se reserva el derecho de aceptar o rechazar a su exclusivo juicio los documentos que constituyan garantías.</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Las garantías se constituirán a la orden de la Unidad Ejecutoria: Despacho de la Secretaría de Estado y Oficinas Dependientes del Ministerio de Transporte y Obras Públicas y podrán consistir en:</w:t>
      </w:r>
    </w:p>
    <w:p w:rsidR="00E82635" w:rsidRPr="00B01D9C" w:rsidRDefault="00E82635" w:rsidP="005F6D7B">
      <w:pPr>
        <w:numPr>
          <w:ilvl w:val="1"/>
          <w:numId w:val="16"/>
        </w:numPr>
        <w:spacing w:after="0" w:line="520" w:lineRule="exact"/>
        <w:jc w:val="both"/>
        <w:rPr>
          <w:rFonts w:ascii="Arial" w:hAnsi="Arial" w:cs="Arial"/>
          <w:sz w:val="24"/>
          <w:szCs w:val="24"/>
        </w:rPr>
      </w:pPr>
      <w:r w:rsidRPr="00B01D9C">
        <w:rPr>
          <w:rFonts w:ascii="Arial" w:hAnsi="Arial" w:cs="Arial"/>
          <w:sz w:val="24"/>
          <w:szCs w:val="24"/>
        </w:rPr>
        <w:t>Póliza de Seguro de Fianza.</w:t>
      </w:r>
    </w:p>
    <w:p w:rsidR="00E82635" w:rsidRPr="00B01D9C" w:rsidRDefault="00E82635" w:rsidP="00E82635">
      <w:pPr>
        <w:numPr>
          <w:ilvl w:val="1"/>
          <w:numId w:val="16"/>
        </w:numPr>
        <w:spacing w:after="0" w:line="520" w:lineRule="exact"/>
        <w:jc w:val="both"/>
        <w:rPr>
          <w:rFonts w:ascii="Arial" w:hAnsi="Arial" w:cs="Arial"/>
          <w:sz w:val="24"/>
          <w:szCs w:val="24"/>
        </w:rPr>
      </w:pPr>
      <w:r w:rsidRPr="00B01D9C">
        <w:rPr>
          <w:rFonts w:ascii="Arial" w:hAnsi="Arial" w:cs="Arial"/>
          <w:sz w:val="24"/>
          <w:szCs w:val="24"/>
        </w:rPr>
        <w:t>Fianza o aval bancario</w:t>
      </w:r>
    </w:p>
    <w:p w:rsidR="00E82635" w:rsidRPr="00B01D9C" w:rsidRDefault="00E82635" w:rsidP="00E82635">
      <w:pPr>
        <w:numPr>
          <w:ilvl w:val="1"/>
          <w:numId w:val="16"/>
        </w:numPr>
        <w:spacing w:after="0" w:line="520" w:lineRule="exact"/>
        <w:jc w:val="both"/>
        <w:rPr>
          <w:rFonts w:ascii="Arial" w:hAnsi="Arial" w:cs="Arial"/>
          <w:sz w:val="24"/>
          <w:szCs w:val="24"/>
        </w:rPr>
      </w:pPr>
      <w:r w:rsidRPr="00B01D9C">
        <w:rPr>
          <w:rFonts w:ascii="Arial" w:hAnsi="Arial" w:cs="Arial"/>
          <w:sz w:val="24"/>
          <w:szCs w:val="24"/>
        </w:rPr>
        <w:t>En efectivo en la Tesorería de Secretaría.</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lastRenderedPageBreak/>
        <w:t>Si la garantía se constituye en moneda extranjera se tomará el valor al tipo de cambio interbancario vendedor y arbitraje vigente al cierre de la Mesa de Cambio del Banco Central del Uruguay al día anterior al de la constitución de la misma.</w:t>
      </w:r>
    </w:p>
    <w:p w:rsidR="00E82635" w:rsidRPr="00B01D9C" w:rsidRDefault="00E82635" w:rsidP="00E82635">
      <w:pPr>
        <w:pStyle w:val="Textoindependiente"/>
        <w:spacing w:line="520" w:lineRule="exact"/>
      </w:pPr>
      <w:r w:rsidRPr="00B01D9C">
        <w:t>Se podrá integrar la garantía en más de una de las modalidades indicadas siempre que todas ellas sean constituidas a nombre de la Unidad Ejecutoria Despacho de la Secretaría de Estado y Oficinas Dependientes del MTOP y que cubran la cantidad exigida en la relación contractual.</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 xml:space="preserve">El documento justificativo de la constitución de la garantía deberá contener necesariamente: </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Número de la Licitación.</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Unidad Ejecutoria que realizó el llamado.</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Designación del servicio que se licita.</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Que es por cumplimiento de contrato</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Sin estos requisitos el Departamento Notarial no recibirá ninguna garantía. La garantía debe ser presentada en</w:t>
      </w:r>
      <w:r w:rsidRPr="00B01D9C">
        <w:rPr>
          <w:rFonts w:ascii="Arial" w:hAnsi="Arial" w:cs="Arial"/>
          <w:snapToGrid w:val="0"/>
          <w:sz w:val="24"/>
          <w:szCs w:val="24"/>
        </w:rPr>
        <w:t xml:space="preserve"> el Departamento Notarial del M.T.O.P. previamente  al otorgamiento  del contrato correspondiente.</w:t>
      </w:r>
    </w:p>
    <w:p w:rsidR="00EC773B" w:rsidRDefault="00EC773B" w:rsidP="00E82635">
      <w:pPr>
        <w:widowControl w:val="0"/>
        <w:spacing w:line="520" w:lineRule="exact"/>
        <w:jc w:val="both"/>
        <w:rPr>
          <w:rFonts w:ascii="Arial" w:hAnsi="Arial" w:cs="Arial"/>
          <w:snapToGrid w:val="0"/>
          <w:sz w:val="24"/>
          <w:szCs w:val="24"/>
        </w:rPr>
      </w:pP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EL AVAL BANCARIO DEBERA AJUSTARSE NECESARIAMENTE AL SIGUIENTE FORMULARIO:</w:t>
      </w:r>
    </w:p>
    <w:p w:rsidR="00E82635" w:rsidRPr="00B01D9C" w:rsidRDefault="00E82635" w:rsidP="00E82635">
      <w:pPr>
        <w:widowControl w:val="0"/>
        <w:spacing w:line="520" w:lineRule="exact"/>
        <w:jc w:val="both"/>
        <w:outlineLvl w:val="0"/>
        <w:rPr>
          <w:rFonts w:ascii="Arial" w:hAnsi="Arial" w:cs="Arial"/>
          <w:b/>
          <w:snapToGrid w:val="0"/>
          <w:sz w:val="24"/>
          <w:szCs w:val="24"/>
        </w:rPr>
      </w:pPr>
      <w:r w:rsidRPr="00B01D9C">
        <w:rPr>
          <w:rFonts w:ascii="Arial" w:hAnsi="Arial" w:cs="Arial"/>
          <w:b/>
          <w:snapToGrid w:val="0"/>
          <w:sz w:val="24"/>
          <w:szCs w:val="24"/>
        </w:rPr>
        <w:t>AVAL COMO GARANTÍA DE FIEL CUMPLIMIENTO DE CONTRATO</w:t>
      </w:r>
    </w:p>
    <w:p w:rsidR="00E82635" w:rsidRPr="00B01D9C" w:rsidRDefault="00E82635" w:rsidP="00E82635">
      <w:pPr>
        <w:widowControl w:val="0"/>
        <w:spacing w:line="520" w:lineRule="exact"/>
        <w:jc w:val="both"/>
        <w:outlineLvl w:val="0"/>
        <w:rPr>
          <w:rFonts w:ascii="Arial" w:hAnsi="Arial" w:cs="Arial"/>
          <w:snapToGrid w:val="0"/>
          <w:sz w:val="24"/>
          <w:szCs w:val="24"/>
        </w:rPr>
      </w:pPr>
      <w:r w:rsidRPr="00B01D9C">
        <w:rPr>
          <w:rFonts w:ascii="Arial" w:hAnsi="Arial" w:cs="Arial"/>
          <w:snapToGrid w:val="0"/>
          <w:sz w:val="24"/>
          <w:szCs w:val="24"/>
        </w:rPr>
        <w:t>Sr</w:t>
      </w:r>
      <w:r w:rsidR="008F2F40" w:rsidRPr="00B01D9C">
        <w:rPr>
          <w:rFonts w:ascii="Arial" w:hAnsi="Arial" w:cs="Arial"/>
          <w:snapToGrid w:val="0"/>
          <w:sz w:val="24"/>
          <w:szCs w:val="24"/>
        </w:rPr>
        <w:t>a</w:t>
      </w:r>
      <w:r w:rsidRPr="00B01D9C">
        <w:rPr>
          <w:rFonts w:ascii="Arial" w:hAnsi="Arial" w:cs="Arial"/>
          <w:snapToGrid w:val="0"/>
          <w:sz w:val="24"/>
          <w:szCs w:val="24"/>
        </w:rPr>
        <w:t>. Director</w:t>
      </w:r>
      <w:r w:rsidR="008F2F40" w:rsidRPr="00B01D9C">
        <w:rPr>
          <w:rFonts w:ascii="Arial" w:hAnsi="Arial" w:cs="Arial"/>
          <w:snapToGrid w:val="0"/>
          <w:sz w:val="24"/>
          <w:szCs w:val="24"/>
        </w:rPr>
        <w:t>a</w:t>
      </w:r>
      <w:r w:rsidRPr="00B01D9C">
        <w:rPr>
          <w:rFonts w:ascii="Arial" w:hAnsi="Arial" w:cs="Arial"/>
          <w:snapToGrid w:val="0"/>
          <w:sz w:val="24"/>
          <w:szCs w:val="24"/>
        </w:rPr>
        <w:t xml:space="preserve"> General del Ministerio de Transporte y Obras Públicas</w:t>
      </w:r>
    </w:p>
    <w:p w:rsidR="00E82635" w:rsidRPr="00B01D9C" w:rsidRDefault="008F2F40"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Dra. Alba Florio</w:t>
      </w:r>
    </w:p>
    <w:p w:rsidR="00E67D31"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 xml:space="preserve">Por  la presente nos constituimos fiadores solidarios  renunciando al beneficio de excusión de la firma ............  por la suma de $............(pesos uruguayos) </w:t>
      </w:r>
      <w:r w:rsidRPr="00B01D9C">
        <w:rPr>
          <w:rFonts w:ascii="Arial" w:hAnsi="Arial" w:cs="Arial"/>
          <w:bCs/>
          <w:snapToGrid w:val="0"/>
          <w:sz w:val="24"/>
          <w:szCs w:val="24"/>
        </w:rPr>
        <w:t xml:space="preserve">en concepto de fiel cumplimiento de contrato </w:t>
      </w:r>
      <w:r w:rsidRPr="00B01D9C">
        <w:rPr>
          <w:rFonts w:ascii="Arial" w:hAnsi="Arial" w:cs="Arial"/>
          <w:snapToGrid w:val="0"/>
          <w:sz w:val="24"/>
          <w:szCs w:val="24"/>
        </w:rPr>
        <w:t xml:space="preserve">de la licitación Nº.......para............   hasta </w:t>
      </w: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 xml:space="preserve">fecha de finalización del contrato a suscribir por la empresa adjudicataria. El Banco </w:t>
      </w:r>
      <w:r w:rsidRPr="00B01D9C">
        <w:rPr>
          <w:rFonts w:ascii="Arial" w:hAnsi="Arial" w:cs="Arial"/>
          <w:snapToGrid w:val="0"/>
          <w:sz w:val="24"/>
          <w:szCs w:val="24"/>
        </w:rPr>
        <w:lastRenderedPageBreak/>
        <w:t>se  compromete a entregar al Ministerio de Transporte y Obras Públicas el importe garantizado, sin necesidad de ningún  trámite judicial  siendo suficiente la intimación de  entrega.  Dicho pago  se efectuará en la sede del M.T.O.P. calle Rincón  561, Montevideo.  Se fija como domicilio especial a los efectos  a que de lugar este documento en Montevideo, calle..........………………...Nº...............</w:t>
      </w:r>
      <w:r w:rsidR="00FA1D9E" w:rsidRPr="00B01D9C">
        <w:rPr>
          <w:rFonts w:ascii="Arial" w:hAnsi="Arial" w:cs="Arial"/>
          <w:snapToGrid w:val="0"/>
          <w:sz w:val="24"/>
          <w:szCs w:val="24"/>
        </w:rPr>
        <w:t>......</w:t>
      </w: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Se solicita la intervención de</w:t>
      </w:r>
      <w:r w:rsidR="00FA1D9E" w:rsidRPr="00B01D9C">
        <w:rPr>
          <w:rFonts w:ascii="Arial" w:hAnsi="Arial" w:cs="Arial"/>
          <w:snapToGrid w:val="0"/>
          <w:sz w:val="24"/>
          <w:szCs w:val="24"/>
        </w:rPr>
        <w:t>l Escribano………………………………………………</w:t>
      </w:r>
    </w:p>
    <w:p w:rsidR="00E82635" w:rsidRPr="00B01D9C" w:rsidRDefault="00E82635" w:rsidP="00E82635">
      <w:pPr>
        <w:spacing w:line="520" w:lineRule="exact"/>
        <w:jc w:val="both"/>
        <w:rPr>
          <w:rFonts w:ascii="Arial" w:hAnsi="Arial" w:cs="Arial"/>
          <w:snapToGrid w:val="0"/>
          <w:sz w:val="24"/>
          <w:szCs w:val="24"/>
        </w:rPr>
      </w:pPr>
      <w:r w:rsidRPr="00B01D9C">
        <w:rPr>
          <w:rFonts w:ascii="Arial" w:hAnsi="Arial" w:cs="Arial"/>
          <w:snapToGrid w:val="0"/>
          <w:sz w:val="24"/>
          <w:szCs w:val="24"/>
        </w:rPr>
        <w:t xml:space="preserve">El aval bancario </w:t>
      </w:r>
      <w:r w:rsidRPr="00B01D9C">
        <w:rPr>
          <w:rFonts w:ascii="Arial" w:hAnsi="Arial" w:cs="Arial"/>
          <w:b/>
          <w:bCs/>
          <w:snapToGrid w:val="0"/>
          <w:sz w:val="24"/>
          <w:szCs w:val="24"/>
        </w:rPr>
        <w:t>deberá tener firmas certificadas por  Escribano</w:t>
      </w:r>
      <w:r w:rsidRPr="00B01D9C">
        <w:rPr>
          <w:rFonts w:ascii="Arial" w:hAnsi="Arial" w:cs="Arial"/>
          <w:snapToGrid w:val="0"/>
          <w:sz w:val="24"/>
          <w:szCs w:val="24"/>
        </w:rPr>
        <w:t>.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Lº ...  de inscripción  en  el Registro Nacional  de  Comercio, publicaciones,  representación de los firmantes, vigencia  de los cargos, decreto que autoriza su funcionamiento). En  caso de que la sociedad actúe por poder, relacionar dicho poder  y la vigencia del mismo</w:t>
      </w:r>
    </w:p>
    <w:p w:rsidR="00E82635" w:rsidRPr="00EC773B" w:rsidRDefault="005E0B9D" w:rsidP="00EC773B">
      <w:pPr>
        <w:spacing w:line="520" w:lineRule="exact"/>
        <w:jc w:val="both"/>
        <w:rPr>
          <w:rFonts w:ascii="Arial" w:hAnsi="Arial" w:cs="Arial"/>
          <w:b/>
          <w:bCs/>
          <w:sz w:val="24"/>
          <w:szCs w:val="24"/>
        </w:rPr>
      </w:pPr>
      <w:r>
        <w:rPr>
          <w:rFonts w:ascii="Arial" w:hAnsi="Arial" w:cs="Arial"/>
          <w:b/>
          <w:bCs/>
          <w:sz w:val="24"/>
          <w:szCs w:val="24"/>
        </w:rPr>
        <w:t>Art. 13°</w:t>
      </w:r>
      <w:r w:rsidR="00E82635" w:rsidRPr="00B01D9C">
        <w:rPr>
          <w:rFonts w:ascii="Arial" w:hAnsi="Arial" w:cs="Arial"/>
          <w:b/>
          <w:bCs/>
          <w:sz w:val="24"/>
          <w:szCs w:val="24"/>
        </w:rPr>
        <w:t xml:space="preserve"> ADJUDICACIÓN</w:t>
      </w:r>
      <w:r w:rsidR="00EC773B">
        <w:rPr>
          <w:rFonts w:ascii="Arial" w:hAnsi="Arial" w:cs="Arial"/>
          <w:b/>
          <w:bCs/>
          <w:sz w:val="24"/>
          <w:szCs w:val="24"/>
        </w:rPr>
        <w:t xml:space="preserve">  </w:t>
      </w:r>
      <w:r w:rsidR="00E82635" w:rsidRPr="00B01D9C">
        <w:rPr>
          <w:rFonts w:ascii="Arial" w:hAnsi="Arial" w:cs="Arial"/>
          <w:sz w:val="24"/>
          <w:szCs w:val="24"/>
        </w:rPr>
        <w:t>El M.T.O.P: se reserva el derecho de adjudicar la licitación a la oferta que considere más conveniente para sus intereses y también rechazar, a su exclusivo juicio, todas las ofertas recibidas. Sobre la base de las ofertas presentadas y con la información técnica y económica el M.T.O.P. determinará la propuesta que mejor se adapte a las necesidades del servicio.</w:t>
      </w:r>
    </w:p>
    <w:p w:rsidR="00F02B59" w:rsidRDefault="005E0B9D" w:rsidP="00E82635">
      <w:pPr>
        <w:pStyle w:val="Textoindependiente"/>
        <w:spacing w:line="520" w:lineRule="exact"/>
        <w:rPr>
          <w:b/>
        </w:rPr>
      </w:pPr>
      <w:r>
        <w:rPr>
          <w:b/>
        </w:rPr>
        <w:t xml:space="preserve">Art. 14° </w:t>
      </w:r>
      <w:r w:rsidR="000C09F1" w:rsidRPr="00B01D9C">
        <w:rPr>
          <w:b/>
        </w:rPr>
        <w:t>CONSIDERACIONES SOBRE LA EVALUACION DE LAS OFERTAS</w:t>
      </w:r>
      <w:r w:rsidR="00E67D31" w:rsidRPr="00B01D9C">
        <w:rPr>
          <w:b/>
        </w:rPr>
        <w:t xml:space="preserve">.  </w:t>
      </w:r>
    </w:p>
    <w:p w:rsidR="000C09F1" w:rsidRDefault="00E67D31" w:rsidP="00E82635">
      <w:pPr>
        <w:pStyle w:val="Textoindependiente"/>
        <w:spacing w:line="520" w:lineRule="exact"/>
      </w:pPr>
      <w:r w:rsidRPr="00B01D9C">
        <w:t>Las ofertas se evaluarán</w:t>
      </w:r>
      <w:r w:rsidR="000C09F1" w:rsidRPr="00B01D9C">
        <w:t xml:space="preserve"> desde el punto de vista formal, aspectos técnicos y </w:t>
      </w:r>
      <w:r w:rsidR="000620D3" w:rsidRPr="00B01D9C">
        <w:t>económicos</w:t>
      </w:r>
      <w:r w:rsidRPr="00B01D9C">
        <w:t>,</w:t>
      </w:r>
      <w:r w:rsidR="000620D3" w:rsidRPr="00B01D9C">
        <w:t xml:space="preserve"> dando lugar </w:t>
      </w:r>
      <w:r w:rsidR="002E04E1" w:rsidRPr="00B01D9C">
        <w:t xml:space="preserve"> al rechazo de las que no se ajusten a los requer</w:t>
      </w:r>
      <w:r w:rsidR="00405CDE" w:rsidRPr="00B01D9C">
        <w:t>imientos sustanciales descriptos</w:t>
      </w:r>
      <w:r w:rsidR="002E04E1" w:rsidRPr="00B01D9C">
        <w:t xml:space="preserve"> en el presente Pliego. </w:t>
      </w:r>
    </w:p>
    <w:p w:rsidR="00EA23DF" w:rsidRPr="00B01D9C" w:rsidRDefault="00EA23DF" w:rsidP="00E82635">
      <w:pPr>
        <w:pStyle w:val="Textoindependiente"/>
        <w:spacing w:line="520" w:lineRule="exact"/>
        <w:rPr>
          <w:b/>
        </w:rPr>
      </w:pPr>
      <w:r>
        <w:t>Las ponderaciones para la comparación de las ofertas se encuentran detalladas en el Anexo II.</w:t>
      </w:r>
    </w:p>
    <w:p w:rsidR="002E04E1" w:rsidRPr="00B01D9C" w:rsidRDefault="002E04E1" w:rsidP="00E82635">
      <w:pPr>
        <w:pStyle w:val="Textoindependiente"/>
        <w:spacing w:line="520" w:lineRule="exact"/>
      </w:pPr>
      <w:r w:rsidRPr="00B01D9C">
        <w:t>Cuando corresponda el MTOP podrá utilizar los mecanismos de mejora de ofertas o negociación, de acuerdo a lo previsto en el artículo 66 del TOCAF.</w:t>
      </w:r>
    </w:p>
    <w:p w:rsidR="002E04E1" w:rsidRPr="00B01D9C" w:rsidRDefault="002E04E1" w:rsidP="00E82635">
      <w:pPr>
        <w:pStyle w:val="Textoindependiente"/>
        <w:spacing w:line="520" w:lineRule="exact"/>
      </w:pPr>
    </w:p>
    <w:p w:rsidR="00EC773B" w:rsidRDefault="00EC773B" w:rsidP="00E82635">
      <w:pPr>
        <w:pStyle w:val="Textoindependiente"/>
        <w:spacing w:line="520" w:lineRule="exact"/>
      </w:pPr>
    </w:p>
    <w:p w:rsidR="008F702F" w:rsidRDefault="008F702F" w:rsidP="00E82635">
      <w:pPr>
        <w:pStyle w:val="Textoindependiente"/>
        <w:spacing w:line="520" w:lineRule="exact"/>
        <w:rPr>
          <w:b/>
        </w:rPr>
      </w:pPr>
    </w:p>
    <w:p w:rsidR="008F702F" w:rsidRDefault="008F702F" w:rsidP="00E82635">
      <w:pPr>
        <w:pStyle w:val="Textoindependiente"/>
        <w:spacing w:line="520" w:lineRule="exact"/>
        <w:rPr>
          <w:b/>
        </w:rPr>
      </w:pPr>
    </w:p>
    <w:p w:rsidR="00E82635" w:rsidRPr="00B01D9C" w:rsidRDefault="005E0B9D" w:rsidP="00E82635">
      <w:pPr>
        <w:widowControl w:val="0"/>
        <w:spacing w:line="520" w:lineRule="exact"/>
        <w:jc w:val="both"/>
        <w:rPr>
          <w:rFonts w:ascii="Arial" w:hAnsi="Arial" w:cs="Arial"/>
          <w:b/>
          <w:sz w:val="24"/>
          <w:szCs w:val="24"/>
        </w:rPr>
      </w:pPr>
      <w:r>
        <w:rPr>
          <w:rFonts w:ascii="Arial" w:hAnsi="Arial" w:cs="Arial"/>
          <w:b/>
          <w:sz w:val="24"/>
          <w:szCs w:val="24"/>
        </w:rPr>
        <w:t xml:space="preserve">Art. 15° </w:t>
      </w:r>
      <w:r w:rsidR="00E82635" w:rsidRPr="00B01D9C">
        <w:rPr>
          <w:rFonts w:ascii="Arial" w:hAnsi="Arial" w:cs="Arial"/>
          <w:b/>
          <w:sz w:val="24"/>
          <w:szCs w:val="24"/>
        </w:rPr>
        <w:t>RESCISIÓN DEL  CONTRATO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declarar rescindido el contrato por incumplimiento total o parcial del adjudicatario, previa notificación. La rescisión se producirá de pleno derecho por la inhabilitación superviniente por cualquiera de las causales previstas en el TOCAF.</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82635" w:rsidRPr="00B01D9C" w:rsidRDefault="005E0B9D" w:rsidP="00E82635">
      <w:pPr>
        <w:widowControl w:val="0"/>
        <w:spacing w:line="520" w:lineRule="exact"/>
        <w:jc w:val="both"/>
        <w:rPr>
          <w:rFonts w:ascii="Arial" w:hAnsi="Arial" w:cs="Arial"/>
          <w:b/>
          <w:sz w:val="24"/>
          <w:szCs w:val="24"/>
        </w:rPr>
      </w:pPr>
      <w:r>
        <w:rPr>
          <w:rFonts w:ascii="Arial" w:hAnsi="Arial" w:cs="Arial"/>
          <w:b/>
          <w:sz w:val="24"/>
          <w:szCs w:val="24"/>
        </w:rPr>
        <w:t>Art. 16°</w:t>
      </w:r>
      <w:r w:rsidR="00E80446">
        <w:rPr>
          <w:rFonts w:ascii="Arial" w:hAnsi="Arial" w:cs="Arial"/>
          <w:b/>
          <w:sz w:val="24"/>
          <w:szCs w:val="24"/>
        </w:rPr>
        <w:t xml:space="preserve"> </w:t>
      </w:r>
      <w:r w:rsidR="00E82635" w:rsidRPr="00B01D9C">
        <w:rPr>
          <w:rFonts w:ascii="Arial" w:hAnsi="Arial" w:cs="Arial"/>
          <w:b/>
          <w:sz w:val="24"/>
          <w:szCs w:val="24"/>
        </w:rPr>
        <w:t>CAUSALES DE RESCISIÓN</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declarar rescindido el contrato, en los siguientes casos, que se enumeran a título enunciativo:</w:t>
      </w:r>
    </w:p>
    <w:p w:rsidR="006912C3"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1. -  Declaración</w:t>
      </w:r>
      <w:r w:rsidR="006912C3" w:rsidRPr="00B01D9C">
        <w:rPr>
          <w:rFonts w:ascii="Arial" w:hAnsi="Arial" w:cs="Arial"/>
          <w:sz w:val="24"/>
          <w:szCs w:val="24"/>
        </w:rPr>
        <w:t xml:space="preserve"> de</w:t>
      </w:r>
      <w:r w:rsidRPr="00B01D9C">
        <w:rPr>
          <w:rFonts w:ascii="Arial" w:hAnsi="Arial" w:cs="Arial"/>
          <w:sz w:val="24"/>
          <w:szCs w:val="24"/>
        </w:rPr>
        <w:t xml:space="preserve"> concurso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2. - En forma unilateral y fundada por parte del MTOP.</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3. - Mutuo acuerdo.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w:t>
      </w:r>
      <w:r w:rsidR="00751684" w:rsidRPr="00B01D9C">
        <w:rPr>
          <w:rFonts w:ascii="Arial" w:hAnsi="Arial" w:cs="Arial"/>
          <w:sz w:val="24"/>
          <w:szCs w:val="24"/>
        </w:rPr>
        <w:t>s causales enunciadas del 1 al 2</w:t>
      </w:r>
      <w:r w:rsidRPr="00B01D9C">
        <w:rPr>
          <w:rFonts w:ascii="Arial" w:hAnsi="Arial" w:cs="Arial"/>
          <w:sz w:val="24"/>
          <w:szCs w:val="24"/>
        </w:rPr>
        <w:t xml:space="preserve"> de este artículo, podrán dar lugar al cobro de la garantía de cumplimiento de contrato</w:t>
      </w:r>
      <w:r w:rsidR="00EC773B">
        <w:rPr>
          <w:rFonts w:ascii="Arial" w:hAnsi="Arial" w:cs="Arial"/>
          <w:sz w:val="24"/>
          <w:szCs w:val="24"/>
        </w:rPr>
        <w:t xml:space="preserve">. </w:t>
      </w:r>
      <w:r w:rsidRPr="00B01D9C">
        <w:rPr>
          <w:rFonts w:ascii="Arial" w:hAnsi="Arial" w:cs="Arial"/>
          <w:sz w:val="24"/>
          <w:szCs w:val="24"/>
        </w:rPr>
        <w:t xml:space="preserve"> 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w:t>
      </w:r>
      <w:r w:rsidR="009C0FBB" w:rsidRPr="00B01D9C">
        <w:rPr>
          <w:rFonts w:ascii="Arial" w:hAnsi="Arial" w:cs="Arial"/>
          <w:sz w:val="24"/>
          <w:szCs w:val="24"/>
        </w:rPr>
        <w:t>(dos</w:t>
      </w:r>
      <w:r w:rsidRPr="00B01D9C">
        <w:rPr>
          <w:rFonts w:ascii="Arial" w:hAnsi="Arial" w:cs="Arial"/>
          <w:sz w:val="24"/>
          <w:szCs w:val="24"/>
        </w:rPr>
        <w:t xml:space="preserve"> o más de ellas).</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Apercibimiento.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lastRenderedPageBreak/>
        <w:t>Notificación al R.U.P.E.</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Demanda por daños y perjuicios</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Publicaciones en prensa indicando el incumplimiento.</w:t>
      </w:r>
    </w:p>
    <w:p w:rsidR="00E82635" w:rsidRPr="00B01D9C" w:rsidRDefault="0038153C" w:rsidP="00E82635">
      <w:pPr>
        <w:widowControl w:val="0"/>
        <w:spacing w:line="520" w:lineRule="exact"/>
        <w:jc w:val="both"/>
        <w:rPr>
          <w:rFonts w:ascii="Arial" w:hAnsi="Arial" w:cs="Arial"/>
          <w:b/>
          <w:sz w:val="24"/>
          <w:szCs w:val="24"/>
        </w:rPr>
      </w:pPr>
      <w:r>
        <w:rPr>
          <w:rFonts w:ascii="Arial" w:hAnsi="Arial" w:cs="Arial"/>
          <w:b/>
          <w:sz w:val="24"/>
          <w:szCs w:val="24"/>
        </w:rPr>
        <w:t>Art. 17°</w:t>
      </w:r>
      <w:r w:rsidR="00E82635" w:rsidRPr="00B01D9C">
        <w:rPr>
          <w:rFonts w:ascii="Arial" w:hAnsi="Arial" w:cs="Arial"/>
          <w:b/>
          <w:sz w:val="24"/>
          <w:szCs w:val="24"/>
        </w:rPr>
        <w:t xml:space="preserve"> EXENCIÓN DE RESPONSABILIDAD</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desistir del llamado en cualquier etapa de su realización y desestimar todas las ofertas. Ninguna de estas decisiones generará derecho alguno de los participantes a reclamar por gastos, honorarios o indemnizaciones por daños y perjuicios.</w:t>
      </w:r>
    </w:p>
    <w:p w:rsidR="00601895" w:rsidRDefault="0038153C" w:rsidP="00E82635">
      <w:pPr>
        <w:spacing w:line="520" w:lineRule="exact"/>
        <w:jc w:val="both"/>
        <w:rPr>
          <w:rFonts w:ascii="Arial" w:hAnsi="Arial" w:cs="Arial"/>
          <w:b/>
          <w:bCs/>
          <w:sz w:val="24"/>
          <w:szCs w:val="24"/>
        </w:rPr>
      </w:pPr>
      <w:r>
        <w:rPr>
          <w:rFonts w:ascii="Arial" w:hAnsi="Arial" w:cs="Arial"/>
          <w:b/>
          <w:bCs/>
          <w:sz w:val="24"/>
          <w:szCs w:val="24"/>
        </w:rPr>
        <w:t>Art. 18°</w:t>
      </w:r>
      <w:r w:rsidR="00E82635" w:rsidRPr="00B01D9C">
        <w:rPr>
          <w:rFonts w:ascii="Arial" w:hAnsi="Arial" w:cs="Arial"/>
          <w:b/>
          <w:bCs/>
          <w:sz w:val="24"/>
          <w:szCs w:val="24"/>
        </w:rPr>
        <w:t xml:space="preserve"> </w:t>
      </w:r>
      <w:r w:rsidR="00601895">
        <w:rPr>
          <w:rFonts w:ascii="Arial" w:hAnsi="Arial" w:cs="Arial"/>
          <w:b/>
          <w:bCs/>
          <w:sz w:val="24"/>
          <w:szCs w:val="24"/>
        </w:rPr>
        <w:t xml:space="preserve">PRECIO DEL </w:t>
      </w:r>
      <w:r w:rsidR="00E82635" w:rsidRPr="00B01D9C">
        <w:rPr>
          <w:rFonts w:ascii="Arial" w:hAnsi="Arial" w:cs="Arial"/>
          <w:b/>
          <w:bCs/>
          <w:sz w:val="24"/>
          <w:szCs w:val="24"/>
        </w:rPr>
        <w:t xml:space="preserve">PLIEGO </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 xml:space="preserve">El presente Pliego de Condiciones es sin costo y podrá ser consultado en la página </w:t>
      </w:r>
      <w:hyperlink r:id="rId11" w:history="1">
        <w:r w:rsidRPr="00B01D9C">
          <w:rPr>
            <w:rStyle w:val="Hipervnculo"/>
            <w:rFonts w:ascii="Arial" w:hAnsi="Arial" w:cs="Arial"/>
            <w:sz w:val="24"/>
            <w:szCs w:val="24"/>
          </w:rPr>
          <w:t>www.comprasestatales.gub.uy</w:t>
        </w:r>
      </w:hyperlink>
      <w:r w:rsidRPr="00B01D9C">
        <w:rPr>
          <w:rFonts w:ascii="Arial" w:hAnsi="Arial" w:cs="Arial"/>
          <w:sz w:val="24"/>
          <w:szCs w:val="24"/>
        </w:rPr>
        <w:t>.</w:t>
      </w:r>
    </w:p>
    <w:p w:rsidR="00E82635" w:rsidRPr="00B01D9C" w:rsidRDefault="0038153C" w:rsidP="00E82635">
      <w:pPr>
        <w:spacing w:line="520" w:lineRule="exact"/>
        <w:jc w:val="both"/>
        <w:rPr>
          <w:rFonts w:ascii="Arial" w:hAnsi="Arial" w:cs="Arial"/>
          <w:b/>
          <w:bCs/>
          <w:sz w:val="24"/>
          <w:szCs w:val="24"/>
        </w:rPr>
      </w:pPr>
      <w:r>
        <w:rPr>
          <w:rFonts w:ascii="Arial" w:hAnsi="Arial" w:cs="Arial"/>
          <w:b/>
          <w:bCs/>
          <w:sz w:val="24"/>
          <w:szCs w:val="24"/>
        </w:rPr>
        <w:t>Art. 19°</w:t>
      </w:r>
      <w:r w:rsidR="00E82635" w:rsidRPr="00B01D9C">
        <w:rPr>
          <w:rFonts w:ascii="Arial" w:hAnsi="Arial" w:cs="Arial"/>
          <w:b/>
          <w:bCs/>
          <w:sz w:val="24"/>
          <w:szCs w:val="24"/>
        </w:rPr>
        <w:t xml:space="preserve"> REPRESENTACIÓN DE LA EMPRESA.</w:t>
      </w:r>
    </w:p>
    <w:p w:rsidR="00130A61" w:rsidRDefault="00130A61" w:rsidP="00E82635">
      <w:pPr>
        <w:spacing w:line="520" w:lineRule="exact"/>
        <w:jc w:val="both"/>
        <w:rPr>
          <w:rFonts w:ascii="Arial" w:hAnsi="Arial" w:cs="Arial"/>
          <w:bCs/>
          <w:sz w:val="24"/>
          <w:szCs w:val="24"/>
        </w:rPr>
      </w:pPr>
      <w:r w:rsidRPr="00B01D9C">
        <w:rPr>
          <w:rFonts w:ascii="Arial" w:hAnsi="Arial" w:cs="Arial"/>
          <w:bCs/>
          <w:sz w:val="24"/>
          <w:szCs w:val="24"/>
        </w:rPr>
        <w:t>La representación del oferente será la que resulte de los documentos presentados y vigentes y en el Registro Único  de Proveedores del Estado.</w:t>
      </w:r>
    </w:p>
    <w:tbl>
      <w:tblPr>
        <w:tblW w:w="17847" w:type="dxa"/>
        <w:tblCellMar>
          <w:left w:w="0" w:type="dxa"/>
          <w:right w:w="0" w:type="dxa"/>
        </w:tblCellMar>
        <w:tblLook w:val="0000" w:firstRow="0" w:lastRow="0" w:firstColumn="0" w:lastColumn="0" w:noHBand="0" w:noVBand="0"/>
      </w:tblPr>
      <w:tblGrid>
        <w:gridCol w:w="135"/>
        <w:gridCol w:w="1283"/>
        <w:gridCol w:w="11389"/>
        <w:gridCol w:w="1680"/>
        <w:gridCol w:w="1800"/>
        <w:gridCol w:w="1560"/>
      </w:tblGrid>
      <w:tr w:rsidR="00E82635" w:rsidRPr="00B01D9C" w:rsidTr="00C45DEA">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8F5349">
            <w:pPr>
              <w:spacing w:line="520" w:lineRule="exact"/>
              <w:rPr>
                <w:rFonts w:ascii="Arial" w:eastAsia="Arial Unicode MS" w:hAnsi="Arial" w:cs="Arial"/>
                <w:sz w:val="24"/>
                <w:szCs w:val="24"/>
              </w:rPr>
            </w:pPr>
          </w:p>
        </w:tc>
        <w:tc>
          <w:tcPr>
            <w:tcW w:w="1283"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8F5349">
            <w:pPr>
              <w:spacing w:line="520" w:lineRule="exact"/>
              <w:rPr>
                <w:rFonts w:ascii="Arial" w:eastAsia="Arial Unicode MS" w:hAnsi="Arial" w:cs="Arial"/>
                <w:sz w:val="24"/>
                <w:szCs w:val="24"/>
              </w:rPr>
            </w:pPr>
          </w:p>
        </w:tc>
        <w:tc>
          <w:tcPr>
            <w:tcW w:w="11389" w:type="dxa"/>
            <w:tcBorders>
              <w:top w:val="nil"/>
              <w:left w:val="nil"/>
              <w:bottom w:val="nil"/>
              <w:right w:val="nil"/>
            </w:tcBorders>
            <w:noWrap/>
            <w:tcMar>
              <w:top w:w="15" w:type="dxa"/>
              <w:left w:w="15" w:type="dxa"/>
              <w:bottom w:w="0" w:type="dxa"/>
              <w:right w:w="15" w:type="dxa"/>
            </w:tcMar>
            <w:vAlign w:val="bottom"/>
          </w:tcPr>
          <w:tbl>
            <w:tblPr>
              <w:tblW w:w="9375" w:type="dxa"/>
              <w:tblCellMar>
                <w:left w:w="0" w:type="dxa"/>
                <w:right w:w="0" w:type="dxa"/>
              </w:tblCellMar>
              <w:tblLook w:val="0000" w:firstRow="0" w:lastRow="0" w:firstColumn="0" w:lastColumn="0" w:noHBand="0" w:noVBand="0"/>
            </w:tblPr>
            <w:tblGrid>
              <w:gridCol w:w="135"/>
              <w:gridCol w:w="3201"/>
              <w:gridCol w:w="999"/>
              <w:gridCol w:w="1680"/>
              <w:gridCol w:w="1800"/>
              <w:gridCol w:w="1560"/>
            </w:tblGrid>
            <w:tr w:rsidR="009E3018" w:rsidRPr="00B01D9C" w:rsidTr="008F5349">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3201"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999"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r>
          </w:tbl>
          <w:p w:rsidR="008512BD" w:rsidRDefault="008512BD" w:rsidP="009E3018">
            <w:pPr>
              <w:pStyle w:val="Subttulo"/>
              <w:jc w:val="left"/>
              <w:rPr>
                <w:szCs w:val="24"/>
              </w:rPr>
            </w:pPr>
          </w:p>
          <w:p w:rsidR="008512BD" w:rsidRDefault="008512BD" w:rsidP="009E3018">
            <w:pPr>
              <w:pStyle w:val="Subttulo"/>
              <w:jc w:val="left"/>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151731" w:rsidRDefault="00755A4D" w:rsidP="00601895">
            <w:pPr>
              <w:pStyle w:val="Subttulo"/>
              <w:jc w:val="both"/>
              <w:rPr>
                <w:szCs w:val="24"/>
              </w:rPr>
            </w:pPr>
            <w:r>
              <w:rPr>
                <w:szCs w:val="24"/>
              </w:rPr>
              <w:t xml:space="preserve">                                        </w:t>
            </w:r>
          </w:p>
          <w:p w:rsidR="00755A4D" w:rsidRDefault="00EB0489" w:rsidP="00151731">
            <w:pPr>
              <w:pStyle w:val="Subttulo"/>
              <w:jc w:val="left"/>
              <w:rPr>
                <w:szCs w:val="24"/>
              </w:rPr>
            </w:pPr>
            <w:r>
              <w:rPr>
                <w:szCs w:val="24"/>
              </w:rPr>
              <w:t xml:space="preserve">                           </w:t>
            </w:r>
            <w:r w:rsidR="00755A4D">
              <w:rPr>
                <w:szCs w:val="24"/>
              </w:rPr>
              <w:t>ANEXO I</w:t>
            </w:r>
          </w:p>
          <w:p w:rsidR="009E3018" w:rsidRPr="00B01D9C" w:rsidRDefault="00601895" w:rsidP="00601895">
            <w:pPr>
              <w:pStyle w:val="Subttulo"/>
              <w:jc w:val="both"/>
              <w:rPr>
                <w:szCs w:val="24"/>
              </w:rPr>
            </w:pPr>
            <w:r>
              <w:rPr>
                <w:szCs w:val="24"/>
              </w:rPr>
              <w:t>F</w:t>
            </w:r>
            <w:r w:rsidR="009E3018" w:rsidRPr="00B01D9C">
              <w:rPr>
                <w:szCs w:val="24"/>
              </w:rPr>
              <w:t>ORMULARIO DE IDENTIFICACIÓN DEL OFERENTE</w:t>
            </w:r>
          </w:p>
          <w:p w:rsidR="00E82635" w:rsidRPr="00B01D9C" w:rsidRDefault="00E82635" w:rsidP="008F5349">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8F5349">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8F5349">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8F5349">
            <w:pPr>
              <w:spacing w:line="520" w:lineRule="exact"/>
              <w:rPr>
                <w:rFonts w:ascii="Arial" w:eastAsia="Arial Unicode MS" w:hAnsi="Arial" w:cs="Arial"/>
                <w:sz w:val="24"/>
                <w:szCs w:val="24"/>
              </w:rPr>
            </w:pPr>
          </w:p>
        </w:tc>
      </w:tr>
    </w:tbl>
    <w:p w:rsidR="006E4B79" w:rsidRPr="00B01D9C" w:rsidRDefault="006E4B79" w:rsidP="006E4B79">
      <w:pPr>
        <w:pStyle w:val="Textoindependiente"/>
      </w:pPr>
      <w:r w:rsidRPr="00B01D9C">
        <w:rPr>
          <w:b/>
        </w:rPr>
        <w:lastRenderedPageBreak/>
        <w:t>PERSONA FÍSICA</w:t>
      </w:r>
      <w:r w:rsidRPr="00B01D9C">
        <w:t xml:space="preserve"> (nombres y apellidos completos)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8F5349">
        <w:tc>
          <w:tcPr>
            <w:tcW w:w="9426" w:type="dxa"/>
            <w:vAlign w:val="center"/>
          </w:tcPr>
          <w:p w:rsidR="006E4B79" w:rsidRPr="00B01D9C" w:rsidRDefault="006E4B79" w:rsidP="008F5349">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1"/>
                  <w:enabled/>
                  <w:calcOnExit w:val="0"/>
                  <w:textInput/>
                </w:ffData>
              </w:fldChar>
            </w:r>
            <w:bookmarkStart w:id="1" w:name="Texto1"/>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
          </w:p>
        </w:tc>
      </w:tr>
    </w:tbl>
    <w:p w:rsidR="006E4B79" w:rsidRPr="00B01D9C" w:rsidRDefault="006E4B79" w:rsidP="006E4B79">
      <w:pPr>
        <w:pStyle w:val="Descripcin"/>
        <w:rPr>
          <w:rFonts w:ascii="Arial" w:hAnsi="Arial" w:cs="Arial"/>
          <w:sz w:val="24"/>
          <w:szCs w:val="24"/>
        </w:rPr>
      </w:pPr>
      <w:r w:rsidRPr="00B01D9C">
        <w:rPr>
          <w:rFonts w:ascii="Arial" w:hAnsi="Arial" w:cs="Arial"/>
          <w:b/>
          <w:sz w:val="24"/>
          <w:szCs w:val="24"/>
        </w:rPr>
        <w:t>PERSONA JURÍDICA</w:t>
      </w:r>
      <w:r w:rsidRPr="00B01D9C">
        <w:rPr>
          <w:rFonts w:ascii="Arial" w:hAnsi="Arial" w:cs="Arial"/>
          <w:sz w:val="24"/>
          <w:szCs w:val="24"/>
        </w:rPr>
        <w:t xml:space="preserve"> (denominación de la sociedad)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8F5349">
        <w:tc>
          <w:tcPr>
            <w:tcW w:w="9426" w:type="dxa"/>
            <w:vAlign w:val="center"/>
          </w:tcPr>
          <w:p w:rsidR="006E4B79" w:rsidRPr="00B01D9C" w:rsidRDefault="006E4B79" w:rsidP="008F5349">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2"/>
                  <w:enabled/>
                  <w:calcOnExit w:val="0"/>
                  <w:textInput/>
                </w:ffData>
              </w:fldChar>
            </w:r>
            <w:bookmarkStart w:id="2" w:name="Texto2"/>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2"/>
          </w:p>
        </w:tc>
      </w:tr>
    </w:tbl>
    <w:p w:rsidR="006E4B79" w:rsidRPr="00B01D9C" w:rsidRDefault="006E4B79" w:rsidP="006E4B79">
      <w:pPr>
        <w:pStyle w:val="Descripcin"/>
        <w:rPr>
          <w:rFonts w:ascii="Arial" w:hAnsi="Arial" w:cs="Arial"/>
          <w:sz w:val="24"/>
          <w:szCs w:val="24"/>
        </w:rPr>
      </w:pPr>
      <w:r w:rsidRPr="00B01D9C">
        <w:rPr>
          <w:rFonts w:ascii="Arial" w:hAnsi="Arial" w:cs="Arial"/>
          <w:sz w:val="24"/>
          <w:szCs w:val="24"/>
        </w:rPr>
        <w:t>En caso de diferir, nombre comercial del oferente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8F5349">
        <w:tc>
          <w:tcPr>
            <w:tcW w:w="9426" w:type="dxa"/>
            <w:vAlign w:val="center"/>
          </w:tcPr>
          <w:p w:rsidR="006E4B79" w:rsidRPr="00B01D9C" w:rsidRDefault="006E4B79" w:rsidP="008F5349">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3"/>
                  <w:enabled/>
                  <w:calcOnExit w:val="0"/>
                  <w:textInput/>
                </w:ffData>
              </w:fldChar>
            </w:r>
            <w:bookmarkStart w:id="3" w:name="Texto3"/>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3"/>
          </w:p>
        </w:tc>
      </w:tr>
    </w:tbl>
    <w:p w:rsidR="006E4B79" w:rsidRPr="00B01D9C" w:rsidRDefault="006E4B79" w:rsidP="006E4B79">
      <w:pPr>
        <w:pStyle w:val="Descripcin"/>
        <w:rPr>
          <w:rFonts w:ascii="Arial" w:hAnsi="Arial" w:cs="Arial"/>
          <w:sz w:val="24"/>
          <w:szCs w:val="24"/>
        </w:rPr>
      </w:pPr>
      <w:r w:rsidRPr="00B01D9C">
        <w:rPr>
          <w:rFonts w:ascii="Arial" w:hAnsi="Arial" w:cs="Arial"/>
          <w:sz w:val="24"/>
          <w:szCs w:val="24"/>
        </w:rPr>
        <w:t>Cédula de identidad o R.U.C.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8F5349">
        <w:tc>
          <w:tcPr>
            <w:tcW w:w="9426" w:type="dxa"/>
            <w:vAlign w:val="center"/>
          </w:tcPr>
          <w:p w:rsidR="006E4B79" w:rsidRPr="00B01D9C" w:rsidRDefault="006E4B79" w:rsidP="008F5349">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4"/>
                  <w:enabled/>
                  <w:calcOnExit w:val="0"/>
                  <w:textInput/>
                </w:ffData>
              </w:fldChar>
            </w:r>
            <w:bookmarkStart w:id="4" w:name="Texto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4"/>
          </w:p>
        </w:tc>
      </w:tr>
    </w:tbl>
    <w:p w:rsidR="006E4B79" w:rsidRPr="00B01D9C" w:rsidRDefault="006E4B79" w:rsidP="006E4B79">
      <w:pPr>
        <w:widowControl w:val="0"/>
        <w:spacing w:line="400" w:lineRule="exact"/>
        <w:jc w:val="both"/>
        <w:rPr>
          <w:rFonts w:ascii="Arial" w:hAnsi="Arial" w:cs="Arial"/>
          <w:sz w:val="24"/>
          <w:szCs w:val="24"/>
        </w:rPr>
      </w:pPr>
    </w:p>
    <w:p w:rsidR="006E4B79" w:rsidRPr="00B01D9C" w:rsidRDefault="006E4B79" w:rsidP="006E4B79">
      <w:pPr>
        <w:pStyle w:val="Textoindependiente"/>
      </w:pPr>
      <w:r w:rsidRPr="00B01D9C">
        <w:t>Domicilio constituido a los efectos de la presente Licitación:</w:t>
      </w:r>
    </w:p>
    <w:tbl>
      <w:tblPr>
        <w:tblW w:w="0" w:type="auto"/>
        <w:tblLayout w:type="fixed"/>
        <w:tblCellMar>
          <w:left w:w="70" w:type="dxa"/>
          <w:right w:w="70" w:type="dxa"/>
        </w:tblCellMar>
        <w:tblLook w:val="0000" w:firstRow="0" w:lastRow="0" w:firstColumn="0" w:lastColumn="0" w:noHBand="0" w:noVBand="0"/>
      </w:tblPr>
      <w:tblGrid>
        <w:gridCol w:w="779"/>
        <w:gridCol w:w="142"/>
        <w:gridCol w:w="567"/>
        <w:gridCol w:w="283"/>
        <w:gridCol w:w="390"/>
        <w:gridCol w:w="1737"/>
        <w:gridCol w:w="708"/>
        <w:gridCol w:w="993"/>
        <w:gridCol w:w="884"/>
        <w:gridCol w:w="533"/>
        <w:gridCol w:w="2410"/>
      </w:tblGrid>
      <w:tr w:rsidR="006E4B79" w:rsidRPr="00B01D9C" w:rsidTr="008F5349">
        <w:tc>
          <w:tcPr>
            <w:tcW w:w="779"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Calle</w:t>
            </w:r>
          </w:p>
        </w:tc>
        <w:tc>
          <w:tcPr>
            <w:tcW w:w="5704" w:type="dxa"/>
            <w:gridSpan w:val="8"/>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5"/>
                  <w:enabled/>
                  <w:calcOnExit w:val="0"/>
                  <w:textInput/>
                </w:ffData>
              </w:fldChar>
            </w:r>
            <w:bookmarkStart w:id="5" w:name="Texto5"/>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5"/>
          </w:p>
        </w:tc>
        <w:tc>
          <w:tcPr>
            <w:tcW w:w="533"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Nº</w:t>
            </w:r>
          </w:p>
        </w:tc>
        <w:tc>
          <w:tcPr>
            <w:tcW w:w="2410" w:type="dxa"/>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6"/>
                  <w:enabled/>
                  <w:calcOnExit w:val="0"/>
                  <w:textInput/>
                </w:ffData>
              </w:fldChar>
            </w:r>
            <w:bookmarkStart w:id="6" w:name="Texto6"/>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6"/>
          </w:p>
        </w:tc>
      </w:tr>
      <w:tr w:rsidR="006E4B79" w:rsidRPr="00B01D9C" w:rsidTr="008F5349">
        <w:trPr>
          <w:cantSplit/>
        </w:trPr>
        <w:tc>
          <w:tcPr>
            <w:tcW w:w="2161" w:type="dxa"/>
            <w:gridSpan w:val="5"/>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Ciudad o localidad</w:t>
            </w:r>
          </w:p>
        </w:tc>
        <w:tc>
          <w:tcPr>
            <w:tcW w:w="7265" w:type="dxa"/>
            <w:gridSpan w:val="6"/>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7"/>
                  <w:enabled/>
                  <w:calcOnExit w:val="0"/>
                  <w:textInput/>
                </w:ffData>
              </w:fldChar>
            </w:r>
            <w:bookmarkStart w:id="7" w:name="Texto7"/>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7"/>
          </w:p>
        </w:tc>
      </w:tr>
      <w:tr w:rsidR="006E4B79" w:rsidRPr="00B01D9C" w:rsidTr="008F5349">
        <w:tc>
          <w:tcPr>
            <w:tcW w:w="1771" w:type="dxa"/>
            <w:gridSpan w:val="4"/>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Código postal</w:t>
            </w:r>
          </w:p>
        </w:tc>
        <w:tc>
          <w:tcPr>
            <w:tcW w:w="2127" w:type="dxa"/>
            <w:gridSpan w:val="2"/>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8"/>
                  <w:enabled/>
                  <w:calcOnExit w:val="0"/>
                  <w:textInput/>
                </w:ffData>
              </w:fldChar>
            </w:r>
            <w:bookmarkStart w:id="8" w:name="Texto8"/>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8"/>
          </w:p>
        </w:tc>
        <w:tc>
          <w:tcPr>
            <w:tcW w:w="708"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País</w:t>
            </w:r>
          </w:p>
        </w:tc>
        <w:tc>
          <w:tcPr>
            <w:tcW w:w="4820" w:type="dxa"/>
            <w:gridSpan w:val="4"/>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9"/>
                  <w:enabled/>
                  <w:calcOnExit w:val="0"/>
                  <w:textInput/>
                </w:ffData>
              </w:fldChar>
            </w:r>
            <w:bookmarkStart w:id="9" w:name="Texto9"/>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9"/>
          </w:p>
        </w:tc>
      </w:tr>
      <w:tr w:rsidR="006E4B79" w:rsidRPr="00B01D9C" w:rsidTr="008F5349">
        <w:tc>
          <w:tcPr>
            <w:tcW w:w="1488" w:type="dxa"/>
            <w:gridSpan w:val="3"/>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Teléfono Nº</w:t>
            </w:r>
          </w:p>
        </w:tc>
        <w:tc>
          <w:tcPr>
            <w:tcW w:w="3118" w:type="dxa"/>
            <w:gridSpan w:val="4"/>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0"/>
                  <w:enabled/>
                  <w:calcOnExit w:val="0"/>
                  <w:textInput/>
                </w:ffData>
              </w:fldChar>
            </w:r>
            <w:bookmarkStart w:id="10" w:name="Texto10"/>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0"/>
          </w:p>
        </w:tc>
        <w:tc>
          <w:tcPr>
            <w:tcW w:w="993"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Fax Nº</w:t>
            </w:r>
          </w:p>
        </w:tc>
        <w:tc>
          <w:tcPr>
            <w:tcW w:w="3827" w:type="dxa"/>
            <w:gridSpan w:val="3"/>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1"/>
                  <w:enabled/>
                  <w:calcOnExit w:val="0"/>
                  <w:textInput/>
                </w:ffData>
              </w:fldChar>
            </w:r>
            <w:bookmarkStart w:id="11" w:name="Texto11"/>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1"/>
          </w:p>
        </w:tc>
      </w:tr>
      <w:tr w:rsidR="006E4B79" w:rsidRPr="00B01D9C" w:rsidTr="008F5349">
        <w:trPr>
          <w:cantSplit/>
        </w:trPr>
        <w:tc>
          <w:tcPr>
            <w:tcW w:w="921" w:type="dxa"/>
            <w:gridSpan w:val="2"/>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t>E-mail</w:t>
            </w:r>
          </w:p>
        </w:tc>
        <w:tc>
          <w:tcPr>
            <w:tcW w:w="8505" w:type="dxa"/>
            <w:gridSpan w:val="9"/>
            <w:tcBorders>
              <w:bottom w:val="single" w:sz="4" w:space="0" w:color="auto"/>
            </w:tcBorders>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2"/>
                  <w:enabled/>
                  <w:calcOnExit w:val="0"/>
                  <w:textInput/>
                </w:ffData>
              </w:fldChar>
            </w:r>
            <w:bookmarkStart w:id="12" w:name="Texto12"/>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2"/>
          </w:p>
        </w:tc>
      </w:tr>
    </w:tbl>
    <w:p w:rsidR="006E4B79" w:rsidRPr="00B01D9C" w:rsidRDefault="006E4B79" w:rsidP="006E4B79">
      <w:pPr>
        <w:pStyle w:val="Textoindependiente"/>
      </w:pPr>
      <w:r w:rsidRPr="00B01D9C">
        <w:rPr>
          <w:b/>
        </w:rPr>
        <w:t>En caso de tratarse de una persona jurídica</w:t>
      </w:r>
      <w:r w:rsidRPr="00B01D9C">
        <w:t xml:space="preserve">, deberán indicarse los nombres y apellidos completos y números de cédulas de identidad de </w:t>
      </w:r>
      <w:r w:rsidRPr="00B01D9C">
        <w:rPr>
          <w:b/>
          <w:u w:val="single"/>
        </w:rPr>
        <w:t>todos</w:t>
      </w:r>
      <w:r w:rsidRPr="00B01D9C">
        <w:t xml:space="preserve"> los administradores,  directores y/ o apoderados que tengan facultades para representar a la misma.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664"/>
      </w:tblGrid>
      <w:tr w:rsidR="006E4B79" w:rsidRPr="00B01D9C" w:rsidTr="008F5349">
        <w:tc>
          <w:tcPr>
            <w:tcW w:w="2881" w:type="dxa"/>
          </w:tcPr>
          <w:p w:rsidR="006E4B79" w:rsidRPr="00B01D9C" w:rsidRDefault="006E4B79" w:rsidP="008F5349">
            <w:pPr>
              <w:pStyle w:val="Ttulo1"/>
              <w:spacing w:line="300" w:lineRule="exact"/>
              <w:rPr>
                <w:rFonts w:ascii="Arial" w:hAnsi="Arial" w:cs="Arial"/>
                <w:sz w:val="24"/>
                <w:szCs w:val="24"/>
              </w:rPr>
            </w:pPr>
            <w:r w:rsidRPr="00B01D9C">
              <w:rPr>
                <w:rFonts w:ascii="Arial" w:hAnsi="Arial" w:cs="Arial"/>
                <w:sz w:val="24"/>
                <w:szCs w:val="24"/>
              </w:rPr>
              <w:t>Nombres</w:t>
            </w:r>
          </w:p>
        </w:tc>
        <w:tc>
          <w:tcPr>
            <w:tcW w:w="2881" w:type="dxa"/>
          </w:tcPr>
          <w:p w:rsidR="006E4B79" w:rsidRPr="00B01D9C" w:rsidRDefault="006E4B79" w:rsidP="008F5349">
            <w:pPr>
              <w:pStyle w:val="Ttulo1"/>
              <w:spacing w:line="300" w:lineRule="exact"/>
              <w:rPr>
                <w:rFonts w:ascii="Arial" w:hAnsi="Arial" w:cs="Arial"/>
                <w:sz w:val="24"/>
                <w:szCs w:val="24"/>
              </w:rPr>
            </w:pPr>
            <w:r w:rsidRPr="00B01D9C">
              <w:rPr>
                <w:rFonts w:ascii="Arial" w:hAnsi="Arial" w:cs="Arial"/>
                <w:sz w:val="24"/>
                <w:szCs w:val="24"/>
              </w:rPr>
              <w:t>Apellidos</w:t>
            </w:r>
          </w:p>
        </w:tc>
        <w:tc>
          <w:tcPr>
            <w:tcW w:w="3664" w:type="dxa"/>
          </w:tcPr>
          <w:p w:rsidR="006E4B79" w:rsidRPr="00B01D9C" w:rsidRDefault="006E4B79" w:rsidP="008F5349">
            <w:pPr>
              <w:pStyle w:val="Ttulo1"/>
              <w:spacing w:line="300" w:lineRule="exact"/>
              <w:rPr>
                <w:rFonts w:ascii="Arial" w:hAnsi="Arial" w:cs="Arial"/>
                <w:sz w:val="24"/>
                <w:szCs w:val="24"/>
              </w:rPr>
            </w:pPr>
            <w:r w:rsidRPr="00B01D9C">
              <w:rPr>
                <w:rFonts w:ascii="Arial" w:hAnsi="Arial" w:cs="Arial"/>
                <w:sz w:val="24"/>
                <w:szCs w:val="24"/>
              </w:rPr>
              <w:t>Cédula de identidad</w:t>
            </w:r>
          </w:p>
        </w:tc>
      </w:tr>
      <w:tr w:rsidR="006E4B79" w:rsidRPr="00B01D9C" w:rsidTr="008F5349">
        <w:tc>
          <w:tcPr>
            <w:tcW w:w="2881"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3"/>
                  <w:enabled/>
                  <w:calcOnExit w:val="0"/>
                  <w:textInput/>
                </w:ffData>
              </w:fldChar>
            </w:r>
            <w:bookmarkStart w:id="13" w:name="Texto13"/>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3"/>
          </w:p>
        </w:tc>
        <w:tc>
          <w:tcPr>
            <w:tcW w:w="2881"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8"/>
                  <w:enabled/>
                  <w:calcOnExit w:val="0"/>
                  <w:textInput/>
                </w:ffData>
              </w:fldChar>
            </w:r>
            <w:bookmarkStart w:id="14" w:name="Texto18"/>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4"/>
          </w:p>
        </w:tc>
        <w:tc>
          <w:tcPr>
            <w:tcW w:w="3664"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24"/>
                  <w:enabled/>
                  <w:calcOnExit w:val="0"/>
                  <w:textInput/>
                </w:ffData>
              </w:fldChar>
            </w:r>
            <w:bookmarkStart w:id="15" w:name="Texto2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5"/>
          </w:p>
        </w:tc>
      </w:tr>
      <w:tr w:rsidR="006E4B79" w:rsidRPr="00B01D9C" w:rsidTr="008F5349">
        <w:tc>
          <w:tcPr>
            <w:tcW w:w="2881"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4"/>
                  <w:enabled/>
                  <w:calcOnExit w:val="0"/>
                  <w:textInput/>
                </w:ffData>
              </w:fldChar>
            </w:r>
            <w:bookmarkStart w:id="16" w:name="Texto1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6"/>
          </w:p>
        </w:tc>
        <w:tc>
          <w:tcPr>
            <w:tcW w:w="2881"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9"/>
                  <w:enabled/>
                  <w:calcOnExit w:val="0"/>
                  <w:textInput/>
                </w:ffData>
              </w:fldChar>
            </w:r>
            <w:bookmarkStart w:id="17" w:name="Texto19"/>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7"/>
          </w:p>
        </w:tc>
        <w:tc>
          <w:tcPr>
            <w:tcW w:w="3664" w:type="dxa"/>
          </w:tcPr>
          <w:p w:rsidR="006E4B79" w:rsidRPr="00B01D9C" w:rsidRDefault="006E4B79" w:rsidP="008F5349">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26"/>
                  <w:enabled/>
                  <w:calcOnExit w:val="0"/>
                  <w:textInput/>
                </w:ffData>
              </w:fldChar>
            </w:r>
            <w:bookmarkStart w:id="18" w:name="Texto26"/>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8"/>
          </w:p>
        </w:tc>
      </w:tr>
    </w:tbl>
    <w:p w:rsidR="006E4B79" w:rsidRPr="00B01D9C" w:rsidRDefault="00601895" w:rsidP="006E4B79">
      <w:pPr>
        <w:rPr>
          <w:rFonts w:ascii="Arial" w:hAnsi="Arial" w:cs="Arial"/>
          <w:sz w:val="24"/>
          <w:szCs w:val="24"/>
        </w:rPr>
      </w:pPr>
      <w:r w:rsidRPr="00B01D9C">
        <w:rPr>
          <w:rFonts w:ascii="Arial" w:hAnsi="Arial" w:cs="Arial"/>
          <w:b/>
          <w:noProof/>
          <w:sz w:val="24"/>
          <w:szCs w:val="24"/>
          <w:lang w:eastAsia="es-UY"/>
        </w:rPr>
        <mc:AlternateContent>
          <mc:Choice Requires="wps">
            <w:drawing>
              <wp:anchor distT="0" distB="0" distL="114300" distR="114300" simplePos="0" relativeHeight="251659264" behindDoc="0" locked="0" layoutInCell="1" allowOverlap="1" wp14:anchorId="34E808C6" wp14:editId="44A56CDF">
                <wp:simplePos x="0" y="0"/>
                <wp:positionH relativeFrom="column">
                  <wp:posOffset>2361565</wp:posOffset>
                </wp:positionH>
                <wp:positionV relativeFrom="paragraph">
                  <wp:posOffset>55880</wp:posOffset>
                </wp:positionV>
                <wp:extent cx="276225" cy="20955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8F5349" w:rsidRDefault="008F534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08C6" id="_x0000_t202" coordsize="21600,21600" o:spt="202" path="m,l,21600r21600,l21600,xe">
                <v:stroke joinstyle="miter"/>
                <v:path gradientshapeok="t" o:connecttype="rect"/>
              </v:shapetype>
              <v:shape id="Cuadro de texto 4" o:spid="_x0000_s1026" type="#_x0000_t202" style="position:absolute;margin-left:185.95pt;margin-top:4.4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">
                <v:textbox>
                  <w:txbxContent>
                    <w:p w:rsidR="008F5349" w:rsidRDefault="008F5349" w:rsidP="006E4B79"/>
                  </w:txbxContent>
                </v:textbox>
              </v:shape>
            </w:pict>
          </mc:Fallback>
        </mc:AlternateContent>
      </w:r>
      <w:r w:rsidR="00B96C9F" w:rsidRPr="00B01D9C">
        <w:rPr>
          <w:rFonts w:ascii="Arial" w:hAnsi="Arial" w:cs="Arial"/>
          <w:b/>
          <w:noProof/>
          <w:sz w:val="24"/>
          <w:szCs w:val="24"/>
          <w:lang w:eastAsia="es-UY"/>
        </w:rPr>
        <mc:AlternateContent>
          <mc:Choice Requires="wps">
            <w:drawing>
              <wp:anchor distT="0" distB="0" distL="114300" distR="114300" simplePos="0" relativeHeight="251660288" behindDoc="0" locked="0" layoutInCell="1" allowOverlap="1" wp14:anchorId="7A860DCA" wp14:editId="03CBF513">
                <wp:simplePos x="0" y="0"/>
                <wp:positionH relativeFrom="column">
                  <wp:posOffset>1003935</wp:posOffset>
                </wp:positionH>
                <wp:positionV relativeFrom="paragraph">
                  <wp:posOffset>247015</wp:posOffset>
                </wp:positionV>
                <wp:extent cx="218440" cy="191135"/>
                <wp:effectExtent l="9525" t="10795" r="1016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8F5349" w:rsidRDefault="008F534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0DCA" id="Cuadro de texto 5" o:spid="_x0000_s1027" type="#_x0000_t202" style="position:absolute;margin-left:79.05pt;margin-top:19.45pt;width:17.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">
                <v:textbox>
                  <w:txbxContent>
                    <w:p w:rsidR="008F5349" w:rsidRDefault="008F5349" w:rsidP="006E4B79"/>
                  </w:txbxContent>
                </v:textbox>
              </v:shape>
            </w:pict>
          </mc:Fallback>
        </mc:AlternateContent>
      </w:r>
      <w:r w:rsidR="006E4B79" w:rsidRPr="00B01D9C">
        <w:rPr>
          <w:rFonts w:ascii="Arial" w:hAnsi="Arial" w:cs="Arial"/>
          <w:b/>
          <w:sz w:val="24"/>
          <w:szCs w:val="24"/>
        </w:rPr>
        <w:t>Declaro estar: 1) en INGRESO</w:t>
      </w:r>
      <w:r w:rsidR="006E4B79" w:rsidRPr="00B01D9C">
        <w:rPr>
          <w:rFonts w:ascii="Arial" w:hAnsi="Arial" w:cs="Arial"/>
          <w:sz w:val="24"/>
          <w:szCs w:val="24"/>
        </w:rPr>
        <w:t xml:space="preserve"> </w:t>
      </w:r>
    </w:p>
    <w:p w:rsidR="006E4B79" w:rsidRPr="00B01D9C" w:rsidRDefault="006E4B79" w:rsidP="006E4B79">
      <w:pPr>
        <w:pStyle w:val="Textoindependiente"/>
        <w:rPr>
          <w:b/>
        </w:rPr>
      </w:pPr>
      <w:r w:rsidRPr="00B01D9C">
        <w:t xml:space="preserve">  </w:t>
      </w:r>
      <w:r w:rsidRPr="00B01D9C">
        <w:rPr>
          <w:b/>
        </w:rPr>
        <w:t xml:space="preserve"> o ACTIVO               en el R.U.P.E (marque lo que corresponda) y </w:t>
      </w:r>
    </w:p>
    <w:p w:rsidR="006E4B79" w:rsidRPr="00B01D9C" w:rsidRDefault="006E4B79" w:rsidP="006E4B79">
      <w:pPr>
        <w:pStyle w:val="Textoindependiente"/>
        <w:rPr>
          <w:b/>
        </w:rPr>
      </w:pPr>
      <w:r w:rsidRPr="00B01D9C">
        <w:rPr>
          <w:b/>
        </w:rPr>
        <w:t>2) en condiciones legales de contratar con el Estado.</w:t>
      </w:r>
    </w:p>
    <w:tbl>
      <w:tblPr>
        <w:tblW w:w="0" w:type="auto"/>
        <w:tblLayout w:type="fixed"/>
        <w:tblCellMar>
          <w:left w:w="70" w:type="dxa"/>
          <w:right w:w="70" w:type="dxa"/>
        </w:tblCellMar>
        <w:tblLook w:val="0000" w:firstRow="0" w:lastRow="0" w:firstColumn="0" w:lastColumn="0" w:noHBand="0" w:noVBand="0"/>
      </w:tblPr>
      <w:tblGrid>
        <w:gridCol w:w="1346"/>
        <w:gridCol w:w="7298"/>
        <w:gridCol w:w="7298"/>
      </w:tblGrid>
      <w:tr w:rsidR="006E4B79" w:rsidRPr="00B01D9C" w:rsidTr="006E4B79">
        <w:tc>
          <w:tcPr>
            <w:tcW w:w="1346" w:type="dxa"/>
          </w:tcPr>
          <w:p w:rsidR="006E4B79" w:rsidRPr="00B01D9C" w:rsidRDefault="006E4B79" w:rsidP="008F5349">
            <w:pPr>
              <w:widowControl w:val="0"/>
              <w:spacing w:line="400" w:lineRule="exact"/>
              <w:jc w:val="both"/>
              <w:rPr>
                <w:rFonts w:ascii="Arial" w:hAnsi="Arial" w:cs="Arial"/>
                <w:sz w:val="24"/>
                <w:szCs w:val="24"/>
              </w:rPr>
            </w:pPr>
            <w:r w:rsidRPr="00B01D9C">
              <w:rPr>
                <w:rFonts w:ascii="Arial" w:hAnsi="Arial" w:cs="Arial"/>
                <w:sz w:val="24"/>
                <w:szCs w:val="24"/>
              </w:rPr>
              <w:t>Firma/s</w:t>
            </w:r>
          </w:p>
        </w:tc>
        <w:tc>
          <w:tcPr>
            <w:tcW w:w="7298" w:type="dxa"/>
            <w:tcBorders>
              <w:bottom w:val="single" w:sz="4" w:space="0" w:color="auto"/>
            </w:tcBorders>
          </w:tcPr>
          <w:p w:rsidR="006E4B79" w:rsidRPr="00B01D9C" w:rsidRDefault="006E4B79" w:rsidP="008F5349">
            <w:pPr>
              <w:widowControl w:val="0"/>
              <w:spacing w:line="400" w:lineRule="exact"/>
              <w:jc w:val="both"/>
              <w:rPr>
                <w:rFonts w:ascii="Arial" w:hAnsi="Arial" w:cs="Arial"/>
                <w:sz w:val="24"/>
                <w:szCs w:val="24"/>
              </w:rPr>
            </w:pPr>
          </w:p>
        </w:tc>
        <w:tc>
          <w:tcPr>
            <w:tcW w:w="7298" w:type="dxa"/>
            <w:tcBorders>
              <w:bottom w:val="single" w:sz="4" w:space="0" w:color="auto"/>
            </w:tcBorders>
          </w:tcPr>
          <w:p w:rsidR="006E4B79" w:rsidRPr="00B01D9C" w:rsidRDefault="006E4B79" w:rsidP="008F5349">
            <w:pPr>
              <w:widowControl w:val="0"/>
              <w:spacing w:line="400" w:lineRule="exact"/>
              <w:jc w:val="both"/>
              <w:rPr>
                <w:rFonts w:ascii="Arial" w:hAnsi="Arial" w:cs="Arial"/>
                <w:sz w:val="24"/>
                <w:szCs w:val="24"/>
              </w:rPr>
            </w:pPr>
          </w:p>
        </w:tc>
      </w:tr>
      <w:tr w:rsidR="006E4B79" w:rsidRPr="00B01D9C" w:rsidTr="006E4B79">
        <w:tc>
          <w:tcPr>
            <w:tcW w:w="1346" w:type="dxa"/>
          </w:tcPr>
          <w:p w:rsidR="006E4B79" w:rsidRPr="00B01D9C" w:rsidRDefault="006E4B79" w:rsidP="008F5349">
            <w:pPr>
              <w:widowControl w:val="0"/>
              <w:spacing w:line="400" w:lineRule="exact"/>
              <w:jc w:val="both"/>
              <w:rPr>
                <w:rFonts w:ascii="Arial" w:hAnsi="Arial" w:cs="Arial"/>
                <w:sz w:val="24"/>
                <w:szCs w:val="24"/>
              </w:rPr>
            </w:pPr>
            <w:r w:rsidRPr="00B01D9C">
              <w:rPr>
                <w:rFonts w:ascii="Arial" w:hAnsi="Arial" w:cs="Arial"/>
                <w:sz w:val="24"/>
                <w:szCs w:val="24"/>
              </w:rPr>
              <w:t>Aclaración</w:t>
            </w:r>
          </w:p>
        </w:tc>
        <w:tc>
          <w:tcPr>
            <w:tcW w:w="7298" w:type="dxa"/>
            <w:tcBorders>
              <w:top w:val="single" w:sz="4" w:space="0" w:color="auto"/>
              <w:bottom w:val="single" w:sz="4" w:space="0" w:color="auto"/>
            </w:tcBorders>
          </w:tcPr>
          <w:p w:rsidR="006E4B79" w:rsidRPr="00B01D9C" w:rsidRDefault="006E4B79" w:rsidP="008F5349">
            <w:pPr>
              <w:widowControl w:val="0"/>
              <w:spacing w:line="400" w:lineRule="exact"/>
              <w:jc w:val="both"/>
              <w:rPr>
                <w:rFonts w:ascii="Arial" w:hAnsi="Arial" w:cs="Arial"/>
                <w:sz w:val="24"/>
                <w:szCs w:val="24"/>
              </w:rPr>
            </w:pPr>
            <w:r w:rsidRPr="00B01D9C">
              <w:rPr>
                <w:rFonts w:ascii="Arial" w:hAnsi="Arial" w:cs="Arial"/>
                <w:sz w:val="24"/>
                <w:szCs w:val="24"/>
              </w:rPr>
              <w:fldChar w:fldCharType="begin">
                <w:ffData>
                  <w:name w:val="Texto30"/>
                  <w:enabled/>
                  <w:calcOnExit w:val="0"/>
                  <w:textInput/>
                </w:ffData>
              </w:fldChar>
            </w:r>
            <w:bookmarkStart w:id="19" w:name="Texto30"/>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9"/>
          </w:p>
        </w:tc>
        <w:tc>
          <w:tcPr>
            <w:tcW w:w="7298" w:type="dxa"/>
            <w:tcBorders>
              <w:top w:val="single" w:sz="4" w:space="0" w:color="auto"/>
              <w:bottom w:val="single" w:sz="4" w:space="0" w:color="auto"/>
            </w:tcBorders>
          </w:tcPr>
          <w:p w:rsidR="006E4B79" w:rsidRPr="00B01D9C" w:rsidRDefault="006E4B79" w:rsidP="008F5349">
            <w:pPr>
              <w:widowControl w:val="0"/>
              <w:spacing w:line="400" w:lineRule="exact"/>
              <w:jc w:val="both"/>
              <w:rPr>
                <w:rFonts w:ascii="Arial" w:hAnsi="Arial" w:cs="Arial"/>
                <w:sz w:val="24"/>
                <w:szCs w:val="24"/>
              </w:rPr>
            </w:pPr>
          </w:p>
        </w:tc>
      </w:tr>
    </w:tbl>
    <w:p w:rsidR="006E4B79" w:rsidRDefault="006E4B79" w:rsidP="00E82635">
      <w:pPr>
        <w:widowControl w:val="0"/>
        <w:spacing w:line="320" w:lineRule="exact"/>
        <w:jc w:val="center"/>
        <w:rPr>
          <w:rFonts w:ascii="Arial" w:hAnsi="Arial" w:cs="Arial"/>
          <w:b/>
          <w:bCs/>
          <w:sz w:val="24"/>
          <w:szCs w:val="24"/>
          <w:u w:val="single"/>
        </w:rPr>
      </w:pPr>
    </w:p>
    <w:p w:rsidR="008F5349" w:rsidRDefault="008F5349" w:rsidP="00E82635">
      <w:pPr>
        <w:widowControl w:val="0"/>
        <w:spacing w:line="320" w:lineRule="exact"/>
        <w:jc w:val="center"/>
        <w:rPr>
          <w:rFonts w:ascii="Arial" w:hAnsi="Arial" w:cs="Arial"/>
          <w:b/>
          <w:bCs/>
          <w:sz w:val="28"/>
          <w:szCs w:val="28"/>
          <w:u w:val="single"/>
        </w:rPr>
      </w:pPr>
    </w:p>
    <w:p w:rsidR="0025551D" w:rsidRDefault="00EB0489" w:rsidP="00E82635">
      <w:pPr>
        <w:widowControl w:val="0"/>
        <w:spacing w:line="320" w:lineRule="exact"/>
        <w:jc w:val="center"/>
        <w:rPr>
          <w:rFonts w:ascii="Arial" w:hAnsi="Arial" w:cs="Arial"/>
          <w:b/>
          <w:bCs/>
          <w:sz w:val="28"/>
          <w:szCs w:val="28"/>
          <w:u w:val="single"/>
        </w:rPr>
      </w:pPr>
      <w:r w:rsidRPr="00EB0489">
        <w:rPr>
          <w:rFonts w:ascii="Arial" w:hAnsi="Arial" w:cs="Arial"/>
          <w:b/>
          <w:bCs/>
          <w:sz w:val="28"/>
          <w:szCs w:val="28"/>
          <w:u w:val="single"/>
        </w:rPr>
        <w:t>ANEXO II</w:t>
      </w:r>
    </w:p>
    <w:p w:rsidR="008F5349" w:rsidRDefault="008F5349" w:rsidP="00E82635">
      <w:pPr>
        <w:widowControl w:val="0"/>
        <w:spacing w:line="320" w:lineRule="exact"/>
        <w:jc w:val="center"/>
        <w:rPr>
          <w:rFonts w:ascii="Arial" w:hAnsi="Arial" w:cs="Arial"/>
          <w:b/>
          <w:bCs/>
          <w:sz w:val="28"/>
          <w:szCs w:val="28"/>
          <w:u w:val="single"/>
        </w:rPr>
      </w:pPr>
    </w:p>
    <w:tbl>
      <w:tblPr>
        <w:tblW w:w="7580" w:type="dxa"/>
        <w:tblInd w:w="10" w:type="dxa"/>
        <w:tblCellMar>
          <w:left w:w="70" w:type="dxa"/>
          <w:right w:w="70" w:type="dxa"/>
        </w:tblCellMar>
        <w:tblLook w:val="04A0" w:firstRow="1" w:lastRow="0" w:firstColumn="1" w:lastColumn="0" w:noHBand="0" w:noVBand="1"/>
      </w:tblPr>
      <w:tblGrid>
        <w:gridCol w:w="618"/>
        <w:gridCol w:w="1185"/>
        <w:gridCol w:w="5919"/>
      </w:tblGrid>
      <w:tr w:rsidR="008F5349" w:rsidRPr="008F5349" w:rsidTr="008F5349">
        <w:trPr>
          <w:trHeight w:val="420"/>
        </w:trPr>
        <w:tc>
          <w:tcPr>
            <w:tcW w:w="7580" w:type="dxa"/>
            <w:gridSpan w:val="3"/>
            <w:tcBorders>
              <w:top w:val="nil"/>
              <w:left w:val="nil"/>
              <w:bottom w:val="single" w:sz="8" w:space="0" w:color="auto"/>
              <w:right w:val="nil"/>
            </w:tcBorders>
            <w:shd w:val="clear" w:color="auto" w:fill="auto"/>
            <w:noWrap/>
            <w:vAlign w:val="bottom"/>
            <w:hideMark/>
          </w:tcPr>
          <w:p w:rsidR="008F5349" w:rsidRPr="008F5349" w:rsidRDefault="008F5349" w:rsidP="008F5349">
            <w:pPr>
              <w:spacing w:after="0" w:line="240" w:lineRule="auto"/>
              <w:jc w:val="center"/>
              <w:rPr>
                <w:rFonts w:ascii="Dotum" w:eastAsia="Dotum" w:cs="Calibri"/>
                <w:b/>
                <w:bCs/>
                <w:color w:val="000000"/>
                <w:sz w:val="32"/>
                <w:szCs w:val="32"/>
                <w:lang w:eastAsia="es-UY"/>
              </w:rPr>
            </w:pPr>
            <w:r w:rsidRPr="008F5349">
              <w:rPr>
                <w:rFonts w:ascii="Dotum" w:eastAsia="Dotum" w:cs="Calibri" w:hint="eastAsia"/>
                <w:b/>
                <w:bCs/>
                <w:color w:val="000000"/>
                <w:sz w:val="32"/>
                <w:szCs w:val="32"/>
                <w:lang w:eastAsia="es-UY"/>
              </w:rPr>
              <w:t>Materiales El</w:t>
            </w:r>
            <w:r w:rsidRPr="008F5349">
              <w:rPr>
                <w:rFonts w:ascii="Dotum" w:eastAsia="Dotum" w:cs="Calibri" w:hint="eastAsia"/>
                <w:b/>
                <w:bCs/>
                <w:color w:val="000000"/>
                <w:sz w:val="32"/>
                <w:szCs w:val="32"/>
                <w:lang w:eastAsia="es-UY"/>
              </w:rPr>
              <w:t>é</w:t>
            </w:r>
            <w:r w:rsidRPr="008F5349">
              <w:rPr>
                <w:rFonts w:ascii="Dotum" w:eastAsia="Dotum" w:cs="Calibri" w:hint="eastAsia"/>
                <w:b/>
                <w:bCs/>
                <w:color w:val="000000"/>
                <w:sz w:val="32"/>
                <w:szCs w:val="32"/>
                <w:lang w:eastAsia="es-UY"/>
              </w:rPr>
              <w:t>ctricos</w:t>
            </w:r>
          </w:p>
        </w:tc>
      </w:tr>
      <w:tr w:rsidR="008F5349" w:rsidRPr="008F5349" w:rsidTr="008F5349">
        <w:trPr>
          <w:trHeight w:val="270"/>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ITEM</w:t>
            </w:r>
          </w:p>
        </w:tc>
        <w:tc>
          <w:tcPr>
            <w:tcW w:w="1128" w:type="dxa"/>
            <w:tcBorders>
              <w:top w:val="nil"/>
              <w:left w:val="nil"/>
              <w:bottom w:val="single" w:sz="8" w:space="0" w:color="auto"/>
              <w:right w:val="single" w:sz="8" w:space="0" w:color="auto"/>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CANTIDAD</w:t>
            </w:r>
          </w:p>
        </w:tc>
        <w:tc>
          <w:tcPr>
            <w:tcW w:w="5919" w:type="dxa"/>
            <w:tcBorders>
              <w:top w:val="nil"/>
              <w:left w:val="single" w:sz="8" w:space="0" w:color="auto"/>
              <w:bottom w:val="single" w:sz="8" w:space="0" w:color="auto"/>
              <w:right w:val="single" w:sz="8" w:space="0" w:color="auto"/>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MATERIALES</w:t>
            </w:r>
          </w:p>
        </w:tc>
      </w:tr>
      <w:tr w:rsidR="008F5349" w:rsidRPr="008F5349" w:rsidTr="008F5349">
        <w:trPr>
          <w:trHeight w:val="270"/>
        </w:trPr>
        <w:tc>
          <w:tcPr>
            <w:tcW w:w="533" w:type="dxa"/>
            <w:tcBorders>
              <w:top w:val="nil"/>
              <w:left w:val="single" w:sz="8" w:space="0" w:color="auto"/>
              <w:bottom w:val="nil"/>
              <w:right w:val="nil"/>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 </w:t>
            </w:r>
          </w:p>
        </w:tc>
        <w:tc>
          <w:tcPr>
            <w:tcW w:w="1128" w:type="dxa"/>
            <w:tcBorders>
              <w:top w:val="nil"/>
              <w:left w:val="nil"/>
              <w:bottom w:val="nil"/>
              <w:right w:val="nil"/>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 </w:t>
            </w:r>
          </w:p>
        </w:tc>
        <w:tc>
          <w:tcPr>
            <w:tcW w:w="5919" w:type="dxa"/>
            <w:tcBorders>
              <w:top w:val="nil"/>
              <w:left w:val="nil"/>
              <w:bottom w:val="nil"/>
              <w:right w:val="single" w:sz="8" w:space="0" w:color="auto"/>
            </w:tcBorders>
            <w:shd w:val="clear" w:color="auto" w:fill="auto"/>
            <w:noWrap/>
            <w:vAlign w:val="center"/>
            <w:hideMark/>
          </w:tcPr>
          <w:p w:rsidR="008F5349" w:rsidRPr="008F5349" w:rsidRDefault="008F5349" w:rsidP="008F5349">
            <w:pPr>
              <w:spacing w:after="0" w:line="240" w:lineRule="auto"/>
              <w:jc w:val="center"/>
              <w:rPr>
                <w:rFonts w:ascii="Arial" w:eastAsia="Times New Roman" w:hAnsi="Arial" w:cs="Arial"/>
                <w:b/>
                <w:bCs/>
                <w:color w:val="000000"/>
                <w:sz w:val="20"/>
                <w:szCs w:val="20"/>
                <w:lang w:eastAsia="es-UY"/>
              </w:rPr>
            </w:pPr>
            <w:r w:rsidRPr="008F5349">
              <w:rPr>
                <w:rFonts w:ascii="Arial" w:eastAsia="Times New Roman" w:hAnsi="Arial" w:cs="Arial"/>
                <w:b/>
                <w:bCs/>
                <w:color w:val="000000"/>
                <w:sz w:val="20"/>
                <w:szCs w:val="20"/>
                <w:lang w:eastAsia="es-UY"/>
              </w:rPr>
              <w:t> </w:t>
            </w:r>
          </w:p>
        </w:tc>
      </w:tr>
      <w:tr w:rsidR="008F5349" w:rsidRPr="008F5349" w:rsidTr="008F5349">
        <w:trPr>
          <w:trHeight w:val="300"/>
        </w:trPr>
        <w:tc>
          <w:tcPr>
            <w:tcW w:w="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w:t>
            </w:r>
          </w:p>
        </w:tc>
        <w:tc>
          <w:tcPr>
            <w:tcW w:w="1128" w:type="dxa"/>
            <w:tcBorders>
              <w:top w:val="single" w:sz="8" w:space="0" w:color="auto"/>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6000</w:t>
            </w:r>
          </w:p>
        </w:tc>
        <w:tc>
          <w:tcPr>
            <w:tcW w:w="5919" w:type="dxa"/>
            <w:tcBorders>
              <w:top w:val="single" w:sz="8" w:space="0" w:color="auto"/>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1 mm color celeste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1 mm color rojo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1 mm color blanco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1 mm color marrón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2 mm color celeste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2 mm color rojo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2 mm color blanco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2 mm color marrón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2 mm color verde - amarillo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4 mm color celeste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4 mm color rojo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4 mm color blanco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4 mm color marrón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4 mm color verde - amarillo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6 mm color celeste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6 mm color rojo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6 mm color blanco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6 mm color marrón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multifilar de 6 mm color verde - amarillo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3 x 1 mm bajo goma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3 x 2 mm bajo goma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3 x 4 mm bajo goma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Conductor multifilar de  3 x 6 mm bajo goma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Conductor tipo UTP clase 6 marca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Corrugado Ø 20 naranja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Corrugado Ø 25 naranja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Corrugado Ø 32 naranja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Rigido  Ø20 ignifugo curvable en frío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Rigido  Ø25 ignifugo curvable en frío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Rigido  Ø32 ignifugo curvable en frío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Curva Ø20 - 90º Tubo tubo Estanco ignifugo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Curva Ø25 - 90º Tubo tubo Estanco ignifugo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Curva Ø32  - 90º Tubo tubo Estanco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Curva Ø20 - Flexibles Tubo Caja ignifugo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Curva Ø25 - Flexibles Tubo Caja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Curva Ø32 - Flexibles Tubo Caja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Ø20 - Tubo tubo Estanco IP65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Ø25  - Tubo tubo Estanco IP65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Ø32  - Tubo tubo Estanco IP65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Union Estanco Tubo  Caja Ø20 ignifugo</w:t>
            </w:r>
          </w:p>
        </w:tc>
      </w:tr>
      <w:tr w:rsidR="008F5349" w:rsidRPr="008F5349" w:rsidTr="007E5714">
        <w:trPr>
          <w:trHeight w:val="300"/>
        </w:trPr>
        <w:tc>
          <w:tcPr>
            <w:tcW w:w="5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lastRenderedPageBreak/>
              <w:t>41</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single" w:sz="4" w:space="0" w:color="auto"/>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Union Estanco Tubo  Caja Ø25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Union Estanco Tubo  Caja Ø32 ignifugo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Ductos de PVC de 18 x 21 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Mts Ductos de PVC de 20 x 10 mm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Ductos de PVC de 27 x 30 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Ductos de PVC de 30 x 40 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1 módulo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2 módulos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3 módulos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4 módulos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6 módulos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para 8 módulos - Blancas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Cubrebornes para 2 módulos - Blancas  Para TQ</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Cubrebornes para 3 módulos - Blancas  Para TQ</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(Exterior) Cubrebornes para 4 módulos - Blancas  Para TQ</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Registro 115 X 115 X 50  Estanco IP65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Registro 102 X 102 X 55  Estanco IP65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Registro 108 X 108 X 64  Estanco IP65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Registro 150 X 140 X 75 Estanco IP65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Caja Registro 211 X 211 X 110 Estanco IP65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400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Módulos Tomacorriente Schuko (Rojo)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Módulo Tomacorriente Schuko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Módulo Tomacorriente Tres en línea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Módulos RJ45 Cat.6 C/Puente</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Módulos Ciegos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Módulo de Interruptor Bipolar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Módulo de Interruptor Combinación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Tapas Centro Plasticas ciegas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69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Plaqueta Caja Brazo 7 x 7 cm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Plaqueta Ciegas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Plaqueta 1 Módulo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Plaqueta 2 Módulos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Plaqueta 3 Módulos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Riel din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Peine de conexión III</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Peine de conexión II</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Bornera de Tierra de 12 derivaciones C/tornillos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Bornera de Tierra de 35 derivaciones C/tornillos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79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Regleta union 6mm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Regleta union 10mm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Regleta union 16mm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Regleta union 25mm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Tablero aparente de 24 polos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Tablero aparente de 36 polos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Tablero aparente de 48 polos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6 Amp (pcc=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10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16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89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20 Amp (pcc = 6K AMP)</w:t>
            </w:r>
          </w:p>
        </w:tc>
      </w:tr>
      <w:tr w:rsidR="008F5349" w:rsidRPr="008F5349" w:rsidTr="007E5714">
        <w:trPr>
          <w:trHeight w:val="300"/>
        </w:trPr>
        <w:tc>
          <w:tcPr>
            <w:tcW w:w="5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lastRenderedPageBreak/>
              <w:t>90</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single" w:sz="4" w:space="0" w:color="auto"/>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25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2 X 32 Amp (pcc=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3 X 10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3 X 16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3 X 20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3 X 25 Amp (pcc =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Interruptor termomagnético  de 3 X 32 Amp (pcc= 6K AMP)</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combinados de 2 X 6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combinados de 2 X 10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99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combinados de 2 X 16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de 2 X 25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de 4 X 25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Interruptor Diferenciales de 4 X 32 Amp S= 30 ma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Fichas Schuko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Fichas 3 En Líneas</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Starter S10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300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Portalámparas Baquelita C/traba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20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Mts Caño Roscado P/Portalámpara 10mm</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Precintos 2,5 x 150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Precintos 3,6 x 150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Precintos 4,8 x 300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Precintos    5 x 300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Precintos 3,6 x 300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 xml:space="preserve">Cinta Autofundente </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114</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Rojo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115</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Negro</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116</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Marrón</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117</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Azul</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118</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Verde</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119</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50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Cinta Aisladora Blanca</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120</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para Caños Corrugados Ø20</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121</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para Caños Corrugados Ø25</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122</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para Caños Corrugados Ø32</w:t>
            </w:r>
          </w:p>
        </w:tc>
      </w:tr>
      <w:tr w:rsidR="008F5349" w:rsidRPr="008F5349" w:rsidTr="008F5349">
        <w:trPr>
          <w:trHeight w:val="300"/>
        </w:trPr>
        <w:tc>
          <w:tcPr>
            <w:tcW w:w="533" w:type="dxa"/>
            <w:tcBorders>
              <w:top w:val="nil"/>
              <w:left w:val="single" w:sz="8" w:space="0" w:color="auto"/>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123</w:t>
            </w:r>
          </w:p>
        </w:tc>
        <w:tc>
          <w:tcPr>
            <w:tcW w:w="1128" w:type="dxa"/>
            <w:tcBorders>
              <w:top w:val="nil"/>
              <w:left w:val="nil"/>
              <w:bottom w:val="single" w:sz="4" w:space="0" w:color="auto"/>
              <w:right w:val="single" w:sz="4" w:space="0" w:color="auto"/>
            </w:tcBorders>
            <w:shd w:val="clear" w:color="auto" w:fill="auto"/>
            <w:noWrap/>
            <w:vAlign w:val="bottom"/>
            <w:hideMark/>
          </w:tcPr>
          <w:p w:rsidR="008F5349" w:rsidRPr="008F5349" w:rsidRDefault="008F5349" w:rsidP="008F5349">
            <w:pPr>
              <w:spacing w:after="0" w:line="240" w:lineRule="auto"/>
              <w:jc w:val="center"/>
              <w:rPr>
                <w:rFonts w:eastAsia="Times New Roman" w:cs="Calibri"/>
                <w:color w:val="000000"/>
                <w:lang w:eastAsia="es-UY"/>
              </w:rPr>
            </w:pPr>
            <w:r w:rsidRPr="008F5349">
              <w:rPr>
                <w:rFonts w:eastAsia="Times New Roman" w:cs="Calibri"/>
                <w:color w:val="000000"/>
                <w:lang w:eastAsia="es-UY"/>
              </w:rPr>
              <w:t>100</w:t>
            </w:r>
          </w:p>
        </w:tc>
        <w:tc>
          <w:tcPr>
            <w:tcW w:w="5919" w:type="dxa"/>
            <w:tcBorders>
              <w:top w:val="nil"/>
              <w:left w:val="nil"/>
              <w:bottom w:val="single" w:sz="4" w:space="0" w:color="auto"/>
              <w:right w:val="single" w:sz="8" w:space="0" w:color="auto"/>
            </w:tcBorders>
            <w:shd w:val="clear" w:color="auto" w:fill="auto"/>
            <w:noWrap/>
            <w:vAlign w:val="bottom"/>
            <w:hideMark/>
          </w:tcPr>
          <w:p w:rsidR="008F5349" w:rsidRPr="008F5349" w:rsidRDefault="008F5349" w:rsidP="008F5349">
            <w:pPr>
              <w:spacing w:after="0" w:line="240" w:lineRule="auto"/>
              <w:rPr>
                <w:rFonts w:eastAsia="Times New Roman" w:cs="Calibri"/>
                <w:color w:val="000000"/>
                <w:lang w:eastAsia="es-UY"/>
              </w:rPr>
            </w:pPr>
            <w:r w:rsidRPr="008F5349">
              <w:rPr>
                <w:rFonts w:eastAsia="Times New Roman" w:cs="Calibri"/>
                <w:color w:val="000000"/>
                <w:lang w:eastAsia="es-UY"/>
              </w:rPr>
              <w:t>Cuplas para Caños Corrugados Ø40</w:t>
            </w:r>
          </w:p>
        </w:tc>
      </w:tr>
    </w:tbl>
    <w:p w:rsidR="008F5349" w:rsidRDefault="008F5349"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534D12" w:rsidRDefault="00534D12" w:rsidP="00E82635">
      <w:pPr>
        <w:widowControl w:val="0"/>
        <w:spacing w:line="320" w:lineRule="exact"/>
        <w:jc w:val="center"/>
        <w:rPr>
          <w:rFonts w:ascii="Arial" w:hAnsi="Arial" w:cs="Arial"/>
          <w:b/>
          <w:bCs/>
          <w:sz w:val="28"/>
          <w:szCs w:val="28"/>
          <w:u w:val="single"/>
        </w:rPr>
      </w:pPr>
    </w:p>
    <w:p w:rsidR="008A023F" w:rsidRDefault="008A023F" w:rsidP="008A023F">
      <w:pPr>
        <w:keepNext/>
        <w:widowControl w:val="0"/>
        <w:tabs>
          <w:tab w:val="center" w:pos="142"/>
          <w:tab w:val="center" w:pos="993"/>
        </w:tabs>
        <w:suppressAutoHyphens/>
        <w:spacing w:after="0" w:line="360" w:lineRule="auto"/>
        <w:jc w:val="center"/>
        <w:outlineLvl w:val="1"/>
        <w:rPr>
          <w:rFonts w:ascii="Arial" w:eastAsia="Times New Roman" w:hAnsi="Arial"/>
          <w:b/>
          <w:snapToGrid w:val="0"/>
          <w:spacing w:val="-3"/>
          <w:sz w:val="24"/>
          <w:szCs w:val="20"/>
          <w:u w:val="single"/>
          <w:lang w:val="es-ES_tradnl" w:eastAsia="es-ES"/>
        </w:rPr>
      </w:pPr>
    </w:p>
    <w:p w:rsidR="008A023F" w:rsidRDefault="008A023F" w:rsidP="008A023F">
      <w:pPr>
        <w:keepNext/>
        <w:widowControl w:val="0"/>
        <w:tabs>
          <w:tab w:val="center" w:pos="142"/>
          <w:tab w:val="center" w:pos="993"/>
        </w:tabs>
        <w:suppressAutoHyphens/>
        <w:spacing w:after="0" w:line="360" w:lineRule="auto"/>
        <w:jc w:val="center"/>
        <w:outlineLvl w:val="1"/>
        <w:rPr>
          <w:rFonts w:ascii="Arial" w:eastAsia="Times New Roman" w:hAnsi="Arial"/>
          <w:b/>
          <w:snapToGrid w:val="0"/>
          <w:spacing w:val="-3"/>
          <w:sz w:val="24"/>
          <w:szCs w:val="20"/>
          <w:u w:val="single"/>
          <w:lang w:val="es-ES_tradnl" w:eastAsia="es-ES"/>
        </w:rPr>
      </w:pPr>
    </w:p>
    <w:p w:rsidR="008A023F" w:rsidRDefault="008A023F" w:rsidP="008A023F">
      <w:pPr>
        <w:keepNext/>
        <w:widowControl w:val="0"/>
        <w:tabs>
          <w:tab w:val="center" w:pos="142"/>
          <w:tab w:val="center" w:pos="993"/>
        </w:tabs>
        <w:suppressAutoHyphens/>
        <w:spacing w:after="0" w:line="360" w:lineRule="auto"/>
        <w:jc w:val="center"/>
        <w:outlineLvl w:val="1"/>
        <w:rPr>
          <w:rFonts w:ascii="Arial" w:eastAsia="Times New Roman" w:hAnsi="Arial"/>
          <w:b/>
          <w:snapToGrid w:val="0"/>
          <w:spacing w:val="-3"/>
          <w:sz w:val="24"/>
          <w:szCs w:val="20"/>
          <w:u w:val="single"/>
          <w:lang w:val="es-ES_tradnl" w:eastAsia="es-ES"/>
        </w:rPr>
      </w:pPr>
    </w:p>
    <w:p w:rsidR="008A023F" w:rsidRPr="008A023F" w:rsidRDefault="008A023F" w:rsidP="008A023F">
      <w:pPr>
        <w:keepNext/>
        <w:widowControl w:val="0"/>
        <w:tabs>
          <w:tab w:val="center" w:pos="142"/>
          <w:tab w:val="center" w:pos="993"/>
        </w:tabs>
        <w:suppressAutoHyphens/>
        <w:spacing w:after="0" w:line="360" w:lineRule="auto"/>
        <w:jc w:val="center"/>
        <w:outlineLvl w:val="1"/>
        <w:rPr>
          <w:rFonts w:ascii="Arial" w:eastAsia="Times New Roman" w:hAnsi="Arial"/>
          <w:b/>
          <w:snapToGrid w:val="0"/>
          <w:spacing w:val="-3"/>
          <w:sz w:val="24"/>
          <w:szCs w:val="20"/>
          <w:u w:val="single"/>
          <w:lang w:val="es-ES_tradnl" w:eastAsia="es-ES"/>
        </w:rPr>
      </w:pPr>
      <w:r w:rsidRPr="008A023F">
        <w:rPr>
          <w:rFonts w:ascii="Arial" w:eastAsia="Times New Roman" w:hAnsi="Arial"/>
          <w:b/>
          <w:snapToGrid w:val="0"/>
          <w:spacing w:val="-3"/>
          <w:sz w:val="24"/>
          <w:szCs w:val="20"/>
          <w:u w:val="single"/>
          <w:lang w:val="es-ES_tradnl" w:eastAsia="es-ES"/>
        </w:rPr>
        <w:t>Memoria para compra de Materiales Eléctricos</w:t>
      </w:r>
    </w:p>
    <w:p w:rsidR="008A023F" w:rsidRPr="008A023F" w:rsidRDefault="008A023F" w:rsidP="008A023F">
      <w:pPr>
        <w:keepNext/>
        <w:widowControl w:val="0"/>
        <w:tabs>
          <w:tab w:val="center" w:pos="142"/>
          <w:tab w:val="center" w:pos="993"/>
        </w:tabs>
        <w:suppressAutoHyphens/>
        <w:spacing w:after="0" w:line="360" w:lineRule="auto"/>
        <w:jc w:val="center"/>
        <w:outlineLvl w:val="1"/>
        <w:rPr>
          <w:rFonts w:ascii="Arial" w:eastAsia="Times New Roman" w:hAnsi="Arial"/>
          <w:b/>
          <w:snapToGrid w:val="0"/>
          <w:spacing w:val="-3"/>
          <w:sz w:val="24"/>
          <w:szCs w:val="20"/>
          <w:u w:val="single"/>
          <w:lang w:val="es-ES_tradnl" w:eastAsia="es-ES"/>
        </w:rPr>
      </w:pPr>
      <w:r w:rsidRPr="008A023F">
        <w:rPr>
          <w:rFonts w:ascii="Arial" w:eastAsia="Times New Roman" w:hAnsi="Arial"/>
          <w:b/>
          <w:snapToGrid w:val="0"/>
          <w:spacing w:val="-3"/>
          <w:sz w:val="24"/>
          <w:szCs w:val="20"/>
          <w:u w:val="single"/>
          <w:lang w:val="es-ES_tradnl" w:eastAsia="es-ES"/>
        </w:rPr>
        <w:t>para los Edificios E.DIR y Nogaró.-</w:t>
      </w:r>
    </w:p>
    <w:p w:rsidR="008A023F" w:rsidRPr="008A023F" w:rsidRDefault="008A023F" w:rsidP="008A023F">
      <w:pPr>
        <w:widowControl w:val="0"/>
        <w:spacing w:after="0" w:line="240" w:lineRule="auto"/>
        <w:rPr>
          <w:rFonts w:ascii="Courier New" w:eastAsia="Times New Roman" w:hAnsi="Courier New"/>
          <w:snapToGrid w:val="0"/>
          <w:sz w:val="24"/>
          <w:szCs w:val="20"/>
          <w:lang w:val="es-ES_tradnl" w:eastAsia="es-ES"/>
        </w:rPr>
      </w:pPr>
    </w:p>
    <w:p w:rsidR="008A023F" w:rsidRPr="008A023F" w:rsidRDefault="008A023F" w:rsidP="008A023F">
      <w:pPr>
        <w:keepNext/>
        <w:widowControl w:val="0"/>
        <w:tabs>
          <w:tab w:val="center" w:pos="142"/>
          <w:tab w:val="center" w:pos="993"/>
        </w:tabs>
        <w:suppressAutoHyphens/>
        <w:spacing w:after="0" w:line="360" w:lineRule="auto"/>
        <w:outlineLvl w:val="1"/>
        <w:rPr>
          <w:rFonts w:ascii="Arial" w:eastAsia="Times New Roman" w:hAnsi="Arial"/>
          <w:b/>
          <w:snapToGrid w:val="0"/>
          <w:spacing w:val="-3"/>
          <w:sz w:val="24"/>
          <w:szCs w:val="20"/>
          <w:u w:val="single"/>
          <w:lang w:val="es-ES_tradnl" w:eastAsia="es-ES"/>
        </w:rPr>
      </w:pPr>
      <w:r w:rsidRPr="008A023F">
        <w:rPr>
          <w:rFonts w:ascii="Arial" w:eastAsia="Times New Roman" w:hAnsi="Arial"/>
          <w:b/>
          <w:snapToGrid w:val="0"/>
          <w:spacing w:val="-3"/>
          <w:sz w:val="24"/>
          <w:szCs w:val="20"/>
          <w:u w:val="single"/>
          <w:lang w:val="es-ES_tradnl" w:eastAsia="es-ES"/>
        </w:rPr>
        <w:noBreakHyphen/>
        <w:t xml:space="preserve"> Conductores:</w:t>
      </w:r>
    </w:p>
    <w:p w:rsidR="008A023F" w:rsidRPr="008A023F" w:rsidRDefault="008A023F" w:rsidP="008A023F">
      <w:pPr>
        <w:widowControl w:val="0"/>
        <w:spacing w:after="0" w:line="240" w:lineRule="auto"/>
        <w:rPr>
          <w:rFonts w:ascii="Courier New" w:eastAsia="Times New Roman" w:hAnsi="Courier New"/>
          <w:snapToGrid w:val="0"/>
          <w:sz w:val="24"/>
          <w:szCs w:val="20"/>
          <w:lang w:val="es-ES_tradnl" w:eastAsia="es-ES"/>
        </w:rPr>
      </w:pPr>
    </w:p>
    <w:p w:rsidR="008A023F" w:rsidRPr="008A023F" w:rsidRDefault="008A023F" w:rsidP="008A023F">
      <w:pPr>
        <w:widowControl w:val="0"/>
        <w:numPr>
          <w:ilvl w:val="0"/>
          <w:numId w:val="36"/>
        </w:numPr>
        <w:spacing w:after="0" w:line="360" w:lineRule="auto"/>
        <w:contextualSpacing/>
        <w:jc w:val="both"/>
        <w:rPr>
          <w:rFonts w:ascii="Arial" w:eastAsia="Times New Roman" w:hAnsi="Arial"/>
          <w:b/>
          <w:snapToGrid w:val="0"/>
          <w:sz w:val="24"/>
          <w:szCs w:val="20"/>
          <w:lang w:val="es-ES_tradnl" w:eastAsia="es-ES"/>
        </w:rPr>
      </w:pPr>
      <w:r w:rsidRPr="008A023F">
        <w:rPr>
          <w:rFonts w:ascii="Arial" w:eastAsia="Times New Roman" w:hAnsi="Arial"/>
          <w:b/>
          <w:snapToGrid w:val="0"/>
          <w:sz w:val="24"/>
          <w:szCs w:val="20"/>
          <w:lang w:val="es-ES_tradnl" w:eastAsia="es-ES"/>
        </w:rPr>
        <w:t>Multifilar</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Serán del tipo multifilar extraflexible clase 5 según IEC 60228, de cobre electrolítico recocido, sin plomo, resistencia al fuego según IEC 60331.  Para una tensión nominal de 0,45 / 0,75 kV. Temperatura máxima en el conductor: 70º C en servicio continuo, 160º C en cortocircuito.</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Serán tipo Neorol de Funsa.-</w:t>
      </w:r>
    </w:p>
    <w:p w:rsidR="008A023F" w:rsidRPr="008A023F" w:rsidRDefault="008A023F" w:rsidP="008A023F">
      <w:pPr>
        <w:widowControl w:val="0"/>
        <w:numPr>
          <w:ilvl w:val="0"/>
          <w:numId w:val="36"/>
        </w:numPr>
        <w:spacing w:after="0" w:line="360" w:lineRule="auto"/>
        <w:contextualSpacing/>
        <w:jc w:val="both"/>
        <w:rPr>
          <w:rFonts w:ascii="Arial" w:eastAsia="Times New Roman" w:hAnsi="Arial"/>
          <w:b/>
          <w:snapToGrid w:val="0"/>
          <w:sz w:val="24"/>
          <w:szCs w:val="20"/>
          <w:lang w:val="es-ES_tradnl" w:eastAsia="es-ES"/>
        </w:rPr>
      </w:pPr>
      <w:r w:rsidRPr="008A023F">
        <w:rPr>
          <w:rFonts w:ascii="Arial" w:eastAsia="Times New Roman" w:hAnsi="Arial"/>
          <w:b/>
          <w:snapToGrid w:val="0"/>
          <w:sz w:val="24"/>
          <w:szCs w:val="20"/>
          <w:lang w:val="es-ES_tradnl" w:eastAsia="es-ES"/>
        </w:rPr>
        <w:t>Tipo UTP</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Serán Categoría 6, 4 pares, 250 MHz. Norma ANSI/TIA/EIA 568C, (Giga LAN); cubierta externa en PVC.-</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p>
    <w:p w:rsidR="008A023F" w:rsidRPr="008A023F" w:rsidRDefault="008A023F" w:rsidP="008A023F">
      <w:pPr>
        <w:keepNext/>
        <w:widowControl w:val="0"/>
        <w:tabs>
          <w:tab w:val="center" w:pos="142"/>
          <w:tab w:val="center" w:pos="993"/>
        </w:tabs>
        <w:suppressAutoHyphens/>
        <w:spacing w:after="0" w:line="360" w:lineRule="auto"/>
        <w:ind w:left="576" w:hanging="576"/>
        <w:outlineLvl w:val="1"/>
        <w:rPr>
          <w:rFonts w:ascii="Arial" w:eastAsia="Times New Roman" w:hAnsi="Arial"/>
          <w:b/>
          <w:snapToGrid w:val="0"/>
          <w:spacing w:val="-3"/>
          <w:sz w:val="24"/>
          <w:szCs w:val="20"/>
          <w:u w:val="single"/>
          <w:lang w:val="es-ES_tradnl" w:eastAsia="es-ES"/>
        </w:rPr>
      </w:pPr>
      <w:r w:rsidRPr="008A023F">
        <w:rPr>
          <w:rFonts w:ascii="Arial" w:eastAsia="Times New Roman" w:hAnsi="Arial"/>
          <w:b/>
          <w:snapToGrid w:val="0"/>
          <w:spacing w:val="-3"/>
          <w:sz w:val="24"/>
          <w:szCs w:val="20"/>
          <w:u w:val="single"/>
          <w:lang w:val="es-ES_tradnl" w:eastAsia="es-ES"/>
        </w:rPr>
        <w:noBreakHyphen/>
        <w:t xml:space="preserve"> Módulos de Tomacorrientes, Interruptores y Plaquetas.-</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Los módulos y plaquetas, serán tipo Conatel línea AVE, los RJ45 serán tipo Conatel línea Duomo.</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 xml:space="preserve"> </w:t>
      </w:r>
    </w:p>
    <w:p w:rsidR="008A023F" w:rsidRPr="008A023F" w:rsidRDefault="008A023F" w:rsidP="008A023F">
      <w:pPr>
        <w:keepNext/>
        <w:widowControl w:val="0"/>
        <w:spacing w:after="0" w:line="360" w:lineRule="auto"/>
        <w:ind w:left="720" w:hanging="720"/>
        <w:jc w:val="both"/>
        <w:outlineLvl w:val="2"/>
        <w:rPr>
          <w:rFonts w:ascii="Arial" w:eastAsia="Times New Roman" w:hAnsi="Arial"/>
          <w:b/>
          <w:snapToGrid w:val="0"/>
          <w:sz w:val="24"/>
          <w:szCs w:val="20"/>
          <w:u w:val="single"/>
          <w:lang w:val="es-ES_tradnl" w:eastAsia="es-ES"/>
        </w:rPr>
      </w:pPr>
      <w:r w:rsidRPr="008A023F">
        <w:rPr>
          <w:rFonts w:ascii="Arial" w:eastAsia="Times New Roman" w:hAnsi="Arial"/>
          <w:snapToGrid w:val="0"/>
          <w:sz w:val="24"/>
          <w:szCs w:val="20"/>
          <w:u w:val="single"/>
          <w:lang w:val="es-ES_tradnl" w:eastAsia="es-ES"/>
        </w:rPr>
        <w:t>-</w:t>
      </w:r>
      <w:r w:rsidRPr="008A023F">
        <w:rPr>
          <w:rFonts w:ascii="Arial" w:eastAsia="Times New Roman" w:hAnsi="Arial"/>
          <w:b/>
          <w:snapToGrid w:val="0"/>
          <w:sz w:val="24"/>
          <w:szCs w:val="20"/>
          <w:u w:val="single"/>
          <w:lang w:val="es-ES_tradnl" w:eastAsia="es-ES"/>
        </w:rPr>
        <w:t xml:space="preserve"> Interruptores termomagnéticos.-</w:t>
      </w: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Serán termomagnéticos para montaje en riel DIN, todos, serán con  resistencia al cortocircuito de  6 K.amps (IEC 898) y de 10 K amps (IEC947-2), y de las siguientes marcas o similar, Schneider, Hager, Legrand. ABB, Terasaki o similar calidad.-</w:t>
      </w:r>
    </w:p>
    <w:p w:rsidR="008A023F" w:rsidRPr="008A023F" w:rsidRDefault="008A023F" w:rsidP="008A023F">
      <w:pPr>
        <w:keepNext/>
        <w:widowControl w:val="0"/>
        <w:spacing w:after="0" w:line="360" w:lineRule="auto"/>
        <w:ind w:left="720" w:hanging="720"/>
        <w:jc w:val="both"/>
        <w:outlineLvl w:val="2"/>
        <w:rPr>
          <w:rFonts w:ascii="Arial" w:eastAsia="Times New Roman" w:hAnsi="Arial"/>
          <w:snapToGrid w:val="0"/>
          <w:sz w:val="24"/>
          <w:szCs w:val="20"/>
          <w:lang w:val="es-ES_tradnl" w:eastAsia="es-ES"/>
        </w:rPr>
      </w:pPr>
    </w:p>
    <w:p w:rsidR="008A023F" w:rsidRPr="008A023F" w:rsidRDefault="008A023F" w:rsidP="008A023F">
      <w:pPr>
        <w:keepNext/>
        <w:widowControl w:val="0"/>
        <w:spacing w:after="0" w:line="360" w:lineRule="auto"/>
        <w:ind w:left="720" w:hanging="720"/>
        <w:jc w:val="both"/>
        <w:outlineLvl w:val="2"/>
        <w:rPr>
          <w:rFonts w:ascii="Arial" w:eastAsia="Times New Roman" w:hAnsi="Arial"/>
          <w:b/>
          <w:snapToGrid w:val="0"/>
          <w:sz w:val="24"/>
          <w:szCs w:val="20"/>
          <w:u w:val="single"/>
          <w:lang w:val="es-ES_tradnl" w:eastAsia="es-ES"/>
        </w:rPr>
      </w:pPr>
      <w:r w:rsidRPr="008A023F">
        <w:rPr>
          <w:rFonts w:ascii="Arial" w:eastAsia="Times New Roman" w:hAnsi="Arial"/>
          <w:snapToGrid w:val="0"/>
          <w:sz w:val="24"/>
          <w:szCs w:val="20"/>
          <w:u w:val="single"/>
          <w:lang w:val="es-ES_tradnl" w:eastAsia="es-ES"/>
        </w:rPr>
        <w:t>-</w:t>
      </w:r>
      <w:r w:rsidRPr="008A023F">
        <w:rPr>
          <w:rFonts w:ascii="Arial" w:eastAsia="Times New Roman" w:hAnsi="Arial"/>
          <w:b/>
          <w:snapToGrid w:val="0"/>
          <w:sz w:val="24"/>
          <w:szCs w:val="20"/>
          <w:u w:val="single"/>
          <w:lang w:val="es-ES_tradnl" w:eastAsia="es-ES"/>
        </w:rPr>
        <w:t xml:space="preserve"> Cinta Aisladora y autofundente (vulcanizada).-</w:t>
      </w:r>
    </w:p>
    <w:p w:rsidR="008A023F" w:rsidRPr="008A023F" w:rsidRDefault="008A023F" w:rsidP="008A023F">
      <w:pPr>
        <w:widowControl w:val="0"/>
        <w:spacing w:after="0" w:line="240" w:lineRule="auto"/>
        <w:rPr>
          <w:rFonts w:ascii="Courier New" w:eastAsia="Times New Roman" w:hAnsi="Courier New"/>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Serán del tipo 3M</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b/>
          <w:snapToGrid w:val="0"/>
          <w:sz w:val="24"/>
          <w:szCs w:val="20"/>
          <w:u w:val="single"/>
          <w:lang w:val="es-ES_tradnl" w:eastAsia="es-ES"/>
        </w:rPr>
      </w:pPr>
      <w:r w:rsidRPr="008A023F">
        <w:rPr>
          <w:rFonts w:ascii="Arial" w:eastAsia="Times New Roman" w:hAnsi="Arial"/>
          <w:b/>
          <w:snapToGrid w:val="0"/>
          <w:sz w:val="24"/>
          <w:szCs w:val="20"/>
          <w:u w:val="single"/>
          <w:lang w:val="es-ES_tradnl" w:eastAsia="es-ES"/>
        </w:rPr>
        <w:t>- Cañerías y accesorios  PVC rígido.-</w:t>
      </w:r>
    </w:p>
    <w:p w:rsidR="008A023F" w:rsidRPr="008A023F" w:rsidRDefault="008A023F" w:rsidP="008A023F">
      <w:pPr>
        <w:widowControl w:val="0"/>
        <w:spacing w:after="0" w:line="240" w:lineRule="auto"/>
        <w:rPr>
          <w:rFonts w:ascii="Arial" w:eastAsia="Times New Roman" w:hAnsi="Arial"/>
          <w:b/>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Las cañerías serán ignifugas, curvables en frío y resistentes al aplastamiento 320N cumplirán con las normas UNIT IEC 614-2-2-91 y UNIT IEC 61386-2</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b/>
          <w:snapToGrid w:val="0"/>
          <w:sz w:val="24"/>
          <w:szCs w:val="20"/>
          <w:lang w:val="es-ES_tradnl" w:eastAsia="es-ES"/>
        </w:rPr>
      </w:pPr>
      <w:r w:rsidRPr="008A023F">
        <w:rPr>
          <w:rFonts w:ascii="Arial" w:eastAsia="Times New Roman" w:hAnsi="Arial"/>
          <w:b/>
          <w:snapToGrid w:val="0"/>
          <w:sz w:val="24"/>
          <w:szCs w:val="20"/>
          <w:lang w:val="es-ES_tradnl" w:eastAsia="es-ES"/>
        </w:rPr>
        <w:t>Todo el material a suministrar debe estar autorizado por URSEA.</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TOTAL= 123 ÍTEMS DE MATERIAL ELÉCTRICO A COTIZAR</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CUADRO DE ASPECTOS  A PONDERAR</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PARA LA ELECCIÓN DE LA MEJOR OFERTA</w:t>
      </w:r>
    </w:p>
    <w:p w:rsidR="008A023F" w:rsidRPr="008A023F" w:rsidRDefault="008A023F" w:rsidP="008A023F">
      <w:pPr>
        <w:widowControl w:val="0"/>
        <w:spacing w:after="0" w:line="240" w:lineRule="auto"/>
        <w:rPr>
          <w:rFonts w:ascii="Arial" w:eastAsia="Times New Roman" w:hAnsi="Arial"/>
          <w:snapToGrid w:val="0"/>
          <w:sz w:val="24"/>
          <w:szCs w:val="20"/>
          <w:lang w:val="es-ES_tradnl" w:eastAsia="es-ES"/>
        </w:rPr>
      </w:pP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p>
    <w:tbl>
      <w:tblPr>
        <w:tblW w:w="6782" w:type="dxa"/>
        <w:tblCellMar>
          <w:left w:w="70" w:type="dxa"/>
          <w:right w:w="70" w:type="dxa"/>
        </w:tblCellMar>
        <w:tblLook w:val="04A0" w:firstRow="1" w:lastRow="0" w:firstColumn="1" w:lastColumn="0" w:noHBand="0" w:noVBand="1"/>
      </w:tblPr>
      <w:tblGrid>
        <w:gridCol w:w="4169"/>
        <w:gridCol w:w="2613"/>
      </w:tblGrid>
      <w:tr w:rsidR="008A023F" w:rsidRPr="008A023F" w:rsidTr="009B6CA9">
        <w:trPr>
          <w:trHeight w:val="313"/>
        </w:trPr>
        <w:tc>
          <w:tcPr>
            <w:tcW w:w="41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ITEM</w:t>
            </w:r>
          </w:p>
        </w:tc>
        <w:tc>
          <w:tcPr>
            <w:tcW w:w="2613" w:type="dxa"/>
            <w:tcBorders>
              <w:top w:val="single" w:sz="8" w:space="0" w:color="auto"/>
              <w:left w:val="nil"/>
              <w:bottom w:val="single" w:sz="8" w:space="0" w:color="auto"/>
              <w:right w:val="single" w:sz="8"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 DE INCIDENCIA</w:t>
            </w:r>
          </w:p>
        </w:tc>
      </w:tr>
      <w:tr w:rsidR="008A023F" w:rsidRPr="008A023F" w:rsidTr="009B6CA9">
        <w:trPr>
          <w:trHeight w:val="313"/>
        </w:trPr>
        <w:tc>
          <w:tcPr>
            <w:tcW w:w="4169" w:type="dxa"/>
            <w:tcBorders>
              <w:top w:val="nil"/>
              <w:left w:val="single" w:sz="8" w:space="0" w:color="auto"/>
              <w:bottom w:val="single" w:sz="8" w:space="0" w:color="auto"/>
              <w:right w:val="single" w:sz="4"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 </w:t>
            </w:r>
          </w:p>
        </w:tc>
        <w:tc>
          <w:tcPr>
            <w:tcW w:w="2613" w:type="dxa"/>
            <w:tcBorders>
              <w:top w:val="nil"/>
              <w:left w:val="nil"/>
              <w:bottom w:val="single" w:sz="8" w:space="0" w:color="auto"/>
              <w:right w:val="single" w:sz="8"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 </w:t>
            </w:r>
          </w:p>
        </w:tc>
      </w:tr>
      <w:tr w:rsidR="008A023F" w:rsidRPr="008A023F" w:rsidTr="009B6CA9">
        <w:trPr>
          <w:trHeight w:val="313"/>
        </w:trPr>
        <w:tc>
          <w:tcPr>
            <w:tcW w:w="4169" w:type="dxa"/>
            <w:tcBorders>
              <w:top w:val="nil"/>
              <w:left w:val="single" w:sz="8" w:space="0" w:color="auto"/>
              <w:bottom w:val="single" w:sz="8" w:space="0" w:color="auto"/>
              <w:right w:val="single" w:sz="4"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PRECIO</w:t>
            </w:r>
          </w:p>
        </w:tc>
        <w:tc>
          <w:tcPr>
            <w:tcW w:w="2613" w:type="dxa"/>
            <w:tcBorders>
              <w:top w:val="nil"/>
              <w:left w:val="nil"/>
              <w:bottom w:val="single" w:sz="8" w:space="0" w:color="auto"/>
              <w:right w:val="single" w:sz="8"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50%</w:t>
            </w:r>
          </w:p>
        </w:tc>
      </w:tr>
      <w:tr w:rsidR="008A023F" w:rsidRPr="008A023F" w:rsidTr="009B6CA9">
        <w:trPr>
          <w:trHeight w:val="313"/>
        </w:trPr>
        <w:tc>
          <w:tcPr>
            <w:tcW w:w="4169" w:type="dxa"/>
            <w:tcBorders>
              <w:top w:val="nil"/>
              <w:left w:val="single" w:sz="8" w:space="0" w:color="auto"/>
              <w:bottom w:val="single" w:sz="8" w:space="0" w:color="auto"/>
              <w:right w:val="single" w:sz="4"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ABASTECIMIENTO EFECTIVO</w:t>
            </w:r>
          </w:p>
        </w:tc>
        <w:tc>
          <w:tcPr>
            <w:tcW w:w="2613" w:type="dxa"/>
            <w:tcBorders>
              <w:top w:val="nil"/>
              <w:left w:val="nil"/>
              <w:bottom w:val="single" w:sz="8" w:space="0" w:color="auto"/>
              <w:right w:val="single" w:sz="8"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20%</w:t>
            </w:r>
          </w:p>
        </w:tc>
      </w:tr>
      <w:tr w:rsidR="008A023F" w:rsidRPr="008A023F" w:rsidTr="009B6CA9">
        <w:trPr>
          <w:trHeight w:val="313"/>
        </w:trPr>
        <w:tc>
          <w:tcPr>
            <w:tcW w:w="4169" w:type="dxa"/>
            <w:tcBorders>
              <w:top w:val="nil"/>
              <w:left w:val="single" w:sz="8" w:space="0" w:color="auto"/>
              <w:bottom w:val="single" w:sz="8" w:space="0" w:color="auto"/>
              <w:right w:val="single" w:sz="4"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ANTIGÜEDAD EN PLAZA</w:t>
            </w:r>
          </w:p>
        </w:tc>
        <w:tc>
          <w:tcPr>
            <w:tcW w:w="2613" w:type="dxa"/>
            <w:tcBorders>
              <w:top w:val="nil"/>
              <w:left w:val="nil"/>
              <w:bottom w:val="single" w:sz="8" w:space="0" w:color="auto"/>
              <w:right w:val="single" w:sz="8" w:space="0" w:color="auto"/>
            </w:tcBorders>
            <w:shd w:val="clear" w:color="auto" w:fill="auto"/>
            <w:noWrap/>
            <w:vAlign w:val="bottom"/>
            <w:hideMark/>
          </w:tcPr>
          <w:p w:rsidR="008A023F" w:rsidRPr="008A023F" w:rsidRDefault="008A023F" w:rsidP="008A023F">
            <w:pPr>
              <w:spacing w:after="0" w:line="240" w:lineRule="auto"/>
              <w:rPr>
                <w:rFonts w:eastAsia="Times New Roman"/>
                <w:color w:val="000000"/>
                <w:lang w:eastAsia="es-UY"/>
              </w:rPr>
            </w:pPr>
            <w:r w:rsidRPr="008A023F">
              <w:rPr>
                <w:rFonts w:eastAsia="Times New Roman"/>
                <w:color w:val="000000"/>
                <w:lang w:eastAsia="es-UY"/>
              </w:rPr>
              <w:t>30%</w:t>
            </w:r>
          </w:p>
        </w:tc>
      </w:tr>
    </w:tbl>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p>
    <w:p w:rsidR="008A023F" w:rsidRPr="008A023F" w:rsidRDefault="008A023F" w:rsidP="008A023F">
      <w:pPr>
        <w:widowControl w:val="0"/>
        <w:spacing w:after="0" w:line="360" w:lineRule="auto"/>
        <w:jc w:val="both"/>
        <w:rPr>
          <w:rFonts w:ascii="Arial" w:eastAsia="Times New Roman" w:hAnsi="Arial"/>
          <w:snapToGrid w:val="0"/>
          <w:sz w:val="24"/>
          <w:szCs w:val="20"/>
          <w:lang w:val="es-ES_tradnl" w:eastAsia="es-ES"/>
        </w:rPr>
      </w:pPr>
      <w:r w:rsidRPr="008A023F">
        <w:rPr>
          <w:rFonts w:ascii="Arial" w:eastAsia="Times New Roman" w:hAnsi="Arial"/>
          <w:snapToGrid w:val="0"/>
          <w:sz w:val="24"/>
          <w:szCs w:val="20"/>
          <w:lang w:val="es-ES_tradnl" w:eastAsia="es-ES"/>
        </w:rPr>
        <w:t>SE DEBE CUMPLIR CON LAS ESPECIFICACIONES DESCRIPTAS EN LA MEMORIA.</w:t>
      </w:r>
    </w:p>
    <w:p w:rsidR="00534D12" w:rsidRDefault="00534D12" w:rsidP="00E82635">
      <w:pPr>
        <w:widowControl w:val="0"/>
        <w:spacing w:line="320" w:lineRule="exact"/>
        <w:jc w:val="center"/>
        <w:rPr>
          <w:rFonts w:ascii="Arial" w:hAnsi="Arial" w:cs="Arial"/>
          <w:b/>
          <w:bCs/>
          <w:sz w:val="28"/>
          <w:szCs w:val="28"/>
          <w:u w:val="single"/>
        </w:rPr>
      </w:pPr>
    </w:p>
    <w:sectPr w:rsidR="00534D12" w:rsidSect="00F32240">
      <w:footerReference w:type="default" r:id="rId12"/>
      <w:pgSz w:w="11904" w:h="16843"/>
      <w:pgMar w:top="320" w:right="1442" w:bottom="831" w:left="17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49" w:rsidRDefault="008F5349" w:rsidP="00FE2B7D">
      <w:pPr>
        <w:spacing w:after="0" w:line="240" w:lineRule="auto"/>
      </w:pPr>
      <w:r>
        <w:separator/>
      </w:r>
    </w:p>
  </w:endnote>
  <w:endnote w:type="continuationSeparator" w:id="0">
    <w:p w:rsidR="008F5349" w:rsidRDefault="008F5349" w:rsidP="00F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uk-Medium">
    <w:altName w:val="Arial"/>
    <w:panose1 w:val="00000000000000000000"/>
    <w:charset w:val="00"/>
    <w:family w:val="modern"/>
    <w:notTrueType/>
    <w:pitch w:val="variable"/>
    <w:sig w:usb0="00000001" w:usb1="40000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968"/>
      <w:docPartObj>
        <w:docPartGallery w:val="Page Numbers (Bottom of Page)"/>
        <w:docPartUnique/>
      </w:docPartObj>
    </w:sdtPr>
    <w:sdtEndPr/>
    <w:sdtContent>
      <w:p w:rsidR="008F5349" w:rsidRDefault="008F5349">
        <w:pPr>
          <w:pStyle w:val="Piedepgina"/>
          <w:jc w:val="right"/>
        </w:pPr>
        <w:r>
          <w:fldChar w:fldCharType="begin"/>
        </w:r>
        <w:r>
          <w:instrText>PAGE   \* MERGEFORMAT</w:instrText>
        </w:r>
        <w:r>
          <w:fldChar w:fldCharType="separate"/>
        </w:r>
        <w:r w:rsidR="00BB0CAA" w:rsidRPr="00BB0CAA">
          <w:rPr>
            <w:noProof/>
            <w:lang w:val="es-ES"/>
          </w:rPr>
          <w:t>4</w:t>
        </w:r>
        <w:r>
          <w:fldChar w:fldCharType="end"/>
        </w:r>
      </w:p>
    </w:sdtContent>
  </w:sdt>
  <w:p w:rsidR="008F5349" w:rsidRDefault="008F5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49" w:rsidRDefault="008F5349" w:rsidP="00FE2B7D">
      <w:pPr>
        <w:spacing w:after="0" w:line="240" w:lineRule="auto"/>
      </w:pPr>
      <w:r>
        <w:separator/>
      </w:r>
    </w:p>
  </w:footnote>
  <w:footnote w:type="continuationSeparator" w:id="0">
    <w:p w:rsidR="008F5349" w:rsidRDefault="008F5349" w:rsidP="00FE2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3840"/>
    <w:multiLevelType w:val="hybridMultilevel"/>
    <w:tmpl w:val="3BD49DF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4391DA3"/>
    <w:multiLevelType w:val="hybridMultilevel"/>
    <w:tmpl w:val="563C9B0C"/>
    <w:lvl w:ilvl="0" w:tplc="380A0017">
      <w:start w:val="1"/>
      <w:numFmt w:val="lowerLetter"/>
      <w:lvlText w:val="%1)"/>
      <w:lvlJc w:val="left"/>
      <w:pPr>
        <w:ind w:left="1224" w:hanging="360"/>
      </w:pPr>
    </w:lvl>
    <w:lvl w:ilvl="1" w:tplc="380A0019" w:tentative="1">
      <w:start w:val="1"/>
      <w:numFmt w:val="lowerLetter"/>
      <w:lvlText w:val="%2."/>
      <w:lvlJc w:val="left"/>
      <w:pPr>
        <w:ind w:left="1944" w:hanging="360"/>
      </w:pPr>
    </w:lvl>
    <w:lvl w:ilvl="2" w:tplc="380A001B" w:tentative="1">
      <w:start w:val="1"/>
      <w:numFmt w:val="lowerRoman"/>
      <w:lvlText w:val="%3."/>
      <w:lvlJc w:val="right"/>
      <w:pPr>
        <w:ind w:left="2664" w:hanging="180"/>
      </w:pPr>
    </w:lvl>
    <w:lvl w:ilvl="3" w:tplc="380A000F" w:tentative="1">
      <w:start w:val="1"/>
      <w:numFmt w:val="decimal"/>
      <w:lvlText w:val="%4."/>
      <w:lvlJc w:val="left"/>
      <w:pPr>
        <w:ind w:left="3384" w:hanging="360"/>
      </w:pPr>
    </w:lvl>
    <w:lvl w:ilvl="4" w:tplc="380A0019" w:tentative="1">
      <w:start w:val="1"/>
      <w:numFmt w:val="lowerLetter"/>
      <w:lvlText w:val="%5."/>
      <w:lvlJc w:val="left"/>
      <w:pPr>
        <w:ind w:left="4104" w:hanging="360"/>
      </w:pPr>
    </w:lvl>
    <w:lvl w:ilvl="5" w:tplc="380A001B" w:tentative="1">
      <w:start w:val="1"/>
      <w:numFmt w:val="lowerRoman"/>
      <w:lvlText w:val="%6."/>
      <w:lvlJc w:val="right"/>
      <w:pPr>
        <w:ind w:left="4824" w:hanging="180"/>
      </w:pPr>
    </w:lvl>
    <w:lvl w:ilvl="6" w:tplc="380A000F" w:tentative="1">
      <w:start w:val="1"/>
      <w:numFmt w:val="decimal"/>
      <w:lvlText w:val="%7."/>
      <w:lvlJc w:val="left"/>
      <w:pPr>
        <w:ind w:left="5544" w:hanging="360"/>
      </w:pPr>
    </w:lvl>
    <w:lvl w:ilvl="7" w:tplc="380A0019" w:tentative="1">
      <w:start w:val="1"/>
      <w:numFmt w:val="lowerLetter"/>
      <w:lvlText w:val="%8."/>
      <w:lvlJc w:val="left"/>
      <w:pPr>
        <w:ind w:left="6264" w:hanging="360"/>
      </w:pPr>
    </w:lvl>
    <w:lvl w:ilvl="8" w:tplc="380A001B" w:tentative="1">
      <w:start w:val="1"/>
      <w:numFmt w:val="lowerRoman"/>
      <w:lvlText w:val="%9."/>
      <w:lvlJc w:val="right"/>
      <w:pPr>
        <w:ind w:left="6984" w:hanging="180"/>
      </w:pPr>
    </w:lvl>
  </w:abstractNum>
  <w:abstractNum w:abstractNumId="3">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85CEA"/>
    <w:multiLevelType w:val="hybridMultilevel"/>
    <w:tmpl w:val="CB86702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84A3387"/>
    <w:multiLevelType w:val="hybridMultilevel"/>
    <w:tmpl w:val="C1E86CB6"/>
    <w:lvl w:ilvl="0" w:tplc="151C1BDA">
      <w:start w:val="1"/>
      <w:numFmt w:val="bullet"/>
      <w:lvlText w:val="-"/>
      <w:lvlJc w:val="left"/>
      <w:pPr>
        <w:ind w:left="2070" w:hanging="360"/>
      </w:pPr>
      <w:rPr>
        <w:rFonts w:ascii="Arial" w:eastAsia="Calibri" w:hAnsi="Arial" w:cs="Arial" w:hint="default"/>
      </w:rPr>
    </w:lvl>
    <w:lvl w:ilvl="1" w:tplc="380A0003" w:tentative="1">
      <w:start w:val="1"/>
      <w:numFmt w:val="bullet"/>
      <w:lvlText w:val="o"/>
      <w:lvlJc w:val="left"/>
      <w:pPr>
        <w:ind w:left="2790" w:hanging="360"/>
      </w:pPr>
      <w:rPr>
        <w:rFonts w:ascii="Courier New" w:hAnsi="Courier New" w:cs="Courier New" w:hint="default"/>
      </w:rPr>
    </w:lvl>
    <w:lvl w:ilvl="2" w:tplc="380A0005" w:tentative="1">
      <w:start w:val="1"/>
      <w:numFmt w:val="bullet"/>
      <w:lvlText w:val=""/>
      <w:lvlJc w:val="left"/>
      <w:pPr>
        <w:ind w:left="3510" w:hanging="360"/>
      </w:pPr>
      <w:rPr>
        <w:rFonts w:ascii="Wingdings" w:hAnsi="Wingdings" w:hint="default"/>
      </w:rPr>
    </w:lvl>
    <w:lvl w:ilvl="3" w:tplc="380A0001" w:tentative="1">
      <w:start w:val="1"/>
      <w:numFmt w:val="bullet"/>
      <w:lvlText w:val=""/>
      <w:lvlJc w:val="left"/>
      <w:pPr>
        <w:ind w:left="4230" w:hanging="360"/>
      </w:pPr>
      <w:rPr>
        <w:rFonts w:ascii="Symbol" w:hAnsi="Symbol" w:hint="default"/>
      </w:rPr>
    </w:lvl>
    <w:lvl w:ilvl="4" w:tplc="380A0003" w:tentative="1">
      <w:start w:val="1"/>
      <w:numFmt w:val="bullet"/>
      <w:lvlText w:val="o"/>
      <w:lvlJc w:val="left"/>
      <w:pPr>
        <w:ind w:left="4950" w:hanging="360"/>
      </w:pPr>
      <w:rPr>
        <w:rFonts w:ascii="Courier New" w:hAnsi="Courier New" w:cs="Courier New" w:hint="default"/>
      </w:rPr>
    </w:lvl>
    <w:lvl w:ilvl="5" w:tplc="380A0005" w:tentative="1">
      <w:start w:val="1"/>
      <w:numFmt w:val="bullet"/>
      <w:lvlText w:val=""/>
      <w:lvlJc w:val="left"/>
      <w:pPr>
        <w:ind w:left="5670" w:hanging="360"/>
      </w:pPr>
      <w:rPr>
        <w:rFonts w:ascii="Wingdings" w:hAnsi="Wingdings" w:hint="default"/>
      </w:rPr>
    </w:lvl>
    <w:lvl w:ilvl="6" w:tplc="380A0001" w:tentative="1">
      <w:start w:val="1"/>
      <w:numFmt w:val="bullet"/>
      <w:lvlText w:val=""/>
      <w:lvlJc w:val="left"/>
      <w:pPr>
        <w:ind w:left="6390" w:hanging="360"/>
      </w:pPr>
      <w:rPr>
        <w:rFonts w:ascii="Symbol" w:hAnsi="Symbol" w:hint="default"/>
      </w:rPr>
    </w:lvl>
    <w:lvl w:ilvl="7" w:tplc="380A0003" w:tentative="1">
      <w:start w:val="1"/>
      <w:numFmt w:val="bullet"/>
      <w:lvlText w:val="o"/>
      <w:lvlJc w:val="left"/>
      <w:pPr>
        <w:ind w:left="7110" w:hanging="360"/>
      </w:pPr>
      <w:rPr>
        <w:rFonts w:ascii="Courier New" w:hAnsi="Courier New" w:cs="Courier New" w:hint="default"/>
      </w:rPr>
    </w:lvl>
    <w:lvl w:ilvl="8" w:tplc="380A0005" w:tentative="1">
      <w:start w:val="1"/>
      <w:numFmt w:val="bullet"/>
      <w:lvlText w:val=""/>
      <w:lvlJc w:val="left"/>
      <w:pPr>
        <w:ind w:left="7830" w:hanging="360"/>
      </w:pPr>
      <w:rPr>
        <w:rFonts w:ascii="Wingdings" w:hAnsi="Wingdings" w:hint="default"/>
      </w:rPr>
    </w:lvl>
  </w:abstractNum>
  <w:abstractNum w:abstractNumId="6">
    <w:nsid w:val="089C09A7"/>
    <w:multiLevelType w:val="hybridMultilevel"/>
    <w:tmpl w:val="FC9A24F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0CA267F6"/>
    <w:multiLevelType w:val="hybridMultilevel"/>
    <w:tmpl w:val="D85A8DCA"/>
    <w:lvl w:ilvl="0" w:tplc="B0C023B2">
      <w:start w:val="1"/>
      <w:numFmt w:val="decimal"/>
      <w:lvlText w:val="%1)"/>
      <w:lvlJc w:val="left"/>
      <w:pPr>
        <w:ind w:left="795" w:hanging="360"/>
      </w:pPr>
      <w:rPr>
        <w:rFonts w:hint="default"/>
      </w:rPr>
    </w:lvl>
    <w:lvl w:ilvl="1" w:tplc="380A0019" w:tentative="1">
      <w:start w:val="1"/>
      <w:numFmt w:val="lowerLetter"/>
      <w:lvlText w:val="%2."/>
      <w:lvlJc w:val="left"/>
      <w:pPr>
        <w:ind w:left="1515" w:hanging="360"/>
      </w:pPr>
    </w:lvl>
    <w:lvl w:ilvl="2" w:tplc="380A001B" w:tentative="1">
      <w:start w:val="1"/>
      <w:numFmt w:val="lowerRoman"/>
      <w:lvlText w:val="%3."/>
      <w:lvlJc w:val="right"/>
      <w:pPr>
        <w:ind w:left="2235" w:hanging="180"/>
      </w:pPr>
    </w:lvl>
    <w:lvl w:ilvl="3" w:tplc="380A000F" w:tentative="1">
      <w:start w:val="1"/>
      <w:numFmt w:val="decimal"/>
      <w:lvlText w:val="%4."/>
      <w:lvlJc w:val="left"/>
      <w:pPr>
        <w:ind w:left="2955" w:hanging="360"/>
      </w:pPr>
    </w:lvl>
    <w:lvl w:ilvl="4" w:tplc="380A0019" w:tentative="1">
      <w:start w:val="1"/>
      <w:numFmt w:val="lowerLetter"/>
      <w:lvlText w:val="%5."/>
      <w:lvlJc w:val="left"/>
      <w:pPr>
        <w:ind w:left="3675" w:hanging="360"/>
      </w:pPr>
    </w:lvl>
    <w:lvl w:ilvl="5" w:tplc="380A001B" w:tentative="1">
      <w:start w:val="1"/>
      <w:numFmt w:val="lowerRoman"/>
      <w:lvlText w:val="%6."/>
      <w:lvlJc w:val="right"/>
      <w:pPr>
        <w:ind w:left="4395" w:hanging="180"/>
      </w:pPr>
    </w:lvl>
    <w:lvl w:ilvl="6" w:tplc="380A000F" w:tentative="1">
      <w:start w:val="1"/>
      <w:numFmt w:val="decimal"/>
      <w:lvlText w:val="%7."/>
      <w:lvlJc w:val="left"/>
      <w:pPr>
        <w:ind w:left="5115" w:hanging="360"/>
      </w:pPr>
    </w:lvl>
    <w:lvl w:ilvl="7" w:tplc="380A0019" w:tentative="1">
      <w:start w:val="1"/>
      <w:numFmt w:val="lowerLetter"/>
      <w:lvlText w:val="%8."/>
      <w:lvlJc w:val="left"/>
      <w:pPr>
        <w:ind w:left="5835" w:hanging="360"/>
      </w:pPr>
    </w:lvl>
    <w:lvl w:ilvl="8" w:tplc="380A001B" w:tentative="1">
      <w:start w:val="1"/>
      <w:numFmt w:val="lowerRoman"/>
      <w:lvlText w:val="%9."/>
      <w:lvlJc w:val="right"/>
      <w:pPr>
        <w:ind w:left="6555" w:hanging="180"/>
      </w:pPr>
    </w:lvl>
  </w:abstractNum>
  <w:abstractNum w:abstractNumId="8">
    <w:nsid w:val="0CE85ABB"/>
    <w:multiLevelType w:val="hybridMultilevel"/>
    <w:tmpl w:val="DE9EFF7E"/>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9">
    <w:nsid w:val="0E8950E9"/>
    <w:multiLevelType w:val="hybridMultilevel"/>
    <w:tmpl w:val="64C40B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18DC555F"/>
    <w:multiLevelType w:val="hybridMultilevel"/>
    <w:tmpl w:val="CF4404DE"/>
    <w:lvl w:ilvl="0" w:tplc="380A0017">
      <w:start w:val="1"/>
      <w:numFmt w:val="lowerLetter"/>
      <w:lvlText w:val="%1)"/>
      <w:lvlJc w:val="left"/>
      <w:pPr>
        <w:ind w:left="792" w:hanging="360"/>
      </w:pPr>
      <w:rPr>
        <w:rFonts w:hint="default"/>
      </w:rPr>
    </w:lvl>
    <w:lvl w:ilvl="1" w:tplc="380A0019" w:tentative="1">
      <w:start w:val="1"/>
      <w:numFmt w:val="lowerLetter"/>
      <w:lvlText w:val="%2."/>
      <w:lvlJc w:val="left"/>
      <w:pPr>
        <w:ind w:left="1512" w:hanging="360"/>
      </w:pPr>
    </w:lvl>
    <w:lvl w:ilvl="2" w:tplc="380A001B" w:tentative="1">
      <w:start w:val="1"/>
      <w:numFmt w:val="lowerRoman"/>
      <w:lvlText w:val="%3."/>
      <w:lvlJc w:val="right"/>
      <w:pPr>
        <w:ind w:left="2232" w:hanging="180"/>
      </w:pPr>
    </w:lvl>
    <w:lvl w:ilvl="3" w:tplc="380A000F" w:tentative="1">
      <w:start w:val="1"/>
      <w:numFmt w:val="decimal"/>
      <w:lvlText w:val="%4."/>
      <w:lvlJc w:val="left"/>
      <w:pPr>
        <w:ind w:left="2952" w:hanging="360"/>
      </w:pPr>
    </w:lvl>
    <w:lvl w:ilvl="4" w:tplc="380A0019" w:tentative="1">
      <w:start w:val="1"/>
      <w:numFmt w:val="lowerLetter"/>
      <w:lvlText w:val="%5."/>
      <w:lvlJc w:val="left"/>
      <w:pPr>
        <w:ind w:left="3672" w:hanging="360"/>
      </w:pPr>
    </w:lvl>
    <w:lvl w:ilvl="5" w:tplc="380A001B" w:tentative="1">
      <w:start w:val="1"/>
      <w:numFmt w:val="lowerRoman"/>
      <w:lvlText w:val="%6."/>
      <w:lvlJc w:val="right"/>
      <w:pPr>
        <w:ind w:left="4392" w:hanging="180"/>
      </w:pPr>
    </w:lvl>
    <w:lvl w:ilvl="6" w:tplc="380A000F" w:tentative="1">
      <w:start w:val="1"/>
      <w:numFmt w:val="decimal"/>
      <w:lvlText w:val="%7."/>
      <w:lvlJc w:val="left"/>
      <w:pPr>
        <w:ind w:left="5112" w:hanging="360"/>
      </w:pPr>
    </w:lvl>
    <w:lvl w:ilvl="7" w:tplc="380A0019" w:tentative="1">
      <w:start w:val="1"/>
      <w:numFmt w:val="lowerLetter"/>
      <w:lvlText w:val="%8."/>
      <w:lvlJc w:val="left"/>
      <w:pPr>
        <w:ind w:left="5832" w:hanging="360"/>
      </w:pPr>
    </w:lvl>
    <w:lvl w:ilvl="8" w:tplc="380A001B" w:tentative="1">
      <w:start w:val="1"/>
      <w:numFmt w:val="lowerRoman"/>
      <w:lvlText w:val="%9."/>
      <w:lvlJc w:val="right"/>
      <w:pPr>
        <w:ind w:left="6552" w:hanging="180"/>
      </w:pPr>
    </w:lvl>
  </w:abstractNum>
  <w:abstractNum w:abstractNumId="11">
    <w:nsid w:val="18F22057"/>
    <w:multiLevelType w:val="hybridMultilevel"/>
    <w:tmpl w:val="796EFFAC"/>
    <w:lvl w:ilvl="0" w:tplc="380A0001">
      <w:numFmt w:val="bullet"/>
      <w:lvlText w:val=""/>
      <w:lvlJc w:val="left"/>
      <w:pPr>
        <w:ind w:left="720" w:hanging="360"/>
      </w:pPr>
      <w:rPr>
        <w:rFonts w:ascii="Symbol" w:eastAsia="Times New Roman"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1BF8297E"/>
    <w:multiLevelType w:val="hybridMultilevel"/>
    <w:tmpl w:val="A094DA56"/>
    <w:lvl w:ilvl="0" w:tplc="A3383A00">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3">
    <w:nsid w:val="1E751FD8"/>
    <w:multiLevelType w:val="hybridMultilevel"/>
    <w:tmpl w:val="B0508754"/>
    <w:lvl w:ilvl="0" w:tplc="E8D85746">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4">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E3452"/>
    <w:multiLevelType w:val="hybridMultilevel"/>
    <w:tmpl w:val="C040E2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25670D4E"/>
    <w:multiLevelType w:val="hybridMultilevel"/>
    <w:tmpl w:val="BD645440"/>
    <w:lvl w:ilvl="0" w:tplc="8812BCF6">
      <w:start w:val="1"/>
      <w:numFmt w:val="decimal"/>
      <w:lvlText w:val="%1)"/>
      <w:lvlJc w:val="left"/>
      <w:pPr>
        <w:ind w:left="720" w:hanging="360"/>
      </w:pPr>
      <w:rPr>
        <w:rFonts w:ascii="Arial" w:hAnsi="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6124B0C"/>
    <w:multiLevelType w:val="hybridMultilevel"/>
    <w:tmpl w:val="A95EFB1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2CCF34C5"/>
    <w:multiLevelType w:val="hybridMultilevel"/>
    <w:tmpl w:val="3E5259F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B7A7C60"/>
    <w:multiLevelType w:val="hybridMultilevel"/>
    <w:tmpl w:val="A0346A1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3C8448E4"/>
    <w:multiLevelType w:val="hybridMultilevel"/>
    <w:tmpl w:val="0DE8C1D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D621146"/>
    <w:multiLevelType w:val="hybridMultilevel"/>
    <w:tmpl w:val="98D0F60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423B04E1"/>
    <w:multiLevelType w:val="hybridMultilevel"/>
    <w:tmpl w:val="2722B0A4"/>
    <w:lvl w:ilvl="0" w:tplc="1BACF4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2957704"/>
    <w:multiLevelType w:val="hybridMultilevel"/>
    <w:tmpl w:val="566E49CE"/>
    <w:lvl w:ilvl="0" w:tplc="BEA2E514">
      <w:start w:val="1"/>
      <w:numFmt w:val="decimal"/>
      <w:lvlText w:val="%1)"/>
      <w:lvlJc w:val="left"/>
      <w:pPr>
        <w:tabs>
          <w:tab w:val="num" w:pos="800"/>
        </w:tabs>
        <w:ind w:left="800"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1C6DBD"/>
    <w:multiLevelType w:val="hybridMultilevel"/>
    <w:tmpl w:val="8DC2D4D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nsid w:val="56391F73"/>
    <w:multiLevelType w:val="hybridMultilevel"/>
    <w:tmpl w:val="69FA32A4"/>
    <w:lvl w:ilvl="0" w:tplc="1804D23A">
      <w:start w:val="1"/>
      <w:numFmt w:val="decimal"/>
      <w:lvlText w:val="%1)"/>
      <w:lvlJc w:val="left"/>
      <w:pPr>
        <w:ind w:left="785" w:hanging="360"/>
      </w:pPr>
      <w:rPr>
        <w:rFonts w:hint="default"/>
        <w:b/>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27">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B43B03"/>
    <w:multiLevelType w:val="hybridMultilevel"/>
    <w:tmpl w:val="60E0CE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549625D"/>
    <w:multiLevelType w:val="hybridMultilevel"/>
    <w:tmpl w:val="AAD2B72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30">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C437B1"/>
    <w:multiLevelType w:val="hybridMultilevel"/>
    <w:tmpl w:val="9BB88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1E51E64"/>
    <w:multiLevelType w:val="hybridMultilevel"/>
    <w:tmpl w:val="366E7AAA"/>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33">
    <w:nsid w:val="728A629B"/>
    <w:multiLevelType w:val="hybridMultilevel"/>
    <w:tmpl w:val="53348A84"/>
    <w:lvl w:ilvl="0" w:tplc="380A0017">
      <w:start w:val="1"/>
      <w:numFmt w:val="lowerLetter"/>
      <w:lvlText w:val="%1)"/>
      <w:lvlJc w:val="left"/>
      <w:pPr>
        <w:ind w:left="648" w:hanging="360"/>
      </w:pPr>
    </w:lvl>
    <w:lvl w:ilvl="1" w:tplc="380A0019" w:tentative="1">
      <w:start w:val="1"/>
      <w:numFmt w:val="lowerLetter"/>
      <w:lvlText w:val="%2."/>
      <w:lvlJc w:val="left"/>
      <w:pPr>
        <w:ind w:left="1368" w:hanging="360"/>
      </w:pPr>
    </w:lvl>
    <w:lvl w:ilvl="2" w:tplc="380A001B" w:tentative="1">
      <w:start w:val="1"/>
      <w:numFmt w:val="lowerRoman"/>
      <w:lvlText w:val="%3."/>
      <w:lvlJc w:val="right"/>
      <w:pPr>
        <w:ind w:left="2088" w:hanging="180"/>
      </w:pPr>
    </w:lvl>
    <w:lvl w:ilvl="3" w:tplc="380A000F" w:tentative="1">
      <w:start w:val="1"/>
      <w:numFmt w:val="decimal"/>
      <w:lvlText w:val="%4."/>
      <w:lvlJc w:val="left"/>
      <w:pPr>
        <w:ind w:left="2808" w:hanging="360"/>
      </w:pPr>
    </w:lvl>
    <w:lvl w:ilvl="4" w:tplc="380A0019" w:tentative="1">
      <w:start w:val="1"/>
      <w:numFmt w:val="lowerLetter"/>
      <w:lvlText w:val="%5."/>
      <w:lvlJc w:val="left"/>
      <w:pPr>
        <w:ind w:left="3528" w:hanging="360"/>
      </w:pPr>
    </w:lvl>
    <w:lvl w:ilvl="5" w:tplc="380A001B" w:tentative="1">
      <w:start w:val="1"/>
      <w:numFmt w:val="lowerRoman"/>
      <w:lvlText w:val="%6."/>
      <w:lvlJc w:val="right"/>
      <w:pPr>
        <w:ind w:left="4248" w:hanging="180"/>
      </w:pPr>
    </w:lvl>
    <w:lvl w:ilvl="6" w:tplc="380A000F" w:tentative="1">
      <w:start w:val="1"/>
      <w:numFmt w:val="decimal"/>
      <w:lvlText w:val="%7."/>
      <w:lvlJc w:val="left"/>
      <w:pPr>
        <w:ind w:left="4968" w:hanging="360"/>
      </w:pPr>
    </w:lvl>
    <w:lvl w:ilvl="7" w:tplc="380A0019" w:tentative="1">
      <w:start w:val="1"/>
      <w:numFmt w:val="lowerLetter"/>
      <w:lvlText w:val="%8."/>
      <w:lvlJc w:val="left"/>
      <w:pPr>
        <w:ind w:left="5688" w:hanging="360"/>
      </w:pPr>
    </w:lvl>
    <w:lvl w:ilvl="8" w:tplc="380A001B" w:tentative="1">
      <w:start w:val="1"/>
      <w:numFmt w:val="lowerRoman"/>
      <w:lvlText w:val="%9."/>
      <w:lvlJc w:val="right"/>
      <w:pPr>
        <w:ind w:left="6408" w:hanging="180"/>
      </w:pPr>
    </w:lvl>
  </w:abstractNum>
  <w:abstractNum w:abstractNumId="34">
    <w:nsid w:val="7873273E"/>
    <w:multiLevelType w:val="hybridMultilevel"/>
    <w:tmpl w:val="5C70B40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35">
    <w:nsid w:val="7C065598"/>
    <w:multiLevelType w:val="hybridMultilevel"/>
    <w:tmpl w:val="D29E9D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4"/>
  </w:num>
  <w:num w:numId="4">
    <w:abstractNumId w:val="29"/>
  </w:num>
  <w:num w:numId="5">
    <w:abstractNumId w:val="10"/>
  </w:num>
  <w:num w:numId="6">
    <w:abstractNumId w:val="1"/>
  </w:num>
  <w:num w:numId="7">
    <w:abstractNumId w:val="2"/>
  </w:num>
  <w:num w:numId="8">
    <w:abstractNumId w:val="19"/>
  </w:num>
  <w:num w:numId="9">
    <w:abstractNumId w:val="6"/>
  </w:num>
  <w:num w:numId="10">
    <w:abstractNumId w:val="25"/>
  </w:num>
  <w:num w:numId="11">
    <w:abstractNumId w:val="20"/>
  </w:num>
  <w:num w:numId="12">
    <w:abstractNumId w:val="32"/>
  </w:num>
  <w:num w:numId="13">
    <w:abstractNumId w:val="21"/>
  </w:num>
  <w:num w:numId="14">
    <w:abstractNumId w:val="18"/>
  </w:num>
  <w:num w:numId="15">
    <w:abstractNumId w:val="24"/>
  </w:num>
  <w:num w:numId="16">
    <w:abstractNumId w:val="14"/>
  </w:num>
  <w:num w:numId="17">
    <w:abstractNumId w:val="3"/>
  </w:num>
  <w:num w:numId="18">
    <w:abstractNumId w:val="23"/>
  </w:num>
  <w:num w:numId="19">
    <w:abstractNumId w:val="27"/>
  </w:num>
  <w:num w:numId="20">
    <w:abstractNumId w:val="30"/>
  </w:num>
  <w:num w:numId="21">
    <w:abstractNumId w:val="0"/>
  </w:num>
  <w:num w:numId="22">
    <w:abstractNumId w:val="4"/>
  </w:num>
  <w:num w:numId="23">
    <w:abstractNumId w:val="17"/>
  </w:num>
  <w:num w:numId="24">
    <w:abstractNumId w:val="7"/>
  </w:num>
  <w:num w:numId="25">
    <w:abstractNumId w:val="12"/>
  </w:num>
  <w:num w:numId="26">
    <w:abstractNumId w:val="5"/>
  </w:num>
  <w:num w:numId="27">
    <w:abstractNumId w:val="13"/>
  </w:num>
  <w:num w:numId="28">
    <w:abstractNumId w:val="16"/>
  </w:num>
  <w:num w:numId="29">
    <w:abstractNumId w:val="22"/>
  </w:num>
  <w:num w:numId="30">
    <w:abstractNumId w:val="26"/>
  </w:num>
  <w:num w:numId="31">
    <w:abstractNumId w:val="31"/>
  </w:num>
  <w:num w:numId="32">
    <w:abstractNumId w:val="28"/>
  </w:num>
  <w:num w:numId="33">
    <w:abstractNumId w:val="9"/>
  </w:num>
  <w:num w:numId="34">
    <w:abstractNumId w:val="15"/>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187A"/>
    <w:rsid w:val="00001C5C"/>
    <w:rsid w:val="000072C4"/>
    <w:rsid w:val="00007F17"/>
    <w:rsid w:val="000110EE"/>
    <w:rsid w:val="00024AF8"/>
    <w:rsid w:val="00032345"/>
    <w:rsid w:val="000328AF"/>
    <w:rsid w:val="00032956"/>
    <w:rsid w:val="00044D9D"/>
    <w:rsid w:val="00045F9B"/>
    <w:rsid w:val="00050104"/>
    <w:rsid w:val="0006011F"/>
    <w:rsid w:val="000620D3"/>
    <w:rsid w:val="0006303A"/>
    <w:rsid w:val="000650CC"/>
    <w:rsid w:val="000707E2"/>
    <w:rsid w:val="000746C8"/>
    <w:rsid w:val="000753B0"/>
    <w:rsid w:val="000753C6"/>
    <w:rsid w:val="00081CC4"/>
    <w:rsid w:val="00084D1F"/>
    <w:rsid w:val="00090DA9"/>
    <w:rsid w:val="00091589"/>
    <w:rsid w:val="00095F96"/>
    <w:rsid w:val="00097798"/>
    <w:rsid w:val="000978C9"/>
    <w:rsid w:val="000A48C4"/>
    <w:rsid w:val="000B0592"/>
    <w:rsid w:val="000B24A6"/>
    <w:rsid w:val="000B3F2B"/>
    <w:rsid w:val="000B4F5D"/>
    <w:rsid w:val="000B6D3E"/>
    <w:rsid w:val="000B71D9"/>
    <w:rsid w:val="000C09F1"/>
    <w:rsid w:val="000C540B"/>
    <w:rsid w:val="000D3026"/>
    <w:rsid w:val="000D52AA"/>
    <w:rsid w:val="000D7A2E"/>
    <w:rsid w:val="000E52D2"/>
    <w:rsid w:val="000E71E0"/>
    <w:rsid w:val="000F398B"/>
    <w:rsid w:val="000F42EE"/>
    <w:rsid w:val="000F4B4F"/>
    <w:rsid w:val="001018B2"/>
    <w:rsid w:val="00102842"/>
    <w:rsid w:val="00103380"/>
    <w:rsid w:val="00104819"/>
    <w:rsid w:val="0010534A"/>
    <w:rsid w:val="00106B4B"/>
    <w:rsid w:val="00111ED6"/>
    <w:rsid w:val="00112F57"/>
    <w:rsid w:val="001130C5"/>
    <w:rsid w:val="001164FE"/>
    <w:rsid w:val="00125CB1"/>
    <w:rsid w:val="001262D2"/>
    <w:rsid w:val="00130A61"/>
    <w:rsid w:val="001324DE"/>
    <w:rsid w:val="00135F7A"/>
    <w:rsid w:val="00136550"/>
    <w:rsid w:val="001372BE"/>
    <w:rsid w:val="00141384"/>
    <w:rsid w:val="00151731"/>
    <w:rsid w:val="00151B4A"/>
    <w:rsid w:val="00156C07"/>
    <w:rsid w:val="00166288"/>
    <w:rsid w:val="00177BBD"/>
    <w:rsid w:val="00180407"/>
    <w:rsid w:val="00180C1A"/>
    <w:rsid w:val="00183E67"/>
    <w:rsid w:val="00184BE4"/>
    <w:rsid w:val="00184DC3"/>
    <w:rsid w:val="00185877"/>
    <w:rsid w:val="00186800"/>
    <w:rsid w:val="001873D2"/>
    <w:rsid w:val="001874AA"/>
    <w:rsid w:val="001904DA"/>
    <w:rsid w:val="00192041"/>
    <w:rsid w:val="001949EC"/>
    <w:rsid w:val="001A3364"/>
    <w:rsid w:val="001A474B"/>
    <w:rsid w:val="001B02A7"/>
    <w:rsid w:val="001B1688"/>
    <w:rsid w:val="001B438A"/>
    <w:rsid w:val="001B6CEB"/>
    <w:rsid w:val="001C0BEC"/>
    <w:rsid w:val="001C28B2"/>
    <w:rsid w:val="001C726E"/>
    <w:rsid w:val="001C7709"/>
    <w:rsid w:val="001C7C67"/>
    <w:rsid w:val="001D2939"/>
    <w:rsid w:val="001D5365"/>
    <w:rsid w:val="001D63E9"/>
    <w:rsid w:val="001D6CC2"/>
    <w:rsid w:val="001E06A0"/>
    <w:rsid w:val="001E0E97"/>
    <w:rsid w:val="001E3ED6"/>
    <w:rsid w:val="001F0933"/>
    <w:rsid w:val="001F1D07"/>
    <w:rsid w:val="001F2A1C"/>
    <w:rsid w:val="001F56BB"/>
    <w:rsid w:val="001F5D2F"/>
    <w:rsid w:val="001F70ED"/>
    <w:rsid w:val="001F7CF6"/>
    <w:rsid w:val="002009C0"/>
    <w:rsid w:val="00203472"/>
    <w:rsid w:val="0020596C"/>
    <w:rsid w:val="002101B0"/>
    <w:rsid w:val="00210E3C"/>
    <w:rsid w:val="0021132E"/>
    <w:rsid w:val="00220460"/>
    <w:rsid w:val="00220C7A"/>
    <w:rsid w:val="002218C9"/>
    <w:rsid w:val="0022449A"/>
    <w:rsid w:val="00234C31"/>
    <w:rsid w:val="002353CC"/>
    <w:rsid w:val="00237BC0"/>
    <w:rsid w:val="00246F1A"/>
    <w:rsid w:val="0025551D"/>
    <w:rsid w:val="00260CE7"/>
    <w:rsid w:val="00262D90"/>
    <w:rsid w:val="0026432A"/>
    <w:rsid w:val="002643B4"/>
    <w:rsid w:val="00273111"/>
    <w:rsid w:val="002734D3"/>
    <w:rsid w:val="00274F52"/>
    <w:rsid w:val="00275978"/>
    <w:rsid w:val="00276B3A"/>
    <w:rsid w:val="00280DBD"/>
    <w:rsid w:val="0028160D"/>
    <w:rsid w:val="002822C3"/>
    <w:rsid w:val="00282AA8"/>
    <w:rsid w:val="00285928"/>
    <w:rsid w:val="002861B4"/>
    <w:rsid w:val="00287F2C"/>
    <w:rsid w:val="002929D3"/>
    <w:rsid w:val="002A22A5"/>
    <w:rsid w:val="002A34BF"/>
    <w:rsid w:val="002B02BE"/>
    <w:rsid w:val="002B5D6C"/>
    <w:rsid w:val="002B62E1"/>
    <w:rsid w:val="002C5EC1"/>
    <w:rsid w:val="002D3E35"/>
    <w:rsid w:val="002D412E"/>
    <w:rsid w:val="002D5365"/>
    <w:rsid w:val="002D7C72"/>
    <w:rsid w:val="002E04CC"/>
    <w:rsid w:val="002E04E1"/>
    <w:rsid w:val="002E1579"/>
    <w:rsid w:val="002E198D"/>
    <w:rsid w:val="002E2718"/>
    <w:rsid w:val="002E27FA"/>
    <w:rsid w:val="002E2E71"/>
    <w:rsid w:val="002E6582"/>
    <w:rsid w:val="002E78C0"/>
    <w:rsid w:val="002F1654"/>
    <w:rsid w:val="002F5334"/>
    <w:rsid w:val="002F5BF0"/>
    <w:rsid w:val="00305619"/>
    <w:rsid w:val="003066C9"/>
    <w:rsid w:val="00307841"/>
    <w:rsid w:val="0031494C"/>
    <w:rsid w:val="0032170A"/>
    <w:rsid w:val="0032282A"/>
    <w:rsid w:val="0032380C"/>
    <w:rsid w:val="00327290"/>
    <w:rsid w:val="003306CA"/>
    <w:rsid w:val="0033744E"/>
    <w:rsid w:val="00343F37"/>
    <w:rsid w:val="003441E1"/>
    <w:rsid w:val="00345F59"/>
    <w:rsid w:val="00352E1C"/>
    <w:rsid w:val="00364483"/>
    <w:rsid w:val="00373106"/>
    <w:rsid w:val="003747BE"/>
    <w:rsid w:val="00374EA9"/>
    <w:rsid w:val="0038153C"/>
    <w:rsid w:val="0038237D"/>
    <w:rsid w:val="00382C9D"/>
    <w:rsid w:val="00384F68"/>
    <w:rsid w:val="003854D0"/>
    <w:rsid w:val="0038571A"/>
    <w:rsid w:val="00385E67"/>
    <w:rsid w:val="00387407"/>
    <w:rsid w:val="0039078D"/>
    <w:rsid w:val="00391595"/>
    <w:rsid w:val="00392078"/>
    <w:rsid w:val="00392CA8"/>
    <w:rsid w:val="00393563"/>
    <w:rsid w:val="003946BF"/>
    <w:rsid w:val="003946F5"/>
    <w:rsid w:val="00394823"/>
    <w:rsid w:val="0039682A"/>
    <w:rsid w:val="00396A1A"/>
    <w:rsid w:val="00396C39"/>
    <w:rsid w:val="003A5726"/>
    <w:rsid w:val="003B07C9"/>
    <w:rsid w:val="003B3966"/>
    <w:rsid w:val="003B400C"/>
    <w:rsid w:val="003B422F"/>
    <w:rsid w:val="003C0185"/>
    <w:rsid w:val="003C1A8A"/>
    <w:rsid w:val="003C4C37"/>
    <w:rsid w:val="003D2FB2"/>
    <w:rsid w:val="003D50B7"/>
    <w:rsid w:val="003E046D"/>
    <w:rsid w:val="003E0592"/>
    <w:rsid w:val="003E0C54"/>
    <w:rsid w:val="003E3889"/>
    <w:rsid w:val="003E3B79"/>
    <w:rsid w:val="003E6806"/>
    <w:rsid w:val="003E70BC"/>
    <w:rsid w:val="003F29D9"/>
    <w:rsid w:val="003F6C35"/>
    <w:rsid w:val="003F7431"/>
    <w:rsid w:val="0040310D"/>
    <w:rsid w:val="0040518F"/>
    <w:rsid w:val="00405CDE"/>
    <w:rsid w:val="00407E67"/>
    <w:rsid w:val="00410DA4"/>
    <w:rsid w:val="004151B5"/>
    <w:rsid w:val="004214D3"/>
    <w:rsid w:val="004226AD"/>
    <w:rsid w:val="00430748"/>
    <w:rsid w:val="00431494"/>
    <w:rsid w:val="0043151B"/>
    <w:rsid w:val="00431A60"/>
    <w:rsid w:val="00440F63"/>
    <w:rsid w:val="0044387D"/>
    <w:rsid w:val="00445FCB"/>
    <w:rsid w:val="004470C7"/>
    <w:rsid w:val="004501F9"/>
    <w:rsid w:val="00452B7D"/>
    <w:rsid w:val="0045387B"/>
    <w:rsid w:val="004545CA"/>
    <w:rsid w:val="004556F9"/>
    <w:rsid w:val="00455AFF"/>
    <w:rsid w:val="00461698"/>
    <w:rsid w:val="00461B9D"/>
    <w:rsid w:val="00462C8D"/>
    <w:rsid w:val="004658B0"/>
    <w:rsid w:val="00465B58"/>
    <w:rsid w:val="00465DB3"/>
    <w:rsid w:val="00470E3B"/>
    <w:rsid w:val="00472AA0"/>
    <w:rsid w:val="00476D6E"/>
    <w:rsid w:val="00480AEE"/>
    <w:rsid w:val="0048416F"/>
    <w:rsid w:val="0048458C"/>
    <w:rsid w:val="00484F20"/>
    <w:rsid w:val="004861EF"/>
    <w:rsid w:val="00486648"/>
    <w:rsid w:val="00490174"/>
    <w:rsid w:val="004A2F71"/>
    <w:rsid w:val="004A6C19"/>
    <w:rsid w:val="004A75D8"/>
    <w:rsid w:val="004A79F5"/>
    <w:rsid w:val="004B3DC7"/>
    <w:rsid w:val="004C077D"/>
    <w:rsid w:val="004D3DDE"/>
    <w:rsid w:val="004D6939"/>
    <w:rsid w:val="004D74DB"/>
    <w:rsid w:val="004E5362"/>
    <w:rsid w:val="004E6987"/>
    <w:rsid w:val="004E6C7E"/>
    <w:rsid w:val="004F2FAE"/>
    <w:rsid w:val="004F3B1B"/>
    <w:rsid w:val="004F4DF2"/>
    <w:rsid w:val="004F59BF"/>
    <w:rsid w:val="0050762D"/>
    <w:rsid w:val="0050798B"/>
    <w:rsid w:val="005106B0"/>
    <w:rsid w:val="00515634"/>
    <w:rsid w:val="00516B93"/>
    <w:rsid w:val="0051795C"/>
    <w:rsid w:val="005235D2"/>
    <w:rsid w:val="0052671B"/>
    <w:rsid w:val="005323BD"/>
    <w:rsid w:val="00534D12"/>
    <w:rsid w:val="00536120"/>
    <w:rsid w:val="005427B6"/>
    <w:rsid w:val="005517F2"/>
    <w:rsid w:val="00552ECC"/>
    <w:rsid w:val="00557493"/>
    <w:rsid w:val="00557862"/>
    <w:rsid w:val="005604D1"/>
    <w:rsid w:val="005724D0"/>
    <w:rsid w:val="00572FF1"/>
    <w:rsid w:val="00585126"/>
    <w:rsid w:val="00586D46"/>
    <w:rsid w:val="00586F42"/>
    <w:rsid w:val="00595222"/>
    <w:rsid w:val="005958E2"/>
    <w:rsid w:val="005A0342"/>
    <w:rsid w:val="005A0A37"/>
    <w:rsid w:val="005A1006"/>
    <w:rsid w:val="005A1C75"/>
    <w:rsid w:val="005A3CF4"/>
    <w:rsid w:val="005B215E"/>
    <w:rsid w:val="005B6831"/>
    <w:rsid w:val="005C0546"/>
    <w:rsid w:val="005C4B47"/>
    <w:rsid w:val="005D001D"/>
    <w:rsid w:val="005D13F7"/>
    <w:rsid w:val="005D4D77"/>
    <w:rsid w:val="005D5503"/>
    <w:rsid w:val="005E0B9D"/>
    <w:rsid w:val="005E0CAC"/>
    <w:rsid w:val="005E3D54"/>
    <w:rsid w:val="005E567A"/>
    <w:rsid w:val="005F0C4C"/>
    <w:rsid w:val="005F0EB9"/>
    <w:rsid w:val="005F3D94"/>
    <w:rsid w:val="005F4640"/>
    <w:rsid w:val="005F6D7B"/>
    <w:rsid w:val="005F7098"/>
    <w:rsid w:val="005F7F5B"/>
    <w:rsid w:val="006003C3"/>
    <w:rsid w:val="006004F7"/>
    <w:rsid w:val="00601895"/>
    <w:rsid w:val="006112C6"/>
    <w:rsid w:val="006116F1"/>
    <w:rsid w:val="00611EE4"/>
    <w:rsid w:val="00614E25"/>
    <w:rsid w:val="006174BE"/>
    <w:rsid w:val="006265DE"/>
    <w:rsid w:val="006330A0"/>
    <w:rsid w:val="00640DBA"/>
    <w:rsid w:val="00642D7C"/>
    <w:rsid w:val="00646288"/>
    <w:rsid w:val="0065186C"/>
    <w:rsid w:val="006548E8"/>
    <w:rsid w:val="006572A2"/>
    <w:rsid w:val="00661698"/>
    <w:rsid w:val="00662F58"/>
    <w:rsid w:val="00664EE5"/>
    <w:rsid w:val="0066717B"/>
    <w:rsid w:val="006708C6"/>
    <w:rsid w:val="00676719"/>
    <w:rsid w:val="006912C3"/>
    <w:rsid w:val="006942CB"/>
    <w:rsid w:val="00697D4A"/>
    <w:rsid w:val="006A01C7"/>
    <w:rsid w:val="006A039E"/>
    <w:rsid w:val="006A1105"/>
    <w:rsid w:val="006A2B33"/>
    <w:rsid w:val="006A3170"/>
    <w:rsid w:val="006A5106"/>
    <w:rsid w:val="006B03CD"/>
    <w:rsid w:val="006C2B53"/>
    <w:rsid w:val="006C448D"/>
    <w:rsid w:val="006C45E7"/>
    <w:rsid w:val="006C6D51"/>
    <w:rsid w:val="006C7B17"/>
    <w:rsid w:val="006D48F1"/>
    <w:rsid w:val="006D6F44"/>
    <w:rsid w:val="006D6FD3"/>
    <w:rsid w:val="006D7773"/>
    <w:rsid w:val="006E0B0B"/>
    <w:rsid w:val="006E0F31"/>
    <w:rsid w:val="006E1220"/>
    <w:rsid w:val="006E14DC"/>
    <w:rsid w:val="006E33F7"/>
    <w:rsid w:val="006E3FD1"/>
    <w:rsid w:val="006E4B79"/>
    <w:rsid w:val="006E5E44"/>
    <w:rsid w:val="006E6089"/>
    <w:rsid w:val="006F43E1"/>
    <w:rsid w:val="006F455F"/>
    <w:rsid w:val="006F4E39"/>
    <w:rsid w:val="00701BA9"/>
    <w:rsid w:val="00707E5C"/>
    <w:rsid w:val="00711997"/>
    <w:rsid w:val="00713BD3"/>
    <w:rsid w:val="0072146E"/>
    <w:rsid w:val="0072221A"/>
    <w:rsid w:val="00727077"/>
    <w:rsid w:val="00727C17"/>
    <w:rsid w:val="00734DE7"/>
    <w:rsid w:val="00751684"/>
    <w:rsid w:val="00752E20"/>
    <w:rsid w:val="00755A4D"/>
    <w:rsid w:val="00755D60"/>
    <w:rsid w:val="007576F0"/>
    <w:rsid w:val="007621F2"/>
    <w:rsid w:val="0076374A"/>
    <w:rsid w:val="00771C14"/>
    <w:rsid w:val="007726B7"/>
    <w:rsid w:val="007728DB"/>
    <w:rsid w:val="00775A49"/>
    <w:rsid w:val="00775D78"/>
    <w:rsid w:val="00777010"/>
    <w:rsid w:val="00782C8E"/>
    <w:rsid w:val="0078482D"/>
    <w:rsid w:val="00786BF2"/>
    <w:rsid w:val="00786E54"/>
    <w:rsid w:val="007968B0"/>
    <w:rsid w:val="007A0DD3"/>
    <w:rsid w:val="007A1B98"/>
    <w:rsid w:val="007A31B7"/>
    <w:rsid w:val="007B25CA"/>
    <w:rsid w:val="007B6A06"/>
    <w:rsid w:val="007D1232"/>
    <w:rsid w:val="007D350E"/>
    <w:rsid w:val="007D681B"/>
    <w:rsid w:val="007D6CE4"/>
    <w:rsid w:val="007D7846"/>
    <w:rsid w:val="007E348E"/>
    <w:rsid w:val="007E5714"/>
    <w:rsid w:val="007E58A1"/>
    <w:rsid w:val="007E65D6"/>
    <w:rsid w:val="007E665D"/>
    <w:rsid w:val="007E77BE"/>
    <w:rsid w:val="007F4713"/>
    <w:rsid w:val="007F501A"/>
    <w:rsid w:val="00802A5B"/>
    <w:rsid w:val="0080375A"/>
    <w:rsid w:val="00805396"/>
    <w:rsid w:val="008054D0"/>
    <w:rsid w:val="008055FF"/>
    <w:rsid w:val="0080756B"/>
    <w:rsid w:val="0081391C"/>
    <w:rsid w:val="0081603B"/>
    <w:rsid w:val="00817DBD"/>
    <w:rsid w:val="008206D2"/>
    <w:rsid w:val="00823E1C"/>
    <w:rsid w:val="00825141"/>
    <w:rsid w:val="0082634D"/>
    <w:rsid w:val="00830AC8"/>
    <w:rsid w:val="00831C9B"/>
    <w:rsid w:val="00832009"/>
    <w:rsid w:val="008331FF"/>
    <w:rsid w:val="00834237"/>
    <w:rsid w:val="00837BFA"/>
    <w:rsid w:val="00841C53"/>
    <w:rsid w:val="00844246"/>
    <w:rsid w:val="00847E88"/>
    <w:rsid w:val="008512BD"/>
    <w:rsid w:val="00852AF7"/>
    <w:rsid w:val="00854C98"/>
    <w:rsid w:val="0085726F"/>
    <w:rsid w:val="00857E88"/>
    <w:rsid w:val="00860D97"/>
    <w:rsid w:val="0086188C"/>
    <w:rsid w:val="00863DDB"/>
    <w:rsid w:val="0086438C"/>
    <w:rsid w:val="0086572A"/>
    <w:rsid w:val="00867A43"/>
    <w:rsid w:val="008706E6"/>
    <w:rsid w:val="008733AE"/>
    <w:rsid w:val="00875143"/>
    <w:rsid w:val="00883159"/>
    <w:rsid w:val="008848EA"/>
    <w:rsid w:val="00887FE1"/>
    <w:rsid w:val="008A023F"/>
    <w:rsid w:val="008A0ACA"/>
    <w:rsid w:val="008A4919"/>
    <w:rsid w:val="008A707E"/>
    <w:rsid w:val="008B1B0F"/>
    <w:rsid w:val="008B1DDE"/>
    <w:rsid w:val="008B2F3A"/>
    <w:rsid w:val="008B4884"/>
    <w:rsid w:val="008B55FF"/>
    <w:rsid w:val="008B748C"/>
    <w:rsid w:val="008C3A8F"/>
    <w:rsid w:val="008C6FE4"/>
    <w:rsid w:val="008C7A8F"/>
    <w:rsid w:val="008D01C7"/>
    <w:rsid w:val="008D2813"/>
    <w:rsid w:val="008D3FF3"/>
    <w:rsid w:val="008D40C3"/>
    <w:rsid w:val="008D6154"/>
    <w:rsid w:val="008D6BD3"/>
    <w:rsid w:val="008D755C"/>
    <w:rsid w:val="008E3627"/>
    <w:rsid w:val="008E45CD"/>
    <w:rsid w:val="008E5303"/>
    <w:rsid w:val="008E624E"/>
    <w:rsid w:val="008E6990"/>
    <w:rsid w:val="008E6D2C"/>
    <w:rsid w:val="008E746B"/>
    <w:rsid w:val="008E74CD"/>
    <w:rsid w:val="008F2F40"/>
    <w:rsid w:val="008F5349"/>
    <w:rsid w:val="008F702F"/>
    <w:rsid w:val="0090200B"/>
    <w:rsid w:val="0090260F"/>
    <w:rsid w:val="00904558"/>
    <w:rsid w:val="00904996"/>
    <w:rsid w:val="0091047E"/>
    <w:rsid w:val="0091262E"/>
    <w:rsid w:val="00913FDD"/>
    <w:rsid w:val="009152DC"/>
    <w:rsid w:val="00916FFA"/>
    <w:rsid w:val="0093139C"/>
    <w:rsid w:val="00934595"/>
    <w:rsid w:val="0093697E"/>
    <w:rsid w:val="00937899"/>
    <w:rsid w:val="00937EBD"/>
    <w:rsid w:val="00940C93"/>
    <w:rsid w:val="00943A5B"/>
    <w:rsid w:val="00945048"/>
    <w:rsid w:val="00950090"/>
    <w:rsid w:val="00951BF1"/>
    <w:rsid w:val="00961C16"/>
    <w:rsid w:val="009649A3"/>
    <w:rsid w:val="009700A1"/>
    <w:rsid w:val="0099077C"/>
    <w:rsid w:val="00991C69"/>
    <w:rsid w:val="009938D6"/>
    <w:rsid w:val="00994647"/>
    <w:rsid w:val="009957F8"/>
    <w:rsid w:val="009A0A98"/>
    <w:rsid w:val="009A121A"/>
    <w:rsid w:val="009A4CA5"/>
    <w:rsid w:val="009A5937"/>
    <w:rsid w:val="009A6D6B"/>
    <w:rsid w:val="009A6DD5"/>
    <w:rsid w:val="009B04AF"/>
    <w:rsid w:val="009B2641"/>
    <w:rsid w:val="009C0FBB"/>
    <w:rsid w:val="009C1C38"/>
    <w:rsid w:val="009C562E"/>
    <w:rsid w:val="009C5BFD"/>
    <w:rsid w:val="009C70FB"/>
    <w:rsid w:val="009C77B8"/>
    <w:rsid w:val="009D126B"/>
    <w:rsid w:val="009D45E0"/>
    <w:rsid w:val="009D4646"/>
    <w:rsid w:val="009E2EEE"/>
    <w:rsid w:val="009E3018"/>
    <w:rsid w:val="009E60E6"/>
    <w:rsid w:val="009F1AED"/>
    <w:rsid w:val="009F22F8"/>
    <w:rsid w:val="00A03615"/>
    <w:rsid w:val="00A053E1"/>
    <w:rsid w:val="00A0656A"/>
    <w:rsid w:val="00A076D3"/>
    <w:rsid w:val="00A07705"/>
    <w:rsid w:val="00A12487"/>
    <w:rsid w:val="00A12DA6"/>
    <w:rsid w:val="00A13C55"/>
    <w:rsid w:val="00A164BA"/>
    <w:rsid w:val="00A211CC"/>
    <w:rsid w:val="00A222F8"/>
    <w:rsid w:val="00A30ABF"/>
    <w:rsid w:val="00A36C8D"/>
    <w:rsid w:val="00A376FC"/>
    <w:rsid w:val="00A40868"/>
    <w:rsid w:val="00A45C88"/>
    <w:rsid w:val="00A45D11"/>
    <w:rsid w:val="00A51A8B"/>
    <w:rsid w:val="00A55ECC"/>
    <w:rsid w:val="00A5782F"/>
    <w:rsid w:val="00A57AB5"/>
    <w:rsid w:val="00A60DE1"/>
    <w:rsid w:val="00A61237"/>
    <w:rsid w:val="00A61A13"/>
    <w:rsid w:val="00A62E13"/>
    <w:rsid w:val="00A65D02"/>
    <w:rsid w:val="00A70A55"/>
    <w:rsid w:val="00A710E1"/>
    <w:rsid w:val="00A71884"/>
    <w:rsid w:val="00A726C1"/>
    <w:rsid w:val="00A729AA"/>
    <w:rsid w:val="00A72FBB"/>
    <w:rsid w:val="00A804C5"/>
    <w:rsid w:val="00A82A6D"/>
    <w:rsid w:val="00A8330C"/>
    <w:rsid w:val="00A83A04"/>
    <w:rsid w:val="00A91D0E"/>
    <w:rsid w:val="00A9299D"/>
    <w:rsid w:val="00A93830"/>
    <w:rsid w:val="00A97358"/>
    <w:rsid w:val="00AA3ABC"/>
    <w:rsid w:val="00AA75D2"/>
    <w:rsid w:val="00AB1D8B"/>
    <w:rsid w:val="00AB3DF3"/>
    <w:rsid w:val="00AB6CE0"/>
    <w:rsid w:val="00AC1771"/>
    <w:rsid w:val="00AC219E"/>
    <w:rsid w:val="00AC69D6"/>
    <w:rsid w:val="00AD0C51"/>
    <w:rsid w:val="00AD2FA2"/>
    <w:rsid w:val="00AD4E31"/>
    <w:rsid w:val="00AD4ED2"/>
    <w:rsid w:val="00AD616C"/>
    <w:rsid w:val="00AE4DC3"/>
    <w:rsid w:val="00AF17A1"/>
    <w:rsid w:val="00AF2230"/>
    <w:rsid w:val="00AF47FB"/>
    <w:rsid w:val="00AF64B5"/>
    <w:rsid w:val="00B0089B"/>
    <w:rsid w:val="00B00976"/>
    <w:rsid w:val="00B01C7F"/>
    <w:rsid w:val="00B01D9C"/>
    <w:rsid w:val="00B04587"/>
    <w:rsid w:val="00B063B8"/>
    <w:rsid w:val="00B12A43"/>
    <w:rsid w:val="00B130D2"/>
    <w:rsid w:val="00B13260"/>
    <w:rsid w:val="00B15C91"/>
    <w:rsid w:val="00B15E70"/>
    <w:rsid w:val="00B17ABD"/>
    <w:rsid w:val="00B210C2"/>
    <w:rsid w:val="00B21176"/>
    <w:rsid w:val="00B225B9"/>
    <w:rsid w:val="00B225FD"/>
    <w:rsid w:val="00B232ED"/>
    <w:rsid w:val="00B238B1"/>
    <w:rsid w:val="00B27664"/>
    <w:rsid w:val="00B35AC6"/>
    <w:rsid w:val="00B42DF0"/>
    <w:rsid w:val="00B4300A"/>
    <w:rsid w:val="00B436EF"/>
    <w:rsid w:val="00B4417F"/>
    <w:rsid w:val="00B45055"/>
    <w:rsid w:val="00B55EFA"/>
    <w:rsid w:val="00B6090F"/>
    <w:rsid w:val="00B61B2E"/>
    <w:rsid w:val="00B64042"/>
    <w:rsid w:val="00B640B8"/>
    <w:rsid w:val="00B66A14"/>
    <w:rsid w:val="00B67A74"/>
    <w:rsid w:val="00B7163E"/>
    <w:rsid w:val="00B7716B"/>
    <w:rsid w:val="00B82288"/>
    <w:rsid w:val="00B83CA8"/>
    <w:rsid w:val="00B8583F"/>
    <w:rsid w:val="00B874A0"/>
    <w:rsid w:val="00B87578"/>
    <w:rsid w:val="00B944F9"/>
    <w:rsid w:val="00B94E70"/>
    <w:rsid w:val="00B955BC"/>
    <w:rsid w:val="00B9666D"/>
    <w:rsid w:val="00B96C9F"/>
    <w:rsid w:val="00B97968"/>
    <w:rsid w:val="00BA2B24"/>
    <w:rsid w:val="00BA7177"/>
    <w:rsid w:val="00BB02F5"/>
    <w:rsid w:val="00BB0CAA"/>
    <w:rsid w:val="00BB0E5A"/>
    <w:rsid w:val="00BB123A"/>
    <w:rsid w:val="00BB2519"/>
    <w:rsid w:val="00BB4EDF"/>
    <w:rsid w:val="00BB7D34"/>
    <w:rsid w:val="00BC35E1"/>
    <w:rsid w:val="00BC3E96"/>
    <w:rsid w:val="00BC62F4"/>
    <w:rsid w:val="00BC77D7"/>
    <w:rsid w:val="00BC7F69"/>
    <w:rsid w:val="00BD11C7"/>
    <w:rsid w:val="00BD344D"/>
    <w:rsid w:val="00BD5CB0"/>
    <w:rsid w:val="00BD5D6E"/>
    <w:rsid w:val="00BD725C"/>
    <w:rsid w:val="00BE2E35"/>
    <w:rsid w:val="00BE3E39"/>
    <w:rsid w:val="00BF5C4F"/>
    <w:rsid w:val="00BF785D"/>
    <w:rsid w:val="00C04E05"/>
    <w:rsid w:val="00C05664"/>
    <w:rsid w:val="00C0733E"/>
    <w:rsid w:val="00C10F9E"/>
    <w:rsid w:val="00C13C4B"/>
    <w:rsid w:val="00C17D20"/>
    <w:rsid w:val="00C255BA"/>
    <w:rsid w:val="00C35EEB"/>
    <w:rsid w:val="00C45DEA"/>
    <w:rsid w:val="00C46BB1"/>
    <w:rsid w:val="00C478C7"/>
    <w:rsid w:val="00C5331D"/>
    <w:rsid w:val="00C54ADC"/>
    <w:rsid w:val="00C6626A"/>
    <w:rsid w:val="00C66BE0"/>
    <w:rsid w:val="00C70E43"/>
    <w:rsid w:val="00C711A0"/>
    <w:rsid w:val="00C72F6D"/>
    <w:rsid w:val="00C745D6"/>
    <w:rsid w:val="00C75181"/>
    <w:rsid w:val="00C76576"/>
    <w:rsid w:val="00C81307"/>
    <w:rsid w:val="00C8611C"/>
    <w:rsid w:val="00C865DF"/>
    <w:rsid w:val="00C97399"/>
    <w:rsid w:val="00C9755A"/>
    <w:rsid w:val="00CA23C7"/>
    <w:rsid w:val="00CA2FEB"/>
    <w:rsid w:val="00CA6C20"/>
    <w:rsid w:val="00CA6C7F"/>
    <w:rsid w:val="00CA6FAE"/>
    <w:rsid w:val="00CB4782"/>
    <w:rsid w:val="00CB53E1"/>
    <w:rsid w:val="00CB60DD"/>
    <w:rsid w:val="00CC008A"/>
    <w:rsid w:val="00CE542F"/>
    <w:rsid w:val="00CE6B0C"/>
    <w:rsid w:val="00CF03A0"/>
    <w:rsid w:val="00CF1016"/>
    <w:rsid w:val="00CF3E9B"/>
    <w:rsid w:val="00D01CED"/>
    <w:rsid w:val="00D03C41"/>
    <w:rsid w:val="00D05B21"/>
    <w:rsid w:val="00D10BDB"/>
    <w:rsid w:val="00D12E0A"/>
    <w:rsid w:val="00D15F12"/>
    <w:rsid w:val="00D22E3F"/>
    <w:rsid w:val="00D2353E"/>
    <w:rsid w:val="00D25BD2"/>
    <w:rsid w:val="00D313B1"/>
    <w:rsid w:val="00D31BA2"/>
    <w:rsid w:val="00D334A8"/>
    <w:rsid w:val="00D348FB"/>
    <w:rsid w:val="00D42295"/>
    <w:rsid w:val="00D47C11"/>
    <w:rsid w:val="00D527B3"/>
    <w:rsid w:val="00D52C5D"/>
    <w:rsid w:val="00D53C3D"/>
    <w:rsid w:val="00D54F83"/>
    <w:rsid w:val="00D56089"/>
    <w:rsid w:val="00D70860"/>
    <w:rsid w:val="00D7086E"/>
    <w:rsid w:val="00D70E9C"/>
    <w:rsid w:val="00D73902"/>
    <w:rsid w:val="00D75923"/>
    <w:rsid w:val="00D816B1"/>
    <w:rsid w:val="00D81A3D"/>
    <w:rsid w:val="00D829E8"/>
    <w:rsid w:val="00D82F92"/>
    <w:rsid w:val="00D8594C"/>
    <w:rsid w:val="00D875B0"/>
    <w:rsid w:val="00D94930"/>
    <w:rsid w:val="00DA09D4"/>
    <w:rsid w:val="00DA33EA"/>
    <w:rsid w:val="00DA4554"/>
    <w:rsid w:val="00DB326B"/>
    <w:rsid w:val="00DB4A6D"/>
    <w:rsid w:val="00DC2224"/>
    <w:rsid w:val="00DC6376"/>
    <w:rsid w:val="00DC7F80"/>
    <w:rsid w:val="00DD0966"/>
    <w:rsid w:val="00DD249D"/>
    <w:rsid w:val="00DD2C62"/>
    <w:rsid w:val="00DD2CEF"/>
    <w:rsid w:val="00DD4B1A"/>
    <w:rsid w:val="00DD4F85"/>
    <w:rsid w:val="00DD6F80"/>
    <w:rsid w:val="00DE027E"/>
    <w:rsid w:val="00DE119F"/>
    <w:rsid w:val="00DE4F07"/>
    <w:rsid w:val="00DE625F"/>
    <w:rsid w:val="00DF2B90"/>
    <w:rsid w:val="00DF46C6"/>
    <w:rsid w:val="00DF5558"/>
    <w:rsid w:val="00E008B5"/>
    <w:rsid w:val="00E0310A"/>
    <w:rsid w:val="00E0393D"/>
    <w:rsid w:val="00E04463"/>
    <w:rsid w:val="00E050A2"/>
    <w:rsid w:val="00E11EBC"/>
    <w:rsid w:val="00E124D4"/>
    <w:rsid w:val="00E14D02"/>
    <w:rsid w:val="00E157CC"/>
    <w:rsid w:val="00E20E9C"/>
    <w:rsid w:val="00E23203"/>
    <w:rsid w:val="00E304F8"/>
    <w:rsid w:val="00E30506"/>
    <w:rsid w:val="00E306D8"/>
    <w:rsid w:val="00E30E71"/>
    <w:rsid w:val="00E41B2A"/>
    <w:rsid w:val="00E42E23"/>
    <w:rsid w:val="00E43A22"/>
    <w:rsid w:val="00E47313"/>
    <w:rsid w:val="00E5051C"/>
    <w:rsid w:val="00E5100D"/>
    <w:rsid w:val="00E53878"/>
    <w:rsid w:val="00E56719"/>
    <w:rsid w:val="00E647A4"/>
    <w:rsid w:val="00E6709F"/>
    <w:rsid w:val="00E67D31"/>
    <w:rsid w:val="00E71290"/>
    <w:rsid w:val="00E778E5"/>
    <w:rsid w:val="00E80446"/>
    <w:rsid w:val="00E82635"/>
    <w:rsid w:val="00E83639"/>
    <w:rsid w:val="00E83A72"/>
    <w:rsid w:val="00E83B87"/>
    <w:rsid w:val="00E83BD6"/>
    <w:rsid w:val="00E87AA5"/>
    <w:rsid w:val="00E93927"/>
    <w:rsid w:val="00E94E72"/>
    <w:rsid w:val="00E9658F"/>
    <w:rsid w:val="00EA0C49"/>
    <w:rsid w:val="00EA23DF"/>
    <w:rsid w:val="00EA6830"/>
    <w:rsid w:val="00EB0489"/>
    <w:rsid w:val="00EB59DA"/>
    <w:rsid w:val="00EB6E07"/>
    <w:rsid w:val="00EC17FF"/>
    <w:rsid w:val="00EC2447"/>
    <w:rsid w:val="00EC3291"/>
    <w:rsid w:val="00EC35E2"/>
    <w:rsid w:val="00EC773B"/>
    <w:rsid w:val="00EC7753"/>
    <w:rsid w:val="00ED0775"/>
    <w:rsid w:val="00ED2920"/>
    <w:rsid w:val="00ED59CF"/>
    <w:rsid w:val="00ED7BDA"/>
    <w:rsid w:val="00EE0403"/>
    <w:rsid w:val="00EE1035"/>
    <w:rsid w:val="00EE3717"/>
    <w:rsid w:val="00EE5DA3"/>
    <w:rsid w:val="00EF0A62"/>
    <w:rsid w:val="00EF2F47"/>
    <w:rsid w:val="00EF396F"/>
    <w:rsid w:val="00EF3CCE"/>
    <w:rsid w:val="00EF6536"/>
    <w:rsid w:val="00EF68D0"/>
    <w:rsid w:val="00EF7BA1"/>
    <w:rsid w:val="00F021BA"/>
    <w:rsid w:val="00F02B59"/>
    <w:rsid w:val="00F0345F"/>
    <w:rsid w:val="00F047A6"/>
    <w:rsid w:val="00F1442C"/>
    <w:rsid w:val="00F16214"/>
    <w:rsid w:val="00F2011F"/>
    <w:rsid w:val="00F253EF"/>
    <w:rsid w:val="00F26647"/>
    <w:rsid w:val="00F26EC1"/>
    <w:rsid w:val="00F27517"/>
    <w:rsid w:val="00F30C66"/>
    <w:rsid w:val="00F316F7"/>
    <w:rsid w:val="00F32240"/>
    <w:rsid w:val="00F342CB"/>
    <w:rsid w:val="00F35932"/>
    <w:rsid w:val="00F37121"/>
    <w:rsid w:val="00F45E99"/>
    <w:rsid w:val="00F536F5"/>
    <w:rsid w:val="00F55962"/>
    <w:rsid w:val="00F576E2"/>
    <w:rsid w:val="00F605AE"/>
    <w:rsid w:val="00F613AB"/>
    <w:rsid w:val="00F61B92"/>
    <w:rsid w:val="00F73BFD"/>
    <w:rsid w:val="00F80287"/>
    <w:rsid w:val="00F848E1"/>
    <w:rsid w:val="00F859FE"/>
    <w:rsid w:val="00F90A68"/>
    <w:rsid w:val="00F92615"/>
    <w:rsid w:val="00F930B6"/>
    <w:rsid w:val="00F94163"/>
    <w:rsid w:val="00F94A68"/>
    <w:rsid w:val="00F94B50"/>
    <w:rsid w:val="00F96C18"/>
    <w:rsid w:val="00FA1D9E"/>
    <w:rsid w:val="00FA251A"/>
    <w:rsid w:val="00FA32B9"/>
    <w:rsid w:val="00FA3806"/>
    <w:rsid w:val="00FB748A"/>
    <w:rsid w:val="00FC3257"/>
    <w:rsid w:val="00FD0411"/>
    <w:rsid w:val="00FD2FB4"/>
    <w:rsid w:val="00FD3B53"/>
    <w:rsid w:val="00FD659F"/>
    <w:rsid w:val="00FE2B7D"/>
    <w:rsid w:val="00FE4273"/>
    <w:rsid w:val="00FF4071"/>
    <w:rsid w:val="00FF41BA"/>
    <w:rsid w:val="00FF5012"/>
    <w:rsid w:val="00FF75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A9AF775-A10C-4F60-A7B6-F369FD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97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4D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34D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E8263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2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81307"/>
    <w:rPr>
      <w:rFonts w:ascii="Segoe UI" w:hAnsi="Segoe UI" w:cs="Segoe UI"/>
      <w:sz w:val="18"/>
      <w:szCs w:val="18"/>
    </w:rPr>
  </w:style>
  <w:style w:type="paragraph" w:styleId="Prrafodelista">
    <w:name w:val="List Paragraph"/>
    <w:basedOn w:val="Normal"/>
    <w:uiPriority w:val="34"/>
    <w:qFormat/>
    <w:rsid w:val="00B64042"/>
    <w:pPr>
      <w:spacing w:after="0" w:line="240" w:lineRule="auto"/>
      <w:ind w:left="720"/>
      <w:contextualSpacing/>
      <w:jc w:val="both"/>
    </w:pPr>
    <w:rPr>
      <w:rFonts w:ascii="Arial" w:eastAsia="Times New Roman" w:hAnsi="Arial"/>
      <w:sz w:val="24"/>
      <w:szCs w:val="24"/>
      <w:lang w:val="es-ES"/>
    </w:rPr>
  </w:style>
  <w:style w:type="paragraph" w:styleId="ndice1">
    <w:name w:val="index 1"/>
    <w:basedOn w:val="Normal"/>
    <w:next w:val="Normal"/>
    <w:autoRedefine/>
    <w:uiPriority w:val="99"/>
    <w:semiHidden/>
    <w:unhideWhenUsed/>
    <w:rsid w:val="00B64042"/>
    <w:pPr>
      <w:spacing w:after="0" w:line="240" w:lineRule="auto"/>
      <w:ind w:left="240" w:hanging="240"/>
      <w:jc w:val="both"/>
    </w:pPr>
    <w:rPr>
      <w:rFonts w:ascii="Sanuk-Medium" w:eastAsia="Times New Roman" w:hAnsi="Sanuk-Medium"/>
      <w:sz w:val="24"/>
      <w:szCs w:val="24"/>
      <w:lang w:val="es-ES"/>
    </w:rPr>
  </w:style>
  <w:style w:type="table" w:styleId="Tablaconcuadrcula">
    <w:name w:val="Table Grid"/>
    <w:basedOn w:val="Tablanormal"/>
    <w:uiPriority w:val="39"/>
    <w:rsid w:val="00560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978C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78C9"/>
    <w:pPr>
      <w:outlineLvl w:val="9"/>
    </w:pPr>
    <w:rPr>
      <w:lang w:eastAsia="es-UY"/>
    </w:rPr>
  </w:style>
  <w:style w:type="paragraph" w:styleId="TDC2">
    <w:name w:val="toc 2"/>
    <w:basedOn w:val="Normal"/>
    <w:next w:val="Normal"/>
    <w:autoRedefine/>
    <w:uiPriority w:val="39"/>
    <w:unhideWhenUsed/>
    <w:rsid w:val="00950090"/>
    <w:pPr>
      <w:spacing w:after="100"/>
      <w:ind w:left="220"/>
    </w:pPr>
    <w:rPr>
      <w:rFonts w:asciiTheme="minorHAnsi" w:eastAsiaTheme="minorEastAsia" w:hAnsiTheme="minorHAnsi"/>
      <w:lang w:eastAsia="es-UY"/>
    </w:rPr>
  </w:style>
  <w:style w:type="paragraph" w:styleId="TDC1">
    <w:name w:val="toc 1"/>
    <w:basedOn w:val="Normal"/>
    <w:next w:val="Normal"/>
    <w:autoRedefine/>
    <w:uiPriority w:val="39"/>
    <w:unhideWhenUsed/>
    <w:rsid w:val="00950090"/>
    <w:pPr>
      <w:spacing w:after="100"/>
    </w:pPr>
    <w:rPr>
      <w:rFonts w:asciiTheme="minorHAnsi" w:eastAsiaTheme="minorEastAsia" w:hAnsiTheme="minorHAnsi"/>
      <w:lang w:eastAsia="es-UY"/>
    </w:rPr>
  </w:style>
  <w:style w:type="paragraph" w:styleId="TDC3">
    <w:name w:val="toc 3"/>
    <w:basedOn w:val="Normal"/>
    <w:next w:val="Normal"/>
    <w:autoRedefine/>
    <w:uiPriority w:val="39"/>
    <w:unhideWhenUsed/>
    <w:rsid w:val="00950090"/>
    <w:pPr>
      <w:spacing w:after="100"/>
      <w:ind w:left="440"/>
    </w:pPr>
    <w:rPr>
      <w:rFonts w:asciiTheme="minorHAnsi" w:eastAsiaTheme="minorEastAsia" w:hAnsiTheme="minorHAnsi"/>
      <w:lang w:eastAsia="es-UY"/>
    </w:rPr>
  </w:style>
  <w:style w:type="character" w:styleId="Hipervnculo">
    <w:name w:val="Hyperlink"/>
    <w:basedOn w:val="Fuentedeprrafopredeter"/>
    <w:uiPriority w:val="99"/>
    <w:unhideWhenUsed/>
    <w:rsid w:val="00950090"/>
    <w:rPr>
      <w:color w:val="0563C1" w:themeColor="hyperlink"/>
      <w:u w:val="single"/>
    </w:rPr>
  </w:style>
  <w:style w:type="character" w:customStyle="1" w:styleId="Ttulo6Car">
    <w:name w:val="Título 6 Car"/>
    <w:basedOn w:val="Fuentedeprrafopredeter"/>
    <w:link w:val="Ttulo6"/>
    <w:uiPriority w:val="9"/>
    <w:semiHidden/>
    <w:rsid w:val="00E8263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rsid w:val="00E82635"/>
    <w:rPr>
      <w:rFonts w:asciiTheme="majorHAnsi" w:eastAsiaTheme="majorEastAsia" w:hAnsiTheme="majorHAnsi" w:cstheme="majorBidi"/>
      <w:i/>
      <w:iCs/>
      <w:color w:val="1F4D78" w:themeColor="accent1" w:themeShade="7F"/>
      <w:sz w:val="22"/>
      <w:szCs w:val="22"/>
      <w:lang w:eastAsia="en-US"/>
    </w:rPr>
  </w:style>
  <w:style w:type="paragraph" w:styleId="Puesto">
    <w:name w:val="Title"/>
    <w:basedOn w:val="Normal"/>
    <w:link w:val="PuestoCar"/>
    <w:qFormat/>
    <w:rsid w:val="00E82635"/>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E82635"/>
    <w:rPr>
      <w:rFonts w:ascii="Arial" w:eastAsia="Times New Roman" w:hAnsi="Arial" w:cs="Arial"/>
      <w:sz w:val="28"/>
      <w:szCs w:val="24"/>
      <w:lang w:val="es-ES" w:eastAsia="es-ES"/>
    </w:rPr>
  </w:style>
  <w:style w:type="paragraph" w:styleId="Textoindependiente">
    <w:name w:val="Body Text"/>
    <w:basedOn w:val="Normal"/>
    <w:link w:val="TextoindependienteCar"/>
    <w:rsid w:val="00E8263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8263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82635"/>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E82635"/>
    <w:rPr>
      <w:rFonts w:ascii="Arial" w:eastAsia="Times New Roman" w:hAnsi="Arial" w:cs="Arial"/>
      <w:sz w:val="24"/>
      <w:szCs w:val="24"/>
      <w:lang w:val="es-ES" w:eastAsia="es-ES"/>
    </w:rPr>
  </w:style>
  <w:style w:type="paragraph" w:styleId="Textoindependiente3">
    <w:name w:val="Body Text 3"/>
    <w:basedOn w:val="Normal"/>
    <w:link w:val="Textoindependiente3Car"/>
    <w:rsid w:val="00E82635"/>
    <w:pPr>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basedOn w:val="Fuentedeprrafopredeter"/>
    <w:link w:val="Textoindependiente3"/>
    <w:rsid w:val="00E82635"/>
    <w:rPr>
      <w:rFonts w:ascii="Arial" w:eastAsia="Times New Roman" w:hAnsi="Arial" w:cs="Arial"/>
      <w:b/>
      <w:bCs/>
      <w:sz w:val="22"/>
      <w:szCs w:val="24"/>
      <w:lang w:val="es-ES" w:eastAsia="es-ES"/>
    </w:rPr>
  </w:style>
  <w:style w:type="paragraph" w:styleId="Subttulo">
    <w:name w:val="Subtitle"/>
    <w:basedOn w:val="Normal"/>
    <w:link w:val="SubttuloCar"/>
    <w:qFormat/>
    <w:rsid w:val="00E82635"/>
    <w:pPr>
      <w:widowControl w:val="0"/>
      <w:spacing w:after="0" w:line="400" w:lineRule="exact"/>
      <w:jc w:val="center"/>
    </w:pPr>
    <w:rPr>
      <w:rFonts w:ascii="Arial" w:eastAsia="Times New Roman" w:hAnsi="Arial" w:cs="Arial"/>
      <w:b/>
      <w:bCs/>
      <w:sz w:val="24"/>
      <w:szCs w:val="20"/>
      <w:lang w:val="es-ES_tradnl" w:eastAsia="es-ES"/>
    </w:rPr>
  </w:style>
  <w:style w:type="character" w:customStyle="1" w:styleId="SubttuloCar">
    <w:name w:val="Subtítulo Car"/>
    <w:basedOn w:val="Fuentedeprrafopredeter"/>
    <w:link w:val="Subttulo"/>
    <w:rsid w:val="00E82635"/>
    <w:rPr>
      <w:rFonts w:ascii="Arial" w:eastAsia="Times New Roman" w:hAnsi="Arial" w:cs="Arial"/>
      <w:b/>
      <w:bCs/>
      <w:sz w:val="24"/>
      <w:lang w:val="es-ES_tradnl" w:eastAsia="es-ES"/>
    </w:rPr>
  </w:style>
  <w:style w:type="paragraph" w:styleId="Descripcin">
    <w:name w:val="caption"/>
    <w:basedOn w:val="Normal"/>
    <w:next w:val="Normal"/>
    <w:uiPriority w:val="35"/>
    <w:unhideWhenUsed/>
    <w:qFormat/>
    <w:rsid w:val="006E4B79"/>
    <w:pPr>
      <w:spacing w:after="200" w:line="240" w:lineRule="auto"/>
    </w:pPr>
    <w:rPr>
      <w:i/>
      <w:iCs/>
      <w:color w:val="44546A" w:themeColor="text2"/>
      <w:sz w:val="18"/>
      <w:szCs w:val="18"/>
      <w:lang w:val="es-ES_tradnl"/>
    </w:rPr>
  </w:style>
  <w:style w:type="character" w:customStyle="1" w:styleId="Ttulo2Car">
    <w:name w:val="Título 2 Car"/>
    <w:basedOn w:val="Fuentedeprrafopredeter"/>
    <w:link w:val="Ttulo2"/>
    <w:uiPriority w:val="9"/>
    <w:semiHidden/>
    <w:rsid w:val="00534D12"/>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semiHidden/>
    <w:rsid w:val="00534D12"/>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30">
      <w:bodyDiv w:val="1"/>
      <w:marLeft w:val="0"/>
      <w:marRight w:val="0"/>
      <w:marTop w:val="0"/>
      <w:marBottom w:val="0"/>
      <w:divBdr>
        <w:top w:val="none" w:sz="0" w:space="0" w:color="auto"/>
        <w:left w:val="none" w:sz="0" w:space="0" w:color="auto"/>
        <w:bottom w:val="none" w:sz="0" w:space="0" w:color="auto"/>
        <w:right w:val="none" w:sz="0" w:space="0" w:color="auto"/>
      </w:divBdr>
    </w:div>
    <w:div w:id="1228953551">
      <w:bodyDiv w:val="1"/>
      <w:marLeft w:val="0"/>
      <w:marRight w:val="0"/>
      <w:marTop w:val="0"/>
      <w:marBottom w:val="0"/>
      <w:divBdr>
        <w:top w:val="none" w:sz="0" w:space="0" w:color="auto"/>
        <w:left w:val="none" w:sz="0" w:space="0" w:color="auto"/>
        <w:bottom w:val="none" w:sz="0" w:space="0" w:color="auto"/>
        <w:right w:val="none" w:sz="0" w:space="0" w:color="auto"/>
      </w:divBdr>
    </w:div>
    <w:div w:id="1438988283">
      <w:bodyDiv w:val="1"/>
      <w:marLeft w:val="0"/>
      <w:marRight w:val="0"/>
      <w:marTop w:val="0"/>
      <w:marBottom w:val="0"/>
      <w:divBdr>
        <w:top w:val="none" w:sz="0" w:space="0" w:color="auto"/>
        <w:left w:val="none" w:sz="0" w:space="0" w:color="auto"/>
        <w:bottom w:val="none" w:sz="0" w:space="0" w:color="auto"/>
        <w:right w:val="none" w:sz="0" w:space="0" w:color="auto"/>
      </w:divBdr>
    </w:div>
    <w:div w:id="1496070782">
      <w:bodyDiv w:val="1"/>
      <w:marLeft w:val="0"/>
      <w:marRight w:val="0"/>
      <w:marTop w:val="0"/>
      <w:marBottom w:val="0"/>
      <w:divBdr>
        <w:top w:val="none" w:sz="0" w:space="0" w:color="auto"/>
        <w:left w:val="none" w:sz="0" w:space="0" w:color="auto"/>
        <w:bottom w:val="none" w:sz="0" w:space="0" w:color="auto"/>
        <w:right w:val="none" w:sz="0" w:space="0" w:color="auto"/>
      </w:divBdr>
    </w:div>
    <w:div w:id="17203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2268834\Documents\Plantillas%20personalizadas%20de%20Office\MTOP%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E362-DD7B-4B46-A2B7-6F69914F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MTOP BN</Template>
  <TotalTime>87</TotalTime>
  <Pages>16</Pages>
  <Words>3406</Words>
  <Characters>18734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Ucha - MTOP</dc:creator>
  <cp:keywords/>
  <dc:description/>
  <cp:lastModifiedBy>GABRIELA WAINSTEIN</cp:lastModifiedBy>
  <cp:revision>11</cp:revision>
  <cp:lastPrinted>2019-02-14T17:34:00Z</cp:lastPrinted>
  <dcterms:created xsi:type="dcterms:W3CDTF">2019-03-07T12:47:00Z</dcterms:created>
  <dcterms:modified xsi:type="dcterms:W3CDTF">2019-03-14T12:21:00Z</dcterms:modified>
</cp:coreProperties>
</file>