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AD3" w:rsidRDefault="00D01D15" w:rsidP="005F3B13">
      <w:pPr>
        <w:jc w:val="center"/>
        <w:rPr>
          <w:b/>
          <w:bCs/>
          <w:sz w:val="22"/>
          <w:szCs w:val="22"/>
        </w:rPr>
      </w:pPr>
      <w:r>
        <w:rPr>
          <w:noProof/>
          <w:spacing w:val="20"/>
          <w:sz w:val="22"/>
          <w:lang w:val="es-UY" w:eastAsia="es-UY"/>
        </w:rPr>
        <w:drawing>
          <wp:inline distT="0" distB="0" distL="0" distR="0">
            <wp:extent cx="614680" cy="59245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l="-2693" t="-124" r="-2693" b="-124"/>
                    <a:stretch>
                      <a:fillRect/>
                    </a:stretch>
                  </pic:blipFill>
                  <pic:spPr bwMode="auto">
                    <a:xfrm>
                      <a:off x="0" y="0"/>
                      <a:ext cx="614680" cy="592455"/>
                    </a:xfrm>
                    <a:prstGeom prst="rect">
                      <a:avLst/>
                    </a:prstGeom>
                    <a:solidFill>
                      <a:srgbClr val="FFFFFF"/>
                    </a:solidFill>
                    <a:ln>
                      <a:noFill/>
                    </a:ln>
                  </pic:spPr>
                </pic:pic>
              </a:graphicData>
            </a:graphic>
          </wp:inline>
        </w:drawing>
      </w:r>
    </w:p>
    <w:p w:rsidR="00643AD3" w:rsidRDefault="00643AD3">
      <w:pPr>
        <w:jc w:val="center"/>
        <w:rPr>
          <w:sz w:val="22"/>
          <w:szCs w:val="22"/>
        </w:rPr>
      </w:pPr>
      <w:r>
        <w:rPr>
          <w:b/>
          <w:bCs/>
          <w:sz w:val="22"/>
          <w:szCs w:val="22"/>
        </w:rPr>
        <w:t>A</w:t>
      </w:r>
      <w:r>
        <w:rPr>
          <w:sz w:val="22"/>
          <w:szCs w:val="22"/>
        </w:rPr>
        <w:t xml:space="preserve">dministración </w:t>
      </w:r>
      <w:r>
        <w:rPr>
          <w:b/>
          <w:bCs/>
          <w:sz w:val="22"/>
          <w:szCs w:val="22"/>
        </w:rPr>
        <w:t>N</w:t>
      </w:r>
      <w:r>
        <w:rPr>
          <w:sz w:val="22"/>
          <w:szCs w:val="22"/>
        </w:rPr>
        <w:t xml:space="preserve">acional de </w:t>
      </w:r>
      <w:r>
        <w:rPr>
          <w:b/>
          <w:bCs/>
          <w:sz w:val="22"/>
          <w:szCs w:val="22"/>
        </w:rPr>
        <w:t>E</w:t>
      </w:r>
      <w:r>
        <w:rPr>
          <w:sz w:val="22"/>
          <w:szCs w:val="22"/>
        </w:rPr>
        <w:t xml:space="preserve">ducación </w:t>
      </w:r>
      <w:r>
        <w:rPr>
          <w:b/>
          <w:bCs/>
          <w:sz w:val="22"/>
          <w:szCs w:val="22"/>
        </w:rPr>
        <w:t>P</w:t>
      </w:r>
      <w:r>
        <w:rPr>
          <w:sz w:val="22"/>
          <w:szCs w:val="22"/>
        </w:rPr>
        <w:t>ública</w:t>
      </w:r>
    </w:p>
    <w:p w:rsidR="00643AD3" w:rsidRDefault="00643AD3">
      <w:pPr>
        <w:pStyle w:val="Ttulo1"/>
        <w:spacing w:before="120"/>
        <w:jc w:val="center"/>
        <w:rPr>
          <w:rFonts w:ascii="Times New Roman" w:hAnsi="Times New Roman" w:cs="Times New Roman"/>
          <w:b w:val="0"/>
          <w:spacing w:val="20"/>
          <w:sz w:val="22"/>
        </w:rPr>
      </w:pPr>
      <w:r>
        <w:rPr>
          <w:rFonts w:ascii="Times New Roman" w:hAnsi="Times New Roman" w:cs="Times New Roman"/>
          <w:sz w:val="22"/>
          <w:szCs w:val="22"/>
        </w:rPr>
        <w:t>Co</w:t>
      </w:r>
      <w:r>
        <w:rPr>
          <w:rFonts w:ascii="Times New Roman" w:hAnsi="Times New Roman" w:cs="Times New Roman"/>
          <w:b w:val="0"/>
          <w:bCs w:val="0"/>
          <w:sz w:val="22"/>
          <w:szCs w:val="22"/>
        </w:rPr>
        <w:t>nsej</w:t>
      </w:r>
      <w:r>
        <w:rPr>
          <w:rFonts w:ascii="Times New Roman" w:hAnsi="Times New Roman" w:cs="Times New Roman"/>
          <w:sz w:val="22"/>
          <w:szCs w:val="22"/>
        </w:rPr>
        <w:t>o Di</w:t>
      </w:r>
      <w:r>
        <w:rPr>
          <w:rFonts w:ascii="Times New Roman" w:hAnsi="Times New Roman" w:cs="Times New Roman"/>
          <w:b w:val="0"/>
          <w:bCs w:val="0"/>
          <w:sz w:val="22"/>
          <w:szCs w:val="22"/>
        </w:rPr>
        <w:t>rectiv</w:t>
      </w:r>
      <w:r>
        <w:rPr>
          <w:rFonts w:ascii="Times New Roman" w:hAnsi="Times New Roman" w:cs="Times New Roman"/>
          <w:sz w:val="22"/>
          <w:szCs w:val="22"/>
        </w:rPr>
        <w:t>o Cen</w:t>
      </w:r>
      <w:r>
        <w:rPr>
          <w:rFonts w:ascii="Times New Roman" w:hAnsi="Times New Roman" w:cs="Times New Roman"/>
          <w:b w:val="0"/>
          <w:bCs w:val="0"/>
          <w:sz w:val="22"/>
          <w:szCs w:val="22"/>
        </w:rPr>
        <w:t>tral</w:t>
      </w:r>
    </w:p>
    <w:p w:rsidR="00643AD3" w:rsidRDefault="00643AD3">
      <w:pPr>
        <w:pStyle w:val="Ttulo1"/>
        <w:pBdr>
          <w:bottom w:val="single" w:sz="4" w:space="1" w:color="000000"/>
        </w:pBdr>
        <w:spacing w:before="0" w:after="120"/>
        <w:jc w:val="center"/>
        <w:rPr>
          <w:rFonts w:ascii="Times New Roman" w:hAnsi="Times New Roman" w:cs="Times New Roman"/>
          <w:spacing w:val="20"/>
          <w:sz w:val="22"/>
        </w:rPr>
      </w:pPr>
      <w:r>
        <w:rPr>
          <w:rFonts w:ascii="Times New Roman" w:hAnsi="Times New Roman" w:cs="Times New Roman"/>
          <w:b w:val="0"/>
          <w:spacing w:val="20"/>
          <w:sz w:val="22"/>
        </w:rPr>
        <w:t xml:space="preserve">Área de Adquisiciones </w:t>
      </w:r>
    </w:p>
    <w:p w:rsidR="00643AD3" w:rsidRDefault="00643AD3">
      <w:pPr>
        <w:pStyle w:val="Encabezado"/>
        <w:spacing w:before="120"/>
        <w:jc w:val="center"/>
        <w:rPr>
          <w:b/>
          <w:spacing w:val="20"/>
          <w:sz w:val="22"/>
        </w:rPr>
      </w:pPr>
      <w:r>
        <w:rPr>
          <w:rFonts w:ascii="Times New Roman" w:hAnsi="Times New Roman" w:cs="Times New Roman"/>
          <w:b/>
          <w:spacing w:val="20"/>
          <w:sz w:val="22"/>
        </w:rPr>
        <w:t>PLIEGO PARTICULAR DE CONDICIONES</w:t>
      </w:r>
    </w:p>
    <w:p w:rsidR="00643AD3" w:rsidRDefault="00643AD3">
      <w:pPr>
        <w:pStyle w:val="NormalWeb"/>
        <w:spacing w:after="0"/>
        <w:jc w:val="center"/>
        <w:rPr>
          <w:b/>
          <w:spacing w:val="20"/>
          <w:sz w:val="22"/>
          <w:szCs w:val="20"/>
        </w:rPr>
      </w:pPr>
      <w:r>
        <w:rPr>
          <w:b/>
          <w:spacing w:val="20"/>
          <w:sz w:val="22"/>
          <w:lang w:val="es-UY"/>
        </w:rPr>
        <w:t xml:space="preserve">Contrato de arrendamiento de </w:t>
      </w:r>
      <w:r w:rsidR="00695A29">
        <w:rPr>
          <w:b/>
          <w:spacing w:val="20"/>
          <w:sz w:val="22"/>
          <w:lang w:val="es-UY"/>
        </w:rPr>
        <w:t>obra</w:t>
      </w:r>
      <w:r>
        <w:rPr>
          <w:b/>
          <w:spacing w:val="20"/>
          <w:sz w:val="22"/>
          <w:lang w:val="es-UY"/>
        </w:rPr>
        <w:t xml:space="preserve"> de</w:t>
      </w:r>
      <w:r w:rsidR="00695A29">
        <w:rPr>
          <w:b/>
          <w:spacing w:val="20"/>
          <w:sz w:val="22"/>
          <w:lang w:val="es-UY"/>
        </w:rPr>
        <w:t xml:space="preserve"> </w:t>
      </w:r>
      <w:r>
        <w:rPr>
          <w:b/>
          <w:spacing w:val="20"/>
          <w:sz w:val="22"/>
          <w:lang w:val="es-UY"/>
        </w:rPr>
        <w:t xml:space="preserve">un </w:t>
      </w:r>
      <w:r w:rsidR="00047643">
        <w:rPr>
          <w:b/>
          <w:spacing w:val="20"/>
          <w:sz w:val="22"/>
          <w:lang w:val="es-UY"/>
        </w:rPr>
        <w:t xml:space="preserve">Consultor con perfil Desarrollador, </w:t>
      </w:r>
      <w:proofErr w:type="spellStart"/>
      <w:r w:rsidR="00047643">
        <w:rPr>
          <w:b/>
          <w:spacing w:val="20"/>
          <w:sz w:val="22"/>
          <w:lang w:val="es-UY"/>
        </w:rPr>
        <w:t>Bigdata</w:t>
      </w:r>
      <w:proofErr w:type="spellEnd"/>
      <w:r w:rsidR="00047643">
        <w:rPr>
          <w:b/>
          <w:spacing w:val="20"/>
          <w:sz w:val="22"/>
          <w:lang w:val="es-UY"/>
        </w:rPr>
        <w:t xml:space="preserve"> y Calidad de Datos en la Dirección Sectorial de Información para la Gestión y Comunicación</w:t>
      </w:r>
    </w:p>
    <w:p w:rsidR="00643AD3" w:rsidRDefault="00643AD3">
      <w:pPr>
        <w:pStyle w:val="Encabezado"/>
        <w:tabs>
          <w:tab w:val="clear" w:pos="4419"/>
          <w:tab w:val="clear" w:pos="8838"/>
          <w:tab w:val="center" w:pos="4252"/>
          <w:tab w:val="right" w:pos="8504"/>
        </w:tabs>
        <w:autoSpaceDE/>
        <w:spacing w:line="360" w:lineRule="auto"/>
        <w:jc w:val="center"/>
        <w:rPr>
          <w:rFonts w:ascii="Times New Roman" w:hAnsi="Times New Roman" w:cs="Times New Roman"/>
          <w:sz w:val="22"/>
          <w:szCs w:val="22"/>
          <w:u w:val="single"/>
        </w:rPr>
      </w:pPr>
      <w:r>
        <w:rPr>
          <w:rFonts w:ascii="Times New Roman" w:hAnsi="Times New Roman" w:cs="Times New Roman"/>
          <w:b/>
          <w:spacing w:val="20"/>
          <w:sz w:val="22"/>
          <w:szCs w:val="20"/>
          <w:lang w:val="es-ES"/>
        </w:rPr>
        <w:t xml:space="preserve">LICITACION ABREVIADA Nº </w:t>
      </w:r>
      <w:r w:rsidR="008E04FD">
        <w:rPr>
          <w:rFonts w:ascii="Times New Roman" w:hAnsi="Times New Roman" w:cs="Times New Roman"/>
          <w:b/>
          <w:spacing w:val="20"/>
          <w:sz w:val="22"/>
          <w:szCs w:val="20"/>
          <w:lang w:val="es-ES"/>
        </w:rPr>
        <w:t>0</w:t>
      </w:r>
      <w:r w:rsidR="00047643">
        <w:rPr>
          <w:rFonts w:ascii="Times New Roman" w:hAnsi="Times New Roman" w:cs="Times New Roman"/>
          <w:b/>
          <w:spacing w:val="20"/>
          <w:sz w:val="22"/>
          <w:szCs w:val="20"/>
          <w:lang w:val="es-ES"/>
        </w:rPr>
        <w:t>3</w:t>
      </w:r>
      <w:r>
        <w:rPr>
          <w:rFonts w:ascii="Times New Roman" w:hAnsi="Times New Roman" w:cs="Times New Roman"/>
          <w:b/>
          <w:spacing w:val="20"/>
          <w:sz w:val="22"/>
          <w:szCs w:val="20"/>
          <w:lang w:val="es-ES"/>
        </w:rPr>
        <w:t>/</w:t>
      </w:r>
      <w:r w:rsidR="0055373A">
        <w:rPr>
          <w:rFonts w:ascii="Times New Roman" w:hAnsi="Times New Roman" w:cs="Times New Roman"/>
          <w:b/>
          <w:spacing w:val="20"/>
          <w:sz w:val="22"/>
          <w:szCs w:val="20"/>
          <w:lang w:val="es-ES"/>
        </w:rPr>
        <w:t>201</w:t>
      </w:r>
      <w:r w:rsidR="00933E2A">
        <w:rPr>
          <w:rFonts w:ascii="Times New Roman" w:hAnsi="Times New Roman" w:cs="Times New Roman"/>
          <w:b/>
          <w:spacing w:val="20"/>
          <w:sz w:val="22"/>
          <w:szCs w:val="20"/>
          <w:lang w:val="es-ES"/>
        </w:rPr>
        <w:t>9</w:t>
      </w:r>
    </w:p>
    <w:p w:rsidR="00643AD3" w:rsidRDefault="00643AD3">
      <w:pPr>
        <w:pStyle w:val="Encabezado1"/>
        <w:rPr>
          <w:rFonts w:ascii="Times New Roman" w:hAnsi="Times New Roman" w:cs="Times New Roman"/>
          <w:sz w:val="22"/>
          <w:szCs w:val="22"/>
          <w:u w:val="single"/>
        </w:rPr>
      </w:pPr>
    </w:p>
    <w:p w:rsidR="00643AD3" w:rsidRDefault="00643AD3">
      <w:pPr>
        <w:pStyle w:val="Encabezado1"/>
        <w:rPr>
          <w:rFonts w:ascii="Times New Roman" w:hAnsi="Times New Roman" w:cs="Times New Roman"/>
          <w:sz w:val="22"/>
          <w:szCs w:val="22"/>
        </w:rPr>
      </w:pPr>
      <w:r>
        <w:rPr>
          <w:rFonts w:ascii="Times New Roman" w:hAnsi="Times New Roman" w:cs="Times New Roman"/>
          <w:sz w:val="22"/>
          <w:szCs w:val="22"/>
          <w:u w:val="single"/>
        </w:rPr>
        <w:t xml:space="preserve">INDICE TEMATICO </w:t>
      </w:r>
      <w:r>
        <w:rPr>
          <w:rFonts w:ascii="Times New Roman" w:hAnsi="Times New Roman" w:cs="Times New Roman"/>
          <w:sz w:val="22"/>
          <w:szCs w:val="22"/>
        </w:rPr>
        <w:t xml:space="preserve">   </w:t>
      </w:r>
    </w:p>
    <w:p w:rsidR="00643AD3" w:rsidRDefault="00643AD3">
      <w:pPr>
        <w:pStyle w:val="Encabezado1"/>
        <w:rPr>
          <w:rFonts w:ascii="Times New Roman" w:hAnsi="Times New Roman" w:cs="Times New Roman"/>
          <w:sz w:val="22"/>
          <w:szCs w:val="22"/>
        </w:rPr>
      </w:pPr>
    </w:p>
    <w:p w:rsidR="00643AD3" w:rsidRDefault="00643AD3">
      <w:pPr>
        <w:tabs>
          <w:tab w:val="left" w:pos="7701"/>
        </w:tabs>
        <w:rPr>
          <w:b/>
          <w:sz w:val="22"/>
          <w:szCs w:val="22"/>
        </w:rPr>
      </w:pPr>
      <w:r>
        <w:rPr>
          <w:b/>
          <w:bCs/>
          <w:sz w:val="22"/>
          <w:szCs w:val="22"/>
        </w:rPr>
        <w:t xml:space="preserve">Art. 1 </w:t>
      </w:r>
      <w:r>
        <w:rPr>
          <w:sz w:val="22"/>
          <w:szCs w:val="22"/>
        </w:rPr>
        <w:t>OBJETO DEL LLAMADO.</w:t>
      </w:r>
    </w:p>
    <w:p w:rsidR="00643AD3" w:rsidRDefault="00643AD3">
      <w:pPr>
        <w:tabs>
          <w:tab w:val="left" w:pos="8460"/>
        </w:tabs>
        <w:rPr>
          <w:b/>
          <w:bCs/>
          <w:sz w:val="22"/>
          <w:szCs w:val="22"/>
        </w:rPr>
      </w:pPr>
      <w:r>
        <w:rPr>
          <w:b/>
          <w:sz w:val="22"/>
          <w:szCs w:val="22"/>
        </w:rPr>
        <w:t>Art. 2</w:t>
      </w:r>
      <w:r>
        <w:rPr>
          <w:sz w:val="22"/>
          <w:szCs w:val="22"/>
        </w:rPr>
        <w:t xml:space="preserve"> PLAZO DE CONTRATACIÓN.</w:t>
      </w:r>
    </w:p>
    <w:p w:rsidR="00F16072" w:rsidRDefault="00643AD3" w:rsidP="007B3D2B">
      <w:pPr>
        <w:pStyle w:val="Sangranormal"/>
        <w:numPr>
          <w:ilvl w:val="0"/>
          <w:numId w:val="0"/>
        </w:numPr>
        <w:tabs>
          <w:tab w:val="num" w:pos="851"/>
        </w:tabs>
        <w:jc w:val="both"/>
        <w:rPr>
          <w:b/>
          <w:bCs/>
        </w:rPr>
      </w:pPr>
      <w:r w:rsidRPr="007B3D2B">
        <w:rPr>
          <w:b/>
          <w:sz w:val="22"/>
          <w:szCs w:val="22"/>
          <w:lang w:eastAsia="zh-CN"/>
        </w:rPr>
        <w:t>Art. 3</w:t>
      </w:r>
      <w:r>
        <w:rPr>
          <w:b/>
          <w:bCs/>
        </w:rPr>
        <w:t xml:space="preserve"> </w:t>
      </w:r>
      <w:r w:rsidR="00F16072">
        <w:rPr>
          <w:sz w:val="22"/>
          <w:szCs w:val="22"/>
        </w:rPr>
        <w:t>CONDICIONES DE LOS POSTULANTES.</w:t>
      </w:r>
    </w:p>
    <w:p w:rsidR="00F16072" w:rsidRDefault="00643AD3">
      <w:pPr>
        <w:tabs>
          <w:tab w:val="left" w:pos="7701"/>
        </w:tabs>
        <w:rPr>
          <w:b/>
          <w:bCs/>
          <w:sz w:val="22"/>
          <w:szCs w:val="22"/>
        </w:rPr>
      </w:pPr>
      <w:r>
        <w:rPr>
          <w:b/>
          <w:bCs/>
          <w:sz w:val="22"/>
          <w:szCs w:val="22"/>
        </w:rPr>
        <w:t xml:space="preserve">Art. 4 </w:t>
      </w:r>
      <w:r w:rsidR="00F16072">
        <w:rPr>
          <w:sz w:val="22"/>
          <w:szCs w:val="22"/>
        </w:rPr>
        <w:t>PLAZOS, COMUNICACIONES, CONSULTAS, ACLARACIONES Y PRÓRROGAS.</w:t>
      </w:r>
    </w:p>
    <w:p w:rsidR="00643AD3" w:rsidRDefault="00643AD3">
      <w:pPr>
        <w:tabs>
          <w:tab w:val="left" w:pos="7701"/>
        </w:tabs>
        <w:rPr>
          <w:sz w:val="22"/>
          <w:szCs w:val="22"/>
        </w:rPr>
      </w:pPr>
      <w:r>
        <w:rPr>
          <w:b/>
          <w:bCs/>
          <w:sz w:val="22"/>
          <w:szCs w:val="22"/>
        </w:rPr>
        <w:t>Art. 5</w:t>
      </w:r>
      <w:r>
        <w:rPr>
          <w:sz w:val="22"/>
          <w:szCs w:val="22"/>
        </w:rPr>
        <w:t xml:space="preserve"> </w:t>
      </w:r>
      <w:r w:rsidR="005A75A0">
        <w:rPr>
          <w:sz w:val="22"/>
          <w:szCs w:val="22"/>
        </w:rPr>
        <w:t>PRESENTACIÓN DE LA PROPUESTA.</w:t>
      </w:r>
    </w:p>
    <w:p w:rsidR="00CC106D" w:rsidRDefault="00643AD3" w:rsidP="00F16072">
      <w:pPr>
        <w:pStyle w:val="Sangranormal"/>
        <w:numPr>
          <w:ilvl w:val="0"/>
          <w:numId w:val="0"/>
        </w:numPr>
        <w:tabs>
          <w:tab w:val="num" w:pos="851"/>
        </w:tabs>
        <w:jc w:val="both"/>
        <w:rPr>
          <w:b/>
          <w:bCs/>
          <w:sz w:val="22"/>
          <w:szCs w:val="22"/>
        </w:rPr>
      </w:pPr>
      <w:r>
        <w:rPr>
          <w:b/>
          <w:bCs/>
          <w:sz w:val="22"/>
          <w:szCs w:val="22"/>
        </w:rPr>
        <w:t xml:space="preserve">Art. 6 </w:t>
      </w:r>
      <w:r w:rsidR="00CC106D" w:rsidRPr="00CC106D">
        <w:rPr>
          <w:bCs/>
          <w:sz w:val="22"/>
          <w:szCs w:val="22"/>
        </w:rPr>
        <w:t>APERTURA DE</w:t>
      </w:r>
      <w:r w:rsidR="00CC106D">
        <w:rPr>
          <w:bCs/>
          <w:sz w:val="22"/>
          <w:szCs w:val="22"/>
        </w:rPr>
        <w:t xml:space="preserve"> LAS</w:t>
      </w:r>
      <w:r w:rsidR="00CC106D" w:rsidRPr="00CC106D">
        <w:rPr>
          <w:bCs/>
          <w:sz w:val="22"/>
          <w:szCs w:val="22"/>
        </w:rPr>
        <w:t xml:space="preserve"> OFERTAS.</w:t>
      </w:r>
    </w:p>
    <w:p w:rsidR="00643AD3" w:rsidRDefault="00CC106D" w:rsidP="00F16072">
      <w:pPr>
        <w:pStyle w:val="Sangranormal"/>
        <w:numPr>
          <w:ilvl w:val="0"/>
          <w:numId w:val="0"/>
        </w:numPr>
        <w:tabs>
          <w:tab w:val="num" w:pos="851"/>
        </w:tabs>
        <w:jc w:val="both"/>
        <w:rPr>
          <w:sz w:val="22"/>
          <w:szCs w:val="22"/>
          <w:lang w:eastAsia="zh-CN"/>
        </w:rPr>
      </w:pPr>
      <w:r>
        <w:rPr>
          <w:b/>
          <w:bCs/>
          <w:sz w:val="22"/>
          <w:szCs w:val="22"/>
        </w:rPr>
        <w:t xml:space="preserve">Art. 7 </w:t>
      </w:r>
      <w:r w:rsidR="00F16072" w:rsidRPr="007B3D2B">
        <w:rPr>
          <w:sz w:val="22"/>
          <w:szCs w:val="22"/>
          <w:lang w:eastAsia="zh-CN"/>
        </w:rPr>
        <w:t>REQUISITO DE ADMISIBILIDAD</w:t>
      </w:r>
      <w:r w:rsidR="00F16072">
        <w:rPr>
          <w:sz w:val="22"/>
          <w:szCs w:val="22"/>
          <w:lang w:eastAsia="zh-CN"/>
        </w:rPr>
        <w:t xml:space="preserve"> DE LA PROPUESTA.</w:t>
      </w:r>
    </w:p>
    <w:p w:rsidR="00177389" w:rsidRPr="00F16072" w:rsidRDefault="00177389" w:rsidP="00F16072">
      <w:pPr>
        <w:pStyle w:val="Sangranormal"/>
        <w:numPr>
          <w:ilvl w:val="0"/>
          <w:numId w:val="0"/>
        </w:numPr>
        <w:tabs>
          <w:tab w:val="num" w:pos="851"/>
        </w:tabs>
        <w:jc w:val="both"/>
        <w:rPr>
          <w:sz w:val="22"/>
          <w:szCs w:val="22"/>
          <w:lang w:eastAsia="zh-CN"/>
        </w:rPr>
      </w:pPr>
      <w:r>
        <w:rPr>
          <w:b/>
          <w:bCs/>
          <w:sz w:val="22"/>
          <w:szCs w:val="22"/>
        </w:rPr>
        <w:t xml:space="preserve">Art. 8 </w:t>
      </w:r>
      <w:r>
        <w:rPr>
          <w:sz w:val="22"/>
          <w:szCs w:val="22"/>
          <w:lang w:eastAsia="zh-CN"/>
        </w:rPr>
        <w:t>DE LA OFERTA.</w:t>
      </w:r>
    </w:p>
    <w:p w:rsidR="00643AD3" w:rsidRDefault="002204D4">
      <w:pPr>
        <w:tabs>
          <w:tab w:val="left" w:pos="7701"/>
        </w:tabs>
        <w:rPr>
          <w:b/>
          <w:bCs/>
          <w:sz w:val="22"/>
          <w:szCs w:val="22"/>
        </w:rPr>
      </w:pPr>
      <w:r>
        <w:rPr>
          <w:b/>
          <w:bCs/>
          <w:sz w:val="22"/>
          <w:szCs w:val="22"/>
        </w:rPr>
        <w:t>A</w:t>
      </w:r>
      <w:r w:rsidR="00177389">
        <w:rPr>
          <w:b/>
          <w:bCs/>
          <w:sz w:val="22"/>
          <w:szCs w:val="22"/>
        </w:rPr>
        <w:t>rt. 9</w:t>
      </w:r>
      <w:r w:rsidR="00643AD3">
        <w:rPr>
          <w:sz w:val="22"/>
          <w:szCs w:val="22"/>
        </w:rPr>
        <w:t xml:space="preserve"> </w:t>
      </w:r>
      <w:r w:rsidR="005A75A0">
        <w:rPr>
          <w:sz w:val="22"/>
          <w:szCs w:val="22"/>
        </w:rPr>
        <w:t>FORMA DE PAGO.</w:t>
      </w:r>
    </w:p>
    <w:p w:rsidR="00643AD3" w:rsidRDefault="00643AD3">
      <w:pPr>
        <w:pStyle w:val="Textonotapie"/>
        <w:tabs>
          <w:tab w:val="left" w:pos="7701"/>
        </w:tabs>
        <w:rPr>
          <w:rFonts w:ascii="Times New Roman" w:hAnsi="Times New Roman" w:cs="Times New Roman"/>
          <w:bCs/>
        </w:rPr>
      </w:pPr>
      <w:r>
        <w:rPr>
          <w:rFonts w:ascii="Times New Roman" w:hAnsi="Times New Roman" w:cs="Times New Roman"/>
          <w:b/>
          <w:bCs/>
        </w:rPr>
        <w:t xml:space="preserve">Art. </w:t>
      </w:r>
      <w:r w:rsidR="00177389">
        <w:rPr>
          <w:rFonts w:ascii="Times New Roman" w:hAnsi="Times New Roman" w:cs="Times New Roman"/>
          <w:b/>
          <w:bCs/>
        </w:rPr>
        <w:t>10</w:t>
      </w:r>
      <w:r>
        <w:rPr>
          <w:rFonts w:ascii="Times New Roman" w:hAnsi="Times New Roman" w:cs="Times New Roman"/>
          <w:b/>
          <w:bCs/>
        </w:rPr>
        <w:t xml:space="preserve"> </w:t>
      </w:r>
      <w:r>
        <w:rPr>
          <w:rFonts w:ascii="Times New Roman" w:hAnsi="Times New Roman" w:cs="Times New Roman"/>
        </w:rPr>
        <w:t>ADJUDICACIÓN</w:t>
      </w:r>
      <w:r w:rsidRPr="00F16072">
        <w:rPr>
          <w:rFonts w:ascii="Times New Roman" w:hAnsi="Times New Roman" w:cs="Times New Roman"/>
          <w:bCs/>
        </w:rPr>
        <w:t>.</w:t>
      </w:r>
    </w:p>
    <w:p w:rsidR="009B581B" w:rsidRDefault="009B581B">
      <w:pPr>
        <w:pStyle w:val="Textonotapie"/>
        <w:tabs>
          <w:tab w:val="left" w:pos="7701"/>
        </w:tabs>
        <w:rPr>
          <w:b/>
          <w:bCs/>
        </w:rPr>
      </w:pPr>
      <w:r w:rsidRPr="009B581B">
        <w:rPr>
          <w:rFonts w:ascii="Times New Roman" w:hAnsi="Times New Roman" w:cs="Times New Roman"/>
          <w:b/>
          <w:bCs/>
        </w:rPr>
        <w:t>Art. 11</w:t>
      </w:r>
      <w:r>
        <w:rPr>
          <w:b/>
          <w:bCs/>
        </w:rPr>
        <w:t xml:space="preserve"> </w:t>
      </w:r>
      <w:r>
        <w:rPr>
          <w:rFonts w:ascii="Times New Roman" w:hAnsi="Times New Roman" w:cs="Times New Roman"/>
          <w:bCs/>
        </w:rPr>
        <w:t>NOTIFICACIÓN DE LA ADJUDICACIÓN</w:t>
      </w:r>
    </w:p>
    <w:p w:rsidR="00F16072" w:rsidRDefault="00643AD3" w:rsidP="00F16072">
      <w:pPr>
        <w:tabs>
          <w:tab w:val="left" w:pos="7701"/>
        </w:tabs>
        <w:rPr>
          <w:sz w:val="22"/>
          <w:szCs w:val="22"/>
        </w:rPr>
      </w:pPr>
      <w:r>
        <w:rPr>
          <w:b/>
          <w:bCs/>
          <w:sz w:val="22"/>
          <w:szCs w:val="22"/>
        </w:rPr>
        <w:t xml:space="preserve">Art. </w:t>
      </w:r>
      <w:r w:rsidR="00177389">
        <w:rPr>
          <w:b/>
          <w:bCs/>
          <w:sz w:val="22"/>
          <w:szCs w:val="22"/>
        </w:rPr>
        <w:t>1</w:t>
      </w:r>
      <w:r w:rsidR="009B581B">
        <w:rPr>
          <w:b/>
          <w:bCs/>
          <w:sz w:val="22"/>
          <w:szCs w:val="22"/>
        </w:rPr>
        <w:t>2</w:t>
      </w:r>
      <w:r>
        <w:rPr>
          <w:b/>
          <w:bCs/>
          <w:sz w:val="22"/>
          <w:szCs w:val="22"/>
        </w:rPr>
        <w:t xml:space="preserve"> </w:t>
      </w:r>
      <w:r w:rsidR="00F16072">
        <w:rPr>
          <w:sz w:val="22"/>
          <w:szCs w:val="22"/>
        </w:rPr>
        <w:t>DE LAS NOTIFICACIONES.</w:t>
      </w:r>
    </w:p>
    <w:p w:rsidR="005A75A0" w:rsidRDefault="00B67D95" w:rsidP="005A75A0">
      <w:pPr>
        <w:tabs>
          <w:tab w:val="left" w:pos="7701"/>
        </w:tabs>
        <w:rPr>
          <w:b/>
          <w:bCs/>
          <w:sz w:val="22"/>
          <w:szCs w:val="22"/>
        </w:rPr>
      </w:pPr>
      <w:r>
        <w:rPr>
          <w:b/>
          <w:bCs/>
          <w:sz w:val="22"/>
          <w:szCs w:val="22"/>
        </w:rPr>
        <w:t xml:space="preserve">Art. 13 </w:t>
      </w:r>
      <w:r w:rsidR="005A75A0" w:rsidRPr="00C940D2">
        <w:rPr>
          <w:sz w:val="22"/>
          <w:szCs w:val="22"/>
          <w:lang w:val="es-UY"/>
        </w:rPr>
        <w:t>CESIÓN DE CRÉDITO.</w:t>
      </w:r>
    </w:p>
    <w:p w:rsidR="00643AD3" w:rsidRPr="00C940D2" w:rsidRDefault="002204D4">
      <w:pPr>
        <w:tabs>
          <w:tab w:val="left" w:pos="7701"/>
        </w:tabs>
        <w:rPr>
          <w:sz w:val="22"/>
          <w:szCs w:val="22"/>
          <w:lang w:val="es-UY"/>
        </w:rPr>
      </w:pPr>
      <w:r>
        <w:rPr>
          <w:b/>
          <w:bCs/>
          <w:sz w:val="22"/>
          <w:szCs w:val="22"/>
        </w:rPr>
        <w:t>Art. 1</w:t>
      </w:r>
      <w:r w:rsidR="00B67D95">
        <w:rPr>
          <w:b/>
          <w:bCs/>
          <w:sz w:val="22"/>
          <w:szCs w:val="22"/>
        </w:rPr>
        <w:t>4</w:t>
      </w:r>
      <w:r w:rsidR="00643AD3">
        <w:t xml:space="preserve"> </w:t>
      </w:r>
      <w:r w:rsidR="005A75A0" w:rsidRPr="00F16072">
        <w:rPr>
          <w:sz w:val="22"/>
          <w:szCs w:val="22"/>
          <w:lang w:val="es-UY"/>
        </w:rPr>
        <w:t>OBLIGACIONES DEL ADJUDICATARIO</w:t>
      </w:r>
      <w:r w:rsidR="005A75A0">
        <w:rPr>
          <w:sz w:val="22"/>
          <w:szCs w:val="22"/>
          <w:lang w:val="es-UY"/>
        </w:rPr>
        <w:t>.</w:t>
      </w:r>
    </w:p>
    <w:p w:rsidR="00643AD3" w:rsidRDefault="00B67D95">
      <w:pPr>
        <w:tabs>
          <w:tab w:val="left" w:pos="7701"/>
        </w:tabs>
        <w:rPr>
          <w:b/>
          <w:bCs/>
          <w:sz w:val="22"/>
          <w:szCs w:val="22"/>
        </w:rPr>
      </w:pPr>
      <w:r>
        <w:rPr>
          <w:b/>
          <w:bCs/>
          <w:sz w:val="22"/>
          <w:szCs w:val="22"/>
        </w:rPr>
        <w:t>Art. 15</w:t>
      </w:r>
      <w:r w:rsidR="00643AD3">
        <w:rPr>
          <w:sz w:val="22"/>
          <w:szCs w:val="22"/>
        </w:rPr>
        <w:t xml:space="preserve"> SANCIONES POR INCUMPLIMIENTO.</w:t>
      </w:r>
    </w:p>
    <w:p w:rsidR="00F16072" w:rsidRDefault="00B67D95">
      <w:pPr>
        <w:tabs>
          <w:tab w:val="left" w:pos="7701"/>
        </w:tabs>
        <w:rPr>
          <w:b/>
          <w:bCs/>
          <w:sz w:val="22"/>
          <w:szCs w:val="22"/>
        </w:rPr>
      </w:pPr>
      <w:r>
        <w:rPr>
          <w:b/>
          <w:bCs/>
          <w:sz w:val="22"/>
          <w:szCs w:val="22"/>
        </w:rPr>
        <w:t>Art. 16</w:t>
      </w:r>
      <w:r w:rsidR="00F16072">
        <w:rPr>
          <w:b/>
          <w:bCs/>
          <w:sz w:val="22"/>
          <w:szCs w:val="22"/>
        </w:rPr>
        <w:t xml:space="preserve"> </w:t>
      </w:r>
      <w:r w:rsidR="00F16072">
        <w:rPr>
          <w:sz w:val="22"/>
          <w:szCs w:val="22"/>
        </w:rPr>
        <w:t>EXENCIÓN DE RESPONSABILIDAD.</w:t>
      </w:r>
    </w:p>
    <w:p w:rsidR="00643AD3" w:rsidRDefault="00B67D95">
      <w:pPr>
        <w:pStyle w:val="Sangranormal1"/>
        <w:numPr>
          <w:ilvl w:val="0"/>
          <w:numId w:val="0"/>
        </w:numPr>
        <w:rPr>
          <w:b/>
          <w:bCs/>
          <w:sz w:val="22"/>
          <w:szCs w:val="22"/>
        </w:rPr>
      </w:pPr>
      <w:r>
        <w:rPr>
          <w:b/>
          <w:bCs/>
          <w:sz w:val="22"/>
          <w:szCs w:val="22"/>
        </w:rPr>
        <w:t>Art. 17</w:t>
      </w:r>
      <w:r w:rsidR="00643AD3">
        <w:rPr>
          <w:b/>
          <w:bCs/>
        </w:rPr>
        <w:t xml:space="preserve"> </w:t>
      </w:r>
      <w:r w:rsidR="00643AD3">
        <w:rPr>
          <w:sz w:val="22"/>
          <w:szCs w:val="22"/>
        </w:rPr>
        <w:t>INTERVENCIÓN DEL TRIBUNAL DE CUENTAS DE LA REPÚBLICA</w:t>
      </w:r>
    </w:p>
    <w:p w:rsidR="00643AD3" w:rsidRDefault="00B67D95">
      <w:pPr>
        <w:rPr>
          <w:b/>
          <w:bCs/>
        </w:rPr>
      </w:pPr>
      <w:r>
        <w:rPr>
          <w:b/>
          <w:bCs/>
          <w:sz w:val="22"/>
          <w:szCs w:val="22"/>
        </w:rPr>
        <w:t>Art. 18</w:t>
      </w:r>
      <w:r w:rsidR="00643AD3">
        <w:rPr>
          <w:b/>
          <w:bCs/>
          <w:sz w:val="22"/>
          <w:szCs w:val="22"/>
        </w:rPr>
        <w:t xml:space="preserve"> </w:t>
      </w:r>
      <w:r w:rsidR="00643AD3">
        <w:rPr>
          <w:sz w:val="22"/>
          <w:szCs w:val="22"/>
        </w:rPr>
        <w:t>NORMATIVA APLICABLE.</w:t>
      </w:r>
    </w:p>
    <w:p w:rsidR="00BC7532" w:rsidRDefault="00B67D95" w:rsidP="00BC7532">
      <w:pPr>
        <w:pStyle w:val="Textonotapie"/>
        <w:tabs>
          <w:tab w:val="left" w:pos="7701"/>
        </w:tabs>
        <w:rPr>
          <w:rFonts w:ascii="Calibri" w:hAnsi="Calibri"/>
          <w:sz w:val="24"/>
          <w:u w:val="single"/>
          <w:lang w:val="es-ES" w:eastAsia="es-ES"/>
        </w:rPr>
      </w:pPr>
      <w:r>
        <w:rPr>
          <w:rFonts w:ascii="Times New Roman" w:hAnsi="Times New Roman" w:cs="Times New Roman"/>
          <w:b/>
          <w:bCs/>
          <w:lang w:val="es-ES"/>
        </w:rPr>
        <w:t>Art. 19</w:t>
      </w:r>
      <w:r w:rsidR="00F16072">
        <w:rPr>
          <w:rFonts w:ascii="Times New Roman" w:hAnsi="Times New Roman" w:cs="Times New Roman"/>
          <w:lang w:val="es-ES"/>
        </w:rPr>
        <w:t xml:space="preserve"> </w:t>
      </w:r>
      <w:r w:rsidR="00643AD3">
        <w:rPr>
          <w:rFonts w:ascii="Times New Roman" w:hAnsi="Times New Roman" w:cs="Times New Roman"/>
          <w:lang w:val="es-ES"/>
        </w:rPr>
        <w:t xml:space="preserve">DÍAS </w:t>
      </w:r>
      <w:r w:rsidR="00F16072">
        <w:rPr>
          <w:rFonts w:ascii="Times New Roman" w:hAnsi="Times New Roman" w:cs="Times New Roman"/>
          <w:lang w:val="es-ES"/>
        </w:rPr>
        <w:t xml:space="preserve">Y HORARIOS </w:t>
      </w:r>
      <w:r w:rsidR="00643AD3">
        <w:rPr>
          <w:rFonts w:ascii="Times New Roman" w:hAnsi="Times New Roman" w:cs="Times New Roman"/>
          <w:lang w:val="es-ES"/>
        </w:rPr>
        <w:t>DE ATENCIÓN</w:t>
      </w:r>
      <w:r w:rsidR="00BC7532">
        <w:rPr>
          <w:rFonts w:ascii="Times New Roman" w:hAnsi="Times New Roman" w:cs="Times New Roman"/>
          <w:lang w:val="es-ES"/>
        </w:rPr>
        <w:tab/>
      </w:r>
      <w:r w:rsidR="00BC7532">
        <w:rPr>
          <w:spacing w:val="20"/>
        </w:rPr>
        <w:t xml:space="preserve"> </w:t>
      </w:r>
      <w:r w:rsidR="006944EF">
        <w:rPr>
          <w:spacing w:val="20"/>
        </w:rPr>
        <w:br w:type="page"/>
      </w:r>
    </w:p>
    <w:p w:rsidR="00BC7532" w:rsidRPr="00BC7532" w:rsidRDefault="00BC7532" w:rsidP="0032666D">
      <w:pPr>
        <w:pStyle w:val="Subttulo"/>
        <w:pBdr>
          <w:top w:val="single" w:sz="4" w:space="1" w:color="auto"/>
          <w:left w:val="single" w:sz="4" w:space="4" w:color="auto"/>
          <w:bottom w:val="single" w:sz="4" w:space="1" w:color="auto"/>
          <w:right w:val="single" w:sz="4" w:space="4" w:color="auto"/>
        </w:pBdr>
        <w:spacing w:after="120" w:line="276" w:lineRule="auto"/>
        <w:rPr>
          <w:rFonts w:ascii="Calibri" w:hAnsi="Calibri"/>
          <w:sz w:val="24"/>
          <w:lang w:val="es-ES" w:eastAsia="es-ES"/>
        </w:rPr>
      </w:pPr>
      <w:r w:rsidRPr="00BC7532">
        <w:rPr>
          <w:rFonts w:ascii="Calibri" w:hAnsi="Calibri"/>
          <w:sz w:val="24"/>
          <w:u w:val="single"/>
          <w:lang w:val="es-ES" w:eastAsia="es-ES"/>
        </w:rPr>
        <w:lastRenderedPageBreak/>
        <w:t>INCISO:</w:t>
      </w:r>
      <w:r w:rsidRPr="0032666D">
        <w:rPr>
          <w:rFonts w:ascii="Calibri" w:hAnsi="Calibri"/>
        </w:rPr>
        <w:t xml:space="preserve"> </w:t>
      </w:r>
      <w:r w:rsidRPr="00BC7532">
        <w:rPr>
          <w:rFonts w:ascii="Calibri" w:hAnsi="Calibri"/>
          <w:sz w:val="24"/>
          <w:lang w:val="es-ES" w:eastAsia="es-ES"/>
        </w:rPr>
        <w:t>25- Administración Nacional de Enseñanza Pública</w:t>
      </w:r>
    </w:p>
    <w:p w:rsidR="0032666D" w:rsidRPr="002D1A40" w:rsidRDefault="0032666D" w:rsidP="0032666D">
      <w:pPr>
        <w:pStyle w:val="Subttulo"/>
        <w:pBdr>
          <w:top w:val="single" w:sz="4" w:space="1" w:color="auto"/>
          <w:left w:val="single" w:sz="4" w:space="4" w:color="auto"/>
          <w:bottom w:val="single" w:sz="4" w:space="1" w:color="auto"/>
          <w:right w:val="single" w:sz="4" w:space="4" w:color="auto"/>
        </w:pBdr>
        <w:spacing w:after="120" w:line="276" w:lineRule="auto"/>
        <w:rPr>
          <w:rFonts w:ascii="Calibri" w:hAnsi="Calibri"/>
          <w:b/>
          <w:bCs/>
          <w:sz w:val="24"/>
          <w:lang w:val="es-ES" w:eastAsia="es-ES"/>
        </w:rPr>
      </w:pPr>
      <w:r w:rsidRPr="002D1A40">
        <w:rPr>
          <w:rFonts w:ascii="Calibri" w:hAnsi="Calibri"/>
          <w:sz w:val="24"/>
          <w:u w:val="single"/>
          <w:lang w:val="es-ES" w:eastAsia="es-ES"/>
        </w:rPr>
        <w:t>UNIDAD EJECUTORA</w:t>
      </w:r>
      <w:r w:rsidRPr="002D1A40">
        <w:rPr>
          <w:rFonts w:ascii="Calibri" w:hAnsi="Calibri"/>
          <w:sz w:val="24"/>
          <w:lang w:val="es-ES" w:eastAsia="es-ES"/>
        </w:rPr>
        <w:t>: 01 – Consejo Directivo Central</w:t>
      </w:r>
    </w:p>
    <w:p w:rsidR="0032666D" w:rsidRPr="002D1A40" w:rsidRDefault="0032666D" w:rsidP="0032666D">
      <w:pPr>
        <w:pBdr>
          <w:top w:val="single" w:sz="4" w:space="1" w:color="auto"/>
          <w:left w:val="single" w:sz="4" w:space="4" w:color="auto"/>
          <w:bottom w:val="single" w:sz="4" w:space="1" w:color="auto"/>
          <w:right w:val="single" w:sz="4" w:space="4" w:color="auto"/>
        </w:pBdr>
        <w:spacing w:before="120" w:line="276" w:lineRule="auto"/>
        <w:rPr>
          <w:rFonts w:ascii="Calibri" w:hAnsi="Calibri"/>
          <w:u w:val="single"/>
        </w:rPr>
      </w:pPr>
      <w:r w:rsidRPr="002D1A40">
        <w:rPr>
          <w:rFonts w:ascii="Calibri" w:hAnsi="Calibri"/>
          <w:u w:val="single"/>
        </w:rPr>
        <w:t>Apertura Electrónica de la</w:t>
      </w:r>
      <w:r w:rsidR="00E851B2">
        <w:rPr>
          <w:rFonts w:ascii="Calibri" w:hAnsi="Calibri"/>
          <w:u w:val="single"/>
        </w:rPr>
        <w:t>s</w:t>
      </w:r>
      <w:r w:rsidRPr="002D1A40">
        <w:rPr>
          <w:rFonts w:ascii="Calibri" w:hAnsi="Calibri"/>
          <w:u w:val="single"/>
        </w:rPr>
        <w:t xml:space="preserve"> </w:t>
      </w:r>
      <w:r w:rsidR="00E851B2">
        <w:rPr>
          <w:rFonts w:ascii="Calibri" w:hAnsi="Calibri"/>
          <w:u w:val="single"/>
        </w:rPr>
        <w:t>propuestas</w:t>
      </w:r>
      <w:r>
        <w:rPr>
          <w:rFonts w:ascii="Calibri" w:hAnsi="Calibri"/>
          <w:u w:val="single"/>
        </w:rPr>
        <w:t>:</w:t>
      </w:r>
      <w:r w:rsidRPr="002D1A40">
        <w:rPr>
          <w:rFonts w:ascii="Calibri" w:hAnsi="Calibri"/>
          <w:u w:val="single"/>
        </w:rPr>
        <w:t xml:space="preserve"> Día </w:t>
      </w:r>
      <w:r w:rsidR="00945EDF">
        <w:rPr>
          <w:rFonts w:ascii="Calibri" w:hAnsi="Calibri"/>
          <w:u w:val="single"/>
        </w:rPr>
        <w:t>29</w:t>
      </w:r>
      <w:r w:rsidRPr="002D1A40">
        <w:rPr>
          <w:rFonts w:ascii="Calibri" w:hAnsi="Calibri"/>
          <w:u w:val="single"/>
        </w:rPr>
        <w:t xml:space="preserve"> de </w:t>
      </w:r>
      <w:r w:rsidR="00713029">
        <w:rPr>
          <w:rFonts w:ascii="Calibri" w:hAnsi="Calibri"/>
          <w:u w:val="single"/>
        </w:rPr>
        <w:t>Enero</w:t>
      </w:r>
      <w:r w:rsidRPr="002D1A40">
        <w:rPr>
          <w:rFonts w:ascii="Calibri" w:hAnsi="Calibri"/>
          <w:u w:val="single"/>
        </w:rPr>
        <w:t xml:space="preserve"> de 201</w:t>
      </w:r>
      <w:r w:rsidR="00047643">
        <w:rPr>
          <w:rFonts w:ascii="Calibri" w:hAnsi="Calibri"/>
          <w:u w:val="single"/>
        </w:rPr>
        <w:t>9</w:t>
      </w:r>
      <w:r w:rsidRPr="002D1A40">
        <w:rPr>
          <w:rFonts w:ascii="Calibri" w:hAnsi="Calibri"/>
          <w:u w:val="single"/>
        </w:rPr>
        <w:t xml:space="preserve"> – Hora </w:t>
      </w:r>
      <w:r w:rsidR="00713029">
        <w:rPr>
          <w:rFonts w:ascii="Calibri" w:hAnsi="Calibri"/>
          <w:u w:val="single"/>
        </w:rPr>
        <w:t>1</w:t>
      </w:r>
      <w:r w:rsidR="003F784E">
        <w:rPr>
          <w:rFonts w:ascii="Calibri" w:hAnsi="Calibri"/>
          <w:u w:val="single"/>
        </w:rPr>
        <w:t>2</w:t>
      </w:r>
      <w:r w:rsidR="00713029">
        <w:rPr>
          <w:rFonts w:ascii="Calibri" w:hAnsi="Calibri"/>
          <w:u w:val="single"/>
        </w:rPr>
        <w:t>:</w:t>
      </w:r>
      <w:r w:rsidRPr="002D1A40">
        <w:rPr>
          <w:rFonts w:ascii="Calibri" w:hAnsi="Calibri"/>
          <w:u w:val="single"/>
        </w:rPr>
        <w:t>00.</w:t>
      </w:r>
    </w:p>
    <w:p w:rsidR="0032666D" w:rsidRDefault="0032666D" w:rsidP="0032666D">
      <w:pPr>
        <w:pStyle w:val="Sangranormal"/>
        <w:numPr>
          <w:ilvl w:val="0"/>
          <w:numId w:val="0"/>
        </w:numPr>
        <w:pBdr>
          <w:top w:val="single" w:sz="4" w:space="1" w:color="auto"/>
          <w:left w:val="single" w:sz="4" w:space="4" w:color="auto"/>
          <w:bottom w:val="single" w:sz="4" w:space="1" w:color="auto"/>
          <w:right w:val="single" w:sz="4" w:space="4" w:color="auto"/>
        </w:pBdr>
        <w:tabs>
          <w:tab w:val="left" w:pos="851"/>
        </w:tabs>
        <w:spacing w:before="120" w:line="276" w:lineRule="auto"/>
        <w:rPr>
          <w:rFonts w:ascii="Calibri" w:hAnsi="Calibri"/>
          <w:sz w:val="24"/>
          <w:szCs w:val="24"/>
        </w:rPr>
      </w:pPr>
      <w:r w:rsidRPr="0032666D">
        <w:rPr>
          <w:rFonts w:ascii="Calibri" w:hAnsi="Calibri"/>
          <w:sz w:val="24"/>
          <w:szCs w:val="24"/>
          <w:u w:val="single"/>
        </w:rPr>
        <w:t>Pliego Particular de Condiciones</w:t>
      </w:r>
      <w:r w:rsidRPr="0032666D">
        <w:rPr>
          <w:rFonts w:ascii="Calibri" w:hAnsi="Calibri"/>
          <w:sz w:val="24"/>
          <w:szCs w:val="24"/>
        </w:rPr>
        <w:t>:</w:t>
      </w:r>
      <w:r w:rsidRPr="002D1A40">
        <w:rPr>
          <w:rFonts w:ascii="Calibri" w:hAnsi="Calibri"/>
          <w:sz w:val="24"/>
          <w:szCs w:val="24"/>
        </w:rPr>
        <w:t xml:space="preserve"> </w:t>
      </w:r>
      <w:r w:rsidRPr="0032666D">
        <w:rPr>
          <w:rFonts w:ascii="Calibri" w:hAnsi="Calibri"/>
          <w:b/>
          <w:sz w:val="24"/>
          <w:szCs w:val="24"/>
        </w:rPr>
        <w:t>SIN COSTO.</w:t>
      </w:r>
      <w:bookmarkStart w:id="0" w:name="_GoBack"/>
      <w:bookmarkEnd w:id="0"/>
    </w:p>
    <w:p w:rsidR="0032666D" w:rsidRDefault="0032666D" w:rsidP="0032666D">
      <w:pPr>
        <w:pBdr>
          <w:top w:val="single" w:sz="4" w:space="1" w:color="auto"/>
          <w:left w:val="single" w:sz="4" w:space="4" w:color="auto"/>
          <w:bottom w:val="single" w:sz="4" w:space="1" w:color="auto"/>
          <w:right w:val="single" w:sz="4" w:space="4" w:color="auto"/>
        </w:pBdr>
        <w:spacing w:before="120"/>
        <w:jc w:val="both"/>
        <w:rPr>
          <w:rFonts w:ascii="Calibri" w:hAnsi="Calibri"/>
          <w:sz w:val="22"/>
          <w:szCs w:val="22"/>
        </w:rPr>
      </w:pPr>
      <w:r w:rsidRPr="002D1A40">
        <w:rPr>
          <w:rFonts w:ascii="Calibri" w:hAnsi="Calibri"/>
          <w:sz w:val="22"/>
          <w:szCs w:val="22"/>
        </w:rPr>
        <w:t xml:space="preserve">Los interesados podrán consultar y retirar los pliegos en el Área de Adquisiciones, sito en </w:t>
      </w:r>
      <w:r w:rsidR="00047643">
        <w:rPr>
          <w:rFonts w:ascii="Calibri" w:hAnsi="Calibri"/>
          <w:sz w:val="22"/>
          <w:szCs w:val="22"/>
        </w:rPr>
        <w:t>Río Negro 1269</w:t>
      </w:r>
      <w:r w:rsidRPr="002D1A40">
        <w:rPr>
          <w:rFonts w:ascii="Calibri" w:hAnsi="Calibri"/>
          <w:sz w:val="22"/>
          <w:szCs w:val="22"/>
        </w:rPr>
        <w:t xml:space="preserve">, Entrepiso y en la página Web </w:t>
      </w:r>
      <w:hyperlink r:id="rId7" w:history="1">
        <w:r w:rsidRPr="002D1A40">
          <w:rPr>
            <w:rFonts w:ascii="Calibri" w:hAnsi="Calibri"/>
            <w:sz w:val="22"/>
            <w:szCs w:val="22"/>
          </w:rPr>
          <w:t>www.comprasestatales.gub.uy</w:t>
        </w:r>
      </w:hyperlink>
      <w:r w:rsidRPr="002D1A40">
        <w:rPr>
          <w:rFonts w:ascii="Calibri" w:hAnsi="Calibri"/>
          <w:sz w:val="22"/>
          <w:szCs w:val="22"/>
        </w:rPr>
        <w:t>, hasta el día de la Apertura de las ofertas (y previo a ésta).</w:t>
      </w:r>
    </w:p>
    <w:p w:rsidR="0032666D" w:rsidRDefault="0032666D" w:rsidP="0032666D">
      <w:pPr>
        <w:pStyle w:val="Sangranormal"/>
        <w:numPr>
          <w:ilvl w:val="0"/>
          <w:numId w:val="0"/>
        </w:numPr>
        <w:tabs>
          <w:tab w:val="left" w:pos="851"/>
        </w:tabs>
        <w:spacing w:before="120" w:line="276" w:lineRule="auto"/>
        <w:rPr>
          <w:rFonts w:ascii="Calibri" w:hAnsi="Calibri"/>
          <w:sz w:val="24"/>
          <w:szCs w:val="24"/>
        </w:rPr>
      </w:pPr>
    </w:p>
    <w:p w:rsidR="00643AD3" w:rsidRDefault="00643AD3" w:rsidP="007C5F49">
      <w:pPr>
        <w:numPr>
          <w:ilvl w:val="0"/>
          <w:numId w:val="7"/>
        </w:numPr>
        <w:tabs>
          <w:tab w:val="clear" w:pos="720"/>
          <w:tab w:val="left" w:pos="851"/>
        </w:tabs>
        <w:ind w:left="0" w:firstLine="0"/>
        <w:jc w:val="both"/>
      </w:pPr>
      <w:r>
        <w:rPr>
          <w:b/>
          <w:bCs/>
        </w:rPr>
        <w:t>OBJETO DEL LLAMADO</w:t>
      </w:r>
    </w:p>
    <w:p w:rsidR="00643AD3" w:rsidRDefault="00643AD3" w:rsidP="007C5F49">
      <w:pPr>
        <w:pStyle w:val="NormalWeb"/>
        <w:numPr>
          <w:ilvl w:val="1"/>
          <w:numId w:val="6"/>
        </w:numPr>
        <w:tabs>
          <w:tab w:val="clear" w:pos="1440"/>
          <w:tab w:val="num" w:pos="851"/>
        </w:tabs>
        <w:spacing w:before="0" w:after="0"/>
        <w:ind w:left="0" w:firstLine="0"/>
        <w:jc w:val="both"/>
      </w:pPr>
      <w:r>
        <w:t xml:space="preserve">El Consejo Directivo Central de la Administración Nacional de Educación Pública llama a </w:t>
      </w:r>
      <w:r w:rsidR="00047643">
        <w:t xml:space="preserve">Consultor con perfil Desarrollador, </w:t>
      </w:r>
      <w:proofErr w:type="spellStart"/>
      <w:r w:rsidR="00047643">
        <w:t>Bigdata</w:t>
      </w:r>
      <w:proofErr w:type="spellEnd"/>
      <w:r w:rsidR="00047643">
        <w:t xml:space="preserve"> y Calidad de Datos</w:t>
      </w:r>
      <w:r>
        <w:t>.</w:t>
      </w:r>
    </w:p>
    <w:p w:rsidR="00643AD3" w:rsidRPr="001B6FB6" w:rsidRDefault="00643AD3" w:rsidP="007C5F49">
      <w:pPr>
        <w:pStyle w:val="NormalWeb"/>
        <w:numPr>
          <w:ilvl w:val="1"/>
          <w:numId w:val="6"/>
        </w:numPr>
        <w:tabs>
          <w:tab w:val="clear" w:pos="1440"/>
          <w:tab w:val="num" w:pos="851"/>
        </w:tabs>
        <w:spacing w:before="0" w:after="0"/>
        <w:ind w:left="0" w:firstLine="0"/>
        <w:jc w:val="both"/>
      </w:pPr>
      <w:r w:rsidRPr="001B6FB6">
        <w:t xml:space="preserve">El contrato con dicho </w:t>
      </w:r>
      <w:r w:rsidR="008825A3" w:rsidRPr="001B6FB6">
        <w:t>C</w:t>
      </w:r>
      <w:r w:rsidR="00047643" w:rsidRPr="001B6FB6">
        <w:t>onsultor</w:t>
      </w:r>
      <w:r w:rsidRPr="001B6FB6">
        <w:t xml:space="preserve"> se hará bajo el régimen de arrendamiento de </w:t>
      </w:r>
      <w:r w:rsidR="00695A29" w:rsidRPr="001B6FB6">
        <w:t>obra</w:t>
      </w:r>
      <w:r w:rsidR="001B6FB6">
        <w:t xml:space="preserve"> y dependerá</w:t>
      </w:r>
      <w:r w:rsidRPr="001B6FB6">
        <w:t xml:space="preserve"> </w:t>
      </w:r>
      <w:r w:rsidR="001B6FB6">
        <w:t xml:space="preserve">directamente </w:t>
      </w:r>
      <w:r w:rsidR="0032666D" w:rsidRPr="001B6FB6">
        <w:t>de</w:t>
      </w:r>
      <w:r w:rsidR="001B6FB6">
        <w:t>l</w:t>
      </w:r>
      <w:r w:rsidR="0032666D" w:rsidRPr="001B6FB6">
        <w:t xml:space="preserve"> Direc</w:t>
      </w:r>
      <w:r w:rsidR="001B6FB6">
        <w:t>tor</w:t>
      </w:r>
      <w:r w:rsidR="0032666D" w:rsidRPr="001B6FB6">
        <w:t xml:space="preserve"> Sectorial </w:t>
      </w:r>
      <w:r w:rsidR="00245DA7" w:rsidRPr="001B6FB6">
        <w:t xml:space="preserve">de Información </w:t>
      </w:r>
      <w:r w:rsidR="0032666D" w:rsidRPr="001B6FB6">
        <w:t>para la Gestión y Comunicación</w:t>
      </w:r>
      <w:r w:rsidR="001B6FB6">
        <w:t>, Sr. Juan Miguel Martí, quien será responsable de determinar reuniones</w:t>
      </w:r>
      <w:r w:rsidR="00415781">
        <w:t>, de coordinación y ejecución de las actividades programadas en el presente Pliego, cuando lo estime conveniente</w:t>
      </w:r>
      <w:r w:rsidR="00245DA7" w:rsidRPr="001B6FB6">
        <w:t>.</w:t>
      </w:r>
    </w:p>
    <w:p w:rsidR="00643AD3" w:rsidRPr="003F60F3" w:rsidRDefault="00643AD3" w:rsidP="007C5F49">
      <w:pPr>
        <w:pStyle w:val="NormalWeb"/>
        <w:numPr>
          <w:ilvl w:val="1"/>
          <w:numId w:val="6"/>
        </w:numPr>
        <w:tabs>
          <w:tab w:val="clear" w:pos="1440"/>
          <w:tab w:val="num" w:pos="851"/>
        </w:tabs>
        <w:spacing w:before="0" w:after="0"/>
        <w:ind w:left="0" w:firstLine="0"/>
        <w:jc w:val="both"/>
        <w:rPr>
          <w:b/>
        </w:rPr>
      </w:pPr>
      <w:r w:rsidRPr="003F60F3">
        <w:rPr>
          <w:b/>
        </w:rPr>
        <w:t>Perfil del especialista:</w:t>
      </w:r>
    </w:p>
    <w:p w:rsidR="008825A3" w:rsidRDefault="008825A3" w:rsidP="00763218">
      <w:pPr>
        <w:pStyle w:val="NormalWeb"/>
        <w:numPr>
          <w:ilvl w:val="2"/>
          <w:numId w:val="31"/>
        </w:numPr>
        <w:tabs>
          <w:tab w:val="left" w:pos="851"/>
        </w:tabs>
        <w:spacing w:before="0" w:after="0"/>
        <w:ind w:left="0" w:firstLine="0"/>
        <w:jc w:val="both"/>
      </w:pPr>
      <w:r>
        <w:t xml:space="preserve">Profesional o Estudiante avanzado en carreras de Ingeniería de Sistemas, Licenciatura en Informática u otro en el área similar con un mínimo de 2 (dos) años. </w:t>
      </w:r>
    </w:p>
    <w:p w:rsidR="008825A3" w:rsidRDefault="008825A3" w:rsidP="008825A3">
      <w:pPr>
        <w:pStyle w:val="NormalWeb"/>
        <w:tabs>
          <w:tab w:val="left" w:pos="851"/>
        </w:tabs>
        <w:spacing w:before="0" w:after="0"/>
        <w:jc w:val="both"/>
      </w:pPr>
      <w:r>
        <w:t>Se requerirá además experiencia y familiaridad comprobables de alguna o varias de las siguientes áreas:</w:t>
      </w:r>
    </w:p>
    <w:p w:rsidR="00643AD3" w:rsidRDefault="002B781C" w:rsidP="00A209DD">
      <w:pPr>
        <w:pStyle w:val="NormalWeb"/>
        <w:numPr>
          <w:ilvl w:val="0"/>
          <w:numId w:val="19"/>
        </w:numPr>
        <w:tabs>
          <w:tab w:val="left" w:pos="851"/>
        </w:tabs>
        <w:spacing w:before="0" w:after="0"/>
        <w:ind w:left="0" w:firstLine="284"/>
        <w:jc w:val="both"/>
      </w:pPr>
      <w:r>
        <w:t xml:space="preserve">Experiencia concreta en desarrollo en lenguaje Java, preferiblemente no menor a 2 años (standard y </w:t>
      </w:r>
      <w:proofErr w:type="spellStart"/>
      <w:r>
        <w:t>enterprises</w:t>
      </w:r>
      <w:proofErr w:type="spellEnd"/>
      <w:r>
        <w:t>).</w:t>
      </w:r>
    </w:p>
    <w:p w:rsidR="002B781C" w:rsidRDefault="002B781C" w:rsidP="00A209DD">
      <w:pPr>
        <w:pStyle w:val="NormalWeb"/>
        <w:numPr>
          <w:ilvl w:val="0"/>
          <w:numId w:val="19"/>
        </w:numPr>
        <w:tabs>
          <w:tab w:val="left" w:pos="851"/>
        </w:tabs>
        <w:spacing w:before="0" w:after="0"/>
        <w:ind w:left="0" w:firstLine="284"/>
        <w:jc w:val="both"/>
      </w:pPr>
      <w:r>
        <w:t xml:space="preserve">Experiencia concreta en manejo de contendores y </w:t>
      </w:r>
      <w:proofErr w:type="spellStart"/>
      <w:r>
        <w:t>frameworks</w:t>
      </w:r>
      <w:proofErr w:type="spellEnd"/>
      <w:r>
        <w:t xml:space="preserve"> java.</w:t>
      </w:r>
    </w:p>
    <w:p w:rsidR="002B781C" w:rsidRDefault="00050471" w:rsidP="00A209DD">
      <w:pPr>
        <w:pStyle w:val="NormalWeb"/>
        <w:numPr>
          <w:ilvl w:val="0"/>
          <w:numId w:val="19"/>
        </w:numPr>
        <w:tabs>
          <w:tab w:val="left" w:pos="851"/>
        </w:tabs>
        <w:spacing w:before="0" w:after="0"/>
        <w:ind w:left="0" w:firstLine="284"/>
        <w:jc w:val="both"/>
      </w:pPr>
      <w:r>
        <w:t>Experiencia en manejo de alt</w:t>
      </w:r>
      <w:r w:rsidR="005D34B6">
        <w:t xml:space="preserve">o volumen de datos, data </w:t>
      </w:r>
      <w:proofErr w:type="spellStart"/>
      <w:r w:rsidR="005D34B6">
        <w:t>warehousing</w:t>
      </w:r>
      <w:proofErr w:type="spellEnd"/>
      <w:r w:rsidR="005D34B6">
        <w:t>/</w:t>
      </w:r>
      <w:proofErr w:type="spellStart"/>
      <w:r w:rsidR="005D34B6">
        <w:t>mining</w:t>
      </w:r>
      <w:proofErr w:type="spellEnd"/>
      <w:r w:rsidR="005D34B6">
        <w:t xml:space="preserve">, </w:t>
      </w:r>
      <w:proofErr w:type="spellStart"/>
      <w:r w:rsidR="005D34B6">
        <w:t>business</w:t>
      </w:r>
      <w:proofErr w:type="spellEnd"/>
      <w:r w:rsidR="005D34B6">
        <w:t xml:space="preserve">, </w:t>
      </w:r>
      <w:proofErr w:type="spellStart"/>
      <w:r w:rsidR="005D34B6">
        <w:t>intel</w:t>
      </w:r>
      <w:r w:rsidR="002F4017">
        <w:t>l</w:t>
      </w:r>
      <w:r w:rsidR="005D34B6">
        <w:t>igence</w:t>
      </w:r>
      <w:proofErr w:type="spellEnd"/>
      <w:r w:rsidR="002F4017">
        <w:t>, ETL, etc., y herramientas de tipo OLAP/</w:t>
      </w:r>
      <w:proofErr w:type="spellStart"/>
      <w:r w:rsidR="002F4017">
        <w:t>BigDATA</w:t>
      </w:r>
      <w:proofErr w:type="spellEnd"/>
      <w:r w:rsidR="002F4017">
        <w:t>,</w:t>
      </w:r>
    </w:p>
    <w:p w:rsidR="002F4017" w:rsidRDefault="002F4017" w:rsidP="00A209DD">
      <w:pPr>
        <w:pStyle w:val="NormalWeb"/>
        <w:numPr>
          <w:ilvl w:val="0"/>
          <w:numId w:val="19"/>
        </w:numPr>
        <w:tabs>
          <w:tab w:val="left" w:pos="851"/>
        </w:tabs>
        <w:spacing w:before="0" w:after="0"/>
        <w:ind w:left="0" w:firstLine="284"/>
        <w:jc w:val="both"/>
      </w:pPr>
      <w:r>
        <w:t xml:space="preserve">Experiencia en XML, HTML5, y estándares de diseño </w:t>
      </w:r>
      <w:r w:rsidR="00A5515B">
        <w:t xml:space="preserve">web W3C: JavaScript, </w:t>
      </w:r>
      <w:proofErr w:type="spellStart"/>
      <w:r w:rsidR="00A5515B">
        <w:t>jQuery</w:t>
      </w:r>
      <w:proofErr w:type="spellEnd"/>
      <w:r w:rsidR="00A5515B">
        <w:t>, JSON, Ajax, CSS y estándares W3C.</w:t>
      </w:r>
    </w:p>
    <w:p w:rsidR="00A5515B" w:rsidRDefault="00A5515B" w:rsidP="00A209DD">
      <w:pPr>
        <w:pStyle w:val="NormalWeb"/>
        <w:numPr>
          <w:ilvl w:val="0"/>
          <w:numId w:val="19"/>
        </w:numPr>
        <w:tabs>
          <w:tab w:val="left" w:pos="851"/>
        </w:tabs>
        <w:spacing w:before="0" w:after="0"/>
        <w:ind w:left="0" w:firstLine="284"/>
        <w:jc w:val="both"/>
      </w:pPr>
      <w:r>
        <w:t xml:space="preserve">Experiencia Python, o Ruby o </w:t>
      </w:r>
      <w:proofErr w:type="spellStart"/>
      <w:r>
        <w:t>Genexus</w:t>
      </w:r>
      <w:proofErr w:type="spellEnd"/>
      <w:r>
        <w:t xml:space="preserve"> o </w:t>
      </w:r>
      <w:proofErr w:type="spellStart"/>
      <w:r>
        <w:t>php</w:t>
      </w:r>
      <w:proofErr w:type="spellEnd"/>
      <w:r>
        <w:t xml:space="preserve"> o C o Perl o manejo Shell.</w:t>
      </w:r>
    </w:p>
    <w:p w:rsidR="00A5515B" w:rsidRDefault="00A5515B" w:rsidP="00A209DD">
      <w:pPr>
        <w:pStyle w:val="NormalWeb"/>
        <w:numPr>
          <w:ilvl w:val="0"/>
          <w:numId w:val="19"/>
        </w:numPr>
        <w:tabs>
          <w:tab w:val="left" w:pos="851"/>
        </w:tabs>
        <w:spacing w:before="0" w:after="0"/>
        <w:ind w:left="0" w:firstLine="284"/>
        <w:jc w:val="both"/>
      </w:pPr>
      <w:r>
        <w:t xml:space="preserve">Experiencia en diseño e implementación de web </w:t>
      </w:r>
      <w:proofErr w:type="spellStart"/>
      <w:r>
        <w:t>services</w:t>
      </w:r>
      <w:proofErr w:type="spellEnd"/>
      <w:r>
        <w:t xml:space="preserve"> y </w:t>
      </w:r>
      <w:proofErr w:type="spellStart"/>
      <w:r>
        <w:t>APIs</w:t>
      </w:r>
      <w:proofErr w:type="spellEnd"/>
      <w:r>
        <w:t xml:space="preserve"> estandarizadas: REST, SOAP.</w:t>
      </w:r>
    </w:p>
    <w:p w:rsidR="00A5515B" w:rsidRDefault="00A5515B" w:rsidP="00A209DD">
      <w:pPr>
        <w:pStyle w:val="NormalWeb"/>
        <w:numPr>
          <w:ilvl w:val="0"/>
          <w:numId w:val="19"/>
        </w:numPr>
        <w:tabs>
          <w:tab w:val="left" w:pos="851"/>
        </w:tabs>
        <w:spacing w:before="0" w:after="0"/>
        <w:ind w:left="0" w:firstLine="284"/>
        <w:jc w:val="both"/>
      </w:pPr>
      <w:r>
        <w:t xml:space="preserve">Experiencia en SQL, diseño y optimización de consultas a bases de datos (en este orden: </w:t>
      </w:r>
      <w:proofErr w:type="spellStart"/>
      <w:r>
        <w:t>PostgreSQLm</w:t>
      </w:r>
      <w:proofErr w:type="spellEnd"/>
      <w:r>
        <w:t xml:space="preserve"> </w:t>
      </w:r>
      <w:proofErr w:type="spellStart"/>
      <w:r>
        <w:t>MySQL</w:t>
      </w:r>
      <w:proofErr w:type="spellEnd"/>
      <w:r>
        <w:t xml:space="preserve">, </w:t>
      </w:r>
      <w:proofErr w:type="spellStart"/>
      <w:r>
        <w:t>MariaDB</w:t>
      </w:r>
      <w:proofErr w:type="spellEnd"/>
      <w:r>
        <w:t>, Microsoft SQL Server).</w:t>
      </w:r>
    </w:p>
    <w:p w:rsidR="00A5515B" w:rsidRDefault="00A5515B" w:rsidP="00A209DD">
      <w:pPr>
        <w:pStyle w:val="NormalWeb"/>
        <w:numPr>
          <w:ilvl w:val="0"/>
          <w:numId w:val="19"/>
        </w:numPr>
        <w:tabs>
          <w:tab w:val="left" w:pos="851"/>
        </w:tabs>
        <w:spacing w:before="0" w:after="0"/>
        <w:ind w:left="0" w:firstLine="284"/>
        <w:jc w:val="both"/>
      </w:pPr>
      <w:r>
        <w:t>Experiencia en patrones de tipo MVC y herramientas asociadas.</w:t>
      </w:r>
    </w:p>
    <w:p w:rsidR="00EF35D0" w:rsidRDefault="00EF35D0" w:rsidP="00A209DD">
      <w:pPr>
        <w:pStyle w:val="NormalWeb"/>
        <w:numPr>
          <w:ilvl w:val="0"/>
          <w:numId w:val="19"/>
        </w:numPr>
        <w:tabs>
          <w:tab w:val="left" w:pos="851"/>
        </w:tabs>
        <w:spacing w:before="0" w:after="0"/>
        <w:ind w:left="0" w:firstLine="284"/>
        <w:jc w:val="both"/>
      </w:pPr>
      <w:r>
        <w:t>Familiaridad con distintos patrones de diseño y arquitecturas.</w:t>
      </w:r>
    </w:p>
    <w:p w:rsidR="00A5515B" w:rsidRDefault="00A5515B" w:rsidP="00A209DD">
      <w:pPr>
        <w:pStyle w:val="NormalWeb"/>
        <w:numPr>
          <w:ilvl w:val="0"/>
          <w:numId w:val="19"/>
        </w:numPr>
        <w:tabs>
          <w:tab w:val="left" w:pos="851"/>
        </w:tabs>
        <w:spacing w:before="0" w:after="0"/>
        <w:ind w:left="0" w:firstLine="284"/>
        <w:jc w:val="both"/>
      </w:pPr>
      <w:r>
        <w:t>Familiaridad con prácticas de a</w:t>
      </w:r>
      <w:r w:rsidR="00A209DD">
        <w:t>rquitectura de tipo SO</w:t>
      </w:r>
      <w:r>
        <w:t>A.</w:t>
      </w:r>
    </w:p>
    <w:p w:rsidR="00A5515B" w:rsidRDefault="00A5515B" w:rsidP="00A209DD">
      <w:pPr>
        <w:pStyle w:val="NormalWeb"/>
        <w:numPr>
          <w:ilvl w:val="0"/>
          <w:numId w:val="19"/>
        </w:numPr>
        <w:tabs>
          <w:tab w:val="left" w:pos="851"/>
        </w:tabs>
        <w:spacing w:before="0" w:after="0"/>
        <w:ind w:left="0" w:firstLine="284"/>
        <w:jc w:val="both"/>
      </w:pPr>
      <w:r>
        <w:t>Experiencia en bases de datos no SQL.</w:t>
      </w:r>
    </w:p>
    <w:p w:rsidR="00A5515B" w:rsidRDefault="00A5515B" w:rsidP="00A209DD">
      <w:pPr>
        <w:pStyle w:val="NormalWeb"/>
        <w:numPr>
          <w:ilvl w:val="0"/>
          <w:numId w:val="19"/>
        </w:numPr>
        <w:tabs>
          <w:tab w:val="left" w:pos="851"/>
        </w:tabs>
        <w:spacing w:before="0" w:after="0"/>
        <w:ind w:left="0" w:firstLine="284"/>
        <w:jc w:val="both"/>
      </w:pPr>
      <w:r>
        <w:t>Familiaridad con meto</w:t>
      </w:r>
      <w:r w:rsidR="00D96585">
        <w:t xml:space="preserve">dologías ágiles de producción </w:t>
      </w:r>
      <w:r w:rsidR="001579F0">
        <w:t>será altamente valorada.</w:t>
      </w:r>
    </w:p>
    <w:p w:rsidR="001579F0" w:rsidRDefault="001579F0" w:rsidP="00A209DD">
      <w:pPr>
        <w:pStyle w:val="NormalWeb"/>
        <w:numPr>
          <w:ilvl w:val="0"/>
          <w:numId w:val="19"/>
        </w:numPr>
        <w:tabs>
          <w:tab w:val="left" w:pos="851"/>
        </w:tabs>
        <w:spacing w:before="0" w:after="0"/>
        <w:ind w:left="0" w:firstLine="284"/>
        <w:jc w:val="both"/>
      </w:pPr>
      <w:r>
        <w:t>Familiaridad con conceptos de ciclo de vida del software, repositorios de código, integración y distribución continua, testeo automatizado, monitoreo, etc., y sus herramientas asociadas.</w:t>
      </w:r>
    </w:p>
    <w:p w:rsidR="001579F0" w:rsidRDefault="001579F0" w:rsidP="00A209DD">
      <w:pPr>
        <w:pStyle w:val="NormalWeb"/>
        <w:numPr>
          <w:ilvl w:val="0"/>
          <w:numId w:val="19"/>
        </w:numPr>
        <w:tabs>
          <w:tab w:val="left" w:pos="851"/>
        </w:tabs>
        <w:spacing w:before="0" w:after="0"/>
        <w:ind w:left="0" w:firstLine="284"/>
        <w:jc w:val="both"/>
      </w:pPr>
      <w:r>
        <w:t>Familiaridad con conceptos de diseño y arq</w:t>
      </w:r>
      <w:r w:rsidR="00A209DD">
        <w:t>u</w:t>
      </w:r>
      <w:r>
        <w:t>itectura e redes: TCP/IP, SSL, estrategias de autenticación/autorización, etc.</w:t>
      </w:r>
    </w:p>
    <w:p w:rsidR="001579F0" w:rsidRDefault="001579F0" w:rsidP="00A209DD">
      <w:pPr>
        <w:pStyle w:val="NormalWeb"/>
        <w:numPr>
          <w:ilvl w:val="0"/>
          <w:numId w:val="19"/>
        </w:numPr>
        <w:tabs>
          <w:tab w:val="left" w:pos="851"/>
        </w:tabs>
        <w:spacing w:before="0" w:after="0"/>
        <w:ind w:left="0" w:firstLine="284"/>
        <w:jc w:val="both"/>
      </w:pPr>
      <w:r>
        <w:t>Familiaridad con conceptos operativos – virtualización, automatización de la configuración, etc.</w:t>
      </w:r>
    </w:p>
    <w:p w:rsidR="001579F0" w:rsidRDefault="001579F0" w:rsidP="00A209DD">
      <w:pPr>
        <w:pStyle w:val="NormalWeb"/>
        <w:numPr>
          <w:ilvl w:val="0"/>
          <w:numId w:val="19"/>
        </w:numPr>
        <w:tabs>
          <w:tab w:val="left" w:pos="851"/>
        </w:tabs>
        <w:spacing w:before="0" w:after="0"/>
        <w:ind w:left="0" w:firstLine="284"/>
        <w:jc w:val="both"/>
      </w:pPr>
      <w:r>
        <w:t>Experiencia en entornos colaborativos y/o en comunidades de software abiertas.</w:t>
      </w:r>
    </w:p>
    <w:p w:rsidR="001579F0" w:rsidRDefault="001579F0" w:rsidP="00A209DD">
      <w:pPr>
        <w:pStyle w:val="NormalWeb"/>
        <w:numPr>
          <w:ilvl w:val="0"/>
          <w:numId w:val="19"/>
        </w:numPr>
        <w:tabs>
          <w:tab w:val="left" w:pos="851"/>
        </w:tabs>
        <w:spacing w:before="0" w:after="0"/>
        <w:ind w:left="0" w:firstLine="284"/>
        <w:jc w:val="both"/>
      </w:pPr>
      <w:r>
        <w:lastRenderedPageBreak/>
        <w:t>Se valo</w:t>
      </w:r>
      <w:r w:rsidR="00A209DD">
        <w:t>ra</w:t>
      </w:r>
      <w:r>
        <w:t>rá especialmente familiaridad</w:t>
      </w:r>
      <w:r w:rsidR="00A209DD">
        <w:t xml:space="preserve"> o experiencia en sistemas de información de la ANEP.</w:t>
      </w:r>
    </w:p>
    <w:p w:rsidR="00643AD3" w:rsidRPr="003F60F3" w:rsidRDefault="00643AD3" w:rsidP="00763218">
      <w:pPr>
        <w:pStyle w:val="NormalWeb"/>
        <w:numPr>
          <w:ilvl w:val="1"/>
          <w:numId w:val="6"/>
        </w:numPr>
        <w:tabs>
          <w:tab w:val="clear" w:pos="1440"/>
          <w:tab w:val="num" w:pos="851"/>
        </w:tabs>
        <w:spacing w:before="0" w:after="0"/>
        <w:ind w:left="0" w:firstLine="0"/>
        <w:jc w:val="both"/>
        <w:rPr>
          <w:b/>
        </w:rPr>
      </w:pPr>
      <w:r w:rsidRPr="003F60F3">
        <w:rPr>
          <w:b/>
        </w:rPr>
        <w:t>T</w:t>
      </w:r>
      <w:r w:rsidR="003F60F3" w:rsidRPr="003F60F3">
        <w:rPr>
          <w:b/>
        </w:rPr>
        <w:t>érminos de Referencia</w:t>
      </w:r>
    </w:p>
    <w:p w:rsidR="00AF142D" w:rsidRDefault="003F60F3" w:rsidP="00AF142D">
      <w:pPr>
        <w:pStyle w:val="NormalWeb"/>
        <w:tabs>
          <w:tab w:val="left" w:pos="851"/>
        </w:tabs>
        <w:spacing w:before="0" w:after="0"/>
        <w:jc w:val="both"/>
        <w:rPr>
          <w:b/>
        </w:rPr>
      </w:pPr>
      <w:r w:rsidRPr="003F60F3">
        <w:rPr>
          <w:b/>
        </w:rPr>
        <w:t>Módulo Acompañamiento y Profundización de Módulo Familia</w:t>
      </w:r>
    </w:p>
    <w:p w:rsidR="003B2DEE" w:rsidRDefault="005E6FF0" w:rsidP="003B2DEE">
      <w:pPr>
        <w:pStyle w:val="NormalWeb"/>
        <w:numPr>
          <w:ilvl w:val="2"/>
          <w:numId w:val="32"/>
        </w:numPr>
        <w:spacing w:before="0" w:after="0"/>
        <w:ind w:left="0" w:firstLine="0"/>
        <w:jc w:val="both"/>
        <w:rPr>
          <w:b/>
        </w:rPr>
      </w:pPr>
      <w:r w:rsidRPr="000947DA">
        <w:rPr>
          <w:b/>
        </w:rPr>
        <w:t>OBJETIVO GENERAL</w:t>
      </w:r>
    </w:p>
    <w:p w:rsidR="00AF142D" w:rsidRPr="003B2DEE" w:rsidRDefault="003F60F3" w:rsidP="003B2DEE">
      <w:pPr>
        <w:pStyle w:val="NormalWeb"/>
        <w:numPr>
          <w:ilvl w:val="3"/>
          <w:numId w:val="32"/>
        </w:numPr>
        <w:spacing w:before="0" w:after="0"/>
        <w:ind w:left="0" w:firstLine="0"/>
        <w:jc w:val="both"/>
      </w:pPr>
      <w:r>
        <w:t>El Sistema Acompañamiento se desarrolla en el marco del sistema de Protección de las Trayectorias Educativas, para permitir</w:t>
      </w:r>
      <w:r w:rsidR="00FA038F">
        <w:t xml:space="preserve"> la identificación de casos de estudiantes y/o Grupos que requieren acciones de acompañamiento, estrategias de proximidad y/o adecuaciones curriculares, desde las etapas de egreso de educación primaria hasta la finalización de educación media.</w:t>
      </w:r>
    </w:p>
    <w:p w:rsidR="00643AD3" w:rsidRPr="00AF142D" w:rsidRDefault="005E6FF0" w:rsidP="003B2DEE">
      <w:pPr>
        <w:pStyle w:val="NormalWeb"/>
        <w:numPr>
          <w:ilvl w:val="2"/>
          <w:numId w:val="32"/>
        </w:numPr>
        <w:spacing w:before="0" w:after="0"/>
        <w:ind w:left="0" w:firstLine="0"/>
        <w:jc w:val="both"/>
      </w:pPr>
      <w:r w:rsidRPr="00AF142D">
        <w:rPr>
          <w:b/>
        </w:rPr>
        <w:t>OBJETIVOS ESPECÍFICOS</w:t>
      </w:r>
    </w:p>
    <w:p w:rsidR="00643AD3" w:rsidRDefault="00FA038F" w:rsidP="003B2DEE">
      <w:pPr>
        <w:pStyle w:val="NormalWeb"/>
        <w:numPr>
          <w:ilvl w:val="3"/>
          <w:numId w:val="32"/>
        </w:numPr>
        <w:spacing w:before="0" w:after="0"/>
        <w:ind w:left="0" w:firstLine="0"/>
        <w:jc w:val="both"/>
      </w:pPr>
      <w:r>
        <w:t>Desarrollar un sistema que permita el acceso a información oportuna y la definición de grupos de estudiantes que requieran acompañamiento</w:t>
      </w:r>
      <w:r w:rsidR="00643AD3">
        <w:t>.</w:t>
      </w:r>
    </w:p>
    <w:p w:rsidR="00643AD3" w:rsidRDefault="00FA038F" w:rsidP="003B2DEE">
      <w:pPr>
        <w:pStyle w:val="NormalWeb"/>
        <w:numPr>
          <w:ilvl w:val="3"/>
          <w:numId w:val="32"/>
        </w:numPr>
        <w:spacing w:before="0" w:after="0"/>
        <w:ind w:left="0" w:firstLine="0"/>
        <w:jc w:val="both"/>
      </w:pPr>
      <w:r>
        <w:t>Desarrollar o adaptar un módulo que permita registrar las acciones llevadas a cabo durante el acompañamiento.</w:t>
      </w:r>
    </w:p>
    <w:p w:rsidR="00FA038F" w:rsidRDefault="00FA038F" w:rsidP="003B2DEE">
      <w:pPr>
        <w:pStyle w:val="NormalWeb"/>
        <w:numPr>
          <w:ilvl w:val="3"/>
          <w:numId w:val="32"/>
        </w:numPr>
        <w:spacing w:before="0" w:after="0"/>
        <w:ind w:left="0" w:firstLine="0"/>
        <w:jc w:val="both"/>
      </w:pPr>
      <w:r>
        <w:t>Desarrollar servicios, definiendo las interfaces necesarias, de consultas de datos que permitan la interacción de los sistemas Corporativo del Consejo de Educación Secundaria, Bedelías del Consejo de Educación T</w:t>
      </w:r>
      <w:r w:rsidR="000B6BB3">
        <w:t xml:space="preserve">écnico </w:t>
      </w:r>
      <w:r>
        <w:t>P</w:t>
      </w:r>
      <w:r w:rsidR="000B6BB3">
        <w:t>rofesional</w:t>
      </w:r>
      <w:r>
        <w:t xml:space="preserve"> (UTU) y los ya existentes módulos del Sistema de Protección de Trayectorias.</w:t>
      </w:r>
    </w:p>
    <w:p w:rsidR="00FA038F" w:rsidRDefault="00FA038F" w:rsidP="003B2DEE">
      <w:pPr>
        <w:pStyle w:val="NormalWeb"/>
        <w:numPr>
          <w:ilvl w:val="3"/>
          <w:numId w:val="32"/>
        </w:numPr>
        <w:spacing w:before="0" w:after="0"/>
        <w:ind w:left="0" w:firstLine="0"/>
        <w:jc w:val="both"/>
      </w:pPr>
      <w:r>
        <w:t>Puesta en marcha de un piloto y su evaluación.</w:t>
      </w:r>
    </w:p>
    <w:p w:rsidR="00FA038F" w:rsidRDefault="00FA038F" w:rsidP="003B2DEE">
      <w:pPr>
        <w:pStyle w:val="NormalWeb"/>
        <w:numPr>
          <w:ilvl w:val="3"/>
          <w:numId w:val="32"/>
        </w:numPr>
        <w:spacing w:before="0" w:after="0"/>
        <w:ind w:left="0" w:firstLine="0"/>
        <w:jc w:val="both"/>
      </w:pPr>
      <w:r>
        <w:t>Documentar y realizar transferencia de conocimientos al equipo referente de la Dirección Sectorial de Información para la Gestión y Comunicación.</w:t>
      </w:r>
    </w:p>
    <w:p w:rsidR="00FA038F" w:rsidRDefault="00FA038F" w:rsidP="003B2DEE">
      <w:pPr>
        <w:pStyle w:val="NormalWeb"/>
        <w:numPr>
          <w:ilvl w:val="3"/>
          <w:numId w:val="32"/>
        </w:numPr>
        <w:spacing w:before="0" w:after="0"/>
        <w:ind w:left="0" w:firstLine="0"/>
        <w:jc w:val="both"/>
      </w:pPr>
      <w:r>
        <w:t>Implementar versión final.</w:t>
      </w:r>
    </w:p>
    <w:p w:rsidR="00FA038F" w:rsidRDefault="00FA038F" w:rsidP="003B2DEE">
      <w:pPr>
        <w:pStyle w:val="NormalWeb"/>
        <w:numPr>
          <w:ilvl w:val="3"/>
          <w:numId w:val="32"/>
        </w:numPr>
        <w:spacing w:before="0" w:after="0"/>
        <w:ind w:left="0" w:firstLine="0"/>
        <w:jc w:val="both"/>
      </w:pPr>
      <w:r>
        <w:t>Realizar mantenimiento del Sistema.</w:t>
      </w:r>
    </w:p>
    <w:p w:rsidR="000947DA" w:rsidRDefault="005E6FF0" w:rsidP="003B2DEE">
      <w:pPr>
        <w:pStyle w:val="NormalWeb"/>
        <w:numPr>
          <w:ilvl w:val="2"/>
          <w:numId w:val="32"/>
        </w:numPr>
        <w:tabs>
          <w:tab w:val="left" w:pos="851"/>
        </w:tabs>
        <w:spacing w:before="0" w:after="0"/>
        <w:ind w:left="0" w:firstLine="0"/>
        <w:jc w:val="both"/>
        <w:rPr>
          <w:b/>
        </w:rPr>
      </w:pPr>
      <w:r>
        <w:rPr>
          <w:b/>
        </w:rPr>
        <w:t>ACTIVIDADES Y PRODUCTOS</w:t>
      </w:r>
    </w:p>
    <w:p w:rsidR="000947DA" w:rsidRDefault="000947DA" w:rsidP="003B2DEE">
      <w:pPr>
        <w:pStyle w:val="NormalWeb"/>
        <w:numPr>
          <w:ilvl w:val="3"/>
          <w:numId w:val="32"/>
        </w:numPr>
        <w:spacing w:before="0" w:after="0"/>
        <w:ind w:left="0" w:firstLine="0"/>
        <w:jc w:val="both"/>
        <w:rPr>
          <w:b/>
        </w:rPr>
      </w:pPr>
      <w:r>
        <w:rPr>
          <w:b/>
        </w:rPr>
        <w:t>Especificaciones Técnicas de los servicios</w:t>
      </w:r>
    </w:p>
    <w:p w:rsidR="000947DA" w:rsidRPr="000947DA" w:rsidRDefault="000947DA" w:rsidP="000947DA">
      <w:pPr>
        <w:pStyle w:val="NormalWeb"/>
        <w:numPr>
          <w:ilvl w:val="0"/>
          <w:numId w:val="20"/>
        </w:numPr>
        <w:spacing w:before="0" w:after="0"/>
        <w:ind w:left="0" w:firstLine="360"/>
        <w:jc w:val="both"/>
        <w:rPr>
          <w:b/>
        </w:rPr>
      </w:pPr>
      <w:r>
        <w:t>El sistema será desarrollado en herramientas y lenguajes de programación abiertos y libres.</w:t>
      </w:r>
    </w:p>
    <w:p w:rsidR="000947DA" w:rsidRPr="000947DA" w:rsidRDefault="000947DA" w:rsidP="000947DA">
      <w:pPr>
        <w:pStyle w:val="NormalWeb"/>
        <w:numPr>
          <w:ilvl w:val="0"/>
          <w:numId w:val="20"/>
        </w:numPr>
        <w:spacing w:before="0" w:after="0"/>
        <w:ind w:left="0" w:firstLine="360"/>
        <w:jc w:val="both"/>
        <w:rPr>
          <w:b/>
        </w:rPr>
      </w:pPr>
      <w:r>
        <w:t>Deberá funcionar en múltiples plataformas incluyendo:</w:t>
      </w:r>
    </w:p>
    <w:p w:rsidR="000947DA" w:rsidRPr="000947DA" w:rsidRDefault="000947DA" w:rsidP="000947DA">
      <w:pPr>
        <w:pStyle w:val="NormalWeb"/>
        <w:numPr>
          <w:ilvl w:val="1"/>
          <w:numId w:val="20"/>
        </w:numPr>
        <w:spacing w:before="0" w:after="0"/>
        <w:jc w:val="both"/>
        <w:rPr>
          <w:b/>
        </w:rPr>
      </w:pPr>
      <w:r>
        <w:t>Navegador WEB en PC.</w:t>
      </w:r>
    </w:p>
    <w:p w:rsidR="000947DA" w:rsidRPr="000947DA" w:rsidRDefault="000947DA" w:rsidP="000947DA">
      <w:pPr>
        <w:pStyle w:val="NormalWeb"/>
        <w:numPr>
          <w:ilvl w:val="1"/>
          <w:numId w:val="20"/>
        </w:numPr>
        <w:spacing w:before="0" w:after="0"/>
        <w:jc w:val="both"/>
        <w:rPr>
          <w:b/>
        </w:rPr>
      </w:pPr>
      <w:r>
        <w:t>Navegadores WEB dispositivos móviles.</w:t>
      </w:r>
    </w:p>
    <w:p w:rsidR="000947DA" w:rsidRDefault="000947DA" w:rsidP="000947DA">
      <w:pPr>
        <w:pStyle w:val="NormalWeb"/>
        <w:numPr>
          <w:ilvl w:val="0"/>
          <w:numId w:val="20"/>
        </w:numPr>
        <w:spacing w:before="0" w:after="0"/>
        <w:ind w:left="0" w:firstLine="360"/>
        <w:jc w:val="both"/>
      </w:pPr>
      <w:r>
        <w:t xml:space="preserve">Deberá ajustarse a las pautas de Accesibilidad brindadas por la </w:t>
      </w:r>
      <w:r w:rsidRPr="000947DA">
        <w:t>Agencia de Gobierno Electrónico y Sociedad de la Información y del Conocimiento</w:t>
      </w:r>
      <w:r>
        <w:t xml:space="preserve"> (AGESIC).</w:t>
      </w:r>
    </w:p>
    <w:p w:rsidR="000947DA" w:rsidRDefault="000947DA" w:rsidP="000947DA">
      <w:pPr>
        <w:pStyle w:val="NormalWeb"/>
        <w:numPr>
          <w:ilvl w:val="0"/>
          <w:numId w:val="20"/>
        </w:numPr>
        <w:spacing w:before="0" w:after="0"/>
        <w:ind w:left="0" w:firstLine="360"/>
        <w:jc w:val="both"/>
      </w:pPr>
      <w:r>
        <w:t>Se integrará con el Sistema de Autenticación de ANEP.</w:t>
      </w:r>
    </w:p>
    <w:p w:rsidR="000947DA" w:rsidRDefault="000947DA" w:rsidP="000947DA">
      <w:pPr>
        <w:pStyle w:val="NormalWeb"/>
        <w:spacing w:before="0" w:after="0"/>
        <w:ind w:left="708"/>
        <w:jc w:val="both"/>
      </w:pPr>
      <w:r>
        <w:t>(</w:t>
      </w:r>
      <w:hyperlink r:id="rId8" w:history="1">
        <w:r w:rsidRPr="004868FC">
          <w:rPr>
            <w:rStyle w:val="Hipervnculo"/>
          </w:rPr>
          <w:t>https://www.apereo.org/projects/cas</w:t>
        </w:r>
      </w:hyperlink>
      <w:r>
        <w:t>).</w:t>
      </w:r>
    </w:p>
    <w:p w:rsidR="000947DA" w:rsidRDefault="000947DA" w:rsidP="000947DA">
      <w:pPr>
        <w:pStyle w:val="NormalWeb"/>
        <w:numPr>
          <w:ilvl w:val="0"/>
          <w:numId w:val="20"/>
        </w:numPr>
        <w:spacing w:before="0" w:after="0"/>
        <w:ind w:left="0" w:firstLine="360"/>
        <w:jc w:val="both"/>
      </w:pPr>
      <w:r>
        <w:t>Deberá contar con un adecuado sistema de seguridad para mantener la privacidad de los datos y guardar un registro de accesos.</w:t>
      </w:r>
    </w:p>
    <w:p w:rsidR="000947DA" w:rsidRDefault="000947DA" w:rsidP="000947DA">
      <w:pPr>
        <w:pStyle w:val="NormalWeb"/>
        <w:numPr>
          <w:ilvl w:val="0"/>
          <w:numId w:val="20"/>
        </w:numPr>
        <w:spacing w:before="0" w:after="0"/>
        <w:ind w:left="0" w:firstLine="360"/>
        <w:jc w:val="both"/>
      </w:pPr>
      <w:r>
        <w:t xml:space="preserve">Las pruebas del sistema se realizarán en infraestructura de </w:t>
      </w:r>
      <w:r w:rsidR="00B5305F">
        <w:t>ANEP.</w:t>
      </w:r>
    </w:p>
    <w:p w:rsidR="00B5305F" w:rsidRDefault="00B5305F" w:rsidP="000947DA">
      <w:pPr>
        <w:pStyle w:val="NormalWeb"/>
        <w:numPr>
          <w:ilvl w:val="0"/>
          <w:numId w:val="20"/>
        </w:numPr>
        <w:spacing w:before="0" w:after="0"/>
        <w:ind w:left="0" w:firstLine="360"/>
        <w:jc w:val="both"/>
      </w:pPr>
      <w:r>
        <w:t>La comunicación de consultas o especificaciones, correcciones, incidencias para el desarrollo se realizarán a través de un sistema de tickets de ANEP.</w:t>
      </w:r>
    </w:p>
    <w:p w:rsidR="00B5305F" w:rsidRPr="00040041" w:rsidRDefault="00B5305F" w:rsidP="003B2DEE">
      <w:pPr>
        <w:pStyle w:val="NormalWeb"/>
        <w:numPr>
          <w:ilvl w:val="3"/>
          <w:numId w:val="32"/>
        </w:numPr>
        <w:spacing w:before="0" w:after="0"/>
        <w:ind w:left="0" w:firstLine="0"/>
        <w:jc w:val="both"/>
        <w:rPr>
          <w:b/>
        </w:rPr>
      </w:pPr>
      <w:r w:rsidRPr="00040041">
        <w:rPr>
          <w:b/>
        </w:rPr>
        <w:t>Especificaciones Funcionales</w:t>
      </w:r>
    </w:p>
    <w:p w:rsidR="00B5305F" w:rsidRDefault="00B5305F" w:rsidP="00B5305F">
      <w:pPr>
        <w:pStyle w:val="NormalWeb"/>
        <w:spacing w:before="0" w:after="0"/>
        <w:jc w:val="both"/>
        <w:rPr>
          <w:b/>
        </w:rPr>
      </w:pPr>
      <w:r w:rsidRPr="00040041">
        <w:rPr>
          <w:b/>
        </w:rPr>
        <w:t>Perfiles de Usuarios</w:t>
      </w:r>
    </w:p>
    <w:p w:rsidR="00040041" w:rsidRDefault="00040041" w:rsidP="00B5305F">
      <w:pPr>
        <w:pStyle w:val="NormalWeb"/>
        <w:spacing w:before="0" w:after="0"/>
        <w:jc w:val="both"/>
      </w:pPr>
      <w:r w:rsidRPr="00040041">
        <w:t>Administrador, soporte, equipos</w:t>
      </w:r>
      <w:r>
        <w:t xml:space="preserve"> referentes de trayectorias, equipos de dirección, inspecciones, equipos </w:t>
      </w:r>
      <w:proofErr w:type="spellStart"/>
      <w:r>
        <w:t>UCDIEs</w:t>
      </w:r>
      <w:proofErr w:type="spellEnd"/>
      <w:r>
        <w:t>.</w:t>
      </w:r>
    </w:p>
    <w:p w:rsidR="00040041" w:rsidRPr="00040041" w:rsidRDefault="00040041" w:rsidP="00040041">
      <w:pPr>
        <w:pStyle w:val="NormalWeb"/>
        <w:numPr>
          <w:ilvl w:val="0"/>
          <w:numId w:val="20"/>
        </w:numPr>
        <w:spacing w:before="0" w:after="0"/>
        <w:ind w:left="0" w:firstLine="284"/>
        <w:jc w:val="both"/>
        <w:rPr>
          <w:b/>
        </w:rPr>
      </w:pPr>
      <w:r w:rsidRPr="00040041">
        <w:rPr>
          <w:b/>
        </w:rPr>
        <w:t>Identificación de casos para acompañamiento</w:t>
      </w:r>
    </w:p>
    <w:p w:rsidR="00040041" w:rsidRDefault="00040041" w:rsidP="00B5305F">
      <w:pPr>
        <w:pStyle w:val="NormalWeb"/>
        <w:spacing w:before="0" w:after="0"/>
        <w:jc w:val="both"/>
        <w:rPr>
          <w:b/>
        </w:rPr>
      </w:pPr>
      <w:r w:rsidRPr="00040041">
        <w:rPr>
          <w:b/>
        </w:rPr>
        <w:t>Estudiantes con previas</w:t>
      </w:r>
    </w:p>
    <w:p w:rsidR="00040041" w:rsidRDefault="00040041" w:rsidP="00040041">
      <w:pPr>
        <w:pStyle w:val="NormalWeb"/>
        <w:numPr>
          <w:ilvl w:val="1"/>
          <w:numId w:val="20"/>
        </w:numPr>
        <w:spacing w:before="0" w:after="0"/>
        <w:ind w:left="0" w:firstLine="284"/>
        <w:jc w:val="both"/>
      </w:pPr>
      <w:r>
        <w:t>Identificación de estudiantes que no cuentan con aprobación de materias cursadas.</w:t>
      </w:r>
    </w:p>
    <w:p w:rsidR="00040041" w:rsidRDefault="00040041" w:rsidP="00040041">
      <w:pPr>
        <w:pStyle w:val="NormalWeb"/>
        <w:numPr>
          <w:ilvl w:val="1"/>
          <w:numId w:val="20"/>
        </w:numPr>
        <w:spacing w:before="0" w:after="0"/>
        <w:ind w:left="0" w:firstLine="284"/>
        <w:jc w:val="both"/>
      </w:pPr>
      <w:r>
        <w:t>Asignación de modalidad de acompañamiento académico (Tutorías, Ternas y otros a definir).</w:t>
      </w:r>
    </w:p>
    <w:p w:rsidR="00040041" w:rsidRDefault="00040041" w:rsidP="00040041">
      <w:pPr>
        <w:pStyle w:val="NormalWeb"/>
        <w:numPr>
          <w:ilvl w:val="1"/>
          <w:numId w:val="20"/>
        </w:numPr>
        <w:spacing w:before="0" w:after="0"/>
        <w:ind w:left="0" w:firstLine="284"/>
        <w:jc w:val="both"/>
      </w:pPr>
      <w:r>
        <w:lastRenderedPageBreak/>
        <w:t>Determinación de docentes de apoyo, así como calendarios y lugares de funcionamiento de los grupos.</w:t>
      </w:r>
    </w:p>
    <w:p w:rsidR="00040041" w:rsidRDefault="00040041" w:rsidP="00040041">
      <w:pPr>
        <w:pStyle w:val="NormalWeb"/>
        <w:numPr>
          <w:ilvl w:val="1"/>
          <w:numId w:val="20"/>
        </w:numPr>
        <w:spacing w:before="0" w:after="0"/>
        <w:ind w:left="0" w:firstLine="284"/>
        <w:jc w:val="both"/>
      </w:pPr>
      <w:r>
        <w:t>Asignación de los estudiantes a los grupos previamente definidos.</w:t>
      </w:r>
    </w:p>
    <w:p w:rsidR="00040041" w:rsidRDefault="00040041" w:rsidP="00040041">
      <w:pPr>
        <w:pStyle w:val="NormalWeb"/>
        <w:numPr>
          <w:ilvl w:val="1"/>
          <w:numId w:val="20"/>
        </w:numPr>
        <w:spacing w:before="0" w:after="0"/>
        <w:ind w:left="0" w:firstLine="284"/>
        <w:jc w:val="both"/>
      </w:pPr>
      <w:r>
        <w:t>El estudiante con grupo/docente asignado puede asumir</w:t>
      </w:r>
      <w:r w:rsidR="003B3FEA">
        <w:t xml:space="preserve"> diferentes “estados”. Los cambios de estado serán efectuados por el equipo de seguimiento en algún momento del proceso.</w:t>
      </w:r>
    </w:p>
    <w:p w:rsidR="003B3FEA" w:rsidRDefault="003B3FEA" w:rsidP="00040041">
      <w:pPr>
        <w:pStyle w:val="NormalWeb"/>
        <w:numPr>
          <w:ilvl w:val="1"/>
          <w:numId w:val="20"/>
        </w:numPr>
        <w:spacing w:before="0" w:after="0"/>
        <w:ind w:left="0" w:firstLine="284"/>
        <w:jc w:val="both"/>
      </w:pPr>
      <w:r>
        <w:t>Posteriormente al período de examen se debe agregar el dato del resultado al registro del estudiante (manual y automático).</w:t>
      </w:r>
    </w:p>
    <w:p w:rsidR="003B3FEA" w:rsidRDefault="003B3FEA" w:rsidP="003B3FEA">
      <w:pPr>
        <w:pStyle w:val="NormalWeb"/>
        <w:spacing w:before="0" w:after="0"/>
        <w:ind w:left="284"/>
        <w:jc w:val="both"/>
        <w:rPr>
          <w:b/>
        </w:rPr>
      </w:pPr>
      <w:r w:rsidRPr="003B3FEA">
        <w:rPr>
          <w:b/>
        </w:rPr>
        <w:t>Estudiantes en riesgo de desvinculación inter anual</w:t>
      </w:r>
    </w:p>
    <w:p w:rsidR="003B3FEA" w:rsidRDefault="003B3FEA" w:rsidP="003B3FEA">
      <w:pPr>
        <w:pStyle w:val="NormalWeb"/>
        <w:numPr>
          <w:ilvl w:val="1"/>
          <w:numId w:val="20"/>
        </w:numPr>
        <w:spacing w:before="0" w:after="0"/>
        <w:ind w:left="0" w:firstLine="284"/>
        <w:jc w:val="both"/>
      </w:pPr>
      <w:r>
        <w:t>Identificación de los estudiantes en riesgo de desvinculación inter anual.</w:t>
      </w:r>
    </w:p>
    <w:p w:rsidR="003B3FEA" w:rsidRDefault="003B3FEA" w:rsidP="003B3FEA">
      <w:pPr>
        <w:pStyle w:val="NormalWeb"/>
        <w:numPr>
          <w:ilvl w:val="1"/>
          <w:numId w:val="20"/>
        </w:numPr>
        <w:spacing w:before="0" w:after="0"/>
        <w:ind w:left="0" w:firstLine="284"/>
        <w:jc w:val="both"/>
      </w:pPr>
      <w:r>
        <w:t>Habilitar el registro de acciones mediante formulario de acompañamiento.</w:t>
      </w:r>
    </w:p>
    <w:p w:rsidR="003B3FEA" w:rsidRDefault="003B3FEA" w:rsidP="003B3FEA">
      <w:pPr>
        <w:pStyle w:val="NormalWeb"/>
        <w:numPr>
          <w:ilvl w:val="1"/>
          <w:numId w:val="20"/>
        </w:numPr>
        <w:spacing w:before="0" w:after="0"/>
        <w:ind w:left="0" w:firstLine="284"/>
        <w:jc w:val="both"/>
      </w:pPr>
      <w:r>
        <w:t>Generar un histórico de los formularios completados por fecha de modificación.</w:t>
      </w:r>
    </w:p>
    <w:p w:rsidR="003B3FEA" w:rsidRDefault="003B3FEA" w:rsidP="003B3FEA">
      <w:pPr>
        <w:pStyle w:val="NormalWeb"/>
        <w:spacing w:before="0" w:after="0"/>
        <w:ind w:left="284"/>
        <w:jc w:val="both"/>
        <w:rPr>
          <w:b/>
        </w:rPr>
      </w:pPr>
      <w:r w:rsidRPr="003B3FEA">
        <w:rPr>
          <w:b/>
        </w:rPr>
        <w:t xml:space="preserve">Estudiantes en riesgo de desvinculación </w:t>
      </w:r>
      <w:proofErr w:type="spellStart"/>
      <w:r w:rsidRPr="003B3FEA">
        <w:rPr>
          <w:b/>
        </w:rPr>
        <w:t>intr</w:t>
      </w:r>
      <w:r>
        <w:rPr>
          <w:b/>
        </w:rPr>
        <w:t>a</w:t>
      </w:r>
      <w:proofErr w:type="spellEnd"/>
      <w:r w:rsidRPr="003B3FEA">
        <w:rPr>
          <w:b/>
        </w:rPr>
        <w:t xml:space="preserve"> anual</w:t>
      </w:r>
    </w:p>
    <w:p w:rsidR="003B3FEA" w:rsidRDefault="003B3FEA" w:rsidP="003B3FEA">
      <w:pPr>
        <w:pStyle w:val="NormalWeb"/>
        <w:numPr>
          <w:ilvl w:val="1"/>
          <w:numId w:val="20"/>
        </w:numPr>
        <w:spacing w:before="0" w:after="0"/>
        <w:ind w:left="0" w:firstLine="284"/>
        <w:jc w:val="both"/>
      </w:pPr>
      <w:r w:rsidRPr="003B3FEA">
        <w:t>Identificación</w:t>
      </w:r>
      <w:r>
        <w:rPr>
          <w:b/>
        </w:rPr>
        <w:t xml:space="preserve"> </w:t>
      </w:r>
      <w:r w:rsidRPr="003B3FEA">
        <w:t>automática de estudiantes</w:t>
      </w:r>
      <w:r>
        <w:t xml:space="preserve"> con las siguientes condiciones: repetidor extra edad severa (más de 2 años de extra edad) o tiene al menos una materia previa del año anterior.</w:t>
      </w:r>
    </w:p>
    <w:p w:rsidR="003B3FEA" w:rsidRDefault="003B3FEA" w:rsidP="003B3FEA">
      <w:pPr>
        <w:pStyle w:val="NormalWeb"/>
        <w:numPr>
          <w:ilvl w:val="1"/>
          <w:numId w:val="20"/>
        </w:numPr>
        <w:spacing w:before="0" w:after="0"/>
        <w:ind w:left="0" w:firstLine="284"/>
        <w:jc w:val="both"/>
      </w:pPr>
      <w:r>
        <w:t>Identificación automática de estudiantes con cantidad de materias con calificación insuficiente que genera riesgo de no promoción y además cumplen con algunas otras condiciones (a definir).</w:t>
      </w:r>
    </w:p>
    <w:p w:rsidR="003B3FEA" w:rsidRDefault="00EE092D" w:rsidP="003B3FEA">
      <w:pPr>
        <w:pStyle w:val="NormalWeb"/>
        <w:numPr>
          <w:ilvl w:val="1"/>
          <w:numId w:val="20"/>
        </w:numPr>
        <w:spacing w:before="0" w:after="0"/>
        <w:ind w:left="0" w:firstLine="284"/>
        <w:jc w:val="both"/>
      </w:pPr>
      <w:r>
        <w:t>Generación manual de casos de acompañamiento por criterios no previstos.</w:t>
      </w:r>
    </w:p>
    <w:p w:rsidR="00EE092D" w:rsidRDefault="00EE092D" w:rsidP="003B3FEA">
      <w:pPr>
        <w:pStyle w:val="NormalWeb"/>
        <w:numPr>
          <w:ilvl w:val="1"/>
          <w:numId w:val="20"/>
        </w:numPr>
        <w:spacing w:before="0" w:after="0"/>
        <w:ind w:left="0" w:firstLine="284"/>
        <w:jc w:val="both"/>
      </w:pPr>
      <w:r>
        <w:t>Comunicación con Módulo de Ausentismo para realizar acompañamiento de estudiantes que tengan acuerdos educativos.</w:t>
      </w:r>
    </w:p>
    <w:p w:rsidR="00EE092D" w:rsidRDefault="00EE092D" w:rsidP="003B3FEA">
      <w:pPr>
        <w:pStyle w:val="NormalWeb"/>
        <w:numPr>
          <w:ilvl w:val="1"/>
          <w:numId w:val="20"/>
        </w:numPr>
        <w:spacing w:before="0" w:after="0"/>
        <w:ind w:left="0" w:firstLine="284"/>
        <w:jc w:val="both"/>
      </w:pPr>
      <w:r>
        <w:t xml:space="preserve">Para los grupos de riesgo de desvinculación </w:t>
      </w:r>
      <w:proofErr w:type="spellStart"/>
      <w:r>
        <w:t>intra</w:t>
      </w:r>
      <w:proofErr w:type="spellEnd"/>
      <w:r>
        <w:t xml:space="preserve"> anual, el equipo de referentes de trayectorias podrá asignar una o más estrategias de atención a cada estudiante. Deberá disponer de un combo de estrategias que son:</w:t>
      </w:r>
    </w:p>
    <w:p w:rsidR="00EE092D" w:rsidRDefault="00EE092D" w:rsidP="00EE092D">
      <w:pPr>
        <w:pStyle w:val="NormalWeb"/>
        <w:spacing w:before="0" w:after="0"/>
        <w:ind w:left="284"/>
        <w:jc w:val="both"/>
      </w:pPr>
      <w:r>
        <w:t>1. Entrevista a familia (ídem módulo ausentismo).</w:t>
      </w:r>
    </w:p>
    <w:p w:rsidR="00EE092D" w:rsidRDefault="00EE092D" w:rsidP="00EE092D">
      <w:pPr>
        <w:pStyle w:val="NormalWeb"/>
        <w:spacing w:before="0" w:after="0"/>
        <w:ind w:left="284"/>
        <w:jc w:val="both"/>
      </w:pPr>
      <w:r>
        <w:t>2. Adecuación curricular.</w:t>
      </w:r>
    </w:p>
    <w:p w:rsidR="00EE092D" w:rsidRDefault="00EE092D" w:rsidP="00EE092D">
      <w:pPr>
        <w:pStyle w:val="NormalWeb"/>
        <w:spacing w:before="0" w:after="0"/>
        <w:ind w:left="284"/>
        <w:jc w:val="both"/>
      </w:pPr>
      <w:r>
        <w:t>3. Espacio de acompañamiento académico.</w:t>
      </w:r>
    </w:p>
    <w:p w:rsidR="00EE092D" w:rsidRDefault="00EE092D" w:rsidP="00EE092D">
      <w:pPr>
        <w:pStyle w:val="NormalWeb"/>
        <w:spacing w:before="0" w:after="0"/>
        <w:ind w:left="284"/>
        <w:jc w:val="both"/>
      </w:pPr>
      <w:r>
        <w:t>4. Espacio de referentes entre pares.</w:t>
      </w:r>
    </w:p>
    <w:p w:rsidR="00EE092D" w:rsidRDefault="00EE092D" w:rsidP="00EE092D">
      <w:pPr>
        <w:pStyle w:val="NormalWeb"/>
        <w:spacing w:before="0" w:after="0"/>
        <w:ind w:left="284"/>
        <w:jc w:val="both"/>
      </w:pPr>
      <w:r>
        <w:t>5. Espacios de acompañamientos fuera del centro educativo.</w:t>
      </w:r>
    </w:p>
    <w:p w:rsidR="00EE092D" w:rsidRDefault="00EE092D" w:rsidP="00EE092D">
      <w:pPr>
        <w:pStyle w:val="NormalWeb"/>
        <w:numPr>
          <w:ilvl w:val="1"/>
          <w:numId w:val="20"/>
        </w:numPr>
        <w:spacing w:before="0" w:after="0"/>
        <w:ind w:left="0" w:firstLine="284"/>
        <w:jc w:val="both"/>
      </w:pPr>
      <w:r>
        <w:t>Designación de docentes o referentes de apoyo para aplicar las estrategias dado un calendario y lugar de funcionamiento de los grupos.</w:t>
      </w:r>
    </w:p>
    <w:p w:rsidR="00EE092D" w:rsidRDefault="00EE092D" w:rsidP="00EE092D">
      <w:pPr>
        <w:pStyle w:val="NormalWeb"/>
        <w:numPr>
          <w:ilvl w:val="1"/>
          <w:numId w:val="20"/>
        </w:numPr>
        <w:spacing w:before="0" w:after="0"/>
        <w:ind w:left="0" w:firstLine="284"/>
        <w:jc w:val="both"/>
      </w:pPr>
      <w:r>
        <w:t>El estudiante con grupo/docente asignado puede asumir diferentes “estados”. Los cambios de estado</w:t>
      </w:r>
      <w:r w:rsidR="00934B00">
        <w:t xml:space="preserve"> </w:t>
      </w:r>
      <w:r>
        <w:t>serán efectuado</w:t>
      </w:r>
      <w:r w:rsidR="00934B00">
        <w:t>s por el equipo de seguimiento en algún momento del proceso.</w:t>
      </w:r>
    </w:p>
    <w:p w:rsidR="00934B00" w:rsidRDefault="00934B00" w:rsidP="00934B00">
      <w:pPr>
        <w:pStyle w:val="NormalWeb"/>
        <w:numPr>
          <w:ilvl w:val="0"/>
          <w:numId w:val="20"/>
        </w:numPr>
        <w:spacing w:before="0" w:after="0"/>
        <w:ind w:left="0" w:firstLine="284"/>
        <w:jc w:val="both"/>
      </w:pPr>
      <w:r w:rsidRPr="00934B00">
        <w:rPr>
          <w:b/>
        </w:rPr>
        <w:t>Profundización de Módulo Familia</w:t>
      </w:r>
    </w:p>
    <w:p w:rsidR="00EE092D" w:rsidRPr="00934B00" w:rsidRDefault="00934B00" w:rsidP="00934B00">
      <w:pPr>
        <w:pStyle w:val="NormalWeb"/>
        <w:spacing w:before="0" w:after="0"/>
        <w:jc w:val="both"/>
        <w:rPr>
          <w:b/>
        </w:rPr>
      </w:pPr>
      <w:r w:rsidRPr="00934B00">
        <w:rPr>
          <w:b/>
        </w:rPr>
        <w:t>Comunicaciones</w:t>
      </w:r>
    </w:p>
    <w:p w:rsidR="00934B00" w:rsidRDefault="00934B00" w:rsidP="00EE092D">
      <w:pPr>
        <w:pStyle w:val="NormalWeb"/>
        <w:spacing w:before="0" w:after="0"/>
        <w:ind w:left="284"/>
        <w:jc w:val="both"/>
      </w:pPr>
      <w:r>
        <w:t>Mejorar la funcionalidad</w:t>
      </w:r>
      <w:r w:rsidR="001E21CA">
        <w:t xml:space="preserve"> de comunicaciones permitiendo que se soliciten respuestas dentro de a las mismas. Las respuestas pueden ser simples o contener varias preguntas, similar a una encuesta.</w:t>
      </w:r>
    </w:p>
    <w:p w:rsidR="001E21CA" w:rsidRPr="007D4627" w:rsidRDefault="001E21CA" w:rsidP="007D4627">
      <w:pPr>
        <w:pStyle w:val="NormalWeb"/>
        <w:spacing w:before="0" w:after="0"/>
        <w:jc w:val="both"/>
        <w:rPr>
          <w:b/>
        </w:rPr>
      </w:pPr>
      <w:r w:rsidRPr="007D4627">
        <w:rPr>
          <w:b/>
        </w:rPr>
        <w:t>Trayectoria del estudiante</w:t>
      </w:r>
    </w:p>
    <w:p w:rsidR="007D4627" w:rsidRDefault="007D4627" w:rsidP="00EE092D">
      <w:pPr>
        <w:pStyle w:val="NormalWeb"/>
        <w:spacing w:before="0" w:after="0"/>
        <w:ind w:left="284"/>
        <w:jc w:val="both"/>
      </w:pPr>
      <w:r>
        <w:t>Incorporar toda la trayectoria del estudiante tanto en educación formal como no formal, incluyendo inscripciones, calificaciones, inasistencias y toda la información pertinente.</w:t>
      </w:r>
    </w:p>
    <w:p w:rsidR="007D4627" w:rsidRPr="007D4627" w:rsidRDefault="007D4627" w:rsidP="007D4627">
      <w:pPr>
        <w:pStyle w:val="NormalWeb"/>
        <w:spacing w:before="0" w:after="0"/>
        <w:jc w:val="both"/>
        <w:rPr>
          <w:b/>
        </w:rPr>
      </w:pPr>
      <w:r w:rsidRPr="007D4627">
        <w:rPr>
          <w:b/>
        </w:rPr>
        <w:t>Material Académico</w:t>
      </w:r>
    </w:p>
    <w:p w:rsidR="007D4627" w:rsidRDefault="007D4627" w:rsidP="007D4627">
      <w:pPr>
        <w:pStyle w:val="NormalWeb"/>
        <w:spacing w:before="0" w:after="0"/>
        <w:ind w:left="284"/>
        <w:jc w:val="both"/>
      </w:pPr>
      <w:r>
        <w:t>Facilitar el acceso a material académico pertinente según los cursos en los que los estudiantes estén inscriptos.</w:t>
      </w:r>
    </w:p>
    <w:p w:rsidR="007D4627" w:rsidRDefault="007D4627" w:rsidP="007D4627">
      <w:pPr>
        <w:pStyle w:val="NormalWeb"/>
        <w:spacing w:before="0" w:after="0"/>
        <w:jc w:val="both"/>
      </w:pPr>
      <w:r w:rsidRPr="007D4627">
        <w:rPr>
          <w:b/>
        </w:rPr>
        <w:t>Información sobre los derechos y obligaciones</w:t>
      </w:r>
    </w:p>
    <w:p w:rsidR="007D4627" w:rsidRDefault="007D4627" w:rsidP="007D4627">
      <w:pPr>
        <w:pStyle w:val="NormalWeb"/>
        <w:spacing w:before="0" w:after="0"/>
        <w:ind w:left="284"/>
        <w:jc w:val="both"/>
      </w:pPr>
      <w:r>
        <w:lastRenderedPageBreak/>
        <w:t>Proporcionar acceso a información sobre los derechos y obligaciones de estudiantes y sus familias en relación con los centros educativos y los cursos en los que estén inscriptos.</w:t>
      </w:r>
    </w:p>
    <w:p w:rsidR="007D4627" w:rsidRDefault="00BF4816" w:rsidP="003B2DEE">
      <w:pPr>
        <w:pStyle w:val="NormalWeb"/>
        <w:numPr>
          <w:ilvl w:val="3"/>
          <w:numId w:val="32"/>
        </w:numPr>
        <w:spacing w:before="0" w:after="0"/>
        <w:ind w:left="0" w:firstLine="0"/>
        <w:jc w:val="both"/>
        <w:rPr>
          <w:b/>
        </w:rPr>
      </w:pPr>
      <w:r w:rsidRPr="00BF4816">
        <w:rPr>
          <w:b/>
        </w:rPr>
        <w:t>Productos Entregables</w:t>
      </w:r>
      <w:r w:rsidR="00CE09E2">
        <w:rPr>
          <w:b/>
        </w:rPr>
        <w:t>:</w:t>
      </w:r>
    </w:p>
    <w:tbl>
      <w:tblPr>
        <w:tblW w:w="9209" w:type="dxa"/>
        <w:tblCellMar>
          <w:left w:w="70" w:type="dxa"/>
          <w:right w:w="70" w:type="dxa"/>
        </w:tblCellMar>
        <w:tblLook w:val="04A0" w:firstRow="1" w:lastRow="0" w:firstColumn="1" w:lastColumn="0" w:noHBand="0" w:noVBand="1"/>
      </w:tblPr>
      <w:tblGrid>
        <w:gridCol w:w="1413"/>
        <w:gridCol w:w="567"/>
        <w:gridCol w:w="7229"/>
      </w:tblGrid>
      <w:tr w:rsidR="00CE09E2" w:rsidRPr="00840DDE" w:rsidTr="00CE09E2">
        <w:trPr>
          <w:trHeight w:val="300"/>
        </w:trPr>
        <w:tc>
          <w:tcPr>
            <w:tcW w:w="1413" w:type="dxa"/>
            <w:vMerge w:val="restart"/>
            <w:tcBorders>
              <w:top w:val="single" w:sz="4" w:space="0" w:color="auto"/>
              <w:left w:val="single" w:sz="4" w:space="0" w:color="auto"/>
              <w:right w:val="single" w:sz="4" w:space="0" w:color="auto"/>
            </w:tcBorders>
            <w:shd w:val="clear" w:color="auto" w:fill="auto"/>
            <w:vAlign w:val="center"/>
            <w:hideMark/>
          </w:tcPr>
          <w:p w:rsidR="00CE09E2" w:rsidRDefault="00CE09E2" w:rsidP="00EA4E43">
            <w:pPr>
              <w:jc w:val="center"/>
              <w:rPr>
                <w:rFonts w:ascii="Calibri" w:hAnsi="Calibri" w:cs="Calibri"/>
                <w:b/>
                <w:bCs/>
                <w:color w:val="000000"/>
                <w:lang w:eastAsia="es-ES"/>
              </w:rPr>
            </w:pPr>
            <w:r>
              <w:rPr>
                <w:rFonts w:ascii="Calibri" w:hAnsi="Calibri" w:cs="Calibri"/>
                <w:b/>
                <w:bCs/>
                <w:color w:val="000000"/>
                <w:lang w:eastAsia="es-ES"/>
              </w:rPr>
              <w:t>30 días</w:t>
            </w:r>
          </w:p>
          <w:p w:rsidR="00CE09E2" w:rsidRPr="00840DDE" w:rsidRDefault="00CE09E2" w:rsidP="00EA4E43">
            <w:pPr>
              <w:jc w:val="center"/>
              <w:rPr>
                <w:rFonts w:ascii="Calibri" w:hAnsi="Calibri" w:cs="Calibri"/>
                <w:b/>
                <w:bCs/>
                <w:color w:val="000000"/>
                <w:lang w:eastAsia="es-ES"/>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09E2" w:rsidRPr="00840DDE" w:rsidRDefault="00CE09E2" w:rsidP="00EA4E43">
            <w:pPr>
              <w:jc w:val="center"/>
              <w:rPr>
                <w:rFonts w:ascii="Calibri" w:hAnsi="Calibri" w:cs="Calibri"/>
                <w:b/>
                <w:bCs/>
                <w:color w:val="000000"/>
                <w:lang w:eastAsia="es-ES"/>
              </w:rPr>
            </w:pPr>
            <w:r w:rsidRPr="00840DDE">
              <w:rPr>
                <w:rFonts w:ascii="Calibri" w:hAnsi="Calibri" w:cs="Calibri"/>
                <w:b/>
                <w:bCs/>
                <w:color w:val="000000"/>
                <w:lang w:eastAsia="es-ES"/>
              </w:rPr>
              <w:t>1</w:t>
            </w:r>
          </w:p>
        </w:tc>
        <w:tc>
          <w:tcPr>
            <w:tcW w:w="7229" w:type="dxa"/>
            <w:tcBorders>
              <w:top w:val="single" w:sz="4" w:space="0" w:color="auto"/>
              <w:left w:val="nil"/>
              <w:bottom w:val="single" w:sz="4" w:space="0" w:color="auto"/>
              <w:right w:val="single" w:sz="4" w:space="0" w:color="auto"/>
            </w:tcBorders>
            <w:shd w:val="clear" w:color="auto" w:fill="auto"/>
            <w:vAlign w:val="center"/>
            <w:hideMark/>
          </w:tcPr>
          <w:p w:rsidR="00CE09E2" w:rsidRPr="00840DDE" w:rsidRDefault="00CE09E2" w:rsidP="00CE09E2">
            <w:pPr>
              <w:rPr>
                <w:rFonts w:ascii="Calibri" w:hAnsi="Calibri" w:cs="Calibri"/>
                <w:color w:val="000000"/>
                <w:sz w:val="20"/>
                <w:szCs w:val="20"/>
                <w:lang w:eastAsia="es-ES"/>
              </w:rPr>
            </w:pPr>
            <w:r w:rsidRPr="00840DDE">
              <w:rPr>
                <w:rFonts w:ascii="Calibri" w:hAnsi="Calibri" w:cs="Calibri"/>
                <w:color w:val="000000"/>
                <w:sz w:val="20"/>
                <w:szCs w:val="20"/>
                <w:lang w:eastAsia="es-ES"/>
              </w:rPr>
              <w:t xml:space="preserve">Reuniones de coordinación para definir </w:t>
            </w:r>
            <w:r>
              <w:rPr>
                <w:rFonts w:ascii="Calibri" w:hAnsi="Calibri" w:cs="Calibri"/>
                <w:color w:val="000000"/>
                <w:sz w:val="20"/>
                <w:szCs w:val="20"/>
                <w:lang w:eastAsia="es-ES"/>
              </w:rPr>
              <w:t xml:space="preserve">el </w:t>
            </w:r>
            <w:r w:rsidRPr="00840DDE">
              <w:rPr>
                <w:rFonts w:ascii="Calibri" w:hAnsi="Calibri" w:cs="Calibri"/>
                <w:color w:val="000000"/>
                <w:sz w:val="20"/>
                <w:szCs w:val="20"/>
                <w:lang w:eastAsia="es-ES"/>
              </w:rPr>
              <w:t>Plan de Trabajo</w:t>
            </w:r>
            <w:r>
              <w:rPr>
                <w:rFonts w:ascii="Calibri" w:hAnsi="Calibri" w:cs="Calibri"/>
                <w:color w:val="000000"/>
                <w:sz w:val="20"/>
                <w:szCs w:val="20"/>
                <w:lang w:eastAsia="es-ES"/>
              </w:rPr>
              <w:t>.</w:t>
            </w:r>
          </w:p>
        </w:tc>
      </w:tr>
      <w:tr w:rsidR="00CE09E2" w:rsidRPr="00840DDE" w:rsidTr="00CE09E2">
        <w:trPr>
          <w:trHeight w:val="409"/>
        </w:trPr>
        <w:tc>
          <w:tcPr>
            <w:tcW w:w="1413" w:type="dxa"/>
            <w:vMerge/>
            <w:tcBorders>
              <w:left w:val="single" w:sz="4" w:space="0" w:color="auto"/>
              <w:right w:val="single" w:sz="4" w:space="0" w:color="auto"/>
            </w:tcBorders>
            <w:vAlign w:val="center"/>
            <w:hideMark/>
          </w:tcPr>
          <w:p w:rsidR="00CE09E2" w:rsidRPr="00840DDE" w:rsidRDefault="00CE09E2" w:rsidP="00EA4E43">
            <w:pPr>
              <w:rPr>
                <w:rFonts w:ascii="Calibri" w:hAnsi="Calibri" w:cs="Calibri"/>
                <w:b/>
                <w:bCs/>
                <w:color w:val="000000"/>
                <w:lang w:eastAsia="es-ES"/>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E09E2" w:rsidRPr="00840DDE" w:rsidRDefault="00CE09E2" w:rsidP="00EA4E43">
            <w:pPr>
              <w:jc w:val="center"/>
              <w:rPr>
                <w:rFonts w:ascii="Calibri" w:hAnsi="Calibri" w:cs="Calibri"/>
                <w:b/>
                <w:bCs/>
                <w:color w:val="000000"/>
                <w:lang w:eastAsia="es-ES"/>
              </w:rPr>
            </w:pPr>
            <w:r w:rsidRPr="00840DDE">
              <w:rPr>
                <w:rFonts w:ascii="Calibri" w:hAnsi="Calibri" w:cs="Calibri"/>
                <w:b/>
                <w:bCs/>
                <w:color w:val="000000"/>
                <w:lang w:eastAsia="es-ES"/>
              </w:rPr>
              <w:t>2</w:t>
            </w:r>
          </w:p>
        </w:tc>
        <w:tc>
          <w:tcPr>
            <w:tcW w:w="7229" w:type="dxa"/>
            <w:tcBorders>
              <w:top w:val="single" w:sz="4" w:space="0" w:color="auto"/>
              <w:left w:val="nil"/>
              <w:bottom w:val="single" w:sz="4" w:space="0" w:color="auto"/>
              <w:right w:val="single" w:sz="4" w:space="0" w:color="000000"/>
            </w:tcBorders>
            <w:shd w:val="clear" w:color="auto" w:fill="auto"/>
            <w:vAlign w:val="center"/>
            <w:hideMark/>
          </w:tcPr>
          <w:p w:rsidR="00CE09E2" w:rsidRPr="00840DDE" w:rsidRDefault="00CE09E2" w:rsidP="00CE09E2">
            <w:pPr>
              <w:rPr>
                <w:rFonts w:ascii="Calibri" w:hAnsi="Calibri" w:cs="Calibri"/>
                <w:color w:val="000000"/>
                <w:sz w:val="20"/>
                <w:szCs w:val="20"/>
                <w:lang w:eastAsia="es-ES"/>
              </w:rPr>
            </w:pPr>
            <w:r w:rsidRPr="00840DDE">
              <w:rPr>
                <w:rFonts w:ascii="Calibri" w:hAnsi="Calibri" w:cs="Calibri"/>
                <w:color w:val="000000"/>
                <w:sz w:val="20"/>
                <w:szCs w:val="20"/>
                <w:lang w:eastAsia="es-ES"/>
              </w:rPr>
              <w:t>Presentación del Plan de Trabajo de a equipos técnicos y autoridades de la ANEP</w:t>
            </w:r>
            <w:r>
              <w:rPr>
                <w:rFonts w:ascii="Calibri" w:hAnsi="Calibri" w:cs="Calibri"/>
                <w:color w:val="000000"/>
                <w:sz w:val="20"/>
                <w:szCs w:val="20"/>
                <w:lang w:eastAsia="es-ES"/>
              </w:rPr>
              <w:t>.</w:t>
            </w:r>
          </w:p>
        </w:tc>
      </w:tr>
      <w:tr w:rsidR="00CE09E2" w:rsidRPr="00840DDE" w:rsidTr="00CE09E2">
        <w:trPr>
          <w:trHeight w:val="524"/>
        </w:trPr>
        <w:tc>
          <w:tcPr>
            <w:tcW w:w="1413" w:type="dxa"/>
            <w:tcBorders>
              <w:left w:val="single" w:sz="4" w:space="0" w:color="auto"/>
              <w:right w:val="single" w:sz="4" w:space="0" w:color="auto"/>
            </w:tcBorders>
            <w:shd w:val="clear" w:color="auto" w:fill="auto"/>
            <w:vAlign w:val="center"/>
            <w:hideMark/>
          </w:tcPr>
          <w:p w:rsidR="00CE09E2" w:rsidRPr="00840DDE" w:rsidRDefault="00CE09E2" w:rsidP="00EA4E43">
            <w:pPr>
              <w:rPr>
                <w:rFonts w:ascii="Calibri" w:hAnsi="Calibri" w:cs="Calibri"/>
                <w:b/>
                <w:bCs/>
                <w:color w:val="000000"/>
                <w:lang w:eastAsia="es-ES"/>
              </w:rPr>
            </w:pPr>
          </w:p>
        </w:tc>
        <w:tc>
          <w:tcPr>
            <w:tcW w:w="567" w:type="dxa"/>
            <w:tcBorders>
              <w:top w:val="nil"/>
              <w:left w:val="single" w:sz="4" w:space="0" w:color="auto"/>
              <w:right w:val="single" w:sz="4" w:space="0" w:color="auto"/>
            </w:tcBorders>
            <w:shd w:val="clear" w:color="auto" w:fill="auto"/>
            <w:noWrap/>
            <w:vAlign w:val="center"/>
            <w:hideMark/>
          </w:tcPr>
          <w:p w:rsidR="00CE09E2" w:rsidRPr="00840DDE" w:rsidRDefault="00CE09E2" w:rsidP="00EA4E43">
            <w:pPr>
              <w:jc w:val="center"/>
              <w:rPr>
                <w:rFonts w:ascii="Calibri" w:hAnsi="Calibri" w:cs="Calibri"/>
                <w:b/>
                <w:bCs/>
                <w:color w:val="000000"/>
                <w:lang w:eastAsia="es-ES"/>
              </w:rPr>
            </w:pPr>
            <w:r w:rsidRPr="00840DDE">
              <w:rPr>
                <w:rFonts w:ascii="Calibri" w:hAnsi="Calibri" w:cs="Calibri"/>
                <w:b/>
                <w:bCs/>
                <w:color w:val="000000"/>
                <w:lang w:eastAsia="es-ES"/>
              </w:rPr>
              <w:t>3</w:t>
            </w:r>
          </w:p>
        </w:tc>
        <w:tc>
          <w:tcPr>
            <w:tcW w:w="7229" w:type="dxa"/>
            <w:tcBorders>
              <w:top w:val="single" w:sz="4" w:space="0" w:color="auto"/>
              <w:left w:val="nil"/>
              <w:right w:val="single" w:sz="4" w:space="0" w:color="auto"/>
            </w:tcBorders>
            <w:shd w:val="clear" w:color="auto" w:fill="auto"/>
            <w:noWrap/>
            <w:vAlign w:val="center"/>
            <w:hideMark/>
          </w:tcPr>
          <w:p w:rsidR="00CE09E2" w:rsidRPr="00840DDE" w:rsidRDefault="00CE09E2" w:rsidP="00CE09E2">
            <w:pPr>
              <w:rPr>
                <w:rFonts w:ascii="Calibri" w:hAnsi="Calibri" w:cs="Calibri"/>
                <w:color w:val="000000"/>
                <w:sz w:val="20"/>
                <w:szCs w:val="20"/>
                <w:lang w:eastAsia="es-ES"/>
              </w:rPr>
            </w:pPr>
            <w:r w:rsidRPr="00840DDE">
              <w:rPr>
                <w:rFonts w:ascii="Calibri" w:hAnsi="Calibri" w:cs="Calibri"/>
                <w:color w:val="000000"/>
                <w:sz w:val="20"/>
                <w:szCs w:val="20"/>
                <w:lang w:eastAsia="es-ES"/>
              </w:rPr>
              <w:t>Realización de ajustes y aprobación del Plan de Trabajo</w:t>
            </w:r>
            <w:r>
              <w:rPr>
                <w:rFonts w:ascii="Calibri" w:hAnsi="Calibri" w:cs="Calibri"/>
                <w:color w:val="000000"/>
                <w:sz w:val="20"/>
                <w:szCs w:val="20"/>
                <w:lang w:eastAsia="es-ES"/>
              </w:rPr>
              <w:t>.</w:t>
            </w:r>
          </w:p>
        </w:tc>
      </w:tr>
      <w:tr w:rsidR="00CE09E2" w:rsidRPr="00840DDE" w:rsidTr="00EA4E43">
        <w:trPr>
          <w:trHeight w:val="498"/>
        </w:trPr>
        <w:tc>
          <w:tcPr>
            <w:tcW w:w="1980" w:type="dxa"/>
            <w:gridSpan w:val="2"/>
            <w:tcBorders>
              <w:top w:val="single" w:sz="4" w:space="0" w:color="auto"/>
              <w:left w:val="single" w:sz="4" w:space="0" w:color="auto"/>
              <w:bottom w:val="single" w:sz="4" w:space="0" w:color="auto"/>
              <w:right w:val="single" w:sz="4" w:space="0" w:color="000000"/>
            </w:tcBorders>
            <w:shd w:val="clear" w:color="000000" w:fill="DCE6F1"/>
            <w:noWrap/>
            <w:vAlign w:val="center"/>
            <w:hideMark/>
          </w:tcPr>
          <w:p w:rsidR="00CE09E2" w:rsidRPr="00840DDE" w:rsidRDefault="00CE09E2" w:rsidP="00EA4E43">
            <w:pPr>
              <w:jc w:val="center"/>
              <w:rPr>
                <w:rFonts w:ascii="Calibri" w:hAnsi="Calibri" w:cs="Calibri"/>
                <w:b/>
                <w:bCs/>
                <w:color w:val="000000"/>
                <w:lang w:eastAsia="es-ES"/>
              </w:rPr>
            </w:pPr>
            <w:r w:rsidRPr="00840DDE">
              <w:rPr>
                <w:rFonts w:ascii="Calibri" w:hAnsi="Calibri" w:cs="Calibri"/>
                <w:b/>
                <w:bCs/>
                <w:color w:val="000000"/>
                <w:lang w:eastAsia="es-ES"/>
              </w:rPr>
              <w:t>Entregables Mes 1</w:t>
            </w:r>
          </w:p>
        </w:tc>
        <w:tc>
          <w:tcPr>
            <w:tcW w:w="7229" w:type="dxa"/>
            <w:tcBorders>
              <w:top w:val="single" w:sz="4" w:space="0" w:color="auto"/>
              <w:left w:val="nil"/>
              <w:bottom w:val="single" w:sz="4" w:space="0" w:color="auto"/>
              <w:right w:val="single" w:sz="4" w:space="0" w:color="000000"/>
            </w:tcBorders>
            <w:shd w:val="clear" w:color="000000" w:fill="DCE6F1"/>
            <w:vAlign w:val="center"/>
            <w:hideMark/>
          </w:tcPr>
          <w:p w:rsidR="00CE09E2" w:rsidRPr="00840DDE" w:rsidRDefault="00CE09E2" w:rsidP="00CE09E2">
            <w:pPr>
              <w:rPr>
                <w:rFonts w:ascii="Calibri" w:hAnsi="Calibri" w:cs="Calibri"/>
                <w:b/>
                <w:bCs/>
                <w:color w:val="000000"/>
                <w:sz w:val="20"/>
                <w:szCs w:val="20"/>
                <w:lang w:eastAsia="es-ES"/>
              </w:rPr>
            </w:pPr>
            <w:r w:rsidRPr="00840DDE">
              <w:rPr>
                <w:rFonts w:ascii="Calibri" w:hAnsi="Calibri" w:cs="Calibri"/>
                <w:b/>
                <w:bCs/>
                <w:color w:val="000000"/>
                <w:sz w:val="20"/>
                <w:szCs w:val="20"/>
                <w:lang w:eastAsia="es-ES"/>
              </w:rPr>
              <w:t xml:space="preserve">Plan de Trabajo </w:t>
            </w:r>
            <w:r>
              <w:rPr>
                <w:rFonts w:ascii="Calibri" w:hAnsi="Calibri" w:cs="Calibri"/>
                <w:b/>
                <w:bCs/>
                <w:color w:val="000000"/>
                <w:sz w:val="20"/>
                <w:szCs w:val="20"/>
                <w:lang w:eastAsia="es-ES"/>
              </w:rPr>
              <w:t>aprobado por la ANEP. (5%)</w:t>
            </w:r>
          </w:p>
        </w:tc>
      </w:tr>
      <w:tr w:rsidR="00CE09E2" w:rsidRPr="00840DDE" w:rsidTr="00EA4E43">
        <w:trPr>
          <w:trHeight w:val="703"/>
        </w:trPr>
        <w:tc>
          <w:tcPr>
            <w:tcW w:w="1413" w:type="dxa"/>
            <w:tcBorders>
              <w:top w:val="nil"/>
              <w:left w:val="single" w:sz="4" w:space="0" w:color="auto"/>
              <w:right w:val="single" w:sz="4" w:space="0" w:color="auto"/>
            </w:tcBorders>
            <w:shd w:val="clear" w:color="auto" w:fill="auto"/>
            <w:noWrap/>
            <w:vAlign w:val="center"/>
            <w:hideMark/>
          </w:tcPr>
          <w:p w:rsidR="00CE09E2" w:rsidRPr="00840DDE" w:rsidRDefault="00CE09E2" w:rsidP="00EA4E43">
            <w:pPr>
              <w:jc w:val="center"/>
              <w:rPr>
                <w:rFonts w:ascii="Calibri" w:hAnsi="Calibri" w:cs="Calibri"/>
                <w:b/>
                <w:bCs/>
                <w:color w:val="000000"/>
                <w:lang w:eastAsia="es-ES"/>
              </w:rPr>
            </w:pPr>
            <w:r w:rsidRPr="00482EE0">
              <w:rPr>
                <w:rFonts w:ascii="Calibri" w:hAnsi="Calibri" w:cs="Calibri"/>
                <w:b/>
                <w:color w:val="000000"/>
                <w:lang w:eastAsia="es-ES"/>
              </w:rPr>
              <w:t>60 días</w:t>
            </w:r>
          </w:p>
        </w:tc>
        <w:tc>
          <w:tcPr>
            <w:tcW w:w="567" w:type="dxa"/>
            <w:tcBorders>
              <w:top w:val="nil"/>
              <w:left w:val="single" w:sz="4" w:space="0" w:color="auto"/>
              <w:right w:val="single" w:sz="4" w:space="0" w:color="auto"/>
            </w:tcBorders>
            <w:shd w:val="clear" w:color="auto" w:fill="auto"/>
            <w:noWrap/>
            <w:vAlign w:val="center"/>
          </w:tcPr>
          <w:p w:rsidR="00CE09E2" w:rsidRPr="00840DDE" w:rsidRDefault="00CE09E2" w:rsidP="00EA4E43">
            <w:pPr>
              <w:jc w:val="center"/>
              <w:rPr>
                <w:rFonts w:ascii="Calibri" w:hAnsi="Calibri" w:cs="Calibri"/>
                <w:b/>
                <w:bCs/>
                <w:color w:val="000000"/>
                <w:lang w:eastAsia="es-ES"/>
              </w:rPr>
            </w:pPr>
            <w:r>
              <w:rPr>
                <w:rFonts w:ascii="Calibri" w:hAnsi="Calibri" w:cs="Calibri"/>
                <w:b/>
                <w:bCs/>
                <w:color w:val="000000"/>
                <w:lang w:eastAsia="es-ES"/>
              </w:rPr>
              <w:t>1</w:t>
            </w:r>
          </w:p>
        </w:tc>
        <w:tc>
          <w:tcPr>
            <w:tcW w:w="7229" w:type="dxa"/>
            <w:tcBorders>
              <w:top w:val="single" w:sz="4" w:space="0" w:color="auto"/>
              <w:left w:val="nil"/>
              <w:right w:val="single" w:sz="4" w:space="0" w:color="000000"/>
            </w:tcBorders>
            <w:shd w:val="clear" w:color="auto" w:fill="auto"/>
            <w:vAlign w:val="center"/>
          </w:tcPr>
          <w:p w:rsidR="00CE09E2" w:rsidRPr="00840DDE" w:rsidRDefault="00CE09E2" w:rsidP="00CE09E2">
            <w:pPr>
              <w:rPr>
                <w:rFonts w:ascii="Calibri" w:hAnsi="Calibri" w:cs="Calibri"/>
                <w:color w:val="000000"/>
                <w:sz w:val="20"/>
                <w:szCs w:val="20"/>
                <w:lang w:eastAsia="es-ES"/>
              </w:rPr>
            </w:pPr>
            <w:r>
              <w:rPr>
                <w:rFonts w:ascii="Calibri" w:hAnsi="Calibri" w:cs="Calibri"/>
                <w:color w:val="000000"/>
                <w:sz w:val="20"/>
                <w:szCs w:val="20"/>
                <w:lang w:eastAsia="es-ES"/>
              </w:rPr>
              <w:t xml:space="preserve">Desarrollo </w:t>
            </w:r>
            <w:r w:rsidRPr="00840DDE">
              <w:rPr>
                <w:rFonts w:ascii="Calibri" w:hAnsi="Calibri" w:cs="Calibri"/>
                <w:color w:val="000000"/>
                <w:sz w:val="20"/>
                <w:szCs w:val="20"/>
                <w:lang w:eastAsia="es-ES"/>
              </w:rPr>
              <w:t xml:space="preserve">del prototipo del módulo de acompañamiento. </w:t>
            </w:r>
            <w:r>
              <w:rPr>
                <w:rFonts w:ascii="Calibri" w:hAnsi="Calibri" w:cs="Calibri"/>
                <w:color w:val="000000"/>
                <w:sz w:val="20"/>
                <w:szCs w:val="20"/>
                <w:lang w:eastAsia="es-ES"/>
              </w:rPr>
              <w:t xml:space="preserve">ANEP </w:t>
            </w:r>
            <w:r w:rsidRPr="00840DDE">
              <w:rPr>
                <w:rFonts w:ascii="Calibri" w:hAnsi="Calibri" w:cs="Calibri"/>
                <w:color w:val="000000"/>
                <w:sz w:val="20"/>
                <w:szCs w:val="20"/>
                <w:lang w:eastAsia="es-ES"/>
              </w:rPr>
              <w:t xml:space="preserve">revisará el prototipo, informará </w:t>
            </w:r>
            <w:r>
              <w:rPr>
                <w:rFonts w:ascii="Calibri" w:hAnsi="Calibri" w:cs="Calibri"/>
                <w:color w:val="000000"/>
                <w:sz w:val="20"/>
                <w:szCs w:val="20"/>
                <w:lang w:eastAsia="es-ES"/>
              </w:rPr>
              <w:t xml:space="preserve">al adjudicatario en caso de ajustes y aprobará </w:t>
            </w:r>
            <w:r w:rsidRPr="00840DDE">
              <w:rPr>
                <w:rFonts w:ascii="Calibri" w:hAnsi="Calibri" w:cs="Calibri"/>
                <w:color w:val="000000"/>
                <w:sz w:val="20"/>
                <w:szCs w:val="20"/>
                <w:lang w:eastAsia="es-ES"/>
              </w:rPr>
              <w:t>la versión final del prototipo.</w:t>
            </w:r>
          </w:p>
        </w:tc>
      </w:tr>
      <w:tr w:rsidR="00CE09E2" w:rsidRPr="00840DDE" w:rsidTr="00EA4E43">
        <w:trPr>
          <w:trHeight w:val="300"/>
        </w:trPr>
        <w:tc>
          <w:tcPr>
            <w:tcW w:w="1980" w:type="dxa"/>
            <w:gridSpan w:val="2"/>
            <w:tcBorders>
              <w:top w:val="single" w:sz="4" w:space="0" w:color="auto"/>
              <w:left w:val="single" w:sz="4" w:space="0" w:color="auto"/>
              <w:bottom w:val="single" w:sz="4" w:space="0" w:color="auto"/>
              <w:right w:val="single" w:sz="4" w:space="0" w:color="000000"/>
            </w:tcBorders>
            <w:shd w:val="clear" w:color="000000" w:fill="DCE6F1"/>
            <w:noWrap/>
            <w:vAlign w:val="center"/>
            <w:hideMark/>
          </w:tcPr>
          <w:p w:rsidR="00CE09E2" w:rsidRPr="00840DDE" w:rsidRDefault="00CE09E2" w:rsidP="00EA4E43">
            <w:pPr>
              <w:jc w:val="center"/>
              <w:rPr>
                <w:rFonts w:ascii="Calibri" w:hAnsi="Calibri" w:cs="Calibri"/>
                <w:b/>
                <w:bCs/>
                <w:color w:val="000000"/>
                <w:lang w:eastAsia="es-ES"/>
              </w:rPr>
            </w:pPr>
            <w:r w:rsidRPr="00840DDE">
              <w:rPr>
                <w:rFonts w:ascii="Calibri" w:hAnsi="Calibri" w:cs="Calibri"/>
                <w:b/>
                <w:bCs/>
                <w:color w:val="000000"/>
                <w:lang w:eastAsia="es-ES"/>
              </w:rPr>
              <w:t xml:space="preserve">Entregables Mes </w:t>
            </w:r>
            <w:r>
              <w:rPr>
                <w:rFonts w:ascii="Calibri" w:hAnsi="Calibri" w:cs="Calibri"/>
                <w:b/>
                <w:bCs/>
                <w:color w:val="000000"/>
                <w:lang w:eastAsia="es-ES"/>
              </w:rPr>
              <w:t>3</w:t>
            </w:r>
          </w:p>
        </w:tc>
        <w:tc>
          <w:tcPr>
            <w:tcW w:w="7229" w:type="dxa"/>
            <w:tcBorders>
              <w:top w:val="single" w:sz="4" w:space="0" w:color="auto"/>
              <w:left w:val="nil"/>
              <w:bottom w:val="single" w:sz="4" w:space="0" w:color="auto"/>
              <w:right w:val="single" w:sz="4" w:space="0" w:color="000000"/>
            </w:tcBorders>
            <w:shd w:val="clear" w:color="000000" w:fill="DCE6F1"/>
            <w:vAlign w:val="center"/>
            <w:hideMark/>
          </w:tcPr>
          <w:p w:rsidR="00CE09E2" w:rsidRPr="00840DDE" w:rsidRDefault="00CE09E2" w:rsidP="00A55EAF">
            <w:pPr>
              <w:rPr>
                <w:rFonts w:ascii="Calibri" w:hAnsi="Calibri" w:cs="Calibri"/>
                <w:b/>
                <w:bCs/>
                <w:color w:val="000000"/>
                <w:sz w:val="20"/>
                <w:szCs w:val="20"/>
                <w:lang w:eastAsia="es-ES"/>
              </w:rPr>
            </w:pPr>
            <w:r>
              <w:rPr>
                <w:rFonts w:ascii="Calibri" w:hAnsi="Calibri" w:cs="Calibri"/>
                <w:b/>
                <w:bCs/>
                <w:color w:val="000000"/>
                <w:sz w:val="20"/>
                <w:szCs w:val="20"/>
                <w:lang w:eastAsia="es-ES"/>
              </w:rPr>
              <w:t>Versión inicial del p</w:t>
            </w:r>
            <w:r w:rsidRPr="00840DDE">
              <w:rPr>
                <w:rFonts w:ascii="Calibri" w:hAnsi="Calibri" w:cs="Calibri"/>
                <w:b/>
                <w:bCs/>
                <w:color w:val="000000"/>
                <w:sz w:val="20"/>
                <w:szCs w:val="20"/>
                <w:lang w:eastAsia="es-ES"/>
              </w:rPr>
              <w:t xml:space="preserve">rototipo del Módulo de Acompañamiento entregado </w:t>
            </w:r>
            <w:r w:rsidR="00A55EAF">
              <w:rPr>
                <w:rFonts w:ascii="Calibri" w:hAnsi="Calibri" w:cs="Calibri"/>
                <w:b/>
                <w:bCs/>
                <w:color w:val="000000"/>
                <w:sz w:val="20"/>
                <w:szCs w:val="20"/>
                <w:lang w:eastAsia="es-ES"/>
              </w:rPr>
              <w:t>y aprobado por</w:t>
            </w:r>
            <w:r w:rsidRPr="00840DDE">
              <w:rPr>
                <w:rFonts w:ascii="Calibri" w:hAnsi="Calibri" w:cs="Calibri"/>
                <w:b/>
                <w:bCs/>
                <w:color w:val="000000"/>
                <w:sz w:val="20"/>
                <w:szCs w:val="20"/>
                <w:lang w:eastAsia="es-ES"/>
              </w:rPr>
              <w:t xml:space="preserve"> la ANEP.</w:t>
            </w:r>
            <w:r w:rsidR="00A36BFE">
              <w:rPr>
                <w:rFonts w:ascii="Calibri" w:hAnsi="Calibri" w:cs="Calibri"/>
                <w:b/>
                <w:bCs/>
                <w:color w:val="000000"/>
                <w:sz w:val="20"/>
                <w:szCs w:val="20"/>
                <w:lang w:eastAsia="es-ES"/>
              </w:rPr>
              <w:t xml:space="preserve"> (15</w:t>
            </w:r>
            <w:r>
              <w:rPr>
                <w:rFonts w:ascii="Calibri" w:hAnsi="Calibri" w:cs="Calibri"/>
                <w:b/>
                <w:bCs/>
                <w:color w:val="000000"/>
                <w:sz w:val="20"/>
                <w:szCs w:val="20"/>
                <w:lang w:eastAsia="es-ES"/>
              </w:rPr>
              <w:t>%)</w:t>
            </w:r>
          </w:p>
        </w:tc>
      </w:tr>
      <w:tr w:rsidR="00CE09E2" w:rsidRPr="00840DDE" w:rsidTr="00EA4E43">
        <w:trPr>
          <w:trHeight w:val="787"/>
        </w:trPr>
        <w:tc>
          <w:tcPr>
            <w:tcW w:w="1413" w:type="dxa"/>
            <w:tcBorders>
              <w:top w:val="nil"/>
              <w:left w:val="single" w:sz="4" w:space="0" w:color="auto"/>
              <w:right w:val="single" w:sz="4" w:space="0" w:color="auto"/>
            </w:tcBorders>
            <w:shd w:val="clear" w:color="auto" w:fill="auto"/>
            <w:noWrap/>
            <w:vAlign w:val="center"/>
            <w:hideMark/>
          </w:tcPr>
          <w:p w:rsidR="00CE09E2" w:rsidRPr="00840DDE" w:rsidRDefault="00CE09E2" w:rsidP="00EA4E43">
            <w:pPr>
              <w:jc w:val="center"/>
              <w:rPr>
                <w:rFonts w:ascii="Calibri" w:hAnsi="Calibri" w:cs="Calibri"/>
                <w:b/>
                <w:color w:val="000000"/>
                <w:lang w:eastAsia="es-ES"/>
              </w:rPr>
            </w:pPr>
            <w:r w:rsidRPr="00AC4C53">
              <w:rPr>
                <w:rFonts w:ascii="Calibri" w:hAnsi="Calibri" w:cs="Calibri"/>
                <w:b/>
                <w:color w:val="000000"/>
                <w:lang w:eastAsia="es-ES"/>
              </w:rPr>
              <w:t>90 días</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CE09E2" w:rsidRPr="00840DDE" w:rsidRDefault="00CE09E2" w:rsidP="00EA4E43">
            <w:pPr>
              <w:jc w:val="center"/>
              <w:rPr>
                <w:rFonts w:ascii="Calibri" w:hAnsi="Calibri" w:cs="Calibri"/>
                <w:b/>
                <w:bCs/>
                <w:color w:val="000000"/>
                <w:lang w:eastAsia="es-ES"/>
              </w:rPr>
            </w:pPr>
            <w:r w:rsidRPr="00840DDE">
              <w:rPr>
                <w:rFonts w:ascii="Calibri" w:hAnsi="Calibri" w:cs="Calibri"/>
                <w:b/>
                <w:bCs/>
                <w:color w:val="000000"/>
                <w:lang w:eastAsia="es-ES"/>
              </w:rPr>
              <w:t>1</w:t>
            </w:r>
          </w:p>
        </w:tc>
        <w:tc>
          <w:tcPr>
            <w:tcW w:w="7229" w:type="dxa"/>
            <w:tcBorders>
              <w:top w:val="single" w:sz="4" w:space="0" w:color="auto"/>
              <w:left w:val="nil"/>
              <w:bottom w:val="single" w:sz="4" w:space="0" w:color="auto"/>
              <w:right w:val="single" w:sz="4" w:space="0" w:color="auto"/>
            </w:tcBorders>
            <w:shd w:val="clear" w:color="auto" w:fill="auto"/>
            <w:vAlign w:val="center"/>
            <w:hideMark/>
          </w:tcPr>
          <w:p w:rsidR="00CE09E2" w:rsidRPr="00840DDE" w:rsidRDefault="00CE09E2" w:rsidP="00037C0F">
            <w:pPr>
              <w:rPr>
                <w:rFonts w:ascii="Calibri" w:hAnsi="Calibri" w:cs="Calibri"/>
                <w:color w:val="000000"/>
                <w:sz w:val="20"/>
                <w:szCs w:val="20"/>
                <w:lang w:eastAsia="es-ES"/>
              </w:rPr>
            </w:pPr>
            <w:r w:rsidRPr="00840DDE">
              <w:rPr>
                <w:rFonts w:ascii="Calibri" w:hAnsi="Calibri" w:cs="Calibri"/>
                <w:color w:val="000000"/>
                <w:sz w:val="20"/>
                <w:szCs w:val="20"/>
                <w:lang w:eastAsia="es-ES"/>
              </w:rPr>
              <w:t>Entrega del prototipo del módulo de acompañamiento</w:t>
            </w:r>
            <w:r w:rsidR="00037C0F">
              <w:rPr>
                <w:rFonts w:ascii="Calibri" w:hAnsi="Calibri" w:cs="Calibri"/>
                <w:color w:val="000000"/>
                <w:sz w:val="20"/>
                <w:szCs w:val="20"/>
                <w:lang w:eastAsia="es-ES"/>
              </w:rPr>
              <w:t xml:space="preserve"> </w:t>
            </w:r>
            <w:r w:rsidRPr="00840DDE">
              <w:rPr>
                <w:rFonts w:ascii="Calibri" w:hAnsi="Calibri" w:cs="Calibri"/>
                <w:color w:val="000000"/>
                <w:sz w:val="20"/>
                <w:szCs w:val="20"/>
                <w:lang w:eastAsia="es-ES"/>
              </w:rPr>
              <w:t>a la ANEP. La cual revisará el prototipo, informará a los consultores en caso de ajustes y aprobará la versión final del prototipo.</w:t>
            </w:r>
          </w:p>
        </w:tc>
      </w:tr>
      <w:tr w:rsidR="00CE09E2" w:rsidRPr="00840DDE" w:rsidTr="00EA4E43">
        <w:trPr>
          <w:trHeight w:val="696"/>
        </w:trPr>
        <w:tc>
          <w:tcPr>
            <w:tcW w:w="1980" w:type="dxa"/>
            <w:gridSpan w:val="2"/>
            <w:tcBorders>
              <w:top w:val="single" w:sz="4" w:space="0" w:color="auto"/>
              <w:left w:val="single" w:sz="4" w:space="0" w:color="auto"/>
              <w:bottom w:val="single" w:sz="4" w:space="0" w:color="auto"/>
              <w:right w:val="single" w:sz="4" w:space="0" w:color="000000"/>
            </w:tcBorders>
            <w:shd w:val="clear" w:color="000000" w:fill="DCE6F1"/>
            <w:noWrap/>
            <w:vAlign w:val="center"/>
            <w:hideMark/>
          </w:tcPr>
          <w:p w:rsidR="00CE09E2" w:rsidRPr="00840DDE" w:rsidRDefault="00CE09E2" w:rsidP="00EA4E43">
            <w:pPr>
              <w:jc w:val="center"/>
              <w:rPr>
                <w:rFonts w:ascii="Calibri" w:hAnsi="Calibri" w:cs="Calibri"/>
                <w:b/>
                <w:bCs/>
                <w:color w:val="000000"/>
                <w:lang w:eastAsia="es-ES"/>
              </w:rPr>
            </w:pPr>
            <w:r w:rsidRPr="00840DDE">
              <w:rPr>
                <w:rFonts w:ascii="Calibri" w:hAnsi="Calibri" w:cs="Calibri"/>
                <w:b/>
                <w:bCs/>
                <w:color w:val="000000"/>
                <w:lang w:eastAsia="es-ES"/>
              </w:rPr>
              <w:t>Entregables Mes 4</w:t>
            </w:r>
          </w:p>
        </w:tc>
        <w:tc>
          <w:tcPr>
            <w:tcW w:w="7229" w:type="dxa"/>
            <w:tcBorders>
              <w:top w:val="single" w:sz="4" w:space="0" w:color="auto"/>
              <w:left w:val="nil"/>
              <w:bottom w:val="single" w:sz="4" w:space="0" w:color="auto"/>
              <w:right w:val="single" w:sz="4" w:space="0" w:color="000000"/>
            </w:tcBorders>
            <w:shd w:val="clear" w:color="000000" w:fill="DCE6F1"/>
            <w:vAlign w:val="center"/>
            <w:hideMark/>
          </w:tcPr>
          <w:p w:rsidR="00CE09E2" w:rsidRPr="00840DDE" w:rsidRDefault="00CE09E2" w:rsidP="00037C0F">
            <w:pPr>
              <w:rPr>
                <w:rFonts w:ascii="Calibri" w:hAnsi="Calibri" w:cs="Calibri"/>
                <w:b/>
                <w:bCs/>
                <w:color w:val="000000"/>
                <w:sz w:val="20"/>
                <w:szCs w:val="20"/>
                <w:lang w:eastAsia="es-ES"/>
              </w:rPr>
            </w:pPr>
            <w:r w:rsidRPr="00840DDE">
              <w:rPr>
                <w:rFonts w:ascii="Calibri" w:hAnsi="Calibri" w:cs="Calibri"/>
                <w:b/>
                <w:bCs/>
                <w:color w:val="000000"/>
                <w:sz w:val="20"/>
                <w:szCs w:val="20"/>
                <w:lang w:eastAsia="es-ES"/>
              </w:rPr>
              <w:t xml:space="preserve">Prototipo del Módulo de Acompañamiento entregado </w:t>
            </w:r>
            <w:r w:rsidR="00037C0F">
              <w:rPr>
                <w:rFonts w:ascii="Calibri" w:hAnsi="Calibri" w:cs="Calibri"/>
                <w:b/>
                <w:bCs/>
                <w:color w:val="000000"/>
                <w:sz w:val="20"/>
                <w:szCs w:val="20"/>
                <w:lang w:eastAsia="es-ES"/>
              </w:rPr>
              <w:t>y aprobado por la ANEP</w:t>
            </w:r>
            <w:r w:rsidRPr="00840DDE">
              <w:rPr>
                <w:rFonts w:ascii="Calibri" w:hAnsi="Calibri" w:cs="Calibri"/>
                <w:b/>
                <w:bCs/>
                <w:color w:val="000000"/>
                <w:sz w:val="20"/>
                <w:szCs w:val="20"/>
                <w:lang w:eastAsia="es-ES"/>
              </w:rPr>
              <w:t>.</w:t>
            </w:r>
            <w:r w:rsidR="00A36BFE">
              <w:rPr>
                <w:rFonts w:ascii="Calibri" w:hAnsi="Calibri" w:cs="Calibri"/>
                <w:b/>
                <w:bCs/>
                <w:color w:val="000000"/>
                <w:sz w:val="20"/>
                <w:szCs w:val="20"/>
                <w:lang w:eastAsia="es-ES"/>
              </w:rPr>
              <w:t xml:space="preserve"> (4</w:t>
            </w:r>
            <w:r>
              <w:rPr>
                <w:rFonts w:ascii="Calibri" w:hAnsi="Calibri" w:cs="Calibri"/>
                <w:b/>
                <w:bCs/>
                <w:color w:val="000000"/>
                <w:sz w:val="20"/>
                <w:szCs w:val="20"/>
                <w:lang w:eastAsia="es-ES"/>
              </w:rPr>
              <w:t>%)</w:t>
            </w:r>
          </w:p>
        </w:tc>
      </w:tr>
      <w:tr w:rsidR="00CE09E2" w:rsidRPr="00840DDE" w:rsidTr="00EA4E43">
        <w:trPr>
          <w:trHeight w:val="564"/>
        </w:trPr>
        <w:tc>
          <w:tcPr>
            <w:tcW w:w="1413" w:type="dxa"/>
            <w:vMerge w:val="restart"/>
            <w:tcBorders>
              <w:top w:val="single" w:sz="4" w:space="0" w:color="auto"/>
              <w:left w:val="single" w:sz="4" w:space="0" w:color="auto"/>
              <w:right w:val="single" w:sz="4" w:space="0" w:color="auto"/>
            </w:tcBorders>
            <w:shd w:val="clear" w:color="auto" w:fill="auto"/>
            <w:noWrap/>
            <w:vAlign w:val="center"/>
            <w:hideMark/>
          </w:tcPr>
          <w:p w:rsidR="00CE09E2" w:rsidRPr="00AC4C53" w:rsidRDefault="00CE09E2" w:rsidP="00EA4E43">
            <w:pPr>
              <w:jc w:val="center"/>
              <w:rPr>
                <w:rFonts w:ascii="Calibri" w:hAnsi="Calibri" w:cs="Calibri"/>
                <w:b/>
                <w:color w:val="000000"/>
                <w:lang w:eastAsia="es-ES"/>
              </w:rPr>
            </w:pPr>
            <w:r>
              <w:rPr>
                <w:rFonts w:ascii="Calibri" w:hAnsi="Calibri" w:cs="Calibri"/>
                <w:b/>
                <w:color w:val="000000"/>
                <w:lang w:eastAsia="es-ES"/>
              </w:rPr>
              <w:t>12</w:t>
            </w:r>
            <w:r w:rsidRPr="00AC4C53">
              <w:rPr>
                <w:rFonts w:ascii="Calibri" w:hAnsi="Calibri" w:cs="Calibri"/>
                <w:b/>
                <w:color w:val="000000"/>
                <w:lang w:eastAsia="es-ES"/>
              </w:rPr>
              <w:t>0 días</w:t>
            </w:r>
          </w:p>
          <w:p w:rsidR="00CE09E2" w:rsidRPr="00840DDE" w:rsidRDefault="00CE09E2" w:rsidP="00EA4E43">
            <w:pPr>
              <w:jc w:val="center"/>
              <w:rPr>
                <w:rFonts w:ascii="Calibri" w:hAnsi="Calibri" w:cs="Calibri"/>
                <w:b/>
                <w:bCs/>
                <w:color w:val="000000"/>
                <w:lang w:eastAsia="es-ES"/>
              </w:rPr>
            </w:pPr>
          </w:p>
        </w:tc>
        <w:tc>
          <w:tcPr>
            <w:tcW w:w="567" w:type="dxa"/>
            <w:tcBorders>
              <w:top w:val="single" w:sz="4" w:space="0" w:color="auto"/>
              <w:left w:val="nil"/>
              <w:right w:val="single" w:sz="4" w:space="0" w:color="auto"/>
            </w:tcBorders>
            <w:shd w:val="clear" w:color="auto" w:fill="auto"/>
            <w:noWrap/>
            <w:vAlign w:val="center"/>
            <w:hideMark/>
          </w:tcPr>
          <w:p w:rsidR="00CE09E2" w:rsidRPr="00840DDE" w:rsidRDefault="00CE09E2" w:rsidP="00EA4E43">
            <w:pPr>
              <w:jc w:val="center"/>
              <w:rPr>
                <w:rFonts w:ascii="Calibri" w:hAnsi="Calibri" w:cs="Calibri"/>
                <w:b/>
                <w:bCs/>
                <w:color w:val="000000"/>
                <w:lang w:eastAsia="es-ES"/>
              </w:rPr>
            </w:pPr>
            <w:r w:rsidRPr="00840DDE">
              <w:rPr>
                <w:rFonts w:ascii="Calibri" w:hAnsi="Calibri" w:cs="Calibri"/>
                <w:b/>
                <w:bCs/>
                <w:color w:val="000000"/>
                <w:lang w:eastAsia="es-ES"/>
              </w:rPr>
              <w:t>1</w:t>
            </w:r>
          </w:p>
        </w:tc>
        <w:tc>
          <w:tcPr>
            <w:tcW w:w="7229" w:type="dxa"/>
            <w:tcBorders>
              <w:top w:val="single" w:sz="4" w:space="0" w:color="auto"/>
              <w:left w:val="nil"/>
              <w:right w:val="single" w:sz="4" w:space="0" w:color="auto"/>
            </w:tcBorders>
            <w:shd w:val="clear" w:color="auto" w:fill="auto"/>
            <w:vAlign w:val="center"/>
            <w:hideMark/>
          </w:tcPr>
          <w:p w:rsidR="00CE09E2" w:rsidRPr="00840DDE" w:rsidRDefault="00CE09E2" w:rsidP="00037C0F">
            <w:pPr>
              <w:rPr>
                <w:rFonts w:ascii="Calibri" w:hAnsi="Calibri" w:cs="Calibri"/>
                <w:color w:val="000000"/>
                <w:sz w:val="20"/>
                <w:szCs w:val="20"/>
                <w:lang w:eastAsia="es-ES"/>
              </w:rPr>
            </w:pPr>
            <w:r w:rsidRPr="00840DDE">
              <w:rPr>
                <w:rFonts w:ascii="Calibri" w:hAnsi="Calibri" w:cs="Calibri"/>
                <w:color w:val="000000"/>
                <w:sz w:val="20"/>
                <w:szCs w:val="20"/>
                <w:lang w:eastAsia="es-ES"/>
              </w:rPr>
              <w:t>Implementación de testeo piloto del módulo de acompañamiento bajo la supervisión de la ANEP.</w:t>
            </w:r>
          </w:p>
        </w:tc>
      </w:tr>
      <w:tr w:rsidR="00CE09E2" w:rsidRPr="00840DDE" w:rsidTr="00EA4E43">
        <w:trPr>
          <w:trHeight w:val="827"/>
        </w:trPr>
        <w:tc>
          <w:tcPr>
            <w:tcW w:w="1413" w:type="dxa"/>
            <w:vMerge/>
            <w:tcBorders>
              <w:left w:val="single" w:sz="4" w:space="0" w:color="auto"/>
              <w:right w:val="single" w:sz="4" w:space="0" w:color="auto"/>
            </w:tcBorders>
            <w:vAlign w:val="center"/>
            <w:hideMark/>
          </w:tcPr>
          <w:p w:rsidR="00CE09E2" w:rsidRPr="00840DDE" w:rsidRDefault="00CE09E2" w:rsidP="00EA4E43">
            <w:pPr>
              <w:rPr>
                <w:rFonts w:ascii="Calibri" w:hAnsi="Calibri" w:cs="Calibri"/>
                <w:b/>
                <w:bCs/>
                <w:color w:val="000000"/>
                <w:lang w:eastAsia="es-ES"/>
              </w:rPr>
            </w:pPr>
          </w:p>
        </w:tc>
        <w:tc>
          <w:tcPr>
            <w:tcW w:w="567" w:type="dxa"/>
            <w:tcBorders>
              <w:top w:val="single" w:sz="4" w:space="0" w:color="auto"/>
              <w:left w:val="nil"/>
              <w:right w:val="single" w:sz="4" w:space="0" w:color="auto"/>
            </w:tcBorders>
            <w:shd w:val="clear" w:color="auto" w:fill="auto"/>
            <w:noWrap/>
            <w:vAlign w:val="center"/>
            <w:hideMark/>
          </w:tcPr>
          <w:p w:rsidR="00CE09E2" w:rsidRPr="00840DDE" w:rsidRDefault="00CE09E2" w:rsidP="00EA4E43">
            <w:pPr>
              <w:jc w:val="center"/>
              <w:rPr>
                <w:rFonts w:ascii="Calibri" w:hAnsi="Calibri" w:cs="Calibri"/>
                <w:b/>
                <w:bCs/>
                <w:color w:val="000000"/>
                <w:lang w:eastAsia="es-ES"/>
              </w:rPr>
            </w:pPr>
            <w:r w:rsidRPr="00840DDE">
              <w:rPr>
                <w:rFonts w:ascii="Calibri" w:hAnsi="Calibri" w:cs="Calibri"/>
                <w:b/>
                <w:bCs/>
                <w:color w:val="000000"/>
                <w:lang w:eastAsia="es-ES"/>
              </w:rPr>
              <w:t>2</w:t>
            </w:r>
          </w:p>
        </w:tc>
        <w:tc>
          <w:tcPr>
            <w:tcW w:w="7229" w:type="dxa"/>
            <w:tcBorders>
              <w:top w:val="single" w:sz="4" w:space="0" w:color="auto"/>
              <w:left w:val="nil"/>
              <w:right w:val="single" w:sz="4" w:space="0" w:color="000000"/>
            </w:tcBorders>
            <w:shd w:val="clear" w:color="auto" w:fill="auto"/>
            <w:vAlign w:val="center"/>
            <w:hideMark/>
          </w:tcPr>
          <w:p w:rsidR="00CE09E2" w:rsidRPr="00840DDE" w:rsidRDefault="00037C0F" w:rsidP="003F657D">
            <w:pPr>
              <w:rPr>
                <w:rFonts w:ascii="Calibri" w:hAnsi="Calibri" w:cs="Calibri"/>
                <w:color w:val="000000"/>
                <w:sz w:val="20"/>
                <w:szCs w:val="20"/>
                <w:lang w:eastAsia="es-ES"/>
              </w:rPr>
            </w:pPr>
            <w:r w:rsidRPr="00037C0F">
              <w:rPr>
                <w:rFonts w:ascii="Calibri" w:hAnsi="Calibri" w:cs="Calibri"/>
                <w:bCs/>
                <w:color w:val="000000"/>
                <w:sz w:val="20"/>
                <w:szCs w:val="20"/>
                <w:lang w:eastAsia="es-ES"/>
              </w:rPr>
              <w:t>Se</w:t>
            </w:r>
            <w:r w:rsidR="00CE09E2" w:rsidRPr="00840DDE">
              <w:rPr>
                <w:rFonts w:ascii="Calibri" w:hAnsi="Calibri" w:cs="Calibri"/>
                <w:color w:val="000000"/>
                <w:sz w:val="20"/>
                <w:szCs w:val="20"/>
                <w:lang w:eastAsia="es-ES"/>
              </w:rPr>
              <w:t xml:space="preserve"> comienzan a trabajar en la elaboración del prototipo del módulo de familia y</w:t>
            </w:r>
            <w:r w:rsidR="003F657D">
              <w:rPr>
                <w:rFonts w:ascii="Calibri" w:hAnsi="Calibri" w:cs="Calibri"/>
                <w:color w:val="000000"/>
                <w:sz w:val="20"/>
                <w:szCs w:val="20"/>
                <w:lang w:eastAsia="es-ES"/>
              </w:rPr>
              <w:t xml:space="preserve"> se</w:t>
            </w:r>
            <w:r w:rsidR="00CE09E2" w:rsidRPr="00840DDE">
              <w:rPr>
                <w:rFonts w:ascii="Calibri" w:hAnsi="Calibri" w:cs="Calibri"/>
                <w:color w:val="000000"/>
                <w:sz w:val="20"/>
                <w:szCs w:val="20"/>
                <w:lang w:eastAsia="es-ES"/>
              </w:rPr>
              <w:t xml:space="preserve"> participa de las reuniones del GT del Sistema de Protección de Trayectorias Educativas a las que los convoquen la ANEP.</w:t>
            </w:r>
          </w:p>
        </w:tc>
      </w:tr>
      <w:tr w:rsidR="00CE09E2" w:rsidRPr="00840DDE" w:rsidTr="00EA4E43">
        <w:trPr>
          <w:trHeight w:val="569"/>
        </w:trPr>
        <w:tc>
          <w:tcPr>
            <w:tcW w:w="1980" w:type="dxa"/>
            <w:gridSpan w:val="2"/>
            <w:tcBorders>
              <w:top w:val="single" w:sz="4" w:space="0" w:color="auto"/>
              <w:left w:val="single" w:sz="4" w:space="0" w:color="auto"/>
              <w:bottom w:val="single" w:sz="4" w:space="0" w:color="auto"/>
              <w:right w:val="single" w:sz="4" w:space="0" w:color="000000"/>
            </w:tcBorders>
            <w:shd w:val="clear" w:color="000000" w:fill="DCE6F1"/>
            <w:noWrap/>
            <w:vAlign w:val="center"/>
            <w:hideMark/>
          </w:tcPr>
          <w:p w:rsidR="00CE09E2" w:rsidRPr="00840DDE" w:rsidRDefault="00CE09E2" w:rsidP="00EA4E43">
            <w:pPr>
              <w:jc w:val="center"/>
              <w:rPr>
                <w:rFonts w:ascii="Calibri" w:hAnsi="Calibri" w:cs="Calibri"/>
                <w:b/>
                <w:bCs/>
                <w:color w:val="000000"/>
                <w:lang w:eastAsia="es-ES"/>
              </w:rPr>
            </w:pPr>
            <w:r w:rsidRPr="00840DDE">
              <w:rPr>
                <w:rFonts w:ascii="Calibri" w:hAnsi="Calibri" w:cs="Calibri"/>
                <w:b/>
                <w:bCs/>
                <w:color w:val="000000"/>
                <w:lang w:eastAsia="es-ES"/>
              </w:rPr>
              <w:t>Entregables Mes 5</w:t>
            </w:r>
          </w:p>
        </w:tc>
        <w:tc>
          <w:tcPr>
            <w:tcW w:w="7229" w:type="dxa"/>
            <w:tcBorders>
              <w:top w:val="single" w:sz="4" w:space="0" w:color="auto"/>
              <w:left w:val="nil"/>
              <w:bottom w:val="single" w:sz="4" w:space="0" w:color="auto"/>
              <w:right w:val="single" w:sz="4" w:space="0" w:color="000000"/>
            </w:tcBorders>
            <w:shd w:val="clear" w:color="000000" w:fill="DCE6F1"/>
            <w:vAlign w:val="center"/>
            <w:hideMark/>
          </w:tcPr>
          <w:p w:rsidR="00CE09E2" w:rsidRPr="00840DDE" w:rsidRDefault="00CE09E2" w:rsidP="00037C0F">
            <w:pPr>
              <w:rPr>
                <w:rFonts w:ascii="Calibri" w:hAnsi="Calibri" w:cs="Calibri"/>
                <w:b/>
                <w:bCs/>
                <w:color w:val="000000"/>
                <w:sz w:val="20"/>
                <w:szCs w:val="20"/>
                <w:lang w:eastAsia="es-ES"/>
              </w:rPr>
            </w:pPr>
            <w:r>
              <w:rPr>
                <w:rFonts w:ascii="Calibri" w:hAnsi="Calibri" w:cs="Calibri"/>
                <w:b/>
                <w:bCs/>
                <w:color w:val="000000"/>
                <w:sz w:val="20"/>
                <w:szCs w:val="20"/>
                <w:lang w:eastAsia="es-ES"/>
              </w:rPr>
              <w:t xml:space="preserve">Informe del resultado del piloto del módulo acompañamiento </w:t>
            </w:r>
            <w:r w:rsidRPr="00840DDE">
              <w:rPr>
                <w:rFonts w:ascii="Calibri" w:hAnsi="Calibri" w:cs="Calibri"/>
                <w:b/>
                <w:bCs/>
                <w:color w:val="000000"/>
                <w:sz w:val="20"/>
                <w:szCs w:val="20"/>
                <w:lang w:eastAsia="es-ES"/>
              </w:rPr>
              <w:t>entregado</w:t>
            </w:r>
            <w:r w:rsidR="00037C0F">
              <w:rPr>
                <w:rFonts w:ascii="Calibri" w:hAnsi="Calibri" w:cs="Calibri"/>
                <w:b/>
                <w:bCs/>
                <w:color w:val="000000"/>
                <w:sz w:val="20"/>
                <w:szCs w:val="20"/>
                <w:lang w:eastAsia="es-ES"/>
              </w:rPr>
              <w:t xml:space="preserve"> y aprobado por</w:t>
            </w:r>
            <w:r w:rsidRPr="00840DDE">
              <w:rPr>
                <w:rFonts w:ascii="Calibri" w:hAnsi="Calibri" w:cs="Calibri"/>
                <w:b/>
                <w:bCs/>
                <w:color w:val="000000"/>
                <w:sz w:val="20"/>
                <w:szCs w:val="20"/>
                <w:lang w:eastAsia="es-ES"/>
              </w:rPr>
              <w:t xml:space="preserve"> la ANEP</w:t>
            </w:r>
            <w:r w:rsidR="00A36BFE">
              <w:rPr>
                <w:rFonts w:ascii="Calibri" w:hAnsi="Calibri" w:cs="Calibri"/>
                <w:b/>
                <w:bCs/>
                <w:color w:val="000000"/>
                <w:sz w:val="20"/>
                <w:szCs w:val="20"/>
                <w:lang w:eastAsia="es-ES"/>
              </w:rPr>
              <w:t>. (2</w:t>
            </w:r>
            <w:r>
              <w:rPr>
                <w:rFonts w:ascii="Calibri" w:hAnsi="Calibri" w:cs="Calibri"/>
                <w:b/>
                <w:bCs/>
                <w:color w:val="000000"/>
                <w:sz w:val="20"/>
                <w:szCs w:val="20"/>
                <w:lang w:eastAsia="es-ES"/>
              </w:rPr>
              <w:t>%)</w:t>
            </w:r>
          </w:p>
        </w:tc>
      </w:tr>
      <w:tr w:rsidR="00CE09E2" w:rsidRPr="00840DDE" w:rsidTr="00EA4E43">
        <w:trPr>
          <w:trHeight w:val="823"/>
        </w:trPr>
        <w:tc>
          <w:tcPr>
            <w:tcW w:w="1413" w:type="dxa"/>
            <w:tcBorders>
              <w:top w:val="nil"/>
              <w:left w:val="single" w:sz="4" w:space="0" w:color="auto"/>
              <w:right w:val="single" w:sz="4" w:space="0" w:color="auto"/>
            </w:tcBorders>
            <w:shd w:val="clear" w:color="auto" w:fill="auto"/>
            <w:noWrap/>
            <w:vAlign w:val="center"/>
            <w:hideMark/>
          </w:tcPr>
          <w:p w:rsidR="00CE09E2" w:rsidRPr="00840DDE" w:rsidRDefault="00CE09E2" w:rsidP="00EA4E43">
            <w:pPr>
              <w:jc w:val="center"/>
              <w:rPr>
                <w:rFonts w:ascii="Calibri" w:hAnsi="Calibri" w:cs="Calibri"/>
                <w:b/>
                <w:color w:val="000000"/>
                <w:lang w:eastAsia="es-ES"/>
              </w:rPr>
            </w:pPr>
            <w:r>
              <w:rPr>
                <w:rFonts w:ascii="Calibri" w:hAnsi="Calibri" w:cs="Calibri"/>
                <w:b/>
                <w:color w:val="000000"/>
                <w:lang w:eastAsia="es-ES"/>
              </w:rPr>
              <w:t>15</w:t>
            </w:r>
            <w:r w:rsidRPr="00D25096">
              <w:rPr>
                <w:rFonts w:ascii="Calibri" w:hAnsi="Calibri" w:cs="Calibri"/>
                <w:b/>
                <w:color w:val="000000"/>
                <w:lang w:eastAsia="es-ES"/>
              </w:rPr>
              <w:t>0 días</w:t>
            </w:r>
          </w:p>
        </w:tc>
        <w:tc>
          <w:tcPr>
            <w:tcW w:w="567" w:type="dxa"/>
            <w:tcBorders>
              <w:top w:val="nil"/>
              <w:left w:val="nil"/>
              <w:right w:val="single" w:sz="4" w:space="0" w:color="auto"/>
            </w:tcBorders>
            <w:shd w:val="clear" w:color="auto" w:fill="auto"/>
            <w:noWrap/>
            <w:vAlign w:val="center"/>
            <w:hideMark/>
          </w:tcPr>
          <w:p w:rsidR="00CE09E2" w:rsidRPr="00840DDE" w:rsidRDefault="00CE09E2" w:rsidP="00EA4E43">
            <w:pPr>
              <w:jc w:val="center"/>
              <w:rPr>
                <w:rFonts w:ascii="Calibri" w:hAnsi="Calibri" w:cs="Calibri"/>
                <w:b/>
                <w:bCs/>
                <w:color w:val="000000"/>
                <w:lang w:eastAsia="es-ES"/>
              </w:rPr>
            </w:pPr>
            <w:r w:rsidRPr="00840DDE">
              <w:rPr>
                <w:rFonts w:ascii="Calibri" w:hAnsi="Calibri" w:cs="Calibri"/>
                <w:b/>
                <w:bCs/>
                <w:color w:val="000000"/>
                <w:lang w:eastAsia="es-ES"/>
              </w:rPr>
              <w:t>1</w:t>
            </w:r>
          </w:p>
        </w:tc>
        <w:tc>
          <w:tcPr>
            <w:tcW w:w="7229" w:type="dxa"/>
            <w:tcBorders>
              <w:top w:val="single" w:sz="4" w:space="0" w:color="auto"/>
              <w:left w:val="nil"/>
              <w:right w:val="single" w:sz="4" w:space="0" w:color="000000"/>
            </w:tcBorders>
            <w:shd w:val="clear" w:color="auto" w:fill="auto"/>
            <w:vAlign w:val="bottom"/>
            <w:hideMark/>
          </w:tcPr>
          <w:p w:rsidR="00CE09E2" w:rsidRPr="00840DDE" w:rsidRDefault="00037C0F" w:rsidP="00B854A3">
            <w:pPr>
              <w:rPr>
                <w:rFonts w:ascii="Calibri" w:hAnsi="Calibri" w:cs="Calibri"/>
                <w:color w:val="000000"/>
                <w:sz w:val="20"/>
                <w:szCs w:val="20"/>
                <w:lang w:eastAsia="es-ES"/>
              </w:rPr>
            </w:pPr>
            <w:r w:rsidRPr="00037C0F">
              <w:rPr>
                <w:rFonts w:ascii="Calibri" w:hAnsi="Calibri" w:cs="Calibri"/>
                <w:bCs/>
                <w:color w:val="000000"/>
                <w:sz w:val="20"/>
                <w:szCs w:val="20"/>
                <w:lang w:eastAsia="es-ES"/>
              </w:rPr>
              <w:t>Se</w:t>
            </w:r>
            <w:r w:rsidR="00CE09E2" w:rsidRPr="00840DDE">
              <w:rPr>
                <w:rFonts w:ascii="Calibri" w:hAnsi="Calibri" w:cs="Calibri"/>
                <w:color w:val="000000"/>
                <w:sz w:val="20"/>
                <w:szCs w:val="20"/>
                <w:lang w:eastAsia="es-ES"/>
              </w:rPr>
              <w:t xml:space="preserve"> implementan testeo piloto del módulo de acompañamiento bajo la supervisión de la ANEP, </w:t>
            </w:r>
            <w:r>
              <w:rPr>
                <w:rFonts w:ascii="Calibri" w:hAnsi="Calibri" w:cs="Calibri"/>
                <w:color w:val="000000"/>
                <w:sz w:val="20"/>
                <w:szCs w:val="20"/>
                <w:lang w:eastAsia="es-ES"/>
              </w:rPr>
              <w:t xml:space="preserve">se </w:t>
            </w:r>
            <w:r w:rsidR="00CE09E2" w:rsidRPr="00840DDE">
              <w:rPr>
                <w:rFonts w:ascii="Calibri" w:hAnsi="Calibri" w:cs="Calibri"/>
                <w:color w:val="000000"/>
                <w:sz w:val="20"/>
                <w:szCs w:val="20"/>
                <w:lang w:eastAsia="es-ES"/>
              </w:rPr>
              <w:t xml:space="preserve">avanzan en la elaboración del prototipo del módulo de familia y </w:t>
            </w:r>
            <w:r>
              <w:rPr>
                <w:rFonts w:ascii="Calibri" w:hAnsi="Calibri" w:cs="Calibri"/>
                <w:color w:val="000000"/>
                <w:sz w:val="20"/>
                <w:szCs w:val="20"/>
                <w:lang w:eastAsia="es-ES"/>
              </w:rPr>
              <w:t xml:space="preserve">se </w:t>
            </w:r>
            <w:r w:rsidR="00CE09E2" w:rsidRPr="00840DDE">
              <w:rPr>
                <w:rFonts w:ascii="Calibri" w:hAnsi="Calibri" w:cs="Calibri"/>
                <w:color w:val="000000"/>
                <w:sz w:val="20"/>
                <w:szCs w:val="20"/>
                <w:lang w:eastAsia="es-ES"/>
              </w:rPr>
              <w:t xml:space="preserve">participa de las reuniones del GT del Sistema de Protección de Trayectorias Educativas a las que los convoquen la ANEP. </w:t>
            </w:r>
          </w:p>
        </w:tc>
      </w:tr>
      <w:tr w:rsidR="00CE09E2" w:rsidRPr="00840DDE" w:rsidTr="00EA4E43">
        <w:trPr>
          <w:trHeight w:val="412"/>
        </w:trPr>
        <w:tc>
          <w:tcPr>
            <w:tcW w:w="1980" w:type="dxa"/>
            <w:gridSpan w:val="2"/>
            <w:tcBorders>
              <w:top w:val="single" w:sz="4" w:space="0" w:color="auto"/>
              <w:left w:val="single" w:sz="4" w:space="0" w:color="auto"/>
              <w:bottom w:val="single" w:sz="4" w:space="0" w:color="auto"/>
              <w:right w:val="single" w:sz="4" w:space="0" w:color="000000"/>
            </w:tcBorders>
            <w:shd w:val="clear" w:color="000000" w:fill="DCE6F1"/>
            <w:noWrap/>
            <w:vAlign w:val="center"/>
            <w:hideMark/>
          </w:tcPr>
          <w:p w:rsidR="00CE09E2" w:rsidRPr="00840DDE" w:rsidRDefault="00CE09E2" w:rsidP="00EA4E43">
            <w:pPr>
              <w:jc w:val="center"/>
              <w:rPr>
                <w:rFonts w:ascii="Calibri" w:hAnsi="Calibri" w:cs="Calibri"/>
                <w:b/>
                <w:bCs/>
                <w:color w:val="000000"/>
                <w:lang w:eastAsia="es-ES"/>
              </w:rPr>
            </w:pPr>
            <w:r w:rsidRPr="00840DDE">
              <w:rPr>
                <w:rFonts w:ascii="Calibri" w:hAnsi="Calibri" w:cs="Calibri"/>
                <w:b/>
                <w:bCs/>
                <w:color w:val="000000"/>
                <w:lang w:eastAsia="es-ES"/>
              </w:rPr>
              <w:t>Entregables Mes 6</w:t>
            </w:r>
          </w:p>
        </w:tc>
        <w:tc>
          <w:tcPr>
            <w:tcW w:w="7229" w:type="dxa"/>
            <w:tcBorders>
              <w:top w:val="single" w:sz="4" w:space="0" w:color="auto"/>
              <w:left w:val="nil"/>
              <w:bottom w:val="single" w:sz="4" w:space="0" w:color="auto"/>
              <w:right w:val="single" w:sz="4" w:space="0" w:color="000000"/>
            </w:tcBorders>
            <w:shd w:val="clear" w:color="000000" w:fill="DCE6F1"/>
            <w:vAlign w:val="center"/>
            <w:hideMark/>
          </w:tcPr>
          <w:p w:rsidR="00CE09E2" w:rsidRPr="00840DDE" w:rsidRDefault="00CE09E2" w:rsidP="00B854A3">
            <w:pPr>
              <w:rPr>
                <w:rFonts w:ascii="Calibri" w:hAnsi="Calibri" w:cs="Calibri"/>
                <w:b/>
                <w:bCs/>
                <w:color w:val="000000"/>
                <w:sz w:val="20"/>
                <w:szCs w:val="20"/>
                <w:lang w:eastAsia="es-ES"/>
              </w:rPr>
            </w:pPr>
            <w:r w:rsidRPr="000E729E">
              <w:rPr>
                <w:rFonts w:ascii="Calibri" w:hAnsi="Calibri" w:cs="Calibri"/>
                <w:b/>
                <w:bCs/>
                <w:color w:val="000000"/>
                <w:sz w:val="20"/>
                <w:szCs w:val="20"/>
                <w:lang w:eastAsia="es-ES"/>
              </w:rPr>
              <w:t>Maquetas de pantallas de los requerimientos del módulo familia</w:t>
            </w:r>
            <w:r>
              <w:rPr>
                <w:rFonts w:ascii="Calibri" w:hAnsi="Calibri" w:cs="Calibri"/>
                <w:b/>
                <w:bCs/>
                <w:color w:val="000000"/>
                <w:sz w:val="20"/>
                <w:szCs w:val="20"/>
                <w:lang w:eastAsia="es-ES"/>
              </w:rPr>
              <w:t xml:space="preserve"> y</w:t>
            </w:r>
            <w:r w:rsidR="00B854A3">
              <w:rPr>
                <w:rFonts w:ascii="Calibri" w:hAnsi="Calibri" w:cs="Calibri"/>
                <w:b/>
                <w:bCs/>
                <w:color w:val="000000"/>
                <w:sz w:val="20"/>
                <w:szCs w:val="20"/>
                <w:lang w:eastAsia="es-ES"/>
              </w:rPr>
              <w:t xml:space="preserve"> </w:t>
            </w:r>
            <w:r>
              <w:rPr>
                <w:rFonts w:ascii="Calibri" w:hAnsi="Calibri" w:cs="Calibri"/>
                <w:b/>
                <w:bCs/>
                <w:color w:val="000000"/>
                <w:sz w:val="20"/>
                <w:szCs w:val="20"/>
                <w:lang w:eastAsia="es-ES"/>
              </w:rPr>
              <w:t>e</w:t>
            </w:r>
            <w:r w:rsidRPr="000E729E">
              <w:rPr>
                <w:rFonts w:ascii="Calibri" w:hAnsi="Calibri" w:cs="Calibri"/>
                <w:b/>
                <w:bCs/>
                <w:color w:val="000000"/>
                <w:sz w:val="20"/>
                <w:szCs w:val="20"/>
                <w:lang w:eastAsia="es-ES"/>
              </w:rPr>
              <w:t>specificación de servicios web necesarios para las funcionalidades</w:t>
            </w:r>
            <w:r w:rsidR="00A36BFE">
              <w:rPr>
                <w:rFonts w:ascii="Calibri" w:hAnsi="Calibri" w:cs="Calibri"/>
                <w:b/>
                <w:bCs/>
                <w:color w:val="000000"/>
                <w:sz w:val="20"/>
                <w:szCs w:val="20"/>
                <w:lang w:eastAsia="es-ES"/>
              </w:rPr>
              <w:t>. (2</w:t>
            </w:r>
            <w:r>
              <w:rPr>
                <w:rFonts w:ascii="Calibri" w:hAnsi="Calibri" w:cs="Calibri"/>
                <w:b/>
                <w:bCs/>
                <w:color w:val="000000"/>
                <w:sz w:val="20"/>
                <w:szCs w:val="20"/>
                <w:lang w:eastAsia="es-ES"/>
              </w:rPr>
              <w:t>%)</w:t>
            </w:r>
          </w:p>
        </w:tc>
      </w:tr>
      <w:tr w:rsidR="00CE09E2" w:rsidRPr="00840DDE" w:rsidTr="00EA4E43">
        <w:trPr>
          <w:trHeight w:val="412"/>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09E2" w:rsidRPr="00D6663D" w:rsidRDefault="00CE09E2" w:rsidP="00EA4E43">
            <w:pPr>
              <w:jc w:val="center"/>
              <w:rPr>
                <w:rFonts w:ascii="Calibri" w:hAnsi="Calibri" w:cs="Calibri"/>
                <w:b/>
                <w:color w:val="000000"/>
                <w:lang w:eastAsia="es-ES"/>
              </w:rPr>
            </w:pPr>
            <w:r>
              <w:rPr>
                <w:rFonts w:ascii="Calibri" w:hAnsi="Calibri" w:cs="Calibri"/>
                <w:b/>
                <w:color w:val="000000"/>
                <w:lang w:eastAsia="es-ES"/>
              </w:rPr>
              <w:t>180</w:t>
            </w:r>
            <w:r w:rsidRPr="00D25096">
              <w:rPr>
                <w:rFonts w:ascii="Calibri" w:hAnsi="Calibri" w:cs="Calibri"/>
                <w:b/>
                <w:color w:val="000000"/>
                <w:lang w:eastAsia="es-ES"/>
              </w:rPr>
              <w:t xml:space="preserve"> días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E09E2" w:rsidRPr="00D6663D" w:rsidRDefault="00CE09E2" w:rsidP="00EA4E43">
            <w:pPr>
              <w:jc w:val="center"/>
              <w:rPr>
                <w:rFonts w:ascii="Calibri" w:hAnsi="Calibri" w:cs="Calibri"/>
                <w:b/>
                <w:color w:val="000000"/>
                <w:lang w:eastAsia="es-ES"/>
              </w:rPr>
            </w:pPr>
            <w:r>
              <w:rPr>
                <w:rFonts w:ascii="Calibri" w:hAnsi="Calibri" w:cs="Calibri"/>
                <w:b/>
                <w:color w:val="000000"/>
                <w:lang w:eastAsia="es-ES"/>
              </w:rPr>
              <w:t>1</w:t>
            </w:r>
          </w:p>
        </w:tc>
        <w:tc>
          <w:tcPr>
            <w:tcW w:w="7229" w:type="dxa"/>
            <w:tcBorders>
              <w:top w:val="single" w:sz="4" w:space="0" w:color="auto"/>
              <w:left w:val="single" w:sz="4" w:space="0" w:color="auto"/>
              <w:bottom w:val="single" w:sz="4" w:space="0" w:color="auto"/>
              <w:right w:val="single" w:sz="4" w:space="0" w:color="000000"/>
            </w:tcBorders>
            <w:shd w:val="clear" w:color="auto" w:fill="auto"/>
            <w:vAlign w:val="center"/>
          </w:tcPr>
          <w:p w:rsidR="00CE09E2" w:rsidRPr="00840DDE" w:rsidRDefault="00037C0F" w:rsidP="00037C0F">
            <w:pPr>
              <w:rPr>
                <w:rFonts w:ascii="Calibri" w:hAnsi="Calibri" w:cs="Calibri"/>
                <w:b/>
                <w:bCs/>
                <w:color w:val="000000"/>
                <w:sz w:val="20"/>
                <w:szCs w:val="20"/>
                <w:lang w:eastAsia="es-ES"/>
              </w:rPr>
            </w:pPr>
            <w:r>
              <w:rPr>
                <w:rFonts w:ascii="Calibri" w:hAnsi="Calibri" w:cs="Calibri"/>
                <w:color w:val="000000"/>
                <w:sz w:val="20"/>
                <w:szCs w:val="20"/>
                <w:lang w:eastAsia="es-ES"/>
              </w:rPr>
              <w:t>Se</w:t>
            </w:r>
            <w:r w:rsidR="00CE09E2" w:rsidRPr="00840DDE">
              <w:rPr>
                <w:rFonts w:ascii="Calibri" w:hAnsi="Calibri" w:cs="Calibri"/>
                <w:color w:val="000000"/>
                <w:sz w:val="20"/>
                <w:szCs w:val="20"/>
                <w:lang w:eastAsia="es-ES"/>
              </w:rPr>
              <w:t xml:space="preserve"> avanza sobre el producto final del módulo de acompañamiento</w:t>
            </w:r>
            <w:r>
              <w:rPr>
                <w:rFonts w:ascii="Calibri" w:hAnsi="Calibri" w:cs="Calibri"/>
                <w:color w:val="000000"/>
                <w:sz w:val="20"/>
                <w:szCs w:val="20"/>
                <w:lang w:eastAsia="es-ES"/>
              </w:rPr>
              <w:t>.</w:t>
            </w:r>
          </w:p>
        </w:tc>
      </w:tr>
      <w:tr w:rsidR="00CE09E2" w:rsidRPr="00840DDE" w:rsidTr="00EA4E43">
        <w:trPr>
          <w:trHeight w:val="412"/>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09E2" w:rsidRPr="00D25096" w:rsidRDefault="00CE09E2" w:rsidP="00EA4E43">
            <w:pPr>
              <w:jc w:val="center"/>
              <w:rPr>
                <w:rFonts w:ascii="Calibri" w:hAnsi="Calibri" w:cs="Calibri"/>
                <w:b/>
                <w:color w:val="000000"/>
                <w:lang w:eastAsia="es-ES"/>
              </w:rPr>
            </w:pPr>
            <w:r>
              <w:rPr>
                <w:rFonts w:ascii="Calibri" w:hAnsi="Calibri" w:cs="Calibri"/>
                <w:b/>
                <w:color w:val="000000"/>
                <w:lang w:eastAsia="es-ES"/>
              </w:rPr>
              <w:t>210 días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E09E2" w:rsidRDefault="00CE09E2" w:rsidP="00EA4E43">
            <w:pPr>
              <w:jc w:val="center"/>
              <w:rPr>
                <w:rFonts w:ascii="Calibri" w:hAnsi="Calibri" w:cs="Calibri"/>
                <w:b/>
                <w:color w:val="000000"/>
                <w:lang w:eastAsia="es-ES"/>
              </w:rPr>
            </w:pPr>
            <w:r>
              <w:rPr>
                <w:rFonts w:ascii="Calibri" w:hAnsi="Calibri" w:cs="Calibri"/>
                <w:b/>
                <w:color w:val="000000"/>
                <w:lang w:eastAsia="es-ES"/>
              </w:rPr>
              <w:t>1</w:t>
            </w:r>
          </w:p>
        </w:tc>
        <w:tc>
          <w:tcPr>
            <w:tcW w:w="7229" w:type="dxa"/>
            <w:tcBorders>
              <w:top w:val="single" w:sz="4" w:space="0" w:color="auto"/>
              <w:left w:val="single" w:sz="4" w:space="0" w:color="auto"/>
              <w:bottom w:val="single" w:sz="4" w:space="0" w:color="auto"/>
              <w:right w:val="single" w:sz="4" w:space="0" w:color="000000"/>
            </w:tcBorders>
            <w:shd w:val="clear" w:color="auto" w:fill="auto"/>
            <w:vAlign w:val="center"/>
          </w:tcPr>
          <w:p w:rsidR="00CE09E2" w:rsidRPr="00840DDE" w:rsidRDefault="00037C0F" w:rsidP="00B854A3">
            <w:pPr>
              <w:rPr>
                <w:rFonts w:ascii="Calibri" w:hAnsi="Calibri" w:cs="Calibri"/>
                <w:color w:val="000000"/>
                <w:sz w:val="20"/>
                <w:szCs w:val="20"/>
                <w:lang w:eastAsia="es-ES"/>
              </w:rPr>
            </w:pPr>
            <w:r>
              <w:rPr>
                <w:rFonts w:ascii="Calibri" w:hAnsi="Calibri" w:cs="Calibri"/>
                <w:color w:val="000000"/>
                <w:sz w:val="20"/>
                <w:szCs w:val="20"/>
                <w:lang w:eastAsia="es-ES"/>
              </w:rPr>
              <w:t xml:space="preserve">Se </w:t>
            </w:r>
            <w:r w:rsidR="00CE09E2" w:rsidRPr="00840DDE">
              <w:rPr>
                <w:rFonts w:ascii="Calibri" w:hAnsi="Calibri" w:cs="Calibri"/>
                <w:color w:val="000000"/>
                <w:sz w:val="20"/>
                <w:szCs w:val="20"/>
                <w:lang w:eastAsia="es-ES"/>
              </w:rPr>
              <w:t xml:space="preserve">entrega del producto final del módulo de acompañamiento, </w:t>
            </w:r>
            <w:r>
              <w:rPr>
                <w:rFonts w:ascii="Calibri" w:hAnsi="Calibri" w:cs="Calibri"/>
                <w:color w:val="000000"/>
                <w:sz w:val="20"/>
                <w:szCs w:val="20"/>
                <w:lang w:eastAsia="es-ES"/>
              </w:rPr>
              <w:t xml:space="preserve">se </w:t>
            </w:r>
            <w:r w:rsidR="00CE09E2" w:rsidRPr="00840DDE">
              <w:rPr>
                <w:rFonts w:ascii="Calibri" w:hAnsi="Calibri" w:cs="Calibri"/>
                <w:color w:val="000000"/>
                <w:sz w:val="20"/>
                <w:szCs w:val="20"/>
                <w:lang w:eastAsia="es-ES"/>
              </w:rPr>
              <w:t xml:space="preserve">avanza en la elaboración del prototipo del módulo de familia y </w:t>
            </w:r>
            <w:r>
              <w:rPr>
                <w:rFonts w:ascii="Calibri" w:hAnsi="Calibri" w:cs="Calibri"/>
                <w:color w:val="000000"/>
                <w:sz w:val="20"/>
                <w:szCs w:val="20"/>
                <w:lang w:eastAsia="es-ES"/>
              </w:rPr>
              <w:t xml:space="preserve">se </w:t>
            </w:r>
            <w:r w:rsidR="00CE09E2" w:rsidRPr="00840DDE">
              <w:rPr>
                <w:rFonts w:ascii="Calibri" w:hAnsi="Calibri" w:cs="Calibri"/>
                <w:color w:val="000000"/>
                <w:sz w:val="20"/>
                <w:szCs w:val="20"/>
                <w:lang w:eastAsia="es-ES"/>
              </w:rPr>
              <w:t>participa de las reuniones del GT del Sistema de Protección de Trayectorias Educativas a las que los convoquen la ANEP.</w:t>
            </w:r>
          </w:p>
        </w:tc>
      </w:tr>
      <w:tr w:rsidR="00CE09E2" w:rsidRPr="00840DDE" w:rsidTr="00EA4E43">
        <w:trPr>
          <w:trHeight w:val="708"/>
        </w:trPr>
        <w:tc>
          <w:tcPr>
            <w:tcW w:w="1980" w:type="dxa"/>
            <w:gridSpan w:val="2"/>
            <w:tcBorders>
              <w:top w:val="single" w:sz="4" w:space="0" w:color="auto"/>
              <w:left w:val="single" w:sz="4" w:space="0" w:color="auto"/>
              <w:bottom w:val="single" w:sz="4" w:space="0" w:color="auto"/>
              <w:right w:val="single" w:sz="4" w:space="0" w:color="000000"/>
            </w:tcBorders>
            <w:shd w:val="clear" w:color="000000" w:fill="DCE6F1"/>
            <w:noWrap/>
            <w:vAlign w:val="center"/>
            <w:hideMark/>
          </w:tcPr>
          <w:p w:rsidR="00CE09E2" w:rsidRPr="00840DDE" w:rsidRDefault="00CE09E2" w:rsidP="00EA4E43">
            <w:pPr>
              <w:jc w:val="center"/>
              <w:rPr>
                <w:rFonts w:ascii="Calibri" w:hAnsi="Calibri" w:cs="Calibri"/>
                <w:b/>
                <w:bCs/>
                <w:color w:val="000000"/>
                <w:lang w:eastAsia="es-ES"/>
              </w:rPr>
            </w:pPr>
            <w:r w:rsidRPr="00840DDE">
              <w:rPr>
                <w:rFonts w:ascii="Calibri" w:hAnsi="Calibri" w:cs="Calibri"/>
                <w:b/>
                <w:bCs/>
                <w:color w:val="000000"/>
                <w:lang w:eastAsia="es-ES"/>
              </w:rPr>
              <w:t>Entregables Mes 8</w:t>
            </w:r>
          </w:p>
        </w:tc>
        <w:tc>
          <w:tcPr>
            <w:tcW w:w="7229" w:type="dxa"/>
            <w:tcBorders>
              <w:top w:val="single" w:sz="4" w:space="0" w:color="auto"/>
              <w:left w:val="nil"/>
              <w:bottom w:val="single" w:sz="4" w:space="0" w:color="auto"/>
              <w:right w:val="single" w:sz="4" w:space="0" w:color="000000"/>
            </w:tcBorders>
            <w:shd w:val="clear" w:color="000000" w:fill="DCE6F1"/>
            <w:vAlign w:val="center"/>
            <w:hideMark/>
          </w:tcPr>
          <w:p w:rsidR="00CE09E2" w:rsidRPr="00840DDE" w:rsidRDefault="00CE09E2" w:rsidP="00037C0F">
            <w:pPr>
              <w:rPr>
                <w:rFonts w:ascii="Calibri" w:hAnsi="Calibri" w:cs="Calibri"/>
                <w:b/>
                <w:bCs/>
                <w:color w:val="000000"/>
                <w:sz w:val="20"/>
                <w:szCs w:val="20"/>
                <w:lang w:eastAsia="es-ES"/>
              </w:rPr>
            </w:pPr>
            <w:r>
              <w:rPr>
                <w:rFonts w:ascii="Calibri" w:hAnsi="Calibri" w:cs="Calibri"/>
                <w:b/>
                <w:bCs/>
                <w:color w:val="000000"/>
                <w:sz w:val="20"/>
                <w:szCs w:val="20"/>
                <w:lang w:eastAsia="es-ES"/>
              </w:rPr>
              <w:t>P</w:t>
            </w:r>
            <w:r w:rsidRPr="00840DDE">
              <w:rPr>
                <w:rFonts w:ascii="Calibri" w:hAnsi="Calibri" w:cs="Calibri"/>
                <w:b/>
                <w:bCs/>
                <w:color w:val="000000"/>
                <w:sz w:val="20"/>
                <w:szCs w:val="20"/>
                <w:lang w:eastAsia="es-ES"/>
              </w:rPr>
              <w:t xml:space="preserve">roducto final del Módulo de Acompañamiento entregado </w:t>
            </w:r>
            <w:r w:rsidR="00037C0F">
              <w:rPr>
                <w:rFonts w:ascii="Calibri" w:hAnsi="Calibri" w:cs="Calibri"/>
                <w:b/>
                <w:bCs/>
                <w:color w:val="000000"/>
                <w:sz w:val="20"/>
                <w:szCs w:val="20"/>
                <w:lang w:eastAsia="es-ES"/>
              </w:rPr>
              <w:t xml:space="preserve">y aprobado por </w:t>
            </w:r>
            <w:r w:rsidRPr="00840DDE">
              <w:rPr>
                <w:rFonts w:ascii="Calibri" w:hAnsi="Calibri" w:cs="Calibri"/>
                <w:b/>
                <w:bCs/>
                <w:color w:val="000000"/>
                <w:sz w:val="20"/>
                <w:szCs w:val="20"/>
                <w:lang w:eastAsia="es-ES"/>
              </w:rPr>
              <w:t>la ANEP.</w:t>
            </w:r>
            <w:r w:rsidR="00467A81">
              <w:rPr>
                <w:rFonts w:ascii="Calibri" w:hAnsi="Calibri" w:cs="Calibri"/>
                <w:b/>
                <w:bCs/>
                <w:color w:val="000000"/>
                <w:sz w:val="20"/>
                <w:szCs w:val="20"/>
                <w:lang w:eastAsia="es-ES"/>
              </w:rPr>
              <w:t xml:space="preserve"> (1</w:t>
            </w:r>
            <w:r>
              <w:rPr>
                <w:rFonts w:ascii="Calibri" w:hAnsi="Calibri" w:cs="Calibri"/>
                <w:b/>
                <w:bCs/>
                <w:color w:val="000000"/>
                <w:sz w:val="20"/>
                <w:szCs w:val="20"/>
                <w:lang w:eastAsia="es-ES"/>
              </w:rPr>
              <w:t>0</w:t>
            </w:r>
            <w:r w:rsidR="00A36BFE">
              <w:rPr>
                <w:rFonts w:ascii="Calibri" w:hAnsi="Calibri" w:cs="Calibri"/>
                <w:b/>
                <w:bCs/>
                <w:color w:val="000000"/>
                <w:sz w:val="20"/>
                <w:szCs w:val="20"/>
                <w:lang w:eastAsia="es-ES"/>
              </w:rPr>
              <w:t>,7</w:t>
            </w:r>
            <w:r>
              <w:rPr>
                <w:rFonts w:ascii="Calibri" w:hAnsi="Calibri" w:cs="Calibri"/>
                <w:b/>
                <w:bCs/>
                <w:color w:val="000000"/>
                <w:sz w:val="20"/>
                <w:szCs w:val="20"/>
                <w:lang w:eastAsia="es-ES"/>
              </w:rPr>
              <w:t>%)</w:t>
            </w:r>
          </w:p>
        </w:tc>
      </w:tr>
      <w:tr w:rsidR="00CE09E2" w:rsidRPr="00840DDE" w:rsidTr="00EA4E43">
        <w:trPr>
          <w:trHeight w:val="690"/>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09E2" w:rsidRPr="0096592F" w:rsidRDefault="00CE09E2" w:rsidP="00EA4E43">
            <w:pPr>
              <w:jc w:val="center"/>
              <w:rPr>
                <w:rFonts w:ascii="Calibri" w:hAnsi="Calibri" w:cs="Calibri"/>
                <w:b/>
                <w:color w:val="000000"/>
                <w:lang w:eastAsia="es-ES"/>
              </w:rPr>
            </w:pPr>
            <w:r>
              <w:rPr>
                <w:rFonts w:ascii="Calibri" w:hAnsi="Calibri" w:cs="Calibri"/>
                <w:b/>
                <w:color w:val="000000"/>
                <w:lang w:eastAsia="es-ES"/>
              </w:rPr>
              <w:t>24</w:t>
            </w:r>
            <w:r w:rsidRPr="0096592F">
              <w:rPr>
                <w:rFonts w:ascii="Calibri" w:hAnsi="Calibri" w:cs="Calibri"/>
                <w:b/>
                <w:color w:val="000000"/>
                <w:lang w:eastAsia="es-ES"/>
              </w:rPr>
              <w:t>0 días</w:t>
            </w:r>
          </w:p>
          <w:p w:rsidR="00CE09E2" w:rsidRPr="00840DDE" w:rsidRDefault="00CE09E2" w:rsidP="00EA4E43">
            <w:pPr>
              <w:jc w:val="center"/>
              <w:rPr>
                <w:rFonts w:ascii="Calibri" w:hAnsi="Calibri" w:cs="Calibri"/>
                <w:b/>
                <w:bCs/>
                <w:color w:val="000000"/>
                <w:lang w:eastAsia="es-ES"/>
              </w:rPr>
            </w:pPr>
          </w:p>
        </w:tc>
        <w:tc>
          <w:tcPr>
            <w:tcW w:w="567" w:type="dxa"/>
            <w:tcBorders>
              <w:top w:val="nil"/>
              <w:left w:val="nil"/>
              <w:bottom w:val="single" w:sz="4" w:space="0" w:color="auto"/>
              <w:right w:val="single" w:sz="4" w:space="0" w:color="auto"/>
            </w:tcBorders>
            <w:shd w:val="clear" w:color="auto" w:fill="auto"/>
            <w:noWrap/>
            <w:vAlign w:val="center"/>
            <w:hideMark/>
          </w:tcPr>
          <w:p w:rsidR="00CE09E2" w:rsidRPr="00840DDE" w:rsidRDefault="00CE09E2" w:rsidP="00EA4E43">
            <w:pPr>
              <w:jc w:val="center"/>
              <w:rPr>
                <w:rFonts w:ascii="Calibri" w:hAnsi="Calibri" w:cs="Calibri"/>
                <w:b/>
                <w:bCs/>
                <w:color w:val="000000"/>
                <w:lang w:eastAsia="es-ES"/>
              </w:rPr>
            </w:pPr>
            <w:r w:rsidRPr="00840DDE">
              <w:rPr>
                <w:rFonts w:ascii="Calibri" w:hAnsi="Calibri" w:cs="Calibri"/>
                <w:b/>
                <w:bCs/>
                <w:color w:val="000000"/>
                <w:lang w:eastAsia="es-ES"/>
              </w:rPr>
              <w:t>1</w:t>
            </w:r>
          </w:p>
        </w:tc>
        <w:tc>
          <w:tcPr>
            <w:tcW w:w="7229" w:type="dxa"/>
            <w:tcBorders>
              <w:top w:val="single" w:sz="4" w:space="0" w:color="auto"/>
              <w:left w:val="nil"/>
              <w:bottom w:val="single" w:sz="4" w:space="0" w:color="auto"/>
              <w:right w:val="single" w:sz="4" w:space="0" w:color="000000"/>
            </w:tcBorders>
            <w:shd w:val="clear" w:color="auto" w:fill="auto"/>
            <w:vAlign w:val="center"/>
            <w:hideMark/>
          </w:tcPr>
          <w:p w:rsidR="00CE09E2" w:rsidRPr="00840DDE" w:rsidRDefault="00037C0F" w:rsidP="003F657D">
            <w:pPr>
              <w:rPr>
                <w:rFonts w:ascii="Calibri" w:hAnsi="Calibri" w:cs="Calibri"/>
                <w:color w:val="000000"/>
                <w:sz w:val="20"/>
                <w:szCs w:val="20"/>
                <w:lang w:eastAsia="es-ES"/>
              </w:rPr>
            </w:pPr>
            <w:r>
              <w:rPr>
                <w:rFonts w:ascii="Calibri" w:hAnsi="Calibri" w:cs="Calibri"/>
                <w:color w:val="000000"/>
                <w:sz w:val="20"/>
                <w:szCs w:val="20"/>
                <w:lang w:eastAsia="es-ES"/>
              </w:rPr>
              <w:t xml:space="preserve">Se </w:t>
            </w:r>
            <w:r w:rsidR="00CE09E2" w:rsidRPr="00840DDE">
              <w:rPr>
                <w:rFonts w:ascii="Calibri" w:hAnsi="Calibri" w:cs="Calibri"/>
                <w:color w:val="000000"/>
                <w:sz w:val="20"/>
                <w:szCs w:val="20"/>
                <w:lang w:eastAsia="es-ES"/>
              </w:rPr>
              <w:t xml:space="preserve">avanza en la elaboración del prototipo del módulo de familia y </w:t>
            </w:r>
            <w:r>
              <w:rPr>
                <w:rFonts w:ascii="Calibri" w:hAnsi="Calibri" w:cs="Calibri"/>
                <w:color w:val="000000"/>
                <w:sz w:val="20"/>
                <w:szCs w:val="20"/>
                <w:lang w:eastAsia="es-ES"/>
              </w:rPr>
              <w:t xml:space="preserve">se </w:t>
            </w:r>
            <w:r w:rsidR="00CE09E2" w:rsidRPr="00840DDE">
              <w:rPr>
                <w:rFonts w:ascii="Calibri" w:hAnsi="Calibri" w:cs="Calibri"/>
                <w:color w:val="000000"/>
                <w:sz w:val="20"/>
                <w:szCs w:val="20"/>
                <w:lang w:eastAsia="es-ES"/>
              </w:rPr>
              <w:t>participa de las reuniones del GT del Sistema de Protección de Trayectorias Educativas a las que los convoquen la ANEP.</w:t>
            </w:r>
          </w:p>
        </w:tc>
      </w:tr>
      <w:tr w:rsidR="00CE09E2" w:rsidRPr="00840DDE" w:rsidTr="00EA4E43">
        <w:trPr>
          <w:trHeight w:val="850"/>
        </w:trPr>
        <w:tc>
          <w:tcPr>
            <w:tcW w:w="1413" w:type="dxa"/>
            <w:tcBorders>
              <w:top w:val="single" w:sz="4" w:space="0" w:color="auto"/>
              <w:left w:val="single" w:sz="4" w:space="0" w:color="auto"/>
              <w:right w:val="single" w:sz="4" w:space="0" w:color="auto"/>
            </w:tcBorders>
            <w:shd w:val="clear" w:color="auto" w:fill="auto"/>
            <w:noWrap/>
            <w:vAlign w:val="center"/>
            <w:hideMark/>
          </w:tcPr>
          <w:p w:rsidR="00CE09E2" w:rsidRPr="00840DDE" w:rsidRDefault="00CE09E2" w:rsidP="00EA4E43">
            <w:pPr>
              <w:jc w:val="center"/>
              <w:rPr>
                <w:rFonts w:ascii="Calibri" w:hAnsi="Calibri" w:cs="Calibri"/>
                <w:b/>
                <w:bCs/>
                <w:color w:val="000000"/>
                <w:lang w:eastAsia="es-ES"/>
              </w:rPr>
            </w:pPr>
            <w:r>
              <w:rPr>
                <w:rFonts w:ascii="Calibri" w:hAnsi="Calibri" w:cs="Calibri"/>
                <w:b/>
                <w:bCs/>
                <w:color w:val="000000"/>
                <w:lang w:eastAsia="es-ES"/>
              </w:rPr>
              <w:t>27</w:t>
            </w:r>
            <w:r w:rsidRPr="00840DDE">
              <w:rPr>
                <w:rFonts w:ascii="Calibri" w:hAnsi="Calibri" w:cs="Calibri"/>
                <w:b/>
                <w:bCs/>
                <w:color w:val="000000"/>
                <w:lang w:eastAsia="es-ES"/>
              </w:rPr>
              <w:t>0</w:t>
            </w:r>
            <w:r>
              <w:rPr>
                <w:rFonts w:ascii="Calibri" w:hAnsi="Calibri" w:cs="Calibri"/>
                <w:b/>
                <w:bCs/>
                <w:color w:val="000000"/>
                <w:lang w:eastAsia="es-ES"/>
              </w:rPr>
              <w:t xml:space="preserve"> días</w:t>
            </w:r>
          </w:p>
        </w:tc>
        <w:tc>
          <w:tcPr>
            <w:tcW w:w="567" w:type="dxa"/>
            <w:tcBorders>
              <w:top w:val="single" w:sz="4" w:space="0" w:color="auto"/>
              <w:left w:val="nil"/>
              <w:right w:val="single" w:sz="4" w:space="0" w:color="auto"/>
            </w:tcBorders>
            <w:shd w:val="clear" w:color="auto" w:fill="auto"/>
            <w:noWrap/>
            <w:vAlign w:val="center"/>
            <w:hideMark/>
          </w:tcPr>
          <w:p w:rsidR="00CE09E2" w:rsidRPr="00840DDE" w:rsidRDefault="00CE09E2" w:rsidP="00EA4E43">
            <w:pPr>
              <w:jc w:val="center"/>
              <w:rPr>
                <w:rFonts w:ascii="Calibri" w:hAnsi="Calibri" w:cs="Calibri"/>
                <w:b/>
                <w:bCs/>
                <w:color w:val="000000"/>
                <w:lang w:eastAsia="es-ES"/>
              </w:rPr>
            </w:pPr>
            <w:r w:rsidRPr="00840DDE">
              <w:rPr>
                <w:rFonts w:ascii="Calibri" w:hAnsi="Calibri" w:cs="Calibri"/>
                <w:b/>
                <w:bCs/>
                <w:color w:val="000000"/>
                <w:lang w:eastAsia="es-ES"/>
              </w:rPr>
              <w:t>1</w:t>
            </w:r>
          </w:p>
        </w:tc>
        <w:tc>
          <w:tcPr>
            <w:tcW w:w="7229" w:type="dxa"/>
            <w:tcBorders>
              <w:top w:val="single" w:sz="4" w:space="0" w:color="auto"/>
              <w:left w:val="nil"/>
              <w:right w:val="single" w:sz="4" w:space="0" w:color="000000"/>
            </w:tcBorders>
            <w:shd w:val="clear" w:color="auto" w:fill="auto"/>
            <w:vAlign w:val="center"/>
            <w:hideMark/>
          </w:tcPr>
          <w:p w:rsidR="00CE09E2" w:rsidRPr="00840DDE" w:rsidRDefault="00CE09E2" w:rsidP="00037C0F">
            <w:pPr>
              <w:rPr>
                <w:rFonts w:ascii="Calibri" w:hAnsi="Calibri" w:cs="Calibri"/>
                <w:color w:val="000000"/>
                <w:sz w:val="20"/>
                <w:szCs w:val="20"/>
                <w:lang w:eastAsia="es-ES"/>
              </w:rPr>
            </w:pPr>
            <w:r w:rsidRPr="00840DDE">
              <w:rPr>
                <w:rFonts w:ascii="Calibri" w:hAnsi="Calibri" w:cs="Calibri"/>
                <w:color w:val="000000"/>
                <w:sz w:val="20"/>
                <w:szCs w:val="20"/>
                <w:lang w:eastAsia="es-ES"/>
              </w:rPr>
              <w:t>Entrega del prototipo del módulo de familia a la ANEP. Se revisará el prototipo, se informará a</w:t>
            </w:r>
            <w:r w:rsidR="00037C0F">
              <w:rPr>
                <w:rFonts w:ascii="Calibri" w:hAnsi="Calibri" w:cs="Calibri"/>
                <w:color w:val="000000"/>
                <w:sz w:val="20"/>
                <w:szCs w:val="20"/>
                <w:lang w:eastAsia="es-ES"/>
              </w:rPr>
              <w:t>l</w:t>
            </w:r>
            <w:r w:rsidRPr="00840DDE">
              <w:rPr>
                <w:rFonts w:ascii="Calibri" w:hAnsi="Calibri" w:cs="Calibri"/>
                <w:color w:val="000000"/>
                <w:sz w:val="20"/>
                <w:szCs w:val="20"/>
                <w:lang w:eastAsia="es-ES"/>
              </w:rPr>
              <w:t xml:space="preserve"> </w:t>
            </w:r>
            <w:r w:rsidR="00037C0F">
              <w:rPr>
                <w:rFonts w:ascii="Calibri" w:hAnsi="Calibri" w:cs="Calibri"/>
                <w:color w:val="000000"/>
                <w:sz w:val="20"/>
                <w:szCs w:val="20"/>
                <w:lang w:eastAsia="es-ES"/>
              </w:rPr>
              <w:t>adjudicatario</w:t>
            </w:r>
            <w:r w:rsidRPr="00840DDE">
              <w:rPr>
                <w:rFonts w:ascii="Calibri" w:hAnsi="Calibri" w:cs="Calibri"/>
                <w:color w:val="000000"/>
                <w:sz w:val="20"/>
                <w:szCs w:val="20"/>
                <w:lang w:eastAsia="es-ES"/>
              </w:rPr>
              <w:t xml:space="preserve"> en caso de ajustes y se aprobará la versión final del prototipo.</w:t>
            </w:r>
          </w:p>
        </w:tc>
      </w:tr>
      <w:tr w:rsidR="00CE09E2" w:rsidRPr="00840DDE" w:rsidTr="00EA4E43">
        <w:trPr>
          <w:trHeight w:val="525"/>
        </w:trPr>
        <w:tc>
          <w:tcPr>
            <w:tcW w:w="1980" w:type="dxa"/>
            <w:gridSpan w:val="2"/>
            <w:tcBorders>
              <w:top w:val="single" w:sz="4" w:space="0" w:color="auto"/>
              <w:left w:val="single" w:sz="4" w:space="0" w:color="auto"/>
              <w:bottom w:val="single" w:sz="4" w:space="0" w:color="auto"/>
              <w:right w:val="single" w:sz="4" w:space="0" w:color="000000"/>
            </w:tcBorders>
            <w:shd w:val="clear" w:color="000000" w:fill="DCE6F1"/>
            <w:noWrap/>
            <w:vAlign w:val="center"/>
            <w:hideMark/>
          </w:tcPr>
          <w:p w:rsidR="00CE09E2" w:rsidRDefault="00CE09E2" w:rsidP="00EA4E43">
            <w:pPr>
              <w:jc w:val="center"/>
              <w:rPr>
                <w:rFonts w:ascii="Calibri" w:hAnsi="Calibri" w:cs="Calibri"/>
                <w:b/>
                <w:bCs/>
                <w:color w:val="000000"/>
                <w:lang w:eastAsia="es-ES"/>
              </w:rPr>
            </w:pPr>
            <w:r w:rsidRPr="00840DDE">
              <w:rPr>
                <w:rFonts w:ascii="Calibri" w:hAnsi="Calibri" w:cs="Calibri"/>
                <w:b/>
                <w:bCs/>
                <w:color w:val="000000"/>
                <w:lang w:eastAsia="es-ES"/>
              </w:rPr>
              <w:t>Entregables Mes 10</w:t>
            </w:r>
          </w:p>
          <w:p w:rsidR="00CE09E2" w:rsidRPr="00840DDE" w:rsidRDefault="00CE09E2" w:rsidP="00EA4E43">
            <w:pPr>
              <w:jc w:val="center"/>
              <w:rPr>
                <w:rFonts w:ascii="Calibri" w:hAnsi="Calibri" w:cs="Calibri"/>
                <w:b/>
                <w:bCs/>
                <w:color w:val="000000"/>
                <w:lang w:eastAsia="es-ES"/>
              </w:rPr>
            </w:pPr>
          </w:p>
        </w:tc>
        <w:tc>
          <w:tcPr>
            <w:tcW w:w="7229" w:type="dxa"/>
            <w:tcBorders>
              <w:top w:val="single" w:sz="4" w:space="0" w:color="auto"/>
              <w:left w:val="nil"/>
              <w:bottom w:val="single" w:sz="4" w:space="0" w:color="auto"/>
              <w:right w:val="single" w:sz="4" w:space="0" w:color="000000"/>
            </w:tcBorders>
            <w:shd w:val="clear" w:color="000000" w:fill="DCE6F1"/>
            <w:vAlign w:val="center"/>
            <w:hideMark/>
          </w:tcPr>
          <w:p w:rsidR="00CE09E2" w:rsidRPr="00840DDE" w:rsidRDefault="00CE09E2" w:rsidP="00037C0F">
            <w:pPr>
              <w:rPr>
                <w:rFonts w:ascii="Calibri" w:hAnsi="Calibri" w:cs="Calibri"/>
                <w:b/>
                <w:bCs/>
                <w:color w:val="000000"/>
                <w:sz w:val="20"/>
                <w:szCs w:val="20"/>
                <w:lang w:eastAsia="es-ES"/>
              </w:rPr>
            </w:pPr>
            <w:r w:rsidRPr="00840DDE">
              <w:rPr>
                <w:rFonts w:ascii="Calibri" w:hAnsi="Calibri" w:cs="Calibri"/>
                <w:b/>
                <w:bCs/>
                <w:color w:val="000000"/>
                <w:sz w:val="20"/>
                <w:szCs w:val="20"/>
                <w:lang w:eastAsia="es-ES"/>
              </w:rPr>
              <w:t xml:space="preserve">Prototipo del Módulo de Familia </w:t>
            </w:r>
            <w:r>
              <w:rPr>
                <w:rFonts w:ascii="Calibri" w:hAnsi="Calibri" w:cs="Calibri"/>
                <w:b/>
                <w:bCs/>
                <w:color w:val="000000"/>
                <w:sz w:val="20"/>
                <w:szCs w:val="20"/>
                <w:lang w:eastAsia="es-ES"/>
              </w:rPr>
              <w:t xml:space="preserve">entregado </w:t>
            </w:r>
            <w:r w:rsidR="00037C0F">
              <w:rPr>
                <w:rFonts w:ascii="Calibri" w:hAnsi="Calibri" w:cs="Calibri"/>
                <w:b/>
                <w:bCs/>
                <w:color w:val="000000"/>
                <w:sz w:val="20"/>
                <w:szCs w:val="20"/>
                <w:lang w:eastAsia="es-ES"/>
              </w:rPr>
              <w:t>y aprobado por</w:t>
            </w:r>
            <w:r w:rsidR="00A36BFE">
              <w:rPr>
                <w:rFonts w:ascii="Calibri" w:hAnsi="Calibri" w:cs="Calibri"/>
                <w:b/>
                <w:bCs/>
                <w:color w:val="000000"/>
                <w:sz w:val="20"/>
                <w:szCs w:val="20"/>
                <w:lang w:eastAsia="es-ES"/>
              </w:rPr>
              <w:t xml:space="preserve"> la ANEP. (20</w:t>
            </w:r>
            <w:r>
              <w:rPr>
                <w:rFonts w:ascii="Calibri" w:hAnsi="Calibri" w:cs="Calibri"/>
                <w:b/>
                <w:bCs/>
                <w:color w:val="000000"/>
                <w:sz w:val="20"/>
                <w:szCs w:val="20"/>
                <w:lang w:eastAsia="es-ES"/>
              </w:rPr>
              <w:t>%)</w:t>
            </w:r>
          </w:p>
        </w:tc>
      </w:tr>
      <w:tr w:rsidR="00CE09E2" w:rsidRPr="00840DDE" w:rsidTr="00EA4E43">
        <w:trPr>
          <w:trHeight w:val="728"/>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09E2" w:rsidRPr="00840DDE" w:rsidRDefault="00CE09E2" w:rsidP="00EA4E43">
            <w:pPr>
              <w:jc w:val="center"/>
              <w:rPr>
                <w:rFonts w:ascii="Calibri" w:hAnsi="Calibri" w:cs="Calibri"/>
                <w:b/>
                <w:bCs/>
                <w:color w:val="000000"/>
                <w:lang w:eastAsia="es-ES"/>
              </w:rPr>
            </w:pPr>
            <w:r>
              <w:rPr>
                <w:rFonts w:ascii="Calibri" w:hAnsi="Calibri" w:cs="Calibri"/>
                <w:b/>
                <w:bCs/>
                <w:color w:val="000000"/>
                <w:lang w:eastAsia="es-ES"/>
              </w:rPr>
              <w:lastRenderedPageBreak/>
              <w:t>300 días</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CE09E2" w:rsidRPr="00840DDE" w:rsidRDefault="00CE09E2" w:rsidP="00EA4E43">
            <w:pPr>
              <w:jc w:val="center"/>
              <w:rPr>
                <w:rFonts w:ascii="Calibri" w:hAnsi="Calibri" w:cs="Calibri"/>
                <w:b/>
                <w:bCs/>
                <w:color w:val="000000"/>
                <w:lang w:eastAsia="es-ES"/>
              </w:rPr>
            </w:pPr>
            <w:r w:rsidRPr="00840DDE">
              <w:rPr>
                <w:rFonts w:ascii="Calibri" w:hAnsi="Calibri" w:cs="Calibri"/>
                <w:b/>
                <w:bCs/>
                <w:color w:val="000000"/>
                <w:lang w:eastAsia="es-ES"/>
              </w:rPr>
              <w:t>1</w:t>
            </w:r>
          </w:p>
        </w:tc>
        <w:tc>
          <w:tcPr>
            <w:tcW w:w="7229" w:type="dxa"/>
            <w:tcBorders>
              <w:top w:val="single" w:sz="4" w:space="0" w:color="auto"/>
              <w:left w:val="nil"/>
              <w:bottom w:val="single" w:sz="4" w:space="0" w:color="auto"/>
              <w:right w:val="single" w:sz="4" w:space="0" w:color="000000"/>
            </w:tcBorders>
            <w:shd w:val="clear" w:color="auto" w:fill="auto"/>
            <w:vAlign w:val="center"/>
            <w:hideMark/>
          </w:tcPr>
          <w:p w:rsidR="00CE09E2" w:rsidRPr="00840DDE" w:rsidRDefault="003F657D" w:rsidP="003F657D">
            <w:pPr>
              <w:rPr>
                <w:rFonts w:ascii="Calibri" w:hAnsi="Calibri" w:cs="Calibri"/>
                <w:color w:val="000000"/>
                <w:sz w:val="20"/>
                <w:szCs w:val="20"/>
                <w:lang w:eastAsia="es-ES"/>
              </w:rPr>
            </w:pPr>
            <w:r>
              <w:rPr>
                <w:rFonts w:ascii="Calibri" w:hAnsi="Calibri" w:cs="Calibri"/>
                <w:color w:val="000000"/>
                <w:sz w:val="20"/>
                <w:szCs w:val="20"/>
                <w:lang w:eastAsia="es-ES"/>
              </w:rPr>
              <w:t xml:space="preserve">Se </w:t>
            </w:r>
            <w:r w:rsidR="00CE09E2" w:rsidRPr="00840DDE">
              <w:rPr>
                <w:rFonts w:ascii="Calibri" w:hAnsi="Calibri" w:cs="Calibri"/>
                <w:color w:val="000000"/>
                <w:sz w:val="20"/>
                <w:szCs w:val="20"/>
                <w:lang w:eastAsia="es-ES"/>
              </w:rPr>
              <w:t xml:space="preserve">avanza en la elaboración del prototipo del módulo de familia y </w:t>
            </w:r>
            <w:r>
              <w:rPr>
                <w:rFonts w:ascii="Calibri" w:hAnsi="Calibri" w:cs="Calibri"/>
                <w:color w:val="000000"/>
                <w:sz w:val="20"/>
                <w:szCs w:val="20"/>
                <w:lang w:eastAsia="es-ES"/>
              </w:rPr>
              <w:t xml:space="preserve">se </w:t>
            </w:r>
            <w:r w:rsidR="00CE09E2" w:rsidRPr="00840DDE">
              <w:rPr>
                <w:rFonts w:ascii="Calibri" w:hAnsi="Calibri" w:cs="Calibri"/>
                <w:color w:val="000000"/>
                <w:sz w:val="20"/>
                <w:szCs w:val="20"/>
                <w:lang w:eastAsia="es-ES"/>
              </w:rPr>
              <w:t>participa de las reuniones del GT del Sistema de Protección de Trayectorias Educativas a las que los convoquen la ANEP.</w:t>
            </w:r>
          </w:p>
        </w:tc>
      </w:tr>
      <w:tr w:rsidR="00CE09E2" w:rsidRPr="00840DDE" w:rsidTr="00EA4E43">
        <w:trPr>
          <w:trHeight w:val="696"/>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09E2" w:rsidRPr="00840DDE" w:rsidRDefault="00CE09E2" w:rsidP="00EA4E43">
            <w:pPr>
              <w:jc w:val="center"/>
              <w:rPr>
                <w:rFonts w:ascii="Calibri" w:hAnsi="Calibri" w:cs="Calibri"/>
                <w:b/>
                <w:bCs/>
                <w:color w:val="000000"/>
                <w:lang w:eastAsia="es-ES"/>
              </w:rPr>
            </w:pPr>
            <w:r w:rsidRPr="00D6663D">
              <w:rPr>
                <w:rFonts w:ascii="Calibri" w:hAnsi="Calibri" w:cs="Calibri"/>
                <w:b/>
                <w:color w:val="000000"/>
                <w:lang w:eastAsia="es-ES"/>
              </w:rPr>
              <w:t>3</w:t>
            </w:r>
            <w:r>
              <w:rPr>
                <w:rFonts w:ascii="Calibri" w:hAnsi="Calibri" w:cs="Calibri"/>
                <w:b/>
                <w:color w:val="000000"/>
                <w:lang w:eastAsia="es-ES"/>
              </w:rPr>
              <w:t>3</w:t>
            </w:r>
            <w:r w:rsidRPr="00D6663D">
              <w:rPr>
                <w:rFonts w:ascii="Calibri" w:hAnsi="Calibri" w:cs="Calibri"/>
                <w:b/>
                <w:color w:val="000000"/>
                <w:lang w:eastAsia="es-ES"/>
              </w:rPr>
              <w:t>0 días</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CE09E2" w:rsidRPr="00840DDE" w:rsidRDefault="00CE09E2" w:rsidP="00EA4E43">
            <w:pPr>
              <w:jc w:val="center"/>
              <w:rPr>
                <w:rFonts w:ascii="Calibri" w:hAnsi="Calibri" w:cs="Calibri"/>
                <w:b/>
                <w:bCs/>
                <w:color w:val="000000"/>
                <w:lang w:eastAsia="es-ES"/>
              </w:rPr>
            </w:pPr>
            <w:r w:rsidRPr="00840DDE">
              <w:rPr>
                <w:rFonts w:ascii="Calibri" w:hAnsi="Calibri" w:cs="Calibri"/>
                <w:b/>
                <w:bCs/>
                <w:color w:val="000000"/>
                <w:lang w:eastAsia="es-ES"/>
              </w:rPr>
              <w:t>1</w:t>
            </w:r>
          </w:p>
        </w:tc>
        <w:tc>
          <w:tcPr>
            <w:tcW w:w="7229" w:type="dxa"/>
            <w:tcBorders>
              <w:top w:val="single" w:sz="4" w:space="0" w:color="auto"/>
              <w:left w:val="nil"/>
              <w:bottom w:val="single" w:sz="4" w:space="0" w:color="auto"/>
              <w:right w:val="single" w:sz="4" w:space="0" w:color="auto"/>
            </w:tcBorders>
            <w:shd w:val="clear" w:color="auto" w:fill="auto"/>
            <w:vAlign w:val="center"/>
            <w:hideMark/>
          </w:tcPr>
          <w:p w:rsidR="00CE09E2" w:rsidRPr="00840DDE" w:rsidRDefault="00CE09E2" w:rsidP="003F657D">
            <w:pPr>
              <w:rPr>
                <w:rFonts w:ascii="Calibri" w:hAnsi="Calibri" w:cs="Calibri"/>
                <w:color w:val="000000"/>
                <w:sz w:val="20"/>
                <w:szCs w:val="20"/>
                <w:lang w:eastAsia="es-ES"/>
              </w:rPr>
            </w:pPr>
            <w:r w:rsidRPr="00840DDE">
              <w:rPr>
                <w:rFonts w:ascii="Calibri" w:hAnsi="Calibri" w:cs="Calibri"/>
                <w:color w:val="000000"/>
                <w:sz w:val="20"/>
                <w:szCs w:val="20"/>
                <w:lang w:eastAsia="es-ES"/>
              </w:rPr>
              <w:t>Implementación de testeo piloto del módulo de familia bajo la supervisión de la ANEP.</w:t>
            </w:r>
          </w:p>
        </w:tc>
      </w:tr>
      <w:tr w:rsidR="00CE09E2" w:rsidRPr="00840DDE" w:rsidTr="00EA4E43">
        <w:trPr>
          <w:trHeight w:val="691"/>
        </w:trPr>
        <w:tc>
          <w:tcPr>
            <w:tcW w:w="1413" w:type="dxa"/>
            <w:tcBorders>
              <w:top w:val="single" w:sz="4" w:space="0" w:color="auto"/>
              <w:left w:val="single" w:sz="4" w:space="0" w:color="auto"/>
              <w:right w:val="single" w:sz="4" w:space="0" w:color="auto"/>
            </w:tcBorders>
            <w:shd w:val="clear" w:color="auto" w:fill="auto"/>
            <w:noWrap/>
            <w:vAlign w:val="center"/>
            <w:hideMark/>
          </w:tcPr>
          <w:p w:rsidR="00CE09E2" w:rsidRPr="00840DDE" w:rsidRDefault="00CE09E2" w:rsidP="00EA4E43">
            <w:pPr>
              <w:jc w:val="center"/>
              <w:rPr>
                <w:rFonts w:ascii="Calibri" w:hAnsi="Calibri" w:cs="Calibri"/>
                <w:b/>
                <w:bCs/>
                <w:color w:val="000000"/>
                <w:lang w:eastAsia="es-ES"/>
              </w:rPr>
            </w:pPr>
            <w:r w:rsidRPr="008F77B3">
              <w:rPr>
                <w:rFonts w:ascii="Calibri" w:hAnsi="Calibri" w:cs="Calibri"/>
                <w:b/>
                <w:bCs/>
                <w:lang w:eastAsia="es-ES"/>
              </w:rPr>
              <w:t>360 días</w:t>
            </w:r>
          </w:p>
        </w:tc>
        <w:tc>
          <w:tcPr>
            <w:tcW w:w="567" w:type="dxa"/>
            <w:tcBorders>
              <w:top w:val="single" w:sz="4" w:space="0" w:color="auto"/>
              <w:left w:val="nil"/>
              <w:right w:val="single" w:sz="4" w:space="0" w:color="auto"/>
            </w:tcBorders>
            <w:shd w:val="clear" w:color="auto" w:fill="auto"/>
            <w:noWrap/>
            <w:vAlign w:val="center"/>
            <w:hideMark/>
          </w:tcPr>
          <w:p w:rsidR="00CE09E2" w:rsidRPr="00840DDE" w:rsidRDefault="00CE09E2" w:rsidP="00EA4E43">
            <w:pPr>
              <w:jc w:val="center"/>
              <w:rPr>
                <w:rFonts w:ascii="Calibri" w:hAnsi="Calibri" w:cs="Calibri"/>
                <w:b/>
                <w:bCs/>
                <w:color w:val="000000"/>
                <w:lang w:eastAsia="es-ES"/>
              </w:rPr>
            </w:pPr>
            <w:r w:rsidRPr="00840DDE">
              <w:rPr>
                <w:rFonts w:ascii="Calibri" w:hAnsi="Calibri" w:cs="Calibri"/>
                <w:b/>
                <w:bCs/>
                <w:color w:val="000000"/>
                <w:lang w:eastAsia="es-ES"/>
              </w:rPr>
              <w:t>1</w:t>
            </w:r>
          </w:p>
        </w:tc>
        <w:tc>
          <w:tcPr>
            <w:tcW w:w="7229" w:type="dxa"/>
            <w:tcBorders>
              <w:top w:val="single" w:sz="4" w:space="0" w:color="auto"/>
              <w:left w:val="nil"/>
              <w:right w:val="single" w:sz="4" w:space="0" w:color="000000"/>
            </w:tcBorders>
            <w:shd w:val="clear" w:color="auto" w:fill="auto"/>
            <w:vAlign w:val="center"/>
            <w:hideMark/>
          </w:tcPr>
          <w:p w:rsidR="00CE09E2" w:rsidRPr="00840DDE" w:rsidRDefault="00CE09E2" w:rsidP="00B854A3">
            <w:pPr>
              <w:rPr>
                <w:rFonts w:ascii="Calibri" w:hAnsi="Calibri" w:cs="Calibri"/>
                <w:color w:val="000000"/>
                <w:sz w:val="20"/>
                <w:szCs w:val="20"/>
                <w:lang w:eastAsia="es-ES"/>
              </w:rPr>
            </w:pPr>
            <w:r w:rsidRPr="00840DDE">
              <w:rPr>
                <w:rFonts w:ascii="Calibri" w:hAnsi="Calibri" w:cs="Calibri"/>
                <w:color w:val="000000"/>
                <w:sz w:val="20"/>
                <w:szCs w:val="20"/>
                <w:lang w:eastAsia="es-ES"/>
              </w:rPr>
              <w:t>Entrega del producto final del módulo de familia a la ANEP. Se revisará el producto, se informará a</w:t>
            </w:r>
            <w:r w:rsidR="00B854A3">
              <w:rPr>
                <w:rFonts w:ascii="Calibri" w:hAnsi="Calibri" w:cs="Calibri"/>
                <w:color w:val="000000"/>
                <w:sz w:val="20"/>
                <w:szCs w:val="20"/>
                <w:lang w:eastAsia="es-ES"/>
              </w:rPr>
              <w:t>l</w:t>
            </w:r>
            <w:r w:rsidRPr="00840DDE">
              <w:rPr>
                <w:rFonts w:ascii="Calibri" w:hAnsi="Calibri" w:cs="Calibri"/>
                <w:color w:val="000000"/>
                <w:sz w:val="20"/>
                <w:szCs w:val="20"/>
                <w:lang w:eastAsia="es-ES"/>
              </w:rPr>
              <w:t xml:space="preserve"> </w:t>
            </w:r>
            <w:r w:rsidR="00B854A3">
              <w:rPr>
                <w:rFonts w:ascii="Calibri" w:hAnsi="Calibri" w:cs="Calibri"/>
                <w:color w:val="000000"/>
                <w:sz w:val="20"/>
                <w:szCs w:val="20"/>
                <w:lang w:eastAsia="es-ES"/>
              </w:rPr>
              <w:t>adjudicatario</w:t>
            </w:r>
            <w:r w:rsidRPr="00840DDE">
              <w:rPr>
                <w:rFonts w:ascii="Calibri" w:hAnsi="Calibri" w:cs="Calibri"/>
                <w:color w:val="000000"/>
                <w:sz w:val="20"/>
                <w:szCs w:val="20"/>
                <w:lang w:eastAsia="es-ES"/>
              </w:rPr>
              <w:t xml:space="preserve"> en caso de ajustes y se aprobará la versión final.</w:t>
            </w:r>
          </w:p>
        </w:tc>
      </w:tr>
      <w:tr w:rsidR="00CE09E2" w:rsidRPr="00840DDE" w:rsidTr="00EA4E43">
        <w:trPr>
          <w:trHeight w:val="517"/>
        </w:trPr>
        <w:tc>
          <w:tcPr>
            <w:tcW w:w="1980" w:type="dxa"/>
            <w:gridSpan w:val="2"/>
            <w:tcBorders>
              <w:top w:val="single" w:sz="4" w:space="0" w:color="auto"/>
              <w:left w:val="single" w:sz="4" w:space="0" w:color="auto"/>
              <w:bottom w:val="single" w:sz="4" w:space="0" w:color="auto"/>
              <w:right w:val="single" w:sz="4" w:space="0" w:color="000000"/>
            </w:tcBorders>
            <w:shd w:val="clear" w:color="000000" w:fill="DCE6F1"/>
            <w:noWrap/>
            <w:vAlign w:val="center"/>
            <w:hideMark/>
          </w:tcPr>
          <w:p w:rsidR="00CE09E2" w:rsidRPr="008F77B3" w:rsidRDefault="00CE09E2" w:rsidP="00EA4E43">
            <w:pPr>
              <w:jc w:val="center"/>
              <w:rPr>
                <w:rFonts w:ascii="Calibri" w:hAnsi="Calibri" w:cs="Calibri"/>
                <w:b/>
                <w:bCs/>
                <w:color w:val="FF0000"/>
                <w:lang w:eastAsia="es-ES"/>
              </w:rPr>
            </w:pPr>
            <w:r w:rsidRPr="00840DDE">
              <w:rPr>
                <w:rFonts w:ascii="Calibri" w:hAnsi="Calibri" w:cs="Calibri"/>
                <w:b/>
                <w:bCs/>
                <w:color w:val="000000"/>
                <w:lang w:eastAsia="es-ES"/>
              </w:rPr>
              <w:t xml:space="preserve">Entregables Mes </w:t>
            </w:r>
            <w:r w:rsidRPr="008F77B3">
              <w:rPr>
                <w:rFonts w:ascii="Calibri" w:hAnsi="Calibri" w:cs="Calibri"/>
                <w:b/>
                <w:bCs/>
                <w:lang w:eastAsia="es-ES"/>
              </w:rPr>
              <w:t>12</w:t>
            </w:r>
          </w:p>
        </w:tc>
        <w:tc>
          <w:tcPr>
            <w:tcW w:w="7229" w:type="dxa"/>
            <w:tcBorders>
              <w:top w:val="single" w:sz="4" w:space="0" w:color="auto"/>
              <w:left w:val="nil"/>
              <w:bottom w:val="single" w:sz="4" w:space="0" w:color="auto"/>
              <w:right w:val="single" w:sz="4" w:space="0" w:color="000000"/>
            </w:tcBorders>
            <w:shd w:val="clear" w:color="000000" w:fill="DCE6F1"/>
            <w:vAlign w:val="center"/>
            <w:hideMark/>
          </w:tcPr>
          <w:p w:rsidR="00CE09E2" w:rsidRDefault="00CE09E2" w:rsidP="00EA4E43">
            <w:pPr>
              <w:rPr>
                <w:rFonts w:ascii="Calibri" w:hAnsi="Calibri" w:cs="Calibri"/>
                <w:b/>
                <w:bCs/>
                <w:color w:val="000000"/>
                <w:sz w:val="20"/>
                <w:szCs w:val="20"/>
                <w:lang w:eastAsia="es-ES"/>
              </w:rPr>
            </w:pPr>
          </w:p>
          <w:p w:rsidR="00CE09E2" w:rsidRPr="00840DDE" w:rsidRDefault="00CE09E2" w:rsidP="00A36BFE">
            <w:pPr>
              <w:rPr>
                <w:rFonts w:ascii="Calibri" w:hAnsi="Calibri" w:cs="Calibri"/>
                <w:b/>
                <w:bCs/>
                <w:color w:val="000000"/>
                <w:sz w:val="20"/>
                <w:szCs w:val="20"/>
                <w:lang w:eastAsia="es-ES"/>
              </w:rPr>
            </w:pPr>
            <w:r w:rsidRPr="00840DDE">
              <w:rPr>
                <w:rFonts w:ascii="Calibri" w:hAnsi="Calibri" w:cs="Calibri"/>
                <w:b/>
                <w:bCs/>
                <w:color w:val="000000"/>
                <w:sz w:val="20"/>
                <w:szCs w:val="20"/>
                <w:lang w:eastAsia="es-ES"/>
              </w:rPr>
              <w:t xml:space="preserve">Producto final del Módulo de Familia entregado </w:t>
            </w:r>
            <w:r w:rsidR="00B854A3">
              <w:rPr>
                <w:rFonts w:ascii="Calibri" w:hAnsi="Calibri" w:cs="Calibri"/>
                <w:b/>
                <w:bCs/>
                <w:color w:val="000000"/>
                <w:sz w:val="20"/>
                <w:szCs w:val="20"/>
                <w:lang w:eastAsia="es-ES"/>
              </w:rPr>
              <w:t>y aprobado por la ANEP</w:t>
            </w:r>
            <w:r w:rsidRPr="00840DDE">
              <w:rPr>
                <w:rFonts w:ascii="Calibri" w:hAnsi="Calibri" w:cs="Calibri"/>
                <w:b/>
                <w:bCs/>
                <w:color w:val="000000"/>
                <w:sz w:val="20"/>
                <w:szCs w:val="20"/>
                <w:lang w:eastAsia="es-ES"/>
              </w:rPr>
              <w:t>.</w:t>
            </w:r>
            <w:r>
              <w:rPr>
                <w:rFonts w:ascii="Calibri" w:hAnsi="Calibri" w:cs="Calibri"/>
                <w:b/>
                <w:bCs/>
                <w:color w:val="000000"/>
                <w:sz w:val="20"/>
                <w:szCs w:val="20"/>
                <w:lang w:eastAsia="es-ES"/>
              </w:rPr>
              <w:t xml:space="preserve"> (</w:t>
            </w:r>
            <w:r w:rsidR="00A36BFE">
              <w:rPr>
                <w:rFonts w:ascii="Calibri" w:hAnsi="Calibri" w:cs="Calibri"/>
                <w:b/>
                <w:bCs/>
                <w:color w:val="000000"/>
                <w:sz w:val="20"/>
                <w:szCs w:val="20"/>
                <w:lang w:eastAsia="es-ES"/>
              </w:rPr>
              <w:t>41.3</w:t>
            </w:r>
            <w:r>
              <w:rPr>
                <w:rFonts w:ascii="Calibri" w:hAnsi="Calibri" w:cs="Calibri"/>
                <w:b/>
                <w:bCs/>
                <w:color w:val="000000"/>
                <w:sz w:val="20"/>
                <w:szCs w:val="20"/>
                <w:lang w:eastAsia="es-ES"/>
              </w:rPr>
              <w:t>%)</w:t>
            </w:r>
            <w:r w:rsidRPr="00840DDE">
              <w:rPr>
                <w:rFonts w:ascii="Calibri" w:hAnsi="Calibri" w:cs="Calibri"/>
                <w:b/>
                <w:bCs/>
                <w:color w:val="000000"/>
                <w:sz w:val="20"/>
                <w:szCs w:val="20"/>
                <w:lang w:eastAsia="es-ES"/>
              </w:rPr>
              <w:br/>
            </w:r>
          </w:p>
        </w:tc>
      </w:tr>
    </w:tbl>
    <w:p w:rsidR="005E6FF0" w:rsidRDefault="005E6FF0" w:rsidP="003B2DEE">
      <w:pPr>
        <w:pStyle w:val="NormalWeb"/>
        <w:numPr>
          <w:ilvl w:val="2"/>
          <w:numId w:val="32"/>
        </w:numPr>
        <w:tabs>
          <w:tab w:val="left" w:pos="851"/>
        </w:tabs>
        <w:spacing w:before="0" w:after="0"/>
        <w:ind w:left="0" w:firstLine="0"/>
        <w:jc w:val="both"/>
        <w:rPr>
          <w:b/>
        </w:rPr>
      </w:pPr>
      <w:r>
        <w:rPr>
          <w:b/>
        </w:rPr>
        <w:t>INFORMES A ELABORAR EN EL MARCO DE LA CONSULTORÍA</w:t>
      </w:r>
    </w:p>
    <w:p w:rsidR="005E6FF0" w:rsidRDefault="005E6FF0" w:rsidP="005E6FF0">
      <w:pPr>
        <w:pStyle w:val="NormalWeb"/>
        <w:numPr>
          <w:ilvl w:val="0"/>
          <w:numId w:val="20"/>
        </w:numPr>
        <w:spacing w:before="0" w:after="0"/>
        <w:ind w:left="0" w:firstLine="360"/>
        <w:jc w:val="both"/>
      </w:pPr>
      <w:r w:rsidRPr="005E6FF0">
        <w:t>Documento</w:t>
      </w:r>
      <w:r>
        <w:t xml:space="preserve"> de arquitectura del sistema</w:t>
      </w:r>
    </w:p>
    <w:p w:rsidR="005E6FF0" w:rsidRDefault="005E6FF0" w:rsidP="005E6FF0">
      <w:pPr>
        <w:pStyle w:val="NormalWeb"/>
        <w:numPr>
          <w:ilvl w:val="0"/>
          <w:numId w:val="20"/>
        </w:numPr>
        <w:spacing w:before="0" w:after="0"/>
        <w:ind w:left="0" w:firstLine="360"/>
        <w:jc w:val="both"/>
      </w:pPr>
      <w:r>
        <w:t>Especificación de servicios web del sistema</w:t>
      </w:r>
    </w:p>
    <w:p w:rsidR="005E6FF0" w:rsidRDefault="005E6FF0" w:rsidP="005E6FF0">
      <w:pPr>
        <w:pStyle w:val="NormalWeb"/>
        <w:numPr>
          <w:ilvl w:val="0"/>
          <w:numId w:val="20"/>
        </w:numPr>
        <w:spacing w:before="0" w:after="0"/>
        <w:ind w:left="0" w:firstLine="360"/>
        <w:jc w:val="both"/>
      </w:pPr>
      <w:r>
        <w:t>Informe con pruebas de rendimiento realizadas</w:t>
      </w:r>
    </w:p>
    <w:p w:rsidR="005E6FF0" w:rsidRPr="005E6FF0" w:rsidRDefault="005E6FF0" w:rsidP="005E6FF0">
      <w:pPr>
        <w:pStyle w:val="NormalWeb"/>
        <w:numPr>
          <w:ilvl w:val="0"/>
          <w:numId w:val="20"/>
        </w:numPr>
        <w:spacing w:before="0" w:after="0"/>
        <w:ind w:left="0" w:firstLine="360"/>
        <w:jc w:val="both"/>
      </w:pPr>
      <w:r>
        <w:t>Especificaciones y manual técnico de instalación y mantenimientos</w:t>
      </w:r>
    </w:p>
    <w:p w:rsidR="00643AD3" w:rsidRPr="009059A6" w:rsidRDefault="009059A6" w:rsidP="003B2DEE">
      <w:pPr>
        <w:pStyle w:val="NormalWeb"/>
        <w:numPr>
          <w:ilvl w:val="1"/>
          <w:numId w:val="32"/>
        </w:numPr>
        <w:spacing w:before="0" w:after="0"/>
        <w:jc w:val="both"/>
        <w:rPr>
          <w:b/>
        </w:rPr>
      </w:pPr>
      <w:r w:rsidRPr="009059A6">
        <w:rPr>
          <w:b/>
        </w:rPr>
        <w:t>Aspectos a Evaluar</w:t>
      </w:r>
    </w:p>
    <w:p w:rsidR="00643AD3" w:rsidRDefault="009059A6" w:rsidP="009059A6">
      <w:pPr>
        <w:pStyle w:val="NormalWeb"/>
        <w:spacing w:before="0" w:after="0"/>
        <w:jc w:val="both"/>
      </w:pPr>
      <w:r>
        <w:t>Los ítems a evaluar serán los siguientes:</w:t>
      </w:r>
    </w:p>
    <w:p w:rsidR="00AF142D" w:rsidRDefault="00643AD3" w:rsidP="003B2DEE">
      <w:pPr>
        <w:pStyle w:val="NormalWeb"/>
        <w:numPr>
          <w:ilvl w:val="2"/>
          <w:numId w:val="32"/>
        </w:numPr>
        <w:spacing w:before="0" w:after="0"/>
        <w:ind w:left="0" w:firstLine="0"/>
        <w:jc w:val="both"/>
        <w:rPr>
          <w:b/>
        </w:rPr>
      </w:pPr>
      <w:r w:rsidRPr="009059A6">
        <w:rPr>
          <w:b/>
        </w:rPr>
        <w:t xml:space="preserve">Antecedentes y </w:t>
      </w:r>
      <w:r w:rsidR="009059A6" w:rsidRPr="009059A6">
        <w:rPr>
          <w:b/>
        </w:rPr>
        <w:t>M</w:t>
      </w:r>
      <w:r w:rsidRPr="009059A6">
        <w:rPr>
          <w:b/>
        </w:rPr>
        <w:t>éritos</w:t>
      </w:r>
      <w:r w:rsidR="009059A6">
        <w:rPr>
          <w:b/>
        </w:rPr>
        <w:t>:</w:t>
      </w:r>
    </w:p>
    <w:p w:rsidR="00643AD3" w:rsidRPr="00AF142D" w:rsidRDefault="00643AD3" w:rsidP="003B2DEE">
      <w:pPr>
        <w:pStyle w:val="NormalWeb"/>
        <w:numPr>
          <w:ilvl w:val="3"/>
          <w:numId w:val="32"/>
        </w:numPr>
        <w:spacing w:before="0" w:after="0"/>
        <w:ind w:left="0" w:firstLine="0"/>
        <w:jc w:val="both"/>
        <w:rPr>
          <w:b/>
        </w:rPr>
      </w:pPr>
      <w:r>
        <w:t>Formación</w:t>
      </w:r>
      <w:r w:rsidR="009059A6">
        <w:t xml:space="preserve"> y Cursos.</w:t>
      </w:r>
      <w:r>
        <w:t xml:space="preserve"> </w:t>
      </w:r>
      <w:r w:rsidR="009059A6">
        <w:t>E</w:t>
      </w:r>
      <w:r>
        <w:t xml:space="preserve">studios </w:t>
      </w:r>
      <w:r w:rsidR="009059A6">
        <w:t>realizados a nivel terciario o universitario (grado y</w:t>
      </w:r>
      <w:r>
        <w:t xml:space="preserve"> postgrado</w:t>
      </w:r>
      <w:r w:rsidR="009059A6">
        <w:t xml:space="preserve">) </w:t>
      </w:r>
      <w:r>
        <w:t>que se vinculen a la función requerida.</w:t>
      </w:r>
    </w:p>
    <w:p w:rsidR="00643AD3" w:rsidRDefault="00643AD3" w:rsidP="003B2DEE">
      <w:pPr>
        <w:pStyle w:val="NormalWeb"/>
        <w:numPr>
          <w:ilvl w:val="3"/>
          <w:numId w:val="32"/>
        </w:numPr>
        <w:spacing w:before="0" w:after="0"/>
        <w:ind w:left="0" w:firstLine="0"/>
        <w:jc w:val="both"/>
      </w:pPr>
      <w:r>
        <w:t>Experiencia laboral general: Años y tipo de experiencia laboral general, no necesariamente específica a la función para la que se realiza el llamado.</w:t>
      </w:r>
    </w:p>
    <w:p w:rsidR="00643AD3" w:rsidRDefault="00643AD3" w:rsidP="003B2DEE">
      <w:pPr>
        <w:pStyle w:val="NormalWeb"/>
        <w:numPr>
          <w:ilvl w:val="3"/>
          <w:numId w:val="32"/>
        </w:numPr>
        <w:spacing w:before="0" w:after="0"/>
        <w:ind w:left="0" w:firstLine="0"/>
        <w:jc w:val="both"/>
      </w:pPr>
      <w:r>
        <w:t>Experiencia laboral específica: Años y tipo de experiencia laboral en funciones similares o asociadas a las del llamado.</w:t>
      </w:r>
    </w:p>
    <w:p w:rsidR="00643AD3" w:rsidRPr="00BE7226" w:rsidRDefault="00BE7226" w:rsidP="003B2DEE">
      <w:pPr>
        <w:pStyle w:val="NormalWeb"/>
        <w:numPr>
          <w:ilvl w:val="2"/>
          <w:numId w:val="32"/>
        </w:numPr>
        <w:spacing w:before="0" w:after="0"/>
        <w:jc w:val="both"/>
        <w:rPr>
          <w:b/>
        </w:rPr>
      </w:pPr>
      <w:r w:rsidRPr="00BE7226">
        <w:rPr>
          <w:b/>
        </w:rPr>
        <w:t>Entrevista</w:t>
      </w:r>
    </w:p>
    <w:p w:rsidR="00643AD3" w:rsidRDefault="00643AD3" w:rsidP="003B2DEE">
      <w:pPr>
        <w:pStyle w:val="NormalWeb"/>
        <w:numPr>
          <w:ilvl w:val="3"/>
          <w:numId w:val="32"/>
        </w:numPr>
        <w:spacing w:before="0" w:after="0"/>
        <w:ind w:left="0" w:firstLine="0"/>
        <w:jc w:val="both"/>
      </w:pPr>
      <w:r>
        <w:t>Se realizarán una o más entrevistas a los efectos de evaluar la aptitud del postulante para el desempeño de la actividad inherente a la función a cumplir.</w:t>
      </w:r>
    </w:p>
    <w:p w:rsidR="00643AD3" w:rsidRPr="00F33526" w:rsidRDefault="00643AD3" w:rsidP="003B2DEE">
      <w:pPr>
        <w:pStyle w:val="NormalWeb"/>
        <w:numPr>
          <w:ilvl w:val="2"/>
          <w:numId w:val="32"/>
        </w:numPr>
        <w:spacing w:before="0" w:after="0"/>
        <w:jc w:val="both"/>
      </w:pPr>
      <w:r w:rsidRPr="00BE7226">
        <w:rPr>
          <w:b/>
        </w:rPr>
        <w:t>Peso</w:t>
      </w:r>
      <w:r>
        <w:t xml:space="preserve"> </w:t>
      </w:r>
      <w:r w:rsidRPr="00BE7226">
        <w:rPr>
          <w:b/>
        </w:rPr>
        <w:t xml:space="preserve">relativo de cada </w:t>
      </w:r>
      <w:r w:rsidR="00F33526">
        <w:rPr>
          <w:b/>
        </w:rPr>
        <w:t>ítem</w:t>
      </w:r>
    </w:p>
    <w:p w:rsidR="00F33526" w:rsidRPr="00F33526" w:rsidRDefault="00F33526" w:rsidP="00F33526">
      <w:pPr>
        <w:pStyle w:val="NormalWeb"/>
        <w:spacing w:before="0" w:after="0"/>
        <w:jc w:val="both"/>
      </w:pPr>
      <w:r w:rsidRPr="00F33526">
        <w:t>El peso relativo de cada ítem a evaluar será el siguiente:</w:t>
      </w:r>
    </w:p>
    <w:tbl>
      <w:tblPr>
        <w:tblW w:w="0" w:type="auto"/>
        <w:tblInd w:w="698" w:type="dxa"/>
        <w:tblLayout w:type="fixed"/>
        <w:tblCellMar>
          <w:top w:w="75" w:type="dxa"/>
          <w:left w:w="75" w:type="dxa"/>
          <w:bottom w:w="75" w:type="dxa"/>
          <w:right w:w="75" w:type="dxa"/>
        </w:tblCellMar>
        <w:tblLook w:val="0000" w:firstRow="0" w:lastRow="0" w:firstColumn="0" w:lastColumn="0" w:noHBand="0" w:noVBand="0"/>
      </w:tblPr>
      <w:tblGrid>
        <w:gridCol w:w="4375"/>
        <w:gridCol w:w="2127"/>
      </w:tblGrid>
      <w:tr w:rsidR="00A85BE6" w:rsidTr="00584CFF">
        <w:tc>
          <w:tcPr>
            <w:tcW w:w="4375" w:type="dxa"/>
            <w:tcBorders>
              <w:top w:val="thickThinLargeGap" w:sz="6" w:space="0" w:color="000000"/>
              <w:left w:val="thickThinLargeGap" w:sz="6" w:space="0" w:color="000000"/>
              <w:bottom w:val="thickThinLargeGap" w:sz="6" w:space="0" w:color="000000"/>
            </w:tcBorders>
            <w:shd w:val="clear" w:color="auto" w:fill="auto"/>
          </w:tcPr>
          <w:p w:rsidR="00A85BE6" w:rsidRDefault="00A85BE6" w:rsidP="00F33526">
            <w:pPr>
              <w:pStyle w:val="NormalWeb"/>
              <w:spacing w:before="0"/>
              <w:jc w:val="center"/>
              <w:rPr>
                <w:sz w:val="22"/>
                <w:szCs w:val="22"/>
              </w:rPr>
            </w:pPr>
            <w:r>
              <w:rPr>
                <w:b/>
                <w:bCs/>
                <w:sz w:val="22"/>
                <w:szCs w:val="22"/>
              </w:rPr>
              <w:t>Conceptos a evaluar</w:t>
            </w:r>
          </w:p>
        </w:tc>
        <w:tc>
          <w:tcPr>
            <w:tcW w:w="2127" w:type="dxa"/>
            <w:vMerge w:val="restart"/>
            <w:tcBorders>
              <w:top w:val="thickThinLargeGap" w:sz="6" w:space="0" w:color="000000"/>
              <w:left w:val="thickThinLargeGap" w:sz="6" w:space="0" w:color="000000"/>
              <w:right w:val="thickThinLargeGap" w:sz="6" w:space="0" w:color="000000"/>
            </w:tcBorders>
            <w:shd w:val="clear" w:color="auto" w:fill="auto"/>
            <w:vAlign w:val="center"/>
          </w:tcPr>
          <w:p w:rsidR="00A85BE6" w:rsidRDefault="00A85BE6">
            <w:pPr>
              <w:pStyle w:val="NormalWeb"/>
              <w:spacing w:before="0"/>
              <w:jc w:val="center"/>
              <w:rPr>
                <w:sz w:val="22"/>
                <w:szCs w:val="22"/>
              </w:rPr>
            </w:pPr>
            <w:r w:rsidRPr="00F33526">
              <w:rPr>
                <w:b/>
                <w:bCs/>
                <w:sz w:val="22"/>
                <w:szCs w:val="22"/>
              </w:rPr>
              <w:t>Peso relativo</w:t>
            </w:r>
          </w:p>
        </w:tc>
      </w:tr>
      <w:tr w:rsidR="00A85BE6" w:rsidTr="00584CFF">
        <w:tc>
          <w:tcPr>
            <w:tcW w:w="4375" w:type="dxa"/>
            <w:tcBorders>
              <w:top w:val="thickThinLargeGap" w:sz="6" w:space="0" w:color="000000"/>
              <w:left w:val="thickThinLargeGap" w:sz="6" w:space="0" w:color="000000"/>
              <w:bottom w:val="thickThinLargeGap" w:sz="6" w:space="0" w:color="000000"/>
            </w:tcBorders>
            <w:shd w:val="clear" w:color="auto" w:fill="auto"/>
          </w:tcPr>
          <w:p w:rsidR="00A85BE6" w:rsidRDefault="00A85BE6">
            <w:pPr>
              <w:pStyle w:val="NormalWeb"/>
              <w:spacing w:before="0"/>
              <w:rPr>
                <w:sz w:val="22"/>
                <w:szCs w:val="22"/>
              </w:rPr>
            </w:pPr>
            <w:r>
              <w:rPr>
                <w:sz w:val="22"/>
                <w:szCs w:val="22"/>
              </w:rPr>
              <w:t>Antecedentes y Méritos</w:t>
            </w:r>
          </w:p>
        </w:tc>
        <w:tc>
          <w:tcPr>
            <w:tcW w:w="2127" w:type="dxa"/>
            <w:vMerge/>
            <w:tcBorders>
              <w:left w:val="thickThinLargeGap" w:sz="6" w:space="0" w:color="000000"/>
              <w:bottom w:val="thickThinLargeGap" w:sz="6" w:space="0" w:color="000000"/>
              <w:right w:val="thickThinLargeGap" w:sz="6" w:space="0" w:color="000000"/>
            </w:tcBorders>
            <w:shd w:val="clear" w:color="auto" w:fill="auto"/>
          </w:tcPr>
          <w:p w:rsidR="00A85BE6" w:rsidRDefault="00A85BE6">
            <w:pPr>
              <w:pStyle w:val="NormalWeb"/>
              <w:spacing w:before="0"/>
              <w:jc w:val="center"/>
              <w:rPr>
                <w:sz w:val="22"/>
                <w:szCs w:val="22"/>
              </w:rPr>
            </w:pPr>
          </w:p>
        </w:tc>
      </w:tr>
      <w:tr w:rsidR="00643AD3" w:rsidTr="00584CFF">
        <w:tc>
          <w:tcPr>
            <w:tcW w:w="4375" w:type="dxa"/>
            <w:tcBorders>
              <w:top w:val="thickThinLargeGap" w:sz="6" w:space="0" w:color="000000"/>
              <w:left w:val="thickThinLargeGap" w:sz="6" w:space="0" w:color="000000"/>
              <w:bottom w:val="thickThinLargeGap" w:sz="6" w:space="0" w:color="000000"/>
            </w:tcBorders>
            <w:shd w:val="clear" w:color="auto" w:fill="auto"/>
          </w:tcPr>
          <w:p w:rsidR="00643AD3" w:rsidRDefault="00A85BE6">
            <w:pPr>
              <w:pStyle w:val="NormalWeb"/>
              <w:spacing w:before="0"/>
              <w:rPr>
                <w:sz w:val="22"/>
                <w:szCs w:val="22"/>
              </w:rPr>
            </w:pPr>
            <w:r>
              <w:rPr>
                <w:sz w:val="22"/>
                <w:szCs w:val="22"/>
              </w:rPr>
              <w:t>Formación y Cursos</w:t>
            </w:r>
          </w:p>
        </w:tc>
        <w:tc>
          <w:tcPr>
            <w:tcW w:w="212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43AD3" w:rsidRPr="00A85BE6" w:rsidRDefault="00A85BE6">
            <w:pPr>
              <w:pStyle w:val="NormalWeb"/>
              <w:spacing w:before="0"/>
              <w:jc w:val="center"/>
              <w:rPr>
                <w:sz w:val="22"/>
                <w:szCs w:val="22"/>
              </w:rPr>
            </w:pPr>
            <w:r w:rsidRPr="00A85BE6">
              <w:rPr>
                <w:sz w:val="22"/>
                <w:szCs w:val="22"/>
              </w:rPr>
              <w:t>30%</w:t>
            </w:r>
          </w:p>
        </w:tc>
      </w:tr>
      <w:tr w:rsidR="00A85BE6" w:rsidTr="00584CFF">
        <w:tc>
          <w:tcPr>
            <w:tcW w:w="4375" w:type="dxa"/>
            <w:tcBorders>
              <w:top w:val="thickThinLargeGap" w:sz="6" w:space="0" w:color="000000"/>
              <w:left w:val="thickThinLargeGap" w:sz="6" w:space="0" w:color="000000"/>
              <w:bottom w:val="thickThinLargeGap" w:sz="6" w:space="0" w:color="000000"/>
            </w:tcBorders>
            <w:shd w:val="clear" w:color="auto" w:fill="auto"/>
          </w:tcPr>
          <w:p w:rsidR="00A85BE6" w:rsidRDefault="00A85BE6" w:rsidP="00A85BE6">
            <w:pPr>
              <w:pStyle w:val="NormalWeb"/>
              <w:spacing w:before="0"/>
              <w:rPr>
                <w:sz w:val="22"/>
                <w:szCs w:val="22"/>
              </w:rPr>
            </w:pPr>
            <w:r>
              <w:rPr>
                <w:sz w:val="22"/>
                <w:szCs w:val="22"/>
              </w:rPr>
              <w:t>Experiencia laboral general</w:t>
            </w:r>
          </w:p>
        </w:tc>
        <w:tc>
          <w:tcPr>
            <w:tcW w:w="212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85BE6" w:rsidRDefault="00A85BE6" w:rsidP="00A85BE6">
            <w:pPr>
              <w:pStyle w:val="NormalWeb"/>
              <w:spacing w:before="0"/>
              <w:jc w:val="center"/>
              <w:rPr>
                <w:sz w:val="22"/>
                <w:szCs w:val="22"/>
              </w:rPr>
            </w:pPr>
            <w:r>
              <w:rPr>
                <w:sz w:val="22"/>
                <w:szCs w:val="22"/>
              </w:rPr>
              <w:t>10 %</w:t>
            </w:r>
          </w:p>
        </w:tc>
      </w:tr>
      <w:tr w:rsidR="00A85BE6" w:rsidTr="00584CFF">
        <w:tc>
          <w:tcPr>
            <w:tcW w:w="4375" w:type="dxa"/>
            <w:tcBorders>
              <w:top w:val="thickThinLargeGap" w:sz="6" w:space="0" w:color="000000"/>
              <w:left w:val="thickThinLargeGap" w:sz="6" w:space="0" w:color="000000"/>
              <w:bottom w:val="thickThinLargeGap" w:sz="6" w:space="0" w:color="000000"/>
            </w:tcBorders>
            <w:shd w:val="clear" w:color="auto" w:fill="auto"/>
          </w:tcPr>
          <w:p w:rsidR="00A85BE6" w:rsidRDefault="00A85BE6" w:rsidP="00A85BE6">
            <w:pPr>
              <w:pStyle w:val="NormalWeb"/>
              <w:spacing w:before="0"/>
              <w:rPr>
                <w:sz w:val="22"/>
                <w:szCs w:val="22"/>
              </w:rPr>
            </w:pPr>
            <w:r>
              <w:rPr>
                <w:sz w:val="22"/>
                <w:szCs w:val="22"/>
              </w:rPr>
              <w:t>Experiencia laboral específica</w:t>
            </w:r>
          </w:p>
        </w:tc>
        <w:tc>
          <w:tcPr>
            <w:tcW w:w="212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85BE6" w:rsidRPr="00A85BE6" w:rsidRDefault="00A85BE6" w:rsidP="00A85BE6">
            <w:pPr>
              <w:pStyle w:val="NormalWeb"/>
              <w:spacing w:before="0"/>
              <w:jc w:val="center"/>
              <w:rPr>
                <w:sz w:val="22"/>
                <w:szCs w:val="22"/>
              </w:rPr>
            </w:pPr>
            <w:r>
              <w:rPr>
                <w:sz w:val="22"/>
                <w:szCs w:val="22"/>
              </w:rPr>
              <w:t>30 %</w:t>
            </w:r>
          </w:p>
        </w:tc>
      </w:tr>
      <w:tr w:rsidR="00A85BE6" w:rsidTr="00584CFF">
        <w:tc>
          <w:tcPr>
            <w:tcW w:w="4375" w:type="dxa"/>
            <w:tcBorders>
              <w:top w:val="thickThinLargeGap" w:sz="6" w:space="0" w:color="000000"/>
              <w:left w:val="thickThinLargeGap" w:sz="6" w:space="0" w:color="000000"/>
              <w:bottom w:val="thickThinLargeGap" w:sz="6" w:space="0" w:color="000000"/>
            </w:tcBorders>
            <w:shd w:val="clear" w:color="auto" w:fill="auto"/>
          </w:tcPr>
          <w:p w:rsidR="00A85BE6" w:rsidRDefault="00A85BE6" w:rsidP="00A85BE6">
            <w:pPr>
              <w:pStyle w:val="NormalWeb"/>
              <w:spacing w:before="0"/>
              <w:rPr>
                <w:b/>
                <w:bCs/>
                <w:sz w:val="22"/>
                <w:szCs w:val="22"/>
              </w:rPr>
            </w:pPr>
            <w:r>
              <w:rPr>
                <w:b/>
                <w:bCs/>
                <w:sz w:val="22"/>
                <w:szCs w:val="22"/>
              </w:rPr>
              <w:t>Subtotal</w:t>
            </w:r>
          </w:p>
        </w:tc>
        <w:tc>
          <w:tcPr>
            <w:tcW w:w="212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85BE6" w:rsidRPr="00A85BE6" w:rsidRDefault="00A85BE6" w:rsidP="00A85BE6">
            <w:pPr>
              <w:pStyle w:val="NormalWeb"/>
              <w:spacing w:before="0"/>
              <w:jc w:val="center"/>
              <w:rPr>
                <w:b/>
                <w:sz w:val="22"/>
                <w:szCs w:val="22"/>
              </w:rPr>
            </w:pPr>
            <w:r w:rsidRPr="00A85BE6">
              <w:rPr>
                <w:b/>
                <w:sz w:val="22"/>
                <w:szCs w:val="22"/>
              </w:rPr>
              <w:t>70%</w:t>
            </w:r>
          </w:p>
        </w:tc>
      </w:tr>
      <w:tr w:rsidR="00A85BE6" w:rsidTr="00584CFF">
        <w:tc>
          <w:tcPr>
            <w:tcW w:w="4375" w:type="dxa"/>
            <w:tcBorders>
              <w:top w:val="thickThinLargeGap" w:sz="6" w:space="0" w:color="000000"/>
              <w:left w:val="thickThinLargeGap" w:sz="6" w:space="0" w:color="000000"/>
              <w:bottom w:val="thickThinLargeGap" w:sz="6" w:space="0" w:color="000000"/>
            </w:tcBorders>
            <w:shd w:val="clear" w:color="auto" w:fill="auto"/>
          </w:tcPr>
          <w:p w:rsidR="00A85BE6" w:rsidRDefault="00A85BE6" w:rsidP="00A85BE6">
            <w:pPr>
              <w:pStyle w:val="NormalWeb"/>
              <w:spacing w:before="0"/>
              <w:rPr>
                <w:sz w:val="22"/>
                <w:szCs w:val="22"/>
              </w:rPr>
            </w:pPr>
            <w:r>
              <w:rPr>
                <w:sz w:val="22"/>
                <w:szCs w:val="22"/>
              </w:rPr>
              <w:t>Entrevista</w:t>
            </w:r>
          </w:p>
        </w:tc>
        <w:tc>
          <w:tcPr>
            <w:tcW w:w="212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85BE6" w:rsidRPr="00A85BE6" w:rsidRDefault="00A85BE6" w:rsidP="00A85BE6">
            <w:pPr>
              <w:pStyle w:val="NormalWeb"/>
              <w:spacing w:before="0"/>
              <w:jc w:val="center"/>
              <w:rPr>
                <w:sz w:val="22"/>
                <w:szCs w:val="22"/>
              </w:rPr>
            </w:pPr>
            <w:r>
              <w:rPr>
                <w:sz w:val="22"/>
                <w:szCs w:val="22"/>
              </w:rPr>
              <w:t>30%</w:t>
            </w:r>
          </w:p>
        </w:tc>
      </w:tr>
      <w:tr w:rsidR="00A85BE6" w:rsidTr="00584CFF">
        <w:tc>
          <w:tcPr>
            <w:tcW w:w="4375" w:type="dxa"/>
            <w:tcBorders>
              <w:top w:val="thickThinLargeGap" w:sz="6" w:space="0" w:color="000000"/>
              <w:left w:val="thickThinLargeGap" w:sz="6" w:space="0" w:color="000000"/>
              <w:bottom w:val="thickThinLargeGap" w:sz="6" w:space="0" w:color="000000"/>
            </w:tcBorders>
            <w:shd w:val="clear" w:color="auto" w:fill="auto"/>
          </w:tcPr>
          <w:p w:rsidR="00A85BE6" w:rsidRDefault="00A85BE6" w:rsidP="00A85BE6">
            <w:pPr>
              <w:pStyle w:val="NormalWeb"/>
              <w:spacing w:before="0"/>
              <w:rPr>
                <w:b/>
                <w:bCs/>
                <w:sz w:val="22"/>
                <w:szCs w:val="22"/>
              </w:rPr>
            </w:pPr>
            <w:r>
              <w:rPr>
                <w:b/>
                <w:bCs/>
                <w:sz w:val="22"/>
                <w:szCs w:val="22"/>
              </w:rPr>
              <w:t>Total</w:t>
            </w:r>
          </w:p>
        </w:tc>
        <w:tc>
          <w:tcPr>
            <w:tcW w:w="212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85BE6" w:rsidRPr="00A85BE6" w:rsidRDefault="00A85BE6" w:rsidP="00A85BE6">
            <w:pPr>
              <w:pStyle w:val="NormalWeb"/>
              <w:spacing w:before="0"/>
              <w:jc w:val="center"/>
              <w:rPr>
                <w:b/>
                <w:sz w:val="22"/>
                <w:szCs w:val="22"/>
              </w:rPr>
            </w:pPr>
            <w:r w:rsidRPr="00A85BE6">
              <w:rPr>
                <w:b/>
                <w:sz w:val="22"/>
                <w:szCs w:val="22"/>
              </w:rPr>
              <w:t>100%</w:t>
            </w:r>
          </w:p>
        </w:tc>
      </w:tr>
    </w:tbl>
    <w:p w:rsidR="00A85BE6" w:rsidRPr="00584CFF" w:rsidRDefault="00A85BE6" w:rsidP="003B2DEE">
      <w:pPr>
        <w:pStyle w:val="NormalWeb"/>
        <w:numPr>
          <w:ilvl w:val="2"/>
          <w:numId w:val="32"/>
        </w:numPr>
        <w:spacing w:before="0" w:after="0"/>
        <w:jc w:val="both"/>
        <w:rPr>
          <w:b/>
        </w:rPr>
      </w:pPr>
      <w:r w:rsidRPr="00584CFF">
        <w:rPr>
          <w:b/>
        </w:rPr>
        <w:t>Criterios de puntuación de cada aspecto a evaluar</w:t>
      </w:r>
    </w:p>
    <w:p w:rsidR="00A85BE6" w:rsidRDefault="00A85BE6" w:rsidP="00A85BE6">
      <w:pPr>
        <w:pStyle w:val="NormalWeb"/>
        <w:spacing w:before="0" w:after="0"/>
        <w:jc w:val="both"/>
      </w:pPr>
      <w:r>
        <w:t>Cada aspecto a evaluar se puntuará de 1 a 10, de acuerdo con los siguientes criterios:</w:t>
      </w:r>
    </w:p>
    <w:tbl>
      <w:tblPr>
        <w:tblW w:w="0" w:type="auto"/>
        <w:tblInd w:w="698" w:type="dxa"/>
        <w:tblLayout w:type="fixed"/>
        <w:tblCellMar>
          <w:top w:w="75" w:type="dxa"/>
          <w:left w:w="75" w:type="dxa"/>
          <w:bottom w:w="75" w:type="dxa"/>
          <w:right w:w="75" w:type="dxa"/>
        </w:tblCellMar>
        <w:tblLook w:val="0000" w:firstRow="0" w:lastRow="0" w:firstColumn="0" w:lastColumn="0" w:noHBand="0" w:noVBand="0"/>
      </w:tblPr>
      <w:tblGrid>
        <w:gridCol w:w="4375"/>
        <w:gridCol w:w="2127"/>
      </w:tblGrid>
      <w:tr w:rsidR="00A85BE6" w:rsidTr="00584CFF">
        <w:tc>
          <w:tcPr>
            <w:tcW w:w="4375" w:type="dxa"/>
            <w:tcBorders>
              <w:top w:val="thickThinLargeGap" w:sz="6" w:space="0" w:color="000000"/>
              <w:left w:val="thickThinLargeGap" w:sz="6" w:space="0" w:color="000000"/>
              <w:bottom w:val="thickThinLargeGap" w:sz="6" w:space="0" w:color="000000"/>
            </w:tcBorders>
            <w:shd w:val="clear" w:color="auto" w:fill="auto"/>
          </w:tcPr>
          <w:p w:rsidR="00A85BE6" w:rsidRPr="00A85BE6" w:rsidRDefault="00A85BE6" w:rsidP="00A85BE6">
            <w:pPr>
              <w:pStyle w:val="NormalWeb"/>
              <w:spacing w:before="0"/>
              <w:jc w:val="center"/>
              <w:rPr>
                <w:b/>
                <w:sz w:val="22"/>
                <w:szCs w:val="22"/>
              </w:rPr>
            </w:pPr>
            <w:r w:rsidRPr="00A85BE6">
              <w:rPr>
                <w:b/>
                <w:sz w:val="22"/>
                <w:szCs w:val="22"/>
              </w:rPr>
              <w:lastRenderedPageBreak/>
              <w:t>Formación</w:t>
            </w:r>
          </w:p>
        </w:tc>
        <w:tc>
          <w:tcPr>
            <w:tcW w:w="212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85BE6" w:rsidRPr="00A85BE6" w:rsidRDefault="00A85BE6" w:rsidP="00A85BE6">
            <w:pPr>
              <w:pStyle w:val="NormalWeb"/>
              <w:spacing w:before="0"/>
              <w:jc w:val="center"/>
              <w:rPr>
                <w:b/>
                <w:sz w:val="22"/>
                <w:szCs w:val="22"/>
              </w:rPr>
            </w:pPr>
            <w:r w:rsidRPr="00A85BE6">
              <w:rPr>
                <w:b/>
                <w:sz w:val="22"/>
                <w:szCs w:val="22"/>
              </w:rPr>
              <w:t>Hasta 10 puntos</w:t>
            </w:r>
          </w:p>
        </w:tc>
      </w:tr>
      <w:tr w:rsidR="00A85BE6" w:rsidTr="00584CFF">
        <w:tc>
          <w:tcPr>
            <w:tcW w:w="4375" w:type="dxa"/>
            <w:tcBorders>
              <w:top w:val="thickThinLargeGap" w:sz="6" w:space="0" w:color="000000"/>
              <w:left w:val="thickThinLargeGap" w:sz="6" w:space="0" w:color="000000"/>
              <w:bottom w:val="thickThinLargeGap" w:sz="6" w:space="0" w:color="000000"/>
            </w:tcBorders>
            <w:shd w:val="clear" w:color="auto" w:fill="auto"/>
          </w:tcPr>
          <w:p w:rsidR="00A85BE6" w:rsidRDefault="00A85BE6" w:rsidP="00A85BE6">
            <w:pPr>
              <w:pStyle w:val="NormalWeb"/>
              <w:spacing w:before="0"/>
              <w:jc w:val="center"/>
              <w:rPr>
                <w:sz w:val="22"/>
                <w:szCs w:val="22"/>
              </w:rPr>
            </w:pPr>
            <w:r>
              <w:rPr>
                <w:sz w:val="22"/>
                <w:szCs w:val="22"/>
              </w:rPr>
              <w:t>Grado</w:t>
            </w:r>
          </w:p>
        </w:tc>
        <w:tc>
          <w:tcPr>
            <w:tcW w:w="212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85BE6" w:rsidRDefault="00A85BE6" w:rsidP="00A85BE6">
            <w:pPr>
              <w:pStyle w:val="NormalWeb"/>
              <w:spacing w:before="0"/>
              <w:jc w:val="center"/>
              <w:rPr>
                <w:sz w:val="22"/>
                <w:szCs w:val="22"/>
              </w:rPr>
            </w:pPr>
            <w:r>
              <w:rPr>
                <w:sz w:val="22"/>
                <w:szCs w:val="22"/>
              </w:rPr>
              <w:t>Hasta 6</w:t>
            </w:r>
          </w:p>
        </w:tc>
      </w:tr>
      <w:tr w:rsidR="00A85BE6" w:rsidTr="00584CFF">
        <w:tc>
          <w:tcPr>
            <w:tcW w:w="4375" w:type="dxa"/>
            <w:tcBorders>
              <w:top w:val="thickThinLargeGap" w:sz="6" w:space="0" w:color="000000"/>
              <w:left w:val="thickThinLargeGap" w:sz="6" w:space="0" w:color="000000"/>
              <w:bottom w:val="thickThinLargeGap" w:sz="6" w:space="0" w:color="000000"/>
            </w:tcBorders>
            <w:shd w:val="clear" w:color="auto" w:fill="auto"/>
            <w:vAlign w:val="center"/>
          </w:tcPr>
          <w:p w:rsidR="00A85BE6" w:rsidRDefault="00A85BE6" w:rsidP="00A85BE6">
            <w:pPr>
              <w:pStyle w:val="NormalWeb"/>
              <w:spacing w:before="0"/>
              <w:rPr>
                <w:sz w:val="22"/>
                <w:szCs w:val="22"/>
              </w:rPr>
            </w:pPr>
            <w:r>
              <w:rPr>
                <w:sz w:val="22"/>
                <w:szCs w:val="22"/>
              </w:rPr>
              <w:t>Formación y cursos técnicos vincula</w:t>
            </w:r>
            <w:r w:rsidR="00E84292">
              <w:rPr>
                <w:sz w:val="22"/>
                <w:szCs w:val="22"/>
              </w:rPr>
              <w:t>d</w:t>
            </w:r>
            <w:r>
              <w:rPr>
                <w:sz w:val="22"/>
                <w:szCs w:val="22"/>
              </w:rPr>
              <w:t>os con el área del llamado</w:t>
            </w:r>
          </w:p>
        </w:tc>
        <w:tc>
          <w:tcPr>
            <w:tcW w:w="212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vAlign w:val="center"/>
          </w:tcPr>
          <w:p w:rsidR="00A85BE6" w:rsidRPr="00A85BE6" w:rsidRDefault="00A85BE6" w:rsidP="00A85BE6">
            <w:pPr>
              <w:pStyle w:val="NormalWeb"/>
              <w:spacing w:before="0"/>
              <w:jc w:val="center"/>
              <w:rPr>
                <w:sz w:val="22"/>
                <w:szCs w:val="22"/>
              </w:rPr>
            </w:pPr>
            <w:r>
              <w:rPr>
                <w:sz w:val="22"/>
                <w:szCs w:val="22"/>
              </w:rPr>
              <w:t>Hasta 4</w:t>
            </w:r>
          </w:p>
        </w:tc>
      </w:tr>
      <w:tr w:rsidR="00A85BE6" w:rsidTr="00584CFF">
        <w:tc>
          <w:tcPr>
            <w:tcW w:w="4375" w:type="dxa"/>
            <w:tcBorders>
              <w:top w:val="thickThinLargeGap" w:sz="6" w:space="0" w:color="000000"/>
              <w:left w:val="thickThinLargeGap" w:sz="6" w:space="0" w:color="000000"/>
              <w:bottom w:val="thickThinLargeGap" w:sz="6" w:space="0" w:color="000000"/>
            </w:tcBorders>
            <w:shd w:val="clear" w:color="auto" w:fill="auto"/>
            <w:vAlign w:val="center"/>
          </w:tcPr>
          <w:p w:rsidR="00A85BE6" w:rsidRDefault="00584CFF" w:rsidP="00A85BE6">
            <w:pPr>
              <w:pStyle w:val="NormalWeb"/>
              <w:spacing w:before="0"/>
              <w:rPr>
                <w:b/>
                <w:bCs/>
                <w:sz w:val="22"/>
                <w:szCs w:val="22"/>
              </w:rPr>
            </w:pPr>
            <w:r>
              <w:rPr>
                <w:b/>
                <w:bCs/>
                <w:sz w:val="22"/>
                <w:szCs w:val="22"/>
              </w:rPr>
              <w:t>Experiencia laboral general</w:t>
            </w:r>
          </w:p>
        </w:tc>
        <w:tc>
          <w:tcPr>
            <w:tcW w:w="212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85BE6" w:rsidRPr="00A85BE6" w:rsidRDefault="00A85BE6" w:rsidP="00A85BE6">
            <w:pPr>
              <w:pStyle w:val="NormalWeb"/>
              <w:spacing w:before="0"/>
              <w:jc w:val="center"/>
              <w:rPr>
                <w:b/>
                <w:sz w:val="22"/>
                <w:szCs w:val="22"/>
              </w:rPr>
            </w:pPr>
            <w:r>
              <w:rPr>
                <w:b/>
                <w:sz w:val="22"/>
                <w:szCs w:val="22"/>
              </w:rPr>
              <w:t>Hasta 10 puntos</w:t>
            </w:r>
          </w:p>
        </w:tc>
      </w:tr>
      <w:tr w:rsidR="00A85BE6" w:rsidTr="00584CFF">
        <w:tc>
          <w:tcPr>
            <w:tcW w:w="4375" w:type="dxa"/>
            <w:tcBorders>
              <w:top w:val="thickThinLargeGap" w:sz="6" w:space="0" w:color="000000"/>
              <w:left w:val="thickThinLargeGap" w:sz="6" w:space="0" w:color="000000"/>
              <w:bottom w:val="thickThinLargeGap" w:sz="6" w:space="0" w:color="000000"/>
            </w:tcBorders>
            <w:shd w:val="clear" w:color="auto" w:fill="auto"/>
            <w:vAlign w:val="center"/>
          </w:tcPr>
          <w:p w:rsidR="00A85BE6" w:rsidRDefault="00A85BE6" w:rsidP="00A85BE6">
            <w:pPr>
              <w:pStyle w:val="NormalWeb"/>
              <w:spacing w:before="0"/>
              <w:rPr>
                <w:sz w:val="22"/>
                <w:szCs w:val="22"/>
              </w:rPr>
            </w:pPr>
            <w:r>
              <w:rPr>
                <w:sz w:val="22"/>
                <w:szCs w:val="22"/>
              </w:rPr>
              <w:t>Se considera</w:t>
            </w:r>
            <w:r w:rsidR="00584CFF">
              <w:rPr>
                <w:sz w:val="22"/>
                <w:szCs w:val="22"/>
              </w:rPr>
              <w:t>rán los últimos diez años</w:t>
            </w:r>
          </w:p>
        </w:tc>
        <w:tc>
          <w:tcPr>
            <w:tcW w:w="212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85BE6" w:rsidRPr="00A85BE6" w:rsidRDefault="00584CFF" w:rsidP="00584CFF">
            <w:pPr>
              <w:pStyle w:val="NormalWeb"/>
              <w:spacing w:before="0"/>
              <w:rPr>
                <w:sz w:val="22"/>
                <w:szCs w:val="22"/>
              </w:rPr>
            </w:pPr>
            <w:r>
              <w:rPr>
                <w:sz w:val="22"/>
                <w:szCs w:val="22"/>
              </w:rPr>
              <w:t>Dependiendo del tipo de experiencia y duración</w:t>
            </w:r>
          </w:p>
        </w:tc>
      </w:tr>
      <w:tr w:rsidR="00A85BE6" w:rsidTr="00584CFF">
        <w:tc>
          <w:tcPr>
            <w:tcW w:w="4375" w:type="dxa"/>
            <w:tcBorders>
              <w:top w:val="thickThinLargeGap" w:sz="6" w:space="0" w:color="000000"/>
              <w:left w:val="thickThinLargeGap" w:sz="6" w:space="0" w:color="000000"/>
              <w:bottom w:val="thickThinLargeGap" w:sz="6" w:space="0" w:color="000000"/>
            </w:tcBorders>
            <w:shd w:val="clear" w:color="auto" w:fill="auto"/>
            <w:vAlign w:val="center"/>
          </w:tcPr>
          <w:p w:rsidR="00A85BE6" w:rsidRDefault="00584CFF" w:rsidP="00A85BE6">
            <w:pPr>
              <w:pStyle w:val="NormalWeb"/>
              <w:spacing w:before="0"/>
              <w:rPr>
                <w:b/>
                <w:bCs/>
                <w:sz w:val="22"/>
                <w:szCs w:val="22"/>
              </w:rPr>
            </w:pPr>
            <w:r>
              <w:rPr>
                <w:b/>
                <w:bCs/>
                <w:sz w:val="22"/>
                <w:szCs w:val="22"/>
              </w:rPr>
              <w:t>Experiencia laboral específica</w:t>
            </w:r>
          </w:p>
        </w:tc>
        <w:tc>
          <w:tcPr>
            <w:tcW w:w="212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85BE6" w:rsidRPr="00A85BE6" w:rsidRDefault="00584CFF" w:rsidP="00A85BE6">
            <w:pPr>
              <w:pStyle w:val="NormalWeb"/>
              <w:spacing w:before="0"/>
              <w:jc w:val="center"/>
              <w:rPr>
                <w:b/>
                <w:sz w:val="22"/>
                <w:szCs w:val="22"/>
              </w:rPr>
            </w:pPr>
            <w:r>
              <w:rPr>
                <w:b/>
                <w:sz w:val="22"/>
                <w:szCs w:val="22"/>
              </w:rPr>
              <w:t>Hasta 10 puntos</w:t>
            </w:r>
          </w:p>
        </w:tc>
      </w:tr>
      <w:tr w:rsidR="00584CFF" w:rsidTr="00584CFF">
        <w:tc>
          <w:tcPr>
            <w:tcW w:w="4375" w:type="dxa"/>
            <w:tcBorders>
              <w:top w:val="thickThinLargeGap" w:sz="6" w:space="0" w:color="000000"/>
              <w:left w:val="thickThinLargeGap" w:sz="6" w:space="0" w:color="000000"/>
              <w:bottom w:val="thickThinLargeGap" w:sz="6" w:space="0" w:color="000000"/>
            </w:tcBorders>
            <w:shd w:val="clear" w:color="auto" w:fill="auto"/>
            <w:vAlign w:val="center"/>
          </w:tcPr>
          <w:p w:rsidR="00584CFF" w:rsidRDefault="00584CFF" w:rsidP="00584CFF">
            <w:pPr>
              <w:pStyle w:val="NormalWeb"/>
              <w:spacing w:before="0"/>
              <w:rPr>
                <w:sz w:val="22"/>
                <w:szCs w:val="22"/>
              </w:rPr>
            </w:pPr>
            <w:r>
              <w:rPr>
                <w:sz w:val="22"/>
                <w:szCs w:val="22"/>
              </w:rPr>
              <w:t>Se considerarán los últimos diez años</w:t>
            </w:r>
          </w:p>
        </w:tc>
        <w:tc>
          <w:tcPr>
            <w:tcW w:w="212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584CFF" w:rsidRPr="00A85BE6" w:rsidRDefault="00584CFF" w:rsidP="00584CFF">
            <w:pPr>
              <w:pStyle w:val="NormalWeb"/>
              <w:spacing w:before="0"/>
              <w:rPr>
                <w:sz w:val="22"/>
                <w:szCs w:val="22"/>
              </w:rPr>
            </w:pPr>
            <w:r>
              <w:rPr>
                <w:sz w:val="22"/>
                <w:szCs w:val="22"/>
              </w:rPr>
              <w:t>Dependiendo del tipo de experiencia y duración</w:t>
            </w:r>
          </w:p>
        </w:tc>
      </w:tr>
      <w:tr w:rsidR="00584CFF" w:rsidTr="00584CFF">
        <w:tc>
          <w:tcPr>
            <w:tcW w:w="4375" w:type="dxa"/>
            <w:tcBorders>
              <w:top w:val="thickThinLargeGap" w:sz="6" w:space="0" w:color="000000"/>
              <w:left w:val="thickThinLargeGap" w:sz="6" w:space="0" w:color="000000"/>
              <w:bottom w:val="thickThinLargeGap" w:sz="6" w:space="0" w:color="000000"/>
            </w:tcBorders>
            <w:shd w:val="clear" w:color="auto" w:fill="auto"/>
            <w:vAlign w:val="center"/>
          </w:tcPr>
          <w:p w:rsidR="00584CFF" w:rsidRDefault="00584CFF" w:rsidP="00584CFF">
            <w:pPr>
              <w:pStyle w:val="NormalWeb"/>
              <w:spacing w:before="0"/>
              <w:jc w:val="center"/>
              <w:rPr>
                <w:b/>
                <w:bCs/>
                <w:sz w:val="22"/>
                <w:szCs w:val="22"/>
              </w:rPr>
            </w:pPr>
            <w:r>
              <w:rPr>
                <w:b/>
                <w:bCs/>
                <w:sz w:val="22"/>
                <w:szCs w:val="22"/>
              </w:rPr>
              <w:t>Entrevista</w:t>
            </w:r>
          </w:p>
        </w:tc>
        <w:tc>
          <w:tcPr>
            <w:tcW w:w="212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584CFF" w:rsidRPr="00A85BE6" w:rsidRDefault="00584CFF" w:rsidP="00584CFF">
            <w:pPr>
              <w:pStyle w:val="NormalWeb"/>
              <w:spacing w:before="0"/>
              <w:jc w:val="center"/>
              <w:rPr>
                <w:b/>
                <w:sz w:val="22"/>
                <w:szCs w:val="22"/>
              </w:rPr>
            </w:pPr>
            <w:r>
              <w:rPr>
                <w:b/>
                <w:sz w:val="22"/>
                <w:szCs w:val="22"/>
              </w:rPr>
              <w:t>Hasta 10 puntos</w:t>
            </w:r>
          </w:p>
        </w:tc>
      </w:tr>
    </w:tbl>
    <w:p w:rsidR="00584CFF" w:rsidRPr="00584CFF" w:rsidRDefault="00584CFF" w:rsidP="003B2DEE">
      <w:pPr>
        <w:pStyle w:val="NormalWeb"/>
        <w:numPr>
          <w:ilvl w:val="2"/>
          <w:numId w:val="32"/>
        </w:numPr>
        <w:spacing w:before="0" w:after="0"/>
        <w:jc w:val="both"/>
        <w:rPr>
          <w:b/>
        </w:rPr>
      </w:pPr>
      <w:r w:rsidRPr="00584CFF">
        <w:rPr>
          <w:b/>
        </w:rPr>
        <w:t>Proceso de la evaluación de postulantes</w:t>
      </w:r>
    </w:p>
    <w:p w:rsidR="00643AD3" w:rsidRDefault="00584CFF" w:rsidP="00584CFF">
      <w:pPr>
        <w:pStyle w:val="NormalWeb"/>
        <w:spacing w:before="0" w:after="0"/>
        <w:jc w:val="both"/>
      </w:pPr>
      <w:r>
        <w:t>Se deberá obtener un puntaje mínimo del</w:t>
      </w:r>
      <w:r w:rsidR="00643AD3">
        <w:t xml:space="preserve"> 60%</w:t>
      </w:r>
      <w:r>
        <w:t xml:space="preserve"> del subtotal de puntos en la etapa de Antecedentes y Méritos para pasar a la etapa de Entrevista. Se deberá obtener un puntaje mayor o igual al 65% de total de los ítems para ser considerado </w:t>
      </w:r>
      <w:r w:rsidR="00643AD3">
        <w:t xml:space="preserve">entre los finalistas </w:t>
      </w:r>
      <w:r>
        <w:t>seleccionados</w:t>
      </w:r>
      <w:r w:rsidR="00643AD3">
        <w:t>.</w:t>
      </w:r>
    </w:p>
    <w:p w:rsidR="00643AD3" w:rsidRPr="00584CFF" w:rsidRDefault="00643AD3" w:rsidP="003B2DEE">
      <w:pPr>
        <w:pStyle w:val="NormalWeb"/>
        <w:numPr>
          <w:ilvl w:val="1"/>
          <w:numId w:val="32"/>
        </w:numPr>
        <w:spacing w:before="0" w:after="0"/>
        <w:jc w:val="both"/>
        <w:rPr>
          <w:b/>
        </w:rPr>
      </w:pPr>
      <w:r w:rsidRPr="00584CFF">
        <w:rPr>
          <w:b/>
        </w:rPr>
        <w:t xml:space="preserve">Conocimiento del </w:t>
      </w:r>
      <w:r w:rsidR="00BC7532" w:rsidRPr="00584CFF">
        <w:rPr>
          <w:b/>
        </w:rPr>
        <w:t>postulante</w:t>
      </w:r>
      <w:r w:rsidRPr="00584CFF">
        <w:rPr>
          <w:b/>
        </w:rPr>
        <w:t xml:space="preserve"> de los detalles y condiciones</w:t>
      </w:r>
    </w:p>
    <w:p w:rsidR="00643AD3" w:rsidRDefault="00643AD3" w:rsidP="003B2DEE">
      <w:pPr>
        <w:pStyle w:val="NormalWeb"/>
        <w:numPr>
          <w:ilvl w:val="2"/>
          <w:numId w:val="32"/>
        </w:numPr>
        <w:spacing w:before="0" w:after="0"/>
        <w:ind w:left="0" w:firstLine="0"/>
        <w:jc w:val="both"/>
      </w:pPr>
      <w:r>
        <w:t xml:space="preserve">La presentación de una </w:t>
      </w:r>
      <w:r w:rsidR="006B1374">
        <w:t>propuesta</w:t>
      </w:r>
      <w:r>
        <w:t xml:space="preserve"> implica, por parte del </w:t>
      </w:r>
      <w:r w:rsidR="00BC7532">
        <w:t>postulante</w:t>
      </w:r>
      <w:r>
        <w:t xml:space="preserve">, el conocimiento de todos los factores que influirán en la prestación del servicio que se pretende contratar mediante la presente licitación. </w:t>
      </w:r>
    </w:p>
    <w:p w:rsidR="00643AD3" w:rsidRDefault="00643AD3" w:rsidP="003B2DEE">
      <w:pPr>
        <w:pStyle w:val="NormalWeb"/>
        <w:numPr>
          <w:ilvl w:val="2"/>
          <w:numId w:val="32"/>
        </w:numPr>
        <w:spacing w:before="0" w:after="0"/>
        <w:ind w:left="0" w:firstLine="0"/>
        <w:jc w:val="both"/>
      </w:pPr>
      <w:r>
        <w:t>Asimismo, implica el conocimiento total de los requisitos para el cumplimiento de lo solicitado en la presente licitación, y la renuncia previa a cualquier reclamo basado en el desconocimiento de los mismos citados requisitos. La falta por parte del (de los) adjudicatario(s) de una completa compenetración con los detalles del servicio, y las condiciones de prestación del mismo, no será considerada como excusa válida en reclamación de cualquier índole.</w:t>
      </w:r>
    </w:p>
    <w:p w:rsidR="00514BFF" w:rsidRDefault="00514BFF" w:rsidP="00514BFF">
      <w:pPr>
        <w:pStyle w:val="NormalWeb"/>
        <w:spacing w:before="0" w:after="0"/>
        <w:jc w:val="both"/>
      </w:pPr>
    </w:p>
    <w:p w:rsidR="00643AD3" w:rsidRDefault="00643AD3" w:rsidP="003B2DEE">
      <w:pPr>
        <w:numPr>
          <w:ilvl w:val="0"/>
          <w:numId w:val="7"/>
        </w:numPr>
        <w:tabs>
          <w:tab w:val="clear" w:pos="720"/>
          <w:tab w:val="left" w:pos="851"/>
        </w:tabs>
        <w:ind w:left="0" w:firstLine="0"/>
        <w:jc w:val="both"/>
      </w:pPr>
      <w:r>
        <w:rPr>
          <w:b/>
          <w:bCs/>
        </w:rPr>
        <w:t>PLAZO DE CONTRATACIÓN</w:t>
      </w:r>
    </w:p>
    <w:p w:rsidR="00643AD3" w:rsidRDefault="00643AD3" w:rsidP="003B2DEE">
      <w:pPr>
        <w:pStyle w:val="NormalWeb"/>
        <w:numPr>
          <w:ilvl w:val="1"/>
          <w:numId w:val="7"/>
        </w:numPr>
        <w:tabs>
          <w:tab w:val="clear" w:pos="576"/>
          <w:tab w:val="num" w:pos="709"/>
        </w:tabs>
        <w:spacing w:before="0" w:after="0"/>
        <w:ind w:left="0" w:firstLine="0"/>
        <w:jc w:val="both"/>
      </w:pPr>
      <w:r>
        <w:t xml:space="preserve">El plazo </w:t>
      </w:r>
      <w:r w:rsidR="00053082">
        <w:t>en que se desarrollará la consultoría es de</w:t>
      </w:r>
      <w:r>
        <w:t xml:space="preserve"> </w:t>
      </w:r>
      <w:r w:rsidR="00053082">
        <w:t>365 (trescientos sesenta y cinco) días</w:t>
      </w:r>
      <w:r>
        <w:t>.</w:t>
      </w:r>
    </w:p>
    <w:p w:rsidR="005C50AD" w:rsidRDefault="005C50AD" w:rsidP="005C50AD">
      <w:pPr>
        <w:numPr>
          <w:ilvl w:val="1"/>
          <w:numId w:val="7"/>
        </w:numPr>
        <w:tabs>
          <w:tab w:val="clear" w:pos="576"/>
          <w:tab w:val="left" w:pos="851"/>
        </w:tabs>
        <w:ind w:left="0" w:firstLine="0"/>
        <w:jc w:val="both"/>
      </w:pPr>
      <w:r>
        <w:t xml:space="preserve">La suma total de las remuneraciones que devengue asciende al monto de           </w:t>
      </w:r>
      <w:r w:rsidRPr="00140501">
        <w:rPr>
          <w:b/>
        </w:rPr>
        <w:t xml:space="preserve">U$S </w:t>
      </w:r>
      <w:r>
        <w:rPr>
          <w:b/>
        </w:rPr>
        <w:t>66</w:t>
      </w:r>
      <w:r w:rsidRPr="00140501">
        <w:rPr>
          <w:b/>
        </w:rPr>
        <w:t>.000</w:t>
      </w:r>
      <w:proofErr w:type="gramStart"/>
      <w:r w:rsidRPr="00140501">
        <w:rPr>
          <w:b/>
        </w:rPr>
        <w:t>,oo</w:t>
      </w:r>
      <w:proofErr w:type="gramEnd"/>
      <w:r w:rsidRPr="00140501">
        <w:rPr>
          <w:b/>
        </w:rPr>
        <w:t xml:space="preserve"> (son dólares americanos </w:t>
      </w:r>
      <w:r>
        <w:rPr>
          <w:b/>
        </w:rPr>
        <w:t>sesenta y seis</w:t>
      </w:r>
      <w:r w:rsidRPr="00140501">
        <w:rPr>
          <w:b/>
        </w:rPr>
        <w:t xml:space="preserve"> mil con 00/100) con IVA incluido</w:t>
      </w:r>
      <w:r>
        <w:t>.</w:t>
      </w:r>
    </w:p>
    <w:p w:rsidR="005C50AD" w:rsidRDefault="005C50AD" w:rsidP="005C50AD">
      <w:pPr>
        <w:numPr>
          <w:ilvl w:val="1"/>
          <w:numId w:val="7"/>
        </w:numPr>
        <w:tabs>
          <w:tab w:val="clear" w:pos="576"/>
          <w:tab w:val="left" w:pos="851"/>
        </w:tabs>
        <w:ind w:left="0" w:firstLine="0"/>
        <w:jc w:val="both"/>
      </w:pPr>
      <w:r>
        <w:t>Cualquiera de las partes podrá dar por rescindido el Contrato con un preaviso de 30 (treinta) días. La Administración hará uso de esta opción en caso de incumplimiento por parte del adjudicatario o por razones de servicio debidamente fundadas.</w:t>
      </w:r>
    </w:p>
    <w:p w:rsidR="00D70DA6" w:rsidRDefault="005C50AD" w:rsidP="005C50AD">
      <w:pPr>
        <w:pStyle w:val="NormalWeb"/>
        <w:numPr>
          <w:ilvl w:val="1"/>
          <w:numId w:val="7"/>
        </w:numPr>
        <w:spacing w:before="0" w:after="0"/>
        <w:ind w:left="0" w:firstLine="0"/>
        <w:jc w:val="both"/>
        <w:rPr>
          <w:color w:val="FF0000"/>
        </w:rPr>
      </w:pPr>
      <w:r>
        <w:t>En caso de incumplimiento del adjudicatario, rigen las normas establecidas en el Art. 15</w:t>
      </w:r>
      <w:r w:rsidRPr="00D70DA6">
        <w:t xml:space="preserve"> del Pliego Particular de Condiciones.</w:t>
      </w:r>
    </w:p>
    <w:p w:rsidR="00177389" w:rsidRDefault="00177389" w:rsidP="00177389">
      <w:pPr>
        <w:tabs>
          <w:tab w:val="left" w:pos="0"/>
        </w:tabs>
        <w:jc w:val="both"/>
        <w:rPr>
          <w:color w:val="FF0000"/>
        </w:rPr>
      </w:pPr>
    </w:p>
    <w:p w:rsidR="00B854A3" w:rsidRPr="007529BC" w:rsidRDefault="00B854A3" w:rsidP="00177389">
      <w:pPr>
        <w:tabs>
          <w:tab w:val="left" w:pos="0"/>
        </w:tabs>
        <w:jc w:val="both"/>
        <w:rPr>
          <w:color w:val="FF0000"/>
        </w:rPr>
      </w:pPr>
    </w:p>
    <w:p w:rsidR="00177389" w:rsidRDefault="00177389" w:rsidP="003B2DEE">
      <w:pPr>
        <w:numPr>
          <w:ilvl w:val="0"/>
          <w:numId w:val="7"/>
        </w:numPr>
        <w:tabs>
          <w:tab w:val="clear" w:pos="720"/>
          <w:tab w:val="left" w:pos="851"/>
        </w:tabs>
        <w:ind w:left="0" w:firstLine="0"/>
        <w:jc w:val="both"/>
      </w:pPr>
      <w:r>
        <w:rPr>
          <w:b/>
          <w:bCs/>
        </w:rPr>
        <w:lastRenderedPageBreak/>
        <w:t>CONDICIONES DE LOS POSTULANTES</w:t>
      </w:r>
    </w:p>
    <w:p w:rsidR="00E851B2" w:rsidRDefault="00E851B2" w:rsidP="00E851B2">
      <w:pPr>
        <w:numPr>
          <w:ilvl w:val="1"/>
          <w:numId w:val="7"/>
        </w:numPr>
        <w:tabs>
          <w:tab w:val="clear" w:pos="576"/>
          <w:tab w:val="left" w:pos="851"/>
        </w:tabs>
        <w:ind w:left="0" w:firstLine="0"/>
        <w:jc w:val="both"/>
      </w:pPr>
      <w:r w:rsidRPr="00421161">
        <w:t xml:space="preserve">Al momento de la firma del contrato </w:t>
      </w:r>
      <w:r>
        <w:t>el consultor</w:t>
      </w:r>
      <w:r w:rsidRPr="00421161">
        <w:t xml:space="preserve"> deberá contar con una empresa unipersonal de servicios personales,</w:t>
      </w:r>
      <w:r>
        <w:t xml:space="preserve"> la que será utilizada para la facturación de los servicios objeto de este llamado.</w:t>
      </w:r>
    </w:p>
    <w:p w:rsidR="00E851B2" w:rsidRDefault="00E851B2" w:rsidP="00E851B2">
      <w:pPr>
        <w:numPr>
          <w:ilvl w:val="1"/>
          <w:numId w:val="7"/>
        </w:numPr>
        <w:tabs>
          <w:tab w:val="clear" w:pos="576"/>
          <w:tab w:val="left" w:pos="851"/>
        </w:tabs>
        <w:ind w:left="0" w:firstLine="0"/>
        <w:jc w:val="both"/>
      </w:pPr>
      <w:r>
        <w:t>El consultor contratado con recursos de la Corporación Andina de Fomento, no podrá tener directa o indirectamente, al mismo tiempo dos contratos de servicios financiados con recursos de la Corporación Andina de Fomento, a menos que se cuente con el consentimiento expreso y escrito de la Corporación Andina de Fomento.</w:t>
      </w:r>
    </w:p>
    <w:p w:rsidR="00E851B2" w:rsidRDefault="00E851B2" w:rsidP="00E851B2">
      <w:pPr>
        <w:numPr>
          <w:ilvl w:val="1"/>
          <w:numId w:val="7"/>
        </w:numPr>
        <w:tabs>
          <w:tab w:val="clear" w:pos="576"/>
          <w:tab w:val="left" w:pos="851"/>
        </w:tabs>
        <w:ind w:left="0" w:firstLine="0"/>
        <w:jc w:val="both"/>
      </w:pPr>
      <w:r>
        <w:t>No podrán ser contratados como Consultor los postulantes que mantengan relación de parentesco hasta el cuarto grado de consanguinidad y segundo de afinidad con el representante legal de la ANEP, el coordinador o responsable técnico de la operación.</w:t>
      </w:r>
    </w:p>
    <w:p w:rsidR="00E851B2" w:rsidRDefault="00E851B2" w:rsidP="00E851B2">
      <w:pPr>
        <w:numPr>
          <w:ilvl w:val="1"/>
          <w:numId w:val="7"/>
        </w:numPr>
        <w:tabs>
          <w:tab w:val="clear" w:pos="576"/>
          <w:tab w:val="left" w:pos="851"/>
        </w:tabs>
        <w:ind w:left="0" w:firstLine="0"/>
        <w:jc w:val="both"/>
      </w:pPr>
      <w:r>
        <w:t>Asimismo, no podrá conforme a lo preceptuado en los Artículos 524 de la ley Nº 16.736, 12 de la ley 12.079 y concordantes:</w:t>
      </w:r>
    </w:p>
    <w:p w:rsidR="00E851B2" w:rsidRDefault="00E851B2" w:rsidP="00E851B2">
      <w:pPr>
        <w:numPr>
          <w:ilvl w:val="2"/>
          <w:numId w:val="7"/>
        </w:numPr>
        <w:tabs>
          <w:tab w:val="clear" w:pos="720"/>
          <w:tab w:val="left" w:pos="851"/>
        </w:tabs>
        <w:ind w:left="0" w:firstLine="0"/>
        <w:jc w:val="both"/>
      </w:pPr>
      <w:r>
        <w:t>Tener vinculación con el organismo contratante, sea en régimen de dependencia o bajo cualquier modalidad contractual. O si hubieren pertenecido a la ANEP dentro de los 12 (doce) meses anteriores a la fecha de la apertura del llamado y el mismo impedimento se aplicará para el personal que ha pertenecido a la Corporación Andina de Fomento.</w:t>
      </w:r>
    </w:p>
    <w:p w:rsidR="00E851B2" w:rsidRDefault="00E851B2" w:rsidP="00E851B2">
      <w:pPr>
        <w:numPr>
          <w:ilvl w:val="2"/>
          <w:numId w:val="7"/>
        </w:numPr>
        <w:tabs>
          <w:tab w:val="clear" w:pos="720"/>
          <w:tab w:val="left" w:pos="851"/>
        </w:tabs>
        <w:ind w:left="0" w:firstLine="0"/>
        <w:jc w:val="both"/>
      </w:pPr>
      <w:r>
        <w:t>Ser funcionario público a excepción de la docencia, siempre y cuando no esté en régimen de dedicación total.</w:t>
      </w:r>
    </w:p>
    <w:p w:rsidR="00E851B2" w:rsidRDefault="00E851B2" w:rsidP="00E851B2">
      <w:pPr>
        <w:numPr>
          <w:ilvl w:val="2"/>
          <w:numId w:val="7"/>
        </w:numPr>
        <w:tabs>
          <w:tab w:val="clear" w:pos="720"/>
          <w:tab w:val="left" w:pos="851"/>
        </w:tabs>
        <w:ind w:left="0" w:firstLine="0"/>
        <w:jc w:val="both"/>
      </w:pPr>
      <w:r>
        <w:t>Para el caso que pueda acumular el cargo docente con el presente contrato, no podrá superar entre ambos el tope de 60 horas semanales.</w:t>
      </w:r>
    </w:p>
    <w:p w:rsidR="00E851B2" w:rsidRDefault="00E851B2" w:rsidP="00E851B2">
      <w:pPr>
        <w:numPr>
          <w:ilvl w:val="2"/>
          <w:numId w:val="7"/>
        </w:numPr>
        <w:tabs>
          <w:tab w:val="clear" w:pos="720"/>
          <w:tab w:val="left" w:pos="851"/>
        </w:tabs>
        <w:ind w:left="0" w:firstLine="0"/>
        <w:jc w:val="both"/>
      </w:pPr>
      <w:r>
        <w:t>Gozar de una pasividad o retiro de quien haya sido funcionario público.</w:t>
      </w:r>
    </w:p>
    <w:p w:rsidR="00E851B2" w:rsidRDefault="00E851B2" w:rsidP="00E851B2">
      <w:pPr>
        <w:numPr>
          <w:ilvl w:val="2"/>
          <w:numId w:val="7"/>
        </w:numPr>
        <w:tabs>
          <w:tab w:val="clear" w:pos="720"/>
          <w:tab w:val="left" w:pos="851"/>
        </w:tabs>
        <w:ind w:left="0" w:firstLine="0"/>
        <w:jc w:val="both"/>
      </w:pPr>
      <w:r>
        <w:t>Usufructuar becas, pasantías o contratos no docentes en la Administración Pública.</w:t>
      </w:r>
    </w:p>
    <w:p w:rsidR="00E851B2" w:rsidRDefault="00E851B2" w:rsidP="00E851B2">
      <w:pPr>
        <w:numPr>
          <w:ilvl w:val="2"/>
          <w:numId w:val="7"/>
        </w:numPr>
        <w:tabs>
          <w:tab w:val="clear" w:pos="720"/>
          <w:tab w:val="left" w:pos="851"/>
        </w:tabs>
        <w:ind w:left="0" w:firstLine="0"/>
        <w:jc w:val="both"/>
      </w:pPr>
      <w:r>
        <w:t>Haberse retirado de la función pública en forma incentivada.</w:t>
      </w:r>
    </w:p>
    <w:p w:rsidR="00E851B2" w:rsidRDefault="00E851B2" w:rsidP="00E851B2">
      <w:pPr>
        <w:numPr>
          <w:ilvl w:val="2"/>
          <w:numId w:val="7"/>
        </w:numPr>
        <w:tabs>
          <w:tab w:val="clear" w:pos="720"/>
          <w:tab w:val="left" w:pos="851"/>
        </w:tabs>
        <w:ind w:left="0" w:firstLine="0"/>
        <w:jc w:val="both"/>
      </w:pPr>
      <w:r>
        <w:t>Percibir subsidios por haber ocupado cargos políticos de confianza o electivos.</w:t>
      </w:r>
    </w:p>
    <w:p w:rsidR="00E851B2" w:rsidRDefault="00E851B2" w:rsidP="00E851B2">
      <w:pPr>
        <w:numPr>
          <w:ilvl w:val="2"/>
          <w:numId w:val="7"/>
        </w:numPr>
        <w:tabs>
          <w:tab w:val="clear" w:pos="720"/>
          <w:tab w:val="left" w:pos="851"/>
        </w:tabs>
        <w:ind w:left="0" w:firstLine="0"/>
        <w:jc w:val="both"/>
      </w:pPr>
      <w:r>
        <w:t>Haber sido destituido como consecuencia de la comisión de falta administrativa grave por incumplimiento.</w:t>
      </w:r>
    </w:p>
    <w:p w:rsidR="00E851B2" w:rsidRDefault="00E851B2" w:rsidP="00E851B2">
      <w:pPr>
        <w:numPr>
          <w:ilvl w:val="2"/>
          <w:numId w:val="7"/>
        </w:numPr>
        <w:tabs>
          <w:tab w:val="clear" w:pos="720"/>
          <w:tab w:val="left" w:pos="851"/>
        </w:tabs>
        <w:ind w:left="0" w:firstLine="0"/>
        <w:jc w:val="both"/>
      </w:pPr>
      <w:r>
        <w:t>Haber sido declarado en quiebra o liquidación, o estar en concurso de acreedores, en tanto no se obtenga la correspondiente rehabilitación.</w:t>
      </w:r>
    </w:p>
    <w:p w:rsidR="00E851B2" w:rsidRDefault="00E851B2" w:rsidP="00E851B2">
      <w:pPr>
        <w:numPr>
          <w:ilvl w:val="2"/>
          <w:numId w:val="7"/>
        </w:numPr>
        <w:tabs>
          <w:tab w:val="clear" w:pos="720"/>
          <w:tab w:val="left" w:pos="851"/>
        </w:tabs>
        <w:ind w:left="0" w:firstLine="0"/>
        <w:jc w:val="both"/>
      </w:pPr>
      <w:r>
        <w:t>Haber sido excluido del registro de proveedores, particular o general del Estado por incumplimiento de contratos anteriores o cualquier otra circunstancia, que hayan generado responsabilidad civil.</w:t>
      </w:r>
    </w:p>
    <w:p w:rsidR="00177389" w:rsidRDefault="00E851B2" w:rsidP="00E851B2">
      <w:pPr>
        <w:pStyle w:val="NormalWeb"/>
        <w:numPr>
          <w:ilvl w:val="2"/>
          <w:numId w:val="7"/>
        </w:numPr>
        <w:spacing w:before="0" w:after="0"/>
        <w:ind w:left="0" w:firstLine="0"/>
        <w:jc w:val="both"/>
      </w:pPr>
      <w:r>
        <w:t>Carecer de habitualidad en el comercio o industria del ramo a que corresponde el contrato, salvo que por tratarse de firmas o empresas nuevas demuestren solvencia y responsabilidad.</w:t>
      </w:r>
    </w:p>
    <w:p w:rsidR="00177389" w:rsidRDefault="00177389" w:rsidP="00177389">
      <w:pPr>
        <w:jc w:val="both"/>
      </w:pPr>
    </w:p>
    <w:p w:rsidR="00177389" w:rsidRDefault="00177389" w:rsidP="003B2DEE">
      <w:pPr>
        <w:numPr>
          <w:ilvl w:val="0"/>
          <w:numId w:val="7"/>
        </w:numPr>
        <w:tabs>
          <w:tab w:val="clear" w:pos="720"/>
          <w:tab w:val="left" w:pos="851"/>
        </w:tabs>
        <w:ind w:left="0" w:firstLine="0"/>
        <w:jc w:val="both"/>
        <w:rPr>
          <w:b/>
          <w:sz w:val="22"/>
        </w:rPr>
      </w:pPr>
      <w:bookmarkStart w:id="1" w:name="PLAZOS_COMUNICACIONES_CONSULTAS"/>
      <w:bookmarkStart w:id="2" w:name="CONDICIONES_T%C3%89CNICAS"/>
      <w:r>
        <w:rPr>
          <w:b/>
          <w:sz w:val="22"/>
        </w:rPr>
        <w:t>PLAZOS, COMUNICACIONES, CONSULTAS, ACLARACIONES Y</w:t>
      </w:r>
    </w:p>
    <w:p w:rsidR="00177389" w:rsidRDefault="00177389" w:rsidP="00177389">
      <w:pPr>
        <w:pStyle w:val="Sangranormal1"/>
        <w:numPr>
          <w:ilvl w:val="0"/>
          <w:numId w:val="0"/>
        </w:numPr>
        <w:tabs>
          <w:tab w:val="left" w:pos="851"/>
        </w:tabs>
        <w:ind w:left="-9" w:hanging="432"/>
        <w:jc w:val="both"/>
      </w:pPr>
      <w:r>
        <w:rPr>
          <w:b/>
          <w:sz w:val="22"/>
        </w:rPr>
        <w:tab/>
        <w:t>PRÓRROGAS</w:t>
      </w:r>
      <w:bookmarkEnd w:id="1"/>
      <w:bookmarkEnd w:id="2"/>
    </w:p>
    <w:p w:rsidR="00177389" w:rsidRPr="00226E2B" w:rsidRDefault="00177389" w:rsidP="003B2DEE">
      <w:pPr>
        <w:pStyle w:val="NormalWeb"/>
        <w:numPr>
          <w:ilvl w:val="1"/>
          <w:numId w:val="7"/>
        </w:numPr>
        <w:spacing w:before="0" w:after="0"/>
        <w:ind w:left="0" w:firstLine="0"/>
        <w:jc w:val="both"/>
        <w:rPr>
          <w:b/>
        </w:rPr>
      </w:pPr>
      <w:r w:rsidRPr="00226E2B">
        <w:rPr>
          <w:b/>
        </w:rPr>
        <w:t>Comunicaciones</w:t>
      </w:r>
    </w:p>
    <w:p w:rsidR="00177389" w:rsidRDefault="00177389" w:rsidP="003B2DEE">
      <w:pPr>
        <w:pStyle w:val="NormalWeb"/>
        <w:numPr>
          <w:ilvl w:val="2"/>
          <w:numId w:val="7"/>
        </w:numPr>
        <w:spacing w:before="0" w:after="0"/>
        <w:ind w:left="0" w:firstLine="0"/>
        <w:jc w:val="both"/>
      </w:pPr>
      <w:r>
        <w:t xml:space="preserve">Todas las comunicaciones referidas al presente llamado deberán dirigirse al Área de Adquisiciones del CODICEN, sito en </w:t>
      </w:r>
      <w:r w:rsidR="00053082">
        <w:t>Río Negro 1269</w:t>
      </w:r>
      <w:r>
        <w:t xml:space="preserve">, Entrepiso, de Lunes a Viernes de 13:00 a 18:00 horas por el Tel.: 2902 0935 </w:t>
      </w:r>
      <w:proofErr w:type="spellStart"/>
      <w:r>
        <w:t>int</w:t>
      </w:r>
      <w:proofErr w:type="spellEnd"/>
      <w:r>
        <w:t xml:space="preserve">. 2774, Fax: 2902 0935 </w:t>
      </w:r>
      <w:proofErr w:type="spellStart"/>
      <w:r>
        <w:t>int</w:t>
      </w:r>
      <w:proofErr w:type="spellEnd"/>
      <w:r>
        <w:t xml:space="preserve">. 2776, E-mail: </w:t>
      </w:r>
      <w:hyperlink r:id="rId9" w:history="1">
        <w:r w:rsidRPr="007316A9">
          <w:rPr>
            <w:rStyle w:val="Hipervnculo"/>
          </w:rPr>
          <w:t>consultalicitacion@anep.edu.uy</w:t>
        </w:r>
      </w:hyperlink>
    </w:p>
    <w:p w:rsidR="00177389" w:rsidRDefault="00177389" w:rsidP="003B2DEE">
      <w:pPr>
        <w:pStyle w:val="NormalWeb"/>
        <w:numPr>
          <w:ilvl w:val="2"/>
          <w:numId w:val="7"/>
        </w:numPr>
        <w:spacing w:before="0" w:after="0"/>
        <w:ind w:left="0" w:firstLine="0"/>
        <w:jc w:val="both"/>
      </w:pPr>
      <w:r>
        <w:t>Quienes remitan comunicaciones o documentos, en cualquiera de las etapas de la negociación deberán conservar el comprobante de acuse de recibo, el que podrá ser requerido siempre que la Administración lo considere pertinente. De no presentarse el mismo se tendrá por no presentada.</w:t>
      </w:r>
    </w:p>
    <w:p w:rsidR="00177389" w:rsidRDefault="00177389" w:rsidP="003B2DEE">
      <w:pPr>
        <w:pStyle w:val="NormalWeb"/>
        <w:numPr>
          <w:ilvl w:val="2"/>
          <w:numId w:val="7"/>
        </w:numPr>
        <w:spacing w:before="0" w:after="0"/>
        <w:ind w:left="0" w:firstLine="0"/>
        <w:jc w:val="both"/>
      </w:pPr>
      <w:r>
        <w:lastRenderedPageBreak/>
        <w:t>Las comunicaciones podrán realizarse por los siguientes medios: personalmente, Carta Certificada con aviso de retorno, Fax o Correo Electrónico.</w:t>
      </w:r>
    </w:p>
    <w:p w:rsidR="00177389" w:rsidRPr="00226E2B" w:rsidRDefault="00177389" w:rsidP="003B2DEE">
      <w:pPr>
        <w:pStyle w:val="NormalWeb"/>
        <w:numPr>
          <w:ilvl w:val="1"/>
          <w:numId w:val="7"/>
        </w:numPr>
        <w:spacing w:before="0" w:after="0"/>
        <w:ind w:left="0" w:firstLine="0"/>
        <w:jc w:val="both"/>
        <w:rPr>
          <w:b/>
        </w:rPr>
      </w:pPr>
      <w:r w:rsidRPr="00226E2B">
        <w:rPr>
          <w:b/>
        </w:rPr>
        <w:t>Aclaraciones y Consultas</w:t>
      </w:r>
    </w:p>
    <w:p w:rsidR="00177389" w:rsidRDefault="003A2ADE" w:rsidP="003B2DEE">
      <w:pPr>
        <w:pStyle w:val="NormalWeb"/>
        <w:numPr>
          <w:ilvl w:val="2"/>
          <w:numId w:val="7"/>
        </w:numPr>
        <w:spacing w:before="0" w:after="0"/>
        <w:ind w:left="0" w:firstLine="0"/>
        <w:jc w:val="both"/>
      </w:pPr>
      <w:r>
        <w:t>L</w:t>
      </w:r>
      <w:r w:rsidR="00177389">
        <w:t xml:space="preserve">os </w:t>
      </w:r>
      <w:r>
        <w:t xml:space="preserve">interesados </w:t>
      </w:r>
      <w:r w:rsidR="00177389">
        <w:t>podrán solicitar aclaraciones, especificaciones o consultas relativas al objeto del llamado.</w:t>
      </w:r>
    </w:p>
    <w:p w:rsidR="00177389" w:rsidRDefault="00177389" w:rsidP="003B2DEE">
      <w:pPr>
        <w:pStyle w:val="NormalWeb"/>
        <w:numPr>
          <w:ilvl w:val="2"/>
          <w:numId w:val="7"/>
        </w:numPr>
        <w:spacing w:before="0" w:after="0"/>
        <w:ind w:left="0" w:firstLine="0"/>
        <w:jc w:val="both"/>
      </w:pPr>
      <w:r>
        <w:t xml:space="preserve">Las mismas deberán presentarse únicamente por escrito ante el Área de Adquisiciones del CODICEN personalmente, sito en </w:t>
      </w:r>
      <w:r w:rsidR="00053082">
        <w:t>Río Negro 1269</w:t>
      </w:r>
      <w:r>
        <w:t xml:space="preserve">, Entrepiso, de Lunes a Viernes de 13:00 a 18:00 horas, </w:t>
      </w:r>
      <w:proofErr w:type="spellStart"/>
      <w:r>
        <w:t>ó</w:t>
      </w:r>
      <w:proofErr w:type="spellEnd"/>
      <w:r>
        <w:t xml:space="preserve"> por el Fax: 2902 0935 </w:t>
      </w:r>
      <w:proofErr w:type="spellStart"/>
      <w:r>
        <w:t>int</w:t>
      </w:r>
      <w:proofErr w:type="spellEnd"/>
      <w:r>
        <w:t xml:space="preserve">. 2776 </w:t>
      </w:r>
      <w:proofErr w:type="spellStart"/>
      <w:r>
        <w:t>ó</w:t>
      </w:r>
      <w:proofErr w:type="spellEnd"/>
      <w:r>
        <w:t xml:space="preserve"> por E-mail: </w:t>
      </w:r>
      <w:hyperlink r:id="rId10" w:history="1">
        <w:r w:rsidRPr="007316A9">
          <w:rPr>
            <w:rStyle w:val="Hipervnculo"/>
          </w:rPr>
          <w:t>consultalicitacion@anep.edu.uy</w:t>
        </w:r>
      </w:hyperlink>
      <w:r>
        <w:t>, hasta 2 (dos) días hábiles antes de la Apertura de las ofertas, vencido dicho término la Administración no estará obligada a proporcionar datos aclaratorios.</w:t>
      </w:r>
    </w:p>
    <w:p w:rsidR="00177389" w:rsidRDefault="00177389" w:rsidP="003B2DEE">
      <w:pPr>
        <w:pStyle w:val="NormalWeb"/>
        <w:numPr>
          <w:ilvl w:val="2"/>
          <w:numId w:val="7"/>
        </w:numPr>
        <w:spacing w:before="0" w:after="0"/>
        <w:ind w:left="0" w:firstLine="0"/>
        <w:jc w:val="both"/>
      </w:pPr>
      <w:r>
        <w:t>Las consultas serán contestadas por el Área de Adquisiciones del CODICEN, en el plazo máximo de 4</w:t>
      </w:r>
      <w:r w:rsidR="00426B7B">
        <w:t>8</w:t>
      </w:r>
      <w:r>
        <w:t xml:space="preserve"> (</w:t>
      </w:r>
      <w:r w:rsidR="00426B7B">
        <w:t>cuarenta y ocho</w:t>
      </w:r>
      <w:r>
        <w:t>) horas hábiles a partir de su presentación.</w:t>
      </w:r>
    </w:p>
    <w:p w:rsidR="00177389" w:rsidRDefault="00047F58" w:rsidP="003B2DEE">
      <w:pPr>
        <w:pStyle w:val="NormalWeb"/>
        <w:numPr>
          <w:ilvl w:val="2"/>
          <w:numId w:val="7"/>
        </w:numPr>
        <w:spacing w:before="0" w:after="0"/>
        <w:ind w:left="0" w:firstLine="0"/>
        <w:jc w:val="both"/>
      </w:pPr>
      <w:r w:rsidRPr="00047F58">
        <w:t>Será de cargo de los oferentes consultar la página Web de Compras Estatales, donde se registraran las respuestas escritas a las consultas, aclaraciones y/o especificaciones solicitadas, así como la prórroga e información ampliatoria que puedan surgir o se estime necesario realizar.</w:t>
      </w:r>
    </w:p>
    <w:p w:rsidR="00177389" w:rsidRPr="00226E2B" w:rsidRDefault="00177389" w:rsidP="003B2DEE">
      <w:pPr>
        <w:pStyle w:val="NormalWeb"/>
        <w:numPr>
          <w:ilvl w:val="1"/>
          <w:numId w:val="7"/>
        </w:numPr>
        <w:spacing w:before="0" w:after="0"/>
        <w:ind w:left="0" w:firstLine="0"/>
        <w:jc w:val="both"/>
        <w:rPr>
          <w:b/>
        </w:rPr>
      </w:pPr>
      <w:r w:rsidRPr="00226E2B">
        <w:rPr>
          <w:b/>
        </w:rPr>
        <w:t>Plazos</w:t>
      </w:r>
    </w:p>
    <w:p w:rsidR="00177389" w:rsidRDefault="00177389" w:rsidP="003B2DEE">
      <w:pPr>
        <w:pStyle w:val="NormalWeb"/>
        <w:numPr>
          <w:ilvl w:val="2"/>
          <w:numId w:val="7"/>
        </w:numPr>
        <w:spacing w:before="0" w:after="0"/>
        <w:ind w:left="0" w:firstLine="0"/>
        <w:jc w:val="both"/>
      </w:pPr>
      <w:r>
        <w:t>Los plazos establecidos en este Pliego se computan en días hábiles administrativos, excepto aquellos mayores de quince días, que se computarán en días corridos o calendario. Se entenderá por días hábiles aquellos en que funcionan las oficinas de la Administración Pública. Son horas hábiles las correspondientes al horario fijado para el funcionamiento de dichas oficinas. (Art.113, Decreto 500/991).</w:t>
      </w:r>
    </w:p>
    <w:p w:rsidR="00177389" w:rsidRDefault="00177389" w:rsidP="003B2DEE">
      <w:pPr>
        <w:pStyle w:val="NormalWeb"/>
        <w:numPr>
          <w:ilvl w:val="2"/>
          <w:numId w:val="7"/>
        </w:numPr>
        <w:spacing w:before="0" w:after="0"/>
        <w:ind w:left="0" w:firstLine="0"/>
        <w:jc w:val="both"/>
      </w:pPr>
      <w:r>
        <w:t>Las fechas señaladas para realizar actos o hechos, y las fechas de vencimiento de los plazos, que resultaren inhábiles, se prorrogarán automáticamente hasta el día hábil inmediato siguiente.</w:t>
      </w:r>
    </w:p>
    <w:p w:rsidR="00177389" w:rsidRDefault="00177389" w:rsidP="003B2DEE">
      <w:pPr>
        <w:pStyle w:val="NormalWeb"/>
        <w:numPr>
          <w:ilvl w:val="2"/>
          <w:numId w:val="7"/>
        </w:numPr>
        <w:spacing w:before="0" w:after="0"/>
        <w:ind w:left="0" w:firstLine="0"/>
        <w:jc w:val="both"/>
      </w:pPr>
      <w:r>
        <w:t>Los plazos se computan a partir del día siguiente al del acto o hecho que determina el decurso</w:t>
      </w:r>
      <w:r>
        <w:rPr>
          <w:sz w:val="22"/>
        </w:rPr>
        <w:t xml:space="preserve"> del plazo.</w:t>
      </w:r>
    </w:p>
    <w:p w:rsidR="00177389" w:rsidRDefault="00177389" w:rsidP="00177389">
      <w:pPr>
        <w:ind w:firstLine="708"/>
        <w:jc w:val="both"/>
      </w:pPr>
    </w:p>
    <w:p w:rsidR="00177389" w:rsidRDefault="00177389" w:rsidP="003B2DEE">
      <w:pPr>
        <w:numPr>
          <w:ilvl w:val="0"/>
          <w:numId w:val="7"/>
        </w:numPr>
        <w:tabs>
          <w:tab w:val="clear" w:pos="720"/>
          <w:tab w:val="left" w:pos="851"/>
        </w:tabs>
        <w:ind w:left="0" w:firstLine="0"/>
        <w:jc w:val="both"/>
        <w:rPr>
          <w:bCs/>
          <w:spacing w:val="20"/>
          <w:sz w:val="22"/>
        </w:rPr>
      </w:pPr>
      <w:r>
        <w:rPr>
          <w:b/>
          <w:bCs/>
        </w:rPr>
        <w:t>PRESENTACIÓN DE LA PROPUESTA</w:t>
      </w:r>
    </w:p>
    <w:p w:rsidR="00177389" w:rsidRPr="00A728C2" w:rsidRDefault="00177389" w:rsidP="003B2DEE">
      <w:pPr>
        <w:pStyle w:val="NormalWeb"/>
        <w:numPr>
          <w:ilvl w:val="1"/>
          <w:numId w:val="7"/>
        </w:numPr>
        <w:spacing w:before="0" w:after="0"/>
        <w:ind w:left="0" w:firstLine="0"/>
        <w:jc w:val="both"/>
      </w:pPr>
      <w:r w:rsidRPr="00A728C2">
        <w:t xml:space="preserve">Las propuestas serán recibidas únicamente en línea hasta la hora prevista para su recepción. Los </w:t>
      </w:r>
      <w:r w:rsidR="007F25A9">
        <w:t>postulantes</w:t>
      </w:r>
      <w:r w:rsidR="00EB072E">
        <w:t xml:space="preserve"> deberán ingresar su</w:t>
      </w:r>
      <w:r w:rsidRPr="00A728C2">
        <w:t xml:space="preserve"> </w:t>
      </w:r>
      <w:r w:rsidR="003A2ADE">
        <w:t xml:space="preserve">propuesta </w:t>
      </w:r>
      <w:r w:rsidR="00EB072E">
        <w:t xml:space="preserve">y documentación </w:t>
      </w:r>
      <w:r w:rsidRPr="00A728C2">
        <w:t xml:space="preserve">completa a través del sitio web www.comprasestatales.gub.uy. </w:t>
      </w:r>
      <w:r w:rsidRPr="00EB072E">
        <w:rPr>
          <w:b/>
          <w:i/>
        </w:rPr>
        <w:t xml:space="preserve">No se recibirán </w:t>
      </w:r>
      <w:r w:rsidR="00EB072E" w:rsidRPr="00EB072E">
        <w:rPr>
          <w:b/>
          <w:i/>
        </w:rPr>
        <w:t>postulaciones</w:t>
      </w:r>
      <w:r w:rsidRPr="00EB072E">
        <w:rPr>
          <w:b/>
          <w:i/>
        </w:rPr>
        <w:t xml:space="preserve"> por otra vía</w:t>
      </w:r>
      <w:r w:rsidRPr="00A728C2">
        <w:t>.</w:t>
      </w:r>
    </w:p>
    <w:p w:rsidR="00177389" w:rsidRPr="00696E12" w:rsidRDefault="00053082" w:rsidP="003B2DEE">
      <w:pPr>
        <w:pStyle w:val="NormalWeb"/>
        <w:numPr>
          <w:ilvl w:val="1"/>
          <w:numId w:val="7"/>
        </w:numPr>
        <w:spacing w:before="0" w:after="0"/>
        <w:ind w:left="0" w:firstLine="0"/>
        <w:jc w:val="both"/>
        <w:rPr>
          <w:rFonts w:ascii="Calibri" w:hAnsi="Calibri"/>
        </w:rPr>
      </w:pPr>
      <w:r>
        <w:t>Se recomienda que l</w:t>
      </w:r>
      <w:r w:rsidR="00177389" w:rsidRPr="00A728C2">
        <w:t xml:space="preserve">a documentación electrónica adjunta de la </w:t>
      </w:r>
      <w:r w:rsidR="00EB072E">
        <w:t>propuesta</w:t>
      </w:r>
      <w:r w:rsidR="00177389" w:rsidRPr="00A728C2">
        <w:t xml:space="preserve"> se</w:t>
      </w:r>
      <w:r w:rsidR="00A03A47">
        <w:t>a</w:t>
      </w:r>
      <w:r w:rsidR="00177389" w:rsidRPr="00A728C2">
        <w:t xml:space="preserve"> ingresa</w:t>
      </w:r>
      <w:r w:rsidR="00A03A47">
        <w:t>da</w:t>
      </w:r>
      <w:r w:rsidR="00177389" w:rsidRPr="00A728C2">
        <w:t xml:space="preserve"> en archivos con formato no editable, sin contraseñas ni bloqueos para su impresión o copiado. La plataforma electrónica recibirá </w:t>
      </w:r>
      <w:r w:rsidR="00EB072E">
        <w:t>propuestas</w:t>
      </w:r>
      <w:r w:rsidR="00177389" w:rsidRPr="00A728C2">
        <w:t xml:space="preserve"> únicamente hasta el momento fijado para su apertura en la convocatoria respectiva.</w:t>
      </w:r>
    </w:p>
    <w:p w:rsidR="00177389" w:rsidRPr="00696E12" w:rsidRDefault="00177389" w:rsidP="003B2DEE">
      <w:pPr>
        <w:pStyle w:val="NormalWeb"/>
        <w:numPr>
          <w:ilvl w:val="1"/>
          <w:numId w:val="7"/>
        </w:numPr>
        <w:spacing w:before="0" w:after="0"/>
        <w:ind w:left="0" w:firstLine="0"/>
        <w:jc w:val="both"/>
        <w:rPr>
          <w:rFonts w:ascii="Calibri" w:hAnsi="Calibri"/>
        </w:rPr>
      </w:pPr>
      <w:r w:rsidRPr="00A728C2">
        <w:t xml:space="preserve">En el caso que algún </w:t>
      </w:r>
      <w:r w:rsidR="007F25A9">
        <w:t>postulante</w:t>
      </w:r>
      <w:r w:rsidRPr="00A728C2">
        <w:t xml:space="preserve"> ingresara con carácter confidencial precios, las descripciones de </w:t>
      </w:r>
      <w:r w:rsidR="007F25A9">
        <w:t>sus</w:t>
      </w:r>
      <w:r w:rsidRPr="00A728C2">
        <w:t xml:space="preserve"> servicios</w:t>
      </w:r>
      <w:r w:rsidR="00F47C99">
        <w:t xml:space="preserve"> o</w:t>
      </w:r>
      <w:r w:rsidRPr="00A728C2">
        <w:t xml:space="preserve"> las condiciones generales de la </w:t>
      </w:r>
      <w:r w:rsidR="00F47C99">
        <w:t>propuesta</w:t>
      </w:r>
      <w:r w:rsidRPr="00A728C2">
        <w:t>, después del acto de apertura, el CODICEN solicitará a l</w:t>
      </w:r>
      <w:r w:rsidR="007F25A9">
        <w:t>o</w:t>
      </w:r>
      <w:r w:rsidRPr="00A728C2">
        <w:t xml:space="preserve">s </w:t>
      </w:r>
      <w:r w:rsidR="007F25A9">
        <w:t>postulantes</w:t>
      </w:r>
      <w:r w:rsidRPr="00A728C2">
        <w:t xml:space="preserve"> que levanten el carácter de confidencial a esos contenidos dándole un plazo máximo de 48 (cuarenta y ocho) horas hábiles siguientes al acto de apertura, a efectos que todos los </w:t>
      </w:r>
      <w:r w:rsidR="007F25A9">
        <w:t>postulantes</w:t>
      </w:r>
      <w:r w:rsidRPr="00A728C2">
        <w:t xml:space="preserve"> t</w:t>
      </w:r>
      <w:r w:rsidR="00F47C99">
        <w:t>engan acceso a las propuestas</w:t>
      </w:r>
      <w:r w:rsidRPr="00A728C2">
        <w:t xml:space="preserve">. En caso que el </w:t>
      </w:r>
      <w:r w:rsidR="007F25A9">
        <w:t>postulante</w:t>
      </w:r>
      <w:r w:rsidRPr="00A728C2">
        <w:t xml:space="preserve"> no levante dicha condición su </w:t>
      </w:r>
      <w:r w:rsidR="00F47C99">
        <w:t>propuesta</w:t>
      </w:r>
      <w:r w:rsidRPr="00A728C2">
        <w:t xml:space="preserve"> será desestimada.</w:t>
      </w:r>
    </w:p>
    <w:p w:rsidR="00177389" w:rsidRPr="00A728C2" w:rsidRDefault="007F25A9" w:rsidP="003B2DEE">
      <w:pPr>
        <w:pStyle w:val="NormalWeb"/>
        <w:numPr>
          <w:ilvl w:val="1"/>
          <w:numId w:val="7"/>
        </w:numPr>
        <w:spacing w:before="0" w:after="0"/>
        <w:ind w:left="0" w:firstLine="0"/>
        <w:jc w:val="both"/>
      </w:pPr>
      <w:r>
        <w:t>Cuando el postulante</w:t>
      </w:r>
      <w:r w:rsidR="00177389" w:rsidRPr="00A728C2">
        <w:t xml:space="preserve"> deba agregar en su </w:t>
      </w:r>
      <w:r w:rsidR="00EB072E">
        <w:t>propuesta</w:t>
      </w:r>
      <w:r w:rsidR="00177389" w:rsidRPr="00A728C2">
        <w:t xml:space="preserve"> un documento o certificado cuyo original solo exista en soporte papel, deberá digitalizar el mismo y presentarlo con el resto de su </w:t>
      </w:r>
      <w:r w:rsidR="00EB072E">
        <w:t>propuesta</w:t>
      </w:r>
      <w:r w:rsidR="00177389" w:rsidRPr="00A728C2">
        <w:t>. En caso de resultar adjudicatario, deberá exhibir el documento o certificado original, conforme a lo establecido en el artículo 48 del TOCAF.</w:t>
      </w:r>
    </w:p>
    <w:p w:rsidR="00177389" w:rsidRPr="00A728C2" w:rsidRDefault="00177389" w:rsidP="003B2DEE">
      <w:pPr>
        <w:pStyle w:val="NormalWeb"/>
        <w:numPr>
          <w:ilvl w:val="1"/>
          <w:numId w:val="7"/>
        </w:numPr>
        <w:spacing w:before="0" w:after="0"/>
        <w:ind w:left="0" w:firstLine="0"/>
        <w:jc w:val="both"/>
      </w:pPr>
      <w:r w:rsidRPr="00A728C2">
        <w:lastRenderedPageBreak/>
        <w:t xml:space="preserve">Se deberá adjuntar un índice con el nombre de cada uno de los documentos que componen la </w:t>
      </w:r>
      <w:r w:rsidR="00EB072E">
        <w:t>propuesta</w:t>
      </w:r>
      <w:r w:rsidRPr="00A728C2">
        <w:t xml:space="preserve"> y una breve descripción de los mismos.</w:t>
      </w:r>
    </w:p>
    <w:p w:rsidR="00177389" w:rsidRPr="00A728C2" w:rsidRDefault="00177389" w:rsidP="003B2DEE">
      <w:pPr>
        <w:pStyle w:val="NormalWeb"/>
        <w:numPr>
          <w:ilvl w:val="1"/>
          <w:numId w:val="7"/>
        </w:numPr>
        <w:spacing w:before="0" w:after="0"/>
        <w:ind w:left="0" w:firstLine="0"/>
        <w:jc w:val="both"/>
      </w:pPr>
      <w:r w:rsidRPr="00A728C2">
        <w:t xml:space="preserve">Los </w:t>
      </w:r>
      <w:r w:rsidR="007F25A9">
        <w:t>postulantes</w:t>
      </w:r>
      <w:r w:rsidRPr="00A728C2">
        <w:t xml:space="preserve"> están obligados a presentar toda la información que sea necesaria para evaluar sus </w:t>
      </w:r>
      <w:r w:rsidR="00EB072E">
        <w:t>propuestas</w:t>
      </w:r>
      <w:r w:rsidRPr="00A728C2">
        <w:t xml:space="preserve"> en cumplimiento de los requerimientos exigidos. La ausencia de información referida al cumplimiento de un requerimiento podrá ser considerada como “no cumple dicho requerimiento”, no dando lugar a reclamación alguna por parte del </w:t>
      </w:r>
      <w:r w:rsidR="007F25A9">
        <w:t>postulante</w:t>
      </w:r>
      <w:r w:rsidRPr="00A728C2">
        <w:t>.</w:t>
      </w:r>
    </w:p>
    <w:p w:rsidR="00177389" w:rsidRPr="00A728C2" w:rsidRDefault="00177389" w:rsidP="00177389">
      <w:pPr>
        <w:pStyle w:val="Sangranormal"/>
        <w:numPr>
          <w:ilvl w:val="0"/>
          <w:numId w:val="0"/>
        </w:numPr>
        <w:jc w:val="both"/>
        <w:rPr>
          <w:sz w:val="24"/>
          <w:szCs w:val="24"/>
          <w:lang w:eastAsia="zh-CN"/>
        </w:rPr>
      </w:pPr>
      <w:r w:rsidRPr="00A728C2">
        <w:rPr>
          <w:b/>
          <w:sz w:val="24"/>
          <w:szCs w:val="24"/>
          <w:lang w:eastAsia="zh-CN"/>
        </w:rPr>
        <w:t>IMPORTANTE:</w:t>
      </w:r>
      <w:r w:rsidRPr="00A728C2">
        <w:rPr>
          <w:sz w:val="24"/>
          <w:szCs w:val="24"/>
          <w:lang w:eastAsia="zh-CN"/>
        </w:rPr>
        <w:t xml:space="preserve"> </w:t>
      </w:r>
      <w:r w:rsidRPr="00053082">
        <w:rPr>
          <w:b/>
          <w:sz w:val="24"/>
          <w:szCs w:val="24"/>
          <w:lang w:eastAsia="zh-CN"/>
        </w:rPr>
        <w:t>Cada archivo no podrá superar los 9 MB y la resolución de escaneo deberá ser mínima de 200 DPI en Monocromo.</w:t>
      </w:r>
    </w:p>
    <w:p w:rsidR="00177389" w:rsidRPr="00A728C2" w:rsidRDefault="00177389" w:rsidP="003B2DEE">
      <w:pPr>
        <w:pStyle w:val="NormalWeb"/>
        <w:numPr>
          <w:ilvl w:val="1"/>
          <w:numId w:val="7"/>
        </w:numPr>
        <w:spacing w:before="0" w:after="0"/>
        <w:ind w:left="0" w:firstLine="0"/>
        <w:jc w:val="both"/>
      </w:pPr>
      <w:r w:rsidRPr="00A728C2">
        <w:t xml:space="preserve">La </w:t>
      </w:r>
      <w:r w:rsidR="00EB072E">
        <w:t>propuesta</w:t>
      </w:r>
      <w:r w:rsidRPr="00A728C2">
        <w:t xml:space="preserve"> en línea garantiza que la misma no será vista hasta el momento de la apertura del llamado y no podrán conocerse las cotizaciones ingresadas a la plataforma electrónica, ni siquiera por la Administración contratante, hasta tanto se cumpla con la fecha y hora establecida para la apertura de las mismas.</w:t>
      </w:r>
    </w:p>
    <w:p w:rsidR="00177389" w:rsidRPr="00A728C2" w:rsidRDefault="00177389" w:rsidP="003B2DEE">
      <w:pPr>
        <w:pStyle w:val="NormalWeb"/>
        <w:numPr>
          <w:ilvl w:val="1"/>
          <w:numId w:val="7"/>
        </w:numPr>
        <w:spacing w:before="0" w:after="0"/>
        <w:ind w:left="0" w:firstLine="0"/>
        <w:jc w:val="both"/>
      </w:pPr>
      <w:r w:rsidRPr="00A728C2">
        <w:t xml:space="preserve">En  caso de discrepancias entre la cotización ingresada manualmente por el </w:t>
      </w:r>
      <w:r w:rsidR="007F25A9">
        <w:t>postulante</w:t>
      </w:r>
      <w:r w:rsidRPr="00A728C2">
        <w:t xml:space="preserve"> en la Tabla de Cotización del sitio web de Compras y Contrataciones Estatales, y la oferta ingresada como archivo adjunto en dicho sitio, se le dará valor al primero.</w:t>
      </w:r>
    </w:p>
    <w:p w:rsidR="00177389" w:rsidRPr="00A728C2" w:rsidRDefault="00177389" w:rsidP="003B2DEE">
      <w:pPr>
        <w:pStyle w:val="NormalWeb"/>
        <w:numPr>
          <w:ilvl w:val="1"/>
          <w:numId w:val="7"/>
        </w:numPr>
        <w:spacing w:before="0" w:after="0"/>
        <w:ind w:left="0" w:firstLine="0"/>
        <w:jc w:val="both"/>
      </w:pPr>
      <w:r w:rsidRPr="00A728C2">
        <w:t>Para ofertar en línea: ver manual disponible en www.comprasestatales.gub.uy en la sección Capacitación\Manuales y Materiales, o comunicarse al (598) 2903 1111, Mesa de Ayuda del SICE de 10:00 a 17:00 horas.</w:t>
      </w:r>
    </w:p>
    <w:p w:rsidR="00177389" w:rsidRPr="00A728C2" w:rsidRDefault="00177389" w:rsidP="003B2DEE">
      <w:pPr>
        <w:pStyle w:val="NormalWeb"/>
        <w:numPr>
          <w:ilvl w:val="1"/>
          <w:numId w:val="7"/>
        </w:numPr>
        <w:spacing w:before="0" w:after="0"/>
        <w:ind w:left="0" w:firstLine="0"/>
        <w:jc w:val="both"/>
      </w:pPr>
      <w:r w:rsidRPr="00A728C2">
        <w:t xml:space="preserve">El </w:t>
      </w:r>
      <w:r w:rsidR="007F25A9">
        <w:t>postulante</w:t>
      </w:r>
      <w:r w:rsidRPr="00A728C2">
        <w:t xml:space="preserve"> que NO pueda ingresar su </w:t>
      </w:r>
      <w:r w:rsidR="00F47C99">
        <w:t>propuesta</w:t>
      </w:r>
      <w:r w:rsidRPr="00A728C2">
        <w:t xml:space="preserve"> </w:t>
      </w:r>
      <w:r w:rsidR="00F47C99">
        <w:t>en</w:t>
      </w:r>
      <w:r w:rsidRPr="00A728C2">
        <w:t xml:space="preserve"> la página web de Compras Estatales, deberá comunicarlo 48 (cuarenta y ocho) horas hábiles antes de la fecha y hora establecida para la apertura de ofertas.</w:t>
      </w:r>
    </w:p>
    <w:p w:rsidR="00177389" w:rsidRDefault="00177389" w:rsidP="00177389">
      <w:pPr>
        <w:tabs>
          <w:tab w:val="left" w:pos="1440"/>
        </w:tabs>
        <w:jc w:val="both"/>
        <w:rPr>
          <w:bCs/>
          <w:spacing w:val="20"/>
          <w:sz w:val="22"/>
        </w:rPr>
      </w:pPr>
    </w:p>
    <w:p w:rsidR="00177389" w:rsidRPr="00CC106D" w:rsidRDefault="00177389" w:rsidP="003B2DEE">
      <w:pPr>
        <w:numPr>
          <w:ilvl w:val="0"/>
          <w:numId w:val="7"/>
        </w:numPr>
        <w:tabs>
          <w:tab w:val="clear" w:pos="720"/>
          <w:tab w:val="left" w:pos="851"/>
        </w:tabs>
        <w:ind w:left="0" w:firstLine="0"/>
        <w:jc w:val="both"/>
        <w:rPr>
          <w:b/>
          <w:bCs/>
        </w:rPr>
      </w:pPr>
      <w:r w:rsidRPr="00CC106D">
        <w:rPr>
          <w:b/>
          <w:bCs/>
        </w:rPr>
        <w:t xml:space="preserve">APERTURA DE LAS </w:t>
      </w:r>
      <w:r w:rsidR="00F47C99">
        <w:rPr>
          <w:b/>
          <w:bCs/>
        </w:rPr>
        <w:t>PROPUESTAS</w:t>
      </w:r>
    </w:p>
    <w:p w:rsidR="00177389" w:rsidRPr="00CC106D" w:rsidRDefault="00177389" w:rsidP="003B2DEE">
      <w:pPr>
        <w:pStyle w:val="NormalWeb"/>
        <w:numPr>
          <w:ilvl w:val="1"/>
          <w:numId w:val="7"/>
        </w:numPr>
        <w:spacing w:before="0" w:after="0"/>
        <w:ind w:left="0" w:firstLine="0"/>
        <w:jc w:val="both"/>
      </w:pPr>
      <w:r w:rsidRPr="00CC106D">
        <w:t xml:space="preserve">La apertura de las </w:t>
      </w:r>
      <w:r w:rsidR="00F47C99">
        <w:t>propuestas</w:t>
      </w:r>
      <w:r w:rsidRPr="00CC106D">
        <w:t xml:space="preserve"> se realizará en forma automática en la fecha y hora indicadas.</w:t>
      </w:r>
    </w:p>
    <w:p w:rsidR="00177389" w:rsidRPr="00CC106D" w:rsidRDefault="00177389" w:rsidP="003B2DEE">
      <w:pPr>
        <w:pStyle w:val="NormalWeb"/>
        <w:numPr>
          <w:ilvl w:val="1"/>
          <w:numId w:val="7"/>
        </w:numPr>
        <w:spacing w:before="0" w:after="0"/>
        <w:ind w:left="0" w:firstLine="0"/>
        <w:jc w:val="both"/>
      </w:pPr>
      <w:r w:rsidRPr="00CC106D">
        <w:t xml:space="preserve">El acta será remitida por el SICE a la o las direcciones electrónicas previamente registradas por cada </w:t>
      </w:r>
      <w:r w:rsidR="007F25A9">
        <w:t>postulante</w:t>
      </w:r>
      <w:r w:rsidRPr="00CC106D">
        <w:t xml:space="preserve"> en la sección de “Comunicación” incluida en “Datos Generales” prevista en la aplicación Registro Único de Proveedores del Estado.  </w:t>
      </w:r>
    </w:p>
    <w:p w:rsidR="00177389" w:rsidRPr="00CC106D" w:rsidRDefault="00177389" w:rsidP="003B2DEE">
      <w:pPr>
        <w:pStyle w:val="NormalWeb"/>
        <w:numPr>
          <w:ilvl w:val="1"/>
          <w:numId w:val="7"/>
        </w:numPr>
        <w:spacing w:before="0" w:after="0"/>
        <w:ind w:left="0" w:firstLine="0"/>
        <w:jc w:val="both"/>
      </w:pPr>
      <w:r w:rsidRPr="00CC106D">
        <w:t xml:space="preserve">Será responsabilidad de cada </w:t>
      </w:r>
      <w:r w:rsidR="007F25A9">
        <w:t>postulante</w:t>
      </w:r>
      <w:r w:rsidRPr="00CC106D">
        <w:t xml:space="preserve"> asegurarse que la dirección electrónica constituida sea la correcta, válida y apta para la recepción de este tipo de mensajes.</w:t>
      </w:r>
    </w:p>
    <w:p w:rsidR="00177389" w:rsidRPr="00CC106D" w:rsidRDefault="00177389" w:rsidP="003B2DEE">
      <w:pPr>
        <w:pStyle w:val="NormalWeb"/>
        <w:numPr>
          <w:ilvl w:val="1"/>
          <w:numId w:val="7"/>
        </w:numPr>
        <w:spacing w:before="0" w:after="0"/>
        <w:ind w:left="0" w:firstLine="0"/>
        <w:jc w:val="both"/>
      </w:pPr>
      <w:r w:rsidRPr="00CC106D">
        <w:t xml:space="preserve">El acta de apertura permanecerá visible para todos los </w:t>
      </w:r>
      <w:r w:rsidR="007F25A9">
        <w:t>postulantes</w:t>
      </w:r>
      <w:r w:rsidRPr="00CC106D">
        <w:t xml:space="preserve"> en la plataforma electrónica, por lo cual la no recepción del mensaje no será obstáculo para el acceso por parte del proveedor a la información apertura en el sitio web.</w:t>
      </w:r>
    </w:p>
    <w:p w:rsidR="00177389" w:rsidRPr="00CC106D" w:rsidRDefault="00177389" w:rsidP="003B2DEE">
      <w:pPr>
        <w:pStyle w:val="NormalWeb"/>
        <w:numPr>
          <w:ilvl w:val="1"/>
          <w:numId w:val="7"/>
        </w:numPr>
        <w:spacing w:before="0" w:after="0"/>
        <w:ind w:left="0" w:firstLine="0"/>
        <w:jc w:val="both"/>
      </w:pPr>
      <w:r w:rsidRPr="00CC106D">
        <w:t>A partir de la fecha y hora establecidas en el pliego, las ofertas quedaran accesibles para la Administración contratante, no pudiendo introducirse modificación alguna de las mismas.</w:t>
      </w:r>
    </w:p>
    <w:p w:rsidR="00177389" w:rsidRPr="00CC106D" w:rsidRDefault="00177389" w:rsidP="003B2DEE">
      <w:pPr>
        <w:pStyle w:val="NormalWeb"/>
        <w:numPr>
          <w:ilvl w:val="1"/>
          <w:numId w:val="7"/>
        </w:numPr>
        <w:spacing w:before="0" w:after="0"/>
        <w:ind w:left="0" w:firstLine="0"/>
        <w:jc w:val="both"/>
      </w:pPr>
      <w:r w:rsidRPr="00CC106D">
        <w:t xml:space="preserve">Las </w:t>
      </w:r>
      <w:r w:rsidR="007F25A9">
        <w:t>postulantes</w:t>
      </w:r>
      <w:r w:rsidRPr="00CC106D">
        <w:t xml:space="preserve"> quedaran visibles para todos los </w:t>
      </w:r>
      <w:r w:rsidR="007F25A9">
        <w:t>postulantes</w:t>
      </w:r>
      <w:r w:rsidRPr="00CC106D">
        <w:t>, con excepción de aquella información que sea entrega en carácter confidencial.</w:t>
      </w:r>
    </w:p>
    <w:p w:rsidR="007F25A9" w:rsidRDefault="00177389" w:rsidP="003B2DEE">
      <w:pPr>
        <w:pStyle w:val="NormalWeb"/>
        <w:numPr>
          <w:ilvl w:val="1"/>
          <w:numId w:val="7"/>
        </w:numPr>
        <w:spacing w:before="0" w:after="0"/>
        <w:ind w:left="0" w:firstLine="0"/>
        <w:jc w:val="both"/>
      </w:pPr>
      <w:r w:rsidRPr="00CC106D">
        <w:t xml:space="preserve">Los </w:t>
      </w:r>
      <w:r w:rsidR="007F25A9">
        <w:t>postulantes</w:t>
      </w:r>
      <w:r w:rsidRPr="00CC106D">
        <w:t xml:space="preserve"> podrán hacer observaciones respecto de las ofertas dentro de un plazo de 24 (veinticuatro) horas hábiles a contar desde la apertura de las ofertas, las cuales serán remitidas al correo electrónico </w:t>
      </w:r>
      <w:hyperlink r:id="rId11" w:history="1">
        <w:r w:rsidRPr="00CC106D">
          <w:t>consultalicitacion@anep.edu.uy</w:t>
        </w:r>
      </w:hyperlink>
      <w:r w:rsidRPr="00CC106D">
        <w:t>.</w:t>
      </w:r>
    </w:p>
    <w:p w:rsidR="00177389" w:rsidRDefault="00177389" w:rsidP="003B2DEE">
      <w:pPr>
        <w:pStyle w:val="NormalWeb"/>
        <w:numPr>
          <w:ilvl w:val="1"/>
          <w:numId w:val="7"/>
        </w:numPr>
        <w:spacing w:before="0" w:after="0"/>
        <w:ind w:left="0" w:firstLine="0"/>
        <w:jc w:val="both"/>
      </w:pPr>
      <w:r w:rsidRPr="00CC106D">
        <w:t xml:space="preserve">Solo cuando la Administración contratante solicite salvar defectos o carencias de acuerdo a lo establecido en el Art. 65 del TOCAF, el </w:t>
      </w:r>
      <w:r w:rsidR="007F25A9">
        <w:t>postulante</w:t>
      </w:r>
      <w:r w:rsidRPr="00CC106D">
        <w:t xml:space="preserve"> deberá agregar en la línea la documentación solicitada. El instructivo de cómo proceder se encuentra en la página web de Compras Estatales.</w:t>
      </w:r>
    </w:p>
    <w:p w:rsidR="00177389" w:rsidRDefault="00177389" w:rsidP="00177389">
      <w:pPr>
        <w:jc w:val="both"/>
      </w:pPr>
    </w:p>
    <w:p w:rsidR="007B3D2B" w:rsidRPr="00CE1B24" w:rsidRDefault="007B3D2B" w:rsidP="003B2DEE">
      <w:pPr>
        <w:numPr>
          <w:ilvl w:val="0"/>
          <w:numId w:val="7"/>
        </w:numPr>
        <w:tabs>
          <w:tab w:val="clear" w:pos="720"/>
          <w:tab w:val="left" w:pos="851"/>
        </w:tabs>
        <w:ind w:left="0" w:firstLine="0"/>
        <w:jc w:val="both"/>
        <w:rPr>
          <w:b/>
          <w:sz w:val="22"/>
          <w:szCs w:val="22"/>
        </w:rPr>
      </w:pPr>
      <w:r w:rsidRPr="00CE1B24">
        <w:rPr>
          <w:b/>
          <w:sz w:val="22"/>
          <w:szCs w:val="22"/>
        </w:rPr>
        <w:t>R</w:t>
      </w:r>
      <w:r w:rsidR="00A728C2">
        <w:rPr>
          <w:b/>
          <w:sz w:val="22"/>
          <w:szCs w:val="22"/>
        </w:rPr>
        <w:t>EQUISITO DE ADMISIBILIDAD DE LA</w:t>
      </w:r>
      <w:r w:rsidRPr="00CE1B24">
        <w:rPr>
          <w:b/>
          <w:sz w:val="22"/>
          <w:szCs w:val="22"/>
        </w:rPr>
        <w:t xml:space="preserve"> PROPUESTA</w:t>
      </w:r>
    </w:p>
    <w:p w:rsidR="00B71FE1" w:rsidRPr="00B71FE1" w:rsidRDefault="00B71FE1" w:rsidP="003B2DEE">
      <w:pPr>
        <w:pStyle w:val="NormalWeb"/>
        <w:numPr>
          <w:ilvl w:val="1"/>
          <w:numId w:val="7"/>
        </w:numPr>
        <w:spacing w:before="0" w:after="0"/>
        <w:ind w:left="0" w:firstLine="0"/>
        <w:jc w:val="both"/>
      </w:pPr>
      <w:r w:rsidRPr="00B71FE1">
        <w:t>Se efectuará un análisis de admisibilidad de las propuestas, resultando inadmisibles las ofertas que:</w:t>
      </w:r>
    </w:p>
    <w:p w:rsidR="00B71FE1" w:rsidRPr="00B71FE1" w:rsidRDefault="00B71FE1" w:rsidP="00B71FE1">
      <w:pPr>
        <w:pStyle w:val="Sangranormal"/>
        <w:numPr>
          <w:ilvl w:val="1"/>
          <w:numId w:val="14"/>
        </w:numPr>
        <w:tabs>
          <w:tab w:val="clear" w:pos="576"/>
          <w:tab w:val="num" w:pos="851"/>
        </w:tabs>
        <w:ind w:left="0" w:firstLine="284"/>
        <w:jc w:val="both"/>
        <w:rPr>
          <w:sz w:val="24"/>
          <w:szCs w:val="24"/>
          <w:lang w:eastAsia="zh-CN"/>
        </w:rPr>
      </w:pPr>
      <w:r w:rsidRPr="00B71FE1">
        <w:rPr>
          <w:sz w:val="24"/>
          <w:szCs w:val="24"/>
          <w:lang w:eastAsia="zh-CN"/>
        </w:rPr>
        <w:lastRenderedPageBreak/>
        <w:t>no fueran presentadas en el plazo y lugar, y por los medios establecidos en el presente llamado.</w:t>
      </w:r>
    </w:p>
    <w:p w:rsidR="00B71FE1" w:rsidRPr="00B71FE1" w:rsidRDefault="00B71FE1" w:rsidP="00B71FE1">
      <w:pPr>
        <w:pStyle w:val="Sangranormal"/>
        <w:numPr>
          <w:ilvl w:val="1"/>
          <w:numId w:val="14"/>
        </w:numPr>
        <w:tabs>
          <w:tab w:val="clear" w:pos="576"/>
          <w:tab w:val="num" w:pos="851"/>
        </w:tabs>
        <w:ind w:left="0" w:firstLine="284"/>
        <w:jc w:val="both"/>
        <w:rPr>
          <w:sz w:val="24"/>
          <w:szCs w:val="24"/>
          <w:lang w:eastAsia="zh-CN"/>
        </w:rPr>
      </w:pPr>
      <w:r w:rsidRPr="00B71FE1">
        <w:rPr>
          <w:sz w:val="24"/>
          <w:szCs w:val="24"/>
          <w:lang w:eastAsia="zh-CN"/>
        </w:rPr>
        <w:t>no se encuentren inscriptos en RUPE al momento de ofertar, en los estados permitidos a esos efectos (Ingreso, Ingreso SIIF o activo).</w:t>
      </w:r>
    </w:p>
    <w:p w:rsidR="007B3D2B" w:rsidRPr="00B71FE1" w:rsidRDefault="00B71FE1" w:rsidP="003B2DEE">
      <w:pPr>
        <w:pStyle w:val="NormalWeb"/>
        <w:numPr>
          <w:ilvl w:val="1"/>
          <w:numId w:val="7"/>
        </w:numPr>
        <w:spacing w:before="0" w:after="0"/>
        <w:ind w:left="0" w:firstLine="0"/>
        <w:jc w:val="both"/>
      </w:pPr>
      <w:r>
        <w:t xml:space="preserve"> </w:t>
      </w:r>
      <w:r w:rsidRPr="00B71FE1">
        <w:t>En caso de no cumplir con dichos requisitos la oferta no se tomará como válida.</w:t>
      </w:r>
    </w:p>
    <w:p w:rsidR="00B71FE1" w:rsidRPr="00CE1B24" w:rsidRDefault="00B71FE1" w:rsidP="00B71FE1">
      <w:pPr>
        <w:pStyle w:val="Sangranormal"/>
        <w:numPr>
          <w:ilvl w:val="0"/>
          <w:numId w:val="0"/>
        </w:numPr>
        <w:tabs>
          <w:tab w:val="num" w:pos="851"/>
        </w:tabs>
        <w:jc w:val="both"/>
        <w:rPr>
          <w:sz w:val="22"/>
          <w:szCs w:val="22"/>
        </w:rPr>
      </w:pPr>
    </w:p>
    <w:p w:rsidR="00643AD3" w:rsidRPr="00F47C99" w:rsidRDefault="00EB072E" w:rsidP="003B2DEE">
      <w:pPr>
        <w:numPr>
          <w:ilvl w:val="0"/>
          <w:numId w:val="7"/>
        </w:numPr>
        <w:tabs>
          <w:tab w:val="clear" w:pos="720"/>
          <w:tab w:val="left" w:pos="851"/>
        </w:tabs>
        <w:ind w:left="0" w:firstLine="0"/>
        <w:jc w:val="both"/>
      </w:pPr>
      <w:r w:rsidRPr="00F47C99">
        <w:rPr>
          <w:b/>
          <w:bCs/>
        </w:rPr>
        <w:t>PRESENTACIÓN DE POSTULACIONES</w:t>
      </w:r>
    </w:p>
    <w:p w:rsidR="00643AD3" w:rsidRDefault="00643AD3" w:rsidP="003B2DEE">
      <w:pPr>
        <w:pStyle w:val="NormalWeb"/>
        <w:numPr>
          <w:ilvl w:val="1"/>
          <w:numId w:val="7"/>
        </w:numPr>
        <w:spacing w:before="0" w:after="0"/>
        <w:ind w:left="0" w:firstLine="0"/>
        <w:jc w:val="both"/>
      </w:pPr>
      <w:r>
        <w:t xml:space="preserve">El </w:t>
      </w:r>
      <w:r w:rsidR="007F25A9">
        <w:t>postulante</w:t>
      </w:r>
      <w:r>
        <w:t xml:space="preserve"> deberá presentar </w:t>
      </w:r>
      <w:r w:rsidRPr="00F47C99">
        <w:rPr>
          <w:b/>
        </w:rPr>
        <w:t>Currículum Vitae</w:t>
      </w:r>
      <w:r w:rsidR="00F47C99">
        <w:t xml:space="preserve"> y deberá estar organizado de la siguiente forma</w:t>
      </w:r>
      <w:r>
        <w:t>:</w:t>
      </w:r>
    </w:p>
    <w:p w:rsidR="00643AD3" w:rsidRDefault="00643AD3" w:rsidP="003B2DEE">
      <w:pPr>
        <w:pStyle w:val="NormalWeb"/>
        <w:numPr>
          <w:ilvl w:val="2"/>
          <w:numId w:val="7"/>
        </w:numPr>
        <w:spacing w:before="0" w:after="0"/>
        <w:ind w:left="0" w:firstLine="0"/>
        <w:jc w:val="both"/>
      </w:pPr>
      <w:r w:rsidRPr="00F47C99">
        <w:rPr>
          <w:b/>
        </w:rPr>
        <w:t>Datos personales</w:t>
      </w:r>
      <w:r w:rsidR="00F47C99">
        <w:t>:</w:t>
      </w:r>
      <w:r>
        <w:t xml:space="preserve"> nombre</w:t>
      </w:r>
      <w:r w:rsidR="00F47C99">
        <w:t xml:space="preserve"> completo</w:t>
      </w:r>
      <w:r>
        <w:t xml:space="preserve">, dirección, teléfonos, </w:t>
      </w:r>
      <w:r w:rsidR="00F47C99">
        <w:t xml:space="preserve">documento de identidad </w:t>
      </w:r>
      <w:r>
        <w:t>correo electrónico</w:t>
      </w:r>
      <w:r w:rsidR="00686837">
        <w:t>,</w:t>
      </w:r>
      <w:r>
        <w:t xml:space="preserve"> </w:t>
      </w:r>
      <w:r w:rsidR="00F47C99">
        <w:t>fecha de nacimiento</w:t>
      </w:r>
      <w:r w:rsidR="00B67D95">
        <w:t>.</w:t>
      </w:r>
    </w:p>
    <w:p w:rsidR="00643AD3" w:rsidRDefault="00F47C99" w:rsidP="003B2DEE">
      <w:pPr>
        <w:pStyle w:val="NormalWeb"/>
        <w:numPr>
          <w:ilvl w:val="2"/>
          <w:numId w:val="7"/>
        </w:numPr>
        <w:spacing w:before="0" w:after="0"/>
        <w:ind w:left="0" w:firstLine="0"/>
        <w:jc w:val="both"/>
      </w:pPr>
      <w:r w:rsidRPr="00EB2062">
        <w:rPr>
          <w:b/>
        </w:rPr>
        <w:t>Formación:</w:t>
      </w:r>
      <w:r>
        <w:t xml:space="preserve"> Se deberá detallar título</w:t>
      </w:r>
      <w:r w:rsidR="00EB2062">
        <w:t>,</w:t>
      </w:r>
      <w:r>
        <w:t xml:space="preserve"> año de gra</w:t>
      </w:r>
      <w:r w:rsidR="00EB2062">
        <w:t>duación e institución que lo expidió</w:t>
      </w:r>
      <w:r w:rsidR="00B67D95">
        <w:t>.</w:t>
      </w:r>
    </w:p>
    <w:p w:rsidR="00643AD3" w:rsidRDefault="00643AD3" w:rsidP="003B2DEE">
      <w:pPr>
        <w:pStyle w:val="NormalWeb"/>
        <w:numPr>
          <w:ilvl w:val="2"/>
          <w:numId w:val="7"/>
        </w:numPr>
        <w:spacing w:before="0" w:after="0"/>
        <w:ind w:left="0" w:firstLine="0"/>
        <w:jc w:val="both"/>
      </w:pPr>
      <w:r w:rsidRPr="00686837">
        <w:rPr>
          <w:b/>
        </w:rPr>
        <w:t xml:space="preserve">Experiencia </w:t>
      </w:r>
      <w:r w:rsidR="00E84292">
        <w:rPr>
          <w:b/>
        </w:rPr>
        <w:t xml:space="preserve">Laboral </w:t>
      </w:r>
      <w:r w:rsidR="00686837">
        <w:rPr>
          <w:b/>
        </w:rPr>
        <w:t>G</w:t>
      </w:r>
      <w:r w:rsidRPr="00686837">
        <w:rPr>
          <w:b/>
        </w:rPr>
        <w:t>eneral</w:t>
      </w:r>
      <w:r w:rsidR="00686837">
        <w:t>:</w:t>
      </w:r>
      <w:r>
        <w:t xml:space="preserve"> </w:t>
      </w:r>
      <w:r w:rsidR="00686837">
        <w:t xml:space="preserve">Se deberá indicar nombre de la empresa u organización, </w:t>
      </w:r>
      <w:r>
        <w:t xml:space="preserve">cargo, </w:t>
      </w:r>
      <w:r w:rsidR="00686837">
        <w:t>teléfono de contacto, mes/año de ingreso, mes/año de ingreso</w:t>
      </w:r>
      <w:r w:rsidR="00B67D95">
        <w:t>.</w:t>
      </w:r>
    </w:p>
    <w:p w:rsidR="00643AD3" w:rsidRDefault="00643AD3" w:rsidP="003B2DEE">
      <w:pPr>
        <w:pStyle w:val="NormalWeb"/>
        <w:numPr>
          <w:ilvl w:val="2"/>
          <w:numId w:val="7"/>
        </w:numPr>
        <w:spacing w:before="0" w:after="0"/>
        <w:ind w:left="0" w:firstLine="0"/>
        <w:jc w:val="both"/>
      </w:pPr>
      <w:r w:rsidRPr="00686837">
        <w:rPr>
          <w:b/>
        </w:rPr>
        <w:t xml:space="preserve">Experiencia </w:t>
      </w:r>
      <w:r w:rsidR="00E84292">
        <w:rPr>
          <w:b/>
        </w:rPr>
        <w:t xml:space="preserve">Laboral </w:t>
      </w:r>
      <w:r w:rsidR="00686837" w:rsidRPr="00686837">
        <w:rPr>
          <w:b/>
        </w:rPr>
        <w:t>E</w:t>
      </w:r>
      <w:r w:rsidRPr="00686837">
        <w:rPr>
          <w:b/>
        </w:rPr>
        <w:t>specífica</w:t>
      </w:r>
      <w:r w:rsidR="00686837" w:rsidRPr="00686837">
        <w:rPr>
          <w:b/>
        </w:rPr>
        <w:t>:</w:t>
      </w:r>
      <w:r>
        <w:t xml:space="preserve"> </w:t>
      </w:r>
      <w:r w:rsidR="00686837">
        <w:t>Se deberá indicar nombre de la empresa u organización, cargo, teléfono de contacto, mes/año de ingreso, mes/año de ingreso.</w:t>
      </w:r>
    </w:p>
    <w:p w:rsidR="002217AD" w:rsidRPr="002217AD" w:rsidRDefault="002217AD" w:rsidP="002217AD">
      <w:pPr>
        <w:pStyle w:val="Sangranormal"/>
        <w:numPr>
          <w:ilvl w:val="1"/>
          <w:numId w:val="14"/>
        </w:numPr>
        <w:tabs>
          <w:tab w:val="clear" w:pos="576"/>
          <w:tab w:val="num" w:pos="851"/>
        </w:tabs>
        <w:ind w:left="0" w:firstLine="284"/>
        <w:jc w:val="both"/>
        <w:rPr>
          <w:sz w:val="24"/>
          <w:szCs w:val="24"/>
          <w:lang w:eastAsia="zh-CN"/>
        </w:rPr>
      </w:pPr>
      <w:r w:rsidRPr="002217AD">
        <w:rPr>
          <w:sz w:val="24"/>
          <w:szCs w:val="24"/>
          <w:lang w:eastAsia="zh-CN"/>
        </w:rPr>
        <w:t xml:space="preserve">En el </w:t>
      </w:r>
      <w:r w:rsidRPr="002217AD">
        <w:rPr>
          <w:b/>
          <w:sz w:val="24"/>
          <w:szCs w:val="24"/>
          <w:lang w:eastAsia="zh-CN"/>
        </w:rPr>
        <w:t>Currículum Vitae</w:t>
      </w:r>
      <w:r>
        <w:rPr>
          <w:b/>
          <w:sz w:val="24"/>
          <w:szCs w:val="24"/>
          <w:lang w:eastAsia="zh-CN"/>
        </w:rPr>
        <w:t xml:space="preserve"> </w:t>
      </w:r>
      <w:r w:rsidRPr="002217AD">
        <w:rPr>
          <w:sz w:val="24"/>
          <w:szCs w:val="24"/>
          <w:lang w:eastAsia="zh-CN"/>
        </w:rPr>
        <w:t>se</w:t>
      </w:r>
      <w:r>
        <w:rPr>
          <w:b/>
          <w:sz w:val="24"/>
          <w:szCs w:val="24"/>
          <w:lang w:eastAsia="zh-CN"/>
        </w:rPr>
        <w:t xml:space="preserve"> </w:t>
      </w:r>
      <w:r w:rsidRPr="002217AD">
        <w:rPr>
          <w:sz w:val="24"/>
          <w:szCs w:val="24"/>
          <w:lang w:eastAsia="zh-CN"/>
        </w:rPr>
        <w:t>deb</w:t>
      </w:r>
      <w:r>
        <w:rPr>
          <w:sz w:val="24"/>
          <w:szCs w:val="24"/>
          <w:lang w:eastAsia="zh-CN"/>
        </w:rPr>
        <w:t>e detallar, para cada antecedente laboral, el lugar, periodo, cargo o función, a quién se reportaba, qué personal a cargo se tenía y cuáles fueron las principales actividades desarrolladas.</w:t>
      </w:r>
      <w:r w:rsidRPr="002217AD">
        <w:rPr>
          <w:sz w:val="24"/>
          <w:szCs w:val="24"/>
          <w:lang w:eastAsia="zh-CN"/>
        </w:rPr>
        <w:t xml:space="preserve"> </w:t>
      </w:r>
      <w:r>
        <w:rPr>
          <w:b/>
        </w:rPr>
        <w:t xml:space="preserve"> </w:t>
      </w:r>
    </w:p>
    <w:p w:rsidR="00643AD3" w:rsidRDefault="00643AD3" w:rsidP="003B2DEE">
      <w:pPr>
        <w:pStyle w:val="NormalWeb"/>
        <w:numPr>
          <w:ilvl w:val="2"/>
          <w:numId w:val="7"/>
        </w:numPr>
        <w:spacing w:before="0" w:after="0"/>
        <w:ind w:left="0" w:firstLine="0"/>
        <w:jc w:val="both"/>
      </w:pPr>
      <w:r w:rsidRPr="002217AD">
        <w:rPr>
          <w:b/>
        </w:rPr>
        <w:t xml:space="preserve">Referencias </w:t>
      </w:r>
      <w:r w:rsidR="00E84292">
        <w:rPr>
          <w:b/>
        </w:rPr>
        <w:t>L</w:t>
      </w:r>
      <w:r w:rsidRPr="002217AD">
        <w:rPr>
          <w:b/>
        </w:rPr>
        <w:t xml:space="preserve">aborales y </w:t>
      </w:r>
      <w:r w:rsidR="00E84292">
        <w:rPr>
          <w:b/>
        </w:rPr>
        <w:t>P</w:t>
      </w:r>
      <w:r w:rsidRPr="002217AD">
        <w:rPr>
          <w:b/>
        </w:rPr>
        <w:t>ersonales</w:t>
      </w:r>
      <w:r w:rsidR="002217AD" w:rsidRPr="002217AD">
        <w:rPr>
          <w:b/>
        </w:rPr>
        <w:t>:</w:t>
      </w:r>
      <w:r w:rsidR="002217AD">
        <w:t xml:space="preserve"> nombre de la referencia, nombre de la empresa u organización, cargo, teléfono de contacto.</w:t>
      </w:r>
    </w:p>
    <w:p w:rsidR="00643AD3" w:rsidRDefault="00643AD3" w:rsidP="003B2DEE">
      <w:pPr>
        <w:pStyle w:val="NormalWeb"/>
        <w:numPr>
          <w:ilvl w:val="1"/>
          <w:numId w:val="7"/>
        </w:numPr>
        <w:spacing w:before="0" w:after="0"/>
        <w:ind w:left="0" w:firstLine="0"/>
        <w:jc w:val="both"/>
      </w:pPr>
      <w:r>
        <w:t>Adjunto al Currículum Vitae deberá presentarse:</w:t>
      </w:r>
    </w:p>
    <w:p w:rsidR="00643AD3" w:rsidRDefault="00643AD3" w:rsidP="003B2DEE">
      <w:pPr>
        <w:pStyle w:val="NormalWeb"/>
        <w:numPr>
          <w:ilvl w:val="2"/>
          <w:numId w:val="7"/>
        </w:numPr>
        <w:spacing w:before="0" w:after="0"/>
        <w:ind w:left="0" w:firstLine="0"/>
        <w:jc w:val="both"/>
      </w:pPr>
      <w:r>
        <w:t xml:space="preserve">Carta firmada con el siguiente texto: </w:t>
      </w:r>
      <w:r w:rsidRPr="002217AD">
        <w:rPr>
          <w:i/>
        </w:rPr>
        <w:t>“Declaro conocer y aceptar en todas sus partes los Pliegos de Condiciones que rigen para esta licitación y desde ya me comprometo en caso de litigio o cualquier otra cuestión que no pueda dilucidarse de acuerdo con las cláusulas de los Pliegos mencionados, a someterse a las leyes y los Juzgados y Tribunales de la República Oriental del Uruguay, con exclusión de todo otro recurso.”</w:t>
      </w:r>
    </w:p>
    <w:p w:rsidR="00643AD3" w:rsidRDefault="00643AD3" w:rsidP="003B2DEE">
      <w:pPr>
        <w:pStyle w:val="NormalWeb"/>
        <w:numPr>
          <w:ilvl w:val="2"/>
          <w:numId w:val="7"/>
        </w:numPr>
        <w:spacing w:before="0" w:after="0"/>
        <w:ind w:left="0" w:firstLine="0"/>
        <w:jc w:val="both"/>
      </w:pPr>
      <w:r>
        <w:t>Fotocopia de la cédula de identidad.</w:t>
      </w:r>
    </w:p>
    <w:p w:rsidR="00643AD3" w:rsidRDefault="00643AD3" w:rsidP="003B2DEE">
      <w:pPr>
        <w:pStyle w:val="NormalWeb"/>
        <w:numPr>
          <w:ilvl w:val="1"/>
          <w:numId w:val="7"/>
        </w:numPr>
        <w:spacing w:before="0" w:after="0"/>
        <w:ind w:left="0" w:firstLine="0"/>
        <w:jc w:val="both"/>
      </w:pPr>
      <w:r>
        <w:t>Para cada ítem, los antecedentes deberán presentarse empezando por los más recientes.</w:t>
      </w:r>
    </w:p>
    <w:p w:rsidR="002217AD" w:rsidRDefault="002217AD" w:rsidP="003B2DEE">
      <w:pPr>
        <w:pStyle w:val="NormalWeb"/>
        <w:numPr>
          <w:ilvl w:val="1"/>
          <w:numId w:val="7"/>
        </w:numPr>
        <w:spacing w:before="0" w:after="0"/>
        <w:ind w:left="0" w:firstLine="0"/>
        <w:jc w:val="both"/>
      </w:pPr>
      <w:r>
        <w:t xml:space="preserve">La información presentada en el </w:t>
      </w:r>
      <w:r w:rsidRPr="002217AD">
        <w:t>Currículum Vitae oficiara como declaración jurada</w:t>
      </w:r>
      <w:r>
        <w:t>.</w:t>
      </w:r>
    </w:p>
    <w:p w:rsidR="00643AD3" w:rsidRDefault="00643AD3" w:rsidP="003B2DEE">
      <w:pPr>
        <w:pStyle w:val="NormalWeb"/>
        <w:numPr>
          <w:ilvl w:val="1"/>
          <w:numId w:val="7"/>
        </w:numPr>
        <w:spacing w:before="0" w:after="0"/>
        <w:ind w:left="0" w:firstLine="0"/>
        <w:jc w:val="both"/>
      </w:pPr>
      <w:r>
        <w:t xml:space="preserve">A los efectos de las evaluaciones de los </w:t>
      </w:r>
      <w:r w:rsidR="007F25A9">
        <w:t>postulantes</w:t>
      </w:r>
      <w:r>
        <w:t xml:space="preserve">, sólo se tendrán en cuenta los estudios o actividades debidamente probadas con la documentación que corresponda. </w:t>
      </w:r>
    </w:p>
    <w:p w:rsidR="00643AD3" w:rsidRDefault="00643AD3" w:rsidP="003B2DEE">
      <w:pPr>
        <w:pStyle w:val="NormalWeb"/>
        <w:numPr>
          <w:ilvl w:val="1"/>
          <w:numId w:val="7"/>
        </w:numPr>
        <w:spacing w:before="0" w:after="0"/>
        <w:ind w:left="0" w:firstLine="0"/>
        <w:jc w:val="both"/>
      </w:pPr>
      <w:r>
        <w:t>El CODICEN o la Comisión Técnica Asesora (CTA) podrá realizar las consultas que estime convenientes para verificar la información suministrada, así como solicitar información complementaria o aclaratoria de la presentada.</w:t>
      </w:r>
    </w:p>
    <w:p w:rsidR="00643AD3" w:rsidRDefault="00643AD3" w:rsidP="003B2DEE">
      <w:pPr>
        <w:pStyle w:val="NormalWeb"/>
        <w:numPr>
          <w:ilvl w:val="1"/>
          <w:numId w:val="7"/>
        </w:numPr>
        <w:spacing w:before="0" w:after="0"/>
        <w:ind w:left="0" w:firstLine="0"/>
        <w:jc w:val="both"/>
      </w:pPr>
      <w:r>
        <w:t xml:space="preserve">Cada </w:t>
      </w:r>
      <w:r w:rsidR="007F25A9">
        <w:t>postulantes</w:t>
      </w:r>
      <w:r>
        <w:t xml:space="preserve"> tendrá la responsabilidad de mantenerse informado del desarrollo del proceso de adjudicación, sin perjuicio de las notificaciones que cuando estime pertinentes realice el CODICEN. En caso que se acredite la imposibilidad de formalizar la notificación de que se trate, por causa imputable al interesado, y luego de transcurrido 5</w:t>
      </w:r>
      <w:r w:rsidR="00804A5F">
        <w:t xml:space="preserve"> (cinco)</w:t>
      </w:r>
      <w:r>
        <w:t xml:space="preserve"> días hábiles, se le tendrá por desinteresado de la gestión a todos los efectos.</w:t>
      </w:r>
    </w:p>
    <w:p w:rsidR="00177389" w:rsidRPr="007B3D2B" w:rsidRDefault="00177389" w:rsidP="00177389">
      <w:pPr>
        <w:tabs>
          <w:tab w:val="left" w:pos="851"/>
        </w:tabs>
        <w:jc w:val="both"/>
        <w:rPr>
          <w:b/>
          <w:bCs/>
        </w:rPr>
      </w:pPr>
    </w:p>
    <w:p w:rsidR="00177389" w:rsidRPr="00E851B2" w:rsidRDefault="00177389" w:rsidP="003B2DEE">
      <w:pPr>
        <w:numPr>
          <w:ilvl w:val="0"/>
          <w:numId w:val="7"/>
        </w:numPr>
        <w:tabs>
          <w:tab w:val="clear" w:pos="720"/>
          <w:tab w:val="left" w:pos="851"/>
        </w:tabs>
        <w:ind w:left="0" w:firstLine="0"/>
        <w:jc w:val="both"/>
      </w:pPr>
      <w:r w:rsidRPr="00E851B2">
        <w:rPr>
          <w:b/>
          <w:bCs/>
        </w:rPr>
        <w:t>FORMA DE PAGO</w:t>
      </w:r>
    </w:p>
    <w:p w:rsidR="00E851B2" w:rsidRPr="00763218" w:rsidRDefault="00E851B2" w:rsidP="00E851B2">
      <w:pPr>
        <w:pStyle w:val="NormalWeb"/>
        <w:numPr>
          <w:ilvl w:val="1"/>
          <w:numId w:val="7"/>
        </w:numPr>
        <w:spacing w:before="0" w:after="0"/>
        <w:ind w:left="0" w:firstLine="0"/>
        <w:jc w:val="both"/>
      </w:pPr>
      <w:r>
        <w:t>El pago se efectuará antes de los 30 (treinta) días de conformada cada factura.</w:t>
      </w:r>
    </w:p>
    <w:p w:rsidR="00E851B2" w:rsidRDefault="00E851B2" w:rsidP="00E851B2">
      <w:pPr>
        <w:pStyle w:val="NormalWeb"/>
        <w:numPr>
          <w:ilvl w:val="1"/>
          <w:numId w:val="7"/>
        </w:numPr>
        <w:spacing w:before="0" w:after="0"/>
        <w:ind w:left="0" w:firstLine="0"/>
        <w:jc w:val="both"/>
      </w:pPr>
      <w:r>
        <w:t>El pago de los honorarios serán realizados por producto entregado y facturado de acuerdo al porcentaje establecido en el Objeto del Llamado.</w:t>
      </w:r>
    </w:p>
    <w:p w:rsidR="00E851B2" w:rsidRDefault="00E851B2" w:rsidP="00E851B2">
      <w:pPr>
        <w:pStyle w:val="NormalWeb"/>
        <w:numPr>
          <w:ilvl w:val="1"/>
          <w:numId w:val="7"/>
        </w:numPr>
        <w:spacing w:before="0" w:after="0"/>
        <w:ind w:left="0" w:firstLine="0"/>
        <w:jc w:val="both"/>
      </w:pPr>
      <w:r>
        <w:lastRenderedPageBreak/>
        <w:t>Se retendrá un 10% sobre cada uno de los pagos parciales para constituir un Fondo de Garantía, monto que será reintegrado, una vez aprobado el documento final.</w:t>
      </w:r>
    </w:p>
    <w:p w:rsidR="00E851B2" w:rsidRDefault="00E851B2" w:rsidP="00E851B2">
      <w:pPr>
        <w:pStyle w:val="NormalWeb"/>
        <w:numPr>
          <w:ilvl w:val="1"/>
          <w:numId w:val="7"/>
        </w:numPr>
        <w:spacing w:before="0" w:after="0"/>
        <w:ind w:left="0" w:firstLine="0"/>
        <w:jc w:val="both"/>
      </w:pPr>
      <w:r>
        <w:t>En aplicación del Decreto 319/06 de 11/09/06, se hará la retención del 60% del IVA de cada factura.</w:t>
      </w:r>
    </w:p>
    <w:p w:rsidR="00E851B2" w:rsidRDefault="00E851B2" w:rsidP="00E851B2">
      <w:pPr>
        <w:pStyle w:val="NormalWeb"/>
        <w:numPr>
          <w:ilvl w:val="1"/>
          <w:numId w:val="7"/>
        </w:numPr>
        <w:spacing w:before="0" w:after="0"/>
        <w:ind w:left="0" w:firstLine="0"/>
        <w:jc w:val="both"/>
      </w:pPr>
      <w:r>
        <w:t>En aplicación del Decreto 150/2007 se hará la retención del 7% correspondiente al anticipo del IRPF de cada importe facturado sin IVA.</w:t>
      </w:r>
    </w:p>
    <w:p w:rsidR="00177389" w:rsidRDefault="00E851B2" w:rsidP="00E851B2">
      <w:pPr>
        <w:pStyle w:val="NormalWeb"/>
        <w:numPr>
          <w:ilvl w:val="1"/>
          <w:numId w:val="7"/>
        </w:numPr>
        <w:spacing w:before="0" w:after="0"/>
        <w:ind w:left="0" w:firstLine="0"/>
        <w:jc w:val="both"/>
      </w:pPr>
      <w:r>
        <w:t xml:space="preserve">En la factura deberá constar: concepto de los honorarios, datos de la licitación (número y año), </w:t>
      </w:r>
      <w:r w:rsidRPr="00763218">
        <w:t>número de</w:t>
      </w:r>
      <w:r>
        <w:t>l</w:t>
      </w:r>
      <w:r w:rsidRPr="00763218">
        <w:t xml:space="preserve"> producto entregado</w:t>
      </w:r>
      <w:r>
        <w:t>, discriminar del monto los impuestos. Deberá emitirse a nombre de ANEP-CODICEN.</w:t>
      </w:r>
    </w:p>
    <w:p w:rsidR="00177389" w:rsidRPr="00696E12" w:rsidRDefault="00177389" w:rsidP="00177389">
      <w:pPr>
        <w:pStyle w:val="Sangranormal"/>
        <w:numPr>
          <w:ilvl w:val="0"/>
          <w:numId w:val="0"/>
        </w:numPr>
        <w:spacing w:line="276" w:lineRule="auto"/>
        <w:jc w:val="both"/>
        <w:rPr>
          <w:rFonts w:ascii="Calibri" w:hAnsi="Calibri"/>
          <w:sz w:val="24"/>
          <w:szCs w:val="24"/>
        </w:rPr>
      </w:pPr>
    </w:p>
    <w:p w:rsidR="00177389" w:rsidRDefault="00177389" w:rsidP="003B2DEE">
      <w:pPr>
        <w:numPr>
          <w:ilvl w:val="0"/>
          <w:numId w:val="7"/>
        </w:numPr>
        <w:tabs>
          <w:tab w:val="clear" w:pos="720"/>
          <w:tab w:val="left" w:pos="851"/>
        </w:tabs>
        <w:ind w:left="0" w:firstLine="0"/>
        <w:jc w:val="both"/>
        <w:rPr>
          <w:spacing w:val="20"/>
          <w:sz w:val="22"/>
        </w:rPr>
      </w:pPr>
      <w:r>
        <w:rPr>
          <w:b/>
          <w:bCs/>
        </w:rPr>
        <w:t>ADJUDICACIÓN</w:t>
      </w:r>
    </w:p>
    <w:p w:rsidR="00177389" w:rsidRPr="00A728C2" w:rsidRDefault="00177389" w:rsidP="003B2DEE">
      <w:pPr>
        <w:pStyle w:val="NormalWeb"/>
        <w:numPr>
          <w:ilvl w:val="1"/>
          <w:numId w:val="7"/>
        </w:numPr>
        <w:spacing w:before="0" w:after="0"/>
        <w:ind w:left="0" w:firstLine="0"/>
        <w:jc w:val="both"/>
      </w:pPr>
      <w:r w:rsidRPr="00A728C2">
        <w:t xml:space="preserve">El estudio y evaluación de los </w:t>
      </w:r>
      <w:r w:rsidR="007F25A9">
        <w:t>postulantes</w:t>
      </w:r>
      <w:r w:rsidRPr="00A728C2">
        <w:t xml:space="preserve"> estará a cargo de una Comisión Técnica Asesora (CTA) integrada por 3 (tres) miembros </w:t>
      </w:r>
      <w:r w:rsidR="00E84292">
        <w:t xml:space="preserve">titulares y 3 (tres) miembros suplentes </w:t>
      </w:r>
      <w:r w:rsidRPr="00A728C2">
        <w:t>designados a tales efectos.</w:t>
      </w:r>
    </w:p>
    <w:p w:rsidR="00177389" w:rsidRDefault="00177389" w:rsidP="003B2DEE">
      <w:pPr>
        <w:pStyle w:val="NormalWeb"/>
        <w:numPr>
          <w:ilvl w:val="1"/>
          <w:numId w:val="7"/>
        </w:numPr>
        <w:spacing w:before="0" w:after="0"/>
        <w:ind w:left="0" w:firstLine="0"/>
        <w:jc w:val="both"/>
      </w:pPr>
      <w:r w:rsidRPr="00565AB6">
        <w:t>A los efectos de la adjudicación las propuestas serán evaluadas de acuerdo al siguiente procedimiento:</w:t>
      </w:r>
    </w:p>
    <w:p w:rsidR="00177389" w:rsidRPr="00E84292" w:rsidRDefault="00177389" w:rsidP="003B2DEE">
      <w:pPr>
        <w:pStyle w:val="NormalWeb"/>
        <w:numPr>
          <w:ilvl w:val="2"/>
          <w:numId w:val="7"/>
        </w:numPr>
        <w:spacing w:before="0" w:after="0"/>
        <w:ind w:left="0" w:firstLine="0"/>
        <w:jc w:val="both"/>
      </w:pPr>
      <w:r>
        <w:t xml:space="preserve">Los </w:t>
      </w:r>
      <w:r w:rsidRPr="00E84292">
        <w:t xml:space="preserve">conceptos a evaluar, su peso relativo y desempeño mínimo admisible en cada etapa están especificados en el </w:t>
      </w:r>
      <w:r w:rsidR="00421161" w:rsidRPr="00E84292">
        <w:t>Art.</w:t>
      </w:r>
      <w:r w:rsidRPr="00E84292">
        <w:t xml:space="preserve"> </w:t>
      </w:r>
      <w:r w:rsidRPr="00B854A3">
        <w:t>1.</w:t>
      </w:r>
      <w:r w:rsidR="003B2DEE" w:rsidRPr="00B854A3">
        <w:t>5</w:t>
      </w:r>
      <w:r w:rsidRPr="00E84292">
        <w:t xml:space="preserve"> del presente Pliego Particular de Condiciones.</w:t>
      </w:r>
    </w:p>
    <w:p w:rsidR="00177389" w:rsidRDefault="00177389" w:rsidP="003B2DEE">
      <w:pPr>
        <w:pStyle w:val="NormalWeb"/>
        <w:numPr>
          <w:ilvl w:val="2"/>
          <w:numId w:val="7"/>
        </w:numPr>
        <w:spacing w:before="0" w:after="0"/>
        <w:ind w:left="0" w:firstLine="0"/>
        <w:jc w:val="both"/>
      </w:pPr>
      <w:r>
        <w:t>Cada uno de los conceptos a considerar (por ej. Formación, Experiencia laboral general, Experiencia laboral específica, Entrevistas) se evaluarán entre 0 y 10 puntos.</w:t>
      </w:r>
    </w:p>
    <w:p w:rsidR="00177389" w:rsidRDefault="00177389" w:rsidP="003B2DEE">
      <w:pPr>
        <w:pStyle w:val="NormalWeb"/>
        <w:numPr>
          <w:ilvl w:val="2"/>
          <w:numId w:val="7"/>
        </w:numPr>
        <w:spacing w:before="0" w:after="0"/>
        <w:ind w:left="0" w:firstLine="0"/>
        <w:jc w:val="both"/>
      </w:pPr>
      <w:r>
        <w:t xml:space="preserve">Se considerará únicamente la experiencia laboral de los últimos 10 </w:t>
      </w:r>
      <w:r w:rsidR="00421161">
        <w:t xml:space="preserve">(diez) </w:t>
      </w:r>
      <w:r>
        <w:t>años.</w:t>
      </w:r>
    </w:p>
    <w:p w:rsidR="00177389" w:rsidRDefault="00AF724F" w:rsidP="003B2DEE">
      <w:pPr>
        <w:pStyle w:val="NormalWeb"/>
        <w:numPr>
          <w:ilvl w:val="2"/>
          <w:numId w:val="7"/>
        </w:numPr>
        <w:spacing w:before="0" w:after="0"/>
        <w:ind w:left="0" w:firstLine="0"/>
        <w:jc w:val="both"/>
      </w:pPr>
      <w:r>
        <w:t>La ponderación</w:t>
      </w:r>
      <w:r w:rsidR="00177389">
        <w:t xml:space="preserve"> máxim</w:t>
      </w:r>
      <w:r>
        <w:t>a</w:t>
      </w:r>
      <w:r w:rsidR="00177389">
        <w:t xml:space="preserve"> obtenible por un </w:t>
      </w:r>
      <w:r w:rsidR="007F25A9">
        <w:t>postulante</w:t>
      </w:r>
      <w:r w:rsidR="00177389">
        <w:t xml:space="preserve"> una vez culminado el proceso de evaluación total</w:t>
      </w:r>
      <w:r>
        <w:t xml:space="preserve"> (Antecedentes y Méritos más Entrevista)</w:t>
      </w:r>
      <w:r w:rsidR="00177389">
        <w:t>, será de</w:t>
      </w:r>
      <w:r>
        <w:t>l</w:t>
      </w:r>
      <w:r w:rsidR="00177389">
        <w:t xml:space="preserve"> </w:t>
      </w:r>
      <w:r>
        <w:t>100%</w:t>
      </w:r>
      <w:r w:rsidR="00177389">
        <w:t>.</w:t>
      </w:r>
    </w:p>
    <w:p w:rsidR="00177389" w:rsidRDefault="00177389" w:rsidP="003B2DEE">
      <w:pPr>
        <w:pStyle w:val="NormalWeb"/>
        <w:numPr>
          <w:ilvl w:val="2"/>
          <w:numId w:val="7"/>
        </w:numPr>
        <w:spacing w:before="0" w:after="0"/>
        <w:ind w:left="0" w:firstLine="0"/>
        <w:jc w:val="both"/>
      </w:pPr>
      <w:r>
        <w:t>Se confeccionará una lista de prelación de acuerdo a</w:t>
      </w:r>
      <w:r w:rsidR="00AF724F">
        <w:t xml:space="preserve"> </w:t>
      </w:r>
      <w:r>
        <w:t>l</w:t>
      </w:r>
      <w:r w:rsidR="00AF724F">
        <w:t>a</w:t>
      </w:r>
      <w:r>
        <w:t xml:space="preserve"> </w:t>
      </w:r>
      <w:r w:rsidR="00AF724F">
        <w:t>ponderación</w:t>
      </w:r>
      <w:r>
        <w:t xml:space="preserve"> obtenid</w:t>
      </w:r>
      <w:r w:rsidR="00AF724F">
        <w:t>a</w:t>
      </w:r>
      <w:r>
        <w:t xml:space="preserve"> en orden descendente a los efectos de la adjudicación del </w:t>
      </w:r>
      <w:r w:rsidR="00695A29">
        <w:t>arrendamiento</w:t>
      </w:r>
      <w:r>
        <w:t>.</w:t>
      </w:r>
    </w:p>
    <w:p w:rsidR="00177389" w:rsidRDefault="00177389" w:rsidP="003B2DEE">
      <w:pPr>
        <w:pStyle w:val="NormalWeb"/>
        <w:numPr>
          <w:ilvl w:val="1"/>
          <w:numId w:val="7"/>
        </w:numPr>
        <w:spacing w:before="0" w:after="0"/>
        <w:ind w:left="0" w:firstLine="0"/>
        <w:jc w:val="both"/>
      </w:pPr>
      <w:r>
        <w:t xml:space="preserve">La Administración se reserva el derecho de rechazar a su exclusivo juicio, la totalidad de las </w:t>
      </w:r>
      <w:r w:rsidR="00E84292">
        <w:t>propuestas</w:t>
      </w:r>
      <w:r>
        <w:t>, declarar desierto el llamado, así como aumentar o disminuir las cantidades, de acuerdo con lo establecido por el Art. 74 del TOCAF.</w:t>
      </w:r>
    </w:p>
    <w:p w:rsidR="009B581B" w:rsidRDefault="009B581B" w:rsidP="009B581B">
      <w:pPr>
        <w:tabs>
          <w:tab w:val="left" w:pos="851"/>
        </w:tabs>
        <w:jc w:val="both"/>
      </w:pPr>
    </w:p>
    <w:p w:rsidR="009B581B" w:rsidRPr="009B581B" w:rsidRDefault="009B581B" w:rsidP="003B2DEE">
      <w:pPr>
        <w:numPr>
          <w:ilvl w:val="0"/>
          <w:numId w:val="7"/>
        </w:numPr>
        <w:tabs>
          <w:tab w:val="clear" w:pos="720"/>
          <w:tab w:val="left" w:pos="851"/>
        </w:tabs>
        <w:ind w:left="0" w:firstLine="0"/>
        <w:jc w:val="both"/>
        <w:rPr>
          <w:b/>
          <w:spacing w:val="20"/>
          <w:sz w:val="22"/>
        </w:rPr>
      </w:pPr>
      <w:r w:rsidRPr="009B581B">
        <w:rPr>
          <w:b/>
          <w:spacing w:val="20"/>
          <w:sz w:val="22"/>
        </w:rPr>
        <w:t>NOTIFICACIÓN DE LA ADJUDICACIÓN</w:t>
      </w:r>
    </w:p>
    <w:p w:rsidR="002512C0" w:rsidRDefault="009B581B" w:rsidP="003B2DEE">
      <w:pPr>
        <w:pStyle w:val="NormalWeb"/>
        <w:numPr>
          <w:ilvl w:val="1"/>
          <w:numId w:val="7"/>
        </w:numPr>
        <w:spacing w:before="0" w:after="0"/>
        <w:ind w:left="0" w:firstLine="0"/>
        <w:jc w:val="both"/>
      </w:pPr>
      <w:r>
        <w:t>La adjudicación se efectuará por acto administrativo del CODICEN, el que será notificado a todos los postulantes.</w:t>
      </w:r>
    </w:p>
    <w:p w:rsidR="009B581B" w:rsidRDefault="009B581B" w:rsidP="003B2DEE">
      <w:pPr>
        <w:pStyle w:val="NormalWeb"/>
        <w:numPr>
          <w:ilvl w:val="1"/>
          <w:numId w:val="7"/>
        </w:numPr>
        <w:spacing w:before="0" w:after="0"/>
        <w:ind w:left="0" w:firstLine="0"/>
        <w:jc w:val="both"/>
      </w:pPr>
      <w:r w:rsidRPr="009B581B">
        <w:t>Vencidos los plazos de impugnación se otorgará contrato, comenzando a computarse los plazos para el cumplimiento por parte del adjudicatario.</w:t>
      </w:r>
    </w:p>
    <w:p w:rsidR="009B581B" w:rsidRPr="00FF4F5A" w:rsidRDefault="009B581B" w:rsidP="003B2DEE">
      <w:pPr>
        <w:pStyle w:val="NormalWeb"/>
        <w:numPr>
          <w:ilvl w:val="1"/>
          <w:numId w:val="7"/>
        </w:numPr>
        <w:spacing w:before="0" w:after="0"/>
        <w:ind w:left="0" w:firstLine="0"/>
        <w:jc w:val="both"/>
      </w:pPr>
      <w:r w:rsidRPr="009B581B">
        <w:t xml:space="preserve">El contrato se considerará perfeccionado con la notificación al adjudicatario del acto administrativo de adjudicación y luego de cumplidos los trámites constitucionales y legales pertinentes. Si estuviera vigente el plazo de un contrato anterior por la prestación de iguales servicios a los licitados, la vigencia de las obligaciones emergentes del contrato derivado de este procedimiento, así como el cómputo del plazo establecido en el presente </w:t>
      </w:r>
      <w:r w:rsidRPr="00FF4F5A">
        <w:t>pliego, quedan suspendidas hasta el día siguiente al de la finalización del plazo del contrato anterior.</w:t>
      </w:r>
    </w:p>
    <w:p w:rsidR="009B6500" w:rsidRDefault="009B6500" w:rsidP="003B2DEE">
      <w:pPr>
        <w:pStyle w:val="NormalWeb"/>
        <w:numPr>
          <w:ilvl w:val="1"/>
          <w:numId w:val="7"/>
        </w:numPr>
        <w:spacing w:before="0" w:after="0"/>
        <w:ind w:left="0" w:firstLine="0"/>
        <w:jc w:val="both"/>
      </w:pPr>
      <w:r w:rsidRPr="00FF4F5A">
        <w:t xml:space="preserve">Una vez que el Adjudicatario sea citado por la Administración para la firma del contrato, deberá tener habilitado el Certificado Único vigente de la Dirección General Impositiva y estar al día con la Caja de Jubilaciones y Pensiones de Profesionales Universitarios o Banco de Previsión Social, según corresponda. </w:t>
      </w:r>
      <w:r w:rsidR="003D2BB3" w:rsidRPr="00FF4F5A">
        <w:t>Asimismo deberá presentar su declaración jurada de no encontrarse en ninguna de las situaciones detalladas en el Art. 3 del presente Pliego Particular de Con</w:t>
      </w:r>
      <w:r w:rsidR="00E851B2">
        <w:t>diciones.</w:t>
      </w:r>
    </w:p>
    <w:p w:rsidR="00E851B2" w:rsidRPr="00FF4F5A" w:rsidRDefault="00E851B2" w:rsidP="003B2DEE">
      <w:pPr>
        <w:pStyle w:val="NormalWeb"/>
        <w:numPr>
          <w:ilvl w:val="1"/>
          <w:numId w:val="7"/>
        </w:numPr>
        <w:spacing w:before="0" w:after="0"/>
        <w:ind w:left="0" w:firstLine="0"/>
        <w:jc w:val="both"/>
      </w:pPr>
      <w:r>
        <w:t>Los contratos del presente llamado serán firmados en 2 (dos) ejemplares originales por ANEP y el Consultor adjudicado.</w:t>
      </w:r>
    </w:p>
    <w:p w:rsidR="009B581B" w:rsidRDefault="009B581B" w:rsidP="003B2DEE">
      <w:pPr>
        <w:pStyle w:val="NormalWeb"/>
        <w:numPr>
          <w:ilvl w:val="1"/>
          <w:numId w:val="7"/>
        </w:numPr>
        <w:spacing w:before="0" w:after="0"/>
        <w:ind w:left="0" w:firstLine="0"/>
        <w:jc w:val="both"/>
      </w:pPr>
      <w:r w:rsidRPr="00FF4F5A">
        <w:lastRenderedPageBreak/>
        <w:t>Si al momento de</w:t>
      </w:r>
      <w:r w:rsidRPr="009B581B">
        <w:t xml:space="preserve"> la adjudicación, el </w:t>
      </w:r>
      <w:r w:rsidR="003D2BB3">
        <w:t>postulante</w:t>
      </w:r>
      <w:r w:rsidRPr="009B581B">
        <w:t xml:space="preserve"> que resulte adjudicatario no hubiese adquirido el estado de "ACTIVO" en RU</w:t>
      </w:r>
      <w:r w:rsidR="009B6500">
        <w:t>PE, se le otorgará un plazo de 5</w:t>
      </w:r>
      <w:r w:rsidRPr="009B581B">
        <w:t xml:space="preserve"> (</w:t>
      </w:r>
      <w:r w:rsidR="009B6500">
        <w:t>cinco</w:t>
      </w:r>
      <w:r w:rsidRPr="009B581B">
        <w:t xml:space="preserve">) días hábiles contados a partir del día siguiente a la notificación de la adjudicación, a fin de que el mismo adquiera dicho estado, bajo apercibimiento de adjudicar este llamado al siguiente mejor </w:t>
      </w:r>
      <w:r w:rsidR="009B6500">
        <w:t>postulante</w:t>
      </w:r>
      <w:r w:rsidR="003D2BB3">
        <w:t>, según el orden de prelación previsto en el Art. 10.2.5,</w:t>
      </w:r>
      <w:r w:rsidRPr="009B581B">
        <w:t xml:space="preserve"> en caso de no cumplirse este requerimiento en el plazo mencionado.</w:t>
      </w:r>
    </w:p>
    <w:p w:rsidR="009B581B" w:rsidRDefault="009B581B" w:rsidP="002512C0">
      <w:pPr>
        <w:tabs>
          <w:tab w:val="left" w:pos="851"/>
        </w:tabs>
        <w:jc w:val="both"/>
      </w:pPr>
    </w:p>
    <w:p w:rsidR="002512C0" w:rsidRDefault="002512C0" w:rsidP="003B2DEE">
      <w:pPr>
        <w:numPr>
          <w:ilvl w:val="0"/>
          <w:numId w:val="7"/>
        </w:numPr>
        <w:tabs>
          <w:tab w:val="clear" w:pos="720"/>
          <w:tab w:val="left" w:pos="851"/>
        </w:tabs>
        <w:ind w:left="0" w:firstLine="0"/>
        <w:jc w:val="both"/>
        <w:rPr>
          <w:spacing w:val="20"/>
          <w:sz w:val="22"/>
        </w:rPr>
      </w:pPr>
      <w:bookmarkStart w:id="3" w:name="DE_LAS_NOTIFICACIONES"/>
      <w:r>
        <w:rPr>
          <w:b/>
          <w:spacing w:val="20"/>
          <w:sz w:val="22"/>
        </w:rPr>
        <w:t>DE LAS NOTIFICACIONES</w:t>
      </w:r>
      <w:bookmarkEnd w:id="3"/>
    </w:p>
    <w:p w:rsidR="002512C0" w:rsidRPr="009B0652" w:rsidRDefault="002512C0" w:rsidP="002512C0">
      <w:pPr>
        <w:tabs>
          <w:tab w:val="left" w:pos="851"/>
        </w:tabs>
        <w:jc w:val="both"/>
      </w:pPr>
      <w:r>
        <w:tab/>
      </w:r>
      <w:r w:rsidRPr="009B0652">
        <w:t>Cuando corresponda realizar notificaciones podrán ser realizadas personalmente al interesado en la oficina o, practicarse en el domicilio por telegrama colacionado, carta certificada con aviso de retorno, telefax, fax, correo electrónico o cualquier otro medio idóneo que proporcione certeza en cuanto a la efectiva realización de la diligencia y a su fecha, así como a la persona a la que se ha practicado, según lo establecido por el Art. 91 del Decreto 500/91.</w:t>
      </w:r>
    </w:p>
    <w:p w:rsidR="002512C0" w:rsidRPr="002512C0" w:rsidRDefault="002512C0" w:rsidP="002512C0">
      <w:pPr>
        <w:tabs>
          <w:tab w:val="left" w:pos="851"/>
        </w:tabs>
        <w:jc w:val="both"/>
      </w:pPr>
    </w:p>
    <w:p w:rsidR="002512C0" w:rsidRDefault="002512C0" w:rsidP="003B2DEE">
      <w:pPr>
        <w:numPr>
          <w:ilvl w:val="0"/>
          <w:numId w:val="7"/>
        </w:numPr>
        <w:tabs>
          <w:tab w:val="clear" w:pos="720"/>
          <w:tab w:val="left" w:pos="851"/>
        </w:tabs>
        <w:ind w:left="0" w:firstLine="0"/>
        <w:jc w:val="both"/>
      </w:pPr>
      <w:r>
        <w:rPr>
          <w:b/>
          <w:bCs/>
        </w:rPr>
        <w:t>CESIONES DE CRÉDITO</w:t>
      </w:r>
    </w:p>
    <w:p w:rsidR="002512C0" w:rsidRDefault="002512C0" w:rsidP="003B2DEE">
      <w:pPr>
        <w:pStyle w:val="NormalWeb"/>
        <w:numPr>
          <w:ilvl w:val="1"/>
          <w:numId w:val="7"/>
        </w:numPr>
        <w:spacing w:before="0" w:after="0"/>
        <w:ind w:left="0" w:firstLine="0"/>
        <w:jc w:val="both"/>
      </w:pPr>
      <w:r>
        <w:t>Las Cesiones de Crédito deberán presentarse en el Área de Contabilidad Financiera del Consejo Directivo Central.</w:t>
      </w:r>
    </w:p>
    <w:p w:rsidR="002512C0" w:rsidRDefault="002512C0" w:rsidP="003B2DEE">
      <w:pPr>
        <w:pStyle w:val="NormalWeb"/>
        <w:numPr>
          <w:ilvl w:val="1"/>
          <w:numId w:val="7"/>
        </w:numPr>
        <w:spacing w:before="0" w:after="0"/>
        <w:ind w:left="0" w:firstLine="0"/>
        <w:jc w:val="both"/>
      </w:pPr>
      <w:r>
        <w:t>No se aceptan Cesiones de Crédito futuros ni de Facturas que no estén debidamente conformadas.</w:t>
      </w:r>
    </w:p>
    <w:p w:rsidR="002512C0" w:rsidRDefault="002512C0" w:rsidP="003B2DEE">
      <w:pPr>
        <w:pStyle w:val="NormalWeb"/>
        <w:numPr>
          <w:ilvl w:val="1"/>
          <w:numId w:val="7"/>
        </w:numPr>
        <w:spacing w:before="0" w:after="0"/>
        <w:ind w:left="0" w:firstLine="0"/>
        <w:jc w:val="both"/>
      </w:pPr>
      <w:r>
        <w:t>Una vez que un crédito fue cedido no se aceptarán notas de crédito o cambio de facturas del mismo.</w:t>
      </w:r>
    </w:p>
    <w:p w:rsidR="002512C0" w:rsidRDefault="002512C0" w:rsidP="003B2DEE">
      <w:pPr>
        <w:pStyle w:val="NormalWeb"/>
        <w:numPr>
          <w:ilvl w:val="1"/>
          <w:numId w:val="7"/>
        </w:numPr>
        <w:spacing w:before="0" w:after="0"/>
        <w:ind w:left="0" w:firstLine="0"/>
        <w:jc w:val="both"/>
      </w:pPr>
      <w:r>
        <w:t>Estando las Facturas priorizadas en el SIIF, las mismas se considerarán pagas, lo que será informado y notificado al cedente y cesionario en forma inmediata.</w:t>
      </w:r>
    </w:p>
    <w:p w:rsidR="002512C0" w:rsidRDefault="002512C0" w:rsidP="003B2DEE">
      <w:pPr>
        <w:pStyle w:val="NormalWeb"/>
        <w:numPr>
          <w:ilvl w:val="1"/>
          <w:numId w:val="7"/>
        </w:numPr>
        <w:spacing w:before="0" w:after="0"/>
        <w:ind w:left="0" w:firstLine="0"/>
        <w:jc w:val="both"/>
      </w:pPr>
      <w:r>
        <w:t>Las Cesiones de Crédito que se presenten deberán incluir la siguiente cláusula: La Administración Nacional de Educación Pública se reserva la prioridad sobre la cesionaria de hacer efectivo el cobro de multas y realizar descuentos del monto de la cesión ocasionadas por incumplimientos de la empresa cedente.</w:t>
      </w:r>
    </w:p>
    <w:p w:rsidR="002512C0" w:rsidRDefault="002512C0" w:rsidP="003B2DEE">
      <w:pPr>
        <w:pStyle w:val="NormalWeb"/>
        <w:numPr>
          <w:ilvl w:val="1"/>
          <w:numId w:val="7"/>
        </w:numPr>
        <w:spacing w:before="0" w:after="0"/>
        <w:ind w:left="0" w:firstLine="0"/>
        <w:jc w:val="both"/>
      </w:pPr>
      <w:r>
        <w:t>Cuando se configure una Cesión de Crédito, según los artículos 1737 y siguientes del Código Civil: a) la Administración se reservará el derecho de oponer al cesionario todas las excepciones que se hubieran podido oponer al cedente, aún las meramente personales, b) La existencia y cobro de los créditos dependerá y se podrá hacer efectiva, en la forma y en la medida que sean exigibles según el Pliego y por el cumplimiento del servicio.</w:t>
      </w:r>
    </w:p>
    <w:p w:rsidR="002512C0" w:rsidRDefault="002512C0" w:rsidP="002512C0">
      <w:pPr>
        <w:tabs>
          <w:tab w:val="left" w:pos="851"/>
        </w:tabs>
        <w:jc w:val="both"/>
      </w:pPr>
    </w:p>
    <w:p w:rsidR="002512C0" w:rsidRDefault="002512C0" w:rsidP="003B2DEE">
      <w:pPr>
        <w:numPr>
          <w:ilvl w:val="0"/>
          <w:numId w:val="7"/>
        </w:numPr>
        <w:tabs>
          <w:tab w:val="clear" w:pos="720"/>
          <w:tab w:val="left" w:pos="851"/>
        </w:tabs>
        <w:ind w:left="0" w:firstLine="0"/>
        <w:jc w:val="both"/>
      </w:pPr>
      <w:r>
        <w:rPr>
          <w:b/>
          <w:bCs/>
        </w:rPr>
        <w:t>OBLIGACIONES DEL ADJUDICATARIO</w:t>
      </w:r>
    </w:p>
    <w:p w:rsidR="002512C0" w:rsidRDefault="002512C0" w:rsidP="003B2DEE">
      <w:pPr>
        <w:pStyle w:val="NormalWeb"/>
        <w:numPr>
          <w:ilvl w:val="1"/>
          <w:numId w:val="7"/>
        </w:numPr>
        <w:spacing w:before="0" w:after="0"/>
        <w:ind w:left="0" w:firstLine="0"/>
        <w:jc w:val="both"/>
      </w:pPr>
      <w:r>
        <w:t>El Adjudicatario queda obligado a:</w:t>
      </w:r>
    </w:p>
    <w:p w:rsidR="002512C0" w:rsidRDefault="002512C0" w:rsidP="003B2DEE">
      <w:pPr>
        <w:pStyle w:val="NormalWeb"/>
        <w:numPr>
          <w:ilvl w:val="2"/>
          <w:numId w:val="7"/>
        </w:numPr>
        <w:spacing w:before="0" w:after="0"/>
        <w:ind w:left="0" w:firstLine="0"/>
        <w:jc w:val="both"/>
      </w:pPr>
      <w:r>
        <w:t>Informar en forma escrita a la Comisión Técnica Asesora con firma notarialmente certificada, si realizara un cambio en el domicilio constituido declarado para la presente licitación, dentro de la vigencia de la misma. Dicha notificación tendrá efecto a partir del día hábil inmediato siguiente.</w:t>
      </w:r>
    </w:p>
    <w:p w:rsidR="002512C0" w:rsidRDefault="002512C0" w:rsidP="003B2DEE">
      <w:pPr>
        <w:pStyle w:val="NormalWeb"/>
        <w:numPr>
          <w:ilvl w:val="2"/>
          <w:numId w:val="7"/>
        </w:numPr>
        <w:spacing w:before="0" w:after="0"/>
        <w:ind w:left="0" w:firstLine="0"/>
        <w:jc w:val="both"/>
      </w:pPr>
      <w:r>
        <w:t>Poner su trabajo y conocimientos al servicio de ANEP en la ejecución de las tareas que el mismo le encomiende.</w:t>
      </w:r>
    </w:p>
    <w:p w:rsidR="002512C0" w:rsidRDefault="002512C0" w:rsidP="003B2DEE">
      <w:pPr>
        <w:pStyle w:val="NormalWeb"/>
        <w:numPr>
          <w:ilvl w:val="2"/>
          <w:numId w:val="7"/>
        </w:numPr>
        <w:spacing w:before="0" w:after="0"/>
        <w:ind w:left="0" w:firstLine="0"/>
        <w:jc w:val="both"/>
      </w:pPr>
      <w:r>
        <w:t>Asumir la responsabilidad total por la validez, bondad y aplicabilidad del trabajo, obligándose a ejecutarlo de acuerdo a los mejores criterios técnicos y las prácticas más adecuadas en la materia.</w:t>
      </w:r>
    </w:p>
    <w:p w:rsidR="00804A5F" w:rsidRPr="000342B5" w:rsidRDefault="002512C0" w:rsidP="003B2DEE">
      <w:pPr>
        <w:pStyle w:val="NormalWeb"/>
        <w:numPr>
          <w:ilvl w:val="2"/>
          <w:numId w:val="7"/>
        </w:numPr>
        <w:spacing w:before="0" w:after="0"/>
        <w:ind w:left="0" w:firstLine="0"/>
        <w:jc w:val="both"/>
      </w:pPr>
      <w:r w:rsidRPr="000342B5">
        <w:t>Presentar a</w:t>
      </w:r>
      <w:r w:rsidR="00FF4F5A" w:rsidRPr="000342B5">
        <w:t>l</w:t>
      </w:r>
      <w:r w:rsidRPr="000342B5">
        <w:t xml:space="preserve"> CODICEN </w:t>
      </w:r>
      <w:r w:rsidR="00FF4F5A" w:rsidRPr="000342B5">
        <w:t>los</w:t>
      </w:r>
      <w:r w:rsidRPr="000342B5">
        <w:t xml:space="preserve"> </w:t>
      </w:r>
      <w:r w:rsidR="00FF4F5A" w:rsidRPr="000342B5">
        <w:t xml:space="preserve">productos </w:t>
      </w:r>
      <w:r w:rsidR="000342B5" w:rsidRPr="000342B5">
        <w:t>e</w:t>
      </w:r>
      <w:r w:rsidR="00FF4F5A" w:rsidRPr="000342B5">
        <w:t xml:space="preserve"> </w:t>
      </w:r>
      <w:r w:rsidRPr="000342B5">
        <w:t>informe</w:t>
      </w:r>
      <w:r w:rsidR="00FF4F5A" w:rsidRPr="000342B5">
        <w:t>s solicitados</w:t>
      </w:r>
      <w:r w:rsidRPr="000342B5">
        <w:t xml:space="preserve">, especificando las </w:t>
      </w:r>
      <w:r w:rsidR="000342B5" w:rsidRPr="000342B5">
        <w:t>tareas</w:t>
      </w:r>
      <w:r w:rsidRPr="000342B5">
        <w:t xml:space="preserve"> desarrolladas</w:t>
      </w:r>
      <w:r w:rsidR="00FF4F5A" w:rsidRPr="000342B5">
        <w:t>, enmarcada</w:t>
      </w:r>
      <w:r w:rsidRPr="000342B5">
        <w:t xml:space="preserve">s dentro del plan </w:t>
      </w:r>
      <w:r w:rsidR="00FF4F5A" w:rsidRPr="000342B5">
        <w:t>de actividades detalladas en el Objeto del Llamado</w:t>
      </w:r>
      <w:r w:rsidRPr="000342B5">
        <w:t xml:space="preserve">. Asimismo se obliga a suministrar a CODICEN cualquier </w:t>
      </w:r>
      <w:r w:rsidR="00FF4F5A" w:rsidRPr="000342B5">
        <w:t>aclaración</w:t>
      </w:r>
      <w:r w:rsidRPr="000342B5">
        <w:t xml:space="preserve"> adicional que éste le solicite, en relación con el desarrollo de los trabajos, brindando todas </w:t>
      </w:r>
      <w:r w:rsidRPr="000342B5">
        <w:lastRenderedPageBreak/>
        <w:t xml:space="preserve">las informaciones y ampliaciones que el organismo estime necesarios en relación con los </w:t>
      </w:r>
      <w:r w:rsidR="00FF4F5A" w:rsidRPr="000342B5">
        <w:t>productos entregados</w:t>
      </w:r>
      <w:r w:rsidRPr="000342B5">
        <w:t>.</w:t>
      </w:r>
    </w:p>
    <w:p w:rsidR="002512C0" w:rsidRDefault="002512C0" w:rsidP="003B2DEE">
      <w:pPr>
        <w:pStyle w:val="NormalWeb"/>
        <w:numPr>
          <w:ilvl w:val="2"/>
          <w:numId w:val="7"/>
        </w:numPr>
        <w:spacing w:before="0" w:after="0"/>
        <w:ind w:left="0" w:firstLine="0"/>
        <w:jc w:val="both"/>
      </w:pPr>
      <w:r>
        <w:t>Tratar confidencialmente y usar solo para el beneficio del Organismo toda la información a la que tenga acceso.</w:t>
      </w:r>
    </w:p>
    <w:p w:rsidR="00643AD3" w:rsidRDefault="00643AD3">
      <w:pPr>
        <w:jc w:val="both"/>
      </w:pPr>
    </w:p>
    <w:p w:rsidR="00643AD3" w:rsidRDefault="00643AD3" w:rsidP="003B2DEE">
      <w:pPr>
        <w:numPr>
          <w:ilvl w:val="0"/>
          <w:numId w:val="7"/>
        </w:numPr>
        <w:tabs>
          <w:tab w:val="clear" w:pos="720"/>
          <w:tab w:val="left" w:pos="851"/>
        </w:tabs>
        <w:ind w:left="0" w:firstLine="0"/>
        <w:jc w:val="both"/>
      </w:pPr>
      <w:r>
        <w:rPr>
          <w:b/>
          <w:bCs/>
        </w:rPr>
        <w:t>SANCIONES POR INCUMPLIMIENTO</w:t>
      </w:r>
    </w:p>
    <w:p w:rsidR="00643AD3" w:rsidRDefault="00643AD3" w:rsidP="003B2DEE">
      <w:pPr>
        <w:pStyle w:val="NormalWeb"/>
        <w:numPr>
          <w:ilvl w:val="1"/>
          <w:numId w:val="7"/>
        </w:numPr>
        <w:spacing w:before="0" w:after="0"/>
        <w:ind w:left="0" w:firstLine="0"/>
        <w:jc w:val="both"/>
      </w:pPr>
      <w:r>
        <w:t>La falta de cumplimiento de cualquiera de las obligaciones asumidas por el adjudicatario, derivadas de su contrato, podrá dar mérito a que la Administración proponga o disponga, según el caso, la aplicación de las siguientes sanciones, no siendo las mismas excluyentes y pudiendo darse en forma conjunta (dos o más de ellas):</w:t>
      </w:r>
    </w:p>
    <w:p w:rsidR="00643AD3" w:rsidRDefault="00643AD3" w:rsidP="003B2DEE">
      <w:pPr>
        <w:pStyle w:val="NormalWeb"/>
        <w:numPr>
          <w:ilvl w:val="2"/>
          <w:numId w:val="7"/>
        </w:numPr>
        <w:spacing w:before="0" w:after="0"/>
        <w:ind w:left="0" w:firstLine="0"/>
        <w:jc w:val="both"/>
      </w:pPr>
      <w:r>
        <w:t>Apercibimiento</w:t>
      </w:r>
      <w:r w:rsidR="00CE0C20">
        <w:t>.</w:t>
      </w:r>
    </w:p>
    <w:p w:rsidR="00CE0C20" w:rsidRDefault="00CE0C20" w:rsidP="003B2DEE">
      <w:pPr>
        <w:pStyle w:val="NormalWeb"/>
        <w:numPr>
          <w:ilvl w:val="2"/>
          <w:numId w:val="7"/>
        </w:numPr>
        <w:spacing w:before="0" w:after="0"/>
        <w:ind w:left="0" w:firstLine="0"/>
        <w:jc w:val="both"/>
      </w:pPr>
      <w:r w:rsidRPr="00CE0C20">
        <w:t>Advertencia en el Registro Único de Proveedores del Estado</w:t>
      </w:r>
      <w:r>
        <w:t>.</w:t>
      </w:r>
    </w:p>
    <w:p w:rsidR="00643AD3" w:rsidRDefault="00643AD3" w:rsidP="003B2DEE">
      <w:pPr>
        <w:pStyle w:val="NormalWeb"/>
        <w:numPr>
          <w:ilvl w:val="2"/>
          <w:numId w:val="7"/>
        </w:numPr>
        <w:spacing w:before="0" w:after="0"/>
        <w:ind w:left="0" w:firstLine="0"/>
        <w:jc w:val="both"/>
      </w:pPr>
      <w:r>
        <w:t>Rescisión del Contrato</w:t>
      </w:r>
      <w:r w:rsidR="00CE0C20">
        <w:t>.</w:t>
      </w:r>
    </w:p>
    <w:p w:rsidR="00643AD3" w:rsidRDefault="002512C0" w:rsidP="003B2DEE">
      <w:pPr>
        <w:pStyle w:val="NormalWeb"/>
        <w:numPr>
          <w:ilvl w:val="2"/>
          <w:numId w:val="7"/>
        </w:numPr>
        <w:spacing w:before="0" w:after="0"/>
        <w:ind w:left="0" w:firstLine="0"/>
        <w:jc w:val="both"/>
      </w:pPr>
      <w:r>
        <w:t xml:space="preserve">Suspensión en </w:t>
      </w:r>
      <w:r w:rsidR="00643AD3">
        <w:t xml:space="preserve">el Registro </w:t>
      </w:r>
      <w:r>
        <w:t xml:space="preserve">Único </w:t>
      </w:r>
      <w:r w:rsidR="00643AD3">
        <w:t>de Proveedores del Estado</w:t>
      </w:r>
      <w:r w:rsidR="00CE0C20">
        <w:t>.</w:t>
      </w:r>
    </w:p>
    <w:p w:rsidR="00643AD3" w:rsidRDefault="00643AD3" w:rsidP="003B2DEE">
      <w:pPr>
        <w:pStyle w:val="NormalWeb"/>
        <w:numPr>
          <w:ilvl w:val="2"/>
          <w:numId w:val="7"/>
        </w:numPr>
        <w:spacing w:before="0" w:after="0"/>
        <w:ind w:left="0" w:firstLine="0"/>
        <w:jc w:val="both"/>
      </w:pPr>
      <w:r>
        <w:t xml:space="preserve">Eliminación </w:t>
      </w:r>
      <w:r w:rsidR="002512C0">
        <w:t xml:space="preserve">en </w:t>
      </w:r>
      <w:r>
        <w:t xml:space="preserve">el Registro </w:t>
      </w:r>
      <w:r w:rsidR="002512C0">
        <w:t xml:space="preserve">Único </w:t>
      </w:r>
      <w:r>
        <w:t>de Proveedores del Estado</w:t>
      </w:r>
      <w:r w:rsidR="00CE0C20">
        <w:t>.</w:t>
      </w:r>
    </w:p>
    <w:p w:rsidR="00643AD3" w:rsidRDefault="00643AD3" w:rsidP="003B2DEE">
      <w:pPr>
        <w:pStyle w:val="NormalWeb"/>
        <w:numPr>
          <w:ilvl w:val="2"/>
          <w:numId w:val="7"/>
        </w:numPr>
        <w:spacing w:before="0" w:after="0"/>
        <w:ind w:left="0" w:firstLine="0"/>
        <w:jc w:val="both"/>
      </w:pPr>
      <w:r>
        <w:t>Demanda por daños y perjuicios</w:t>
      </w:r>
      <w:r w:rsidR="00CE0C20">
        <w:t>.</w:t>
      </w:r>
    </w:p>
    <w:p w:rsidR="00643AD3" w:rsidRDefault="00643AD3" w:rsidP="003B2DEE">
      <w:pPr>
        <w:pStyle w:val="NormalWeb"/>
        <w:numPr>
          <w:ilvl w:val="2"/>
          <w:numId w:val="7"/>
        </w:numPr>
        <w:spacing w:before="0" w:after="0"/>
        <w:ind w:left="0" w:firstLine="0"/>
        <w:jc w:val="both"/>
      </w:pPr>
      <w:r>
        <w:t>Publicaciones en prensa indicando el incumplimiento</w:t>
      </w:r>
      <w:r w:rsidR="00CE0C20">
        <w:t>.</w:t>
      </w:r>
    </w:p>
    <w:p w:rsidR="002512C0" w:rsidRDefault="002512C0" w:rsidP="002512C0">
      <w:pPr>
        <w:jc w:val="both"/>
      </w:pPr>
    </w:p>
    <w:p w:rsidR="002512C0" w:rsidRDefault="002512C0" w:rsidP="003B2DEE">
      <w:pPr>
        <w:numPr>
          <w:ilvl w:val="0"/>
          <w:numId w:val="7"/>
        </w:numPr>
        <w:tabs>
          <w:tab w:val="clear" w:pos="720"/>
          <w:tab w:val="left" w:pos="851"/>
        </w:tabs>
        <w:ind w:left="0" w:firstLine="0"/>
        <w:jc w:val="both"/>
      </w:pPr>
      <w:r>
        <w:rPr>
          <w:b/>
          <w:bCs/>
        </w:rPr>
        <w:t>EXENCIÓN DE RESPONSABILIDAD</w:t>
      </w:r>
    </w:p>
    <w:p w:rsidR="002512C0" w:rsidRPr="00CC106D" w:rsidRDefault="002512C0" w:rsidP="002512C0">
      <w:pPr>
        <w:tabs>
          <w:tab w:val="left" w:pos="851"/>
        </w:tabs>
        <w:jc w:val="both"/>
      </w:pPr>
      <w:r>
        <w:tab/>
        <w:t>La Administración podrá desistir del llamado en cualquier etapa de su realización, o podrá desestimar todas las ofertas. Ninguna de estas decisiones generará derecho alguno de los participantes a reclamar por gastos, honorarios o indemnizaciones por Daños y Perjuicios.</w:t>
      </w:r>
    </w:p>
    <w:p w:rsidR="00643AD3" w:rsidRDefault="00643AD3">
      <w:pPr>
        <w:tabs>
          <w:tab w:val="left" w:pos="1440"/>
        </w:tabs>
        <w:jc w:val="both"/>
        <w:rPr>
          <w:spacing w:val="20"/>
          <w:sz w:val="22"/>
        </w:rPr>
      </w:pPr>
    </w:p>
    <w:p w:rsidR="00643AD3" w:rsidRDefault="00643AD3" w:rsidP="003B2DEE">
      <w:pPr>
        <w:numPr>
          <w:ilvl w:val="0"/>
          <w:numId w:val="7"/>
        </w:numPr>
        <w:tabs>
          <w:tab w:val="clear" w:pos="720"/>
          <w:tab w:val="left" w:pos="851"/>
        </w:tabs>
        <w:ind w:left="0" w:firstLine="0"/>
        <w:jc w:val="both"/>
        <w:rPr>
          <w:spacing w:val="20"/>
          <w:sz w:val="22"/>
        </w:rPr>
      </w:pPr>
      <w:r>
        <w:rPr>
          <w:b/>
          <w:spacing w:val="20"/>
          <w:sz w:val="22"/>
        </w:rPr>
        <w:t>INTERVENCIÓN DEL TRIBUNAL DE CUENTAS DE LA REPÚBLICA</w:t>
      </w:r>
    </w:p>
    <w:p w:rsidR="00643AD3" w:rsidRPr="009B0652" w:rsidRDefault="009B0652" w:rsidP="009B0652">
      <w:pPr>
        <w:tabs>
          <w:tab w:val="left" w:pos="851"/>
        </w:tabs>
        <w:jc w:val="both"/>
      </w:pPr>
      <w:r>
        <w:tab/>
      </w:r>
      <w:r w:rsidR="00643AD3" w:rsidRPr="009B0652">
        <w:t>Se tendrá por aprobado el gasto una vez cumplida la intervención previa sin observaciones del Auditor del Tribunal de Cuentas de la República Oriental del Uruguay que se encuentra radicado en esta Administración.</w:t>
      </w:r>
    </w:p>
    <w:p w:rsidR="00643AD3" w:rsidRDefault="00643AD3">
      <w:pPr>
        <w:pStyle w:val="Sangranormal1"/>
        <w:numPr>
          <w:ilvl w:val="0"/>
          <w:numId w:val="0"/>
        </w:numPr>
        <w:tabs>
          <w:tab w:val="left" w:pos="1440"/>
        </w:tabs>
        <w:jc w:val="both"/>
        <w:rPr>
          <w:b/>
          <w:spacing w:val="20"/>
          <w:sz w:val="22"/>
        </w:rPr>
      </w:pPr>
    </w:p>
    <w:p w:rsidR="00643AD3" w:rsidRDefault="00643AD3" w:rsidP="003B2DEE">
      <w:pPr>
        <w:numPr>
          <w:ilvl w:val="0"/>
          <w:numId w:val="7"/>
        </w:numPr>
        <w:tabs>
          <w:tab w:val="clear" w:pos="720"/>
          <w:tab w:val="left" w:pos="851"/>
        </w:tabs>
        <w:ind w:left="0" w:firstLine="0"/>
        <w:jc w:val="both"/>
        <w:rPr>
          <w:spacing w:val="20"/>
          <w:sz w:val="22"/>
        </w:rPr>
      </w:pPr>
      <w:r>
        <w:rPr>
          <w:b/>
          <w:spacing w:val="20"/>
          <w:sz w:val="22"/>
        </w:rPr>
        <w:t>NORMATIVA APLICABLE</w:t>
      </w:r>
    </w:p>
    <w:p w:rsidR="009B0652" w:rsidRPr="009B0652" w:rsidRDefault="009B0652" w:rsidP="003B2DEE">
      <w:pPr>
        <w:pStyle w:val="NormalWeb"/>
        <w:numPr>
          <w:ilvl w:val="1"/>
          <w:numId w:val="7"/>
        </w:numPr>
        <w:spacing w:before="0" w:after="0"/>
        <w:ind w:left="0" w:firstLine="0"/>
        <w:jc w:val="both"/>
      </w:pPr>
      <w:r w:rsidRPr="009B0652">
        <w:t>Esta contratación se enmarca, en lo aplicable, en lo dispuesto por las siguientes normas:</w:t>
      </w:r>
    </w:p>
    <w:p w:rsidR="009B0652" w:rsidRPr="009B0652" w:rsidRDefault="009B0652" w:rsidP="003B2DEE">
      <w:pPr>
        <w:pStyle w:val="NormalWeb"/>
        <w:numPr>
          <w:ilvl w:val="2"/>
          <w:numId w:val="7"/>
        </w:numPr>
        <w:spacing w:before="0" w:after="0"/>
        <w:ind w:left="0" w:firstLine="0"/>
        <w:jc w:val="both"/>
      </w:pPr>
      <w:r w:rsidRPr="009B0652">
        <w:t>T.O.C.A.F., aprobado por el decreto 150/012 de 11 de Mayo de 2012 y las normas modificativas vigentes a fecha de Apertura de las ofertas.</w:t>
      </w:r>
    </w:p>
    <w:p w:rsidR="009B0652" w:rsidRPr="009B0652" w:rsidRDefault="009B0652" w:rsidP="003B2DEE">
      <w:pPr>
        <w:pStyle w:val="NormalWeb"/>
        <w:numPr>
          <w:ilvl w:val="2"/>
          <w:numId w:val="7"/>
        </w:numPr>
        <w:spacing w:before="0" w:after="0"/>
        <w:ind w:left="0" w:firstLine="0"/>
        <w:jc w:val="both"/>
      </w:pPr>
      <w:r w:rsidRPr="009B0652">
        <w:t>Decreto 131/014 de 19 de Mayo de 2014 (Pliego Único de Bases y Condiciones Generales para los contratos de suministros y servicios no personales).</w:t>
      </w:r>
    </w:p>
    <w:p w:rsidR="009B0652" w:rsidRPr="009B0652" w:rsidRDefault="009B0652" w:rsidP="003B2DEE">
      <w:pPr>
        <w:pStyle w:val="NormalWeb"/>
        <w:numPr>
          <w:ilvl w:val="2"/>
          <w:numId w:val="7"/>
        </w:numPr>
        <w:spacing w:before="0" w:after="0"/>
        <w:ind w:left="0" w:firstLine="0"/>
        <w:jc w:val="both"/>
      </w:pPr>
      <w:r w:rsidRPr="009B0652">
        <w:t>Leyes, Decretos y Resoluciones vigentes a la fecha de Apertura de la Licitación.</w:t>
      </w:r>
    </w:p>
    <w:p w:rsidR="009B0652" w:rsidRPr="009B0652" w:rsidRDefault="009B0652" w:rsidP="003B2DEE">
      <w:pPr>
        <w:pStyle w:val="NormalWeb"/>
        <w:numPr>
          <w:ilvl w:val="2"/>
          <w:numId w:val="7"/>
        </w:numPr>
        <w:spacing w:before="0" w:after="0"/>
        <w:ind w:left="0" w:firstLine="0"/>
        <w:jc w:val="both"/>
      </w:pPr>
      <w:r w:rsidRPr="009B0652">
        <w:t>El presente Pliego Particular de Condiciones</w:t>
      </w:r>
    </w:p>
    <w:p w:rsidR="00643AD3" w:rsidRPr="009B0652" w:rsidRDefault="009B0652" w:rsidP="003B2DEE">
      <w:pPr>
        <w:pStyle w:val="NormalWeb"/>
        <w:numPr>
          <w:ilvl w:val="2"/>
          <w:numId w:val="7"/>
        </w:numPr>
        <w:spacing w:before="0" w:after="0"/>
        <w:ind w:left="0" w:firstLine="0"/>
        <w:jc w:val="both"/>
      </w:pPr>
      <w:r w:rsidRPr="009B0652">
        <w:t>Las enmiendas y aclaraciones que se comuniquen por escrito a los interesados que adquieran el Pliego.</w:t>
      </w:r>
    </w:p>
    <w:p w:rsidR="00643AD3" w:rsidRDefault="00643AD3">
      <w:pPr>
        <w:tabs>
          <w:tab w:val="left" w:pos="2160"/>
        </w:tabs>
        <w:jc w:val="both"/>
        <w:rPr>
          <w:spacing w:val="20"/>
          <w:sz w:val="22"/>
        </w:rPr>
      </w:pPr>
    </w:p>
    <w:p w:rsidR="00643AD3" w:rsidRDefault="00643AD3" w:rsidP="003B2DEE">
      <w:pPr>
        <w:numPr>
          <w:ilvl w:val="0"/>
          <w:numId w:val="7"/>
        </w:numPr>
        <w:tabs>
          <w:tab w:val="clear" w:pos="720"/>
          <w:tab w:val="left" w:pos="851"/>
        </w:tabs>
        <w:ind w:left="0" w:firstLine="0"/>
        <w:jc w:val="both"/>
        <w:rPr>
          <w:b/>
          <w:spacing w:val="20"/>
          <w:sz w:val="22"/>
          <w:u w:val="single"/>
        </w:rPr>
      </w:pPr>
      <w:r>
        <w:rPr>
          <w:b/>
          <w:spacing w:val="20"/>
          <w:sz w:val="22"/>
        </w:rPr>
        <w:t>DÍAS Y HORARIOS DE ATENCIÓN</w:t>
      </w:r>
    </w:p>
    <w:p w:rsidR="00643AD3" w:rsidRDefault="00643AD3">
      <w:pPr>
        <w:pStyle w:val="Sangranormal1"/>
        <w:numPr>
          <w:ilvl w:val="0"/>
          <w:numId w:val="0"/>
        </w:numPr>
        <w:tabs>
          <w:tab w:val="left" w:pos="851"/>
        </w:tabs>
        <w:spacing w:before="120"/>
        <w:jc w:val="both"/>
        <w:rPr>
          <w:spacing w:val="20"/>
          <w:sz w:val="22"/>
        </w:rPr>
      </w:pPr>
      <w:r>
        <w:rPr>
          <w:b/>
          <w:spacing w:val="20"/>
          <w:sz w:val="22"/>
          <w:u w:val="single"/>
        </w:rPr>
        <w:t>Horario de Verano</w:t>
      </w:r>
    </w:p>
    <w:p w:rsidR="00643AD3" w:rsidRDefault="00643AD3">
      <w:pPr>
        <w:pStyle w:val="Sangranormal1"/>
        <w:numPr>
          <w:ilvl w:val="0"/>
          <w:numId w:val="0"/>
        </w:numPr>
        <w:tabs>
          <w:tab w:val="left" w:pos="851"/>
        </w:tabs>
        <w:jc w:val="both"/>
        <w:rPr>
          <w:spacing w:val="20"/>
          <w:sz w:val="22"/>
        </w:rPr>
      </w:pPr>
      <w:r>
        <w:rPr>
          <w:spacing w:val="20"/>
          <w:sz w:val="22"/>
        </w:rPr>
        <w:t>ÁREA DE ADQUISICIONES</w:t>
      </w:r>
    </w:p>
    <w:p w:rsidR="00643AD3" w:rsidRDefault="00643AD3">
      <w:pPr>
        <w:pStyle w:val="Sangranormal1"/>
        <w:numPr>
          <w:ilvl w:val="0"/>
          <w:numId w:val="0"/>
        </w:numPr>
        <w:tabs>
          <w:tab w:val="left" w:pos="851"/>
        </w:tabs>
        <w:jc w:val="both"/>
        <w:rPr>
          <w:spacing w:val="20"/>
          <w:sz w:val="22"/>
        </w:rPr>
      </w:pPr>
      <w:r>
        <w:rPr>
          <w:spacing w:val="20"/>
          <w:sz w:val="22"/>
        </w:rPr>
        <w:t>Lunes a Viernes de 9:00 a 13:00</w:t>
      </w:r>
    </w:p>
    <w:p w:rsidR="00643AD3" w:rsidRDefault="00643AD3">
      <w:pPr>
        <w:pStyle w:val="Sangranormal1"/>
        <w:numPr>
          <w:ilvl w:val="0"/>
          <w:numId w:val="0"/>
        </w:numPr>
        <w:tabs>
          <w:tab w:val="left" w:pos="851"/>
        </w:tabs>
        <w:jc w:val="both"/>
        <w:rPr>
          <w:spacing w:val="20"/>
          <w:sz w:val="22"/>
        </w:rPr>
      </w:pPr>
      <w:r>
        <w:rPr>
          <w:spacing w:val="20"/>
          <w:sz w:val="22"/>
        </w:rPr>
        <w:t>TESORERÍA</w:t>
      </w:r>
    </w:p>
    <w:p w:rsidR="00643AD3" w:rsidRDefault="00643AD3">
      <w:pPr>
        <w:pStyle w:val="Sangranormal1"/>
        <w:numPr>
          <w:ilvl w:val="0"/>
          <w:numId w:val="0"/>
        </w:numPr>
        <w:tabs>
          <w:tab w:val="left" w:pos="851"/>
        </w:tabs>
        <w:jc w:val="both"/>
        <w:rPr>
          <w:b/>
          <w:spacing w:val="20"/>
          <w:sz w:val="22"/>
          <w:u w:val="single"/>
        </w:rPr>
      </w:pPr>
      <w:r>
        <w:rPr>
          <w:spacing w:val="20"/>
          <w:sz w:val="22"/>
        </w:rPr>
        <w:t>Lunes a Viernes de 12:00 a 14:00</w:t>
      </w:r>
    </w:p>
    <w:p w:rsidR="00643AD3" w:rsidRDefault="00643AD3">
      <w:pPr>
        <w:pStyle w:val="Sangranormal1"/>
        <w:numPr>
          <w:ilvl w:val="0"/>
          <w:numId w:val="0"/>
        </w:numPr>
        <w:tabs>
          <w:tab w:val="left" w:pos="851"/>
        </w:tabs>
        <w:spacing w:before="120"/>
        <w:jc w:val="both"/>
        <w:rPr>
          <w:spacing w:val="20"/>
          <w:sz w:val="22"/>
        </w:rPr>
      </w:pPr>
      <w:r>
        <w:rPr>
          <w:b/>
          <w:spacing w:val="20"/>
          <w:sz w:val="22"/>
          <w:u w:val="single"/>
        </w:rPr>
        <w:t>Horario de Invierno</w:t>
      </w:r>
    </w:p>
    <w:p w:rsidR="00643AD3" w:rsidRDefault="00643AD3">
      <w:pPr>
        <w:pStyle w:val="Sangranormal1"/>
        <w:numPr>
          <w:ilvl w:val="0"/>
          <w:numId w:val="0"/>
        </w:numPr>
        <w:tabs>
          <w:tab w:val="left" w:pos="851"/>
        </w:tabs>
        <w:jc w:val="both"/>
        <w:rPr>
          <w:spacing w:val="20"/>
          <w:sz w:val="22"/>
        </w:rPr>
      </w:pPr>
      <w:r>
        <w:rPr>
          <w:spacing w:val="20"/>
          <w:sz w:val="22"/>
        </w:rPr>
        <w:t>ÁREA DE ADQUISICIONES</w:t>
      </w:r>
    </w:p>
    <w:p w:rsidR="00643AD3" w:rsidRDefault="00643AD3">
      <w:pPr>
        <w:pStyle w:val="Sangranormal1"/>
        <w:numPr>
          <w:ilvl w:val="0"/>
          <w:numId w:val="0"/>
        </w:numPr>
        <w:tabs>
          <w:tab w:val="left" w:pos="851"/>
        </w:tabs>
        <w:jc w:val="both"/>
        <w:rPr>
          <w:spacing w:val="20"/>
          <w:sz w:val="22"/>
        </w:rPr>
      </w:pPr>
      <w:r>
        <w:rPr>
          <w:spacing w:val="20"/>
          <w:sz w:val="22"/>
        </w:rPr>
        <w:t>Lunes a Viernes de 13:00 a 18:00</w:t>
      </w:r>
    </w:p>
    <w:p w:rsidR="00643AD3" w:rsidRDefault="00643AD3">
      <w:pPr>
        <w:pStyle w:val="Sangranormal1"/>
        <w:numPr>
          <w:ilvl w:val="0"/>
          <w:numId w:val="0"/>
        </w:numPr>
        <w:tabs>
          <w:tab w:val="left" w:pos="851"/>
        </w:tabs>
        <w:jc w:val="both"/>
        <w:rPr>
          <w:spacing w:val="20"/>
          <w:sz w:val="22"/>
        </w:rPr>
      </w:pPr>
      <w:r>
        <w:rPr>
          <w:spacing w:val="20"/>
          <w:sz w:val="22"/>
        </w:rPr>
        <w:lastRenderedPageBreak/>
        <w:t>TESORERÍA</w:t>
      </w:r>
    </w:p>
    <w:p w:rsidR="00643AD3" w:rsidRDefault="00643AD3">
      <w:pPr>
        <w:jc w:val="both"/>
        <w:rPr>
          <w:spacing w:val="20"/>
          <w:sz w:val="22"/>
        </w:rPr>
      </w:pPr>
      <w:r>
        <w:rPr>
          <w:spacing w:val="20"/>
          <w:sz w:val="22"/>
        </w:rPr>
        <w:t>Lunes a Viernes de 14:00 a 16:00</w:t>
      </w:r>
    </w:p>
    <w:p w:rsidR="009B0652" w:rsidRDefault="009B0652">
      <w:pPr>
        <w:jc w:val="both"/>
      </w:pPr>
    </w:p>
    <w:p w:rsidR="00973B8E" w:rsidRPr="002512C0" w:rsidRDefault="002512C0" w:rsidP="002512C0">
      <w:pPr>
        <w:jc w:val="center"/>
        <w:rPr>
          <w:rFonts w:ascii="Calibri" w:hAnsi="Calibri"/>
        </w:rPr>
      </w:pPr>
      <w:r>
        <w:rPr>
          <w:rFonts w:ascii="Calibri" w:hAnsi="Calibri"/>
        </w:rPr>
        <w:t>*****************</w:t>
      </w:r>
    </w:p>
    <w:sectPr w:rsidR="00973B8E" w:rsidRPr="002512C0">
      <w:pgSz w:w="11906" w:h="16838"/>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ohit Hindi">
    <w:altName w:val="Arial Unicode MS"/>
    <w:charset w:val="80"/>
    <w:family w:val="auto"/>
    <w:pitch w:val="default"/>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Ttulo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Ttulo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480"/>
        </w:tabs>
        <w:ind w:left="480" w:hanging="480"/>
      </w:pPr>
    </w:lvl>
    <w:lvl w:ilvl="1">
      <w:start w:val="7"/>
      <w:numFmt w:val="decimal"/>
      <w:lvlText w:val="%1.%2"/>
      <w:lvlJc w:val="left"/>
      <w:pPr>
        <w:tabs>
          <w:tab w:val="num" w:pos="1020"/>
        </w:tabs>
        <w:ind w:left="1020" w:hanging="480"/>
      </w:pPr>
    </w:lvl>
    <w:lvl w:ilvl="2">
      <w:start w:val="1"/>
      <w:numFmt w:val="decimal"/>
      <w:lvlText w:val="%1.%2.%3"/>
      <w:lvlJc w:val="left"/>
      <w:pPr>
        <w:tabs>
          <w:tab w:val="num" w:pos="1800"/>
        </w:tabs>
        <w:ind w:left="1800" w:hanging="720"/>
      </w:pPr>
      <w:rPr>
        <w:b/>
      </w:rPr>
    </w:lvl>
    <w:lvl w:ilvl="3">
      <w:start w:val="1"/>
      <w:numFmt w:val="decimal"/>
      <w:lvlText w:val="%1.%2.%3.%4"/>
      <w:lvlJc w:val="left"/>
      <w:pPr>
        <w:tabs>
          <w:tab w:val="num" w:pos="2340"/>
        </w:tabs>
        <w:ind w:left="2340" w:hanging="720"/>
      </w:pPr>
      <w:rPr>
        <w:b/>
      </w:rPr>
    </w:lvl>
    <w:lvl w:ilvl="4">
      <w:start w:val="1"/>
      <w:numFmt w:val="decimal"/>
      <w:lvlText w:val="%1.%2.%3.%4.%5"/>
      <w:lvlJc w:val="left"/>
      <w:pPr>
        <w:tabs>
          <w:tab w:val="num" w:pos="3240"/>
        </w:tabs>
        <w:ind w:left="3240" w:hanging="1080"/>
      </w:pPr>
      <w:rPr>
        <w:b/>
      </w:rPr>
    </w:lvl>
    <w:lvl w:ilvl="5">
      <w:start w:val="1"/>
      <w:numFmt w:val="decimal"/>
      <w:lvlText w:val="%1.%2.%3.%4.%5.%6"/>
      <w:lvlJc w:val="left"/>
      <w:pPr>
        <w:tabs>
          <w:tab w:val="num" w:pos="3780"/>
        </w:tabs>
        <w:ind w:left="3780" w:hanging="108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abstractNum w:abstractNumId="2">
    <w:nsid w:val="00000003"/>
    <w:multiLevelType w:val="multilevel"/>
    <w:tmpl w:val="00000003"/>
    <w:name w:val="WW8Num3"/>
    <w:lvl w:ilvl="0">
      <w:start w:val="6"/>
      <w:numFmt w:val="none"/>
      <w:pStyle w:val="Sangranormal1"/>
      <w:suff w:val="nothing"/>
      <w:lvlText w:val="Art. 1"/>
      <w:lvlJc w:val="left"/>
      <w:pPr>
        <w:tabs>
          <w:tab w:val="num" w:pos="720"/>
        </w:tabs>
        <w:ind w:left="432" w:hanging="432"/>
      </w:pPr>
      <w:rPr>
        <w:rFonts w:ascii="Times New Roman" w:hAnsi="Times New Roman" w:cs="Times New Roman"/>
        <w:sz w:val="20"/>
      </w:rPr>
    </w:lvl>
    <w:lvl w:ilvl="1">
      <w:start w:val="1"/>
      <w:numFmt w:val="decimal"/>
      <w:lvlText w:val=".1%2"/>
      <w:lvlJc w:val="left"/>
      <w:pPr>
        <w:tabs>
          <w:tab w:val="num" w:pos="576"/>
        </w:tabs>
        <w:ind w:left="576" w:hanging="576"/>
      </w:pPr>
    </w:lvl>
    <w:lvl w:ilvl="2">
      <w:start w:val="1"/>
      <w:numFmt w:val="decimal"/>
      <w:lvlText w:val="%2.%3.1"/>
      <w:lvlJc w:val="left"/>
      <w:pPr>
        <w:tabs>
          <w:tab w:val="num" w:pos="720"/>
        </w:tabs>
        <w:ind w:left="720" w:hanging="720"/>
      </w:pPr>
    </w:lvl>
    <w:lvl w:ilvl="3">
      <w:start w:val="1"/>
      <w:numFmt w:val="decimal"/>
      <w:lvlText w:val=".%2.%3.%4"/>
      <w:lvlJc w:val="left"/>
      <w:pPr>
        <w:tabs>
          <w:tab w:val="num" w:pos="864"/>
        </w:tabs>
        <w:ind w:left="864" w:hanging="864"/>
      </w:pPr>
    </w:lvl>
    <w:lvl w:ilvl="4">
      <w:start w:val="1"/>
      <w:numFmt w:val="decimal"/>
      <w:lvlText w:val=".%2.%3.%4.%5"/>
      <w:lvlJc w:val="left"/>
      <w:pPr>
        <w:tabs>
          <w:tab w:val="num" w:pos="1008"/>
        </w:tabs>
        <w:ind w:left="1008" w:hanging="1008"/>
      </w:pPr>
    </w:lvl>
    <w:lvl w:ilvl="5">
      <w:start w:val="1"/>
      <w:numFmt w:val="decimal"/>
      <w:lvlText w:val=".%2.%3.%4.%5.%6"/>
      <w:lvlJc w:val="left"/>
      <w:pPr>
        <w:tabs>
          <w:tab w:val="num" w:pos="1152"/>
        </w:tabs>
        <w:ind w:left="1152" w:hanging="1152"/>
      </w:pPr>
    </w:lvl>
    <w:lvl w:ilvl="6">
      <w:start w:val="1"/>
      <w:numFmt w:val="decimal"/>
      <w:lvlText w:val=".%2.%3.%4.%5.%6.%7"/>
      <w:lvlJc w:val="left"/>
      <w:pPr>
        <w:tabs>
          <w:tab w:val="num" w:pos="1296"/>
        </w:tabs>
        <w:ind w:left="1296" w:hanging="1296"/>
      </w:pPr>
    </w:lvl>
    <w:lvl w:ilvl="7">
      <w:start w:val="1"/>
      <w:numFmt w:val="decimal"/>
      <w:lvlText w:val=".%2.%3.%4.%5.%6.%7.%8"/>
      <w:lvlJc w:val="left"/>
      <w:pPr>
        <w:tabs>
          <w:tab w:val="num" w:pos="1440"/>
        </w:tabs>
        <w:ind w:left="1440" w:hanging="1440"/>
      </w:pPr>
    </w:lvl>
    <w:lvl w:ilvl="8">
      <w:start w:val="1"/>
      <w:numFmt w:val="decimal"/>
      <w:lvlText w:val=".%2.%3.%4.%5.%6.%7.%8.%9"/>
      <w:lvlJc w:val="left"/>
      <w:pPr>
        <w:tabs>
          <w:tab w:val="num" w:pos="1584"/>
        </w:tabs>
        <w:ind w:left="1584" w:hanging="1584"/>
      </w:pPr>
    </w:lvl>
  </w:abstractNum>
  <w:abstractNum w:abstractNumId="3">
    <w:nsid w:val="00000004"/>
    <w:multiLevelType w:val="multilevel"/>
    <w:tmpl w:val="00000004"/>
    <w:name w:val="WW8Num4"/>
    <w:lvl w:ilvl="0">
      <w:start w:val="1"/>
      <w:numFmt w:val="decimal"/>
      <w:lvlText w:val="%1"/>
      <w:lvlJc w:val="left"/>
      <w:pPr>
        <w:tabs>
          <w:tab w:val="num" w:pos="480"/>
        </w:tabs>
        <w:ind w:left="480" w:hanging="480"/>
      </w:pPr>
    </w:lvl>
    <w:lvl w:ilvl="1">
      <w:start w:val="9"/>
      <w:numFmt w:val="decimal"/>
      <w:lvlText w:val="%1.%2"/>
      <w:lvlJc w:val="left"/>
      <w:pPr>
        <w:tabs>
          <w:tab w:val="num" w:pos="480"/>
        </w:tabs>
        <w:ind w:left="480" w:hanging="480"/>
      </w:p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0000005"/>
    <w:multiLevelType w:val="multilevel"/>
    <w:tmpl w:val="00000005"/>
    <w:name w:val="WW8Num10"/>
    <w:lvl w:ilvl="0">
      <w:start w:val="1"/>
      <w:numFmt w:val="decimal"/>
      <w:lvlText w:val="%1"/>
      <w:lvlJc w:val="left"/>
      <w:pPr>
        <w:tabs>
          <w:tab w:val="num" w:pos="480"/>
        </w:tabs>
        <w:ind w:left="480" w:hanging="480"/>
      </w:pPr>
    </w:lvl>
    <w:lvl w:ilvl="1">
      <w:start w:val="6"/>
      <w:numFmt w:val="decimal"/>
      <w:lvlText w:val="%1.%2"/>
      <w:lvlJc w:val="left"/>
      <w:pPr>
        <w:tabs>
          <w:tab w:val="num" w:pos="660"/>
        </w:tabs>
        <w:ind w:left="660" w:hanging="480"/>
      </w:pPr>
    </w:lvl>
    <w:lvl w:ilvl="2">
      <w:start w:val="1"/>
      <w:numFmt w:val="decimal"/>
      <w:lvlText w:val="%1.%2.%3"/>
      <w:lvlJc w:val="left"/>
      <w:pPr>
        <w:tabs>
          <w:tab w:val="num" w:pos="1080"/>
        </w:tabs>
        <w:ind w:left="1080" w:hanging="720"/>
      </w:pPr>
      <w:rPr>
        <w:b/>
      </w:rPr>
    </w:lvl>
    <w:lvl w:ilvl="3">
      <w:start w:val="1"/>
      <w:numFmt w:val="decimal"/>
      <w:lvlText w:val="%1.%2.%3.%4"/>
      <w:lvlJc w:val="left"/>
      <w:pPr>
        <w:tabs>
          <w:tab w:val="num" w:pos="1260"/>
        </w:tabs>
        <w:ind w:left="1260" w:hanging="720"/>
      </w:pPr>
      <w:rPr>
        <w:b/>
      </w:r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abstractNum w:abstractNumId="5">
    <w:nsid w:val="00000006"/>
    <w:multiLevelType w:val="multilevel"/>
    <w:tmpl w:val="00000006"/>
    <w:name w:val="WW8Num11"/>
    <w:lvl w:ilvl="0">
      <w:start w:val="1"/>
      <w:numFmt w:val="decimal"/>
      <w:lvlText w:val="%1."/>
      <w:lvlJc w:val="left"/>
      <w:pPr>
        <w:tabs>
          <w:tab w:val="num" w:pos="720"/>
        </w:tabs>
        <w:ind w:left="720" w:hanging="360"/>
      </w:pPr>
    </w:lvl>
    <w:lvl w:ilvl="1">
      <w:start w:val="1"/>
      <w:numFmt w:val="decimal"/>
      <w:lvlText w:val="%1.%2"/>
      <w:lvlJc w:val="left"/>
      <w:pPr>
        <w:tabs>
          <w:tab w:val="num" w:pos="1440"/>
        </w:tabs>
        <w:ind w:left="1440" w:hanging="360"/>
      </w:pPr>
      <w:rPr>
        <w:rFonts w:ascii="Times New Roman" w:eastAsia="Times New Roman" w:hAnsi="Times New Roman" w:cs="Times New Roman"/>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lowerRoman"/>
      <w:lvlText w:val="%5."/>
      <w:lvlJc w:val="righ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0000007"/>
    <w:multiLevelType w:val="multilevel"/>
    <w:tmpl w:val="DED2AB14"/>
    <w:name w:val="WW8Num15"/>
    <w:lvl w:ilvl="0">
      <w:start w:val="1"/>
      <w:numFmt w:val="decimal"/>
      <w:lvlText w:val="Art.%1"/>
      <w:lvlJc w:val="left"/>
      <w:pPr>
        <w:tabs>
          <w:tab w:val="num" w:pos="720"/>
        </w:tabs>
        <w:ind w:left="432" w:hanging="432"/>
      </w:pPr>
      <w:rPr>
        <w:rFonts w:ascii="Arial" w:hAnsi="Arial" w:cs="Arial"/>
        <w:b/>
        <w:i w:val="0"/>
        <w:sz w:val="22"/>
      </w:rPr>
    </w:lvl>
    <w:lvl w:ilvl="1">
      <w:start w:val="1"/>
      <w:numFmt w:val="decimal"/>
      <w:lvlText w:val="%1.%2"/>
      <w:lvlJc w:val="left"/>
      <w:pPr>
        <w:tabs>
          <w:tab w:val="num" w:pos="576"/>
        </w:tabs>
        <w:ind w:left="576" w:hanging="576"/>
      </w:pPr>
      <w:rPr>
        <w:b/>
        <w:i w:val="0"/>
        <w:color w:val="auto"/>
      </w:rPr>
    </w:lvl>
    <w:lvl w:ilvl="2">
      <w:start w:val="1"/>
      <w:numFmt w:val="decimal"/>
      <w:lvlText w:val="%1.%2.%3"/>
      <w:lvlJc w:val="left"/>
      <w:pPr>
        <w:tabs>
          <w:tab w:val="num" w:pos="720"/>
        </w:tabs>
        <w:ind w:left="720" w:hanging="720"/>
      </w:pPr>
      <w:rPr>
        <w:b/>
        <w:i w:val="0"/>
      </w:rPr>
    </w:lvl>
    <w:lvl w:ilvl="3">
      <w:start w:val="1"/>
      <w:numFmt w:val="decimal"/>
      <w:lvlText w:val="%1.%2.%3.%4"/>
      <w:lvlJc w:val="left"/>
      <w:pPr>
        <w:tabs>
          <w:tab w:val="num" w:pos="864"/>
        </w:tabs>
        <w:ind w:left="864" w:hanging="864"/>
      </w:pPr>
      <w:rPr>
        <w:b/>
        <w:i w:val="0"/>
      </w:rPr>
    </w:lvl>
    <w:lvl w:ilvl="4">
      <w:start w:val="1"/>
      <w:numFmt w:val="decimal"/>
      <w:lvlText w:val="%1.%2.%3.%4.%5"/>
      <w:lvlJc w:val="left"/>
      <w:pPr>
        <w:tabs>
          <w:tab w:val="num" w:pos="1440"/>
        </w:tabs>
        <w:ind w:left="1008" w:hanging="1008"/>
      </w:pPr>
      <w:rPr>
        <w:b/>
        <w:i w:val="0"/>
      </w:rPr>
    </w:lvl>
    <w:lvl w:ilvl="5">
      <w:start w:val="1"/>
      <w:numFmt w:val="decimal"/>
      <w:lvlText w:val="%1.%2.%3.%4.%5.%6"/>
      <w:lvlJc w:val="left"/>
      <w:pPr>
        <w:tabs>
          <w:tab w:val="num" w:pos="1152"/>
        </w:tabs>
        <w:ind w:left="1152" w:hanging="1152"/>
      </w:pPr>
      <w:rPr>
        <w:b/>
        <w:i w:val="0"/>
      </w:rPr>
    </w:lvl>
    <w:lvl w:ilvl="6">
      <w:start w:val="1"/>
      <w:numFmt w:val="decimal"/>
      <w:lvlText w:val="%1.%2.%3.%4.%5.%6.%7"/>
      <w:lvlJc w:val="left"/>
      <w:pPr>
        <w:tabs>
          <w:tab w:val="num" w:pos="1800"/>
        </w:tabs>
        <w:ind w:left="1296" w:hanging="1296"/>
      </w:pPr>
      <w:rPr>
        <w:b/>
        <w:i w:val="0"/>
      </w:rPr>
    </w:lvl>
    <w:lvl w:ilvl="7">
      <w:start w:val="1"/>
      <w:numFmt w:val="decimal"/>
      <w:lvlText w:val="%1.%2.%3.%4.%5.%6.%7.%8"/>
      <w:lvlJc w:val="left"/>
      <w:pPr>
        <w:tabs>
          <w:tab w:val="num" w:pos="1800"/>
        </w:tabs>
        <w:ind w:left="1440" w:hanging="1440"/>
      </w:pPr>
      <w:rPr>
        <w:b/>
        <w:i w:val="0"/>
      </w:rPr>
    </w:lvl>
    <w:lvl w:ilvl="8">
      <w:start w:val="1"/>
      <w:numFmt w:val="decimal"/>
      <w:lvlText w:val="%1.%2.%3.%4.%5.%6.%7.%8.%9"/>
      <w:lvlJc w:val="left"/>
      <w:pPr>
        <w:tabs>
          <w:tab w:val="num" w:pos="2160"/>
        </w:tabs>
        <w:ind w:left="964" w:hanging="964"/>
      </w:pPr>
      <w:rPr>
        <w:b/>
        <w:i w:val="0"/>
      </w:rPr>
    </w:lvl>
  </w:abstractNum>
  <w:abstractNum w:abstractNumId="7">
    <w:nsid w:val="00000008"/>
    <w:multiLevelType w:val="multilevel"/>
    <w:tmpl w:val="00000008"/>
    <w:name w:val="WW8Num21"/>
    <w:lvl w:ilvl="0">
      <w:start w:val="1"/>
      <w:numFmt w:val="decimal"/>
      <w:lvlText w:val="%1"/>
      <w:lvlJc w:val="left"/>
      <w:pPr>
        <w:tabs>
          <w:tab w:val="num" w:pos="480"/>
        </w:tabs>
        <w:ind w:left="480" w:hanging="480"/>
      </w:pPr>
    </w:lvl>
    <w:lvl w:ilvl="1">
      <w:start w:val="8"/>
      <w:numFmt w:val="decimal"/>
      <w:lvlText w:val="%1.%2"/>
      <w:lvlJc w:val="left"/>
      <w:pPr>
        <w:tabs>
          <w:tab w:val="num" w:pos="480"/>
        </w:tabs>
        <w:ind w:left="480" w:hanging="480"/>
      </w:p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0000009"/>
    <w:multiLevelType w:val="multilevel"/>
    <w:tmpl w:val="00000009"/>
    <w:name w:val="WW8Num22"/>
    <w:lvl w:ilvl="0">
      <w:start w:val="1"/>
      <w:numFmt w:val="decimal"/>
      <w:lvlText w:val="%1"/>
      <w:lvlJc w:val="left"/>
      <w:pPr>
        <w:tabs>
          <w:tab w:val="num" w:pos="480"/>
        </w:tabs>
        <w:ind w:left="480" w:hanging="480"/>
      </w:pPr>
    </w:lvl>
    <w:lvl w:ilvl="1">
      <w:start w:val="5"/>
      <w:numFmt w:val="decimal"/>
      <w:lvlText w:val="%1.%2"/>
      <w:lvlJc w:val="left"/>
      <w:pPr>
        <w:tabs>
          <w:tab w:val="num" w:pos="660"/>
        </w:tabs>
        <w:ind w:left="660" w:hanging="480"/>
      </w:pPr>
    </w:lvl>
    <w:lvl w:ilvl="2">
      <w:start w:val="1"/>
      <w:numFmt w:val="decimal"/>
      <w:lvlText w:val="%1.%2.%3"/>
      <w:lvlJc w:val="left"/>
      <w:pPr>
        <w:tabs>
          <w:tab w:val="num" w:pos="1080"/>
        </w:tabs>
        <w:ind w:left="1080" w:hanging="720"/>
      </w:pPr>
      <w:rPr>
        <w:b/>
      </w:rPr>
    </w:lvl>
    <w:lvl w:ilvl="3">
      <w:start w:val="1"/>
      <w:numFmt w:val="decimal"/>
      <w:lvlText w:val="%1.%2.%3.%4"/>
      <w:lvlJc w:val="left"/>
      <w:pPr>
        <w:tabs>
          <w:tab w:val="num" w:pos="1260"/>
        </w:tabs>
        <w:ind w:left="126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abstractNum w:abstractNumId="9">
    <w:nsid w:val="09AE7CF8"/>
    <w:multiLevelType w:val="multilevel"/>
    <w:tmpl w:val="870C3922"/>
    <w:lvl w:ilvl="0">
      <w:start w:val="6"/>
      <w:numFmt w:val="none"/>
      <w:pStyle w:val="Sangranormal"/>
      <w:isLgl/>
      <w:lvlText w:val="Art. 1"/>
      <w:lvlJc w:val="left"/>
      <w:pPr>
        <w:tabs>
          <w:tab w:val="num" w:pos="720"/>
        </w:tabs>
        <w:ind w:left="432" w:hanging="432"/>
      </w:pPr>
      <w:rPr>
        <w:rFonts w:ascii="Times New Roman" w:hAnsi="Times New Roman" w:hint="default"/>
        <w:sz w:val="20"/>
      </w:rPr>
    </w:lvl>
    <w:lvl w:ilvl="1">
      <w:start w:val="1"/>
      <w:numFmt w:val="decimal"/>
      <w:lvlRestart w:val="0"/>
      <w:isLgl/>
      <w:lvlText w:val="%2.1"/>
      <w:lvlJc w:val="left"/>
      <w:pPr>
        <w:tabs>
          <w:tab w:val="num" w:pos="576"/>
        </w:tabs>
        <w:ind w:left="576" w:hanging="576"/>
      </w:pPr>
    </w:lvl>
    <w:lvl w:ilvl="2">
      <w:start w:val="1"/>
      <w:numFmt w:val="decimal"/>
      <w:lvlText w:val="%1%2.%3.1"/>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0E1E346F"/>
    <w:multiLevelType w:val="hybridMultilevel"/>
    <w:tmpl w:val="A5121994"/>
    <w:lvl w:ilvl="0" w:tplc="0C0A0001">
      <w:start w:val="1"/>
      <w:numFmt w:val="bullet"/>
      <w:lvlText w:val=""/>
      <w:lvlJc w:val="left"/>
      <w:pPr>
        <w:tabs>
          <w:tab w:val="num" w:pos="1215"/>
        </w:tabs>
        <w:ind w:left="1215" w:hanging="360"/>
      </w:pPr>
      <w:rPr>
        <w:rFonts w:ascii="Symbol" w:hAnsi="Symbol" w:hint="default"/>
      </w:rPr>
    </w:lvl>
    <w:lvl w:ilvl="1" w:tplc="0C0A0003" w:tentative="1">
      <w:start w:val="1"/>
      <w:numFmt w:val="bullet"/>
      <w:lvlText w:val="o"/>
      <w:lvlJc w:val="left"/>
      <w:pPr>
        <w:tabs>
          <w:tab w:val="num" w:pos="1935"/>
        </w:tabs>
        <w:ind w:left="1935" w:hanging="360"/>
      </w:pPr>
      <w:rPr>
        <w:rFonts w:ascii="Courier New" w:hAnsi="Courier New" w:cs="Courier New" w:hint="default"/>
      </w:rPr>
    </w:lvl>
    <w:lvl w:ilvl="2" w:tplc="0C0A0005">
      <w:start w:val="1"/>
      <w:numFmt w:val="bullet"/>
      <w:lvlText w:val=""/>
      <w:lvlJc w:val="left"/>
      <w:pPr>
        <w:tabs>
          <w:tab w:val="num" w:pos="2655"/>
        </w:tabs>
        <w:ind w:left="2655" w:hanging="360"/>
      </w:pPr>
      <w:rPr>
        <w:rFonts w:ascii="Wingdings" w:hAnsi="Wingdings" w:hint="default"/>
      </w:rPr>
    </w:lvl>
    <w:lvl w:ilvl="3" w:tplc="0C0A0001" w:tentative="1">
      <w:start w:val="1"/>
      <w:numFmt w:val="bullet"/>
      <w:lvlText w:val=""/>
      <w:lvlJc w:val="left"/>
      <w:pPr>
        <w:tabs>
          <w:tab w:val="num" w:pos="3375"/>
        </w:tabs>
        <w:ind w:left="3375" w:hanging="360"/>
      </w:pPr>
      <w:rPr>
        <w:rFonts w:ascii="Symbol" w:hAnsi="Symbol" w:hint="default"/>
      </w:rPr>
    </w:lvl>
    <w:lvl w:ilvl="4" w:tplc="0C0A0003" w:tentative="1">
      <w:start w:val="1"/>
      <w:numFmt w:val="bullet"/>
      <w:lvlText w:val="o"/>
      <w:lvlJc w:val="left"/>
      <w:pPr>
        <w:tabs>
          <w:tab w:val="num" w:pos="4095"/>
        </w:tabs>
        <w:ind w:left="4095" w:hanging="360"/>
      </w:pPr>
      <w:rPr>
        <w:rFonts w:ascii="Courier New" w:hAnsi="Courier New" w:cs="Courier New" w:hint="default"/>
      </w:rPr>
    </w:lvl>
    <w:lvl w:ilvl="5" w:tplc="0C0A0005" w:tentative="1">
      <w:start w:val="1"/>
      <w:numFmt w:val="bullet"/>
      <w:lvlText w:val=""/>
      <w:lvlJc w:val="left"/>
      <w:pPr>
        <w:tabs>
          <w:tab w:val="num" w:pos="4815"/>
        </w:tabs>
        <w:ind w:left="4815" w:hanging="360"/>
      </w:pPr>
      <w:rPr>
        <w:rFonts w:ascii="Wingdings" w:hAnsi="Wingdings" w:hint="default"/>
      </w:rPr>
    </w:lvl>
    <w:lvl w:ilvl="6" w:tplc="0C0A0001" w:tentative="1">
      <w:start w:val="1"/>
      <w:numFmt w:val="bullet"/>
      <w:lvlText w:val=""/>
      <w:lvlJc w:val="left"/>
      <w:pPr>
        <w:tabs>
          <w:tab w:val="num" w:pos="5535"/>
        </w:tabs>
        <w:ind w:left="5535" w:hanging="360"/>
      </w:pPr>
      <w:rPr>
        <w:rFonts w:ascii="Symbol" w:hAnsi="Symbol" w:hint="default"/>
      </w:rPr>
    </w:lvl>
    <w:lvl w:ilvl="7" w:tplc="0C0A0003" w:tentative="1">
      <w:start w:val="1"/>
      <w:numFmt w:val="bullet"/>
      <w:lvlText w:val="o"/>
      <w:lvlJc w:val="left"/>
      <w:pPr>
        <w:tabs>
          <w:tab w:val="num" w:pos="6255"/>
        </w:tabs>
        <w:ind w:left="6255" w:hanging="360"/>
      </w:pPr>
      <w:rPr>
        <w:rFonts w:ascii="Courier New" w:hAnsi="Courier New" w:cs="Courier New" w:hint="default"/>
      </w:rPr>
    </w:lvl>
    <w:lvl w:ilvl="8" w:tplc="0C0A0005" w:tentative="1">
      <w:start w:val="1"/>
      <w:numFmt w:val="bullet"/>
      <w:lvlText w:val=""/>
      <w:lvlJc w:val="left"/>
      <w:pPr>
        <w:tabs>
          <w:tab w:val="num" w:pos="6975"/>
        </w:tabs>
        <w:ind w:left="6975" w:hanging="360"/>
      </w:pPr>
      <w:rPr>
        <w:rFonts w:ascii="Wingdings" w:hAnsi="Wingdings" w:hint="default"/>
      </w:rPr>
    </w:lvl>
  </w:abstractNum>
  <w:abstractNum w:abstractNumId="11">
    <w:nsid w:val="10AC4FC1"/>
    <w:multiLevelType w:val="multilevel"/>
    <w:tmpl w:val="2CBA4914"/>
    <w:lvl w:ilvl="0">
      <w:start w:val="1"/>
      <w:numFmt w:val="decimal"/>
      <w:lvlText w:val="%1."/>
      <w:lvlJc w:val="left"/>
      <w:pPr>
        <w:tabs>
          <w:tab w:val="num" w:pos="720"/>
        </w:tabs>
        <w:ind w:left="720" w:hanging="360"/>
      </w:pPr>
      <w:rPr>
        <w:rFonts w:hint="default"/>
      </w:rPr>
    </w:lvl>
    <w:lvl w:ilvl="1">
      <w:start w:val="6"/>
      <w:numFmt w:val="decimal"/>
      <w:lvlText w:val="%1.%2"/>
      <w:lvlJc w:val="left"/>
      <w:pPr>
        <w:tabs>
          <w:tab w:val="num" w:pos="1440"/>
        </w:tabs>
        <w:ind w:left="1440" w:hanging="360"/>
      </w:pPr>
      <w:rPr>
        <w:rFonts w:ascii="Times New Roman" w:eastAsia="Times New Roman" w:hAnsi="Times New Roman" w:cs="Times New Roman" w:hint="default"/>
        <w:b/>
      </w:rPr>
    </w:lvl>
    <w:lvl w:ilvl="2">
      <w:start w:val="1"/>
      <w:numFmt w:val="none"/>
      <w:lvlText w:val="1.6.1"/>
      <w:lvlJc w:val="left"/>
      <w:pPr>
        <w:tabs>
          <w:tab w:val="num" w:pos="2160"/>
        </w:tabs>
        <w:ind w:left="2160" w:hanging="360"/>
      </w:pPr>
      <w:rPr>
        <w:rFonts w:hint="default"/>
        <w:b/>
      </w:rPr>
    </w:lvl>
    <w:lvl w:ilvl="3">
      <w:start w:val="1"/>
      <w:numFmt w:val="decimal"/>
      <w:lvlText w:val="%4.6.1.1"/>
      <w:lvlJc w:val="left"/>
      <w:pPr>
        <w:tabs>
          <w:tab w:val="num" w:pos="2880"/>
        </w:tabs>
        <w:ind w:left="2880" w:hanging="360"/>
      </w:pPr>
      <w:rPr>
        <w:rFonts w:hint="default"/>
        <w:b/>
      </w:rPr>
    </w:lvl>
    <w:lvl w:ilvl="4">
      <w:start w:val="1"/>
      <w:numFmt w:val="lowerRoman"/>
      <w:lvlText w:val="%5."/>
      <w:lvlJc w:val="righ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nsid w:val="12D65D8F"/>
    <w:multiLevelType w:val="multilevel"/>
    <w:tmpl w:val="CB4CC944"/>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FAA79CC"/>
    <w:multiLevelType w:val="multilevel"/>
    <w:tmpl w:val="87F2D80E"/>
    <w:lvl w:ilvl="0">
      <w:start w:val="1"/>
      <w:numFmt w:val="decimal"/>
      <w:lvlText w:val="%1.4.1"/>
      <w:lvlJc w:val="left"/>
      <w:pPr>
        <w:ind w:left="720" w:hanging="360"/>
      </w:pPr>
      <w:rPr>
        <w:rFonts w:hint="default"/>
        <w:b/>
      </w:rPr>
    </w:lvl>
    <w:lvl w:ilvl="1">
      <w:start w:val="1"/>
      <w:numFmt w:val="none"/>
      <w:lvlText w:val="1.4.1.1"/>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21D526E7"/>
    <w:multiLevelType w:val="multilevel"/>
    <w:tmpl w:val="33581DA0"/>
    <w:lvl w:ilvl="0">
      <w:start w:val="9"/>
      <w:numFmt w:val="decimal"/>
      <w:suff w:val="space"/>
      <w:lvlText w:val="Art. %1"/>
      <w:lvlJc w:val="left"/>
      <w:pPr>
        <w:ind w:left="432" w:hanging="432"/>
      </w:pPr>
      <w:rPr>
        <w:rFonts w:ascii="Arial" w:hAnsi="Arial" w:hint="default"/>
        <w:b/>
        <w:i w:val="0"/>
        <w:sz w:val="20"/>
      </w:rPr>
    </w:lvl>
    <w:lvl w:ilvl="1">
      <w:start w:val="1"/>
      <w:numFmt w:val="bullet"/>
      <w:lvlText w:val=""/>
      <w:lvlJc w:val="left"/>
      <w:pPr>
        <w:tabs>
          <w:tab w:val="num" w:pos="576"/>
        </w:tabs>
        <w:ind w:left="576" w:hanging="576"/>
      </w:pPr>
      <w:rPr>
        <w:rFonts w:ascii="Symbol" w:hAnsi="Symbol" w:hint="default"/>
        <w:b/>
        <w:i w:val="0"/>
        <w:sz w:val="20"/>
      </w:rPr>
    </w:lvl>
    <w:lvl w:ilvl="2">
      <w:start w:val="1"/>
      <w:numFmt w:val="decimal"/>
      <w:suff w:val="space"/>
      <w:lvlText w:val="%1.%2.%3"/>
      <w:lvlJc w:val="left"/>
      <w:pPr>
        <w:ind w:left="720" w:hanging="720"/>
      </w:pPr>
      <w:rPr>
        <w:rFonts w:ascii="Arial" w:hAnsi="Arial" w:hint="default"/>
        <w:b/>
        <w:i w:val="0"/>
        <w:sz w:val="20"/>
      </w:rPr>
    </w:lvl>
    <w:lvl w:ilvl="3">
      <w:start w:val="1"/>
      <w:numFmt w:val="decimal"/>
      <w:lvlText w:val="%1.%2.%3.%4"/>
      <w:lvlJc w:val="left"/>
      <w:pPr>
        <w:tabs>
          <w:tab w:val="num" w:pos="864"/>
        </w:tabs>
        <w:ind w:left="864" w:hanging="864"/>
      </w:pPr>
      <w:rPr>
        <w:rFonts w:ascii="Arial" w:hAnsi="Arial" w:hint="default"/>
        <w:b/>
        <w:i w:val="0"/>
        <w:sz w:val="20"/>
      </w:rPr>
    </w:lvl>
    <w:lvl w:ilvl="4">
      <w:start w:val="1"/>
      <w:numFmt w:val="decimal"/>
      <w:lvlText w:val="%1.%2.%3.%4.%5"/>
      <w:lvlJc w:val="left"/>
      <w:pPr>
        <w:tabs>
          <w:tab w:val="num" w:pos="1008"/>
        </w:tabs>
        <w:ind w:left="1008" w:hanging="1008"/>
      </w:pPr>
      <w:rPr>
        <w:rFonts w:ascii="Arial" w:hAnsi="Arial" w:hint="default"/>
        <w:b/>
        <w:i w:val="0"/>
        <w:sz w:val="20"/>
      </w:rPr>
    </w:lvl>
    <w:lvl w:ilvl="5">
      <w:start w:val="1"/>
      <w:numFmt w:val="decimal"/>
      <w:lvlText w:val="%1.%2.%3.%4.%5.%6"/>
      <w:lvlJc w:val="left"/>
      <w:pPr>
        <w:tabs>
          <w:tab w:val="num" w:pos="1800"/>
        </w:tabs>
        <w:ind w:left="1152" w:hanging="1152"/>
      </w:pPr>
      <w:rPr>
        <w:rFonts w:ascii="Tahoma" w:hAnsi="Tahoma" w:hint="default"/>
        <w:b w:val="0"/>
        <w:i w:val="0"/>
      </w:rPr>
    </w:lvl>
    <w:lvl w:ilvl="6">
      <w:start w:val="1"/>
      <w:numFmt w:val="decimal"/>
      <w:lvlText w:val="%1.%2.%3.%4.%5.%6.%7"/>
      <w:lvlJc w:val="left"/>
      <w:pPr>
        <w:tabs>
          <w:tab w:val="num" w:pos="2160"/>
        </w:tabs>
        <w:ind w:left="1296" w:hanging="1296"/>
      </w:pPr>
      <w:rPr>
        <w:rFonts w:ascii="Tahoma" w:hAnsi="Tahoma" w:hint="default"/>
        <w:b w:val="0"/>
        <w:i w:val="0"/>
      </w:rPr>
    </w:lvl>
    <w:lvl w:ilvl="7">
      <w:start w:val="1"/>
      <w:numFmt w:val="decimal"/>
      <w:lvlText w:val="%1.%2.%3.%4.%5.%6.%7.%8"/>
      <w:lvlJc w:val="left"/>
      <w:pPr>
        <w:tabs>
          <w:tab w:val="num" w:pos="2520"/>
        </w:tabs>
        <w:ind w:left="1440" w:hanging="1440"/>
      </w:pPr>
      <w:rPr>
        <w:rFonts w:ascii="Tahoma" w:hAnsi="Tahoma" w:hint="default"/>
        <w:b w:val="0"/>
        <w:i w:val="0"/>
      </w:rPr>
    </w:lvl>
    <w:lvl w:ilvl="8">
      <w:start w:val="1"/>
      <w:numFmt w:val="decimal"/>
      <w:lvlText w:val="%1.%2.%3.%4.%5.%6.%7.%8.%9"/>
      <w:lvlJc w:val="left"/>
      <w:pPr>
        <w:tabs>
          <w:tab w:val="num" w:pos="2520"/>
        </w:tabs>
        <w:ind w:left="964" w:hanging="964"/>
      </w:pPr>
      <w:rPr>
        <w:rFonts w:ascii="Tahoma" w:hAnsi="Tahoma" w:hint="default"/>
        <w:b w:val="0"/>
        <w:i w:val="0"/>
      </w:rPr>
    </w:lvl>
  </w:abstractNum>
  <w:abstractNum w:abstractNumId="15">
    <w:nsid w:val="23A47EB6"/>
    <w:multiLevelType w:val="multilevel"/>
    <w:tmpl w:val="D48A4844"/>
    <w:name w:val="WW8Num112"/>
    <w:lvl w:ilvl="0">
      <w:start w:val="1"/>
      <w:numFmt w:val="decimal"/>
      <w:lvlText w:val="%1."/>
      <w:lvlJc w:val="left"/>
      <w:pPr>
        <w:tabs>
          <w:tab w:val="num" w:pos="720"/>
        </w:tabs>
        <w:ind w:left="720" w:hanging="360"/>
      </w:pPr>
      <w:rPr>
        <w:rFonts w:hint="default"/>
      </w:rPr>
    </w:lvl>
    <w:lvl w:ilvl="1">
      <w:start w:val="6"/>
      <w:numFmt w:val="decimal"/>
      <w:lvlText w:val="%1.%2"/>
      <w:lvlJc w:val="left"/>
      <w:pPr>
        <w:tabs>
          <w:tab w:val="num" w:pos="1440"/>
        </w:tabs>
        <w:ind w:left="1440" w:hanging="360"/>
      </w:pPr>
      <w:rPr>
        <w:rFonts w:ascii="Times New Roman" w:eastAsia="Times New Roman" w:hAnsi="Times New Roman" w:cs="Times New Roman" w:hint="default"/>
        <w:b/>
      </w:rPr>
    </w:lvl>
    <w:lvl w:ilvl="2">
      <w:start w:val="1"/>
      <w:numFmt w:val="none"/>
      <w:lvlText w:val="1.5.1"/>
      <w:lvlJc w:val="left"/>
      <w:pPr>
        <w:tabs>
          <w:tab w:val="num" w:pos="2160"/>
        </w:tabs>
        <w:ind w:left="2160" w:hanging="360"/>
      </w:pPr>
      <w:rPr>
        <w:rFonts w:hint="default"/>
        <w:b/>
      </w:rPr>
    </w:lvl>
    <w:lvl w:ilvl="3">
      <w:start w:val="1"/>
      <w:numFmt w:val="decimal"/>
      <w:lvlText w:val="%4.5.1.1"/>
      <w:lvlJc w:val="left"/>
      <w:pPr>
        <w:tabs>
          <w:tab w:val="num" w:pos="2880"/>
        </w:tabs>
        <w:ind w:left="2880" w:hanging="360"/>
      </w:pPr>
      <w:rPr>
        <w:rFonts w:hint="default"/>
        <w:b/>
      </w:rPr>
    </w:lvl>
    <w:lvl w:ilvl="4">
      <w:start w:val="1"/>
      <w:numFmt w:val="lowerRoman"/>
      <w:lvlText w:val="%5."/>
      <w:lvlJc w:val="righ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
    <w:nsid w:val="24B03437"/>
    <w:multiLevelType w:val="multilevel"/>
    <w:tmpl w:val="5A7CA010"/>
    <w:lvl w:ilvl="0">
      <w:start w:val="1"/>
      <w:numFmt w:val="decimal"/>
      <w:lvlText w:val="%1"/>
      <w:lvlJc w:val="left"/>
      <w:pPr>
        <w:ind w:left="420" w:hanging="420"/>
      </w:pPr>
      <w:rPr>
        <w:rFonts w:hint="default"/>
      </w:rPr>
    </w:lvl>
    <w:lvl w:ilvl="1">
      <w:start w:val="3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9090936"/>
    <w:multiLevelType w:val="multilevel"/>
    <w:tmpl w:val="01A8E8AA"/>
    <w:lvl w:ilvl="0">
      <w:start w:val="5"/>
      <w:numFmt w:val="decimal"/>
      <w:lvlText w:val="%1"/>
      <w:lvlJc w:val="left"/>
      <w:pPr>
        <w:ind w:left="360" w:hanging="360"/>
      </w:pPr>
      <w:rPr>
        <w:rFonts w:hint="default"/>
      </w:rPr>
    </w:lvl>
    <w:lvl w:ilvl="1">
      <w:start w:val="1"/>
      <w:numFmt w:val="decimal"/>
      <w:lvlText w:val="%1.%2"/>
      <w:lvlJc w:val="left"/>
      <w:pPr>
        <w:ind w:left="0" w:firstLine="0"/>
      </w:pPr>
      <w:rPr>
        <w:rFonts w:ascii="Times New Roman" w:hAnsi="Times New Roman" w:cs="Times New Roman"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2FD4238E"/>
    <w:multiLevelType w:val="multilevel"/>
    <w:tmpl w:val="CC14BB4E"/>
    <w:lvl w:ilvl="0">
      <w:start w:val="1"/>
      <w:numFmt w:val="decimal"/>
      <w:lvlText w:val="%1"/>
      <w:lvlJc w:val="left"/>
      <w:pPr>
        <w:ind w:left="480" w:hanging="480"/>
      </w:pPr>
      <w:rPr>
        <w:rFonts w:hint="default"/>
        <w:b/>
      </w:rPr>
    </w:lvl>
    <w:lvl w:ilvl="1">
      <w:start w:val="7"/>
      <w:numFmt w:val="decimal"/>
      <w:lvlText w:val="%1.%2"/>
      <w:lvlJc w:val="left"/>
      <w:pPr>
        <w:ind w:left="480" w:hanging="480"/>
      </w:pPr>
      <w:rPr>
        <w:rFonts w:hint="default"/>
      </w:rPr>
    </w:lvl>
    <w:lvl w:ilvl="2">
      <w:start w:val="1"/>
      <w:numFmt w:val="decimal"/>
      <w:lvlText w:val="%1.6.%3"/>
      <w:lvlJc w:val="left"/>
      <w:pPr>
        <w:ind w:left="720" w:hanging="720"/>
      </w:pPr>
      <w:rPr>
        <w:rFonts w:hint="default"/>
        <w:b/>
      </w:rPr>
    </w:lvl>
    <w:lvl w:ilvl="3">
      <w:start w:val="1"/>
      <w:numFmt w:val="decimal"/>
      <w:lvlText w:val="%1.6.%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0055E72"/>
    <w:multiLevelType w:val="hybridMultilevel"/>
    <w:tmpl w:val="1D62A026"/>
    <w:lvl w:ilvl="0" w:tplc="380A0001">
      <w:start w:val="1"/>
      <w:numFmt w:val="bullet"/>
      <w:lvlText w:val=""/>
      <w:lvlJc w:val="left"/>
      <w:pPr>
        <w:ind w:left="720" w:hanging="360"/>
      </w:pPr>
      <w:rPr>
        <w:rFonts w:ascii="Symbol" w:hAnsi="Symbol" w:hint="default"/>
      </w:rPr>
    </w:lvl>
    <w:lvl w:ilvl="1" w:tplc="380A0003">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0">
    <w:nsid w:val="36936103"/>
    <w:multiLevelType w:val="multilevel"/>
    <w:tmpl w:val="0E1E0D64"/>
    <w:lvl w:ilvl="0">
      <w:start w:val="1"/>
      <w:numFmt w:val="decimal"/>
      <w:lvlText w:val="Art. %1"/>
      <w:lvlJc w:val="left"/>
      <w:pPr>
        <w:tabs>
          <w:tab w:val="num" w:pos="720"/>
        </w:tabs>
        <w:ind w:left="432" w:hanging="432"/>
      </w:pPr>
      <w:rPr>
        <w:rFonts w:ascii="Times New Roman" w:hAnsi="Times New Roman" w:cs="Times New Roman" w:hint="default"/>
        <w:b/>
        <w:i w:val="0"/>
        <w:sz w:val="22"/>
        <w:szCs w:val="22"/>
      </w:rPr>
    </w:lvl>
    <w:lvl w:ilvl="1">
      <w:start w:val="1"/>
      <w:numFmt w:val="decimal"/>
      <w:lvlText w:val="%1.%2"/>
      <w:lvlJc w:val="left"/>
      <w:pPr>
        <w:tabs>
          <w:tab w:val="num" w:pos="576"/>
        </w:tabs>
        <w:ind w:left="576" w:hanging="576"/>
      </w:pPr>
      <w:rPr>
        <w:rFonts w:ascii="Times New Roman" w:hAnsi="Times New Roman" w:cs="Times New Roman" w:hint="default"/>
        <w:b/>
        <w:i w:val="0"/>
        <w:sz w:val="22"/>
        <w:szCs w:val="22"/>
      </w:rPr>
    </w:lvl>
    <w:lvl w:ilvl="2">
      <w:start w:val="1"/>
      <w:numFmt w:val="decimal"/>
      <w:lvlText w:val="%1.%2.%3"/>
      <w:lvlJc w:val="left"/>
      <w:pPr>
        <w:tabs>
          <w:tab w:val="num" w:pos="720"/>
        </w:tabs>
        <w:ind w:left="720" w:hanging="720"/>
      </w:pPr>
      <w:rPr>
        <w:rFonts w:ascii="Times New Roman" w:hAnsi="Times New Roman" w:cs="Times New Roman" w:hint="default"/>
        <w:b/>
        <w:i w:val="0"/>
        <w:color w:val="auto"/>
        <w:sz w:val="22"/>
        <w:szCs w:val="22"/>
      </w:rPr>
    </w:lvl>
    <w:lvl w:ilvl="3">
      <w:start w:val="1"/>
      <w:numFmt w:val="decimal"/>
      <w:lvlText w:val="%1.%2.%3.%4"/>
      <w:lvlJc w:val="left"/>
      <w:pPr>
        <w:tabs>
          <w:tab w:val="num" w:pos="864"/>
        </w:tabs>
        <w:ind w:left="864" w:hanging="864"/>
      </w:pPr>
      <w:rPr>
        <w:rFonts w:ascii="Times New Roman" w:hAnsi="Times New Roman" w:cs="Times New Roman" w:hint="default"/>
        <w:b/>
        <w:i w:val="0"/>
        <w:sz w:val="22"/>
        <w:szCs w:val="22"/>
      </w:rPr>
    </w:lvl>
    <w:lvl w:ilvl="4">
      <w:start w:val="1"/>
      <w:numFmt w:val="decimal"/>
      <w:lvlText w:val="%1.%2.%3.%4.%5"/>
      <w:lvlJc w:val="left"/>
      <w:pPr>
        <w:tabs>
          <w:tab w:val="num" w:pos="1008"/>
        </w:tabs>
        <w:ind w:left="1008" w:hanging="1008"/>
      </w:pPr>
      <w:rPr>
        <w:rFonts w:ascii="Arial" w:hAnsi="Arial" w:hint="default"/>
        <w:b/>
        <w:i w:val="0"/>
        <w:sz w:val="20"/>
      </w:rPr>
    </w:lvl>
    <w:lvl w:ilvl="5">
      <w:start w:val="1"/>
      <w:numFmt w:val="decimal"/>
      <w:lvlText w:val="%1.%2.%3.%4.%5.%6"/>
      <w:lvlJc w:val="left"/>
      <w:pPr>
        <w:tabs>
          <w:tab w:val="num" w:pos="1800"/>
        </w:tabs>
        <w:ind w:left="1152" w:hanging="1152"/>
      </w:pPr>
      <w:rPr>
        <w:rFonts w:ascii="Tahoma" w:hAnsi="Tahoma" w:hint="default"/>
        <w:b w:val="0"/>
        <w:i w:val="0"/>
      </w:rPr>
    </w:lvl>
    <w:lvl w:ilvl="6">
      <w:start w:val="1"/>
      <w:numFmt w:val="decimal"/>
      <w:lvlText w:val="%1.%2.%3.%4.%5.%6.%7"/>
      <w:lvlJc w:val="left"/>
      <w:pPr>
        <w:tabs>
          <w:tab w:val="num" w:pos="2160"/>
        </w:tabs>
        <w:ind w:left="1296" w:hanging="1296"/>
      </w:pPr>
      <w:rPr>
        <w:rFonts w:ascii="Tahoma" w:hAnsi="Tahoma" w:hint="default"/>
        <w:b w:val="0"/>
        <w:i w:val="0"/>
      </w:rPr>
    </w:lvl>
    <w:lvl w:ilvl="7">
      <w:start w:val="1"/>
      <w:numFmt w:val="decimal"/>
      <w:lvlText w:val="%1.%2.%3.%4.%5.%6.%7.%8"/>
      <w:lvlJc w:val="left"/>
      <w:pPr>
        <w:tabs>
          <w:tab w:val="num" w:pos="2520"/>
        </w:tabs>
        <w:ind w:left="1440" w:hanging="1440"/>
      </w:pPr>
      <w:rPr>
        <w:rFonts w:ascii="Tahoma" w:hAnsi="Tahoma" w:hint="default"/>
        <w:b w:val="0"/>
        <w:i w:val="0"/>
      </w:rPr>
    </w:lvl>
    <w:lvl w:ilvl="8">
      <w:start w:val="1"/>
      <w:numFmt w:val="decimal"/>
      <w:lvlText w:val="%1.%2.%3.%4.%5.%6.%7.%8.%9"/>
      <w:lvlJc w:val="left"/>
      <w:pPr>
        <w:tabs>
          <w:tab w:val="num" w:pos="2520"/>
        </w:tabs>
        <w:ind w:left="964" w:hanging="964"/>
      </w:pPr>
      <w:rPr>
        <w:rFonts w:ascii="Tahoma" w:hAnsi="Tahoma" w:hint="default"/>
        <w:b w:val="0"/>
        <w:i w:val="0"/>
      </w:rPr>
    </w:lvl>
  </w:abstractNum>
  <w:abstractNum w:abstractNumId="21">
    <w:nsid w:val="3B6E2669"/>
    <w:multiLevelType w:val="multilevel"/>
    <w:tmpl w:val="7E3C28D6"/>
    <w:lvl w:ilvl="0">
      <w:start w:val="1"/>
      <w:numFmt w:val="decimal"/>
      <w:lvlText w:val="%1"/>
      <w:lvlJc w:val="left"/>
      <w:pPr>
        <w:ind w:left="480" w:hanging="480"/>
      </w:pPr>
      <w:rPr>
        <w:rFonts w:hint="default"/>
        <w:b/>
      </w:rPr>
    </w:lvl>
    <w:lvl w:ilvl="1">
      <w:start w:val="6"/>
      <w:numFmt w:val="decimal"/>
      <w:lvlText w:val="%1.7"/>
      <w:lvlJc w:val="left"/>
      <w:pPr>
        <w:ind w:left="480" w:hanging="480"/>
      </w:pPr>
      <w:rPr>
        <w:rFonts w:hint="default"/>
        <w:b/>
      </w:rPr>
    </w:lvl>
    <w:lvl w:ilvl="2">
      <w:start w:val="2"/>
      <w:numFmt w:val="decimal"/>
      <w:lvlText w:val="%1.5.%3"/>
      <w:lvlJc w:val="left"/>
      <w:pPr>
        <w:ind w:left="720" w:hanging="720"/>
      </w:pPr>
      <w:rPr>
        <w:rFonts w:hint="default"/>
        <w:b/>
      </w:rPr>
    </w:lvl>
    <w:lvl w:ilvl="3">
      <w:start w:val="1"/>
      <w:numFmt w:val="decimal"/>
      <w:lvlText w:val="%1.5.%3.%4"/>
      <w:lvlJc w:val="left"/>
      <w:pPr>
        <w:ind w:left="720" w:hanging="720"/>
      </w:pPr>
      <w:rPr>
        <w:rFonts w:hint="default"/>
        <w:b/>
      </w:rPr>
    </w:lvl>
    <w:lvl w:ilvl="4">
      <w:start w:val="1"/>
      <w:numFmt w:val="decimal"/>
      <w:lvlText w:val="%1.5.%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nsid w:val="44292105"/>
    <w:multiLevelType w:val="hybridMultilevel"/>
    <w:tmpl w:val="32D811D8"/>
    <w:lvl w:ilvl="0" w:tplc="9ACE6954">
      <w:start w:val="1"/>
      <w:numFmt w:val="decimal"/>
      <w:lvlText w:val="%1)"/>
      <w:lvlJc w:val="left"/>
      <w:pPr>
        <w:ind w:left="720" w:hanging="360"/>
      </w:pPr>
      <w:rPr>
        <w:rFonts w:hint="default"/>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3">
    <w:nsid w:val="4D0D24C4"/>
    <w:multiLevelType w:val="multilevel"/>
    <w:tmpl w:val="879AC95C"/>
    <w:lvl w:ilvl="0">
      <w:start w:val="1"/>
      <w:numFmt w:val="decimal"/>
      <w:lvlText w:val="%1.5.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58087FE2"/>
    <w:multiLevelType w:val="hybridMultilevel"/>
    <w:tmpl w:val="C8F2A7D6"/>
    <w:lvl w:ilvl="0" w:tplc="3236A260">
      <w:start w:val="1"/>
      <w:numFmt w:val="decimal"/>
      <w:lvlText w:val="%1)"/>
      <w:lvlJc w:val="left"/>
      <w:pPr>
        <w:ind w:left="720" w:hanging="360"/>
      </w:pPr>
      <w:rPr>
        <w:rFonts w:hint="default"/>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5">
    <w:nsid w:val="5B9E7F30"/>
    <w:multiLevelType w:val="hybridMultilevel"/>
    <w:tmpl w:val="2EBEBCD0"/>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6">
    <w:nsid w:val="653E561D"/>
    <w:multiLevelType w:val="multilevel"/>
    <w:tmpl w:val="ABE4D520"/>
    <w:lvl w:ilvl="0">
      <w:start w:val="1"/>
      <w:numFmt w:val="decimal"/>
      <w:lvlText w:val="Art. %1"/>
      <w:lvlJc w:val="left"/>
      <w:pPr>
        <w:tabs>
          <w:tab w:val="num" w:pos="720"/>
        </w:tabs>
        <w:ind w:left="432" w:hanging="432"/>
      </w:pPr>
      <w:rPr>
        <w:rFonts w:ascii="Tahoma" w:hAnsi="Tahoma" w:cs="Tahoma" w:hint="default"/>
        <w:b/>
        <w:i w:val="0"/>
        <w:color w:val="auto"/>
        <w:sz w:val="22"/>
        <w:szCs w:val="22"/>
      </w:rPr>
    </w:lvl>
    <w:lvl w:ilvl="1">
      <w:start w:val="1"/>
      <w:numFmt w:val="decimal"/>
      <w:lvlText w:val="%1.%2"/>
      <w:lvlJc w:val="left"/>
      <w:pPr>
        <w:tabs>
          <w:tab w:val="num" w:pos="576"/>
        </w:tabs>
        <w:ind w:left="576" w:hanging="576"/>
      </w:pPr>
      <w:rPr>
        <w:rFonts w:ascii="Tahoma" w:hAnsi="Tahoma" w:cs="Tahoma" w:hint="default"/>
        <w:b/>
        <w:i w:val="0"/>
        <w:color w:val="auto"/>
        <w:sz w:val="22"/>
        <w:szCs w:val="22"/>
      </w:rPr>
    </w:lvl>
    <w:lvl w:ilvl="2">
      <w:start w:val="1"/>
      <w:numFmt w:val="decimal"/>
      <w:lvlText w:val="%1.%2.%3"/>
      <w:lvlJc w:val="left"/>
      <w:pPr>
        <w:tabs>
          <w:tab w:val="num" w:pos="720"/>
        </w:tabs>
        <w:ind w:left="720" w:hanging="720"/>
      </w:pPr>
      <w:rPr>
        <w:rFonts w:ascii="Tahoma" w:hAnsi="Tahoma" w:cs="Tahoma" w:hint="default"/>
        <w:b/>
        <w:i w:val="0"/>
        <w:sz w:val="22"/>
        <w:szCs w:val="22"/>
      </w:rPr>
    </w:lvl>
    <w:lvl w:ilvl="3">
      <w:start w:val="1"/>
      <w:numFmt w:val="decimal"/>
      <w:lvlText w:val="%1.%2.%3.%4"/>
      <w:lvlJc w:val="left"/>
      <w:pPr>
        <w:tabs>
          <w:tab w:val="num" w:pos="864"/>
        </w:tabs>
        <w:ind w:left="864" w:hanging="864"/>
      </w:pPr>
      <w:rPr>
        <w:rFonts w:hint="default"/>
        <w:b/>
        <w:i w:val="0"/>
      </w:rPr>
    </w:lvl>
    <w:lvl w:ilvl="4">
      <w:start w:val="1"/>
      <w:numFmt w:val="decimal"/>
      <w:lvlText w:val="%1.%2.%3.%4.%5"/>
      <w:lvlJc w:val="left"/>
      <w:pPr>
        <w:tabs>
          <w:tab w:val="num" w:pos="1440"/>
        </w:tabs>
        <w:ind w:left="1008" w:hanging="1008"/>
      </w:pPr>
      <w:rPr>
        <w:rFonts w:hint="default"/>
        <w:b/>
        <w:i w:val="0"/>
      </w:rPr>
    </w:lvl>
    <w:lvl w:ilvl="5">
      <w:start w:val="1"/>
      <w:numFmt w:val="decimal"/>
      <w:lvlText w:val="%1.%2.%3.%4.%5.%6"/>
      <w:lvlJc w:val="left"/>
      <w:pPr>
        <w:tabs>
          <w:tab w:val="num" w:pos="1440"/>
        </w:tabs>
        <w:ind w:left="1152" w:hanging="1152"/>
      </w:pPr>
      <w:rPr>
        <w:rFonts w:hint="default"/>
        <w:b/>
        <w:i w:val="0"/>
      </w:rPr>
    </w:lvl>
    <w:lvl w:ilvl="6">
      <w:start w:val="1"/>
      <w:numFmt w:val="decimal"/>
      <w:lvlText w:val="%1.%2.%3.%4.%5.%6.%7"/>
      <w:lvlJc w:val="left"/>
      <w:pPr>
        <w:tabs>
          <w:tab w:val="num" w:pos="1800"/>
        </w:tabs>
        <w:ind w:left="1296" w:hanging="1296"/>
      </w:pPr>
      <w:rPr>
        <w:rFonts w:hint="default"/>
        <w:b/>
        <w:i w:val="0"/>
      </w:rPr>
    </w:lvl>
    <w:lvl w:ilvl="7">
      <w:start w:val="1"/>
      <w:numFmt w:val="decimal"/>
      <w:lvlText w:val="%1.%2.%3.%4.%5.%6.%7.%8"/>
      <w:lvlJc w:val="left"/>
      <w:pPr>
        <w:tabs>
          <w:tab w:val="num" w:pos="1800"/>
        </w:tabs>
        <w:ind w:left="1440" w:hanging="1440"/>
      </w:pPr>
      <w:rPr>
        <w:rFonts w:hint="default"/>
        <w:b/>
        <w:i w:val="0"/>
      </w:rPr>
    </w:lvl>
    <w:lvl w:ilvl="8">
      <w:start w:val="1"/>
      <w:numFmt w:val="decimal"/>
      <w:lvlText w:val="%1.%2.%3.%4.%5.%6.%7.%8.%9"/>
      <w:lvlJc w:val="left"/>
      <w:pPr>
        <w:tabs>
          <w:tab w:val="num" w:pos="2160"/>
        </w:tabs>
        <w:ind w:left="964" w:hanging="964"/>
      </w:pPr>
      <w:rPr>
        <w:rFonts w:hint="default"/>
        <w:b/>
        <w:i w:val="0"/>
      </w:rPr>
    </w:lvl>
  </w:abstractNum>
  <w:abstractNum w:abstractNumId="27">
    <w:nsid w:val="68AD1484"/>
    <w:multiLevelType w:val="multilevel"/>
    <w:tmpl w:val="A33843BE"/>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E340B27"/>
    <w:multiLevelType w:val="multilevel"/>
    <w:tmpl w:val="CD0243EA"/>
    <w:lvl w:ilvl="0">
      <w:start w:val="1"/>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7.%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44378C0"/>
    <w:multiLevelType w:val="hybridMultilevel"/>
    <w:tmpl w:val="67B87FCC"/>
    <w:lvl w:ilvl="0" w:tplc="380A0001">
      <w:start w:val="1"/>
      <w:numFmt w:val="bullet"/>
      <w:lvlText w:val=""/>
      <w:lvlJc w:val="left"/>
      <w:pPr>
        <w:ind w:left="835" w:hanging="360"/>
      </w:pPr>
      <w:rPr>
        <w:rFonts w:ascii="Symbol" w:hAnsi="Symbol" w:hint="default"/>
      </w:rPr>
    </w:lvl>
    <w:lvl w:ilvl="1" w:tplc="380A0003" w:tentative="1">
      <w:start w:val="1"/>
      <w:numFmt w:val="bullet"/>
      <w:lvlText w:val="o"/>
      <w:lvlJc w:val="left"/>
      <w:pPr>
        <w:ind w:left="1555" w:hanging="360"/>
      </w:pPr>
      <w:rPr>
        <w:rFonts w:ascii="Courier New" w:hAnsi="Courier New" w:cs="Courier New" w:hint="default"/>
      </w:rPr>
    </w:lvl>
    <w:lvl w:ilvl="2" w:tplc="380A0005" w:tentative="1">
      <w:start w:val="1"/>
      <w:numFmt w:val="bullet"/>
      <w:lvlText w:val=""/>
      <w:lvlJc w:val="left"/>
      <w:pPr>
        <w:ind w:left="2275" w:hanging="360"/>
      </w:pPr>
      <w:rPr>
        <w:rFonts w:ascii="Wingdings" w:hAnsi="Wingdings" w:hint="default"/>
      </w:rPr>
    </w:lvl>
    <w:lvl w:ilvl="3" w:tplc="380A0001" w:tentative="1">
      <w:start w:val="1"/>
      <w:numFmt w:val="bullet"/>
      <w:lvlText w:val=""/>
      <w:lvlJc w:val="left"/>
      <w:pPr>
        <w:ind w:left="2995" w:hanging="360"/>
      </w:pPr>
      <w:rPr>
        <w:rFonts w:ascii="Symbol" w:hAnsi="Symbol" w:hint="default"/>
      </w:rPr>
    </w:lvl>
    <w:lvl w:ilvl="4" w:tplc="380A0003" w:tentative="1">
      <w:start w:val="1"/>
      <w:numFmt w:val="bullet"/>
      <w:lvlText w:val="o"/>
      <w:lvlJc w:val="left"/>
      <w:pPr>
        <w:ind w:left="3715" w:hanging="360"/>
      </w:pPr>
      <w:rPr>
        <w:rFonts w:ascii="Courier New" w:hAnsi="Courier New" w:cs="Courier New" w:hint="default"/>
      </w:rPr>
    </w:lvl>
    <w:lvl w:ilvl="5" w:tplc="380A0005" w:tentative="1">
      <w:start w:val="1"/>
      <w:numFmt w:val="bullet"/>
      <w:lvlText w:val=""/>
      <w:lvlJc w:val="left"/>
      <w:pPr>
        <w:ind w:left="4435" w:hanging="360"/>
      </w:pPr>
      <w:rPr>
        <w:rFonts w:ascii="Wingdings" w:hAnsi="Wingdings" w:hint="default"/>
      </w:rPr>
    </w:lvl>
    <w:lvl w:ilvl="6" w:tplc="380A0001" w:tentative="1">
      <w:start w:val="1"/>
      <w:numFmt w:val="bullet"/>
      <w:lvlText w:val=""/>
      <w:lvlJc w:val="left"/>
      <w:pPr>
        <w:ind w:left="5155" w:hanging="360"/>
      </w:pPr>
      <w:rPr>
        <w:rFonts w:ascii="Symbol" w:hAnsi="Symbol" w:hint="default"/>
      </w:rPr>
    </w:lvl>
    <w:lvl w:ilvl="7" w:tplc="380A0003" w:tentative="1">
      <w:start w:val="1"/>
      <w:numFmt w:val="bullet"/>
      <w:lvlText w:val="o"/>
      <w:lvlJc w:val="left"/>
      <w:pPr>
        <w:ind w:left="5875" w:hanging="360"/>
      </w:pPr>
      <w:rPr>
        <w:rFonts w:ascii="Courier New" w:hAnsi="Courier New" w:cs="Courier New" w:hint="default"/>
      </w:rPr>
    </w:lvl>
    <w:lvl w:ilvl="8" w:tplc="380A0005" w:tentative="1">
      <w:start w:val="1"/>
      <w:numFmt w:val="bullet"/>
      <w:lvlText w:val=""/>
      <w:lvlJc w:val="left"/>
      <w:pPr>
        <w:ind w:left="6595"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26"/>
  </w:num>
  <w:num w:numId="12">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14"/>
  </w:num>
  <w:num w:numId="15">
    <w:abstractNumId w:val="9"/>
  </w:num>
  <w:num w:numId="16">
    <w:abstractNumId w:val="9"/>
  </w:num>
  <w:num w:numId="17">
    <w:abstractNumId w:val="17"/>
  </w:num>
  <w:num w:numId="18">
    <w:abstractNumId w:val="10"/>
  </w:num>
  <w:num w:numId="19">
    <w:abstractNumId w:val="29"/>
  </w:num>
  <w:num w:numId="20">
    <w:abstractNumId w:val="19"/>
  </w:num>
  <w:num w:numId="21">
    <w:abstractNumId w:val="25"/>
  </w:num>
  <w:num w:numId="22">
    <w:abstractNumId w:val="9"/>
  </w:num>
  <w:num w:numId="23">
    <w:abstractNumId w:val="13"/>
  </w:num>
  <w:num w:numId="24">
    <w:abstractNumId w:val="15"/>
  </w:num>
  <w:num w:numId="25">
    <w:abstractNumId w:val="11"/>
  </w:num>
  <w:num w:numId="26">
    <w:abstractNumId w:val="21"/>
  </w:num>
  <w:num w:numId="27">
    <w:abstractNumId w:val="18"/>
  </w:num>
  <w:num w:numId="28">
    <w:abstractNumId w:val="28"/>
  </w:num>
  <w:num w:numId="29">
    <w:abstractNumId w:val="23"/>
  </w:num>
  <w:num w:numId="30">
    <w:abstractNumId w:val="16"/>
  </w:num>
  <w:num w:numId="31">
    <w:abstractNumId w:val="12"/>
  </w:num>
  <w:num w:numId="32">
    <w:abstractNumId w:val="27"/>
  </w:num>
  <w:num w:numId="33">
    <w:abstractNumId w:val="22"/>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0C5"/>
    <w:rsid w:val="000054AB"/>
    <w:rsid w:val="0001017E"/>
    <w:rsid w:val="000342B5"/>
    <w:rsid w:val="00037C0F"/>
    <w:rsid w:val="00040041"/>
    <w:rsid w:val="00047643"/>
    <w:rsid w:val="00047F58"/>
    <w:rsid w:val="00050471"/>
    <w:rsid w:val="00053082"/>
    <w:rsid w:val="00083F16"/>
    <w:rsid w:val="000947DA"/>
    <w:rsid w:val="000B6BB3"/>
    <w:rsid w:val="000C28DA"/>
    <w:rsid w:val="001579F0"/>
    <w:rsid w:val="00177389"/>
    <w:rsid w:val="001B6FB6"/>
    <w:rsid w:val="001E21CA"/>
    <w:rsid w:val="001E4680"/>
    <w:rsid w:val="002204D4"/>
    <w:rsid w:val="002217AD"/>
    <w:rsid w:val="00226E2B"/>
    <w:rsid w:val="002402DE"/>
    <w:rsid w:val="00245DA7"/>
    <w:rsid w:val="002512C0"/>
    <w:rsid w:val="00256095"/>
    <w:rsid w:val="002B781C"/>
    <w:rsid w:val="002F4017"/>
    <w:rsid w:val="0032666D"/>
    <w:rsid w:val="00326AD2"/>
    <w:rsid w:val="003A2ADE"/>
    <w:rsid w:val="003B2DEE"/>
    <w:rsid w:val="003B3FEA"/>
    <w:rsid w:val="003C1CB4"/>
    <w:rsid w:val="003D2BB3"/>
    <w:rsid w:val="003E2635"/>
    <w:rsid w:val="003F60F3"/>
    <w:rsid w:val="003F657D"/>
    <w:rsid w:val="003F784E"/>
    <w:rsid w:val="00400DC5"/>
    <w:rsid w:val="00415781"/>
    <w:rsid w:val="00421161"/>
    <w:rsid w:val="00426B7B"/>
    <w:rsid w:val="00464E3D"/>
    <w:rsid w:val="00467A81"/>
    <w:rsid w:val="00482909"/>
    <w:rsid w:val="004A3926"/>
    <w:rsid w:val="004E2B5E"/>
    <w:rsid w:val="00514BFF"/>
    <w:rsid w:val="0055373A"/>
    <w:rsid w:val="0056287B"/>
    <w:rsid w:val="00565AB6"/>
    <w:rsid w:val="00584CFF"/>
    <w:rsid w:val="005A75A0"/>
    <w:rsid w:val="005C50AD"/>
    <w:rsid w:val="005D34B6"/>
    <w:rsid w:val="005D4554"/>
    <w:rsid w:val="005D6483"/>
    <w:rsid w:val="005E6FF0"/>
    <w:rsid w:val="005F1371"/>
    <w:rsid w:val="005F3B13"/>
    <w:rsid w:val="00611721"/>
    <w:rsid w:val="006416E9"/>
    <w:rsid w:val="00643AD3"/>
    <w:rsid w:val="00686837"/>
    <w:rsid w:val="006944EF"/>
    <w:rsid w:val="00695A29"/>
    <w:rsid w:val="006B1374"/>
    <w:rsid w:val="00713029"/>
    <w:rsid w:val="007529BC"/>
    <w:rsid w:val="00763218"/>
    <w:rsid w:val="007B3D2B"/>
    <w:rsid w:val="007C5F49"/>
    <w:rsid w:val="007D4627"/>
    <w:rsid w:val="007F25A9"/>
    <w:rsid w:val="00804A5F"/>
    <w:rsid w:val="00811EF6"/>
    <w:rsid w:val="00822A1D"/>
    <w:rsid w:val="00840D18"/>
    <w:rsid w:val="008600CD"/>
    <w:rsid w:val="00877994"/>
    <w:rsid w:val="008804DA"/>
    <w:rsid w:val="008825A3"/>
    <w:rsid w:val="008A1906"/>
    <w:rsid w:val="008C28C5"/>
    <w:rsid w:val="008C7BF0"/>
    <w:rsid w:val="008E04FD"/>
    <w:rsid w:val="009059A6"/>
    <w:rsid w:val="00933E2A"/>
    <w:rsid w:val="00934B00"/>
    <w:rsid w:val="00945EDF"/>
    <w:rsid w:val="00973B8E"/>
    <w:rsid w:val="009B0652"/>
    <w:rsid w:val="009B581B"/>
    <w:rsid w:val="009B6500"/>
    <w:rsid w:val="00A03A47"/>
    <w:rsid w:val="00A209DD"/>
    <w:rsid w:val="00A36BFE"/>
    <w:rsid w:val="00A5515B"/>
    <w:rsid w:val="00A55EAF"/>
    <w:rsid w:val="00A728C2"/>
    <w:rsid w:val="00A85BE6"/>
    <w:rsid w:val="00AB78B3"/>
    <w:rsid w:val="00AC325E"/>
    <w:rsid w:val="00AF142D"/>
    <w:rsid w:val="00AF724F"/>
    <w:rsid w:val="00B5305F"/>
    <w:rsid w:val="00B6009B"/>
    <w:rsid w:val="00B67D95"/>
    <w:rsid w:val="00B71FE1"/>
    <w:rsid w:val="00B854A3"/>
    <w:rsid w:val="00BA14FA"/>
    <w:rsid w:val="00BC6B34"/>
    <w:rsid w:val="00BC7532"/>
    <w:rsid w:val="00BE7226"/>
    <w:rsid w:val="00BF4816"/>
    <w:rsid w:val="00C14FB0"/>
    <w:rsid w:val="00C23A6E"/>
    <w:rsid w:val="00C643F9"/>
    <w:rsid w:val="00C940D2"/>
    <w:rsid w:val="00C971A3"/>
    <w:rsid w:val="00CC106D"/>
    <w:rsid w:val="00CE09E2"/>
    <w:rsid w:val="00CE0C20"/>
    <w:rsid w:val="00D01D15"/>
    <w:rsid w:val="00D45899"/>
    <w:rsid w:val="00D57B27"/>
    <w:rsid w:val="00D63438"/>
    <w:rsid w:val="00D70DA6"/>
    <w:rsid w:val="00D93FE1"/>
    <w:rsid w:val="00D96585"/>
    <w:rsid w:val="00DA17BF"/>
    <w:rsid w:val="00DC53D4"/>
    <w:rsid w:val="00DE50C5"/>
    <w:rsid w:val="00E10392"/>
    <w:rsid w:val="00E51B94"/>
    <w:rsid w:val="00E84292"/>
    <w:rsid w:val="00E851B2"/>
    <w:rsid w:val="00EB072E"/>
    <w:rsid w:val="00EB2062"/>
    <w:rsid w:val="00EB3666"/>
    <w:rsid w:val="00EB6C0F"/>
    <w:rsid w:val="00EE092D"/>
    <w:rsid w:val="00EF35D0"/>
    <w:rsid w:val="00F16072"/>
    <w:rsid w:val="00F33526"/>
    <w:rsid w:val="00F47C99"/>
    <w:rsid w:val="00F72790"/>
    <w:rsid w:val="00FA038F"/>
    <w:rsid w:val="00FC50CC"/>
    <w:rsid w:val="00FF4F5A"/>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07B3200E-7069-4FB6-B4DB-9906684AA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UY" w:eastAsia="es-UY"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val="es-ES" w:eastAsia="zh-CN"/>
    </w:rPr>
  </w:style>
  <w:style w:type="paragraph" w:styleId="Ttulo1">
    <w:name w:val="heading 1"/>
    <w:basedOn w:val="Normal"/>
    <w:next w:val="Normal"/>
    <w:qFormat/>
    <w:pPr>
      <w:keepNext/>
      <w:numPr>
        <w:numId w:val="1"/>
      </w:numPr>
      <w:spacing w:before="240" w:after="60"/>
      <w:outlineLvl w:val="0"/>
    </w:pPr>
    <w:rPr>
      <w:rFonts w:ascii="Arial" w:hAnsi="Arial" w:cs="Arial"/>
      <w:b/>
      <w:bCs/>
      <w:kern w:val="1"/>
      <w:sz w:val="32"/>
      <w:szCs w:val="32"/>
    </w:rPr>
  </w:style>
  <w:style w:type="paragraph" w:styleId="Ttulo3">
    <w:name w:val="heading 3"/>
    <w:basedOn w:val="Normal"/>
    <w:next w:val="Textoindependiente"/>
    <w:qFormat/>
    <w:pPr>
      <w:numPr>
        <w:ilvl w:val="2"/>
        <w:numId w:val="1"/>
      </w:numPr>
      <w:spacing w:before="280" w:after="119"/>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2">
    <w:name w:val="WW8Num2z2"/>
    <w:rPr>
      <w:b/>
    </w:rPr>
  </w:style>
  <w:style w:type="character" w:customStyle="1" w:styleId="WW8Num3z0">
    <w:name w:val="WW8Num3z0"/>
    <w:rPr>
      <w:rFonts w:ascii="Times New Roman" w:hAnsi="Times New Roman" w:cs="Times New Roman"/>
      <w:sz w:val="20"/>
    </w:rPr>
  </w:style>
  <w:style w:type="character" w:customStyle="1" w:styleId="WW8Num4z2">
    <w:name w:val="WW8Num4z2"/>
    <w:rPr>
      <w:b/>
    </w:rPr>
  </w:style>
  <w:style w:type="character" w:customStyle="1" w:styleId="WW8Num5z0">
    <w:name w:val="WW8Num5z0"/>
    <w:rPr>
      <w:rFonts w:ascii="Arial" w:hAnsi="Arial" w:cs="Arial"/>
      <w:b/>
      <w:i w:val="0"/>
      <w:sz w:val="20"/>
    </w:rPr>
  </w:style>
  <w:style w:type="character" w:customStyle="1" w:styleId="WW8Num5z5">
    <w:name w:val="WW8Num5z5"/>
    <w:rPr>
      <w:rFonts w:ascii="Tahoma" w:hAnsi="Tahoma" w:cs="Tahoma"/>
      <w:b w:val="0"/>
      <w:i w:val="0"/>
    </w:rPr>
  </w:style>
  <w:style w:type="character" w:customStyle="1" w:styleId="WW8Num7z0">
    <w:name w:val="WW8Num7z0"/>
    <w:rPr>
      <w:b/>
    </w:rPr>
  </w:style>
  <w:style w:type="character" w:customStyle="1" w:styleId="WW8Num8z0">
    <w:name w:val="WW8Num8z0"/>
    <w:rPr>
      <w:rFonts w:ascii="Arial" w:hAnsi="Arial" w:cs="Arial"/>
      <w:b/>
      <w:i w:val="0"/>
      <w:sz w:val="20"/>
    </w:rPr>
  </w:style>
  <w:style w:type="character" w:customStyle="1" w:styleId="WW8Num8z5">
    <w:name w:val="WW8Num8z5"/>
    <w:rPr>
      <w:rFonts w:ascii="Tahoma" w:hAnsi="Tahoma" w:cs="Tahoma"/>
      <w:b w:val="0"/>
      <w:i w:val="0"/>
    </w:rPr>
  </w:style>
  <w:style w:type="character" w:customStyle="1" w:styleId="WW8Num9z0">
    <w:name w:val="WW8Num9z0"/>
    <w:rPr>
      <w:b/>
      <w:i w:val="0"/>
      <w:sz w:val="22"/>
    </w:rPr>
  </w:style>
  <w:style w:type="character" w:customStyle="1" w:styleId="WW8Num9z1">
    <w:name w:val="WW8Num9z1"/>
    <w:rPr>
      <w:b/>
      <w:i w:val="0"/>
    </w:rPr>
  </w:style>
  <w:style w:type="character" w:customStyle="1" w:styleId="WW8Num10z2">
    <w:name w:val="WW8Num10z2"/>
    <w:rPr>
      <w:b/>
    </w:rPr>
  </w:style>
  <w:style w:type="character" w:customStyle="1" w:styleId="WW8Num11z1">
    <w:name w:val="WW8Num11z1"/>
    <w:rPr>
      <w:rFonts w:ascii="Times New Roman" w:eastAsia="Times New Roman" w:hAnsi="Times New Roman" w:cs="Times New Roman"/>
      <w:b/>
    </w:rPr>
  </w:style>
  <w:style w:type="character" w:customStyle="1" w:styleId="WW8Num12z4">
    <w:name w:val="WW8Num12z4"/>
    <w:rPr>
      <w:b/>
    </w:rPr>
  </w:style>
  <w:style w:type="character" w:customStyle="1" w:styleId="WW8Num15z0">
    <w:name w:val="WW8Num15z0"/>
    <w:rPr>
      <w:rFonts w:ascii="Arial" w:hAnsi="Arial" w:cs="Arial"/>
      <w:b/>
      <w:i w:val="0"/>
      <w:sz w:val="22"/>
    </w:rPr>
  </w:style>
  <w:style w:type="character" w:customStyle="1" w:styleId="WW8Num15z1">
    <w:name w:val="WW8Num15z1"/>
    <w:rPr>
      <w:b/>
      <w:i w:val="0"/>
    </w:rPr>
  </w:style>
  <w:style w:type="character" w:customStyle="1" w:styleId="WW8Num17z0">
    <w:name w:val="WW8Num17z0"/>
    <w:rPr>
      <w:rFonts w:ascii="Arial" w:hAnsi="Arial" w:cs="Arial"/>
      <w:b/>
      <w:i w:val="0"/>
      <w:sz w:val="20"/>
    </w:rPr>
  </w:style>
  <w:style w:type="character" w:customStyle="1" w:styleId="WW8Num17z5">
    <w:name w:val="WW8Num17z5"/>
    <w:rPr>
      <w:rFonts w:ascii="Tahoma" w:hAnsi="Tahoma" w:cs="Tahoma"/>
      <w:b w:val="0"/>
      <w:i w:val="0"/>
    </w:rPr>
  </w:style>
  <w:style w:type="character" w:customStyle="1" w:styleId="WW8Num18z0">
    <w:name w:val="WW8Num18z0"/>
    <w:rPr>
      <w:rFonts w:ascii="Arial" w:hAnsi="Arial" w:cs="Arial"/>
      <w:b/>
      <w:i w:val="0"/>
      <w:sz w:val="20"/>
    </w:rPr>
  </w:style>
  <w:style w:type="character" w:customStyle="1" w:styleId="WW8Num18z5">
    <w:name w:val="WW8Num18z5"/>
    <w:rPr>
      <w:rFonts w:ascii="Tahoma" w:hAnsi="Tahoma" w:cs="Tahoma"/>
      <w:b w:val="0"/>
      <w:i w:val="0"/>
    </w:rPr>
  </w:style>
  <w:style w:type="character" w:customStyle="1" w:styleId="WW8Num19z2">
    <w:name w:val="WW8Num19z2"/>
    <w:rPr>
      <w:b/>
    </w:rPr>
  </w:style>
  <w:style w:type="character" w:customStyle="1" w:styleId="WW8Num20z0">
    <w:name w:val="WW8Num20z0"/>
    <w:rPr>
      <w:rFonts w:ascii="Arial" w:hAnsi="Arial" w:cs="Arial"/>
      <w:b/>
      <w:i w:val="0"/>
      <w:sz w:val="20"/>
    </w:rPr>
  </w:style>
  <w:style w:type="character" w:customStyle="1" w:styleId="WW8Num20z5">
    <w:name w:val="WW8Num20z5"/>
    <w:rPr>
      <w:rFonts w:ascii="Tahoma" w:hAnsi="Tahoma" w:cs="Tahoma"/>
      <w:b w:val="0"/>
      <w:i w:val="0"/>
    </w:rPr>
  </w:style>
  <w:style w:type="character" w:customStyle="1" w:styleId="WW8Num21z2">
    <w:name w:val="WW8Num21z2"/>
    <w:rPr>
      <w:b/>
    </w:rPr>
  </w:style>
  <w:style w:type="character" w:customStyle="1" w:styleId="WW8Num22z2">
    <w:name w:val="WW8Num22z2"/>
    <w:rPr>
      <w:b/>
    </w:rPr>
  </w:style>
  <w:style w:type="character" w:customStyle="1" w:styleId="WW8Num23z0">
    <w:name w:val="WW8Num23z0"/>
    <w:rPr>
      <w:rFonts w:ascii="Arial" w:hAnsi="Arial" w:cs="Arial"/>
      <w:b/>
      <w:i w:val="0"/>
      <w:sz w:val="20"/>
    </w:rPr>
  </w:style>
  <w:style w:type="character" w:customStyle="1" w:styleId="WW8Num23z5">
    <w:name w:val="WW8Num23z5"/>
    <w:rPr>
      <w:rFonts w:ascii="Tahoma" w:hAnsi="Tahoma" w:cs="Tahoma"/>
      <w:b w:val="0"/>
      <w:i w:val="0"/>
    </w:rPr>
  </w:style>
  <w:style w:type="character" w:customStyle="1" w:styleId="WW8Num25z0">
    <w:name w:val="WW8Num25z0"/>
    <w:rPr>
      <w:rFonts w:ascii="Arial" w:hAnsi="Arial" w:cs="Arial"/>
      <w:b/>
      <w:i w:val="0"/>
      <w:sz w:val="20"/>
    </w:rPr>
  </w:style>
  <w:style w:type="character" w:customStyle="1" w:styleId="WW8Num25z5">
    <w:name w:val="WW8Num25z5"/>
    <w:rPr>
      <w:rFonts w:ascii="Tahoma" w:hAnsi="Tahoma" w:cs="Tahoma"/>
      <w:b w:val="0"/>
      <w:i w:val="0"/>
    </w:rPr>
  </w:style>
  <w:style w:type="character" w:customStyle="1" w:styleId="WW8NumSt16z0">
    <w:name w:val="WW8NumSt16z0"/>
    <w:rPr>
      <w:rFonts w:ascii="Arial" w:hAnsi="Arial" w:cs="Arial"/>
      <w:b/>
      <w:i w:val="0"/>
      <w:sz w:val="20"/>
    </w:rPr>
  </w:style>
  <w:style w:type="character" w:customStyle="1" w:styleId="WW8NumSt16z5">
    <w:name w:val="WW8NumSt16z5"/>
    <w:rPr>
      <w:rFonts w:ascii="Tahoma" w:hAnsi="Tahoma" w:cs="Tahoma"/>
      <w:b w:val="0"/>
      <w:i w:val="0"/>
    </w:rPr>
  </w:style>
  <w:style w:type="character" w:customStyle="1" w:styleId="WW8NumSt18z0">
    <w:name w:val="WW8NumSt18z0"/>
    <w:rPr>
      <w:rFonts w:ascii="Arial" w:hAnsi="Arial" w:cs="Arial"/>
      <w:b/>
      <w:i w:val="0"/>
      <w:sz w:val="20"/>
    </w:rPr>
  </w:style>
  <w:style w:type="character" w:customStyle="1" w:styleId="WW8NumSt18z5">
    <w:name w:val="WW8NumSt18z5"/>
    <w:rPr>
      <w:rFonts w:ascii="Tahoma" w:hAnsi="Tahoma" w:cs="Tahoma"/>
      <w:b w:val="0"/>
      <w:i w:val="0"/>
    </w:rPr>
  </w:style>
  <w:style w:type="character" w:customStyle="1" w:styleId="WW8NumSt20z0">
    <w:name w:val="WW8NumSt20z0"/>
    <w:rPr>
      <w:rFonts w:ascii="Arial" w:hAnsi="Arial" w:cs="Arial"/>
      <w:b/>
      <w:i w:val="0"/>
      <w:sz w:val="20"/>
    </w:rPr>
  </w:style>
  <w:style w:type="character" w:customStyle="1" w:styleId="WW8NumSt20z5">
    <w:name w:val="WW8NumSt20z5"/>
    <w:rPr>
      <w:rFonts w:ascii="Tahoma" w:hAnsi="Tahoma" w:cs="Tahoma"/>
      <w:b w:val="0"/>
      <w:i w:val="0"/>
    </w:rPr>
  </w:style>
  <w:style w:type="character" w:customStyle="1" w:styleId="Fuentedeprrafopredeter1">
    <w:name w:val="Fuente de párrafo predeter.1"/>
  </w:style>
  <w:style w:type="character" w:styleId="Hipervnculo">
    <w:name w:val="Hyperlink"/>
    <w:rPr>
      <w:color w:val="0000FF"/>
      <w:u w:val="single"/>
    </w:rPr>
  </w:style>
  <w:style w:type="character" w:styleId="Hipervnculovisitado">
    <w:name w:val="FollowedHyperlink"/>
    <w:rPr>
      <w:color w:val="800080"/>
      <w:u w:val="single"/>
    </w:rPr>
  </w:style>
  <w:style w:type="paragraph" w:customStyle="1" w:styleId="Encabezado1">
    <w:name w:val="Encabezado1"/>
    <w:basedOn w:val="Normal"/>
    <w:next w:val="Textoindependiente"/>
    <w:pPr>
      <w:tabs>
        <w:tab w:val="left" w:pos="7701"/>
      </w:tabs>
      <w:autoSpaceDE w:val="0"/>
      <w:jc w:val="center"/>
    </w:pPr>
    <w:rPr>
      <w:rFonts w:ascii="Arial" w:hAnsi="Arial" w:cs="Arial"/>
      <w:b/>
      <w:bCs/>
      <w:sz w:val="20"/>
      <w:szCs w:val="20"/>
      <w:lang w:val="es-UY"/>
    </w:rPr>
  </w:style>
  <w:style w:type="paragraph" w:styleId="Textoindependiente">
    <w:name w:val="Body Text"/>
    <w:basedOn w:val="Normal"/>
    <w:pPr>
      <w:spacing w:after="120"/>
    </w:pPr>
  </w:style>
  <w:style w:type="paragraph" w:styleId="Lista">
    <w:name w:val="List"/>
    <w:basedOn w:val="Textoindependiente"/>
    <w:rPr>
      <w:rFonts w:cs="Lohit Hindi"/>
    </w:rPr>
  </w:style>
  <w:style w:type="paragraph" w:styleId="Descripcin">
    <w:name w:val="caption"/>
    <w:basedOn w:val="Normal"/>
    <w:qFormat/>
    <w:pPr>
      <w:suppressLineNumbers/>
      <w:spacing w:before="120" w:after="120"/>
    </w:pPr>
    <w:rPr>
      <w:rFonts w:cs="Lohit Hindi"/>
      <w:i/>
      <w:iCs/>
    </w:rPr>
  </w:style>
  <w:style w:type="paragraph" w:customStyle="1" w:styleId="ndice">
    <w:name w:val="Índice"/>
    <w:basedOn w:val="Normal"/>
    <w:pPr>
      <w:suppressLineNumbers/>
    </w:pPr>
    <w:rPr>
      <w:rFonts w:cs="Lohit Hindi"/>
    </w:rPr>
  </w:style>
  <w:style w:type="paragraph" w:styleId="NormalWeb">
    <w:name w:val="Normal (Web)"/>
    <w:basedOn w:val="Normal"/>
    <w:pPr>
      <w:spacing w:before="280" w:after="119"/>
    </w:pPr>
  </w:style>
  <w:style w:type="paragraph" w:styleId="Textonotapie">
    <w:name w:val="footnote text"/>
    <w:basedOn w:val="Normal"/>
    <w:pPr>
      <w:autoSpaceDE w:val="0"/>
    </w:pPr>
    <w:rPr>
      <w:rFonts w:ascii="Arial" w:hAnsi="Arial" w:cs="Arial"/>
      <w:sz w:val="22"/>
      <w:szCs w:val="22"/>
      <w:lang w:val="es-UY"/>
    </w:rPr>
  </w:style>
  <w:style w:type="paragraph" w:styleId="Encabezado">
    <w:name w:val="header"/>
    <w:basedOn w:val="Normal"/>
    <w:pPr>
      <w:tabs>
        <w:tab w:val="center" w:pos="4419"/>
        <w:tab w:val="right" w:pos="8838"/>
      </w:tabs>
      <w:autoSpaceDE w:val="0"/>
    </w:pPr>
    <w:rPr>
      <w:rFonts w:ascii="Arial" w:hAnsi="Arial" w:cs="Arial"/>
      <w:lang w:val="es-UY"/>
    </w:rPr>
  </w:style>
  <w:style w:type="paragraph" w:styleId="Sangradetextonormal">
    <w:name w:val="Body Text Indent"/>
    <w:basedOn w:val="Normal"/>
    <w:pPr>
      <w:ind w:left="432"/>
      <w:jc w:val="both"/>
    </w:pPr>
    <w:rPr>
      <w:b/>
      <w:szCs w:val="20"/>
    </w:rPr>
  </w:style>
  <w:style w:type="paragraph" w:customStyle="1" w:styleId="Sangranormal1">
    <w:name w:val="Sangría normal1"/>
    <w:basedOn w:val="Normal"/>
    <w:pPr>
      <w:numPr>
        <w:numId w:val="3"/>
      </w:numPr>
    </w:pPr>
    <w:rPr>
      <w:sz w:val="20"/>
      <w:szCs w:val="20"/>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styleId="Sangranormal">
    <w:name w:val="Normal Indent"/>
    <w:basedOn w:val="Normal"/>
    <w:rsid w:val="007B3D2B"/>
    <w:pPr>
      <w:numPr>
        <w:numId w:val="10"/>
      </w:numPr>
      <w:suppressAutoHyphens w:val="0"/>
    </w:pPr>
    <w:rPr>
      <w:sz w:val="20"/>
      <w:szCs w:val="20"/>
      <w:lang w:eastAsia="es-ES"/>
    </w:rPr>
  </w:style>
  <w:style w:type="paragraph" w:styleId="Subttulo">
    <w:name w:val="Subtitle"/>
    <w:basedOn w:val="Normal"/>
    <w:next w:val="Normal"/>
    <w:link w:val="SubttuloCar"/>
    <w:uiPriority w:val="11"/>
    <w:qFormat/>
    <w:rsid w:val="0032666D"/>
    <w:pPr>
      <w:numPr>
        <w:ilvl w:val="1"/>
      </w:numPr>
      <w:suppressAutoHyphens w:val="0"/>
      <w:spacing w:after="200"/>
    </w:pPr>
    <w:rPr>
      <w:rFonts w:ascii="Calibri Light" w:hAnsi="Calibri Light"/>
      <w:sz w:val="30"/>
      <w:szCs w:val="30"/>
      <w:lang w:val="es-UY" w:eastAsia="en-US"/>
    </w:rPr>
  </w:style>
  <w:style w:type="character" w:customStyle="1" w:styleId="SubttuloCar">
    <w:name w:val="Subtítulo Car"/>
    <w:link w:val="Subttulo"/>
    <w:uiPriority w:val="11"/>
    <w:rsid w:val="0032666D"/>
    <w:rPr>
      <w:rFonts w:ascii="Calibri Light" w:hAnsi="Calibri Light"/>
      <w:sz w:val="30"/>
      <w:szCs w:val="30"/>
      <w:lang w:eastAsia="en-US"/>
    </w:rPr>
  </w:style>
  <w:style w:type="paragraph" w:styleId="Textodeglobo">
    <w:name w:val="Balloon Text"/>
    <w:basedOn w:val="Normal"/>
    <w:link w:val="TextodegloboCar"/>
    <w:uiPriority w:val="99"/>
    <w:semiHidden/>
    <w:unhideWhenUsed/>
    <w:rsid w:val="00BC7532"/>
    <w:rPr>
      <w:rFonts w:ascii="Segoe UI" w:hAnsi="Segoe UI" w:cs="Segoe UI"/>
      <w:sz w:val="18"/>
      <w:szCs w:val="18"/>
    </w:rPr>
  </w:style>
  <w:style w:type="character" w:customStyle="1" w:styleId="TextodegloboCar">
    <w:name w:val="Texto de globo Car"/>
    <w:link w:val="Textodeglobo"/>
    <w:uiPriority w:val="99"/>
    <w:semiHidden/>
    <w:rsid w:val="00BC7532"/>
    <w:rPr>
      <w:rFonts w:ascii="Segoe UI" w:hAnsi="Segoe UI" w:cs="Segoe UI"/>
      <w:sz w:val="18"/>
      <w:szCs w:val="18"/>
      <w:lang w:val="es-ES" w:eastAsia="zh-CN"/>
    </w:rPr>
  </w:style>
  <w:style w:type="character" w:styleId="nfasis">
    <w:name w:val="Emphasis"/>
    <w:basedOn w:val="Fuentedeprrafopredeter"/>
    <w:uiPriority w:val="20"/>
    <w:qFormat/>
    <w:rsid w:val="000947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ereo.org/projects/ca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comprasestatales.gub.uy/"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consultalicitacion@anep.edu.uy" TargetMode="External"/><Relationship Id="rId5" Type="http://schemas.openxmlformats.org/officeDocument/2006/relationships/webSettings" Target="webSettings.xml"/><Relationship Id="rId10" Type="http://schemas.openxmlformats.org/officeDocument/2006/relationships/hyperlink" Target="mailto:consultalicitacion@anep.edu.uy" TargetMode="External"/><Relationship Id="rId4" Type="http://schemas.openxmlformats.org/officeDocument/2006/relationships/settings" Target="settings.xml"/><Relationship Id="rId9" Type="http://schemas.openxmlformats.org/officeDocument/2006/relationships/hyperlink" Target="mailto:consultalicitacion@anep.edu.uy"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1E4CE-1388-40E7-8F17-5088677EE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15</Pages>
  <Words>5852</Words>
  <Characters>32192</Characters>
  <Application>Microsoft Office Word</Application>
  <DocSecurity>0</DocSecurity>
  <Lines>268</Lines>
  <Paragraphs>75</Paragraphs>
  <ScaleCrop>false</ScaleCrop>
  <HeadingPairs>
    <vt:vector size="2" baseType="variant">
      <vt:variant>
        <vt:lpstr>Título</vt:lpstr>
      </vt:variant>
      <vt:variant>
        <vt:i4>1</vt:i4>
      </vt:variant>
    </vt:vector>
  </HeadingPairs>
  <TitlesOfParts>
    <vt:vector size="1" baseType="lpstr">
      <vt:lpstr> </vt:lpstr>
    </vt:vector>
  </TitlesOfParts>
  <Company>Hewlett-Packard Company</Company>
  <LinksUpToDate>false</LinksUpToDate>
  <CharactersWithSpaces>37969</CharactersWithSpaces>
  <SharedDoc>false</SharedDoc>
  <HLinks>
    <vt:vector size="24" baseType="variant">
      <vt:variant>
        <vt:i4>2228317</vt:i4>
      </vt:variant>
      <vt:variant>
        <vt:i4>9</vt:i4>
      </vt:variant>
      <vt:variant>
        <vt:i4>0</vt:i4>
      </vt:variant>
      <vt:variant>
        <vt:i4>5</vt:i4>
      </vt:variant>
      <vt:variant>
        <vt:lpwstr>mailto:consultalicitacion@anep.edu.uy</vt:lpwstr>
      </vt:variant>
      <vt:variant>
        <vt:lpwstr/>
      </vt:variant>
      <vt:variant>
        <vt:i4>2228317</vt:i4>
      </vt:variant>
      <vt:variant>
        <vt:i4>6</vt:i4>
      </vt:variant>
      <vt:variant>
        <vt:i4>0</vt:i4>
      </vt:variant>
      <vt:variant>
        <vt:i4>5</vt:i4>
      </vt:variant>
      <vt:variant>
        <vt:lpwstr>mailto:consultalicitacion@anep.edu.uy</vt:lpwstr>
      </vt:variant>
      <vt:variant>
        <vt:lpwstr/>
      </vt:variant>
      <vt:variant>
        <vt:i4>2228317</vt:i4>
      </vt:variant>
      <vt:variant>
        <vt:i4>3</vt:i4>
      </vt:variant>
      <vt:variant>
        <vt:i4>0</vt:i4>
      </vt:variant>
      <vt:variant>
        <vt:i4>5</vt:i4>
      </vt:variant>
      <vt:variant>
        <vt:lpwstr>mailto:consultalicitacion@anep.edu.uy</vt:lpwstr>
      </vt:variant>
      <vt:variant>
        <vt:lpwstr/>
      </vt:variant>
      <vt:variant>
        <vt:i4>4063268</vt:i4>
      </vt:variant>
      <vt:variant>
        <vt:i4>0</vt:i4>
      </vt:variant>
      <vt:variant>
        <vt:i4>0</vt:i4>
      </vt:variant>
      <vt:variant>
        <vt:i4>5</vt:i4>
      </vt:variant>
      <vt:variant>
        <vt:lpwstr>http://www.comprasestatales.gub.uy/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mygonzalez</dc:creator>
  <cp:keywords/>
  <cp:lastModifiedBy>Alvaro Pereyra</cp:lastModifiedBy>
  <cp:revision>6</cp:revision>
  <cp:lastPrinted>2019-01-08T18:28:00Z</cp:lastPrinted>
  <dcterms:created xsi:type="dcterms:W3CDTF">2018-12-21T19:30:00Z</dcterms:created>
  <dcterms:modified xsi:type="dcterms:W3CDTF">2019-01-08T18:50:00Z</dcterms:modified>
</cp:coreProperties>
</file>