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AB3" w:rsidRPr="00867B47" w:rsidRDefault="00744AB3" w:rsidP="00744AB3">
      <w:pPr>
        <w:autoSpaceDE w:val="0"/>
        <w:autoSpaceDN w:val="0"/>
        <w:adjustRightInd w:val="0"/>
        <w:spacing w:after="0" w:line="240" w:lineRule="auto"/>
        <w:jc w:val="center"/>
        <w:rPr>
          <w:rFonts w:cs="Helvetica-BoldOblique"/>
          <w:b/>
          <w:bCs/>
          <w:i/>
          <w:iCs/>
          <w:sz w:val="28"/>
          <w:szCs w:val="28"/>
          <w:u w:val="single"/>
        </w:rPr>
      </w:pPr>
      <w:r w:rsidRPr="00867B47">
        <w:rPr>
          <w:rFonts w:cs="Helvetica-BoldOblique"/>
          <w:b/>
          <w:bCs/>
          <w:i/>
          <w:iCs/>
          <w:sz w:val="28"/>
          <w:szCs w:val="28"/>
          <w:u w:val="single"/>
        </w:rPr>
        <w:t>INTENDENCIA DE COLONIA</w:t>
      </w:r>
    </w:p>
    <w:p w:rsidR="00744AB3" w:rsidRPr="00867B47" w:rsidRDefault="00744AB3" w:rsidP="00744AB3">
      <w:pPr>
        <w:autoSpaceDE w:val="0"/>
        <w:autoSpaceDN w:val="0"/>
        <w:adjustRightInd w:val="0"/>
        <w:spacing w:after="0" w:line="240" w:lineRule="auto"/>
        <w:rPr>
          <w:rFonts w:cs="Helvetica-Bold"/>
          <w:b/>
          <w:bCs/>
        </w:rPr>
      </w:pPr>
    </w:p>
    <w:p w:rsidR="00744AB3" w:rsidRPr="00867B47" w:rsidRDefault="00744AB3" w:rsidP="00744AB3">
      <w:pPr>
        <w:autoSpaceDE w:val="0"/>
        <w:autoSpaceDN w:val="0"/>
        <w:adjustRightInd w:val="0"/>
        <w:spacing w:after="0" w:line="240" w:lineRule="auto"/>
        <w:jc w:val="center"/>
        <w:rPr>
          <w:rFonts w:cs="Helvetica-Bold"/>
          <w:b/>
          <w:bCs/>
          <w:sz w:val="26"/>
          <w:szCs w:val="26"/>
          <w:u w:val="single"/>
        </w:rPr>
      </w:pPr>
      <w:r w:rsidRPr="00867B47">
        <w:rPr>
          <w:rFonts w:cs="Helvetica-Bold"/>
          <w:b/>
          <w:bCs/>
          <w:sz w:val="26"/>
          <w:szCs w:val="26"/>
          <w:u w:val="single"/>
        </w:rPr>
        <w:t>LICITACION ABREVIADA Nº XX/01</w:t>
      </w:r>
      <w:r w:rsidR="002C31B5" w:rsidRPr="00867B47">
        <w:rPr>
          <w:rFonts w:cs="Helvetica-Bold"/>
          <w:b/>
          <w:bCs/>
          <w:sz w:val="26"/>
          <w:szCs w:val="26"/>
          <w:u w:val="single"/>
        </w:rPr>
        <w:t>8</w:t>
      </w:r>
    </w:p>
    <w:p w:rsidR="00744AB3" w:rsidRPr="00867B47" w:rsidRDefault="00744AB3" w:rsidP="00744AB3">
      <w:pPr>
        <w:autoSpaceDE w:val="0"/>
        <w:autoSpaceDN w:val="0"/>
        <w:adjustRightInd w:val="0"/>
        <w:spacing w:after="0" w:line="240" w:lineRule="auto"/>
        <w:jc w:val="center"/>
        <w:rPr>
          <w:rFonts w:cs="Helvetica-Bold"/>
          <w:b/>
          <w:bCs/>
          <w:sz w:val="26"/>
          <w:szCs w:val="26"/>
          <w:u w:val="single"/>
        </w:rPr>
      </w:pPr>
      <w:r w:rsidRPr="00867B47">
        <w:rPr>
          <w:rFonts w:cs="Helvetica-Bold"/>
          <w:b/>
          <w:bCs/>
          <w:sz w:val="26"/>
          <w:szCs w:val="26"/>
          <w:highlight w:val="yellow"/>
          <w:u w:val="single"/>
        </w:rPr>
        <w:t xml:space="preserve">Apertura: </w:t>
      </w:r>
      <w:r w:rsidR="00867B47">
        <w:rPr>
          <w:rFonts w:cs="Helvetica-Bold"/>
          <w:b/>
          <w:bCs/>
          <w:sz w:val="26"/>
          <w:szCs w:val="26"/>
          <w:highlight w:val="yellow"/>
          <w:u w:val="single"/>
        </w:rPr>
        <w:t xml:space="preserve">                </w:t>
      </w:r>
      <w:r w:rsidRPr="00867B47">
        <w:rPr>
          <w:rFonts w:cs="Helvetica-Bold"/>
          <w:b/>
          <w:bCs/>
          <w:sz w:val="26"/>
          <w:szCs w:val="26"/>
          <w:highlight w:val="yellow"/>
          <w:u w:val="single"/>
        </w:rPr>
        <w:t xml:space="preserve"> Hora: </w:t>
      </w:r>
      <w:r w:rsidR="00867B47">
        <w:rPr>
          <w:rFonts w:cs="Helvetica-Bold"/>
          <w:b/>
          <w:bCs/>
          <w:sz w:val="26"/>
          <w:szCs w:val="26"/>
          <w:u w:val="single"/>
        </w:rPr>
        <w:t xml:space="preserve">            </w:t>
      </w:r>
    </w:p>
    <w:p w:rsidR="00744AB3" w:rsidRPr="00867B47" w:rsidRDefault="00744AB3" w:rsidP="00744AB3">
      <w:pPr>
        <w:autoSpaceDE w:val="0"/>
        <w:autoSpaceDN w:val="0"/>
        <w:adjustRightInd w:val="0"/>
        <w:spacing w:after="0" w:line="240" w:lineRule="auto"/>
        <w:jc w:val="center"/>
        <w:rPr>
          <w:rFonts w:cs="Helvetica-Bold"/>
          <w:b/>
          <w:bCs/>
          <w:sz w:val="26"/>
          <w:szCs w:val="26"/>
        </w:rPr>
      </w:pPr>
    </w:p>
    <w:p w:rsidR="00744AB3" w:rsidRPr="00867B47" w:rsidRDefault="00744AB3" w:rsidP="00744AB3">
      <w:pPr>
        <w:autoSpaceDE w:val="0"/>
        <w:autoSpaceDN w:val="0"/>
        <w:adjustRightInd w:val="0"/>
        <w:spacing w:after="0" w:line="240" w:lineRule="auto"/>
        <w:jc w:val="center"/>
        <w:rPr>
          <w:rFonts w:cs="Helvetica-Bold"/>
          <w:b/>
          <w:bCs/>
          <w:sz w:val="26"/>
          <w:szCs w:val="26"/>
          <w:u w:val="single"/>
        </w:rPr>
      </w:pPr>
      <w:r w:rsidRPr="00867B47">
        <w:rPr>
          <w:rFonts w:cs="Helvetica-Bold"/>
          <w:b/>
          <w:bCs/>
          <w:sz w:val="26"/>
          <w:szCs w:val="26"/>
          <w:u w:val="single"/>
        </w:rPr>
        <w:t>PLIEGO PARTICULAR DE CONDICIONES</w:t>
      </w:r>
    </w:p>
    <w:p w:rsidR="00744AB3" w:rsidRPr="00867B47" w:rsidRDefault="00744AB3" w:rsidP="00744AB3">
      <w:pPr>
        <w:autoSpaceDE w:val="0"/>
        <w:autoSpaceDN w:val="0"/>
        <w:adjustRightInd w:val="0"/>
        <w:spacing w:after="0" w:line="240" w:lineRule="auto"/>
        <w:rPr>
          <w:rFonts w:cs="Helvetica-Bold"/>
          <w:b/>
          <w:bCs/>
        </w:rPr>
      </w:pPr>
    </w:p>
    <w:p w:rsidR="00744AB3" w:rsidRPr="00032C2A" w:rsidRDefault="00744AB3" w:rsidP="00744AB3">
      <w:pPr>
        <w:autoSpaceDE w:val="0"/>
        <w:autoSpaceDN w:val="0"/>
        <w:adjustRightInd w:val="0"/>
        <w:spacing w:after="0" w:line="240" w:lineRule="auto"/>
        <w:rPr>
          <w:rFonts w:ascii="Arial" w:hAnsi="Arial" w:cs="Arial"/>
          <w:b/>
          <w:bCs/>
          <w:u w:val="single"/>
        </w:rPr>
      </w:pPr>
      <w:r w:rsidRPr="00032C2A">
        <w:rPr>
          <w:rFonts w:ascii="Arial" w:hAnsi="Arial" w:cs="Arial"/>
          <w:b/>
          <w:bCs/>
          <w:u w:val="single"/>
        </w:rPr>
        <w:t>1. Objeto</w:t>
      </w:r>
    </w:p>
    <w:p w:rsidR="00744AB3" w:rsidRPr="00032C2A" w:rsidRDefault="00744AB3" w:rsidP="002C31B5">
      <w:pPr>
        <w:autoSpaceDE w:val="0"/>
        <w:autoSpaceDN w:val="0"/>
        <w:adjustRightInd w:val="0"/>
        <w:spacing w:after="0" w:line="240" w:lineRule="auto"/>
        <w:jc w:val="both"/>
        <w:rPr>
          <w:rFonts w:ascii="Arial" w:hAnsi="Arial" w:cs="Arial"/>
        </w:rPr>
      </w:pPr>
      <w:r w:rsidRPr="00032C2A">
        <w:rPr>
          <w:rFonts w:ascii="Arial" w:hAnsi="Arial" w:cs="Arial"/>
        </w:rPr>
        <w:t>El objeto de la presente adquisición es abastecer a la Intendencia de Colonia de</w:t>
      </w:r>
      <w:r w:rsidR="00E00A39" w:rsidRPr="00032C2A">
        <w:rPr>
          <w:rFonts w:ascii="Arial" w:hAnsi="Arial" w:cs="Arial"/>
        </w:rPr>
        <w:t>l</w:t>
      </w:r>
      <w:r w:rsidRPr="00032C2A">
        <w:rPr>
          <w:rFonts w:ascii="Arial" w:hAnsi="Arial" w:cs="Arial"/>
        </w:rPr>
        <w:t xml:space="preserve"> </w:t>
      </w:r>
      <w:r w:rsidR="00E00A39" w:rsidRPr="00032C2A">
        <w:rPr>
          <w:rFonts w:ascii="Arial" w:hAnsi="Arial" w:cs="Arial"/>
        </w:rPr>
        <w:t>Equipamiento Informático necesario</w:t>
      </w:r>
      <w:r w:rsidRPr="00032C2A">
        <w:rPr>
          <w:rFonts w:ascii="Arial" w:hAnsi="Arial" w:cs="Arial"/>
        </w:rPr>
        <w:t xml:space="preserve"> para </w:t>
      </w:r>
      <w:r w:rsidR="00E00A39" w:rsidRPr="00032C2A">
        <w:rPr>
          <w:rFonts w:ascii="Arial" w:hAnsi="Arial" w:cs="Arial"/>
        </w:rPr>
        <w:t>mejorar la infraestructura tecnológica de sus diversas Oficinas.</w:t>
      </w:r>
    </w:p>
    <w:p w:rsidR="00744AB3" w:rsidRPr="00032C2A" w:rsidRDefault="00744AB3" w:rsidP="00744AB3">
      <w:pPr>
        <w:autoSpaceDE w:val="0"/>
        <w:autoSpaceDN w:val="0"/>
        <w:adjustRightInd w:val="0"/>
        <w:spacing w:after="0" w:line="240" w:lineRule="auto"/>
        <w:rPr>
          <w:rFonts w:ascii="Arial" w:hAnsi="Arial" w:cs="Arial"/>
        </w:rPr>
      </w:pPr>
    </w:p>
    <w:p w:rsidR="00744AB3" w:rsidRPr="00032C2A" w:rsidRDefault="00744AB3" w:rsidP="00744AB3">
      <w:pPr>
        <w:autoSpaceDE w:val="0"/>
        <w:autoSpaceDN w:val="0"/>
        <w:adjustRightInd w:val="0"/>
        <w:spacing w:after="0" w:line="240" w:lineRule="auto"/>
        <w:rPr>
          <w:rFonts w:ascii="Arial" w:hAnsi="Arial" w:cs="Arial"/>
          <w:u w:val="single"/>
        </w:rPr>
      </w:pPr>
      <w:r w:rsidRPr="00032C2A">
        <w:rPr>
          <w:rFonts w:ascii="Arial" w:hAnsi="Arial" w:cs="Arial"/>
          <w:u w:val="single"/>
        </w:rPr>
        <w:t>Los elementos a cotizar son:</w:t>
      </w:r>
    </w:p>
    <w:p w:rsidR="00C01C64" w:rsidRPr="00032C2A" w:rsidRDefault="00C01C64" w:rsidP="00744AB3">
      <w:pPr>
        <w:autoSpaceDE w:val="0"/>
        <w:autoSpaceDN w:val="0"/>
        <w:adjustRightInd w:val="0"/>
        <w:spacing w:after="0" w:line="240" w:lineRule="auto"/>
        <w:rPr>
          <w:rFonts w:ascii="Arial" w:hAnsi="Arial" w:cs="Arial"/>
        </w:rPr>
      </w:pPr>
    </w:p>
    <w:p w:rsidR="00CD5E03" w:rsidRPr="00032C2A" w:rsidRDefault="00CD5E03" w:rsidP="00CD5E03">
      <w:pPr>
        <w:pStyle w:val="Prrafodelista"/>
        <w:numPr>
          <w:ilvl w:val="0"/>
          <w:numId w:val="8"/>
        </w:numPr>
        <w:autoSpaceDE w:val="0"/>
        <w:autoSpaceDN w:val="0"/>
        <w:adjustRightInd w:val="0"/>
        <w:spacing w:after="0" w:line="240" w:lineRule="auto"/>
        <w:rPr>
          <w:rFonts w:ascii="Arial" w:hAnsi="Arial" w:cs="Arial"/>
          <w:b/>
        </w:rPr>
      </w:pPr>
      <w:r w:rsidRPr="00032C2A">
        <w:rPr>
          <w:rFonts w:ascii="Arial" w:hAnsi="Arial" w:cs="Arial"/>
          <w:b/>
        </w:rPr>
        <w:t>ITEM 1:</w:t>
      </w:r>
    </w:p>
    <w:p w:rsidR="00CD5E03" w:rsidRPr="00032C2A" w:rsidRDefault="00074D1B" w:rsidP="00CD5E03">
      <w:pPr>
        <w:pStyle w:val="Prrafodelista"/>
        <w:numPr>
          <w:ilvl w:val="0"/>
          <w:numId w:val="9"/>
        </w:numPr>
        <w:autoSpaceDE w:val="0"/>
        <w:autoSpaceDN w:val="0"/>
        <w:adjustRightInd w:val="0"/>
        <w:spacing w:after="0" w:line="240" w:lineRule="auto"/>
        <w:rPr>
          <w:rFonts w:ascii="Arial" w:hAnsi="Arial" w:cs="Arial"/>
          <w:b/>
        </w:rPr>
      </w:pPr>
      <w:r w:rsidRPr="00032C2A">
        <w:rPr>
          <w:rFonts w:ascii="Arial" w:hAnsi="Arial" w:cs="Arial"/>
          <w:b/>
        </w:rPr>
        <w:t>4</w:t>
      </w:r>
      <w:r w:rsidR="00E84DED" w:rsidRPr="00032C2A">
        <w:rPr>
          <w:rFonts w:ascii="Arial" w:hAnsi="Arial" w:cs="Arial"/>
          <w:b/>
        </w:rPr>
        <w:t>5</w:t>
      </w:r>
      <w:r w:rsidR="00D72C4D" w:rsidRPr="00032C2A">
        <w:rPr>
          <w:rFonts w:ascii="Arial" w:hAnsi="Arial" w:cs="Arial"/>
          <w:b/>
        </w:rPr>
        <w:t xml:space="preserve"> </w:t>
      </w:r>
      <w:r w:rsidR="000024EA" w:rsidRPr="00032C2A">
        <w:rPr>
          <w:rFonts w:ascii="Arial" w:hAnsi="Arial" w:cs="Arial"/>
          <w:b/>
        </w:rPr>
        <w:t>Torres</w:t>
      </w:r>
      <w:r w:rsidR="00CD5E03" w:rsidRPr="00032C2A">
        <w:rPr>
          <w:rFonts w:ascii="Arial" w:hAnsi="Arial" w:cs="Arial"/>
          <w:b/>
        </w:rPr>
        <w:t xml:space="preserve"> </w:t>
      </w:r>
      <w:r w:rsidR="000024EA" w:rsidRPr="00032C2A">
        <w:rPr>
          <w:rFonts w:ascii="Arial" w:hAnsi="Arial" w:cs="Arial"/>
          <w:b/>
        </w:rPr>
        <w:t xml:space="preserve">con las </w:t>
      </w:r>
      <w:r w:rsidR="00C01C64" w:rsidRPr="00032C2A">
        <w:rPr>
          <w:rFonts w:ascii="Arial" w:hAnsi="Arial" w:cs="Arial"/>
          <w:b/>
        </w:rPr>
        <w:t xml:space="preserve">siguientes </w:t>
      </w:r>
      <w:r w:rsidR="000024EA" w:rsidRPr="00032C2A">
        <w:rPr>
          <w:rFonts w:ascii="Arial" w:hAnsi="Arial" w:cs="Arial"/>
          <w:b/>
        </w:rPr>
        <w:t xml:space="preserve">características </w:t>
      </w:r>
      <w:r w:rsidR="00154FFC" w:rsidRPr="00032C2A">
        <w:rPr>
          <w:rFonts w:ascii="Arial" w:hAnsi="Arial" w:cs="Arial"/>
          <w:b/>
        </w:rPr>
        <w:t>técnicas</w:t>
      </w:r>
      <w:r w:rsidR="00C01C64" w:rsidRPr="00032C2A">
        <w:rPr>
          <w:rFonts w:ascii="Arial" w:hAnsi="Arial" w:cs="Arial"/>
          <w:b/>
        </w:rPr>
        <w:t>:</w:t>
      </w:r>
    </w:p>
    <w:p w:rsidR="000024EA" w:rsidRPr="00032C2A" w:rsidRDefault="000024EA" w:rsidP="000024EA">
      <w:pPr>
        <w:pStyle w:val="Prrafodelista"/>
        <w:numPr>
          <w:ilvl w:val="1"/>
          <w:numId w:val="10"/>
        </w:numPr>
        <w:autoSpaceDE w:val="0"/>
        <w:autoSpaceDN w:val="0"/>
        <w:adjustRightInd w:val="0"/>
        <w:spacing w:after="0" w:line="240" w:lineRule="auto"/>
        <w:rPr>
          <w:rFonts w:ascii="Arial" w:hAnsi="Arial" w:cs="Arial"/>
        </w:rPr>
      </w:pPr>
      <w:r w:rsidRPr="00032C2A">
        <w:rPr>
          <w:rFonts w:ascii="Arial" w:hAnsi="Arial" w:cs="Arial"/>
        </w:rPr>
        <w:t>Procesador Core I5 de 7ª generación</w:t>
      </w:r>
    </w:p>
    <w:p w:rsidR="00CD5E03" w:rsidRPr="00032C2A" w:rsidRDefault="000024EA" w:rsidP="000024EA">
      <w:pPr>
        <w:pStyle w:val="Prrafodelista"/>
        <w:numPr>
          <w:ilvl w:val="1"/>
          <w:numId w:val="10"/>
        </w:numPr>
        <w:autoSpaceDE w:val="0"/>
        <w:autoSpaceDN w:val="0"/>
        <w:adjustRightInd w:val="0"/>
        <w:spacing w:after="0" w:line="240" w:lineRule="auto"/>
        <w:rPr>
          <w:rFonts w:ascii="Arial" w:hAnsi="Arial" w:cs="Arial"/>
        </w:rPr>
      </w:pPr>
      <w:r w:rsidRPr="00032C2A">
        <w:rPr>
          <w:rFonts w:ascii="Arial" w:hAnsi="Arial" w:cs="Arial"/>
        </w:rPr>
        <w:t xml:space="preserve">Memoria </w:t>
      </w:r>
      <w:r w:rsidR="007E2B20" w:rsidRPr="00032C2A">
        <w:rPr>
          <w:rFonts w:ascii="Arial" w:hAnsi="Arial" w:cs="Arial"/>
        </w:rPr>
        <w:t>8</w:t>
      </w:r>
      <w:r w:rsidR="00CD5E03" w:rsidRPr="00032C2A">
        <w:rPr>
          <w:rFonts w:ascii="Arial" w:hAnsi="Arial" w:cs="Arial"/>
        </w:rPr>
        <w:t xml:space="preserve"> </w:t>
      </w:r>
      <w:r w:rsidR="00C14BD7">
        <w:rPr>
          <w:rFonts w:ascii="Arial" w:hAnsi="Arial" w:cs="Arial"/>
        </w:rPr>
        <w:t>G</w:t>
      </w:r>
      <w:r w:rsidR="00CD5E03" w:rsidRPr="00032C2A">
        <w:rPr>
          <w:rFonts w:ascii="Arial" w:hAnsi="Arial" w:cs="Arial"/>
        </w:rPr>
        <w:t>b DDR</w:t>
      </w:r>
      <w:r w:rsidRPr="00032C2A">
        <w:rPr>
          <w:rFonts w:ascii="Arial" w:hAnsi="Arial" w:cs="Arial"/>
        </w:rPr>
        <w:t>4</w:t>
      </w:r>
      <w:r w:rsidR="00CD5E03" w:rsidRPr="00032C2A">
        <w:rPr>
          <w:rFonts w:ascii="Arial" w:hAnsi="Arial" w:cs="Arial"/>
        </w:rPr>
        <w:t>.</w:t>
      </w:r>
    </w:p>
    <w:p w:rsidR="00CD5E03" w:rsidRPr="00032C2A" w:rsidRDefault="000024EA" w:rsidP="000024EA">
      <w:pPr>
        <w:pStyle w:val="Prrafodelista"/>
        <w:numPr>
          <w:ilvl w:val="1"/>
          <w:numId w:val="10"/>
        </w:numPr>
        <w:autoSpaceDE w:val="0"/>
        <w:autoSpaceDN w:val="0"/>
        <w:adjustRightInd w:val="0"/>
        <w:spacing w:after="0" w:line="240" w:lineRule="auto"/>
        <w:rPr>
          <w:rFonts w:ascii="Arial" w:hAnsi="Arial" w:cs="Arial"/>
        </w:rPr>
      </w:pPr>
      <w:r w:rsidRPr="00032C2A">
        <w:rPr>
          <w:rFonts w:ascii="Arial" w:hAnsi="Arial" w:cs="Arial"/>
        </w:rPr>
        <w:t>D</w:t>
      </w:r>
      <w:r w:rsidR="00CD5E03" w:rsidRPr="00032C2A">
        <w:rPr>
          <w:rFonts w:ascii="Arial" w:hAnsi="Arial" w:cs="Arial"/>
        </w:rPr>
        <w:t xml:space="preserve">isco </w:t>
      </w:r>
      <w:r w:rsidRPr="00032C2A">
        <w:rPr>
          <w:rFonts w:ascii="Arial" w:hAnsi="Arial" w:cs="Arial"/>
        </w:rPr>
        <w:t>Sata d</w:t>
      </w:r>
      <w:r w:rsidR="00CD5E03" w:rsidRPr="00032C2A">
        <w:rPr>
          <w:rFonts w:ascii="Arial" w:hAnsi="Arial" w:cs="Arial"/>
        </w:rPr>
        <w:t xml:space="preserve">e 500 </w:t>
      </w:r>
      <w:r w:rsidR="00C14BD7">
        <w:rPr>
          <w:rFonts w:ascii="Arial" w:hAnsi="Arial" w:cs="Arial"/>
        </w:rPr>
        <w:t>G</w:t>
      </w:r>
      <w:r w:rsidR="00CD5E03" w:rsidRPr="00032C2A">
        <w:rPr>
          <w:rFonts w:ascii="Arial" w:hAnsi="Arial" w:cs="Arial"/>
        </w:rPr>
        <w:t>b.</w:t>
      </w:r>
    </w:p>
    <w:p w:rsidR="000024EA" w:rsidRPr="00032C2A" w:rsidRDefault="000024EA" w:rsidP="000024EA">
      <w:pPr>
        <w:pStyle w:val="Prrafodelista"/>
        <w:numPr>
          <w:ilvl w:val="1"/>
          <w:numId w:val="10"/>
        </w:numPr>
        <w:autoSpaceDE w:val="0"/>
        <w:autoSpaceDN w:val="0"/>
        <w:adjustRightInd w:val="0"/>
        <w:spacing w:after="0" w:line="240" w:lineRule="auto"/>
        <w:rPr>
          <w:rFonts w:ascii="Arial" w:hAnsi="Arial" w:cs="Arial"/>
        </w:rPr>
      </w:pPr>
      <w:r w:rsidRPr="00032C2A">
        <w:rPr>
          <w:rFonts w:ascii="Arial" w:hAnsi="Arial" w:cs="Arial"/>
        </w:rPr>
        <w:t>Lectora de DVD</w:t>
      </w:r>
    </w:p>
    <w:p w:rsidR="00C01C64" w:rsidRPr="00032C2A" w:rsidRDefault="000024EA" w:rsidP="000024EA">
      <w:pPr>
        <w:pStyle w:val="Prrafodelista"/>
        <w:numPr>
          <w:ilvl w:val="1"/>
          <w:numId w:val="10"/>
        </w:numPr>
        <w:autoSpaceDE w:val="0"/>
        <w:autoSpaceDN w:val="0"/>
        <w:adjustRightInd w:val="0"/>
        <w:spacing w:after="0" w:line="240" w:lineRule="auto"/>
        <w:rPr>
          <w:rFonts w:ascii="Arial" w:hAnsi="Arial" w:cs="Arial"/>
        </w:rPr>
      </w:pPr>
      <w:r w:rsidRPr="00032C2A">
        <w:rPr>
          <w:rFonts w:ascii="Arial" w:hAnsi="Arial" w:cs="Arial"/>
        </w:rPr>
        <w:t>Gabinete ATX Marcas sugeridas: FOXCONN / COOLMASTER / COUGART</w:t>
      </w:r>
    </w:p>
    <w:p w:rsidR="000024EA" w:rsidRPr="00032C2A" w:rsidRDefault="000024EA" w:rsidP="000024EA">
      <w:pPr>
        <w:pStyle w:val="Prrafodelista"/>
        <w:numPr>
          <w:ilvl w:val="1"/>
          <w:numId w:val="10"/>
        </w:numPr>
        <w:autoSpaceDE w:val="0"/>
        <w:autoSpaceDN w:val="0"/>
        <w:adjustRightInd w:val="0"/>
        <w:spacing w:after="0" w:line="240" w:lineRule="auto"/>
        <w:rPr>
          <w:rFonts w:ascii="Arial" w:hAnsi="Arial" w:cs="Arial"/>
        </w:rPr>
      </w:pPr>
      <w:r w:rsidRPr="00032C2A">
        <w:rPr>
          <w:rFonts w:ascii="Arial" w:hAnsi="Arial" w:cs="Arial"/>
        </w:rPr>
        <w:t>Sistema Operativo Windows 10 PRO</w:t>
      </w:r>
    </w:p>
    <w:p w:rsidR="000024EA" w:rsidRPr="00032C2A" w:rsidRDefault="000024EA" w:rsidP="00867B47">
      <w:pPr>
        <w:autoSpaceDE w:val="0"/>
        <w:autoSpaceDN w:val="0"/>
        <w:adjustRightInd w:val="0"/>
        <w:spacing w:after="0" w:line="240" w:lineRule="auto"/>
        <w:rPr>
          <w:rFonts w:ascii="Arial" w:hAnsi="Arial" w:cs="Arial"/>
          <w:b/>
        </w:rPr>
      </w:pPr>
      <w:r w:rsidRPr="00032C2A">
        <w:rPr>
          <w:rFonts w:ascii="Arial" w:hAnsi="Arial" w:cs="Arial"/>
          <w:b/>
        </w:rPr>
        <w:t>Garantía 3 años en todos los componentes</w:t>
      </w:r>
      <w:r w:rsidR="00154FFC" w:rsidRPr="00032C2A">
        <w:rPr>
          <w:rFonts w:ascii="Arial" w:hAnsi="Arial" w:cs="Arial"/>
          <w:b/>
        </w:rPr>
        <w:t>, NO se aceptarán ofertas que no cumplan esta condición</w:t>
      </w:r>
      <w:r w:rsidR="006A4561" w:rsidRPr="00032C2A">
        <w:rPr>
          <w:rFonts w:ascii="Arial" w:hAnsi="Arial" w:cs="Arial"/>
          <w:b/>
        </w:rPr>
        <w:t>.</w:t>
      </w:r>
      <w:r w:rsidRPr="00032C2A">
        <w:rPr>
          <w:rFonts w:ascii="Arial" w:hAnsi="Arial" w:cs="Arial"/>
          <w:b/>
        </w:rPr>
        <w:t xml:space="preserve"> </w:t>
      </w:r>
    </w:p>
    <w:p w:rsidR="00C01C64" w:rsidRPr="00032C2A" w:rsidRDefault="00C01C64" w:rsidP="000024EA">
      <w:pPr>
        <w:pStyle w:val="Prrafodelista"/>
        <w:autoSpaceDE w:val="0"/>
        <w:autoSpaceDN w:val="0"/>
        <w:adjustRightInd w:val="0"/>
        <w:spacing w:after="0" w:line="240" w:lineRule="auto"/>
        <w:ind w:left="1068"/>
        <w:rPr>
          <w:rFonts w:ascii="Arial" w:hAnsi="Arial" w:cs="Arial"/>
        </w:rPr>
      </w:pPr>
    </w:p>
    <w:p w:rsidR="00CD5E03" w:rsidRPr="00032C2A" w:rsidRDefault="00CD5E03" w:rsidP="00CD5E03">
      <w:pPr>
        <w:autoSpaceDE w:val="0"/>
        <w:autoSpaceDN w:val="0"/>
        <w:adjustRightInd w:val="0"/>
        <w:spacing w:after="0" w:line="240" w:lineRule="auto"/>
        <w:rPr>
          <w:rFonts w:ascii="Arial" w:hAnsi="Arial" w:cs="Arial"/>
        </w:rPr>
      </w:pPr>
    </w:p>
    <w:p w:rsidR="00CD5E03" w:rsidRPr="00032C2A" w:rsidRDefault="00CD5E03" w:rsidP="00032C2A">
      <w:pPr>
        <w:pStyle w:val="Prrafodelista"/>
        <w:numPr>
          <w:ilvl w:val="0"/>
          <w:numId w:val="8"/>
        </w:numPr>
        <w:autoSpaceDE w:val="0"/>
        <w:autoSpaceDN w:val="0"/>
        <w:adjustRightInd w:val="0"/>
        <w:spacing w:after="0" w:line="240" w:lineRule="auto"/>
        <w:rPr>
          <w:rFonts w:ascii="Arial" w:hAnsi="Arial" w:cs="Arial"/>
          <w:b/>
        </w:rPr>
      </w:pPr>
      <w:r w:rsidRPr="00032C2A">
        <w:rPr>
          <w:rFonts w:ascii="Arial" w:hAnsi="Arial" w:cs="Arial"/>
          <w:b/>
        </w:rPr>
        <w:t>ITEM 2</w:t>
      </w:r>
      <w:r w:rsidR="00C01C64" w:rsidRPr="00032C2A">
        <w:rPr>
          <w:rFonts w:ascii="Arial" w:hAnsi="Arial" w:cs="Arial"/>
          <w:b/>
        </w:rPr>
        <w:t>:</w:t>
      </w:r>
    </w:p>
    <w:p w:rsidR="00CD5E03" w:rsidRPr="00032C2A" w:rsidRDefault="00074D1B" w:rsidP="000024EA">
      <w:pPr>
        <w:pStyle w:val="Prrafodelista"/>
        <w:numPr>
          <w:ilvl w:val="0"/>
          <w:numId w:val="9"/>
        </w:numPr>
        <w:autoSpaceDE w:val="0"/>
        <w:autoSpaceDN w:val="0"/>
        <w:adjustRightInd w:val="0"/>
        <w:spacing w:after="0" w:line="240" w:lineRule="auto"/>
        <w:rPr>
          <w:rFonts w:ascii="Arial" w:hAnsi="Arial" w:cs="Arial"/>
          <w:b/>
        </w:rPr>
      </w:pPr>
      <w:r w:rsidRPr="00032C2A">
        <w:rPr>
          <w:rFonts w:ascii="Arial" w:hAnsi="Arial" w:cs="Arial"/>
          <w:b/>
        </w:rPr>
        <w:t>4</w:t>
      </w:r>
      <w:r w:rsidR="00E84DED" w:rsidRPr="00032C2A">
        <w:rPr>
          <w:rFonts w:ascii="Arial" w:hAnsi="Arial" w:cs="Arial"/>
          <w:b/>
        </w:rPr>
        <w:t>5</w:t>
      </w:r>
      <w:r w:rsidR="000024EA" w:rsidRPr="00032C2A">
        <w:rPr>
          <w:rFonts w:ascii="Arial" w:hAnsi="Arial" w:cs="Arial"/>
          <w:b/>
        </w:rPr>
        <w:t xml:space="preserve"> Monitores LED de 20 pulgadas Marcas sugeridas: LG / Samsung</w:t>
      </w:r>
    </w:p>
    <w:p w:rsidR="009D304A" w:rsidRPr="009D304A" w:rsidRDefault="009D304A" w:rsidP="009D304A">
      <w:pPr>
        <w:pStyle w:val="Prrafodelista"/>
        <w:numPr>
          <w:ilvl w:val="0"/>
          <w:numId w:val="9"/>
        </w:numPr>
        <w:autoSpaceDE w:val="0"/>
        <w:autoSpaceDN w:val="0"/>
        <w:adjustRightInd w:val="0"/>
        <w:spacing w:after="0" w:line="240" w:lineRule="auto"/>
        <w:rPr>
          <w:rFonts w:ascii="Arial" w:hAnsi="Arial" w:cs="Arial"/>
          <w:b/>
        </w:rPr>
      </w:pPr>
      <w:r w:rsidRPr="009D304A">
        <w:rPr>
          <w:rFonts w:ascii="Arial" w:hAnsi="Arial" w:cs="Arial"/>
          <w:b/>
        </w:rPr>
        <w:t xml:space="preserve">Garantía 3 años en todos los componentes, NO se aceptarán ofertas que no cumplan esta condición. </w:t>
      </w:r>
    </w:p>
    <w:p w:rsidR="000024EA" w:rsidRPr="00032C2A" w:rsidRDefault="000024EA" w:rsidP="000024EA">
      <w:pPr>
        <w:pStyle w:val="Prrafodelista"/>
        <w:autoSpaceDE w:val="0"/>
        <w:autoSpaceDN w:val="0"/>
        <w:adjustRightInd w:val="0"/>
        <w:spacing w:after="0" w:line="240" w:lineRule="auto"/>
        <w:ind w:left="1068"/>
        <w:rPr>
          <w:rFonts w:ascii="Arial" w:hAnsi="Arial" w:cs="Arial"/>
        </w:rPr>
      </w:pPr>
    </w:p>
    <w:p w:rsidR="000024EA" w:rsidRPr="00032C2A" w:rsidRDefault="000024EA" w:rsidP="000024EA">
      <w:pPr>
        <w:pStyle w:val="Prrafodelista"/>
        <w:autoSpaceDE w:val="0"/>
        <w:autoSpaceDN w:val="0"/>
        <w:adjustRightInd w:val="0"/>
        <w:spacing w:after="0" w:line="240" w:lineRule="auto"/>
        <w:ind w:left="1068"/>
        <w:rPr>
          <w:rFonts w:ascii="Arial" w:hAnsi="Arial" w:cs="Arial"/>
        </w:rPr>
      </w:pPr>
    </w:p>
    <w:p w:rsidR="00CD5E03" w:rsidRPr="00032C2A" w:rsidRDefault="00CD5E03" w:rsidP="00C01C64">
      <w:pPr>
        <w:pStyle w:val="Prrafodelista"/>
        <w:numPr>
          <w:ilvl w:val="0"/>
          <w:numId w:val="8"/>
        </w:numPr>
        <w:autoSpaceDE w:val="0"/>
        <w:autoSpaceDN w:val="0"/>
        <w:adjustRightInd w:val="0"/>
        <w:spacing w:after="0" w:line="240" w:lineRule="auto"/>
        <w:rPr>
          <w:rFonts w:ascii="Arial" w:hAnsi="Arial" w:cs="Arial"/>
          <w:b/>
        </w:rPr>
      </w:pPr>
      <w:r w:rsidRPr="00032C2A">
        <w:rPr>
          <w:rFonts w:ascii="Arial" w:hAnsi="Arial" w:cs="Arial"/>
          <w:b/>
        </w:rPr>
        <w:t>ITEM 3</w:t>
      </w:r>
      <w:r w:rsidR="00C01C64" w:rsidRPr="00032C2A">
        <w:rPr>
          <w:rFonts w:ascii="Arial" w:hAnsi="Arial" w:cs="Arial"/>
          <w:b/>
        </w:rPr>
        <w:t>:</w:t>
      </w:r>
    </w:p>
    <w:p w:rsidR="00C01C64" w:rsidRPr="00C14BD7" w:rsidRDefault="00C14BD7" w:rsidP="00C01C64">
      <w:pPr>
        <w:pStyle w:val="Prrafodelista"/>
        <w:numPr>
          <w:ilvl w:val="0"/>
          <w:numId w:val="9"/>
        </w:numPr>
        <w:autoSpaceDE w:val="0"/>
        <w:autoSpaceDN w:val="0"/>
        <w:adjustRightInd w:val="0"/>
        <w:spacing w:after="0" w:line="240" w:lineRule="auto"/>
        <w:rPr>
          <w:rFonts w:ascii="Arial" w:hAnsi="Arial" w:cs="Arial"/>
          <w:b/>
        </w:rPr>
      </w:pPr>
      <w:r>
        <w:rPr>
          <w:rFonts w:ascii="Arial" w:hAnsi="Arial" w:cs="Arial"/>
          <w:b/>
        </w:rPr>
        <w:t>2</w:t>
      </w:r>
      <w:r w:rsidR="00074D1B" w:rsidRPr="00C14BD7">
        <w:rPr>
          <w:rFonts w:ascii="Arial" w:hAnsi="Arial" w:cs="Arial"/>
          <w:b/>
        </w:rPr>
        <w:t>0</w:t>
      </w:r>
      <w:r w:rsidR="00CD5E03" w:rsidRPr="00C14BD7">
        <w:rPr>
          <w:rFonts w:ascii="Arial" w:hAnsi="Arial" w:cs="Arial"/>
          <w:b/>
        </w:rPr>
        <w:t xml:space="preserve"> </w:t>
      </w:r>
      <w:r w:rsidR="000024EA" w:rsidRPr="00C14BD7">
        <w:rPr>
          <w:rFonts w:ascii="Arial" w:hAnsi="Arial" w:cs="Arial"/>
          <w:b/>
        </w:rPr>
        <w:t xml:space="preserve">Impresoras </w:t>
      </w:r>
      <w:r w:rsidR="00544298" w:rsidRPr="00C14BD7">
        <w:rPr>
          <w:rFonts w:ascii="Arial" w:hAnsi="Arial" w:cs="Arial"/>
          <w:b/>
        </w:rPr>
        <w:t>Láser</w:t>
      </w:r>
      <w:r w:rsidR="00154FFC" w:rsidRPr="00C14BD7">
        <w:rPr>
          <w:rFonts w:ascii="Arial" w:hAnsi="Arial" w:cs="Arial"/>
          <w:b/>
        </w:rPr>
        <w:t xml:space="preserve"> Marcas y modelo sugeridos: </w:t>
      </w:r>
      <w:proofErr w:type="spellStart"/>
      <w:r w:rsidR="00154FFC" w:rsidRPr="00C14BD7">
        <w:rPr>
          <w:rFonts w:ascii="Arial" w:hAnsi="Arial" w:cs="Arial"/>
          <w:b/>
        </w:rPr>
        <w:t>Brother</w:t>
      </w:r>
      <w:proofErr w:type="spellEnd"/>
      <w:r w:rsidR="00154FFC" w:rsidRPr="00C14BD7">
        <w:rPr>
          <w:rFonts w:ascii="Arial" w:hAnsi="Arial" w:cs="Arial"/>
          <w:b/>
        </w:rPr>
        <w:t xml:space="preserve"> HL-</w:t>
      </w:r>
      <w:r w:rsidR="00104D14">
        <w:rPr>
          <w:rFonts w:ascii="Arial" w:hAnsi="Arial" w:cs="Arial"/>
          <w:b/>
        </w:rPr>
        <w:t>5100DN</w:t>
      </w:r>
      <w:r w:rsidR="00373886">
        <w:rPr>
          <w:rFonts w:ascii="Arial" w:hAnsi="Arial" w:cs="Arial"/>
          <w:b/>
        </w:rPr>
        <w:t xml:space="preserve"> </w:t>
      </w:r>
      <w:r w:rsidR="00154FFC" w:rsidRPr="00C14BD7">
        <w:rPr>
          <w:rFonts w:ascii="Arial" w:hAnsi="Arial" w:cs="Arial"/>
          <w:b/>
        </w:rPr>
        <w:t>o similar</w:t>
      </w:r>
      <w:r w:rsidR="00C01C64" w:rsidRPr="00C14BD7">
        <w:rPr>
          <w:rFonts w:ascii="Arial" w:hAnsi="Arial" w:cs="Arial"/>
          <w:b/>
        </w:rPr>
        <w:t>.</w:t>
      </w:r>
    </w:p>
    <w:p w:rsidR="00B84079" w:rsidRDefault="00B84079" w:rsidP="00032C2A">
      <w:pPr>
        <w:autoSpaceDE w:val="0"/>
        <w:autoSpaceDN w:val="0"/>
        <w:adjustRightInd w:val="0"/>
        <w:spacing w:after="0" w:line="240" w:lineRule="auto"/>
        <w:ind w:left="708"/>
        <w:rPr>
          <w:rFonts w:ascii="Arial" w:hAnsi="Arial" w:cs="Arial"/>
          <w:b/>
        </w:rPr>
      </w:pPr>
      <w:r w:rsidRPr="00032C2A">
        <w:rPr>
          <w:rFonts w:ascii="Arial" w:hAnsi="Arial" w:cs="Arial"/>
          <w:b/>
        </w:rPr>
        <w:t>Garantía 3 años</w:t>
      </w:r>
      <w:r w:rsidR="006A4561" w:rsidRPr="00032C2A">
        <w:rPr>
          <w:rFonts w:ascii="Arial" w:hAnsi="Arial" w:cs="Arial"/>
          <w:b/>
        </w:rPr>
        <w:t>.</w:t>
      </w:r>
      <w:bookmarkStart w:id="0" w:name="_GoBack"/>
      <w:bookmarkEnd w:id="0"/>
    </w:p>
    <w:p w:rsidR="00373886" w:rsidRPr="00032C2A" w:rsidRDefault="00373886" w:rsidP="00032C2A">
      <w:pPr>
        <w:autoSpaceDE w:val="0"/>
        <w:autoSpaceDN w:val="0"/>
        <w:adjustRightInd w:val="0"/>
        <w:spacing w:after="0" w:line="240" w:lineRule="auto"/>
        <w:ind w:left="708"/>
        <w:rPr>
          <w:rFonts w:ascii="Arial" w:hAnsi="Arial" w:cs="Arial"/>
        </w:rPr>
      </w:pPr>
    </w:p>
    <w:p w:rsidR="003262B6" w:rsidRPr="00032C2A" w:rsidRDefault="003262B6" w:rsidP="003262B6">
      <w:pPr>
        <w:autoSpaceDE w:val="0"/>
        <w:autoSpaceDN w:val="0"/>
        <w:adjustRightInd w:val="0"/>
        <w:spacing w:after="0" w:line="240" w:lineRule="auto"/>
        <w:ind w:left="708"/>
        <w:rPr>
          <w:rFonts w:ascii="Arial" w:hAnsi="Arial" w:cs="Arial"/>
        </w:rPr>
      </w:pPr>
    </w:p>
    <w:p w:rsidR="007E2B20" w:rsidRPr="00032C2A" w:rsidRDefault="007E2B20" w:rsidP="007E2B20">
      <w:pPr>
        <w:pStyle w:val="Prrafodelista"/>
        <w:numPr>
          <w:ilvl w:val="0"/>
          <w:numId w:val="8"/>
        </w:numPr>
        <w:autoSpaceDE w:val="0"/>
        <w:autoSpaceDN w:val="0"/>
        <w:adjustRightInd w:val="0"/>
        <w:spacing w:after="0" w:line="240" w:lineRule="auto"/>
        <w:rPr>
          <w:rFonts w:ascii="Arial" w:hAnsi="Arial" w:cs="Arial"/>
          <w:b/>
        </w:rPr>
      </w:pPr>
      <w:r w:rsidRPr="00032C2A">
        <w:rPr>
          <w:rFonts w:ascii="Arial" w:hAnsi="Arial" w:cs="Arial"/>
          <w:b/>
        </w:rPr>
        <w:t>ITEM 4</w:t>
      </w:r>
      <w:r w:rsidR="00032C2A">
        <w:rPr>
          <w:rFonts w:ascii="Arial" w:hAnsi="Arial" w:cs="Arial"/>
          <w:b/>
        </w:rPr>
        <w:t>:</w:t>
      </w:r>
    </w:p>
    <w:p w:rsidR="007E2B20" w:rsidRPr="00032C2A" w:rsidRDefault="007E2B20" w:rsidP="00032C2A">
      <w:pPr>
        <w:pStyle w:val="Prrafodelista"/>
        <w:numPr>
          <w:ilvl w:val="0"/>
          <w:numId w:val="9"/>
        </w:numPr>
        <w:autoSpaceDE w:val="0"/>
        <w:autoSpaceDN w:val="0"/>
        <w:adjustRightInd w:val="0"/>
        <w:spacing w:after="0" w:line="240" w:lineRule="auto"/>
        <w:rPr>
          <w:rFonts w:ascii="Arial" w:hAnsi="Arial" w:cs="Arial"/>
          <w:b/>
          <w:sz w:val="24"/>
        </w:rPr>
      </w:pPr>
      <w:r w:rsidRPr="00032C2A">
        <w:rPr>
          <w:rFonts w:ascii="Arial" w:hAnsi="Arial" w:cs="Arial"/>
          <w:b/>
          <w:sz w:val="24"/>
        </w:rPr>
        <w:t>APC Smart-UPS SRT 6000 VA (SRT6KLI)</w:t>
      </w:r>
    </w:p>
    <w:p w:rsidR="007E2B20" w:rsidRDefault="007E2B20" w:rsidP="00032C2A">
      <w:pPr>
        <w:pStyle w:val="Prrafodelista"/>
        <w:autoSpaceDE w:val="0"/>
        <w:autoSpaceDN w:val="0"/>
        <w:adjustRightInd w:val="0"/>
        <w:spacing w:after="0" w:line="240" w:lineRule="auto"/>
        <w:ind w:left="1068"/>
        <w:rPr>
          <w:rFonts w:ascii="Arial" w:hAnsi="Arial" w:cs="Arial"/>
          <w:sz w:val="24"/>
        </w:rPr>
      </w:pPr>
      <w:r w:rsidRPr="00032C2A">
        <w:rPr>
          <w:rFonts w:ascii="Arial" w:hAnsi="Arial" w:cs="Arial"/>
          <w:sz w:val="24"/>
        </w:rPr>
        <w:t xml:space="preserve">Ups para </w:t>
      </w:r>
      <w:proofErr w:type="spellStart"/>
      <w:r w:rsidRPr="00032C2A">
        <w:rPr>
          <w:rFonts w:ascii="Arial" w:hAnsi="Arial" w:cs="Arial"/>
          <w:sz w:val="24"/>
        </w:rPr>
        <w:t>Datacenter</w:t>
      </w:r>
      <w:proofErr w:type="spellEnd"/>
      <w:r w:rsidRPr="00032C2A">
        <w:rPr>
          <w:rFonts w:ascii="Arial" w:hAnsi="Arial" w:cs="Arial"/>
          <w:sz w:val="24"/>
        </w:rPr>
        <w:t xml:space="preserve"> Consumo Aproximado 1800Watts, se requiere autonomía cercana a las 6 horas. </w:t>
      </w:r>
      <w:r w:rsidR="00C14BD7">
        <w:rPr>
          <w:rFonts w:ascii="Arial" w:hAnsi="Arial" w:cs="Arial"/>
          <w:sz w:val="24"/>
        </w:rPr>
        <w:t>C</w:t>
      </w:r>
      <w:r w:rsidRPr="00032C2A">
        <w:rPr>
          <w:rFonts w:ascii="Arial" w:hAnsi="Arial" w:cs="Arial"/>
          <w:sz w:val="24"/>
        </w:rPr>
        <w:t>o</w:t>
      </w:r>
      <w:r w:rsidR="00C14BD7">
        <w:rPr>
          <w:rFonts w:ascii="Arial" w:hAnsi="Arial" w:cs="Arial"/>
          <w:sz w:val="24"/>
        </w:rPr>
        <w:t xml:space="preserve">tizar </w:t>
      </w:r>
      <w:r w:rsidRPr="00032C2A">
        <w:rPr>
          <w:rFonts w:ascii="Arial" w:hAnsi="Arial" w:cs="Arial"/>
          <w:sz w:val="24"/>
        </w:rPr>
        <w:t>bancos</w:t>
      </w:r>
      <w:r w:rsidR="00C14BD7">
        <w:rPr>
          <w:rFonts w:ascii="Arial" w:hAnsi="Arial" w:cs="Arial"/>
          <w:sz w:val="24"/>
        </w:rPr>
        <w:t xml:space="preserve"> necesarios para alcanzar esa autonomía</w:t>
      </w:r>
      <w:r w:rsidR="004B5D5E">
        <w:rPr>
          <w:rFonts w:ascii="Arial" w:hAnsi="Arial" w:cs="Arial"/>
          <w:sz w:val="24"/>
        </w:rPr>
        <w:t xml:space="preserve"> (Se estiman 6 bancos)</w:t>
      </w:r>
      <w:r w:rsidRPr="00032C2A">
        <w:rPr>
          <w:rFonts w:ascii="Arial" w:hAnsi="Arial" w:cs="Arial"/>
          <w:sz w:val="24"/>
        </w:rPr>
        <w:t>.</w:t>
      </w:r>
    </w:p>
    <w:p w:rsidR="00B92D9C" w:rsidRDefault="00B92D9C" w:rsidP="00032C2A">
      <w:pPr>
        <w:pStyle w:val="Prrafodelista"/>
        <w:autoSpaceDE w:val="0"/>
        <w:autoSpaceDN w:val="0"/>
        <w:adjustRightInd w:val="0"/>
        <w:spacing w:after="0" w:line="240" w:lineRule="auto"/>
        <w:ind w:left="1068"/>
        <w:rPr>
          <w:rFonts w:ascii="Arial" w:hAnsi="Arial" w:cs="Arial"/>
          <w:sz w:val="24"/>
        </w:rPr>
      </w:pPr>
      <w:r>
        <w:rPr>
          <w:rFonts w:ascii="Arial" w:hAnsi="Arial" w:cs="Arial"/>
          <w:sz w:val="24"/>
        </w:rPr>
        <w:t>Instalación y puesta en funcionamiento en Data Center de la Intendencia de Colonia.</w:t>
      </w:r>
    </w:p>
    <w:p w:rsidR="00B92D9C" w:rsidRDefault="004B5D5E" w:rsidP="00032C2A">
      <w:pPr>
        <w:pStyle w:val="Prrafodelista"/>
        <w:autoSpaceDE w:val="0"/>
        <w:autoSpaceDN w:val="0"/>
        <w:adjustRightInd w:val="0"/>
        <w:spacing w:after="0" w:line="240" w:lineRule="auto"/>
        <w:ind w:left="1068"/>
        <w:rPr>
          <w:rFonts w:ascii="Arial" w:hAnsi="Arial" w:cs="Arial"/>
          <w:sz w:val="24"/>
        </w:rPr>
      </w:pPr>
      <w:r w:rsidRPr="004B5D5E">
        <w:rPr>
          <w:rFonts w:ascii="Arial" w:hAnsi="Arial" w:cs="Arial"/>
          <w:sz w:val="24"/>
        </w:rPr>
        <w:t>Suministro</w:t>
      </w:r>
      <w:r>
        <w:rPr>
          <w:rFonts w:ascii="Arial" w:hAnsi="Arial" w:cs="Arial"/>
          <w:sz w:val="24"/>
        </w:rPr>
        <w:t xml:space="preserve"> </w:t>
      </w:r>
      <w:r w:rsidRPr="004B5D5E">
        <w:rPr>
          <w:rFonts w:ascii="Arial" w:hAnsi="Arial" w:cs="Arial"/>
          <w:sz w:val="24"/>
        </w:rPr>
        <w:t>e</w:t>
      </w:r>
      <w:r>
        <w:rPr>
          <w:rFonts w:ascii="Arial" w:hAnsi="Arial" w:cs="Arial"/>
          <w:sz w:val="24"/>
        </w:rPr>
        <w:t xml:space="preserve"> </w:t>
      </w:r>
      <w:r w:rsidRPr="004B5D5E">
        <w:rPr>
          <w:rFonts w:ascii="Arial" w:hAnsi="Arial" w:cs="Arial"/>
          <w:sz w:val="24"/>
        </w:rPr>
        <w:t>instalación</w:t>
      </w:r>
      <w:r>
        <w:rPr>
          <w:rFonts w:ascii="Arial" w:hAnsi="Arial" w:cs="Arial"/>
          <w:sz w:val="24"/>
        </w:rPr>
        <w:t xml:space="preserve"> </w:t>
      </w:r>
      <w:r w:rsidRPr="004B5D5E">
        <w:rPr>
          <w:rFonts w:ascii="Arial" w:hAnsi="Arial" w:cs="Arial"/>
          <w:sz w:val="24"/>
        </w:rPr>
        <w:t>de</w:t>
      </w:r>
      <w:r>
        <w:rPr>
          <w:rFonts w:ascii="Arial" w:hAnsi="Arial" w:cs="Arial"/>
          <w:sz w:val="24"/>
        </w:rPr>
        <w:t xml:space="preserve"> </w:t>
      </w:r>
      <w:r w:rsidRPr="004B5D5E">
        <w:rPr>
          <w:rFonts w:ascii="Arial" w:hAnsi="Arial" w:cs="Arial"/>
          <w:sz w:val="24"/>
        </w:rPr>
        <w:t>tablero</w:t>
      </w:r>
      <w:r>
        <w:rPr>
          <w:rFonts w:ascii="Arial" w:hAnsi="Arial" w:cs="Arial"/>
          <w:sz w:val="24"/>
        </w:rPr>
        <w:t xml:space="preserve"> </w:t>
      </w:r>
      <w:r w:rsidRPr="004B5D5E">
        <w:rPr>
          <w:rFonts w:ascii="Arial" w:hAnsi="Arial" w:cs="Arial"/>
          <w:sz w:val="24"/>
        </w:rPr>
        <w:t>con</w:t>
      </w:r>
      <w:r>
        <w:rPr>
          <w:rFonts w:ascii="Arial" w:hAnsi="Arial" w:cs="Arial"/>
          <w:sz w:val="24"/>
        </w:rPr>
        <w:t xml:space="preserve"> </w:t>
      </w:r>
      <w:r w:rsidRPr="004B5D5E">
        <w:rPr>
          <w:rFonts w:ascii="Arial" w:hAnsi="Arial" w:cs="Arial"/>
          <w:sz w:val="24"/>
        </w:rPr>
        <w:t>llaves</w:t>
      </w:r>
      <w:r>
        <w:rPr>
          <w:rFonts w:ascii="Arial" w:hAnsi="Arial" w:cs="Arial"/>
          <w:sz w:val="24"/>
        </w:rPr>
        <w:t xml:space="preserve"> </w:t>
      </w:r>
      <w:r w:rsidRPr="004B5D5E">
        <w:rPr>
          <w:rFonts w:ascii="Arial" w:hAnsi="Arial" w:cs="Arial"/>
          <w:sz w:val="24"/>
        </w:rPr>
        <w:t>de</w:t>
      </w:r>
      <w:r>
        <w:rPr>
          <w:rFonts w:ascii="Arial" w:hAnsi="Arial" w:cs="Arial"/>
          <w:sz w:val="24"/>
        </w:rPr>
        <w:t xml:space="preserve"> </w:t>
      </w:r>
      <w:r w:rsidRPr="004B5D5E">
        <w:rPr>
          <w:rFonts w:ascii="Arial" w:hAnsi="Arial" w:cs="Arial"/>
          <w:sz w:val="24"/>
        </w:rPr>
        <w:t>protecciones,</w:t>
      </w:r>
      <w:r>
        <w:rPr>
          <w:rFonts w:ascii="Arial" w:hAnsi="Arial" w:cs="Arial"/>
          <w:sz w:val="24"/>
        </w:rPr>
        <w:t xml:space="preserve"> </w:t>
      </w:r>
      <w:r w:rsidRPr="004B5D5E">
        <w:rPr>
          <w:rFonts w:ascii="Arial" w:hAnsi="Arial" w:cs="Arial"/>
          <w:sz w:val="24"/>
        </w:rPr>
        <w:t>entrada,</w:t>
      </w:r>
      <w:r>
        <w:rPr>
          <w:rFonts w:ascii="Arial" w:hAnsi="Arial" w:cs="Arial"/>
          <w:sz w:val="24"/>
        </w:rPr>
        <w:t xml:space="preserve"> </w:t>
      </w:r>
      <w:r w:rsidRPr="004B5D5E">
        <w:rPr>
          <w:rFonts w:ascii="Arial" w:hAnsi="Arial" w:cs="Arial"/>
          <w:sz w:val="24"/>
        </w:rPr>
        <w:t>salida,</w:t>
      </w:r>
      <w:r>
        <w:rPr>
          <w:rFonts w:ascii="Arial" w:hAnsi="Arial" w:cs="Arial"/>
          <w:sz w:val="24"/>
        </w:rPr>
        <w:t xml:space="preserve"> </w:t>
      </w:r>
      <w:r w:rsidRPr="004B5D5E">
        <w:rPr>
          <w:rFonts w:ascii="Arial" w:hAnsi="Arial" w:cs="Arial"/>
          <w:sz w:val="24"/>
        </w:rPr>
        <w:t>bypass</w:t>
      </w:r>
      <w:r>
        <w:rPr>
          <w:rFonts w:ascii="Arial" w:hAnsi="Arial" w:cs="Arial"/>
          <w:sz w:val="24"/>
        </w:rPr>
        <w:t xml:space="preserve"> </w:t>
      </w:r>
      <w:r w:rsidRPr="004B5D5E">
        <w:rPr>
          <w:rFonts w:ascii="Arial" w:hAnsi="Arial" w:cs="Arial"/>
          <w:sz w:val="24"/>
        </w:rPr>
        <w:t>con</w:t>
      </w:r>
      <w:r>
        <w:rPr>
          <w:rFonts w:ascii="Arial" w:hAnsi="Arial" w:cs="Arial"/>
          <w:sz w:val="24"/>
        </w:rPr>
        <w:t xml:space="preserve"> </w:t>
      </w:r>
      <w:r w:rsidRPr="004B5D5E">
        <w:rPr>
          <w:rFonts w:ascii="Arial" w:hAnsi="Arial" w:cs="Arial"/>
          <w:sz w:val="24"/>
        </w:rPr>
        <w:t>portacandado.</w:t>
      </w:r>
      <w:r w:rsidRPr="004B5D5E">
        <w:rPr>
          <w:rFonts w:ascii="Arial" w:hAnsi="Arial" w:cs="Arial"/>
          <w:sz w:val="24"/>
        </w:rPr>
        <w:tab/>
        <w:t>Cableado</w:t>
      </w:r>
      <w:r>
        <w:rPr>
          <w:rFonts w:ascii="Arial" w:hAnsi="Arial" w:cs="Arial"/>
          <w:sz w:val="24"/>
        </w:rPr>
        <w:t xml:space="preserve"> </w:t>
      </w:r>
      <w:r w:rsidRPr="004B5D5E">
        <w:rPr>
          <w:rFonts w:ascii="Arial" w:hAnsi="Arial" w:cs="Arial"/>
          <w:sz w:val="24"/>
        </w:rPr>
        <w:t>a</w:t>
      </w:r>
      <w:r>
        <w:rPr>
          <w:rFonts w:ascii="Arial" w:hAnsi="Arial" w:cs="Arial"/>
          <w:sz w:val="24"/>
        </w:rPr>
        <w:t xml:space="preserve"> </w:t>
      </w:r>
      <w:proofErr w:type="spellStart"/>
      <w:r>
        <w:rPr>
          <w:rFonts w:ascii="Arial" w:hAnsi="Arial" w:cs="Arial"/>
          <w:sz w:val="24"/>
        </w:rPr>
        <w:t>U</w:t>
      </w:r>
      <w:r w:rsidRPr="004B5D5E">
        <w:rPr>
          <w:rFonts w:ascii="Arial" w:hAnsi="Arial" w:cs="Arial"/>
          <w:sz w:val="24"/>
        </w:rPr>
        <w:t>PSs</w:t>
      </w:r>
      <w:proofErr w:type="spellEnd"/>
      <w:r w:rsidRPr="004B5D5E">
        <w:rPr>
          <w:rFonts w:ascii="Arial" w:hAnsi="Arial" w:cs="Arial"/>
          <w:sz w:val="24"/>
        </w:rPr>
        <w:tab/>
        <w:t>y</w:t>
      </w:r>
      <w:r>
        <w:rPr>
          <w:rFonts w:ascii="Arial" w:hAnsi="Arial" w:cs="Arial"/>
          <w:sz w:val="24"/>
        </w:rPr>
        <w:t xml:space="preserve"> </w:t>
      </w:r>
      <w:r w:rsidRPr="004B5D5E">
        <w:rPr>
          <w:rFonts w:ascii="Arial" w:hAnsi="Arial" w:cs="Arial"/>
          <w:sz w:val="24"/>
        </w:rPr>
        <w:t>desde</w:t>
      </w:r>
      <w:r>
        <w:rPr>
          <w:rFonts w:ascii="Arial" w:hAnsi="Arial" w:cs="Arial"/>
          <w:sz w:val="24"/>
        </w:rPr>
        <w:t xml:space="preserve"> </w:t>
      </w:r>
      <w:proofErr w:type="spellStart"/>
      <w:r w:rsidRPr="004B5D5E">
        <w:rPr>
          <w:rFonts w:ascii="Arial" w:hAnsi="Arial" w:cs="Arial"/>
          <w:sz w:val="24"/>
        </w:rPr>
        <w:t>UPSs</w:t>
      </w:r>
      <w:proofErr w:type="spellEnd"/>
      <w:r w:rsidRPr="004B5D5E">
        <w:rPr>
          <w:rFonts w:ascii="Arial" w:hAnsi="Arial" w:cs="Arial"/>
          <w:sz w:val="24"/>
        </w:rPr>
        <w:t>,</w:t>
      </w:r>
      <w:r>
        <w:rPr>
          <w:rFonts w:ascii="Arial" w:hAnsi="Arial" w:cs="Arial"/>
          <w:sz w:val="24"/>
        </w:rPr>
        <w:t xml:space="preserve"> </w:t>
      </w:r>
      <w:r w:rsidRPr="004B5D5E">
        <w:rPr>
          <w:rFonts w:ascii="Arial" w:hAnsi="Arial" w:cs="Arial"/>
          <w:sz w:val="24"/>
        </w:rPr>
        <w:t>Ensamble</w:t>
      </w:r>
      <w:r>
        <w:rPr>
          <w:rFonts w:ascii="Arial" w:hAnsi="Arial" w:cs="Arial"/>
          <w:sz w:val="24"/>
        </w:rPr>
        <w:t xml:space="preserve"> </w:t>
      </w:r>
      <w:r w:rsidRPr="004B5D5E">
        <w:rPr>
          <w:rFonts w:ascii="Arial" w:hAnsi="Arial" w:cs="Arial"/>
          <w:sz w:val="24"/>
        </w:rPr>
        <w:t>maquina</w:t>
      </w:r>
      <w:r>
        <w:rPr>
          <w:rFonts w:ascii="Arial" w:hAnsi="Arial" w:cs="Arial"/>
          <w:sz w:val="24"/>
        </w:rPr>
        <w:t xml:space="preserve"> </w:t>
      </w:r>
      <w:r w:rsidRPr="004B5D5E">
        <w:rPr>
          <w:rFonts w:ascii="Arial" w:hAnsi="Arial" w:cs="Arial"/>
          <w:sz w:val="24"/>
        </w:rPr>
        <w:t>con</w:t>
      </w:r>
      <w:r>
        <w:rPr>
          <w:rFonts w:ascii="Arial" w:hAnsi="Arial" w:cs="Arial"/>
          <w:sz w:val="24"/>
        </w:rPr>
        <w:t xml:space="preserve"> </w:t>
      </w:r>
      <w:r w:rsidRPr="004B5D5E">
        <w:rPr>
          <w:rFonts w:ascii="Arial" w:hAnsi="Arial" w:cs="Arial"/>
          <w:sz w:val="24"/>
        </w:rPr>
        <w:t>bancos</w:t>
      </w:r>
      <w:r>
        <w:rPr>
          <w:rFonts w:ascii="Arial" w:hAnsi="Arial" w:cs="Arial"/>
          <w:sz w:val="24"/>
        </w:rPr>
        <w:t xml:space="preserve"> </w:t>
      </w:r>
      <w:r w:rsidRPr="004B5D5E">
        <w:rPr>
          <w:rFonts w:ascii="Arial" w:hAnsi="Arial" w:cs="Arial"/>
          <w:sz w:val="24"/>
        </w:rPr>
        <w:t>externos</w:t>
      </w:r>
      <w:r>
        <w:rPr>
          <w:rFonts w:ascii="Arial" w:hAnsi="Arial" w:cs="Arial"/>
          <w:sz w:val="24"/>
        </w:rPr>
        <w:t xml:space="preserve"> d</w:t>
      </w:r>
      <w:r w:rsidRPr="004B5D5E">
        <w:rPr>
          <w:rFonts w:ascii="Arial" w:hAnsi="Arial" w:cs="Arial"/>
          <w:sz w:val="24"/>
        </w:rPr>
        <w:t>e</w:t>
      </w:r>
      <w:r>
        <w:rPr>
          <w:rFonts w:ascii="Arial" w:hAnsi="Arial" w:cs="Arial"/>
          <w:sz w:val="24"/>
        </w:rPr>
        <w:t xml:space="preserve"> baterías, </w:t>
      </w:r>
      <w:r w:rsidRPr="004B5D5E">
        <w:rPr>
          <w:rFonts w:ascii="Arial" w:hAnsi="Arial" w:cs="Arial"/>
          <w:sz w:val="24"/>
        </w:rPr>
        <w:t>distribución</w:t>
      </w:r>
      <w:r>
        <w:rPr>
          <w:rFonts w:ascii="Arial" w:hAnsi="Arial" w:cs="Arial"/>
          <w:sz w:val="24"/>
        </w:rPr>
        <w:t xml:space="preserve"> </w:t>
      </w:r>
      <w:r w:rsidRPr="004B5D5E">
        <w:rPr>
          <w:rFonts w:ascii="Arial" w:hAnsi="Arial" w:cs="Arial"/>
          <w:sz w:val="24"/>
        </w:rPr>
        <w:t>de</w:t>
      </w:r>
      <w:r>
        <w:rPr>
          <w:rFonts w:ascii="Arial" w:hAnsi="Arial" w:cs="Arial"/>
          <w:sz w:val="24"/>
        </w:rPr>
        <w:t xml:space="preserve"> energía </w:t>
      </w:r>
      <w:r w:rsidRPr="004B5D5E">
        <w:rPr>
          <w:rFonts w:ascii="Arial" w:hAnsi="Arial" w:cs="Arial"/>
          <w:sz w:val="24"/>
        </w:rPr>
        <w:t>con</w:t>
      </w:r>
      <w:r>
        <w:rPr>
          <w:rFonts w:ascii="Arial" w:hAnsi="Arial" w:cs="Arial"/>
          <w:sz w:val="24"/>
        </w:rPr>
        <w:t xml:space="preserve"> </w:t>
      </w:r>
      <w:r w:rsidRPr="004B5D5E">
        <w:rPr>
          <w:rFonts w:ascii="Arial" w:hAnsi="Arial" w:cs="Arial"/>
          <w:sz w:val="24"/>
        </w:rPr>
        <w:t>llaves</w:t>
      </w:r>
      <w:r>
        <w:rPr>
          <w:rFonts w:ascii="Arial" w:hAnsi="Arial" w:cs="Arial"/>
          <w:sz w:val="24"/>
        </w:rPr>
        <w:t xml:space="preserve"> </w:t>
      </w:r>
      <w:r w:rsidRPr="004B5D5E">
        <w:rPr>
          <w:rFonts w:ascii="Arial" w:hAnsi="Arial" w:cs="Arial"/>
          <w:sz w:val="24"/>
        </w:rPr>
        <w:t>de</w:t>
      </w:r>
      <w:r>
        <w:rPr>
          <w:rFonts w:ascii="Arial" w:hAnsi="Arial" w:cs="Arial"/>
          <w:sz w:val="24"/>
        </w:rPr>
        <w:t xml:space="preserve"> </w:t>
      </w:r>
      <w:r w:rsidRPr="004B5D5E">
        <w:rPr>
          <w:rFonts w:ascii="Arial" w:hAnsi="Arial" w:cs="Arial"/>
          <w:sz w:val="24"/>
        </w:rPr>
        <w:t>protección</w:t>
      </w:r>
      <w:r>
        <w:rPr>
          <w:rFonts w:ascii="Arial" w:hAnsi="Arial" w:cs="Arial"/>
          <w:sz w:val="24"/>
        </w:rPr>
        <w:t xml:space="preserve"> </w:t>
      </w:r>
      <w:r w:rsidRPr="004B5D5E">
        <w:rPr>
          <w:rFonts w:ascii="Arial" w:hAnsi="Arial" w:cs="Arial"/>
          <w:sz w:val="24"/>
        </w:rPr>
        <w:t>a</w:t>
      </w:r>
      <w:r>
        <w:rPr>
          <w:rFonts w:ascii="Arial" w:hAnsi="Arial" w:cs="Arial"/>
          <w:sz w:val="24"/>
        </w:rPr>
        <w:t xml:space="preserve"> </w:t>
      </w:r>
      <w:r w:rsidRPr="004B5D5E">
        <w:rPr>
          <w:rFonts w:ascii="Arial" w:hAnsi="Arial" w:cs="Arial"/>
          <w:sz w:val="24"/>
        </w:rPr>
        <w:t>racks</w:t>
      </w:r>
      <w:r>
        <w:rPr>
          <w:rFonts w:ascii="Arial" w:hAnsi="Arial" w:cs="Arial"/>
          <w:sz w:val="24"/>
        </w:rPr>
        <w:t xml:space="preserve"> </w:t>
      </w:r>
    </w:p>
    <w:p w:rsidR="00B92D9C" w:rsidRDefault="00B92D9C" w:rsidP="00032C2A">
      <w:pPr>
        <w:pStyle w:val="Prrafodelista"/>
        <w:autoSpaceDE w:val="0"/>
        <w:autoSpaceDN w:val="0"/>
        <w:adjustRightInd w:val="0"/>
        <w:spacing w:after="0" w:line="240" w:lineRule="auto"/>
        <w:ind w:left="1068"/>
        <w:rPr>
          <w:rFonts w:ascii="Arial" w:hAnsi="Arial" w:cs="Arial"/>
          <w:sz w:val="24"/>
        </w:rPr>
      </w:pPr>
    </w:p>
    <w:p w:rsidR="00B92D9C" w:rsidRDefault="00B92D9C" w:rsidP="00032C2A">
      <w:pPr>
        <w:pStyle w:val="Prrafodelista"/>
        <w:autoSpaceDE w:val="0"/>
        <w:autoSpaceDN w:val="0"/>
        <w:adjustRightInd w:val="0"/>
        <w:spacing w:after="0" w:line="240" w:lineRule="auto"/>
        <w:ind w:left="1068"/>
        <w:rPr>
          <w:rFonts w:ascii="Arial" w:hAnsi="Arial" w:cs="Arial"/>
          <w:sz w:val="24"/>
        </w:rPr>
      </w:pPr>
    </w:p>
    <w:p w:rsidR="00B92D9C" w:rsidRDefault="00B92D9C" w:rsidP="00032C2A">
      <w:pPr>
        <w:pStyle w:val="Prrafodelista"/>
        <w:autoSpaceDE w:val="0"/>
        <w:autoSpaceDN w:val="0"/>
        <w:adjustRightInd w:val="0"/>
        <w:spacing w:after="0" w:line="240" w:lineRule="auto"/>
        <w:ind w:left="1068"/>
        <w:rPr>
          <w:rFonts w:ascii="Arial" w:hAnsi="Arial" w:cs="Arial"/>
          <w:sz w:val="24"/>
        </w:rPr>
      </w:pPr>
    </w:p>
    <w:p w:rsidR="00B92D9C" w:rsidRPr="00032C2A" w:rsidRDefault="00B92D9C" w:rsidP="00032C2A">
      <w:pPr>
        <w:pStyle w:val="Prrafodelista"/>
        <w:autoSpaceDE w:val="0"/>
        <w:autoSpaceDN w:val="0"/>
        <w:adjustRightInd w:val="0"/>
        <w:spacing w:after="0" w:line="240" w:lineRule="auto"/>
        <w:ind w:left="1068"/>
        <w:rPr>
          <w:rFonts w:ascii="Arial" w:hAnsi="Arial" w:cs="Arial"/>
          <w:sz w:val="24"/>
        </w:rPr>
      </w:pPr>
    </w:p>
    <w:p w:rsidR="007E2B20" w:rsidRPr="00032C2A" w:rsidRDefault="007E2B20" w:rsidP="007E2B20">
      <w:pPr>
        <w:pStyle w:val="Prrafodelista"/>
        <w:autoSpaceDE w:val="0"/>
        <w:autoSpaceDN w:val="0"/>
        <w:adjustRightInd w:val="0"/>
        <w:spacing w:after="0" w:line="240" w:lineRule="auto"/>
        <w:rPr>
          <w:rFonts w:ascii="Arial" w:hAnsi="Arial" w:cs="Arial"/>
          <w:sz w:val="24"/>
        </w:rPr>
      </w:pPr>
    </w:p>
    <w:p w:rsidR="007E2B20" w:rsidRPr="00032C2A" w:rsidRDefault="007E2B20" w:rsidP="007E2B20">
      <w:pPr>
        <w:pStyle w:val="Prrafodelista"/>
        <w:autoSpaceDE w:val="0"/>
        <w:autoSpaceDN w:val="0"/>
        <w:adjustRightInd w:val="0"/>
        <w:spacing w:after="0" w:line="240" w:lineRule="auto"/>
        <w:rPr>
          <w:rFonts w:ascii="Arial" w:hAnsi="Arial" w:cs="Arial"/>
          <w:b/>
          <w:sz w:val="24"/>
        </w:rPr>
      </w:pPr>
    </w:p>
    <w:p w:rsidR="007E2B20" w:rsidRPr="00032C2A" w:rsidRDefault="007E2B20" w:rsidP="007E2B20">
      <w:pPr>
        <w:pStyle w:val="Prrafodelista"/>
        <w:numPr>
          <w:ilvl w:val="0"/>
          <w:numId w:val="8"/>
        </w:numPr>
        <w:autoSpaceDE w:val="0"/>
        <w:autoSpaceDN w:val="0"/>
        <w:adjustRightInd w:val="0"/>
        <w:spacing w:after="0" w:line="240" w:lineRule="auto"/>
        <w:rPr>
          <w:rFonts w:ascii="Arial" w:hAnsi="Arial" w:cs="Arial"/>
          <w:b/>
        </w:rPr>
      </w:pPr>
      <w:r w:rsidRPr="00032C2A">
        <w:rPr>
          <w:rFonts w:ascii="Arial" w:hAnsi="Arial" w:cs="Arial"/>
          <w:b/>
        </w:rPr>
        <w:t>ITEM 5</w:t>
      </w:r>
      <w:r w:rsidR="007C122E">
        <w:rPr>
          <w:rFonts w:ascii="Arial" w:hAnsi="Arial" w:cs="Arial"/>
          <w:b/>
        </w:rPr>
        <w:t>:</w:t>
      </w:r>
      <w:r w:rsidRPr="00032C2A">
        <w:rPr>
          <w:rFonts w:ascii="Arial" w:hAnsi="Arial" w:cs="Arial"/>
          <w:b/>
        </w:rPr>
        <w:t xml:space="preserve"> </w:t>
      </w:r>
      <w:proofErr w:type="spellStart"/>
      <w:r w:rsidR="00133BAA" w:rsidRPr="00032C2A">
        <w:rPr>
          <w:rFonts w:ascii="Arial" w:hAnsi="Arial" w:cs="Arial"/>
          <w:b/>
        </w:rPr>
        <w:t>Switch</w:t>
      </w:r>
      <w:r w:rsidR="00032C2A">
        <w:rPr>
          <w:rFonts w:ascii="Arial" w:hAnsi="Arial" w:cs="Arial"/>
          <w:b/>
        </w:rPr>
        <w:t>es</w:t>
      </w:r>
      <w:proofErr w:type="spellEnd"/>
    </w:p>
    <w:p w:rsidR="007E2B20" w:rsidRPr="00032C2A" w:rsidRDefault="007E2B20" w:rsidP="00032C2A">
      <w:pPr>
        <w:pStyle w:val="Prrafodelista"/>
        <w:numPr>
          <w:ilvl w:val="0"/>
          <w:numId w:val="9"/>
        </w:numPr>
        <w:autoSpaceDE w:val="0"/>
        <w:autoSpaceDN w:val="0"/>
        <w:adjustRightInd w:val="0"/>
        <w:spacing w:after="0" w:line="240" w:lineRule="auto"/>
        <w:rPr>
          <w:rFonts w:ascii="Arial" w:hAnsi="Arial" w:cs="Arial"/>
          <w:sz w:val="24"/>
          <w:szCs w:val="24"/>
        </w:rPr>
      </w:pPr>
      <w:r w:rsidRPr="00032C2A">
        <w:rPr>
          <w:rFonts w:ascii="Arial" w:hAnsi="Arial" w:cs="Arial"/>
          <w:sz w:val="24"/>
          <w:szCs w:val="24"/>
        </w:rPr>
        <w:t xml:space="preserve">1 </w:t>
      </w:r>
      <w:proofErr w:type="spellStart"/>
      <w:r w:rsidRPr="00032C2A">
        <w:rPr>
          <w:rFonts w:ascii="Arial" w:hAnsi="Arial" w:cs="Arial"/>
          <w:sz w:val="24"/>
          <w:szCs w:val="24"/>
        </w:rPr>
        <w:t>Switch</w:t>
      </w:r>
      <w:proofErr w:type="spellEnd"/>
      <w:r w:rsidRPr="00032C2A">
        <w:rPr>
          <w:rFonts w:ascii="Arial" w:hAnsi="Arial" w:cs="Arial"/>
          <w:sz w:val="24"/>
          <w:szCs w:val="24"/>
        </w:rPr>
        <w:t xml:space="preserve"> Cisco </w:t>
      </w:r>
      <w:proofErr w:type="spellStart"/>
      <w:r w:rsidRPr="00032C2A">
        <w:rPr>
          <w:rFonts w:ascii="Arial" w:hAnsi="Arial" w:cs="Arial"/>
          <w:sz w:val="24"/>
          <w:szCs w:val="24"/>
        </w:rPr>
        <w:t>Catalyst</w:t>
      </w:r>
      <w:proofErr w:type="spellEnd"/>
      <w:r w:rsidRPr="00032C2A">
        <w:rPr>
          <w:rFonts w:ascii="Arial" w:hAnsi="Arial" w:cs="Arial"/>
          <w:sz w:val="24"/>
          <w:szCs w:val="24"/>
        </w:rPr>
        <w:t xml:space="preserve"> 3750-X SERIES DE 24 BOCAS Ethernet 10/100/1000 y 2 SFP </w:t>
      </w:r>
      <w:proofErr w:type="spellStart"/>
      <w:r w:rsidRPr="00032C2A">
        <w:rPr>
          <w:rFonts w:ascii="Arial" w:hAnsi="Arial" w:cs="Arial"/>
          <w:sz w:val="24"/>
          <w:szCs w:val="24"/>
        </w:rPr>
        <w:t>uplinks</w:t>
      </w:r>
      <w:proofErr w:type="spellEnd"/>
      <w:r w:rsidRPr="00032C2A">
        <w:rPr>
          <w:rFonts w:ascii="Arial" w:hAnsi="Arial" w:cs="Arial"/>
          <w:sz w:val="24"/>
          <w:szCs w:val="24"/>
        </w:rPr>
        <w:t>.</w:t>
      </w:r>
    </w:p>
    <w:p w:rsidR="007E2B20" w:rsidRPr="00032C2A" w:rsidRDefault="007E2B20" w:rsidP="00032C2A">
      <w:pPr>
        <w:pStyle w:val="Prrafodelista"/>
        <w:numPr>
          <w:ilvl w:val="0"/>
          <w:numId w:val="9"/>
        </w:numPr>
        <w:autoSpaceDE w:val="0"/>
        <w:autoSpaceDN w:val="0"/>
        <w:adjustRightInd w:val="0"/>
        <w:spacing w:after="0" w:line="240" w:lineRule="auto"/>
        <w:rPr>
          <w:rFonts w:ascii="Arial" w:hAnsi="Arial" w:cs="Arial"/>
          <w:sz w:val="24"/>
          <w:szCs w:val="24"/>
        </w:rPr>
      </w:pPr>
      <w:r w:rsidRPr="00032C2A">
        <w:rPr>
          <w:rFonts w:ascii="Arial" w:hAnsi="Arial" w:cs="Arial"/>
          <w:sz w:val="24"/>
          <w:szCs w:val="24"/>
        </w:rPr>
        <w:t xml:space="preserve">1 </w:t>
      </w:r>
      <w:proofErr w:type="spellStart"/>
      <w:r w:rsidRPr="00032C2A">
        <w:rPr>
          <w:rFonts w:ascii="Arial" w:hAnsi="Arial" w:cs="Arial"/>
          <w:sz w:val="24"/>
          <w:szCs w:val="24"/>
        </w:rPr>
        <w:t>Switch</w:t>
      </w:r>
      <w:proofErr w:type="spellEnd"/>
      <w:r w:rsidRPr="00032C2A">
        <w:rPr>
          <w:rFonts w:ascii="Arial" w:hAnsi="Arial" w:cs="Arial"/>
          <w:sz w:val="24"/>
          <w:szCs w:val="24"/>
        </w:rPr>
        <w:t xml:space="preserve"> HP 1920-48G POET</w:t>
      </w:r>
    </w:p>
    <w:p w:rsidR="005D3812" w:rsidRPr="00032C2A" w:rsidRDefault="005D3812" w:rsidP="007E2B20">
      <w:pPr>
        <w:pStyle w:val="Prrafodelista"/>
        <w:autoSpaceDE w:val="0"/>
        <w:autoSpaceDN w:val="0"/>
        <w:adjustRightInd w:val="0"/>
        <w:spacing w:after="0" w:line="240" w:lineRule="auto"/>
        <w:rPr>
          <w:rFonts w:ascii="Arial" w:hAnsi="Arial" w:cs="Arial"/>
          <w:sz w:val="24"/>
          <w:szCs w:val="24"/>
        </w:rPr>
      </w:pPr>
    </w:p>
    <w:p w:rsidR="007E2B20" w:rsidRPr="00032C2A" w:rsidRDefault="007E2B20" w:rsidP="007E2B20">
      <w:pPr>
        <w:pStyle w:val="Prrafodelista"/>
        <w:autoSpaceDE w:val="0"/>
        <w:autoSpaceDN w:val="0"/>
        <w:adjustRightInd w:val="0"/>
        <w:spacing w:after="0" w:line="240" w:lineRule="auto"/>
        <w:rPr>
          <w:rFonts w:ascii="Arial" w:hAnsi="Arial" w:cs="Arial"/>
          <w:b/>
        </w:rPr>
      </w:pPr>
    </w:p>
    <w:p w:rsidR="007E2B20" w:rsidRPr="00032C2A" w:rsidRDefault="007E2B20" w:rsidP="003262B6">
      <w:pPr>
        <w:pStyle w:val="Prrafodelista"/>
        <w:numPr>
          <w:ilvl w:val="0"/>
          <w:numId w:val="8"/>
        </w:numPr>
        <w:autoSpaceDE w:val="0"/>
        <w:autoSpaceDN w:val="0"/>
        <w:adjustRightInd w:val="0"/>
        <w:spacing w:after="0" w:line="240" w:lineRule="auto"/>
        <w:rPr>
          <w:rFonts w:ascii="Arial" w:hAnsi="Arial" w:cs="Arial"/>
          <w:b/>
        </w:rPr>
      </w:pPr>
      <w:r w:rsidRPr="00032C2A">
        <w:rPr>
          <w:rFonts w:ascii="Arial" w:hAnsi="Arial" w:cs="Arial"/>
          <w:b/>
        </w:rPr>
        <w:t xml:space="preserve">ITEM 6 </w:t>
      </w:r>
    </w:p>
    <w:p w:rsidR="005D3812" w:rsidRPr="00032C2A" w:rsidRDefault="005D3812" w:rsidP="00032C2A">
      <w:pPr>
        <w:pStyle w:val="NormalWeb"/>
        <w:numPr>
          <w:ilvl w:val="0"/>
          <w:numId w:val="21"/>
        </w:numPr>
        <w:rPr>
          <w:rFonts w:ascii="Arial" w:hAnsi="Arial" w:cs="Arial"/>
          <w:b/>
          <w:color w:val="000000"/>
        </w:rPr>
      </w:pPr>
      <w:r w:rsidRPr="00032C2A">
        <w:rPr>
          <w:rFonts w:ascii="Arial" w:hAnsi="Arial" w:cs="Arial"/>
          <w:b/>
          <w:color w:val="000000"/>
        </w:rPr>
        <w:t>AUTOMATIZACION DE AIRES</w:t>
      </w:r>
      <w:r w:rsidR="00032C2A">
        <w:rPr>
          <w:rFonts w:ascii="Arial" w:hAnsi="Arial" w:cs="Arial"/>
          <w:b/>
          <w:color w:val="000000"/>
        </w:rPr>
        <w:t xml:space="preserve"> PARA DATACENTER</w:t>
      </w:r>
    </w:p>
    <w:p w:rsidR="005D3812" w:rsidRPr="00032C2A" w:rsidRDefault="005D3812" w:rsidP="005D3812">
      <w:pPr>
        <w:pStyle w:val="NormalWeb"/>
        <w:ind w:left="720"/>
        <w:rPr>
          <w:rFonts w:ascii="Arial" w:hAnsi="Arial" w:cs="Arial"/>
          <w:color w:val="000000"/>
        </w:rPr>
      </w:pPr>
      <w:r w:rsidRPr="00032C2A">
        <w:rPr>
          <w:rFonts w:ascii="Arial" w:hAnsi="Arial" w:cs="Arial"/>
          <w:color w:val="000000"/>
        </w:rPr>
        <w:t>Sistema de automatismo de encendido por fallas de uno de los aires o por sobrecalentamiento</w:t>
      </w:r>
      <w:r w:rsidR="00B92D9C">
        <w:rPr>
          <w:rFonts w:ascii="Arial" w:hAnsi="Arial" w:cs="Arial"/>
          <w:color w:val="000000"/>
        </w:rPr>
        <w:t xml:space="preserve">. El </w:t>
      </w:r>
      <w:proofErr w:type="spellStart"/>
      <w:r w:rsidR="00B92D9C">
        <w:rPr>
          <w:rFonts w:ascii="Arial" w:hAnsi="Arial" w:cs="Arial"/>
          <w:color w:val="000000"/>
        </w:rPr>
        <w:t>Datacenter</w:t>
      </w:r>
      <w:proofErr w:type="spellEnd"/>
      <w:r w:rsidR="00B92D9C">
        <w:rPr>
          <w:rFonts w:ascii="Arial" w:hAnsi="Arial" w:cs="Arial"/>
          <w:color w:val="000000"/>
        </w:rPr>
        <w:t xml:space="preserve"> cuenta con 2 aires AIRWAY de 18.000 BTU </w:t>
      </w:r>
      <w:proofErr w:type="spellStart"/>
      <w:r w:rsidR="00B92D9C">
        <w:rPr>
          <w:rFonts w:ascii="Arial" w:hAnsi="Arial" w:cs="Arial"/>
          <w:color w:val="000000"/>
        </w:rPr>
        <w:t>Inverter</w:t>
      </w:r>
      <w:proofErr w:type="spellEnd"/>
      <w:r w:rsidR="00B92D9C">
        <w:rPr>
          <w:rFonts w:ascii="Arial" w:hAnsi="Arial" w:cs="Arial"/>
          <w:color w:val="000000"/>
        </w:rPr>
        <w:t>.</w:t>
      </w:r>
    </w:p>
    <w:p w:rsidR="005D3812" w:rsidRPr="00032C2A" w:rsidRDefault="005D3812" w:rsidP="005D3812">
      <w:pPr>
        <w:pStyle w:val="Prrafodelista"/>
        <w:autoSpaceDE w:val="0"/>
        <w:autoSpaceDN w:val="0"/>
        <w:adjustRightInd w:val="0"/>
        <w:spacing w:after="0" w:line="240" w:lineRule="auto"/>
        <w:rPr>
          <w:rFonts w:ascii="Arial" w:hAnsi="Arial" w:cs="Arial"/>
          <w:b/>
        </w:rPr>
      </w:pPr>
    </w:p>
    <w:p w:rsidR="007E2B20" w:rsidRPr="00032C2A" w:rsidRDefault="007E2B20" w:rsidP="007E2B20">
      <w:pPr>
        <w:pStyle w:val="Prrafodelista"/>
        <w:autoSpaceDE w:val="0"/>
        <w:autoSpaceDN w:val="0"/>
        <w:adjustRightInd w:val="0"/>
        <w:spacing w:after="0" w:line="240" w:lineRule="auto"/>
        <w:rPr>
          <w:rFonts w:ascii="Arial" w:hAnsi="Arial" w:cs="Arial"/>
          <w:b/>
        </w:rPr>
      </w:pPr>
    </w:p>
    <w:p w:rsidR="003262B6" w:rsidRPr="00032C2A" w:rsidRDefault="003262B6" w:rsidP="003262B6">
      <w:pPr>
        <w:pStyle w:val="Prrafodelista"/>
        <w:numPr>
          <w:ilvl w:val="0"/>
          <w:numId w:val="8"/>
        </w:numPr>
        <w:autoSpaceDE w:val="0"/>
        <w:autoSpaceDN w:val="0"/>
        <w:adjustRightInd w:val="0"/>
        <w:spacing w:after="0" w:line="240" w:lineRule="auto"/>
        <w:rPr>
          <w:rFonts w:ascii="Arial" w:hAnsi="Arial" w:cs="Arial"/>
          <w:b/>
        </w:rPr>
      </w:pPr>
      <w:r w:rsidRPr="00032C2A">
        <w:rPr>
          <w:rFonts w:ascii="Arial" w:hAnsi="Arial" w:cs="Arial"/>
          <w:b/>
        </w:rPr>
        <w:t>ITEM</w:t>
      </w:r>
      <w:r w:rsidR="007E2B20" w:rsidRPr="00032C2A">
        <w:rPr>
          <w:rFonts w:ascii="Arial" w:hAnsi="Arial" w:cs="Arial"/>
          <w:b/>
        </w:rPr>
        <w:t xml:space="preserve"> </w:t>
      </w:r>
      <w:r w:rsidR="00CB248D" w:rsidRPr="00032C2A">
        <w:rPr>
          <w:rFonts w:ascii="Arial" w:hAnsi="Arial" w:cs="Arial"/>
          <w:b/>
        </w:rPr>
        <w:t>7</w:t>
      </w:r>
    </w:p>
    <w:p w:rsidR="00792038" w:rsidRPr="00032C2A" w:rsidRDefault="00792038" w:rsidP="00792038">
      <w:pPr>
        <w:pStyle w:val="Prrafodelista"/>
        <w:autoSpaceDE w:val="0"/>
        <w:autoSpaceDN w:val="0"/>
        <w:adjustRightInd w:val="0"/>
        <w:spacing w:after="0" w:line="240" w:lineRule="auto"/>
        <w:rPr>
          <w:rFonts w:ascii="Arial" w:hAnsi="Arial" w:cs="Arial"/>
          <w:b/>
        </w:rPr>
      </w:pPr>
    </w:p>
    <w:p w:rsidR="00792038" w:rsidRPr="005E439E" w:rsidRDefault="00792038" w:rsidP="00B92D9C">
      <w:pPr>
        <w:pStyle w:val="Prrafodelista"/>
        <w:numPr>
          <w:ilvl w:val="0"/>
          <w:numId w:val="24"/>
        </w:numPr>
        <w:autoSpaceDE w:val="0"/>
        <w:autoSpaceDN w:val="0"/>
        <w:adjustRightInd w:val="0"/>
        <w:spacing w:after="0" w:line="240" w:lineRule="auto"/>
        <w:rPr>
          <w:rFonts w:ascii="Arial" w:hAnsi="Arial" w:cs="Arial"/>
          <w:b/>
        </w:rPr>
      </w:pPr>
      <w:r w:rsidRPr="005E439E">
        <w:rPr>
          <w:rFonts w:ascii="Arial" w:hAnsi="Arial" w:cs="Arial"/>
          <w:b/>
        </w:rPr>
        <w:t>230 Licencias de Office 365</w:t>
      </w:r>
      <w:r w:rsidR="005E439E" w:rsidRPr="005E439E">
        <w:rPr>
          <w:rFonts w:ascii="Arial" w:hAnsi="Arial" w:cs="Arial"/>
          <w:b/>
        </w:rPr>
        <w:t xml:space="preserve"> (210 </w:t>
      </w:r>
      <w:r w:rsidR="00B92D9C">
        <w:rPr>
          <w:rFonts w:ascii="Arial" w:hAnsi="Arial" w:cs="Arial"/>
          <w:b/>
        </w:rPr>
        <w:t>B</w:t>
      </w:r>
      <w:r w:rsidR="00B92D9C" w:rsidRPr="00B92D9C">
        <w:rPr>
          <w:rFonts w:ascii="Arial" w:hAnsi="Arial" w:cs="Arial"/>
          <w:b/>
        </w:rPr>
        <w:t xml:space="preserve">usiness </w:t>
      </w:r>
      <w:r w:rsidR="00B92D9C">
        <w:rPr>
          <w:rFonts w:ascii="Arial" w:hAnsi="Arial" w:cs="Arial"/>
          <w:b/>
        </w:rPr>
        <w:t>E</w:t>
      </w:r>
      <w:r w:rsidR="00B92D9C" w:rsidRPr="00B92D9C">
        <w:rPr>
          <w:rFonts w:ascii="Arial" w:hAnsi="Arial" w:cs="Arial"/>
          <w:b/>
        </w:rPr>
        <w:t>ssentials</w:t>
      </w:r>
      <w:r w:rsidR="005E439E" w:rsidRPr="005E439E">
        <w:rPr>
          <w:rFonts w:ascii="Arial" w:hAnsi="Arial" w:cs="Arial"/>
          <w:b/>
        </w:rPr>
        <w:t xml:space="preserve"> y 20 </w:t>
      </w:r>
      <w:r w:rsidR="00B92D9C">
        <w:rPr>
          <w:rFonts w:ascii="Arial" w:hAnsi="Arial" w:cs="Arial"/>
          <w:b/>
        </w:rPr>
        <w:t>Premium</w:t>
      </w:r>
      <w:r w:rsidR="005E439E" w:rsidRPr="005E439E">
        <w:rPr>
          <w:rFonts w:ascii="Arial" w:hAnsi="Arial" w:cs="Arial"/>
          <w:b/>
        </w:rPr>
        <w:t xml:space="preserve">) </w:t>
      </w:r>
    </w:p>
    <w:p w:rsidR="005E439E" w:rsidRPr="00032C2A" w:rsidRDefault="005E439E" w:rsidP="005E439E">
      <w:pPr>
        <w:pStyle w:val="Prrafodelista"/>
        <w:numPr>
          <w:ilvl w:val="1"/>
          <w:numId w:val="24"/>
        </w:numPr>
        <w:autoSpaceDE w:val="0"/>
        <w:autoSpaceDN w:val="0"/>
        <w:adjustRightInd w:val="0"/>
        <w:spacing w:after="0" w:line="240" w:lineRule="auto"/>
        <w:rPr>
          <w:rFonts w:ascii="Arial" w:hAnsi="Arial" w:cs="Arial"/>
          <w:b/>
        </w:rPr>
      </w:pPr>
      <w:r>
        <w:rPr>
          <w:rFonts w:ascii="Arial" w:hAnsi="Arial" w:cs="Arial"/>
          <w:b/>
        </w:rPr>
        <w:t>Cotizar Suscripción anual</w:t>
      </w:r>
    </w:p>
    <w:p w:rsidR="005E439E" w:rsidRDefault="005E439E" w:rsidP="005E439E">
      <w:pPr>
        <w:autoSpaceDE w:val="0"/>
        <w:autoSpaceDN w:val="0"/>
        <w:adjustRightInd w:val="0"/>
        <w:spacing w:after="0" w:line="240" w:lineRule="auto"/>
        <w:ind w:left="360"/>
        <w:rPr>
          <w:rFonts w:ascii="Arial" w:hAnsi="Arial" w:cs="Arial"/>
          <w:b/>
        </w:rPr>
      </w:pPr>
    </w:p>
    <w:p w:rsidR="00792038" w:rsidRPr="005E439E" w:rsidRDefault="00792038" w:rsidP="005E439E">
      <w:pPr>
        <w:pStyle w:val="Prrafodelista"/>
        <w:numPr>
          <w:ilvl w:val="0"/>
          <w:numId w:val="24"/>
        </w:numPr>
        <w:autoSpaceDE w:val="0"/>
        <w:autoSpaceDN w:val="0"/>
        <w:adjustRightInd w:val="0"/>
        <w:spacing w:after="0" w:line="240" w:lineRule="auto"/>
        <w:rPr>
          <w:rFonts w:ascii="Arial" w:hAnsi="Arial" w:cs="Arial"/>
          <w:b/>
        </w:rPr>
      </w:pPr>
      <w:r w:rsidRPr="005E439E">
        <w:rPr>
          <w:rFonts w:ascii="Arial" w:hAnsi="Arial" w:cs="Arial"/>
          <w:b/>
        </w:rPr>
        <w:t xml:space="preserve">Migración de 230 </w:t>
      </w:r>
      <w:proofErr w:type="spellStart"/>
      <w:r w:rsidR="00175FE1" w:rsidRPr="005E439E">
        <w:rPr>
          <w:rFonts w:ascii="Arial" w:hAnsi="Arial" w:cs="Arial"/>
          <w:b/>
        </w:rPr>
        <w:t>M</w:t>
      </w:r>
      <w:r w:rsidRPr="005E439E">
        <w:rPr>
          <w:rFonts w:ascii="Arial" w:hAnsi="Arial" w:cs="Arial"/>
          <w:b/>
        </w:rPr>
        <w:t>ailbox</w:t>
      </w:r>
      <w:proofErr w:type="spellEnd"/>
      <w:r w:rsidRPr="005E439E">
        <w:rPr>
          <w:rFonts w:ascii="Arial" w:hAnsi="Arial" w:cs="Arial"/>
          <w:b/>
        </w:rPr>
        <w:t xml:space="preserve"> Exchange Server 2010 a Office 365</w:t>
      </w:r>
    </w:p>
    <w:p w:rsidR="00F44A14" w:rsidRPr="00032C2A" w:rsidRDefault="00F44A14" w:rsidP="00792038">
      <w:pPr>
        <w:pStyle w:val="Prrafodelista"/>
        <w:autoSpaceDE w:val="0"/>
        <w:autoSpaceDN w:val="0"/>
        <w:adjustRightInd w:val="0"/>
        <w:spacing w:after="0" w:line="240" w:lineRule="auto"/>
        <w:rPr>
          <w:rFonts w:ascii="Arial" w:hAnsi="Arial" w:cs="Arial"/>
          <w:b/>
        </w:rPr>
      </w:pPr>
    </w:p>
    <w:p w:rsidR="00792038" w:rsidRPr="00760E9E" w:rsidRDefault="00792038" w:rsidP="00760E9E">
      <w:pPr>
        <w:pStyle w:val="Prrafodelista"/>
        <w:numPr>
          <w:ilvl w:val="0"/>
          <w:numId w:val="22"/>
        </w:numPr>
        <w:autoSpaceDE w:val="0"/>
        <w:autoSpaceDN w:val="0"/>
        <w:adjustRightInd w:val="0"/>
        <w:spacing w:after="0" w:line="240" w:lineRule="auto"/>
        <w:rPr>
          <w:rFonts w:ascii="Arial" w:hAnsi="Arial" w:cs="Arial"/>
          <w:b/>
        </w:rPr>
      </w:pPr>
      <w:r w:rsidRPr="00760E9E">
        <w:rPr>
          <w:rFonts w:ascii="Arial" w:hAnsi="Arial" w:cs="Arial"/>
          <w:b/>
        </w:rPr>
        <w:t>Solución llave en mano</w:t>
      </w:r>
    </w:p>
    <w:p w:rsidR="00F44A14" w:rsidRPr="00032C2A" w:rsidRDefault="00F44A14" w:rsidP="00760E9E">
      <w:pPr>
        <w:pStyle w:val="paragraph"/>
        <w:numPr>
          <w:ilvl w:val="0"/>
          <w:numId w:val="22"/>
        </w:numPr>
        <w:spacing w:before="0" w:beforeAutospacing="0" w:after="0" w:afterAutospacing="0"/>
        <w:textAlignment w:val="baseline"/>
        <w:rPr>
          <w:rStyle w:val="eop"/>
          <w:rFonts w:ascii="Arial" w:hAnsi="Arial" w:cs="Arial"/>
          <w:sz w:val="22"/>
          <w:szCs w:val="22"/>
        </w:rPr>
      </w:pPr>
      <w:r w:rsidRPr="00032C2A">
        <w:rPr>
          <w:rStyle w:val="normaltextrun"/>
          <w:rFonts w:ascii="Arial" w:hAnsi="Arial" w:cs="Arial"/>
          <w:bCs/>
          <w:sz w:val="22"/>
          <w:szCs w:val="22"/>
        </w:rPr>
        <w:t>Relevamiento Inicial </w:t>
      </w:r>
      <w:r w:rsidRPr="00032C2A">
        <w:rPr>
          <w:rStyle w:val="eop"/>
          <w:rFonts w:ascii="Arial" w:hAnsi="Arial" w:cs="Arial"/>
          <w:sz w:val="22"/>
          <w:szCs w:val="22"/>
        </w:rPr>
        <w:t>En</w:t>
      </w:r>
      <w:r w:rsidRPr="00032C2A">
        <w:rPr>
          <w:rStyle w:val="normaltextrun"/>
          <w:rFonts w:ascii="Arial" w:hAnsi="Arial" w:cs="Arial"/>
          <w:sz w:val="22"/>
          <w:szCs w:val="22"/>
        </w:rPr>
        <w:t xml:space="preserve"> Colonia</w:t>
      </w:r>
    </w:p>
    <w:p w:rsidR="00F44A14" w:rsidRPr="00032C2A" w:rsidRDefault="00F44A14" w:rsidP="00760E9E">
      <w:pPr>
        <w:pStyle w:val="paragraph"/>
        <w:numPr>
          <w:ilvl w:val="0"/>
          <w:numId w:val="22"/>
        </w:numPr>
        <w:spacing w:before="0" w:beforeAutospacing="0" w:after="0" w:afterAutospacing="0"/>
        <w:textAlignment w:val="baseline"/>
        <w:rPr>
          <w:rFonts w:ascii="Arial" w:hAnsi="Arial" w:cs="Arial"/>
          <w:sz w:val="18"/>
          <w:szCs w:val="18"/>
        </w:rPr>
      </w:pPr>
      <w:r w:rsidRPr="00032C2A">
        <w:rPr>
          <w:rStyle w:val="normaltextrun"/>
          <w:rFonts w:ascii="Arial" w:hAnsi="Arial" w:cs="Arial"/>
          <w:sz w:val="22"/>
          <w:szCs w:val="22"/>
        </w:rPr>
        <w:t>Verificación, análisis de estado de salud de </w:t>
      </w:r>
      <w:proofErr w:type="spellStart"/>
      <w:r w:rsidRPr="00032C2A">
        <w:rPr>
          <w:rStyle w:val="spellingerror"/>
          <w:rFonts w:ascii="Arial" w:hAnsi="Arial" w:cs="Arial"/>
          <w:sz w:val="22"/>
          <w:szCs w:val="22"/>
        </w:rPr>
        <w:t>Domain</w:t>
      </w:r>
      <w:proofErr w:type="spellEnd"/>
      <w:r w:rsidRPr="00032C2A">
        <w:rPr>
          <w:rStyle w:val="normaltextrun"/>
          <w:rFonts w:ascii="Arial" w:hAnsi="Arial" w:cs="Arial"/>
          <w:sz w:val="22"/>
          <w:szCs w:val="22"/>
        </w:rPr>
        <w:t> </w:t>
      </w:r>
      <w:proofErr w:type="spellStart"/>
      <w:r w:rsidRPr="00032C2A">
        <w:rPr>
          <w:rStyle w:val="spellingerror"/>
          <w:rFonts w:ascii="Arial" w:hAnsi="Arial" w:cs="Arial"/>
          <w:sz w:val="22"/>
          <w:szCs w:val="22"/>
        </w:rPr>
        <w:t>Controller</w:t>
      </w:r>
      <w:proofErr w:type="spellEnd"/>
      <w:r w:rsidRPr="00032C2A">
        <w:rPr>
          <w:rStyle w:val="normaltextrun"/>
          <w:rFonts w:ascii="Arial" w:hAnsi="Arial" w:cs="Arial"/>
          <w:sz w:val="22"/>
          <w:szCs w:val="22"/>
        </w:rPr>
        <w:t> y Exchange.</w:t>
      </w:r>
      <w:r w:rsidRPr="00032C2A">
        <w:rPr>
          <w:rStyle w:val="eop"/>
          <w:rFonts w:ascii="Arial" w:hAnsi="Arial" w:cs="Arial"/>
          <w:sz w:val="22"/>
          <w:szCs w:val="22"/>
        </w:rPr>
        <w:t> </w:t>
      </w:r>
    </w:p>
    <w:p w:rsidR="00F44A14" w:rsidRPr="00032C2A" w:rsidRDefault="00F44A14" w:rsidP="00760E9E">
      <w:pPr>
        <w:pStyle w:val="paragraph"/>
        <w:numPr>
          <w:ilvl w:val="0"/>
          <w:numId w:val="22"/>
        </w:numPr>
        <w:spacing w:before="0" w:beforeAutospacing="0" w:after="0" w:afterAutospacing="0"/>
        <w:textAlignment w:val="baseline"/>
        <w:rPr>
          <w:rStyle w:val="normaltextrun"/>
          <w:rFonts w:ascii="Arial" w:hAnsi="Arial" w:cs="Arial"/>
          <w:sz w:val="22"/>
          <w:szCs w:val="22"/>
        </w:rPr>
      </w:pPr>
      <w:r w:rsidRPr="00032C2A">
        <w:rPr>
          <w:rStyle w:val="normaltextrun"/>
          <w:rFonts w:ascii="Arial" w:hAnsi="Arial" w:cs="Arial"/>
          <w:sz w:val="22"/>
          <w:szCs w:val="22"/>
        </w:rPr>
        <w:t>Relevamiento de infraestructura de </w:t>
      </w:r>
      <w:proofErr w:type="spellStart"/>
      <w:r w:rsidRPr="00032C2A">
        <w:rPr>
          <w:rStyle w:val="normaltextrun"/>
          <w:rFonts w:ascii="Arial" w:hAnsi="Arial" w:cs="Arial"/>
          <w:sz w:val="22"/>
          <w:szCs w:val="22"/>
        </w:rPr>
        <w:t>networking</w:t>
      </w:r>
      <w:proofErr w:type="spellEnd"/>
      <w:r w:rsidRPr="00032C2A">
        <w:rPr>
          <w:rStyle w:val="normaltextrun"/>
          <w:rFonts w:ascii="Arial" w:hAnsi="Arial" w:cs="Arial"/>
          <w:sz w:val="22"/>
          <w:szCs w:val="22"/>
        </w:rPr>
        <w:t>, flujo de correo, y servicios conexos.</w:t>
      </w:r>
      <w:r w:rsidRPr="00032C2A">
        <w:rPr>
          <w:rStyle w:val="normaltextrun"/>
          <w:rFonts w:ascii="Arial" w:hAnsi="Arial" w:cs="Arial"/>
        </w:rPr>
        <w:t> </w:t>
      </w:r>
    </w:p>
    <w:p w:rsidR="00F44A14" w:rsidRPr="00032C2A" w:rsidRDefault="00F44A14" w:rsidP="00760E9E">
      <w:pPr>
        <w:pStyle w:val="paragraph"/>
        <w:numPr>
          <w:ilvl w:val="0"/>
          <w:numId w:val="22"/>
        </w:numPr>
        <w:spacing w:before="0" w:beforeAutospacing="0" w:after="0" w:afterAutospacing="0"/>
        <w:textAlignment w:val="baseline"/>
        <w:rPr>
          <w:rStyle w:val="normaltextrun"/>
          <w:rFonts w:ascii="Arial" w:hAnsi="Arial" w:cs="Arial"/>
          <w:sz w:val="22"/>
          <w:szCs w:val="22"/>
        </w:rPr>
      </w:pPr>
      <w:r w:rsidRPr="00032C2A">
        <w:rPr>
          <w:rStyle w:val="normaltextrun"/>
          <w:rFonts w:ascii="Arial" w:hAnsi="Arial" w:cs="Arial"/>
          <w:sz w:val="22"/>
          <w:szCs w:val="22"/>
        </w:rPr>
        <w:t>Definiciones generales de plan de migración.</w:t>
      </w:r>
      <w:r w:rsidRPr="00032C2A">
        <w:rPr>
          <w:rStyle w:val="normaltextrun"/>
          <w:rFonts w:ascii="Arial" w:hAnsi="Arial" w:cs="Arial"/>
        </w:rPr>
        <w:t> </w:t>
      </w:r>
    </w:p>
    <w:p w:rsidR="00F44A14" w:rsidRPr="00032C2A" w:rsidRDefault="00F44A14" w:rsidP="00F44A14">
      <w:pPr>
        <w:pStyle w:val="paragraph"/>
        <w:spacing w:before="0" w:beforeAutospacing="0" w:after="0" w:afterAutospacing="0"/>
        <w:textAlignment w:val="baseline"/>
        <w:rPr>
          <w:rFonts w:ascii="Arial" w:hAnsi="Arial" w:cs="Arial"/>
          <w:sz w:val="18"/>
          <w:szCs w:val="18"/>
        </w:rPr>
      </w:pPr>
      <w:r w:rsidRPr="00032C2A">
        <w:rPr>
          <w:rStyle w:val="eop"/>
          <w:rFonts w:ascii="Arial" w:hAnsi="Arial" w:cs="Arial"/>
          <w:sz w:val="22"/>
          <w:szCs w:val="22"/>
        </w:rPr>
        <w:t> </w:t>
      </w:r>
    </w:p>
    <w:p w:rsidR="00F44A14" w:rsidRPr="00032C2A" w:rsidRDefault="00F44A14" w:rsidP="00F44A14">
      <w:pPr>
        <w:pStyle w:val="paragraph"/>
        <w:spacing w:before="0" w:beforeAutospacing="0" w:after="0" w:afterAutospacing="0"/>
        <w:textAlignment w:val="baseline"/>
        <w:rPr>
          <w:rFonts w:ascii="Arial" w:hAnsi="Arial" w:cs="Arial"/>
          <w:sz w:val="18"/>
          <w:szCs w:val="18"/>
        </w:rPr>
      </w:pPr>
      <w:r w:rsidRPr="00032C2A">
        <w:rPr>
          <w:rStyle w:val="normaltextrun"/>
          <w:rFonts w:ascii="Arial" w:hAnsi="Arial" w:cs="Arial"/>
          <w:b/>
          <w:bCs/>
          <w:sz w:val="22"/>
          <w:szCs w:val="22"/>
        </w:rPr>
        <w:t xml:space="preserve">              Dominio e Infraestructura </w:t>
      </w:r>
    </w:p>
    <w:p w:rsidR="00F44A14" w:rsidRPr="00032C2A" w:rsidRDefault="00F44A14" w:rsidP="00F44A14">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032C2A">
        <w:rPr>
          <w:rStyle w:val="normaltextrun"/>
          <w:rFonts w:ascii="Arial" w:hAnsi="Arial" w:cs="Arial"/>
          <w:sz w:val="22"/>
          <w:szCs w:val="22"/>
        </w:rPr>
        <w:t>Creación de usuarios de administración</w:t>
      </w:r>
      <w:r w:rsidRPr="00032C2A">
        <w:rPr>
          <w:rStyle w:val="normaltextrun"/>
          <w:rFonts w:ascii="Arial" w:hAnsi="Arial" w:cs="Arial"/>
        </w:rPr>
        <w:t> </w:t>
      </w:r>
    </w:p>
    <w:p w:rsidR="00F44A14" w:rsidRPr="00032C2A" w:rsidRDefault="00F44A14" w:rsidP="00F44A14">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032C2A">
        <w:rPr>
          <w:rStyle w:val="normaltextrun"/>
          <w:rFonts w:ascii="Arial" w:hAnsi="Arial" w:cs="Arial"/>
          <w:sz w:val="22"/>
          <w:szCs w:val="22"/>
        </w:rPr>
        <w:t>Creación de usuarios y grupos / Asignación de Licencias /Creación de lotes de migración.</w:t>
      </w:r>
      <w:r w:rsidRPr="00032C2A">
        <w:rPr>
          <w:rStyle w:val="normaltextrun"/>
          <w:rFonts w:ascii="Arial" w:hAnsi="Arial" w:cs="Arial"/>
        </w:rPr>
        <w:t> </w:t>
      </w:r>
    </w:p>
    <w:p w:rsidR="00F44A14" w:rsidRPr="00032C2A" w:rsidRDefault="00F44A14" w:rsidP="00F44A14">
      <w:pPr>
        <w:pStyle w:val="paragraph"/>
        <w:spacing w:before="0" w:beforeAutospacing="0" w:after="0" w:afterAutospacing="0"/>
        <w:ind w:left="720"/>
        <w:textAlignment w:val="baseline"/>
        <w:rPr>
          <w:rFonts w:ascii="Arial" w:hAnsi="Arial" w:cs="Arial"/>
          <w:sz w:val="18"/>
          <w:szCs w:val="18"/>
        </w:rPr>
      </w:pPr>
      <w:r w:rsidRPr="00032C2A">
        <w:rPr>
          <w:rStyle w:val="eop"/>
          <w:rFonts w:ascii="Arial" w:hAnsi="Arial" w:cs="Arial"/>
          <w:sz w:val="22"/>
          <w:szCs w:val="22"/>
        </w:rPr>
        <w:t> </w:t>
      </w:r>
    </w:p>
    <w:p w:rsidR="00F44A14" w:rsidRPr="00032C2A" w:rsidRDefault="00373886" w:rsidP="00F44A14">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2"/>
          <w:szCs w:val="22"/>
        </w:rPr>
        <w:t xml:space="preserve">              </w:t>
      </w:r>
      <w:r w:rsidR="00F44A14" w:rsidRPr="00032C2A">
        <w:rPr>
          <w:rStyle w:val="normaltextrun"/>
          <w:rFonts w:ascii="Arial" w:hAnsi="Arial" w:cs="Arial"/>
          <w:b/>
          <w:bCs/>
          <w:sz w:val="22"/>
          <w:szCs w:val="22"/>
        </w:rPr>
        <w:t>Integración con AD </w:t>
      </w:r>
    </w:p>
    <w:p w:rsidR="00F44A14" w:rsidRPr="00032C2A" w:rsidRDefault="00F44A14" w:rsidP="00F44A14">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032C2A">
        <w:rPr>
          <w:rStyle w:val="normaltextrun"/>
          <w:rFonts w:ascii="Arial" w:hAnsi="Arial" w:cs="Arial"/>
          <w:sz w:val="22"/>
          <w:szCs w:val="22"/>
        </w:rPr>
        <w:t>Federación con AD</w:t>
      </w:r>
      <w:r w:rsidRPr="00032C2A">
        <w:rPr>
          <w:rStyle w:val="normaltextrun"/>
          <w:rFonts w:ascii="Arial" w:hAnsi="Arial" w:cs="Arial"/>
        </w:rPr>
        <w:t> </w:t>
      </w:r>
    </w:p>
    <w:p w:rsidR="00F44A14" w:rsidRPr="00032C2A" w:rsidRDefault="00F44A14" w:rsidP="00F44A14">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032C2A">
        <w:rPr>
          <w:rStyle w:val="normaltextrun"/>
          <w:rFonts w:ascii="Arial" w:hAnsi="Arial" w:cs="Arial"/>
          <w:sz w:val="22"/>
          <w:szCs w:val="22"/>
        </w:rPr>
        <w:t>Pruebas de conectividad</w:t>
      </w:r>
      <w:r w:rsidRPr="00032C2A">
        <w:rPr>
          <w:rStyle w:val="normaltextrun"/>
          <w:rFonts w:ascii="Arial" w:hAnsi="Arial" w:cs="Arial"/>
        </w:rPr>
        <w:t> </w:t>
      </w:r>
    </w:p>
    <w:p w:rsidR="00F44A14" w:rsidRPr="00032C2A" w:rsidRDefault="00F44A14" w:rsidP="00F44A14">
      <w:pPr>
        <w:pStyle w:val="paragraph"/>
        <w:spacing w:before="0" w:beforeAutospacing="0" w:after="0" w:afterAutospacing="0"/>
        <w:ind w:left="720"/>
        <w:textAlignment w:val="baseline"/>
        <w:rPr>
          <w:rFonts w:ascii="Arial" w:hAnsi="Arial" w:cs="Arial"/>
          <w:sz w:val="18"/>
          <w:szCs w:val="18"/>
        </w:rPr>
      </w:pPr>
      <w:r w:rsidRPr="00032C2A">
        <w:rPr>
          <w:rStyle w:val="eop"/>
          <w:rFonts w:ascii="Arial" w:hAnsi="Arial" w:cs="Arial"/>
          <w:sz w:val="22"/>
          <w:szCs w:val="22"/>
        </w:rPr>
        <w:t> </w:t>
      </w:r>
    </w:p>
    <w:p w:rsidR="00F44A14" w:rsidRPr="00032C2A" w:rsidRDefault="00373886" w:rsidP="00F44A14">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xml:space="preserve">              </w:t>
      </w:r>
      <w:r w:rsidR="00F44A14" w:rsidRPr="00032C2A">
        <w:rPr>
          <w:rStyle w:val="normaltextrun"/>
          <w:rFonts w:ascii="Arial" w:hAnsi="Arial" w:cs="Arial"/>
          <w:b/>
          <w:bCs/>
          <w:sz w:val="22"/>
          <w:szCs w:val="22"/>
        </w:rPr>
        <w:t>Migración de datos </w:t>
      </w:r>
      <w:r w:rsidR="00F44A14" w:rsidRPr="00032C2A">
        <w:rPr>
          <w:rStyle w:val="eop"/>
          <w:rFonts w:ascii="Arial" w:hAnsi="Arial" w:cs="Arial"/>
          <w:sz w:val="22"/>
          <w:szCs w:val="22"/>
        </w:rPr>
        <w:t> </w:t>
      </w:r>
    </w:p>
    <w:p w:rsidR="00F44A14" w:rsidRPr="00032C2A" w:rsidRDefault="00F44A14" w:rsidP="00F44A14">
      <w:pPr>
        <w:pStyle w:val="paragraph"/>
        <w:numPr>
          <w:ilvl w:val="0"/>
          <w:numId w:val="20"/>
        </w:numPr>
        <w:spacing w:before="0" w:beforeAutospacing="0" w:after="0" w:afterAutospacing="0"/>
        <w:textAlignment w:val="baseline"/>
        <w:rPr>
          <w:rStyle w:val="normaltextrun"/>
          <w:rFonts w:ascii="Arial" w:hAnsi="Arial" w:cs="Arial"/>
          <w:sz w:val="22"/>
          <w:szCs w:val="22"/>
        </w:rPr>
      </w:pPr>
      <w:r w:rsidRPr="00032C2A">
        <w:rPr>
          <w:rStyle w:val="normaltextrun"/>
          <w:rFonts w:ascii="Arial" w:hAnsi="Arial" w:cs="Arial"/>
          <w:sz w:val="22"/>
          <w:szCs w:val="22"/>
        </w:rPr>
        <w:t>Migración de buzones</w:t>
      </w:r>
      <w:r w:rsidRPr="00032C2A">
        <w:rPr>
          <w:rStyle w:val="normaltextrun"/>
          <w:rFonts w:ascii="Arial" w:hAnsi="Arial" w:cs="Arial"/>
        </w:rPr>
        <w:t> </w:t>
      </w:r>
    </w:p>
    <w:p w:rsidR="00F44A14" w:rsidRPr="00032C2A" w:rsidRDefault="00F44A14" w:rsidP="00F44A14">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032C2A">
        <w:rPr>
          <w:rStyle w:val="normaltextrun"/>
          <w:rFonts w:ascii="Arial" w:hAnsi="Arial" w:cs="Arial"/>
          <w:sz w:val="22"/>
          <w:szCs w:val="22"/>
        </w:rPr>
        <w:t>Ajustes en </w:t>
      </w:r>
      <w:proofErr w:type="spellStart"/>
      <w:r w:rsidRPr="00032C2A">
        <w:rPr>
          <w:rStyle w:val="normaltextrun"/>
          <w:rFonts w:ascii="Arial" w:hAnsi="Arial" w:cs="Arial"/>
          <w:sz w:val="22"/>
          <w:szCs w:val="22"/>
        </w:rPr>
        <w:t>Tennant</w:t>
      </w:r>
      <w:proofErr w:type="spellEnd"/>
      <w:r w:rsidRPr="00032C2A">
        <w:rPr>
          <w:rStyle w:val="normaltextrun"/>
          <w:rFonts w:ascii="Arial" w:hAnsi="Arial" w:cs="Arial"/>
          <w:sz w:val="22"/>
          <w:szCs w:val="22"/>
        </w:rPr>
        <w:t xml:space="preserve"> de office 365</w:t>
      </w:r>
      <w:r w:rsidRPr="00032C2A">
        <w:rPr>
          <w:rStyle w:val="normaltextrun"/>
          <w:rFonts w:ascii="Arial" w:hAnsi="Arial" w:cs="Arial"/>
        </w:rPr>
        <w:t> </w:t>
      </w:r>
    </w:p>
    <w:p w:rsidR="00F44A14" w:rsidRPr="00032C2A" w:rsidRDefault="00F44A14" w:rsidP="00F44A14">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032C2A">
        <w:rPr>
          <w:rStyle w:val="normaltextrun"/>
          <w:rFonts w:ascii="Arial" w:hAnsi="Arial" w:cs="Arial"/>
          <w:sz w:val="22"/>
          <w:szCs w:val="22"/>
        </w:rPr>
        <w:t xml:space="preserve">Configuración de equipos y dispositivos </w:t>
      </w:r>
    </w:p>
    <w:p w:rsidR="00F44A14" w:rsidRPr="00032C2A" w:rsidRDefault="00F44A14" w:rsidP="00F44A14">
      <w:pPr>
        <w:pStyle w:val="paragraph"/>
        <w:numPr>
          <w:ilvl w:val="0"/>
          <w:numId w:val="18"/>
        </w:numPr>
        <w:spacing w:before="0" w:beforeAutospacing="0" w:after="0" w:afterAutospacing="0"/>
        <w:textAlignment w:val="baseline"/>
        <w:rPr>
          <w:rStyle w:val="normaltextrun"/>
          <w:rFonts w:ascii="Arial" w:hAnsi="Arial" w:cs="Arial"/>
          <w:sz w:val="22"/>
          <w:szCs w:val="22"/>
        </w:rPr>
      </w:pPr>
      <w:proofErr w:type="spellStart"/>
      <w:r w:rsidRPr="00032C2A">
        <w:rPr>
          <w:rStyle w:val="normaltextrun"/>
          <w:rFonts w:ascii="Arial" w:hAnsi="Arial" w:cs="Arial"/>
          <w:sz w:val="22"/>
          <w:szCs w:val="22"/>
        </w:rPr>
        <w:t>Testing</w:t>
      </w:r>
      <w:proofErr w:type="spellEnd"/>
      <w:r w:rsidRPr="00032C2A">
        <w:rPr>
          <w:rStyle w:val="normaltextrun"/>
          <w:rFonts w:ascii="Arial" w:hAnsi="Arial" w:cs="Arial"/>
          <w:sz w:val="22"/>
          <w:szCs w:val="22"/>
        </w:rPr>
        <w:t xml:space="preserve"> de envío y recepción, calendario, contactos</w:t>
      </w:r>
      <w:r w:rsidRPr="00032C2A">
        <w:rPr>
          <w:rStyle w:val="normaltextrun"/>
          <w:rFonts w:ascii="Arial" w:hAnsi="Arial" w:cs="Arial"/>
        </w:rPr>
        <w:t> </w:t>
      </w:r>
    </w:p>
    <w:p w:rsidR="00F44A14" w:rsidRPr="00032C2A" w:rsidRDefault="00F44A14" w:rsidP="00F44A14">
      <w:pPr>
        <w:pStyle w:val="paragraph"/>
        <w:spacing w:before="0" w:beforeAutospacing="0" w:after="0" w:afterAutospacing="0"/>
        <w:ind w:left="720"/>
        <w:textAlignment w:val="baseline"/>
        <w:rPr>
          <w:rFonts w:ascii="Arial" w:hAnsi="Arial" w:cs="Arial"/>
          <w:sz w:val="18"/>
          <w:szCs w:val="18"/>
        </w:rPr>
      </w:pPr>
      <w:r w:rsidRPr="00032C2A">
        <w:rPr>
          <w:rStyle w:val="eop"/>
          <w:rFonts w:ascii="Arial" w:hAnsi="Arial" w:cs="Arial"/>
          <w:sz w:val="22"/>
          <w:szCs w:val="22"/>
        </w:rPr>
        <w:t> </w:t>
      </w:r>
    </w:p>
    <w:p w:rsidR="00F44A14" w:rsidRPr="00032C2A" w:rsidRDefault="00373886" w:rsidP="00F44A14">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2"/>
          <w:szCs w:val="22"/>
        </w:rPr>
        <w:t xml:space="preserve">             </w:t>
      </w:r>
      <w:r w:rsidR="00F44A14" w:rsidRPr="00032C2A">
        <w:rPr>
          <w:rStyle w:val="normaltextrun"/>
          <w:rFonts w:ascii="Arial" w:hAnsi="Arial" w:cs="Arial"/>
          <w:b/>
          <w:bCs/>
          <w:sz w:val="22"/>
          <w:szCs w:val="22"/>
        </w:rPr>
        <w:t>Transferencia tecnológica y documentación</w:t>
      </w:r>
      <w:r w:rsidR="00F44A14" w:rsidRPr="00032C2A">
        <w:rPr>
          <w:rStyle w:val="eop"/>
          <w:rFonts w:ascii="Arial" w:hAnsi="Arial" w:cs="Arial"/>
          <w:sz w:val="22"/>
          <w:szCs w:val="22"/>
        </w:rPr>
        <w:t> </w:t>
      </w:r>
    </w:p>
    <w:p w:rsidR="00F44A14" w:rsidRPr="00032C2A" w:rsidRDefault="00F44A14" w:rsidP="00F44A14">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032C2A">
        <w:rPr>
          <w:rStyle w:val="normaltextrun"/>
          <w:rFonts w:ascii="Arial" w:hAnsi="Arial" w:cs="Arial"/>
          <w:sz w:val="22"/>
          <w:szCs w:val="22"/>
        </w:rPr>
        <w:t>Transferencia tecnológica</w:t>
      </w:r>
      <w:r w:rsidRPr="00032C2A">
        <w:rPr>
          <w:rStyle w:val="normaltextrun"/>
          <w:rFonts w:ascii="Arial" w:hAnsi="Arial" w:cs="Arial"/>
        </w:rPr>
        <w:t> </w:t>
      </w:r>
    </w:p>
    <w:p w:rsidR="00F44A14" w:rsidRPr="00032C2A" w:rsidRDefault="00F44A14" w:rsidP="00F44A14">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032C2A">
        <w:rPr>
          <w:rStyle w:val="normaltextrun"/>
          <w:rFonts w:ascii="Arial" w:hAnsi="Arial" w:cs="Arial"/>
          <w:sz w:val="22"/>
          <w:szCs w:val="22"/>
        </w:rPr>
        <w:t>Entregable del proyecto</w:t>
      </w:r>
      <w:r w:rsidRPr="00032C2A">
        <w:rPr>
          <w:rStyle w:val="normaltextrun"/>
          <w:rFonts w:ascii="Arial" w:hAnsi="Arial" w:cs="Arial"/>
        </w:rPr>
        <w:t> </w:t>
      </w:r>
    </w:p>
    <w:p w:rsidR="00F44A14" w:rsidRPr="00032C2A" w:rsidRDefault="00F44A14" w:rsidP="00F44A14">
      <w:pPr>
        <w:pStyle w:val="paragraph"/>
        <w:spacing w:before="0" w:beforeAutospacing="0" w:after="0" w:afterAutospacing="0"/>
        <w:textAlignment w:val="baseline"/>
        <w:rPr>
          <w:rFonts w:ascii="Arial" w:hAnsi="Arial" w:cs="Arial"/>
          <w:sz w:val="18"/>
          <w:szCs w:val="18"/>
        </w:rPr>
      </w:pPr>
      <w:r w:rsidRPr="00032C2A">
        <w:rPr>
          <w:rStyle w:val="eop"/>
          <w:rFonts w:ascii="Arial" w:hAnsi="Arial" w:cs="Arial"/>
          <w:sz w:val="22"/>
          <w:szCs w:val="22"/>
        </w:rPr>
        <w:t> </w:t>
      </w:r>
    </w:p>
    <w:p w:rsidR="00F44A14" w:rsidRPr="00032C2A" w:rsidRDefault="00373886" w:rsidP="00F44A14">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2"/>
          <w:szCs w:val="22"/>
        </w:rPr>
        <w:t xml:space="preserve">            </w:t>
      </w:r>
      <w:r w:rsidR="00F44A14" w:rsidRPr="00032C2A">
        <w:rPr>
          <w:rStyle w:val="normaltextrun"/>
          <w:rFonts w:ascii="Arial" w:hAnsi="Arial" w:cs="Arial"/>
          <w:b/>
          <w:bCs/>
          <w:sz w:val="22"/>
          <w:szCs w:val="22"/>
        </w:rPr>
        <w:t xml:space="preserve">Soporte post - implementación </w:t>
      </w:r>
    </w:p>
    <w:p w:rsidR="00F44A14" w:rsidRPr="00032C2A" w:rsidRDefault="00F44A14" w:rsidP="00F44A14">
      <w:pPr>
        <w:pStyle w:val="paragraph"/>
        <w:numPr>
          <w:ilvl w:val="0"/>
          <w:numId w:val="19"/>
        </w:numPr>
        <w:spacing w:before="0" w:beforeAutospacing="0" w:after="0" w:afterAutospacing="0"/>
        <w:rPr>
          <w:rStyle w:val="normaltextrun"/>
          <w:rFonts w:ascii="Arial" w:hAnsi="Arial" w:cs="Arial"/>
          <w:sz w:val="22"/>
          <w:szCs w:val="22"/>
        </w:rPr>
      </w:pPr>
      <w:r w:rsidRPr="00032C2A">
        <w:rPr>
          <w:rStyle w:val="normaltextrun"/>
          <w:rFonts w:ascii="Arial" w:hAnsi="Arial" w:cs="Arial"/>
          <w:sz w:val="22"/>
          <w:szCs w:val="22"/>
        </w:rPr>
        <w:t>horas a consumir durante los primeros 30 días luego de la implementación</w:t>
      </w:r>
    </w:p>
    <w:p w:rsidR="00F44A14" w:rsidRPr="00032C2A" w:rsidRDefault="00F44A14" w:rsidP="00F44A14">
      <w:pPr>
        <w:pStyle w:val="paragraph"/>
        <w:spacing w:before="0" w:beforeAutospacing="0" w:after="0" w:afterAutospacing="0"/>
        <w:rPr>
          <w:rStyle w:val="normaltextrun"/>
          <w:rFonts w:ascii="Arial" w:hAnsi="Arial" w:cs="Arial"/>
          <w:sz w:val="22"/>
          <w:szCs w:val="22"/>
        </w:rPr>
      </w:pPr>
    </w:p>
    <w:p w:rsidR="00F44A14" w:rsidRPr="00032C2A" w:rsidRDefault="00C14BD7" w:rsidP="00F44A14">
      <w:pPr>
        <w:pStyle w:val="paragraph"/>
        <w:spacing w:before="0" w:beforeAutospacing="0" w:after="0" w:afterAutospacing="0"/>
        <w:textAlignment w:val="baseline"/>
        <w:rPr>
          <w:rStyle w:val="normaltextrun"/>
          <w:rFonts w:ascii="Arial" w:hAnsi="Arial" w:cs="Arial"/>
          <w:b/>
          <w:bCs/>
          <w:color w:val="1F497D"/>
          <w:szCs w:val="22"/>
        </w:rPr>
      </w:pPr>
      <w:r>
        <w:rPr>
          <w:rStyle w:val="normaltextrun"/>
          <w:rFonts w:ascii="Arial" w:hAnsi="Arial" w:cs="Arial"/>
          <w:b/>
          <w:bCs/>
          <w:color w:val="1F497D"/>
          <w:szCs w:val="22"/>
        </w:rPr>
        <w:t xml:space="preserve"> </w:t>
      </w:r>
    </w:p>
    <w:p w:rsidR="00175FE1" w:rsidRPr="00032C2A" w:rsidRDefault="00175FE1" w:rsidP="00175FE1">
      <w:pPr>
        <w:autoSpaceDE w:val="0"/>
        <w:autoSpaceDN w:val="0"/>
        <w:adjustRightInd w:val="0"/>
        <w:spacing w:after="0" w:line="240" w:lineRule="auto"/>
        <w:rPr>
          <w:rFonts w:ascii="Arial" w:hAnsi="Arial" w:cs="Arial"/>
          <w:b/>
          <w:sz w:val="24"/>
        </w:rPr>
      </w:pPr>
      <w:r w:rsidRPr="00032C2A">
        <w:rPr>
          <w:rFonts w:ascii="Arial" w:hAnsi="Arial" w:cs="Arial"/>
          <w:b/>
          <w:sz w:val="24"/>
        </w:rPr>
        <w:t>Opcionales:</w:t>
      </w:r>
    </w:p>
    <w:p w:rsidR="00D3371B" w:rsidRPr="00C14BD7" w:rsidRDefault="00D3371B" w:rsidP="00C14BD7">
      <w:pPr>
        <w:pStyle w:val="Prrafodelista"/>
        <w:numPr>
          <w:ilvl w:val="0"/>
          <w:numId w:val="23"/>
        </w:numPr>
        <w:autoSpaceDE w:val="0"/>
        <w:autoSpaceDN w:val="0"/>
        <w:adjustRightInd w:val="0"/>
        <w:spacing w:after="0" w:line="240" w:lineRule="auto"/>
        <w:rPr>
          <w:rFonts w:ascii="Arial" w:hAnsi="Arial" w:cs="Arial"/>
        </w:rPr>
      </w:pPr>
      <w:r w:rsidRPr="00C14BD7">
        <w:rPr>
          <w:rFonts w:ascii="Arial" w:hAnsi="Arial" w:cs="Arial"/>
        </w:rPr>
        <w:t xml:space="preserve">Capacitación: </w:t>
      </w:r>
    </w:p>
    <w:p w:rsidR="00D3371B" w:rsidRPr="00C14BD7" w:rsidRDefault="00D3371B" w:rsidP="00C14BD7">
      <w:pPr>
        <w:pStyle w:val="Prrafodelista"/>
        <w:numPr>
          <w:ilvl w:val="0"/>
          <w:numId w:val="23"/>
        </w:numPr>
        <w:autoSpaceDE w:val="0"/>
        <w:autoSpaceDN w:val="0"/>
        <w:adjustRightInd w:val="0"/>
        <w:spacing w:after="0" w:line="240" w:lineRule="auto"/>
        <w:rPr>
          <w:rFonts w:ascii="Arial" w:hAnsi="Arial" w:cs="Arial"/>
        </w:rPr>
      </w:pPr>
      <w:r w:rsidRPr="00C14BD7">
        <w:rPr>
          <w:rFonts w:ascii="Arial" w:hAnsi="Arial" w:cs="Arial"/>
        </w:rPr>
        <w:t>Administración y uso General</w:t>
      </w:r>
    </w:p>
    <w:p w:rsidR="00D3371B" w:rsidRPr="00032C2A" w:rsidRDefault="00D3371B" w:rsidP="00175FE1">
      <w:pPr>
        <w:autoSpaceDE w:val="0"/>
        <w:autoSpaceDN w:val="0"/>
        <w:adjustRightInd w:val="0"/>
        <w:spacing w:after="0" w:line="240" w:lineRule="auto"/>
        <w:rPr>
          <w:rFonts w:ascii="Arial" w:hAnsi="Arial" w:cs="Arial"/>
        </w:rPr>
      </w:pPr>
    </w:p>
    <w:p w:rsidR="00D3371B" w:rsidRPr="00032C2A" w:rsidRDefault="00D3371B" w:rsidP="00175FE1">
      <w:pPr>
        <w:autoSpaceDE w:val="0"/>
        <w:autoSpaceDN w:val="0"/>
        <w:adjustRightInd w:val="0"/>
        <w:spacing w:after="0" w:line="240" w:lineRule="auto"/>
        <w:rPr>
          <w:rFonts w:ascii="Arial" w:hAnsi="Arial" w:cs="Arial"/>
        </w:rPr>
      </w:pPr>
    </w:p>
    <w:p w:rsidR="00D3371B" w:rsidRPr="00032C2A" w:rsidRDefault="00D3371B" w:rsidP="00175FE1">
      <w:pPr>
        <w:autoSpaceDE w:val="0"/>
        <w:autoSpaceDN w:val="0"/>
        <w:adjustRightInd w:val="0"/>
        <w:spacing w:after="0" w:line="240" w:lineRule="auto"/>
        <w:rPr>
          <w:rFonts w:ascii="Arial" w:hAnsi="Arial" w:cs="Arial"/>
        </w:rPr>
      </w:pPr>
    </w:p>
    <w:p w:rsidR="00194125" w:rsidRPr="00032C2A" w:rsidRDefault="00194125" w:rsidP="00D3371B">
      <w:pPr>
        <w:pStyle w:val="Prrafodelista"/>
        <w:autoSpaceDE w:val="0"/>
        <w:autoSpaceDN w:val="0"/>
        <w:adjustRightInd w:val="0"/>
        <w:spacing w:after="0" w:line="240" w:lineRule="auto"/>
        <w:rPr>
          <w:rFonts w:ascii="Arial" w:hAnsi="Arial" w:cs="Arial"/>
          <w:sz w:val="24"/>
          <w:szCs w:val="24"/>
        </w:rPr>
      </w:pPr>
    </w:p>
    <w:p w:rsidR="00194125" w:rsidRPr="00032C2A" w:rsidRDefault="00032C2A" w:rsidP="002D419F">
      <w:pPr>
        <w:pStyle w:val="Prrafodelista"/>
        <w:numPr>
          <w:ilvl w:val="0"/>
          <w:numId w:val="8"/>
        </w:numPr>
        <w:autoSpaceDE w:val="0"/>
        <w:autoSpaceDN w:val="0"/>
        <w:adjustRightInd w:val="0"/>
        <w:spacing w:after="0" w:line="240" w:lineRule="auto"/>
        <w:rPr>
          <w:rFonts w:ascii="Arial" w:hAnsi="Arial" w:cs="Arial"/>
          <w:b/>
          <w:sz w:val="24"/>
          <w:szCs w:val="24"/>
        </w:rPr>
      </w:pPr>
      <w:r w:rsidRPr="00032C2A">
        <w:rPr>
          <w:rFonts w:ascii="Arial" w:hAnsi="Arial" w:cs="Arial"/>
          <w:b/>
          <w:sz w:val="24"/>
          <w:szCs w:val="24"/>
        </w:rPr>
        <w:t xml:space="preserve">ITEM </w:t>
      </w:r>
      <w:r w:rsidR="007221E1">
        <w:rPr>
          <w:rFonts w:ascii="Arial" w:hAnsi="Arial" w:cs="Arial"/>
          <w:b/>
          <w:sz w:val="24"/>
          <w:szCs w:val="24"/>
        </w:rPr>
        <w:t>8</w:t>
      </w:r>
    </w:p>
    <w:p w:rsidR="002D419F" w:rsidRPr="00032C2A" w:rsidRDefault="002D419F" w:rsidP="00032C2A">
      <w:pPr>
        <w:pStyle w:val="Prrafodelista"/>
        <w:numPr>
          <w:ilvl w:val="0"/>
          <w:numId w:val="16"/>
        </w:numPr>
        <w:autoSpaceDE w:val="0"/>
        <w:autoSpaceDN w:val="0"/>
        <w:adjustRightInd w:val="0"/>
        <w:spacing w:after="0" w:line="240" w:lineRule="auto"/>
        <w:rPr>
          <w:rFonts w:ascii="Arial" w:hAnsi="Arial" w:cs="Arial"/>
          <w:b/>
          <w:sz w:val="24"/>
          <w:szCs w:val="24"/>
        </w:rPr>
      </w:pPr>
      <w:r w:rsidRPr="00032C2A">
        <w:rPr>
          <w:rFonts w:ascii="Arial" w:hAnsi="Arial" w:cs="Arial"/>
          <w:b/>
          <w:sz w:val="24"/>
          <w:szCs w:val="24"/>
        </w:rPr>
        <w:t>Software INVGATE SERVICE DESK</w:t>
      </w:r>
    </w:p>
    <w:p w:rsidR="002D419F" w:rsidRPr="00032C2A" w:rsidRDefault="002D419F" w:rsidP="002E661E">
      <w:pPr>
        <w:pStyle w:val="Prrafodelista"/>
        <w:numPr>
          <w:ilvl w:val="0"/>
          <w:numId w:val="16"/>
        </w:numPr>
        <w:autoSpaceDE w:val="0"/>
        <w:autoSpaceDN w:val="0"/>
        <w:adjustRightInd w:val="0"/>
        <w:spacing w:after="0" w:line="240" w:lineRule="auto"/>
        <w:rPr>
          <w:rFonts w:ascii="Arial" w:hAnsi="Arial" w:cs="Arial"/>
          <w:sz w:val="24"/>
          <w:szCs w:val="24"/>
        </w:rPr>
      </w:pPr>
      <w:r w:rsidRPr="00032C2A">
        <w:rPr>
          <w:rFonts w:ascii="Arial" w:hAnsi="Arial" w:cs="Arial"/>
          <w:sz w:val="24"/>
          <w:szCs w:val="24"/>
        </w:rPr>
        <w:t xml:space="preserve">5 Licencias (Cotizar Licenciamiento perpetuo o por </w:t>
      </w:r>
      <w:r w:rsidR="00E84DED" w:rsidRPr="00032C2A">
        <w:rPr>
          <w:rFonts w:ascii="Arial" w:hAnsi="Arial" w:cs="Arial"/>
          <w:sz w:val="24"/>
          <w:szCs w:val="24"/>
        </w:rPr>
        <w:t>suscripción)</w:t>
      </w:r>
      <w:r w:rsidRPr="00032C2A">
        <w:rPr>
          <w:rFonts w:ascii="Arial" w:hAnsi="Arial" w:cs="Arial"/>
          <w:sz w:val="24"/>
          <w:szCs w:val="24"/>
        </w:rPr>
        <w:t xml:space="preserve">  </w:t>
      </w:r>
    </w:p>
    <w:p w:rsidR="00B9560A" w:rsidRPr="00032C2A" w:rsidRDefault="00B9560A" w:rsidP="002E661E">
      <w:pPr>
        <w:pStyle w:val="Prrafodelista"/>
        <w:numPr>
          <w:ilvl w:val="0"/>
          <w:numId w:val="16"/>
        </w:numPr>
        <w:autoSpaceDE w:val="0"/>
        <w:autoSpaceDN w:val="0"/>
        <w:adjustRightInd w:val="0"/>
        <w:spacing w:after="0" w:line="240" w:lineRule="auto"/>
        <w:rPr>
          <w:rFonts w:ascii="Arial" w:hAnsi="Arial" w:cs="Arial"/>
          <w:sz w:val="24"/>
          <w:szCs w:val="24"/>
        </w:rPr>
      </w:pPr>
      <w:r w:rsidRPr="00032C2A">
        <w:rPr>
          <w:rFonts w:ascii="Arial" w:hAnsi="Arial" w:cs="Arial"/>
          <w:sz w:val="24"/>
          <w:szCs w:val="24"/>
        </w:rPr>
        <w:t>Instalación y configuración.</w:t>
      </w:r>
    </w:p>
    <w:p w:rsidR="002D419F" w:rsidRPr="00032C2A" w:rsidRDefault="002D419F" w:rsidP="002E661E">
      <w:pPr>
        <w:pStyle w:val="Prrafodelista"/>
        <w:numPr>
          <w:ilvl w:val="0"/>
          <w:numId w:val="16"/>
        </w:numPr>
        <w:autoSpaceDE w:val="0"/>
        <w:autoSpaceDN w:val="0"/>
        <w:adjustRightInd w:val="0"/>
        <w:spacing w:after="0" w:line="240" w:lineRule="auto"/>
        <w:rPr>
          <w:rFonts w:ascii="Arial" w:hAnsi="Arial" w:cs="Arial"/>
          <w:sz w:val="24"/>
          <w:szCs w:val="24"/>
        </w:rPr>
      </w:pPr>
      <w:r w:rsidRPr="00032C2A">
        <w:rPr>
          <w:rFonts w:ascii="Arial" w:hAnsi="Arial" w:cs="Arial"/>
          <w:sz w:val="24"/>
          <w:szCs w:val="24"/>
        </w:rPr>
        <w:t>Solución llave en Mano</w:t>
      </w:r>
    </w:p>
    <w:p w:rsidR="002D419F" w:rsidRPr="00032C2A" w:rsidRDefault="002D419F" w:rsidP="002D419F">
      <w:pPr>
        <w:pStyle w:val="Prrafodelista"/>
        <w:autoSpaceDE w:val="0"/>
        <w:autoSpaceDN w:val="0"/>
        <w:adjustRightInd w:val="0"/>
        <w:spacing w:after="0" w:line="240" w:lineRule="auto"/>
        <w:rPr>
          <w:rFonts w:ascii="Arial" w:hAnsi="Arial" w:cs="Arial"/>
          <w:sz w:val="24"/>
          <w:szCs w:val="24"/>
        </w:rPr>
      </w:pPr>
    </w:p>
    <w:p w:rsidR="00B9560A" w:rsidRPr="00032C2A" w:rsidRDefault="002D419F" w:rsidP="00032C2A">
      <w:pPr>
        <w:pStyle w:val="Prrafodelista"/>
        <w:autoSpaceDE w:val="0"/>
        <w:autoSpaceDN w:val="0"/>
        <w:adjustRightInd w:val="0"/>
        <w:spacing w:after="0" w:line="240" w:lineRule="auto"/>
        <w:rPr>
          <w:rFonts w:ascii="Arial" w:hAnsi="Arial" w:cs="Arial"/>
          <w:b/>
          <w:i/>
          <w:sz w:val="24"/>
          <w:szCs w:val="24"/>
          <w:u w:val="single"/>
        </w:rPr>
      </w:pPr>
      <w:r w:rsidRPr="00032C2A">
        <w:rPr>
          <w:rFonts w:ascii="Arial" w:hAnsi="Arial" w:cs="Arial"/>
          <w:b/>
          <w:i/>
          <w:sz w:val="24"/>
          <w:szCs w:val="24"/>
          <w:u w:val="single"/>
        </w:rPr>
        <w:t>Opcional</w:t>
      </w:r>
      <w:r w:rsidR="00B9560A" w:rsidRPr="00032C2A">
        <w:rPr>
          <w:rFonts w:ascii="Arial" w:hAnsi="Arial" w:cs="Arial"/>
          <w:b/>
          <w:i/>
          <w:sz w:val="24"/>
          <w:szCs w:val="24"/>
          <w:u w:val="single"/>
        </w:rPr>
        <w:t>es</w:t>
      </w:r>
      <w:r w:rsidRPr="00032C2A">
        <w:rPr>
          <w:rFonts w:ascii="Arial" w:hAnsi="Arial" w:cs="Arial"/>
          <w:b/>
          <w:i/>
          <w:sz w:val="24"/>
          <w:szCs w:val="24"/>
          <w:u w:val="single"/>
        </w:rPr>
        <w:t>:</w:t>
      </w:r>
    </w:p>
    <w:p w:rsidR="00B9560A" w:rsidRPr="00032C2A" w:rsidRDefault="00B9560A" w:rsidP="00032C2A">
      <w:pPr>
        <w:pStyle w:val="Prrafodelista"/>
        <w:numPr>
          <w:ilvl w:val="0"/>
          <w:numId w:val="16"/>
        </w:numPr>
        <w:autoSpaceDE w:val="0"/>
        <w:autoSpaceDN w:val="0"/>
        <w:adjustRightInd w:val="0"/>
        <w:spacing w:after="0" w:line="240" w:lineRule="auto"/>
        <w:rPr>
          <w:rFonts w:ascii="Arial" w:hAnsi="Arial" w:cs="Arial"/>
          <w:sz w:val="24"/>
          <w:szCs w:val="24"/>
        </w:rPr>
      </w:pPr>
      <w:r w:rsidRPr="00032C2A">
        <w:rPr>
          <w:rFonts w:ascii="Arial" w:hAnsi="Arial" w:cs="Arial"/>
          <w:sz w:val="24"/>
          <w:szCs w:val="24"/>
        </w:rPr>
        <w:t>Capacitación en el uso de la herramienta y puesta en marcha.</w:t>
      </w:r>
    </w:p>
    <w:p w:rsidR="002D419F" w:rsidRPr="00032C2A" w:rsidRDefault="002D419F" w:rsidP="00032C2A">
      <w:pPr>
        <w:pStyle w:val="Prrafodelista"/>
        <w:numPr>
          <w:ilvl w:val="0"/>
          <w:numId w:val="16"/>
        </w:numPr>
        <w:autoSpaceDE w:val="0"/>
        <w:autoSpaceDN w:val="0"/>
        <w:adjustRightInd w:val="0"/>
        <w:spacing w:after="0" w:line="240" w:lineRule="auto"/>
        <w:rPr>
          <w:rFonts w:ascii="Arial" w:hAnsi="Arial" w:cs="Arial"/>
          <w:sz w:val="24"/>
          <w:szCs w:val="24"/>
        </w:rPr>
      </w:pPr>
      <w:r w:rsidRPr="00032C2A">
        <w:rPr>
          <w:rFonts w:ascii="Arial" w:hAnsi="Arial" w:cs="Arial"/>
          <w:sz w:val="24"/>
          <w:szCs w:val="24"/>
        </w:rPr>
        <w:t xml:space="preserve">Cotizar Soporte Mensual </w:t>
      </w:r>
    </w:p>
    <w:p w:rsidR="009A5173" w:rsidRPr="00032C2A" w:rsidRDefault="009A5173" w:rsidP="002D419F">
      <w:pPr>
        <w:pStyle w:val="Prrafodelista"/>
        <w:autoSpaceDE w:val="0"/>
        <w:autoSpaceDN w:val="0"/>
        <w:adjustRightInd w:val="0"/>
        <w:spacing w:after="0" w:line="240" w:lineRule="auto"/>
        <w:rPr>
          <w:rFonts w:ascii="Arial" w:hAnsi="Arial" w:cs="Arial"/>
          <w:sz w:val="24"/>
          <w:szCs w:val="24"/>
        </w:rPr>
      </w:pPr>
    </w:p>
    <w:p w:rsidR="009A5173" w:rsidRPr="00032C2A" w:rsidRDefault="009A5173" w:rsidP="00032C2A">
      <w:pPr>
        <w:pStyle w:val="Prrafodelista"/>
        <w:autoSpaceDE w:val="0"/>
        <w:autoSpaceDN w:val="0"/>
        <w:adjustRightInd w:val="0"/>
        <w:spacing w:after="0" w:line="240" w:lineRule="auto"/>
        <w:rPr>
          <w:rFonts w:ascii="Arial" w:hAnsi="Arial" w:cs="Arial"/>
          <w:b/>
          <w:sz w:val="24"/>
          <w:szCs w:val="24"/>
        </w:rPr>
      </w:pPr>
    </w:p>
    <w:p w:rsidR="002D419F" w:rsidRDefault="002D419F" w:rsidP="002D419F">
      <w:pPr>
        <w:pStyle w:val="Prrafodelista"/>
        <w:autoSpaceDE w:val="0"/>
        <w:autoSpaceDN w:val="0"/>
        <w:adjustRightInd w:val="0"/>
        <w:spacing w:after="0" w:line="240" w:lineRule="auto"/>
        <w:rPr>
          <w:rFonts w:ascii="Helvetica" w:hAnsi="Helvetica" w:cs="Helvetica"/>
          <w:sz w:val="24"/>
          <w:szCs w:val="24"/>
        </w:rPr>
      </w:pPr>
    </w:p>
    <w:p w:rsidR="00074D1B" w:rsidRDefault="00074D1B" w:rsidP="00B84079">
      <w:pPr>
        <w:pStyle w:val="Prrafodelista"/>
        <w:autoSpaceDE w:val="0"/>
        <w:autoSpaceDN w:val="0"/>
        <w:adjustRightInd w:val="0"/>
        <w:spacing w:after="0" w:line="240" w:lineRule="auto"/>
        <w:ind w:left="1068"/>
        <w:rPr>
          <w:rFonts w:cs="Helvetica"/>
        </w:rPr>
      </w:pPr>
    </w:p>
    <w:p w:rsidR="00074D1B" w:rsidRPr="00623A8A" w:rsidRDefault="00074D1B" w:rsidP="00B84079">
      <w:pPr>
        <w:pStyle w:val="Prrafodelista"/>
        <w:autoSpaceDE w:val="0"/>
        <w:autoSpaceDN w:val="0"/>
        <w:adjustRightInd w:val="0"/>
        <w:spacing w:after="0" w:line="240" w:lineRule="auto"/>
        <w:ind w:left="1068"/>
        <w:rPr>
          <w:rFonts w:cs="Helvetica"/>
        </w:rPr>
      </w:pPr>
    </w:p>
    <w:p w:rsidR="00744AB3" w:rsidRPr="00623A8A" w:rsidRDefault="002C31B5" w:rsidP="002C31B5">
      <w:pPr>
        <w:jc w:val="both"/>
        <w:rPr>
          <w:b/>
          <w:i/>
        </w:rPr>
      </w:pPr>
      <w:r w:rsidRPr="00623A8A">
        <w:rPr>
          <w:b/>
          <w:i/>
        </w:rPr>
        <w:t>La modificación alternativa o variante deberá ser de calidad superior a lo solicitado técnicamente por la Intendencia de Colonia. Tales modificaciones, alternativas o variantes deberán estipular claramente los cambios que proponen, los precios correspondientes y el plazo de entrega.</w:t>
      </w:r>
    </w:p>
    <w:p w:rsidR="00744AB3" w:rsidRPr="00867B47" w:rsidRDefault="00744AB3" w:rsidP="00744AB3">
      <w:pPr>
        <w:autoSpaceDE w:val="0"/>
        <w:autoSpaceDN w:val="0"/>
        <w:adjustRightInd w:val="0"/>
        <w:spacing w:after="0" w:line="240" w:lineRule="auto"/>
        <w:rPr>
          <w:rFonts w:cs="Helvetica-Bold"/>
          <w:b/>
          <w:bCs/>
          <w:u w:val="single"/>
        </w:rPr>
      </w:pPr>
      <w:r w:rsidRPr="00867B47">
        <w:rPr>
          <w:rFonts w:cs="Helvetica-Bold"/>
          <w:b/>
          <w:bCs/>
          <w:u w:val="single"/>
        </w:rPr>
        <w:t>2. Entrega de la mercadería</w:t>
      </w:r>
    </w:p>
    <w:p w:rsidR="002C31B5" w:rsidRPr="00623A8A" w:rsidRDefault="00744AB3" w:rsidP="002C31B5">
      <w:pPr>
        <w:jc w:val="both"/>
        <w:rPr>
          <w:b/>
          <w:i/>
        </w:rPr>
      </w:pPr>
      <w:r w:rsidRPr="00867B47">
        <w:rPr>
          <w:rFonts w:cs="Helvetica"/>
        </w:rPr>
        <w:t>Es obligación que dicha compra se entregue en lo</w:t>
      </w:r>
      <w:r w:rsidR="0072029C" w:rsidRPr="00867B47">
        <w:rPr>
          <w:rFonts w:cs="Helvetica"/>
        </w:rPr>
        <w:t>s plazos acordados en la oferta</w:t>
      </w:r>
      <w:r w:rsidR="00E00A39" w:rsidRPr="00867B47">
        <w:rPr>
          <w:rFonts w:cs="Helvetica"/>
        </w:rPr>
        <w:t xml:space="preserve"> </w:t>
      </w:r>
      <w:r w:rsidRPr="00867B47">
        <w:rPr>
          <w:rFonts w:cs="Helvetica"/>
        </w:rPr>
        <w:t>y en</w:t>
      </w:r>
      <w:r w:rsidR="0072029C" w:rsidRPr="00867B47">
        <w:rPr>
          <w:rFonts w:cs="Helvetica"/>
        </w:rPr>
        <w:t xml:space="preserve"> la Oficina de</w:t>
      </w:r>
      <w:r w:rsidRPr="00867B47">
        <w:rPr>
          <w:rFonts w:cs="Helvetica"/>
        </w:rPr>
        <w:t xml:space="preserve"> </w:t>
      </w:r>
      <w:r w:rsidR="0072029C" w:rsidRPr="00867B47">
        <w:rPr>
          <w:rFonts w:cs="Helvetica"/>
          <w:b/>
        </w:rPr>
        <w:t>“</w:t>
      </w:r>
      <w:r w:rsidRPr="00867B47">
        <w:rPr>
          <w:rFonts w:cs="Helvetica-Bold"/>
          <w:b/>
          <w:bCs/>
        </w:rPr>
        <w:t>Proveeduría y Valores</w:t>
      </w:r>
      <w:r w:rsidR="0072029C" w:rsidRPr="00867B47">
        <w:rPr>
          <w:rFonts w:cs="Helvetica-Bold"/>
          <w:b/>
          <w:bCs/>
        </w:rPr>
        <w:t>”</w:t>
      </w:r>
      <w:r w:rsidRPr="00867B47">
        <w:rPr>
          <w:rFonts w:cs="Helvetica"/>
        </w:rPr>
        <w:t>, luego de adjudicada.</w:t>
      </w:r>
      <w:r w:rsidR="002C31B5" w:rsidRPr="00867B47">
        <w:rPr>
          <w:rFonts w:cs="Helvetica"/>
        </w:rPr>
        <w:t xml:space="preserve"> </w:t>
      </w:r>
      <w:r w:rsidR="002C31B5" w:rsidRPr="00623A8A">
        <w:rPr>
          <w:b/>
          <w:i/>
        </w:rPr>
        <w:t xml:space="preserve">La entrega, fletes o encomiendas ESTARA A CARGO DEL ADJUDICATARIO  </w:t>
      </w:r>
    </w:p>
    <w:p w:rsidR="00744AB3" w:rsidRPr="00867B47" w:rsidRDefault="006C431D" w:rsidP="00744AB3">
      <w:pPr>
        <w:autoSpaceDE w:val="0"/>
        <w:autoSpaceDN w:val="0"/>
        <w:adjustRightInd w:val="0"/>
        <w:spacing w:after="0" w:line="240" w:lineRule="auto"/>
        <w:rPr>
          <w:rFonts w:cs="Helvetica-Bold"/>
          <w:b/>
          <w:bCs/>
          <w:u w:val="single"/>
        </w:rPr>
      </w:pPr>
      <w:r w:rsidRPr="00867B47">
        <w:rPr>
          <w:rFonts w:cs="Helvetica-Bold"/>
          <w:b/>
          <w:bCs/>
          <w:u w:val="single"/>
        </w:rPr>
        <w:t>3. Forma de cotización</w:t>
      </w:r>
    </w:p>
    <w:p w:rsidR="00744AB3" w:rsidRPr="00623A8A" w:rsidRDefault="00744AB3" w:rsidP="002C31B5">
      <w:pPr>
        <w:autoSpaceDE w:val="0"/>
        <w:autoSpaceDN w:val="0"/>
        <w:adjustRightInd w:val="0"/>
        <w:spacing w:after="0" w:line="240" w:lineRule="auto"/>
        <w:jc w:val="both"/>
      </w:pPr>
      <w:r w:rsidRPr="00867B47">
        <w:rPr>
          <w:rFonts w:cs="Helvetica"/>
        </w:rPr>
        <w:t>Las cotizaciones de preferencia en pesos uruguayos, constando precio por ítems,</w:t>
      </w:r>
      <w:r w:rsidR="006C431D" w:rsidRPr="00867B47">
        <w:rPr>
          <w:rFonts w:cs="Helvetica"/>
        </w:rPr>
        <w:t xml:space="preserve"> </w:t>
      </w:r>
      <w:r w:rsidRPr="00867B47">
        <w:rPr>
          <w:rFonts w:cs="Helvetica"/>
        </w:rPr>
        <w:t>precio total con impuesto incluido. En caso de cotizar en dólares se convertirá en</w:t>
      </w:r>
      <w:r w:rsidR="006C431D" w:rsidRPr="00867B47">
        <w:rPr>
          <w:rFonts w:cs="Helvetica"/>
        </w:rPr>
        <w:t xml:space="preserve"> </w:t>
      </w:r>
      <w:r w:rsidRPr="00867B47">
        <w:rPr>
          <w:rFonts w:cs="Helvetica"/>
        </w:rPr>
        <w:t xml:space="preserve">moneda nacional al tipo </w:t>
      </w:r>
      <w:r w:rsidRPr="00623A8A">
        <w:rPr>
          <w:rFonts w:cs="Helvetica"/>
        </w:rPr>
        <w:t>de cambio interbancario vendedor de la fecha de</w:t>
      </w:r>
      <w:r w:rsidR="006C431D" w:rsidRPr="00623A8A">
        <w:rPr>
          <w:rFonts w:cs="Helvetica"/>
        </w:rPr>
        <w:t xml:space="preserve"> </w:t>
      </w:r>
      <w:r w:rsidRPr="00623A8A">
        <w:rPr>
          <w:rFonts w:cs="Helvetica"/>
        </w:rPr>
        <w:t>facturación y entrega del objeto.</w:t>
      </w:r>
      <w:r w:rsidR="002C31B5" w:rsidRPr="00623A8A">
        <w:rPr>
          <w:rFonts w:cs="Helvetica"/>
        </w:rPr>
        <w:t xml:space="preserve"> </w:t>
      </w:r>
      <w:r w:rsidR="002C31B5" w:rsidRPr="00623A8A">
        <w:t>Se deberá tener en cuenta la posibilidad de la ampliación de la Licitación hasta un 100% de</w:t>
      </w:r>
      <w:r w:rsidR="007221E1">
        <w:t xml:space="preserve"> los </w:t>
      </w:r>
      <w:proofErr w:type="spellStart"/>
      <w:r w:rsidR="007221E1">
        <w:t>Items</w:t>
      </w:r>
      <w:proofErr w:type="spellEnd"/>
      <w:r w:rsidR="007221E1">
        <w:t xml:space="preserve"> 1-2-3-5</w:t>
      </w:r>
      <w:r w:rsidR="002C31B5" w:rsidRPr="00623A8A">
        <w:t>.</w:t>
      </w:r>
      <w:r w:rsidR="00B13675">
        <w:t xml:space="preserve"> No se aceptarán ofertas que establezcan actualización de precio.</w:t>
      </w:r>
    </w:p>
    <w:p w:rsidR="006C431D" w:rsidRPr="00867B47" w:rsidRDefault="006C431D" w:rsidP="002C31B5">
      <w:pPr>
        <w:autoSpaceDE w:val="0"/>
        <w:autoSpaceDN w:val="0"/>
        <w:adjustRightInd w:val="0"/>
        <w:spacing w:after="0" w:line="240" w:lineRule="auto"/>
        <w:jc w:val="both"/>
        <w:rPr>
          <w:rFonts w:cs="Helvetica"/>
        </w:rPr>
      </w:pPr>
    </w:p>
    <w:p w:rsidR="00744AB3" w:rsidRPr="00867B47" w:rsidRDefault="00744AB3" w:rsidP="00744AB3">
      <w:pPr>
        <w:autoSpaceDE w:val="0"/>
        <w:autoSpaceDN w:val="0"/>
        <w:adjustRightInd w:val="0"/>
        <w:spacing w:after="0" w:line="240" w:lineRule="auto"/>
        <w:rPr>
          <w:rFonts w:cs="Helvetica-Bold"/>
          <w:b/>
          <w:bCs/>
          <w:u w:val="single"/>
        </w:rPr>
      </w:pPr>
      <w:r w:rsidRPr="00867B47">
        <w:rPr>
          <w:rFonts w:cs="Helvetica-Bold"/>
          <w:b/>
          <w:bCs/>
          <w:u w:val="single"/>
        </w:rPr>
        <w:t>4. P</w:t>
      </w:r>
      <w:r w:rsidR="006C431D" w:rsidRPr="00867B47">
        <w:rPr>
          <w:rFonts w:cs="Helvetica-Bold"/>
          <w:b/>
          <w:bCs/>
          <w:u w:val="single"/>
        </w:rPr>
        <w:t>lazo y entrega de los artículos</w:t>
      </w:r>
    </w:p>
    <w:p w:rsidR="002027C5" w:rsidRPr="00623A8A" w:rsidRDefault="002027C5" w:rsidP="002027C5">
      <w:pPr>
        <w:autoSpaceDE w:val="0"/>
        <w:adjustRightInd w:val="0"/>
        <w:rPr>
          <w:b/>
          <w:i/>
        </w:rPr>
      </w:pPr>
      <w:r w:rsidRPr="00623A8A">
        <w:rPr>
          <w:b/>
          <w:i/>
        </w:rPr>
        <w:t>Las entregas serán según necesidad de la Dirección de Sistemas, la que será comunicada al adjudicatario con una anticipación de 15 días, la cantidad de material a entregar. Plazo máximo final de entrega: 6 meses.</w:t>
      </w:r>
    </w:p>
    <w:p w:rsidR="00744AB3" w:rsidRPr="00867B47" w:rsidRDefault="00744AB3" w:rsidP="002C31B5">
      <w:pPr>
        <w:autoSpaceDE w:val="0"/>
        <w:autoSpaceDN w:val="0"/>
        <w:adjustRightInd w:val="0"/>
        <w:spacing w:after="0" w:line="240" w:lineRule="auto"/>
        <w:jc w:val="both"/>
        <w:rPr>
          <w:rFonts w:cs="Helvetica-Bold"/>
          <w:b/>
          <w:bCs/>
        </w:rPr>
      </w:pPr>
      <w:r w:rsidRPr="00867B47">
        <w:rPr>
          <w:rFonts w:cs="Helvetica"/>
        </w:rPr>
        <w:t>Los artículos adquiridos se recibirán por personal autorizado, quienes procederán a</w:t>
      </w:r>
      <w:r w:rsidR="006C431D" w:rsidRPr="00867B47">
        <w:rPr>
          <w:rFonts w:cs="Helvetica"/>
        </w:rPr>
        <w:t xml:space="preserve"> </w:t>
      </w:r>
      <w:r w:rsidRPr="00867B47">
        <w:rPr>
          <w:rFonts w:cs="Helvetica"/>
        </w:rPr>
        <w:t>controlar la entrega, pudiendo rechazar, a su juicio, los artículos que no se ajusten</w:t>
      </w:r>
      <w:r w:rsidR="006C431D" w:rsidRPr="00867B47">
        <w:rPr>
          <w:rFonts w:cs="Helvetica"/>
        </w:rPr>
        <w:t xml:space="preserve"> </w:t>
      </w:r>
      <w:r w:rsidRPr="00867B47">
        <w:rPr>
          <w:rFonts w:cs="Helvetica"/>
        </w:rPr>
        <w:t>a lo adjudicado. Al no cumplir con lo dispuesto dispondrá de un plazo de 24 horas</w:t>
      </w:r>
      <w:r w:rsidR="006C431D" w:rsidRPr="00867B47">
        <w:rPr>
          <w:rFonts w:cs="Helvetica"/>
        </w:rPr>
        <w:t xml:space="preserve"> </w:t>
      </w:r>
      <w:r w:rsidRPr="00867B47">
        <w:rPr>
          <w:rFonts w:cs="Helvetica"/>
        </w:rPr>
        <w:t>para sustituirlos por el adecuado no dándose trámite a la recepción, hasta que no</w:t>
      </w:r>
      <w:r w:rsidR="006C431D" w:rsidRPr="00867B47">
        <w:rPr>
          <w:rFonts w:cs="Helvetica"/>
        </w:rPr>
        <w:t xml:space="preserve"> </w:t>
      </w:r>
      <w:r w:rsidRPr="00867B47">
        <w:rPr>
          <w:rFonts w:cs="Helvetica"/>
        </w:rPr>
        <w:t xml:space="preserve">haya cumplido la exigencia precedente. Vencido </w:t>
      </w:r>
      <w:r w:rsidRPr="00867B47">
        <w:rPr>
          <w:rFonts w:cs="Helvetica"/>
        </w:rPr>
        <w:lastRenderedPageBreak/>
        <w:t>éste plazo, y el proveedor no</w:t>
      </w:r>
      <w:r w:rsidR="006C431D" w:rsidRPr="00867B47">
        <w:rPr>
          <w:rFonts w:cs="Helvetica"/>
        </w:rPr>
        <w:t xml:space="preserve"> </w:t>
      </w:r>
      <w:r w:rsidRPr="00867B47">
        <w:rPr>
          <w:rFonts w:cs="Helvetica"/>
        </w:rPr>
        <w:t>hubiese realizado la sustitución ni justificado la demora, dará lugar al rechazo total</w:t>
      </w:r>
      <w:r w:rsidR="006C431D" w:rsidRPr="00867B47">
        <w:rPr>
          <w:rFonts w:cs="Helvetica"/>
        </w:rPr>
        <w:t xml:space="preserve"> </w:t>
      </w:r>
      <w:r w:rsidRPr="00867B47">
        <w:rPr>
          <w:rFonts w:cs="Helvetica"/>
        </w:rPr>
        <w:t>de lo adjudicado</w:t>
      </w:r>
      <w:r w:rsidRPr="00867B47">
        <w:rPr>
          <w:rFonts w:cs="Helvetica-Bold"/>
          <w:b/>
          <w:bCs/>
        </w:rPr>
        <w:t>.</w:t>
      </w:r>
    </w:p>
    <w:p w:rsidR="006C431D" w:rsidRPr="00867B47" w:rsidRDefault="006C431D" w:rsidP="00744AB3">
      <w:pPr>
        <w:autoSpaceDE w:val="0"/>
        <w:autoSpaceDN w:val="0"/>
        <w:adjustRightInd w:val="0"/>
        <w:spacing w:after="0" w:line="240" w:lineRule="auto"/>
        <w:rPr>
          <w:rFonts w:cs="Helvetica-Bold"/>
          <w:b/>
          <w:bCs/>
        </w:rPr>
      </w:pPr>
    </w:p>
    <w:p w:rsidR="00744AB3" w:rsidRPr="00867B47" w:rsidRDefault="006C431D" w:rsidP="00744AB3">
      <w:pPr>
        <w:autoSpaceDE w:val="0"/>
        <w:autoSpaceDN w:val="0"/>
        <w:adjustRightInd w:val="0"/>
        <w:spacing w:after="0" w:line="240" w:lineRule="auto"/>
        <w:rPr>
          <w:rFonts w:cs="Helvetica-Bold"/>
          <w:b/>
          <w:bCs/>
          <w:u w:val="single"/>
        </w:rPr>
      </w:pPr>
      <w:r w:rsidRPr="00867B47">
        <w:rPr>
          <w:rFonts w:cs="Helvetica-Bold"/>
          <w:b/>
          <w:bCs/>
          <w:u w:val="single"/>
        </w:rPr>
        <w:t>5. Forma de pago</w:t>
      </w:r>
    </w:p>
    <w:p w:rsidR="002C5069" w:rsidRPr="00623A8A" w:rsidRDefault="002C31B5" w:rsidP="002C5069">
      <w:pPr>
        <w:jc w:val="both"/>
      </w:pPr>
      <w:r w:rsidRPr="00623A8A">
        <w:t xml:space="preserve">El pago, se efectuará a los 45 (cuarenta y cinco) días hábiles, siguientes a la presentación de la factura correspondiente, previo control del estado ACTIVO en RUPE y Certificados  vigentes de BPS y DGI. </w:t>
      </w:r>
    </w:p>
    <w:p w:rsidR="002C31B5" w:rsidRPr="00623A8A" w:rsidRDefault="002C31B5" w:rsidP="002C5069">
      <w:pPr>
        <w:jc w:val="both"/>
      </w:pPr>
      <w:r w:rsidRPr="00623A8A">
        <w:t>No se admitirá en la cotización descuentos especiales por pagos en fecha; no obstante ello, los oferentes podrán proponer otra forma de pago.</w:t>
      </w:r>
    </w:p>
    <w:p w:rsidR="002C31B5" w:rsidRPr="00623A8A" w:rsidRDefault="002C31B5" w:rsidP="002C5069">
      <w:pPr>
        <w:jc w:val="both"/>
      </w:pPr>
      <w:r w:rsidRPr="00623A8A">
        <w:t xml:space="preserve">NO SE ACEPTARAN OFERTAS QUE ESTABLEZCAN INTERESES POR MORA.     </w:t>
      </w:r>
    </w:p>
    <w:p w:rsidR="002C31B5" w:rsidRPr="00623A8A" w:rsidRDefault="002C31B5" w:rsidP="002C31B5">
      <w:pPr>
        <w:jc w:val="both"/>
        <w:rPr>
          <w:b/>
          <w:bCs/>
          <w:u w:val="single"/>
          <w:lang w:val="es-MX"/>
        </w:rPr>
      </w:pPr>
      <w:r w:rsidRPr="00623A8A">
        <w:rPr>
          <w:b/>
          <w:bCs/>
          <w:u w:val="single"/>
          <w:lang w:val="es-MX"/>
        </w:rPr>
        <w:t>6. Aclaraciones y Prorrogas</w:t>
      </w:r>
    </w:p>
    <w:p w:rsidR="002C31B5" w:rsidRPr="00623A8A" w:rsidRDefault="002C31B5" w:rsidP="002C31B5">
      <w:pPr>
        <w:jc w:val="both"/>
        <w:rPr>
          <w:bCs/>
          <w:lang w:val="es-MX"/>
        </w:rPr>
      </w:pPr>
      <w:r w:rsidRPr="00623A8A">
        <w:rPr>
          <w:bCs/>
          <w:lang w:val="es-MX"/>
        </w:rPr>
        <w:t xml:space="preserve">Cualquier posible licitante que haya adquirido el pliego podrá realizar consultas sobre los documentos de licitación, así como solicitar la prórroga de la fecha de apertura mediante comunicación por carta a la Administración, al tel. fax 4522 2967 o 4522 0957 o al correo electrónico </w:t>
      </w:r>
      <w:hyperlink r:id="rId8" w:history="1">
        <w:r w:rsidRPr="00623A8A">
          <w:rPr>
            <w:rStyle w:val="Hipervnculo"/>
            <w:bCs/>
            <w:color w:val="auto"/>
          </w:rPr>
          <w:t>compras@colonia.gub.uy</w:t>
        </w:r>
      </w:hyperlink>
      <w:r w:rsidRPr="00623A8A">
        <w:rPr>
          <w:bCs/>
          <w:lang w:val="es-MX"/>
        </w:rPr>
        <w:t>, a más tardar por escrito hasta 48 horas antes de la fecha de apertura de la oferta. La Administración dará respuesta por escrito a las solicitudes que reciba, la que será comunicada mediante su publicación en la página web Compras Estatales, así como también a todos los posibles licitantes que hayan adquirido los documentos de licitación.</w:t>
      </w:r>
    </w:p>
    <w:p w:rsidR="002C31B5" w:rsidRPr="00623A8A" w:rsidRDefault="002C31B5" w:rsidP="002C31B5">
      <w:pPr>
        <w:pStyle w:val="Standard"/>
        <w:rPr>
          <w:rFonts w:asciiTheme="minorHAnsi" w:hAnsiTheme="minorHAnsi"/>
          <w:b/>
          <w:bCs/>
          <w:sz w:val="22"/>
          <w:szCs w:val="22"/>
          <w:u w:val="single"/>
        </w:rPr>
      </w:pPr>
      <w:r w:rsidRPr="00623A8A">
        <w:rPr>
          <w:rFonts w:asciiTheme="minorHAnsi" w:hAnsiTheme="minorHAnsi"/>
          <w:b/>
          <w:bCs/>
          <w:sz w:val="22"/>
          <w:szCs w:val="22"/>
          <w:u w:val="single"/>
        </w:rPr>
        <w:t>7. Mantenimiento de Oferta</w:t>
      </w:r>
    </w:p>
    <w:p w:rsidR="002C31B5" w:rsidRPr="00623A8A" w:rsidRDefault="002C31B5" w:rsidP="002C31B5">
      <w:pPr>
        <w:autoSpaceDE w:val="0"/>
        <w:adjustRightInd w:val="0"/>
        <w:jc w:val="both"/>
        <w:rPr>
          <w:bCs/>
          <w:lang w:val="es-MX"/>
        </w:rPr>
      </w:pPr>
      <w:r w:rsidRPr="00623A8A">
        <w:rPr>
          <w:bCs/>
          <w:lang w:val="es-MX"/>
        </w:rPr>
        <w:t>Las propuestas serán válidas y obligarán a los oferentes por el término de 90 (noventa) días a contar desde el día siguiente del correspondiente a la apertura de las mismas, a menos que, antes de expirar dicho plazo, la Administración ya se hubiere expedido respecto a ellas.</w:t>
      </w:r>
    </w:p>
    <w:p w:rsidR="002C31B5" w:rsidRPr="00623A8A" w:rsidRDefault="002C31B5" w:rsidP="002C31B5">
      <w:pPr>
        <w:pStyle w:val="Standard"/>
        <w:rPr>
          <w:rFonts w:asciiTheme="minorHAnsi" w:hAnsiTheme="minorHAnsi"/>
          <w:b/>
          <w:bCs/>
          <w:sz w:val="22"/>
          <w:szCs w:val="22"/>
          <w:u w:val="single"/>
          <w:lang w:val="es-MX"/>
        </w:rPr>
      </w:pPr>
      <w:r w:rsidRPr="00623A8A">
        <w:rPr>
          <w:rFonts w:asciiTheme="minorHAnsi" w:hAnsiTheme="minorHAnsi"/>
          <w:b/>
          <w:bCs/>
          <w:sz w:val="22"/>
          <w:szCs w:val="22"/>
          <w:u w:val="single"/>
        </w:rPr>
        <w:t xml:space="preserve">8. </w:t>
      </w:r>
      <w:r w:rsidRPr="00623A8A">
        <w:rPr>
          <w:rFonts w:asciiTheme="minorHAnsi" w:hAnsiTheme="minorHAnsi"/>
          <w:b/>
          <w:bCs/>
          <w:sz w:val="22"/>
          <w:szCs w:val="22"/>
          <w:u w:val="single"/>
          <w:lang w:val="es-MX"/>
        </w:rPr>
        <w:t>Documentación a Presentar</w:t>
      </w:r>
    </w:p>
    <w:p w:rsidR="002C31B5" w:rsidRPr="00623A8A" w:rsidRDefault="002C31B5" w:rsidP="002C31B5">
      <w:pPr>
        <w:pStyle w:val="Standard"/>
        <w:rPr>
          <w:rFonts w:asciiTheme="minorHAnsi" w:hAnsiTheme="minorHAnsi"/>
          <w:b/>
          <w:bCs/>
          <w:sz w:val="22"/>
          <w:szCs w:val="22"/>
          <w:u w:val="single"/>
          <w:lang w:val="es-MX"/>
        </w:rPr>
      </w:pPr>
    </w:p>
    <w:p w:rsidR="002C31B5" w:rsidRPr="00623A8A" w:rsidRDefault="002C31B5" w:rsidP="002C31B5">
      <w:pPr>
        <w:jc w:val="both"/>
        <w:rPr>
          <w:bCs/>
          <w:lang w:val="es-MX"/>
        </w:rPr>
      </w:pPr>
      <w:r w:rsidRPr="00623A8A">
        <w:rPr>
          <w:bCs/>
          <w:lang w:val="es-MX"/>
        </w:rPr>
        <w:t xml:space="preserve">En el acto de apertura, conjuntamente con la oferta se deberá presentar: </w:t>
      </w:r>
    </w:p>
    <w:p w:rsidR="002C31B5" w:rsidRPr="00623A8A" w:rsidRDefault="002C31B5" w:rsidP="002C31B5">
      <w:pPr>
        <w:pStyle w:val="Default"/>
        <w:rPr>
          <w:rFonts w:asciiTheme="minorHAnsi" w:hAnsiTheme="minorHAnsi" w:cs="Times New Roman"/>
          <w:bCs/>
          <w:color w:val="auto"/>
          <w:sz w:val="22"/>
          <w:szCs w:val="22"/>
          <w:lang w:val="es-MX" w:eastAsia="ar-SA"/>
        </w:rPr>
      </w:pPr>
      <w:r w:rsidRPr="00623A8A">
        <w:rPr>
          <w:rFonts w:asciiTheme="minorHAnsi" w:hAnsiTheme="minorHAnsi" w:cs="Times New Roman"/>
          <w:b/>
          <w:bCs/>
          <w:color w:val="auto"/>
          <w:sz w:val="22"/>
          <w:szCs w:val="22"/>
          <w:lang w:val="es-MX" w:eastAsia="ar-SA"/>
        </w:rPr>
        <w:t>a)</w:t>
      </w:r>
      <w:r w:rsidRPr="00623A8A">
        <w:rPr>
          <w:rFonts w:asciiTheme="minorHAnsi" w:hAnsiTheme="minorHAnsi" w:cs="Times New Roman"/>
          <w:bCs/>
          <w:color w:val="auto"/>
          <w:sz w:val="22"/>
          <w:szCs w:val="22"/>
          <w:lang w:val="es-MX" w:eastAsia="ar-SA"/>
        </w:rPr>
        <w:t xml:space="preserve"> La propuesta, un original y una copia. </w:t>
      </w:r>
    </w:p>
    <w:p w:rsidR="002C5069" w:rsidRPr="00623A8A" w:rsidRDefault="002C31B5" w:rsidP="002C5069">
      <w:pPr>
        <w:pStyle w:val="Default"/>
        <w:jc w:val="both"/>
        <w:rPr>
          <w:rFonts w:asciiTheme="minorHAnsi" w:hAnsiTheme="minorHAnsi" w:cs="Times New Roman"/>
          <w:b/>
          <w:bCs/>
          <w:color w:val="auto"/>
          <w:sz w:val="22"/>
          <w:szCs w:val="22"/>
          <w:lang w:val="es-MX" w:eastAsia="ar-SA"/>
        </w:rPr>
      </w:pPr>
      <w:r w:rsidRPr="00623A8A">
        <w:rPr>
          <w:rFonts w:asciiTheme="minorHAnsi" w:hAnsiTheme="minorHAnsi"/>
          <w:b/>
          <w:bCs/>
          <w:color w:val="auto"/>
          <w:sz w:val="22"/>
          <w:szCs w:val="22"/>
          <w:lang w:val="es-MX"/>
        </w:rPr>
        <w:t>b)</w:t>
      </w:r>
      <w:r w:rsidRPr="00623A8A">
        <w:rPr>
          <w:rFonts w:asciiTheme="minorHAnsi" w:hAnsiTheme="minorHAnsi"/>
          <w:bCs/>
          <w:color w:val="auto"/>
          <w:sz w:val="22"/>
          <w:szCs w:val="22"/>
          <w:lang w:val="es-MX"/>
        </w:rPr>
        <w:t xml:space="preserve"> </w:t>
      </w:r>
      <w:r w:rsidRPr="00623A8A">
        <w:rPr>
          <w:rFonts w:asciiTheme="minorHAnsi" w:hAnsiTheme="minorHAnsi"/>
          <w:color w:val="auto"/>
          <w:sz w:val="22"/>
          <w:szCs w:val="22"/>
          <w:lang w:val="es-MX"/>
        </w:rPr>
        <w:t xml:space="preserve">Formulario de Identificación del Oferente </w:t>
      </w:r>
      <w:r w:rsidR="00C81419" w:rsidRPr="00623A8A">
        <w:rPr>
          <w:rFonts w:asciiTheme="minorHAnsi" w:hAnsiTheme="minorHAnsi"/>
          <w:color w:val="auto"/>
          <w:sz w:val="22"/>
          <w:szCs w:val="22"/>
          <w:lang w:val="es-MX"/>
        </w:rPr>
        <w:t xml:space="preserve">(Anexo I) </w:t>
      </w:r>
      <w:r w:rsidRPr="00623A8A">
        <w:rPr>
          <w:rFonts w:asciiTheme="minorHAnsi" w:hAnsiTheme="minorHAnsi"/>
          <w:color w:val="auto"/>
          <w:sz w:val="22"/>
          <w:szCs w:val="22"/>
          <w:lang w:val="es-MX"/>
        </w:rPr>
        <w:t xml:space="preserve">en el que se deberán consignar la </w:t>
      </w:r>
      <w:r w:rsidRPr="00623A8A">
        <w:rPr>
          <w:rFonts w:asciiTheme="minorHAnsi" w:hAnsiTheme="minorHAnsi" w:cs="Times New Roman"/>
          <w:bCs/>
          <w:color w:val="auto"/>
          <w:sz w:val="22"/>
          <w:szCs w:val="22"/>
          <w:lang w:val="es-MX" w:eastAsia="ar-SA"/>
        </w:rPr>
        <w:t>totalidad de los datos requeridos, especialmente los relativos al domicilio constituido en el país de forma tal que facilite su ubicación a efectos de posteriores notificaciones y el número de fax al que podrán realizarse las  comunicaciones.</w:t>
      </w:r>
      <w:r w:rsidRPr="00623A8A">
        <w:rPr>
          <w:rFonts w:asciiTheme="minorHAnsi" w:hAnsiTheme="minorHAnsi" w:cs="Times New Roman"/>
          <w:b/>
          <w:bCs/>
          <w:color w:val="auto"/>
          <w:sz w:val="22"/>
          <w:szCs w:val="22"/>
          <w:lang w:val="es-MX" w:eastAsia="ar-SA"/>
        </w:rPr>
        <w:t xml:space="preserve"> </w:t>
      </w:r>
    </w:p>
    <w:p w:rsidR="008B4A26" w:rsidRPr="00623A8A" w:rsidRDefault="002C31B5" w:rsidP="002C5069">
      <w:pPr>
        <w:pStyle w:val="Default"/>
        <w:jc w:val="both"/>
        <w:rPr>
          <w:rFonts w:asciiTheme="minorHAnsi" w:hAnsiTheme="minorHAnsi" w:cs="Times New Roman"/>
          <w:bCs/>
          <w:color w:val="auto"/>
          <w:sz w:val="22"/>
          <w:szCs w:val="22"/>
          <w:lang w:val="es-MX" w:eastAsia="ar-SA"/>
        </w:rPr>
      </w:pPr>
      <w:r w:rsidRPr="00623A8A">
        <w:rPr>
          <w:rFonts w:asciiTheme="minorHAnsi" w:hAnsiTheme="minorHAnsi" w:cs="Times New Roman"/>
          <w:b/>
          <w:bCs/>
          <w:color w:val="auto"/>
          <w:sz w:val="22"/>
          <w:szCs w:val="22"/>
          <w:lang w:val="es-MX" w:eastAsia="ar-SA"/>
        </w:rPr>
        <w:t xml:space="preserve">c) </w:t>
      </w:r>
      <w:r w:rsidRPr="00623A8A">
        <w:rPr>
          <w:rFonts w:asciiTheme="minorHAnsi" w:hAnsiTheme="minorHAnsi" w:cs="Times New Roman"/>
          <w:bCs/>
          <w:color w:val="auto"/>
          <w:sz w:val="22"/>
          <w:szCs w:val="22"/>
          <w:lang w:val="es-MX" w:eastAsia="ar-SA"/>
        </w:rPr>
        <w:t xml:space="preserve">Antecedentes del oferente en la venta de artículos similares y toda la información que a juicio del oferente sea necesario para la evaluación de lo ofertado.  </w:t>
      </w:r>
      <w:r w:rsidR="008B4A26" w:rsidRPr="00623A8A">
        <w:rPr>
          <w:rFonts w:asciiTheme="minorHAnsi" w:hAnsiTheme="minorHAnsi" w:cs="Times New Roman"/>
          <w:bCs/>
          <w:color w:val="auto"/>
          <w:sz w:val="22"/>
          <w:szCs w:val="22"/>
          <w:lang w:val="es-MX" w:eastAsia="ar-SA"/>
        </w:rPr>
        <w:t>Las empresas que posean antecedentes y/o referencias de suministros similares proporcionados a  instituciones públicas</w:t>
      </w:r>
      <w:r w:rsidR="008B4A26" w:rsidRPr="00623A8A">
        <w:rPr>
          <w:color w:val="auto"/>
          <w:lang w:val="es-MX"/>
        </w:rPr>
        <w:t xml:space="preserve"> o privadas,  nacionales o extranjeras, los agregarán a su oferta debiendo acreditarlos mediante documentación probatoria suficiente (constancias o certificados expedidos por </w:t>
      </w:r>
      <w:r w:rsidR="008B4A26" w:rsidRPr="00623A8A">
        <w:rPr>
          <w:rFonts w:asciiTheme="minorHAnsi" w:hAnsiTheme="minorHAnsi" w:cs="Times New Roman"/>
          <w:bCs/>
          <w:color w:val="auto"/>
          <w:sz w:val="22"/>
          <w:szCs w:val="22"/>
          <w:lang w:val="es-MX" w:eastAsia="ar-SA"/>
        </w:rPr>
        <w:t>aquellas).-</w:t>
      </w:r>
    </w:p>
    <w:p w:rsidR="002C31B5" w:rsidRPr="00623A8A" w:rsidRDefault="002C31B5" w:rsidP="002C31B5">
      <w:pPr>
        <w:jc w:val="both"/>
        <w:rPr>
          <w:rFonts w:eastAsia="Times New Roman" w:cs="Times New Roman"/>
          <w:bCs/>
          <w:lang w:val="es-MX" w:eastAsia="ar-SA"/>
        </w:rPr>
      </w:pPr>
      <w:r w:rsidRPr="00623A8A">
        <w:rPr>
          <w:rFonts w:eastAsia="Times New Roman" w:cs="Times New Roman"/>
          <w:bCs/>
          <w:lang w:val="es-MX" w:eastAsia="ar-SA"/>
        </w:rPr>
        <w:t>La administración podrá otorgar 2 días para salvar las omisiones. En caso de recibo de pago de pliego, deberán tener fecha anterior al acto de apertura. Una vez culminado el plazo no será de recibo la documentación, quedando excluida la oferta de la firma omisa.</w:t>
      </w:r>
    </w:p>
    <w:p w:rsidR="002C31B5" w:rsidRPr="00623A8A" w:rsidRDefault="002C31B5" w:rsidP="002C31B5">
      <w:pPr>
        <w:autoSpaceDE w:val="0"/>
        <w:adjustRightInd w:val="0"/>
        <w:jc w:val="both"/>
        <w:rPr>
          <w:rFonts w:eastAsia="Times New Roman" w:cs="Times New Roman"/>
          <w:bCs/>
          <w:lang w:val="es-MX" w:eastAsia="ar-SA"/>
        </w:rPr>
      </w:pPr>
      <w:r w:rsidRPr="00623A8A">
        <w:rPr>
          <w:rFonts w:eastAsia="Times New Roman" w:cs="Times New Roman"/>
          <w:bCs/>
          <w:lang w:val="es-MX" w:eastAsia="ar-SA"/>
        </w:rPr>
        <w:t>El solo hecho de presentar una oferta implica el pleno conocimiento y aceptación de todas las condiciones y especificaciones establecidas en los documentos que rigen la presente Licitación.</w:t>
      </w:r>
    </w:p>
    <w:p w:rsidR="002C31B5" w:rsidRPr="00623A8A" w:rsidRDefault="002C31B5" w:rsidP="002C31B5">
      <w:pPr>
        <w:autoSpaceDE w:val="0"/>
        <w:adjustRightInd w:val="0"/>
        <w:jc w:val="both"/>
        <w:rPr>
          <w:rFonts w:eastAsia="Times New Roman" w:cs="Times New Roman"/>
          <w:bCs/>
          <w:lang w:val="es-MX" w:eastAsia="ar-SA"/>
        </w:rPr>
      </w:pPr>
      <w:r w:rsidRPr="00623A8A">
        <w:rPr>
          <w:rFonts w:eastAsia="Times New Roman" w:cs="Times New Roman"/>
          <w:bCs/>
          <w:lang w:val="es-MX" w:eastAsia="ar-SA"/>
        </w:rPr>
        <w:lastRenderedPageBreak/>
        <w:t>En los documentos de oferta presentados por el oferente, los textos entre líneas, tachaduras o palabras superpuestas a otras, serán válidos si están salvadas debidamente</w:t>
      </w:r>
    </w:p>
    <w:p w:rsidR="002C31B5" w:rsidRPr="00623A8A" w:rsidRDefault="002C31B5" w:rsidP="002C31B5">
      <w:pPr>
        <w:jc w:val="both"/>
        <w:rPr>
          <w:bCs/>
          <w:u w:val="single"/>
          <w:lang w:val="es-MX"/>
        </w:rPr>
      </w:pPr>
      <w:r w:rsidRPr="00623A8A">
        <w:rPr>
          <w:b/>
          <w:bCs/>
          <w:u w:val="single"/>
          <w:lang w:val="es-MX"/>
        </w:rPr>
        <w:t>9. Del Cumplimiento de Contrato</w:t>
      </w:r>
      <w:r w:rsidRPr="00623A8A">
        <w:rPr>
          <w:bCs/>
          <w:u w:val="single"/>
          <w:lang w:val="es-MX"/>
        </w:rPr>
        <w:t xml:space="preserve"> </w:t>
      </w:r>
    </w:p>
    <w:p w:rsidR="002C31B5" w:rsidRPr="00623A8A" w:rsidRDefault="002C31B5" w:rsidP="002C31B5">
      <w:pPr>
        <w:jc w:val="both"/>
        <w:rPr>
          <w:bCs/>
          <w:lang w:val="es-MX"/>
        </w:rPr>
      </w:pPr>
      <w:r w:rsidRPr="00623A8A">
        <w:rPr>
          <w:bCs/>
          <w:lang w:val="es-MX"/>
        </w:rPr>
        <w:t xml:space="preserve">La firma  adjudicataria deberá cumplir con los plazos de entrega establecidos en el pliego. Si llegado el momento de realizar la entrega no se encuentra en condiciones de cumplir, este servicio podrá  dejar sin efecto la adjudicación, suspender a la firma del Registro de Proveedores  y adquirir el servicio al siguiente proveedor en el ranking que resulte de la EVALUACIÓN DE LAS OFERTAS.  </w:t>
      </w:r>
    </w:p>
    <w:p w:rsidR="002C31B5" w:rsidRPr="00623A8A" w:rsidRDefault="002C31B5" w:rsidP="002C31B5">
      <w:pPr>
        <w:autoSpaceDE w:val="0"/>
        <w:adjustRightInd w:val="0"/>
        <w:jc w:val="both"/>
        <w:rPr>
          <w:bCs/>
          <w:lang w:val="es-MX"/>
        </w:rPr>
      </w:pPr>
      <w:r w:rsidRPr="00623A8A">
        <w:rPr>
          <w:bCs/>
          <w:lang w:val="es-MX"/>
        </w:rPr>
        <w:t xml:space="preserve">Si correspondiere, el de fiel cumplimiento de contrato deberá ser por una suma equivalente al 5% del  monto total de lo adjudicado (en caso del total adjudicado superara el 40% del tope de la licitación abreviada. El adjudicatario podrá constituir la garantía mediante depósito en efectivo, valores públicos, fianza o aval bancario, o póliza de seguro de fianza), impuestos incluidos. (Art. 64   del TO.CA.F.)  </w:t>
      </w:r>
    </w:p>
    <w:p w:rsidR="002C31B5" w:rsidRPr="00623A8A" w:rsidRDefault="002C31B5" w:rsidP="002C31B5">
      <w:pPr>
        <w:jc w:val="both"/>
        <w:rPr>
          <w:bCs/>
          <w:lang w:val="es-MX"/>
        </w:rPr>
      </w:pPr>
      <w:r w:rsidRPr="00623A8A">
        <w:rPr>
          <w:b/>
          <w:bCs/>
          <w:u w:val="single"/>
          <w:lang w:val="es-MX"/>
        </w:rPr>
        <w:t>10. Negociaciones y mejoramientos</w:t>
      </w:r>
      <w:r w:rsidRPr="00623A8A">
        <w:rPr>
          <w:bCs/>
          <w:lang w:val="es-MX"/>
        </w:rPr>
        <w:t xml:space="preserve"> </w:t>
      </w:r>
    </w:p>
    <w:p w:rsidR="002C31B5" w:rsidRPr="00623A8A" w:rsidRDefault="002C31B5" w:rsidP="002C31B5">
      <w:pPr>
        <w:jc w:val="both"/>
        <w:rPr>
          <w:bCs/>
          <w:lang w:val="es-MX"/>
        </w:rPr>
      </w:pPr>
      <w:r w:rsidRPr="00623A8A">
        <w:rPr>
          <w:bCs/>
          <w:lang w:val="es-MX"/>
        </w:rPr>
        <w:t xml:space="preserve">En caso de que se presentaran ofertas similares la Intendencia de Colonia </w:t>
      </w:r>
      <w:r w:rsidRPr="00623A8A">
        <w:rPr>
          <w:bCs/>
          <w:i/>
          <w:lang w:val="es-MX"/>
        </w:rPr>
        <w:t>podrá</w:t>
      </w:r>
      <w:r w:rsidRPr="00623A8A">
        <w:rPr>
          <w:bCs/>
          <w:lang w:val="es-MX"/>
        </w:rPr>
        <w:t xml:space="preserve"> invitar a los oferentes respectivos a mejorar sus ofertas (con aquellos oferentes que precalifiquen a tal efecto). Asimismo si los precios de la o las ofertas recibidas son considerados manifiestamente inconvenientes, la I.C. </w:t>
      </w:r>
      <w:r w:rsidRPr="00623A8A">
        <w:rPr>
          <w:bCs/>
          <w:i/>
          <w:lang w:val="es-MX"/>
        </w:rPr>
        <w:t>podrá</w:t>
      </w:r>
      <w:r w:rsidRPr="00623A8A">
        <w:rPr>
          <w:bCs/>
          <w:lang w:val="es-MX"/>
        </w:rPr>
        <w:t xml:space="preserve">  solicitar directamente mejoras en sus condiciones técnicas de precio, plazo o calidad.- De acuerdo al  art. 66 T.O.C.A.F  </w:t>
      </w:r>
    </w:p>
    <w:p w:rsidR="002C31B5" w:rsidRPr="00623A8A" w:rsidRDefault="002C31B5" w:rsidP="002C31B5">
      <w:pPr>
        <w:jc w:val="both"/>
        <w:rPr>
          <w:b/>
          <w:bCs/>
          <w:u w:val="single"/>
          <w:lang w:val="es-MX"/>
        </w:rPr>
      </w:pPr>
      <w:r w:rsidRPr="00623A8A">
        <w:rPr>
          <w:b/>
          <w:bCs/>
          <w:u w:val="single"/>
          <w:lang w:val="es-MX"/>
        </w:rPr>
        <w:t xml:space="preserve">11. Evaluación de propuestas </w:t>
      </w:r>
    </w:p>
    <w:p w:rsidR="002C31B5" w:rsidRPr="00623A8A" w:rsidRDefault="002C31B5" w:rsidP="002C5069">
      <w:pPr>
        <w:jc w:val="both"/>
        <w:rPr>
          <w:lang w:val="es-MX"/>
        </w:rPr>
      </w:pPr>
      <w:r w:rsidRPr="00623A8A">
        <w:rPr>
          <w:lang w:val="es-MX"/>
        </w:rPr>
        <w:t>La Administración se reserva el derecho de adjudicar la licitación a la/s oferta/s que considere más conveniente/s para sus intereses, aunque no sea/n la/s de menor precio y también de rechazar a su exclusivo juicio, la totalidad de las ofertas.</w:t>
      </w:r>
    </w:p>
    <w:p w:rsidR="002C31B5" w:rsidRPr="00623A8A" w:rsidRDefault="00CF6212" w:rsidP="002C31B5">
      <w:pPr>
        <w:pStyle w:val="Default"/>
        <w:jc w:val="both"/>
        <w:rPr>
          <w:rFonts w:asciiTheme="minorHAnsi" w:hAnsiTheme="minorHAnsi" w:cs="Times New Roman"/>
          <w:bCs/>
          <w:color w:val="auto"/>
          <w:sz w:val="22"/>
          <w:szCs w:val="22"/>
          <w:lang w:val="es-MX" w:eastAsia="ar-SA"/>
        </w:rPr>
      </w:pPr>
      <w:r w:rsidRPr="00623A8A">
        <w:rPr>
          <w:rFonts w:asciiTheme="minorHAnsi" w:hAnsiTheme="minorHAnsi" w:cs="Times New Roman"/>
          <w:bCs/>
          <w:color w:val="auto"/>
          <w:sz w:val="22"/>
          <w:szCs w:val="22"/>
          <w:lang w:val="es-MX" w:eastAsia="ar-SA"/>
        </w:rPr>
        <w:t xml:space="preserve">A. </w:t>
      </w:r>
      <w:r w:rsidR="002C31B5" w:rsidRPr="00623A8A">
        <w:rPr>
          <w:rFonts w:asciiTheme="minorHAnsi" w:hAnsiTheme="minorHAnsi" w:cs="Times New Roman"/>
          <w:bCs/>
          <w:color w:val="auto"/>
          <w:sz w:val="22"/>
          <w:szCs w:val="22"/>
          <w:lang w:val="es-MX" w:eastAsia="ar-SA"/>
        </w:rPr>
        <w:t xml:space="preserve">Para evaluar las ofertas </w:t>
      </w:r>
      <w:r w:rsidRPr="00623A8A">
        <w:rPr>
          <w:rFonts w:asciiTheme="minorHAnsi" w:hAnsiTheme="minorHAnsi" w:cs="Times New Roman"/>
          <w:bCs/>
          <w:color w:val="auto"/>
          <w:sz w:val="22"/>
          <w:szCs w:val="22"/>
          <w:lang w:val="es-MX" w:eastAsia="ar-SA"/>
        </w:rPr>
        <w:t xml:space="preserve">de adquisición de Hardware </w:t>
      </w:r>
      <w:r w:rsidR="007E2B20" w:rsidRPr="009816B4">
        <w:rPr>
          <w:rFonts w:asciiTheme="minorHAnsi" w:hAnsiTheme="minorHAnsi" w:cs="Times New Roman"/>
          <w:b/>
          <w:bCs/>
          <w:color w:val="auto"/>
          <w:sz w:val="22"/>
          <w:szCs w:val="22"/>
          <w:lang w:val="es-MX" w:eastAsia="ar-SA"/>
        </w:rPr>
        <w:t xml:space="preserve">ITEMS 1 al </w:t>
      </w:r>
      <w:r w:rsidR="007C122E" w:rsidRPr="009816B4">
        <w:rPr>
          <w:rFonts w:asciiTheme="minorHAnsi" w:hAnsiTheme="minorHAnsi" w:cs="Times New Roman"/>
          <w:b/>
          <w:bCs/>
          <w:color w:val="auto"/>
          <w:sz w:val="22"/>
          <w:szCs w:val="22"/>
          <w:lang w:val="es-MX" w:eastAsia="ar-SA"/>
        </w:rPr>
        <w:t>6</w:t>
      </w:r>
      <w:r w:rsidR="007E2B20">
        <w:rPr>
          <w:rFonts w:asciiTheme="minorHAnsi" w:hAnsiTheme="minorHAnsi" w:cs="Times New Roman"/>
          <w:bCs/>
          <w:color w:val="auto"/>
          <w:sz w:val="22"/>
          <w:szCs w:val="22"/>
          <w:lang w:val="es-MX" w:eastAsia="ar-SA"/>
        </w:rPr>
        <w:t xml:space="preserve"> </w:t>
      </w:r>
      <w:r w:rsidR="002C31B5" w:rsidRPr="00623A8A">
        <w:rPr>
          <w:rFonts w:asciiTheme="minorHAnsi" w:hAnsiTheme="minorHAnsi" w:cs="Times New Roman"/>
          <w:bCs/>
          <w:color w:val="auto"/>
          <w:sz w:val="22"/>
          <w:szCs w:val="22"/>
          <w:lang w:val="es-MX" w:eastAsia="ar-SA"/>
        </w:rPr>
        <w:t>se as</w:t>
      </w:r>
      <w:r w:rsidRPr="00623A8A">
        <w:rPr>
          <w:rFonts w:asciiTheme="minorHAnsi" w:hAnsiTheme="minorHAnsi" w:cs="Times New Roman"/>
          <w:bCs/>
          <w:color w:val="auto"/>
          <w:sz w:val="22"/>
          <w:szCs w:val="22"/>
          <w:lang w:val="es-MX" w:eastAsia="ar-SA"/>
        </w:rPr>
        <w:t>ignarán hasta 100 puntos de los c</w:t>
      </w:r>
      <w:r w:rsidR="002C31B5" w:rsidRPr="00623A8A">
        <w:rPr>
          <w:rFonts w:asciiTheme="minorHAnsi" w:hAnsiTheme="minorHAnsi" w:cs="Times New Roman"/>
          <w:bCs/>
          <w:color w:val="auto"/>
          <w:sz w:val="22"/>
          <w:szCs w:val="22"/>
          <w:lang w:val="es-MX" w:eastAsia="ar-SA"/>
        </w:rPr>
        <w:t>uales:</w:t>
      </w:r>
    </w:p>
    <w:p w:rsidR="002C31B5" w:rsidRPr="00623A8A" w:rsidRDefault="002C31B5" w:rsidP="002C31B5">
      <w:pPr>
        <w:pStyle w:val="Default"/>
        <w:jc w:val="both"/>
        <w:rPr>
          <w:rFonts w:asciiTheme="minorHAnsi" w:hAnsiTheme="minorHAnsi" w:cs="Times New Roman"/>
          <w:bCs/>
          <w:color w:val="auto"/>
          <w:sz w:val="22"/>
          <w:szCs w:val="22"/>
          <w:lang w:val="es-MX" w:eastAsia="ar-SA"/>
        </w:rPr>
      </w:pPr>
    </w:p>
    <w:p w:rsidR="002C31B5" w:rsidRPr="00623A8A" w:rsidRDefault="002C31B5" w:rsidP="002C5069">
      <w:pPr>
        <w:jc w:val="both"/>
        <w:rPr>
          <w:bCs/>
          <w:lang w:val="es-MX"/>
        </w:rPr>
      </w:pPr>
      <w:r w:rsidRPr="00623A8A">
        <w:rPr>
          <w:bCs/>
          <w:lang w:val="es-MX"/>
        </w:rPr>
        <w:t xml:space="preserve">A. </w:t>
      </w:r>
      <w:r w:rsidR="00623A8A" w:rsidRPr="00623A8A">
        <w:rPr>
          <w:bCs/>
          <w:lang w:val="es-MX"/>
        </w:rPr>
        <w:t>Precio: _</w:t>
      </w:r>
      <w:r w:rsidRPr="00623A8A">
        <w:rPr>
          <w:bCs/>
          <w:lang w:val="es-MX"/>
        </w:rPr>
        <w:t>_____________</w:t>
      </w:r>
      <w:r w:rsidR="002C5069" w:rsidRPr="00623A8A">
        <w:rPr>
          <w:bCs/>
          <w:lang w:val="es-MX"/>
        </w:rPr>
        <w:t>________________</w:t>
      </w:r>
      <w:r w:rsidRPr="00623A8A">
        <w:rPr>
          <w:bCs/>
          <w:lang w:val="es-MX"/>
        </w:rPr>
        <w:t>____</w:t>
      </w:r>
      <w:r w:rsidR="009A5173" w:rsidRPr="00623A8A">
        <w:rPr>
          <w:bCs/>
          <w:lang w:val="es-MX"/>
        </w:rPr>
        <w:t>4</w:t>
      </w:r>
      <w:r w:rsidRPr="00623A8A">
        <w:rPr>
          <w:bCs/>
          <w:lang w:val="es-MX"/>
        </w:rPr>
        <w:t>0 puntos</w:t>
      </w:r>
    </w:p>
    <w:p w:rsidR="002C31B5" w:rsidRPr="00623A8A" w:rsidRDefault="002C31B5" w:rsidP="002C5069">
      <w:pPr>
        <w:jc w:val="both"/>
        <w:rPr>
          <w:bCs/>
          <w:lang w:val="es-MX"/>
        </w:rPr>
      </w:pPr>
      <w:r w:rsidRPr="00623A8A">
        <w:rPr>
          <w:bCs/>
          <w:lang w:val="es-MX"/>
        </w:rPr>
        <w:t xml:space="preserve">B. Calidad </w:t>
      </w:r>
      <w:r w:rsidR="00623A8A" w:rsidRPr="00623A8A">
        <w:rPr>
          <w:bCs/>
          <w:lang w:val="es-MX"/>
        </w:rPr>
        <w:t>de</w:t>
      </w:r>
      <w:r w:rsidR="00623A8A">
        <w:rPr>
          <w:bCs/>
          <w:lang w:val="es-MX"/>
        </w:rPr>
        <w:t xml:space="preserve"> </w:t>
      </w:r>
      <w:r w:rsidR="00623A8A" w:rsidRPr="00623A8A">
        <w:rPr>
          <w:bCs/>
          <w:lang w:val="es-MX"/>
        </w:rPr>
        <w:t>l</w:t>
      </w:r>
      <w:r w:rsidR="00623A8A">
        <w:rPr>
          <w:bCs/>
          <w:lang w:val="es-MX"/>
        </w:rPr>
        <w:t>os</w:t>
      </w:r>
      <w:r w:rsidR="00623A8A" w:rsidRPr="00623A8A">
        <w:rPr>
          <w:bCs/>
          <w:lang w:val="es-MX"/>
        </w:rPr>
        <w:t xml:space="preserve"> componente</w:t>
      </w:r>
      <w:r w:rsidR="00623A8A">
        <w:rPr>
          <w:bCs/>
          <w:lang w:val="es-MX"/>
        </w:rPr>
        <w:t>s</w:t>
      </w:r>
      <w:r w:rsidR="00623A8A" w:rsidRPr="00623A8A">
        <w:rPr>
          <w:bCs/>
          <w:lang w:val="es-MX"/>
        </w:rPr>
        <w:t>: _</w:t>
      </w:r>
      <w:r w:rsidR="002C5069" w:rsidRPr="00623A8A">
        <w:rPr>
          <w:bCs/>
          <w:lang w:val="es-MX"/>
        </w:rPr>
        <w:t>_______________</w:t>
      </w:r>
      <w:r w:rsidR="00C81419" w:rsidRPr="00623A8A">
        <w:rPr>
          <w:bCs/>
          <w:lang w:val="es-MX"/>
        </w:rPr>
        <w:t>40</w:t>
      </w:r>
      <w:r w:rsidRPr="00623A8A">
        <w:rPr>
          <w:bCs/>
          <w:lang w:val="es-MX"/>
        </w:rPr>
        <w:t xml:space="preserve"> puntos</w:t>
      </w:r>
    </w:p>
    <w:p w:rsidR="002C31B5" w:rsidRPr="00623A8A" w:rsidRDefault="002C31B5" w:rsidP="002C5069">
      <w:pPr>
        <w:jc w:val="both"/>
        <w:rPr>
          <w:bCs/>
          <w:lang w:val="es-MX"/>
        </w:rPr>
      </w:pPr>
      <w:r w:rsidRPr="00623A8A">
        <w:rPr>
          <w:bCs/>
          <w:lang w:val="es-MX"/>
        </w:rPr>
        <w:t>C. Antecedente con la I</w:t>
      </w:r>
      <w:r w:rsidR="002C5069" w:rsidRPr="00623A8A">
        <w:rPr>
          <w:bCs/>
          <w:lang w:val="es-MX"/>
        </w:rPr>
        <w:t xml:space="preserve">ntendencia de </w:t>
      </w:r>
      <w:r w:rsidR="00623A8A" w:rsidRPr="00623A8A">
        <w:rPr>
          <w:bCs/>
          <w:lang w:val="es-MX"/>
        </w:rPr>
        <w:t>Colonia: _</w:t>
      </w:r>
      <w:r w:rsidRPr="00623A8A">
        <w:rPr>
          <w:bCs/>
          <w:lang w:val="es-MX"/>
        </w:rPr>
        <w:t>___</w:t>
      </w:r>
      <w:r w:rsidR="007C122E">
        <w:rPr>
          <w:bCs/>
          <w:lang w:val="es-MX"/>
        </w:rPr>
        <w:t>1</w:t>
      </w:r>
      <w:r w:rsidRPr="00623A8A">
        <w:rPr>
          <w:bCs/>
          <w:lang w:val="es-MX"/>
        </w:rPr>
        <w:t>0 puntos</w:t>
      </w:r>
    </w:p>
    <w:p w:rsidR="002C31B5" w:rsidRPr="00623A8A" w:rsidRDefault="002C31B5" w:rsidP="002C31B5">
      <w:pPr>
        <w:autoSpaceDE w:val="0"/>
        <w:adjustRightInd w:val="0"/>
        <w:rPr>
          <w:bCs/>
          <w:lang w:val="es-MX"/>
        </w:rPr>
      </w:pPr>
      <w:r w:rsidRPr="00623A8A">
        <w:rPr>
          <w:bCs/>
          <w:lang w:val="es-MX"/>
        </w:rPr>
        <w:t xml:space="preserve">D. </w:t>
      </w:r>
      <w:r w:rsidR="00623A8A" w:rsidRPr="00623A8A">
        <w:rPr>
          <w:bCs/>
          <w:lang w:val="es-MX"/>
        </w:rPr>
        <w:t>Ante</w:t>
      </w:r>
      <w:r w:rsidR="00623A8A">
        <w:rPr>
          <w:bCs/>
          <w:lang w:val="es-MX"/>
        </w:rPr>
        <w:t>ce</w:t>
      </w:r>
      <w:r w:rsidR="00623A8A" w:rsidRPr="00623A8A">
        <w:rPr>
          <w:bCs/>
          <w:lang w:val="es-MX"/>
        </w:rPr>
        <w:t>dentes: _</w:t>
      </w:r>
      <w:r w:rsidR="002C5069" w:rsidRPr="00623A8A">
        <w:rPr>
          <w:bCs/>
          <w:lang w:val="es-MX"/>
        </w:rPr>
        <w:t>__</w:t>
      </w:r>
      <w:r w:rsidRPr="00623A8A">
        <w:rPr>
          <w:bCs/>
          <w:lang w:val="es-MX"/>
        </w:rPr>
        <w:t>_____________</w:t>
      </w:r>
      <w:r w:rsidR="002C5069" w:rsidRPr="00623A8A">
        <w:rPr>
          <w:bCs/>
          <w:lang w:val="es-MX"/>
        </w:rPr>
        <w:t>___________</w:t>
      </w:r>
      <w:r w:rsidR="007C122E">
        <w:rPr>
          <w:bCs/>
          <w:lang w:val="es-MX"/>
        </w:rPr>
        <w:t xml:space="preserve"> </w:t>
      </w:r>
      <w:r w:rsidRPr="00623A8A">
        <w:rPr>
          <w:bCs/>
          <w:lang w:val="es-MX"/>
        </w:rPr>
        <w:t>10 puntos</w:t>
      </w:r>
    </w:p>
    <w:p w:rsidR="00CF6212" w:rsidRPr="00623A8A" w:rsidRDefault="00CF6212" w:rsidP="002C5069">
      <w:pPr>
        <w:jc w:val="both"/>
        <w:rPr>
          <w:bCs/>
          <w:lang w:val="es-MX"/>
        </w:rPr>
      </w:pPr>
    </w:p>
    <w:p w:rsidR="00CF6212" w:rsidRPr="00623A8A" w:rsidRDefault="00CF6212" w:rsidP="00CF6212">
      <w:pPr>
        <w:pStyle w:val="Default"/>
        <w:jc w:val="both"/>
        <w:rPr>
          <w:rFonts w:asciiTheme="minorHAnsi" w:hAnsiTheme="minorHAnsi" w:cs="Times New Roman"/>
          <w:bCs/>
          <w:color w:val="auto"/>
          <w:sz w:val="22"/>
          <w:szCs w:val="22"/>
          <w:lang w:val="es-MX" w:eastAsia="ar-SA"/>
        </w:rPr>
      </w:pPr>
      <w:r w:rsidRPr="00623A8A">
        <w:rPr>
          <w:bCs/>
          <w:color w:val="auto"/>
          <w:lang w:val="es-MX"/>
        </w:rPr>
        <w:t xml:space="preserve">B. </w:t>
      </w:r>
      <w:r w:rsidRPr="00623A8A">
        <w:rPr>
          <w:rFonts w:asciiTheme="minorHAnsi" w:hAnsiTheme="minorHAnsi" w:cs="Times New Roman"/>
          <w:bCs/>
          <w:color w:val="auto"/>
          <w:sz w:val="22"/>
          <w:szCs w:val="22"/>
          <w:lang w:val="es-MX" w:eastAsia="ar-SA"/>
        </w:rPr>
        <w:t xml:space="preserve"> Para evaluar las ofertas de adquisición de </w:t>
      </w:r>
      <w:r w:rsidRPr="009816B4">
        <w:rPr>
          <w:rFonts w:asciiTheme="minorHAnsi" w:hAnsiTheme="minorHAnsi" w:cs="Times New Roman"/>
          <w:b/>
          <w:bCs/>
          <w:color w:val="auto"/>
          <w:sz w:val="22"/>
          <w:szCs w:val="22"/>
          <w:lang w:val="es-MX" w:eastAsia="ar-SA"/>
        </w:rPr>
        <w:t xml:space="preserve">Software </w:t>
      </w:r>
      <w:r w:rsidR="007E2B20" w:rsidRPr="009816B4">
        <w:rPr>
          <w:rFonts w:asciiTheme="minorHAnsi" w:hAnsiTheme="minorHAnsi" w:cs="Times New Roman"/>
          <w:b/>
          <w:bCs/>
          <w:color w:val="auto"/>
          <w:sz w:val="22"/>
          <w:szCs w:val="22"/>
          <w:lang w:val="es-MX" w:eastAsia="ar-SA"/>
        </w:rPr>
        <w:t xml:space="preserve">ITEMS </w:t>
      </w:r>
      <w:r w:rsidR="007C122E" w:rsidRPr="009816B4">
        <w:rPr>
          <w:rFonts w:asciiTheme="minorHAnsi" w:hAnsiTheme="minorHAnsi" w:cs="Times New Roman"/>
          <w:b/>
          <w:bCs/>
          <w:color w:val="auto"/>
          <w:sz w:val="22"/>
          <w:szCs w:val="22"/>
          <w:lang w:val="es-MX" w:eastAsia="ar-SA"/>
        </w:rPr>
        <w:t>7</w:t>
      </w:r>
      <w:r w:rsidR="007E2B20" w:rsidRPr="009816B4">
        <w:rPr>
          <w:rFonts w:asciiTheme="minorHAnsi" w:hAnsiTheme="minorHAnsi" w:cs="Times New Roman"/>
          <w:b/>
          <w:bCs/>
          <w:color w:val="auto"/>
          <w:sz w:val="22"/>
          <w:szCs w:val="22"/>
          <w:lang w:val="es-MX" w:eastAsia="ar-SA"/>
        </w:rPr>
        <w:t xml:space="preserve"> </w:t>
      </w:r>
      <w:r w:rsidR="007221E1">
        <w:rPr>
          <w:rFonts w:asciiTheme="minorHAnsi" w:hAnsiTheme="minorHAnsi" w:cs="Times New Roman"/>
          <w:b/>
          <w:bCs/>
          <w:color w:val="auto"/>
          <w:sz w:val="22"/>
          <w:szCs w:val="22"/>
          <w:lang w:val="es-MX" w:eastAsia="ar-SA"/>
        </w:rPr>
        <w:t xml:space="preserve">y </w:t>
      </w:r>
      <w:r w:rsidR="005D54D5">
        <w:rPr>
          <w:rFonts w:asciiTheme="minorHAnsi" w:hAnsiTheme="minorHAnsi" w:cs="Times New Roman"/>
          <w:b/>
          <w:bCs/>
          <w:color w:val="auto"/>
          <w:sz w:val="22"/>
          <w:szCs w:val="22"/>
          <w:lang w:val="es-MX" w:eastAsia="ar-SA"/>
        </w:rPr>
        <w:t>8</w:t>
      </w:r>
      <w:r w:rsidR="005D54D5" w:rsidRPr="009816B4">
        <w:rPr>
          <w:rFonts w:asciiTheme="minorHAnsi" w:hAnsiTheme="minorHAnsi" w:cs="Times New Roman"/>
          <w:b/>
          <w:bCs/>
          <w:color w:val="auto"/>
          <w:sz w:val="22"/>
          <w:szCs w:val="22"/>
          <w:lang w:val="es-MX" w:eastAsia="ar-SA"/>
        </w:rPr>
        <w:t xml:space="preserve"> </w:t>
      </w:r>
      <w:r w:rsidR="005D54D5">
        <w:rPr>
          <w:rFonts w:asciiTheme="minorHAnsi" w:hAnsiTheme="minorHAnsi" w:cs="Times New Roman"/>
          <w:bCs/>
          <w:color w:val="auto"/>
          <w:sz w:val="22"/>
          <w:szCs w:val="22"/>
          <w:lang w:val="es-MX" w:eastAsia="ar-SA"/>
        </w:rPr>
        <w:t>se</w:t>
      </w:r>
      <w:r w:rsidRPr="00623A8A">
        <w:rPr>
          <w:rFonts w:asciiTheme="minorHAnsi" w:hAnsiTheme="minorHAnsi" w:cs="Times New Roman"/>
          <w:bCs/>
          <w:color w:val="auto"/>
          <w:sz w:val="22"/>
          <w:szCs w:val="22"/>
          <w:lang w:val="es-MX" w:eastAsia="ar-SA"/>
        </w:rPr>
        <w:t xml:space="preserve"> asignarán hasta 100 puntos de los cuales:</w:t>
      </w:r>
    </w:p>
    <w:p w:rsidR="00CF6212" w:rsidRPr="00623A8A" w:rsidRDefault="00CF6212" w:rsidP="00CF6212">
      <w:pPr>
        <w:pStyle w:val="Default"/>
        <w:jc w:val="both"/>
        <w:rPr>
          <w:rFonts w:asciiTheme="minorHAnsi" w:hAnsiTheme="minorHAnsi" w:cs="Times New Roman"/>
          <w:bCs/>
          <w:color w:val="auto"/>
          <w:sz w:val="22"/>
          <w:szCs w:val="22"/>
          <w:lang w:val="es-MX" w:eastAsia="ar-SA"/>
        </w:rPr>
      </w:pPr>
    </w:p>
    <w:p w:rsidR="00CF6212" w:rsidRPr="00623A8A" w:rsidRDefault="00CF6212" w:rsidP="00CF6212">
      <w:pPr>
        <w:jc w:val="both"/>
        <w:rPr>
          <w:bCs/>
          <w:lang w:val="es-MX"/>
        </w:rPr>
      </w:pPr>
      <w:r w:rsidRPr="00623A8A">
        <w:rPr>
          <w:bCs/>
          <w:lang w:val="es-MX"/>
        </w:rPr>
        <w:t>A. Precio: __________________________________</w:t>
      </w:r>
      <w:r w:rsidR="00623A8A">
        <w:rPr>
          <w:bCs/>
          <w:lang w:val="es-MX"/>
        </w:rPr>
        <w:t>________________</w:t>
      </w:r>
      <w:r w:rsidR="007C122E">
        <w:rPr>
          <w:bCs/>
          <w:lang w:val="es-MX"/>
        </w:rPr>
        <w:t>___</w:t>
      </w:r>
      <w:r w:rsidRPr="00623A8A">
        <w:rPr>
          <w:bCs/>
          <w:lang w:val="es-MX"/>
        </w:rPr>
        <w:t>50 puntos</w:t>
      </w:r>
    </w:p>
    <w:p w:rsidR="00CF6212" w:rsidRPr="00623A8A" w:rsidRDefault="00CF6212" w:rsidP="00CF6212">
      <w:pPr>
        <w:jc w:val="both"/>
        <w:rPr>
          <w:bCs/>
          <w:lang w:val="es-MX"/>
        </w:rPr>
      </w:pPr>
      <w:r w:rsidRPr="00623A8A">
        <w:rPr>
          <w:bCs/>
          <w:lang w:val="es-MX"/>
        </w:rPr>
        <w:t>B.  Antecedente con la Intendencia de Colonia: ______</w:t>
      </w:r>
      <w:r w:rsidR="00623A8A">
        <w:rPr>
          <w:bCs/>
          <w:lang w:val="es-MX"/>
        </w:rPr>
        <w:t>_____________</w:t>
      </w:r>
      <w:r w:rsidR="007C122E">
        <w:rPr>
          <w:bCs/>
          <w:lang w:val="es-MX"/>
        </w:rPr>
        <w:t>____</w:t>
      </w:r>
      <w:r w:rsidRPr="00623A8A">
        <w:rPr>
          <w:bCs/>
          <w:lang w:val="es-MX"/>
        </w:rPr>
        <w:t>3</w:t>
      </w:r>
      <w:r w:rsidR="00623A8A">
        <w:rPr>
          <w:bCs/>
          <w:lang w:val="es-MX"/>
        </w:rPr>
        <w:t>0</w:t>
      </w:r>
      <w:r w:rsidRPr="00623A8A">
        <w:rPr>
          <w:bCs/>
          <w:lang w:val="es-MX"/>
        </w:rPr>
        <w:t xml:space="preserve"> puntos</w:t>
      </w:r>
    </w:p>
    <w:p w:rsidR="00CF6212" w:rsidRDefault="00623A8A" w:rsidP="00CF6212">
      <w:pPr>
        <w:autoSpaceDE w:val="0"/>
        <w:adjustRightInd w:val="0"/>
        <w:rPr>
          <w:bCs/>
          <w:lang w:val="es-MX"/>
        </w:rPr>
      </w:pPr>
      <w:r>
        <w:rPr>
          <w:bCs/>
          <w:lang w:val="es-MX"/>
        </w:rPr>
        <w:lastRenderedPageBreak/>
        <w:t>C</w:t>
      </w:r>
      <w:r w:rsidR="00CF6212" w:rsidRPr="00623A8A">
        <w:rPr>
          <w:bCs/>
          <w:lang w:val="es-MX"/>
        </w:rPr>
        <w:t>. Ante</w:t>
      </w:r>
      <w:r>
        <w:rPr>
          <w:bCs/>
          <w:lang w:val="es-MX"/>
        </w:rPr>
        <w:t>ce</w:t>
      </w:r>
      <w:r w:rsidR="00CF6212" w:rsidRPr="00623A8A">
        <w:rPr>
          <w:bCs/>
          <w:lang w:val="es-MX"/>
        </w:rPr>
        <w:t>dentes</w:t>
      </w:r>
      <w:r>
        <w:rPr>
          <w:bCs/>
          <w:lang w:val="es-MX"/>
        </w:rPr>
        <w:t xml:space="preserve"> y Trayectoria</w:t>
      </w:r>
      <w:r w:rsidR="00CF6212" w:rsidRPr="00623A8A">
        <w:rPr>
          <w:bCs/>
          <w:lang w:val="es-MX"/>
        </w:rPr>
        <w:t>: _________________________________</w:t>
      </w:r>
      <w:r w:rsidR="007C122E">
        <w:rPr>
          <w:bCs/>
          <w:lang w:val="es-MX"/>
        </w:rPr>
        <w:t>___</w:t>
      </w:r>
      <w:r>
        <w:rPr>
          <w:bCs/>
          <w:lang w:val="es-MX"/>
        </w:rPr>
        <w:t xml:space="preserve">10 </w:t>
      </w:r>
      <w:r w:rsidR="00CF6212" w:rsidRPr="00623A8A">
        <w:rPr>
          <w:bCs/>
          <w:lang w:val="es-MX"/>
        </w:rPr>
        <w:t>puntos</w:t>
      </w:r>
    </w:p>
    <w:p w:rsidR="00623A8A" w:rsidRPr="00623A8A" w:rsidRDefault="00623A8A" w:rsidP="00CF6212">
      <w:pPr>
        <w:autoSpaceDE w:val="0"/>
        <w:adjustRightInd w:val="0"/>
        <w:rPr>
          <w:bCs/>
          <w:lang w:val="es-MX"/>
        </w:rPr>
      </w:pPr>
      <w:r>
        <w:rPr>
          <w:bCs/>
          <w:lang w:val="es-MX"/>
        </w:rPr>
        <w:t>D. Antecedentes en implementación en proyectos como los solicitados___</w:t>
      </w:r>
      <w:r w:rsidR="007C122E">
        <w:rPr>
          <w:bCs/>
          <w:lang w:val="es-MX"/>
        </w:rPr>
        <w:t>_</w:t>
      </w:r>
      <w:r>
        <w:rPr>
          <w:bCs/>
          <w:lang w:val="es-MX"/>
        </w:rPr>
        <w:t xml:space="preserve">10 puntos  </w:t>
      </w:r>
    </w:p>
    <w:p w:rsidR="00CF6212" w:rsidRPr="00623A8A" w:rsidRDefault="00623A8A" w:rsidP="002C5069">
      <w:pPr>
        <w:jc w:val="both"/>
        <w:rPr>
          <w:bCs/>
          <w:lang w:val="es-MX"/>
        </w:rPr>
      </w:pPr>
      <w:r>
        <w:rPr>
          <w:bCs/>
          <w:lang w:val="es-MX"/>
        </w:rPr>
        <w:t xml:space="preserve"> </w:t>
      </w:r>
    </w:p>
    <w:p w:rsidR="002C5069" w:rsidRPr="00623A8A" w:rsidRDefault="002C31B5" w:rsidP="002C5069">
      <w:pPr>
        <w:jc w:val="both"/>
        <w:rPr>
          <w:bCs/>
          <w:lang w:val="es-MX"/>
        </w:rPr>
      </w:pPr>
      <w:r w:rsidRPr="00623A8A">
        <w:rPr>
          <w:bCs/>
          <w:lang w:val="es-MX"/>
        </w:rPr>
        <w:t xml:space="preserve">Se adjudicará la licitación a aquella oferta que obtenga el mayor puntaje entre la suma de ambos factores. </w:t>
      </w:r>
    </w:p>
    <w:p w:rsidR="00CF6212" w:rsidRDefault="00CF6212" w:rsidP="002C5069">
      <w:pPr>
        <w:jc w:val="both"/>
        <w:rPr>
          <w:bCs/>
          <w:color w:val="FF0000"/>
          <w:lang w:val="es-MX"/>
        </w:rPr>
      </w:pPr>
    </w:p>
    <w:p w:rsidR="00CF6212" w:rsidRDefault="00CF6212" w:rsidP="002C5069">
      <w:pPr>
        <w:jc w:val="both"/>
        <w:rPr>
          <w:bCs/>
          <w:color w:val="FF0000"/>
          <w:lang w:val="es-MX"/>
        </w:rPr>
      </w:pPr>
    </w:p>
    <w:p w:rsidR="00C81419" w:rsidRPr="00623A8A" w:rsidRDefault="00C81419" w:rsidP="00C81419">
      <w:pPr>
        <w:jc w:val="both"/>
        <w:rPr>
          <w:b/>
          <w:bCs/>
          <w:u w:val="single"/>
          <w:lang w:val="es-MX"/>
        </w:rPr>
      </w:pPr>
      <w:r w:rsidRPr="00623A8A">
        <w:rPr>
          <w:b/>
          <w:bCs/>
          <w:u w:val="single"/>
          <w:lang w:val="es-MX"/>
        </w:rPr>
        <w:t>12. De la Aceptación o rechazo de las propuestas</w:t>
      </w:r>
    </w:p>
    <w:p w:rsidR="00C81419" w:rsidRPr="00623A8A" w:rsidRDefault="00C81419" w:rsidP="00C81419">
      <w:pPr>
        <w:autoSpaceDE w:val="0"/>
        <w:adjustRightInd w:val="0"/>
        <w:jc w:val="both"/>
        <w:rPr>
          <w:bCs/>
          <w:lang w:val="es-MX"/>
        </w:rPr>
      </w:pPr>
      <w:r w:rsidRPr="00623A8A">
        <w:rPr>
          <w:bCs/>
          <w:lang w:val="es-MX"/>
        </w:rPr>
        <w:t>La presentación de las propuestas no dará ningún derecho a los proponentes pudiendo la Intendencia de Colonia aceptar la propuesta que a su solo juicio sea la más conveniente, declarar desierta la Licitación o rechazar la totalidad de las ofertas presentadas.</w:t>
      </w:r>
    </w:p>
    <w:p w:rsidR="00C81419" w:rsidRPr="00623A8A" w:rsidRDefault="00C81419" w:rsidP="00C81419">
      <w:pPr>
        <w:autoSpaceDE w:val="0"/>
        <w:adjustRightInd w:val="0"/>
        <w:jc w:val="both"/>
        <w:rPr>
          <w:bCs/>
          <w:lang w:val="es-MX"/>
        </w:rPr>
      </w:pPr>
      <w:r w:rsidRPr="00623A8A">
        <w:rPr>
          <w:bCs/>
          <w:lang w:val="es-MX"/>
        </w:rPr>
        <w:t>Podrá también la Intendencia de Colonia adjudicar la Licitación total o parcialmente o distribuir la adjudicación entre uno o más oferentes cuando a su solo juicio lo considere más conveniente.-</w:t>
      </w:r>
    </w:p>
    <w:p w:rsidR="00C81419" w:rsidRPr="00623A8A" w:rsidRDefault="00C81419" w:rsidP="00C81419">
      <w:pPr>
        <w:autoSpaceDE w:val="0"/>
        <w:adjustRightInd w:val="0"/>
        <w:jc w:val="both"/>
        <w:rPr>
          <w:bCs/>
          <w:lang w:val="es-MX"/>
        </w:rPr>
      </w:pPr>
      <w:r w:rsidRPr="00623A8A">
        <w:rPr>
          <w:bCs/>
          <w:lang w:val="es-MX"/>
        </w:rPr>
        <w:t>A los efectos de la Adjudicación no necesariamente se elegirá la oferta de mejor precio, sino que se tomarán en cuenta también otros factores, tales como calidad del servicio, financiamiento, antecedentes, etc.</w:t>
      </w:r>
    </w:p>
    <w:p w:rsidR="00C81419" w:rsidRPr="00623A8A" w:rsidRDefault="00C81419" w:rsidP="00C81419">
      <w:pPr>
        <w:jc w:val="both"/>
        <w:rPr>
          <w:b/>
          <w:bCs/>
          <w:u w:val="single"/>
          <w:lang w:val="es-MX"/>
        </w:rPr>
      </w:pPr>
      <w:r w:rsidRPr="00623A8A">
        <w:rPr>
          <w:b/>
          <w:bCs/>
          <w:u w:val="single"/>
          <w:lang w:val="es-MX"/>
        </w:rPr>
        <w:t xml:space="preserve">13.- Resolución condicionada al Contralor Preventivo del Tribunal de Cuentas de la República </w:t>
      </w:r>
    </w:p>
    <w:p w:rsidR="00C81419" w:rsidRPr="00623A8A" w:rsidRDefault="00C81419" w:rsidP="00C81419">
      <w:pPr>
        <w:autoSpaceDE w:val="0"/>
        <w:adjustRightInd w:val="0"/>
        <w:jc w:val="both"/>
        <w:rPr>
          <w:bCs/>
          <w:lang w:val="es-MX"/>
        </w:rPr>
      </w:pPr>
      <w:r w:rsidRPr="00623A8A">
        <w:rPr>
          <w:bCs/>
          <w:lang w:val="es-MX"/>
        </w:rPr>
        <w:t>La adjudicación quedará condicionada al Contralor preventivo del Tribunal de Cuentas de la República dispuesto en el Art. 211 inciso B de la Constitución de la República y a los demás requisitos que sean necesarios de acuerdo con las normas legales vigentes.-</w:t>
      </w:r>
    </w:p>
    <w:p w:rsidR="00C81419" w:rsidRPr="00623A8A" w:rsidRDefault="00C81419" w:rsidP="00C81419">
      <w:pPr>
        <w:jc w:val="both"/>
        <w:rPr>
          <w:b/>
          <w:bCs/>
          <w:u w:val="single"/>
          <w:lang w:val="es-MX"/>
        </w:rPr>
      </w:pPr>
      <w:r w:rsidRPr="00623A8A">
        <w:rPr>
          <w:b/>
          <w:bCs/>
          <w:u w:val="single"/>
          <w:lang w:val="es-MX"/>
        </w:rPr>
        <w:t>14. Adjudicación</w:t>
      </w:r>
    </w:p>
    <w:p w:rsidR="00C81419" w:rsidRPr="00623A8A" w:rsidRDefault="00C81419" w:rsidP="00C81419">
      <w:pPr>
        <w:autoSpaceDE w:val="0"/>
        <w:adjustRightInd w:val="0"/>
        <w:jc w:val="both"/>
        <w:rPr>
          <w:b/>
          <w:bCs/>
          <w:lang w:val="es-MX"/>
        </w:rPr>
      </w:pPr>
      <w:r w:rsidRPr="00623A8A">
        <w:rPr>
          <w:bCs/>
          <w:lang w:val="es-MX"/>
        </w:rPr>
        <w:t xml:space="preserve">La adjudicación se podrá dividir entre dos o más oferentes. Una vez dictado el acto de adjudicación, e intervenido el mismo por el Tribunal de Cuentas, se notificará a todos los oferentes y previo a la firma del contrato, se le solicitará al adjudicatario, </w:t>
      </w:r>
      <w:r w:rsidRPr="00623A8A">
        <w:rPr>
          <w:b/>
          <w:bCs/>
          <w:lang w:val="es-MX"/>
        </w:rPr>
        <w:t>la presentación de todos los requisitos formales que corresponda para acreditar que se encuentra en condiciones formales de contratar con el Estado.</w:t>
      </w:r>
    </w:p>
    <w:p w:rsidR="00C81419" w:rsidRPr="00623A8A" w:rsidRDefault="00C81419" w:rsidP="00C81419">
      <w:pPr>
        <w:autoSpaceDE w:val="0"/>
        <w:adjustRightInd w:val="0"/>
        <w:jc w:val="both"/>
      </w:pPr>
      <w:r w:rsidRPr="00623A8A">
        <w:t>Se exigirá al adjudicatario:</w:t>
      </w:r>
    </w:p>
    <w:p w:rsidR="00C81419" w:rsidRPr="00623A8A" w:rsidRDefault="00C81419" w:rsidP="00C81419">
      <w:pPr>
        <w:autoSpaceDE w:val="0"/>
        <w:adjustRightInd w:val="0"/>
        <w:jc w:val="both"/>
        <w:rPr>
          <w:bCs/>
          <w:lang w:val="es-MX"/>
        </w:rPr>
      </w:pPr>
      <w:r w:rsidRPr="00623A8A">
        <w:rPr>
          <w:bCs/>
          <w:lang w:val="es-MX"/>
        </w:rPr>
        <w:t xml:space="preserve">• Verificación en el </w:t>
      </w:r>
      <w:r w:rsidRPr="00623A8A">
        <w:rPr>
          <w:b/>
          <w:bCs/>
          <w:lang w:val="es-MX"/>
        </w:rPr>
        <w:t xml:space="preserve">RUPE </w:t>
      </w:r>
      <w:r w:rsidRPr="00623A8A">
        <w:rPr>
          <w:bCs/>
          <w:lang w:val="es-MX"/>
        </w:rPr>
        <w:t xml:space="preserve">la inscripción de los oferentes en dicho Registro, así como la información que sobre el mismo se encuentre registrada, la ausencia de elementos que inhiban su contratación y la existencia de sanciones según corresponda. A efectos de la adjudicación, el oferente que resulte seleccionado, </w:t>
      </w:r>
      <w:r w:rsidRPr="00623A8A">
        <w:rPr>
          <w:b/>
          <w:bCs/>
          <w:lang w:val="es-MX"/>
        </w:rPr>
        <w:t>deberá haber adquirido el estado de “ACTIVO” en el RUPE</w:t>
      </w:r>
      <w:r w:rsidRPr="00623A8A">
        <w:rPr>
          <w:bCs/>
          <w:lang w:val="es-MX"/>
        </w:rPr>
        <w:t>, tal como surge de la Guía para Proveedores del RUPE, a la cual podrá acceder en www.comprasestatales.gub.uy bajo el menú Proveedores/RUPE/Manuales y videos.</w:t>
      </w:r>
    </w:p>
    <w:p w:rsidR="00C81419" w:rsidRPr="00623A8A" w:rsidRDefault="00C81419" w:rsidP="00C81419">
      <w:pPr>
        <w:autoSpaceDE w:val="0"/>
        <w:adjustRightInd w:val="0"/>
        <w:jc w:val="both"/>
        <w:rPr>
          <w:bCs/>
          <w:lang w:val="es-MX"/>
        </w:rPr>
      </w:pPr>
      <w:r w:rsidRPr="00623A8A">
        <w:rPr>
          <w:b/>
          <w:bCs/>
          <w:u w:val="single"/>
          <w:lang w:val="es-MX"/>
        </w:rPr>
        <w:t>IMPORTANTE:</w:t>
      </w:r>
      <w:r w:rsidRPr="00623A8A">
        <w:rPr>
          <w:bCs/>
          <w:lang w:val="es-MX"/>
        </w:rPr>
        <w:t xml:space="preserve"> </w:t>
      </w:r>
      <w:r w:rsidRPr="00623A8A">
        <w:rPr>
          <w:b/>
          <w:bCs/>
          <w:lang w:val="es-MX"/>
        </w:rPr>
        <w:t xml:space="preserve">Si al momento de la adjudicación, el proveedor que resulte adjudicatario no hubiese adquirido el estado "ACTIVO" en RUPE, una vez dictado el acto, la Administración </w:t>
      </w:r>
      <w:r w:rsidRPr="00623A8A">
        <w:rPr>
          <w:b/>
          <w:bCs/>
          <w:lang w:val="es-MX"/>
        </w:rPr>
        <w:lastRenderedPageBreak/>
        <w:t xml:space="preserve">otorgará un plazo de 5 días hábiles a partir de la Notificación de la Resolución a fin de que el mismo adquiera dicho estado, bajo apercibimiento de adjudicar el llamado al siguiente mejor oferente </w:t>
      </w:r>
      <w:r w:rsidRPr="00623A8A">
        <w:rPr>
          <w:bCs/>
          <w:lang w:val="es-MX"/>
        </w:rPr>
        <w:t>en caso de no cumplirse este requerimiento en el plazo mencionado</w:t>
      </w:r>
      <w:r w:rsidR="00710126" w:rsidRPr="00623A8A">
        <w:rPr>
          <w:bCs/>
          <w:lang w:val="es-MX"/>
        </w:rPr>
        <w:t>.</w:t>
      </w:r>
    </w:p>
    <w:p w:rsidR="00710126" w:rsidRPr="00623A8A" w:rsidRDefault="00710126" w:rsidP="00C81419">
      <w:pPr>
        <w:autoSpaceDE w:val="0"/>
        <w:adjustRightInd w:val="0"/>
        <w:jc w:val="both"/>
        <w:rPr>
          <w:bCs/>
          <w:lang w:val="es-MX"/>
        </w:rPr>
      </w:pPr>
    </w:p>
    <w:p w:rsidR="00C81419" w:rsidRPr="00623A8A" w:rsidRDefault="00C81419" w:rsidP="00C81419">
      <w:pPr>
        <w:jc w:val="both"/>
        <w:rPr>
          <w:b/>
          <w:bCs/>
          <w:u w:val="single"/>
          <w:lang w:val="es-MX"/>
        </w:rPr>
      </w:pPr>
      <w:r w:rsidRPr="00623A8A">
        <w:rPr>
          <w:b/>
          <w:bCs/>
          <w:u w:val="single"/>
          <w:lang w:val="es-MX"/>
        </w:rPr>
        <w:t>15. Contrato.</w:t>
      </w:r>
    </w:p>
    <w:p w:rsidR="008B4A26" w:rsidRPr="00623A8A" w:rsidRDefault="00C81419" w:rsidP="008B4A26">
      <w:pPr>
        <w:jc w:val="both"/>
        <w:rPr>
          <w:bCs/>
          <w:lang w:val="es-MX"/>
        </w:rPr>
      </w:pPr>
      <w:r w:rsidRPr="00623A8A">
        <w:rPr>
          <w:bCs/>
          <w:lang w:val="es-MX"/>
        </w:rPr>
        <w:t>Será de aplicación el artículo N°69 del TOCAF.</w:t>
      </w:r>
      <w:r w:rsidR="008B4A26" w:rsidRPr="00623A8A">
        <w:rPr>
          <w:bCs/>
          <w:lang w:val="es-MX"/>
        </w:rPr>
        <w:t xml:space="preserve"> 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  </w:t>
      </w:r>
    </w:p>
    <w:p w:rsidR="00C81419" w:rsidRPr="00623A8A" w:rsidRDefault="00C81419" w:rsidP="00C81419">
      <w:pPr>
        <w:jc w:val="both"/>
        <w:rPr>
          <w:b/>
          <w:u w:val="single"/>
          <w:lang w:val="es-MX"/>
        </w:rPr>
      </w:pPr>
      <w:r w:rsidRPr="00623A8A">
        <w:rPr>
          <w:b/>
          <w:u w:val="single"/>
          <w:lang w:val="es-MX"/>
        </w:rPr>
        <w:t>16. Recepción de las propuestas.</w:t>
      </w:r>
    </w:p>
    <w:p w:rsidR="00C81419" w:rsidRPr="00623A8A" w:rsidRDefault="00C81419" w:rsidP="00C81419">
      <w:pPr>
        <w:autoSpaceDE w:val="0"/>
        <w:adjustRightInd w:val="0"/>
        <w:jc w:val="both"/>
        <w:rPr>
          <w:bCs/>
          <w:lang w:val="es-MX"/>
        </w:rPr>
      </w:pPr>
      <w:r w:rsidRPr="00623A8A">
        <w:rPr>
          <w:bCs/>
          <w:lang w:val="es-MX"/>
        </w:rPr>
        <w:t xml:space="preserve">Las propuestas </w:t>
      </w:r>
      <w:r w:rsidRPr="00623A8A">
        <w:rPr>
          <w:lang w:val="es-MX"/>
        </w:rPr>
        <w:t xml:space="preserve">pueden entregarse en sobre cerrado, personalmente, o por FAX al tel. (452) 20957 o (452) 22967 o al (452) 27000 int.290; o vía correo electrónico a </w:t>
      </w:r>
      <w:hyperlink r:id="rId9" w:history="1">
        <w:r w:rsidRPr="00623A8A">
          <w:rPr>
            <w:rStyle w:val="Hipervnculo"/>
            <w:color w:val="auto"/>
          </w:rPr>
          <w:t>compras@colonia.gub.uy</w:t>
        </w:r>
      </w:hyperlink>
      <w:r w:rsidRPr="00623A8A">
        <w:rPr>
          <w:lang w:val="es-MX"/>
        </w:rPr>
        <w:t xml:space="preserve">, </w:t>
      </w:r>
      <w:r w:rsidRPr="00623A8A">
        <w:rPr>
          <w:bCs/>
          <w:lang w:val="es-MX"/>
        </w:rPr>
        <w:t>en la Dirección de Compras de la Intendencia de Colonia, debidamente firmadas, hasta la fecha y hora indicadas para la apertura de propuestas.-</w:t>
      </w:r>
    </w:p>
    <w:p w:rsidR="00C81419" w:rsidRPr="00623A8A" w:rsidRDefault="00C81419" w:rsidP="00C81419">
      <w:pPr>
        <w:jc w:val="both"/>
        <w:rPr>
          <w:bCs/>
          <w:lang w:val="es-MX"/>
        </w:rPr>
      </w:pPr>
      <w:r w:rsidRPr="00623A8A">
        <w:rPr>
          <w:b/>
          <w:u w:val="single"/>
          <w:lang w:val="es-MX"/>
        </w:rPr>
        <w:t>17. Apertura</w:t>
      </w:r>
      <w:r w:rsidRPr="00623A8A">
        <w:rPr>
          <w:bCs/>
          <w:lang w:val="es-MX"/>
        </w:rPr>
        <w:t>:</w:t>
      </w:r>
    </w:p>
    <w:p w:rsidR="00C81419" w:rsidRPr="00623A8A" w:rsidRDefault="00C81419" w:rsidP="00C81419">
      <w:pPr>
        <w:jc w:val="both"/>
        <w:rPr>
          <w:b/>
          <w:i/>
          <w:lang w:val="es-MX"/>
        </w:rPr>
      </w:pPr>
      <w:r w:rsidRPr="00623A8A">
        <w:rPr>
          <w:bCs/>
          <w:lang w:val="es-MX"/>
        </w:rPr>
        <w:t xml:space="preserve"> Se realizara en la </w:t>
      </w:r>
      <w:r w:rsidRPr="00623A8A">
        <w:rPr>
          <w:b/>
          <w:u w:val="single"/>
          <w:lang w:val="es-MX"/>
        </w:rPr>
        <w:t>DIRECCION DE COMPRAS</w:t>
      </w:r>
      <w:r w:rsidRPr="00623A8A">
        <w:rPr>
          <w:bCs/>
          <w:lang w:val="es-MX"/>
        </w:rPr>
        <w:t xml:space="preserve"> de la I. de C. 2do. Piso, en Avda. General Flores Nº 467 y Alberto Méndez</w:t>
      </w:r>
      <w:r w:rsidRPr="00623A8A">
        <w:rPr>
          <w:lang w:val="es-MX"/>
        </w:rPr>
        <w:t xml:space="preserve">, </w:t>
      </w:r>
      <w:r w:rsidRPr="00623A8A">
        <w:rPr>
          <w:i/>
          <w:lang w:val="es-MX"/>
        </w:rPr>
        <w:t xml:space="preserve">el día </w:t>
      </w:r>
      <w:r w:rsidRPr="00623A8A">
        <w:rPr>
          <w:b/>
          <w:i/>
          <w:u w:val="single"/>
          <w:lang w:val="es-MX"/>
        </w:rPr>
        <w:t xml:space="preserve">     /     /2018 a la hora:     .-</w:t>
      </w:r>
      <w:r w:rsidRPr="00623A8A">
        <w:rPr>
          <w:b/>
          <w:i/>
          <w:lang w:val="es-MX"/>
        </w:rPr>
        <w:t xml:space="preserve"> </w:t>
      </w:r>
    </w:p>
    <w:p w:rsidR="00C81419" w:rsidRPr="00623A8A" w:rsidRDefault="00C81419" w:rsidP="00C81419">
      <w:pPr>
        <w:jc w:val="both"/>
        <w:rPr>
          <w:b/>
          <w:u w:val="single"/>
          <w:lang w:val="es-MX"/>
        </w:rPr>
      </w:pPr>
      <w:r w:rsidRPr="00623A8A">
        <w:rPr>
          <w:b/>
          <w:u w:val="single"/>
          <w:lang w:val="es-MX"/>
        </w:rPr>
        <w:t xml:space="preserve">18. Condiciones Generales </w:t>
      </w:r>
    </w:p>
    <w:p w:rsidR="00C81419" w:rsidRPr="00623A8A" w:rsidRDefault="00C81419" w:rsidP="00C81419">
      <w:pPr>
        <w:jc w:val="both"/>
        <w:rPr>
          <w:bCs/>
          <w:lang w:val="es-MX"/>
        </w:rPr>
      </w:pPr>
      <w:r w:rsidRPr="00623A8A">
        <w:rPr>
          <w:bCs/>
          <w:lang w:val="es-MX"/>
        </w:rPr>
        <w:t>Esta contratación se regirá por las Condiciones Generales para los contratos de suministros y servicios no personales establecidas en la legislación y reglamentación vigente, además de lo previsto en el presente Pliego Particular y el TOCAF.</w:t>
      </w:r>
    </w:p>
    <w:p w:rsidR="00C81419" w:rsidRPr="00623A8A" w:rsidRDefault="00C81419" w:rsidP="002C31B5">
      <w:pPr>
        <w:jc w:val="both"/>
        <w:rPr>
          <w:bCs/>
          <w:lang w:val="es-MX"/>
        </w:rPr>
      </w:pPr>
    </w:p>
    <w:p w:rsidR="00C81419" w:rsidRPr="00623A8A" w:rsidRDefault="00C81419" w:rsidP="002C31B5">
      <w:pPr>
        <w:jc w:val="both"/>
        <w:rPr>
          <w:bCs/>
          <w:lang w:val="es-MX"/>
        </w:rPr>
      </w:pPr>
    </w:p>
    <w:p w:rsidR="00C81419" w:rsidRPr="00623A8A" w:rsidRDefault="00C81419" w:rsidP="002C31B5">
      <w:pPr>
        <w:jc w:val="both"/>
        <w:rPr>
          <w:bCs/>
          <w:lang w:val="es-MX"/>
        </w:rPr>
      </w:pPr>
    </w:p>
    <w:p w:rsidR="00C81419" w:rsidRPr="00623A8A" w:rsidRDefault="00C81419" w:rsidP="002C31B5">
      <w:pPr>
        <w:jc w:val="both"/>
        <w:rPr>
          <w:bCs/>
          <w:lang w:val="es-MX"/>
        </w:rPr>
      </w:pPr>
    </w:p>
    <w:p w:rsidR="00637432" w:rsidRPr="00623A8A" w:rsidRDefault="00637432" w:rsidP="002C31B5">
      <w:pPr>
        <w:jc w:val="both"/>
        <w:rPr>
          <w:bCs/>
          <w:lang w:val="es-MX"/>
        </w:rPr>
      </w:pPr>
    </w:p>
    <w:p w:rsidR="002C5069" w:rsidRPr="00623A8A" w:rsidRDefault="002C5069" w:rsidP="002C31B5">
      <w:pPr>
        <w:jc w:val="both"/>
        <w:rPr>
          <w:bCs/>
          <w:lang w:val="es-MX"/>
        </w:rPr>
      </w:pPr>
    </w:p>
    <w:p w:rsidR="002C5069" w:rsidRPr="00623A8A" w:rsidRDefault="002C5069" w:rsidP="002C31B5">
      <w:pPr>
        <w:jc w:val="both"/>
        <w:rPr>
          <w:bCs/>
          <w:lang w:val="es-MX"/>
        </w:rPr>
      </w:pPr>
    </w:p>
    <w:p w:rsidR="002C5069" w:rsidRPr="00623A8A" w:rsidRDefault="002C5069" w:rsidP="002C31B5">
      <w:pPr>
        <w:jc w:val="both"/>
        <w:rPr>
          <w:bCs/>
          <w:lang w:val="es-MX"/>
        </w:rPr>
      </w:pPr>
    </w:p>
    <w:p w:rsidR="002C5069" w:rsidRPr="00623A8A" w:rsidRDefault="002C5069" w:rsidP="002C31B5">
      <w:pPr>
        <w:jc w:val="both"/>
        <w:rPr>
          <w:bCs/>
          <w:lang w:val="es-MX"/>
        </w:rPr>
      </w:pPr>
    </w:p>
    <w:p w:rsidR="002C5069" w:rsidRPr="00623A8A" w:rsidRDefault="002C5069" w:rsidP="002C31B5">
      <w:pPr>
        <w:jc w:val="both"/>
        <w:rPr>
          <w:bCs/>
          <w:lang w:val="es-MX"/>
        </w:rPr>
      </w:pPr>
    </w:p>
    <w:p w:rsidR="002C5069" w:rsidRPr="00623A8A" w:rsidRDefault="002C5069" w:rsidP="002C31B5">
      <w:pPr>
        <w:jc w:val="both"/>
        <w:rPr>
          <w:bCs/>
          <w:lang w:val="es-MX"/>
        </w:rPr>
      </w:pPr>
    </w:p>
    <w:p w:rsidR="002C5069" w:rsidRPr="00623A8A" w:rsidRDefault="002C5069" w:rsidP="002C31B5">
      <w:pPr>
        <w:jc w:val="both"/>
        <w:rPr>
          <w:bCs/>
          <w:lang w:val="es-MX"/>
        </w:rPr>
      </w:pPr>
    </w:p>
    <w:p w:rsidR="002C5069" w:rsidRPr="00623A8A" w:rsidRDefault="002C5069" w:rsidP="002C31B5">
      <w:pPr>
        <w:jc w:val="both"/>
        <w:rPr>
          <w:bCs/>
          <w:lang w:val="es-MX"/>
        </w:rPr>
      </w:pPr>
    </w:p>
    <w:p w:rsidR="00494DC9" w:rsidRPr="00623A8A" w:rsidRDefault="00494DC9" w:rsidP="002C31B5">
      <w:pPr>
        <w:jc w:val="both"/>
        <w:rPr>
          <w:bCs/>
          <w:lang w:val="es-MX"/>
        </w:rPr>
      </w:pPr>
    </w:p>
    <w:p w:rsidR="00C81419" w:rsidRPr="00623A8A" w:rsidRDefault="00C81419" w:rsidP="00C81419">
      <w:pPr>
        <w:pStyle w:val="Textoindependiente"/>
        <w:jc w:val="center"/>
        <w:rPr>
          <w:rFonts w:asciiTheme="minorHAnsi" w:hAnsiTheme="minorHAnsi"/>
          <w:sz w:val="22"/>
          <w:szCs w:val="22"/>
        </w:rPr>
      </w:pPr>
      <w:r w:rsidRPr="00623A8A">
        <w:rPr>
          <w:rFonts w:asciiTheme="minorHAnsi" w:hAnsiTheme="minorHAnsi"/>
          <w:sz w:val="22"/>
          <w:szCs w:val="22"/>
        </w:rPr>
        <w:t>A N E X O  I</w:t>
      </w:r>
    </w:p>
    <w:p w:rsidR="00C81419" w:rsidRPr="00867B47" w:rsidRDefault="00C81419" w:rsidP="00C81419">
      <w:r w:rsidRPr="00867B47">
        <w:rPr>
          <w:noProof/>
          <w:lang w:eastAsia="es-ES"/>
        </w:rPr>
        <mc:AlternateContent>
          <mc:Choice Requires="wps">
            <w:drawing>
              <wp:anchor distT="0" distB="0" distL="114935" distR="114935" simplePos="0" relativeHeight="251662336" behindDoc="0" locked="0" layoutInCell="1" allowOverlap="1" wp14:anchorId="36B994BE" wp14:editId="088C0D5A">
                <wp:simplePos x="0" y="0"/>
                <wp:positionH relativeFrom="column">
                  <wp:posOffset>22860</wp:posOffset>
                </wp:positionH>
                <wp:positionV relativeFrom="paragraph">
                  <wp:posOffset>72390</wp:posOffset>
                </wp:positionV>
                <wp:extent cx="5867400" cy="476885"/>
                <wp:effectExtent l="0" t="0" r="19050" b="184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6885"/>
                        </a:xfrm>
                        <a:prstGeom prst="rect">
                          <a:avLst/>
                        </a:prstGeom>
                        <a:solidFill>
                          <a:srgbClr val="FFFFFF"/>
                        </a:solidFill>
                        <a:ln w="6350">
                          <a:solidFill>
                            <a:srgbClr val="000000"/>
                          </a:solidFill>
                          <a:miter lim="800000"/>
                          <a:headEnd/>
                          <a:tailEnd/>
                        </a:ln>
                      </wps:spPr>
                      <wps:txbx>
                        <w:txbxContent>
                          <w:p w:rsidR="00C81419" w:rsidRDefault="00C81419" w:rsidP="00C81419">
                            <w:pPr>
                              <w:pStyle w:val="Ttulo2"/>
                              <w:numPr>
                                <w:ilvl w:val="1"/>
                                <w:numId w:val="12"/>
                              </w:numPr>
                              <w:spacing w:before="240" w:after="60"/>
                            </w:pPr>
                            <w:r>
                              <w:t>FORMULARIO DE IDENTIFICACIÓN DEL OFERENTE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994BE" id="_x0000_t202" coordsize="21600,21600" o:spt="202" path="m,l,21600r21600,l21600,xe">
                <v:stroke joinstyle="miter"/>
                <v:path gradientshapeok="t" o:connecttype="rect"/>
              </v:shapetype>
              <v:shape id="Cuadro de texto 5" o:spid="_x0000_s1026" type="#_x0000_t202" style="position:absolute;margin-left:1.8pt;margin-top:5.7pt;width:462pt;height:37.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" strokeweight=".5pt">
                <v:textbox inset="7.45pt,3.85pt,7.45pt,3.85pt">
                  <w:txbxContent>
                    <w:p w:rsidR="00C81419" w:rsidRDefault="00C81419" w:rsidP="00C81419">
                      <w:pPr>
                        <w:pStyle w:val="Ttulo2"/>
                        <w:numPr>
                          <w:ilvl w:val="1"/>
                          <w:numId w:val="12"/>
                        </w:numPr>
                        <w:spacing w:before="240" w:after="60"/>
                      </w:pPr>
                      <w:r>
                        <w:t>FORMULARIO DE IDENTIFICACIÓN DEL OFERENTE</w:t>
                      </w:r>
                    </w:p>
                  </w:txbxContent>
                </v:textbox>
              </v:shape>
            </w:pict>
          </mc:Fallback>
        </mc:AlternateContent>
      </w:r>
      <w:r w:rsidRPr="00867B47">
        <w:rPr>
          <w:b/>
        </w:rPr>
        <w:t xml:space="preserve">                                          </w:t>
      </w:r>
    </w:p>
    <w:p w:rsidR="00C81419" w:rsidRPr="00867B47" w:rsidRDefault="00C81419" w:rsidP="00C81419"/>
    <w:p w:rsidR="00C81419" w:rsidRPr="00867B47" w:rsidRDefault="00C81419" w:rsidP="00C81419">
      <w:pPr>
        <w:rPr>
          <w:b/>
        </w:rPr>
      </w:pPr>
    </w:p>
    <w:p w:rsidR="00C81419" w:rsidRPr="00867B47" w:rsidRDefault="00C81419" w:rsidP="00C81419">
      <w:pPr>
        <w:jc w:val="center"/>
      </w:pPr>
      <w:r w:rsidRPr="00867B47">
        <w:rPr>
          <w:b/>
        </w:rPr>
        <w:t>LICITACIÓN  PÚBLICA Nº.............../  LICITACIÓN ABREVIADA Nº.................</w:t>
      </w:r>
    </w:p>
    <w:p w:rsidR="00C81419" w:rsidRPr="00867B47" w:rsidRDefault="00C81419" w:rsidP="00C81419">
      <w:r w:rsidRPr="00867B47">
        <w:rPr>
          <w:noProof/>
          <w:lang w:eastAsia="es-ES"/>
        </w:rPr>
        <mc:AlternateContent>
          <mc:Choice Requires="wps">
            <w:drawing>
              <wp:anchor distT="0" distB="0" distL="114300" distR="114300" simplePos="0" relativeHeight="251659264" behindDoc="0" locked="0" layoutInCell="1" allowOverlap="1" wp14:anchorId="7FE8DE61" wp14:editId="23A82148">
                <wp:simplePos x="0" y="0"/>
                <wp:positionH relativeFrom="column">
                  <wp:posOffset>1773555</wp:posOffset>
                </wp:positionH>
                <wp:positionV relativeFrom="paragraph">
                  <wp:posOffset>182245</wp:posOffset>
                </wp:positionV>
                <wp:extent cx="4238625" cy="274320"/>
                <wp:effectExtent l="0" t="0" r="28575" b="114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7432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932383" id="Rectángulo 4" o:spid="_x0000_s1026" style="position:absolute;margin-left:139.65pt;margin-top:14.35pt;width:333.75pt;height:21.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" strokeweight=".26mm">
                <v:stroke endcap="square"/>
              </v:rect>
            </w:pict>
          </mc:Fallback>
        </mc:AlternateContent>
      </w:r>
    </w:p>
    <w:p w:rsidR="00C81419" w:rsidRPr="00867B47" w:rsidRDefault="00C81419" w:rsidP="00C81419">
      <w:pPr>
        <w:rPr>
          <w:b/>
        </w:rPr>
      </w:pPr>
      <w:r w:rsidRPr="00867B47">
        <w:rPr>
          <w:b/>
        </w:rPr>
        <w:t>RAZON SOCIAL</w:t>
      </w:r>
      <w:r w:rsidRPr="00867B47">
        <w:rPr>
          <w:b/>
        </w:rPr>
        <w:tab/>
      </w:r>
      <w:r w:rsidRPr="00867B47">
        <w:rPr>
          <w:b/>
        </w:rPr>
        <w:tab/>
      </w:r>
      <w:r w:rsidRPr="00867B47">
        <w:rPr>
          <w:b/>
        </w:rPr>
        <w:tab/>
      </w:r>
      <w:r w:rsidRPr="00867B47">
        <w:rPr>
          <w:b/>
        </w:rPr>
        <w:tab/>
      </w:r>
      <w:r w:rsidRPr="00867B47">
        <w:rPr>
          <w:b/>
        </w:rPr>
        <w:tab/>
      </w:r>
      <w:r w:rsidRPr="00867B47">
        <w:rPr>
          <w:b/>
        </w:rPr>
        <w:tab/>
      </w:r>
      <w:r w:rsidRPr="00867B47">
        <w:rPr>
          <w:b/>
        </w:rPr>
        <w:tab/>
      </w:r>
      <w:r w:rsidRPr="00867B47">
        <w:rPr>
          <w:b/>
        </w:rPr>
        <w:tab/>
      </w:r>
      <w:r w:rsidRPr="00867B47">
        <w:rPr>
          <w:b/>
        </w:rPr>
        <w:tab/>
      </w:r>
      <w:r w:rsidRPr="00867B47">
        <w:rPr>
          <w:b/>
        </w:rPr>
        <w:tab/>
      </w:r>
    </w:p>
    <w:p w:rsidR="00C81419" w:rsidRPr="00867B47" w:rsidRDefault="00C81419" w:rsidP="00C81419">
      <w:pPr>
        <w:rPr>
          <w:b/>
        </w:rPr>
      </w:pPr>
      <w:r w:rsidRPr="00867B47">
        <w:rPr>
          <w:noProof/>
          <w:lang w:eastAsia="es-ES"/>
        </w:rPr>
        <mc:AlternateContent>
          <mc:Choice Requires="wps">
            <w:drawing>
              <wp:anchor distT="0" distB="0" distL="114300" distR="114300" simplePos="0" relativeHeight="251660288" behindDoc="0" locked="0" layoutInCell="1" allowOverlap="1" wp14:anchorId="04118C2B" wp14:editId="303B0C43">
                <wp:simplePos x="0" y="0"/>
                <wp:positionH relativeFrom="column">
                  <wp:posOffset>1773555</wp:posOffset>
                </wp:positionH>
                <wp:positionV relativeFrom="paragraph">
                  <wp:posOffset>253365</wp:posOffset>
                </wp:positionV>
                <wp:extent cx="4238625" cy="274320"/>
                <wp:effectExtent l="0" t="0" r="28575" b="114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7432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BC1FA0" id="Rectángulo 3" o:spid="_x0000_s1026" style="position:absolute;margin-left:139.65pt;margin-top:19.95pt;width:333.75pt;height:21.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" strokeweight=".26mm">
                <v:stroke endcap="square"/>
              </v:rect>
            </w:pict>
          </mc:Fallback>
        </mc:AlternateContent>
      </w:r>
      <w:r w:rsidRPr="00867B47">
        <w:rPr>
          <w:b/>
        </w:rPr>
        <w:t>DE LA EMPRESA</w:t>
      </w:r>
    </w:p>
    <w:p w:rsidR="00C81419" w:rsidRPr="00867B47" w:rsidRDefault="00C81419" w:rsidP="00C81419">
      <w:pPr>
        <w:rPr>
          <w:b/>
        </w:rPr>
      </w:pPr>
      <w:r w:rsidRPr="00867B47">
        <w:rPr>
          <w:b/>
        </w:rPr>
        <w:t>NOMBRE COMERCIAL</w:t>
      </w:r>
      <w:r w:rsidRPr="00867B47">
        <w:rPr>
          <w:b/>
        </w:rPr>
        <w:tab/>
      </w:r>
      <w:r w:rsidRPr="00867B47">
        <w:rPr>
          <w:b/>
        </w:rPr>
        <w:tab/>
      </w:r>
      <w:r w:rsidRPr="00867B47">
        <w:rPr>
          <w:b/>
        </w:rPr>
        <w:tab/>
      </w:r>
      <w:r w:rsidRPr="00867B47">
        <w:rPr>
          <w:b/>
        </w:rPr>
        <w:tab/>
      </w:r>
      <w:r w:rsidRPr="00867B47">
        <w:rPr>
          <w:b/>
        </w:rPr>
        <w:tab/>
      </w:r>
      <w:r w:rsidRPr="00867B47">
        <w:rPr>
          <w:b/>
        </w:rPr>
        <w:tab/>
      </w:r>
      <w:r w:rsidRPr="00867B47">
        <w:rPr>
          <w:b/>
        </w:rPr>
        <w:tab/>
      </w:r>
      <w:r w:rsidRPr="00867B47">
        <w:rPr>
          <w:b/>
        </w:rPr>
        <w:tab/>
      </w:r>
      <w:r w:rsidRPr="00867B47">
        <w:rPr>
          <w:b/>
        </w:rPr>
        <w:tab/>
      </w:r>
      <w:r w:rsidRPr="00867B47">
        <w:rPr>
          <w:b/>
        </w:rPr>
        <w:tab/>
      </w:r>
    </w:p>
    <w:p w:rsidR="00C81419" w:rsidRPr="00867B47" w:rsidRDefault="00C81419" w:rsidP="00C81419">
      <w:pPr>
        <w:rPr>
          <w:b/>
        </w:rPr>
      </w:pPr>
      <w:r w:rsidRPr="00867B47">
        <w:rPr>
          <w:b/>
        </w:rPr>
        <w:t>DE LA EMPRESA</w:t>
      </w:r>
    </w:p>
    <w:p w:rsidR="00C81419" w:rsidRPr="00867B47" w:rsidRDefault="00C81419" w:rsidP="00C81419">
      <w:r w:rsidRPr="00867B47">
        <w:rPr>
          <w:noProof/>
          <w:lang w:eastAsia="es-ES"/>
        </w:rPr>
        <mc:AlternateContent>
          <mc:Choice Requires="wps">
            <w:drawing>
              <wp:anchor distT="0" distB="0" distL="114300" distR="114300" simplePos="0" relativeHeight="251661312" behindDoc="0" locked="0" layoutInCell="1" allowOverlap="1" wp14:anchorId="64523A7C" wp14:editId="419A8036">
                <wp:simplePos x="0" y="0"/>
                <wp:positionH relativeFrom="column">
                  <wp:posOffset>1777365</wp:posOffset>
                </wp:positionH>
                <wp:positionV relativeFrom="paragraph">
                  <wp:posOffset>-635</wp:posOffset>
                </wp:positionV>
                <wp:extent cx="4238625" cy="274320"/>
                <wp:effectExtent l="0" t="0" r="28575"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7432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8DEEE" id="Rectángulo 2" o:spid="_x0000_s1026" style="position:absolute;margin-left:139.95pt;margin-top:-.05pt;width:333.75pt;height:21.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" strokeweight=".26mm">
                <v:stroke endcap="square"/>
              </v:rect>
            </w:pict>
          </mc:Fallback>
        </mc:AlternateContent>
      </w:r>
      <w:r w:rsidRPr="00867B47">
        <w:rPr>
          <w:b/>
        </w:rPr>
        <w:t xml:space="preserve">R.U.T.                 </w:t>
      </w:r>
      <w:r w:rsidRPr="00867B47">
        <w:t xml:space="preserve">                                                                                                      </w:t>
      </w:r>
    </w:p>
    <w:p w:rsidR="00C81419" w:rsidRPr="00867B47" w:rsidRDefault="00C81419" w:rsidP="00C81419"/>
    <w:p w:rsidR="00C81419" w:rsidRPr="00867B47" w:rsidRDefault="00C81419" w:rsidP="00CE2613">
      <w:pPr>
        <w:jc w:val="center"/>
      </w:pPr>
      <w:r w:rsidRPr="00867B47">
        <w:rPr>
          <w:b/>
        </w:rPr>
        <w:t>DOMICILIO A LOS EFECTOS DE LA PRESENTE LICITACIÓN</w:t>
      </w:r>
    </w:p>
    <w:p w:rsidR="00C81419" w:rsidRPr="00867B47" w:rsidRDefault="00C81419" w:rsidP="00C81419">
      <w:r w:rsidRPr="00867B47">
        <w:t>Calle:..........................................................................................Nº......................................</w:t>
      </w:r>
    </w:p>
    <w:p w:rsidR="00C81419" w:rsidRPr="00867B47" w:rsidRDefault="00C81419" w:rsidP="00C81419">
      <w:r w:rsidRPr="00867B47">
        <w:t>Entre............................................................................ y   ..................................................</w:t>
      </w:r>
    </w:p>
    <w:p w:rsidR="00C81419" w:rsidRPr="00867B47" w:rsidRDefault="00C81419" w:rsidP="00C81419">
      <w:r w:rsidRPr="00867B47">
        <w:t>Localidad:............................................................................................................................</w:t>
      </w:r>
    </w:p>
    <w:p w:rsidR="00C81419" w:rsidRPr="00867B47" w:rsidRDefault="00C81419" w:rsidP="00C81419">
      <w:r w:rsidRPr="00867B47">
        <w:t>Código Postal:..................................................................................................................................</w:t>
      </w:r>
    </w:p>
    <w:p w:rsidR="00C81419" w:rsidRPr="00867B47" w:rsidRDefault="00C81419" w:rsidP="00C81419">
      <w:r w:rsidRPr="00867B47">
        <w:t>País:.....................................................................................................................................</w:t>
      </w:r>
    </w:p>
    <w:p w:rsidR="00C81419" w:rsidRPr="00867B47" w:rsidRDefault="00C81419" w:rsidP="00C81419">
      <w:r w:rsidRPr="00867B47">
        <w:t>Teléfono:..............................................................................................................................</w:t>
      </w:r>
    </w:p>
    <w:p w:rsidR="00C81419" w:rsidRPr="00867B47" w:rsidRDefault="00C81419" w:rsidP="00C81419">
      <w:r w:rsidRPr="00867B47">
        <w:t>Fax:......................................................................................................................................</w:t>
      </w:r>
    </w:p>
    <w:p w:rsidR="00C81419" w:rsidRPr="00867B47" w:rsidRDefault="00C81419" w:rsidP="00C81419">
      <w:r w:rsidRPr="00867B47">
        <w:t>E-mail:......................................................................................................................................</w:t>
      </w:r>
    </w:p>
    <w:p w:rsidR="00C81419" w:rsidRPr="00867B47" w:rsidRDefault="00C81419" w:rsidP="00C81419">
      <w:r w:rsidRPr="00867B47">
        <w:t>Declaro estar en condiciones legales de contratar con el Estado.</w:t>
      </w:r>
    </w:p>
    <w:p w:rsidR="00C81419" w:rsidRPr="00867B47" w:rsidRDefault="00C81419" w:rsidP="00C81419"/>
    <w:p w:rsidR="00C81419" w:rsidRPr="00867B47" w:rsidRDefault="00C81419" w:rsidP="00C81419">
      <w:r w:rsidRPr="00867B47">
        <w:lastRenderedPageBreak/>
        <w:t>FIRMA/S.............................................................................................................................</w:t>
      </w:r>
    </w:p>
    <w:p w:rsidR="00CA4CBE" w:rsidRPr="00867B47" w:rsidRDefault="00C81419" w:rsidP="005D54D5">
      <w:r w:rsidRPr="00867B47">
        <w:t>Aclaración de firma/s..........................................................................................................</w:t>
      </w:r>
    </w:p>
    <w:sectPr w:rsidR="00CA4CBE" w:rsidRPr="00867B47">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BE" w:rsidRDefault="00227EBE" w:rsidP="00661A74">
      <w:pPr>
        <w:spacing w:after="0" w:line="240" w:lineRule="auto"/>
      </w:pPr>
      <w:r>
        <w:separator/>
      </w:r>
    </w:p>
  </w:endnote>
  <w:endnote w:type="continuationSeparator" w:id="0">
    <w:p w:rsidR="00227EBE" w:rsidRDefault="00227EBE" w:rsidP="0066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74" w:rsidRDefault="00661A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74" w:rsidRDefault="00661A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74" w:rsidRDefault="00661A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BE" w:rsidRDefault="00227EBE" w:rsidP="00661A74">
      <w:pPr>
        <w:spacing w:after="0" w:line="240" w:lineRule="auto"/>
      </w:pPr>
      <w:r>
        <w:separator/>
      </w:r>
    </w:p>
  </w:footnote>
  <w:footnote w:type="continuationSeparator" w:id="0">
    <w:p w:rsidR="00227EBE" w:rsidRDefault="00227EBE" w:rsidP="0066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74" w:rsidRDefault="00661A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74" w:rsidRDefault="00661A74">
    <w:pPr>
      <w:pStyle w:val="Encabezado"/>
    </w:pPr>
    <w:r>
      <w:rPr>
        <w:b/>
        <w:bCs/>
        <w:i/>
        <w:iCs/>
        <w:noProof/>
        <w:u w:val="single"/>
        <w:lang w:eastAsia="es-ES"/>
      </w:rPr>
      <w:drawing>
        <wp:anchor distT="0" distB="0" distL="114300" distR="114300" simplePos="0" relativeHeight="251659264" behindDoc="0" locked="0" layoutInCell="1" allowOverlap="1" wp14:anchorId="47DB4FD1" wp14:editId="4391F146">
          <wp:simplePos x="0" y="0"/>
          <wp:positionH relativeFrom="column">
            <wp:posOffset>-565785</wp:posOffset>
          </wp:positionH>
          <wp:positionV relativeFrom="paragraph">
            <wp:posOffset>-354330</wp:posOffset>
          </wp:positionV>
          <wp:extent cx="847725" cy="771525"/>
          <wp:effectExtent l="0" t="0" r="9525" b="9525"/>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47725" cy="771525"/>
                  </a:xfrm>
                  <a:prstGeom prst="rect">
                    <a:avLst/>
                  </a:prstGeom>
                </pic:spPr>
              </pic:pic>
            </a:graphicData>
          </a:graphic>
          <wp14:sizeRelH relativeFrom="margin">
            <wp14:pctWidth>0</wp14:pctWidth>
          </wp14:sizeRelH>
          <wp14:sizeRelV relativeFrom="margin">
            <wp14:pctHeight>0</wp14:pctHeight>
          </wp14:sizeRelV>
        </wp:anchor>
      </w:drawing>
    </w:r>
  </w:p>
  <w:p w:rsidR="00661A74" w:rsidRDefault="00661A7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74" w:rsidRDefault="00661A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D60C6"/>
    <w:multiLevelType w:val="hybridMultilevel"/>
    <w:tmpl w:val="781EB7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245A8C"/>
    <w:multiLevelType w:val="hybridMultilevel"/>
    <w:tmpl w:val="E286DFA2"/>
    <w:lvl w:ilvl="0" w:tplc="3BD4BEC4">
      <w:numFmt w:val="bullet"/>
      <w:lvlText w:val=""/>
      <w:lvlJc w:val="left"/>
      <w:pPr>
        <w:ind w:left="720" w:hanging="360"/>
      </w:pPr>
      <w:rPr>
        <w:rFonts w:ascii="Symbol" w:eastAsiaTheme="minorHAnsi" w:hAnsi="Symbol" w:cs="Helvetica-Bold"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2D1EBA"/>
    <w:multiLevelType w:val="hybridMultilevel"/>
    <w:tmpl w:val="D9C87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19146F"/>
    <w:multiLevelType w:val="hybridMultilevel"/>
    <w:tmpl w:val="475A9D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A6D7D70"/>
    <w:multiLevelType w:val="hybridMultilevel"/>
    <w:tmpl w:val="202801C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C0600E3"/>
    <w:multiLevelType w:val="hybridMultilevel"/>
    <w:tmpl w:val="7C1A5B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7B77A4B"/>
    <w:multiLevelType w:val="hybridMultilevel"/>
    <w:tmpl w:val="9E7C8AD8"/>
    <w:lvl w:ilvl="0" w:tplc="FFFFFFFF">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4C662EC4"/>
    <w:multiLevelType w:val="hybridMultilevel"/>
    <w:tmpl w:val="3D94C96A"/>
    <w:lvl w:ilvl="0" w:tplc="0C0A0015">
      <w:start w:val="1"/>
      <w:numFmt w:val="upp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DDF177B"/>
    <w:multiLevelType w:val="hybridMultilevel"/>
    <w:tmpl w:val="9FC4B78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4EA31AE6"/>
    <w:multiLevelType w:val="hybridMultilevel"/>
    <w:tmpl w:val="0540E0A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494FAD"/>
    <w:multiLevelType w:val="hybridMultilevel"/>
    <w:tmpl w:val="E53CB5CA"/>
    <w:lvl w:ilvl="0" w:tplc="3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33E72"/>
    <w:multiLevelType w:val="hybridMultilevel"/>
    <w:tmpl w:val="D3B44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9351DF9"/>
    <w:multiLevelType w:val="hybridMultilevel"/>
    <w:tmpl w:val="C156A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495D63"/>
    <w:multiLevelType w:val="hybridMultilevel"/>
    <w:tmpl w:val="B12A1AEE"/>
    <w:lvl w:ilvl="0" w:tplc="380A0001">
      <w:start w:val="1"/>
      <w:numFmt w:val="bullet"/>
      <w:lvlText w:val=""/>
      <w:lvlJc w:val="left"/>
      <w:pPr>
        <w:ind w:left="765" w:hanging="360"/>
      </w:pPr>
      <w:rPr>
        <w:rFonts w:ascii="Symbol" w:hAnsi="Symbol" w:hint="default"/>
      </w:rPr>
    </w:lvl>
    <w:lvl w:ilvl="1" w:tplc="380A0003" w:tentative="1">
      <w:start w:val="1"/>
      <w:numFmt w:val="bullet"/>
      <w:lvlText w:val="o"/>
      <w:lvlJc w:val="left"/>
      <w:pPr>
        <w:ind w:left="1485" w:hanging="360"/>
      </w:pPr>
      <w:rPr>
        <w:rFonts w:ascii="Courier New" w:hAnsi="Courier New" w:cs="Courier New" w:hint="default"/>
      </w:rPr>
    </w:lvl>
    <w:lvl w:ilvl="2" w:tplc="380A0005" w:tentative="1">
      <w:start w:val="1"/>
      <w:numFmt w:val="bullet"/>
      <w:lvlText w:val=""/>
      <w:lvlJc w:val="left"/>
      <w:pPr>
        <w:ind w:left="2205" w:hanging="360"/>
      </w:pPr>
      <w:rPr>
        <w:rFonts w:ascii="Wingdings" w:hAnsi="Wingdings" w:hint="default"/>
      </w:rPr>
    </w:lvl>
    <w:lvl w:ilvl="3" w:tplc="380A0001" w:tentative="1">
      <w:start w:val="1"/>
      <w:numFmt w:val="bullet"/>
      <w:lvlText w:val=""/>
      <w:lvlJc w:val="left"/>
      <w:pPr>
        <w:ind w:left="2925" w:hanging="360"/>
      </w:pPr>
      <w:rPr>
        <w:rFonts w:ascii="Symbol" w:hAnsi="Symbol" w:hint="default"/>
      </w:rPr>
    </w:lvl>
    <w:lvl w:ilvl="4" w:tplc="380A0003" w:tentative="1">
      <w:start w:val="1"/>
      <w:numFmt w:val="bullet"/>
      <w:lvlText w:val="o"/>
      <w:lvlJc w:val="left"/>
      <w:pPr>
        <w:ind w:left="3645" w:hanging="360"/>
      </w:pPr>
      <w:rPr>
        <w:rFonts w:ascii="Courier New" w:hAnsi="Courier New" w:cs="Courier New" w:hint="default"/>
      </w:rPr>
    </w:lvl>
    <w:lvl w:ilvl="5" w:tplc="380A0005" w:tentative="1">
      <w:start w:val="1"/>
      <w:numFmt w:val="bullet"/>
      <w:lvlText w:val=""/>
      <w:lvlJc w:val="left"/>
      <w:pPr>
        <w:ind w:left="4365" w:hanging="360"/>
      </w:pPr>
      <w:rPr>
        <w:rFonts w:ascii="Wingdings" w:hAnsi="Wingdings" w:hint="default"/>
      </w:rPr>
    </w:lvl>
    <w:lvl w:ilvl="6" w:tplc="380A0001" w:tentative="1">
      <w:start w:val="1"/>
      <w:numFmt w:val="bullet"/>
      <w:lvlText w:val=""/>
      <w:lvlJc w:val="left"/>
      <w:pPr>
        <w:ind w:left="5085" w:hanging="360"/>
      </w:pPr>
      <w:rPr>
        <w:rFonts w:ascii="Symbol" w:hAnsi="Symbol" w:hint="default"/>
      </w:rPr>
    </w:lvl>
    <w:lvl w:ilvl="7" w:tplc="380A0003" w:tentative="1">
      <w:start w:val="1"/>
      <w:numFmt w:val="bullet"/>
      <w:lvlText w:val="o"/>
      <w:lvlJc w:val="left"/>
      <w:pPr>
        <w:ind w:left="5805" w:hanging="360"/>
      </w:pPr>
      <w:rPr>
        <w:rFonts w:ascii="Courier New" w:hAnsi="Courier New" w:cs="Courier New" w:hint="default"/>
      </w:rPr>
    </w:lvl>
    <w:lvl w:ilvl="8" w:tplc="380A0005" w:tentative="1">
      <w:start w:val="1"/>
      <w:numFmt w:val="bullet"/>
      <w:lvlText w:val=""/>
      <w:lvlJc w:val="left"/>
      <w:pPr>
        <w:ind w:left="6525" w:hanging="360"/>
      </w:pPr>
      <w:rPr>
        <w:rFonts w:ascii="Wingdings" w:hAnsi="Wingdings" w:hint="default"/>
      </w:rPr>
    </w:lvl>
  </w:abstractNum>
  <w:abstractNum w:abstractNumId="15" w15:restartNumberingAfterBreak="0">
    <w:nsid w:val="5E6E6D52"/>
    <w:multiLevelType w:val="hybridMultilevel"/>
    <w:tmpl w:val="6F16FC0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6E8A78AB"/>
    <w:multiLevelType w:val="hybridMultilevel"/>
    <w:tmpl w:val="1CEE5EE2"/>
    <w:lvl w:ilvl="0" w:tplc="38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F317544"/>
    <w:multiLevelType w:val="hybridMultilevel"/>
    <w:tmpl w:val="D6D2D532"/>
    <w:lvl w:ilvl="0" w:tplc="896ED2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2D81B32"/>
    <w:multiLevelType w:val="hybridMultilevel"/>
    <w:tmpl w:val="F956E152"/>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74AE0843"/>
    <w:multiLevelType w:val="hybridMultilevel"/>
    <w:tmpl w:val="5824B5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1C2FAC"/>
    <w:multiLevelType w:val="singleLevel"/>
    <w:tmpl w:val="46EE8258"/>
    <w:lvl w:ilvl="0">
      <w:start w:val="1"/>
      <w:numFmt w:val="lowerLetter"/>
      <w:lvlText w:val="%1)"/>
      <w:legacy w:legacy="1" w:legacySpace="0" w:legacyIndent="283"/>
      <w:lvlJc w:val="left"/>
      <w:pPr>
        <w:ind w:left="1721" w:hanging="283"/>
      </w:pPr>
    </w:lvl>
  </w:abstractNum>
  <w:abstractNum w:abstractNumId="21" w15:restartNumberingAfterBreak="0">
    <w:nsid w:val="7C3B446F"/>
    <w:multiLevelType w:val="hybridMultilevel"/>
    <w:tmpl w:val="08E0C656"/>
    <w:lvl w:ilvl="0" w:tplc="040A0001">
      <w:start w:val="1"/>
      <w:numFmt w:val="bullet"/>
      <w:lvlText w:val=""/>
      <w:lvlJc w:val="left"/>
      <w:pPr>
        <w:tabs>
          <w:tab w:val="num" w:pos="1770"/>
        </w:tabs>
        <w:ind w:left="1770" w:hanging="360"/>
      </w:pPr>
      <w:rPr>
        <w:rFonts w:ascii="Symbol" w:hAnsi="Symbol" w:hint="default"/>
      </w:rPr>
    </w:lvl>
    <w:lvl w:ilvl="1" w:tplc="040A0003">
      <w:start w:val="1"/>
      <w:numFmt w:val="bullet"/>
      <w:lvlText w:val="o"/>
      <w:lvlJc w:val="left"/>
      <w:pPr>
        <w:tabs>
          <w:tab w:val="num" w:pos="2490"/>
        </w:tabs>
        <w:ind w:left="2490" w:hanging="360"/>
      </w:pPr>
      <w:rPr>
        <w:rFonts w:ascii="Courier New" w:hAnsi="Courier New" w:cs="Courier New" w:hint="default"/>
      </w:rPr>
    </w:lvl>
    <w:lvl w:ilvl="2" w:tplc="040A0005">
      <w:start w:val="1"/>
      <w:numFmt w:val="bullet"/>
      <w:lvlText w:val=""/>
      <w:lvlJc w:val="left"/>
      <w:pPr>
        <w:tabs>
          <w:tab w:val="num" w:pos="3210"/>
        </w:tabs>
        <w:ind w:left="3210" w:hanging="360"/>
      </w:pPr>
      <w:rPr>
        <w:rFonts w:ascii="Wingdings" w:hAnsi="Wingdings" w:hint="default"/>
      </w:rPr>
    </w:lvl>
    <w:lvl w:ilvl="3" w:tplc="040A0001">
      <w:start w:val="1"/>
      <w:numFmt w:val="bullet"/>
      <w:lvlText w:val=""/>
      <w:lvlJc w:val="left"/>
      <w:pPr>
        <w:tabs>
          <w:tab w:val="num" w:pos="3930"/>
        </w:tabs>
        <w:ind w:left="3930" w:hanging="360"/>
      </w:pPr>
      <w:rPr>
        <w:rFonts w:ascii="Symbol" w:hAnsi="Symbol" w:hint="default"/>
      </w:rPr>
    </w:lvl>
    <w:lvl w:ilvl="4" w:tplc="040A0003" w:tentative="1">
      <w:start w:val="1"/>
      <w:numFmt w:val="bullet"/>
      <w:lvlText w:val="o"/>
      <w:lvlJc w:val="left"/>
      <w:pPr>
        <w:tabs>
          <w:tab w:val="num" w:pos="4650"/>
        </w:tabs>
        <w:ind w:left="4650" w:hanging="360"/>
      </w:pPr>
      <w:rPr>
        <w:rFonts w:ascii="Courier New" w:hAnsi="Courier New" w:cs="Courier New" w:hint="default"/>
      </w:rPr>
    </w:lvl>
    <w:lvl w:ilvl="5" w:tplc="040A0005" w:tentative="1">
      <w:start w:val="1"/>
      <w:numFmt w:val="bullet"/>
      <w:lvlText w:val=""/>
      <w:lvlJc w:val="left"/>
      <w:pPr>
        <w:tabs>
          <w:tab w:val="num" w:pos="5370"/>
        </w:tabs>
        <w:ind w:left="5370" w:hanging="360"/>
      </w:pPr>
      <w:rPr>
        <w:rFonts w:ascii="Wingdings" w:hAnsi="Wingdings" w:hint="default"/>
      </w:rPr>
    </w:lvl>
    <w:lvl w:ilvl="6" w:tplc="040A0001" w:tentative="1">
      <w:start w:val="1"/>
      <w:numFmt w:val="bullet"/>
      <w:lvlText w:val=""/>
      <w:lvlJc w:val="left"/>
      <w:pPr>
        <w:tabs>
          <w:tab w:val="num" w:pos="6090"/>
        </w:tabs>
        <w:ind w:left="6090" w:hanging="360"/>
      </w:pPr>
      <w:rPr>
        <w:rFonts w:ascii="Symbol" w:hAnsi="Symbol" w:hint="default"/>
      </w:rPr>
    </w:lvl>
    <w:lvl w:ilvl="7" w:tplc="040A0003" w:tentative="1">
      <w:start w:val="1"/>
      <w:numFmt w:val="bullet"/>
      <w:lvlText w:val="o"/>
      <w:lvlJc w:val="left"/>
      <w:pPr>
        <w:tabs>
          <w:tab w:val="num" w:pos="6810"/>
        </w:tabs>
        <w:ind w:left="6810" w:hanging="360"/>
      </w:pPr>
      <w:rPr>
        <w:rFonts w:ascii="Courier New" w:hAnsi="Courier New" w:cs="Courier New" w:hint="default"/>
      </w:rPr>
    </w:lvl>
    <w:lvl w:ilvl="8" w:tplc="040A0005" w:tentative="1">
      <w:start w:val="1"/>
      <w:numFmt w:val="bullet"/>
      <w:lvlText w:val=""/>
      <w:lvlJc w:val="left"/>
      <w:pPr>
        <w:tabs>
          <w:tab w:val="num" w:pos="7530"/>
        </w:tabs>
        <w:ind w:left="7530" w:hanging="360"/>
      </w:pPr>
      <w:rPr>
        <w:rFonts w:ascii="Wingdings" w:hAnsi="Wingdings" w:hint="default"/>
      </w:rPr>
    </w:lvl>
  </w:abstractNum>
  <w:num w:numId="1">
    <w:abstractNumId w:val="3"/>
  </w:num>
  <w:num w:numId="2">
    <w:abstractNumId w:val="2"/>
  </w:num>
  <w:num w:numId="3">
    <w:abstractNumId w:val="19"/>
  </w:num>
  <w:num w:numId="4">
    <w:abstractNumId w:val="1"/>
  </w:num>
  <w:num w:numId="5">
    <w:abstractNumId w:val="21"/>
  </w:num>
  <w:num w:numId="6">
    <w:abstractNumId w:val="20"/>
  </w:num>
  <w:num w:numId="7">
    <w:abstractNumId w:val="20"/>
    <w:lvlOverride w:ilvl="0">
      <w:lvl w:ilvl="0">
        <w:start w:val="1"/>
        <w:numFmt w:val="lowerLetter"/>
        <w:lvlText w:val="%1)"/>
        <w:legacy w:legacy="1" w:legacySpace="0" w:legacyIndent="283"/>
        <w:lvlJc w:val="left"/>
        <w:pPr>
          <w:ind w:left="1721" w:hanging="283"/>
        </w:pPr>
      </w:lvl>
    </w:lvlOverride>
  </w:num>
  <w:num w:numId="8">
    <w:abstractNumId w:val="10"/>
  </w:num>
  <w:num w:numId="9">
    <w:abstractNumId w:val="5"/>
  </w:num>
  <w:num w:numId="10">
    <w:abstractNumId w:val="18"/>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5"/>
  </w:num>
  <w:num w:numId="16">
    <w:abstractNumId w:val="13"/>
  </w:num>
  <w:num w:numId="17">
    <w:abstractNumId w:val="5"/>
  </w:num>
  <w:num w:numId="18">
    <w:abstractNumId w:val="9"/>
  </w:num>
  <w:num w:numId="19">
    <w:abstractNumId w:val="7"/>
  </w:num>
  <w:num w:numId="20">
    <w:abstractNumId w:val="14"/>
  </w:num>
  <w:num w:numId="21">
    <w:abstractNumId w:val="6"/>
  </w:num>
  <w:num w:numId="22">
    <w:abstractNumId w:val="16"/>
  </w:num>
  <w:num w:numId="23">
    <w:abstractNumId w:val="11"/>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B3"/>
    <w:rsid w:val="000024EA"/>
    <w:rsid w:val="00011779"/>
    <w:rsid w:val="0002302C"/>
    <w:rsid w:val="00032C2A"/>
    <w:rsid w:val="00074D1B"/>
    <w:rsid w:val="00091B44"/>
    <w:rsid w:val="000F7FB8"/>
    <w:rsid w:val="00104D14"/>
    <w:rsid w:val="00133BAA"/>
    <w:rsid w:val="0013752A"/>
    <w:rsid w:val="00154FFC"/>
    <w:rsid w:val="00175FE1"/>
    <w:rsid w:val="00194125"/>
    <w:rsid w:val="001A2E86"/>
    <w:rsid w:val="001A6ACA"/>
    <w:rsid w:val="001C75E1"/>
    <w:rsid w:val="001E73A1"/>
    <w:rsid w:val="002027C5"/>
    <w:rsid w:val="00227EBE"/>
    <w:rsid w:val="00240BD4"/>
    <w:rsid w:val="00297C32"/>
    <w:rsid w:val="002A16F7"/>
    <w:rsid w:val="002C153E"/>
    <w:rsid w:val="002C31B5"/>
    <w:rsid w:val="002C5069"/>
    <w:rsid w:val="002D419F"/>
    <w:rsid w:val="002E661E"/>
    <w:rsid w:val="003262B6"/>
    <w:rsid w:val="00373886"/>
    <w:rsid w:val="003F2049"/>
    <w:rsid w:val="0042323F"/>
    <w:rsid w:val="00426D84"/>
    <w:rsid w:val="0046372E"/>
    <w:rsid w:val="00494DC9"/>
    <w:rsid w:val="004A2E18"/>
    <w:rsid w:val="004B5D5E"/>
    <w:rsid w:val="0051724E"/>
    <w:rsid w:val="005359A3"/>
    <w:rsid w:val="00544298"/>
    <w:rsid w:val="00590BFA"/>
    <w:rsid w:val="005A3E27"/>
    <w:rsid w:val="005D3812"/>
    <w:rsid w:val="005D54D5"/>
    <w:rsid w:val="005E439E"/>
    <w:rsid w:val="005F489D"/>
    <w:rsid w:val="00623A8A"/>
    <w:rsid w:val="00637432"/>
    <w:rsid w:val="00661A74"/>
    <w:rsid w:val="006A4561"/>
    <w:rsid w:val="006A6BB8"/>
    <w:rsid w:val="006C431D"/>
    <w:rsid w:val="00710126"/>
    <w:rsid w:val="0072029C"/>
    <w:rsid w:val="007221E1"/>
    <w:rsid w:val="00727E1F"/>
    <w:rsid w:val="0073568F"/>
    <w:rsid w:val="00744AB3"/>
    <w:rsid w:val="00760E9E"/>
    <w:rsid w:val="00792038"/>
    <w:rsid w:val="007C122E"/>
    <w:rsid w:val="007E2B20"/>
    <w:rsid w:val="00867B47"/>
    <w:rsid w:val="008732F8"/>
    <w:rsid w:val="008B4A26"/>
    <w:rsid w:val="008C2825"/>
    <w:rsid w:val="00943A1D"/>
    <w:rsid w:val="009816B4"/>
    <w:rsid w:val="009A5173"/>
    <w:rsid w:val="009C37DC"/>
    <w:rsid w:val="009D304A"/>
    <w:rsid w:val="00A66546"/>
    <w:rsid w:val="00AC7712"/>
    <w:rsid w:val="00B13675"/>
    <w:rsid w:val="00B84079"/>
    <w:rsid w:val="00B92D9C"/>
    <w:rsid w:val="00B9560A"/>
    <w:rsid w:val="00BD37B5"/>
    <w:rsid w:val="00BE52BF"/>
    <w:rsid w:val="00C01C64"/>
    <w:rsid w:val="00C14BD7"/>
    <w:rsid w:val="00C81419"/>
    <w:rsid w:val="00CA4CBE"/>
    <w:rsid w:val="00CB248D"/>
    <w:rsid w:val="00CC4655"/>
    <w:rsid w:val="00CD5E03"/>
    <w:rsid w:val="00CE2613"/>
    <w:rsid w:val="00CF6212"/>
    <w:rsid w:val="00D3371B"/>
    <w:rsid w:val="00D72C4D"/>
    <w:rsid w:val="00D77677"/>
    <w:rsid w:val="00D83AA5"/>
    <w:rsid w:val="00DB1C2D"/>
    <w:rsid w:val="00DD51EB"/>
    <w:rsid w:val="00E00A39"/>
    <w:rsid w:val="00E24536"/>
    <w:rsid w:val="00E67C2E"/>
    <w:rsid w:val="00E84DED"/>
    <w:rsid w:val="00F44A14"/>
    <w:rsid w:val="00FE0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00E9"/>
  <w15:docId w15:val="{F3C12496-00FB-468C-93E4-2520DF00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81419"/>
    <w:pPr>
      <w:keepNext/>
      <w:numPr>
        <w:numId w:val="11"/>
      </w:numPr>
      <w:suppressAutoHyphens/>
      <w:spacing w:after="0" w:line="240" w:lineRule="auto"/>
      <w:jc w:val="center"/>
      <w:outlineLvl w:val="0"/>
    </w:pPr>
    <w:rPr>
      <w:rFonts w:ascii="Times New Roman" w:eastAsia="Times New Roman" w:hAnsi="Times New Roman" w:cs="Times New Roman"/>
      <w:b/>
      <w:sz w:val="32"/>
      <w:szCs w:val="20"/>
      <w:u w:val="single"/>
      <w:lang w:val="es-MX" w:eastAsia="ar-SA"/>
    </w:rPr>
  </w:style>
  <w:style w:type="paragraph" w:styleId="Ttulo2">
    <w:name w:val="heading 2"/>
    <w:basedOn w:val="Normal"/>
    <w:next w:val="Normal"/>
    <w:link w:val="Ttulo2Car"/>
    <w:qFormat/>
    <w:rsid w:val="00C81419"/>
    <w:pPr>
      <w:keepNext/>
      <w:numPr>
        <w:ilvl w:val="1"/>
        <w:numId w:val="11"/>
      </w:numPr>
      <w:suppressAutoHyphens/>
      <w:spacing w:after="0" w:line="240" w:lineRule="auto"/>
      <w:jc w:val="center"/>
      <w:outlineLvl w:val="1"/>
    </w:pPr>
    <w:rPr>
      <w:rFonts w:ascii="Times New Roman" w:eastAsia="Times New Roman" w:hAnsi="Times New Roman" w:cs="Times New Roman"/>
      <w:b/>
      <w:color w:val="0000FF"/>
      <w:sz w:val="32"/>
      <w:szCs w:val="20"/>
      <w:u w:val="single"/>
      <w:lang w:val="es-MX" w:eastAsia="ar-SA"/>
    </w:rPr>
  </w:style>
  <w:style w:type="paragraph" w:styleId="Ttulo3">
    <w:name w:val="heading 3"/>
    <w:basedOn w:val="Normal"/>
    <w:next w:val="Normal"/>
    <w:link w:val="Ttulo3Car"/>
    <w:qFormat/>
    <w:rsid w:val="00C81419"/>
    <w:pPr>
      <w:keepNext/>
      <w:numPr>
        <w:ilvl w:val="2"/>
        <w:numId w:val="11"/>
      </w:numPr>
      <w:suppressAutoHyphens/>
      <w:spacing w:after="0" w:line="240" w:lineRule="auto"/>
      <w:jc w:val="center"/>
      <w:outlineLvl w:val="2"/>
    </w:pPr>
    <w:rPr>
      <w:rFonts w:ascii="Times New Roman" w:eastAsia="Times New Roman" w:hAnsi="Times New Roman" w:cs="Times New Roman"/>
      <w:b/>
      <w:color w:val="000000"/>
      <w:sz w:val="26"/>
      <w:szCs w:val="20"/>
      <w:u w:val="single"/>
      <w:lang w:val="es-MX" w:eastAsia="ar-SA"/>
    </w:rPr>
  </w:style>
  <w:style w:type="paragraph" w:styleId="Ttulo4">
    <w:name w:val="heading 4"/>
    <w:basedOn w:val="Normal"/>
    <w:next w:val="Normal"/>
    <w:link w:val="Ttulo4Car"/>
    <w:qFormat/>
    <w:rsid w:val="00C81419"/>
    <w:pPr>
      <w:keepNext/>
      <w:numPr>
        <w:ilvl w:val="3"/>
        <w:numId w:val="11"/>
      </w:numPr>
      <w:suppressAutoHyphens/>
      <w:spacing w:after="0" w:line="240" w:lineRule="auto"/>
      <w:jc w:val="center"/>
      <w:outlineLvl w:val="3"/>
    </w:pPr>
    <w:rPr>
      <w:rFonts w:ascii="Times New Roman" w:eastAsia="Times New Roman" w:hAnsi="Times New Roman" w:cs="Times New Roman"/>
      <w:b/>
      <w:color w:val="000000"/>
      <w:sz w:val="24"/>
      <w:szCs w:val="20"/>
      <w:u w:val="single"/>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31D"/>
    <w:pPr>
      <w:ind w:left="720"/>
      <w:contextualSpacing/>
    </w:pPr>
  </w:style>
  <w:style w:type="character" w:styleId="Hipervnculo">
    <w:name w:val="Hyperlink"/>
    <w:basedOn w:val="Fuentedeprrafopredeter"/>
    <w:uiPriority w:val="99"/>
    <w:unhideWhenUsed/>
    <w:rsid w:val="00727E1F"/>
    <w:rPr>
      <w:color w:val="0000FF" w:themeColor="hyperlink"/>
      <w:u w:val="single"/>
    </w:rPr>
  </w:style>
  <w:style w:type="paragraph" w:styleId="Encabezado">
    <w:name w:val="header"/>
    <w:basedOn w:val="Normal"/>
    <w:link w:val="EncabezadoCar"/>
    <w:uiPriority w:val="99"/>
    <w:unhideWhenUsed/>
    <w:rsid w:val="00661A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1A74"/>
  </w:style>
  <w:style w:type="paragraph" w:styleId="Piedepgina">
    <w:name w:val="footer"/>
    <w:basedOn w:val="Normal"/>
    <w:link w:val="PiedepginaCar"/>
    <w:uiPriority w:val="99"/>
    <w:unhideWhenUsed/>
    <w:rsid w:val="00661A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1A74"/>
  </w:style>
  <w:style w:type="paragraph" w:styleId="Textodeglobo">
    <w:name w:val="Balloon Text"/>
    <w:basedOn w:val="Normal"/>
    <w:link w:val="TextodegloboCar"/>
    <w:uiPriority w:val="99"/>
    <w:semiHidden/>
    <w:unhideWhenUsed/>
    <w:rsid w:val="00661A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A74"/>
    <w:rPr>
      <w:rFonts w:ascii="Tahoma" w:hAnsi="Tahoma" w:cs="Tahoma"/>
      <w:sz w:val="16"/>
      <w:szCs w:val="16"/>
    </w:rPr>
  </w:style>
  <w:style w:type="paragraph" w:customStyle="1" w:styleId="Standard">
    <w:name w:val="Standard"/>
    <w:rsid w:val="002C31B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rsid w:val="002C31B5"/>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customStyle="1" w:styleId="Sangra3detindependiente1">
    <w:name w:val="Sangría 3 de t. independiente1"/>
    <w:basedOn w:val="Normal"/>
    <w:rsid w:val="00C81419"/>
    <w:pPr>
      <w:widowControl w:val="0"/>
      <w:tabs>
        <w:tab w:val="left" w:pos="-720"/>
        <w:tab w:val="left" w:pos="900"/>
      </w:tabs>
      <w:suppressAutoHyphens/>
      <w:spacing w:after="0" w:line="240" w:lineRule="auto"/>
      <w:ind w:left="655" w:firstLine="12"/>
      <w:jc w:val="both"/>
    </w:pPr>
    <w:rPr>
      <w:rFonts w:ascii="Arial" w:eastAsia="Times New Roman" w:hAnsi="Arial" w:cs="Arial"/>
      <w:spacing w:val="-3"/>
      <w:sz w:val="20"/>
      <w:lang w:val="es-ES_tradnl" w:eastAsia="ar-SA"/>
    </w:rPr>
  </w:style>
  <w:style w:type="character" w:customStyle="1" w:styleId="Ttulo1Car">
    <w:name w:val="Título 1 Car"/>
    <w:basedOn w:val="Fuentedeprrafopredeter"/>
    <w:link w:val="Ttulo1"/>
    <w:rsid w:val="00C81419"/>
    <w:rPr>
      <w:rFonts w:ascii="Times New Roman" w:eastAsia="Times New Roman" w:hAnsi="Times New Roman" w:cs="Times New Roman"/>
      <w:b/>
      <w:sz w:val="32"/>
      <w:szCs w:val="20"/>
      <w:u w:val="single"/>
      <w:lang w:val="es-MX" w:eastAsia="ar-SA"/>
    </w:rPr>
  </w:style>
  <w:style w:type="character" w:customStyle="1" w:styleId="Ttulo2Car">
    <w:name w:val="Título 2 Car"/>
    <w:basedOn w:val="Fuentedeprrafopredeter"/>
    <w:link w:val="Ttulo2"/>
    <w:rsid w:val="00C81419"/>
    <w:rPr>
      <w:rFonts w:ascii="Times New Roman" w:eastAsia="Times New Roman" w:hAnsi="Times New Roman" w:cs="Times New Roman"/>
      <w:b/>
      <w:color w:val="0000FF"/>
      <w:sz w:val="32"/>
      <w:szCs w:val="20"/>
      <w:u w:val="single"/>
      <w:lang w:val="es-MX" w:eastAsia="ar-SA"/>
    </w:rPr>
  </w:style>
  <w:style w:type="character" w:customStyle="1" w:styleId="Ttulo3Car">
    <w:name w:val="Título 3 Car"/>
    <w:basedOn w:val="Fuentedeprrafopredeter"/>
    <w:link w:val="Ttulo3"/>
    <w:rsid w:val="00C81419"/>
    <w:rPr>
      <w:rFonts w:ascii="Times New Roman" w:eastAsia="Times New Roman" w:hAnsi="Times New Roman" w:cs="Times New Roman"/>
      <w:b/>
      <w:color w:val="000000"/>
      <w:sz w:val="26"/>
      <w:szCs w:val="20"/>
      <w:u w:val="single"/>
      <w:lang w:val="es-MX" w:eastAsia="ar-SA"/>
    </w:rPr>
  </w:style>
  <w:style w:type="character" w:customStyle="1" w:styleId="Ttulo4Car">
    <w:name w:val="Título 4 Car"/>
    <w:basedOn w:val="Fuentedeprrafopredeter"/>
    <w:link w:val="Ttulo4"/>
    <w:rsid w:val="00C81419"/>
    <w:rPr>
      <w:rFonts w:ascii="Times New Roman" w:eastAsia="Times New Roman" w:hAnsi="Times New Roman" w:cs="Times New Roman"/>
      <w:b/>
      <w:color w:val="000000"/>
      <w:sz w:val="24"/>
      <w:szCs w:val="20"/>
      <w:u w:val="single"/>
      <w:lang w:val="es-MX" w:eastAsia="ar-SA"/>
    </w:rPr>
  </w:style>
  <w:style w:type="paragraph" w:styleId="Textoindependiente">
    <w:name w:val="Body Text"/>
    <w:basedOn w:val="Normal"/>
    <w:link w:val="TextoindependienteCar"/>
    <w:rsid w:val="00C81419"/>
    <w:pPr>
      <w:suppressAutoHyphens/>
      <w:spacing w:after="0" w:line="240" w:lineRule="auto"/>
      <w:jc w:val="both"/>
    </w:pPr>
    <w:rPr>
      <w:rFonts w:ascii="Times New Roman" w:eastAsia="Times New Roman" w:hAnsi="Times New Roman" w:cs="Times New Roman"/>
      <w:sz w:val="32"/>
      <w:szCs w:val="20"/>
      <w:lang w:val="es-MX" w:eastAsia="ar-SA"/>
    </w:rPr>
  </w:style>
  <w:style w:type="character" w:customStyle="1" w:styleId="TextoindependienteCar">
    <w:name w:val="Texto independiente Car"/>
    <w:basedOn w:val="Fuentedeprrafopredeter"/>
    <w:link w:val="Textoindependiente"/>
    <w:rsid w:val="00C81419"/>
    <w:rPr>
      <w:rFonts w:ascii="Times New Roman" w:eastAsia="Times New Roman" w:hAnsi="Times New Roman" w:cs="Times New Roman"/>
      <w:sz w:val="32"/>
      <w:szCs w:val="20"/>
      <w:lang w:val="es-MX" w:eastAsia="ar-SA"/>
    </w:rPr>
  </w:style>
  <w:style w:type="paragraph" w:customStyle="1" w:styleId="paragraph">
    <w:name w:val="paragraph"/>
    <w:basedOn w:val="Normal"/>
    <w:rsid w:val="00F44A14"/>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normaltextrun">
    <w:name w:val="normaltextrun"/>
    <w:basedOn w:val="Fuentedeprrafopredeter"/>
    <w:rsid w:val="00F44A14"/>
  </w:style>
  <w:style w:type="character" w:customStyle="1" w:styleId="eop">
    <w:name w:val="eop"/>
    <w:basedOn w:val="Fuentedeprrafopredeter"/>
    <w:rsid w:val="00F44A14"/>
  </w:style>
  <w:style w:type="character" w:customStyle="1" w:styleId="spellingerror">
    <w:name w:val="spellingerror"/>
    <w:basedOn w:val="Fuentedeprrafopredeter"/>
    <w:rsid w:val="00F44A14"/>
  </w:style>
  <w:style w:type="paragraph" w:styleId="NormalWeb">
    <w:name w:val="Normal (Web)"/>
    <w:basedOn w:val="Normal"/>
    <w:uiPriority w:val="99"/>
    <w:semiHidden/>
    <w:unhideWhenUsed/>
    <w:rsid w:val="005D3812"/>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7506">
      <w:bodyDiv w:val="1"/>
      <w:marLeft w:val="0"/>
      <w:marRight w:val="0"/>
      <w:marTop w:val="0"/>
      <w:marBottom w:val="0"/>
      <w:divBdr>
        <w:top w:val="none" w:sz="0" w:space="0" w:color="auto"/>
        <w:left w:val="none" w:sz="0" w:space="0" w:color="auto"/>
        <w:bottom w:val="none" w:sz="0" w:space="0" w:color="auto"/>
        <w:right w:val="none" w:sz="0" w:space="0" w:color="auto"/>
      </w:divBdr>
    </w:div>
    <w:div w:id="431822149">
      <w:bodyDiv w:val="1"/>
      <w:marLeft w:val="0"/>
      <w:marRight w:val="0"/>
      <w:marTop w:val="0"/>
      <w:marBottom w:val="0"/>
      <w:divBdr>
        <w:top w:val="none" w:sz="0" w:space="0" w:color="auto"/>
        <w:left w:val="none" w:sz="0" w:space="0" w:color="auto"/>
        <w:bottom w:val="none" w:sz="0" w:space="0" w:color="auto"/>
        <w:right w:val="none" w:sz="0" w:space="0" w:color="auto"/>
      </w:divBdr>
      <w:divsChild>
        <w:div w:id="1356422578">
          <w:marLeft w:val="0"/>
          <w:marRight w:val="0"/>
          <w:marTop w:val="0"/>
          <w:marBottom w:val="0"/>
          <w:divBdr>
            <w:top w:val="none" w:sz="0" w:space="0" w:color="auto"/>
            <w:left w:val="none" w:sz="0" w:space="0" w:color="auto"/>
            <w:bottom w:val="none" w:sz="0" w:space="0" w:color="auto"/>
            <w:right w:val="none" w:sz="0" w:space="0" w:color="auto"/>
          </w:divBdr>
        </w:div>
      </w:divsChild>
    </w:div>
    <w:div w:id="19007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lonia.gub.u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colonia.gub.u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EF23-BD8A-4FCA-89FD-FEF0E917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11773</TotalTime>
  <Pages>9</Pages>
  <Words>2514</Words>
  <Characters>13830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gerramouspe</dc:creator>
  <cp:lastModifiedBy>Sebastián Falero Moris</cp:lastModifiedBy>
  <cp:revision>21</cp:revision>
  <cp:lastPrinted>2018-09-05T18:03:00Z</cp:lastPrinted>
  <dcterms:created xsi:type="dcterms:W3CDTF">2018-08-23T20:23:00Z</dcterms:created>
  <dcterms:modified xsi:type="dcterms:W3CDTF">2018-09-07T20:43:00Z</dcterms:modified>
</cp:coreProperties>
</file>