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9C" w:rsidRPr="00D13E27" w:rsidRDefault="00DF299C" w:rsidP="00132229">
      <w:pPr>
        <w:pStyle w:val="Ttulo"/>
        <w:tabs>
          <w:tab w:val="clear" w:pos="0"/>
          <w:tab w:val="clear" w:pos="8496"/>
          <w:tab w:val="left" w:pos="8931"/>
        </w:tabs>
        <w:ind w:left="-851" w:right="-426"/>
        <w:rPr>
          <w:lang w:val="es-UY"/>
        </w:rPr>
      </w:pPr>
      <w:r w:rsidRPr="00D13E27">
        <w:rPr>
          <w:lang w:val="es-UY"/>
        </w:rPr>
        <w:t xml:space="preserve">LICITACIÓN ABREVIADA N° </w:t>
      </w:r>
      <w:r w:rsidR="00801862">
        <w:rPr>
          <w:lang w:val="es-UY"/>
        </w:rPr>
        <w:t>09/18</w:t>
      </w:r>
    </w:p>
    <w:p w:rsidR="00DF299C" w:rsidRPr="00D13E27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color w:val="0000FF"/>
          <w:lang w:val="es-UY"/>
        </w:rPr>
      </w:pPr>
    </w:p>
    <w:p w:rsidR="00DF299C" w:rsidRPr="00D13E27" w:rsidRDefault="00DF299C" w:rsidP="00DF299C">
      <w:pPr>
        <w:pStyle w:val="Textoindependiente2"/>
        <w:rPr>
          <w:lang w:val="es-UY"/>
        </w:rPr>
      </w:pPr>
      <w:r w:rsidRPr="00D13E27">
        <w:rPr>
          <w:lang w:val="es-UY"/>
        </w:rPr>
        <w:t>SUMINISTRO DE PRODUCTOS ALIMENTICIOS PARA LA CENTRAL DE SERVICIOS MÉDICOS DEL BANCO DE SEGUROS DEL ESTADO</w:t>
      </w:r>
    </w:p>
    <w:p w:rsidR="00DF299C" w:rsidRPr="00D13E27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b/>
          <w:lang w:val="es-UY"/>
        </w:rPr>
      </w:pPr>
      <w:r w:rsidRPr="00D13E27">
        <w:rPr>
          <w:b/>
          <w:lang w:val="es-UY"/>
        </w:rPr>
        <w:t>======================================================================</w:t>
      </w:r>
    </w:p>
    <w:p w:rsidR="00DF299C" w:rsidRPr="00D13E27" w:rsidRDefault="00DF299C" w:rsidP="00DF299C">
      <w:pPr>
        <w:pStyle w:val="Textoindependiente"/>
        <w:ind w:firstLine="851"/>
        <w:rPr>
          <w:rFonts w:ascii="Arial" w:hAnsi="Arial" w:cs="Arial"/>
          <w:lang w:val="es-UY"/>
        </w:rPr>
      </w:pPr>
      <w:r w:rsidRPr="00711DDA">
        <w:rPr>
          <w:rFonts w:ascii="Arial" w:hAnsi="Arial" w:cs="Arial"/>
          <w:lang w:val="es-UY"/>
        </w:rPr>
        <w:t>El presente Pliego de Condiciones Particulares, y Memoria Descriptiva conjuntamente con el Pliego Único de Bases y Condiciones Generales aprobado por Decreto 131/014</w:t>
      </w:r>
      <w:r w:rsidRPr="00D13E27">
        <w:rPr>
          <w:rFonts w:ascii="Arial" w:hAnsi="Arial" w:cs="Arial"/>
          <w:lang w:val="es-UY"/>
        </w:rPr>
        <w:t>, Pliego con Memoria Descriptiva (Anexo N° 1), y listado de alimentos (Anexo N° 2), fijan las condiciones que han de regir en el presente llamado a Licitación Abreviada para:</w:t>
      </w:r>
    </w:p>
    <w:p w:rsidR="00DF299C" w:rsidRPr="00D13E27" w:rsidRDefault="00DF299C" w:rsidP="00DF299C">
      <w:pPr>
        <w:pStyle w:val="Textoindependiente"/>
        <w:rPr>
          <w:rFonts w:ascii="Arial" w:hAnsi="Arial" w:cs="Arial"/>
          <w:b/>
          <w:lang w:val="es-UY"/>
        </w:rPr>
      </w:pPr>
      <w:r w:rsidRPr="00D13E27">
        <w:rPr>
          <w:rFonts w:ascii="Arial" w:hAnsi="Arial" w:cs="Arial"/>
          <w:b/>
          <w:lang w:val="es-UY"/>
        </w:rPr>
        <w:t>========================================================================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  <w:r w:rsidRPr="00D13E27">
        <w:rPr>
          <w:b/>
          <w:spacing w:val="-3"/>
          <w:lang w:val="es-UY"/>
        </w:rPr>
        <w:t xml:space="preserve">Art. 1.   OBJETO.            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  <w:r w:rsidRPr="00D13E27">
        <w:rPr>
          <w:spacing w:val="-3"/>
          <w:lang w:val="es-UY"/>
        </w:rPr>
        <w:tab/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  <w:r w:rsidRPr="00D13E27">
        <w:rPr>
          <w:spacing w:val="-3"/>
          <w:lang w:val="es-UY"/>
        </w:rPr>
        <w:t>El objeto de este llamado es la selecci</w:t>
      </w:r>
      <w:r>
        <w:rPr>
          <w:spacing w:val="-3"/>
          <w:lang w:val="es-UY"/>
        </w:rPr>
        <w:t xml:space="preserve">ón </w:t>
      </w:r>
      <w:r w:rsidRPr="0098193D">
        <w:rPr>
          <w:spacing w:val="-3"/>
          <w:lang w:val="es-UY"/>
        </w:rPr>
        <w:t xml:space="preserve">y conformación de una lista de empresas que suministren </w:t>
      </w:r>
      <w:r w:rsidRPr="00D13E27">
        <w:rPr>
          <w:spacing w:val="-3"/>
          <w:lang w:val="es-UY"/>
        </w:rPr>
        <w:t xml:space="preserve">alimentos a la Central de Servicios Médicos </w:t>
      </w:r>
      <w:r>
        <w:rPr>
          <w:spacing w:val="-3"/>
          <w:lang w:val="es-UY"/>
        </w:rPr>
        <w:t xml:space="preserve">(en adelante CSM) </w:t>
      </w:r>
      <w:r w:rsidRPr="00D13E27">
        <w:rPr>
          <w:spacing w:val="-3"/>
          <w:lang w:val="es-UY"/>
        </w:rPr>
        <w:t>del Banco de Seguros del Estado</w:t>
      </w:r>
      <w:r>
        <w:rPr>
          <w:spacing w:val="-3"/>
          <w:lang w:val="es-UY"/>
        </w:rPr>
        <w:t xml:space="preserve"> (en adelante BSE)</w:t>
      </w:r>
      <w:r w:rsidRPr="00D13E27">
        <w:rPr>
          <w:spacing w:val="-3"/>
          <w:lang w:val="es-UY"/>
        </w:rPr>
        <w:t xml:space="preserve">, de acuerdo con la Memoria Descriptiva que forma parte de este pliego.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  <w:r w:rsidRPr="00D13E27">
        <w:rPr>
          <w:lang w:val="es-UY"/>
        </w:rPr>
        <w:t xml:space="preserve">Las empresas seleccionadas deberán presentar sus ofertas, en la forma establecida en este pliego, a efectos de confeccionar el correspondiente orden.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color w:val="000000"/>
          <w:lang w:val="es-UY"/>
        </w:rPr>
      </w:pPr>
      <w:r w:rsidRPr="00D13E27">
        <w:rPr>
          <w:color w:val="000000"/>
          <w:lang w:val="es-UY"/>
        </w:rPr>
        <w:t>Las cantidades</w:t>
      </w:r>
      <w:r>
        <w:rPr>
          <w:color w:val="000000"/>
          <w:lang w:val="es-UY"/>
        </w:rPr>
        <w:t xml:space="preserve"> </w:t>
      </w:r>
      <w:r w:rsidRPr="00D13E27">
        <w:rPr>
          <w:color w:val="000000"/>
          <w:lang w:val="es-UY"/>
        </w:rPr>
        <w:t>in</w:t>
      </w:r>
      <w:r>
        <w:rPr>
          <w:color w:val="000000"/>
          <w:lang w:val="es-UY"/>
        </w:rPr>
        <w:t xml:space="preserve">dicadas en el Anexo N° 2 son </w:t>
      </w:r>
      <w:r w:rsidRPr="007E1B79">
        <w:rPr>
          <w:color w:val="000000"/>
          <w:lang w:val="es-UY"/>
        </w:rPr>
        <w:t>una estimación</w:t>
      </w:r>
      <w:r w:rsidR="007E1B79">
        <w:rPr>
          <w:color w:val="000000"/>
          <w:lang w:val="es-UY"/>
        </w:rPr>
        <w:t xml:space="preserve"> (anual)</w:t>
      </w:r>
      <w:r w:rsidRPr="00D13E27">
        <w:rPr>
          <w:color w:val="000000"/>
          <w:lang w:val="es-UY"/>
        </w:rPr>
        <w:t xml:space="preserve"> y no constituyen obligación de compra por parte del B</w:t>
      </w:r>
      <w:r>
        <w:rPr>
          <w:color w:val="000000"/>
          <w:lang w:val="es-UY"/>
        </w:rPr>
        <w:t>SE.</w:t>
      </w:r>
      <w:r w:rsidRPr="00D13E27">
        <w:rPr>
          <w:color w:val="000000"/>
          <w:lang w:val="es-UY"/>
        </w:rPr>
        <w:t xml:space="preserve">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lang w:val="es-UY"/>
        </w:rPr>
      </w:pPr>
      <w:r w:rsidRPr="00D13E27">
        <w:rPr>
          <w:b/>
          <w:spacing w:val="-3"/>
          <w:lang w:val="es-UY"/>
        </w:rPr>
        <w:t>Art. 2.   REQUISITOS Y DOCUMENTACIÓN.</w:t>
      </w:r>
      <w:r w:rsidRPr="00D13E27">
        <w:rPr>
          <w:spacing w:val="-3"/>
          <w:lang w:val="es-UY"/>
        </w:rPr>
        <w:tab/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</w:p>
    <w:p w:rsidR="00DF299C" w:rsidRDefault="00DF299C" w:rsidP="00DF299C">
      <w:pPr>
        <w:pStyle w:val="Textoindependiente21"/>
        <w:ind w:firstLine="851"/>
        <w:rPr>
          <w:b w:val="0"/>
          <w:sz w:val="24"/>
          <w:szCs w:val="24"/>
        </w:rPr>
      </w:pPr>
      <w:r w:rsidRPr="00F86640">
        <w:rPr>
          <w:sz w:val="24"/>
          <w:szCs w:val="24"/>
          <w:lang w:val="es-UY"/>
        </w:rPr>
        <w:t>1)</w:t>
      </w:r>
      <w:r w:rsidRPr="00F86640">
        <w:rPr>
          <w:b w:val="0"/>
          <w:lang w:val="es-UY"/>
        </w:rPr>
        <w:t>.</w:t>
      </w:r>
      <w:r w:rsidRPr="00F86640">
        <w:rPr>
          <w:b w:val="0"/>
          <w:szCs w:val="24"/>
        </w:rPr>
        <w:t xml:space="preserve"> </w:t>
      </w:r>
      <w:r>
        <w:rPr>
          <w:b w:val="0"/>
          <w:sz w:val="24"/>
          <w:szCs w:val="24"/>
        </w:rPr>
        <w:t xml:space="preserve">Cumplir </w:t>
      </w:r>
      <w:r w:rsidRPr="00017DB7">
        <w:rPr>
          <w:b w:val="0"/>
          <w:sz w:val="24"/>
          <w:szCs w:val="24"/>
        </w:rPr>
        <w:t>con los requisitos formales de la oferta: redacción, domicilio e identificación, previstos en el numeral 8 del Pliego Único de Bases y Condiciones Generales.</w:t>
      </w:r>
    </w:p>
    <w:p w:rsidR="00DF299C" w:rsidRPr="00F86640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highlight w:val="red"/>
          <w:lang w:val="es-ES_tradnl"/>
        </w:rPr>
      </w:pPr>
    </w:p>
    <w:p w:rsidR="00DF299C" w:rsidRDefault="00DC538A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  <w:r>
        <w:rPr>
          <w:b/>
          <w:lang w:val="es-UY"/>
        </w:rPr>
        <w:t>2</w:t>
      </w:r>
      <w:r w:rsidR="00DF299C" w:rsidRPr="00DC3655">
        <w:rPr>
          <w:b/>
          <w:lang w:val="es-UY"/>
        </w:rPr>
        <w:t>)</w:t>
      </w:r>
      <w:r w:rsidR="00DF299C" w:rsidRPr="00DC3655">
        <w:rPr>
          <w:lang w:val="es-UY"/>
        </w:rPr>
        <w:t xml:space="preserve"> Cumplir con las exigencias establecidas en la Ordenanza Bromatológica Municipal Decreto N° 27.235 del 12/09/96, actualizado el 30/09/2000 Titulo II Capítulos 6 al 11</w:t>
      </w:r>
      <w:r w:rsidR="00DF299C">
        <w:rPr>
          <w:lang w:val="es-UY"/>
        </w:rPr>
        <w:t xml:space="preserve">. </w:t>
      </w:r>
    </w:p>
    <w:p w:rsidR="00DF299C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</w:p>
    <w:p w:rsidR="00DF299C" w:rsidRPr="00DB2DA2" w:rsidRDefault="00DC538A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  <w:r>
        <w:rPr>
          <w:b/>
          <w:lang w:val="es-UY"/>
        </w:rPr>
        <w:t>3</w:t>
      </w:r>
      <w:r w:rsidR="00DF299C" w:rsidRPr="00DB2DA2">
        <w:rPr>
          <w:b/>
          <w:lang w:val="es-UY"/>
        </w:rPr>
        <w:t>)</w:t>
      </w:r>
      <w:r w:rsidR="00DF299C" w:rsidRPr="00DB2DA2">
        <w:rPr>
          <w:lang w:val="es-UY"/>
        </w:rPr>
        <w:t xml:space="preserve">  C</w:t>
      </w:r>
      <w:r w:rsidR="00DF299C" w:rsidRPr="00DB2DA2">
        <w:rPr>
          <w:spacing w:val="-3"/>
          <w:lang w:val="es-UY"/>
        </w:rPr>
        <w:t xml:space="preserve">ertificados correspondientes a fin de acreditar que la </w:t>
      </w:r>
      <w:r w:rsidR="00DF299C" w:rsidRPr="00DB2DA2">
        <w:rPr>
          <w:color w:val="000000"/>
          <w:spacing w:val="-3"/>
          <w:lang w:val="es-UY"/>
        </w:rPr>
        <w:t xml:space="preserve">empresa </w:t>
      </w:r>
      <w:r w:rsidR="00DF299C" w:rsidRPr="00DB2DA2">
        <w:rPr>
          <w:spacing w:val="-3"/>
          <w:lang w:val="es-UY"/>
        </w:rPr>
        <w:t>oferente está habilitada para comercializar los productos objeto de la licitación.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</w:p>
    <w:p w:rsidR="00DF299C" w:rsidRPr="00C82EC8" w:rsidRDefault="00DC538A" w:rsidP="00DF299C">
      <w:pPr>
        <w:suppressAutoHyphens/>
        <w:ind w:firstLine="851"/>
        <w:jc w:val="both"/>
      </w:pPr>
      <w:r>
        <w:rPr>
          <w:rFonts w:cs="Arial"/>
          <w:b/>
          <w:lang w:val="es-ES_tradnl"/>
        </w:rPr>
        <w:t>4</w:t>
      </w:r>
      <w:r w:rsidR="00DF299C" w:rsidRPr="00C82EC8">
        <w:rPr>
          <w:rFonts w:cs="Arial"/>
          <w:lang w:val="es-ES_tradnl"/>
        </w:rPr>
        <w:t xml:space="preserve">). </w:t>
      </w:r>
      <w:proofErr w:type="spellStart"/>
      <w:r w:rsidR="00DF299C">
        <w:t>Documentación</w:t>
      </w:r>
      <w:proofErr w:type="spellEnd"/>
      <w:r w:rsidR="00DF299C">
        <w:t xml:space="preserve"> que </w:t>
      </w:r>
      <w:proofErr w:type="spellStart"/>
      <w:r w:rsidR="00DF299C">
        <w:t>acredite</w:t>
      </w:r>
      <w:proofErr w:type="spellEnd"/>
      <w:r w:rsidR="00DF299C">
        <w:t xml:space="preserve"> C</w:t>
      </w:r>
      <w:r w:rsidR="00DF299C" w:rsidRPr="00C82EC8">
        <w:t xml:space="preserve">entro de </w:t>
      </w:r>
      <w:proofErr w:type="spellStart"/>
      <w:r w:rsidR="00DF299C" w:rsidRPr="00C82EC8">
        <w:t>distribución</w:t>
      </w:r>
      <w:proofErr w:type="spellEnd"/>
      <w:r w:rsidR="00DF299C" w:rsidRPr="00C82EC8">
        <w:t xml:space="preserve"> </w:t>
      </w:r>
      <w:proofErr w:type="spellStart"/>
      <w:r w:rsidR="00DF299C" w:rsidRPr="00C82EC8">
        <w:t>logístico</w:t>
      </w:r>
      <w:proofErr w:type="spellEnd"/>
      <w:r w:rsidR="00DF299C" w:rsidRPr="00C82EC8">
        <w:t xml:space="preserve"> </w:t>
      </w:r>
      <w:proofErr w:type="spellStart"/>
      <w:r w:rsidR="00DF299C" w:rsidRPr="00C82EC8">
        <w:t>habilitado</w:t>
      </w:r>
      <w:proofErr w:type="spellEnd"/>
      <w:r w:rsidR="00DF299C" w:rsidRPr="00C82EC8">
        <w:t xml:space="preserve"> e </w:t>
      </w:r>
      <w:proofErr w:type="spellStart"/>
      <w:r w:rsidR="00DF299C" w:rsidRPr="00C82EC8">
        <w:t>instalado</w:t>
      </w:r>
      <w:proofErr w:type="spellEnd"/>
      <w:r w:rsidR="00DF299C" w:rsidRPr="00C82EC8">
        <w:t xml:space="preserve"> en </w:t>
      </w:r>
      <w:proofErr w:type="spellStart"/>
      <w:r w:rsidR="00DF299C" w:rsidRPr="00C82EC8">
        <w:t>plaza</w:t>
      </w:r>
      <w:proofErr w:type="spellEnd"/>
      <w:r w:rsidR="00DF299C" w:rsidRPr="00C82EC8">
        <w:t>.</w:t>
      </w:r>
    </w:p>
    <w:p w:rsidR="00DF299C" w:rsidRDefault="00DF299C" w:rsidP="00DF299C">
      <w:pPr>
        <w:suppressAutoHyphens/>
        <w:ind w:firstLine="851"/>
        <w:jc w:val="both"/>
      </w:pPr>
    </w:p>
    <w:p w:rsidR="005A1ACD" w:rsidRDefault="005A1ACD" w:rsidP="00DF299C">
      <w:pPr>
        <w:suppressAutoHyphens/>
        <w:ind w:firstLine="851"/>
        <w:jc w:val="both"/>
      </w:pPr>
    </w:p>
    <w:p w:rsidR="005A1ACD" w:rsidRDefault="005A1ACD" w:rsidP="005A1ACD">
      <w:pPr>
        <w:ind w:firstLine="851"/>
        <w:rPr>
          <w:b/>
          <w:bCs/>
        </w:rPr>
      </w:pPr>
      <w:proofErr w:type="spellStart"/>
      <w:r>
        <w:rPr>
          <w:b/>
          <w:bCs/>
        </w:rPr>
        <w:t>Requisitos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formales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cumplir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Adjudicatario</w:t>
      </w:r>
      <w:proofErr w:type="spellEnd"/>
      <w:r>
        <w:rPr>
          <w:b/>
          <w:bCs/>
        </w:rPr>
        <w:t>:</w:t>
      </w:r>
    </w:p>
    <w:p w:rsidR="005A1ACD" w:rsidRDefault="005A1ACD" w:rsidP="005A1ACD">
      <w:pPr>
        <w:rPr>
          <w:b/>
          <w:bCs/>
        </w:rPr>
      </w:pPr>
    </w:p>
    <w:p w:rsidR="005A1ACD" w:rsidRDefault="005A1ACD" w:rsidP="005A1ACD">
      <w:r>
        <w:t xml:space="preserve">La/las </w:t>
      </w:r>
      <w:proofErr w:type="spellStart"/>
      <w:r>
        <w:t>adjudicatarias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en </w:t>
      </w:r>
      <w:proofErr w:type="spellStart"/>
      <w:r>
        <w:t>estado</w:t>
      </w:r>
      <w:proofErr w:type="spellEnd"/>
      <w:r>
        <w:t xml:space="preserve"> ACTIVO en RUPE</w:t>
      </w:r>
    </w:p>
    <w:p w:rsidR="005A1ACD" w:rsidRDefault="005A1ACD" w:rsidP="005A1ACD">
      <w:pPr>
        <w:ind w:firstLine="851"/>
        <w:jc w:val="both"/>
        <w:rPr>
          <w:b/>
          <w:bCs/>
        </w:rPr>
      </w:pPr>
    </w:p>
    <w:p w:rsidR="005A1ACD" w:rsidRDefault="005A1ACD" w:rsidP="005A1ACD">
      <w:pPr>
        <w:pStyle w:val="Default"/>
        <w:spacing w:after="200" w:line="360" w:lineRule="auto"/>
        <w:jc w:val="both"/>
        <w:rPr>
          <w:color w:val="auto"/>
          <w:lang w:val="es-ES"/>
        </w:rPr>
      </w:pPr>
      <w:r>
        <w:rPr>
          <w:color w:val="auto"/>
          <w:lang w:val="es-ES"/>
        </w:rPr>
        <w:t>La Administración verificará en el RUPE: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808"/>
      </w:tblGrid>
      <w:tr w:rsidR="005A1ACD" w:rsidTr="005A1ACD">
        <w:trPr>
          <w:trHeight w:val="567"/>
        </w:trPr>
        <w:tc>
          <w:tcPr>
            <w:tcW w:w="88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CD" w:rsidRDefault="005A1ACD">
            <w:pPr>
              <w:pStyle w:val="Default"/>
              <w:spacing w:after="200" w:line="360" w:lineRule="auto"/>
              <w:jc w:val="both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lastRenderedPageBreak/>
              <w:t>Vigencia del Certificado Único de la Dirección General Impositiva</w:t>
            </w:r>
          </w:p>
        </w:tc>
      </w:tr>
      <w:tr w:rsidR="005A1ACD" w:rsidTr="005A1ACD">
        <w:trPr>
          <w:trHeight w:val="567"/>
        </w:trPr>
        <w:tc>
          <w:tcPr>
            <w:tcW w:w="880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CD" w:rsidRDefault="005A1ACD">
            <w:pPr>
              <w:pStyle w:val="Default"/>
              <w:spacing w:after="200" w:line="360" w:lineRule="auto"/>
              <w:jc w:val="both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Vigencia del Certificado Común del Banco de Previsión Social</w:t>
            </w:r>
          </w:p>
        </w:tc>
      </w:tr>
      <w:tr w:rsidR="005A1ACD" w:rsidTr="005A1ACD">
        <w:trPr>
          <w:trHeight w:val="567"/>
        </w:trPr>
        <w:tc>
          <w:tcPr>
            <w:tcW w:w="880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CD" w:rsidRDefault="005A1ACD">
            <w:pPr>
              <w:pStyle w:val="Default"/>
              <w:spacing w:after="200" w:line="360" w:lineRule="auto"/>
              <w:jc w:val="both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Vigencia del Certificado Banco de Seguros del Estado que acredite el cumplimiento de la Ley Nº 16.074 de 10 de octubre de 1989 sobre Accidentes de Trabajo y Enfermedades Profesionales</w:t>
            </w:r>
          </w:p>
        </w:tc>
      </w:tr>
      <w:tr w:rsidR="005A1ACD" w:rsidTr="005A1ACD">
        <w:trPr>
          <w:trHeight w:val="567"/>
        </w:trPr>
        <w:tc>
          <w:tcPr>
            <w:tcW w:w="880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ACD" w:rsidRDefault="005A1ACD">
            <w:pPr>
              <w:pStyle w:val="Default"/>
              <w:spacing w:after="200" w:line="360" w:lineRule="auto"/>
              <w:jc w:val="both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Ausencia de elementos que inhiban su contratación y la existencia de sanciones según corresponda.</w:t>
            </w:r>
          </w:p>
        </w:tc>
      </w:tr>
    </w:tbl>
    <w:p w:rsidR="005A1ACD" w:rsidRDefault="005A1ACD" w:rsidP="005A1ACD">
      <w:pPr>
        <w:jc w:val="both"/>
        <w:rPr>
          <w:rFonts w:eastAsiaTheme="minorHAnsi" w:cs="Arial"/>
          <w:b/>
          <w:bCs/>
          <w:spacing w:val="-3"/>
          <w:sz w:val="22"/>
          <w:szCs w:val="22"/>
          <w:highlight w:val="yellow"/>
          <w:lang w:val="es-UY"/>
        </w:rPr>
      </w:pPr>
    </w:p>
    <w:p w:rsidR="005A1ACD" w:rsidRDefault="005A1ACD" w:rsidP="005A1ACD">
      <w:pPr>
        <w:jc w:val="both"/>
        <w:rPr>
          <w:rFonts w:ascii="Calibri" w:hAnsi="Calibri" w:cs="Calibri"/>
          <w:b/>
          <w:bCs/>
          <w:spacing w:val="-3"/>
          <w:highlight w:val="yellow"/>
        </w:rPr>
      </w:pPr>
    </w:p>
    <w:p w:rsidR="005A1ACD" w:rsidRDefault="005A1ACD" w:rsidP="005A1ACD">
      <w:pPr>
        <w:ind w:firstLine="900"/>
        <w:rPr>
          <w:b/>
          <w:bCs/>
        </w:rPr>
      </w:pPr>
      <w:r>
        <w:rPr>
          <w:b/>
          <w:bCs/>
        </w:rPr>
        <w:t xml:space="preserve">11.2  </w:t>
      </w:r>
      <w:proofErr w:type="spellStart"/>
      <w:r>
        <w:rPr>
          <w:b/>
          <w:bCs/>
        </w:rPr>
        <w:t>Notificación</w:t>
      </w:r>
      <w:proofErr w:type="spellEnd"/>
      <w:r>
        <w:rPr>
          <w:b/>
          <w:bCs/>
        </w:rPr>
        <w:t xml:space="preserve"> sobre </w:t>
      </w:r>
      <w:proofErr w:type="spellStart"/>
      <w:r>
        <w:rPr>
          <w:b/>
          <w:bCs/>
        </w:rPr>
        <w:t>código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ética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conducta</w:t>
      </w:r>
      <w:proofErr w:type="spellEnd"/>
      <w:r>
        <w:rPr>
          <w:b/>
          <w:bCs/>
        </w:rPr>
        <w:t xml:space="preserve"> del BSE:</w:t>
      </w:r>
    </w:p>
    <w:p w:rsidR="005A1ACD" w:rsidRDefault="005A1ACD" w:rsidP="005A1ACD">
      <w:pPr>
        <w:ind w:firstLine="851"/>
        <w:jc w:val="both"/>
        <w:rPr>
          <w:spacing w:val="-3"/>
          <w:highlight w:val="yellow"/>
        </w:rPr>
      </w:pPr>
    </w:p>
    <w:p w:rsidR="005A1ACD" w:rsidRDefault="005A1ACD" w:rsidP="005A1ACD">
      <w:pPr>
        <w:ind w:firstLine="851"/>
        <w:jc w:val="both"/>
        <w:rPr>
          <w:spacing w:val="-3"/>
          <w:highlight w:val="yellow"/>
        </w:rPr>
      </w:pPr>
    </w:p>
    <w:p w:rsidR="005A1ACD" w:rsidRDefault="005A1ACD" w:rsidP="005A1ACD">
      <w:pPr>
        <w:ind w:firstLine="851"/>
        <w:jc w:val="both"/>
        <w:rPr>
          <w:spacing w:val="-3"/>
        </w:rPr>
      </w:pPr>
      <w:r>
        <w:rPr>
          <w:spacing w:val="-3"/>
        </w:rPr>
        <w:t xml:space="preserve">La </w:t>
      </w:r>
      <w:proofErr w:type="spellStart"/>
      <w:r>
        <w:rPr>
          <w:spacing w:val="-3"/>
        </w:rPr>
        <w:t>adjudicataria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deberá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notificarse</w:t>
      </w:r>
      <w:proofErr w:type="spellEnd"/>
      <w:r>
        <w:rPr>
          <w:spacing w:val="-3"/>
        </w:rPr>
        <w:t xml:space="preserve"> del </w:t>
      </w:r>
      <w:proofErr w:type="spellStart"/>
      <w:r>
        <w:rPr>
          <w:spacing w:val="-3"/>
        </w:rPr>
        <w:t>código</w:t>
      </w:r>
      <w:proofErr w:type="spellEnd"/>
      <w:r>
        <w:rPr>
          <w:spacing w:val="-3"/>
        </w:rPr>
        <w:t xml:space="preserve"> de </w:t>
      </w:r>
      <w:proofErr w:type="spellStart"/>
      <w:r>
        <w:rPr>
          <w:spacing w:val="-3"/>
        </w:rPr>
        <w:t>ética</w:t>
      </w:r>
      <w:proofErr w:type="spellEnd"/>
      <w:r>
        <w:rPr>
          <w:spacing w:val="-3"/>
        </w:rPr>
        <w:t xml:space="preserve"> y </w:t>
      </w:r>
      <w:proofErr w:type="spellStart"/>
      <w:r>
        <w:rPr>
          <w:spacing w:val="-3"/>
        </w:rPr>
        <w:t>conducta</w:t>
      </w:r>
      <w:proofErr w:type="spellEnd"/>
      <w:r>
        <w:rPr>
          <w:spacing w:val="-3"/>
        </w:rPr>
        <w:t xml:space="preserve"> del BSE. </w:t>
      </w:r>
      <w:proofErr w:type="spellStart"/>
      <w:r>
        <w:rPr>
          <w:spacing w:val="-3"/>
        </w:rPr>
        <w:t>Puede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acceder</w:t>
      </w:r>
      <w:proofErr w:type="spellEnd"/>
      <w:r>
        <w:rPr>
          <w:spacing w:val="-3"/>
        </w:rPr>
        <w:t xml:space="preserve"> a los </w:t>
      </w:r>
      <w:proofErr w:type="spellStart"/>
      <w:r>
        <w:rPr>
          <w:spacing w:val="-3"/>
        </w:rPr>
        <w:t>documentos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mencionados</w:t>
      </w:r>
      <w:proofErr w:type="spellEnd"/>
      <w:r>
        <w:rPr>
          <w:spacing w:val="-3"/>
        </w:rPr>
        <w:t xml:space="preserve"> en el </w:t>
      </w:r>
      <w:proofErr w:type="spellStart"/>
      <w:r>
        <w:rPr>
          <w:spacing w:val="-3"/>
        </w:rPr>
        <w:t>siguiente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link</w:t>
      </w:r>
      <w:proofErr w:type="spellEnd"/>
      <w:r>
        <w:rPr>
          <w:spacing w:val="-3"/>
        </w:rPr>
        <w:t xml:space="preserve">: </w:t>
      </w:r>
      <w:hyperlink r:id="rId8" w:history="1">
        <w:r>
          <w:rPr>
            <w:rStyle w:val="Hipervnculo"/>
          </w:rPr>
          <w:t>http://www.bse.com.uy/inicio/institucional/Transparencia/</w:t>
        </w:r>
      </w:hyperlink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Pr="000005CB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4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u w:val="single"/>
          <w:lang w:val="es-UY"/>
        </w:rPr>
      </w:pPr>
      <w:r w:rsidRPr="00D13E27">
        <w:rPr>
          <w:b/>
          <w:spacing w:val="-3"/>
          <w:lang w:val="es-UY"/>
        </w:rPr>
        <w:t>Art. 3.   COTIZACIÓN.</w:t>
      </w:r>
    </w:p>
    <w:p w:rsidR="00DF299C" w:rsidRPr="00D13E27" w:rsidRDefault="00DF299C" w:rsidP="00DF299C">
      <w:pPr>
        <w:tabs>
          <w:tab w:val="left" w:pos="0"/>
          <w:tab w:val="left" w:pos="4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  <w:r w:rsidRPr="00C92FBE">
        <w:rPr>
          <w:b/>
          <w:spacing w:val="-3"/>
          <w:lang w:val="es-UY"/>
        </w:rPr>
        <w:t>3.1</w:t>
      </w:r>
      <w:r>
        <w:rPr>
          <w:spacing w:val="-3"/>
          <w:lang w:val="es-UY"/>
        </w:rPr>
        <w:t xml:space="preserve"> </w:t>
      </w:r>
      <w:r w:rsidRPr="00C92FBE">
        <w:rPr>
          <w:spacing w:val="-3"/>
          <w:lang w:val="es-UY"/>
        </w:rPr>
        <w:t>Se deberá cotizar por renglón, no habiendo obligación de cotizar en todos renglones.</w:t>
      </w:r>
      <w:r>
        <w:rPr>
          <w:spacing w:val="-3"/>
          <w:lang w:val="es-UY"/>
        </w:rPr>
        <w:t xml:space="preserve"> </w:t>
      </w: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  <w:r w:rsidRPr="00C92FBE">
        <w:rPr>
          <w:b/>
          <w:spacing w:val="-3"/>
          <w:lang w:val="es-UY"/>
        </w:rPr>
        <w:t>3.</w:t>
      </w:r>
      <w:r w:rsidR="000F4C7D">
        <w:rPr>
          <w:b/>
          <w:spacing w:val="-3"/>
          <w:lang w:val="es-UY"/>
        </w:rPr>
        <w:t>2</w:t>
      </w:r>
      <w:r>
        <w:rPr>
          <w:spacing w:val="-3"/>
          <w:lang w:val="es-UY"/>
        </w:rPr>
        <w:t xml:space="preserve"> Se deberá cotizar</w:t>
      </w:r>
      <w:r w:rsidRPr="00D13E27">
        <w:rPr>
          <w:spacing w:val="-3"/>
          <w:lang w:val="es-UY"/>
        </w:rPr>
        <w:t xml:space="preserve"> en moneda nacional, por unidad de presentación, aclarándose </w:t>
      </w:r>
      <w:r>
        <w:rPr>
          <w:spacing w:val="-3"/>
          <w:lang w:val="es-UY"/>
        </w:rPr>
        <w:t xml:space="preserve">el </w:t>
      </w:r>
      <w:r w:rsidRPr="00D13E27">
        <w:rPr>
          <w:spacing w:val="-3"/>
          <w:lang w:val="es-UY"/>
        </w:rPr>
        <w:t>contenido</w:t>
      </w:r>
      <w:r>
        <w:rPr>
          <w:spacing w:val="-3"/>
          <w:lang w:val="es-UY"/>
        </w:rPr>
        <w:t xml:space="preserve"> bruto y neto</w:t>
      </w:r>
      <w:r w:rsidRPr="00D13E27">
        <w:rPr>
          <w:spacing w:val="-3"/>
          <w:lang w:val="es-UY"/>
        </w:rPr>
        <w:t xml:space="preserve"> de dicha unidad, sin</w:t>
      </w:r>
      <w:r>
        <w:rPr>
          <w:spacing w:val="-3"/>
          <w:lang w:val="es-UY"/>
        </w:rPr>
        <w:t xml:space="preserve"> incluir</w:t>
      </w:r>
      <w:r w:rsidRPr="00D13E27">
        <w:rPr>
          <w:spacing w:val="-3"/>
          <w:lang w:val="es-UY"/>
        </w:rPr>
        <w:t xml:space="preserve"> impuestos.</w:t>
      </w:r>
    </w:p>
    <w:p w:rsidR="00DF299C" w:rsidRPr="00565623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ES"/>
        </w:rPr>
      </w:pP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  <w:r w:rsidRPr="00D13E27">
        <w:rPr>
          <w:spacing w:val="-3"/>
          <w:lang w:val="es-UY"/>
        </w:rPr>
        <w:t xml:space="preserve">               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  <w:r>
        <w:rPr>
          <w:b/>
          <w:spacing w:val="-3"/>
          <w:lang w:val="es-UY"/>
        </w:rPr>
        <w:t>Art. 4</w:t>
      </w:r>
      <w:r w:rsidRPr="00D13E27">
        <w:rPr>
          <w:b/>
          <w:spacing w:val="-3"/>
          <w:lang w:val="es-UY"/>
        </w:rPr>
        <w:t xml:space="preserve">.   PLAZO DE MANTENIMIENTO DE OFERTA.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</w:p>
    <w:p w:rsidR="00DF299C" w:rsidRPr="00D13E27" w:rsidRDefault="00DF299C" w:rsidP="00DF299C">
      <w:pPr>
        <w:pStyle w:val="Textoindependiente"/>
        <w:ind w:firstLine="851"/>
        <w:rPr>
          <w:rFonts w:ascii="Arial" w:hAnsi="Arial"/>
          <w:lang w:val="es-UY"/>
        </w:rPr>
      </w:pPr>
      <w:r w:rsidRPr="00D13E27">
        <w:rPr>
          <w:rFonts w:ascii="Arial" w:hAnsi="Arial"/>
          <w:lang w:val="es-UY"/>
        </w:rPr>
        <w:t>Se mantendrán las ofertas por 1</w:t>
      </w:r>
      <w:r>
        <w:rPr>
          <w:rFonts w:ascii="Arial" w:hAnsi="Arial"/>
          <w:lang w:val="es-UY"/>
        </w:rPr>
        <w:t>8</w:t>
      </w:r>
      <w:r w:rsidRPr="00D13E27">
        <w:rPr>
          <w:rFonts w:ascii="Arial" w:hAnsi="Arial"/>
          <w:lang w:val="es-UY"/>
        </w:rPr>
        <w:t xml:space="preserve">0 días, contados a partir de la fecha de apertura de la propuesta inicial y las subsiguientes. </w:t>
      </w:r>
    </w:p>
    <w:p w:rsidR="00DF299C" w:rsidRPr="00D13E27" w:rsidRDefault="00DF299C" w:rsidP="00DF299C">
      <w:pPr>
        <w:pStyle w:val="Textoindependiente"/>
        <w:ind w:firstLine="851"/>
        <w:rPr>
          <w:rFonts w:ascii="Arial" w:hAnsi="Arial"/>
          <w:lang w:val="es-UY"/>
        </w:rPr>
      </w:pPr>
    </w:p>
    <w:p w:rsidR="00DF299C" w:rsidRPr="00D13E27" w:rsidRDefault="00DF299C" w:rsidP="00DF299C">
      <w:pPr>
        <w:pStyle w:val="Textoindependiente"/>
        <w:ind w:firstLine="851"/>
        <w:rPr>
          <w:rFonts w:ascii="Arial" w:hAnsi="Arial"/>
          <w:lang w:val="es-UY"/>
        </w:rPr>
      </w:pPr>
      <w:r w:rsidRPr="00D13E27">
        <w:rPr>
          <w:rFonts w:ascii="Arial" w:hAnsi="Arial"/>
          <w:lang w:val="es-UY"/>
        </w:rPr>
        <w:t xml:space="preserve">Durante ese plazo las oferentes se comprometen a mantener todas las condiciones de la oferta. </w:t>
      </w:r>
    </w:p>
    <w:p w:rsidR="00DF299C" w:rsidRPr="00D13E27" w:rsidRDefault="00DF299C" w:rsidP="00DF299C">
      <w:pPr>
        <w:pStyle w:val="Textoindependiente"/>
        <w:ind w:firstLine="851"/>
        <w:rPr>
          <w:rFonts w:ascii="Arial" w:hAnsi="Arial"/>
          <w:lang w:val="es-UY"/>
        </w:rPr>
      </w:pPr>
    </w:p>
    <w:p w:rsidR="00DF299C" w:rsidRPr="00D13E27" w:rsidRDefault="00DF299C" w:rsidP="00DF299C">
      <w:pPr>
        <w:pStyle w:val="Textoindependiente"/>
        <w:ind w:firstLine="851"/>
        <w:rPr>
          <w:rFonts w:ascii="Arial" w:hAnsi="Arial"/>
          <w:lang w:val="es-UY"/>
        </w:rPr>
      </w:pPr>
      <w:r w:rsidRPr="00D13E27">
        <w:rPr>
          <w:rFonts w:ascii="Arial" w:hAnsi="Arial"/>
          <w:lang w:val="es-UY"/>
        </w:rPr>
        <w:t>Vencido dicho período sin que se hubiera producido resolución por parte del B</w:t>
      </w:r>
      <w:r w:rsidR="005B16F6">
        <w:rPr>
          <w:rFonts w:ascii="Arial" w:hAnsi="Arial"/>
          <w:lang w:val="es-UY"/>
        </w:rPr>
        <w:t>SE</w:t>
      </w:r>
      <w:r w:rsidRPr="00D13E27">
        <w:rPr>
          <w:rFonts w:ascii="Arial" w:hAnsi="Arial"/>
          <w:lang w:val="es-UY"/>
        </w:rPr>
        <w:t xml:space="preserve">, las ofertas se considerarán vigentes, salvo que los interesados comuniquen expresamente por escrito su retiro. 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  <w:r>
        <w:rPr>
          <w:b/>
          <w:spacing w:val="-3"/>
          <w:lang w:val="es-UY"/>
        </w:rPr>
        <w:t>Art. 5</w:t>
      </w:r>
      <w:r w:rsidRPr="00D13E27">
        <w:rPr>
          <w:b/>
          <w:spacing w:val="-3"/>
          <w:lang w:val="es-UY"/>
        </w:rPr>
        <w:t>.   GARANTÍA DE MANTENIMIENTO DE OFERTA.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</w:p>
    <w:p w:rsidR="00DF299C" w:rsidRPr="00DC6150" w:rsidRDefault="00DF299C" w:rsidP="00DF299C">
      <w:pPr>
        <w:pStyle w:val="Textoindependiente"/>
        <w:ind w:right="-1" w:firstLine="993"/>
        <w:rPr>
          <w:rFonts w:ascii="Arial" w:hAnsi="Arial"/>
          <w:lang w:val="es-UY"/>
        </w:rPr>
      </w:pPr>
      <w:r w:rsidRPr="00DC6150">
        <w:rPr>
          <w:rFonts w:ascii="Arial" w:hAnsi="Arial"/>
          <w:lang w:val="es-UY"/>
        </w:rPr>
        <w:t xml:space="preserve">En el presente llamado no se exigirá la constitución de garantía de mantenimiento de oferta. </w:t>
      </w:r>
    </w:p>
    <w:p w:rsidR="00DF299C" w:rsidRDefault="00DF299C" w:rsidP="00DF299C">
      <w:pPr>
        <w:pStyle w:val="Textoindependiente"/>
        <w:ind w:left="-720" w:right="-676" w:firstLine="720"/>
        <w:rPr>
          <w:rFonts w:ascii="Arial" w:hAnsi="Arial"/>
          <w:lang w:val="es-UY"/>
        </w:rPr>
      </w:pPr>
    </w:p>
    <w:p w:rsidR="00DF299C" w:rsidRPr="00DC6150" w:rsidRDefault="00DF299C" w:rsidP="00DF299C">
      <w:pPr>
        <w:pStyle w:val="Textoindependiente"/>
        <w:ind w:right="-1" w:firstLine="993"/>
        <w:rPr>
          <w:rFonts w:ascii="Arial" w:hAnsi="Arial"/>
          <w:lang w:val="es-UY"/>
        </w:rPr>
      </w:pPr>
      <w:r w:rsidRPr="00DC6150">
        <w:rPr>
          <w:rFonts w:ascii="Arial" w:hAnsi="Arial"/>
          <w:lang w:val="es-UY"/>
        </w:rPr>
        <w:lastRenderedPageBreak/>
        <w:t>No obstante, en caso de incumplimiento por parte del proponente de su obligación de mantener su oferta, se aplicará la multa establecida en el Artículo N° 64 del TOCAF.</w:t>
      </w:r>
    </w:p>
    <w:p w:rsidR="00DF299C" w:rsidRPr="00DC6150" w:rsidRDefault="00DF299C" w:rsidP="00DF299C">
      <w:pPr>
        <w:pStyle w:val="Textoindependiente"/>
        <w:rPr>
          <w:rFonts w:ascii="Arial" w:hAnsi="Arial"/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  <w:r w:rsidRPr="00D13E27">
        <w:rPr>
          <w:b/>
          <w:spacing w:val="-3"/>
          <w:lang w:val="es-UY"/>
        </w:rPr>
        <w:t>Art. 6.   CONSULTAS.</w:t>
      </w:r>
      <w:r w:rsidRPr="00D13E27">
        <w:rPr>
          <w:spacing w:val="-3"/>
          <w:lang w:val="es-UY"/>
        </w:rPr>
        <w:t xml:space="preserve">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</w:p>
    <w:p w:rsidR="00DF299C" w:rsidRPr="00D13E27" w:rsidRDefault="00DF299C" w:rsidP="00DF299C">
      <w:pPr>
        <w:ind w:firstLine="900"/>
        <w:jc w:val="both"/>
        <w:rPr>
          <w:lang w:val="es-UY"/>
        </w:rPr>
      </w:pPr>
      <w:r w:rsidRPr="00D13E27">
        <w:rPr>
          <w:lang w:val="es-UY"/>
        </w:rPr>
        <w:t xml:space="preserve">Se establecen las siguientes vías de comunicación a efectos de realizar consultas y solicitar aclaraciones por parte de las firmas oferentes, Tel.: </w:t>
      </w:r>
      <w:r>
        <w:rPr>
          <w:lang w:val="es-UY"/>
        </w:rPr>
        <w:t>1998 + 3 + 2171 ó 2178</w:t>
      </w:r>
      <w:r w:rsidRPr="00D13E27">
        <w:rPr>
          <w:lang w:val="es-UY"/>
        </w:rPr>
        <w:t xml:space="preserve">; y E-mail: </w:t>
      </w:r>
      <w:r w:rsidRPr="00D13E27">
        <w:rPr>
          <w:b/>
          <w:lang w:val="es-UY"/>
        </w:rPr>
        <w:t>ComprasConsultas</w:t>
      </w:r>
      <w:r w:rsidR="00766207" w:rsidRPr="00D13E27">
        <w:rPr>
          <w:b/>
          <w:lang w:val="es-UY"/>
        </w:rPr>
        <w:fldChar w:fldCharType="begin"/>
      </w:r>
      <w:r w:rsidRPr="00D13E27">
        <w:rPr>
          <w:b/>
          <w:lang w:val="es-UY"/>
        </w:rPr>
        <w:instrText>TC  \l 5 "           Se establece el numero de teléfono 901.08.62 y de fax 901.93.25, a los efectos de realizar consultas y solicitar las aclaraciones necesarias por parte de las firmas oferentes."</w:instrText>
      </w:r>
      <w:r w:rsidR="00766207" w:rsidRPr="00D13E27">
        <w:rPr>
          <w:b/>
          <w:lang w:val="es-UY"/>
        </w:rPr>
        <w:fldChar w:fldCharType="end"/>
      </w:r>
      <w:r w:rsidRPr="00D13E27">
        <w:rPr>
          <w:b/>
          <w:lang w:val="es-UY"/>
        </w:rPr>
        <w:t>@bse.com.uy</w:t>
      </w:r>
      <w:r w:rsidRPr="00D13E27">
        <w:rPr>
          <w:lang w:val="es-UY"/>
        </w:rPr>
        <w:t>, y personalmente en las oficinas de Compras Central, sito en Av. Libertador Brig. Gral. Lavalleja 1464, 1er. Piso, en el horario de 12:00 a 17:00 horas, y hasta</w:t>
      </w:r>
      <w:r>
        <w:rPr>
          <w:lang w:val="es-UY"/>
        </w:rPr>
        <w:t xml:space="preserve"> 72 horas </w:t>
      </w:r>
      <w:r w:rsidRPr="00D13E27">
        <w:rPr>
          <w:lang w:val="es-UY"/>
        </w:rPr>
        <w:t xml:space="preserve">antes del día fijado para la apertura. </w:t>
      </w:r>
    </w:p>
    <w:p w:rsidR="00DF299C" w:rsidRPr="00D13E27" w:rsidRDefault="00DF299C" w:rsidP="00DF299C">
      <w:pPr>
        <w:pStyle w:val="Textoindependiente"/>
        <w:rPr>
          <w:rFonts w:ascii="Arial" w:hAnsi="Arial"/>
          <w:lang w:val="es-UY"/>
        </w:rPr>
      </w:pPr>
    </w:p>
    <w:p w:rsidR="00DF299C" w:rsidRPr="00D13E27" w:rsidRDefault="00DF299C" w:rsidP="00DF299C">
      <w:pPr>
        <w:jc w:val="both"/>
        <w:rPr>
          <w:b/>
          <w:sz w:val="28"/>
          <w:lang w:val="es-UY"/>
        </w:rPr>
      </w:pPr>
      <w:r w:rsidRPr="00D13E27">
        <w:rPr>
          <w:b/>
          <w:spacing w:val="-3"/>
          <w:lang w:val="es-UY"/>
        </w:rPr>
        <w:t xml:space="preserve">Art. 7.   </w:t>
      </w:r>
      <w:r w:rsidRPr="00D13E27">
        <w:rPr>
          <w:b/>
          <w:lang w:val="es-UY"/>
        </w:rPr>
        <w:t>OFERTAS: LUGAR Y PLAZO PARA SU PRESENTACIÓN Y APERTURA.</w:t>
      </w:r>
    </w:p>
    <w:p w:rsidR="00DF299C" w:rsidRPr="00D13E27" w:rsidRDefault="00DF299C" w:rsidP="00DF299C">
      <w:pPr>
        <w:jc w:val="both"/>
        <w:rPr>
          <w:lang w:val="es-UY"/>
        </w:rPr>
      </w:pPr>
    </w:p>
    <w:p w:rsidR="00DF299C" w:rsidRDefault="00DF299C" w:rsidP="00501906">
      <w:pPr>
        <w:ind w:firstLine="851"/>
        <w:jc w:val="both"/>
      </w:pPr>
      <w:r>
        <w:t xml:space="preserve">Las </w:t>
      </w:r>
      <w:proofErr w:type="spellStart"/>
      <w:r>
        <w:t>ofertas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entregadas</w:t>
      </w:r>
      <w:proofErr w:type="spellEnd"/>
      <w:r>
        <w:t xml:space="preserve"> en forma </w:t>
      </w:r>
      <w:proofErr w:type="spellStart"/>
      <w:r>
        <w:t>personal</w:t>
      </w:r>
      <w:proofErr w:type="spellEnd"/>
      <w:r>
        <w:t xml:space="preserve"> en sobre </w:t>
      </w:r>
      <w:proofErr w:type="spellStart"/>
      <w:r>
        <w:t>cerrado</w:t>
      </w:r>
      <w:proofErr w:type="spellEnd"/>
      <w:r>
        <w:t xml:space="preserve"> o </w:t>
      </w:r>
      <w:proofErr w:type="spellStart"/>
      <w:r>
        <w:t>remitidas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, al Dpto. </w:t>
      </w:r>
      <w:proofErr w:type="gramStart"/>
      <w:r>
        <w:t>de</w:t>
      </w:r>
      <w:proofErr w:type="gramEnd"/>
      <w:r>
        <w:t xml:space="preserve"> Compras Central, Av. </w:t>
      </w:r>
      <w:proofErr w:type="spellStart"/>
      <w:r>
        <w:t>Libertador</w:t>
      </w:r>
      <w:proofErr w:type="spellEnd"/>
      <w:r>
        <w:t xml:space="preserve"> </w:t>
      </w:r>
      <w:proofErr w:type="spellStart"/>
      <w:r>
        <w:t>Brig</w:t>
      </w:r>
      <w:proofErr w:type="spellEnd"/>
      <w:r>
        <w:t xml:space="preserve">. </w:t>
      </w:r>
      <w:proofErr w:type="spellStart"/>
      <w:r>
        <w:t>Gral</w:t>
      </w:r>
      <w:proofErr w:type="spellEnd"/>
      <w:r>
        <w:t xml:space="preserve">. Lavalleja 1464, 1er. </w:t>
      </w:r>
      <w:proofErr w:type="spellStart"/>
      <w:r>
        <w:t>Piso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hábiles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horario</w:t>
      </w:r>
      <w:proofErr w:type="spellEnd"/>
      <w:r>
        <w:t xml:space="preserve"> de 12 a 17 </w:t>
      </w:r>
      <w:proofErr w:type="spellStart"/>
      <w:r>
        <w:t>horas</w:t>
      </w:r>
      <w:proofErr w:type="spellEnd"/>
      <w:r>
        <w:t xml:space="preserve">,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antes de </w:t>
      </w:r>
      <w:proofErr w:type="gramStart"/>
      <w:r>
        <w:t xml:space="preserve">la </w:t>
      </w:r>
      <w:proofErr w:type="spellStart"/>
      <w:r>
        <w:t>apertura</w:t>
      </w:r>
      <w:proofErr w:type="spellEnd"/>
      <w:proofErr w:type="gramEnd"/>
      <w:r>
        <w:t xml:space="preserve"> o </w:t>
      </w:r>
      <w:proofErr w:type="spellStart"/>
      <w:r>
        <w:t>presentarse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en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fijado</w:t>
      </w:r>
      <w:proofErr w:type="spellEnd"/>
      <w:r>
        <w:t xml:space="preserve"> para la </w:t>
      </w:r>
      <w:proofErr w:type="spellStart"/>
      <w:r>
        <w:t>misma</w:t>
      </w:r>
      <w:proofErr w:type="spellEnd"/>
      <w:r>
        <w:t xml:space="preserve">. </w:t>
      </w:r>
    </w:p>
    <w:p w:rsidR="00DF299C" w:rsidRDefault="00DF299C" w:rsidP="00501906">
      <w:pPr>
        <w:ind w:firstLine="851"/>
        <w:jc w:val="both"/>
      </w:pPr>
    </w:p>
    <w:p w:rsidR="00DF299C" w:rsidRDefault="00DF299C" w:rsidP="00DF299C">
      <w:pPr>
        <w:ind w:firstLine="851"/>
        <w:jc w:val="both"/>
      </w:pPr>
      <w:r>
        <w:t xml:space="preserve">El BSE no </w:t>
      </w:r>
      <w:proofErr w:type="spellStart"/>
      <w:r>
        <w:t>será</w:t>
      </w:r>
      <w:proofErr w:type="spellEnd"/>
      <w:r>
        <w:t xml:space="preserve"> responsable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problemas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ocurrir</w:t>
      </w:r>
      <w:proofErr w:type="spellEnd"/>
      <w:r>
        <w:t xml:space="preserve"> en la </w:t>
      </w:r>
      <w:proofErr w:type="spellStart"/>
      <w:r>
        <w:t>modalidad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>.</w:t>
      </w:r>
    </w:p>
    <w:p w:rsidR="00DF299C" w:rsidRDefault="00DF299C" w:rsidP="00DF299C">
      <w:pPr>
        <w:ind w:firstLine="851"/>
        <w:jc w:val="both"/>
      </w:pPr>
    </w:p>
    <w:p w:rsidR="00DF299C" w:rsidRDefault="00DF299C" w:rsidP="00DF299C">
      <w:pPr>
        <w:ind w:firstLine="851"/>
        <w:jc w:val="both"/>
      </w:pPr>
      <w:r>
        <w:t xml:space="preserve">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 xml:space="preserve"> las </w:t>
      </w:r>
      <w:proofErr w:type="spellStart"/>
      <w:r>
        <w:t>propuestas</w:t>
      </w:r>
      <w:proofErr w:type="spellEnd"/>
      <w:r>
        <w:t xml:space="preserve"> no </w:t>
      </w:r>
      <w:proofErr w:type="spellStart"/>
      <w:r>
        <w:t>serán</w:t>
      </w:r>
      <w:proofErr w:type="spellEnd"/>
      <w:r>
        <w:t xml:space="preserve"> de </w:t>
      </w:r>
      <w:proofErr w:type="spellStart"/>
      <w:r>
        <w:t>recibo</w:t>
      </w:r>
      <w:proofErr w:type="spellEnd"/>
      <w:r>
        <w:t xml:space="preserve">, si no </w:t>
      </w:r>
      <w:proofErr w:type="spellStart"/>
      <w:r>
        <w:t>llegasen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estipulada</w:t>
      </w:r>
      <w:proofErr w:type="spellEnd"/>
      <w:r>
        <w:t xml:space="preserve"> para la </w:t>
      </w:r>
      <w:proofErr w:type="spellStart"/>
      <w:r>
        <w:t>apertura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imprescindible</w:t>
      </w:r>
      <w:proofErr w:type="spellEnd"/>
      <w:r>
        <w:t xml:space="preserve"> </w:t>
      </w:r>
      <w:proofErr w:type="spellStart"/>
      <w:r>
        <w:t>acreditar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de la </w:t>
      </w:r>
      <w:proofErr w:type="spellStart"/>
      <w:r>
        <w:t>compra</w:t>
      </w:r>
      <w:proofErr w:type="spellEnd"/>
      <w:r>
        <w:t xml:space="preserve"> del </w:t>
      </w:r>
      <w:proofErr w:type="spellStart"/>
      <w:r>
        <w:t>pliego</w:t>
      </w:r>
      <w:proofErr w:type="spellEnd"/>
      <w:r>
        <w:t xml:space="preserve"> y </w:t>
      </w:r>
      <w:proofErr w:type="spellStart"/>
      <w:r>
        <w:t>constitución</w:t>
      </w:r>
      <w:proofErr w:type="spellEnd"/>
      <w:r>
        <w:t xml:space="preserve"> de la </w:t>
      </w:r>
      <w:proofErr w:type="spellStart"/>
      <w:r>
        <w:t>garantía</w:t>
      </w:r>
      <w:proofErr w:type="spellEnd"/>
      <w:r>
        <w:t xml:space="preserve"> si </w:t>
      </w:r>
      <w:proofErr w:type="spellStart"/>
      <w:r>
        <w:t>correspondiere</w:t>
      </w:r>
      <w:proofErr w:type="spellEnd"/>
      <w:r>
        <w:t>.</w:t>
      </w:r>
    </w:p>
    <w:p w:rsidR="00DF299C" w:rsidRDefault="00DF299C" w:rsidP="00DF299C">
      <w:pPr>
        <w:ind w:firstLine="851"/>
        <w:jc w:val="both"/>
      </w:pPr>
    </w:p>
    <w:p w:rsidR="00DF299C" w:rsidRDefault="00DF299C" w:rsidP="00DF299C">
      <w:pPr>
        <w:ind w:firstLine="851"/>
        <w:jc w:val="both"/>
      </w:pPr>
      <w:r>
        <w:t xml:space="preserve">La </w:t>
      </w:r>
      <w:proofErr w:type="spellStart"/>
      <w:r>
        <w:t>apertura</w:t>
      </w:r>
      <w:proofErr w:type="spellEnd"/>
      <w:r>
        <w:t xml:space="preserve"> de las </w:t>
      </w:r>
      <w:proofErr w:type="spellStart"/>
      <w:r>
        <w:t>ofertas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en el </w:t>
      </w:r>
      <w:proofErr w:type="spellStart"/>
      <w:r w:rsidRPr="002A3C3E">
        <w:rPr>
          <w:b/>
        </w:rPr>
        <w:t>Salón</w:t>
      </w:r>
      <w:proofErr w:type="spellEnd"/>
      <w:r w:rsidRPr="002A3C3E">
        <w:rPr>
          <w:b/>
        </w:rPr>
        <w:t xml:space="preserve"> de </w:t>
      </w:r>
      <w:proofErr w:type="spellStart"/>
      <w:r w:rsidRPr="002A3C3E">
        <w:rPr>
          <w:b/>
        </w:rPr>
        <w:t>Actos</w:t>
      </w:r>
      <w:proofErr w:type="spellEnd"/>
      <w:r>
        <w:t xml:space="preserve"> del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en Av. </w:t>
      </w:r>
      <w:proofErr w:type="spellStart"/>
      <w:r>
        <w:t>Libertador</w:t>
      </w:r>
      <w:proofErr w:type="spellEnd"/>
      <w:r>
        <w:t xml:space="preserve"> </w:t>
      </w:r>
      <w:proofErr w:type="spellStart"/>
      <w:r>
        <w:t>Brig</w:t>
      </w:r>
      <w:proofErr w:type="spellEnd"/>
      <w:r>
        <w:t xml:space="preserve">. </w:t>
      </w:r>
      <w:proofErr w:type="spellStart"/>
      <w:r>
        <w:t>Gral</w:t>
      </w:r>
      <w:proofErr w:type="spellEnd"/>
      <w:r>
        <w:t xml:space="preserve">. Lavalleja 1464, 1er. </w:t>
      </w:r>
      <w:proofErr w:type="spellStart"/>
      <w:proofErr w:type="gramStart"/>
      <w:r>
        <w:t>piso</w:t>
      </w:r>
      <w:proofErr w:type="spellEnd"/>
      <w:proofErr w:type="gramEnd"/>
      <w:r>
        <w:t xml:space="preserve">, el </w:t>
      </w:r>
      <w:proofErr w:type="spellStart"/>
      <w:r w:rsidRPr="002A3C3E">
        <w:rPr>
          <w:b/>
        </w:rPr>
        <w:t>día</w:t>
      </w:r>
      <w:proofErr w:type="spellEnd"/>
      <w:r w:rsidRPr="002A3C3E">
        <w:rPr>
          <w:b/>
        </w:rPr>
        <w:t xml:space="preserve"> </w:t>
      </w:r>
      <w:r w:rsidR="009C4B57" w:rsidRPr="002A3C3E">
        <w:rPr>
          <w:b/>
        </w:rPr>
        <w:t>20</w:t>
      </w:r>
      <w:r w:rsidRPr="002A3C3E">
        <w:rPr>
          <w:b/>
        </w:rPr>
        <w:t xml:space="preserve"> de </w:t>
      </w:r>
      <w:proofErr w:type="spellStart"/>
      <w:r w:rsidR="009C4B57" w:rsidRPr="002A3C3E">
        <w:rPr>
          <w:b/>
        </w:rPr>
        <w:t>junio</w:t>
      </w:r>
      <w:proofErr w:type="spellEnd"/>
      <w:r w:rsidRPr="002A3C3E">
        <w:rPr>
          <w:b/>
        </w:rPr>
        <w:t xml:space="preserve"> de 20</w:t>
      </w:r>
      <w:r w:rsidR="009C4B57" w:rsidRPr="002A3C3E">
        <w:rPr>
          <w:b/>
        </w:rPr>
        <w:t>18</w:t>
      </w:r>
      <w:r>
        <w:t xml:space="preserve">, a las 15:00 </w:t>
      </w:r>
      <w:proofErr w:type="spellStart"/>
      <w:r>
        <w:t>horas</w:t>
      </w:r>
      <w:proofErr w:type="spellEnd"/>
    </w:p>
    <w:p w:rsidR="00CF157D" w:rsidRDefault="00CF157D" w:rsidP="00DF299C">
      <w:pPr>
        <w:ind w:firstLine="851"/>
        <w:jc w:val="both"/>
      </w:pPr>
      <w:r>
        <w:t xml:space="preserve">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prórroga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escrito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reservándose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atender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o </w:t>
      </w:r>
      <w:proofErr w:type="spellStart"/>
      <w:r>
        <w:t>desestimarla</w:t>
      </w:r>
      <w:proofErr w:type="spellEnd"/>
    </w:p>
    <w:p w:rsidR="009304B4" w:rsidRDefault="009304B4" w:rsidP="00DF299C">
      <w:pPr>
        <w:ind w:firstLine="851"/>
        <w:jc w:val="both"/>
      </w:pPr>
    </w:p>
    <w:p w:rsidR="00DF299C" w:rsidRPr="009304B4" w:rsidRDefault="00DF299C" w:rsidP="00DF299C">
      <w:pPr>
        <w:ind w:firstLine="851"/>
        <w:jc w:val="both"/>
        <w:rPr>
          <w:rFonts w:cs="Arial"/>
          <w:lang w:val="es-UY"/>
        </w:rPr>
      </w:pPr>
      <w:r w:rsidRPr="009304B4">
        <w:rPr>
          <w:rFonts w:cs="Arial"/>
          <w:lang w:val="es-UY"/>
        </w:rPr>
        <w:t xml:space="preserve"> </w:t>
      </w:r>
      <w:r w:rsidR="009304B4" w:rsidRPr="009304B4">
        <w:rPr>
          <w:rFonts w:cs="Arial"/>
          <w:lang w:val="es-UY"/>
        </w:rPr>
        <w:t>La oferta debe brindar</w:t>
      </w:r>
      <w:r w:rsidR="009304B4">
        <w:rPr>
          <w:rFonts w:cs="Arial"/>
          <w:lang w:val="es-UY"/>
        </w:rPr>
        <w:t xml:space="preserve"> </w:t>
      </w:r>
      <w:r w:rsidR="00A202B7">
        <w:rPr>
          <w:rFonts w:cs="Arial"/>
          <w:lang w:val="es-UY"/>
        </w:rPr>
        <w:t>información clara y fácilmente legible sobre: características, presentación, precio, mantenimiento de oferta y plazo de entrega.</w:t>
      </w:r>
    </w:p>
    <w:p w:rsidR="00DF299C" w:rsidRPr="00653358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</w:p>
    <w:p w:rsidR="00DF299C" w:rsidRPr="001166CF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  <w:r w:rsidRPr="001166CF">
        <w:rPr>
          <w:b/>
          <w:spacing w:val="-3"/>
          <w:lang w:val="es-UY"/>
        </w:rPr>
        <w:t>Art. 8.   EVALUACIÓN DE LAS PROPUESTAS.</w:t>
      </w:r>
      <w:r w:rsidRPr="001166CF">
        <w:rPr>
          <w:spacing w:val="-3"/>
          <w:lang w:val="es-UY"/>
        </w:rPr>
        <w:t xml:space="preserve"> </w:t>
      </w:r>
    </w:p>
    <w:p w:rsidR="00DF299C" w:rsidRPr="001166CF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</w:p>
    <w:p w:rsidR="00DF299C" w:rsidRPr="00501906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  <w:r w:rsidRPr="00501906">
        <w:rPr>
          <w:spacing w:val="-3"/>
          <w:lang w:val="es-UY"/>
        </w:rPr>
        <w:t>La comparación de las propuestas se realizará de la siguiente forma:</w:t>
      </w:r>
    </w:p>
    <w:p w:rsidR="00DF299C" w:rsidRPr="00501906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Pr="00501906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Pr="00501906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b/>
          <w:spacing w:val="-3"/>
          <w:lang w:val="es-UY"/>
        </w:rPr>
      </w:pPr>
      <w:r w:rsidRPr="00501906">
        <w:rPr>
          <w:b/>
          <w:spacing w:val="-3"/>
          <w:lang w:val="es-UY"/>
        </w:rPr>
        <w:t xml:space="preserve"> - Precio: </w:t>
      </w:r>
      <w:proofErr w:type="spellStart"/>
      <w:r w:rsidRPr="00501906">
        <w:rPr>
          <w:rFonts w:cs="Arial"/>
          <w:spacing w:val="-3"/>
        </w:rPr>
        <w:t>Hasta</w:t>
      </w:r>
      <w:proofErr w:type="spellEnd"/>
      <w:r w:rsidRPr="00501906">
        <w:rPr>
          <w:rFonts w:cs="Arial"/>
          <w:spacing w:val="-3"/>
        </w:rPr>
        <w:t xml:space="preserve"> un </w:t>
      </w:r>
      <w:proofErr w:type="spellStart"/>
      <w:r w:rsidRPr="00501906">
        <w:rPr>
          <w:rFonts w:cs="Arial"/>
          <w:spacing w:val="-3"/>
        </w:rPr>
        <w:t>máximo</w:t>
      </w:r>
      <w:proofErr w:type="spellEnd"/>
      <w:r w:rsidRPr="00501906">
        <w:rPr>
          <w:rFonts w:cs="Arial"/>
          <w:spacing w:val="-3"/>
        </w:rPr>
        <w:t xml:space="preserve"> de 100 </w:t>
      </w:r>
      <w:proofErr w:type="spellStart"/>
      <w:r w:rsidRPr="00501906">
        <w:rPr>
          <w:rFonts w:cs="Arial"/>
          <w:spacing w:val="-3"/>
        </w:rPr>
        <w:t>puntos</w:t>
      </w:r>
      <w:proofErr w:type="spellEnd"/>
      <w:r w:rsidRPr="00501906">
        <w:rPr>
          <w:rFonts w:cs="Arial"/>
          <w:spacing w:val="-3"/>
        </w:rPr>
        <w:t>.</w:t>
      </w:r>
    </w:p>
    <w:p w:rsidR="00DF299C" w:rsidRPr="008B0CFE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b/>
          <w:spacing w:val="-3"/>
          <w:highlight w:val="yellow"/>
          <w:lang w:val="es-UY"/>
        </w:rPr>
      </w:pPr>
    </w:p>
    <w:p w:rsidR="00DF299C" w:rsidRPr="008B0CFE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rFonts w:cs="Arial"/>
          <w:spacing w:val="-3"/>
          <w:highlight w:val="yellow"/>
        </w:rPr>
      </w:pPr>
    </w:p>
    <w:p w:rsidR="00DF299C" w:rsidRPr="00432BB3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rFonts w:cs="Arial"/>
          <w:spacing w:val="-3"/>
          <w:highlight w:val="yellow"/>
        </w:rPr>
      </w:pPr>
    </w:p>
    <w:p w:rsidR="00DF299C" w:rsidRPr="00D13E27" w:rsidRDefault="00DF299C" w:rsidP="00DF299C">
      <w:pPr>
        <w:pStyle w:val="Ttulo3"/>
        <w:widowControl/>
        <w:rPr>
          <w:rFonts w:ascii="Arial" w:hAnsi="Arial"/>
          <w:u w:val="single"/>
          <w:lang w:val="es-UY"/>
        </w:rPr>
      </w:pPr>
      <w:r>
        <w:rPr>
          <w:rFonts w:ascii="Arial" w:hAnsi="Arial"/>
          <w:lang w:val="es-UY"/>
        </w:rPr>
        <w:t>Ar</w:t>
      </w:r>
      <w:r w:rsidRPr="00D13E27">
        <w:rPr>
          <w:rFonts w:ascii="Arial" w:hAnsi="Arial"/>
          <w:lang w:val="es-UY"/>
        </w:rPr>
        <w:t>t. 9.   MEJORA DE OFERTAS Y NEGOCIACIONES.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</w:p>
    <w:p w:rsidR="00DF299C" w:rsidRDefault="00DF299C" w:rsidP="00DF299C">
      <w:pPr>
        <w:ind w:right="-1" w:firstLine="851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De acuerdo con los términos definidos por el Art. 66 del T.O.C.A.F., la Administración podrá invitar a los oferentes respectivos a mejorar sus ofertas, otorgando a esos efectos un plazo no menor a dos días para presentarlas.</w:t>
      </w:r>
    </w:p>
    <w:p w:rsidR="00DF299C" w:rsidRDefault="00DF299C" w:rsidP="00DF299C">
      <w:pPr>
        <w:ind w:right="-1" w:firstLine="851"/>
        <w:jc w:val="both"/>
        <w:rPr>
          <w:szCs w:val="24"/>
          <w:lang w:val="es-ES_tradnl"/>
        </w:rPr>
      </w:pPr>
    </w:p>
    <w:p w:rsidR="00DF299C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lastRenderedPageBreak/>
        <w:t xml:space="preserve">En caso de existir ofertas similares, la Administración podrá entablar negociaciones con aquellos oferentes que precalifiquen a tal efecto, a fin de obtener mejores condiciones en la calidad y/o en el precio. </w:t>
      </w:r>
    </w:p>
    <w:p w:rsidR="00DF299C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</w:p>
    <w:p w:rsidR="00DF299C" w:rsidRPr="00D13E27" w:rsidRDefault="00DF299C" w:rsidP="00DF299C">
      <w:pPr>
        <w:ind w:right="-1" w:firstLine="851"/>
        <w:jc w:val="both"/>
        <w:rPr>
          <w:spacing w:val="-3"/>
          <w:lang w:val="es-UY"/>
        </w:rPr>
      </w:pPr>
      <w:r>
        <w:rPr>
          <w:rFonts w:cs="Arial"/>
          <w:szCs w:val="24"/>
          <w:lang w:val="es-ES"/>
        </w:rPr>
        <w:t>Asimismo, en los casos de precios manifiestamente inconvenientes, la Comisión Asesora de Adjudicaciones podrá entablar negociaciones tendientes a la mejora de ofertas con aquellos oferentes que la misma seleccione a tal efecto.</w:t>
      </w: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</w:p>
    <w:p w:rsidR="00DF299C" w:rsidRPr="00D87E4B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u w:val="single"/>
          <w:lang w:val="es-UY"/>
        </w:rPr>
      </w:pPr>
      <w:r w:rsidRPr="00D87E4B">
        <w:rPr>
          <w:b/>
          <w:spacing w:val="-3"/>
          <w:lang w:val="es-UY"/>
        </w:rPr>
        <w:t>Art. 10. ADJUDICACIÓN.</w:t>
      </w:r>
    </w:p>
    <w:p w:rsidR="00DF299C" w:rsidRPr="00D87E4B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3"/>
          <w:lang w:val="es-UY"/>
        </w:rPr>
      </w:pPr>
    </w:p>
    <w:p w:rsidR="00DF299C" w:rsidRPr="00D87E4B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  <w:r w:rsidRPr="00D87E4B">
        <w:rPr>
          <w:spacing w:val="-3"/>
          <w:lang w:val="es-UY"/>
        </w:rPr>
        <w:t>Se adjudicará por Renglón, reservándose el BSE el derecho de elegir la propuesta que a su juicio resulte más conveniente.</w:t>
      </w:r>
    </w:p>
    <w:p w:rsidR="00DF299C" w:rsidRPr="005874F6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highlight w:val="yellow"/>
          <w:lang w:val="es-UY"/>
        </w:rPr>
      </w:pPr>
    </w:p>
    <w:p w:rsidR="00DF299C" w:rsidRPr="005874F6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lang w:val="es-UY"/>
        </w:rPr>
      </w:pPr>
      <w:r w:rsidRPr="005874F6">
        <w:rPr>
          <w:lang w:val="es-UY"/>
        </w:rPr>
        <w:t xml:space="preserve">En el caso de que las propuestas no satisfagan los requerimientos solicitados, a juicio del BSE, éste podrá rechazar la totalidad de las ofertas presentadas, sin que ello implique responsabilidad de clase alguna,  procediendo únicamente a la devolución de las garantías de mantenimiento de oferta. </w:t>
      </w:r>
    </w:p>
    <w:p w:rsidR="00DF299C" w:rsidRPr="005874F6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  <w:r w:rsidRPr="005874F6">
        <w:rPr>
          <w:spacing w:val="-3"/>
          <w:lang w:val="es-UY"/>
        </w:rPr>
        <w:t>Cuando la/s empresa/s adjudicataria/s no cumpla</w:t>
      </w:r>
      <w:r w:rsidRPr="005874F6">
        <w:rPr>
          <w:color w:val="000000"/>
          <w:spacing w:val="-3"/>
          <w:lang w:val="es-UY"/>
        </w:rPr>
        <w:t>(n)</w:t>
      </w:r>
      <w:r w:rsidRPr="005874F6">
        <w:rPr>
          <w:spacing w:val="-3"/>
          <w:lang w:val="es-UY"/>
        </w:rPr>
        <w:t xml:space="preserve"> con la entrega solicitada en las condiciones exigidas, el BSE tendrá la facultad de efectuar la compra a la siguiente en el orden prelación (o en su defecto a las siguientes), tantas veces como sea necesario.</w:t>
      </w: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spacing w:val="-3"/>
          <w:lang w:val="es-UY"/>
        </w:rPr>
      </w:pPr>
    </w:p>
    <w:p w:rsidR="00DF299C" w:rsidRDefault="00DF299C" w:rsidP="00DF299C">
      <w:pPr>
        <w:ind w:right="-1" w:firstLine="851"/>
        <w:jc w:val="both"/>
        <w:rPr>
          <w:rFonts w:cs="Arial"/>
          <w:b/>
          <w:bCs/>
          <w:spacing w:val="-3"/>
          <w:szCs w:val="24"/>
          <w:u w:val="single"/>
          <w:lang w:val="es-ES"/>
        </w:rPr>
      </w:pPr>
      <w:r>
        <w:rPr>
          <w:rFonts w:cs="Arial"/>
          <w:b/>
          <w:bCs/>
          <w:spacing w:val="-3"/>
          <w:szCs w:val="24"/>
          <w:u w:val="single"/>
          <w:lang w:val="es-ES"/>
        </w:rPr>
        <w:t>Requisitos formales a acreditar por el Adjudicatario</w:t>
      </w:r>
    </w:p>
    <w:p w:rsidR="00DF299C" w:rsidRDefault="00DF299C" w:rsidP="00DF299C">
      <w:pPr>
        <w:ind w:right="-1" w:firstLine="851"/>
        <w:jc w:val="both"/>
        <w:rPr>
          <w:rFonts w:cs="Arial"/>
          <w:b/>
          <w:bCs/>
          <w:szCs w:val="24"/>
          <w:lang w:val="es-ES"/>
        </w:rPr>
      </w:pPr>
    </w:p>
    <w:p w:rsidR="00DF299C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  <w:r>
        <w:rPr>
          <w:rFonts w:cs="Arial"/>
          <w:b/>
          <w:bCs/>
          <w:szCs w:val="24"/>
          <w:lang w:val="es-ES"/>
        </w:rPr>
        <w:t>1.</w:t>
      </w:r>
      <w:r>
        <w:rPr>
          <w:rFonts w:cs="Arial"/>
          <w:szCs w:val="24"/>
          <w:lang w:val="es-ES"/>
        </w:rPr>
        <w:t xml:space="preserve"> Deberá estar inscripto y en estado activo en el Registro Único de Proveedores del Estado (RUPE).</w:t>
      </w:r>
    </w:p>
    <w:p w:rsidR="00DF299C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</w:p>
    <w:p w:rsidR="00DF299C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  <w:r>
        <w:rPr>
          <w:rFonts w:cs="Arial"/>
          <w:b/>
          <w:bCs/>
          <w:szCs w:val="24"/>
          <w:lang w:val="es-ES"/>
        </w:rPr>
        <w:t>2.</w:t>
      </w:r>
      <w:r>
        <w:rPr>
          <w:rFonts w:cs="Arial"/>
          <w:szCs w:val="24"/>
          <w:lang w:val="es-ES"/>
        </w:rPr>
        <w:t xml:space="preserve"> Tener certificados vigentes de: Banco de Previsión Social, Dirección General Impositiva y de estar al día con el Seguro de Accidentes de Trabajo y Enfermedades Profesionales.</w:t>
      </w:r>
    </w:p>
    <w:p w:rsidR="00DF299C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</w:p>
    <w:p w:rsidR="00DF299C" w:rsidRDefault="00DF299C" w:rsidP="00DF299C">
      <w:pPr>
        <w:ind w:right="-1" w:firstLine="851"/>
        <w:jc w:val="both"/>
        <w:rPr>
          <w:rFonts w:cs="Arial"/>
          <w:spacing w:val="-3"/>
        </w:rPr>
      </w:pPr>
      <w:r w:rsidRPr="008E293E">
        <w:rPr>
          <w:rFonts w:cs="Arial"/>
          <w:b/>
          <w:szCs w:val="24"/>
          <w:lang w:val="es-ES"/>
        </w:rPr>
        <w:t>3</w:t>
      </w:r>
      <w:r>
        <w:rPr>
          <w:rFonts w:cs="Arial"/>
          <w:szCs w:val="24"/>
          <w:lang w:val="es-ES"/>
        </w:rPr>
        <w:t xml:space="preserve">. </w:t>
      </w:r>
      <w:r w:rsidRPr="00C61A72">
        <w:rPr>
          <w:rFonts w:cs="Arial"/>
          <w:spacing w:val="-3"/>
        </w:rPr>
        <w:t xml:space="preserve">La </w:t>
      </w:r>
      <w:proofErr w:type="spellStart"/>
      <w:r w:rsidRPr="00C61A72">
        <w:rPr>
          <w:rFonts w:cs="Arial"/>
          <w:spacing w:val="-3"/>
        </w:rPr>
        <w:t>adjudicataria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deberá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notificarse</w:t>
      </w:r>
      <w:proofErr w:type="spellEnd"/>
      <w:r w:rsidRPr="00C61A72">
        <w:rPr>
          <w:rFonts w:cs="Arial"/>
          <w:spacing w:val="-3"/>
        </w:rPr>
        <w:t xml:space="preserve"> del </w:t>
      </w:r>
      <w:proofErr w:type="spellStart"/>
      <w:r w:rsidRPr="00C61A72">
        <w:rPr>
          <w:rFonts w:cs="Arial"/>
          <w:spacing w:val="-3"/>
        </w:rPr>
        <w:t>código</w:t>
      </w:r>
      <w:proofErr w:type="spellEnd"/>
      <w:r w:rsidRPr="00C61A72">
        <w:rPr>
          <w:rFonts w:cs="Arial"/>
          <w:spacing w:val="-3"/>
        </w:rPr>
        <w:t xml:space="preserve"> de </w:t>
      </w:r>
      <w:proofErr w:type="spellStart"/>
      <w:r w:rsidRPr="00C61A72">
        <w:rPr>
          <w:rFonts w:cs="Arial"/>
          <w:spacing w:val="-3"/>
        </w:rPr>
        <w:t>ética</w:t>
      </w:r>
      <w:proofErr w:type="spellEnd"/>
      <w:r w:rsidRPr="00C61A72">
        <w:rPr>
          <w:rFonts w:cs="Arial"/>
          <w:spacing w:val="-3"/>
        </w:rPr>
        <w:t xml:space="preserve"> y </w:t>
      </w:r>
      <w:proofErr w:type="spellStart"/>
      <w:r w:rsidRPr="00C61A72">
        <w:rPr>
          <w:rFonts w:cs="Arial"/>
          <w:spacing w:val="-3"/>
        </w:rPr>
        <w:t>conducta</w:t>
      </w:r>
      <w:proofErr w:type="spellEnd"/>
      <w:r w:rsidRPr="00C61A72">
        <w:rPr>
          <w:rFonts w:cs="Arial"/>
          <w:spacing w:val="-3"/>
        </w:rPr>
        <w:t xml:space="preserve"> del BSE. </w:t>
      </w:r>
      <w:proofErr w:type="spellStart"/>
      <w:r w:rsidRPr="00C61A72">
        <w:rPr>
          <w:rFonts w:cs="Arial"/>
          <w:spacing w:val="-3"/>
        </w:rPr>
        <w:t>Puede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acceder</w:t>
      </w:r>
      <w:proofErr w:type="spellEnd"/>
      <w:r w:rsidRPr="00C61A72">
        <w:rPr>
          <w:rFonts w:cs="Arial"/>
          <w:spacing w:val="-3"/>
        </w:rPr>
        <w:t xml:space="preserve"> a los </w:t>
      </w:r>
      <w:proofErr w:type="spellStart"/>
      <w:r w:rsidRPr="00C61A72">
        <w:rPr>
          <w:rFonts w:cs="Arial"/>
          <w:spacing w:val="-3"/>
        </w:rPr>
        <w:t>documentos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mencionados</w:t>
      </w:r>
      <w:proofErr w:type="spellEnd"/>
      <w:r w:rsidRPr="00C61A72">
        <w:rPr>
          <w:rFonts w:cs="Arial"/>
          <w:spacing w:val="-3"/>
        </w:rPr>
        <w:t xml:space="preserve"> en el </w:t>
      </w:r>
      <w:proofErr w:type="spellStart"/>
      <w:r w:rsidRPr="00C61A72">
        <w:rPr>
          <w:rFonts w:cs="Arial"/>
          <w:spacing w:val="-3"/>
        </w:rPr>
        <w:t>siguiente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link</w:t>
      </w:r>
      <w:proofErr w:type="spellEnd"/>
      <w:r w:rsidRPr="00C61A72">
        <w:rPr>
          <w:rFonts w:cs="Arial"/>
          <w:spacing w:val="-3"/>
        </w:rPr>
        <w:t xml:space="preserve">: </w:t>
      </w:r>
      <w:hyperlink r:id="rId9" w:history="1">
        <w:r w:rsidRPr="00C61A72">
          <w:rPr>
            <w:rStyle w:val="Hipervnculo"/>
            <w:rFonts w:cs="Arial"/>
            <w:spacing w:val="-3"/>
          </w:rPr>
          <w:t>http://www.bse.com.uy/inicio/institucional/Transparencia/</w:t>
        </w:r>
      </w:hyperlink>
      <w:r w:rsidRPr="00C61A72">
        <w:rPr>
          <w:rFonts w:cs="Arial"/>
          <w:spacing w:val="-3"/>
        </w:rPr>
        <w:t xml:space="preserve"> .</w:t>
      </w:r>
      <w:r>
        <w:rPr>
          <w:rFonts w:cs="Arial"/>
          <w:spacing w:val="-3"/>
        </w:rPr>
        <w:t xml:space="preserve"> </w:t>
      </w:r>
    </w:p>
    <w:p w:rsidR="00DF299C" w:rsidRDefault="00DF299C" w:rsidP="00DF299C">
      <w:pPr>
        <w:ind w:right="-1" w:firstLine="851"/>
        <w:jc w:val="both"/>
        <w:rPr>
          <w:rFonts w:cs="Arial"/>
          <w:spacing w:val="-3"/>
        </w:rPr>
      </w:pPr>
    </w:p>
    <w:p w:rsidR="00DF299C" w:rsidRPr="00C61A72" w:rsidRDefault="00DF299C" w:rsidP="00DF299C">
      <w:pPr>
        <w:ind w:right="-1" w:firstLine="851"/>
        <w:jc w:val="both"/>
        <w:rPr>
          <w:rFonts w:cs="Arial"/>
          <w:szCs w:val="24"/>
        </w:rPr>
      </w:pPr>
      <w:r w:rsidRPr="008E293E">
        <w:rPr>
          <w:rFonts w:cs="Arial"/>
          <w:b/>
          <w:spacing w:val="-3"/>
        </w:rPr>
        <w:t>4</w:t>
      </w:r>
      <w:r>
        <w:rPr>
          <w:rFonts w:cs="Arial"/>
          <w:spacing w:val="-3"/>
        </w:rPr>
        <w:t>.</w:t>
      </w:r>
      <w:r w:rsidRPr="00C61A72">
        <w:rPr>
          <w:rFonts w:cs="Arial"/>
          <w:spacing w:val="-3"/>
        </w:rPr>
        <w:t xml:space="preserve"> El </w:t>
      </w:r>
      <w:proofErr w:type="spellStart"/>
      <w:r w:rsidRPr="00C61A72">
        <w:rPr>
          <w:rFonts w:cs="Arial"/>
          <w:spacing w:val="-3"/>
        </w:rPr>
        <w:t>adjudicatario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deberá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completar</w:t>
      </w:r>
      <w:proofErr w:type="spellEnd"/>
      <w:r w:rsidRPr="00C61A72">
        <w:rPr>
          <w:rFonts w:cs="Arial"/>
          <w:spacing w:val="-3"/>
        </w:rPr>
        <w:t xml:space="preserve"> el </w:t>
      </w:r>
      <w:proofErr w:type="spellStart"/>
      <w:r w:rsidRPr="00C61A72">
        <w:rPr>
          <w:rFonts w:cs="Arial"/>
          <w:spacing w:val="-3"/>
        </w:rPr>
        <w:t>formulario</w:t>
      </w:r>
      <w:proofErr w:type="spellEnd"/>
      <w:r w:rsidRPr="00C61A72">
        <w:rPr>
          <w:rFonts w:cs="Arial"/>
          <w:spacing w:val="-3"/>
        </w:rPr>
        <w:t xml:space="preserve"> “</w:t>
      </w:r>
      <w:proofErr w:type="spellStart"/>
      <w:r w:rsidRPr="00C61A72">
        <w:rPr>
          <w:rFonts w:cs="Arial"/>
          <w:spacing w:val="-3"/>
        </w:rPr>
        <w:t>Debida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diligencia</w:t>
      </w:r>
      <w:proofErr w:type="spellEnd"/>
      <w:r w:rsidRPr="00C61A72">
        <w:rPr>
          <w:rFonts w:cs="Arial"/>
          <w:spacing w:val="-3"/>
        </w:rPr>
        <w:t xml:space="preserve"> del cliente persona </w:t>
      </w:r>
      <w:proofErr w:type="spellStart"/>
      <w:r w:rsidRPr="00C61A72">
        <w:rPr>
          <w:rFonts w:cs="Arial"/>
          <w:spacing w:val="-3"/>
        </w:rPr>
        <w:t>jurídica</w:t>
      </w:r>
      <w:proofErr w:type="spellEnd"/>
      <w:r w:rsidRPr="00C61A72">
        <w:rPr>
          <w:rFonts w:cs="Arial"/>
          <w:spacing w:val="-3"/>
        </w:rPr>
        <w:t xml:space="preserve">” disponible en el </w:t>
      </w:r>
      <w:proofErr w:type="spellStart"/>
      <w:r w:rsidRPr="00C61A72">
        <w:rPr>
          <w:rFonts w:cs="Arial"/>
          <w:spacing w:val="-3"/>
        </w:rPr>
        <w:t>siguiente</w:t>
      </w:r>
      <w:proofErr w:type="spellEnd"/>
      <w:r w:rsidRPr="00C61A72">
        <w:rPr>
          <w:rFonts w:cs="Arial"/>
          <w:spacing w:val="-3"/>
        </w:rPr>
        <w:t xml:space="preserve"> </w:t>
      </w:r>
      <w:proofErr w:type="spellStart"/>
      <w:r w:rsidRPr="00C61A72">
        <w:rPr>
          <w:rFonts w:cs="Arial"/>
          <w:spacing w:val="-3"/>
        </w:rPr>
        <w:t>link</w:t>
      </w:r>
      <w:proofErr w:type="spellEnd"/>
      <w:r w:rsidRPr="00C61A72">
        <w:rPr>
          <w:rFonts w:cs="Arial"/>
          <w:spacing w:val="-3"/>
        </w:rPr>
        <w:t xml:space="preserve">: </w:t>
      </w:r>
      <w:hyperlink r:id="rId10" w:history="1">
        <w:r w:rsidRPr="00C61A72">
          <w:rPr>
            <w:rStyle w:val="Hipervnculo"/>
            <w:rFonts w:cs="Arial"/>
            <w:spacing w:val="-3"/>
          </w:rPr>
          <w:t>http://www.bse.com.uy/wps/wcm/connect/d2865f7a-d91b-4c2a-a74e-8c9248617361/03234+-+00+-+Debida+diligencia+del+cliente+-+Persona+juridica+-+2016+ABR....pdf?MOD=AJPERES&amp;CONVERT_TO=url&amp;CACHEID=d2865f7a-d91b-4c2a-a74e-8c9248617361</w:t>
        </w:r>
      </w:hyperlink>
    </w:p>
    <w:p w:rsidR="00DF299C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</w:p>
    <w:p w:rsidR="00DF299C" w:rsidRPr="004715D9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-1" w:firstLine="851"/>
        <w:jc w:val="both"/>
        <w:rPr>
          <w:spacing w:val="-3"/>
          <w:lang w:val="es-ES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</w:p>
    <w:p w:rsidR="00DF299C" w:rsidRPr="00D13E27" w:rsidRDefault="00DF299C" w:rsidP="00DF299C">
      <w:pPr>
        <w:pStyle w:val="Ttulo7"/>
        <w:rPr>
          <w:spacing w:val="-3"/>
          <w:sz w:val="24"/>
          <w:lang w:val="es-UY"/>
        </w:rPr>
      </w:pPr>
      <w:r w:rsidRPr="00D13E27">
        <w:rPr>
          <w:spacing w:val="-3"/>
          <w:sz w:val="24"/>
          <w:lang w:val="es-UY"/>
        </w:rPr>
        <w:t>Art. 11. GARANTÍA DE FIEL CUMPLIMIENTO DE CONTRATO.</w:t>
      </w:r>
    </w:p>
    <w:p w:rsidR="00DF299C" w:rsidRPr="00D13E27" w:rsidRDefault="00DF299C" w:rsidP="00DF299C">
      <w:pPr>
        <w:jc w:val="both"/>
        <w:rPr>
          <w:spacing w:val="-3"/>
          <w:lang w:val="es-UY"/>
        </w:rPr>
      </w:pPr>
    </w:p>
    <w:p w:rsidR="00DF299C" w:rsidRPr="00941EF6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  <w:r w:rsidRPr="00941EF6">
        <w:rPr>
          <w:rFonts w:cs="Arial"/>
          <w:szCs w:val="24"/>
          <w:lang w:val="es-ES"/>
        </w:rPr>
        <w:t xml:space="preserve">Una vez adjudicada la presente Licitación, si corresponde (Art. N° 64 del T.O.C.A.F.), el adjudicatario deberá constituir una Garantía de Fiel Cumplimiento de Contrato, por una suma equivalente al 5% (cinco por ciento) del monto de la propuesta aceptada para responder a la obligación contraída. </w:t>
      </w:r>
    </w:p>
    <w:p w:rsidR="00DF299C" w:rsidRPr="00941EF6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</w:p>
    <w:p w:rsidR="00DF299C" w:rsidRPr="00941EF6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  <w:r w:rsidRPr="00941EF6">
        <w:rPr>
          <w:rFonts w:cs="Arial"/>
          <w:szCs w:val="24"/>
          <w:lang w:val="es-ES"/>
        </w:rPr>
        <w:t xml:space="preserve">Este requisito deberá cumplirse dentro de los 5 (cinco) días hábiles posteriores a la notificación de la adjudicación, mediante: depósito en efectivo, valores públicos, fianza o aval bancario, o póliza de seguro de fianzas. Dicha garantía deberá presentarse en el Departamento de Compras Central (Av. Libertador Brig. Gral. Lavalleja 1464, 1er. piso). </w:t>
      </w:r>
    </w:p>
    <w:p w:rsidR="00DF299C" w:rsidRPr="00941EF6" w:rsidRDefault="00DF299C" w:rsidP="00DF299C">
      <w:pPr>
        <w:ind w:right="-1" w:firstLine="851"/>
        <w:jc w:val="both"/>
        <w:rPr>
          <w:rFonts w:cs="Arial"/>
          <w:szCs w:val="24"/>
          <w:lang w:val="es-ES"/>
        </w:rPr>
      </w:pPr>
    </w:p>
    <w:p w:rsidR="00DF299C" w:rsidRDefault="00DF299C" w:rsidP="00DF299C">
      <w:pPr>
        <w:ind w:right="-1" w:firstLine="851"/>
        <w:jc w:val="both"/>
        <w:rPr>
          <w:rFonts w:cs="Arial"/>
          <w:b/>
          <w:color w:val="FF0000"/>
          <w:szCs w:val="24"/>
          <w:lang w:val="es-ES"/>
        </w:rPr>
      </w:pPr>
      <w:r w:rsidRPr="000371C1">
        <w:rPr>
          <w:rFonts w:cs="Arial"/>
          <w:b/>
          <w:color w:val="FF0000"/>
          <w:szCs w:val="24"/>
          <w:lang w:val="es-ES"/>
        </w:rPr>
        <w:t>Monto mínimo vigente impuestos incluidos enero – diciembre de 201</w:t>
      </w:r>
      <w:r w:rsidR="002746CE">
        <w:rPr>
          <w:rFonts w:cs="Arial"/>
          <w:b/>
          <w:color w:val="FF0000"/>
          <w:szCs w:val="24"/>
          <w:lang w:val="es-ES"/>
        </w:rPr>
        <w:t>8</w:t>
      </w:r>
      <w:r w:rsidRPr="000371C1">
        <w:rPr>
          <w:rFonts w:cs="Arial"/>
          <w:b/>
          <w:color w:val="FF0000"/>
          <w:szCs w:val="24"/>
          <w:lang w:val="es-ES"/>
        </w:rPr>
        <w:t>: $ (pesos uruguayos).</w:t>
      </w:r>
    </w:p>
    <w:p w:rsidR="00DF299C" w:rsidRDefault="00DF299C" w:rsidP="00DF299C">
      <w:pPr>
        <w:ind w:right="-1" w:firstLine="851"/>
        <w:jc w:val="both"/>
        <w:rPr>
          <w:rFonts w:cs="Arial"/>
          <w:b/>
          <w:color w:val="FF0000"/>
          <w:szCs w:val="24"/>
          <w:lang w:val="es-ES"/>
        </w:rPr>
      </w:pPr>
    </w:p>
    <w:p w:rsidR="00DF299C" w:rsidRPr="000371C1" w:rsidRDefault="00DF299C" w:rsidP="00DF299C">
      <w:pPr>
        <w:ind w:right="-1" w:firstLine="851"/>
        <w:jc w:val="both"/>
        <w:rPr>
          <w:rFonts w:cs="Arial"/>
          <w:b/>
          <w:color w:val="FF0000"/>
          <w:szCs w:val="24"/>
          <w:lang w:val="es-ES"/>
        </w:rPr>
      </w:pPr>
    </w:p>
    <w:p w:rsidR="00DF299C" w:rsidRDefault="00DF299C" w:rsidP="00DF299C">
      <w:pPr>
        <w:ind w:right="-1" w:firstLine="851"/>
        <w:jc w:val="both"/>
        <w:rPr>
          <w:rFonts w:cs="Arial"/>
          <w:color w:val="FF0000"/>
          <w:szCs w:val="24"/>
          <w:lang w:val="es-ES"/>
        </w:rPr>
      </w:pPr>
    </w:p>
    <w:p w:rsidR="00DF299C" w:rsidRPr="006926C5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ES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  <w:r w:rsidRPr="00D13E27">
        <w:rPr>
          <w:b/>
          <w:spacing w:val="-3"/>
          <w:lang w:val="es-UY"/>
        </w:rPr>
        <w:t>Art. 12. FORMA DE ENTREGA Y PAGO.</w:t>
      </w:r>
      <w:r w:rsidRPr="00D13E27">
        <w:rPr>
          <w:spacing w:val="-3"/>
          <w:lang w:val="es-UY"/>
        </w:rPr>
        <w:t xml:space="preserve">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</w:p>
    <w:p w:rsidR="00DF299C" w:rsidRDefault="00DF299C" w:rsidP="00DF299C">
      <w:pPr>
        <w:ind w:firstLine="851"/>
        <w:jc w:val="both"/>
        <w:rPr>
          <w:lang w:val="es-UY"/>
        </w:rPr>
      </w:pPr>
      <w:r w:rsidRPr="00D13E27">
        <w:rPr>
          <w:lang w:val="es-UY"/>
        </w:rPr>
        <w:t>La firma adjudicataria deberá estar en condiciones de comenzar a entregar la mercadería una vez comunicada la adjudicación.</w:t>
      </w:r>
      <w:r>
        <w:rPr>
          <w:lang w:val="es-UY"/>
        </w:rPr>
        <w:t xml:space="preserve"> </w:t>
      </w:r>
    </w:p>
    <w:p w:rsidR="00DF299C" w:rsidRDefault="00DF299C" w:rsidP="00DF299C">
      <w:pPr>
        <w:ind w:firstLine="851"/>
        <w:jc w:val="both"/>
        <w:rPr>
          <w:lang w:val="es-UY"/>
        </w:rPr>
      </w:pPr>
    </w:p>
    <w:p w:rsidR="00DF299C" w:rsidRDefault="00DF299C" w:rsidP="00DF299C">
      <w:pPr>
        <w:ind w:firstLine="851"/>
        <w:jc w:val="both"/>
        <w:rPr>
          <w:lang w:val="es-UY"/>
        </w:rPr>
      </w:pPr>
      <w:r>
        <w:rPr>
          <w:lang w:val="es-UY"/>
        </w:rPr>
        <w:t xml:space="preserve">Se realizarán </w:t>
      </w:r>
      <w:r w:rsidRPr="00197FB8">
        <w:rPr>
          <w:lang w:val="es-UY"/>
        </w:rPr>
        <w:t>pedido</w:t>
      </w:r>
      <w:r>
        <w:rPr>
          <w:lang w:val="es-UY"/>
        </w:rPr>
        <w:t>s</w:t>
      </w:r>
      <w:r w:rsidRPr="00197FB8">
        <w:rPr>
          <w:lang w:val="es-UY"/>
        </w:rPr>
        <w:t xml:space="preserve"> </w:t>
      </w:r>
      <w:r>
        <w:rPr>
          <w:lang w:val="es-UY"/>
        </w:rPr>
        <w:t>en forma semestral</w:t>
      </w:r>
      <w:r w:rsidRPr="00197FB8">
        <w:rPr>
          <w:lang w:val="es-UY"/>
        </w:rPr>
        <w:t xml:space="preserve">, </w:t>
      </w:r>
      <w:r>
        <w:rPr>
          <w:lang w:val="es-UY"/>
        </w:rPr>
        <w:t>siendo las</w:t>
      </w:r>
      <w:r w:rsidRPr="00197FB8">
        <w:rPr>
          <w:lang w:val="es-UY"/>
        </w:rPr>
        <w:t xml:space="preserve"> entregas</w:t>
      </w:r>
      <w:r>
        <w:rPr>
          <w:lang w:val="es-UY"/>
        </w:rPr>
        <w:t xml:space="preserve"> en forma parcial, con frecuencia mensual o trimestral según se detalla en memoria descriptiva</w:t>
      </w:r>
    </w:p>
    <w:p w:rsidR="00DF299C" w:rsidRDefault="00DF299C" w:rsidP="00DF299C">
      <w:pPr>
        <w:ind w:firstLine="851"/>
        <w:jc w:val="both"/>
        <w:rPr>
          <w:lang w:val="es-UY"/>
        </w:rPr>
      </w:pPr>
    </w:p>
    <w:p w:rsidR="00DF299C" w:rsidRPr="00D13E27" w:rsidRDefault="00DF299C" w:rsidP="00DF299C">
      <w:pPr>
        <w:ind w:firstLine="851"/>
        <w:jc w:val="both"/>
        <w:rPr>
          <w:spacing w:val="-3"/>
          <w:lang w:val="es-UY"/>
        </w:rPr>
      </w:pPr>
      <w:r>
        <w:t xml:space="preserve">Las </w:t>
      </w:r>
      <w:proofErr w:type="spellStart"/>
      <w:r>
        <w:t>entregas</w:t>
      </w:r>
      <w:proofErr w:type="spellEnd"/>
      <w:r>
        <w:t xml:space="preserve"> se </w:t>
      </w:r>
      <w:proofErr w:type="spellStart"/>
      <w:r>
        <w:t>realizarán</w:t>
      </w:r>
      <w:proofErr w:type="spellEnd"/>
      <w:r>
        <w:t xml:space="preserve"> en la Central de Servicios </w:t>
      </w:r>
      <w:proofErr w:type="spellStart"/>
      <w:r>
        <w:t>Médicos</w:t>
      </w:r>
      <w:proofErr w:type="spellEnd"/>
      <w:r>
        <w:t xml:space="preserve">, Julio Herrera y </w:t>
      </w:r>
      <w:proofErr w:type="spellStart"/>
      <w:r>
        <w:t>Obes</w:t>
      </w:r>
      <w:proofErr w:type="spellEnd"/>
      <w:r>
        <w:t xml:space="preserve"> N° 14</w:t>
      </w:r>
      <w:r w:rsidR="00583858">
        <w:t xml:space="preserve">26, </w:t>
      </w:r>
      <w:proofErr w:type="spellStart"/>
      <w:r w:rsidR="00583858">
        <w:t>Departamento</w:t>
      </w:r>
      <w:proofErr w:type="spellEnd"/>
      <w:r w:rsidR="00583858">
        <w:t xml:space="preserve">  de </w:t>
      </w:r>
      <w:proofErr w:type="spellStart"/>
      <w:r w:rsidR="00583858">
        <w:t>Alimentación</w:t>
      </w:r>
      <w:proofErr w:type="spellEnd"/>
      <w:r w:rsidR="00583858">
        <w:t xml:space="preserve">, </w:t>
      </w:r>
      <w:proofErr w:type="spellStart"/>
      <w:r w:rsidR="00583858">
        <w:t>piso</w:t>
      </w:r>
      <w:proofErr w:type="spellEnd"/>
      <w:r w:rsidR="00583858">
        <w:t xml:space="preserve"> 4, de lunes a </w:t>
      </w:r>
      <w:proofErr w:type="spellStart"/>
      <w:r w:rsidR="00583858">
        <w:t>viernes</w:t>
      </w:r>
      <w:proofErr w:type="spellEnd"/>
      <w:r w:rsidR="00583858">
        <w:t xml:space="preserve"> en el </w:t>
      </w:r>
      <w:proofErr w:type="spellStart"/>
      <w:r w:rsidR="00583858">
        <w:t>horario</w:t>
      </w:r>
      <w:proofErr w:type="spellEnd"/>
      <w:r w:rsidR="00583858">
        <w:t xml:space="preserve"> de 8 </w:t>
      </w:r>
      <w:proofErr w:type="spellStart"/>
      <w:r w:rsidR="00583858">
        <w:t>hrs</w:t>
      </w:r>
      <w:proofErr w:type="spellEnd"/>
      <w:r w:rsidR="00583858">
        <w:t xml:space="preserve"> a 10.30 </w:t>
      </w:r>
      <w:proofErr w:type="spellStart"/>
      <w:r w:rsidR="00583858">
        <w:t>hrs</w:t>
      </w:r>
      <w:proofErr w:type="spellEnd"/>
      <w:r w:rsidR="00583858">
        <w:t>.</w:t>
      </w:r>
    </w:p>
    <w:p w:rsidR="00DF299C" w:rsidRDefault="00DF299C" w:rsidP="00DF299C">
      <w:pPr>
        <w:ind w:firstLine="851"/>
        <w:jc w:val="both"/>
        <w:rPr>
          <w:lang w:val="es-UY"/>
        </w:rPr>
      </w:pPr>
    </w:p>
    <w:p w:rsidR="00DF299C" w:rsidRDefault="00DF299C" w:rsidP="00DF299C">
      <w:pPr>
        <w:ind w:firstLine="851"/>
        <w:jc w:val="both"/>
        <w:rPr>
          <w:lang w:val="es-UY"/>
        </w:rPr>
      </w:pPr>
      <w:r>
        <w:rPr>
          <w:lang w:val="es-UY"/>
        </w:rPr>
        <w:t xml:space="preserve">Las entregas </w:t>
      </w:r>
      <w:r w:rsidRPr="006D75E1">
        <w:rPr>
          <w:lang w:val="es-UY"/>
        </w:rPr>
        <w:t xml:space="preserve">se realizarán en las fechas y en las cantidades que </w:t>
      </w:r>
      <w:r>
        <w:rPr>
          <w:lang w:val="es-UY"/>
        </w:rPr>
        <w:t>el Servicio de Alimentación</w:t>
      </w:r>
      <w:r w:rsidRPr="006D75E1">
        <w:rPr>
          <w:lang w:val="es-UY"/>
        </w:rPr>
        <w:t xml:space="preserve"> determine según sus necesidades; </w:t>
      </w:r>
      <w:r>
        <w:rPr>
          <w:lang w:val="es-UY"/>
        </w:rPr>
        <w:t>estas</w:t>
      </w:r>
      <w:r w:rsidRPr="006D75E1">
        <w:rPr>
          <w:lang w:val="es-UY"/>
        </w:rPr>
        <w:t xml:space="preserve"> </w:t>
      </w:r>
      <w:r>
        <w:rPr>
          <w:lang w:val="es-UY"/>
        </w:rPr>
        <w:t>deberán cumplirse</w:t>
      </w:r>
      <w:r w:rsidRPr="006D75E1">
        <w:rPr>
          <w:lang w:val="es-UY"/>
        </w:rPr>
        <w:t xml:space="preserve"> dentro de las 48 horas de recibido el pedido</w:t>
      </w:r>
      <w:r>
        <w:rPr>
          <w:lang w:val="es-UY"/>
        </w:rPr>
        <w:t xml:space="preserve"> previa coordinación</w:t>
      </w:r>
      <w:r w:rsidRPr="006D75E1">
        <w:rPr>
          <w:lang w:val="es-UY"/>
        </w:rPr>
        <w:t>.</w:t>
      </w:r>
    </w:p>
    <w:p w:rsidR="00DF299C" w:rsidRPr="00D13E27" w:rsidRDefault="00DF299C" w:rsidP="00DF299C">
      <w:pPr>
        <w:ind w:firstLine="851"/>
        <w:jc w:val="both"/>
        <w:rPr>
          <w:lang w:val="es-UY"/>
        </w:rPr>
      </w:pPr>
    </w:p>
    <w:p w:rsidR="00DF299C" w:rsidRDefault="00DF299C" w:rsidP="00DF299C">
      <w:pPr>
        <w:ind w:firstLine="851"/>
        <w:jc w:val="both"/>
        <w:rPr>
          <w:spacing w:val="-3"/>
          <w:lang w:val="es-UY"/>
        </w:rPr>
      </w:pPr>
      <w:r w:rsidRPr="00D13E27">
        <w:rPr>
          <w:spacing w:val="-3"/>
          <w:lang w:val="es-UY"/>
        </w:rPr>
        <w:t>El B</w:t>
      </w:r>
      <w:r>
        <w:rPr>
          <w:spacing w:val="-3"/>
          <w:lang w:val="es-UY"/>
        </w:rPr>
        <w:t>SE</w:t>
      </w:r>
      <w:r w:rsidRPr="00D13E27">
        <w:rPr>
          <w:spacing w:val="-3"/>
          <w:lang w:val="es-UY"/>
        </w:rPr>
        <w:t xml:space="preserve"> abonará únicamente la mercadería recibida de conformidad y el pago luego de presentada la factura  de los productos efectivamente recibidos y aceptados por el control de calidad de la C.S.M.</w:t>
      </w:r>
    </w:p>
    <w:p w:rsidR="00DF299C" w:rsidRDefault="00DF299C" w:rsidP="00DF299C">
      <w:pPr>
        <w:ind w:firstLine="851"/>
        <w:jc w:val="both"/>
        <w:rPr>
          <w:spacing w:val="-3"/>
          <w:lang w:val="es-UY"/>
        </w:rPr>
      </w:pPr>
    </w:p>
    <w:p w:rsidR="00DF299C" w:rsidRDefault="00DF299C" w:rsidP="00DF299C">
      <w:pPr>
        <w:pStyle w:val="Ttulo3"/>
        <w:jc w:val="left"/>
        <w:rPr>
          <w:rFonts w:ascii="Arial" w:hAnsi="Arial"/>
          <w:lang w:val="es-UY"/>
        </w:rPr>
      </w:pPr>
    </w:p>
    <w:p w:rsidR="00DF299C" w:rsidRPr="00D13E27" w:rsidRDefault="00DF299C" w:rsidP="00DF299C">
      <w:pPr>
        <w:pStyle w:val="Ttulo3"/>
        <w:jc w:val="left"/>
        <w:rPr>
          <w:rFonts w:ascii="Arial" w:hAnsi="Arial"/>
          <w:lang w:val="es-UY"/>
        </w:rPr>
      </w:pPr>
      <w:r w:rsidRPr="00D13E27">
        <w:rPr>
          <w:rFonts w:ascii="Arial" w:hAnsi="Arial"/>
          <w:lang w:val="es-UY"/>
        </w:rPr>
        <w:t>Art. 13. PLAZO DEL CONTRATO Y RESCISIÓN.</w:t>
      </w:r>
    </w:p>
    <w:p w:rsidR="00DF299C" w:rsidRPr="00D13E27" w:rsidRDefault="00DF299C" w:rsidP="00DF299C">
      <w:pPr>
        <w:ind w:firstLine="900"/>
        <w:jc w:val="both"/>
        <w:rPr>
          <w:rFonts w:cs="Arial"/>
          <w:lang w:val="es-UY"/>
        </w:rPr>
      </w:pPr>
    </w:p>
    <w:p w:rsidR="00DF299C" w:rsidRDefault="00DF299C" w:rsidP="00DF299C">
      <w:pPr>
        <w:ind w:firstLine="851"/>
        <w:jc w:val="both"/>
        <w:rPr>
          <w:color w:val="000000"/>
          <w:lang w:val="es-UY"/>
        </w:rPr>
      </w:pPr>
      <w:r w:rsidRPr="00B83880">
        <w:rPr>
          <w:color w:val="000000"/>
          <w:lang w:val="es-UY"/>
        </w:rPr>
        <w:t>El pla</w:t>
      </w:r>
      <w:r w:rsidR="00504C72">
        <w:rPr>
          <w:color w:val="000000"/>
          <w:lang w:val="es-UY"/>
        </w:rPr>
        <w:t>zo del contrato será de un año</w:t>
      </w:r>
      <w:r w:rsidR="00BB246C">
        <w:rPr>
          <w:color w:val="000000"/>
          <w:lang w:val="es-UY"/>
        </w:rPr>
        <w:t>, con prórroga automática de hasta un año más</w:t>
      </w:r>
      <w:r w:rsidR="00504C72">
        <w:rPr>
          <w:color w:val="000000"/>
          <w:lang w:val="es-UY"/>
        </w:rPr>
        <w:t>, con ajuste semestral por IPC.</w:t>
      </w:r>
    </w:p>
    <w:p w:rsidR="001B6199" w:rsidRDefault="001B6199" w:rsidP="00DF299C">
      <w:pPr>
        <w:ind w:firstLine="851"/>
        <w:jc w:val="both"/>
        <w:rPr>
          <w:rFonts w:cs="Arial"/>
          <w:lang w:val="es-UY"/>
        </w:rPr>
      </w:pPr>
    </w:p>
    <w:p w:rsidR="00DF299C" w:rsidRDefault="00DF299C" w:rsidP="00DF299C">
      <w:pPr>
        <w:ind w:firstLine="851"/>
        <w:jc w:val="both"/>
        <w:rPr>
          <w:rFonts w:cs="Arial"/>
          <w:lang w:val="es-UY"/>
        </w:rPr>
      </w:pPr>
      <w:r w:rsidRPr="00D13E27">
        <w:rPr>
          <w:rFonts w:cs="Arial"/>
          <w:lang w:val="es-UY"/>
        </w:rPr>
        <w:t>El B</w:t>
      </w:r>
      <w:r>
        <w:rPr>
          <w:rFonts w:cs="Arial"/>
          <w:lang w:val="es-UY"/>
        </w:rPr>
        <w:t>SE</w:t>
      </w:r>
      <w:r w:rsidRPr="00D13E27">
        <w:rPr>
          <w:rFonts w:cs="Arial"/>
          <w:lang w:val="es-UY"/>
        </w:rPr>
        <w:t xml:space="preserve"> se reserva el derecho de rescindirlo en cualquier momento, sin expresión de causa alguna, con un preaviso de 45 días calendario. Esta contingencia no generará derecho alguno a reclamación por parte de la</w:t>
      </w:r>
      <w:r>
        <w:rPr>
          <w:rFonts w:cs="Arial"/>
          <w:lang w:val="es-UY"/>
        </w:rPr>
        <w:t>s</w:t>
      </w:r>
      <w:r w:rsidRPr="00D13E27">
        <w:rPr>
          <w:rFonts w:cs="Arial"/>
          <w:lang w:val="es-UY"/>
        </w:rPr>
        <w:t xml:space="preserve"> empresa</w:t>
      </w:r>
      <w:r>
        <w:rPr>
          <w:rFonts w:cs="Arial"/>
          <w:lang w:val="es-UY"/>
        </w:rPr>
        <w:t>s</w:t>
      </w:r>
      <w:r w:rsidRPr="00D13E27">
        <w:rPr>
          <w:rFonts w:cs="Arial"/>
          <w:lang w:val="es-UY"/>
        </w:rPr>
        <w:t xml:space="preserve"> </w:t>
      </w:r>
      <w:r>
        <w:rPr>
          <w:rFonts w:cs="Arial"/>
          <w:lang w:val="es-UY"/>
        </w:rPr>
        <w:t xml:space="preserve">contratadas </w:t>
      </w:r>
      <w:r w:rsidRPr="00D13E27">
        <w:rPr>
          <w:rFonts w:cs="Arial"/>
          <w:lang w:val="es-UY"/>
        </w:rPr>
        <w:t>ni de indemnización por parte del B</w:t>
      </w:r>
      <w:r>
        <w:rPr>
          <w:rFonts w:cs="Arial"/>
          <w:lang w:val="es-UY"/>
        </w:rPr>
        <w:t>SE</w:t>
      </w:r>
      <w:r w:rsidRPr="00D13E27">
        <w:rPr>
          <w:rFonts w:cs="Arial"/>
          <w:lang w:val="es-UY"/>
        </w:rPr>
        <w:t xml:space="preserve">. </w:t>
      </w:r>
    </w:p>
    <w:p w:rsidR="00DF299C" w:rsidRDefault="00DF299C" w:rsidP="00DF299C">
      <w:pPr>
        <w:ind w:firstLine="851"/>
        <w:jc w:val="both"/>
        <w:rPr>
          <w:rFonts w:cs="Arial"/>
          <w:lang w:val="es-UY"/>
        </w:rPr>
      </w:pPr>
    </w:p>
    <w:p w:rsidR="00DF299C" w:rsidRPr="00D13E27" w:rsidRDefault="00DF299C" w:rsidP="00DF299C">
      <w:pPr>
        <w:ind w:firstLine="900"/>
        <w:jc w:val="both"/>
        <w:rPr>
          <w:rFonts w:cs="Arial"/>
          <w:lang w:val="es-UY"/>
        </w:rPr>
      </w:pPr>
    </w:p>
    <w:p w:rsidR="00DF299C" w:rsidRPr="00D13E27" w:rsidRDefault="00DF299C" w:rsidP="00DF299C">
      <w:pPr>
        <w:ind w:firstLine="900"/>
        <w:jc w:val="both"/>
        <w:rPr>
          <w:rFonts w:cs="Arial"/>
          <w:lang w:val="es-UY"/>
        </w:rPr>
      </w:pPr>
      <w:r w:rsidRPr="00D13E27">
        <w:rPr>
          <w:rFonts w:cs="Arial"/>
          <w:lang w:val="es-UY"/>
        </w:rPr>
        <w:t>El B</w:t>
      </w:r>
      <w:r>
        <w:rPr>
          <w:rFonts w:cs="Arial"/>
          <w:lang w:val="es-UY"/>
        </w:rPr>
        <w:t>SE</w:t>
      </w:r>
      <w:r w:rsidRPr="00D13E27">
        <w:rPr>
          <w:rFonts w:cs="Arial"/>
          <w:lang w:val="es-UY"/>
        </w:rPr>
        <w:t xml:space="preserve"> se reserva el derecho a reclamar por daños y perjuicios que pudiera causar la empresa adjudicataria. </w:t>
      </w:r>
    </w:p>
    <w:p w:rsidR="00DF299C" w:rsidRPr="00D13E27" w:rsidRDefault="00DF299C" w:rsidP="00DF299C">
      <w:pPr>
        <w:ind w:firstLine="900"/>
        <w:jc w:val="both"/>
        <w:rPr>
          <w:rFonts w:cs="Arial"/>
          <w:lang w:val="es-UY"/>
        </w:rPr>
      </w:pPr>
    </w:p>
    <w:p w:rsidR="00DF299C" w:rsidRPr="00D13E27" w:rsidRDefault="00DF299C" w:rsidP="00DF299C">
      <w:pPr>
        <w:ind w:firstLine="900"/>
        <w:jc w:val="both"/>
        <w:rPr>
          <w:rFonts w:cs="Arial"/>
          <w:lang w:val="es-UY"/>
        </w:rPr>
      </w:pPr>
      <w:r w:rsidRPr="00D13E27">
        <w:rPr>
          <w:rFonts w:cs="Arial"/>
          <w:lang w:val="es-UY"/>
        </w:rPr>
        <w:t>La empresa contratada no podrá sub-arrendar ni ceder el contrato, sin consentimiento escrito del B</w:t>
      </w:r>
      <w:r>
        <w:rPr>
          <w:rFonts w:cs="Arial"/>
          <w:lang w:val="es-UY"/>
        </w:rPr>
        <w:t>SE</w:t>
      </w:r>
      <w:r w:rsidRPr="00D13E27">
        <w:rPr>
          <w:rFonts w:cs="Arial"/>
          <w:lang w:val="es-UY"/>
        </w:rPr>
        <w:t xml:space="preserve">. </w:t>
      </w:r>
    </w:p>
    <w:p w:rsidR="00DF299C" w:rsidRPr="00D13E27" w:rsidRDefault="00DF299C" w:rsidP="00DF299C">
      <w:pPr>
        <w:ind w:firstLine="900"/>
        <w:jc w:val="both"/>
        <w:rPr>
          <w:rFonts w:cs="Arial"/>
          <w:lang w:val="es-UY"/>
        </w:rPr>
      </w:pPr>
    </w:p>
    <w:p w:rsidR="00DF299C" w:rsidRPr="00D13E27" w:rsidRDefault="00DF299C" w:rsidP="00DF299C">
      <w:pPr>
        <w:ind w:firstLine="900"/>
        <w:jc w:val="both"/>
        <w:rPr>
          <w:rFonts w:cs="Arial"/>
          <w:lang w:val="es-UY"/>
        </w:rPr>
      </w:pPr>
      <w:r w:rsidRPr="00D13E27">
        <w:rPr>
          <w:rFonts w:cs="Arial"/>
          <w:lang w:val="es-UY"/>
        </w:rPr>
        <w:lastRenderedPageBreak/>
        <w:t>Las comunicaciones se realizarán mediante telegrama colacionado o cualquier otro medio fehaciente.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  <w:r w:rsidRPr="00D13E27">
        <w:rPr>
          <w:b/>
          <w:spacing w:val="-3"/>
          <w:lang w:val="es-UY"/>
        </w:rPr>
        <w:t>Art. 14. MORA AUTOM</w:t>
      </w:r>
      <w:r>
        <w:rPr>
          <w:b/>
          <w:spacing w:val="-3"/>
          <w:lang w:val="es-UY"/>
        </w:rPr>
        <w:t>Á</w:t>
      </w:r>
      <w:r w:rsidRPr="00D13E27">
        <w:rPr>
          <w:b/>
          <w:spacing w:val="-3"/>
          <w:lang w:val="es-UY"/>
        </w:rPr>
        <w:t>TICA</w:t>
      </w:r>
    </w:p>
    <w:p w:rsidR="00DF299C" w:rsidRPr="00D13E27" w:rsidRDefault="00DF299C" w:rsidP="00DF299C">
      <w:pPr>
        <w:ind w:firstLine="900"/>
        <w:jc w:val="both"/>
        <w:rPr>
          <w:rFonts w:cs="Arial"/>
          <w:bCs/>
          <w:spacing w:val="-3"/>
          <w:lang w:val="es-UY"/>
        </w:rPr>
      </w:pPr>
    </w:p>
    <w:p w:rsidR="00DF299C" w:rsidRPr="00D13E27" w:rsidRDefault="00DF299C" w:rsidP="00DF299C">
      <w:pPr>
        <w:ind w:firstLine="851"/>
        <w:jc w:val="both"/>
        <w:rPr>
          <w:rFonts w:cs="Arial"/>
          <w:bCs/>
          <w:spacing w:val="-3"/>
          <w:lang w:val="es-UY"/>
        </w:rPr>
      </w:pPr>
      <w:r w:rsidRPr="00D13E27">
        <w:rPr>
          <w:rFonts w:cs="Arial"/>
          <w:bCs/>
          <w:spacing w:val="-3"/>
          <w:lang w:val="es-UY"/>
        </w:rPr>
        <w:t xml:space="preserve">La mora se producirá de pleno derecho por el sólo vencimiento de los plazos establecidos, o por la realización u omisión de cualquier acto o hecho contrario a lo estipulado. </w:t>
      </w:r>
    </w:p>
    <w:p w:rsidR="00DF299C" w:rsidRPr="00D13E27" w:rsidRDefault="00DF299C" w:rsidP="00DF299C">
      <w:pPr>
        <w:jc w:val="both"/>
        <w:rPr>
          <w:rFonts w:cs="Arial"/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  <w:r w:rsidRPr="00D13E27">
        <w:rPr>
          <w:b/>
          <w:spacing w:val="-3"/>
          <w:lang w:val="es-UY"/>
        </w:rPr>
        <w:t>Art. 15. MULTAS Y SANCIONES</w:t>
      </w:r>
      <w:r w:rsidRPr="00D13E27">
        <w:rPr>
          <w:spacing w:val="-3"/>
          <w:lang w:val="es-UY"/>
        </w:rPr>
        <w:t xml:space="preserve"> 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pacing w:val="-3"/>
          <w:lang w:val="es-UY"/>
        </w:rPr>
      </w:pPr>
    </w:p>
    <w:p w:rsidR="00DF299C" w:rsidRPr="00D13E27" w:rsidRDefault="00DF299C" w:rsidP="00DF299C">
      <w:pPr>
        <w:suppressAutoHyphens/>
        <w:spacing w:line="240" w:lineRule="atLeast"/>
        <w:ind w:firstLine="851"/>
        <w:jc w:val="both"/>
        <w:rPr>
          <w:spacing w:val="-3"/>
          <w:lang w:val="es-UY"/>
        </w:rPr>
      </w:pPr>
      <w:r w:rsidRPr="00D13E27">
        <w:rPr>
          <w:spacing w:val="-3"/>
          <w:lang w:val="es-UY"/>
        </w:rPr>
        <w:t xml:space="preserve">En caso de incumplimiento se establece, la primera vez, una multa del 5% sobre el total del monto a abonar, la segunda vez del 10% y del 15% las sucesivas veces, siendo acumulativas si se efectuaran dentro del mismo mes. </w:t>
      </w:r>
    </w:p>
    <w:p w:rsidR="00DF299C" w:rsidRPr="00D13E27" w:rsidRDefault="00DF299C" w:rsidP="00DF299C">
      <w:pPr>
        <w:suppressAutoHyphens/>
        <w:spacing w:line="240" w:lineRule="atLeast"/>
        <w:ind w:firstLine="851"/>
        <w:jc w:val="both"/>
        <w:rPr>
          <w:spacing w:val="-3"/>
          <w:lang w:val="es-UY"/>
        </w:rPr>
      </w:pPr>
    </w:p>
    <w:p w:rsidR="00DF299C" w:rsidRPr="00D13E27" w:rsidRDefault="00DF299C" w:rsidP="00DF299C">
      <w:pPr>
        <w:suppressAutoHyphens/>
        <w:spacing w:line="240" w:lineRule="atLeast"/>
        <w:ind w:firstLine="851"/>
        <w:jc w:val="both"/>
        <w:rPr>
          <w:spacing w:val="-3"/>
          <w:lang w:val="es-UY"/>
        </w:rPr>
      </w:pPr>
      <w:r w:rsidRPr="00D13E27">
        <w:rPr>
          <w:spacing w:val="-3"/>
          <w:lang w:val="es-UY"/>
        </w:rPr>
        <w:t>A partir del vigésimo día de mora, así como en la hipótesis de cualquier otro incumplimiento, total o parcial, de las obligaciones asumidas por el adjudicatario, el B</w:t>
      </w:r>
      <w:r>
        <w:rPr>
          <w:spacing w:val="-3"/>
          <w:lang w:val="es-UY"/>
        </w:rPr>
        <w:t>SE</w:t>
      </w:r>
      <w:r w:rsidRPr="00D13E27">
        <w:rPr>
          <w:spacing w:val="-3"/>
          <w:lang w:val="es-UY"/>
        </w:rPr>
        <w:t xml:space="preserve"> podrá a su arbitrio, dar por rescindido el contrato o exigir judicialmente su cumplimiento forzado. En ambos casos, se devengará una multa equivalente al 50% (cincuenta por ciento) del monto de la oferta aceptada, acumulable con los daños y perjuicios que se hubieren irrogado, perdiendo además todo derecho a reclamo, así como el depósito de Garantía de Fiel Cumplimiento de Contrato.</w:t>
      </w:r>
    </w:p>
    <w:p w:rsidR="00DF299C" w:rsidRPr="00D13E27" w:rsidRDefault="00DF299C" w:rsidP="00DF299C">
      <w:pPr>
        <w:suppressAutoHyphens/>
        <w:spacing w:line="240" w:lineRule="atLeast"/>
        <w:ind w:firstLine="851"/>
        <w:jc w:val="both"/>
        <w:rPr>
          <w:spacing w:val="-3"/>
          <w:lang w:val="es-UY"/>
        </w:rPr>
      </w:pPr>
    </w:p>
    <w:p w:rsidR="00DF299C" w:rsidRPr="00D13E27" w:rsidRDefault="00DF299C" w:rsidP="00DF299C">
      <w:pPr>
        <w:suppressAutoHyphens/>
        <w:spacing w:line="240" w:lineRule="atLeast"/>
        <w:ind w:firstLine="851"/>
        <w:jc w:val="both"/>
        <w:rPr>
          <w:spacing w:val="-3"/>
          <w:lang w:val="es-UY"/>
        </w:rPr>
      </w:pPr>
      <w:r w:rsidRPr="00D13E27">
        <w:rPr>
          <w:spacing w:val="-3"/>
          <w:lang w:val="es-UY"/>
        </w:rPr>
        <w:t>La rescisión operará automáticamente y podrá ser notificada mediante telegrama colacionado.</w:t>
      </w: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</w:p>
    <w:p w:rsidR="00DF299C" w:rsidRPr="00D13E27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spacing w:val="-3"/>
          <w:lang w:val="es-UY"/>
        </w:rPr>
      </w:pPr>
      <w:r w:rsidRPr="00D13E27">
        <w:rPr>
          <w:b/>
          <w:spacing w:val="-3"/>
          <w:lang w:val="es-UY"/>
        </w:rPr>
        <w:t>Art. 16. COSTO DEL PLIEGO</w:t>
      </w:r>
    </w:p>
    <w:p w:rsidR="00DF299C" w:rsidRPr="00D13E27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3"/>
          <w:lang w:val="es-UY"/>
        </w:rPr>
      </w:pPr>
    </w:p>
    <w:p w:rsidR="00DF299C" w:rsidRDefault="001B6199" w:rsidP="001B6199">
      <w:pPr>
        <w:pStyle w:val="Textoindependiente"/>
        <w:widowControl/>
        <w:tabs>
          <w:tab w:val="clear" w:pos="0"/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uppressAutoHyphens w:val="0"/>
        <w:ind w:firstLine="851"/>
        <w:rPr>
          <w:lang w:val="es-UY"/>
        </w:rPr>
      </w:pPr>
      <w:r>
        <w:rPr>
          <w:rFonts w:ascii="Arial" w:hAnsi="Arial"/>
          <w:lang w:val="es-UY"/>
        </w:rPr>
        <w:t xml:space="preserve">El </w:t>
      </w:r>
      <w:r w:rsidR="00DF299C" w:rsidRPr="00D13E27">
        <w:rPr>
          <w:rFonts w:ascii="Arial" w:hAnsi="Arial"/>
          <w:lang w:val="es-UY"/>
        </w:rPr>
        <w:t xml:space="preserve"> presente Pliego de Condiciones Particulares y Pliego Único de Bases y Condiciones Generales,  </w:t>
      </w:r>
      <w:r>
        <w:rPr>
          <w:rFonts w:ascii="Arial" w:hAnsi="Arial"/>
          <w:lang w:val="es-UY"/>
        </w:rPr>
        <w:t>será sin costo.</w:t>
      </w:r>
    </w:p>
    <w:p w:rsidR="00DF299C" w:rsidRDefault="00DF299C" w:rsidP="00DF299C">
      <w:pPr>
        <w:pStyle w:val="Ttulo6"/>
        <w:rPr>
          <w:lang w:val="es-UY"/>
        </w:rPr>
      </w:pPr>
    </w:p>
    <w:p w:rsidR="00F62F8B" w:rsidRDefault="00F62F8B" w:rsidP="00F62F8B">
      <w:pPr>
        <w:rPr>
          <w:lang w:val="es-UY"/>
        </w:rPr>
      </w:pPr>
    </w:p>
    <w:p w:rsidR="00F62F8B" w:rsidRDefault="00F62F8B" w:rsidP="00F62F8B">
      <w:pPr>
        <w:rPr>
          <w:lang w:val="es-UY"/>
        </w:rPr>
      </w:pPr>
    </w:p>
    <w:p w:rsidR="00F62F8B" w:rsidRDefault="00F62F8B" w:rsidP="00F62F8B">
      <w:pPr>
        <w:rPr>
          <w:lang w:val="es-UY"/>
        </w:rPr>
      </w:pPr>
    </w:p>
    <w:p w:rsidR="00F62F8B" w:rsidRDefault="00F62F8B" w:rsidP="00F62F8B">
      <w:pPr>
        <w:rPr>
          <w:lang w:val="es-UY"/>
        </w:rPr>
      </w:pPr>
    </w:p>
    <w:p w:rsidR="00F62F8B" w:rsidRDefault="00F62F8B" w:rsidP="00F62F8B">
      <w:pPr>
        <w:rPr>
          <w:lang w:val="es-UY"/>
        </w:rPr>
      </w:pPr>
    </w:p>
    <w:p w:rsidR="00F62F8B" w:rsidRDefault="00F62F8B" w:rsidP="00F62F8B">
      <w:pPr>
        <w:rPr>
          <w:lang w:val="es-UY"/>
        </w:rPr>
      </w:pPr>
    </w:p>
    <w:p w:rsidR="00F62F8B" w:rsidRPr="00F62F8B" w:rsidRDefault="00F62F8B" w:rsidP="00F62F8B">
      <w:pPr>
        <w:rPr>
          <w:lang w:val="es-UY"/>
        </w:rPr>
      </w:pPr>
    </w:p>
    <w:p w:rsidR="00DF299C" w:rsidRDefault="00DF299C" w:rsidP="00DF299C">
      <w:pPr>
        <w:pStyle w:val="Ttulo6"/>
        <w:rPr>
          <w:lang w:val="es-UY"/>
        </w:rPr>
      </w:pPr>
      <w:r w:rsidRPr="00D13E27">
        <w:rPr>
          <w:lang w:val="es-UY"/>
        </w:rPr>
        <w:t xml:space="preserve">SIGUEN ANEXOS </w:t>
      </w:r>
    </w:p>
    <w:p w:rsidR="00DF299C" w:rsidRPr="007C797F" w:rsidRDefault="00DF299C" w:rsidP="00DF299C">
      <w:pPr>
        <w:rPr>
          <w:lang w:val="es-UY"/>
        </w:rPr>
      </w:pPr>
    </w:p>
    <w:p w:rsidR="00DF299C" w:rsidRDefault="00DF299C" w:rsidP="00DF299C">
      <w:pPr>
        <w:pStyle w:val="Ttulo6"/>
        <w:rPr>
          <w:color w:val="auto"/>
          <w:spacing w:val="-3"/>
          <w:szCs w:val="28"/>
          <w:lang w:val="es-UY"/>
        </w:rPr>
      </w:pPr>
    </w:p>
    <w:p w:rsidR="00DF299C" w:rsidRDefault="00DF299C" w:rsidP="00DF299C">
      <w:pPr>
        <w:pStyle w:val="Ttulo6"/>
        <w:rPr>
          <w:color w:val="auto"/>
          <w:spacing w:val="-3"/>
          <w:szCs w:val="28"/>
          <w:lang w:val="es-UY"/>
        </w:rPr>
      </w:pPr>
    </w:p>
    <w:p w:rsidR="00DF299C" w:rsidRDefault="00DF299C" w:rsidP="00DF299C">
      <w:pPr>
        <w:rPr>
          <w:lang w:val="es-UY"/>
        </w:rPr>
      </w:pPr>
    </w:p>
    <w:p w:rsidR="00DF299C" w:rsidRDefault="00DF299C" w:rsidP="00DF299C">
      <w:pPr>
        <w:rPr>
          <w:lang w:val="es-UY"/>
        </w:rPr>
      </w:pPr>
    </w:p>
    <w:p w:rsidR="00DF299C" w:rsidRDefault="00DF299C" w:rsidP="00DF299C">
      <w:pPr>
        <w:rPr>
          <w:lang w:val="es-UY"/>
        </w:rPr>
      </w:pPr>
    </w:p>
    <w:p w:rsidR="00DF299C" w:rsidRDefault="00DF299C" w:rsidP="00DF299C">
      <w:pPr>
        <w:rPr>
          <w:lang w:val="es-UY"/>
        </w:rPr>
      </w:pPr>
    </w:p>
    <w:p w:rsidR="00DF299C" w:rsidRDefault="00DF299C" w:rsidP="00DF299C">
      <w:pPr>
        <w:rPr>
          <w:lang w:val="es-UY"/>
        </w:rPr>
      </w:pPr>
    </w:p>
    <w:p w:rsidR="00DF299C" w:rsidRDefault="00DF299C" w:rsidP="00DF299C">
      <w:pPr>
        <w:rPr>
          <w:lang w:val="es-UY"/>
        </w:rPr>
      </w:pPr>
    </w:p>
    <w:p w:rsidR="00DF299C" w:rsidRDefault="00DF299C" w:rsidP="00DF299C">
      <w:pPr>
        <w:rPr>
          <w:lang w:val="es-UY"/>
        </w:rPr>
      </w:pPr>
    </w:p>
    <w:p w:rsidR="00DF299C" w:rsidRDefault="00DF299C" w:rsidP="00DF299C">
      <w:pPr>
        <w:pStyle w:val="Ttulo6"/>
        <w:rPr>
          <w:color w:val="auto"/>
          <w:spacing w:val="-3"/>
          <w:szCs w:val="28"/>
          <w:lang w:val="es-UY"/>
        </w:rPr>
      </w:pPr>
    </w:p>
    <w:p w:rsidR="00DF299C" w:rsidRDefault="00DF299C" w:rsidP="00DF299C">
      <w:pPr>
        <w:pStyle w:val="Ttulo6"/>
        <w:rPr>
          <w:color w:val="auto"/>
          <w:spacing w:val="-3"/>
          <w:szCs w:val="28"/>
          <w:lang w:val="es-UY"/>
        </w:rPr>
      </w:pPr>
      <w:r w:rsidRPr="00D13E27">
        <w:rPr>
          <w:color w:val="auto"/>
          <w:spacing w:val="-3"/>
          <w:szCs w:val="28"/>
          <w:lang w:val="es-UY"/>
        </w:rPr>
        <w:t>MEMORIA DESCRIPTIVA.</w:t>
      </w:r>
    </w:p>
    <w:p w:rsidR="00DF299C" w:rsidRDefault="00DF299C" w:rsidP="00DF299C">
      <w:pPr>
        <w:rPr>
          <w:lang w:val="es-UY"/>
        </w:rPr>
      </w:pPr>
    </w:p>
    <w:p w:rsidR="00DF299C" w:rsidRPr="003B568C" w:rsidRDefault="00DF299C" w:rsidP="00DF299C">
      <w:pPr>
        <w:rPr>
          <w:lang w:val="es-UY"/>
        </w:rPr>
      </w:pPr>
      <w:r>
        <w:rPr>
          <w:b/>
          <w:color w:val="0000FF"/>
          <w:sz w:val="28"/>
          <w:szCs w:val="28"/>
          <w:u w:val="single"/>
          <w:lang w:val="es-UY"/>
        </w:rPr>
        <w:t xml:space="preserve">ANEXO N° </w:t>
      </w:r>
      <w:proofErr w:type="gramStart"/>
      <w:r>
        <w:rPr>
          <w:b/>
          <w:color w:val="0000FF"/>
          <w:sz w:val="28"/>
          <w:szCs w:val="28"/>
          <w:u w:val="single"/>
          <w:lang w:val="es-UY"/>
        </w:rPr>
        <w:t>1</w:t>
      </w:r>
      <w:r>
        <w:rPr>
          <w:b/>
          <w:color w:val="0000FF"/>
          <w:sz w:val="28"/>
          <w:szCs w:val="28"/>
          <w:lang w:val="es-UY"/>
        </w:rPr>
        <w:t xml:space="preserve"> </w:t>
      </w:r>
      <w:r>
        <w:rPr>
          <w:lang w:val="es-UY"/>
        </w:rPr>
        <w:t>:</w:t>
      </w:r>
      <w:proofErr w:type="gramEnd"/>
      <w:r w:rsidRPr="00D13E27">
        <w:rPr>
          <w:lang w:val="es-UY"/>
        </w:rPr>
        <w:t xml:space="preserve"> </w:t>
      </w:r>
      <w:r>
        <w:rPr>
          <w:lang w:val="es-UY"/>
        </w:rPr>
        <w:t xml:space="preserve"> </w:t>
      </w:r>
    </w:p>
    <w:p w:rsidR="00DF299C" w:rsidRPr="00D13E27" w:rsidRDefault="00DF299C" w:rsidP="00DF299C">
      <w:pPr>
        <w:jc w:val="both"/>
        <w:rPr>
          <w:b/>
          <w:spacing w:val="-3"/>
          <w:lang w:val="es-UY"/>
        </w:rPr>
      </w:pPr>
    </w:p>
    <w:p w:rsidR="00DF299C" w:rsidRDefault="00DF299C" w:rsidP="00DF299C">
      <w:pPr>
        <w:numPr>
          <w:ilvl w:val="0"/>
          <w:numId w:val="1"/>
        </w:numPr>
        <w:tabs>
          <w:tab w:val="num" w:pos="851"/>
        </w:tabs>
        <w:ind w:left="0" w:firstLine="851"/>
        <w:rPr>
          <w:lang w:val="es-UY"/>
        </w:rPr>
      </w:pPr>
      <w:r w:rsidRPr="00D13E27">
        <w:rPr>
          <w:lang w:val="es-UY"/>
        </w:rPr>
        <w:t xml:space="preserve">Los alimentos deben ser de primera calidad. </w:t>
      </w:r>
    </w:p>
    <w:p w:rsidR="00DF299C" w:rsidRDefault="00DF299C" w:rsidP="00DF299C">
      <w:pPr>
        <w:numPr>
          <w:ilvl w:val="0"/>
          <w:numId w:val="1"/>
        </w:numPr>
        <w:tabs>
          <w:tab w:val="num" w:pos="851"/>
        </w:tabs>
        <w:ind w:left="0" w:firstLine="851"/>
        <w:rPr>
          <w:lang w:val="es-UY"/>
        </w:rPr>
      </w:pPr>
    </w:p>
    <w:p w:rsidR="00DF299C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lang w:val="es-UY"/>
        </w:rPr>
      </w:pPr>
      <w:r w:rsidRPr="00004C60">
        <w:rPr>
          <w:lang w:val="es-UY"/>
        </w:rPr>
        <w:t xml:space="preserve">          Alimentos comercializados: </w:t>
      </w:r>
    </w:p>
    <w:p w:rsidR="00DF299C" w:rsidRPr="00004C60" w:rsidRDefault="00DF299C" w:rsidP="00DF2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lang w:val="es-UY"/>
        </w:rPr>
      </w:pPr>
    </w:p>
    <w:p w:rsidR="00DF299C" w:rsidRPr="00004C60" w:rsidRDefault="00DF299C" w:rsidP="008B0CFE">
      <w:pPr>
        <w:numPr>
          <w:ilvl w:val="2"/>
          <w:numId w:val="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lang w:val="es-UY"/>
        </w:rPr>
      </w:pPr>
      <w:r w:rsidRPr="00004C60">
        <w:rPr>
          <w:lang w:val="es-UY"/>
        </w:rPr>
        <w:t>Los productos deberán proceder de una planta de elaboración habilitada.</w:t>
      </w:r>
    </w:p>
    <w:p w:rsidR="00DF299C" w:rsidRDefault="00DF299C" w:rsidP="008B0CFE">
      <w:pPr>
        <w:numPr>
          <w:ilvl w:val="2"/>
          <w:numId w:val="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lang w:val="es-UY"/>
        </w:rPr>
      </w:pPr>
      <w:r w:rsidRPr="00004C60">
        <w:rPr>
          <w:lang w:val="es-UY"/>
        </w:rPr>
        <w:t>Los productos deberán estar envasados, registrados y contar con rotulación completa, incluyendo vida útil del producto.</w:t>
      </w:r>
    </w:p>
    <w:p w:rsidR="00DF299C" w:rsidRPr="00004C60" w:rsidRDefault="00DF299C" w:rsidP="008B0CFE">
      <w:pPr>
        <w:numPr>
          <w:ilvl w:val="2"/>
          <w:numId w:val="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lang w:val="es-UY"/>
        </w:rPr>
      </w:pPr>
      <w:r>
        <w:rPr>
          <w:lang w:val="es-UY"/>
        </w:rPr>
        <w:t>No se aceptarán productos re envasados.</w:t>
      </w:r>
    </w:p>
    <w:p w:rsidR="00DF299C" w:rsidRPr="00D13E27" w:rsidRDefault="00DF299C" w:rsidP="00DF299C">
      <w:pPr>
        <w:ind w:left="851"/>
        <w:rPr>
          <w:lang w:val="es-UY"/>
        </w:rPr>
      </w:pPr>
    </w:p>
    <w:p w:rsidR="00DF299C" w:rsidRDefault="00DF299C" w:rsidP="00DF299C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lang w:val="es-UY"/>
        </w:rPr>
      </w:pPr>
      <w:r w:rsidRPr="00D13E27">
        <w:rPr>
          <w:lang w:val="es-UY"/>
        </w:rPr>
        <w:t>Si la fecha de vencimiento de éstos fuera menor a 120 días, deberán ser factibles de cambio a medida que se acerque dicha fecha.</w:t>
      </w:r>
    </w:p>
    <w:p w:rsidR="00DF299C" w:rsidRDefault="00DF299C" w:rsidP="00DF299C">
      <w:pPr>
        <w:ind w:left="851"/>
        <w:jc w:val="both"/>
        <w:rPr>
          <w:lang w:val="es-UY"/>
        </w:rPr>
      </w:pPr>
    </w:p>
    <w:p w:rsidR="00DF299C" w:rsidRDefault="00DF299C" w:rsidP="00DF299C">
      <w:pPr>
        <w:numPr>
          <w:ilvl w:val="0"/>
          <w:numId w:val="1"/>
        </w:numPr>
        <w:tabs>
          <w:tab w:val="clear" w:pos="928"/>
          <w:tab w:val="left" w:pos="0"/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hanging="77"/>
        <w:jc w:val="both"/>
        <w:rPr>
          <w:spacing w:val="-3"/>
          <w:lang w:val="es-UY"/>
        </w:rPr>
      </w:pPr>
      <w:r w:rsidRPr="00426041">
        <w:rPr>
          <w:spacing w:val="-3"/>
          <w:lang w:val="es-UY"/>
        </w:rPr>
        <w:t xml:space="preserve">Se debe indicar si el contenido de la unidad corresponde al contenido Bruto </w:t>
      </w:r>
      <w:r>
        <w:rPr>
          <w:spacing w:val="-3"/>
          <w:lang w:val="es-UY"/>
        </w:rPr>
        <w:t>o</w:t>
      </w:r>
      <w:r w:rsidRPr="00426041">
        <w:rPr>
          <w:spacing w:val="-3"/>
          <w:lang w:val="es-UY"/>
        </w:rPr>
        <w:t xml:space="preserve"> Neto.</w:t>
      </w:r>
    </w:p>
    <w:p w:rsidR="00F62F8B" w:rsidRDefault="00F62F8B" w:rsidP="00F62F8B">
      <w:pPr>
        <w:pStyle w:val="Prrafodelista"/>
        <w:rPr>
          <w:spacing w:val="-3"/>
          <w:lang w:val="es-UY"/>
        </w:rPr>
      </w:pPr>
    </w:p>
    <w:p w:rsidR="00F62F8B" w:rsidRPr="00426041" w:rsidRDefault="00F62F8B" w:rsidP="00DF299C">
      <w:pPr>
        <w:numPr>
          <w:ilvl w:val="0"/>
          <w:numId w:val="1"/>
        </w:numPr>
        <w:tabs>
          <w:tab w:val="clear" w:pos="928"/>
          <w:tab w:val="left" w:pos="0"/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hanging="77"/>
        <w:jc w:val="both"/>
        <w:rPr>
          <w:spacing w:val="-3"/>
          <w:lang w:val="es-UY"/>
        </w:rPr>
      </w:pPr>
      <w:r>
        <w:rPr>
          <w:spacing w:val="-3"/>
          <w:lang w:val="es-UY"/>
        </w:rPr>
        <w:t>Deberán ser productos conocidos en plaza</w:t>
      </w:r>
    </w:p>
    <w:p w:rsidR="00DF299C" w:rsidRPr="00D13E27" w:rsidRDefault="00DF299C" w:rsidP="00DF299C">
      <w:pPr>
        <w:jc w:val="both"/>
        <w:rPr>
          <w:lang w:val="es-UY"/>
        </w:rPr>
      </w:pPr>
    </w:p>
    <w:p w:rsidR="00DF299C" w:rsidRPr="008A5D2D" w:rsidRDefault="00DF299C" w:rsidP="00DF299C">
      <w:pPr>
        <w:numPr>
          <w:ilvl w:val="0"/>
          <w:numId w:val="1"/>
        </w:numPr>
        <w:ind w:hanging="77"/>
        <w:jc w:val="both"/>
        <w:rPr>
          <w:lang w:val="es-UY"/>
        </w:rPr>
      </w:pPr>
      <w:r w:rsidRPr="008A5D2D">
        <w:rPr>
          <w:lang w:val="es-UY"/>
        </w:rPr>
        <w:t>La C.S.M realizará el pedido de alimentos y cantidades para un período de 180 días. Las cantidades descriptas (estimadas para UN AÑO) de acuerdo al consumo actual del B</w:t>
      </w:r>
      <w:r w:rsidR="00F62F8B">
        <w:rPr>
          <w:lang w:val="es-UY"/>
        </w:rPr>
        <w:t>SE</w:t>
      </w:r>
      <w:r w:rsidRPr="008A5D2D">
        <w:rPr>
          <w:lang w:val="es-UY"/>
        </w:rPr>
        <w:t>, se proporcionan al solo efecto de la cotización, abonándose únicamente la mercadería recibida de conformidad.</w:t>
      </w:r>
    </w:p>
    <w:p w:rsidR="00DF299C" w:rsidRPr="00D13E27" w:rsidRDefault="00DF299C" w:rsidP="00DF299C">
      <w:pPr>
        <w:ind w:left="851"/>
        <w:jc w:val="both"/>
        <w:rPr>
          <w:lang w:val="es-UY"/>
        </w:rPr>
      </w:pPr>
    </w:p>
    <w:p w:rsidR="00DF299C" w:rsidRPr="008A5D2D" w:rsidRDefault="00DF299C" w:rsidP="00DF299C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lang w:val="es-UY"/>
        </w:rPr>
      </w:pPr>
      <w:r w:rsidRPr="008A5D2D">
        <w:rPr>
          <w:lang w:val="es-UY"/>
        </w:rPr>
        <w:t xml:space="preserve">Las entregas correspondientes a cada adjudicación parcial se harán de acuerdo a las necesidades de la C.S.M. </w:t>
      </w:r>
    </w:p>
    <w:p w:rsidR="00DF299C" w:rsidRPr="00D13E27" w:rsidRDefault="00DF299C" w:rsidP="00DF299C">
      <w:pPr>
        <w:jc w:val="both"/>
        <w:rPr>
          <w:lang w:val="es-UY"/>
        </w:rPr>
      </w:pPr>
    </w:p>
    <w:p w:rsidR="00DF299C" w:rsidRPr="00D13E27" w:rsidRDefault="00DF299C" w:rsidP="00DF299C">
      <w:pPr>
        <w:jc w:val="both"/>
        <w:rPr>
          <w:lang w:val="es-UY"/>
        </w:rPr>
      </w:pPr>
    </w:p>
    <w:p w:rsidR="00DF299C" w:rsidRPr="00D13E27" w:rsidRDefault="00DF299C" w:rsidP="00DF299C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lang w:val="es-UY"/>
        </w:rPr>
      </w:pPr>
      <w:r w:rsidRPr="00D13E27">
        <w:rPr>
          <w:lang w:val="es-UY"/>
        </w:rPr>
        <w:t>La mercadería no será recibida sin haberse realizado previamente el control de calidad correspondiente.</w:t>
      </w:r>
    </w:p>
    <w:p w:rsidR="00DF299C" w:rsidRPr="00D13E27" w:rsidRDefault="00DF299C" w:rsidP="00DF299C">
      <w:pPr>
        <w:jc w:val="both"/>
        <w:rPr>
          <w:lang w:val="es-UY"/>
        </w:rPr>
      </w:pPr>
    </w:p>
    <w:p w:rsidR="00DF299C" w:rsidRPr="00D13E27" w:rsidRDefault="00DF299C" w:rsidP="00DF299C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lang w:val="es-UY"/>
        </w:rPr>
      </w:pPr>
      <w:r w:rsidRPr="00D13E27">
        <w:rPr>
          <w:lang w:val="es-UY"/>
        </w:rPr>
        <w:t>La empresa adjudicataria se compromete a dar aviso inmediato a la C.S.M en caso de no poder cumplir con la entrega en tiempo y forma de los productos solicitados.</w:t>
      </w:r>
    </w:p>
    <w:p w:rsidR="00DF299C" w:rsidRPr="00D13E27" w:rsidRDefault="00DF299C" w:rsidP="00DF299C">
      <w:pPr>
        <w:jc w:val="both"/>
        <w:rPr>
          <w:lang w:val="es-UY"/>
        </w:rPr>
      </w:pPr>
    </w:p>
    <w:p w:rsidR="002746CE" w:rsidRDefault="002746CE" w:rsidP="002746CE">
      <w:pPr>
        <w:rPr>
          <w:lang w:val="es-UY"/>
        </w:rPr>
      </w:pPr>
    </w:p>
    <w:p w:rsidR="002746CE" w:rsidRPr="00DD2DFF" w:rsidRDefault="002746CE" w:rsidP="002746CE">
      <w:pPr>
        <w:suppressAutoHyphens/>
        <w:jc w:val="both"/>
        <w:rPr>
          <w:spacing w:val="-3"/>
          <w:szCs w:val="24"/>
          <w:lang w:val="es-ES_tradnl"/>
        </w:rPr>
      </w:pPr>
      <w:r w:rsidRPr="00DD2DFF">
        <w:rPr>
          <w:b/>
          <w:spacing w:val="-3"/>
          <w:szCs w:val="24"/>
          <w:lang w:val="es-ES_tradnl"/>
        </w:rPr>
        <w:t>PEDIDOS Y LUGAR DE ENTREGA</w:t>
      </w:r>
      <w:r w:rsidRPr="00DD2DFF">
        <w:rPr>
          <w:spacing w:val="-3"/>
          <w:szCs w:val="24"/>
          <w:lang w:val="es-ES_tradnl"/>
        </w:rPr>
        <w:t>:</w:t>
      </w:r>
    </w:p>
    <w:p w:rsidR="002746CE" w:rsidRDefault="002746CE" w:rsidP="002746CE">
      <w:pPr>
        <w:suppressAutoHyphens/>
        <w:jc w:val="both"/>
        <w:rPr>
          <w:spacing w:val="-3"/>
          <w:szCs w:val="24"/>
          <w:highlight w:val="yellow"/>
          <w:lang w:val="es-ES_tradnl"/>
        </w:rPr>
      </w:pPr>
    </w:p>
    <w:p w:rsidR="002746CE" w:rsidRPr="008B0CFE" w:rsidRDefault="002746CE" w:rsidP="002746CE">
      <w:pPr>
        <w:suppressAutoHyphens/>
        <w:jc w:val="both"/>
        <w:rPr>
          <w:spacing w:val="-3"/>
          <w:szCs w:val="24"/>
          <w:highlight w:val="yellow"/>
          <w:lang w:val="es-ES_tradnl"/>
        </w:rPr>
      </w:pPr>
    </w:p>
    <w:p w:rsidR="002746CE" w:rsidRDefault="002746CE" w:rsidP="002746CE">
      <w:pPr>
        <w:pStyle w:val="Prrafodelista"/>
        <w:numPr>
          <w:ilvl w:val="0"/>
          <w:numId w:val="2"/>
        </w:numPr>
        <w:suppressAutoHyphens/>
        <w:jc w:val="both"/>
        <w:rPr>
          <w:spacing w:val="-3"/>
          <w:szCs w:val="24"/>
          <w:lang w:val="es-ES_tradnl"/>
        </w:rPr>
      </w:pPr>
      <w:r w:rsidRPr="00DD2DFF">
        <w:rPr>
          <w:spacing w:val="-3"/>
          <w:szCs w:val="24"/>
          <w:lang w:val="es-ES_tradnl"/>
        </w:rPr>
        <w:t xml:space="preserve">El pedido de los productos se enviara al proveedor </w:t>
      </w:r>
      <w:proofErr w:type="spellStart"/>
      <w:r w:rsidRPr="00DD2DFF">
        <w:rPr>
          <w:spacing w:val="-3"/>
          <w:szCs w:val="24"/>
          <w:lang w:val="es-ES_tradnl"/>
        </w:rPr>
        <w:t>via</w:t>
      </w:r>
      <w:proofErr w:type="spellEnd"/>
      <w:r w:rsidRPr="00DD2DFF">
        <w:rPr>
          <w:spacing w:val="-3"/>
          <w:szCs w:val="24"/>
          <w:lang w:val="es-ES_tradnl"/>
        </w:rPr>
        <w:t xml:space="preserve"> mail , a través de una orden de compra, donde se </w:t>
      </w:r>
      <w:r>
        <w:rPr>
          <w:spacing w:val="-3"/>
          <w:szCs w:val="24"/>
          <w:lang w:val="es-ES_tradnl"/>
        </w:rPr>
        <w:t>detalla las necesidades</w:t>
      </w:r>
    </w:p>
    <w:p w:rsidR="002746CE" w:rsidRPr="008B0CFE" w:rsidRDefault="002746CE" w:rsidP="002746CE">
      <w:pPr>
        <w:pStyle w:val="Prrafodelista"/>
        <w:numPr>
          <w:ilvl w:val="0"/>
          <w:numId w:val="2"/>
        </w:numPr>
        <w:suppressAutoHyphens/>
        <w:jc w:val="both"/>
        <w:rPr>
          <w:spacing w:val="-3"/>
          <w:szCs w:val="24"/>
          <w:lang w:val="es-ES_tradnl"/>
        </w:rPr>
      </w:pPr>
      <w:r>
        <w:rPr>
          <w:spacing w:val="-3"/>
          <w:szCs w:val="24"/>
          <w:lang w:val="es-ES_tradnl"/>
        </w:rPr>
        <w:t xml:space="preserve">En caso de no poder cumplir con lo solicitado en un plazo de 48 horas, deberá indicarlo a </w:t>
      </w:r>
      <w:r w:rsidR="00F33419">
        <w:rPr>
          <w:spacing w:val="-3"/>
          <w:szCs w:val="24"/>
          <w:lang w:val="es-ES_tradnl"/>
        </w:rPr>
        <w:t>Departamento de</w:t>
      </w:r>
      <w:r>
        <w:rPr>
          <w:spacing w:val="-3"/>
          <w:szCs w:val="24"/>
          <w:lang w:val="es-ES_tradnl"/>
        </w:rPr>
        <w:t xml:space="preserve"> Compras, para pasar a segundo oferente.</w:t>
      </w:r>
    </w:p>
    <w:p w:rsidR="002746CE" w:rsidRDefault="002746CE" w:rsidP="002746CE">
      <w:pPr>
        <w:pStyle w:val="Prrafodelista"/>
        <w:numPr>
          <w:ilvl w:val="0"/>
          <w:numId w:val="2"/>
        </w:numPr>
        <w:suppressAutoHyphens/>
        <w:jc w:val="both"/>
        <w:rPr>
          <w:spacing w:val="-3"/>
          <w:szCs w:val="24"/>
          <w:lang w:val="es-ES_tradnl"/>
        </w:rPr>
      </w:pPr>
      <w:r w:rsidRPr="008B0CFE">
        <w:rPr>
          <w:spacing w:val="-3"/>
          <w:szCs w:val="24"/>
          <w:lang w:val="es-ES_tradnl"/>
        </w:rPr>
        <w:t xml:space="preserve">El pedido debe entregarse junto con la factura, en el  Servicio </w:t>
      </w:r>
      <w:r w:rsidRPr="008B0CFE">
        <w:rPr>
          <w:spacing w:val="-3"/>
          <w:szCs w:val="24"/>
          <w:lang w:val="es-ES_tradnl"/>
        </w:rPr>
        <w:lastRenderedPageBreak/>
        <w:t xml:space="preserve">de Alimentación de la C.S.M. del B.S.E, sito en el 4° piso de la calle </w:t>
      </w:r>
      <w:r w:rsidR="00E013A2">
        <w:rPr>
          <w:spacing w:val="-3"/>
          <w:szCs w:val="24"/>
          <w:lang w:val="es-ES_tradnl"/>
        </w:rPr>
        <w:t xml:space="preserve">Julio Herrera y </w:t>
      </w:r>
      <w:proofErr w:type="spellStart"/>
      <w:r w:rsidR="00E013A2">
        <w:rPr>
          <w:spacing w:val="-3"/>
          <w:szCs w:val="24"/>
          <w:lang w:val="es-ES_tradnl"/>
        </w:rPr>
        <w:t>Obes</w:t>
      </w:r>
      <w:proofErr w:type="spellEnd"/>
      <w:r w:rsidR="00E013A2">
        <w:rPr>
          <w:spacing w:val="-3"/>
          <w:szCs w:val="24"/>
          <w:lang w:val="es-ES_tradnl"/>
        </w:rPr>
        <w:t xml:space="preserve"> 1426</w:t>
      </w:r>
      <w:r w:rsidRPr="008B0CFE">
        <w:rPr>
          <w:spacing w:val="-3"/>
          <w:szCs w:val="24"/>
          <w:lang w:val="es-ES_tradnl"/>
        </w:rPr>
        <w:t xml:space="preserve">, </w:t>
      </w:r>
      <w:r>
        <w:rPr>
          <w:spacing w:val="-3"/>
          <w:szCs w:val="24"/>
          <w:lang w:val="es-ES_tradnl"/>
        </w:rPr>
        <w:t>en horario de la mañana, el cual se coordinará previamente.</w:t>
      </w:r>
    </w:p>
    <w:p w:rsidR="002746CE" w:rsidRPr="008B0CFE" w:rsidRDefault="002746CE" w:rsidP="002746CE">
      <w:pPr>
        <w:pStyle w:val="Prrafodelista"/>
        <w:numPr>
          <w:ilvl w:val="0"/>
          <w:numId w:val="2"/>
        </w:numPr>
        <w:suppressAutoHyphens/>
        <w:jc w:val="both"/>
        <w:rPr>
          <w:spacing w:val="-3"/>
          <w:szCs w:val="24"/>
          <w:lang w:val="es-ES_tradnl"/>
        </w:rPr>
      </w:pPr>
      <w:r>
        <w:rPr>
          <w:spacing w:val="-3"/>
          <w:szCs w:val="24"/>
          <w:lang w:val="es-ES_tradnl"/>
        </w:rPr>
        <w:t xml:space="preserve">Una vez realizado el nuevo </w:t>
      </w:r>
      <w:r w:rsidR="00B53793">
        <w:rPr>
          <w:spacing w:val="-3"/>
          <w:szCs w:val="24"/>
          <w:lang w:val="es-ES_tradnl"/>
        </w:rPr>
        <w:t>Hospital</w:t>
      </w:r>
      <w:bookmarkStart w:id="0" w:name="_GoBack"/>
      <w:bookmarkEnd w:id="0"/>
      <w:r>
        <w:rPr>
          <w:spacing w:val="-3"/>
          <w:szCs w:val="24"/>
          <w:lang w:val="es-ES_tradnl"/>
        </w:rPr>
        <w:t xml:space="preserve">, será avisado el proveedor para la entrega en nuevo lugar. </w:t>
      </w:r>
    </w:p>
    <w:p w:rsidR="002746CE" w:rsidRPr="008B0CFE" w:rsidRDefault="002746CE" w:rsidP="002746CE">
      <w:pPr>
        <w:suppressAutoHyphens/>
        <w:jc w:val="both"/>
        <w:rPr>
          <w:spacing w:val="-3"/>
          <w:szCs w:val="24"/>
          <w:lang w:val="es-ES_tradnl"/>
        </w:rPr>
      </w:pPr>
    </w:p>
    <w:p w:rsidR="002746CE" w:rsidRPr="008B0CFE" w:rsidRDefault="002746CE" w:rsidP="002746CE">
      <w:pPr>
        <w:pStyle w:val="Prrafodelista"/>
        <w:numPr>
          <w:ilvl w:val="0"/>
          <w:numId w:val="2"/>
        </w:numPr>
        <w:suppressAutoHyphens/>
        <w:jc w:val="both"/>
        <w:rPr>
          <w:spacing w:val="-3"/>
          <w:szCs w:val="24"/>
          <w:lang w:val="es-ES_tradnl"/>
        </w:rPr>
      </w:pPr>
      <w:r w:rsidRPr="008B0CFE">
        <w:rPr>
          <w:spacing w:val="-3"/>
          <w:szCs w:val="24"/>
          <w:lang w:val="es-ES_tradnl"/>
        </w:rPr>
        <w:t xml:space="preserve">El ingreso de proveedores </w:t>
      </w:r>
      <w:r>
        <w:rPr>
          <w:spacing w:val="-3"/>
          <w:szCs w:val="24"/>
          <w:lang w:val="es-ES_tradnl"/>
        </w:rPr>
        <w:t xml:space="preserve">actualmente </w:t>
      </w:r>
      <w:r w:rsidRPr="008B0CFE">
        <w:rPr>
          <w:spacing w:val="-3"/>
          <w:szCs w:val="24"/>
          <w:lang w:val="es-ES_tradnl"/>
        </w:rPr>
        <w:t xml:space="preserve">es por la calle </w:t>
      </w:r>
      <w:r>
        <w:rPr>
          <w:spacing w:val="-3"/>
          <w:szCs w:val="24"/>
          <w:lang w:val="es-ES_tradnl"/>
        </w:rPr>
        <w:t xml:space="preserve">Julio Herrera y </w:t>
      </w:r>
      <w:proofErr w:type="spellStart"/>
      <w:r>
        <w:rPr>
          <w:spacing w:val="-3"/>
          <w:szCs w:val="24"/>
          <w:lang w:val="es-ES_tradnl"/>
        </w:rPr>
        <w:t>Obes</w:t>
      </w:r>
      <w:proofErr w:type="spellEnd"/>
      <w:r>
        <w:rPr>
          <w:spacing w:val="-3"/>
          <w:szCs w:val="24"/>
          <w:lang w:val="es-ES_tradnl"/>
        </w:rPr>
        <w:t xml:space="preserve"> 1426 esquina Mercedes.</w:t>
      </w:r>
    </w:p>
    <w:p w:rsidR="002746CE" w:rsidRPr="008B0CFE" w:rsidRDefault="002746CE" w:rsidP="002746CE">
      <w:pPr>
        <w:pStyle w:val="Prrafodelista"/>
        <w:rPr>
          <w:spacing w:val="-3"/>
          <w:szCs w:val="24"/>
          <w:highlight w:val="yellow"/>
          <w:lang w:val="es-ES_tradnl"/>
        </w:rPr>
      </w:pPr>
    </w:p>
    <w:p w:rsidR="002746CE" w:rsidRPr="008B0CFE" w:rsidRDefault="002746CE" w:rsidP="002746CE">
      <w:pPr>
        <w:pStyle w:val="Prrafodelista"/>
        <w:rPr>
          <w:spacing w:val="-3"/>
          <w:szCs w:val="24"/>
          <w:highlight w:val="yellow"/>
          <w:lang w:val="es-ES_tradnl"/>
        </w:rPr>
      </w:pPr>
    </w:p>
    <w:p w:rsidR="002746CE" w:rsidRPr="008B0CFE" w:rsidRDefault="002746CE" w:rsidP="002746CE">
      <w:pPr>
        <w:pStyle w:val="Prrafodelista"/>
        <w:suppressAutoHyphens/>
        <w:ind w:left="720"/>
        <w:jc w:val="both"/>
        <w:rPr>
          <w:spacing w:val="-3"/>
          <w:szCs w:val="24"/>
          <w:highlight w:val="yellow"/>
          <w:lang w:val="es-ES_tradnl"/>
        </w:rPr>
      </w:pPr>
      <w:r w:rsidRPr="008B0CFE">
        <w:rPr>
          <w:spacing w:val="-3"/>
          <w:szCs w:val="24"/>
          <w:highlight w:val="yellow"/>
          <w:lang w:val="es-ES_tradnl"/>
        </w:rPr>
        <w:t xml:space="preserve"> </w:t>
      </w:r>
    </w:p>
    <w:p w:rsidR="002746CE" w:rsidRPr="00DD2DFF" w:rsidRDefault="002746CE" w:rsidP="002746CE">
      <w:pPr>
        <w:suppressAutoHyphens/>
        <w:jc w:val="both"/>
        <w:rPr>
          <w:b/>
          <w:spacing w:val="-3"/>
          <w:szCs w:val="24"/>
          <w:lang w:val="es-ES_tradnl"/>
        </w:rPr>
      </w:pPr>
      <w:r w:rsidRPr="00DD2DFF">
        <w:rPr>
          <w:b/>
          <w:spacing w:val="-3"/>
          <w:szCs w:val="24"/>
          <w:lang w:val="es-ES_tradnl"/>
        </w:rPr>
        <w:t>DIAS Y HORARIO DE LAS ENTREGAS:</w:t>
      </w:r>
    </w:p>
    <w:p w:rsidR="002746CE" w:rsidRDefault="002746CE" w:rsidP="002746CE">
      <w:pPr>
        <w:suppressAutoHyphens/>
        <w:jc w:val="both"/>
        <w:rPr>
          <w:b/>
          <w:spacing w:val="-3"/>
          <w:szCs w:val="24"/>
          <w:highlight w:val="yellow"/>
          <w:lang w:val="es-ES_tradnl"/>
        </w:rPr>
      </w:pPr>
    </w:p>
    <w:p w:rsidR="002746CE" w:rsidRPr="008B0CFE" w:rsidRDefault="002746CE" w:rsidP="002746CE">
      <w:pPr>
        <w:suppressAutoHyphens/>
        <w:jc w:val="both"/>
        <w:rPr>
          <w:b/>
          <w:spacing w:val="-3"/>
          <w:szCs w:val="24"/>
          <w:highlight w:val="yellow"/>
          <w:lang w:val="es-ES_tradnl"/>
        </w:rPr>
      </w:pPr>
    </w:p>
    <w:p w:rsidR="002746CE" w:rsidRPr="008B0CFE" w:rsidRDefault="002746CE" w:rsidP="002746CE">
      <w:pPr>
        <w:pStyle w:val="Prrafodelista"/>
        <w:numPr>
          <w:ilvl w:val="0"/>
          <w:numId w:val="4"/>
        </w:numPr>
        <w:suppressAutoHyphens/>
        <w:jc w:val="both"/>
        <w:rPr>
          <w:spacing w:val="-3"/>
          <w:szCs w:val="24"/>
          <w:lang w:val="es-ES_tradnl"/>
        </w:rPr>
      </w:pPr>
      <w:r w:rsidRPr="008B0CFE">
        <w:rPr>
          <w:b/>
          <w:spacing w:val="-3"/>
          <w:szCs w:val="24"/>
          <w:lang w:val="es-ES_tradnl"/>
        </w:rPr>
        <w:t xml:space="preserve">Lunes a viernes de </w:t>
      </w:r>
      <w:r w:rsidR="00E013A2">
        <w:rPr>
          <w:spacing w:val="-3"/>
          <w:szCs w:val="24"/>
          <w:lang w:val="es-ES_tradnl"/>
        </w:rPr>
        <w:t xml:space="preserve"> 8.00 hrs a 10.30 hrs.</w:t>
      </w:r>
    </w:p>
    <w:p w:rsidR="002746CE" w:rsidRPr="008B0CFE" w:rsidRDefault="002746CE" w:rsidP="002746CE">
      <w:pPr>
        <w:pStyle w:val="Prrafodelista"/>
        <w:suppressAutoHyphens/>
        <w:ind w:left="780"/>
        <w:jc w:val="both"/>
        <w:rPr>
          <w:spacing w:val="-3"/>
          <w:szCs w:val="24"/>
          <w:highlight w:val="yellow"/>
          <w:lang w:val="es-ES_tradnl"/>
        </w:rPr>
      </w:pPr>
    </w:p>
    <w:p w:rsidR="002746CE" w:rsidRDefault="002746CE" w:rsidP="002746CE">
      <w:pPr>
        <w:suppressAutoHyphens/>
        <w:jc w:val="both"/>
        <w:rPr>
          <w:color w:val="FF0000"/>
          <w:spacing w:val="-3"/>
          <w:szCs w:val="24"/>
          <w:highlight w:val="yellow"/>
          <w:lang w:val="es-ES_tradnl"/>
        </w:rPr>
      </w:pPr>
    </w:p>
    <w:p w:rsidR="002746CE" w:rsidRPr="008B0CFE" w:rsidRDefault="002746CE" w:rsidP="002746CE">
      <w:pPr>
        <w:suppressAutoHyphens/>
        <w:jc w:val="both"/>
        <w:rPr>
          <w:color w:val="FF0000"/>
          <w:spacing w:val="-3"/>
          <w:szCs w:val="24"/>
          <w:highlight w:val="yellow"/>
          <w:lang w:val="es-ES_tradnl"/>
        </w:rPr>
      </w:pPr>
    </w:p>
    <w:p w:rsidR="002746CE" w:rsidRPr="00DD2DFF" w:rsidRDefault="002746CE" w:rsidP="002746CE">
      <w:pPr>
        <w:suppressAutoHyphens/>
        <w:jc w:val="both"/>
        <w:rPr>
          <w:b/>
          <w:spacing w:val="-3"/>
          <w:szCs w:val="24"/>
          <w:lang w:val="es-ES_tradnl"/>
        </w:rPr>
      </w:pPr>
      <w:r w:rsidRPr="00DD2DFF">
        <w:rPr>
          <w:b/>
          <w:spacing w:val="-3"/>
          <w:szCs w:val="24"/>
          <w:lang w:val="es-ES_tradnl"/>
        </w:rPr>
        <w:t>CONDICIONES DE ENTREGA:</w:t>
      </w:r>
    </w:p>
    <w:p w:rsidR="002746CE" w:rsidRDefault="002746CE" w:rsidP="002746CE">
      <w:pPr>
        <w:suppressAutoHyphens/>
        <w:jc w:val="both"/>
        <w:rPr>
          <w:spacing w:val="-3"/>
          <w:szCs w:val="24"/>
          <w:highlight w:val="yellow"/>
          <w:lang w:val="es-ES_tradnl"/>
        </w:rPr>
      </w:pPr>
    </w:p>
    <w:p w:rsidR="002746CE" w:rsidRPr="008B0CFE" w:rsidRDefault="002746CE" w:rsidP="002746CE">
      <w:pPr>
        <w:suppressAutoHyphens/>
        <w:jc w:val="both"/>
        <w:rPr>
          <w:spacing w:val="-3"/>
          <w:szCs w:val="24"/>
          <w:highlight w:val="yellow"/>
          <w:lang w:val="es-ES_tradnl"/>
        </w:rPr>
      </w:pPr>
    </w:p>
    <w:p w:rsidR="002746CE" w:rsidRPr="008B0CFE" w:rsidRDefault="002746CE" w:rsidP="002746CE">
      <w:pPr>
        <w:pStyle w:val="Prrafodelista"/>
        <w:numPr>
          <w:ilvl w:val="0"/>
          <w:numId w:val="3"/>
        </w:numPr>
        <w:suppressAutoHyphens/>
        <w:jc w:val="both"/>
        <w:rPr>
          <w:spacing w:val="-3"/>
          <w:szCs w:val="24"/>
          <w:lang w:val="es-ES_tradnl"/>
        </w:rPr>
      </w:pPr>
      <w:r w:rsidRPr="008B0CFE">
        <w:rPr>
          <w:spacing w:val="-3"/>
          <w:szCs w:val="24"/>
          <w:lang w:val="es-ES_tradnl"/>
        </w:rPr>
        <w:t>Es responsabilidad del proveedor la descarga  y traslado de la mercadería hasta el lugar de recepción.</w:t>
      </w:r>
    </w:p>
    <w:p w:rsidR="002746CE" w:rsidRPr="008B0CFE" w:rsidRDefault="002746CE" w:rsidP="002746CE">
      <w:pPr>
        <w:pStyle w:val="Prrafodelista"/>
        <w:suppressAutoHyphens/>
        <w:ind w:left="1068"/>
        <w:jc w:val="both"/>
        <w:rPr>
          <w:spacing w:val="-3"/>
          <w:szCs w:val="24"/>
          <w:lang w:val="es-ES_tradnl"/>
        </w:rPr>
      </w:pPr>
    </w:p>
    <w:p w:rsidR="002746CE" w:rsidRPr="008B0CFE" w:rsidRDefault="002746CE" w:rsidP="002746CE">
      <w:pPr>
        <w:pStyle w:val="Prrafodelista"/>
        <w:numPr>
          <w:ilvl w:val="0"/>
          <w:numId w:val="3"/>
        </w:numPr>
        <w:suppressAutoHyphens/>
        <w:jc w:val="both"/>
        <w:rPr>
          <w:spacing w:val="-3"/>
          <w:szCs w:val="24"/>
          <w:lang w:val="es-ES_tradnl"/>
        </w:rPr>
      </w:pPr>
      <w:r w:rsidRPr="008B0CFE">
        <w:rPr>
          <w:spacing w:val="-3"/>
          <w:szCs w:val="24"/>
          <w:lang w:val="es-ES_tradnl"/>
        </w:rPr>
        <w:t>Durante la recepción se  realizara control de cantidad y calidad del producto.    Ante cualquier irregularidad se devolverá la mercadería, debiendo el proveedor regularizar la situación el mismo o siguiente día a la entrega.</w:t>
      </w:r>
    </w:p>
    <w:p w:rsidR="002746CE" w:rsidRPr="008B0CFE" w:rsidRDefault="002746CE" w:rsidP="002746CE">
      <w:pPr>
        <w:suppressAutoHyphens/>
        <w:jc w:val="both"/>
        <w:rPr>
          <w:spacing w:val="-3"/>
          <w:szCs w:val="24"/>
          <w:lang w:val="es-ES_tradnl"/>
        </w:rPr>
      </w:pPr>
    </w:p>
    <w:p w:rsidR="002746CE" w:rsidRPr="008B0CFE" w:rsidRDefault="002746CE" w:rsidP="002746CE">
      <w:pPr>
        <w:suppressAutoHyphens/>
        <w:ind w:firstLine="840"/>
        <w:jc w:val="both"/>
        <w:rPr>
          <w:spacing w:val="-3"/>
          <w:szCs w:val="24"/>
          <w:lang w:val="es-ES_tradnl"/>
        </w:rPr>
      </w:pPr>
    </w:p>
    <w:p w:rsidR="002746CE" w:rsidRPr="008B0CFE" w:rsidRDefault="002746CE" w:rsidP="002746CE">
      <w:pPr>
        <w:pStyle w:val="Prrafodelista"/>
        <w:numPr>
          <w:ilvl w:val="0"/>
          <w:numId w:val="3"/>
        </w:numPr>
        <w:suppressAutoHyphens/>
        <w:jc w:val="both"/>
        <w:rPr>
          <w:spacing w:val="-3"/>
          <w:szCs w:val="24"/>
          <w:lang w:val="es-ES_tradnl"/>
        </w:rPr>
      </w:pPr>
      <w:r w:rsidRPr="008B0CFE">
        <w:rPr>
          <w:spacing w:val="-3"/>
          <w:szCs w:val="24"/>
          <w:lang w:val="es-ES_tradnl"/>
        </w:rPr>
        <w:t xml:space="preserve">La empresa adjudicataria se compromete a dar aviso inmediato a </w:t>
      </w:r>
      <w:smartTag w:uri="urn:schemas-microsoft-com:office:smarttags" w:element="PersonName">
        <w:smartTagPr>
          <w:attr w:name="ProductID" w:val="la Central"/>
        </w:smartTagPr>
        <w:r w:rsidRPr="008B0CFE">
          <w:rPr>
            <w:spacing w:val="-3"/>
            <w:szCs w:val="24"/>
            <w:lang w:val="es-ES_tradnl"/>
          </w:rPr>
          <w:t>la Central</w:t>
        </w:r>
      </w:smartTag>
      <w:r w:rsidRPr="008B0CFE">
        <w:rPr>
          <w:spacing w:val="-3"/>
          <w:szCs w:val="24"/>
          <w:lang w:val="es-ES_tradnl"/>
        </w:rPr>
        <w:t xml:space="preserve"> de Servicios Médicos en caso de no poder cumplir con la entrega de los productos solicitados.</w:t>
      </w:r>
    </w:p>
    <w:p w:rsidR="00DF299C" w:rsidRDefault="00DF299C" w:rsidP="00DF299C">
      <w:pPr>
        <w:jc w:val="center"/>
        <w:rPr>
          <w:b/>
          <w:color w:val="0000FF"/>
          <w:sz w:val="28"/>
          <w:szCs w:val="28"/>
          <w:u w:val="single"/>
          <w:lang w:val="es-UY"/>
        </w:rPr>
      </w:pPr>
    </w:p>
    <w:p w:rsidR="005C52A8" w:rsidRDefault="005C52A8">
      <w:pPr>
        <w:spacing w:after="200" w:line="276" w:lineRule="auto"/>
        <w:rPr>
          <w:b/>
          <w:color w:val="0000FF"/>
          <w:sz w:val="28"/>
          <w:szCs w:val="28"/>
          <w:u w:val="single"/>
          <w:lang w:val="es-UY"/>
        </w:rPr>
      </w:pPr>
      <w:r>
        <w:rPr>
          <w:b/>
          <w:color w:val="0000FF"/>
          <w:sz w:val="28"/>
          <w:szCs w:val="28"/>
          <w:u w:val="single"/>
          <w:lang w:val="es-UY"/>
        </w:rPr>
        <w:br w:type="page"/>
      </w:r>
    </w:p>
    <w:p w:rsidR="00DF299C" w:rsidRDefault="00DF299C" w:rsidP="00DF299C">
      <w:pPr>
        <w:rPr>
          <w:b/>
          <w:color w:val="0000FF"/>
          <w:sz w:val="28"/>
          <w:szCs w:val="28"/>
          <w:u w:val="single"/>
          <w:lang w:val="es-UY"/>
        </w:rPr>
      </w:pPr>
    </w:p>
    <w:p w:rsidR="00E03C33" w:rsidRDefault="00E03C33" w:rsidP="00DF299C">
      <w:pPr>
        <w:rPr>
          <w:b/>
          <w:color w:val="0000FF"/>
          <w:sz w:val="28"/>
          <w:szCs w:val="28"/>
          <w:u w:val="single"/>
          <w:lang w:val="es-UY"/>
        </w:rPr>
      </w:pPr>
    </w:p>
    <w:p w:rsidR="00DF299C" w:rsidRDefault="00DF299C" w:rsidP="00DF299C">
      <w:pPr>
        <w:rPr>
          <w:b/>
          <w:color w:val="0000FF"/>
          <w:sz w:val="28"/>
          <w:szCs w:val="28"/>
          <w:u w:val="single"/>
          <w:lang w:val="es-UY"/>
        </w:rPr>
      </w:pPr>
    </w:p>
    <w:p w:rsidR="00DF299C" w:rsidRDefault="00DF299C" w:rsidP="00DF299C">
      <w:pPr>
        <w:rPr>
          <w:b/>
          <w:color w:val="0000FF"/>
          <w:sz w:val="28"/>
          <w:szCs w:val="28"/>
          <w:lang w:val="es-UY"/>
        </w:rPr>
      </w:pPr>
      <w:r w:rsidRPr="00D13E27">
        <w:rPr>
          <w:b/>
          <w:color w:val="0000FF"/>
          <w:sz w:val="28"/>
          <w:szCs w:val="28"/>
          <w:u w:val="single"/>
          <w:lang w:val="es-UY"/>
        </w:rPr>
        <w:t>ANEXO N° 2.</w:t>
      </w:r>
      <w:r w:rsidRPr="00D13E27">
        <w:rPr>
          <w:b/>
          <w:color w:val="0000FF"/>
          <w:sz w:val="28"/>
          <w:szCs w:val="28"/>
          <w:lang w:val="es-UY"/>
        </w:rPr>
        <w:t xml:space="preserve">  </w:t>
      </w:r>
    </w:p>
    <w:p w:rsidR="00DF299C" w:rsidRDefault="00DF299C" w:rsidP="00DF299C">
      <w:pPr>
        <w:rPr>
          <w:b/>
          <w:color w:val="0000FF"/>
          <w:sz w:val="28"/>
          <w:szCs w:val="28"/>
          <w:lang w:val="es-UY"/>
        </w:rPr>
      </w:pPr>
      <w:r>
        <w:rPr>
          <w:b/>
          <w:color w:val="0000FF"/>
          <w:sz w:val="28"/>
          <w:szCs w:val="28"/>
          <w:lang w:val="es-UY"/>
        </w:rPr>
        <w:t xml:space="preserve"> </w:t>
      </w:r>
    </w:p>
    <w:p w:rsidR="00DF299C" w:rsidRDefault="00DF299C" w:rsidP="00DF299C">
      <w:pPr>
        <w:rPr>
          <w:b/>
          <w:color w:val="0000FF"/>
          <w:sz w:val="28"/>
          <w:szCs w:val="28"/>
          <w:lang w:val="es-UY"/>
        </w:rPr>
      </w:pPr>
    </w:p>
    <w:p w:rsidR="00DF299C" w:rsidRDefault="00DF299C" w:rsidP="00DF299C">
      <w:pPr>
        <w:rPr>
          <w:spacing w:val="-3"/>
          <w:szCs w:val="24"/>
          <w:lang w:val="es-UY"/>
        </w:rPr>
      </w:pPr>
      <w:r w:rsidRPr="003B568C">
        <w:rPr>
          <w:szCs w:val="24"/>
          <w:lang w:val="es-UY"/>
        </w:rPr>
        <w:t>Detalle de a</w:t>
      </w:r>
      <w:r w:rsidRPr="003B568C">
        <w:rPr>
          <w:spacing w:val="-3"/>
          <w:szCs w:val="24"/>
          <w:lang w:val="es-UY"/>
        </w:rPr>
        <w:t>limentos y consumo estimado anual.</w:t>
      </w:r>
    </w:p>
    <w:p w:rsidR="00DF299C" w:rsidRDefault="00DF299C" w:rsidP="00DF299C">
      <w:pPr>
        <w:rPr>
          <w:spacing w:val="-3"/>
          <w:szCs w:val="24"/>
          <w:lang w:val="es-UY"/>
        </w:rPr>
      </w:pPr>
    </w:p>
    <w:p w:rsidR="00DF299C" w:rsidRDefault="00DF299C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color w:val="000000"/>
          <w:lang w:val="es-UY"/>
        </w:rPr>
      </w:pPr>
      <w:r w:rsidRPr="00D13E27">
        <w:rPr>
          <w:color w:val="000000"/>
          <w:lang w:val="es-UY"/>
        </w:rPr>
        <w:t>Las cantidades</w:t>
      </w:r>
      <w:r>
        <w:rPr>
          <w:color w:val="000000"/>
          <w:lang w:val="es-UY"/>
        </w:rPr>
        <w:t xml:space="preserve"> </w:t>
      </w:r>
      <w:r w:rsidRPr="00D13E27">
        <w:rPr>
          <w:color w:val="000000"/>
          <w:lang w:val="es-UY"/>
        </w:rPr>
        <w:t>in</w:t>
      </w:r>
      <w:r>
        <w:rPr>
          <w:color w:val="000000"/>
          <w:lang w:val="es-UY"/>
        </w:rPr>
        <w:t>dicadas son una estimación</w:t>
      </w:r>
      <w:r w:rsidRPr="00D13E27">
        <w:rPr>
          <w:color w:val="000000"/>
          <w:lang w:val="es-UY"/>
        </w:rPr>
        <w:t xml:space="preserve"> </w:t>
      </w:r>
      <w:r w:rsidR="00402D99" w:rsidRPr="00E03C33">
        <w:rPr>
          <w:color w:val="000000"/>
          <w:u w:val="single"/>
          <w:lang w:val="es-UY"/>
        </w:rPr>
        <w:t>anual</w:t>
      </w:r>
      <w:r w:rsidR="00402D99">
        <w:rPr>
          <w:color w:val="000000"/>
          <w:lang w:val="es-UY"/>
        </w:rPr>
        <w:t xml:space="preserve"> </w:t>
      </w:r>
      <w:r w:rsidRPr="00D13E27">
        <w:rPr>
          <w:color w:val="000000"/>
          <w:lang w:val="es-UY"/>
        </w:rPr>
        <w:t xml:space="preserve">y </w:t>
      </w:r>
      <w:r w:rsidRPr="00E03C33">
        <w:rPr>
          <w:color w:val="000000"/>
          <w:u w:val="single"/>
          <w:lang w:val="es-UY"/>
        </w:rPr>
        <w:t>no</w:t>
      </w:r>
      <w:r w:rsidRPr="00D13E27">
        <w:rPr>
          <w:color w:val="000000"/>
          <w:lang w:val="es-UY"/>
        </w:rPr>
        <w:t xml:space="preserve"> constituyen obligación de compra por parte del B</w:t>
      </w:r>
      <w:r>
        <w:rPr>
          <w:color w:val="000000"/>
          <w:lang w:val="es-UY"/>
        </w:rPr>
        <w:t>SE.</w:t>
      </w:r>
      <w:r w:rsidRPr="00D13E27">
        <w:rPr>
          <w:color w:val="000000"/>
          <w:lang w:val="es-UY"/>
        </w:rPr>
        <w:t xml:space="preserve"> </w:t>
      </w:r>
    </w:p>
    <w:p w:rsidR="00E03C33" w:rsidRDefault="00E03C33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color w:val="000000"/>
          <w:lang w:val="es-UY"/>
        </w:rPr>
      </w:pPr>
    </w:p>
    <w:p w:rsidR="00E03C33" w:rsidRDefault="00E03C33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color w:val="000000"/>
          <w:lang w:val="es-UY"/>
        </w:rPr>
      </w:pPr>
    </w:p>
    <w:p w:rsidR="00C72CB6" w:rsidRDefault="00C72CB6" w:rsidP="00DF299C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color w:val="000000"/>
          <w:lang w:val="es-UY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200"/>
        <w:gridCol w:w="1200"/>
        <w:gridCol w:w="2540"/>
        <w:gridCol w:w="1000"/>
        <w:gridCol w:w="1000"/>
      </w:tblGrid>
      <w:tr w:rsidR="00AB4CF9" w:rsidRPr="00AB4CF9" w:rsidTr="00AB4CF9">
        <w:trPr>
          <w:trHeight w:val="43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  <w:r w:rsidRPr="00AB4CF9"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  <w:t>Ítem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  <w:r w:rsidRPr="00AB4CF9"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  <w:t>Producto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  <w:r w:rsidRPr="00AB4CF9"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  <w:t>Cantidad Aproximada anual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  <w:r w:rsidRPr="00AB4CF9"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  <w:t>Unidad / Presentación aproximada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  <w:r w:rsidRPr="00AB4CF9"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  <w:t>Forma de entrega</w:t>
            </w:r>
          </w:p>
        </w:tc>
      </w:tr>
      <w:tr w:rsidR="00AB4CF9" w:rsidRPr="00AB4CF9" w:rsidTr="00AB4CF9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F9" w:rsidRPr="00AB4CF9" w:rsidRDefault="00AB4CF9" w:rsidP="00AB4CF9">
            <w:pPr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F9" w:rsidRPr="00AB4CF9" w:rsidRDefault="00AB4CF9" w:rsidP="00AB4CF9">
            <w:pPr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F9" w:rsidRPr="00AB4CF9" w:rsidRDefault="00AB4CF9" w:rsidP="00AB4CF9">
            <w:pPr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F9" w:rsidRPr="00AB4CF9" w:rsidRDefault="00AB4CF9" w:rsidP="00AB4CF9">
            <w:pPr>
              <w:rPr>
                <w:rFonts w:cs="Arial"/>
                <w:b/>
                <w:bCs/>
                <w:color w:val="DCE6F1"/>
                <w:sz w:val="18"/>
                <w:szCs w:val="18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cs="Arial"/>
                <w:color w:val="244062"/>
                <w:sz w:val="18"/>
                <w:szCs w:val="18"/>
                <w:lang w:val="es-UY" w:eastAsia="es-UY"/>
              </w:rPr>
            </w:pPr>
            <w:r w:rsidRPr="00AB4CF9">
              <w:rPr>
                <w:rFonts w:cs="Arial"/>
                <w:color w:val="244062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cs="Arial"/>
                <w:color w:val="244062"/>
                <w:sz w:val="18"/>
                <w:szCs w:val="18"/>
                <w:lang w:val="es-UY" w:eastAsia="es-UY"/>
              </w:rPr>
            </w:pPr>
            <w:r w:rsidRPr="00AB4CF9">
              <w:rPr>
                <w:rFonts w:cs="Arial"/>
                <w:color w:val="244062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Aceite de</w:t>
            </w:r>
            <w:r w:rsidRPr="00AB4CF9">
              <w:rPr>
                <w:rFonts w:ascii="Calibri" w:hAnsi="Calibri" w:cs="Calibri"/>
                <w:color w:val="FF0000"/>
                <w:sz w:val="18"/>
                <w:szCs w:val="18"/>
                <w:lang w:val="es-UY" w:eastAsia="es-UY"/>
              </w:rPr>
              <w:t xml:space="preserve"> </w:t>
            </w: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arroz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2500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Botella de 900 cc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Aceite de girasol alto oleico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Adobo, condimento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Arroz blanco , grano entero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Arroz </w:t>
            </w:r>
            <w:proofErr w:type="spellStart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Parboiled</w:t>
            </w:r>
            <w:proofErr w:type="spellEnd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, crudo, gano largo fino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Azúcar  blanca refinada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Azúcar blanca refinada, sobres x 7 </w:t>
            </w:r>
            <w:proofErr w:type="spellStart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grs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150000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cajas x 1000 unidades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6C7283">
        <w:trPr>
          <w:trHeight w:val="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3C1EE1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Canela molida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1/2Kg.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3C1EE1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Champiñones laminados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Lata / Peso Bruto 2,84 Kg y Peso Neto 1,5Kg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3C1E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  <w:r w:rsidR="003C1EE1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proofErr w:type="spellStart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Cocoa</w:t>
            </w:r>
            <w:proofErr w:type="spellEnd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 en polvo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3C1E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  <w:r w:rsidR="003C1EE1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proofErr w:type="spellStart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Condi</w:t>
            </w:r>
            <w:r w:rsidR="00DD2DFF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f</w:t>
            </w: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rán</w:t>
            </w:r>
            <w:proofErr w:type="spellEnd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Capsulas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3C1EE1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Dulce de batata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Horma de 3 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3C1EE1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Dulce de membrillo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Horma de 4 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3C1E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  <w:r w:rsidR="003C1EE1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Endulzante de mesa en polvo, 0% caloría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3C1EE1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Esencia vainilla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Litro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3C1EE1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Fécula de maíz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3C1E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lastRenderedPageBreak/>
              <w:t>1</w:t>
            </w:r>
            <w:r w:rsidR="003C1EE1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Fideos de sémola de trigo candeal,  grandes  ( X)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1/2Kg.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3C1E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  <w:r w:rsidR="003C1EE1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Garbanzo crudo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DC2660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Gelatina de frutilla o cereza  con azúcar agregada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DC2660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Gelatina 0% azúcar sabor frutilla y cereza.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Caja de 8 porciones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Gelatina de manzana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Caja de 8 porciones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Harina de maíz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450g.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Harina de trigo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Polvo para preparar postre tipo helado, sabor vainilla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kilo / paquetes de 100 </w:t>
            </w:r>
            <w:proofErr w:type="spellStart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grs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Helado en polvo sin azúcar, sabor vainilla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kilo / paquetes de 100 </w:t>
            </w:r>
            <w:proofErr w:type="spellStart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grs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Lentejones , crudos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Mayonesa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Mayonesa en sachet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Sachet 8 gramos / Caja 196 sachet.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DC2660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Nuez moscada molida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1/2Kg.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DC2660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Orégano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Orejones de ciruela descarozadas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Pasas de uva desecadas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Pimentón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Pimienta blanca molida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1/2 ó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Polvo de hornear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Sobre de 200 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Porotos de manteca, crudo, seco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5Kg.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Polvo para preparar postre sabor chocolate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DC26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  <w:r w:rsidR="00DC2660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Polvo para preparar postre tipo flan sin huevo, sabor vainilla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0B4877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Polvo para preparar postre  flan 0% Azúcar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Caja de 8 porciones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0B48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  <w:r w:rsidR="000B4877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Polvo para preparar postre sabor vainilla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0B48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  <w:r w:rsidR="000B4877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Puré de papa  instantáneo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Mensual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0B48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lastRenderedPageBreak/>
              <w:t>4</w:t>
            </w:r>
            <w:r w:rsidR="000B4877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Sal fina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Sobre de 1 g. / Caja 500 sobres.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0B48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  <w:r w:rsidR="000B4877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Sal fina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1/2Kg.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0B48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  <w:r w:rsidR="000B4877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Sémola de trigo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Kilo / Paquete de 1/2Kg.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0B48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  <w:r w:rsidR="000B4877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Te negro en sobres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Sobre / Caja de 100 sobres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0B48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4</w:t>
            </w:r>
            <w:r w:rsidR="000B4877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Alcohol de vinagre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Litro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Trimestral </w:t>
            </w:r>
          </w:p>
        </w:tc>
      </w:tr>
      <w:tr w:rsidR="00AB4CF9" w:rsidRPr="00AB4CF9" w:rsidTr="00AB4C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AB4CF9" w:rsidRPr="00AB4CF9" w:rsidTr="00AB4CF9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( X)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CF9" w:rsidRPr="00AB4CF9" w:rsidRDefault="00AB4CF9" w:rsidP="00AB4C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AB4C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UY" w:eastAsia="es-UY"/>
              </w:rPr>
              <w:t>Fideos de sémola de trigo candeal grandes</w:t>
            </w:r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 xml:space="preserve">  tipo: Moñas grandes y chicas; </w:t>
            </w:r>
            <w:proofErr w:type="spellStart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mostacholes</w:t>
            </w:r>
            <w:proofErr w:type="spellEnd"/>
            <w:r w:rsidRPr="00AB4CF9">
              <w:rPr>
                <w:rFonts w:ascii="Calibri" w:hAnsi="Calibri" w:cs="Calibri"/>
                <w:color w:val="000000"/>
                <w:sz w:val="18"/>
                <w:szCs w:val="18"/>
                <w:lang w:val="es-UY" w:eastAsia="es-UY"/>
              </w:rPr>
              <w:t>,  cintas finas, nido, fusiles, tirabuzones</w:t>
            </w:r>
          </w:p>
        </w:tc>
      </w:tr>
    </w:tbl>
    <w:p w:rsidR="005D16E0" w:rsidRDefault="005D16E0">
      <w:pPr>
        <w:rPr>
          <w:lang w:val="es-UY"/>
        </w:rPr>
      </w:pPr>
    </w:p>
    <w:p w:rsidR="008B0CFE" w:rsidRDefault="008B0CFE">
      <w:pPr>
        <w:rPr>
          <w:lang w:val="es-UY"/>
        </w:rPr>
      </w:pPr>
    </w:p>
    <w:p w:rsidR="008B0CFE" w:rsidRDefault="008B0CFE">
      <w:pPr>
        <w:rPr>
          <w:lang w:val="es-UY"/>
        </w:rPr>
      </w:pPr>
    </w:p>
    <w:p w:rsidR="008B0CFE" w:rsidRDefault="008B0CFE">
      <w:pPr>
        <w:rPr>
          <w:lang w:val="es-UY"/>
        </w:rPr>
      </w:pPr>
    </w:p>
    <w:p w:rsidR="00DD2DFF" w:rsidRDefault="00DD2DFF">
      <w:pPr>
        <w:rPr>
          <w:lang w:val="es-UY"/>
        </w:rPr>
      </w:pPr>
    </w:p>
    <w:p w:rsidR="00DD2DFF" w:rsidRDefault="00DD2DFF">
      <w:pPr>
        <w:rPr>
          <w:lang w:val="es-UY"/>
        </w:rPr>
      </w:pPr>
    </w:p>
    <w:p w:rsidR="00DD2DFF" w:rsidRDefault="00DD2DFF">
      <w:pPr>
        <w:rPr>
          <w:lang w:val="es-UY"/>
        </w:rPr>
      </w:pPr>
    </w:p>
    <w:p w:rsidR="00DD2DFF" w:rsidRDefault="00DD2DFF">
      <w:pPr>
        <w:rPr>
          <w:lang w:val="es-UY"/>
        </w:rPr>
      </w:pPr>
    </w:p>
    <w:p w:rsidR="00DD2DFF" w:rsidRDefault="00DD2DFF">
      <w:pPr>
        <w:rPr>
          <w:lang w:val="es-UY"/>
        </w:rPr>
      </w:pPr>
    </w:p>
    <w:p w:rsidR="005D16E0" w:rsidRPr="008B0CFE" w:rsidRDefault="005D16E0" w:rsidP="005D16E0">
      <w:pPr>
        <w:suppressAutoHyphens/>
        <w:ind w:firstLine="840"/>
        <w:jc w:val="both"/>
        <w:rPr>
          <w:spacing w:val="-3"/>
          <w:szCs w:val="24"/>
          <w:lang w:val="es-ES_tradnl"/>
        </w:rPr>
      </w:pPr>
    </w:p>
    <w:sectPr w:rsidR="005D16E0" w:rsidRPr="008B0CFE" w:rsidSect="005C52A8">
      <w:footerReference w:type="even" r:id="rId11"/>
      <w:footerReference w:type="default" r:id="rId12"/>
      <w:pgSz w:w="11907" w:h="16840" w:code="9"/>
      <w:pgMar w:top="1417" w:right="1134" w:bottom="1417" w:left="1134" w:header="1985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29" w:rsidRDefault="00132229">
      <w:r>
        <w:separator/>
      </w:r>
    </w:p>
  </w:endnote>
  <w:endnote w:type="continuationSeparator" w:id="0">
    <w:p w:rsidR="00132229" w:rsidRDefault="0013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29" w:rsidRDefault="001322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32229" w:rsidRDefault="0013222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29" w:rsidRDefault="001322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52A8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132229" w:rsidRDefault="0013222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29" w:rsidRDefault="00132229">
      <w:r>
        <w:separator/>
      </w:r>
    </w:p>
  </w:footnote>
  <w:footnote w:type="continuationSeparator" w:id="0">
    <w:p w:rsidR="00132229" w:rsidRDefault="0013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FC1"/>
    <w:multiLevelType w:val="hybridMultilevel"/>
    <w:tmpl w:val="1338D1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66388"/>
    <w:multiLevelType w:val="hybridMultilevel"/>
    <w:tmpl w:val="6CB0177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7C6A"/>
    <w:multiLevelType w:val="hybridMultilevel"/>
    <w:tmpl w:val="AA028DB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8D51E8"/>
    <w:multiLevelType w:val="hybridMultilevel"/>
    <w:tmpl w:val="3B3E27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061FE"/>
    <w:multiLevelType w:val="hybridMultilevel"/>
    <w:tmpl w:val="41A0F126"/>
    <w:lvl w:ilvl="0" w:tplc="F71EE9D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5D17051B"/>
    <w:multiLevelType w:val="multilevel"/>
    <w:tmpl w:val="5D3EA0AE"/>
    <w:lvl w:ilvl="0">
      <w:start w:val="1"/>
      <w:numFmt w:val="bullet"/>
      <w:lvlText w:val="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92F8C"/>
    <w:multiLevelType w:val="hybridMultilevel"/>
    <w:tmpl w:val="745C7E30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CD"/>
    <w:rsid w:val="000B4877"/>
    <w:rsid w:val="000F4C7D"/>
    <w:rsid w:val="00132229"/>
    <w:rsid w:val="00177FE7"/>
    <w:rsid w:val="001A2C19"/>
    <w:rsid w:val="001B372F"/>
    <w:rsid w:val="001B6199"/>
    <w:rsid w:val="001C7F33"/>
    <w:rsid w:val="001D14C3"/>
    <w:rsid w:val="00205736"/>
    <w:rsid w:val="00266977"/>
    <w:rsid w:val="002746CE"/>
    <w:rsid w:val="002A3C3E"/>
    <w:rsid w:val="002A7A03"/>
    <w:rsid w:val="002E5014"/>
    <w:rsid w:val="0034299F"/>
    <w:rsid w:val="003B16C4"/>
    <w:rsid w:val="003C1EE1"/>
    <w:rsid w:val="00402D99"/>
    <w:rsid w:val="00436A62"/>
    <w:rsid w:val="00455097"/>
    <w:rsid w:val="0048120E"/>
    <w:rsid w:val="004A3F4D"/>
    <w:rsid w:val="004B612A"/>
    <w:rsid w:val="00501906"/>
    <w:rsid w:val="00504C72"/>
    <w:rsid w:val="00560003"/>
    <w:rsid w:val="00583858"/>
    <w:rsid w:val="005A1ACD"/>
    <w:rsid w:val="005B16F6"/>
    <w:rsid w:val="005C52A8"/>
    <w:rsid w:val="005D16E0"/>
    <w:rsid w:val="006C7283"/>
    <w:rsid w:val="00720783"/>
    <w:rsid w:val="00766207"/>
    <w:rsid w:val="00777E13"/>
    <w:rsid w:val="00782DAA"/>
    <w:rsid w:val="007E1B79"/>
    <w:rsid w:val="00801862"/>
    <w:rsid w:val="008B0CFE"/>
    <w:rsid w:val="008D2F28"/>
    <w:rsid w:val="009304B4"/>
    <w:rsid w:val="0099292E"/>
    <w:rsid w:val="009C4B57"/>
    <w:rsid w:val="00A202B7"/>
    <w:rsid w:val="00A43EAC"/>
    <w:rsid w:val="00AB4CF9"/>
    <w:rsid w:val="00AE009F"/>
    <w:rsid w:val="00AE58CD"/>
    <w:rsid w:val="00B50B46"/>
    <w:rsid w:val="00B53793"/>
    <w:rsid w:val="00BB246C"/>
    <w:rsid w:val="00C163A6"/>
    <w:rsid w:val="00C72CB6"/>
    <w:rsid w:val="00CC5293"/>
    <w:rsid w:val="00CF157D"/>
    <w:rsid w:val="00D65769"/>
    <w:rsid w:val="00D66315"/>
    <w:rsid w:val="00D85F5A"/>
    <w:rsid w:val="00DA027E"/>
    <w:rsid w:val="00DC2660"/>
    <w:rsid w:val="00DC538A"/>
    <w:rsid w:val="00DD2DFF"/>
    <w:rsid w:val="00DF299C"/>
    <w:rsid w:val="00E013A2"/>
    <w:rsid w:val="00E03C33"/>
    <w:rsid w:val="00E064F2"/>
    <w:rsid w:val="00E11146"/>
    <w:rsid w:val="00E433D3"/>
    <w:rsid w:val="00E661A5"/>
    <w:rsid w:val="00EC2EE8"/>
    <w:rsid w:val="00ED7416"/>
    <w:rsid w:val="00F33419"/>
    <w:rsid w:val="00F62F8B"/>
    <w:rsid w:val="00F74800"/>
    <w:rsid w:val="00FA59FD"/>
    <w:rsid w:val="00FB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es-ES"/>
    </w:rPr>
  </w:style>
  <w:style w:type="paragraph" w:styleId="Ttulo3">
    <w:name w:val="heading 3"/>
    <w:basedOn w:val="Normal"/>
    <w:next w:val="Normal"/>
    <w:link w:val="Ttulo3Car"/>
    <w:qFormat/>
    <w:rsid w:val="00DF299C"/>
    <w:pPr>
      <w:keepNext/>
      <w:widowControl w:val="0"/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both"/>
      <w:outlineLvl w:val="2"/>
    </w:pPr>
    <w:rPr>
      <w:rFonts w:ascii="Times New Roman" w:hAnsi="Times New Roman"/>
      <w:b/>
      <w:spacing w:val="-3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F299C"/>
    <w:pPr>
      <w:keepNext/>
      <w:jc w:val="center"/>
      <w:outlineLvl w:val="5"/>
    </w:pPr>
    <w:rPr>
      <w:b/>
      <w:color w:val="0000FF"/>
      <w:sz w:val="28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DF299C"/>
    <w:pPr>
      <w:keepNext/>
      <w:widowControl w:val="0"/>
      <w:jc w:val="both"/>
      <w:outlineLvl w:val="6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F299C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F299C"/>
    <w:rPr>
      <w:rFonts w:ascii="Arial" w:eastAsia="Times New Roman" w:hAnsi="Arial" w:cs="Times New Roman"/>
      <w:b/>
      <w:color w:val="0000FF"/>
      <w:sz w:val="28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F299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F299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b/>
      <w:color w:val="0000FF"/>
      <w:sz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DF299C"/>
    <w:rPr>
      <w:rFonts w:ascii="Arial" w:eastAsia="Times New Roman" w:hAnsi="Arial" w:cs="Times New Roman"/>
      <w:b/>
      <w:color w:val="0000FF"/>
      <w:sz w:val="28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F299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b/>
      <w:color w:val="0000FF"/>
      <w:sz w:val="28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F299C"/>
    <w:rPr>
      <w:rFonts w:ascii="Arial" w:eastAsia="Times New Roman" w:hAnsi="Arial" w:cs="Times New Roman"/>
      <w:b/>
      <w:color w:val="0000FF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F299C"/>
    <w:pPr>
      <w:widowControl w:val="0"/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both"/>
    </w:pPr>
    <w:rPr>
      <w:rFonts w:ascii="Times New Roman" w:hAnsi="Times New Roman"/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F299C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DF299C"/>
  </w:style>
  <w:style w:type="paragraph" w:styleId="Piedepgina">
    <w:name w:val="footer"/>
    <w:basedOn w:val="Normal"/>
    <w:link w:val="PiedepginaCar"/>
    <w:rsid w:val="00DF299C"/>
    <w:pPr>
      <w:widowControl w:val="0"/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F29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DF29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299C"/>
    <w:pPr>
      <w:widowControl w:val="0"/>
      <w:ind w:left="708"/>
    </w:pPr>
    <w:rPr>
      <w:rFonts w:ascii="Courier New" w:hAnsi="Courier New"/>
      <w:snapToGrid w:val="0"/>
      <w:lang w:val="es-ES"/>
    </w:rPr>
  </w:style>
  <w:style w:type="paragraph" w:customStyle="1" w:styleId="Textoindependiente21">
    <w:name w:val="Texto independiente 21"/>
    <w:basedOn w:val="Normal"/>
    <w:rsid w:val="00DF299C"/>
    <w:pPr>
      <w:widowControl w:val="0"/>
      <w:suppressAutoHyphens/>
      <w:jc w:val="both"/>
    </w:pPr>
    <w:rPr>
      <w:b/>
      <w:spacing w:val="-3"/>
      <w:sz w:val="28"/>
      <w:lang w:val="es-ES_tradnl"/>
    </w:rPr>
  </w:style>
  <w:style w:type="paragraph" w:customStyle="1" w:styleId="Default">
    <w:name w:val="Default"/>
    <w:basedOn w:val="Normal"/>
    <w:rsid w:val="005A1ACD"/>
    <w:pPr>
      <w:autoSpaceDE w:val="0"/>
      <w:autoSpaceDN w:val="0"/>
    </w:pPr>
    <w:rPr>
      <w:rFonts w:eastAsiaTheme="minorHAnsi" w:cs="Arial"/>
      <w:color w:val="000000"/>
      <w:szCs w:val="24"/>
      <w:lang w:val="es-UY" w:eastAsia="es-UY"/>
    </w:rPr>
  </w:style>
  <w:style w:type="paragraph" w:styleId="Encabezado">
    <w:name w:val="header"/>
    <w:basedOn w:val="Normal"/>
    <w:link w:val="EncabezadoCar"/>
    <w:uiPriority w:val="99"/>
    <w:semiHidden/>
    <w:unhideWhenUsed/>
    <w:rsid w:val="0013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2229"/>
    <w:rPr>
      <w:rFonts w:ascii="Arial" w:eastAsia="Times New Roman" w:hAnsi="Arial" w:cs="Times New Roman"/>
      <w:sz w:val="24"/>
      <w:szCs w:val="20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es-ES"/>
    </w:rPr>
  </w:style>
  <w:style w:type="paragraph" w:styleId="Ttulo3">
    <w:name w:val="heading 3"/>
    <w:basedOn w:val="Normal"/>
    <w:next w:val="Normal"/>
    <w:link w:val="Ttulo3Car"/>
    <w:qFormat/>
    <w:rsid w:val="00DF299C"/>
    <w:pPr>
      <w:keepNext/>
      <w:widowControl w:val="0"/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both"/>
      <w:outlineLvl w:val="2"/>
    </w:pPr>
    <w:rPr>
      <w:rFonts w:ascii="Times New Roman" w:hAnsi="Times New Roman"/>
      <w:b/>
      <w:spacing w:val="-3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F299C"/>
    <w:pPr>
      <w:keepNext/>
      <w:jc w:val="center"/>
      <w:outlineLvl w:val="5"/>
    </w:pPr>
    <w:rPr>
      <w:b/>
      <w:color w:val="0000FF"/>
      <w:sz w:val="28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DF299C"/>
    <w:pPr>
      <w:keepNext/>
      <w:widowControl w:val="0"/>
      <w:jc w:val="both"/>
      <w:outlineLvl w:val="6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F299C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F299C"/>
    <w:rPr>
      <w:rFonts w:ascii="Arial" w:eastAsia="Times New Roman" w:hAnsi="Arial" w:cs="Times New Roman"/>
      <w:b/>
      <w:color w:val="0000FF"/>
      <w:sz w:val="28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F299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F299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b/>
      <w:color w:val="0000FF"/>
      <w:sz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DF299C"/>
    <w:rPr>
      <w:rFonts w:ascii="Arial" w:eastAsia="Times New Roman" w:hAnsi="Arial" w:cs="Times New Roman"/>
      <w:b/>
      <w:color w:val="0000FF"/>
      <w:sz w:val="28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F299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b/>
      <w:color w:val="0000FF"/>
      <w:sz w:val="28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F299C"/>
    <w:rPr>
      <w:rFonts w:ascii="Arial" w:eastAsia="Times New Roman" w:hAnsi="Arial" w:cs="Times New Roman"/>
      <w:b/>
      <w:color w:val="0000FF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F299C"/>
    <w:pPr>
      <w:widowControl w:val="0"/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both"/>
    </w:pPr>
    <w:rPr>
      <w:rFonts w:ascii="Times New Roman" w:hAnsi="Times New Roman"/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F299C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DF299C"/>
  </w:style>
  <w:style w:type="paragraph" w:styleId="Piedepgina">
    <w:name w:val="footer"/>
    <w:basedOn w:val="Normal"/>
    <w:link w:val="PiedepginaCar"/>
    <w:rsid w:val="00DF299C"/>
    <w:pPr>
      <w:widowControl w:val="0"/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F29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DF29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299C"/>
    <w:pPr>
      <w:widowControl w:val="0"/>
      <w:ind w:left="708"/>
    </w:pPr>
    <w:rPr>
      <w:rFonts w:ascii="Courier New" w:hAnsi="Courier New"/>
      <w:snapToGrid w:val="0"/>
      <w:lang w:val="es-ES"/>
    </w:rPr>
  </w:style>
  <w:style w:type="paragraph" w:customStyle="1" w:styleId="Textoindependiente21">
    <w:name w:val="Texto independiente 21"/>
    <w:basedOn w:val="Normal"/>
    <w:rsid w:val="00DF299C"/>
    <w:pPr>
      <w:widowControl w:val="0"/>
      <w:suppressAutoHyphens/>
      <w:jc w:val="both"/>
    </w:pPr>
    <w:rPr>
      <w:b/>
      <w:spacing w:val="-3"/>
      <w:sz w:val="28"/>
      <w:lang w:val="es-ES_tradnl"/>
    </w:rPr>
  </w:style>
  <w:style w:type="paragraph" w:customStyle="1" w:styleId="Default">
    <w:name w:val="Default"/>
    <w:basedOn w:val="Normal"/>
    <w:rsid w:val="005A1ACD"/>
    <w:pPr>
      <w:autoSpaceDE w:val="0"/>
      <w:autoSpaceDN w:val="0"/>
    </w:pPr>
    <w:rPr>
      <w:rFonts w:eastAsiaTheme="minorHAnsi" w:cs="Arial"/>
      <w:color w:val="000000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.com.uy/inicio/institucional/Transparenc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se.com.uy/wps/wcm/connect/d2865f7a-d91b-4c2a-a74e-8c9248617361/03234+-+00+-+Debida+diligencia+del+cliente+-+Persona+juridica+-+2016+ABR....pdf?MOD=AJPERES&amp;CONVERT_TO=url&amp;CACHEID=d2865f7a-d91b-4c2a-a74e-8c9248617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e.com.uy/inicio/institucional/Transparenc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39EA-FE9F-4A9E-9997-CAD9416D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2829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Kevorkian, Oyeni</dc:creator>
  <cp:lastModifiedBy>vgomez</cp:lastModifiedBy>
  <cp:revision>7</cp:revision>
  <cp:lastPrinted>2018-06-06T17:47:00Z</cp:lastPrinted>
  <dcterms:created xsi:type="dcterms:W3CDTF">2018-06-06T17:33:00Z</dcterms:created>
  <dcterms:modified xsi:type="dcterms:W3CDTF">2018-06-06T19:14:00Z</dcterms:modified>
</cp:coreProperties>
</file>