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9C" w:rsidRDefault="00FC414A" w:rsidP="006E4333">
      <w:pPr>
        <w:autoSpaceDE w:val="0"/>
        <w:autoSpaceDN w:val="0"/>
        <w:adjustRightInd w:val="0"/>
        <w:spacing w:after="0" w:line="240" w:lineRule="auto"/>
        <w:jc w:val="center"/>
        <w:rPr>
          <w:b/>
          <w:bCs/>
          <w:color w:val="000000"/>
          <w:sz w:val="24"/>
          <w:szCs w:val="24"/>
        </w:rPr>
      </w:pPr>
      <w:r>
        <w:rPr>
          <w:noProof/>
          <w:lang w:val="es-UY" w:eastAsia="es-UY"/>
        </w:rPr>
        <w:drawing>
          <wp:anchor distT="0" distB="0" distL="114300" distR="114300" simplePos="0" relativeHeight="251663360" behindDoc="0" locked="0" layoutInCell="1" allowOverlap="1" wp14:anchorId="5056B44A" wp14:editId="294F6548">
            <wp:simplePos x="0" y="0"/>
            <wp:positionH relativeFrom="column">
              <wp:posOffset>4392295</wp:posOffset>
            </wp:positionH>
            <wp:positionV relativeFrom="paragraph">
              <wp:posOffset>33020</wp:posOffset>
            </wp:positionV>
            <wp:extent cx="1591310" cy="829310"/>
            <wp:effectExtent l="0" t="0" r="8890" b="88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791507">
        <w:rPr>
          <w:rFonts w:ascii="Arial" w:hAnsi="Arial" w:cs="Arial"/>
          <w:b/>
          <w:bCs/>
          <w:color w:val="000000"/>
          <w:sz w:val="24"/>
          <w:szCs w:val="24"/>
        </w:rPr>
        <w:t>PÚBLICA</w:t>
      </w:r>
      <w:r w:rsidR="00CB0FC8">
        <w:rPr>
          <w:rFonts w:ascii="Arial" w:hAnsi="Arial" w:cs="Arial"/>
          <w:b/>
          <w:bCs/>
          <w:color w:val="000000"/>
          <w:sz w:val="24"/>
          <w:szCs w:val="24"/>
        </w:rPr>
        <w:t xml:space="preserve"> </w:t>
      </w:r>
      <w:r w:rsidR="00791507">
        <w:rPr>
          <w:rFonts w:ascii="Arial" w:hAnsi="Arial" w:cs="Arial"/>
          <w:b/>
          <w:bCs/>
          <w:color w:val="000000"/>
          <w:sz w:val="24"/>
          <w:szCs w:val="24"/>
        </w:rPr>
        <w:t>02</w:t>
      </w:r>
      <w:r w:rsidR="00CA1DC9" w:rsidRPr="0092429C">
        <w:rPr>
          <w:rFonts w:ascii="Arial" w:hAnsi="Arial" w:cs="Arial"/>
          <w:b/>
          <w:bCs/>
          <w:color w:val="000000"/>
          <w:sz w:val="24"/>
          <w:szCs w:val="24"/>
        </w:rPr>
        <w:t>/2017</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4E1C5A">
      <w:pPr>
        <w:spacing w:after="0" w:line="360" w:lineRule="auto"/>
        <w:ind w:left="-851"/>
        <w:jc w:val="center"/>
        <w:rPr>
          <w:rFonts w:ascii="Arial" w:hAnsi="Arial" w:cs="Arial"/>
          <w:sz w:val="24"/>
          <w:szCs w:val="24"/>
        </w:rPr>
      </w:pPr>
      <w:r w:rsidRPr="0092429C">
        <w:rPr>
          <w:rFonts w:ascii="Arial" w:hAnsi="Arial" w:cs="Arial"/>
          <w:b/>
          <w:bCs/>
          <w:color w:val="000000"/>
          <w:sz w:val="24"/>
          <w:szCs w:val="24"/>
        </w:rPr>
        <w:t>“</w:t>
      </w:r>
      <w:r w:rsidRPr="0092429C">
        <w:rPr>
          <w:rFonts w:ascii="Arial" w:hAnsi="Arial" w:cs="Arial"/>
          <w:b/>
          <w:bCs/>
          <w:sz w:val="24"/>
          <w:szCs w:val="24"/>
        </w:rPr>
        <w:t>Servicios de Vigilancia”</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001 – “Dirección General de Secretaría”</w:t>
            </w:r>
          </w:p>
        </w:tc>
      </w:tr>
      <w:tr w:rsidR="004F277C" w:rsidRPr="0092429C">
        <w:trPr>
          <w:trHeight w:val="570"/>
        </w:trPr>
        <w:tc>
          <w:tcPr>
            <w:tcW w:w="3604" w:type="dxa"/>
            <w:vAlign w:val="center"/>
          </w:tcPr>
          <w:p w:rsidR="004F277C" w:rsidRPr="0092429C" w:rsidRDefault="004F277C" w:rsidP="00791507">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Licitación P</w:t>
            </w:r>
            <w:r w:rsidR="00791507">
              <w:rPr>
                <w:rFonts w:ascii="Arial" w:hAnsi="Arial" w:cs="Arial"/>
                <w:b/>
                <w:bCs/>
                <w:color w:val="000000"/>
                <w:sz w:val="24"/>
                <w:szCs w:val="24"/>
              </w:rPr>
              <w:t>ública</w:t>
            </w:r>
            <w:r w:rsidRPr="0092429C">
              <w:rPr>
                <w:rFonts w:ascii="Arial" w:hAnsi="Arial" w:cs="Arial"/>
                <w:b/>
                <w:bCs/>
                <w:color w:val="000000"/>
                <w:sz w:val="24"/>
                <w:szCs w:val="24"/>
              </w:rPr>
              <w:t xml:space="preserve"> Nº:</w:t>
            </w:r>
          </w:p>
        </w:tc>
        <w:tc>
          <w:tcPr>
            <w:tcW w:w="5820" w:type="dxa"/>
            <w:vAlign w:val="center"/>
          </w:tcPr>
          <w:p w:rsidR="004F277C" w:rsidRPr="0092429C" w:rsidRDefault="004F277C" w:rsidP="00CA1DC9">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w:t>
            </w:r>
            <w:r w:rsidR="00CA1DC9" w:rsidRPr="0092429C">
              <w:rPr>
                <w:rFonts w:ascii="Arial" w:hAnsi="Arial" w:cs="Arial"/>
                <w:color w:val="000000"/>
                <w:sz w:val="24"/>
                <w:szCs w:val="24"/>
              </w:rPr>
              <w:t>2</w:t>
            </w:r>
            <w:r w:rsidRPr="0092429C">
              <w:rPr>
                <w:rFonts w:ascii="Arial" w:hAnsi="Arial" w:cs="Arial"/>
                <w:color w:val="000000"/>
                <w:sz w:val="24"/>
                <w:szCs w:val="24"/>
              </w:rPr>
              <w:t>/201</w:t>
            </w:r>
            <w:r w:rsidR="00CA1DC9" w:rsidRPr="0092429C">
              <w:rPr>
                <w:rFonts w:ascii="Arial" w:hAnsi="Arial" w:cs="Arial"/>
                <w:color w:val="000000"/>
                <w:sz w:val="24"/>
                <w:szCs w:val="24"/>
              </w:rPr>
              <w:t>7</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894405" w:rsidP="00EE13E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r w:rsidR="00EE13E6">
              <w:rPr>
                <w:rFonts w:ascii="Arial" w:hAnsi="Arial" w:cs="Arial"/>
                <w:color w:val="000000"/>
                <w:sz w:val="24"/>
                <w:szCs w:val="24"/>
              </w:rPr>
              <w:t xml:space="preserve">7 </w:t>
            </w:r>
            <w:r w:rsidR="004F277C" w:rsidRPr="0092429C">
              <w:rPr>
                <w:rFonts w:ascii="Arial" w:hAnsi="Arial" w:cs="Arial"/>
                <w:color w:val="000000"/>
                <w:sz w:val="24"/>
                <w:szCs w:val="24"/>
              </w:rPr>
              <w:t>de</w:t>
            </w:r>
            <w:r>
              <w:rPr>
                <w:rFonts w:ascii="Arial" w:hAnsi="Arial" w:cs="Arial"/>
                <w:color w:val="000000"/>
                <w:sz w:val="24"/>
                <w:szCs w:val="24"/>
              </w:rPr>
              <w:t xml:space="preserve"> octubre</w:t>
            </w:r>
            <w:r w:rsidR="004F277C" w:rsidRPr="0092429C">
              <w:rPr>
                <w:rFonts w:ascii="Arial" w:hAnsi="Arial" w:cs="Arial"/>
                <w:color w:val="000000"/>
                <w:sz w:val="24"/>
                <w:szCs w:val="24"/>
              </w:rPr>
              <w:t xml:space="preserve"> de 201</w:t>
            </w:r>
            <w:r w:rsidR="00CA1DC9" w:rsidRPr="0092429C">
              <w:rPr>
                <w:rFonts w:ascii="Arial" w:hAnsi="Arial" w:cs="Arial"/>
                <w:color w:val="000000"/>
                <w:sz w:val="24"/>
                <w:szCs w:val="24"/>
              </w:rPr>
              <w:t>7</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Pr="0092429C" w:rsidRDefault="0077797B" w:rsidP="006E4333">
      <w:pPr>
        <w:autoSpaceDE w:val="0"/>
        <w:autoSpaceDN w:val="0"/>
        <w:adjustRightInd w:val="0"/>
        <w:spacing w:after="0" w:line="240" w:lineRule="auto"/>
        <w:rPr>
          <w:rFonts w:ascii="Arial" w:hAnsi="Arial" w:cs="Arial"/>
          <w:b/>
          <w:bCs/>
          <w:color w:val="000000"/>
          <w:sz w:val="24"/>
          <w:szCs w:val="24"/>
        </w:rPr>
      </w:pPr>
    </w:p>
    <w:p w:rsidR="00CA1DC9" w:rsidRPr="0092429C" w:rsidRDefault="00CA1DC9" w:rsidP="006E4333">
      <w:pPr>
        <w:autoSpaceDE w:val="0"/>
        <w:autoSpaceDN w:val="0"/>
        <w:adjustRightInd w:val="0"/>
        <w:spacing w:after="0" w:line="240" w:lineRule="auto"/>
        <w:rPr>
          <w:rFonts w:ascii="Arial" w:hAnsi="Arial" w:cs="Arial"/>
          <w:b/>
          <w:bCs/>
          <w:color w:val="000000"/>
          <w:sz w:val="24"/>
          <w:szCs w:val="24"/>
        </w:rPr>
      </w:pPr>
    </w:p>
    <w:p w:rsidR="003F4433" w:rsidRDefault="00FC414A" w:rsidP="0092429C">
      <w:pPr>
        <w:autoSpaceDE w:val="0"/>
        <w:autoSpaceDN w:val="0"/>
        <w:adjustRightInd w:val="0"/>
        <w:spacing w:after="0" w:line="360" w:lineRule="auto"/>
        <w:jc w:val="both"/>
        <w:rPr>
          <w:rFonts w:ascii="Arial" w:hAnsi="Arial" w:cs="Arial"/>
          <w:b/>
          <w:bCs/>
          <w:color w:val="000000"/>
          <w:sz w:val="24"/>
          <w:szCs w:val="24"/>
        </w:rPr>
      </w:pPr>
      <w:r>
        <w:rPr>
          <w:noProof/>
          <w:lang w:val="es-UY" w:eastAsia="es-UY"/>
        </w:rPr>
        <w:lastRenderedPageBreak/>
        <w:drawing>
          <wp:anchor distT="0" distB="0" distL="114300" distR="114300" simplePos="0" relativeHeight="251661312" behindDoc="0" locked="0" layoutInCell="1" allowOverlap="1" wp14:anchorId="5056B44A" wp14:editId="294F6548">
            <wp:simplePos x="0" y="0"/>
            <wp:positionH relativeFrom="column">
              <wp:posOffset>4420870</wp:posOffset>
            </wp:positionH>
            <wp:positionV relativeFrom="paragraph">
              <wp:posOffset>33020</wp:posOffset>
            </wp:positionV>
            <wp:extent cx="1591310" cy="829310"/>
            <wp:effectExtent l="0" t="0" r="8890" b="889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3F4433" w:rsidRDefault="003F4433" w:rsidP="0092429C">
      <w:pPr>
        <w:autoSpaceDE w:val="0"/>
        <w:autoSpaceDN w:val="0"/>
        <w:adjustRightInd w:val="0"/>
        <w:spacing w:after="0" w:line="360" w:lineRule="auto"/>
        <w:jc w:val="both"/>
        <w:rPr>
          <w:rFonts w:ascii="Arial" w:hAnsi="Arial" w:cs="Arial"/>
          <w:b/>
          <w:bCs/>
          <w:color w:val="000000"/>
          <w:sz w:val="24"/>
          <w:szCs w:val="24"/>
        </w:rPr>
      </w:pPr>
    </w:p>
    <w:p w:rsidR="00FC414A" w:rsidRDefault="00FC414A" w:rsidP="004E1C5A">
      <w:pPr>
        <w:autoSpaceDE w:val="0"/>
        <w:autoSpaceDN w:val="0"/>
        <w:adjustRightInd w:val="0"/>
        <w:spacing w:after="0" w:line="360" w:lineRule="auto"/>
        <w:jc w:val="both"/>
        <w:rPr>
          <w:rFonts w:ascii="Arial" w:hAnsi="Arial" w:cs="Arial"/>
          <w:b/>
          <w:bCs/>
          <w:color w:val="000000"/>
          <w:sz w:val="24"/>
          <w:szCs w:val="24"/>
        </w:rPr>
      </w:pPr>
    </w:p>
    <w:p w:rsidR="00FC414A" w:rsidRDefault="00FC414A" w:rsidP="004E1C5A">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1. OBJETO DEL LLAMADO</w:t>
      </w:r>
    </w:p>
    <w:p w:rsidR="004F277C" w:rsidRPr="00566511" w:rsidRDefault="004F277C" w:rsidP="001C428F">
      <w:pPr>
        <w:spacing w:after="0" w:line="360" w:lineRule="auto"/>
        <w:ind w:firstLine="426"/>
        <w:jc w:val="both"/>
        <w:rPr>
          <w:rFonts w:ascii="Arial" w:hAnsi="Arial" w:cs="Arial"/>
          <w:bCs/>
          <w:sz w:val="24"/>
          <w:szCs w:val="24"/>
        </w:rPr>
      </w:pPr>
      <w:r w:rsidRPr="0092429C">
        <w:rPr>
          <w:rFonts w:ascii="Arial" w:hAnsi="Arial" w:cs="Arial"/>
          <w:color w:val="000000"/>
          <w:sz w:val="24"/>
          <w:szCs w:val="24"/>
        </w:rPr>
        <w:t>El Ministerio de Educación y Cultura (</w:t>
      </w:r>
      <w:r w:rsidR="00273EE7">
        <w:rPr>
          <w:rFonts w:ascii="Arial" w:hAnsi="Arial" w:cs="Arial"/>
          <w:color w:val="000000"/>
          <w:sz w:val="24"/>
          <w:szCs w:val="24"/>
        </w:rPr>
        <w:t xml:space="preserve">en </w:t>
      </w:r>
      <w:r w:rsidRPr="0092429C">
        <w:rPr>
          <w:rFonts w:ascii="Arial" w:hAnsi="Arial" w:cs="Arial"/>
          <w:color w:val="000000"/>
          <w:sz w:val="24"/>
          <w:szCs w:val="24"/>
        </w:rPr>
        <w:t xml:space="preserve">adelante MEC) </w:t>
      </w:r>
      <w:r w:rsidRPr="00566511">
        <w:rPr>
          <w:rFonts w:ascii="Arial" w:hAnsi="Arial" w:cs="Arial"/>
          <w:sz w:val="24"/>
          <w:szCs w:val="24"/>
        </w:rPr>
        <w:t>convoca a Licitación Pública</w:t>
      </w:r>
      <w:r w:rsidR="00F34B98" w:rsidRPr="00566511">
        <w:rPr>
          <w:rFonts w:ascii="Arial" w:hAnsi="Arial" w:cs="Arial"/>
          <w:sz w:val="24"/>
          <w:szCs w:val="24"/>
        </w:rPr>
        <w:t xml:space="preserve"> </w:t>
      </w:r>
      <w:r w:rsidRPr="00566511">
        <w:rPr>
          <w:rFonts w:ascii="Arial" w:hAnsi="Arial" w:cs="Arial"/>
          <w:sz w:val="24"/>
          <w:szCs w:val="24"/>
        </w:rPr>
        <w:t xml:space="preserve"> para la contratación de servicio</w:t>
      </w:r>
      <w:r w:rsidR="003F49EA" w:rsidRPr="00566511">
        <w:rPr>
          <w:rFonts w:ascii="Arial" w:hAnsi="Arial" w:cs="Arial"/>
          <w:sz w:val="24"/>
          <w:szCs w:val="24"/>
        </w:rPr>
        <w:t>s</w:t>
      </w:r>
      <w:r w:rsidRPr="00566511">
        <w:rPr>
          <w:rFonts w:ascii="Arial" w:hAnsi="Arial" w:cs="Arial"/>
          <w:sz w:val="24"/>
          <w:szCs w:val="24"/>
        </w:rPr>
        <w:t xml:space="preserve"> de vigilancia hasta las cantidades solicitadas, consistente en:</w:t>
      </w:r>
    </w:p>
    <w:tbl>
      <w:tblPr>
        <w:tblW w:w="9399" w:type="dxa"/>
        <w:tblInd w:w="55" w:type="dxa"/>
        <w:tblCellMar>
          <w:left w:w="70" w:type="dxa"/>
          <w:right w:w="70" w:type="dxa"/>
        </w:tblCellMar>
        <w:tblLook w:val="04A0" w:firstRow="1" w:lastRow="0" w:firstColumn="1" w:lastColumn="0" w:noHBand="0" w:noVBand="1"/>
      </w:tblPr>
      <w:tblGrid>
        <w:gridCol w:w="9399"/>
      </w:tblGrid>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B44B6D" w:rsidP="004E1C5A">
            <w:pPr>
              <w:spacing w:after="0" w:line="360" w:lineRule="auto"/>
              <w:rPr>
                <w:rFonts w:ascii="Arial" w:eastAsia="Times New Roman" w:hAnsi="Arial" w:cs="Arial"/>
                <w:b/>
                <w:bCs/>
                <w:color w:val="000000"/>
                <w:sz w:val="24"/>
                <w:szCs w:val="24"/>
                <w:lang w:val="es-UY" w:eastAsia="es-UY"/>
              </w:rPr>
            </w:pPr>
            <w:r w:rsidRPr="003F49EA">
              <w:rPr>
                <w:rFonts w:ascii="Arial" w:eastAsia="Times New Roman" w:hAnsi="Arial" w:cs="Arial"/>
                <w:b/>
                <w:bCs/>
                <w:color w:val="000000"/>
                <w:sz w:val="24"/>
                <w:szCs w:val="24"/>
                <w:lang w:eastAsia="es-UY"/>
              </w:rPr>
              <w:t>ITEM I- Guardia Armado</w:t>
            </w:r>
          </w:p>
        </w:tc>
      </w:tr>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B44B6D" w:rsidP="001C428F">
            <w:pPr>
              <w:pStyle w:val="Prrafodelista"/>
              <w:numPr>
                <w:ilvl w:val="0"/>
                <w:numId w:val="27"/>
              </w:numPr>
              <w:spacing w:after="0" w:line="360" w:lineRule="auto"/>
              <w:jc w:val="both"/>
              <w:rPr>
                <w:rFonts w:ascii="Arial" w:eastAsia="Times New Roman" w:hAnsi="Arial" w:cs="Arial"/>
                <w:color w:val="000000"/>
                <w:sz w:val="24"/>
                <w:szCs w:val="24"/>
                <w:lang w:val="es-UY" w:eastAsia="es-UY"/>
              </w:rPr>
            </w:pPr>
            <w:r w:rsidRPr="003F49EA">
              <w:rPr>
                <w:rFonts w:ascii="Arial" w:eastAsia="Times New Roman" w:hAnsi="Arial" w:cs="Arial"/>
                <w:color w:val="000000"/>
                <w:sz w:val="24"/>
                <w:szCs w:val="24"/>
                <w:lang w:eastAsia="es-UY"/>
              </w:rPr>
              <w:t>Servicio de vigilancia de lunes a domingo (incluye feriados) 24</w:t>
            </w:r>
            <w:r w:rsidR="007B5F23">
              <w:rPr>
                <w:rFonts w:ascii="Arial" w:eastAsia="Times New Roman" w:hAnsi="Arial" w:cs="Arial"/>
                <w:color w:val="000000"/>
                <w:sz w:val="24"/>
                <w:szCs w:val="24"/>
                <w:lang w:eastAsia="es-UY"/>
              </w:rPr>
              <w:t xml:space="preserve"> (veinticuatro) </w:t>
            </w:r>
            <w:r w:rsidRPr="003F49EA">
              <w:rPr>
                <w:rFonts w:ascii="Arial" w:eastAsia="Times New Roman" w:hAnsi="Arial" w:cs="Arial"/>
                <w:color w:val="000000"/>
                <w:sz w:val="24"/>
                <w:szCs w:val="24"/>
                <w:lang w:eastAsia="es-UY"/>
              </w:rPr>
              <w:t>h</w:t>
            </w:r>
            <w:r w:rsidR="007B5F23">
              <w:rPr>
                <w:rFonts w:ascii="Arial" w:eastAsia="Times New Roman" w:hAnsi="Arial" w:cs="Arial"/>
                <w:color w:val="000000"/>
                <w:sz w:val="24"/>
                <w:szCs w:val="24"/>
                <w:lang w:eastAsia="es-UY"/>
              </w:rPr>
              <w:t>oras</w:t>
            </w:r>
            <w:r w:rsidRPr="003F49EA">
              <w:rPr>
                <w:rFonts w:ascii="Arial" w:eastAsia="Times New Roman" w:hAnsi="Arial" w:cs="Arial"/>
                <w:color w:val="000000"/>
                <w:sz w:val="24"/>
                <w:szCs w:val="24"/>
                <w:lang w:eastAsia="es-UY"/>
              </w:rPr>
              <w:t>. Predio Ex Co</w:t>
            </w:r>
            <w:r w:rsidR="00273EE7">
              <w:rPr>
                <w:rFonts w:ascii="Arial" w:eastAsia="Times New Roman" w:hAnsi="Arial" w:cs="Arial"/>
                <w:color w:val="000000"/>
                <w:sz w:val="24"/>
                <w:szCs w:val="24"/>
                <w:lang w:eastAsia="es-UY"/>
              </w:rPr>
              <w:t>mpañía del Gas (Rambla Sur s/n).</w:t>
            </w:r>
            <w:r w:rsidRPr="003F49EA">
              <w:rPr>
                <w:rFonts w:ascii="Arial" w:eastAsia="Times New Roman" w:hAnsi="Arial" w:cs="Arial"/>
                <w:color w:val="000000"/>
                <w:sz w:val="24"/>
                <w:szCs w:val="24"/>
                <w:lang w:eastAsia="es-UY"/>
              </w:rPr>
              <w:t xml:space="preserve"> 2</w:t>
            </w:r>
            <w:r w:rsidR="001C428F">
              <w:rPr>
                <w:rFonts w:ascii="Arial" w:eastAsia="Times New Roman" w:hAnsi="Arial" w:cs="Arial"/>
                <w:color w:val="000000"/>
                <w:sz w:val="24"/>
                <w:szCs w:val="24"/>
                <w:lang w:eastAsia="es-UY"/>
              </w:rPr>
              <w:t xml:space="preserve"> </w:t>
            </w:r>
            <w:r w:rsidRPr="003F49EA">
              <w:rPr>
                <w:rFonts w:ascii="Arial" w:eastAsia="Times New Roman" w:hAnsi="Arial" w:cs="Arial"/>
                <w:color w:val="000000"/>
                <w:sz w:val="24"/>
                <w:szCs w:val="24"/>
                <w:lang w:eastAsia="es-UY"/>
              </w:rPr>
              <w:t>guardias</w:t>
            </w:r>
          </w:p>
        </w:tc>
      </w:tr>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B44B6D" w:rsidP="001C428F">
            <w:pPr>
              <w:pStyle w:val="Prrafodelista"/>
              <w:numPr>
                <w:ilvl w:val="0"/>
                <w:numId w:val="27"/>
              </w:numPr>
              <w:spacing w:after="0" w:line="360" w:lineRule="auto"/>
              <w:jc w:val="both"/>
              <w:rPr>
                <w:rFonts w:ascii="Arial" w:eastAsia="Times New Roman" w:hAnsi="Arial" w:cs="Arial"/>
                <w:color w:val="000000"/>
                <w:sz w:val="24"/>
                <w:szCs w:val="24"/>
                <w:lang w:val="es-UY" w:eastAsia="es-UY"/>
              </w:rPr>
            </w:pPr>
            <w:r w:rsidRPr="003F49EA">
              <w:rPr>
                <w:rFonts w:ascii="Arial" w:eastAsia="Times New Roman" w:hAnsi="Arial" w:cs="Arial"/>
                <w:color w:val="000000"/>
                <w:sz w:val="24"/>
                <w:szCs w:val="24"/>
                <w:lang w:eastAsia="es-UY"/>
              </w:rPr>
              <w:t xml:space="preserve"> Servicio de vigilancia de lunes a viernes de 12</w:t>
            </w:r>
            <w:r w:rsidR="001C428F">
              <w:rPr>
                <w:rFonts w:ascii="Arial" w:eastAsia="Times New Roman" w:hAnsi="Arial" w:cs="Arial"/>
                <w:color w:val="000000"/>
                <w:sz w:val="24"/>
                <w:szCs w:val="24"/>
                <w:lang w:eastAsia="es-UY"/>
              </w:rPr>
              <w:t xml:space="preserve"> (doce)</w:t>
            </w:r>
            <w:r w:rsidRPr="003F49EA">
              <w:rPr>
                <w:rFonts w:ascii="Arial" w:eastAsia="Times New Roman" w:hAnsi="Arial" w:cs="Arial"/>
                <w:color w:val="000000"/>
                <w:sz w:val="24"/>
                <w:szCs w:val="24"/>
                <w:lang w:eastAsia="es-UY"/>
              </w:rPr>
              <w:t xml:space="preserve"> a 16 </w:t>
            </w:r>
            <w:r w:rsidR="001C428F">
              <w:rPr>
                <w:rFonts w:ascii="Arial" w:eastAsia="Times New Roman" w:hAnsi="Arial" w:cs="Arial"/>
                <w:color w:val="000000"/>
                <w:sz w:val="24"/>
                <w:szCs w:val="24"/>
                <w:lang w:eastAsia="es-UY"/>
              </w:rPr>
              <w:t xml:space="preserve">(dieciséis) </w:t>
            </w:r>
            <w:r w:rsidRPr="003F49EA">
              <w:rPr>
                <w:rFonts w:ascii="Arial" w:eastAsia="Times New Roman" w:hAnsi="Arial" w:cs="Arial"/>
                <w:color w:val="000000"/>
                <w:sz w:val="24"/>
                <w:szCs w:val="24"/>
                <w:lang w:eastAsia="es-UY"/>
              </w:rPr>
              <w:t>h</w:t>
            </w:r>
            <w:r w:rsidR="007B5F23">
              <w:rPr>
                <w:rFonts w:ascii="Arial" w:eastAsia="Times New Roman" w:hAnsi="Arial" w:cs="Arial"/>
                <w:color w:val="000000"/>
                <w:sz w:val="24"/>
                <w:szCs w:val="24"/>
                <w:lang w:eastAsia="es-UY"/>
              </w:rPr>
              <w:t>oras</w:t>
            </w:r>
            <w:r w:rsidRPr="003F49EA">
              <w:rPr>
                <w:rFonts w:ascii="Arial" w:eastAsia="Times New Roman" w:hAnsi="Arial" w:cs="Arial"/>
                <w:color w:val="000000"/>
                <w:sz w:val="24"/>
                <w:szCs w:val="24"/>
                <w:lang w:eastAsia="es-UY"/>
              </w:rPr>
              <w:t>. Tesorería del MEC (Reconquista 535). 1</w:t>
            </w:r>
            <w:r w:rsidR="001C428F">
              <w:rPr>
                <w:rFonts w:ascii="Arial" w:eastAsia="Times New Roman" w:hAnsi="Arial" w:cs="Arial"/>
                <w:color w:val="000000"/>
                <w:sz w:val="24"/>
                <w:szCs w:val="24"/>
                <w:lang w:eastAsia="es-UY"/>
              </w:rPr>
              <w:t xml:space="preserve"> </w:t>
            </w:r>
            <w:r w:rsidRPr="003F49EA">
              <w:rPr>
                <w:rFonts w:ascii="Arial" w:eastAsia="Times New Roman" w:hAnsi="Arial" w:cs="Arial"/>
                <w:color w:val="000000"/>
                <w:sz w:val="24"/>
                <w:szCs w:val="24"/>
                <w:lang w:eastAsia="es-UY"/>
              </w:rPr>
              <w:t>guardia</w:t>
            </w:r>
          </w:p>
        </w:tc>
      </w:tr>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B44B6D" w:rsidP="001C428F">
            <w:pPr>
              <w:pStyle w:val="Prrafodelista"/>
              <w:numPr>
                <w:ilvl w:val="0"/>
                <w:numId w:val="27"/>
              </w:numPr>
              <w:spacing w:after="0" w:line="360" w:lineRule="auto"/>
              <w:jc w:val="both"/>
              <w:rPr>
                <w:rFonts w:ascii="Arial" w:eastAsia="Times New Roman" w:hAnsi="Arial" w:cs="Arial"/>
                <w:color w:val="000000"/>
                <w:sz w:val="24"/>
                <w:szCs w:val="24"/>
                <w:lang w:val="es-UY" w:eastAsia="es-UY"/>
              </w:rPr>
            </w:pPr>
            <w:r w:rsidRPr="003F49EA">
              <w:rPr>
                <w:rFonts w:ascii="Arial" w:eastAsia="Times New Roman" w:hAnsi="Arial" w:cs="Arial"/>
                <w:color w:val="000000"/>
                <w:sz w:val="24"/>
                <w:szCs w:val="24"/>
                <w:lang w:eastAsia="es-UY"/>
              </w:rPr>
              <w:t xml:space="preserve"> Servicio de vigilancia de lunes a domingo (incluye feriados) 24</w:t>
            </w:r>
            <w:r w:rsidR="007B5F23">
              <w:rPr>
                <w:rFonts w:ascii="Arial" w:eastAsia="Times New Roman" w:hAnsi="Arial" w:cs="Arial"/>
                <w:color w:val="000000"/>
                <w:sz w:val="24"/>
                <w:szCs w:val="24"/>
                <w:lang w:eastAsia="es-UY"/>
              </w:rPr>
              <w:t xml:space="preserve"> </w:t>
            </w:r>
            <w:r w:rsidR="007B5F23" w:rsidRPr="007B5F23">
              <w:rPr>
                <w:rFonts w:ascii="Arial" w:eastAsia="Times New Roman" w:hAnsi="Arial" w:cs="Arial"/>
                <w:color w:val="000000"/>
                <w:sz w:val="24"/>
                <w:szCs w:val="24"/>
                <w:lang w:eastAsia="es-UY"/>
              </w:rPr>
              <w:t>(veinticuatro) horas</w:t>
            </w:r>
            <w:r w:rsidR="001C428F">
              <w:rPr>
                <w:rFonts w:ascii="Arial" w:eastAsia="Times New Roman" w:hAnsi="Arial" w:cs="Arial"/>
                <w:color w:val="000000"/>
                <w:sz w:val="24"/>
                <w:szCs w:val="24"/>
                <w:lang w:eastAsia="es-UY"/>
              </w:rPr>
              <w:t>.</w:t>
            </w:r>
            <w:r w:rsidRPr="003F49EA">
              <w:rPr>
                <w:rFonts w:ascii="Arial" w:eastAsia="Times New Roman" w:hAnsi="Arial" w:cs="Arial"/>
                <w:color w:val="000000"/>
                <w:sz w:val="24"/>
                <w:szCs w:val="24"/>
                <w:lang w:eastAsia="es-UY"/>
              </w:rPr>
              <w:t xml:space="preserve"> Edi</w:t>
            </w:r>
            <w:r w:rsidR="0059039E">
              <w:rPr>
                <w:rFonts w:ascii="Arial" w:eastAsia="Times New Roman" w:hAnsi="Arial" w:cs="Arial"/>
                <w:color w:val="000000"/>
                <w:sz w:val="24"/>
                <w:szCs w:val="24"/>
                <w:lang w:eastAsia="es-UY"/>
              </w:rPr>
              <w:t>ficio ex Cárcel de Miguelete. 1</w:t>
            </w:r>
            <w:r w:rsidR="001C428F">
              <w:rPr>
                <w:rFonts w:ascii="Arial" w:eastAsia="Times New Roman" w:hAnsi="Arial" w:cs="Arial"/>
                <w:color w:val="000000"/>
                <w:sz w:val="24"/>
                <w:szCs w:val="24"/>
                <w:lang w:eastAsia="es-UY"/>
              </w:rPr>
              <w:t xml:space="preserve"> </w:t>
            </w:r>
            <w:r w:rsidR="0059039E">
              <w:rPr>
                <w:rFonts w:ascii="Arial" w:eastAsia="Times New Roman" w:hAnsi="Arial" w:cs="Arial"/>
                <w:color w:val="000000"/>
                <w:sz w:val="24"/>
                <w:szCs w:val="24"/>
                <w:lang w:eastAsia="es-UY"/>
              </w:rPr>
              <w:t>guardia</w:t>
            </w:r>
          </w:p>
        </w:tc>
      </w:tr>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B44B6D" w:rsidP="004E1C5A">
            <w:pPr>
              <w:spacing w:after="0" w:line="360" w:lineRule="auto"/>
              <w:rPr>
                <w:rFonts w:ascii="Arial" w:eastAsia="Times New Roman" w:hAnsi="Arial" w:cs="Arial"/>
                <w:b/>
                <w:bCs/>
                <w:color w:val="000000"/>
                <w:sz w:val="24"/>
                <w:szCs w:val="24"/>
                <w:lang w:val="es-UY" w:eastAsia="es-UY"/>
              </w:rPr>
            </w:pPr>
            <w:r w:rsidRPr="003F49EA">
              <w:rPr>
                <w:rFonts w:ascii="Arial" w:eastAsia="Times New Roman" w:hAnsi="Arial" w:cs="Arial"/>
                <w:b/>
                <w:bCs/>
                <w:color w:val="000000"/>
                <w:sz w:val="24"/>
                <w:szCs w:val="24"/>
                <w:lang w:eastAsia="es-UY"/>
              </w:rPr>
              <w:t xml:space="preserve">ITEM II- Guardia sin Arma </w:t>
            </w:r>
          </w:p>
        </w:tc>
      </w:tr>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B44B6D" w:rsidP="004E1C5A">
            <w:pPr>
              <w:pStyle w:val="Prrafodelista"/>
              <w:numPr>
                <w:ilvl w:val="0"/>
                <w:numId w:val="27"/>
              </w:numPr>
              <w:spacing w:after="0" w:line="360" w:lineRule="auto"/>
              <w:rPr>
                <w:rFonts w:ascii="Arial" w:eastAsia="Times New Roman" w:hAnsi="Arial" w:cs="Arial"/>
                <w:color w:val="000000"/>
                <w:sz w:val="24"/>
                <w:szCs w:val="24"/>
                <w:lang w:val="es-UY" w:eastAsia="es-UY"/>
              </w:rPr>
            </w:pPr>
            <w:r w:rsidRPr="003F49EA">
              <w:rPr>
                <w:rFonts w:ascii="Arial" w:eastAsia="Times New Roman" w:hAnsi="Arial" w:cs="Arial"/>
                <w:color w:val="000000"/>
                <w:sz w:val="24"/>
                <w:szCs w:val="24"/>
                <w:lang w:eastAsia="es-UY"/>
              </w:rPr>
              <w:t xml:space="preserve">Servicio de vigilancia de lunes a domingo (incluye feriados) 24 </w:t>
            </w:r>
            <w:r w:rsidR="007B5F23" w:rsidRPr="007B5F23">
              <w:rPr>
                <w:rFonts w:ascii="Arial" w:eastAsia="Times New Roman" w:hAnsi="Arial" w:cs="Arial"/>
                <w:color w:val="000000"/>
                <w:sz w:val="24"/>
                <w:szCs w:val="24"/>
                <w:lang w:eastAsia="es-UY"/>
              </w:rPr>
              <w:t>(veinticuatro) horas</w:t>
            </w:r>
            <w:r w:rsidRPr="003F49EA">
              <w:rPr>
                <w:rFonts w:ascii="Arial" w:eastAsia="Times New Roman" w:hAnsi="Arial" w:cs="Arial"/>
                <w:color w:val="000000"/>
                <w:sz w:val="24"/>
                <w:szCs w:val="24"/>
                <w:lang w:eastAsia="es-UY"/>
              </w:rPr>
              <w:t xml:space="preserve">. Museo </w:t>
            </w:r>
            <w:r w:rsidR="00273EE7">
              <w:rPr>
                <w:rFonts w:ascii="Arial" w:eastAsia="Times New Roman" w:hAnsi="Arial" w:cs="Arial"/>
                <w:color w:val="000000"/>
                <w:sz w:val="24"/>
                <w:szCs w:val="24"/>
                <w:lang w:eastAsia="es-UY"/>
              </w:rPr>
              <w:t xml:space="preserve">Torres García </w:t>
            </w:r>
            <w:r w:rsidRPr="003F49EA">
              <w:rPr>
                <w:rFonts w:ascii="Arial" w:eastAsia="Times New Roman" w:hAnsi="Arial" w:cs="Arial"/>
                <w:color w:val="000000"/>
                <w:sz w:val="24"/>
                <w:szCs w:val="24"/>
                <w:lang w:eastAsia="es-UY"/>
              </w:rPr>
              <w:t>(Peatonal Sarandí 683). 1</w:t>
            </w:r>
            <w:r w:rsidR="001C428F">
              <w:rPr>
                <w:rFonts w:ascii="Arial" w:eastAsia="Times New Roman" w:hAnsi="Arial" w:cs="Arial"/>
                <w:color w:val="000000"/>
                <w:sz w:val="24"/>
                <w:szCs w:val="24"/>
                <w:lang w:eastAsia="es-UY"/>
              </w:rPr>
              <w:t xml:space="preserve"> </w:t>
            </w:r>
            <w:r w:rsidRPr="003F49EA">
              <w:rPr>
                <w:rFonts w:ascii="Arial" w:eastAsia="Times New Roman" w:hAnsi="Arial" w:cs="Arial"/>
                <w:color w:val="000000"/>
                <w:sz w:val="24"/>
                <w:szCs w:val="24"/>
                <w:lang w:eastAsia="es-UY"/>
              </w:rPr>
              <w:t>guardia</w:t>
            </w:r>
          </w:p>
        </w:tc>
      </w:tr>
      <w:tr w:rsidR="00B44B6D" w:rsidRPr="003F49EA" w:rsidTr="003F49EA">
        <w:trPr>
          <w:trHeight w:val="621"/>
        </w:trPr>
        <w:tc>
          <w:tcPr>
            <w:tcW w:w="9399" w:type="dxa"/>
            <w:tcBorders>
              <w:top w:val="nil"/>
              <w:left w:val="nil"/>
              <w:bottom w:val="nil"/>
              <w:right w:val="nil"/>
            </w:tcBorders>
            <w:shd w:val="clear" w:color="auto" w:fill="auto"/>
            <w:noWrap/>
            <w:vAlign w:val="bottom"/>
            <w:hideMark/>
          </w:tcPr>
          <w:p w:rsidR="003F49EA" w:rsidRPr="003F49EA" w:rsidRDefault="003F49EA" w:rsidP="004E1C5A">
            <w:pPr>
              <w:pStyle w:val="Prrafodelista"/>
              <w:numPr>
                <w:ilvl w:val="0"/>
                <w:numId w:val="27"/>
              </w:numPr>
              <w:spacing w:after="0" w:line="360" w:lineRule="auto"/>
              <w:rPr>
                <w:rFonts w:ascii="Arial" w:eastAsia="Times New Roman" w:hAnsi="Arial" w:cs="Arial"/>
                <w:color w:val="000000"/>
                <w:sz w:val="24"/>
                <w:szCs w:val="24"/>
                <w:lang w:val="es-UY" w:eastAsia="es-UY"/>
              </w:rPr>
            </w:pPr>
            <w:r w:rsidRPr="003F49EA">
              <w:rPr>
                <w:rFonts w:ascii="Arial" w:eastAsia="Times New Roman" w:hAnsi="Arial" w:cs="Arial"/>
                <w:color w:val="000000"/>
                <w:sz w:val="24"/>
                <w:szCs w:val="24"/>
                <w:lang w:eastAsia="es-UY"/>
              </w:rPr>
              <w:t xml:space="preserve">Servicio de vigilancia de lunes a domingo (incluye feriados) 24 </w:t>
            </w:r>
            <w:r w:rsidR="007B5F23" w:rsidRPr="007B5F23">
              <w:rPr>
                <w:rFonts w:ascii="Arial" w:eastAsia="Times New Roman" w:hAnsi="Arial" w:cs="Arial"/>
                <w:color w:val="000000"/>
                <w:sz w:val="24"/>
                <w:szCs w:val="24"/>
                <w:lang w:eastAsia="es-UY"/>
              </w:rPr>
              <w:t>(veinticuatro) horas</w:t>
            </w:r>
            <w:r w:rsidR="00273EE7">
              <w:rPr>
                <w:rFonts w:ascii="Arial" w:eastAsia="Times New Roman" w:hAnsi="Arial" w:cs="Arial"/>
                <w:color w:val="000000"/>
                <w:sz w:val="24"/>
                <w:szCs w:val="24"/>
                <w:lang w:eastAsia="es-UY"/>
              </w:rPr>
              <w:t>.</w:t>
            </w:r>
            <w:r w:rsidR="009E4D42">
              <w:rPr>
                <w:rFonts w:ascii="Arial" w:eastAsia="Times New Roman" w:hAnsi="Arial" w:cs="Arial"/>
                <w:color w:val="000000"/>
                <w:sz w:val="24"/>
                <w:szCs w:val="24"/>
                <w:lang w:eastAsia="es-UY"/>
              </w:rPr>
              <w:t xml:space="preserve"> Edificio S</w:t>
            </w:r>
            <w:r w:rsidR="00B44B6D" w:rsidRPr="003F49EA">
              <w:rPr>
                <w:rFonts w:ascii="Arial" w:eastAsia="Times New Roman" w:hAnsi="Arial" w:cs="Arial"/>
                <w:color w:val="000000"/>
                <w:sz w:val="24"/>
                <w:szCs w:val="24"/>
                <w:lang w:eastAsia="es-UY"/>
              </w:rPr>
              <w:t>e</w:t>
            </w:r>
            <w:r w:rsidR="001C428F">
              <w:rPr>
                <w:rFonts w:ascii="Arial" w:eastAsia="Times New Roman" w:hAnsi="Arial" w:cs="Arial"/>
                <w:color w:val="000000"/>
                <w:sz w:val="24"/>
                <w:szCs w:val="24"/>
                <w:lang w:eastAsia="es-UY"/>
              </w:rPr>
              <w:t xml:space="preserve">de del MEC (Reconquista 535). 2 </w:t>
            </w:r>
            <w:r w:rsidR="00B44B6D" w:rsidRPr="003F49EA">
              <w:rPr>
                <w:rFonts w:ascii="Arial" w:eastAsia="Times New Roman" w:hAnsi="Arial" w:cs="Arial"/>
                <w:color w:val="000000"/>
                <w:sz w:val="24"/>
                <w:szCs w:val="24"/>
                <w:lang w:eastAsia="es-UY"/>
              </w:rPr>
              <w:t>guardias</w:t>
            </w:r>
          </w:p>
        </w:tc>
      </w:tr>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B44B6D" w:rsidP="004E1C5A">
            <w:pPr>
              <w:pStyle w:val="Prrafodelista"/>
              <w:numPr>
                <w:ilvl w:val="0"/>
                <w:numId w:val="27"/>
              </w:numPr>
              <w:spacing w:after="0" w:line="360" w:lineRule="auto"/>
              <w:rPr>
                <w:rFonts w:ascii="Arial" w:eastAsia="Times New Roman" w:hAnsi="Arial" w:cs="Arial"/>
                <w:color w:val="000000"/>
                <w:sz w:val="24"/>
                <w:szCs w:val="24"/>
                <w:lang w:val="es-UY" w:eastAsia="es-UY"/>
              </w:rPr>
            </w:pPr>
            <w:r w:rsidRPr="003F49EA">
              <w:rPr>
                <w:rFonts w:ascii="Arial" w:eastAsia="Times New Roman" w:hAnsi="Arial" w:cs="Arial"/>
                <w:color w:val="000000"/>
                <w:sz w:val="24"/>
                <w:szCs w:val="24"/>
                <w:lang w:eastAsia="es-UY"/>
              </w:rPr>
              <w:t xml:space="preserve">Servicio de vigilancia de lunes a domingo (incluye feriados) 24 </w:t>
            </w:r>
            <w:r w:rsidR="007B5F23" w:rsidRPr="007B5F23">
              <w:rPr>
                <w:rFonts w:ascii="Arial" w:eastAsia="Times New Roman" w:hAnsi="Arial" w:cs="Arial"/>
                <w:color w:val="000000"/>
                <w:sz w:val="24"/>
                <w:szCs w:val="24"/>
                <w:lang w:eastAsia="es-UY"/>
              </w:rPr>
              <w:t>(veinticuatro) horas</w:t>
            </w:r>
            <w:r w:rsidR="00273EE7">
              <w:rPr>
                <w:rFonts w:ascii="Arial" w:eastAsia="Times New Roman" w:hAnsi="Arial" w:cs="Arial"/>
                <w:color w:val="000000"/>
                <w:sz w:val="24"/>
                <w:szCs w:val="24"/>
                <w:lang w:eastAsia="es-UY"/>
              </w:rPr>
              <w:t>. Biblioteca  Batlle</w:t>
            </w:r>
            <w:r w:rsidRPr="003F49EA">
              <w:rPr>
                <w:rFonts w:ascii="Arial" w:eastAsia="Times New Roman" w:hAnsi="Arial" w:cs="Arial"/>
                <w:color w:val="000000"/>
                <w:sz w:val="24"/>
                <w:szCs w:val="24"/>
                <w:lang w:eastAsia="es-UY"/>
              </w:rPr>
              <w:t xml:space="preserve"> (Av</w:t>
            </w:r>
            <w:r w:rsidR="00273EE7">
              <w:rPr>
                <w:rFonts w:ascii="Arial" w:eastAsia="Times New Roman" w:hAnsi="Arial" w:cs="Arial"/>
                <w:color w:val="000000"/>
                <w:sz w:val="24"/>
                <w:szCs w:val="24"/>
                <w:lang w:eastAsia="es-UY"/>
              </w:rPr>
              <w:t>da</w:t>
            </w:r>
            <w:r w:rsidRPr="003F49EA">
              <w:rPr>
                <w:rFonts w:ascii="Arial" w:eastAsia="Times New Roman" w:hAnsi="Arial" w:cs="Arial"/>
                <w:color w:val="000000"/>
                <w:sz w:val="24"/>
                <w:szCs w:val="24"/>
                <w:lang w:eastAsia="es-UY"/>
              </w:rPr>
              <w:t>. José Belloni 4370). 1 guardia</w:t>
            </w:r>
          </w:p>
        </w:tc>
      </w:tr>
    </w:tbl>
    <w:p w:rsidR="004F277C" w:rsidRPr="0092429C" w:rsidRDefault="002F633B" w:rsidP="004E1C5A">
      <w:pPr>
        <w:pStyle w:val="Textoindependiente2"/>
        <w:ind w:firstLine="709"/>
        <w:rPr>
          <w:rFonts w:ascii="Arial" w:hAnsi="Arial" w:cs="Arial"/>
          <w:lang w:val="es-ES"/>
        </w:rPr>
      </w:pPr>
      <w:r w:rsidRPr="0092429C">
        <w:rPr>
          <w:rFonts w:ascii="Arial" w:hAnsi="Arial" w:cs="Arial"/>
          <w:lang w:val="es-ES"/>
        </w:rPr>
        <w:t xml:space="preserve">Se reserva por parte del MEC el derecho a </w:t>
      </w:r>
      <w:r w:rsidR="005F2C41">
        <w:rPr>
          <w:rFonts w:ascii="Arial" w:hAnsi="Arial" w:cs="Arial"/>
          <w:lang w:val="es-ES"/>
        </w:rPr>
        <w:t xml:space="preserve">contratar menor cantidad de personal que el propuesto </w:t>
      </w:r>
      <w:r w:rsidRPr="0092429C">
        <w:rPr>
          <w:rFonts w:ascii="Arial" w:hAnsi="Arial" w:cs="Arial"/>
          <w:lang w:val="es-ES"/>
        </w:rPr>
        <w:t xml:space="preserve">durante la vigencia del contrato </w:t>
      </w:r>
      <w:r w:rsidR="0059039E">
        <w:rPr>
          <w:rFonts w:ascii="Arial" w:hAnsi="Arial" w:cs="Arial"/>
          <w:lang w:val="es-ES"/>
        </w:rPr>
        <w:t xml:space="preserve">y disminuir la cantidad de guardias durante la vigencia del </w:t>
      </w:r>
      <w:r w:rsidR="00727A8E">
        <w:rPr>
          <w:rFonts w:ascii="Arial" w:hAnsi="Arial" w:cs="Arial"/>
          <w:lang w:val="es-ES"/>
        </w:rPr>
        <w:t>mismo,</w:t>
      </w:r>
      <w:r w:rsidR="0059039E">
        <w:rPr>
          <w:rFonts w:ascii="Arial" w:hAnsi="Arial" w:cs="Arial"/>
          <w:lang w:val="es-ES"/>
        </w:rPr>
        <w:t xml:space="preserve"> </w:t>
      </w:r>
      <w:r w:rsidRPr="0092429C">
        <w:rPr>
          <w:rFonts w:ascii="Arial" w:hAnsi="Arial" w:cs="Arial"/>
          <w:lang w:val="es-ES"/>
        </w:rPr>
        <w:t>sin que genere responsabilidad de tipo alguno.</w:t>
      </w:r>
    </w:p>
    <w:p w:rsidR="004F277C" w:rsidRPr="0092429C" w:rsidRDefault="001C428F" w:rsidP="004E1C5A">
      <w:pPr>
        <w:pStyle w:val="Textoindependiente2"/>
        <w:rPr>
          <w:rFonts w:ascii="Arial" w:hAnsi="Arial" w:cs="Arial"/>
          <w:b/>
          <w:bCs/>
          <w:color w:val="000000"/>
          <w:lang w:val="es-ES" w:eastAsia="en-US"/>
        </w:rPr>
      </w:pPr>
      <w:r>
        <w:rPr>
          <w:rFonts w:ascii="Arial" w:hAnsi="Arial" w:cs="Arial"/>
          <w:b/>
          <w:bCs/>
          <w:color w:val="000000"/>
          <w:lang w:val="es-ES" w:eastAsia="en-US"/>
        </w:rPr>
        <w:t>2. CONDICIONES DEL SERVICIO</w:t>
      </w:r>
      <w:r w:rsidR="004F277C" w:rsidRPr="0092429C">
        <w:rPr>
          <w:rFonts w:ascii="Arial" w:hAnsi="Arial" w:cs="Arial"/>
          <w:b/>
          <w:bCs/>
          <w:color w:val="000000"/>
          <w:lang w:val="es-ES" w:eastAsia="en-US"/>
        </w:rPr>
        <w:t xml:space="preserve">    </w:t>
      </w:r>
    </w:p>
    <w:p w:rsidR="004F277C" w:rsidRPr="0092429C" w:rsidRDefault="004F277C" w:rsidP="004E1C5A">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Los operarios asignados a la tarea deberán vestir el uniforme de la empresa</w:t>
      </w:r>
      <w:r w:rsidR="00691700">
        <w:rPr>
          <w:rFonts w:ascii="Arial" w:hAnsi="Arial" w:cs="Arial"/>
          <w:color w:val="000000"/>
          <w:lang w:val="es-ES" w:eastAsia="en-US"/>
        </w:rPr>
        <w:t xml:space="preserve">, </w:t>
      </w:r>
      <w:r w:rsidR="0041518A">
        <w:rPr>
          <w:rFonts w:ascii="Arial" w:hAnsi="Arial" w:cs="Arial"/>
          <w:color w:val="000000"/>
          <w:lang w:val="es-ES" w:eastAsia="en-US"/>
        </w:rPr>
        <w:t>luciendo tarjeta de identificación</w:t>
      </w:r>
      <w:r w:rsidRPr="0092429C">
        <w:rPr>
          <w:rFonts w:ascii="Arial" w:hAnsi="Arial" w:cs="Arial"/>
          <w:color w:val="000000"/>
          <w:lang w:val="es-ES" w:eastAsia="en-US"/>
        </w:rPr>
        <w:t xml:space="preserve"> </w:t>
      </w:r>
      <w:r w:rsidR="0041518A">
        <w:rPr>
          <w:rFonts w:ascii="Arial" w:hAnsi="Arial" w:cs="Arial"/>
          <w:color w:val="000000"/>
          <w:lang w:val="es-ES" w:eastAsia="en-US"/>
        </w:rPr>
        <w:t xml:space="preserve">en el </w:t>
      </w:r>
      <w:proofErr w:type="spellStart"/>
      <w:r w:rsidR="0041518A">
        <w:rPr>
          <w:rFonts w:ascii="Arial" w:hAnsi="Arial" w:cs="Arial"/>
          <w:color w:val="000000"/>
          <w:lang w:val="es-ES" w:eastAsia="en-US"/>
        </w:rPr>
        <w:t>solapero</w:t>
      </w:r>
      <w:proofErr w:type="spellEnd"/>
      <w:r w:rsidRPr="0092429C">
        <w:rPr>
          <w:rFonts w:ascii="Arial" w:hAnsi="Arial" w:cs="Arial"/>
          <w:color w:val="000000"/>
          <w:lang w:val="es-ES" w:eastAsia="en-US"/>
        </w:rPr>
        <w:t xml:space="preserve"> conteniendo</w:t>
      </w:r>
      <w:r w:rsidR="00F34B98">
        <w:rPr>
          <w:rFonts w:ascii="Arial" w:hAnsi="Arial" w:cs="Arial"/>
          <w:color w:val="000000"/>
          <w:lang w:val="es-ES" w:eastAsia="en-US"/>
        </w:rPr>
        <w:t>:</w:t>
      </w:r>
      <w:r w:rsidRPr="0092429C">
        <w:rPr>
          <w:rFonts w:ascii="Arial" w:hAnsi="Arial" w:cs="Arial"/>
          <w:color w:val="000000"/>
          <w:lang w:val="es-ES" w:eastAsia="en-US"/>
        </w:rPr>
        <w:t xml:space="preserve"> foto, nombre, documento de identidad y categoría, durante el desempeño del servicio en el Organismo. </w:t>
      </w:r>
    </w:p>
    <w:p w:rsidR="004F277C" w:rsidRPr="0092429C" w:rsidRDefault="004F277C" w:rsidP="004E1C5A">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La Dirección General de Secretaría podrá en cualquier momento y sin expresión de causa, requerir a la empresa la sustitución de todo o parte del personal asignado a las actividades contratadas.</w:t>
      </w:r>
    </w:p>
    <w:p w:rsidR="007C769D" w:rsidRPr="00566511" w:rsidRDefault="004F277C" w:rsidP="004E1C5A">
      <w:pPr>
        <w:pStyle w:val="Textoindependiente2"/>
        <w:ind w:firstLine="851"/>
        <w:rPr>
          <w:rFonts w:ascii="Arial" w:hAnsi="Arial" w:cs="Arial"/>
          <w:lang w:val="es-ES" w:eastAsia="en-US"/>
        </w:rPr>
      </w:pPr>
      <w:r w:rsidRPr="00566511">
        <w:rPr>
          <w:rFonts w:ascii="Arial" w:hAnsi="Arial" w:cs="Arial"/>
          <w:lang w:val="es-ES" w:eastAsia="en-US"/>
        </w:rPr>
        <w:t xml:space="preserve">El servicio deberá dar comienzo </w:t>
      </w:r>
      <w:r w:rsidR="007C769D" w:rsidRPr="00566511">
        <w:rPr>
          <w:rFonts w:ascii="Arial" w:hAnsi="Arial" w:cs="Arial"/>
          <w:lang w:val="es-ES" w:eastAsia="en-US"/>
        </w:rPr>
        <w:t>e</w:t>
      </w:r>
      <w:r w:rsidR="007B5F23" w:rsidRPr="00566511">
        <w:rPr>
          <w:rFonts w:ascii="Arial" w:hAnsi="Arial" w:cs="Arial"/>
          <w:lang w:val="es-ES" w:eastAsia="en-US"/>
        </w:rPr>
        <w:t>l 1</w:t>
      </w:r>
      <w:r w:rsidR="004E1C5A">
        <w:rPr>
          <w:rFonts w:ascii="Arial" w:hAnsi="Arial" w:cs="Arial"/>
          <w:lang w:val="es-ES" w:eastAsia="en-US"/>
        </w:rPr>
        <w:t>º</w:t>
      </w:r>
      <w:r w:rsidR="007B5F23" w:rsidRPr="00566511">
        <w:rPr>
          <w:rFonts w:ascii="Arial" w:hAnsi="Arial" w:cs="Arial"/>
          <w:lang w:val="es-ES" w:eastAsia="en-US"/>
        </w:rPr>
        <w:t xml:space="preserve"> de</w:t>
      </w:r>
      <w:r w:rsidR="007C769D" w:rsidRPr="00566511">
        <w:rPr>
          <w:rFonts w:ascii="Arial" w:hAnsi="Arial" w:cs="Arial"/>
          <w:lang w:val="es-ES" w:eastAsia="en-US"/>
        </w:rPr>
        <w:t xml:space="preserve"> </w:t>
      </w:r>
      <w:r w:rsidR="004E1C5A">
        <w:rPr>
          <w:rFonts w:ascii="Arial" w:hAnsi="Arial" w:cs="Arial"/>
          <w:lang w:val="es-ES" w:eastAsia="en-US"/>
        </w:rPr>
        <w:t>enero de</w:t>
      </w:r>
      <w:r w:rsidR="007C769D" w:rsidRPr="00566511">
        <w:rPr>
          <w:rFonts w:ascii="Arial" w:hAnsi="Arial" w:cs="Arial"/>
          <w:lang w:val="es-ES" w:eastAsia="en-US"/>
        </w:rPr>
        <w:t xml:space="preserve"> 2018.</w:t>
      </w:r>
    </w:p>
    <w:p w:rsidR="00FC414A" w:rsidRDefault="00FC414A" w:rsidP="004E1C5A">
      <w:pPr>
        <w:pStyle w:val="Textoindependiente2"/>
        <w:rPr>
          <w:rFonts w:ascii="Arial" w:hAnsi="Arial" w:cs="Arial"/>
          <w:b/>
          <w:color w:val="000000"/>
          <w:lang w:val="es-ES" w:eastAsia="en-US"/>
        </w:rPr>
      </w:pPr>
    </w:p>
    <w:p w:rsidR="00FC414A" w:rsidRDefault="00FC414A" w:rsidP="004E1C5A">
      <w:pPr>
        <w:pStyle w:val="Textoindependiente2"/>
        <w:rPr>
          <w:rFonts w:ascii="Arial" w:hAnsi="Arial" w:cs="Arial"/>
          <w:b/>
          <w:color w:val="000000"/>
          <w:lang w:val="es-ES" w:eastAsia="en-US"/>
        </w:rPr>
      </w:pPr>
    </w:p>
    <w:p w:rsidR="007B5F23" w:rsidRPr="007B5F23" w:rsidRDefault="007B5F23" w:rsidP="004E1C5A">
      <w:pPr>
        <w:pStyle w:val="Textoindependiente2"/>
        <w:rPr>
          <w:rFonts w:ascii="Arial" w:hAnsi="Arial" w:cs="Arial"/>
          <w:b/>
          <w:color w:val="000000"/>
          <w:lang w:val="es-ES" w:eastAsia="en-US"/>
        </w:rPr>
      </w:pPr>
      <w:r w:rsidRPr="007B5F23">
        <w:rPr>
          <w:rFonts w:ascii="Arial" w:hAnsi="Arial" w:cs="Arial"/>
          <w:b/>
          <w:color w:val="000000"/>
          <w:lang w:val="es-ES" w:eastAsia="en-US"/>
        </w:rPr>
        <w:t xml:space="preserve">3. </w:t>
      </w:r>
      <w:r>
        <w:rPr>
          <w:rFonts w:ascii="Arial" w:hAnsi="Arial" w:cs="Arial"/>
          <w:b/>
          <w:color w:val="000000"/>
          <w:lang w:val="es-ES" w:eastAsia="en-US"/>
        </w:rPr>
        <w:t>VISITA DE LAS INSTALACIONES</w:t>
      </w:r>
    </w:p>
    <w:p w:rsidR="007B5F23" w:rsidRDefault="007B5F23" w:rsidP="004E1C5A">
      <w:pPr>
        <w:pStyle w:val="Textoindependiente2"/>
        <w:rPr>
          <w:rFonts w:ascii="Arial" w:hAnsi="Arial" w:cs="Arial"/>
          <w:color w:val="000000"/>
          <w:lang w:val="es-ES" w:eastAsia="en-US"/>
        </w:rPr>
      </w:pPr>
      <w:r>
        <w:rPr>
          <w:rFonts w:ascii="Arial" w:hAnsi="Arial" w:cs="Arial"/>
          <w:color w:val="000000"/>
          <w:lang w:val="es-ES" w:eastAsia="en-US"/>
        </w:rPr>
        <w:tab/>
        <w:t>L</w:t>
      </w:r>
      <w:r w:rsidR="007C769D">
        <w:rPr>
          <w:rFonts w:ascii="Arial" w:hAnsi="Arial" w:cs="Arial"/>
          <w:color w:val="000000"/>
          <w:lang w:val="es-ES" w:eastAsia="en-US"/>
        </w:rPr>
        <w:t>os oferentes deberán realizar una visita</w:t>
      </w:r>
      <w:r>
        <w:rPr>
          <w:rFonts w:ascii="Arial" w:hAnsi="Arial" w:cs="Arial"/>
          <w:color w:val="000000"/>
          <w:lang w:val="es-ES" w:eastAsia="en-US"/>
        </w:rPr>
        <w:t xml:space="preserve"> obligatoria</w:t>
      </w:r>
      <w:r w:rsidR="007C769D">
        <w:rPr>
          <w:rFonts w:ascii="Arial" w:hAnsi="Arial" w:cs="Arial"/>
          <w:color w:val="000000"/>
          <w:lang w:val="es-ES" w:eastAsia="en-US"/>
        </w:rPr>
        <w:t xml:space="preserve"> a</w:t>
      </w:r>
      <w:r>
        <w:rPr>
          <w:rFonts w:ascii="Arial" w:hAnsi="Arial" w:cs="Arial"/>
          <w:color w:val="000000"/>
          <w:lang w:val="es-ES" w:eastAsia="en-US"/>
        </w:rPr>
        <w:t xml:space="preserve"> todas</w:t>
      </w:r>
      <w:r w:rsidR="007C769D">
        <w:rPr>
          <w:rFonts w:ascii="Arial" w:hAnsi="Arial" w:cs="Arial"/>
          <w:color w:val="000000"/>
          <w:lang w:val="es-ES" w:eastAsia="en-US"/>
        </w:rPr>
        <w:t xml:space="preserve"> las </w:t>
      </w:r>
      <w:r w:rsidR="00B95D1C">
        <w:rPr>
          <w:rFonts w:ascii="Arial" w:hAnsi="Arial" w:cs="Arial"/>
          <w:color w:val="000000"/>
          <w:lang w:val="es-ES" w:eastAsia="en-US"/>
        </w:rPr>
        <w:t>instalaciones</w:t>
      </w:r>
      <w:r>
        <w:rPr>
          <w:rFonts w:ascii="Arial" w:hAnsi="Arial" w:cs="Arial"/>
          <w:color w:val="000000"/>
          <w:lang w:val="es-ES" w:eastAsia="en-US"/>
        </w:rPr>
        <w:t xml:space="preserve">, para lo cual deberán </w:t>
      </w:r>
      <w:r w:rsidR="006C7847">
        <w:rPr>
          <w:rFonts w:ascii="Arial" w:hAnsi="Arial" w:cs="Arial"/>
          <w:color w:val="000000"/>
          <w:lang w:val="es-ES" w:eastAsia="en-US"/>
        </w:rPr>
        <w:t>coordinar</w:t>
      </w:r>
      <w:r>
        <w:rPr>
          <w:rFonts w:ascii="Arial" w:hAnsi="Arial" w:cs="Arial"/>
          <w:color w:val="000000"/>
          <w:lang w:val="es-ES" w:eastAsia="en-US"/>
        </w:rPr>
        <w:t xml:space="preserve"> previamente </w:t>
      </w:r>
      <w:r w:rsidR="006C7847">
        <w:rPr>
          <w:rFonts w:ascii="Arial" w:hAnsi="Arial" w:cs="Arial"/>
          <w:color w:val="000000"/>
          <w:lang w:val="es-ES" w:eastAsia="en-US"/>
        </w:rPr>
        <w:t>con: el Departamento de Obras y Servicios al teléfono 2</w:t>
      </w:r>
      <w:r w:rsidR="00B95D1C">
        <w:rPr>
          <w:rFonts w:ascii="Arial" w:hAnsi="Arial" w:cs="Arial"/>
          <w:color w:val="000000"/>
          <w:lang w:val="es-ES" w:eastAsia="en-US"/>
        </w:rPr>
        <w:t xml:space="preserve"> </w:t>
      </w:r>
      <w:r w:rsidR="006C7847">
        <w:rPr>
          <w:rFonts w:ascii="Arial" w:hAnsi="Arial" w:cs="Arial"/>
          <w:color w:val="000000"/>
          <w:lang w:val="es-ES" w:eastAsia="en-US"/>
        </w:rPr>
        <w:t>915 1364 y 2</w:t>
      </w:r>
      <w:r w:rsidR="00B95D1C">
        <w:rPr>
          <w:rFonts w:ascii="Arial" w:hAnsi="Arial" w:cs="Arial"/>
          <w:color w:val="000000"/>
          <w:lang w:val="es-ES" w:eastAsia="en-US"/>
        </w:rPr>
        <w:t xml:space="preserve"> </w:t>
      </w:r>
      <w:r w:rsidR="006C7847">
        <w:rPr>
          <w:rFonts w:ascii="Arial" w:hAnsi="Arial" w:cs="Arial"/>
          <w:color w:val="000000"/>
          <w:lang w:val="es-ES" w:eastAsia="en-US"/>
        </w:rPr>
        <w:t xml:space="preserve">916 5484 para visitar las instalaciones </w:t>
      </w:r>
      <w:r w:rsidR="00B95D1C">
        <w:rPr>
          <w:rFonts w:ascii="Arial" w:hAnsi="Arial" w:cs="Arial"/>
          <w:color w:val="000000"/>
          <w:lang w:val="es-ES" w:eastAsia="en-US"/>
        </w:rPr>
        <w:t>de:</w:t>
      </w:r>
      <w:r w:rsidR="006C7847">
        <w:rPr>
          <w:rFonts w:ascii="Arial" w:hAnsi="Arial" w:cs="Arial"/>
          <w:color w:val="000000"/>
          <w:lang w:val="es-ES" w:eastAsia="en-US"/>
        </w:rPr>
        <w:t xml:space="preserve"> </w:t>
      </w:r>
      <w:r w:rsidR="009E4D42">
        <w:rPr>
          <w:rFonts w:ascii="Arial" w:hAnsi="Arial" w:cs="Arial"/>
          <w:color w:val="000000"/>
          <w:lang w:val="es-ES" w:eastAsia="en-US"/>
        </w:rPr>
        <w:t>edifico S</w:t>
      </w:r>
      <w:r w:rsidR="004E1C5A">
        <w:rPr>
          <w:rFonts w:ascii="Arial" w:hAnsi="Arial" w:cs="Arial"/>
          <w:color w:val="000000"/>
          <w:lang w:val="es-ES" w:eastAsia="en-US"/>
        </w:rPr>
        <w:t xml:space="preserve">ede </w:t>
      </w:r>
      <w:r w:rsidR="00045D09">
        <w:rPr>
          <w:rFonts w:ascii="Arial" w:hAnsi="Arial" w:cs="Arial"/>
          <w:color w:val="000000"/>
          <w:lang w:val="es-ES" w:eastAsia="en-US"/>
        </w:rPr>
        <w:t xml:space="preserve">del </w:t>
      </w:r>
      <w:r w:rsidR="004E1C5A">
        <w:rPr>
          <w:rFonts w:ascii="Arial" w:hAnsi="Arial" w:cs="Arial"/>
          <w:color w:val="000000"/>
          <w:lang w:val="es-ES" w:eastAsia="en-US"/>
        </w:rPr>
        <w:t>MEC</w:t>
      </w:r>
      <w:r w:rsidR="006C7847">
        <w:rPr>
          <w:rFonts w:ascii="Arial" w:hAnsi="Arial" w:cs="Arial"/>
          <w:color w:val="000000"/>
          <w:lang w:val="es-ES" w:eastAsia="en-US"/>
        </w:rPr>
        <w:t xml:space="preserve">, ex </w:t>
      </w:r>
      <w:r w:rsidR="00B95D1C">
        <w:rPr>
          <w:rFonts w:ascii="Arial" w:hAnsi="Arial" w:cs="Arial"/>
          <w:color w:val="000000"/>
          <w:lang w:val="es-ES" w:eastAsia="en-US"/>
        </w:rPr>
        <w:t>Cárcel</w:t>
      </w:r>
      <w:r w:rsidR="006C7847">
        <w:rPr>
          <w:rFonts w:ascii="Arial" w:hAnsi="Arial" w:cs="Arial"/>
          <w:color w:val="000000"/>
          <w:lang w:val="es-ES" w:eastAsia="en-US"/>
        </w:rPr>
        <w:t xml:space="preserve"> Miguelete, ex </w:t>
      </w:r>
      <w:r w:rsidR="00B95D1C">
        <w:rPr>
          <w:rFonts w:ascii="Arial" w:hAnsi="Arial" w:cs="Arial"/>
          <w:color w:val="000000"/>
          <w:lang w:val="es-ES" w:eastAsia="en-US"/>
        </w:rPr>
        <w:t>Compañía</w:t>
      </w:r>
      <w:r w:rsidR="006C7847">
        <w:rPr>
          <w:rFonts w:ascii="Arial" w:hAnsi="Arial" w:cs="Arial"/>
          <w:color w:val="000000"/>
          <w:lang w:val="es-ES" w:eastAsia="en-US"/>
        </w:rPr>
        <w:t xml:space="preserve"> del Gas. </w:t>
      </w:r>
      <w:r w:rsidR="005F2C41">
        <w:rPr>
          <w:rFonts w:ascii="Arial" w:hAnsi="Arial" w:cs="Arial"/>
          <w:color w:val="000000"/>
          <w:lang w:val="es-ES" w:eastAsia="en-US"/>
        </w:rPr>
        <w:t xml:space="preserve">Respecto a la </w:t>
      </w:r>
      <w:r w:rsidR="006C7847">
        <w:rPr>
          <w:rFonts w:ascii="Arial" w:hAnsi="Arial" w:cs="Arial"/>
          <w:color w:val="000000"/>
          <w:lang w:val="es-ES" w:eastAsia="en-US"/>
        </w:rPr>
        <w:t>Biblioteca Ba</w:t>
      </w:r>
      <w:r w:rsidR="00B95D1C">
        <w:rPr>
          <w:rFonts w:ascii="Arial" w:hAnsi="Arial" w:cs="Arial"/>
          <w:color w:val="000000"/>
          <w:lang w:val="es-ES" w:eastAsia="en-US"/>
        </w:rPr>
        <w:t>t</w:t>
      </w:r>
      <w:r w:rsidR="006C7847">
        <w:rPr>
          <w:rFonts w:ascii="Arial" w:hAnsi="Arial" w:cs="Arial"/>
          <w:color w:val="000000"/>
          <w:lang w:val="es-ES" w:eastAsia="en-US"/>
        </w:rPr>
        <w:t>lle</w:t>
      </w:r>
      <w:r w:rsidR="005F2C41">
        <w:rPr>
          <w:rFonts w:ascii="Arial" w:hAnsi="Arial" w:cs="Arial"/>
          <w:color w:val="000000"/>
          <w:lang w:val="es-ES" w:eastAsia="en-US"/>
        </w:rPr>
        <w:t>,</w:t>
      </w:r>
      <w:r w:rsidR="006C7847">
        <w:rPr>
          <w:rFonts w:ascii="Arial" w:hAnsi="Arial" w:cs="Arial"/>
          <w:color w:val="000000"/>
          <w:lang w:val="es-ES" w:eastAsia="en-US"/>
        </w:rPr>
        <w:t xml:space="preserve"> debe coordinarse al</w:t>
      </w:r>
      <w:r w:rsidR="00E67747">
        <w:rPr>
          <w:rFonts w:ascii="Arial" w:hAnsi="Arial" w:cs="Arial"/>
          <w:color w:val="000000"/>
          <w:lang w:val="es-ES" w:eastAsia="en-US"/>
        </w:rPr>
        <w:t xml:space="preserve"> 2</w:t>
      </w:r>
      <w:r w:rsidR="005F2C41">
        <w:rPr>
          <w:rFonts w:ascii="Arial" w:hAnsi="Arial" w:cs="Arial"/>
          <w:color w:val="000000"/>
          <w:lang w:val="es-ES" w:eastAsia="en-US"/>
        </w:rPr>
        <w:t>222 4412 y al</w:t>
      </w:r>
      <w:r w:rsidR="00B95D1C">
        <w:rPr>
          <w:rFonts w:ascii="Arial" w:hAnsi="Arial" w:cs="Arial"/>
          <w:color w:val="000000"/>
          <w:lang w:val="es-ES" w:eastAsia="en-US"/>
        </w:rPr>
        <w:t xml:space="preserve"> Museo Torres García</w:t>
      </w:r>
      <w:r w:rsidR="005F2C41">
        <w:rPr>
          <w:rFonts w:ascii="Arial" w:hAnsi="Arial" w:cs="Arial"/>
          <w:color w:val="000000"/>
          <w:lang w:val="es-ES" w:eastAsia="en-US"/>
        </w:rPr>
        <w:t>,</w:t>
      </w:r>
      <w:r w:rsidR="00B95D1C">
        <w:rPr>
          <w:rFonts w:ascii="Arial" w:hAnsi="Arial" w:cs="Arial"/>
          <w:color w:val="000000"/>
          <w:lang w:val="es-ES" w:eastAsia="en-US"/>
        </w:rPr>
        <w:t xml:space="preserve"> debe coordinarse al </w:t>
      </w:r>
      <w:r w:rsidR="009E4D42">
        <w:rPr>
          <w:rFonts w:ascii="Arial" w:hAnsi="Arial" w:cs="Arial"/>
          <w:color w:val="000000"/>
          <w:lang w:val="es-ES" w:eastAsia="en-US"/>
        </w:rPr>
        <w:t> 291626</w:t>
      </w:r>
      <w:r w:rsidR="00B95D1C" w:rsidRPr="00E67747">
        <w:rPr>
          <w:rFonts w:ascii="Arial" w:hAnsi="Arial" w:cs="Arial"/>
          <w:color w:val="000000"/>
          <w:lang w:val="es-ES" w:eastAsia="en-US"/>
        </w:rPr>
        <w:t>63</w:t>
      </w:r>
      <w:r w:rsidR="00E67747" w:rsidRPr="00E67747">
        <w:rPr>
          <w:rFonts w:ascii="Arial" w:hAnsi="Arial" w:cs="Arial"/>
          <w:color w:val="000000"/>
          <w:lang w:val="es-ES" w:eastAsia="en-US"/>
        </w:rPr>
        <w:t xml:space="preserve">. </w:t>
      </w:r>
    </w:p>
    <w:p w:rsidR="007C769D" w:rsidRDefault="007B5F23" w:rsidP="004E1C5A">
      <w:pPr>
        <w:pStyle w:val="Textoindependiente2"/>
        <w:rPr>
          <w:rFonts w:ascii="Arial" w:hAnsi="Arial" w:cs="Arial"/>
          <w:color w:val="000000"/>
          <w:lang w:val="es-ES" w:eastAsia="en-US"/>
        </w:rPr>
      </w:pPr>
      <w:r>
        <w:rPr>
          <w:rFonts w:ascii="Arial" w:hAnsi="Arial" w:cs="Arial"/>
          <w:color w:val="000000"/>
          <w:lang w:val="es-ES" w:eastAsia="en-US"/>
        </w:rPr>
        <w:tab/>
      </w:r>
      <w:r w:rsidR="00E67747" w:rsidRPr="00E67747">
        <w:rPr>
          <w:rFonts w:ascii="Arial" w:hAnsi="Arial" w:cs="Arial"/>
          <w:color w:val="000000"/>
          <w:lang w:val="es-ES" w:eastAsia="en-US"/>
        </w:rPr>
        <w:t>En cada dependencia se expedirá a los presentes constancia de haber concurrido a la visita. La no presentación de la constancia junto con la oferta será motivo de descalificación del oferente.</w:t>
      </w:r>
      <w:r w:rsidR="00E67747">
        <w:rPr>
          <w:rFonts w:ascii="Open Sans" w:hAnsi="Open Sans" w:cs="Open Sans"/>
          <w:color w:val="000000"/>
          <w:sz w:val="22"/>
          <w:szCs w:val="22"/>
        </w:rPr>
        <w:t xml:space="preserve"> </w:t>
      </w:r>
    </w:p>
    <w:p w:rsidR="004F277C" w:rsidRPr="0092429C" w:rsidRDefault="004F277C" w:rsidP="004E1C5A">
      <w:pPr>
        <w:pStyle w:val="Textoindependiente2"/>
        <w:rPr>
          <w:rFonts w:ascii="Arial" w:hAnsi="Arial" w:cs="Arial"/>
          <w:b/>
          <w:bCs/>
          <w:color w:val="000000"/>
        </w:rPr>
      </w:pPr>
      <w:r w:rsidRPr="0092429C">
        <w:rPr>
          <w:rFonts w:ascii="Arial" w:hAnsi="Arial" w:cs="Arial"/>
          <w:color w:val="000000"/>
          <w:lang w:val="es-ES" w:eastAsia="en-US"/>
        </w:rPr>
        <w:t xml:space="preserve"> </w:t>
      </w:r>
      <w:r w:rsidR="005F2C41">
        <w:rPr>
          <w:rFonts w:ascii="Arial" w:hAnsi="Arial" w:cs="Arial"/>
          <w:b/>
          <w:bCs/>
          <w:color w:val="000000"/>
        </w:rPr>
        <w:t>4</w:t>
      </w:r>
      <w:r w:rsidRPr="0092429C">
        <w:rPr>
          <w:rFonts w:ascii="Arial" w:hAnsi="Arial" w:cs="Arial"/>
          <w:b/>
          <w:bCs/>
          <w:color w:val="000000"/>
        </w:rPr>
        <w:t>. NORMAS QUE REGULAN EL PRESENTE LLAMADO</w:t>
      </w:r>
    </w:p>
    <w:p w:rsidR="004F277C" w:rsidRPr="0092429C" w:rsidRDefault="00F34B98" w:rsidP="00DE6982">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aprobado por el Decreto 150/</w:t>
      </w:r>
      <w:r>
        <w:rPr>
          <w:rFonts w:ascii="Arial" w:hAnsi="Arial" w:cs="Arial"/>
          <w:color w:val="000000"/>
          <w:sz w:val="24"/>
          <w:szCs w:val="24"/>
        </w:rPr>
        <w:t>012 de</w:t>
      </w:r>
      <w:r w:rsidR="004F277C" w:rsidRPr="0092429C">
        <w:rPr>
          <w:rFonts w:ascii="Arial" w:hAnsi="Arial" w:cs="Arial"/>
          <w:color w:val="000000"/>
          <w:sz w:val="24"/>
          <w:szCs w:val="24"/>
        </w:rPr>
        <w:t>11 de mayo de 2012.</w:t>
      </w:r>
    </w:p>
    <w:p w:rsidR="00F34B98" w:rsidRDefault="00DE6982" w:rsidP="004E1C5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 275/013 de</w:t>
      </w:r>
      <w:r w:rsidR="0059039E">
        <w:rPr>
          <w:rFonts w:ascii="Arial" w:hAnsi="Arial" w:cs="Arial"/>
          <w:color w:val="000000"/>
          <w:sz w:val="24"/>
          <w:szCs w:val="24"/>
        </w:rPr>
        <w:t xml:space="preserve"> 3 de setiembre de 2013.</w:t>
      </w:r>
    </w:p>
    <w:p w:rsidR="00045D09" w:rsidRDefault="006516EF"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16.134 de 24 de setiembre de 1990.</w:t>
      </w:r>
    </w:p>
    <w:p w:rsidR="00045D0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Decreto 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 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 155/</w:t>
      </w:r>
      <w:r w:rsidR="005B344F">
        <w:rPr>
          <w:rFonts w:ascii="Arial" w:hAnsi="Arial" w:cs="Arial"/>
          <w:color w:val="000000"/>
          <w:sz w:val="24"/>
          <w:szCs w:val="24"/>
        </w:rPr>
        <w:t>013 de</w:t>
      </w:r>
      <w:r w:rsidR="00643AD8">
        <w:rPr>
          <w:rFonts w:ascii="Arial" w:hAnsi="Arial" w:cs="Arial"/>
          <w:color w:val="000000"/>
          <w:sz w:val="24"/>
          <w:szCs w:val="24"/>
        </w:rPr>
        <w:t xml:space="preserve"> </w:t>
      </w:r>
      <w:r w:rsidR="0059039E">
        <w:rPr>
          <w:rFonts w:ascii="Arial" w:hAnsi="Arial" w:cs="Arial"/>
          <w:sz w:val="24"/>
          <w:szCs w:val="24"/>
        </w:rPr>
        <w:t>21 de mayo</w:t>
      </w:r>
      <w:r w:rsidR="0059039E">
        <w:rPr>
          <w:rFonts w:ascii="Arial" w:hAnsi="Arial" w:cs="Arial"/>
          <w:color w:val="FF0000"/>
          <w:sz w:val="24"/>
          <w:szCs w:val="24"/>
        </w:rPr>
        <w:t xml:space="preserve"> </w:t>
      </w:r>
      <w:r w:rsidR="004F277C" w:rsidRPr="00F34B98">
        <w:rPr>
          <w:rFonts w:ascii="Arial" w:hAnsi="Arial" w:cs="Arial"/>
          <w:color w:val="000000"/>
          <w:sz w:val="24"/>
          <w:szCs w:val="24"/>
        </w:rPr>
        <w:t>de 2013 RUPE.</w:t>
      </w:r>
    </w:p>
    <w:p w:rsidR="00045D09" w:rsidRPr="00FC414A" w:rsidRDefault="006516EF"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Decreto 395/998 de 30 de diciembre de 1998. (Sistema Integrado de Información Financiera).</w:t>
      </w:r>
    </w:p>
    <w:p w:rsidR="00045D0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Decreto 342/999 de 26 de octubre de 1999 (Registro General de Proveedores del Estado</w:t>
      </w:r>
      <w:r w:rsidR="008A137C" w:rsidRPr="00FC414A">
        <w:rPr>
          <w:rFonts w:ascii="Arial" w:hAnsi="Arial" w:cs="Arial"/>
          <w:color w:val="000000"/>
          <w:sz w:val="24"/>
          <w:szCs w:val="24"/>
        </w:rPr>
        <w:t>)</w:t>
      </w:r>
      <w:r w:rsidR="004F277C" w:rsidRPr="00FC414A">
        <w:rPr>
          <w:rFonts w:ascii="Arial" w:hAnsi="Arial" w:cs="Arial"/>
          <w:color w:val="000000"/>
          <w:sz w:val="24"/>
          <w:szCs w:val="24"/>
        </w:rPr>
        <w:t>.</w:t>
      </w:r>
    </w:p>
    <w:p w:rsid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045D09">
        <w:rPr>
          <w:rFonts w:ascii="Arial" w:hAnsi="Arial" w:cs="Arial"/>
          <w:color w:val="000000"/>
          <w:sz w:val="24"/>
          <w:szCs w:val="24"/>
        </w:rPr>
        <w:t>Decreto 500/991 de 27 de setiembre de 1991 (Procedimiento Administrativo).</w:t>
      </w:r>
    </w:p>
    <w:p w:rsidR="00DB2F07" w:rsidRP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p>
    <w:p w:rsidR="004F277C" w:rsidRPr="00DB2F07" w:rsidRDefault="008A137C" w:rsidP="004E1C5A">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5F2C41" w:rsidP="005F2C41">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5</w:t>
      </w:r>
      <w:r w:rsidR="004F277C" w:rsidRPr="0092429C">
        <w:rPr>
          <w:rFonts w:ascii="Arial" w:hAnsi="Arial" w:cs="Arial"/>
          <w:b/>
          <w:bCs/>
          <w:color w:val="000000"/>
          <w:sz w:val="24"/>
          <w:szCs w:val="24"/>
        </w:rPr>
        <w:t>. INTERPRETACIÓN DE LAS NORMAS QUE REGULAN EL PRESENTE LLAMADO</w:t>
      </w:r>
    </w:p>
    <w:p w:rsidR="005F2C41" w:rsidRDefault="004F277C" w:rsidP="005F2C41">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 xml:space="preserve">liego se tendrá en cuenta la necesidad de promover la uniformidad en su aplicación y asegurar la observancia de los principios </w:t>
      </w:r>
    </w:p>
    <w:p w:rsidR="00907E31" w:rsidRDefault="00907E31" w:rsidP="005F2C41">
      <w:pPr>
        <w:autoSpaceDE w:val="0"/>
        <w:autoSpaceDN w:val="0"/>
        <w:adjustRightInd w:val="0"/>
        <w:spacing w:after="0" w:line="360" w:lineRule="auto"/>
        <w:jc w:val="both"/>
        <w:rPr>
          <w:rFonts w:ascii="Arial" w:hAnsi="Arial" w:cs="Arial"/>
          <w:color w:val="000000"/>
          <w:sz w:val="24"/>
          <w:szCs w:val="24"/>
        </w:rPr>
      </w:pPr>
    </w:p>
    <w:p w:rsidR="00907E31" w:rsidRDefault="00907E31" w:rsidP="005F2C41">
      <w:pPr>
        <w:autoSpaceDE w:val="0"/>
        <w:autoSpaceDN w:val="0"/>
        <w:adjustRightInd w:val="0"/>
        <w:spacing w:after="0" w:line="360" w:lineRule="auto"/>
        <w:jc w:val="both"/>
        <w:rPr>
          <w:rFonts w:ascii="Arial" w:hAnsi="Arial" w:cs="Arial"/>
          <w:color w:val="000000"/>
          <w:sz w:val="24"/>
          <w:szCs w:val="24"/>
        </w:rPr>
      </w:pPr>
      <w:r w:rsidRPr="005F2C41">
        <w:rPr>
          <w:rFonts w:cs="Times New Roman"/>
          <w:noProof/>
          <w:lang w:val="es-UY" w:eastAsia="es-UY"/>
        </w:rPr>
        <w:lastRenderedPageBreak/>
        <w:drawing>
          <wp:anchor distT="0" distB="0" distL="114300" distR="114300" simplePos="0" relativeHeight="251681792" behindDoc="0" locked="0" layoutInCell="1" allowOverlap="1" wp14:anchorId="76EFE015" wp14:editId="6B746C6E">
            <wp:simplePos x="0" y="0"/>
            <wp:positionH relativeFrom="column">
              <wp:posOffset>4430395</wp:posOffset>
            </wp:positionH>
            <wp:positionV relativeFrom="paragraph">
              <wp:posOffset>4445</wp:posOffset>
            </wp:positionV>
            <wp:extent cx="1590675" cy="8286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07E31" w:rsidRDefault="00907E31" w:rsidP="005F2C41">
      <w:pPr>
        <w:autoSpaceDE w:val="0"/>
        <w:autoSpaceDN w:val="0"/>
        <w:adjustRightInd w:val="0"/>
        <w:spacing w:after="0" w:line="360" w:lineRule="auto"/>
        <w:jc w:val="both"/>
        <w:rPr>
          <w:rFonts w:ascii="Arial" w:hAnsi="Arial" w:cs="Arial"/>
          <w:color w:val="000000"/>
          <w:sz w:val="24"/>
          <w:szCs w:val="24"/>
        </w:rPr>
      </w:pPr>
    </w:p>
    <w:p w:rsidR="00907E31" w:rsidRDefault="00907E31" w:rsidP="005F2C41">
      <w:pPr>
        <w:autoSpaceDE w:val="0"/>
        <w:autoSpaceDN w:val="0"/>
        <w:adjustRightInd w:val="0"/>
        <w:spacing w:after="0" w:line="360" w:lineRule="auto"/>
        <w:jc w:val="both"/>
        <w:rPr>
          <w:rFonts w:ascii="Arial" w:hAnsi="Arial" w:cs="Arial"/>
          <w:color w:val="000000"/>
          <w:sz w:val="24"/>
          <w:szCs w:val="24"/>
        </w:rPr>
      </w:pPr>
    </w:p>
    <w:p w:rsidR="00907E31" w:rsidRDefault="00907E31" w:rsidP="005F2C41">
      <w:pPr>
        <w:autoSpaceDE w:val="0"/>
        <w:autoSpaceDN w:val="0"/>
        <w:adjustRightInd w:val="0"/>
        <w:spacing w:after="0" w:line="360" w:lineRule="auto"/>
        <w:jc w:val="both"/>
        <w:rPr>
          <w:rFonts w:ascii="Arial" w:hAnsi="Arial" w:cs="Arial"/>
          <w:color w:val="000000"/>
          <w:sz w:val="24"/>
          <w:szCs w:val="24"/>
        </w:rPr>
      </w:pPr>
    </w:p>
    <w:p w:rsidR="004F277C" w:rsidRPr="005F2C41" w:rsidRDefault="004F277C" w:rsidP="005F2C41">
      <w:pPr>
        <w:autoSpaceDE w:val="0"/>
        <w:autoSpaceDN w:val="0"/>
        <w:adjustRightInd w:val="0"/>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generales</w:t>
      </w:r>
      <w:proofErr w:type="gramEnd"/>
      <w:r w:rsidRPr="0092429C">
        <w:rPr>
          <w:rFonts w:ascii="Arial" w:hAnsi="Arial" w:cs="Arial"/>
          <w:color w:val="000000"/>
          <w:sz w:val="24"/>
          <w:szCs w:val="24"/>
        </w:rPr>
        <w:t xml:space="preserve">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D5059C" w:rsidRPr="00D5059C" w:rsidRDefault="00D5059C" w:rsidP="00907E31">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4F277C" w:rsidRPr="0092429C" w:rsidRDefault="00907E31" w:rsidP="004E1C5A">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6</w:t>
      </w:r>
      <w:r w:rsidR="004F277C" w:rsidRPr="0092429C">
        <w:rPr>
          <w:rFonts w:ascii="Arial" w:hAnsi="Arial" w:cs="Arial"/>
          <w:b/>
          <w:bCs/>
          <w:color w:val="000000"/>
          <w:sz w:val="24"/>
          <w:szCs w:val="24"/>
          <w:lang w:eastAsia="es-ES"/>
        </w:rPr>
        <w:t>. ACEPTACIÓN</w:t>
      </w:r>
    </w:p>
    <w:p w:rsidR="004F277C" w:rsidRPr="0092429C" w:rsidRDefault="004F277C" w:rsidP="004E1C5A">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907E31"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EXENCIÓN DE RESPONSABILIDADES</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Default="0077797B" w:rsidP="004E1C5A">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7C769D" w:rsidRPr="0092429C">
        <w:rPr>
          <w:rFonts w:ascii="Arial" w:hAnsi="Arial" w:cs="Arial"/>
          <w:color w:val="000000"/>
          <w:sz w:val="24"/>
          <w:szCs w:val="24"/>
        </w:rPr>
        <w:t>El MEC se reserva el derecho de rechazar a su exclusivo juicio, la totalidad de las ofertas.</w:t>
      </w:r>
    </w:p>
    <w:p w:rsidR="004F277C" w:rsidRPr="00621BA3"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907E31"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8</w:t>
      </w:r>
      <w:r w:rsidR="004F277C" w:rsidRPr="0092429C">
        <w:rPr>
          <w:rFonts w:ascii="Arial" w:hAnsi="Arial" w:cs="Arial"/>
          <w:b/>
          <w:bCs/>
          <w:color w:val="000000"/>
          <w:sz w:val="24"/>
          <w:szCs w:val="24"/>
        </w:rPr>
        <w:t>. PRECIO DEL PLIEGO</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907E31"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9</w:t>
      </w:r>
      <w:r w:rsidR="004F277C" w:rsidRPr="0092429C">
        <w:rPr>
          <w:rFonts w:ascii="Arial" w:hAnsi="Arial" w:cs="Arial"/>
          <w:b/>
          <w:bCs/>
          <w:color w:val="000000"/>
          <w:sz w:val="24"/>
          <w:szCs w:val="24"/>
        </w:rPr>
        <w:t>. PRESENTACIÓN DE OFERTAS</w:t>
      </w:r>
    </w:p>
    <w:p w:rsidR="004F277C" w:rsidRPr="00B87C7E" w:rsidRDefault="004F277C" w:rsidP="004E1C5A">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11"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F277C" w:rsidRPr="007B5F23" w:rsidRDefault="004F277C" w:rsidP="004E1C5A">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También se deberá adjunta</w:t>
      </w:r>
      <w:r w:rsidR="00450C05" w:rsidRPr="007B5F23">
        <w:rPr>
          <w:rFonts w:ascii="Arial" w:hAnsi="Arial" w:cs="Arial"/>
          <w:sz w:val="24"/>
          <w:szCs w:val="24"/>
        </w:rPr>
        <w:t>r el Anexo I y II del presente P</w:t>
      </w:r>
      <w:r w:rsidRPr="007B5F23">
        <w:rPr>
          <w:rFonts w:ascii="Arial" w:hAnsi="Arial" w:cs="Arial"/>
          <w:sz w:val="24"/>
          <w:szCs w:val="24"/>
        </w:rPr>
        <w:t>liego</w:t>
      </w:r>
      <w:r w:rsidR="00E67747" w:rsidRPr="007B5F23">
        <w:rPr>
          <w:rFonts w:ascii="Arial" w:hAnsi="Arial" w:cs="Arial"/>
          <w:sz w:val="24"/>
          <w:szCs w:val="24"/>
        </w:rPr>
        <w:t xml:space="preserve"> y </w:t>
      </w:r>
      <w:r w:rsidR="00565747" w:rsidRPr="007B5F23">
        <w:rPr>
          <w:rFonts w:ascii="Arial" w:hAnsi="Arial" w:cs="Arial"/>
          <w:sz w:val="24"/>
          <w:szCs w:val="24"/>
        </w:rPr>
        <w:t>c</w:t>
      </w:r>
      <w:r w:rsidR="00E67747" w:rsidRPr="007B5F23">
        <w:rPr>
          <w:rFonts w:ascii="Arial" w:hAnsi="Arial" w:cs="Arial"/>
          <w:sz w:val="24"/>
          <w:szCs w:val="24"/>
        </w:rPr>
        <w:t xml:space="preserve">onstancia de visita a las instalaciones. </w:t>
      </w:r>
      <w:r w:rsidRPr="007B5F23">
        <w:rPr>
          <w:rFonts w:ascii="Arial" w:hAnsi="Arial" w:cs="Arial"/>
          <w:sz w:val="24"/>
          <w:szCs w:val="24"/>
        </w:rPr>
        <w:t>No se otorgará pla</w:t>
      </w:r>
      <w:r w:rsidR="008A137C" w:rsidRPr="007B5F23">
        <w:rPr>
          <w:rFonts w:ascii="Arial" w:hAnsi="Arial" w:cs="Arial"/>
          <w:sz w:val="24"/>
          <w:szCs w:val="24"/>
        </w:rPr>
        <w:t>zo para la presentación de los A</w:t>
      </w:r>
      <w:r w:rsidRPr="007B5F23">
        <w:rPr>
          <w:rFonts w:ascii="Arial" w:hAnsi="Arial" w:cs="Arial"/>
          <w:sz w:val="24"/>
          <w:szCs w:val="24"/>
        </w:rPr>
        <w:t>nexos exigidos.</w:t>
      </w:r>
    </w:p>
    <w:p w:rsidR="004F277C" w:rsidRPr="0092429C" w:rsidRDefault="004F277C" w:rsidP="004E1C5A">
      <w:pPr>
        <w:autoSpaceDE w:val="0"/>
        <w:autoSpaceDN w:val="0"/>
        <w:adjustRightInd w:val="0"/>
        <w:spacing w:after="0" w:line="360" w:lineRule="auto"/>
        <w:ind w:firstLine="709"/>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 xml:space="preserve">Decreto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907E31"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10</w:t>
      </w:r>
      <w:r w:rsidR="004F277C" w:rsidRPr="0092429C">
        <w:rPr>
          <w:rFonts w:ascii="Arial" w:hAnsi="Arial" w:cs="Arial"/>
          <w:b/>
          <w:bCs/>
          <w:color w:val="000000"/>
          <w:sz w:val="24"/>
          <w:szCs w:val="24"/>
        </w:rPr>
        <w:t>. DOCUMENTACIÓN REQUERIDA</w:t>
      </w:r>
    </w:p>
    <w:p w:rsidR="004F277C" w:rsidRPr="00B87C7E"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50C05" w:rsidRPr="00B87C7E">
        <w:rPr>
          <w:rFonts w:ascii="Arial" w:hAnsi="Arial" w:cs="Arial"/>
          <w:bCs/>
          <w:color w:val="000000"/>
          <w:sz w:val="24"/>
          <w:szCs w:val="24"/>
        </w:rPr>
        <w:t>:</w:t>
      </w:r>
    </w:p>
    <w:p w:rsidR="004F277C" w:rsidRPr="0092429C" w:rsidRDefault="00450C05" w:rsidP="004E1C5A">
      <w:pPr>
        <w:autoSpaceDE w:val="0"/>
        <w:autoSpaceDN w:val="0"/>
        <w:adjustRightInd w:val="0"/>
        <w:spacing w:after="0" w:line="360" w:lineRule="auto"/>
        <w:ind w:left="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Formulario de identificación del oferente ANEXO I</w:t>
      </w:r>
    </w:p>
    <w:p w:rsidR="004F277C" w:rsidRDefault="00450C05" w:rsidP="004E1C5A">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b) </w:t>
      </w:r>
      <w:r w:rsidR="004F277C" w:rsidRPr="0092429C">
        <w:rPr>
          <w:rFonts w:ascii="Arial" w:hAnsi="Arial" w:cs="Arial"/>
          <w:color w:val="000000"/>
          <w:sz w:val="24"/>
          <w:szCs w:val="24"/>
        </w:rPr>
        <w:t xml:space="preserve"> Declaración Jurada en formulario ANEXO II</w:t>
      </w:r>
    </w:p>
    <w:p w:rsidR="00E67747" w:rsidRPr="007B5F23" w:rsidRDefault="00E67747" w:rsidP="004E1C5A">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 xml:space="preserve">c) </w:t>
      </w:r>
      <w:r w:rsidR="000F734A" w:rsidRPr="007B5F23">
        <w:rPr>
          <w:rFonts w:ascii="Arial" w:hAnsi="Arial" w:cs="Arial"/>
          <w:sz w:val="24"/>
          <w:szCs w:val="24"/>
        </w:rPr>
        <w:t xml:space="preserve"> </w:t>
      </w:r>
      <w:r w:rsidRPr="007B5F23">
        <w:rPr>
          <w:rFonts w:ascii="Arial" w:hAnsi="Arial" w:cs="Arial"/>
          <w:sz w:val="24"/>
          <w:szCs w:val="24"/>
        </w:rPr>
        <w:t xml:space="preserve">Constancia de visita a las instalaciones </w:t>
      </w:r>
    </w:p>
    <w:p w:rsidR="004F277C" w:rsidRPr="00B87C7E" w:rsidRDefault="004F277C" w:rsidP="004E1C5A">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907E31" w:rsidRDefault="004F277C" w:rsidP="008B36F9">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Pr="0092429C">
        <w:rPr>
          <w:rFonts w:ascii="Arial" w:hAnsi="Arial" w:cs="Arial"/>
          <w:sz w:val="24"/>
          <w:szCs w:val="24"/>
        </w:rPr>
        <w:t>). Si no lo estuviere,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w:t>
      </w:r>
    </w:p>
    <w:p w:rsidR="00907E31" w:rsidRDefault="00907E31" w:rsidP="008B36F9">
      <w:pPr>
        <w:spacing w:after="0" w:line="360" w:lineRule="auto"/>
        <w:ind w:firstLine="708"/>
        <w:jc w:val="both"/>
        <w:rPr>
          <w:rFonts w:ascii="Arial" w:hAnsi="Arial" w:cs="Arial"/>
          <w:sz w:val="24"/>
          <w:szCs w:val="24"/>
        </w:rPr>
      </w:pPr>
    </w:p>
    <w:p w:rsidR="00907E31" w:rsidRDefault="00907E31" w:rsidP="008B36F9">
      <w:pPr>
        <w:spacing w:after="0" w:line="360" w:lineRule="auto"/>
        <w:ind w:firstLine="708"/>
        <w:jc w:val="both"/>
        <w:rPr>
          <w:rFonts w:ascii="Arial" w:hAnsi="Arial" w:cs="Arial"/>
          <w:sz w:val="24"/>
          <w:szCs w:val="24"/>
        </w:rPr>
      </w:pPr>
      <w:r>
        <w:rPr>
          <w:noProof/>
          <w:lang w:val="es-UY" w:eastAsia="es-UY"/>
        </w:rPr>
        <w:lastRenderedPageBreak/>
        <w:drawing>
          <wp:anchor distT="0" distB="0" distL="114300" distR="114300" simplePos="0" relativeHeight="251667456" behindDoc="0" locked="0" layoutInCell="1" allowOverlap="1" wp14:anchorId="1B3C6774" wp14:editId="7759899B">
            <wp:simplePos x="0" y="0"/>
            <wp:positionH relativeFrom="column">
              <wp:posOffset>4382770</wp:posOffset>
            </wp:positionH>
            <wp:positionV relativeFrom="paragraph">
              <wp:posOffset>19685</wp:posOffset>
            </wp:positionV>
            <wp:extent cx="1591310" cy="829310"/>
            <wp:effectExtent l="0" t="0" r="8890" b="889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907E31" w:rsidRDefault="00907E31" w:rsidP="008B36F9">
      <w:pPr>
        <w:spacing w:after="0" w:line="360" w:lineRule="auto"/>
        <w:ind w:firstLine="708"/>
        <w:jc w:val="both"/>
        <w:rPr>
          <w:rFonts w:ascii="Arial" w:hAnsi="Arial" w:cs="Arial"/>
          <w:sz w:val="24"/>
          <w:szCs w:val="24"/>
        </w:rPr>
      </w:pPr>
    </w:p>
    <w:p w:rsidR="00907E31" w:rsidRDefault="00907E31" w:rsidP="008B36F9">
      <w:pPr>
        <w:spacing w:after="0" w:line="360" w:lineRule="auto"/>
        <w:ind w:firstLine="708"/>
        <w:jc w:val="both"/>
        <w:rPr>
          <w:rFonts w:ascii="Arial" w:hAnsi="Arial" w:cs="Arial"/>
          <w:sz w:val="24"/>
          <w:szCs w:val="24"/>
        </w:rPr>
      </w:pPr>
    </w:p>
    <w:p w:rsidR="00907E31" w:rsidRDefault="00907E31" w:rsidP="008B36F9">
      <w:pPr>
        <w:spacing w:after="0" w:line="360" w:lineRule="auto"/>
        <w:ind w:firstLine="708"/>
        <w:jc w:val="both"/>
        <w:rPr>
          <w:rFonts w:ascii="Arial" w:hAnsi="Arial" w:cs="Arial"/>
          <w:sz w:val="24"/>
          <w:szCs w:val="24"/>
        </w:rPr>
      </w:pPr>
    </w:p>
    <w:p w:rsidR="008B36F9" w:rsidRDefault="00C56E26" w:rsidP="008B36F9">
      <w:pPr>
        <w:spacing w:after="0" w:line="360" w:lineRule="auto"/>
        <w:ind w:firstLine="708"/>
        <w:jc w:val="both"/>
        <w:rPr>
          <w:rFonts w:ascii="Arial" w:hAnsi="Arial" w:cs="Arial"/>
          <w:sz w:val="24"/>
          <w:szCs w:val="24"/>
        </w:rPr>
      </w:pPr>
      <w:r>
        <w:rPr>
          <w:rFonts w:ascii="Arial" w:hAnsi="Arial" w:cs="Arial"/>
          <w:sz w:val="24"/>
          <w:szCs w:val="24"/>
        </w:rPr>
        <w:t>L</w:t>
      </w:r>
      <w:r w:rsidR="004F277C" w:rsidRPr="0092429C">
        <w:rPr>
          <w:rFonts w:ascii="Arial" w:hAnsi="Arial" w:cs="Arial"/>
          <w:sz w:val="24"/>
          <w:szCs w:val="24"/>
        </w:rPr>
        <w:t>icitación con exclusión del oferente adjudicado en primera instancia, sin derecho de éste a reclamo alguno.</w:t>
      </w:r>
    </w:p>
    <w:p w:rsidR="004F277C" w:rsidRPr="008B36F9" w:rsidRDefault="00907E31" w:rsidP="008B36F9">
      <w:pPr>
        <w:spacing w:after="0" w:line="360" w:lineRule="auto"/>
        <w:jc w:val="both"/>
        <w:rPr>
          <w:rFonts w:ascii="Arial" w:hAnsi="Arial" w:cs="Arial"/>
          <w:sz w:val="24"/>
          <w:szCs w:val="24"/>
        </w:rPr>
      </w:pPr>
      <w:r>
        <w:rPr>
          <w:rFonts w:ascii="Arial" w:hAnsi="Arial" w:cs="Arial"/>
          <w:b/>
          <w:bCs/>
          <w:color w:val="000000"/>
          <w:sz w:val="24"/>
          <w:szCs w:val="24"/>
        </w:rPr>
        <w:t>11</w:t>
      </w:r>
      <w:r w:rsidR="004F277C" w:rsidRPr="008B36F9">
        <w:rPr>
          <w:rFonts w:ascii="Arial" w:hAnsi="Arial" w:cs="Arial"/>
          <w:b/>
          <w:bCs/>
          <w:color w:val="000000"/>
          <w:sz w:val="24"/>
          <w:szCs w:val="24"/>
        </w:rPr>
        <w:t>. FORMA DE PAGO</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sidR="0006369C">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4F277C" w:rsidRPr="0092429C" w:rsidRDefault="00907E31" w:rsidP="004E1C5A">
      <w:pPr>
        <w:pStyle w:val="Textoindependiente2"/>
        <w:rPr>
          <w:rFonts w:ascii="Arial" w:hAnsi="Arial" w:cs="Arial"/>
          <w:b/>
          <w:bCs/>
          <w:color w:val="000000"/>
          <w:lang w:val="es-ES" w:eastAsia="en-US"/>
        </w:rPr>
      </w:pPr>
      <w:r>
        <w:rPr>
          <w:rFonts w:ascii="Arial" w:hAnsi="Arial" w:cs="Arial"/>
          <w:b/>
          <w:bCs/>
          <w:color w:val="000000"/>
          <w:lang w:val="es-ES" w:eastAsia="en-US"/>
        </w:rPr>
        <w:t>12</w:t>
      </w:r>
      <w:r w:rsidR="004F277C" w:rsidRPr="0092429C">
        <w:rPr>
          <w:rFonts w:ascii="Arial" w:hAnsi="Arial" w:cs="Arial"/>
          <w:b/>
          <w:bCs/>
          <w:color w:val="000000"/>
          <w:lang w:val="es-ES" w:eastAsia="en-US"/>
        </w:rPr>
        <w:t>. PLAZO</w:t>
      </w:r>
    </w:p>
    <w:p w:rsidR="004F277C" w:rsidRPr="00907E31" w:rsidRDefault="004F277C" w:rsidP="00907E31">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plazo de</w:t>
      </w:r>
      <w:r w:rsidR="00FD7412" w:rsidRPr="0092429C">
        <w:rPr>
          <w:rFonts w:ascii="Arial" w:hAnsi="Arial" w:cs="Arial"/>
          <w:color w:val="000000"/>
          <w:lang w:val="es-ES" w:eastAsia="en-US"/>
        </w:rPr>
        <w:t xml:space="preserve"> la contratación </w:t>
      </w:r>
      <w:r w:rsidR="00FD7412" w:rsidRPr="007B5F23">
        <w:rPr>
          <w:rFonts w:ascii="Arial" w:hAnsi="Arial" w:cs="Arial"/>
          <w:lang w:val="es-ES" w:eastAsia="en-US"/>
        </w:rPr>
        <w:t xml:space="preserve">será de </w:t>
      </w:r>
      <w:r w:rsidR="000F734A" w:rsidRPr="007B5F23">
        <w:rPr>
          <w:rFonts w:ascii="Arial" w:hAnsi="Arial" w:cs="Arial"/>
          <w:lang w:val="es-ES" w:eastAsia="en-US"/>
        </w:rPr>
        <w:t>dos</w:t>
      </w:r>
      <w:r w:rsidR="00FD7412" w:rsidRPr="007B5F23">
        <w:rPr>
          <w:rFonts w:ascii="Arial" w:hAnsi="Arial" w:cs="Arial"/>
          <w:lang w:val="es-ES" w:eastAsia="en-US"/>
        </w:rPr>
        <w:t xml:space="preserve"> año</w:t>
      </w:r>
      <w:r w:rsidR="000F734A" w:rsidRPr="007B5F23">
        <w:rPr>
          <w:rFonts w:ascii="Arial" w:hAnsi="Arial" w:cs="Arial"/>
          <w:lang w:val="es-ES" w:eastAsia="en-US"/>
        </w:rPr>
        <w:t>s</w:t>
      </w:r>
      <w:r w:rsidR="000500FD">
        <w:rPr>
          <w:rFonts w:ascii="Arial" w:hAnsi="Arial" w:cs="Arial"/>
          <w:lang w:val="es-ES" w:eastAsia="en-US"/>
        </w:rPr>
        <w:t xml:space="preserve">, </w:t>
      </w:r>
      <w:r w:rsidR="00986DB1">
        <w:rPr>
          <w:rFonts w:ascii="Arial" w:hAnsi="Arial" w:cs="Arial"/>
          <w:color w:val="000000"/>
          <w:lang w:val="es-ES" w:eastAsia="en-US"/>
        </w:rPr>
        <w:t>sin perjuicio de la eventual rescisión por</w:t>
      </w:r>
      <w:r w:rsidR="000F734A">
        <w:rPr>
          <w:rFonts w:ascii="Arial" w:hAnsi="Arial" w:cs="Arial"/>
          <w:color w:val="000000"/>
          <w:lang w:val="es-ES" w:eastAsia="en-US"/>
        </w:rPr>
        <w:t xml:space="preserve"> </w:t>
      </w:r>
      <w:r w:rsidR="00ED51BD">
        <w:rPr>
          <w:rFonts w:ascii="Arial" w:hAnsi="Arial" w:cs="Arial"/>
          <w:color w:val="000000"/>
          <w:lang w:val="es-ES" w:eastAsia="en-US"/>
        </w:rPr>
        <w:t>l</w:t>
      </w:r>
      <w:r w:rsidR="00986DB1">
        <w:rPr>
          <w:rFonts w:ascii="Arial" w:hAnsi="Arial" w:cs="Arial"/>
          <w:color w:val="000000"/>
          <w:lang w:val="es-ES" w:eastAsia="en-US"/>
        </w:rPr>
        <w:t>as causales establecidas en el presente Pliego</w:t>
      </w:r>
      <w:r w:rsidR="00907E31">
        <w:rPr>
          <w:rFonts w:ascii="Arial" w:hAnsi="Arial" w:cs="Arial"/>
          <w:color w:val="000000"/>
          <w:lang w:val="es-ES" w:eastAsia="en-US"/>
        </w:rPr>
        <w:t xml:space="preserve"> y en función </w:t>
      </w:r>
      <w:r w:rsidRPr="00907E31">
        <w:rPr>
          <w:rFonts w:ascii="Arial" w:hAnsi="Arial" w:cs="Arial"/>
          <w:color w:val="000000"/>
          <w:lang w:val="es-ES" w:eastAsia="en-US"/>
        </w:rPr>
        <w:t xml:space="preserve">de la evaluación del desempeño de la empresa adjudicataria. </w:t>
      </w:r>
    </w:p>
    <w:p w:rsidR="004F277C" w:rsidRPr="0092429C" w:rsidRDefault="00907E31" w:rsidP="004E1C5A">
      <w:pPr>
        <w:pStyle w:val="Textoindependiente2"/>
        <w:rPr>
          <w:rFonts w:ascii="Arial" w:hAnsi="Arial" w:cs="Arial"/>
          <w:b/>
          <w:bCs/>
          <w:color w:val="000000"/>
          <w:lang w:val="es-ES" w:eastAsia="en-US"/>
        </w:rPr>
      </w:pPr>
      <w:r>
        <w:rPr>
          <w:rFonts w:ascii="Arial" w:hAnsi="Arial" w:cs="Arial"/>
          <w:b/>
          <w:bCs/>
          <w:color w:val="000000"/>
          <w:lang w:val="es-ES" w:eastAsia="en-US"/>
        </w:rPr>
        <w:t>13</w:t>
      </w:r>
      <w:r w:rsidR="004F277C" w:rsidRPr="0092429C">
        <w:rPr>
          <w:rFonts w:ascii="Arial" w:hAnsi="Arial" w:cs="Arial"/>
          <w:b/>
          <w:bCs/>
          <w:color w:val="000000"/>
          <w:lang w:val="es-ES" w:eastAsia="en-US"/>
        </w:rPr>
        <w:t xml:space="preserve">. CONTENIDO DE LA PROPUESTA </w:t>
      </w:r>
    </w:p>
    <w:p w:rsidR="004F277C" w:rsidRPr="0092429C" w:rsidRDefault="00450C05" w:rsidP="004E1C5A">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4F277C" w:rsidRPr="0092429C">
        <w:rPr>
          <w:rFonts w:ascii="Arial" w:hAnsi="Arial" w:cs="Arial"/>
          <w:color w:val="000000"/>
          <w:lang w:val="es-ES" w:eastAsia="en-US"/>
        </w:rPr>
        <w:t>e cotizará  el valor hora/hombre en moneda nacional – el cual regirá a partir del momento en que se tome el servicio. En forma separada se indicarán los impuestos y su porcentaje. A falta de información con respecto a los impuestos se entenderá que los mismos están incluidos en el precio ofertado.</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Deberá figurar en la propuesta el precio total por ítem cotizado.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servicio ofertado no podrá estar sujeto a confirmación ni condiciones en forma alguna.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los servicios ofertados, teniendo en cuenta además para dicho monto, los opcionales</w:t>
      </w:r>
      <w:r w:rsidR="00986DB1">
        <w:rPr>
          <w:rFonts w:ascii="Arial" w:hAnsi="Arial" w:cs="Arial"/>
          <w:color w:val="000000"/>
          <w:lang w:val="es-ES" w:eastAsia="en-US"/>
        </w:rPr>
        <w:t xml:space="preserve"> que el oferente presente, </w:t>
      </w:r>
      <w:r w:rsidRPr="0092429C">
        <w:rPr>
          <w:rFonts w:ascii="Arial" w:hAnsi="Arial" w:cs="Arial"/>
          <w:color w:val="000000"/>
          <w:lang w:val="es-ES" w:eastAsia="en-US"/>
        </w:rPr>
        <w:t xml:space="preserve">por todo el período contractual. </w:t>
      </w:r>
    </w:p>
    <w:p w:rsidR="004F277C" w:rsidRPr="0092429C" w:rsidRDefault="00450C05" w:rsidP="004E1C5A">
      <w:pPr>
        <w:pStyle w:val="Textoindependiente2"/>
        <w:ind w:firstLine="709"/>
        <w:rPr>
          <w:rFonts w:ascii="Arial" w:hAnsi="Arial" w:cs="Arial"/>
          <w:color w:val="000000"/>
          <w:lang w:val="es-ES" w:eastAsia="en-US"/>
        </w:rPr>
      </w:pPr>
      <w:r>
        <w:rPr>
          <w:rFonts w:ascii="Arial" w:hAnsi="Arial" w:cs="Arial"/>
          <w:color w:val="000000"/>
          <w:lang w:val="es-ES" w:eastAsia="en-US"/>
        </w:rPr>
        <w:t>Características del servicio: s</w:t>
      </w:r>
      <w:r w:rsidR="004F277C" w:rsidRPr="0092429C">
        <w:rPr>
          <w:rFonts w:ascii="Arial" w:hAnsi="Arial" w:cs="Arial"/>
          <w:color w:val="000000"/>
          <w:lang w:val="es-ES" w:eastAsia="en-US"/>
        </w:rPr>
        <w:t xml:space="preserve">e establecerá detalladamente las tareas a desarrollar y la frecuencia en que serán llevadas a cabo, así como el personal que afectarán a las mismas, del punto de vista cuantitativo, y la cantidad de horas a cumplir por jornada. </w:t>
      </w:r>
    </w:p>
    <w:p w:rsidR="004F277C" w:rsidRDefault="00450C05" w:rsidP="00D5059C">
      <w:pPr>
        <w:pStyle w:val="Textoindependiente2"/>
        <w:rPr>
          <w:rFonts w:ascii="Arial" w:hAnsi="Arial" w:cs="Arial"/>
          <w:color w:val="000000"/>
          <w:lang w:val="es-ES" w:eastAsia="en-US"/>
        </w:rPr>
      </w:pPr>
      <w:r>
        <w:rPr>
          <w:rFonts w:ascii="Arial" w:hAnsi="Arial" w:cs="Arial"/>
          <w:color w:val="000000"/>
          <w:lang w:val="es-ES" w:eastAsia="en-US"/>
        </w:rPr>
        <w:lastRenderedPageBreak/>
        <w:t>Antecedentes: l</w:t>
      </w:r>
      <w:r w:rsidR="004F277C" w:rsidRPr="0092429C">
        <w:rPr>
          <w:rFonts w:ascii="Arial" w:hAnsi="Arial" w:cs="Arial"/>
          <w:color w:val="000000"/>
          <w:lang w:val="es-ES" w:eastAsia="en-US"/>
        </w:rPr>
        <w:t>os oferentes deberán contar con experiencia en servicios de este tipo y de similar</w:t>
      </w:r>
      <w:r w:rsidR="003B189D">
        <w:rPr>
          <w:rFonts w:ascii="Arial" w:hAnsi="Arial" w:cs="Arial"/>
          <w:color w:val="000000"/>
          <w:lang w:val="es-ES" w:eastAsia="en-US"/>
        </w:rPr>
        <w:t xml:space="preserve"> </w:t>
      </w:r>
      <w:r w:rsidR="004F277C" w:rsidRPr="0092429C">
        <w:rPr>
          <w:rFonts w:ascii="Arial" w:hAnsi="Arial" w:cs="Arial"/>
          <w:color w:val="000000"/>
          <w:lang w:val="es-ES" w:eastAsia="en-US"/>
        </w:rPr>
        <w:t xml:space="preserve"> magnitud con más de tres años de antigüedad, para lo cual presentarán detalle de las mism</w:t>
      </w:r>
      <w:r w:rsidR="003B189D">
        <w:rPr>
          <w:rFonts w:ascii="Arial" w:hAnsi="Arial" w:cs="Arial"/>
          <w:color w:val="000000"/>
          <w:lang w:val="es-ES" w:eastAsia="en-US"/>
        </w:rPr>
        <w:t>as, especificando nombre de la I</w:t>
      </w:r>
      <w:r w:rsidR="004F277C" w:rsidRPr="0092429C">
        <w:rPr>
          <w:rFonts w:ascii="Arial" w:hAnsi="Arial" w:cs="Arial"/>
          <w:color w:val="000000"/>
          <w:lang w:val="es-ES" w:eastAsia="en-US"/>
        </w:rPr>
        <w:t xml:space="preserve">nstitución, nombre y teléfono del contacto a quien realizar las consultas. Deberá especificarse claramente cuáles son las referencias que corresponden al último año. </w:t>
      </w:r>
    </w:p>
    <w:p w:rsidR="00ED6DB4" w:rsidRDefault="00907E31" w:rsidP="004E1C5A">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14</w:t>
      </w:r>
      <w:r w:rsidR="004F277C" w:rsidRPr="0092429C">
        <w:rPr>
          <w:rFonts w:ascii="Arial" w:hAnsi="Arial" w:cs="Arial"/>
          <w:b/>
          <w:bCs/>
          <w:sz w:val="24"/>
          <w:szCs w:val="24"/>
        </w:rPr>
        <w:t>. PRECIOS</w:t>
      </w:r>
    </w:p>
    <w:p w:rsidR="004F277C" w:rsidRPr="0006369C" w:rsidRDefault="004F277C" w:rsidP="004E1C5A">
      <w:pPr>
        <w:autoSpaceDE w:val="0"/>
        <w:autoSpaceDN w:val="0"/>
        <w:adjustRightInd w:val="0"/>
        <w:spacing w:after="0" w:line="360" w:lineRule="auto"/>
        <w:ind w:firstLine="851"/>
        <w:jc w:val="both"/>
        <w:rPr>
          <w:rFonts w:ascii="Arial" w:hAnsi="Arial" w:cs="Arial"/>
          <w:b/>
          <w:bCs/>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en</w:t>
      </w:r>
      <w:r w:rsidR="00C56E26">
        <w:rPr>
          <w:rFonts w:ascii="Arial" w:hAnsi="Arial" w:cs="Arial"/>
          <w:sz w:val="24"/>
          <w:szCs w:val="24"/>
        </w:rPr>
        <w:t xml:space="preserve"> pesos uruguayos</w:t>
      </w:r>
      <w:r w:rsidR="0036340E">
        <w:rPr>
          <w:rFonts w:ascii="Arial" w:hAnsi="Arial" w:cs="Arial"/>
          <w:sz w:val="24"/>
          <w:szCs w:val="24"/>
        </w:rPr>
        <w:t xml:space="preserve"> firmes</w:t>
      </w:r>
      <w:r w:rsidRPr="0092429C">
        <w:rPr>
          <w:rFonts w:ascii="Arial" w:hAnsi="Arial" w:cs="Arial"/>
          <w:sz w:val="24"/>
          <w:szCs w:val="24"/>
        </w:rPr>
        <w:t xml:space="preserve">, siendo </w:t>
      </w:r>
      <w:r w:rsidRPr="00450C05">
        <w:rPr>
          <w:rFonts w:ascii="Arial" w:hAnsi="Arial" w:cs="Arial"/>
          <w:bCs/>
          <w:sz w:val="24"/>
          <w:szCs w:val="24"/>
        </w:rPr>
        <w:t xml:space="preserve">obligatorio </w:t>
      </w:r>
      <w:r w:rsidRPr="0092429C">
        <w:rPr>
          <w:rFonts w:ascii="Arial" w:hAnsi="Arial" w:cs="Arial"/>
          <w:sz w:val="24"/>
          <w:szCs w:val="24"/>
        </w:rPr>
        <w:t>discriminar el Impuesto al Valor Agregado</w:t>
      </w:r>
      <w:r w:rsidR="00621BA3">
        <w:rPr>
          <w:rFonts w:ascii="Arial" w:hAnsi="Arial" w:cs="Arial"/>
          <w:sz w:val="24"/>
          <w:szCs w:val="24"/>
        </w:rPr>
        <w:t xml:space="preserve"> (IVA)</w:t>
      </w:r>
      <w:r w:rsidRPr="0092429C">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Pr>
          <w:rFonts w:ascii="Arial" w:hAnsi="Arial" w:cs="Arial"/>
          <w:sz w:val="24"/>
          <w:szCs w:val="24"/>
        </w:rPr>
        <w:t xml:space="preserve"> artículos </w:t>
      </w:r>
      <w:r w:rsidR="00C56E26" w:rsidRPr="00D5059C">
        <w:rPr>
          <w:rFonts w:ascii="Arial" w:hAnsi="Arial" w:cs="Arial"/>
          <w:sz w:val="24"/>
          <w:szCs w:val="24"/>
        </w:rPr>
        <w:t>de</w:t>
      </w:r>
      <w:r w:rsidRPr="00D5059C">
        <w:rPr>
          <w:rFonts w:ascii="Arial" w:hAnsi="Arial" w:cs="Arial"/>
          <w:sz w:val="24"/>
          <w:szCs w:val="24"/>
        </w:rPr>
        <w:t xml:space="preserve"> exento o no.</w:t>
      </w:r>
    </w:p>
    <w:p w:rsidR="004F277C" w:rsidRPr="0092429C" w:rsidRDefault="00907E31" w:rsidP="004E1C5A">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15</w:t>
      </w:r>
      <w:r w:rsidR="004F277C" w:rsidRPr="0092429C">
        <w:rPr>
          <w:rFonts w:ascii="Arial" w:hAnsi="Arial" w:cs="Arial"/>
          <w:b/>
          <w:bCs/>
          <w:sz w:val="24"/>
          <w:szCs w:val="24"/>
        </w:rPr>
        <w:t>. AJUSTE DE PRECIOS</w:t>
      </w:r>
    </w:p>
    <w:p w:rsidR="004F277C" w:rsidRPr="006516EF" w:rsidRDefault="004F277C" w:rsidP="00907E31">
      <w:pPr>
        <w:autoSpaceDE w:val="0"/>
        <w:autoSpaceDN w:val="0"/>
        <w:adjustRightInd w:val="0"/>
        <w:spacing w:after="0" w:line="360" w:lineRule="auto"/>
        <w:ind w:firstLine="851"/>
        <w:jc w:val="both"/>
        <w:rPr>
          <w:rFonts w:ascii="Arial" w:hAnsi="Arial" w:cs="Arial"/>
          <w:bCs/>
          <w:sz w:val="24"/>
          <w:szCs w:val="24"/>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r w:rsidRPr="006516EF">
        <w:rPr>
          <w:rFonts w:ascii="Arial" w:hAnsi="Arial" w:cs="Arial"/>
          <w:bCs/>
          <w:sz w:val="24"/>
          <w:szCs w:val="24"/>
        </w:rPr>
        <w:t>En el caso que la fórmula paramétrica incluya variación del Consejo de Salarios se debe especificar el Grupo, Subgrupo y Categoría que se tendrá en cuenta, en el caso de no especificarla</w:t>
      </w:r>
      <w:r w:rsidR="00907E31">
        <w:rPr>
          <w:rFonts w:ascii="Arial" w:hAnsi="Arial" w:cs="Arial"/>
          <w:bCs/>
          <w:sz w:val="24"/>
          <w:szCs w:val="24"/>
        </w:rPr>
        <w:t>,</w:t>
      </w:r>
      <w:r w:rsidRPr="006516EF">
        <w:rPr>
          <w:rFonts w:ascii="Arial" w:hAnsi="Arial" w:cs="Arial"/>
          <w:bCs/>
          <w:sz w:val="24"/>
          <w:szCs w:val="24"/>
        </w:rPr>
        <w:t xml:space="preserve"> se tomará </w:t>
      </w:r>
      <w:r w:rsidR="008B36F9">
        <w:rPr>
          <w:rFonts w:ascii="Arial" w:hAnsi="Arial" w:cs="Arial"/>
          <w:bCs/>
          <w:sz w:val="24"/>
          <w:szCs w:val="24"/>
        </w:rPr>
        <w:t xml:space="preserve">el </w:t>
      </w:r>
      <w:r w:rsidRPr="006516EF">
        <w:rPr>
          <w:rFonts w:ascii="Arial" w:hAnsi="Arial" w:cs="Arial"/>
          <w:bCs/>
          <w:sz w:val="24"/>
          <w:szCs w:val="24"/>
        </w:rPr>
        <w:t>Grupo 19, Subgrupo 08.</w:t>
      </w:r>
    </w:p>
    <w:p w:rsidR="004F277C" w:rsidRPr="0092429C" w:rsidRDefault="00907E31" w:rsidP="004E1C5A">
      <w:pPr>
        <w:pStyle w:val="Default"/>
        <w:spacing w:line="360" w:lineRule="auto"/>
        <w:jc w:val="both"/>
      </w:pPr>
      <w:r>
        <w:rPr>
          <w:b/>
          <w:bCs/>
        </w:rPr>
        <w:t>16</w:t>
      </w:r>
      <w:r w:rsidR="004F277C" w:rsidRPr="0092429C">
        <w:rPr>
          <w:b/>
          <w:bCs/>
        </w:rPr>
        <w:t xml:space="preserve">. INFORMACIÓN CONFIDENCIAL Y DATOS PERSONALES </w:t>
      </w:r>
    </w:p>
    <w:p w:rsidR="004F277C" w:rsidRPr="0092429C" w:rsidRDefault="004F277C" w:rsidP="004E1C5A">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t>.</w:t>
      </w:r>
    </w:p>
    <w:p w:rsidR="004F277C" w:rsidRPr="0092429C" w:rsidRDefault="004F277C" w:rsidP="004E1C5A">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92429C" w:rsidRDefault="004F277C" w:rsidP="004E1C5A">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0500FD" w:rsidRDefault="000500FD" w:rsidP="000500FD">
      <w:pPr>
        <w:autoSpaceDE w:val="0"/>
        <w:autoSpaceDN w:val="0"/>
        <w:adjustRightInd w:val="0"/>
        <w:spacing w:after="0" w:line="360" w:lineRule="auto"/>
        <w:ind w:firstLine="567"/>
        <w:jc w:val="both"/>
        <w:rPr>
          <w:rFonts w:ascii="Arial" w:hAnsi="Arial" w:cs="Arial"/>
          <w:sz w:val="24"/>
          <w:szCs w:val="24"/>
        </w:rPr>
      </w:pPr>
    </w:p>
    <w:p w:rsidR="000500FD" w:rsidRDefault="000500FD" w:rsidP="000500FD">
      <w:pPr>
        <w:autoSpaceDE w:val="0"/>
        <w:autoSpaceDN w:val="0"/>
        <w:adjustRightInd w:val="0"/>
        <w:spacing w:after="0" w:line="360" w:lineRule="auto"/>
        <w:ind w:firstLine="567"/>
        <w:jc w:val="both"/>
        <w:rPr>
          <w:rFonts w:ascii="Arial" w:hAnsi="Arial" w:cs="Arial"/>
          <w:sz w:val="24"/>
          <w:szCs w:val="24"/>
        </w:rPr>
      </w:pPr>
    </w:p>
    <w:p w:rsidR="000500FD" w:rsidRDefault="000500FD" w:rsidP="000500FD">
      <w:pPr>
        <w:autoSpaceDE w:val="0"/>
        <w:autoSpaceDN w:val="0"/>
        <w:adjustRightInd w:val="0"/>
        <w:spacing w:after="0" w:line="360" w:lineRule="auto"/>
        <w:ind w:firstLine="567"/>
        <w:jc w:val="both"/>
        <w:rPr>
          <w:rFonts w:ascii="Arial" w:hAnsi="Arial" w:cs="Arial"/>
          <w:sz w:val="24"/>
          <w:szCs w:val="24"/>
        </w:rPr>
      </w:pPr>
      <w:r>
        <w:rPr>
          <w:noProof/>
          <w:lang w:val="es-UY" w:eastAsia="es-UY"/>
        </w:rPr>
        <w:lastRenderedPageBreak/>
        <w:drawing>
          <wp:anchor distT="0" distB="0" distL="114300" distR="114300" simplePos="0" relativeHeight="251669504" behindDoc="0" locked="0" layoutInCell="1" allowOverlap="1" wp14:anchorId="0DEFAEF2" wp14:editId="3F173BA0">
            <wp:simplePos x="0" y="0"/>
            <wp:positionH relativeFrom="column">
              <wp:posOffset>4382770</wp:posOffset>
            </wp:positionH>
            <wp:positionV relativeFrom="paragraph">
              <wp:posOffset>19685</wp:posOffset>
            </wp:positionV>
            <wp:extent cx="1591310" cy="829310"/>
            <wp:effectExtent l="0" t="0" r="8890" b="889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0500FD" w:rsidRDefault="000500FD" w:rsidP="000500FD">
      <w:pPr>
        <w:autoSpaceDE w:val="0"/>
        <w:autoSpaceDN w:val="0"/>
        <w:adjustRightInd w:val="0"/>
        <w:spacing w:after="0" w:line="360" w:lineRule="auto"/>
        <w:ind w:firstLine="567"/>
        <w:jc w:val="both"/>
        <w:rPr>
          <w:rFonts w:ascii="Arial" w:hAnsi="Arial" w:cs="Arial"/>
          <w:sz w:val="24"/>
          <w:szCs w:val="24"/>
        </w:rPr>
      </w:pPr>
    </w:p>
    <w:p w:rsidR="000500FD" w:rsidRDefault="000500FD" w:rsidP="000500FD">
      <w:pPr>
        <w:autoSpaceDE w:val="0"/>
        <w:autoSpaceDN w:val="0"/>
        <w:adjustRightInd w:val="0"/>
        <w:spacing w:after="0" w:line="360" w:lineRule="auto"/>
        <w:ind w:firstLine="567"/>
        <w:jc w:val="both"/>
        <w:rPr>
          <w:rFonts w:ascii="Arial" w:hAnsi="Arial" w:cs="Arial"/>
          <w:sz w:val="24"/>
          <w:szCs w:val="24"/>
        </w:rPr>
      </w:pPr>
    </w:p>
    <w:p w:rsidR="00907E31" w:rsidRDefault="00907E31" w:rsidP="00907E31">
      <w:pPr>
        <w:autoSpaceDE w:val="0"/>
        <w:autoSpaceDN w:val="0"/>
        <w:adjustRightInd w:val="0"/>
        <w:spacing w:after="0" w:line="360" w:lineRule="auto"/>
        <w:jc w:val="both"/>
        <w:rPr>
          <w:rFonts w:ascii="Arial" w:hAnsi="Arial" w:cs="Arial"/>
          <w:sz w:val="24"/>
          <w:szCs w:val="24"/>
        </w:rPr>
      </w:pPr>
    </w:p>
    <w:p w:rsidR="004F277C" w:rsidRPr="0092429C" w:rsidRDefault="004F277C" w:rsidP="00907E31">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907E31" w:rsidP="004E1C5A">
      <w:pPr>
        <w:pStyle w:val="Textoindependiente2"/>
        <w:ind w:left="-851" w:firstLine="851"/>
        <w:rPr>
          <w:rFonts w:ascii="Arial" w:hAnsi="Arial" w:cs="Arial"/>
          <w:b/>
          <w:bCs/>
          <w:color w:val="000000"/>
          <w:lang w:val="es-ES" w:eastAsia="en-US"/>
        </w:rPr>
      </w:pPr>
      <w:r>
        <w:rPr>
          <w:rFonts w:ascii="Arial" w:hAnsi="Arial" w:cs="Arial"/>
          <w:b/>
          <w:bCs/>
          <w:color w:val="000000"/>
          <w:lang w:val="es-ES" w:eastAsia="en-US"/>
        </w:rPr>
        <w:t>17</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r w:rsidR="00566511">
        <w:rPr>
          <w:rFonts w:ascii="Arial" w:hAnsi="Arial" w:cs="Arial"/>
          <w:color w:val="000000"/>
          <w:lang w:val="es-ES" w:eastAsia="en-US"/>
        </w:rPr>
        <w:t>dé</w:t>
      </w:r>
      <w:r w:rsidRPr="0092429C">
        <w:rPr>
          <w:rFonts w:ascii="Arial" w:hAnsi="Arial" w:cs="Arial"/>
          <w:color w:val="000000"/>
          <w:lang w:val="es-ES" w:eastAsia="en-US"/>
        </w:rPr>
        <w:t xml:space="preserve"> lugar a reclamación de clase alguna. </w:t>
      </w:r>
    </w:p>
    <w:p w:rsidR="004F277C" w:rsidRPr="0092429C" w:rsidRDefault="00907E31"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18</w:t>
      </w:r>
      <w:r w:rsidR="004F277C" w:rsidRPr="0092429C">
        <w:rPr>
          <w:rFonts w:ascii="Arial" w:hAnsi="Arial" w:cs="Arial"/>
          <w:b/>
          <w:bCs/>
          <w:color w:val="000000"/>
          <w:sz w:val="24"/>
          <w:szCs w:val="24"/>
        </w:rPr>
        <w:t>. CONSULTAS Y COMUNICACIONES</w:t>
      </w:r>
    </w:p>
    <w:p w:rsidR="004F277C" w:rsidRPr="0092429C" w:rsidRDefault="004F277C" w:rsidP="004E1C5A">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4E1C5A">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4F277C" w:rsidRPr="0092429C">
        <w:rPr>
          <w:rFonts w:ascii="Arial" w:hAnsi="Arial" w:cs="Arial"/>
          <w:b/>
          <w:bCs/>
          <w:color w:val="000000"/>
          <w:sz w:val="24"/>
          <w:szCs w:val="24"/>
        </w:rPr>
        <w:t>con el asunto: ”L.</w:t>
      </w:r>
      <w:r w:rsidR="00B136CA">
        <w:rPr>
          <w:rFonts w:ascii="Arial" w:hAnsi="Arial" w:cs="Arial"/>
          <w:b/>
          <w:bCs/>
          <w:color w:val="000000"/>
          <w:sz w:val="24"/>
          <w:szCs w:val="24"/>
        </w:rPr>
        <w:t>P. 2</w:t>
      </w:r>
      <w:r w:rsidR="004F277C" w:rsidRPr="0092429C">
        <w:rPr>
          <w:rFonts w:ascii="Arial" w:hAnsi="Arial" w:cs="Arial"/>
          <w:b/>
          <w:bCs/>
          <w:color w:val="000000"/>
          <w:sz w:val="24"/>
          <w:szCs w:val="24"/>
        </w:rPr>
        <w:t>/1</w:t>
      </w:r>
      <w:r w:rsidR="00FD7412" w:rsidRPr="0092429C">
        <w:rPr>
          <w:rFonts w:ascii="Arial" w:hAnsi="Arial" w:cs="Arial"/>
          <w:b/>
          <w:bCs/>
          <w:color w:val="000000"/>
          <w:sz w:val="24"/>
          <w:szCs w:val="24"/>
        </w:rPr>
        <w:t>7</w:t>
      </w:r>
      <w:r w:rsidR="004F277C" w:rsidRPr="0092429C">
        <w:rPr>
          <w:rFonts w:ascii="Arial" w:hAnsi="Arial" w:cs="Arial"/>
          <w:b/>
          <w:bCs/>
          <w:color w:val="000000"/>
          <w:sz w:val="24"/>
          <w:szCs w:val="24"/>
        </w:rPr>
        <w:t xml:space="preserve"> “</w:t>
      </w:r>
      <w:r w:rsidR="000F734A">
        <w:rPr>
          <w:rFonts w:ascii="Arial" w:hAnsi="Arial" w:cs="Arial"/>
          <w:b/>
          <w:bCs/>
          <w:color w:val="000000"/>
          <w:sz w:val="24"/>
          <w:szCs w:val="24"/>
        </w:rPr>
        <w:t>Servicio</w:t>
      </w:r>
      <w:r w:rsidR="009C1BBC">
        <w:rPr>
          <w:rFonts w:ascii="Arial" w:hAnsi="Arial" w:cs="Arial"/>
          <w:b/>
          <w:bCs/>
          <w:color w:val="000000"/>
          <w:sz w:val="24"/>
          <w:szCs w:val="24"/>
        </w:rPr>
        <w:t>s</w:t>
      </w:r>
      <w:r w:rsidR="000F734A">
        <w:rPr>
          <w:rFonts w:ascii="Arial" w:hAnsi="Arial" w:cs="Arial"/>
          <w:b/>
          <w:bCs/>
          <w:color w:val="000000"/>
          <w:sz w:val="24"/>
          <w:szCs w:val="24"/>
        </w:rPr>
        <w:t xml:space="preserve"> de </w:t>
      </w:r>
      <w:r w:rsidR="004F277C" w:rsidRPr="0092429C">
        <w:rPr>
          <w:rFonts w:ascii="Arial" w:hAnsi="Arial" w:cs="Arial"/>
          <w:b/>
          <w:bCs/>
          <w:color w:val="000000"/>
          <w:sz w:val="24"/>
          <w:szCs w:val="24"/>
        </w:rPr>
        <w:t>Vigilancia”</w:t>
      </w:r>
    </w:p>
    <w:p w:rsidR="004F277C" w:rsidRPr="0092429C" w:rsidRDefault="004F277C" w:rsidP="004E1C5A">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p>
    <w:p w:rsidR="004F277C" w:rsidRPr="0092429C" w:rsidRDefault="004F277C" w:rsidP="004E1C5A">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9C1BBC">
        <w:rPr>
          <w:rFonts w:ascii="Arial" w:hAnsi="Arial" w:cs="Arial"/>
          <w:color w:val="000000"/>
          <w:sz w:val="24"/>
          <w:szCs w:val="24"/>
        </w:rPr>
        <w:t>4</w:t>
      </w:r>
      <w:r w:rsidRPr="0092429C">
        <w:rPr>
          <w:rFonts w:ascii="Arial" w:hAnsi="Arial" w:cs="Arial"/>
          <w:color w:val="000000"/>
          <w:sz w:val="24"/>
          <w:szCs w:val="24"/>
        </w:rPr>
        <w:t xml:space="preserve"> (</w:t>
      </w:r>
      <w:r w:rsidR="009C1BBC">
        <w:rPr>
          <w:rFonts w:ascii="Arial" w:hAnsi="Arial" w:cs="Arial"/>
          <w:color w:val="000000"/>
          <w:sz w:val="24"/>
          <w:szCs w:val="24"/>
        </w:rPr>
        <w:t>cuatro</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 a 2 (dos) días hábiles.</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9C1BBC">
        <w:rPr>
          <w:rFonts w:ascii="Arial" w:hAnsi="Arial" w:cs="Arial"/>
          <w:color w:val="000000"/>
          <w:sz w:val="24"/>
          <w:szCs w:val="24"/>
        </w:rPr>
        <w:t>6</w:t>
      </w:r>
      <w:r w:rsidRPr="0092429C">
        <w:rPr>
          <w:rFonts w:ascii="Arial" w:hAnsi="Arial" w:cs="Arial"/>
          <w:color w:val="000000"/>
          <w:sz w:val="24"/>
          <w:szCs w:val="24"/>
        </w:rPr>
        <w:t xml:space="preserve"> (</w:t>
      </w:r>
      <w:r w:rsidR="009C1BBC">
        <w:rPr>
          <w:rFonts w:ascii="Arial" w:hAnsi="Arial" w:cs="Arial"/>
          <w:color w:val="000000"/>
          <w:sz w:val="24"/>
          <w:szCs w:val="24"/>
        </w:rPr>
        <w:t>seis</w:t>
      </w:r>
      <w:r w:rsidRPr="0092429C">
        <w:rPr>
          <w:rFonts w:ascii="Arial" w:hAnsi="Arial" w:cs="Arial"/>
          <w:color w:val="000000"/>
          <w:sz w:val="24"/>
          <w:szCs w:val="24"/>
        </w:rPr>
        <w:t>) días hábiles antes de la fecha de apertura previamente establecida. Esta solicitud deberá realizarse en forma escrita y fundada, reservándose el MEC el derecho de atender dicha solicitud o desestimarla.</w:t>
      </w:r>
    </w:p>
    <w:p w:rsidR="0036340E" w:rsidRPr="007409BB" w:rsidRDefault="004F277C" w:rsidP="004E1C5A">
      <w:pPr>
        <w:pStyle w:val="Prrafodelista"/>
        <w:numPr>
          <w:ilvl w:val="0"/>
          <w:numId w:val="1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4E1C5A">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lastRenderedPageBreak/>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92429C" w:rsidRDefault="00907E31" w:rsidP="004E1C5A">
      <w:pPr>
        <w:pStyle w:val="Textoindependiente2"/>
        <w:rPr>
          <w:rFonts w:ascii="Arial" w:hAnsi="Arial" w:cs="Arial"/>
          <w:b/>
          <w:bCs/>
          <w:color w:val="000000"/>
          <w:lang w:val="es-ES" w:eastAsia="en-US"/>
        </w:rPr>
      </w:pPr>
      <w:r>
        <w:rPr>
          <w:rFonts w:ascii="Arial" w:hAnsi="Arial" w:cs="Arial"/>
          <w:b/>
          <w:bCs/>
          <w:color w:val="000000"/>
          <w:lang w:val="es-ES" w:eastAsia="en-US"/>
        </w:rPr>
        <w:t>19. APERTURA DE LAS OFERTAS</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894405">
        <w:rPr>
          <w:rFonts w:ascii="Arial" w:hAnsi="Arial" w:cs="Arial"/>
          <w:b/>
          <w:bCs/>
          <w:color w:val="000000"/>
          <w:sz w:val="24"/>
          <w:szCs w:val="24"/>
        </w:rPr>
        <w:t>1</w:t>
      </w:r>
      <w:r w:rsidR="00EE13E6">
        <w:rPr>
          <w:rFonts w:ascii="Arial" w:hAnsi="Arial" w:cs="Arial"/>
          <w:b/>
          <w:bCs/>
          <w:color w:val="000000"/>
          <w:sz w:val="24"/>
          <w:szCs w:val="24"/>
        </w:rPr>
        <w:t>7</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894405">
        <w:rPr>
          <w:rFonts w:ascii="Arial" w:hAnsi="Arial" w:cs="Arial"/>
          <w:b/>
          <w:bCs/>
          <w:color w:val="000000"/>
          <w:sz w:val="24"/>
          <w:szCs w:val="24"/>
        </w:rPr>
        <w:t>octubre</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FD7412" w:rsidRPr="0092429C">
        <w:rPr>
          <w:rFonts w:ascii="Arial" w:hAnsi="Arial" w:cs="Arial"/>
          <w:b/>
          <w:bCs/>
          <w:color w:val="000000"/>
          <w:sz w:val="24"/>
          <w:szCs w:val="24"/>
        </w:rPr>
        <w:t>7</w:t>
      </w:r>
      <w:r w:rsidRPr="0092429C">
        <w:rPr>
          <w:rFonts w:ascii="Arial" w:hAnsi="Arial" w:cs="Arial"/>
          <w:b/>
          <w:bCs/>
          <w:color w:val="000000"/>
          <w:sz w:val="24"/>
          <w:szCs w:val="24"/>
        </w:rPr>
        <w:t xml:space="preserve"> a las 13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w:t>
      </w:r>
      <w:bookmarkStart w:id="0" w:name="_GoBack"/>
      <w:bookmarkEnd w:id="0"/>
      <w:r w:rsidRPr="0092429C">
        <w:rPr>
          <w:rFonts w:ascii="Arial" w:hAnsi="Arial" w:cs="Arial"/>
          <w:color w:val="000000"/>
          <w:sz w:val="24"/>
          <w:szCs w:val="24"/>
        </w:rPr>
        <w:t xml:space="preserve">deseen podrán requerir a la Administración que le facilite archivo electrónico de las ofertas presentadas. </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907E31" w:rsidP="004E1C5A">
      <w:pPr>
        <w:pStyle w:val="Textoindependiente2"/>
        <w:rPr>
          <w:rFonts w:ascii="Arial" w:hAnsi="Arial" w:cs="Arial"/>
          <w:b/>
          <w:bCs/>
          <w:color w:val="000000"/>
          <w:lang w:val="es-ES" w:eastAsia="en-US"/>
        </w:rPr>
      </w:pPr>
      <w:r>
        <w:rPr>
          <w:rFonts w:ascii="Arial" w:hAnsi="Arial" w:cs="Arial"/>
          <w:b/>
          <w:bCs/>
          <w:color w:val="000000"/>
          <w:lang w:val="es-ES" w:eastAsia="en-US"/>
        </w:rPr>
        <w:t>20</w:t>
      </w:r>
      <w:r w:rsidR="004F277C" w:rsidRPr="0092429C">
        <w:rPr>
          <w:rFonts w:ascii="Arial" w:hAnsi="Arial" w:cs="Arial"/>
          <w:b/>
          <w:bCs/>
          <w:color w:val="000000"/>
          <w:lang w:val="es-ES" w:eastAsia="en-US"/>
        </w:rPr>
        <w:t>. CRITERIOS PARA EL ANÁLISIS DE LAS OFERTAS.</w:t>
      </w:r>
    </w:p>
    <w:p w:rsidR="004F277C" w:rsidRPr="0092429C" w:rsidRDefault="004F277C" w:rsidP="004E1C5A">
      <w:pPr>
        <w:pStyle w:val="Textoindependiente2"/>
        <w:ind w:firstLine="708"/>
        <w:rPr>
          <w:rFonts w:ascii="Arial" w:hAnsi="Arial" w:cs="Arial"/>
          <w:color w:val="000000"/>
        </w:rPr>
      </w:pPr>
      <w:r w:rsidRPr="0092429C">
        <w:rPr>
          <w:rFonts w:ascii="Arial" w:hAnsi="Arial" w:cs="Arial"/>
          <w:color w:val="000000"/>
        </w:rPr>
        <w:t xml:space="preserve">El </w:t>
      </w:r>
      <w:r w:rsidR="0006369C">
        <w:rPr>
          <w:rFonts w:ascii="Arial" w:hAnsi="Arial" w:cs="Arial"/>
          <w:color w:val="000000"/>
        </w:rPr>
        <w:t>MEC</w:t>
      </w:r>
      <w:r w:rsidRPr="0092429C">
        <w:rPr>
          <w:rFonts w:ascii="Arial" w:hAnsi="Arial" w:cs="Arial"/>
          <w:color w:val="000000"/>
        </w:rPr>
        <w:t xml:space="preserve"> tendrá en cuenta para </w:t>
      </w:r>
      <w:r w:rsidR="00C56E26">
        <w:rPr>
          <w:rFonts w:ascii="Arial" w:hAnsi="Arial" w:cs="Arial"/>
          <w:color w:val="000000"/>
        </w:rPr>
        <w:t>la adjudicación de la presente L</w:t>
      </w:r>
      <w:r w:rsidRPr="0092429C">
        <w:rPr>
          <w:rFonts w:ascii="Arial" w:hAnsi="Arial" w:cs="Arial"/>
          <w:color w:val="000000"/>
        </w:rPr>
        <w:t>icitación a aquellas ofertas que superando el juicio de admisibilidad a su vez cumplan con las espec</w:t>
      </w:r>
      <w:r w:rsidR="00D5059C">
        <w:rPr>
          <w:rFonts w:ascii="Arial" w:hAnsi="Arial" w:cs="Arial"/>
          <w:color w:val="000000"/>
        </w:rPr>
        <w:t>ificaciones requeridas en este L</w:t>
      </w:r>
      <w:r w:rsidRPr="0092429C">
        <w:rPr>
          <w:rFonts w:ascii="Arial" w:hAnsi="Arial" w:cs="Arial"/>
          <w:color w:val="000000"/>
        </w:rPr>
        <w:t xml:space="preserve">lamado, se procederá a realizar la evaluación técnica y económica teniendo en cuenta los siguientes factores y ponderación: </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t>Ponderación Técnica (T): 60%</w:t>
      </w:r>
      <w:r w:rsidR="00ED6DB4">
        <w:rPr>
          <w:rFonts w:ascii="Arial" w:hAnsi="Arial" w:cs="Arial"/>
          <w:color w:val="000000"/>
        </w:rPr>
        <w:t xml:space="preserve"> (sesenta por ciento)</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t xml:space="preserve">Ponderación Económica (E): 40% </w:t>
      </w:r>
      <w:r w:rsidR="00ED6DB4">
        <w:rPr>
          <w:rFonts w:ascii="Arial" w:hAnsi="Arial" w:cs="Arial"/>
          <w:color w:val="000000"/>
        </w:rPr>
        <w:t>(cuarenta por ciento)</w:t>
      </w:r>
    </w:p>
    <w:p w:rsidR="00D30DA0" w:rsidRDefault="00D30DA0" w:rsidP="004E1C5A">
      <w:pPr>
        <w:pStyle w:val="Textoindependiente2"/>
        <w:ind w:firstLine="709"/>
        <w:rPr>
          <w:rFonts w:ascii="Arial" w:hAnsi="Arial" w:cs="Arial"/>
          <w:color w:val="000000"/>
        </w:rPr>
      </w:pPr>
      <w:r>
        <w:rPr>
          <w:noProof/>
          <w:lang w:val="es-UY" w:eastAsia="es-UY"/>
        </w:rPr>
        <w:lastRenderedPageBreak/>
        <w:drawing>
          <wp:anchor distT="0" distB="0" distL="114300" distR="114300" simplePos="0" relativeHeight="251671552" behindDoc="0" locked="0" layoutInCell="1" allowOverlap="1" wp14:anchorId="7BC15F61" wp14:editId="4474FD61">
            <wp:simplePos x="0" y="0"/>
            <wp:positionH relativeFrom="column">
              <wp:posOffset>4392295</wp:posOffset>
            </wp:positionH>
            <wp:positionV relativeFrom="paragraph">
              <wp:posOffset>2540</wp:posOffset>
            </wp:positionV>
            <wp:extent cx="1591310" cy="829310"/>
            <wp:effectExtent l="0" t="0" r="8890" b="889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r w:rsidR="004F277C" w:rsidRPr="0092429C">
        <w:rPr>
          <w:rFonts w:ascii="Arial" w:hAnsi="Arial" w:cs="Arial"/>
          <w:color w:val="000000"/>
        </w:rPr>
        <w:t xml:space="preserve"> </w:t>
      </w:r>
    </w:p>
    <w:p w:rsidR="00D30DA0" w:rsidRDefault="00D30DA0" w:rsidP="004E1C5A">
      <w:pPr>
        <w:pStyle w:val="Textoindependiente2"/>
        <w:ind w:firstLine="709"/>
        <w:rPr>
          <w:rFonts w:ascii="Arial" w:hAnsi="Arial" w:cs="Arial"/>
          <w:color w:val="000000"/>
        </w:rPr>
      </w:pPr>
    </w:p>
    <w:p w:rsidR="00D30DA0" w:rsidRDefault="00D30DA0" w:rsidP="004E1C5A">
      <w:pPr>
        <w:pStyle w:val="Textoindependiente2"/>
        <w:ind w:firstLine="709"/>
        <w:rPr>
          <w:rFonts w:ascii="Arial" w:hAnsi="Arial" w:cs="Arial"/>
          <w:color w:val="000000"/>
        </w:rPr>
      </w:pPr>
    </w:p>
    <w:p w:rsidR="00D30DA0" w:rsidRDefault="00D30DA0" w:rsidP="004E1C5A">
      <w:pPr>
        <w:pStyle w:val="Textoindependiente2"/>
        <w:ind w:firstLine="709"/>
        <w:rPr>
          <w:rFonts w:ascii="Arial" w:hAnsi="Arial" w:cs="Arial"/>
          <w:color w:val="000000"/>
        </w:rPr>
      </w:pP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F277C" w:rsidRPr="0092429C" w:rsidRDefault="004F277C" w:rsidP="009663B8">
      <w:pPr>
        <w:pStyle w:val="Textoindependiente2"/>
        <w:rPr>
          <w:rFonts w:ascii="Arial" w:hAnsi="Arial" w:cs="Arial"/>
          <w:color w:val="000000"/>
        </w:rPr>
      </w:pPr>
      <w:r w:rsidRPr="0092429C">
        <w:rPr>
          <w:rFonts w:ascii="Arial" w:hAnsi="Arial" w:cs="Arial"/>
          <w:color w:val="000000"/>
        </w:rPr>
        <w:t xml:space="preserve">La propuesta seleccionada será la que obtenga el puntaje mayor en la suma T+E y cumpla sustancialmente con lo requerido. </w:t>
      </w:r>
    </w:p>
    <w:p w:rsidR="004F277C" w:rsidRDefault="004F277C" w:rsidP="004E1C5A">
      <w:pPr>
        <w:pStyle w:val="Textoindependiente2"/>
        <w:numPr>
          <w:ilvl w:val="0"/>
          <w:numId w:val="4"/>
        </w:numPr>
        <w:rPr>
          <w:rFonts w:ascii="Arial" w:hAnsi="Arial" w:cs="Arial"/>
          <w:color w:val="000000"/>
        </w:rPr>
      </w:pPr>
      <w:r w:rsidRPr="00ED6DB4">
        <w:rPr>
          <w:rFonts w:ascii="Arial" w:hAnsi="Arial" w:cs="Arial"/>
          <w:color w:val="000000"/>
        </w:rPr>
        <w:t xml:space="preserve">Criterios de evaluación Técnica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Las ofertas técnicas serán evaluadas y puntuadas del 0 a 60. Se exponen a continuación los criterios con los que se evaluará técnicamente las ofertas. </w:t>
      </w:r>
    </w:p>
    <w:p w:rsidR="00566511" w:rsidRPr="00566511" w:rsidRDefault="004F277C" w:rsidP="004E1C5A">
      <w:pPr>
        <w:pStyle w:val="Textoindependiente2"/>
        <w:numPr>
          <w:ilvl w:val="0"/>
          <w:numId w:val="6"/>
        </w:numPr>
        <w:tabs>
          <w:tab w:val="left" w:pos="1134"/>
        </w:tabs>
        <w:suppressAutoHyphens w:val="0"/>
        <w:ind w:left="0" w:firstLine="709"/>
        <w:rPr>
          <w:rFonts w:ascii="Arial" w:hAnsi="Arial" w:cs="Arial"/>
          <w:color w:val="000000"/>
        </w:rPr>
      </w:pPr>
      <w:r w:rsidRPr="0092429C">
        <w:rPr>
          <w:rFonts w:ascii="Arial" w:hAnsi="Arial" w:cs="Arial"/>
          <w:color w:val="000000"/>
        </w:rPr>
        <w:t>Antecedentes y referencias – Hasta el 35% de la puntuación. A tales efectos se deberá presentar lista de clientes con mención de persona y teléfono de contacto.</w:t>
      </w:r>
      <w:r w:rsidR="00C56E26" w:rsidRPr="00C56E26">
        <w:rPr>
          <w:rFonts w:ascii="Arial" w:hAnsi="Arial" w:cs="Arial"/>
          <w:color w:val="000000"/>
        </w:rPr>
        <w:t xml:space="preserve"> El MEC se reserva el derecho de realizar por su cuenta las averiguaciones pertinentes a fin de constatar la veracidad de la información presen</w:t>
      </w:r>
      <w:r w:rsidR="00C56E26">
        <w:rPr>
          <w:rFonts w:ascii="Arial" w:hAnsi="Arial" w:cs="Arial"/>
          <w:color w:val="000000"/>
        </w:rPr>
        <w:t xml:space="preserve">tada en la oferta, así como las </w:t>
      </w:r>
      <w:r w:rsidR="00C56E26" w:rsidRPr="00C56E26">
        <w:rPr>
          <w:rFonts w:ascii="Arial" w:hAnsi="Arial" w:cs="Arial"/>
          <w:color w:val="000000"/>
        </w:rPr>
        <w:t xml:space="preserve">consultas necesarias al oferente. </w:t>
      </w:r>
      <w:r w:rsidR="00566511" w:rsidRPr="00566511">
        <w:rPr>
          <w:rFonts w:ascii="Arial" w:hAnsi="Arial" w:cs="Arial"/>
          <w:color w:val="000000"/>
        </w:rPr>
        <w:t>. También será derecho del MEC la ponderación de antecedentes que el oferente tenga con esta Secretaría de Estado aun cuando estos no hayan sido</w:t>
      </w:r>
      <w:r w:rsidR="00566511">
        <w:rPr>
          <w:rFonts w:ascii="Arial" w:hAnsi="Arial" w:cs="Arial"/>
          <w:color w:val="000000"/>
        </w:rPr>
        <w:t xml:space="preserve"> por él</w:t>
      </w:r>
      <w:r w:rsidR="00566511" w:rsidRPr="00566511">
        <w:rPr>
          <w:rFonts w:ascii="Arial" w:hAnsi="Arial" w:cs="Arial"/>
          <w:color w:val="000000"/>
        </w:rPr>
        <w:t xml:space="preserve"> declarados. </w:t>
      </w:r>
    </w:p>
    <w:p w:rsidR="004F277C" w:rsidRPr="00C56E26" w:rsidRDefault="004F277C" w:rsidP="00D5059C">
      <w:pPr>
        <w:pStyle w:val="Textoindependiente2"/>
        <w:numPr>
          <w:ilvl w:val="0"/>
          <w:numId w:val="6"/>
        </w:numPr>
        <w:tabs>
          <w:tab w:val="left" w:pos="1134"/>
        </w:tabs>
        <w:suppressAutoHyphens w:val="0"/>
        <w:ind w:left="0" w:firstLine="709"/>
        <w:rPr>
          <w:rFonts w:ascii="Arial" w:hAnsi="Arial" w:cs="Arial"/>
          <w:color w:val="000000"/>
        </w:rPr>
      </w:pPr>
      <w:r w:rsidRPr="00C56E26">
        <w:rPr>
          <w:rFonts w:ascii="Arial" w:hAnsi="Arial" w:cs="Arial"/>
          <w:color w:val="000000"/>
        </w:rPr>
        <w:t>Antigüedad de la empresa en el ramo. Hasta el 25%</w:t>
      </w:r>
      <w:r w:rsidR="00ED6DB4" w:rsidRPr="00C56E26">
        <w:rPr>
          <w:rFonts w:ascii="Arial" w:hAnsi="Arial" w:cs="Arial"/>
          <w:color w:val="000000"/>
        </w:rPr>
        <w:t xml:space="preserve"> (veinticinco por ciento) </w:t>
      </w:r>
      <w:r w:rsidRPr="00C56E26">
        <w:rPr>
          <w:rFonts w:ascii="Arial" w:hAnsi="Arial" w:cs="Arial"/>
          <w:color w:val="000000"/>
        </w:rPr>
        <w:t xml:space="preserve"> de la puntuación.  A tales efectos se deberá presentar copia de inscripción en BPS y DGI.</w:t>
      </w:r>
    </w:p>
    <w:p w:rsidR="004F277C" w:rsidRPr="00ED6DB4" w:rsidRDefault="00C56E26" w:rsidP="004E1C5A">
      <w:pPr>
        <w:pStyle w:val="Textoindependiente2"/>
        <w:numPr>
          <w:ilvl w:val="0"/>
          <w:numId w:val="4"/>
        </w:numPr>
        <w:rPr>
          <w:rFonts w:ascii="Arial" w:hAnsi="Arial" w:cs="Arial"/>
          <w:color w:val="000000"/>
        </w:rPr>
      </w:pPr>
      <w:r>
        <w:rPr>
          <w:rFonts w:ascii="Arial" w:hAnsi="Arial" w:cs="Arial"/>
          <w:color w:val="000000"/>
        </w:rPr>
        <w:t>Criterios de evaluación E</w:t>
      </w:r>
      <w:r w:rsidR="004F277C" w:rsidRPr="00ED6DB4">
        <w:rPr>
          <w:rFonts w:ascii="Arial" w:hAnsi="Arial" w:cs="Arial"/>
          <w:color w:val="000000"/>
        </w:rPr>
        <w:t xml:space="preserve">conómica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Correspondiendo 40</w:t>
      </w:r>
      <w:r w:rsidR="00ED6DB4">
        <w:rPr>
          <w:rFonts w:ascii="Arial" w:hAnsi="Arial" w:cs="Arial"/>
          <w:color w:val="000000"/>
        </w:rPr>
        <w:t xml:space="preserve"> (cuarenta)</w:t>
      </w:r>
      <w:r w:rsidRPr="0092429C">
        <w:rPr>
          <w:rFonts w:ascii="Arial" w:hAnsi="Arial" w:cs="Arial"/>
          <w:color w:val="000000"/>
        </w:rPr>
        <w:t xml:space="preserve"> puntos a la oferta más económica y en forma proporcional al resto, un puntaje según el valor de su oferta con respecto a la más económica.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fórmula para determinar los puntajes de precio es la siguiente: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Puntaje Económico = 40 x Pb / Pi, donde Pb es el precio más bajo entre las ofertas que califican, y Pi el precio de la propuesta en consideración.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En caso de errores aritméticos se partirá del valor unitario sin impuestos.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adjudicación se hará a la oferta que resulte mejor evaluada según los parámetros indicados anteriormente. </w:t>
      </w:r>
    </w:p>
    <w:p w:rsidR="00D30DA0" w:rsidRDefault="004F277C" w:rsidP="00D30DA0">
      <w:pPr>
        <w:pStyle w:val="Textoindependiente2"/>
        <w:ind w:firstLine="709"/>
        <w:rPr>
          <w:rFonts w:ascii="Arial" w:hAnsi="Arial" w:cs="Arial"/>
          <w:color w:val="000000"/>
        </w:rPr>
      </w:pPr>
      <w:r w:rsidRPr="0092429C">
        <w:rPr>
          <w:rFonts w:ascii="Arial" w:hAnsi="Arial" w:cs="Arial"/>
          <w:color w:val="000000"/>
        </w:rPr>
        <w:t xml:space="preserve">La adjudicación se realizará al o los proveedores que, cumpliendo con los requisitos de esta compra obtenga mayor puntaje total. </w:t>
      </w:r>
    </w:p>
    <w:p w:rsidR="00A17066" w:rsidRPr="00D30DA0" w:rsidRDefault="00BE0EFB" w:rsidP="00D30DA0">
      <w:pPr>
        <w:pStyle w:val="Textoindependiente2"/>
        <w:ind w:firstLine="709"/>
        <w:rPr>
          <w:rFonts w:ascii="Arial" w:hAnsi="Arial" w:cs="Arial"/>
          <w:color w:val="000000"/>
        </w:rPr>
      </w:pPr>
      <w:r>
        <w:rPr>
          <w:rFonts w:ascii="Arial" w:hAnsi="Arial" w:cs="Arial"/>
          <w:b/>
          <w:bCs/>
          <w:color w:val="000000"/>
          <w:lang w:val="es-ES" w:eastAsia="en-US"/>
        </w:rPr>
        <w:lastRenderedPageBreak/>
        <w:t>21</w:t>
      </w:r>
      <w:r w:rsidR="00A17066" w:rsidRPr="0092429C">
        <w:rPr>
          <w:rFonts w:ascii="Arial" w:hAnsi="Arial" w:cs="Arial"/>
          <w:b/>
          <w:bCs/>
          <w:color w:val="000000"/>
          <w:lang w:val="es-ES" w:eastAsia="en-US"/>
        </w:rPr>
        <w:t>.  ADJUDICACIÓN.</w:t>
      </w:r>
    </w:p>
    <w:p w:rsidR="00A17066" w:rsidRPr="0092429C" w:rsidRDefault="00A17066" w:rsidP="004E1C5A">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4E1C5A">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4F277C" w:rsidRPr="0092429C">
        <w:rPr>
          <w:rFonts w:ascii="Arial" w:hAnsi="Arial" w:cs="Arial"/>
          <w:color w:val="000000"/>
          <w:lang w:val="es-ES" w:eastAsia="en-US"/>
        </w:rPr>
        <w:t>as propuestas que no se ajusten estrictamente a los requerimientos de este pliego, serán invalidadas.</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4F277C" w:rsidRDefault="00345536" w:rsidP="004E1C5A">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No adjudicar algún ítem.</w:t>
      </w:r>
    </w:p>
    <w:p w:rsidR="004F277C" w:rsidRPr="00345536"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3E76C9">
        <w:rPr>
          <w:rFonts w:ascii="Arial" w:hAnsi="Arial" w:cs="Arial"/>
          <w:color w:val="000000"/>
          <w:lang w:val="es-ES" w:eastAsia="en-US"/>
        </w:rPr>
        <w:t>57 del TOCA</w:t>
      </w:r>
      <w:r w:rsidRPr="00345536">
        <w:rPr>
          <w:rFonts w:ascii="Arial" w:hAnsi="Arial" w:cs="Arial"/>
          <w:color w:val="000000"/>
          <w:lang w:val="es-ES" w:eastAsia="en-US"/>
        </w:rPr>
        <w:t>F.</w:t>
      </w:r>
    </w:p>
    <w:p w:rsidR="004F277C" w:rsidRPr="0092429C" w:rsidRDefault="00BE0EFB" w:rsidP="004E1C5A">
      <w:pPr>
        <w:pStyle w:val="Textoindependiente2"/>
        <w:rPr>
          <w:rFonts w:ascii="Arial" w:hAnsi="Arial" w:cs="Arial"/>
          <w:b/>
          <w:bCs/>
          <w:color w:val="000000"/>
          <w:lang w:val="es-ES" w:eastAsia="en-US"/>
        </w:rPr>
      </w:pPr>
      <w:r>
        <w:rPr>
          <w:rFonts w:ascii="Arial" w:hAnsi="Arial" w:cs="Arial"/>
          <w:b/>
          <w:bCs/>
          <w:color w:val="000000"/>
          <w:lang w:val="es-ES" w:eastAsia="en-US"/>
        </w:rPr>
        <w:t>22</w:t>
      </w:r>
      <w:r w:rsidR="004F277C" w:rsidRPr="0092429C">
        <w:rPr>
          <w:rFonts w:ascii="Arial" w:hAnsi="Arial" w:cs="Arial"/>
          <w:b/>
          <w:bCs/>
          <w:color w:val="000000"/>
          <w:lang w:val="es-ES" w:eastAsia="en-US"/>
        </w:rPr>
        <w:t>.  MEJORA DE OFERTAS Y NEGOCIACIONES.</w:t>
      </w:r>
    </w:p>
    <w:p w:rsidR="00EC5F46"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BE0EFB"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23</w:t>
      </w:r>
      <w:r w:rsidR="004F277C" w:rsidRPr="0092429C">
        <w:rPr>
          <w:rFonts w:ascii="Arial" w:hAnsi="Arial" w:cs="Arial"/>
          <w:b/>
          <w:bCs/>
          <w:color w:val="000000"/>
          <w:sz w:val="24"/>
          <w:szCs w:val="24"/>
        </w:rPr>
        <w:t>. PLAZO Y GARANTÍA DE MANTENIMIENTO DE LAS OFERTAS</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D30DA0">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D30DA0" w:rsidRDefault="004F277C" w:rsidP="00D30DA0">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presentar sus ofertas los proponentes deberán garantizar</w:t>
      </w:r>
      <w:r w:rsidRPr="00EC5F46">
        <w:rPr>
          <w:rFonts w:ascii="Arial" w:hAnsi="Arial" w:cs="Arial"/>
          <w:color w:val="000000"/>
          <w:sz w:val="24"/>
          <w:szCs w:val="24"/>
        </w:rPr>
        <w:t xml:space="preserve">, </w:t>
      </w:r>
      <w:r w:rsidRPr="00EC5F46">
        <w:rPr>
          <w:rFonts w:ascii="Arial" w:hAnsi="Arial" w:cs="Arial"/>
          <w:bCs/>
          <w:color w:val="000000"/>
          <w:sz w:val="24"/>
          <w:szCs w:val="24"/>
        </w:rPr>
        <w:t>si correspondiera</w:t>
      </w:r>
      <w:r w:rsidRPr="0092429C">
        <w:rPr>
          <w:rFonts w:ascii="Arial" w:hAnsi="Arial" w:cs="Arial"/>
          <w:color w:val="000000"/>
          <w:sz w:val="24"/>
          <w:szCs w:val="24"/>
        </w:rPr>
        <w:t>, el  mantenimiento de las mismas, mediante Póliza del Seguro de Fianza emitida por una empresa aseguradora instalada en Uruguay o por</w:t>
      </w:r>
      <w:r w:rsidR="00EC5F46">
        <w:rPr>
          <w:rFonts w:ascii="Arial" w:hAnsi="Arial" w:cs="Arial"/>
          <w:color w:val="000000"/>
          <w:sz w:val="24"/>
          <w:szCs w:val="24"/>
        </w:rPr>
        <w:t xml:space="preserve"> fianza, aval o garantía de un B</w:t>
      </w:r>
      <w:r w:rsidRPr="0092429C">
        <w:rPr>
          <w:rFonts w:ascii="Arial" w:hAnsi="Arial" w:cs="Arial"/>
          <w:color w:val="000000"/>
          <w:sz w:val="24"/>
          <w:szCs w:val="24"/>
        </w:rPr>
        <w:t>anco establecido en el país por un valor equivalente al 1% (uno por ciento) de la ofe</w:t>
      </w:r>
      <w:r w:rsidR="00D30DA0">
        <w:rPr>
          <w:rFonts w:ascii="Arial" w:hAnsi="Arial" w:cs="Arial"/>
          <w:color w:val="000000"/>
          <w:sz w:val="24"/>
          <w:szCs w:val="24"/>
        </w:rPr>
        <w:t xml:space="preserve">rta de </w:t>
      </w:r>
    </w:p>
    <w:p w:rsidR="00D30DA0" w:rsidRDefault="00D30DA0" w:rsidP="00D30DA0">
      <w:pPr>
        <w:autoSpaceDE w:val="0"/>
        <w:autoSpaceDN w:val="0"/>
        <w:adjustRightInd w:val="0"/>
        <w:spacing w:after="0" w:line="360" w:lineRule="auto"/>
        <w:ind w:firstLine="709"/>
        <w:jc w:val="both"/>
        <w:rPr>
          <w:rFonts w:ascii="Arial" w:hAnsi="Arial" w:cs="Arial"/>
          <w:color w:val="000000"/>
          <w:sz w:val="24"/>
          <w:szCs w:val="24"/>
        </w:rPr>
      </w:pPr>
    </w:p>
    <w:p w:rsidR="00D30DA0" w:rsidRDefault="00D30DA0" w:rsidP="00D30DA0">
      <w:pPr>
        <w:autoSpaceDE w:val="0"/>
        <w:autoSpaceDN w:val="0"/>
        <w:adjustRightInd w:val="0"/>
        <w:spacing w:after="0" w:line="360" w:lineRule="auto"/>
        <w:ind w:firstLine="709"/>
        <w:jc w:val="both"/>
        <w:rPr>
          <w:rFonts w:ascii="Arial" w:hAnsi="Arial" w:cs="Arial"/>
          <w:color w:val="000000"/>
          <w:sz w:val="24"/>
          <w:szCs w:val="24"/>
        </w:rPr>
      </w:pPr>
      <w:r w:rsidRPr="00D30DA0">
        <w:rPr>
          <w:rFonts w:cs="Times New Roman"/>
          <w:noProof/>
          <w:lang w:val="es-UY" w:eastAsia="es-UY"/>
        </w:rPr>
        <w:lastRenderedPageBreak/>
        <w:drawing>
          <wp:anchor distT="0" distB="0" distL="114300" distR="114300" simplePos="0" relativeHeight="251680768" behindDoc="0" locked="0" layoutInCell="1" allowOverlap="1">
            <wp:simplePos x="0" y="0"/>
            <wp:positionH relativeFrom="column">
              <wp:posOffset>4411345</wp:posOffset>
            </wp:positionH>
            <wp:positionV relativeFrom="paragraph">
              <wp:posOffset>33020</wp:posOffset>
            </wp:positionV>
            <wp:extent cx="1590675" cy="828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D30DA0" w:rsidRDefault="00D30DA0" w:rsidP="00D30DA0">
      <w:pPr>
        <w:autoSpaceDE w:val="0"/>
        <w:autoSpaceDN w:val="0"/>
        <w:adjustRightInd w:val="0"/>
        <w:spacing w:after="0" w:line="360" w:lineRule="auto"/>
        <w:ind w:firstLine="709"/>
        <w:jc w:val="both"/>
        <w:rPr>
          <w:rFonts w:ascii="Arial" w:hAnsi="Arial" w:cs="Arial"/>
          <w:color w:val="000000"/>
          <w:sz w:val="24"/>
          <w:szCs w:val="24"/>
        </w:rPr>
      </w:pPr>
    </w:p>
    <w:p w:rsidR="00D30DA0" w:rsidRDefault="00D30DA0" w:rsidP="00D30DA0">
      <w:pPr>
        <w:autoSpaceDE w:val="0"/>
        <w:autoSpaceDN w:val="0"/>
        <w:adjustRightInd w:val="0"/>
        <w:spacing w:after="0" w:line="360" w:lineRule="auto"/>
        <w:ind w:firstLine="709"/>
        <w:jc w:val="both"/>
        <w:rPr>
          <w:rFonts w:ascii="Arial" w:hAnsi="Arial" w:cs="Arial"/>
          <w:color w:val="000000"/>
          <w:sz w:val="24"/>
          <w:szCs w:val="24"/>
        </w:rPr>
      </w:pPr>
    </w:p>
    <w:p w:rsidR="00D30DA0" w:rsidRDefault="00D30DA0" w:rsidP="00D30DA0">
      <w:pPr>
        <w:autoSpaceDE w:val="0"/>
        <w:autoSpaceDN w:val="0"/>
        <w:adjustRightInd w:val="0"/>
        <w:spacing w:after="0" w:line="360" w:lineRule="auto"/>
        <w:ind w:firstLine="709"/>
        <w:jc w:val="both"/>
        <w:rPr>
          <w:rFonts w:ascii="Arial" w:hAnsi="Arial" w:cs="Arial"/>
          <w:color w:val="000000"/>
          <w:sz w:val="24"/>
          <w:szCs w:val="24"/>
        </w:rPr>
      </w:pPr>
    </w:p>
    <w:p w:rsidR="00D30DA0" w:rsidRDefault="00D30DA0" w:rsidP="00D30DA0">
      <w:pPr>
        <w:autoSpaceDE w:val="0"/>
        <w:autoSpaceDN w:val="0"/>
        <w:adjustRightInd w:val="0"/>
        <w:spacing w:after="0" w:line="360" w:lineRule="auto"/>
        <w:jc w:val="both"/>
        <w:rPr>
          <w:rFonts w:ascii="Arial" w:hAnsi="Arial" w:cs="Arial"/>
          <w:color w:val="000000"/>
          <w:sz w:val="24"/>
          <w:szCs w:val="24"/>
        </w:rPr>
      </w:pPr>
      <w:proofErr w:type="gramStart"/>
      <w:r>
        <w:rPr>
          <w:rFonts w:ascii="Arial" w:hAnsi="Arial" w:cs="Arial"/>
          <w:color w:val="000000"/>
          <w:sz w:val="24"/>
          <w:szCs w:val="24"/>
        </w:rPr>
        <w:t>mayor</w:t>
      </w:r>
      <w:proofErr w:type="gramEnd"/>
      <w:r>
        <w:rPr>
          <w:rFonts w:ascii="Arial" w:hAnsi="Arial" w:cs="Arial"/>
          <w:color w:val="000000"/>
          <w:sz w:val="24"/>
          <w:szCs w:val="24"/>
        </w:rPr>
        <w:t xml:space="preserve"> valor en su caso incluido el IVA,  de acuerdo a lo dispuesto por el artículo 64 del TOCAF. </w:t>
      </w:r>
    </w:p>
    <w:p w:rsidR="004F277C" w:rsidRPr="00D30DA0" w:rsidRDefault="00BE0EFB" w:rsidP="00D30DA0">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24</w:t>
      </w:r>
      <w:r w:rsidR="004F277C" w:rsidRPr="0092429C">
        <w:rPr>
          <w:rFonts w:ascii="Arial" w:hAnsi="Arial" w:cs="Arial"/>
          <w:b/>
          <w:bCs/>
          <w:color w:val="000000"/>
          <w:sz w:val="24"/>
          <w:szCs w:val="24"/>
        </w:rPr>
        <w:t>. GARANTÍA DE FIEL CUMPLIMIENTO DE CONTRATO</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si correspondiera</w:t>
      </w:r>
      <w:r w:rsidRPr="0092429C">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p>
    <w:p w:rsidR="004F277C" w:rsidRDefault="004F277C" w:rsidP="004E1C5A">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Las garantías se constituirán a la orden del MEC, y podrán consistir en:</w:t>
      </w:r>
    </w:p>
    <w:p w:rsidR="004F277C" w:rsidRDefault="004F277C" w:rsidP="004E1C5A">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EC5F46" w:rsidRDefault="004F277C" w:rsidP="004E1C5A">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Pr>
          <w:rFonts w:ascii="Arial" w:hAnsi="Arial" w:cs="Arial"/>
          <w:color w:val="000000"/>
          <w:sz w:val="24"/>
          <w:szCs w:val="24"/>
        </w:rPr>
        <w:t>ravés de un corresponsal de la I</w:t>
      </w:r>
      <w:r w:rsidRPr="00EC5F46">
        <w:rPr>
          <w:rFonts w:ascii="Arial" w:hAnsi="Arial" w:cs="Arial"/>
          <w:color w:val="000000"/>
          <w:sz w:val="24"/>
          <w:szCs w:val="24"/>
        </w:rPr>
        <w:t>nstitución elegida en el Uruguay.</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25</w:t>
      </w:r>
      <w:r w:rsidR="004F277C" w:rsidRPr="0092429C">
        <w:rPr>
          <w:rFonts w:ascii="Arial" w:hAnsi="Arial" w:cs="Arial"/>
          <w:b/>
          <w:bCs/>
          <w:color w:val="000000"/>
          <w:sz w:val="24"/>
          <w:szCs w:val="24"/>
        </w:rPr>
        <w:t>. DEVOLUCIÓN DE LA GARANTÍA</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Aceptada que sea una propuesta o rechazadas todas, el </w:t>
      </w:r>
      <w:r w:rsidR="0006369C">
        <w:rPr>
          <w:rFonts w:ascii="Arial" w:hAnsi="Arial" w:cs="Arial"/>
          <w:color w:val="000000"/>
          <w:sz w:val="24"/>
          <w:szCs w:val="24"/>
        </w:rPr>
        <w:t>MEC</w:t>
      </w:r>
      <w:r w:rsidRPr="0092429C">
        <w:rPr>
          <w:rFonts w:ascii="Arial" w:hAnsi="Arial" w:cs="Arial"/>
          <w:color w:val="000000"/>
          <w:sz w:val="24"/>
          <w:szCs w:val="24"/>
        </w:rPr>
        <w:t xml:space="preserve"> procederá a la devolución de las garantías con la simple presentación del recibo correspondiente.</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adjudicatario se le devolverá la garantía de mantenimiento de oferta una vez constituida la de fiel cumplimiento del contrato correspondiente.</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26</w:t>
      </w:r>
      <w:r w:rsidR="004F277C" w:rsidRPr="0092429C">
        <w:rPr>
          <w:rFonts w:ascii="Arial" w:hAnsi="Arial" w:cs="Arial"/>
          <w:b/>
          <w:bCs/>
          <w:color w:val="000000"/>
          <w:sz w:val="24"/>
          <w:szCs w:val="24"/>
        </w:rPr>
        <w:t xml:space="preserve">. PERFECCIONAMIENTO DEL CONTRATO </w:t>
      </w:r>
    </w:p>
    <w:p w:rsidR="009663B8"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 </w:t>
      </w:r>
    </w:p>
    <w:p w:rsidR="004F277C"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27</w:t>
      </w:r>
      <w:r w:rsidR="004F277C" w:rsidRPr="0092429C">
        <w:rPr>
          <w:rFonts w:ascii="Arial" w:hAnsi="Arial" w:cs="Arial"/>
          <w:b/>
          <w:bCs/>
          <w:color w:val="000000"/>
          <w:sz w:val="24"/>
          <w:szCs w:val="24"/>
        </w:rPr>
        <w:t>. REQUISITOS PARA LA EMPRESA ADJUDICATARIA</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acreditar que no existe deuda alguna por concepto de pensiones alimenticias por ningún dueño o integrante de la dirección de la empresa.</w:t>
      </w:r>
    </w:p>
    <w:p w:rsidR="004E1C5A"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ad</w:t>
      </w:r>
      <w:r w:rsidR="00112B12">
        <w:rPr>
          <w:rFonts w:ascii="Arial" w:hAnsi="Arial" w:cs="Arial"/>
          <w:color w:val="000000"/>
          <w:sz w:val="24"/>
          <w:szCs w:val="24"/>
        </w:rPr>
        <w:t xml:space="preserve">judicatario deberá presentar - </w:t>
      </w:r>
      <w:r w:rsidRPr="0092429C">
        <w:rPr>
          <w:rFonts w:ascii="Arial" w:hAnsi="Arial" w:cs="Arial"/>
          <w:color w:val="000000"/>
          <w:sz w:val="24"/>
          <w:szCs w:val="24"/>
        </w:rPr>
        <w:t>en forma previa a la toma del servicio - la nó</w:t>
      </w:r>
      <w:r w:rsidR="003E76C9">
        <w:rPr>
          <w:rFonts w:ascii="Arial" w:hAnsi="Arial" w:cs="Arial"/>
          <w:color w:val="000000"/>
          <w:sz w:val="24"/>
          <w:szCs w:val="24"/>
        </w:rPr>
        <w:t xml:space="preserve">mina del personal afectado al local adjudicado,  </w:t>
      </w:r>
      <w:r w:rsidRPr="0092429C">
        <w:rPr>
          <w:rFonts w:ascii="Arial" w:hAnsi="Arial" w:cs="Arial"/>
          <w:color w:val="000000"/>
          <w:sz w:val="24"/>
          <w:szCs w:val="24"/>
        </w:rPr>
        <w:t xml:space="preserve">la correspondiente Planilla de Trabajo </w:t>
      </w:r>
    </w:p>
    <w:p w:rsidR="004F277C" w:rsidRPr="0092429C" w:rsidRDefault="004F277C" w:rsidP="00112B12">
      <w:pPr>
        <w:spacing w:after="0" w:line="360" w:lineRule="auto"/>
        <w:jc w:val="both"/>
        <w:rPr>
          <w:rFonts w:ascii="Arial" w:hAnsi="Arial" w:cs="Arial"/>
          <w:color w:val="000000"/>
          <w:sz w:val="24"/>
          <w:szCs w:val="24"/>
        </w:rPr>
      </w:pPr>
      <w:r w:rsidRPr="0092429C">
        <w:rPr>
          <w:rFonts w:ascii="Arial" w:hAnsi="Arial" w:cs="Arial"/>
          <w:color w:val="000000"/>
          <w:sz w:val="24"/>
          <w:szCs w:val="24"/>
        </w:rPr>
        <w:t xml:space="preserve">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Deberá presentar además Certificado de Buena Conducta expedido por el Ministerio del Interior y Carné de salud por cada uno de los operarios asignados a la tarea, así como una constancia expedida por el Patronato Nacional de Encarcelados y Liberados, en cuanto a que se contrató personal registrado en la Bolsa de Trabajo.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tener la aprobación del M</w:t>
      </w:r>
      <w:r w:rsidR="00775C28">
        <w:rPr>
          <w:rFonts w:ascii="Arial" w:hAnsi="Arial" w:cs="Arial"/>
          <w:color w:val="000000"/>
          <w:sz w:val="24"/>
          <w:szCs w:val="24"/>
        </w:rPr>
        <w:t>inisterio del Interior (RE.NA.EM</w:t>
      </w:r>
      <w:r w:rsidRPr="0092429C">
        <w:rPr>
          <w:rFonts w:ascii="Arial" w:hAnsi="Arial" w:cs="Arial"/>
          <w:color w:val="000000"/>
          <w:sz w:val="24"/>
          <w:szCs w:val="24"/>
        </w:rPr>
        <w:t>.SE)</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Todo cambio que se produzca durante la ejecución del contrato deberá ser comunicado al MEC.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incumplimiento de cualquiera de estas obligaciones dará mérito a que el MEC deje sin efecto la adjudicación, sin responsabilidad alguna de su parte, y con pérdida del depósito en garantía para la empresa incumplidora. </w:t>
      </w:r>
    </w:p>
    <w:p w:rsidR="004F277C" w:rsidRPr="0006369C" w:rsidRDefault="00BE0EFB" w:rsidP="004E1C5A">
      <w:pPr>
        <w:tabs>
          <w:tab w:val="left" w:pos="1125"/>
        </w:tabs>
        <w:spacing w:after="0" w:line="360" w:lineRule="auto"/>
        <w:jc w:val="both"/>
        <w:rPr>
          <w:rFonts w:ascii="Arial" w:hAnsi="Arial" w:cs="Arial"/>
          <w:sz w:val="24"/>
          <w:szCs w:val="24"/>
        </w:rPr>
      </w:pPr>
      <w:r>
        <w:rPr>
          <w:rFonts w:ascii="Arial" w:hAnsi="Arial" w:cs="Arial"/>
          <w:b/>
          <w:bCs/>
          <w:color w:val="000000"/>
          <w:sz w:val="24"/>
          <w:szCs w:val="24"/>
        </w:rPr>
        <w:t xml:space="preserve">28. </w:t>
      </w:r>
      <w:r w:rsidR="004F277C" w:rsidRPr="0092429C">
        <w:rPr>
          <w:rFonts w:ascii="Arial" w:hAnsi="Arial" w:cs="Arial"/>
          <w:b/>
          <w:bCs/>
          <w:color w:val="000000"/>
          <w:sz w:val="24"/>
          <w:szCs w:val="24"/>
        </w:rPr>
        <w:t>OBLIGACIONES LABORALES, PREVISIONALES E IMPOSITIVAS DE LA ADJUDICATARIA CON SU PERSONAL.</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empresa adjudicataria deberá abonar los jornales a sus operarios respetando los laudos, así como los Convenios Laborales vigentes para la co</w:t>
      </w:r>
      <w:r w:rsidR="00BE0EFB">
        <w:rPr>
          <w:rFonts w:ascii="Arial" w:hAnsi="Arial" w:cs="Arial"/>
          <w:color w:val="000000"/>
          <w:sz w:val="24"/>
          <w:szCs w:val="24"/>
        </w:rPr>
        <w:t xml:space="preserve">rrespondiente rama de actividad, realizando las aportaciones a la seguridad social que corresponda.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deberá disponer la utilización por parte de los operarios destinados al servicio, de todos los elementos de seguridad exigidos por la normativa vigente y Organismos competentes. </w:t>
      </w:r>
    </w:p>
    <w:p w:rsidR="009663B8" w:rsidRDefault="009663B8" w:rsidP="004E1C5A">
      <w:pPr>
        <w:spacing w:after="0" w:line="360" w:lineRule="auto"/>
        <w:ind w:firstLine="709"/>
        <w:jc w:val="both"/>
        <w:rPr>
          <w:rFonts w:ascii="Arial" w:hAnsi="Arial" w:cs="Arial"/>
          <w:color w:val="000000"/>
          <w:sz w:val="24"/>
          <w:szCs w:val="24"/>
        </w:rPr>
      </w:pPr>
    </w:p>
    <w:p w:rsidR="009663B8" w:rsidRDefault="009663B8" w:rsidP="004E1C5A">
      <w:pPr>
        <w:spacing w:after="0" w:line="360" w:lineRule="auto"/>
        <w:ind w:firstLine="709"/>
        <w:jc w:val="both"/>
        <w:rPr>
          <w:rFonts w:ascii="Arial" w:hAnsi="Arial" w:cs="Arial"/>
          <w:color w:val="000000"/>
          <w:sz w:val="24"/>
          <w:szCs w:val="24"/>
        </w:rPr>
      </w:pPr>
    </w:p>
    <w:p w:rsidR="009663B8" w:rsidRDefault="009663B8" w:rsidP="004E1C5A">
      <w:pPr>
        <w:spacing w:after="0" w:line="360" w:lineRule="auto"/>
        <w:ind w:firstLine="709"/>
        <w:jc w:val="both"/>
        <w:rPr>
          <w:rFonts w:ascii="Arial" w:hAnsi="Arial" w:cs="Arial"/>
          <w:color w:val="000000"/>
          <w:sz w:val="24"/>
          <w:szCs w:val="24"/>
        </w:rPr>
      </w:pPr>
      <w:r>
        <w:rPr>
          <w:noProof/>
          <w:lang w:val="es-UY" w:eastAsia="es-UY"/>
        </w:rPr>
        <w:lastRenderedPageBreak/>
        <w:drawing>
          <wp:anchor distT="0" distB="0" distL="114300" distR="114300" simplePos="0" relativeHeight="251675648" behindDoc="0" locked="0" layoutInCell="1" allowOverlap="1" wp14:anchorId="34031D8B" wp14:editId="76913E13">
            <wp:simplePos x="0" y="0"/>
            <wp:positionH relativeFrom="column">
              <wp:posOffset>4411345</wp:posOffset>
            </wp:positionH>
            <wp:positionV relativeFrom="paragraph">
              <wp:posOffset>33020</wp:posOffset>
            </wp:positionV>
            <wp:extent cx="1591310" cy="829310"/>
            <wp:effectExtent l="0" t="0" r="8890"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9663B8" w:rsidRDefault="009663B8" w:rsidP="004E1C5A">
      <w:pPr>
        <w:spacing w:after="0" w:line="360" w:lineRule="auto"/>
        <w:ind w:firstLine="709"/>
        <w:jc w:val="both"/>
        <w:rPr>
          <w:rFonts w:ascii="Arial" w:hAnsi="Arial" w:cs="Arial"/>
          <w:color w:val="000000"/>
          <w:sz w:val="24"/>
          <w:szCs w:val="24"/>
        </w:rPr>
      </w:pPr>
    </w:p>
    <w:p w:rsidR="009663B8" w:rsidRDefault="009663B8" w:rsidP="004E1C5A">
      <w:pPr>
        <w:spacing w:after="0" w:line="360" w:lineRule="auto"/>
        <w:ind w:firstLine="709"/>
        <w:jc w:val="both"/>
        <w:rPr>
          <w:rFonts w:ascii="Arial" w:hAnsi="Arial" w:cs="Arial"/>
          <w:color w:val="000000"/>
          <w:sz w:val="24"/>
          <w:szCs w:val="24"/>
        </w:rPr>
      </w:pPr>
    </w:p>
    <w:p w:rsidR="009663B8" w:rsidRDefault="009663B8" w:rsidP="004E1C5A">
      <w:pPr>
        <w:spacing w:after="0" w:line="360" w:lineRule="auto"/>
        <w:ind w:firstLine="709"/>
        <w:jc w:val="both"/>
        <w:rPr>
          <w:rFonts w:ascii="Arial" w:hAnsi="Arial" w:cs="Arial"/>
          <w:color w:val="000000"/>
          <w:sz w:val="24"/>
          <w:szCs w:val="24"/>
        </w:rPr>
      </w:pPr>
    </w:p>
    <w:p w:rsidR="00CA4101"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Administrac</w:t>
      </w:r>
      <w:r w:rsidR="007827D6">
        <w:rPr>
          <w:rFonts w:ascii="Arial" w:hAnsi="Arial" w:cs="Arial"/>
          <w:color w:val="000000"/>
          <w:sz w:val="24"/>
          <w:szCs w:val="24"/>
        </w:rPr>
        <w:t xml:space="preserve">ión se reserva el derecho de: 1) </w:t>
      </w:r>
      <w:r w:rsidRPr="0092429C">
        <w:rPr>
          <w:rFonts w:ascii="Arial" w:hAnsi="Arial" w:cs="Arial"/>
          <w:color w:val="000000"/>
          <w:sz w:val="24"/>
          <w:szCs w:val="24"/>
        </w:rPr>
        <w:t xml:space="preserve">exigir a la adjudicataria la documentación que acredite el pago de salarios y demás rubros emergentes de la relación laboral, así como los recaudos que justifiquen que está al día en el pago de la </w:t>
      </w:r>
    </w:p>
    <w:p w:rsidR="004F277C" w:rsidRPr="0092429C" w:rsidRDefault="004F277C" w:rsidP="004E1C5A">
      <w:pPr>
        <w:spacing w:after="0" w:line="360" w:lineRule="auto"/>
        <w:jc w:val="both"/>
        <w:rPr>
          <w:rFonts w:ascii="Arial" w:hAnsi="Arial" w:cs="Arial"/>
          <w:color w:val="000000"/>
          <w:sz w:val="24"/>
          <w:szCs w:val="24"/>
        </w:rPr>
      </w:pPr>
      <w:r w:rsidRPr="0092429C">
        <w:rPr>
          <w:rFonts w:ascii="Arial" w:hAnsi="Arial" w:cs="Arial"/>
          <w:color w:val="000000"/>
          <w:sz w:val="24"/>
          <w:szCs w:val="24"/>
        </w:rPr>
        <w:t xml:space="preserve">póliza contra accidentes de trabajo y con las contribuciones de seguridad social, como condición previa al </w:t>
      </w:r>
      <w:r w:rsidR="00775C28">
        <w:rPr>
          <w:rFonts w:ascii="Arial" w:hAnsi="Arial" w:cs="Arial"/>
          <w:color w:val="000000"/>
          <w:sz w:val="24"/>
          <w:szCs w:val="24"/>
        </w:rPr>
        <w:t>pago de los servicios prestados; 2) r</w:t>
      </w:r>
      <w:r w:rsidRPr="0092429C">
        <w:rPr>
          <w:rFonts w:ascii="Arial" w:hAnsi="Arial" w:cs="Arial"/>
          <w:color w:val="000000"/>
          <w:sz w:val="24"/>
          <w:szCs w:val="24"/>
        </w:rPr>
        <w:t xml:space="preserve">etener de los pagos debidos en virtud del contrato, los créditos laborales a los que tengan derecho los trabajadores de la empresa contratada. </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4F277C" w:rsidRPr="0092429C">
        <w:rPr>
          <w:rFonts w:ascii="Arial" w:hAnsi="Arial" w:cs="Arial"/>
          <w:b/>
          <w:bCs/>
          <w:color w:val="000000"/>
          <w:sz w:val="24"/>
          <w:szCs w:val="24"/>
        </w:rPr>
        <w:t>. FACTURACIÓN</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Se facturará las horas efectivamente trabajadas en el mes, debiendo presentarse la factura conformada por el responsable </w:t>
      </w:r>
      <w:r w:rsidR="00566511">
        <w:rPr>
          <w:rFonts w:ascii="Arial" w:hAnsi="Arial" w:cs="Arial"/>
          <w:color w:val="000000"/>
          <w:sz w:val="24"/>
          <w:szCs w:val="24"/>
        </w:rPr>
        <w:t xml:space="preserve">del servicio </w:t>
      </w:r>
      <w:r w:rsidRPr="0092429C">
        <w:rPr>
          <w:rFonts w:ascii="Arial" w:hAnsi="Arial" w:cs="Arial"/>
          <w:color w:val="000000"/>
          <w:sz w:val="24"/>
          <w:szCs w:val="24"/>
        </w:rPr>
        <w:t xml:space="preserve">en el Departamento de Compras.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Con cada factura se deberá presentar la siguiente documentación: </w:t>
      </w:r>
    </w:p>
    <w:p w:rsidR="004F277C" w:rsidRDefault="007827D6" w:rsidP="004E1C5A">
      <w:pPr>
        <w:pStyle w:val="Prrafodelista"/>
        <w:numPr>
          <w:ilvl w:val="0"/>
          <w:numId w:val="23"/>
        </w:numPr>
        <w:spacing w:after="0" w:line="360" w:lineRule="auto"/>
        <w:jc w:val="both"/>
        <w:rPr>
          <w:rFonts w:ascii="Arial" w:hAnsi="Arial" w:cs="Arial"/>
          <w:color w:val="000000"/>
          <w:sz w:val="24"/>
          <w:szCs w:val="24"/>
        </w:rPr>
      </w:pPr>
      <w:r>
        <w:rPr>
          <w:rFonts w:ascii="Arial" w:hAnsi="Arial" w:cs="Arial"/>
          <w:color w:val="000000"/>
          <w:sz w:val="24"/>
          <w:szCs w:val="24"/>
        </w:rPr>
        <w:t>Última declaración mensual a</w:t>
      </w:r>
      <w:r w:rsidR="004F277C" w:rsidRPr="007827D6">
        <w:rPr>
          <w:rFonts w:ascii="Arial" w:hAnsi="Arial" w:cs="Arial"/>
          <w:color w:val="000000"/>
          <w:sz w:val="24"/>
          <w:szCs w:val="24"/>
        </w:rPr>
        <w:t xml:space="preserve"> Historia Laboral del BPS</w:t>
      </w:r>
    </w:p>
    <w:p w:rsidR="004F277C" w:rsidRPr="007827D6" w:rsidRDefault="004F277C" w:rsidP="004E1C5A">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Último recibo de pago al BPS</w:t>
      </w:r>
    </w:p>
    <w:p w:rsidR="004F277C" w:rsidRPr="007827D6" w:rsidRDefault="004F277C" w:rsidP="004E1C5A">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 xml:space="preserve">Recibos de sueldos del personal firmados por los trabajadores, correspondientes al mes inmediato anterior al que se factura. </w:t>
      </w:r>
    </w:p>
    <w:p w:rsidR="004F277C" w:rsidRPr="007827D6" w:rsidRDefault="004F277C" w:rsidP="004E1C5A">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 xml:space="preserve">Póliza de Seguro de Accidentes de Trabajo y Enfermedades </w:t>
      </w:r>
      <w:r w:rsidR="00BE0EFB">
        <w:rPr>
          <w:rFonts w:ascii="Arial" w:hAnsi="Arial" w:cs="Arial"/>
          <w:color w:val="000000"/>
          <w:sz w:val="24"/>
          <w:szCs w:val="24"/>
        </w:rPr>
        <w:t>Profesionales</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incumplimiento en la presentación de alguno de los documentos exigidos precedentemente, motivará la no autorización del pago de la correspondiente factura.  </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30</w:t>
      </w:r>
      <w:r w:rsidR="004F277C" w:rsidRPr="0092429C">
        <w:rPr>
          <w:rFonts w:ascii="Arial" w:hAnsi="Arial" w:cs="Arial"/>
          <w:b/>
          <w:bCs/>
          <w:color w:val="000000"/>
          <w:sz w:val="24"/>
          <w:szCs w:val="24"/>
        </w:rPr>
        <w:t>. RESPONSABILIDAD DE LA ADJUDICATARIA</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será única responsable universal por las acciones del personal asignado a las tareas en el MEC, siendo de su cuenta y cargo todas las erogaciones que por cualquier concepto se originen como consecuencia de la prestación del servicio, así como los daños y perjuicios que pudiera ocasionar a la Administración, a sus funcionarios o a terceros. </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31</w:t>
      </w:r>
      <w:r w:rsidR="004F277C" w:rsidRPr="0092429C">
        <w:rPr>
          <w:rFonts w:ascii="Arial" w:hAnsi="Arial" w:cs="Arial"/>
          <w:b/>
          <w:bCs/>
          <w:color w:val="000000"/>
          <w:sz w:val="24"/>
          <w:szCs w:val="24"/>
        </w:rPr>
        <w:t xml:space="preserve">. INSPECCIONES Y CONTROLES.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9663B8" w:rsidRDefault="009663B8" w:rsidP="004E1C5A">
      <w:pPr>
        <w:spacing w:after="0" w:line="360" w:lineRule="auto"/>
        <w:jc w:val="both"/>
        <w:rPr>
          <w:rFonts w:ascii="Arial" w:hAnsi="Arial" w:cs="Arial"/>
          <w:b/>
          <w:bCs/>
          <w:color w:val="000000"/>
          <w:sz w:val="24"/>
          <w:szCs w:val="24"/>
        </w:rPr>
      </w:pPr>
    </w:p>
    <w:p w:rsidR="009663B8" w:rsidRDefault="009663B8" w:rsidP="004E1C5A">
      <w:pPr>
        <w:spacing w:after="0" w:line="360" w:lineRule="auto"/>
        <w:jc w:val="both"/>
        <w:rPr>
          <w:rFonts w:ascii="Arial" w:hAnsi="Arial" w:cs="Arial"/>
          <w:b/>
          <w:bCs/>
          <w:color w:val="000000"/>
          <w:sz w:val="24"/>
          <w:szCs w:val="24"/>
        </w:rPr>
      </w:pPr>
    </w:p>
    <w:p w:rsidR="004F277C" w:rsidRPr="007827D6" w:rsidRDefault="00BE0EFB" w:rsidP="004E1C5A">
      <w:pPr>
        <w:spacing w:after="0" w:line="360" w:lineRule="auto"/>
        <w:jc w:val="both"/>
        <w:rPr>
          <w:rFonts w:ascii="Arial" w:hAnsi="Arial" w:cs="Arial"/>
          <w:color w:val="000000"/>
          <w:sz w:val="24"/>
          <w:szCs w:val="24"/>
        </w:rPr>
      </w:pPr>
      <w:r>
        <w:rPr>
          <w:rFonts w:ascii="Arial" w:hAnsi="Arial" w:cs="Arial"/>
          <w:b/>
          <w:bCs/>
          <w:color w:val="000000"/>
          <w:sz w:val="24"/>
          <w:szCs w:val="24"/>
        </w:rPr>
        <w:lastRenderedPageBreak/>
        <w:t>32</w:t>
      </w:r>
      <w:r w:rsidR="004F277C" w:rsidRPr="0092429C">
        <w:rPr>
          <w:rFonts w:ascii="Arial" w:hAnsi="Arial" w:cs="Arial"/>
          <w:b/>
          <w:bCs/>
          <w:color w:val="000000"/>
          <w:sz w:val="24"/>
          <w:szCs w:val="24"/>
        </w:rPr>
        <w:t xml:space="preserve">. MORA AUTOMÁTICA </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CA4101" w:rsidP="004E1C5A">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004F277C" w:rsidRPr="0092429C">
        <w:rPr>
          <w:rFonts w:ascii="Arial" w:hAnsi="Arial" w:cs="Arial"/>
          <w:color w:val="000000"/>
          <w:sz w:val="24"/>
          <w:szCs w:val="24"/>
        </w:rPr>
        <w:t xml:space="preserve">liego. </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33</w:t>
      </w:r>
      <w:r w:rsidR="004F277C" w:rsidRPr="0092429C">
        <w:rPr>
          <w:rFonts w:ascii="Arial" w:hAnsi="Arial" w:cs="Arial"/>
          <w:b/>
          <w:bCs/>
          <w:color w:val="000000"/>
          <w:sz w:val="24"/>
          <w:szCs w:val="24"/>
        </w:rPr>
        <w:t>.  SANCIONES</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4E1C5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r w:rsidR="004F277C" w:rsidRPr="007827D6">
        <w:rPr>
          <w:rFonts w:ascii="Arial" w:hAnsi="Arial" w:cs="Arial"/>
          <w:color w:val="000000"/>
          <w:sz w:val="24"/>
          <w:szCs w:val="24"/>
        </w:rPr>
        <w:t>por daños y perjuicios</w:t>
      </w:r>
    </w:p>
    <w:p w:rsidR="0059039E" w:rsidRPr="007827D6" w:rsidRDefault="0059039E" w:rsidP="004E1C5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4E1C5A">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Pr="0092429C" w:rsidRDefault="004F277C" w:rsidP="004E1C5A">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34</w:t>
      </w:r>
      <w:r w:rsidR="004F277C" w:rsidRPr="0092429C">
        <w:rPr>
          <w:rFonts w:ascii="Arial" w:hAnsi="Arial" w:cs="Arial"/>
          <w:b/>
          <w:bCs/>
          <w:color w:val="000000"/>
          <w:sz w:val="24"/>
          <w:szCs w:val="24"/>
        </w:rPr>
        <w:t>. MULTAS.</w:t>
      </w:r>
    </w:p>
    <w:p w:rsidR="004F277C" w:rsidRPr="0092429C" w:rsidRDefault="004F277C" w:rsidP="004E1C5A">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4E1C5A">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incumplimiento: descuento del 10% de la facturación total mensual.</w:t>
      </w:r>
    </w:p>
    <w:p w:rsidR="004F277C" w:rsidRPr="0092429C" w:rsidRDefault="004F277C" w:rsidP="004E1C5A">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Segundo incumplimiento: 30% de la facturación total mensual</w:t>
      </w:r>
    </w:p>
    <w:p w:rsidR="004F277C" w:rsidRPr="0092429C" w:rsidRDefault="004F277C" w:rsidP="004E1C5A">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 de la facturación total mensual</w:t>
      </w:r>
    </w:p>
    <w:p w:rsidR="009663B8" w:rsidRDefault="007F3832" w:rsidP="004E1C5A">
      <w:pPr>
        <w:spacing w:after="0" w:line="360" w:lineRule="auto"/>
        <w:ind w:firstLine="709"/>
        <w:jc w:val="both"/>
        <w:rPr>
          <w:rFonts w:ascii="Arial" w:hAnsi="Arial" w:cs="Arial"/>
          <w:color w:val="000000"/>
          <w:sz w:val="24"/>
          <w:szCs w:val="24"/>
        </w:rPr>
      </w:pPr>
      <w:r>
        <w:rPr>
          <w:noProof/>
          <w:lang w:val="es-UY" w:eastAsia="es-UY"/>
        </w:rPr>
        <w:lastRenderedPageBreak/>
        <w:drawing>
          <wp:anchor distT="0" distB="0" distL="114300" distR="114300" simplePos="0" relativeHeight="251677696" behindDoc="0" locked="0" layoutInCell="1" allowOverlap="1" wp14:anchorId="0B9D2D07" wp14:editId="27D51E57">
            <wp:simplePos x="0" y="0"/>
            <wp:positionH relativeFrom="column">
              <wp:posOffset>4382770</wp:posOffset>
            </wp:positionH>
            <wp:positionV relativeFrom="paragraph">
              <wp:posOffset>635</wp:posOffset>
            </wp:positionV>
            <wp:extent cx="1591310" cy="829310"/>
            <wp:effectExtent l="0" t="0" r="8890" b="889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9663B8" w:rsidRDefault="009663B8" w:rsidP="004E1C5A">
      <w:pPr>
        <w:spacing w:after="0" w:line="360" w:lineRule="auto"/>
        <w:ind w:firstLine="709"/>
        <w:jc w:val="both"/>
        <w:rPr>
          <w:rFonts w:ascii="Arial" w:hAnsi="Arial" w:cs="Arial"/>
          <w:color w:val="000000"/>
          <w:sz w:val="24"/>
          <w:szCs w:val="24"/>
        </w:rPr>
      </w:pPr>
    </w:p>
    <w:p w:rsidR="009663B8" w:rsidRDefault="009663B8" w:rsidP="004E1C5A">
      <w:pPr>
        <w:spacing w:after="0" w:line="360" w:lineRule="auto"/>
        <w:ind w:firstLine="709"/>
        <w:jc w:val="both"/>
        <w:rPr>
          <w:rFonts w:ascii="Arial" w:hAnsi="Arial" w:cs="Arial"/>
          <w:color w:val="000000"/>
          <w:sz w:val="24"/>
          <w:szCs w:val="24"/>
        </w:rPr>
      </w:pPr>
    </w:p>
    <w:p w:rsidR="007F3832" w:rsidRDefault="007F3832" w:rsidP="00D30DA0">
      <w:pPr>
        <w:spacing w:after="0" w:line="360" w:lineRule="auto"/>
        <w:jc w:val="both"/>
        <w:rPr>
          <w:rFonts w:ascii="Arial" w:hAnsi="Arial" w:cs="Arial"/>
          <w:color w:val="000000"/>
          <w:sz w:val="24"/>
          <w:szCs w:val="24"/>
        </w:rPr>
      </w:pPr>
    </w:p>
    <w:p w:rsidR="004F277C" w:rsidRPr="0092429C" w:rsidRDefault="004F277C" w:rsidP="00D30DA0">
      <w:pPr>
        <w:spacing w:after="0" w:line="360" w:lineRule="auto"/>
        <w:jc w:val="both"/>
        <w:rPr>
          <w:rFonts w:ascii="Arial" w:hAnsi="Arial" w:cs="Arial"/>
          <w:color w:val="000000"/>
          <w:sz w:val="24"/>
          <w:szCs w:val="24"/>
        </w:rPr>
      </w:pPr>
      <w:r w:rsidRPr="0092429C">
        <w:rPr>
          <w:rFonts w:ascii="Arial" w:hAnsi="Arial" w:cs="Arial"/>
          <w:color w:val="000000"/>
          <w:sz w:val="24"/>
          <w:szCs w:val="24"/>
        </w:rPr>
        <w:t>Cuarto incumplimiento: 100% de la facturación total mensual y preaviso de rescisión de contrato.</w:t>
      </w:r>
    </w:p>
    <w:p w:rsidR="004F277C" w:rsidRPr="0092429C" w:rsidRDefault="00D30DA0" w:rsidP="00C92CBB">
      <w:pPr>
        <w:spacing w:after="0" w:line="360" w:lineRule="auto"/>
        <w:ind w:firstLine="708"/>
        <w:jc w:val="both"/>
        <w:rPr>
          <w:rFonts w:ascii="Arial" w:hAnsi="Arial" w:cs="Arial"/>
          <w:color w:val="000000"/>
          <w:sz w:val="24"/>
          <w:szCs w:val="24"/>
        </w:rPr>
      </w:pPr>
      <w:r>
        <w:rPr>
          <w:rFonts w:ascii="Arial" w:hAnsi="Arial" w:cs="Arial"/>
          <w:color w:val="000000"/>
          <w:sz w:val="24"/>
          <w:szCs w:val="24"/>
        </w:rPr>
        <w:t>Quinto incumplimiento: c</w:t>
      </w:r>
      <w:r w:rsidR="004F277C" w:rsidRPr="0092429C">
        <w:rPr>
          <w:rFonts w:ascii="Arial" w:hAnsi="Arial" w:cs="Arial"/>
          <w:color w:val="000000"/>
          <w:sz w:val="24"/>
          <w:szCs w:val="24"/>
        </w:rPr>
        <w:t>obro de la multa que se fijará y rescisión del contrato.</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35</w:t>
      </w:r>
      <w:r w:rsidR="004F277C" w:rsidRPr="0092429C">
        <w:rPr>
          <w:rFonts w:ascii="Arial" w:hAnsi="Arial" w:cs="Arial"/>
          <w:b/>
          <w:bCs/>
          <w:color w:val="000000"/>
          <w:sz w:val="24"/>
          <w:szCs w:val="24"/>
        </w:rPr>
        <w:t xml:space="preserve">. RESCISIÓN DE CONTRATO.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Declaración de quiebra, concurso, liquidación o solicitud de concordato.</w:t>
      </w:r>
    </w:p>
    <w:p w:rsidR="004F277C"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Incumplimiento de las condiciones es</w:t>
      </w:r>
      <w:r w:rsidR="00205EFD">
        <w:rPr>
          <w:rFonts w:ascii="Arial" w:hAnsi="Arial" w:cs="Arial"/>
          <w:color w:val="000000"/>
          <w:sz w:val="24"/>
          <w:szCs w:val="24"/>
        </w:rPr>
        <w:t xml:space="preserve">tipuladas en el presente </w:t>
      </w:r>
      <w:r w:rsidR="00123610">
        <w:rPr>
          <w:rFonts w:ascii="Arial" w:hAnsi="Arial" w:cs="Arial"/>
          <w:color w:val="000000"/>
          <w:sz w:val="24"/>
          <w:szCs w:val="24"/>
        </w:rPr>
        <w:t>P</w:t>
      </w:r>
      <w:r w:rsidR="00205EFD">
        <w:rPr>
          <w:rFonts w:ascii="Arial" w:hAnsi="Arial" w:cs="Arial"/>
          <w:color w:val="000000"/>
          <w:sz w:val="24"/>
          <w:szCs w:val="24"/>
        </w:rPr>
        <w:t>liego.</w:t>
      </w:r>
    </w:p>
    <w:p w:rsidR="004F277C"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 xml:space="preserve">El incumplimiento por la empresa adjudicataria, de las obligaciones laborales </w:t>
      </w:r>
      <w:r w:rsidR="00BE0EFB">
        <w:rPr>
          <w:rFonts w:ascii="Arial" w:hAnsi="Arial" w:cs="Arial"/>
          <w:color w:val="000000"/>
          <w:sz w:val="24"/>
          <w:szCs w:val="24"/>
        </w:rPr>
        <w:t xml:space="preserve">o de seguridad social </w:t>
      </w:r>
      <w:r w:rsidRPr="00205EFD">
        <w:rPr>
          <w:rFonts w:ascii="Arial" w:hAnsi="Arial" w:cs="Arial"/>
          <w:color w:val="000000"/>
          <w:sz w:val="24"/>
          <w:szCs w:val="24"/>
        </w:rPr>
        <w:t xml:space="preserve">con sus trabajadores destinados a la obra objeto de la </w:t>
      </w:r>
      <w:r w:rsidR="00205EFD">
        <w:rPr>
          <w:rFonts w:ascii="Arial" w:hAnsi="Arial" w:cs="Arial"/>
          <w:color w:val="000000"/>
          <w:sz w:val="24"/>
          <w:szCs w:val="24"/>
        </w:rPr>
        <w:t xml:space="preserve">presente </w:t>
      </w:r>
      <w:r w:rsidR="00123610">
        <w:rPr>
          <w:rFonts w:ascii="Arial" w:hAnsi="Arial" w:cs="Arial"/>
          <w:color w:val="000000"/>
          <w:sz w:val="24"/>
          <w:szCs w:val="24"/>
        </w:rPr>
        <w:t>L</w:t>
      </w:r>
      <w:r w:rsidR="00205EFD">
        <w:rPr>
          <w:rFonts w:ascii="Arial" w:hAnsi="Arial" w:cs="Arial"/>
          <w:color w:val="000000"/>
          <w:sz w:val="24"/>
          <w:szCs w:val="24"/>
        </w:rPr>
        <w:t xml:space="preserve">icitación.  </w:t>
      </w:r>
    </w:p>
    <w:p w:rsidR="004F277C" w:rsidRPr="00205EFD"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4F277C" w:rsidRPr="0092429C" w:rsidRDefault="00F71D63"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El MEC podrá resci</w:t>
      </w:r>
      <w:r w:rsidR="00205EFD">
        <w:rPr>
          <w:rFonts w:ascii="Arial" w:hAnsi="Arial" w:cs="Arial"/>
          <w:color w:val="000000"/>
          <w:sz w:val="24"/>
          <w:szCs w:val="24"/>
        </w:rPr>
        <w:t xml:space="preserve">ndir el contrato por cualquier </w:t>
      </w:r>
      <w:r w:rsidRPr="0092429C">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Pr>
          <w:rFonts w:ascii="Arial" w:hAnsi="Arial" w:cs="Arial"/>
          <w:color w:val="000000"/>
          <w:sz w:val="24"/>
          <w:szCs w:val="24"/>
        </w:rPr>
        <w:t xml:space="preserve">(sesenta) </w:t>
      </w:r>
      <w:r w:rsidRPr="0092429C">
        <w:rPr>
          <w:rFonts w:ascii="Arial" w:hAnsi="Arial" w:cs="Arial"/>
          <w:color w:val="000000"/>
          <w:sz w:val="24"/>
          <w:szCs w:val="24"/>
        </w:rPr>
        <w:t>días corridos.</w:t>
      </w:r>
    </w:p>
    <w:p w:rsidR="00B90792"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36</w:t>
      </w:r>
      <w:r w:rsidR="004F277C" w:rsidRPr="0092429C">
        <w:rPr>
          <w:rFonts w:ascii="Arial" w:hAnsi="Arial" w:cs="Arial"/>
          <w:b/>
          <w:bCs/>
          <w:color w:val="000000"/>
          <w:sz w:val="24"/>
          <w:szCs w:val="24"/>
        </w:rPr>
        <w:t>.  CESION DE CREDITOS.</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BE0EFB" w:rsidP="004E1C5A">
      <w:pPr>
        <w:spacing w:after="0" w:line="360" w:lineRule="auto"/>
        <w:jc w:val="both"/>
        <w:rPr>
          <w:rFonts w:ascii="Arial" w:hAnsi="Arial" w:cs="Arial"/>
          <w:color w:val="000000"/>
          <w:sz w:val="24"/>
          <w:szCs w:val="24"/>
        </w:rPr>
      </w:pPr>
      <w:r>
        <w:rPr>
          <w:rFonts w:ascii="Arial" w:hAnsi="Arial" w:cs="Arial"/>
          <w:b/>
          <w:bCs/>
          <w:color w:val="000000"/>
          <w:sz w:val="24"/>
          <w:szCs w:val="24"/>
        </w:rPr>
        <w:t>37</w:t>
      </w:r>
      <w:r w:rsidR="004F277C" w:rsidRPr="0092429C">
        <w:rPr>
          <w:rFonts w:ascii="Arial" w:hAnsi="Arial" w:cs="Arial"/>
          <w:b/>
          <w:bCs/>
          <w:color w:val="000000"/>
          <w:sz w:val="24"/>
          <w:szCs w:val="24"/>
        </w:rPr>
        <w:t>. IMPREVISIONES.</w:t>
      </w:r>
    </w:p>
    <w:p w:rsidR="006F1715" w:rsidRDefault="0006369C" w:rsidP="004E1C5A">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Decreto 150/012 de 11 de mayo de 2012</w:t>
      </w:r>
      <w:r w:rsidR="004F277C" w:rsidRPr="0092429C">
        <w:rPr>
          <w:rFonts w:ascii="Arial" w:hAnsi="Arial" w:cs="Arial"/>
          <w:color w:val="000000"/>
          <w:sz w:val="24"/>
          <w:szCs w:val="24"/>
        </w:rPr>
        <w:t>.</w:t>
      </w:r>
    </w:p>
    <w:p w:rsidR="004F277C" w:rsidRPr="0092429C" w:rsidRDefault="00BE0EFB"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38</w:t>
      </w:r>
      <w:r w:rsidR="004F277C" w:rsidRPr="0092429C">
        <w:rPr>
          <w:rFonts w:ascii="Arial" w:hAnsi="Arial" w:cs="Arial"/>
          <w:b/>
          <w:bCs/>
          <w:color w:val="000000"/>
          <w:sz w:val="24"/>
          <w:szCs w:val="24"/>
        </w:rPr>
        <w:t xml:space="preserve">. ACLARACIONES FINALES </w:t>
      </w:r>
    </w:p>
    <w:p w:rsidR="006516EF" w:rsidRDefault="004F277C" w:rsidP="004E1C5A">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D02008" w:rsidRDefault="00D02008" w:rsidP="00E72BF3">
      <w:pPr>
        <w:autoSpaceDE w:val="0"/>
        <w:autoSpaceDN w:val="0"/>
        <w:adjustRightInd w:val="0"/>
        <w:spacing w:after="0" w:line="360" w:lineRule="auto"/>
        <w:rPr>
          <w:rFonts w:ascii="Arial" w:hAnsi="Arial" w:cs="Arial"/>
          <w:b/>
          <w:bCs/>
          <w:color w:val="00000A"/>
          <w:sz w:val="24"/>
          <w:szCs w:val="24"/>
        </w:rPr>
      </w:pPr>
    </w:p>
    <w:p w:rsidR="00D02008" w:rsidRDefault="00D02008" w:rsidP="00E72BF3">
      <w:pPr>
        <w:autoSpaceDE w:val="0"/>
        <w:autoSpaceDN w:val="0"/>
        <w:adjustRightInd w:val="0"/>
        <w:spacing w:after="0" w:line="360" w:lineRule="auto"/>
        <w:rPr>
          <w:rFonts w:ascii="Arial" w:hAnsi="Arial" w:cs="Arial"/>
          <w:b/>
          <w:bCs/>
          <w:color w:val="00000A"/>
          <w:sz w:val="24"/>
          <w:szCs w:val="24"/>
        </w:rPr>
      </w:pPr>
    </w:p>
    <w:p w:rsidR="00D02008" w:rsidRDefault="00D02008" w:rsidP="00E72BF3">
      <w:pPr>
        <w:autoSpaceDE w:val="0"/>
        <w:autoSpaceDN w:val="0"/>
        <w:adjustRightInd w:val="0"/>
        <w:spacing w:after="0" w:line="360" w:lineRule="auto"/>
        <w:rPr>
          <w:rFonts w:ascii="Arial" w:hAnsi="Arial" w:cs="Arial"/>
          <w:b/>
          <w:bCs/>
          <w:color w:val="00000A"/>
          <w:sz w:val="24"/>
          <w:szCs w:val="24"/>
        </w:rPr>
      </w:pPr>
    </w:p>
    <w:p w:rsidR="00D02008" w:rsidRDefault="00D02008" w:rsidP="00E72BF3">
      <w:pPr>
        <w:autoSpaceDE w:val="0"/>
        <w:autoSpaceDN w:val="0"/>
        <w:adjustRightInd w:val="0"/>
        <w:spacing w:after="0" w:line="360" w:lineRule="auto"/>
        <w:rPr>
          <w:rFonts w:ascii="Arial" w:hAnsi="Arial" w:cs="Arial"/>
          <w:b/>
          <w:bCs/>
          <w:color w:val="00000A"/>
          <w:sz w:val="24"/>
          <w:szCs w:val="24"/>
        </w:rPr>
      </w:pPr>
    </w:p>
    <w:p w:rsidR="00D02008" w:rsidRDefault="00D02008" w:rsidP="00E72BF3">
      <w:pPr>
        <w:autoSpaceDE w:val="0"/>
        <w:autoSpaceDN w:val="0"/>
        <w:adjustRightInd w:val="0"/>
        <w:spacing w:after="0" w:line="360" w:lineRule="auto"/>
        <w:rPr>
          <w:rFonts w:ascii="Arial" w:hAnsi="Arial" w:cs="Arial"/>
          <w:b/>
          <w:bCs/>
          <w:color w:val="00000A"/>
          <w:sz w:val="24"/>
          <w:szCs w:val="24"/>
        </w:rPr>
      </w:pPr>
    </w:p>
    <w:p w:rsidR="00D02008" w:rsidRDefault="00D02008" w:rsidP="00E72BF3">
      <w:pPr>
        <w:autoSpaceDE w:val="0"/>
        <w:autoSpaceDN w:val="0"/>
        <w:adjustRightInd w:val="0"/>
        <w:spacing w:after="0" w:line="360" w:lineRule="auto"/>
        <w:rPr>
          <w:rFonts w:ascii="Arial" w:hAnsi="Arial" w:cs="Arial"/>
          <w:b/>
          <w:bCs/>
          <w:color w:val="00000A"/>
          <w:sz w:val="24"/>
          <w:szCs w:val="24"/>
        </w:rPr>
      </w:pPr>
    </w:p>
    <w:p w:rsidR="00D02008" w:rsidRDefault="009663B8" w:rsidP="00E72BF3">
      <w:pPr>
        <w:autoSpaceDE w:val="0"/>
        <w:autoSpaceDN w:val="0"/>
        <w:adjustRightInd w:val="0"/>
        <w:spacing w:after="0" w:line="360" w:lineRule="auto"/>
        <w:rPr>
          <w:rFonts w:ascii="Arial" w:hAnsi="Arial" w:cs="Arial"/>
          <w:b/>
          <w:bCs/>
          <w:color w:val="00000A"/>
          <w:sz w:val="24"/>
          <w:szCs w:val="24"/>
        </w:rPr>
      </w:pPr>
      <w:r w:rsidRPr="00D02008">
        <w:rPr>
          <w:rFonts w:cs="Times New Roman"/>
          <w:noProof/>
          <w:lang w:val="es-UY" w:eastAsia="es-UY"/>
        </w:rPr>
        <w:lastRenderedPageBreak/>
        <w:drawing>
          <wp:anchor distT="0" distB="0" distL="114300" distR="114300" simplePos="0" relativeHeight="251659264" behindDoc="0" locked="0" layoutInCell="1" allowOverlap="1" wp14:anchorId="2387161C" wp14:editId="1067FEED">
            <wp:simplePos x="0" y="0"/>
            <wp:positionH relativeFrom="column">
              <wp:posOffset>4382770</wp:posOffset>
            </wp:positionH>
            <wp:positionV relativeFrom="paragraph">
              <wp:posOffset>12065</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D02008" w:rsidRDefault="00D02008" w:rsidP="00E72BF3">
      <w:pPr>
        <w:autoSpaceDE w:val="0"/>
        <w:autoSpaceDN w:val="0"/>
        <w:adjustRightInd w:val="0"/>
        <w:spacing w:after="0" w:line="360" w:lineRule="auto"/>
        <w:rPr>
          <w:rFonts w:ascii="Arial" w:hAnsi="Arial" w:cs="Arial"/>
          <w:b/>
          <w:bCs/>
          <w:color w:val="00000A"/>
          <w:sz w:val="24"/>
          <w:szCs w:val="24"/>
        </w:rPr>
      </w:pPr>
    </w:p>
    <w:p w:rsidR="00D02008" w:rsidRDefault="00D02008" w:rsidP="00E72BF3">
      <w:pPr>
        <w:autoSpaceDE w:val="0"/>
        <w:autoSpaceDN w:val="0"/>
        <w:adjustRightInd w:val="0"/>
        <w:spacing w:after="0" w:line="360" w:lineRule="auto"/>
        <w:rPr>
          <w:rFonts w:ascii="Arial" w:hAnsi="Arial" w:cs="Arial"/>
          <w:b/>
          <w:bCs/>
          <w:color w:val="00000A"/>
          <w:sz w:val="24"/>
          <w:szCs w:val="24"/>
        </w:rPr>
      </w:pPr>
    </w:p>
    <w:p w:rsidR="009663B8" w:rsidRDefault="009663B8" w:rsidP="00E72BF3">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E72BF3">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 - FORMULARIO DE IDENTIFICACIÓN DEL OFERENTE</w:t>
      </w:r>
    </w:p>
    <w:p w:rsidR="004F277C" w:rsidRPr="00536738" w:rsidRDefault="004F277C" w:rsidP="00E72BF3">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 xml:space="preserve">LICITACIÓN PÚBLICA  </w:t>
      </w:r>
      <w:r w:rsidR="00566511">
        <w:rPr>
          <w:rFonts w:ascii="Arial" w:hAnsi="Arial" w:cs="Arial"/>
          <w:b/>
          <w:bCs/>
          <w:color w:val="000000"/>
          <w:sz w:val="24"/>
          <w:szCs w:val="24"/>
        </w:rPr>
        <w:t>0</w:t>
      </w:r>
      <w:r w:rsidR="00791507">
        <w:rPr>
          <w:rFonts w:ascii="Arial" w:hAnsi="Arial" w:cs="Arial"/>
          <w:b/>
          <w:bCs/>
          <w:color w:val="000000"/>
          <w:sz w:val="24"/>
          <w:szCs w:val="24"/>
        </w:rPr>
        <w:t>2</w:t>
      </w:r>
      <w:r w:rsidRPr="00536738">
        <w:rPr>
          <w:rFonts w:ascii="Arial" w:hAnsi="Arial" w:cs="Arial"/>
          <w:b/>
          <w:bCs/>
          <w:color w:val="000000"/>
          <w:sz w:val="24"/>
          <w:szCs w:val="24"/>
        </w:rPr>
        <w:t>/201</w:t>
      </w:r>
      <w:r w:rsidR="00566511">
        <w:rPr>
          <w:rFonts w:ascii="Arial" w:hAnsi="Arial" w:cs="Arial"/>
          <w:b/>
          <w:bCs/>
          <w:color w:val="000000"/>
          <w:sz w:val="24"/>
          <w:szCs w:val="24"/>
        </w:rPr>
        <w:t>7</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6E4333">
      <w:pPr>
        <w:autoSpaceDE w:val="0"/>
        <w:autoSpaceDN w:val="0"/>
        <w:adjustRightInd w:val="0"/>
        <w:spacing w:after="0" w:line="240" w:lineRule="auto"/>
        <w:ind w:firstLine="708"/>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536738">
      <w:pPr>
        <w:autoSpaceDE w:val="0"/>
        <w:autoSpaceDN w:val="0"/>
        <w:adjustRightInd w:val="0"/>
        <w:spacing w:after="0" w:line="360" w:lineRule="auto"/>
        <w:rPr>
          <w:rFonts w:ascii="Arial" w:hAnsi="Arial" w:cs="Arial"/>
          <w:color w:val="000000"/>
          <w:sz w:val="24"/>
          <w:szCs w:val="24"/>
        </w:rPr>
      </w:pPr>
    </w:p>
    <w:p w:rsidR="004F277C" w:rsidRPr="00536738" w:rsidRDefault="00536738" w:rsidP="005367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Firma/s:</w:t>
      </w:r>
    </w:p>
    <w:p w:rsidR="00DE0168" w:rsidRDefault="00DE0168"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Aclaración/es:</w:t>
      </w:r>
    </w:p>
    <w:p w:rsidR="002F633B" w:rsidRPr="002F633B" w:rsidRDefault="009663B8" w:rsidP="006E4333">
      <w:pPr>
        <w:autoSpaceDE w:val="0"/>
        <w:autoSpaceDN w:val="0"/>
        <w:adjustRightInd w:val="0"/>
        <w:spacing w:after="0" w:line="240" w:lineRule="auto"/>
        <w:rPr>
          <w:rFonts w:asciiTheme="minorHAnsi" w:hAnsiTheme="minorHAnsi"/>
          <w:color w:val="000000"/>
          <w:sz w:val="24"/>
          <w:szCs w:val="24"/>
        </w:rPr>
      </w:pPr>
      <w:r>
        <w:rPr>
          <w:noProof/>
          <w:lang w:val="es-UY" w:eastAsia="es-UY"/>
        </w:rPr>
        <w:lastRenderedPageBreak/>
        <w:drawing>
          <wp:anchor distT="0" distB="0" distL="114300" distR="114300" simplePos="0" relativeHeight="251679744" behindDoc="0" locked="0" layoutInCell="1" allowOverlap="1" wp14:anchorId="5056B44A" wp14:editId="294F6548">
            <wp:simplePos x="0" y="0"/>
            <wp:positionH relativeFrom="column">
              <wp:posOffset>4382770</wp:posOffset>
            </wp:positionH>
            <wp:positionV relativeFrom="paragraph">
              <wp:posOffset>33020</wp:posOffset>
            </wp:positionV>
            <wp:extent cx="1591310" cy="829310"/>
            <wp:effectExtent l="0" t="0" r="8890" b="889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DE0168" w:rsidRDefault="00DE0168" w:rsidP="00F34B98">
      <w:pPr>
        <w:autoSpaceDE w:val="0"/>
        <w:autoSpaceDN w:val="0"/>
        <w:adjustRightInd w:val="0"/>
        <w:spacing w:after="0" w:line="360" w:lineRule="auto"/>
        <w:rPr>
          <w:rFonts w:ascii="Arial" w:hAnsi="Arial" w:cs="Arial"/>
          <w:b/>
          <w:bCs/>
          <w:color w:val="00000A"/>
          <w:sz w:val="24"/>
          <w:szCs w:val="24"/>
        </w:rPr>
      </w:pPr>
    </w:p>
    <w:p w:rsidR="00DE0168" w:rsidRDefault="00DE0168" w:rsidP="00F34B98">
      <w:pPr>
        <w:autoSpaceDE w:val="0"/>
        <w:autoSpaceDN w:val="0"/>
        <w:adjustRightInd w:val="0"/>
        <w:spacing w:after="0" w:line="360" w:lineRule="auto"/>
        <w:rPr>
          <w:rFonts w:ascii="Arial" w:hAnsi="Arial" w:cs="Arial"/>
          <w:b/>
          <w:bCs/>
          <w:color w:val="00000A"/>
          <w:sz w:val="24"/>
          <w:szCs w:val="24"/>
        </w:rPr>
      </w:pPr>
    </w:p>
    <w:p w:rsidR="00D02008" w:rsidRDefault="00D02008" w:rsidP="00F34B98">
      <w:pPr>
        <w:autoSpaceDE w:val="0"/>
        <w:autoSpaceDN w:val="0"/>
        <w:adjustRightInd w:val="0"/>
        <w:spacing w:after="0" w:line="360" w:lineRule="auto"/>
        <w:rPr>
          <w:rFonts w:ascii="Arial" w:hAnsi="Arial" w:cs="Arial"/>
          <w:b/>
          <w:bCs/>
          <w:color w:val="00000A"/>
          <w:sz w:val="24"/>
          <w:szCs w:val="24"/>
        </w:rPr>
      </w:pPr>
    </w:p>
    <w:p w:rsidR="009663B8" w:rsidRDefault="009663B8" w:rsidP="00F34B98">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F34B98">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536738" w:rsidRDefault="004F277C" w:rsidP="00F34B98">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 xml:space="preserve">LICITACIÓN PÚBLICA  </w:t>
      </w:r>
      <w:r w:rsidR="00791507">
        <w:rPr>
          <w:rFonts w:ascii="Arial" w:hAnsi="Arial" w:cs="Arial"/>
          <w:b/>
          <w:bCs/>
          <w:color w:val="000000"/>
          <w:sz w:val="24"/>
          <w:szCs w:val="24"/>
        </w:rPr>
        <w:t>02</w:t>
      </w:r>
      <w:r w:rsidRPr="00536738">
        <w:rPr>
          <w:rFonts w:ascii="Arial" w:hAnsi="Arial" w:cs="Arial"/>
          <w:b/>
          <w:bCs/>
          <w:color w:val="000000"/>
          <w:sz w:val="24"/>
          <w:szCs w:val="24"/>
        </w:rPr>
        <w:t>/201</w:t>
      </w:r>
      <w:r w:rsidR="00791507">
        <w:rPr>
          <w:rFonts w:ascii="Arial" w:hAnsi="Arial" w:cs="Arial"/>
          <w:b/>
          <w:bCs/>
          <w:color w:val="000000"/>
          <w:sz w:val="24"/>
          <w:szCs w:val="24"/>
        </w:rPr>
        <w:t>7</w:t>
      </w:r>
    </w:p>
    <w:p w:rsidR="00F34B98" w:rsidRDefault="00F34B98" w:rsidP="00F34B98">
      <w:pPr>
        <w:spacing w:after="0" w:line="360" w:lineRule="auto"/>
        <w:jc w:val="both"/>
        <w:rPr>
          <w:rFonts w:ascii="Arial" w:hAnsi="Arial" w:cs="Arial"/>
          <w:sz w:val="24"/>
          <w:szCs w:val="24"/>
        </w:rPr>
      </w:pPr>
    </w:p>
    <w:p w:rsidR="004F277C" w:rsidRDefault="004F277C" w:rsidP="00F34B98">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F34B98">
      <w:pPr>
        <w:spacing w:after="0" w:line="360" w:lineRule="auto"/>
        <w:jc w:val="both"/>
        <w:rPr>
          <w:rFonts w:ascii="Arial" w:hAnsi="Arial" w:cs="Arial"/>
          <w:sz w:val="24"/>
          <w:szCs w:val="24"/>
        </w:rPr>
      </w:pPr>
    </w:p>
    <w:p w:rsidR="004F277C" w:rsidRPr="00791507" w:rsidRDefault="004F277C" w:rsidP="00791507">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791507">
      <w:pPr>
        <w:pStyle w:val="Prrafodelista"/>
        <w:spacing w:after="0" w:line="360" w:lineRule="auto"/>
        <w:ind w:left="0"/>
        <w:jc w:val="both"/>
        <w:rPr>
          <w:rFonts w:ascii="Arial" w:hAnsi="Arial" w:cs="Arial"/>
          <w:sz w:val="24"/>
          <w:szCs w:val="24"/>
        </w:rPr>
      </w:pPr>
    </w:p>
    <w:p w:rsidR="004F277C" w:rsidRPr="00536738" w:rsidRDefault="002F633B" w:rsidP="00F34B98">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6E4333">
      <w:pPr>
        <w:jc w:val="both"/>
        <w:rPr>
          <w:rFonts w:ascii="Arial" w:hAnsi="Arial" w:cs="Arial"/>
          <w:sz w:val="24"/>
          <w:szCs w:val="24"/>
        </w:rPr>
      </w:pPr>
    </w:p>
    <w:p w:rsidR="002F633B" w:rsidRPr="00536738" w:rsidRDefault="002F633B" w:rsidP="006E4333">
      <w:pPr>
        <w:jc w:val="both"/>
        <w:rPr>
          <w:rFonts w:ascii="Arial" w:hAnsi="Arial" w:cs="Arial"/>
          <w:sz w:val="24"/>
          <w:szCs w:val="24"/>
        </w:rPr>
      </w:pPr>
    </w:p>
    <w:p w:rsidR="004F277C" w:rsidRPr="00D02008" w:rsidRDefault="004F277C" w:rsidP="006E4333">
      <w:pPr>
        <w:jc w:val="both"/>
        <w:rPr>
          <w:rFonts w:ascii="Arial" w:hAnsi="Arial" w:cs="Arial"/>
          <w:sz w:val="24"/>
          <w:szCs w:val="24"/>
        </w:rPr>
      </w:pPr>
      <w:r w:rsidRPr="00D02008">
        <w:rPr>
          <w:rFonts w:ascii="Arial" w:hAnsi="Arial" w:cs="Arial"/>
          <w:sz w:val="24"/>
          <w:szCs w:val="24"/>
        </w:rPr>
        <w:t>EMPRESA:</w:t>
      </w:r>
    </w:p>
    <w:p w:rsidR="004F277C" w:rsidRPr="00D02008" w:rsidRDefault="004F277C" w:rsidP="006E4333">
      <w:pPr>
        <w:jc w:val="both"/>
        <w:rPr>
          <w:rFonts w:ascii="Arial" w:hAnsi="Arial" w:cs="Arial"/>
          <w:sz w:val="24"/>
          <w:szCs w:val="24"/>
        </w:rPr>
      </w:pPr>
      <w:r w:rsidRPr="00D02008">
        <w:rPr>
          <w:rFonts w:ascii="Arial" w:hAnsi="Arial" w:cs="Arial"/>
          <w:sz w:val="24"/>
          <w:szCs w:val="24"/>
        </w:rPr>
        <w:t>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C.I.:</w:t>
      </w:r>
    </w:p>
    <w:p w:rsidR="004F277C" w:rsidRPr="00D02008" w:rsidRDefault="004F277C" w:rsidP="006E4333">
      <w:pPr>
        <w:jc w:val="both"/>
        <w:rPr>
          <w:rFonts w:ascii="Arial" w:hAnsi="Arial" w:cs="Arial"/>
          <w:sz w:val="24"/>
          <w:szCs w:val="24"/>
        </w:rPr>
      </w:pPr>
      <w:r w:rsidRPr="00D02008">
        <w:rPr>
          <w:rFonts w:ascii="Arial" w:hAnsi="Arial" w:cs="Arial"/>
          <w:sz w:val="24"/>
          <w:szCs w:val="24"/>
        </w:rPr>
        <w:t>DOMICILIO:</w:t>
      </w: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rPr>
          <w:rFonts w:asciiTheme="minorHAnsi" w:hAnsiTheme="minorHAnsi"/>
          <w:sz w:val="24"/>
          <w:szCs w:val="24"/>
        </w:rPr>
      </w:pPr>
    </w:p>
    <w:sectPr w:rsidR="004F277C" w:rsidRPr="002F633B" w:rsidSect="00907E31">
      <w:headerReference w:type="even" r:id="rId12"/>
      <w:headerReference w:type="default" r:id="rId13"/>
      <w:pgSz w:w="11906" w:h="16838"/>
      <w:pgMar w:top="1418" w:right="851"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9E" w:rsidRDefault="00B9669E" w:rsidP="006A4206">
      <w:pPr>
        <w:spacing w:after="0" w:line="240" w:lineRule="auto"/>
      </w:pPr>
      <w:r>
        <w:separator/>
      </w:r>
    </w:p>
  </w:endnote>
  <w:endnote w:type="continuationSeparator" w:id="0">
    <w:p w:rsidR="00B9669E" w:rsidRDefault="00B9669E"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9E" w:rsidRDefault="00B9669E" w:rsidP="006A4206">
      <w:pPr>
        <w:spacing w:after="0" w:line="240" w:lineRule="auto"/>
      </w:pPr>
      <w:r>
        <w:separator/>
      </w:r>
    </w:p>
  </w:footnote>
  <w:footnote w:type="continuationSeparator" w:id="0">
    <w:p w:rsidR="00B9669E" w:rsidRDefault="00B9669E"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11" w:rsidRDefault="00566511"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11" w:rsidRDefault="00566511" w:rsidP="00566511">
    <w:pPr>
      <w:pStyle w:val="Encabezado"/>
      <w:ind w:right="-285"/>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3">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5">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2">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3">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4">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6">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18">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19">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2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1">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3">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4">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5">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4"/>
  </w:num>
  <w:num w:numId="3">
    <w:abstractNumId w:val="12"/>
  </w:num>
  <w:num w:numId="4">
    <w:abstractNumId w:val="24"/>
  </w:num>
  <w:num w:numId="5">
    <w:abstractNumId w:val="17"/>
  </w:num>
  <w:num w:numId="6">
    <w:abstractNumId w:val="23"/>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2"/>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8"/>
  </w:num>
  <w:num w:numId="17">
    <w:abstractNumId w:val="11"/>
  </w:num>
  <w:num w:numId="18">
    <w:abstractNumId w:val="22"/>
  </w:num>
  <w:num w:numId="19">
    <w:abstractNumId w:val="15"/>
  </w:num>
  <w:num w:numId="20">
    <w:abstractNumId w:val="9"/>
  </w:num>
  <w:num w:numId="21">
    <w:abstractNumId w:val="3"/>
  </w:num>
  <w:num w:numId="22">
    <w:abstractNumId w:val="4"/>
  </w:num>
  <w:num w:numId="23">
    <w:abstractNumId w:val="10"/>
  </w:num>
  <w:num w:numId="24">
    <w:abstractNumId w:val="8"/>
  </w:num>
  <w:num w:numId="25">
    <w:abstractNumId w:val="19"/>
  </w:num>
  <w:num w:numId="26">
    <w:abstractNumId w:val="7"/>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8"/>
    <w:rsid w:val="000043F5"/>
    <w:rsid w:val="00005473"/>
    <w:rsid w:val="00012E62"/>
    <w:rsid w:val="00014343"/>
    <w:rsid w:val="00026AB4"/>
    <w:rsid w:val="00031E79"/>
    <w:rsid w:val="00045D09"/>
    <w:rsid w:val="000500FD"/>
    <w:rsid w:val="000511F1"/>
    <w:rsid w:val="0005453B"/>
    <w:rsid w:val="0005685A"/>
    <w:rsid w:val="000600D9"/>
    <w:rsid w:val="00061690"/>
    <w:rsid w:val="0006369C"/>
    <w:rsid w:val="000651E5"/>
    <w:rsid w:val="00065AE4"/>
    <w:rsid w:val="0007694B"/>
    <w:rsid w:val="000A4698"/>
    <w:rsid w:val="000A6264"/>
    <w:rsid w:val="000B267A"/>
    <w:rsid w:val="000B589E"/>
    <w:rsid w:val="000B7628"/>
    <w:rsid w:val="000E4B1C"/>
    <w:rsid w:val="000F734A"/>
    <w:rsid w:val="00102B39"/>
    <w:rsid w:val="001043A3"/>
    <w:rsid w:val="00112B12"/>
    <w:rsid w:val="00123610"/>
    <w:rsid w:val="00134DA9"/>
    <w:rsid w:val="00161BDB"/>
    <w:rsid w:val="00167F34"/>
    <w:rsid w:val="00180072"/>
    <w:rsid w:val="00187CAB"/>
    <w:rsid w:val="001A2AE0"/>
    <w:rsid w:val="001A6686"/>
    <w:rsid w:val="001B4427"/>
    <w:rsid w:val="001C428F"/>
    <w:rsid w:val="001D2ED9"/>
    <w:rsid w:val="001D4ECC"/>
    <w:rsid w:val="001E4701"/>
    <w:rsid w:val="001F2C49"/>
    <w:rsid w:val="001F41B8"/>
    <w:rsid w:val="00205EFD"/>
    <w:rsid w:val="00207938"/>
    <w:rsid w:val="002208ED"/>
    <w:rsid w:val="00221F68"/>
    <w:rsid w:val="0022284D"/>
    <w:rsid w:val="0023161D"/>
    <w:rsid w:val="00242C12"/>
    <w:rsid w:val="00243A12"/>
    <w:rsid w:val="00251E4E"/>
    <w:rsid w:val="00261E8C"/>
    <w:rsid w:val="00273430"/>
    <w:rsid w:val="00273EE7"/>
    <w:rsid w:val="00281CD4"/>
    <w:rsid w:val="002905CF"/>
    <w:rsid w:val="00294B14"/>
    <w:rsid w:val="002A2036"/>
    <w:rsid w:val="002A3F2F"/>
    <w:rsid w:val="002A3FF1"/>
    <w:rsid w:val="002A4638"/>
    <w:rsid w:val="002D7D8F"/>
    <w:rsid w:val="002D7EA3"/>
    <w:rsid w:val="002F633B"/>
    <w:rsid w:val="00301893"/>
    <w:rsid w:val="00303D05"/>
    <w:rsid w:val="00312088"/>
    <w:rsid w:val="00313FCB"/>
    <w:rsid w:val="00325B81"/>
    <w:rsid w:val="00345536"/>
    <w:rsid w:val="00354BE7"/>
    <w:rsid w:val="0036340E"/>
    <w:rsid w:val="00365E37"/>
    <w:rsid w:val="00371B5D"/>
    <w:rsid w:val="0037288D"/>
    <w:rsid w:val="00372B2A"/>
    <w:rsid w:val="00376D34"/>
    <w:rsid w:val="003824F2"/>
    <w:rsid w:val="0038621F"/>
    <w:rsid w:val="00392E24"/>
    <w:rsid w:val="003B189D"/>
    <w:rsid w:val="003D76CC"/>
    <w:rsid w:val="003E76C9"/>
    <w:rsid w:val="003F4433"/>
    <w:rsid w:val="003F49EA"/>
    <w:rsid w:val="0041495C"/>
    <w:rsid w:val="0041518A"/>
    <w:rsid w:val="00424D7F"/>
    <w:rsid w:val="004428B2"/>
    <w:rsid w:val="004435BD"/>
    <w:rsid w:val="00444ED1"/>
    <w:rsid w:val="004459C4"/>
    <w:rsid w:val="00450C05"/>
    <w:rsid w:val="0045673E"/>
    <w:rsid w:val="00465C73"/>
    <w:rsid w:val="00470E23"/>
    <w:rsid w:val="00482CE5"/>
    <w:rsid w:val="00485FDF"/>
    <w:rsid w:val="004C5DDF"/>
    <w:rsid w:val="004D3713"/>
    <w:rsid w:val="004E1C5A"/>
    <w:rsid w:val="004F277C"/>
    <w:rsid w:val="0051032B"/>
    <w:rsid w:val="00514F64"/>
    <w:rsid w:val="00520DA6"/>
    <w:rsid w:val="0052324C"/>
    <w:rsid w:val="005243CA"/>
    <w:rsid w:val="00535987"/>
    <w:rsid w:val="00536738"/>
    <w:rsid w:val="00562BEB"/>
    <w:rsid w:val="00565747"/>
    <w:rsid w:val="00566511"/>
    <w:rsid w:val="00573D68"/>
    <w:rsid w:val="00576FF1"/>
    <w:rsid w:val="00582AD4"/>
    <w:rsid w:val="0058753C"/>
    <w:rsid w:val="00590287"/>
    <w:rsid w:val="0059039E"/>
    <w:rsid w:val="005B344F"/>
    <w:rsid w:val="005D4EBF"/>
    <w:rsid w:val="005E50DE"/>
    <w:rsid w:val="005E6C12"/>
    <w:rsid w:val="005E710D"/>
    <w:rsid w:val="005F2C41"/>
    <w:rsid w:val="00611F35"/>
    <w:rsid w:val="006177FB"/>
    <w:rsid w:val="00621BA3"/>
    <w:rsid w:val="00630E3F"/>
    <w:rsid w:val="00643AD8"/>
    <w:rsid w:val="006516EF"/>
    <w:rsid w:val="00653B83"/>
    <w:rsid w:val="006542EE"/>
    <w:rsid w:val="00683CF4"/>
    <w:rsid w:val="00691700"/>
    <w:rsid w:val="006A4206"/>
    <w:rsid w:val="006A49AD"/>
    <w:rsid w:val="006B732D"/>
    <w:rsid w:val="006C7847"/>
    <w:rsid w:val="006E31C5"/>
    <w:rsid w:val="006E4333"/>
    <w:rsid w:val="006E5C69"/>
    <w:rsid w:val="006F1715"/>
    <w:rsid w:val="006F21FC"/>
    <w:rsid w:val="00701F21"/>
    <w:rsid w:val="00701F63"/>
    <w:rsid w:val="007032A2"/>
    <w:rsid w:val="0072245A"/>
    <w:rsid w:val="00727A8E"/>
    <w:rsid w:val="0073016B"/>
    <w:rsid w:val="0073326D"/>
    <w:rsid w:val="00735B8D"/>
    <w:rsid w:val="007409BB"/>
    <w:rsid w:val="007422A7"/>
    <w:rsid w:val="00744705"/>
    <w:rsid w:val="00772203"/>
    <w:rsid w:val="00775C28"/>
    <w:rsid w:val="0077797B"/>
    <w:rsid w:val="007827D6"/>
    <w:rsid w:val="00791507"/>
    <w:rsid w:val="00794D8C"/>
    <w:rsid w:val="007A01C9"/>
    <w:rsid w:val="007B51D2"/>
    <w:rsid w:val="007B5F23"/>
    <w:rsid w:val="007C3EBB"/>
    <w:rsid w:val="007C769D"/>
    <w:rsid w:val="007E3EBE"/>
    <w:rsid w:val="007E49A5"/>
    <w:rsid w:val="007F023F"/>
    <w:rsid w:val="007F113E"/>
    <w:rsid w:val="007F1996"/>
    <w:rsid w:val="007F3832"/>
    <w:rsid w:val="008042D5"/>
    <w:rsid w:val="00821225"/>
    <w:rsid w:val="0082139F"/>
    <w:rsid w:val="008224DD"/>
    <w:rsid w:val="00834D25"/>
    <w:rsid w:val="00847B44"/>
    <w:rsid w:val="00894405"/>
    <w:rsid w:val="00895FC2"/>
    <w:rsid w:val="008A137C"/>
    <w:rsid w:val="008B36F9"/>
    <w:rsid w:val="008B3AA0"/>
    <w:rsid w:val="008E0A41"/>
    <w:rsid w:val="009071C6"/>
    <w:rsid w:val="00907E31"/>
    <w:rsid w:val="0091174E"/>
    <w:rsid w:val="0092429C"/>
    <w:rsid w:val="00952BC0"/>
    <w:rsid w:val="009663B8"/>
    <w:rsid w:val="009720BB"/>
    <w:rsid w:val="00972AA2"/>
    <w:rsid w:val="00982562"/>
    <w:rsid w:val="00986DB1"/>
    <w:rsid w:val="0099288E"/>
    <w:rsid w:val="00995FBE"/>
    <w:rsid w:val="009B5C0C"/>
    <w:rsid w:val="009C0C2C"/>
    <w:rsid w:val="009C1BBC"/>
    <w:rsid w:val="009D118F"/>
    <w:rsid w:val="009D20B0"/>
    <w:rsid w:val="009E26DF"/>
    <w:rsid w:val="009E4D42"/>
    <w:rsid w:val="009E4F05"/>
    <w:rsid w:val="009F1AFA"/>
    <w:rsid w:val="009F4BE2"/>
    <w:rsid w:val="00A02FB6"/>
    <w:rsid w:val="00A06F4F"/>
    <w:rsid w:val="00A127D6"/>
    <w:rsid w:val="00A17066"/>
    <w:rsid w:val="00A22D84"/>
    <w:rsid w:val="00A23E5E"/>
    <w:rsid w:val="00A36406"/>
    <w:rsid w:val="00A61EDC"/>
    <w:rsid w:val="00A7271A"/>
    <w:rsid w:val="00A7333D"/>
    <w:rsid w:val="00A76283"/>
    <w:rsid w:val="00A877AE"/>
    <w:rsid w:val="00A92C19"/>
    <w:rsid w:val="00A95A73"/>
    <w:rsid w:val="00A97740"/>
    <w:rsid w:val="00A9789E"/>
    <w:rsid w:val="00AA7ABD"/>
    <w:rsid w:val="00AB599C"/>
    <w:rsid w:val="00AD0A9C"/>
    <w:rsid w:val="00AD31FB"/>
    <w:rsid w:val="00AE09C8"/>
    <w:rsid w:val="00AE4113"/>
    <w:rsid w:val="00AE719B"/>
    <w:rsid w:val="00AF56CF"/>
    <w:rsid w:val="00B04A19"/>
    <w:rsid w:val="00B04C03"/>
    <w:rsid w:val="00B05240"/>
    <w:rsid w:val="00B136CA"/>
    <w:rsid w:val="00B31DCE"/>
    <w:rsid w:val="00B4139B"/>
    <w:rsid w:val="00B44B6D"/>
    <w:rsid w:val="00B57E0C"/>
    <w:rsid w:val="00B67E16"/>
    <w:rsid w:val="00B7144C"/>
    <w:rsid w:val="00B7430E"/>
    <w:rsid w:val="00B75344"/>
    <w:rsid w:val="00B874BB"/>
    <w:rsid w:val="00B87C7E"/>
    <w:rsid w:val="00B90792"/>
    <w:rsid w:val="00B95D1C"/>
    <w:rsid w:val="00B9669E"/>
    <w:rsid w:val="00BA2D99"/>
    <w:rsid w:val="00BB7212"/>
    <w:rsid w:val="00BC44AF"/>
    <w:rsid w:val="00BC5870"/>
    <w:rsid w:val="00BC6471"/>
    <w:rsid w:val="00BD388E"/>
    <w:rsid w:val="00BE0948"/>
    <w:rsid w:val="00BE0EFB"/>
    <w:rsid w:val="00BF59EB"/>
    <w:rsid w:val="00BF6BF4"/>
    <w:rsid w:val="00C14B33"/>
    <w:rsid w:val="00C22948"/>
    <w:rsid w:val="00C2368D"/>
    <w:rsid w:val="00C24E0A"/>
    <w:rsid w:val="00C44E41"/>
    <w:rsid w:val="00C50950"/>
    <w:rsid w:val="00C56E26"/>
    <w:rsid w:val="00C574DB"/>
    <w:rsid w:val="00C731F2"/>
    <w:rsid w:val="00C91CDC"/>
    <w:rsid w:val="00C92CBB"/>
    <w:rsid w:val="00CA1DC9"/>
    <w:rsid w:val="00CA4101"/>
    <w:rsid w:val="00CB0FC8"/>
    <w:rsid w:val="00CC177C"/>
    <w:rsid w:val="00CD305E"/>
    <w:rsid w:val="00CD415F"/>
    <w:rsid w:val="00CF6CAC"/>
    <w:rsid w:val="00D02008"/>
    <w:rsid w:val="00D041D4"/>
    <w:rsid w:val="00D23AEE"/>
    <w:rsid w:val="00D30DA0"/>
    <w:rsid w:val="00D34A9D"/>
    <w:rsid w:val="00D5059C"/>
    <w:rsid w:val="00D50EB1"/>
    <w:rsid w:val="00D62B3C"/>
    <w:rsid w:val="00D66FF6"/>
    <w:rsid w:val="00D7305A"/>
    <w:rsid w:val="00D83969"/>
    <w:rsid w:val="00D977E7"/>
    <w:rsid w:val="00DB2F07"/>
    <w:rsid w:val="00DB5209"/>
    <w:rsid w:val="00DD0C81"/>
    <w:rsid w:val="00DD4942"/>
    <w:rsid w:val="00DD4A11"/>
    <w:rsid w:val="00DE0168"/>
    <w:rsid w:val="00DE6982"/>
    <w:rsid w:val="00DF18D7"/>
    <w:rsid w:val="00DF3880"/>
    <w:rsid w:val="00DF75D5"/>
    <w:rsid w:val="00E02647"/>
    <w:rsid w:val="00E10657"/>
    <w:rsid w:val="00E2166D"/>
    <w:rsid w:val="00E24D10"/>
    <w:rsid w:val="00E3393C"/>
    <w:rsid w:val="00E45EB7"/>
    <w:rsid w:val="00E55575"/>
    <w:rsid w:val="00E67747"/>
    <w:rsid w:val="00E72BF3"/>
    <w:rsid w:val="00E81D5A"/>
    <w:rsid w:val="00E842E6"/>
    <w:rsid w:val="00EA038D"/>
    <w:rsid w:val="00EA544F"/>
    <w:rsid w:val="00EB6018"/>
    <w:rsid w:val="00EB7E66"/>
    <w:rsid w:val="00EC4EC2"/>
    <w:rsid w:val="00EC5F46"/>
    <w:rsid w:val="00ED51BD"/>
    <w:rsid w:val="00ED6DB4"/>
    <w:rsid w:val="00ED72E8"/>
    <w:rsid w:val="00EE13E6"/>
    <w:rsid w:val="00F253D5"/>
    <w:rsid w:val="00F33E03"/>
    <w:rsid w:val="00F34B98"/>
    <w:rsid w:val="00F36A54"/>
    <w:rsid w:val="00F43F75"/>
    <w:rsid w:val="00F457ED"/>
    <w:rsid w:val="00F54228"/>
    <w:rsid w:val="00F71D63"/>
    <w:rsid w:val="00F7557B"/>
    <w:rsid w:val="00F93D73"/>
    <w:rsid w:val="00FA67B2"/>
    <w:rsid w:val="00FB4DF5"/>
    <w:rsid w:val="00FC414A"/>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7CDD-B599-4891-90B5-63A25FC4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5185</Words>
  <Characters>28876</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CACERES, Laura</cp:lastModifiedBy>
  <cp:revision>3</cp:revision>
  <cp:lastPrinted>2017-09-15T17:29:00Z</cp:lastPrinted>
  <dcterms:created xsi:type="dcterms:W3CDTF">2017-09-22T12:28:00Z</dcterms:created>
  <dcterms:modified xsi:type="dcterms:W3CDTF">2017-09-22T13:00:00Z</dcterms:modified>
</cp:coreProperties>
</file>