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EEE" w:rsidRDefault="00573169" w:rsidP="00573169">
      <w:pPr>
        <w:jc w:val="center"/>
        <w:rPr>
          <w:b/>
          <w:u w:val="single"/>
        </w:rPr>
      </w:pPr>
      <w:r w:rsidRPr="00573169">
        <w:rPr>
          <w:b/>
          <w:u w:val="single"/>
        </w:rPr>
        <w:t>COTIZACIÓN EN LÍNEA</w:t>
      </w:r>
    </w:p>
    <w:p w:rsidR="00573169" w:rsidRDefault="00573169" w:rsidP="00573169">
      <w:pPr>
        <w:jc w:val="center"/>
        <w:rPr>
          <w:b/>
          <w:u w:val="single"/>
        </w:rPr>
      </w:pPr>
      <w:r>
        <w:rPr>
          <w:b/>
          <w:u w:val="single"/>
        </w:rPr>
        <w:t xml:space="preserve">INSTRUCTIVO PARA PROVEEDORES </w:t>
      </w:r>
    </w:p>
    <w:p w:rsidR="00573169" w:rsidRDefault="00573169" w:rsidP="00573169">
      <w:r>
        <w:rPr>
          <w:b/>
          <w:u w:val="single"/>
        </w:rPr>
        <w:t xml:space="preserve">Requisitos para ofertar en </w:t>
      </w:r>
      <w:r w:rsidR="00BB3345">
        <w:rPr>
          <w:b/>
          <w:u w:val="single"/>
        </w:rPr>
        <w:t>línea:</w:t>
      </w:r>
    </w:p>
    <w:p w:rsidR="00573169" w:rsidRDefault="00573169" w:rsidP="00573169">
      <w:r>
        <w:t xml:space="preserve">Para poder cotizar en línea se debe estar Registrado en el Registro Único de Proveedores de Estado (RUPE). El estado válido del proveedor en RUPE para ofertar en línea puede </w:t>
      </w:r>
      <w:r w:rsidR="006C167F">
        <w:t>ser:</w:t>
      </w:r>
    </w:p>
    <w:p w:rsidR="00573169" w:rsidRDefault="00573169" w:rsidP="00573169">
      <w:pPr>
        <w:pStyle w:val="Prrafodelista"/>
        <w:numPr>
          <w:ilvl w:val="0"/>
          <w:numId w:val="1"/>
        </w:numPr>
      </w:pPr>
      <w:r>
        <w:t>EN INGRESO</w:t>
      </w:r>
    </w:p>
    <w:p w:rsidR="00573169" w:rsidRDefault="00573169" w:rsidP="00573169">
      <w:pPr>
        <w:pStyle w:val="Prrafodelista"/>
        <w:numPr>
          <w:ilvl w:val="0"/>
          <w:numId w:val="1"/>
        </w:numPr>
      </w:pPr>
      <w:r>
        <w:t xml:space="preserve">ACTIVO </w:t>
      </w:r>
    </w:p>
    <w:p w:rsidR="00573169" w:rsidRDefault="00573169" w:rsidP="00573169">
      <w:r>
        <w:t xml:space="preserve">Para obtener más información acerca de RUPE visite el siguiente </w:t>
      </w:r>
      <w:r w:rsidR="006C167F">
        <w:t>link:</w:t>
      </w:r>
    </w:p>
    <w:p w:rsidR="00573169" w:rsidRDefault="00E654CB" w:rsidP="00573169">
      <w:hyperlink r:id="rId5" w:history="1">
        <w:r w:rsidR="00573169" w:rsidRPr="00D072E4">
          <w:rPr>
            <w:rStyle w:val="Hipervnculo"/>
          </w:rPr>
          <w:t>http://compraestatales.gub.uy/inicio/proveedores/rupe/rupe</w:t>
        </w:r>
      </w:hyperlink>
      <w:r w:rsidR="00573169">
        <w:t xml:space="preserve"> Ingresar Ofertas en Línea  </w:t>
      </w:r>
    </w:p>
    <w:p w:rsidR="00573169" w:rsidRDefault="00573169" w:rsidP="00573169">
      <w:r>
        <w:t>Ingreso de las Ofertas:</w:t>
      </w:r>
    </w:p>
    <w:p w:rsidR="00573169" w:rsidRDefault="00573169" w:rsidP="00573169">
      <w:pPr>
        <w:pStyle w:val="Prrafodelista"/>
        <w:numPr>
          <w:ilvl w:val="0"/>
          <w:numId w:val="2"/>
        </w:numPr>
      </w:pPr>
      <w:r>
        <w:t xml:space="preserve">Ingrese al sitio web </w:t>
      </w:r>
      <w:hyperlink r:id="rId6" w:history="1">
        <w:r w:rsidRPr="00D072E4">
          <w:rPr>
            <w:rStyle w:val="Hipervnculo"/>
          </w:rPr>
          <w:t>http://www.comprasestatales.gub.uy</w:t>
        </w:r>
      </w:hyperlink>
    </w:p>
    <w:p w:rsidR="00573169" w:rsidRDefault="00573169" w:rsidP="00573169">
      <w:pPr>
        <w:pStyle w:val="Prrafodelista"/>
        <w:numPr>
          <w:ilvl w:val="0"/>
          <w:numId w:val="2"/>
        </w:numPr>
      </w:pPr>
      <w:r>
        <w:t xml:space="preserve">Haga </w:t>
      </w:r>
      <w:r w:rsidR="003E407C">
        <w:t>clic</w:t>
      </w:r>
      <w:r>
        <w:t xml:space="preserve"> en LLAMADOS Y ADJUDICACIONES QUE REALIZA EL ESTADO</w:t>
      </w:r>
    </w:p>
    <w:p w:rsidR="00573169" w:rsidRDefault="00573169" w:rsidP="00573169">
      <w:pPr>
        <w:pStyle w:val="Prrafodelista"/>
        <w:numPr>
          <w:ilvl w:val="0"/>
          <w:numId w:val="2"/>
        </w:numPr>
      </w:pPr>
      <w:r>
        <w:t>Seleccionar en TIPO DE PUBLICACION – “Llamados Vigentes</w:t>
      </w:r>
      <w:r w:rsidR="003E407C">
        <w:t xml:space="preserve">”. </w:t>
      </w:r>
      <w:r>
        <w:t>Completar los filtros de búsqueda que figuran a la izquierda con la información</w:t>
      </w:r>
      <w:r w:rsidR="00BB3345">
        <w:t xml:space="preserve"> que se disponga (Inciso: 94</w:t>
      </w:r>
      <w:r>
        <w:t>, Unidad Ejecutora</w:t>
      </w:r>
      <w:r w:rsidR="00BB3345">
        <w:t>: Intendencia de San José</w:t>
      </w:r>
      <w:r>
        <w:t xml:space="preserve">, Tipo de Contratación, Número de Llamado) </w:t>
      </w:r>
    </w:p>
    <w:p w:rsidR="00573169" w:rsidRDefault="00573169" w:rsidP="00573169">
      <w:pPr>
        <w:pStyle w:val="Prrafodelista"/>
        <w:numPr>
          <w:ilvl w:val="0"/>
          <w:numId w:val="2"/>
        </w:numPr>
      </w:pPr>
      <w:r>
        <w:t xml:space="preserve">Una vez completados los campos cliquear el botón azul que figura abajo a la izquierda </w:t>
      </w:r>
      <w:r w:rsidRPr="00573169">
        <w:rPr>
          <w:b/>
        </w:rPr>
        <w:t>Aplicar Filtros</w:t>
      </w:r>
    </w:p>
    <w:p w:rsidR="003E407C" w:rsidRDefault="003E407C" w:rsidP="00573169">
      <w:pPr>
        <w:pStyle w:val="Prrafodelista"/>
        <w:numPr>
          <w:ilvl w:val="0"/>
          <w:numId w:val="2"/>
        </w:numPr>
      </w:pPr>
      <w:r>
        <w:t xml:space="preserve">Sobre la derecha aparecerán los resultados encontrados, haga clic sobre el </w:t>
      </w:r>
      <w:proofErr w:type="spellStart"/>
      <w:r>
        <w:t>link</w:t>
      </w:r>
      <w:r w:rsidRPr="00BB3345">
        <w:rPr>
          <w:b/>
        </w:rPr>
        <w:t>“Ver</w:t>
      </w:r>
      <w:proofErr w:type="spellEnd"/>
      <w:r w:rsidRPr="00BB3345">
        <w:rPr>
          <w:b/>
        </w:rPr>
        <w:t xml:space="preserve"> detalles “</w:t>
      </w:r>
      <w:r>
        <w:t>para acceder a la información relevante del llamado. Aparecerá a la izquierda de la pantalla un cuadro con información relativa al acto de apertura y lugar, fechas tope de aclaraciones y prorrogas.</w:t>
      </w:r>
    </w:p>
    <w:p w:rsidR="003E407C" w:rsidRPr="00BB3345" w:rsidRDefault="003E407C" w:rsidP="00573169">
      <w:pPr>
        <w:pStyle w:val="Prrafodelista"/>
        <w:numPr>
          <w:ilvl w:val="0"/>
          <w:numId w:val="2"/>
        </w:numPr>
        <w:rPr>
          <w:b/>
          <w:u w:val="single"/>
        </w:rPr>
      </w:pPr>
      <w:r>
        <w:t xml:space="preserve">Haga clic en el botón </w:t>
      </w:r>
      <w:r w:rsidRPr="00BB3345">
        <w:rPr>
          <w:b/>
          <w:u w:val="single"/>
        </w:rPr>
        <w:t xml:space="preserve">ofertar en línea </w:t>
      </w:r>
    </w:p>
    <w:p w:rsidR="003E407C" w:rsidRDefault="003E407C" w:rsidP="00573169">
      <w:pPr>
        <w:pStyle w:val="Prrafodelista"/>
        <w:numPr>
          <w:ilvl w:val="0"/>
          <w:numId w:val="2"/>
        </w:numPr>
      </w:pPr>
      <w:r>
        <w:t xml:space="preserve">Esto lo llevará inmediatamente a ingresar su tipo de documento (RUT): </w:t>
      </w:r>
      <w:r w:rsidR="00BB3345">
        <w:t>(</w:t>
      </w:r>
      <w:r>
        <w:t xml:space="preserve">el número sin espacios ni caracteres) y la contraseña asignada. Luego de ingresar dichos datos, </w:t>
      </w:r>
      <w:r w:rsidR="00A03942">
        <w:t xml:space="preserve">clic en </w:t>
      </w:r>
      <w:r w:rsidR="00A03942" w:rsidRPr="00A03942">
        <w:rPr>
          <w:b/>
        </w:rPr>
        <w:t>I</w:t>
      </w:r>
      <w:r w:rsidRPr="00A03942">
        <w:rPr>
          <w:b/>
        </w:rPr>
        <w:t>ngresar</w:t>
      </w:r>
    </w:p>
    <w:p w:rsidR="003E407C" w:rsidRDefault="003E407C" w:rsidP="00573169">
      <w:pPr>
        <w:pStyle w:val="Prrafodelista"/>
        <w:numPr>
          <w:ilvl w:val="0"/>
          <w:numId w:val="2"/>
        </w:numPr>
      </w:pPr>
      <w:r>
        <w:t xml:space="preserve">Una vez ingresado al sistema, se podrá realizar la cotización en línea. Haga clic en el botón verde </w:t>
      </w:r>
      <w:r w:rsidRPr="00BB3345">
        <w:rPr>
          <w:b/>
          <w:u w:val="single"/>
        </w:rPr>
        <w:t xml:space="preserve">Ofertar en este </w:t>
      </w:r>
      <w:r w:rsidR="00F20F42" w:rsidRPr="00BB3345">
        <w:rPr>
          <w:b/>
          <w:u w:val="single"/>
        </w:rPr>
        <w:t>ítem</w:t>
      </w:r>
      <w:r w:rsidR="00F20F42">
        <w:t>.</w:t>
      </w:r>
      <w:r w:rsidR="00A03942">
        <w:t xml:space="preserve"> Se debe cotizar en </w:t>
      </w:r>
      <w:r w:rsidR="00A03942" w:rsidRPr="00A03942">
        <w:rPr>
          <w:b/>
        </w:rPr>
        <w:t xml:space="preserve">2 </w:t>
      </w:r>
      <w:proofErr w:type="spellStart"/>
      <w:r w:rsidR="00A03942" w:rsidRPr="00A03942">
        <w:rPr>
          <w:b/>
        </w:rPr>
        <w:t>líneas</w:t>
      </w:r>
      <w:r w:rsidR="00A03942">
        <w:t>con</w:t>
      </w:r>
      <w:proofErr w:type="spellEnd"/>
      <w:r w:rsidR="00A03942">
        <w:t xml:space="preserve"> las variantes que se describen a continuación:</w:t>
      </w:r>
    </w:p>
    <w:tbl>
      <w:tblPr>
        <w:tblStyle w:val="Tablaconcuadrcula"/>
        <w:tblW w:w="0" w:type="auto"/>
        <w:jc w:val="center"/>
        <w:tblLook w:val="04A0"/>
      </w:tblPr>
      <w:tblGrid>
        <w:gridCol w:w="2881"/>
        <w:gridCol w:w="2881"/>
        <w:gridCol w:w="2882"/>
      </w:tblGrid>
      <w:tr w:rsidR="00A03942" w:rsidTr="00A03942">
        <w:trPr>
          <w:jc w:val="center"/>
        </w:trPr>
        <w:tc>
          <w:tcPr>
            <w:tcW w:w="2881" w:type="dxa"/>
          </w:tcPr>
          <w:p w:rsidR="00A03942" w:rsidRDefault="00A03942" w:rsidP="00A03942">
            <w:r>
              <w:t>SUBTOTAL</w:t>
            </w:r>
          </w:p>
        </w:tc>
        <w:tc>
          <w:tcPr>
            <w:tcW w:w="2881" w:type="dxa"/>
          </w:tcPr>
          <w:p w:rsidR="00A03942" w:rsidRDefault="00A03942" w:rsidP="00A03942">
            <w:r>
              <w:t>1.00 (UNIDAD)</w:t>
            </w:r>
          </w:p>
        </w:tc>
        <w:tc>
          <w:tcPr>
            <w:tcW w:w="2882" w:type="dxa"/>
          </w:tcPr>
          <w:p w:rsidR="00A03942" w:rsidRDefault="00A03942" w:rsidP="00A03942">
            <w:r>
              <w:t>IVA BASICO</w:t>
            </w:r>
          </w:p>
        </w:tc>
      </w:tr>
      <w:tr w:rsidR="00A03942" w:rsidTr="00A03942">
        <w:trPr>
          <w:jc w:val="center"/>
        </w:trPr>
        <w:tc>
          <w:tcPr>
            <w:tcW w:w="2881" w:type="dxa"/>
          </w:tcPr>
          <w:p w:rsidR="00A03942" w:rsidRDefault="00A03942" w:rsidP="00A03942">
            <w:r>
              <w:t>LEYES SOCIALES</w:t>
            </w:r>
          </w:p>
        </w:tc>
        <w:tc>
          <w:tcPr>
            <w:tcW w:w="2881" w:type="dxa"/>
          </w:tcPr>
          <w:p w:rsidR="00A03942" w:rsidRDefault="00A03942" w:rsidP="00A03942">
            <w:r>
              <w:t>1.00 (UNIDAD)</w:t>
            </w:r>
          </w:p>
        </w:tc>
        <w:tc>
          <w:tcPr>
            <w:tcW w:w="2882" w:type="dxa"/>
          </w:tcPr>
          <w:p w:rsidR="00A03942" w:rsidRDefault="00A03942" w:rsidP="00A03942">
            <w:r>
              <w:t>IVA EXENTO</w:t>
            </w:r>
          </w:p>
        </w:tc>
      </w:tr>
    </w:tbl>
    <w:p w:rsidR="00A03942" w:rsidRDefault="00A03942" w:rsidP="00A03942"/>
    <w:p w:rsidR="00820EFB" w:rsidRPr="00820EFB" w:rsidRDefault="00820EFB" w:rsidP="00573169">
      <w:pPr>
        <w:pStyle w:val="Prrafodelista"/>
        <w:numPr>
          <w:ilvl w:val="0"/>
          <w:numId w:val="2"/>
        </w:numPr>
      </w:pPr>
      <w:r>
        <w:t xml:space="preserve">Finalmente haga clic en el botón </w:t>
      </w:r>
      <w:r w:rsidRPr="00820EFB">
        <w:rPr>
          <w:b/>
        </w:rPr>
        <w:t>Guardar Oferta</w:t>
      </w:r>
      <w:r w:rsidRPr="00BB3345">
        <w:t xml:space="preserve"> </w:t>
      </w:r>
      <w:proofErr w:type="spellStart"/>
      <w:r w:rsidRPr="00BB3345">
        <w:t>y</w:t>
      </w:r>
      <w:r w:rsidRPr="00820EFB">
        <w:t>verifique</w:t>
      </w:r>
      <w:proofErr w:type="spellEnd"/>
      <w:r w:rsidRPr="00820EFB">
        <w:t xml:space="preserve"> que el sistema le devuelva el siguiente mensaje :</w:t>
      </w:r>
      <w:r>
        <w:rPr>
          <w:b/>
        </w:rPr>
        <w:t xml:space="preserve"> “La operación se realizó con éxito”</w:t>
      </w:r>
    </w:p>
    <w:p w:rsidR="00F20F42" w:rsidRPr="000E55F0" w:rsidRDefault="00820EFB" w:rsidP="000E55F0">
      <w:pPr>
        <w:rPr>
          <w:b/>
          <w:u w:val="single"/>
        </w:rPr>
      </w:pPr>
      <w:r w:rsidRPr="00820EFB">
        <w:rPr>
          <w:b/>
          <w:u w:val="single"/>
        </w:rPr>
        <w:t>Importante:</w:t>
      </w:r>
      <w:r>
        <w:rPr>
          <w:b/>
          <w:u w:val="single"/>
        </w:rPr>
        <w:t xml:space="preserve"> recuerde que podrá guardar las ofertas hasta la fecha y hora tope indicada en la publicación del </w:t>
      </w:r>
      <w:r w:rsidR="00BB3345">
        <w:rPr>
          <w:b/>
          <w:u w:val="single"/>
        </w:rPr>
        <w:t>Llamado,</w:t>
      </w:r>
      <w:r>
        <w:rPr>
          <w:b/>
          <w:u w:val="single"/>
        </w:rPr>
        <w:t xml:space="preserve"> superado ese plazo no podrá alterar las ofertas </w:t>
      </w:r>
      <w:r w:rsidR="006C167F">
        <w:rPr>
          <w:b/>
          <w:u w:val="single"/>
        </w:rPr>
        <w:t xml:space="preserve">cargadas. </w:t>
      </w:r>
      <w:r>
        <w:rPr>
          <w:b/>
          <w:u w:val="single"/>
        </w:rPr>
        <w:t xml:space="preserve">En el margen superior derecho de la pantalla podrá chequear dichas ofertas. </w:t>
      </w:r>
    </w:p>
    <w:p w:rsidR="00F20F42" w:rsidRDefault="00F20F42" w:rsidP="003E407C">
      <w:pPr>
        <w:pStyle w:val="Prrafodelista"/>
        <w:rPr>
          <w:b/>
        </w:rPr>
      </w:pPr>
    </w:p>
    <w:sectPr w:rsidR="00F20F42" w:rsidSect="00FA698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2F2F6F"/>
    <w:multiLevelType w:val="hybridMultilevel"/>
    <w:tmpl w:val="04C0BB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F2280"/>
    <w:multiLevelType w:val="hybridMultilevel"/>
    <w:tmpl w:val="377853FA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73169"/>
    <w:rsid w:val="000D3EEE"/>
    <w:rsid w:val="000E55F0"/>
    <w:rsid w:val="001121F3"/>
    <w:rsid w:val="001B4441"/>
    <w:rsid w:val="002B174A"/>
    <w:rsid w:val="00396BE0"/>
    <w:rsid w:val="003E407C"/>
    <w:rsid w:val="00573169"/>
    <w:rsid w:val="005C5ECD"/>
    <w:rsid w:val="0060750F"/>
    <w:rsid w:val="006C0513"/>
    <w:rsid w:val="006C167F"/>
    <w:rsid w:val="006C16AE"/>
    <w:rsid w:val="00820EFB"/>
    <w:rsid w:val="009B1FD1"/>
    <w:rsid w:val="00A03942"/>
    <w:rsid w:val="00A41581"/>
    <w:rsid w:val="00AE2963"/>
    <w:rsid w:val="00BB3345"/>
    <w:rsid w:val="00E654CB"/>
    <w:rsid w:val="00EE0C53"/>
    <w:rsid w:val="00F20F42"/>
    <w:rsid w:val="00FA69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EE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3169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73169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F20F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mprasestatales.gub.uy" TargetMode="External"/><Relationship Id="rId5" Type="http://schemas.openxmlformats.org/officeDocument/2006/relationships/hyperlink" Target="http://compraestatales.gub.uy/inicio/proveedores/rupe/ru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hacienda</dc:creator>
  <cp:lastModifiedBy>hacienda</cp:lastModifiedBy>
  <cp:revision>2</cp:revision>
  <dcterms:created xsi:type="dcterms:W3CDTF">2025-04-04T16:20:00Z</dcterms:created>
  <dcterms:modified xsi:type="dcterms:W3CDTF">2025-04-04T16:20:00Z</dcterms:modified>
</cp:coreProperties>
</file>