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fontTable.xml" ContentType="application/vnd.openxmlformats-officedocument.wordprocessingml.fontTable+xml"/>
  <Override PartName="/word/header1.xml" ContentType="application/vnd.openxmlformats-officedocument.wordprocessingml.header+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5.png" ContentType="image/png"/>
  <Override PartName="/word/media/image4.jpeg" ContentType="image/jpeg"/>
  <Override PartName="/word/media/image3.png" ContentType="image/png"/>
  <Override PartName="/word/media/image2.png" ContentType="image/png"/>
  <Override PartName="/word/media/image1.png" ContentType="image/png"/>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uerpodetexto"/>
        <w:tabs>
          <w:tab w:val="clear" w:pos="720"/>
          <w:tab w:val="left" w:pos="426" w:leader="none"/>
        </w:tabs>
        <w:spacing w:lineRule="auto" w:line="276"/>
        <w:jc w:val="left"/>
        <w:rPr/>
      </w:pPr>
      <w:r>
        <w:rPr>
          <w:rFonts w:ascii="Arial;sans-serif" w:hAnsi="Arial;sans-serif"/>
          <w:sz w:val="24"/>
          <w:lang w:val="es-ES"/>
        </w:rPr>
        <w:t>HOSPITAL PASTEUR</w:t>
      </w:r>
    </w:p>
    <w:p>
      <w:pPr>
        <w:pStyle w:val="Cuerpodetexto"/>
        <w:tabs>
          <w:tab w:val="clear" w:pos="720"/>
          <w:tab w:val="left" w:pos="426" w:leader="none"/>
        </w:tabs>
        <w:spacing w:lineRule="auto" w:line="276"/>
        <w:jc w:val="left"/>
        <w:rPr/>
      </w:pPr>
      <w:r>
        <w:rPr>
          <w:rFonts w:ascii="Arial;sans-serif" w:hAnsi="Arial;sans-serif"/>
          <w:sz w:val="24"/>
          <w:lang w:val="es-ES"/>
        </w:rPr>
        <w:t>OFICINA DE LICITACIONES Y COMPRAS</w:t>
      </w:r>
    </w:p>
    <w:p>
      <w:pPr>
        <w:pStyle w:val="Cuerpodetexto"/>
        <w:tabs>
          <w:tab w:val="clear" w:pos="720"/>
          <w:tab w:val="left" w:pos="426" w:leader="none"/>
        </w:tabs>
        <w:spacing w:lineRule="auto" w:line="276"/>
        <w:jc w:val="left"/>
        <w:rPr/>
      </w:pPr>
      <w:r>
        <w:rPr>
          <w:rFonts w:ascii="Arial;sans-serif" w:hAnsi="Arial;sans-serif"/>
          <w:sz w:val="24"/>
          <w:lang w:val="es-ES"/>
        </w:rPr>
        <w:t>Dirección LARRAVIDE 2458</w:t>
      </w:r>
    </w:p>
    <w:p>
      <w:pPr>
        <w:pStyle w:val="Cuerpodetexto"/>
        <w:spacing w:lineRule="auto" w:line="276" w:before="0" w:after="0"/>
        <w:jc w:val="both"/>
        <w:rPr>
          <w:rFonts w:ascii="Arial;sans-serif" w:hAnsi="Arial;sans-serif"/>
          <w:sz w:val="24"/>
          <w:lang w:val="es-ES"/>
        </w:rPr>
      </w:pPr>
      <w:r>
        <w:rPr>
          <w:rFonts w:ascii="Arial;sans-serif" w:hAnsi="Arial;sans-serif"/>
          <w:sz w:val="24"/>
          <w:lang w:val="es-ES"/>
        </w:rPr>
        <w:t xml:space="preserve">Teléfono 25088131 </w:t>
      </w:r>
    </w:p>
    <w:p>
      <w:pPr>
        <w:pStyle w:val="Cuerpodetexto"/>
        <w:spacing w:lineRule="auto" w:line="276" w:before="0" w:after="0"/>
        <w:jc w:val="both"/>
        <w:rPr/>
      </w:pPr>
      <w:r>
        <w:rPr>
          <w:rFonts w:ascii="Arial;sans-serif" w:hAnsi="Arial;sans-serif"/>
          <w:color w:val="000000"/>
          <w:sz w:val="24"/>
          <w:lang w:val="es-ES"/>
        </w:rPr>
        <w:t>Horario de atención de 10:00 a 16:00 hs.</w:t>
      </w:r>
    </w:p>
    <w:p>
      <w:pPr>
        <w:pStyle w:val="Cuerpodetexto"/>
        <w:spacing w:lineRule="auto" w:line="240" w:before="0" w:after="0"/>
        <w:jc w:val="both"/>
        <w:rPr>
          <w:rFonts w:ascii="Arial;sans-serif" w:hAnsi="Arial;sans-serif"/>
          <w:color w:val="000000"/>
          <w:sz w:val="24"/>
        </w:rPr>
      </w:pPr>
      <w:r>
        <w:rPr>
          <w:rFonts w:ascii="Arial;sans-serif" w:hAnsi="Arial;sans-serif"/>
          <w:color w:val="000000"/>
          <w:sz w:val="24"/>
        </w:rPr>
      </w:r>
    </w:p>
    <w:p>
      <w:pPr>
        <w:pStyle w:val="Cuerpodetexto"/>
        <w:spacing w:lineRule="auto" w:line="240" w:before="0" w:after="0"/>
        <w:jc w:val="center"/>
        <w:rPr/>
      </w:pPr>
      <w:r>
        <w:rPr>
          <w:u w:val="single"/>
        </w:rPr>
        <w:t>“</w:t>
      </w:r>
      <w:r>
        <w:rPr>
          <w:rFonts w:ascii="Arial;sans-serif" w:hAnsi="Arial;sans-serif"/>
          <w:b/>
          <w:sz w:val="24"/>
          <w:u w:val="single"/>
          <w:lang w:val="es-ES"/>
        </w:rPr>
        <w:t>ADQUISICIÓN DE U</w:t>
      </w:r>
      <w:r>
        <w:rPr>
          <w:rFonts w:ascii="Arial" w:hAnsi="Arial"/>
          <w:b/>
          <w:bCs/>
          <w:sz w:val="24"/>
          <w:u w:val="single"/>
          <w:lang w:val="es-ES"/>
        </w:rPr>
        <w:t>NIFORMES PARA VARIOS SERVICIOS</w:t>
      </w:r>
      <w:r>
        <w:rPr>
          <w:rFonts w:ascii="Arial;sans-serif" w:hAnsi="Arial;sans-serif"/>
          <w:b/>
          <w:sz w:val="24"/>
          <w:u w:val="single"/>
          <w:lang w:val="es-ES"/>
        </w:rPr>
        <w:t xml:space="preserve"> DEL HOSPITAL PASTEUR</w:t>
      </w:r>
      <w:r>
        <w:rPr>
          <w:strike w:val="false"/>
          <w:dstrike w:val="false"/>
          <w:u w:val="none"/>
          <w:effect w:val="none"/>
          <w:lang w:val="es-ES"/>
        </w:rPr>
        <w:t xml:space="preserve">” </w:t>
      </w:r>
    </w:p>
    <w:p>
      <w:pPr>
        <w:pStyle w:val="Cuerpodetexto"/>
        <w:spacing w:lineRule="auto" w:line="276" w:before="0" w:after="0"/>
        <w:jc w:val="right"/>
        <w:rPr/>
      </w:pPr>
      <w:r>
        <w:rPr/>
      </w:r>
    </w:p>
    <w:p>
      <w:pPr>
        <w:pStyle w:val="Cuerpodetexto"/>
        <w:spacing w:lineRule="auto" w:line="276" w:before="0" w:after="0"/>
        <w:jc w:val="right"/>
        <w:rPr>
          <w:lang w:val="es-ES"/>
        </w:rPr>
      </w:pPr>
      <w:r>
        <w:rPr>
          <w:rFonts w:ascii="Arial;sans-serif" w:hAnsi="Arial;sans-serif"/>
          <w:color w:val="000000"/>
          <w:sz w:val="24"/>
          <w:lang w:val="es-ES"/>
        </w:rPr>
        <w:t xml:space="preserve">CONCURSO DE PRECIOS </w:t>
      </w:r>
      <w:r>
        <w:rPr>
          <w:rFonts w:ascii="Arial;sans-serif" w:hAnsi="Arial;sans-serif"/>
          <w:sz w:val="24"/>
          <w:lang w:val="es-ES"/>
        </w:rPr>
        <w:t>N.º  675/2024</w:t>
      </w:r>
    </w:p>
    <w:p>
      <w:pPr>
        <w:pStyle w:val="Cuerpodetexto"/>
        <w:spacing w:lineRule="auto" w:line="276" w:before="0" w:after="0"/>
        <w:jc w:val="right"/>
        <w:rPr/>
      </w:pPr>
      <w:r>
        <w:rPr>
          <w:rFonts w:ascii="Arial;sans-serif" w:hAnsi="Arial;sans-serif"/>
          <w:b/>
          <w:sz w:val="24"/>
          <w:lang w:val="es-ES"/>
        </w:rPr>
        <w:t>APERTURA ELECTRÓNICA:</w:t>
      </w:r>
      <w:r>
        <w:rPr>
          <w:rFonts w:ascii="Courier New;monospace" w:hAnsi="Courier New;monospace"/>
          <w:lang w:val="es-ES"/>
        </w:rPr>
        <w:t xml:space="preserve"> 30</w:t>
      </w:r>
      <w:r>
        <w:rPr>
          <w:rFonts w:ascii="Arial;sans-serif" w:hAnsi="Arial;sans-serif"/>
          <w:sz w:val="24"/>
          <w:lang w:val="es-ES"/>
        </w:rPr>
        <w:t>/12/2024</w:t>
      </w:r>
    </w:p>
    <w:p>
      <w:pPr>
        <w:pStyle w:val="Cuerpodetexto"/>
        <w:spacing w:lineRule="auto" w:line="276" w:before="0" w:after="0"/>
        <w:jc w:val="right"/>
        <w:rPr>
          <w:rFonts w:ascii="Arial;sans-serif" w:hAnsi="Arial;sans-serif"/>
          <w:sz w:val="24"/>
          <w:lang w:val="es-ES"/>
        </w:rPr>
      </w:pPr>
      <w:r>
        <w:rPr>
          <w:rFonts w:ascii="Arial;sans-serif" w:hAnsi="Arial;sans-serif"/>
          <w:sz w:val="24"/>
          <w:lang w:val="es-ES"/>
        </w:rPr>
        <w:t>HORA: 12:00</w:t>
      </w:r>
    </w:p>
    <w:p>
      <w:pPr>
        <w:pStyle w:val="Cuerpodetexto"/>
        <w:spacing w:lineRule="auto" w:line="276" w:before="0" w:after="0"/>
        <w:jc w:val="right"/>
        <w:rPr/>
      </w:pPr>
      <w:r>
        <w:rPr>
          <w:rFonts w:ascii="Arial;sans-serif" w:hAnsi="Arial;sans-serif"/>
          <w:color w:val="000000"/>
          <w:sz w:val="24"/>
          <w:lang w:val="es-ES"/>
        </w:rPr>
        <w:t xml:space="preserve">PRIMER </w:t>
      </w:r>
      <w:r>
        <w:rPr>
          <w:rFonts w:ascii="Arial;sans-serif" w:hAnsi="Arial;sans-serif"/>
          <w:sz w:val="24"/>
          <w:lang w:val="es-ES"/>
        </w:rPr>
        <w:t>LLAMADO-PERIÓDICA PLAZA</w:t>
      </w:r>
    </w:p>
    <w:p>
      <w:pPr>
        <w:pStyle w:val="Cuerpodetexto"/>
        <w:spacing w:lineRule="auto" w:line="240" w:before="0" w:after="0"/>
        <w:jc w:val="both"/>
        <w:rPr>
          <w:rFonts w:ascii="Arial;sans-serif" w:hAnsi="Arial;sans-serif"/>
          <w:b/>
          <w:b/>
          <w:sz w:val="24"/>
          <w:u w:val="single"/>
          <w:lang w:val="es-ES"/>
        </w:rPr>
      </w:pPr>
      <w:r>
        <w:rPr>
          <w:rFonts w:ascii="Arial;sans-serif" w:hAnsi="Arial;sans-serif"/>
          <w:b/>
          <w:sz w:val="24"/>
          <w:u w:val="single"/>
          <w:lang w:val="es-ES"/>
        </w:rPr>
        <w:t>1) OBJETO DEL LLAMADO</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color w:val="000000"/>
          <w:sz w:val="24"/>
          <w:lang w:val="es-ES"/>
        </w:rPr>
        <w:t xml:space="preserve">1.1- </w:t>
      </w:r>
      <w:r>
        <w:rPr>
          <w:rFonts w:ascii="Arial;sans-serif" w:hAnsi="Arial;sans-serif"/>
          <w:strike w:val="false"/>
          <w:dstrike w:val="false"/>
          <w:color w:val="000000"/>
          <w:sz w:val="24"/>
          <w:highlight w:val="white"/>
          <w:u w:val="none"/>
          <w:effect w:val="none"/>
          <w:lang w:val="es-ES"/>
        </w:rPr>
        <w:t>S</w:t>
      </w:r>
      <w:r>
        <w:rPr>
          <w:rFonts w:ascii="Arial;sans-serif" w:hAnsi="Arial;sans-serif"/>
          <w:i w:val="false"/>
          <w:caps w:val="false"/>
          <w:smallCaps w:val="false"/>
          <w:strike w:val="false"/>
          <w:dstrike w:val="false"/>
          <w:color w:val="000000"/>
          <w:sz w:val="24"/>
          <w:highlight w:val="white"/>
          <w:u w:val="none"/>
          <w:effect w:val="none"/>
          <w:lang w:val="es-ES"/>
        </w:rPr>
        <w:t>e solicita Adqui</w:t>
      </w:r>
      <w:r>
        <w:rPr>
          <w:rFonts w:ascii="Arial;sans-serif" w:hAnsi="Arial;sans-serif"/>
          <w:b w:val="false"/>
          <w:i w:val="false"/>
          <w:caps w:val="false"/>
          <w:smallCaps w:val="false"/>
          <w:strike w:val="false"/>
          <w:dstrike w:val="false"/>
          <w:color w:val="000000"/>
          <w:sz w:val="24"/>
          <w:highlight w:val="white"/>
          <w:u w:val="none"/>
          <w:effect w:val="none"/>
          <w:lang w:val="es-UY"/>
        </w:rPr>
        <w:t>sición de Uniformes, del Hospital Pasteur,</w:t>
      </w:r>
      <w:r>
        <w:rPr>
          <w:caps w:val="false"/>
          <w:smallCaps w:val="false"/>
          <w:strike w:val="false"/>
          <w:dstrike w:val="false"/>
          <w:color w:val="000000"/>
          <w:highlight w:val="white"/>
          <w:u w:val="none"/>
          <w:effect w:val="none"/>
          <w:lang w:val="es-ES"/>
        </w:rPr>
        <w:t xml:space="preserve"> </w:t>
      </w:r>
      <w:r>
        <w:rPr>
          <w:rFonts w:ascii="Arial;sans-serif" w:hAnsi="Arial;sans-serif"/>
          <w:b w:val="false"/>
          <w:i w:val="false"/>
          <w:caps w:val="false"/>
          <w:smallCaps w:val="false"/>
          <w:strike w:val="false"/>
          <w:dstrike w:val="false"/>
          <w:color w:val="000000"/>
          <w:sz w:val="24"/>
          <w:highlight w:val="white"/>
          <w:u w:val="none"/>
          <w:effect w:val="none"/>
          <w:lang w:val="es-UY"/>
        </w:rPr>
        <w:t>q</w:t>
      </w:r>
      <w:r>
        <w:rPr>
          <w:rFonts w:ascii="Arial;sans-serif" w:hAnsi="Arial;sans-serif"/>
          <w:sz w:val="24"/>
          <w:lang w:val="es-ES"/>
        </w:rPr>
        <w:t xml:space="preserve">ue figuran en listado adjunto, </w:t>
      </w:r>
      <w:r>
        <w:rPr>
          <w:rFonts w:ascii="Arial;sans-serif" w:hAnsi="Arial;sans-serif"/>
          <w:b/>
          <w:sz w:val="24"/>
          <w:lang w:val="es-ES"/>
        </w:rPr>
        <w:t>Anexo I</w:t>
      </w:r>
      <w:r>
        <w:rPr>
          <w:lang w:val="es-ES"/>
        </w:rPr>
        <w:t xml:space="preserve"> </w:t>
      </w:r>
      <w:r>
        <w:rPr>
          <w:rFonts w:ascii="Arial;sans-serif" w:hAnsi="Arial;sans-serif"/>
          <w:sz w:val="24"/>
          <w:lang w:val="es-ES"/>
        </w:rPr>
        <w:t>el cual forma parte del presente pliego.</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sz w:val="24"/>
          <w:u w:val="single"/>
          <w:lang w:val="es-ES"/>
        </w:rPr>
      </w:pPr>
      <w:r>
        <w:rPr>
          <w:rFonts w:ascii="Arial;sans-serif" w:hAnsi="Arial;sans-serif"/>
          <w:b/>
          <w:sz w:val="24"/>
          <w:u w:val="single"/>
          <w:lang w:val="es-ES"/>
        </w:rPr>
        <w:t>En la oferta se establecerá:</w:t>
      </w:r>
    </w:p>
    <w:p>
      <w:pPr>
        <w:pStyle w:val="Cuerpodetexto"/>
        <w:spacing w:lineRule="auto" w:line="240" w:before="0" w:after="0"/>
        <w:jc w:val="both"/>
        <w:rPr>
          <w:rFonts w:ascii="Arial;sans-serif" w:hAnsi="Arial;sans-serif" w:eastAsia="WenQuanYi Micro Hei" w:cs="Lohit Hindi"/>
          <w:b w:val="false"/>
          <w:b w:val="false"/>
          <w:i w:val="false"/>
          <w:i w:val="false"/>
          <w:caps w:val="false"/>
          <w:smallCaps w:val="false"/>
          <w:strike w:val="false"/>
          <w:dstrike w:val="false"/>
          <w:color w:val="000000"/>
          <w:kern w:val="0"/>
          <w:sz w:val="24"/>
          <w:szCs w:val="24"/>
          <w:u w:val="none"/>
          <w:effect w:val="none"/>
          <w:lang w:val="es-ES" w:eastAsia="zh-CN" w:bidi="hi-IN"/>
        </w:rPr>
      </w:pPr>
      <w:r>
        <w:rPr>
          <w:rFonts w:eastAsia="WenQuanYi Micro Hei" w:cs="Lohit Hindi" w:ascii="Arial;sans-serif" w:hAnsi="Arial;sans-serif"/>
          <w:b w:val="false"/>
          <w:i w:val="false"/>
          <w:caps w:val="false"/>
          <w:smallCaps w:val="false"/>
          <w:strike w:val="false"/>
          <w:dstrike w:val="false"/>
          <w:color w:val="000000"/>
          <w:kern w:val="0"/>
          <w:sz w:val="24"/>
          <w:szCs w:val="24"/>
          <w:u w:val="none"/>
          <w:effect w:val="none"/>
          <w:lang w:val="es-ES" w:eastAsia="zh-CN" w:bidi="hi-IN"/>
        </w:rPr>
      </w:r>
    </w:p>
    <w:p>
      <w:pPr>
        <w:pStyle w:val="Cuerpodetexto"/>
        <w:spacing w:lineRule="auto" w:line="240" w:before="0" w:after="0"/>
        <w:jc w:val="both"/>
        <w:rPr>
          <w:lang w:val="es-ES"/>
        </w:rPr>
      </w:pPr>
      <w:r>
        <w:rPr>
          <w:rFonts w:eastAsia="WenQuanYi Micro Hei" w:cs="Lohit Hindi" w:ascii="Arial;sans-serif" w:hAnsi="Arial;sans-serif"/>
          <w:b w:val="false"/>
          <w:i w:val="false"/>
          <w:caps w:val="false"/>
          <w:smallCaps w:val="false"/>
          <w:strike w:val="false"/>
          <w:dstrike w:val="false"/>
          <w:color w:val="000000"/>
          <w:kern w:val="0"/>
          <w:sz w:val="24"/>
          <w:szCs w:val="24"/>
          <w:u w:val="none"/>
          <w:effect w:val="none"/>
          <w:lang w:val="es-ES" w:eastAsia="zh-CN" w:bidi="hi-IN"/>
        </w:rPr>
        <w:t xml:space="preserve">PLAZO DE ENTREGA: se deberá establecer en la oferta, no pudiendo ser mayor a </w:t>
      </w:r>
      <w:r>
        <w:rPr>
          <w:rFonts w:eastAsia="WenQuanYi Micro Hei" w:cs="Lohit Hindi" w:ascii="Arial;sans-serif" w:hAnsi="Arial;sans-serif"/>
          <w:b/>
          <w:bCs/>
          <w:i w:val="false"/>
          <w:caps w:val="false"/>
          <w:smallCaps w:val="false"/>
          <w:strike w:val="false"/>
          <w:dstrike w:val="false"/>
          <w:color w:val="000000"/>
          <w:kern w:val="0"/>
          <w:sz w:val="24"/>
          <w:szCs w:val="24"/>
          <w:u w:val="none"/>
          <w:effect w:val="none"/>
          <w:lang w:val="es-ES" w:eastAsia="zh-CN" w:bidi="hi-IN"/>
        </w:rPr>
        <w:t>5</w:t>
      </w:r>
      <w:r>
        <w:rPr>
          <w:rFonts w:ascii="Arial;sans-serif" w:hAnsi="Arial;sans-serif"/>
          <w:b/>
          <w:i w:val="false"/>
          <w:caps w:val="false"/>
          <w:smallCaps w:val="false"/>
          <w:strike w:val="false"/>
          <w:dstrike w:val="false"/>
          <w:color w:val="000000"/>
          <w:sz w:val="24"/>
          <w:u w:val="none"/>
          <w:effect w:val="none"/>
          <w:lang w:val="es-ES"/>
        </w:rPr>
        <w:t xml:space="preserve"> días,</w:t>
      </w:r>
      <w:r>
        <w:rPr>
          <w:caps w:val="false"/>
          <w:smallCaps w:val="false"/>
          <w:strike w:val="false"/>
          <w:dstrike w:val="false"/>
          <w:color w:val="000000"/>
          <w:u w:val="none"/>
          <w:effect w:val="none"/>
          <w:lang w:val="es-ES"/>
        </w:rPr>
        <w:t xml:space="preserve"> </w:t>
      </w:r>
      <w:r>
        <w:rPr>
          <w:rFonts w:ascii="Arial;sans-serif" w:hAnsi="Arial;sans-serif"/>
          <w:b w:val="false"/>
          <w:i w:val="false"/>
          <w:caps w:val="false"/>
          <w:smallCaps w:val="false"/>
          <w:strike w:val="false"/>
          <w:dstrike w:val="false"/>
          <w:color w:val="000000"/>
          <w:sz w:val="24"/>
          <w:u w:val="none"/>
          <w:effect w:val="none"/>
          <w:lang w:val="es-ES"/>
        </w:rPr>
        <w:t>contados a partir de la recepción de la orden de compra.</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i w:val="false"/>
          <w:i w:val="false"/>
          <w:caps w:val="false"/>
          <w:smallCaps w:val="false"/>
          <w:strike w:val="false"/>
          <w:dstrike w:val="false"/>
          <w:sz w:val="24"/>
          <w:u w:val="none"/>
          <w:effect w:val="none"/>
          <w:lang w:val="es-ES"/>
        </w:rPr>
      </w:pPr>
      <w:r>
        <w:rPr>
          <w:rFonts w:ascii="Arial;sans-serif" w:hAnsi="Arial;sans-serif"/>
          <w:b/>
          <w:i w:val="false"/>
          <w:caps w:val="false"/>
          <w:smallCaps w:val="false"/>
          <w:strike w:val="false"/>
          <w:dstrike w:val="false"/>
          <w:sz w:val="24"/>
          <w:u w:val="none"/>
          <w:effect w:val="none"/>
          <w:lang w:val="es-ES"/>
        </w:rPr>
        <w:t>Los días a estos efectos se consideraran corridos.</w:t>
      </w:r>
    </w:p>
    <w:p>
      <w:pPr>
        <w:pStyle w:val="Cuerpodetexto"/>
        <w:spacing w:lineRule="auto" w:line="240"/>
        <w:jc w:val="both"/>
        <w:rPr/>
      </w:pPr>
      <w:r>
        <w:rPr/>
      </w:r>
    </w:p>
    <w:p>
      <w:pPr>
        <w:pStyle w:val="Cuerpodetexto"/>
        <w:spacing w:lineRule="auto" w:line="240" w:before="0" w:after="0"/>
        <w:jc w:val="both"/>
        <w:rPr>
          <w:rFonts w:ascii="Arial;sans-serif" w:hAnsi="Arial;sans-serif"/>
          <w:sz w:val="22"/>
          <w:lang w:val="es-ES"/>
        </w:rPr>
      </w:pPr>
      <w:r>
        <w:rPr>
          <w:rFonts w:ascii="Arial;sans-serif" w:hAnsi="Arial;sans-serif"/>
          <w:sz w:val="24"/>
          <w:lang w:val="es-ES"/>
        </w:rPr>
        <w:t xml:space="preserve">Las cantidades a adquirir serán las </w:t>
      </w:r>
      <w:r>
        <w:rPr>
          <w:rFonts w:ascii="Arial;sans-serif" w:hAnsi="Arial;sans-serif"/>
          <w:color w:val="000000"/>
          <w:sz w:val="24"/>
          <w:lang w:val="es-ES"/>
        </w:rPr>
        <w:t>requeridas acorde a</w:t>
      </w:r>
      <w:r>
        <w:rPr>
          <w:rFonts w:ascii="Arial;sans-serif" w:hAnsi="Arial;sans-serif"/>
          <w:sz w:val="22"/>
          <w:lang w:val="es-ES"/>
        </w:rPr>
        <w:t xml:space="preserve"> </w:t>
      </w:r>
      <w:r>
        <w:rPr>
          <w:rFonts w:ascii="Arial;sans-serif" w:hAnsi="Arial;sans-serif"/>
          <w:sz w:val="24"/>
          <w:lang w:val="es-ES"/>
        </w:rPr>
        <w:t>las necesidades de la Unidad Ejecutora, reservándose la Administración el derecho a disminuirlas o aumentarlas de acuerdo a lo dispuesto en el artículo 74 del T.O.C.A.F.</w:t>
      </w:r>
    </w:p>
    <w:p>
      <w:pPr>
        <w:pStyle w:val="Cuerpodetexto"/>
        <w:widowControl/>
        <w:spacing w:lineRule="auto" w:line="240" w:before="238" w:after="62"/>
        <w:ind w:left="34" w:right="0" w:hanging="11"/>
        <w:jc w:val="both"/>
        <w:rPr/>
      </w:pPr>
      <w:r>
        <w:rPr/>
      </w:r>
    </w:p>
    <w:p>
      <w:pPr>
        <w:pStyle w:val="Cuerpodetexto"/>
        <w:spacing w:lineRule="auto" w:line="240" w:before="0" w:after="0"/>
        <w:jc w:val="both"/>
        <w:rPr>
          <w:lang w:val="es-ES"/>
        </w:rPr>
      </w:pPr>
      <w:r>
        <w:rPr>
          <w:rFonts w:ascii="Arial;sans-serif" w:hAnsi="Arial;sans-serif"/>
          <w:b/>
          <w:i w:val="false"/>
          <w:caps w:val="false"/>
          <w:smallCaps w:val="false"/>
          <w:strike w:val="false"/>
          <w:dstrike w:val="false"/>
          <w:color w:val="000000"/>
          <w:sz w:val="24"/>
          <w:u w:val="none"/>
          <w:effect w:val="none"/>
          <w:lang w:val="es-ES"/>
        </w:rPr>
        <w:t>1.2-</w:t>
      </w:r>
      <w:r>
        <w:rPr>
          <w:caps w:val="false"/>
          <w:smallCaps w:val="false"/>
          <w:strike w:val="false"/>
          <w:dstrike w:val="false"/>
          <w:color w:val="000000"/>
          <w:u w:val="none"/>
          <w:effect w:val="none"/>
          <w:lang w:val="es-ES"/>
        </w:rPr>
        <w:t xml:space="preserve"> </w:t>
      </w:r>
      <w:r>
        <w:rPr>
          <w:rFonts w:ascii="Arial;sans-serif" w:hAnsi="Arial;sans-serif"/>
          <w:b/>
          <w:i w:val="false"/>
          <w:caps w:val="false"/>
          <w:smallCaps w:val="false"/>
          <w:color w:val="000000"/>
          <w:sz w:val="24"/>
          <w:u w:val="single"/>
          <w:lang w:val="es-ES"/>
        </w:rPr>
        <w:t>ENTREGA DE MUESTRAS:</w:t>
      </w:r>
    </w:p>
    <w:p>
      <w:pPr>
        <w:pStyle w:val="Cuerpodetexto"/>
        <w:widowControl/>
        <w:spacing w:lineRule="auto" w:line="240" w:before="238" w:after="62"/>
        <w:jc w:val="both"/>
        <w:rPr>
          <w:highlight w:val="white"/>
          <w:lang w:val="es-ES"/>
        </w:rPr>
      </w:pPr>
      <w:r>
        <w:rPr>
          <w:rFonts w:ascii="Arial;serif" w:hAnsi="Arial;serif"/>
          <w:strike w:val="false"/>
          <w:dstrike w:val="false"/>
          <w:color w:val="000000"/>
          <w:highlight w:val="white"/>
          <w:u w:val="none"/>
          <w:effect w:val="none"/>
          <w:lang w:val="es-ES"/>
        </w:rPr>
        <w:t xml:space="preserve">Presentación de muestras </w:t>
      </w:r>
      <w:r>
        <w:rPr>
          <w:rFonts w:ascii="Arial;serif" w:hAnsi="Arial;serif"/>
          <w:b/>
          <w:strike w:val="false"/>
          <w:dstrike w:val="false"/>
          <w:color w:val="000000"/>
          <w:highlight w:val="white"/>
          <w:u w:val="none"/>
          <w:effect w:val="none"/>
          <w:lang w:val="es-ES"/>
        </w:rPr>
        <w:t>de los ítems que la UE considere</w:t>
      </w:r>
      <w:r>
        <w:rPr>
          <w:rFonts w:ascii="Arial;serif" w:hAnsi="Arial;serif"/>
          <w:strike w:val="false"/>
          <w:dstrike w:val="false"/>
          <w:color w:val="000000"/>
          <w:highlight w:val="white"/>
          <w:u w:val="none"/>
          <w:effect w:val="none"/>
          <w:lang w:val="es-ES"/>
        </w:rPr>
        <w:t>: Se les solicitará a aquellos proveedores,cuyas ofertas resulten admisibles. En esa instancia en caso de no presentarla, su oferta se descalificará.</w:t>
      </w:r>
    </w:p>
    <w:p>
      <w:pPr>
        <w:pStyle w:val="Cuerpodetexto"/>
        <w:spacing w:lineRule="auto" w:line="240" w:before="0" w:after="0"/>
        <w:ind w:left="34" w:right="0" w:hanging="11"/>
        <w:jc w:val="both"/>
        <w:rPr>
          <w:highlight w:val="white"/>
        </w:rPr>
      </w:pPr>
      <w:r>
        <w:rPr>
          <w:highlight w:val="white"/>
        </w:rPr>
      </w:r>
    </w:p>
    <w:p>
      <w:pPr>
        <w:pStyle w:val="Cuerpodetexto"/>
        <w:spacing w:lineRule="auto" w:line="240" w:before="0" w:after="0"/>
        <w:ind w:left="34" w:right="0" w:hanging="11"/>
        <w:jc w:val="both"/>
        <w:rPr>
          <w:rFonts w:ascii="Arial;serif" w:hAnsi="Arial;serif"/>
          <w:strike w:val="false"/>
          <w:dstrike w:val="false"/>
          <w:color w:val="000000"/>
          <w:highlight w:val="white"/>
          <w:u w:val="none"/>
          <w:effect w:val="none"/>
          <w:lang w:val="es-ES"/>
        </w:rPr>
      </w:pPr>
      <w:r>
        <w:rPr>
          <w:rFonts w:ascii="Arial;serif" w:hAnsi="Arial;serif"/>
          <w:strike w:val="false"/>
          <w:dstrike w:val="false"/>
          <w:color w:val="000000"/>
          <w:highlight w:val="white"/>
          <w:u w:val="none"/>
          <w:effect w:val="none"/>
          <w:lang w:val="es-ES"/>
        </w:rPr>
        <w:t>Se describen las siguientes condiciones:</w:t>
      </w:r>
    </w:p>
    <w:p>
      <w:pPr>
        <w:pStyle w:val="Cuerpodetexto"/>
        <w:spacing w:lineRule="auto" w:line="240" w:before="0" w:after="0"/>
        <w:jc w:val="both"/>
        <w:rPr>
          <w:highlight w:val="white"/>
        </w:rPr>
      </w:pPr>
      <w:r>
        <w:rPr>
          <w:highlight w:val="white"/>
        </w:rPr>
      </w:r>
    </w:p>
    <w:p>
      <w:pPr>
        <w:pStyle w:val="Cuerpodetexto"/>
        <w:spacing w:lineRule="auto" w:line="240" w:before="0" w:after="0"/>
        <w:ind w:left="34" w:right="0" w:hanging="11"/>
        <w:jc w:val="both"/>
        <w:rPr>
          <w:highlight w:val="white"/>
        </w:rPr>
      </w:pPr>
      <w:r>
        <w:rPr>
          <w:rFonts w:ascii="Arial;sans-serif" w:hAnsi="Arial;sans-serif"/>
          <w:b/>
          <w:color w:val="000000"/>
          <w:highlight w:val="white"/>
          <w:lang w:val="es-ES"/>
        </w:rPr>
        <w:t xml:space="preserve">a) </w:t>
      </w:r>
      <w:r>
        <w:rPr>
          <w:rFonts w:ascii="Arial;sans-serif" w:hAnsi="Arial;sans-serif"/>
          <w:color w:val="000000"/>
          <w:highlight w:val="white"/>
          <w:lang w:val="es-ES"/>
        </w:rPr>
        <w:t>Se</w:t>
      </w:r>
      <w:r>
        <w:rPr>
          <w:color w:val="000000"/>
          <w:highlight w:val="white"/>
          <w:lang w:val="es-ES"/>
        </w:rPr>
        <w:t xml:space="preserve"> </w:t>
      </w:r>
      <w:r>
        <w:rPr>
          <w:rFonts w:ascii="Arial;sans-serif" w:hAnsi="Arial;sans-serif"/>
          <w:color w:val="000000"/>
          <w:highlight w:val="white"/>
          <w:lang w:val="es-ES"/>
        </w:rPr>
        <w:t>deben presentar en la Oficina de Licitaciones y Compras</w:t>
      </w:r>
      <w:r>
        <w:rPr>
          <w:rFonts w:ascii="Arial;sans-serif" w:hAnsi="Arial;sans-serif"/>
          <w:b/>
          <w:color w:val="000000"/>
          <w:highlight w:val="white"/>
          <w:lang w:val="es-ES"/>
        </w:rPr>
        <w:t>, en el horario de 10:00 a …16:00 en el plazo improrrogable de</w:t>
      </w:r>
      <w:bookmarkStart w:id="0" w:name="__UnoMark__12300_3371287578"/>
      <w:bookmarkStart w:id="1" w:name="__UnoMark__12299_3371287578"/>
      <w:bookmarkStart w:id="2" w:name="__UnoMark__12298_3371287578"/>
      <w:bookmarkStart w:id="3" w:name="__UnoMark__12297_3371287578"/>
      <w:bookmarkStart w:id="4" w:name="__UnoMark__12296_3371287578"/>
      <w:bookmarkStart w:id="5" w:name="__UnoMark__12295_3371287578"/>
      <w:bookmarkStart w:id="6" w:name="__UnoMark__12294_3371287578"/>
      <w:bookmarkEnd w:id="0"/>
      <w:bookmarkEnd w:id="1"/>
      <w:bookmarkEnd w:id="2"/>
      <w:bookmarkEnd w:id="3"/>
      <w:bookmarkEnd w:id="4"/>
      <w:bookmarkEnd w:id="5"/>
      <w:bookmarkEnd w:id="6"/>
      <w:r>
        <w:rPr>
          <w:rFonts w:ascii="Arial;sans-serif" w:hAnsi="Arial;sans-serif"/>
          <w:b/>
          <w:color w:val="000000"/>
          <w:highlight w:val="white"/>
          <w:lang w:val="es-ES"/>
        </w:rPr>
        <w:t xml:space="preserve"> </w:t>
      </w:r>
      <w:bookmarkStart w:id="7" w:name="__UnoMark__12301_3371287578"/>
      <w:bookmarkStart w:id="8" w:name="__UnoMark__12303_3371287578"/>
      <w:bookmarkStart w:id="9" w:name="__UnoMark__12302_3371287578"/>
      <w:bookmarkEnd w:id="7"/>
      <w:bookmarkEnd w:id="8"/>
      <w:bookmarkEnd w:id="9"/>
      <w:r>
        <w:rPr>
          <w:rFonts w:ascii="Arial;sans-serif" w:hAnsi="Arial;sans-serif"/>
          <w:b/>
          <w:color w:val="000000"/>
          <w:highlight w:val="white"/>
          <w:lang w:val="es-ES"/>
        </w:rPr>
        <w:t>2</w:t>
      </w:r>
      <w:bookmarkStart w:id="10" w:name="__UnoMark__12304_3371287578"/>
      <w:bookmarkStart w:id="11" w:name="__UnoMark__12305_3371287578"/>
      <w:bookmarkStart w:id="12" w:name="__UnoMark__12306_3371287578"/>
      <w:bookmarkEnd w:id="10"/>
      <w:bookmarkEnd w:id="11"/>
      <w:bookmarkEnd w:id="12"/>
      <w:r>
        <w:rPr>
          <w:rFonts w:ascii="Arial;sans-serif" w:hAnsi="Arial;sans-serif"/>
          <w:b/>
          <w:color w:val="000000"/>
          <w:highlight w:val="white"/>
          <w:lang w:val="es-ES"/>
        </w:rPr>
        <w:t xml:space="preserve"> </w:t>
      </w:r>
      <w:bookmarkStart w:id="13" w:name="__UnoMark__12307_3371287578"/>
      <w:bookmarkStart w:id="14" w:name="__UnoMark__12309_3371287578"/>
      <w:bookmarkStart w:id="15" w:name="__UnoMark__12308_3371287578"/>
      <w:bookmarkEnd w:id="13"/>
      <w:bookmarkEnd w:id="14"/>
      <w:bookmarkEnd w:id="15"/>
      <w:r>
        <w:rPr>
          <w:rFonts w:ascii="Arial;sans-serif" w:hAnsi="Arial;sans-serif"/>
          <w:b/>
          <w:color w:val="000000"/>
          <w:highlight w:val="white"/>
          <w:lang w:val="es-ES"/>
        </w:rPr>
        <w:t xml:space="preserve">días hábiles a partir de la solicitud. </w:t>
      </w:r>
      <w:r>
        <w:rPr>
          <w:rFonts w:ascii="Arial;sans-serif" w:hAnsi="Arial;sans-serif"/>
          <w:color w:val="000000"/>
          <w:highlight w:val="white"/>
          <w:lang w:val="es-ES"/>
        </w:rPr>
        <w:t>Dicho</w:t>
      </w:r>
      <w:r>
        <w:rPr>
          <w:rFonts w:ascii="Times New Roman;serif" w:hAnsi="Times New Roman;serif"/>
          <w:color w:val="000000"/>
          <w:highlight w:val="white"/>
        </w:rPr>
        <w:t xml:space="preserve"> </w:t>
      </w:r>
      <w:r>
        <w:rPr>
          <w:rFonts w:ascii="Arial;sans-serif" w:hAnsi="Arial;sans-serif"/>
          <w:color w:val="000000"/>
          <w:highlight w:val="white"/>
        </w:rPr>
        <w:t>sector, firmará el remito correspondiente a la entrega y recepción de las muestras (en la que lucirá firma, sello del servicio, fecha y hora). La copia del remito quedará en poder de la administración y se incluirá en el expediente.</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highlight w:val="white"/>
          <w:lang w:val="es-ES"/>
        </w:rPr>
      </w:pPr>
      <w:r>
        <w:rPr>
          <w:rFonts w:ascii="Arial;sans-serif" w:hAnsi="Arial;sans-serif"/>
          <w:b/>
          <w:highlight w:val="white"/>
          <w:lang w:val="es-ES"/>
        </w:rPr>
        <w:t>b)</w:t>
      </w:r>
      <w:r>
        <w:rPr>
          <w:highlight w:val="white"/>
          <w:lang w:val="es-ES"/>
        </w:rPr>
        <w:t xml:space="preserve"> </w:t>
      </w:r>
      <w:r>
        <w:rPr>
          <w:rFonts w:ascii="Arial;sans-serif" w:hAnsi="Arial;sans-serif"/>
          <w:highlight w:val="white"/>
          <w:lang w:val="es-ES"/>
        </w:rPr>
        <w:t xml:space="preserve">Se presentará una muestra por cada ítem solicitado, debidamente identificada: número de ítem, si además agrega una variante, debe coincidir con la oferta, ejemplo, Ítem 1 opción 1, nombre del proveedor. </w:t>
      </w:r>
      <w:r>
        <w:rPr>
          <w:rFonts w:ascii="Arial;sans-serif" w:hAnsi="Arial;sans-serif"/>
          <w:b/>
          <w:highlight w:val="white"/>
          <w:lang w:val="es-ES"/>
        </w:rPr>
        <w:t>(*)</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highlight w:val="white"/>
          <w:lang w:val="es-ES"/>
        </w:rPr>
      </w:pPr>
      <w:r>
        <w:rPr>
          <w:rFonts w:ascii="Arial;sans-serif" w:hAnsi="Arial;sans-serif"/>
          <w:b/>
          <w:highlight w:val="white"/>
          <w:lang w:val="es-ES"/>
        </w:rPr>
        <w:t xml:space="preserve">c) </w:t>
      </w:r>
      <w:r>
        <w:rPr>
          <w:rFonts w:ascii="Arial;sans-serif" w:hAnsi="Arial;sans-serif"/>
          <w:highlight w:val="white"/>
          <w:lang w:val="es-ES"/>
        </w:rPr>
        <w:t>Las muestras por proveedor deberán ser empacadas a</w:t>
      </w:r>
      <w:r>
        <w:rPr>
          <w:rFonts w:ascii="Arial;sans-serif" w:hAnsi="Arial;sans-serif"/>
          <w:color w:val="000000"/>
          <w:highlight w:val="white"/>
          <w:lang w:val="es-ES"/>
        </w:rPr>
        <w:t>decuadamente a efectos de que</w:t>
      </w:r>
      <w:r>
        <w:rPr>
          <w:highlight w:val="white"/>
          <w:lang w:val="es-ES"/>
        </w:rPr>
        <w:t xml:space="preserve"> </w:t>
      </w:r>
      <w:r>
        <w:rPr>
          <w:rFonts w:ascii="Arial;sans-serif" w:hAnsi="Arial;sans-serif"/>
          <w:highlight w:val="white"/>
          <w:lang w:val="es-ES"/>
        </w:rPr>
        <w:t>se asegure su preservación, donde luzca en su exterior claramente la identificación del proveedor y el llamado correspondiente.</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highlight w:val="white"/>
          <w:lang w:val="es-ES"/>
        </w:rPr>
      </w:pPr>
      <w:r>
        <w:rPr>
          <w:rFonts w:ascii="Arial;sans-serif" w:hAnsi="Arial;sans-serif"/>
          <w:b/>
          <w:highlight w:val="white"/>
          <w:lang w:val="es-ES"/>
        </w:rPr>
        <w:t>d)</w:t>
      </w:r>
      <w:r>
        <w:rPr>
          <w:highlight w:val="white"/>
          <w:lang w:val="es-ES"/>
        </w:rPr>
        <w:t xml:space="preserve"> </w:t>
      </w:r>
      <w:r>
        <w:rPr>
          <w:rFonts w:ascii="Arial;sans-serif" w:hAnsi="Arial;sans-serif"/>
          <w:highlight w:val="white"/>
          <w:lang w:val="es-ES"/>
        </w:rPr>
        <w:t>La Administración se reserva el derecho a solicitar material informativo de los productos / artículos ofertados.</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highlight w:val="white"/>
          <w:lang w:val="es-ES"/>
        </w:rPr>
      </w:pPr>
      <w:r>
        <w:rPr>
          <w:rFonts w:ascii="Arial;sans-serif" w:hAnsi="Arial;sans-serif"/>
          <w:b/>
          <w:highlight w:val="white"/>
          <w:lang w:val="es-ES"/>
        </w:rPr>
        <w:t>e)</w:t>
      </w:r>
      <w:r>
        <w:rPr>
          <w:highlight w:val="white"/>
          <w:lang w:val="es-ES"/>
        </w:rPr>
        <w:t xml:space="preserve"> </w:t>
      </w:r>
      <w:r>
        <w:rPr>
          <w:rFonts w:ascii="Arial;sans-serif" w:hAnsi="Arial;sans-serif"/>
          <w:highlight w:val="white"/>
          <w:lang w:val="es-ES"/>
        </w:rPr>
        <w:t>NO SE PERMITIRÁ PRESENTAR UNA MUESTRA PARA VARIOS ÍTEMS, deberán presentarse tantas como ítems ofertados.</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highlight w:val="white"/>
          <w:lang w:val="es-ES"/>
        </w:rPr>
      </w:pPr>
      <w:r>
        <w:rPr>
          <w:rFonts w:ascii="Arial;sans-serif" w:hAnsi="Arial;sans-serif"/>
          <w:b/>
          <w:highlight w:val="white"/>
          <w:lang w:val="es-ES"/>
        </w:rPr>
        <w:t>f)</w:t>
      </w:r>
      <w:r>
        <w:rPr>
          <w:highlight w:val="white"/>
          <w:lang w:val="es-ES"/>
        </w:rPr>
        <w:t xml:space="preserve"> </w:t>
      </w:r>
      <w:r>
        <w:rPr>
          <w:rFonts w:ascii="Arial;sans-serif" w:hAnsi="Arial;sans-serif"/>
          <w:highlight w:val="white"/>
          <w:lang w:val="es-ES"/>
        </w:rPr>
        <w:t>No se adjudicarán ofertas en la que no se hayan presentado las muestras solicitadas.</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highlight w:val="white"/>
          <w:lang w:val="es-ES"/>
        </w:rPr>
      </w:pPr>
      <w:r>
        <w:rPr>
          <w:rFonts w:ascii="Arial;sans-serif" w:hAnsi="Arial;sans-serif"/>
          <w:b/>
          <w:highlight w:val="white"/>
          <w:lang w:val="es-ES"/>
        </w:rPr>
        <w:t>g)</w:t>
      </w:r>
      <w:r>
        <w:rPr>
          <w:highlight w:val="white"/>
          <w:lang w:val="es-ES"/>
        </w:rPr>
        <w:t xml:space="preserve"> </w:t>
      </w:r>
      <w:r>
        <w:rPr>
          <w:rFonts w:ascii="Arial;sans-serif" w:hAnsi="Arial;sans-serif"/>
          <w:highlight w:val="white"/>
          <w:lang w:val="es-ES"/>
        </w:rPr>
        <w:t>Las muestras presentadas así como el material informativo de aquellos ítems que resultaron adjudicatarios, quedarán en poder de la Unidad en carácter de muestra testigo durante toda la vigencia del contrato.</w:t>
      </w:r>
    </w:p>
    <w:p>
      <w:pPr>
        <w:pStyle w:val="Cuerpodetexto"/>
        <w:spacing w:lineRule="auto" w:line="240" w:before="0" w:after="0"/>
        <w:jc w:val="both"/>
        <w:rPr>
          <w:highlight w:val="white"/>
        </w:rPr>
      </w:pPr>
      <w:r>
        <w:rPr>
          <w:highlight w:val="white"/>
        </w:rPr>
      </w:r>
    </w:p>
    <w:p>
      <w:pPr>
        <w:pStyle w:val="Cuerpodetexto"/>
        <w:spacing w:lineRule="auto" w:line="240" w:before="0" w:after="0"/>
        <w:jc w:val="both"/>
        <w:rPr/>
      </w:pPr>
      <w:r>
        <w:rPr>
          <w:rFonts w:ascii="Arial;sans-serif" w:hAnsi="Arial;sans-serif"/>
          <w:highlight w:val="white"/>
          <w:lang w:val="es-ES"/>
        </w:rPr>
        <w:t>Una vez culminado el procedimiento licitatorio, se notificará a los oferentes para que realicen el retiro de las muestras correspondientes a los ítems no adjudicados, otorgándoles un plazo de 72 hs. há</w:t>
      </w:r>
      <w:bookmarkStart w:id="16" w:name="__UnoMark__12310_3371287578"/>
      <w:bookmarkEnd w:id="16"/>
      <w:r>
        <w:rPr>
          <w:rFonts w:ascii="Arial;sans-serif" w:hAnsi="Arial;sans-serif"/>
          <w:highlight w:val="white"/>
          <w:lang w:val="es-ES"/>
        </w:rPr>
        <w:t>biles vencido el cual la Administración quedará habilitada a desecharlas.</w:t>
      </w:r>
    </w:p>
    <w:p>
      <w:pPr>
        <w:pStyle w:val="Cuerpodetexto"/>
        <w:widowControl/>
        <w:spacing w:lineRule="auto" w:line="240" w:before="238" w:after="62"/>
        <w:jc w:val="both"/>
        <w:rPr/>
      </w:pPr>
      <w:r>
        <w:rPr/>
      </w:r>
    </w:p>
    <w:p>
      <w:pPr>
        <w:pStyle w:val="Cuerpodetexto"/>
        <w:spacing w:lineRule="auto" w:line="240" w:before="0" w:after="0"/>
        <w:jc w:val="both"/>
        <w:rPr>
          <w:lang w:val="es-ES"/>
        </w:rPr>
      </w:pPr>
      <w:r>
        <w:rPr>
          <w:rFonts w:ascii="Arial;sans-serif" w:hAnsi="Arial;sans-serif"/>
          <w:b/>
          <w:i w:val="false"/>
          <w:caps w:val="false"/>
          <w:smallCaps w:val="false"/>
          <w:sz w:val="24"/>
          <w:lang w:val="es-ES"/>
        </w:rPr>
        <w:t xml:space="preserve">1.3- </w:t>
      </w:r>
      <w:r>
        <w:rPr>
          <w:rFonts w:ascii="Arial;sans-serif" w:hAnsi="Arial;sans-serif"/>
          <w:b/>
          <w:i w:val="false"/>
          <w:caps w:val="false"/>
          <w:smallCaps w:val="false"/>
          <w:sz w:val="24"/>
          <w:u w:val="single"/>
          <w:lang w:val="es-ES"/>
        </w:rPr>
        <w:t>ENTREGAS</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sz w:val="24"/>
          <w:lang w:val="es-ES"/>
        </w:rPr>
        <w:t>A)</w:t>
      </w:r>
      <w:r>
        <w:rPr>
          <w:lang w:val="es-ES"/>
        </w:rPr>
        <w:t xml:space="preserve"> </w:t>
      </w:r>
      <w:r>
        <w:rPr>
          <w:rFonts w:ascii="Arial;sans-serif" w:hAnsi="Arial;sans-serif"/>
          <w:sz w:val="24"/>
          <w:lang w:val="es-ES"/>
        </w:rPr>
        <w:t xml:space="preserve">Las entregas se realizarán de acuerdo al plazo de entrega establecido en el literal </w:t>
      </w:r>
      <w:r>
        <w:rPr>
          <w:rFonts w:ascii="Arial;sans-serif" w:hAnsi="Arial;sans-serif"/>
          <w:b/>
          <w:sz w:val="24"/>
          <w:lang w:val="es-ES"/>
        </w:rPr>
        <w:t>1.1-,</w:t>
      </w:r>
      <w:r>
        <w:rPr>
          <w:lang w:val="es-ES"/>
        </w:rPr>
        <w:t xml:space="preserve"> </w:t>
      </w:r>
      <w:r>
        <w:rPr>
          <w:rFonts w:ascii="Arial;sans-serif" w:hAnsi="Arial;sans-serif"/>
          <w:sz w:val="24"/>
          <w:lang w:val="es-ES"/>
        </w:rPr>
        <w:t>luego de extendida la orden de compra.</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spacing w:val="-4"/>
          <w:sz w:val="24"/>
          <w:lang w:val="es-ES"/>
        </w:rPr>
        <w:t xml:space="preserve">B) </w:t>
      </w:r>
      <w:r>
        <w:rPr>
          <w:rFonts w:ascii="Arial;sans-serif" w:hAnsi="Arial;sans-serif"/>
          <w:spacing w:val="-4"/>
          <w:sz w:val="24"/>
          <w:lang w:val="es-ES"/>
        </w:rPr>
        <w:t>LUGAR DE ENTREGA Y HORARIO</w:t>
      </w:r>
    </w:p>
    <w:p>
      <w:pPr>
        <w:pStyle w:val="Cuerpodetexto"/>
        <w:spacing w:lineRule="auto" w:line="240" w:before="0" w:after="0"/>
        <w:jc w:val="both"/>
        <w:rPr>
          <w:rFonts w:ascii="Arial;sans-serif" w:hAnsi="Arial;sans-serif"/>
          <w:spacing w:val="-4"/>
          <w:sz w:val="24"/>
          <w:lang w:val="es-ES"/>
        </w:rPr>
      </w:pPr>
      <w:r>
        <w:rPr>
          <w:rFonts w:ascii="Arial;sans-serif" w:hAnsi="Arial;sans-serif"/>
          <w:spacing w:val="-4"/>
          <w:sz w:val="24"/>
          <w:lang w:val="es-ES"/>
        </w:rPr>
        <w:t>Las entregas se coordinarán con el Servicio de PROVEEDURÍA</w:t>
      </w:r>
    </w:p>
    <w:p>
      <w:pPr>
        <w:pStyle w:val="Cuerpodetexto"/>
        <w:spacing w:lineRule="auto" w:line="240" w:before="0" w:after="0"/>
        <w:jc w:val="both"/>
        <w:rPr>
          <w:rFonts w:ascii="Arial;sans-serif" w:hAnsi="Arial;sans-serif"/>
          <w:spacing w:val="-4"/>
          <w:sz w:val="24"/>
          <w:lang w:val="es-ES"/>
        </w:rPr>
      </w:pPr>
      <w:r>
        <w:rPr>
          <w:rFonts w:ascii="Arial;sans-serif" w:hAnsi="Arial;sans-serif"/>
          <w:spacing w:val="-4"/>
          <w:sz w:val="24"/>
          <w:lang w:val="es-ES"/>
        </w:rPr>
        <w:t>Horario de entrega: A coordinar con el servicio</w:t>
      </w:r>
    </w:p>
    <w:p>
      <w:pPr>
        <w:pStyle w:val="Cuerpodetexto"/>
        <w:spacing w:lineRule="auto" w:line="240" w:before="0" w:after="0"/>
        <w:jc w:val="both"/>
        <w:rPr/>
      </w:pPr>
      <w:r>
        <w:rPr/>
      </w:r>
    </w:p>
    <w:p>
      <w:pPr>
        <w:pStyle w:val="Cuerpodetexto"/>
        <w:spacing w:lineRule="auto" w:line="240" w:before="0" w:after="0"/>
        <w:jc w:val="both"/>
        <w:rPr/>
      </w:pPr>
      <w:r>
        <w:rPr/>
      </w:r>
    </w:p>
    <w:p>
      <w:pPr>
        <w:pStyle w:val="Cuerpodetexto"/>
        <w:widowControl/>
        <w:jc w:val="both"/>
        <w:rPr>
          <w:rFonts w:ascii="Arial;sans-serif" w:hAnsi="Arial;sans-serif"/>
          <w:b/>
          <w:b/>
          <w:caps/>
          <w:sz w:val="24"/>
          <w:u w:val="single"/>
          <w:lang w:val="es-ES"/>
        </w:rPr>
      </w:pPr>
      <w:r>
        <w:rPr>
          <w:rFonts w:ascii="Arial;sans-serif" w:hAnsi="Arial;sans-serif"/>
          <w:b/>
          <w:caps/>
          <w:sz w:val="24"/>
          <w:u w:val="single"/>
          <w:lang w:val="es-ES"/>
        </w:rPr>
        <w:t>2) Forma de Cotizar</w:t>
      </w:r>
    </w:p>
    <w:p>
      <w:pPr>
        <w:pStyle w:val="Cuerpodetexto"/>
        <w:spacing w:lineRule="auto" w:line="240"/>
        <w:jc w:val="both"/>
        <w:rPr>
          <w:lang w:val="es-ES"/>
        </w:rPr>
      </w:pPr>
      <w:r>
        <w:rPr>
          <w:rFonts w:ascii="Arial;sans-serif" w:hAnsi="Arial;sans-serif"/>
          <w:b w:val="false"/>
          <w:sz w:val="24"/>
          <w:lang w:val="es-ES"/>
        </w:rPr>
        <w:t>Se deberá cotizar</w:t>
      </w:r>
      <w:r>
        <w:rPr>
          <w:color w:val="000000"/>
          <w:spacing w:val="-4"/>
          <w:lang w:val="es-ES"/>
        </w:rPr>
        <w:t xml:space="preserve"> </w:t>
      </w:r>
      <w:r>
        <w:rPr>
          <w:rFonts w:ascii="Arial;sans-serif" w:hAnsi="Arial;sans-serif"/>
          <w:b w:val="false"/>
          <w:color w:val="000000"/>
          <w:spacing w:val="-4"/>
          <w:sz w:val="24"/>
          <w:lang w:val="es-ES"/>
        </w:rPr>
        <w:t xml:space="preserve">en moneda nacional, </w:t>
      </w:r>
      <w:r>
        <w:rPr>
          <w:rFonts w:ascii="Arial;sans-serif" w:hAnsi="Arial;sans-serif"/>
          <w:b w:val="false"/>
          <w:sz w:val="24"/>
          <w:lang w:val="es-ES"/>
        </w:rPr>
        <w:t>estableciendo los precios unitarios y totales de cada ítem. Los precios deberán establecerse sin impuestos indicando por separado los mismos. En caso contrario se consideran incluidos en el precio ofertado.</w:t>
      </w:r>
    </w:p>
    <w:p>
      <w:pPr>
        <w:pStyle w:val="Cuerpodetexto"/>
        <w:widowControl/>
        <w:spacing w:lineRule="auto" w:line="240" w:before="0" w:after="0"/>
        <w:jc w:val="both"/>
        <w:rPr/>
      </w:pPr>
      <w:r>
        <w:rPr/>
      </w:r>
    </w:p>
    <w:p>
      <w:pPr>
        <w:pStyle w:val="Cuerpodetexto"/>
        <w:widowControl/>
        <w:spacing w:lineRule="auto" w:line="240" w:before="0" w:after="0"/>
        <w:jc w:val="both"/>
        <w:rPr>
          <w:rFonts w:ascii="Arial;sans-serif" w:hAnsi="Arial;sans-serif"/>
          <w:sz w:val="22"/>
          <w:lang w:val="es-ES"/>
        </w:rPr>
      </w:pPr>
      <w:r>
        <w:rPr>
          <w:rFonts w:ascii="Arial;sans-serif" w:hAnsi="Arial;sans-serif"/>
          <w:b w:val="false"/>
          <w:strike w:val="false"/>
          <w:dstrike w:val="false"/>
          <w:color w:val="000000"/>
          <w:sz w:val="24"/>
          <w:u w:val="none"/>
          <w:effect w:val="none"/>
          <w:lang w:val="es-MX"/>
        </w:rPr>
        <w:t xml:space="preserve">Los precios y cotizaciones </w:t>
      </w:r>
      <w:r>
        <w:rPr>
          <w:rFonts w:ascii="Arial;sans-serif" w:hAnsi="Arial;sans-serif"/>
          <w:b/>
          <w:strike w:val="false"/>
          <w:dstrike w:val="false"/>
          <w:color w:val="000000"/>
          <w:sz w:val="24"/>
          <w:u w:val="none"/>
          <w:effect w:val="none"/>
          <w:lang w:val="es-MX"/>
        </w:rPr>
        <w:t xml:space="preserve">deberán ser inequívocamente asociables </w:t>
      </w:r>
      <w:r>
        <w:rPr>
          <w:rFonts w:ascii="Arial;sans-serif" w:hAnsi="Arial;sans-serif"/>
          <w:b w:val="false"/>
          <w:strike w:val="false"/>
          <w:dstrike w:val="false"/>
          <w:color w:val="000000"/>
          <w:sz w:val="24"/>
          <w:u w:val="none"/>
          <w:effect w:val="none"/>
          <w:lang w:val="es-MX"/>
        </w:rPr>
        <w:t>(corresponder) con el ítem ofertado. Cualquier incongruencia al respecto podrá dar lugar a la des-calificación de la oferta.</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val="false"/>
          <w:color w:val="000000"/>
          <w:sz w:val="24"/>
          <w:u w:val="single"/>
          <w:lang w:val="es-MX"/>
        </w:rPr>
        <w:t>Cotizar bajo la modalidad</w:t>
      </w:r>
      <w:r>
        <w:rPr>
          <w:rFonts w:ascii="Arial;sans-serif" w:hAnsi="Arial;sans-serif"/>
          <w:b w:val="false"/>
          <w:strike w:val="false"/>
          <w:dstrike w:val="false"/>
          <w:color w:val="000000"/>
          <w:sz w:val="24"/>
          <w:u w:val="none"/>
          <w:effect w:val="none"/>
          <w:lang w:val="es-MX"/>
        </w:rPr>
        <w:t xml:space="preserve">: </w:t>
      </w:r>
      <w:r>
        <w:rPr>
          <w:rFonts w:ascii="Arial;sans-serif" w:hAnsi="Arial;sans-serif"/>
          <w:b/>
          <w:color w:val="000000"/>
          <w:sz w:val="24"/>
          <w:lang w:val="es-ES"/>
        </w:rPr>
        <w:t>CRÉDITO</w:t>
      </w:r>
    </w:p>
    <w:p>
      <w:pPr>
        <w:pStyle w:val="Cuerpodetexto"/>
        <w:widowControl/>
        <w:spacing w:lineRule="auto" w:line="240" w:before="0" w:after="0"/>
        <w:jc w:val="both"/>
        <w:rPr/>
      </w:pPr>
      <w:r>
        <w:rPr/>
      </w:r>
    </w:p>
    <w:p>
      <w:pPr>
        <w:pStyle w:val="Cuerpodetexto"/>
        <w:spacing w:lineRule="auto" w:line="240" w:before="0" w:after="0"/>
        <w:jc w:val="both"/>
        <w:rPr/>
      </w:pPr>
      <w:r>
        <w:rPr/>
      </w:r>
    </w:p>
    <w:p>
      <w:pPr>
        <w:pStyle w:val="Cuerpodetexto"/>
        <w:numPr>
          <w:ilvl w:val="0"/>
          <w:numId w:val="3"/>
        </w:numPr>
        <w:tabs>
          <w:tab w:val="clear" w:pos="720"/>
          <w:tab w:val="left" w:pos="0" w:leader="none"/>
        </w:tabs>
        <w:spacing w:lineRule="auto" w:line="240" w:before="0" w:after="0"/>
        <w:ind w:left="707" w:hanging="283"/>
        <w:jc w:val="both"/>
        <w:rPr>
          <w:lang w:val="es-ES"/>
        </w:rPr>
      </w:pPr>
      <w:r>
        <w:rPr>
          <w:rFonts w:ascii="Arial;sans-serif" w:hAnsi="Arial;sans-serif"/>
          <w:b/>
          <w:color w:val="000000"/>
          <w:sz w:val="24"/>
          <w:lang w:val="es-ES"/>
        </w:rPr>
        <w:t xml:space="preserve">NO SE ACEPTAN COTIZACIONES ALTERNATIVAS O VARIANTES. </w:t>
      </w:r>
      <w:r>
        <w:rPr>
          <w:rFonts w:ascii="Arial;sans-serif" w:hAnsi="Arial;sans-serif"/>
          <w:b w:val="false"/>
          <w:color w:val="000000"/>
          <w:sz w:val="24"/>
          <w:lang w:val="es-ES"/>
        </w:rPr>
        <w:t>En caso de presentarlas solo se considerará la oferta indicada como básica o en su defecto la ubicada en el primer orden de la cotización en línea.</w:t>
      </w:r>
    </w:p>
    <w:p>
      <w:pPr>
        <w:pStyle w:val="Cuerpodetexto"/>
        <w:spacing w:lineRule="atLeast" w:line="198" w:before="0" w:after="0"/>
        <w:ind w:left="720" w:right="0" w:hanging="0"/>
        <w:jc w:val="both"/>
        <w:rPr/>
      </w:pPr>
      <w:r>
        <w:rPr/>
      </w:r>
    </w:p>
    <w:p>
      <w:pPr>
        <w:pStyle w:val="Cuerpodetexto"/>
        <w:widowControl/>
        <w:numPr>
          <w:ilvl w:val="0"/>
          <w:numId w:val="4"/>
        </w:numPr>
        <w:tabs>
          <w:tab w:val="clear" w:pos="720"/>
          <w:tab w:val="left" w:pos="0" w:leader="none"/>
        </w:tabs>
        <w:spacing w:lineRule="auto" w:line="240" w:before="0" w:after="0"/>
        <w:ind w:left="707" w:right="0" w:hanging="283"/>
        <w:jc w:val="both"/>
        <w:rPr>
          <w:rFonts w:ascii="Times New Roman;serif" w:hAnsi="Times New Roman;serif"/>
        </w:rPr>
      </w:pPr>
      <w:r>
        <w:rPr>
          <w:rFonts w:ascii="Arial;sans-serif" w:hAnsi="Arial;sans-serif"/>
          <w:b/>
          <w:color w:val="000000"/>
          <w:sz w:val="24"/>
          <w:lang w:val="es-MX"/>
        </w:rPr>
        <w:t>NO SE ACEPTARÁN OFERTAS QUE INCLUYAN INTERESES POR MORA O</w:t>
      </w:r>
      <w:r>
        <w:rPr>
          <w:rFonts w:ascii="Times New Roman;serif" w:hAnsi="Times New Roman;serif"/>
          <w:color w:val="000000"/>
        </w:rPr>
        <w:t xml:space="preserve"> </w:t>
      </w:r>
      <w:r>
        <w:rPr>
          <w:rFonts w:ascii="Arial;sans-serif" w:hAnsi="Arial;sans-serif"/>
          <w:b/>
          <w:color w:val="000000"/>
          <w:sz w:val="24"/>
          <w:lang w:val="es-MX"/>
        </w:rPr>
        <w:t>AJUSTES POR PAGO FUERA DE FECHA.</w:t>
      </w:r>
      <w:r>
        <w:rPr>
          <w:rFonts w:ascii="Times New Roman;serif" w:hAnsi="Times New Roman;serif"/>
          <w:color w:val="000000"/>
        </w:rPr>
        <w:t xml:space="preserve"> </w:t>
      </w:r>
      <w:r>
        <w:rPr>
          <w:rFonts w:ascii="Arial;sans-serif" w:hAnsi="Arial;sans-serif"/>
          <w:color w:val="000000"/>
          <w:sz w:val="24"/>
          <w:lang w:val="es-MX"/>
        </w:rPr>
        <w:t>Si la factura contuviera impresa alguna referencia a esos extremos, por el solo hecho de presentar la oferta, se entiende que las firmas aceptan que la Administración anule dicha referencia mediante sello u otro medio similar en forma previa a su tramitación.</w:t>
      </w:r>
    </w:p>
    <w:p>
      <w:pPr>
        <w:pStyle w:val="Cuerpodetexto"/>
        <w:widowControl/>
        <w:spacing w:lineRule="auto" w:line="240" w:before="0" w:after="0"/>
        <w:ind w:left="1083" w:right="0" w:hanging="0"/>
        <w:jc w:val="both"/>
        <w:rPr/>
      </w:pPr>
      <w:r>
        <w:rPr/>
      </w:r>
    </w:p>
    <w:p>
      <w:pPr>
        <w:pStyle w:val="Cuerpodetexto"/>
        <w:widowControl/>
        <w:jc w:val="both"/>
        <w:rPr/>
      </w:pPr>
      <w:r>
        <w:rPr/>
      </w:r>
    </w:p>
    <w:p>
      <w:pPr>
        <w:pStyle w:val="Cuerpodetexto"/>
        <w:widowControl/>
        <w:jc w:val="both"/>
        <w:rPr>
          <w:rFonts w:ascii="Arial;sans-serif" w:hAnsi="Arial;sans-serif"/>
          <w:b/>
          <w:b/>
          <w:sz w:val="24"/>
          <w:u w:val="single"/>
          <w:lang w:val="es-ES"/>
        </w:rPr>
      </w:pPr>
      <w:r>
        <w:rPr>
          <w:rFonts w:ascii="Arial;sans-serif" w:hAnsi="Arial;sans-serif"/>
          <w:b/>
          <w:sz w:val="24"/>
          <w:u w:val="single"/>
          <w:lang w:val="es-ES"/>
        </w:rPr>
        <w:t>3) PERÍODO</w:t>
      </w:r>
    </w:p>
    <w:p>
      <w:pPr>
        <w:pStyle w:val="Cuerpodetexto"/>
        <w:spacing w:lineRule="auto" w:line="240" w:before="0" w:after="0"/>
        <w:jc w:val="both"/>
        <w:rPr/>
      </w:pPr>
      <w:r>
        <w:rPr>
          <w:rFonts w:ascii="Arial;sans-serif" w:hAnsi="Arial;sans-serif"/>
          <w:b w:val="false"/>
          <w:strike w:val="false"/>
          <w:dstrike w:val="false"/>
          <w:sz w:val="24"/>
          <w:u w:val="none"/>
          <w:effect w:val="none"/>
          <w:lang w:val="es-ES"/>
        </w:rPr>
        <w:t>El plazo del contrato que es objeto de la presente contratación será de 1 (un) año, comenzando en la fecha que se establezca en la notificación al adjudicatario y luego de la Intervención del Gasto por Área de Auditores de A.S.S.E, o Tribunal de Cuentas de la República o desde la notificación de Resolución definitiva siempre que la misma sea amparada en la Ordenanza N.° 72 del TCR.</w:t>
      </w:r>
      <w:bookmarkStart w:id="17" w:name="__UnoMark__12312_3371287578"/>
      <w:bookmarkEnd w:id="17"/>
    </w:p>
    <w:p>
      <w:pPr>
        <w:pStyle w:val="Cuerpodetexto"/>
        <w:widowControl/>
        <w:spacing w:lineRule="auto" w:line="240" w:before="0" w:after="0"/>
        <w:ind w:left="0" w:right="0" w:hanging="0"/>
        <w:jc w:val="both"/>
        <w:rPr/>
      </w:pPr>
      <w:r>
        <w:rPr/>
      </w:r>
    </w:p>
    <w:p>
      <w:pPr>
        <w:pStyle w:val="Cuerpodetexto"/>
        <w:widowControl/>
        <w:spacing w:lineRule="auto" w:line="240" w:before="0" w:after="0"/>
        <w:ind w:left="0" w:right="0" w:hanging="0"/>
        <w:jc w:val="both"/>
        <w:rPr/>
      </w:pPr>
      <w:r>
        <w:rPr>
          <w:rFonts w:eastAsia="WenQuanYi Micro Hei" w:cs="Lohit Hindi" w:ascii="Arial;sans-serif" w:hAnsi="Arial;sans-serif"/>
          <w:b w:val="false"/>
          <w:strike w:val="false"/>
          <w:dstrike w:val="false"/>
          <w:color w:val="00000A"/>
          <w:kern w:val="0"/>
          <w:sz w:val="24"/>
          <w:szCs w:val="24"/>
          <w:u w:val="none"/>
          <w:effect w:val="none"/>
          <w:lang w:val="es-ES" w:eastAsia="zh-CN" w:bidi="hi-IN"/>
        </w:rPr>
        <w:t xml:space="preserve">El plazo de contratación se prorrogará automáticamente por hasta 2 (dos) períodos de 1 (un) año cada uno, salvo manifestación en contrario de una de las partes que deberá ser comunicada a la otra mediante telegrama colacionado, carta con aviso de retorno, correo electrónico o cualquier otro medio fehaciente, con una antelación no menor de treinta  (30) días de la fecha de vencimiento del plazo original </w:t>
      </w:r>
      <w:r>
        <w:rPr>
          <w:rFonts w:eastAsia="WenQuanYi Micro Hei" w:cs="Lohit Hindi" w:ascii="Arial;sans-serif" w:hAnsi="Arial;sans-serif"/>
          <w:b w:val="false"/>
          <w:strike w:val="false"/>
          <w:dstrike w:val="false"/>
          <w:color w:val="00000A"/>
          <w:kern w:val="0"/>
          <w:sz w:val="24"/>
          <w:szCs w:val="24"/>
          <w:u w:val="none"/>
          <w:effect w:val="none"/>
          <w:lang w:val="es-ES" w:eastAsia="zh-CN" w:bidi="hi-IN"/>
        </w:rPr>
        <w:t>del contrato o de cualquiera de sus prórrogas.</w:t>
      </w:r>
    </w:p>
    <w:p>
      <w:pPr>
        <w:pStyle w:val="Cuerpodetexto"/>
        <w:widowControl/>
        <w:spacing w:lineRule="auto" w:line="240" w:before="0" w:after="0"/>
        <w:ind w:left="0" w:right="0" w:hanging="0"/>
        <w:jc w:val="both"/>
        <w:rPr/>
      </w:pPr>
      <w:r>
        <w:rPr/>
      </w:r>
    </w:p>
    <w:p>
      <w:pPr>
        <w:pStyle w:val="Cuerpodetexto"/>
        <w:widowControl/>
        <w:spacing w:lineRule="auto" w:line="240" w:before="0" w:after="0"/>
        <w:ind w:left="0" w:right="0" w:hanging="0"/>
        <w:jc w:val="both"/>
        <w:rPr>
          <w:lang w:val="es-ES"/>
        </w:rPr>
      </w:pPr>
      <w:r>
        <w:rPr>
          <w:rFonts w:ascii="Arial;sans-serif" w:hAnsi="Arial;sans-serif"/>
          <w:b w:val="false"/>
          <w:i w:val="false"/>
          <w:caps w:val="false"/>
          <w:smallCaps w:val="false"/>
          <w:strike w:val="false"/>
          <w:dstrike w:val="false"/>
          <w:color w:val="000000"/>
          <w:sz w:val="24"/>
          <w:u w:val="none"/>
          <w:effect w:val="none"/>
          <w:lang w:val="zxx"/>
        </w:rPr>
        <w:t>En caso de que se realice una Compra</w:t>
      </w:r>
      <w:r>
        <w:rPr>
          <w:caps w:val="false"/>
          <w:smallCaps w:val="false"/>
          <w:strike w:val="false"/>
          <w:dstrike w:val="false"/>
          <w:color w:val="000000"/>
          <w:u w:val="none"/>
          <w:effect w:val="none"/>
          <w:lang w:val="es-ES"/>
        </w:rPr>
        <w:t xml:space="preserve"> </w:t>
      </w:r>
      <w:r>
        <w:rPr>
          <w:rFonts w:ascii="Arial;sans-serif" w:hAnsi="Arial;sans-serif"/>
          <w:b w:val="false"/>
          <w:i w:val="false"/>
          <w:caps w:val="false"/>
          <w:smallCaps w:val="false"/>
          <w:strike w:val="false"/>
          <w:dstrike w:val="false"/>
          <w:color w:val="000000"/>
          <w:sz w:val="24"/>
          <w:u w:val="none"/>
          <w:effect w:val="none"/>
          <w:lang w:val="zxx"/>
        </w:rPr>
        <w:t>Centralizada en la que estén incluidos los insumos comprendidos en el presente llamado y los precios del llamado centralizado resulten más convenientes para esta Administración, la adjudicación de dichos insumos quedará sin efecto en la presente, previa comunicación al proveedor.</w:t>
      </w:r>
    </w:p>
    <w:p>
      <w:pPr>
        <w:pStyle w:val="Cuerpodetexto"/>
        <w:spacing w:lineRule="auto" w:line="240" w:before="0" w:after="0"/>
        <w:ind w:left="0" w:right="0" w:hanging="0"/>
        <w:jc w:val="both"/>
        <w:rPr/>
      </w:pPr>
      <w:r>
        <w:rPr/>
      </w:r>
    </w:p>
    <w:p>
      <w:pPr>
        <w:pStyle w:val="Cuerpodetexto"/>
        <w:spacing w:lineRule="auto" w:line="240" w:before="0" w:after="0"/>
        <w:ind w:left="0" w:right="0" w:hanging="0"/>
        <w:jc w:val="both"/>
        <w:rPr>
          <w:lang w:val="es-ES"/>
        </w:rPr>
      </w:pPr>
      <w:r>
        <w:rPr>
          <w:rFonts w:ascii="Arial;sans-serif" w:hAnsi="Arial;sans-serif"/>
          <w:b w:val="false"/>
          <w:color w:val="000000"/>
          <w:sz w:val="24"/>
          <w:lang w:val="zxx"/>
        </w:rPr>
        <w:t>El proveedor deberá aguardar el envío de la orden de compra por parte de Hospital Pasteur</w:t>
      </w:r>
      <w:r>
        <w:rPr>
          <w:color w:val="000000"/>
          <w:lang w:val="es-ES"/>
        </w:rPr>
        <w:t xml:space="preserve"> </w:t>
      </w:r>
      <w:r>
        <w:rPr>
          <w:rFonts w:ascii="Arial;sans-serif" w:hAnsi="Arial;sans-serif"/>
          <w:b w:val="false"/>
          <w:color w:val="000000"/>
          <w:sz w:val="24"/>
          <w:lang w:val="zxx"/>
        </w:rPr>
        <w:t>a efectos de efectivizar la entrega.</w:t>
      </w:r>
    </w:p>
    <w:p>
      <w:pPr>
        <w:pStyle w:val="Cuerpodetexto"/>
        <w:spacing w:lineRule="auto" w:line="240" w:before="0" w:after="0"/>
        <w:jc w:val="both"/>
        <w:rPr/>
      </w:pPr>
      <w:r>
        <w:rPr/>
      </w:r>
    </w:p>
    <w:p>
      <w:pPr>
        <w:pStyle w:val="Cuerpodetexto"/>
        <w:widowControl/>
        <w:spacing w:lineRule="auto" w:line="240" w:before="0" w:after="0"/>
        <w:jc w:val="both"/>
        <w:rPr/>
      </w:pPr>
      <w:r>
        <w:rPr/>
      </w:r>
    </w:p>
    <w:p>
      <w:pPr>
        <w:pStyle w:val="Cuerpodetexto"/>
        <w:spacing w:lineRule="auto" w:line="240" w:before="0" w:after="0"/>
        <w:ind w:left="0" w:right="0" w:hanging="0"/>
        <w:jc w:val="both"/>
        <w:rPr>
          <w:rFonts w:ascii="Arial;sans-serif" w:hAnsi="Arial;sans-serif"/>
          <w:b/>
          <w:b/>
          <w:sz w:val="24"/>
          <w:u w:val="single"/>
          <w:lang w:val="es-ES"/>
        </w:rPr>
      </w:pPr>
      <w:r>
        <w:rPr>
          <w:rFonts w:ascii="Arial;sans-serif" w:hAnsi="Arial;sans-serif"/>
          <w:b/>
          <w:sz w:val="24"/>
          <w:u w:val="single"/>
          <w:lang w:val="es-ES"/>
        </w:rPr>
        <w:t>4) SISTEMA DE PAGO</w:t>
      </w:r>
    </w:p>
    <w:p>
      <w:pPr>
        <w:pStyle w:val="Cuerpodetexto"/>
        <w:spacing w:lineRule="auto" w:line="240" w:before="0" w:after="0"/>
        <w:ind w:left="0" w:right="0" w:hanging="0"/>
        <w:jc w:val="both"/>
        <w:rPr/>
      </w:pPr>
      <w:r>
        <w:rPr/>
      </w:r>
    </w:p>
    <w:p>
      <w:pPr>
        <w:pStyle w:val="Cuerpodetexto"/>
        <w:spacing w:lineRule="atLeast" w:line="141" w:before="0" w:after="0"/>
        <w:jc w:val="both"/>
        <w:rPr>
          <w:sz w:val="22"/>
          <w:lang w:val="es-ES"/>
        </w:rPr>
      </w:pPr>
      <w:r>
        <w:rPr>
          <w:rFonts w:ascii="Arial;sans-serif" w:hAnsi="Arial;sans-serif"/>
          <w:b/>
          <w:color w:val="000000"/>
          <w:sz w:val="24"/>
          <w:lang w:val="es-ES"/>
        </w:rPr>
        <w:t xml:space="preserve">4.1- </w:t>
      </w:r>
      <w:r>
        <w:rPr>
          <w:rFonts w:ascii="Arial;sans-serif" w:hAnsi="Arial;sans-serif"/>
          <w:b w:val="false"/>
          <w:color w:val="000000"/>
          <w:sz w:val="24"/>
          <w:lang w:val="es-ES"/>
        </w:rPr>
        <w:t xml:space="preserve">Forma de pago mediante el SIIF, plazo estimado de pago, a los </w:t>
      </w:r>
      <w:r>
        <w:rPr>
          <w:rFonts w:ascii="Arial;sans-serif" w:hAnsi="Arial;sans-serif"/>
          <w:b w:val="false"/>
          <w:color w:val="000000"/>
          <w:spacing w:val="-4"/>
          <w:sz w:val="24"/>
          <w:lang w:val="es-ES"/>
        </w:rPr>
        <w:t xml:space="preserve">90 (NOVENTA) </w:t>
      </w:r>
      <w:r>
        <w:rPr>
          <w:rFonts w:ascii="Arial;sans-serif" w:hAnsi="Arial;sans-serif"/>
          <w:b w:val="false"/>
          <w:color w:val="000000"/>
          <w:sz w:val="24"/>
          <w:lang w:val="es-ES"/>
        </w:rPr>
        <w:t>días del cierre del mes al cual pertenece la factura.</w:t>
      </w:r>
    </w:p>
    <w:p>
      <w:pPr>
        <w:pStyle w:val="Cuerpodetexto"/>
        <w:spacing w:lineRule="atLeast" w:line="141" w:before="0" w:after="0"/>
        <w:jc w:val="both"/>
        <w:rPr/>
      </w:pPr>
      <w:r>
        <w:rPr/>
      </w:r>
    </w:p>
    <w:p>
      <w:pPr>
        <w:pStyle w:val="Cuerpodetexto"/>
        <w:widowControl/>
        <w:spacing w:lineRule="atLeast" w:line="141" w:before="0" w:after="0"/>
        <w:jc w:val="both"/>
        <w:rPr>
          <w:sz w:val="22"/>
          <w:lang w:val="es-ES"/>
        </w:rPr>
      </w:pPr>
      <w:r>
        <w:rPr>
          <w:rFonts w:ascii="Arial;sans-serif" w:hAnsi="Arial;sans-serif"/>
          <w:b w:val="false"/>
          <w:color w:val="000000"/>
          <w:sz w:val="24"/>
          <w:lang w:val="es-MX"/>
        </w:rPr>
        <w:t>Las facturas debidamente conformadas deberán presentarse en Proveeduría.</w:t>
      </w:r>
    </w:p>
    <w:p>
      <w:pPr>
        <w:pStyle w:val="Cuerpodetexto"/>
        <w:widowControl/>
        <w:spacing w:lineRule="atLeast" w:line="141" w:before="0" w:after="0"/>
        <w:jc w:val="both"/>
        <w:rPr/>
      </w:pPr>
      <w:r>
        <w:rPr/>
      </w:r>
    </w:p>
    <w:p>
      <w:pPr>
        <w:pStyle w:val="Cuerpodetexto"/>
        <w:widowControl/>
        <w:jc w:val="both"/>
        <w:rPr/>
      </w:pPr>
      <w:r>
        <w:rPr/>
      </w:r>
    </w:p>
    <w:p>
      <w:pPr>
        <w:pStyle w:val="Cuerpodetexto"/>
        <w:widowControl/>
        <w:jc w:val="both"/>
        <w:rPr>
          <w:rFonts w:ascii="Arial;sans-serif" w:hAnsi="Arial;sans-serif"/>
          <w:b/>
          <w:b/>
          <w:sz w:val="24"/>
          <w:u w:val="single"/>
          <w:lang w:val="es-ES"/>
        </w:rPr>
      </w:pPr>
      <w:r>
        <w:rPr>
          <w:rFonts w:ascii="Arial;sans-serif" w:hAnsi="Arial;sans-serif"/>
          <w:b/>
          <w:sz w:val="24"/>
          <w:u w:val="single"/>
          <w:lang w:val="es-ES"/>
        </w:rPr>
        <w:t>5) ACTUALIZACIÓN DE PRECIOS</w:t>
      </w:r>
    </w:p>
    <w:p>
      <w:pPr>
        <w:pStyle w:val="Cuerpodetexto"/>
        <w:widowControl/>
        <w:spacing w:lineRule="auto" w:line="240" w:before="0" w:after="0"/>
        <w:jc w:val="both"/>
        <w:rPr/>
      </w:pPr>
      <w:r>
        <w:rPr/>
      </w:r>
    </w:p>
    <w:p>
      <w:pPr>
        <w:pStyle w:val="Cuerpodetexto"/>
        <w:widowControl/>
        <w:jc w:val="both"/>
        <w:rPr>
          <w:rFonts w:ascii="Arial;sans-serif" w:hAnsi="Arial;sans-serif"/>
          <w:sz w:val="24"/>
          <w:lang w:val="es-ES"/>
        </w:rPr>
      </w:pPr>
      <w:r>
        <w:rPr>
          <w:rFonts w:ascii="Arial;sans-serif" w:hAnsi="Arial;sans-serif"/>
          <w:sz w:val="24"/>
          <w:lang w:val="es-ES"/>
        </w:rPr>
        <w:t>"La actualización de precios será de 80% de la variación del IPC y se realizará en</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Enero, según la siguiente fórmula:</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P1 = P0*[0,8 .(A1lA0)]+P0*0,2</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Siendo P1- Precio actual</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P0- Precio anterior</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AO-lndice de Precios al Consumo (lPC) al mes anterior a ta fecha de la apertura</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de la oferta, (para el primer ajuste).</w:t>
      </w:r>
    </w:p>
    <w:p>
      <w:pPr>
        <w:pStyle w:val="Cuerpodetexto"/>
        <w:widowControl/>
        <w:jc w:val="both"/>
        <w:rPr/>
      </w:pPr>
      <w:r>
        <w:rPr/>
      </w:r>
    </w:p>
    <w:p>
      <w:pPr>
        <w:pStyle w:val="Cuerpodetexto"/>
        <w:widowControl/>
        <w:jc w:val="both"/>
        <w:rPr>
          <w:rFonts w:ascii="Arial;sans-serif" w:hAnsi="Arial;sans-serif"/>
          <w:b w:val="false"/>
          <w:b w:val="false"/>
          <w:strike w:val="false"/>
          <w:dstrike w:val="false"/>
          <w:sz w:val="24"/>
          <w:u w:val="none"/>
          <w:effect w:val="none"/>
          <w:lang w:val="es-ES"/>
        </w:rPr>
      </w:pPr>
      <w:r>
        <w:rPr>
          <w:rFonts w:ascii="Arial;sans-serif" w:hAnsi="Arial;sans-serif"/>
          <w:b w:val="false"/>
          <w:strike w:val="false"/>
          <w:dstrike w:val="false"/>
          <w:sz w:val="24"/>
          <w:u w:val="none"/>
          <w:effect w:val="none"/>
          <w:lang w:val="es-ES"/>
        </w:rPr>
        <w:t>A1- índice de Precios al Consumo (lPC) al mes anterior a la fecha de ajuste "</w:t>
      </w:r>
    </w:p>
    <w:p>
      <w:pPr>
        <w:pStyle w:val="Cuerpodetexto"/>
        <w:widowControl/>
        <w:spacing w:lineRule="auto" w:line="240" w:before="0" w:after="0"/>
        <w:jc w:val="both"/>
        <w:rPr/>
      </w:pPr>
      <w:r>
        <w:rPr/>
      </w:r>
    </w:p>
    <w:p>
      <w:pPr>
        <w:pStyle w:val="Cuerpodetexto"/>
        <w:widowControl/>
        <w:spacing w:lineRule="auto" w:line="240" w:before="0" w:after="0"/>
        <w:jc w:val="both"/>
        <w:rPr/>
      </w:pPr>
      <w:r>
        <w:rPr>
          <w:rFonts w:ascii="Arial;sans-serif" w:hAnsi="Arial;sans-serif"/>
          <w:b w:val="false"/>
          <w:strike w:val="false"/>
          <w:dstrike w:val="false"/>
          <w:sz w:val="24"/>
          <w:u w:val="none"/>
          <w:effect w:val="none"/>
          <w:lang w:val="es-ES"/>
        </w:rPr>
        <w:t>Para el cálculo de la variación del IPC en el caso del primer ajuste, se considerará el período transcurrido entre el último día del mes anterior al de la apertura y el 31 de diciembre.</w:t>
      </w:r>
      <w:bookmarkStart w:id="18" w:name="__UnoMark__12311_3371287578"/>
      <w:bookmarkEnd w:id="18"/>
    </w:p>
    <w:p>
      <w:pPr>
        <w:pStyle w:val="Cuerpodetexto"/>
        <w:widowControl/>
        <w:spacing w:lineRule="auto" w:line="240" w:before="0" w:after="0"/>
        <w:jc w:val="both"/>
        <w:rPr/>
      </w:pPr>
      <w:r>
        <w:rPr/>
      </w:r>
    </w:p>
    <w:p>
      <w:pPr>
        <w:pStyle w:val="Cuerpodetexto"/>
        <w:spacing w:lineRule="auto" w:line="240" w:before="0" w:after="0"/>
        <w:jc w:val="both"/>
        <w:rPr>
          <w:rFonts w:ascii="Arial;sans-serif" w:hAnsi="Arial;sans-serif"/>
          <w:b/>
          <w:b/>
          <w:sz w:val="24"/>
          <w:u w:val="single"/>
          <w:lang w:val="es-ES"/>
        </w:rPr>
      </w:pPr>
      <w:r>
        <w:rPr>
          <w:rFonts w:ascii="Arial;sans-serif" w:hAnsi="Arial;sans-serif"/>
          <w:b/>
          <w:sz w:val="24"/>
          <w:u w:val="single"/>
          <w:lang w:val="es-ES"/>
        </w:rPr>
        <w:t>6) ACLARACIONES Y PRÓRROGA</w:t>
      </w:r>
    </w:p>
    <w:p>
      <w:pPr>
        <w:pStyle w:val="Cuerpodetexto"/>
        <w:spacing w:lineRule="auto" w:line="240" w:before="0" w:after="0"/>
        <w:jc w:val="both"/>
        <w:rPr/>
      </w:pPr>
      <w:r>
        <w:rPr/>
      </w:r>
    </w:p>
    <w:p>
      <w:pPr>
        <w:pStyle w:val="Cuerpodetexto"/>
        <w:spacing w:lineRule="auto" w:line="240" w:before="0" w:after="0"/>
        <w:jc w:val="both"/>
        <w:rPr>
          <w:rFonts w:ascii="Times New Roman;serif" w:hAnsi="Times New Roman;serif"/>
        </w:rPr>
      </w:pPr>
      <w:r>
        <w:rPr>
          <w:rFonts w:ascii="Arial;sans-serif" w:hAnsi="Arial;sans-serif"/>
        </w:rPr>
        <w:t xml:space="preserve">Los oferentes podrán solicitar </w:t>
      </w:r>
      <w:r>
        <w:rPr>
          <w:rFonts w:ascii="Arial;sans-serif" w:hAnsi="Arial;sans-serif"/>
          <w:b/>
        </w:rPr>
        <w:t>aclaraciones</w:t>
      </w:r>
      <w:r>
        <w:rPr>
          <w:rFonts w:ascii="Times New Roman;serif" w:hAnsi="Times New Roman;serif"/>
        </w:rPr>
        <w:t xml:space="preserve"> </w:t>
      </w:r>
      <w:r>
        <w:rPr>
          <w:rFonts w:ascii="Arial;sans-serif" w:hAnsi="Arial;sans-serif"/>
          <w:color w:val="000000"/>
          <w:sz w:val="24"/>
          <w:lang w:val="es-UY"/>
        </w:rPr>
        <w:t>relativas al Pliego Particular de Condiciones por escrito dirigido a compras.pasteur@asse.com.uy</w:t>
      </w:r>
      <w:r>
        <w:rPr>
          <w:rFonts w:ascii="Times New Roman;serif" w:hAnsi="Times New Roman;serif"/>
        </w:rPr>
        <w:t xml:space="preserve"> </w:t>
      </w:r>
      <w:r>
        <w:rPr>
          <w:rFonts w:ascii="Arial;sans-serif" w:hAnsi="Arial;sans-serif"/>
        </w:rPr>
        <w:t xml:space="preserve">hasta </w:t>
      </w:r>
      <w:r>
        <w:rPr>
          <w:rFonts w:ascii="Arial;sans-serif" w:hAnsi="Arial;sans-serif"/>
          <w:b w:val="false"/>
          <w:i/>
          <w:strike w:val="false"/>
          <w:dstrike w:val="false"/>
          <w:color w:val="000000"/>
          <w:sz w:val="24"/>
          <w:u w:val="none"/>
          <w:effect w:val="none"/>
          <w:lang w:val="es-ES"/>
        </w:rPr>
        <w:t>1 (un)</w:t>
      </w:r>
      <w:r>
        <w:rPr>
          <w:rFonts w:ascii="Times New Roman;serif" w:hAnsi="Times New Roman;serif"/>
          <w:strike w:val="false"/>
          <w:dstrike w:val="false"/>
          <w:color w:val="000000"/>
          <w:u w:val="none"/>
          <w:effect w:val="none"/>
        </w:rPr>
        <w:t xml:space="preserve"> </w:t>
      </w:r>
      <w:r>
        <w:rPr>
          <w:rFonts w:ascii="Arial;sans-serif" w:hAnsi="Arial;sans-serif"/>
          <w:b/>
        </w:rPr>
        <w:t>día hábil</w:t>
      </w:r>
      <w:r>
        <w:rPr>
          <w:rFonts w:ascii="Times New Roman;serif" w:hAnsi="Times New Roman;serif"/>
        </w:rPr>
        <w:t xml:space="preserve"> </w:t>
      </w:r>
      <w:r>
        <w:rPr>
          <w:rFonts w:ascii="Arial;sans-serif" w:hAnsi="Arial;sans-serif"/>
        </w:rPr>
        <w:t>antes de la fecha de apertura, en horario de Oficina de 10:00 a 16:00.</w:t>
      </w:r>
    </w:p>
    <w:p>
      <w:pPr>
        <w:pStyle w:val="Cuerpodetexto"/>
        <w:spacing w:lineRule="auto" w:line="240" w:before="0" w:after="283"/>
        <w:jc w:val="both"/>
        <w:rPr>
          <w:lang w:val="es-ES"/>
        </w:rPr>
      </w:pPr>
      <w:r>
        <w:rPr>
          <w:rFonts w:ascii="Arial;sans-serif" w:hAnsi="Arial;sans-serif"/>
          <w:b w:val="false"/>
          <w:strike w:val="false"/>
          <w:dstrike w:val="false"/>
          <w:color w:val="000000"/>
          <w:sz w:val="24"/>
          <w:u w:val="none"/>
          <w:effect w:val="none"/>
          <w:lang w:val="es-ES"/>
        </w:rPr>
        <w:t xml:space="preserve">Para solicitar </w:t>
      </w:r>
      <w:r>
        <w:rPr>
          <w:rFonts w:ascii="Arial;sans-serif" w:hAnsi="Arial;sans-serif"/>
          <w:b/>
          <w:strike w:val="false"/>
          <w:dstrike w:val="false"/>
          <w:color w:val="000000"/>
          <w:sz w:val="24"/>
          <w:u w:val="none"/>
          <w:effect w:val="none"/>
          <w:lang w:val="es-ES"/>
        </w:rPr>
        <w:t>prórroga</w:t>
      </w:r>
      <w:r>
        <w:rPr>
          <w:strike w:val="false"/>
          <w:dstrike w:val="false"/>
          <w:color w:val="000000"/>
          <w:u w:val="none"/>
          <w:effect w:val="none"/>
          <w:lang w:val="es-ES"/>
        </w:rPr>
        <w:t xml:space="preserve"> </w:t>
      </w:r>
      <w:r>
        <w:rPr>
          <w:rFonts w:ascii="Arial;sans-serif" w:hAnsi="Arial;sans-serif"/>
          <w:b w:val="false"/>
          <w:strike w:val="false"/>
          <w:dstrike w:val="false"/>
          <w:color w:val="000000"/>
          <w:sz w:val="24"/>
          <w:u w:val="none"/>
          <w:effect w:val="none"/>
          <w:lang w:val="es-ES"/>
        </w:rPr>
        <w:t>de la fecha de apertura, se deberá presentar la solicitud por escrito con una antelación mínima de</w:t>
      </w:r>
      <w:r>
        <w:rPr>
          <w:strike w:val="false"/>
          <w:dstrike w:val="false"/>
          <w:color w:val="000000"/>
          <w:u w:val="none"/>
          <w:effect w:val="none"/>
          <w:lang w:val="es-ES"/>
        </w:rPr>
        <w:t xml:space="preserve"> </w:t>
      </w:r>
      <w:r>
        <w:rPr>
          <w:rFonts w:ascii="Arial;sans-serif" w:hAnsi="Arial;sans-serif"/>
          <w:b w:val="false"/>
          <w:i/>
          <w:strike w:val="false"/>
          <w:dstrike w:val="false"/>
          <w:color w:val="000000"/>
          <w:sz w:val="24"/>
          <w:u w:val="none"/>
          <w:effect w:val="none"/>
          <w:lang w:val="es-ES"/>
        </w:rPr>
        <w:t>1(un)</w:t>
      </w:r>
      <w:r>
        <w:rPr>
          <w:strike w:val="false"/>
          <w:dstrike w:val="false"/>
          <w:color w:val="000000"/>
          <w:u w:val="none"/>
          <w:effect w:val="none"/>
          <w:lang w:val="es-ES"/>
        </w:rPr>
        <w:t xml:space="preserve"> </w:t>
      </w:r>
      <w:r>
        <w:rPr>
          <w:rFonts w:ascii="Arial;sans-serif" w:hAnsi="Arial;sans-serif"/>
          <w:b/>
          <w:strike w:val="false"/>
          <w:dstrike w:val="false"/>
          <w:color w:val="000000"/>
          <w:sz w:val="24"/>
          <w:u w:val="none"/>
          <w:effect w:val="none"/>
          <w:lang w:val="es-ES"/>
        </w:rPr>
        <w:t xml:space="preserve">día hábil en horario de Oficina de 10:00 a 16:00, </w:t>
      </w:r>
      <w:r>
        <w:rPr>
          <w:rFonts w:ascii="Arial;sans-serif" w:hAnsi="Arial;sans-serif"/>
          <w:b w:val="false"/>
          <w:strike w:val="false"/>
          <w:dstrike w:val="false"/>
          <w:color w:val="000000"/>
          <w:sz w:val="24"/>
          <w:u w:val="none"/>
          <w:effect w:val="none"/>
          <w:lang w:val="es-ES"/>
        </w:rPr>
        <w:t>a la fecha fijada para la apertura. La prórroga será resuelta por la Administración según su exclusivo criterio.</w:t>
      </w:r>
    </w:p>
    <w:p>
      <w:pPr>
        <w:pStyle w:val="Cuerpodetexto"/>
        <w:spacing w:lineRule="auto" w:line="240" w:before="0" w:after="0"/>
        <w:ind w:left="0" w:right="0" w:hanging="0"/>
        <w:jc w:val="both"/>
        <w:rPr>
          <w:rFonts w:ascii="Arial;sans-serif" w:hAnsi="Arial;sans-serif"/>
          <w:sz w:val="24"/>
        </w:rPr>
      </w:pPr>
      <w:r>
        <w:rPr>
          <w:rFonts w:ascii="Arial;sans-serif" w:hAnsi="Arial;sans-serif"/>
          <w:sz w:val="24"/>
        </w:rPr>
        <w:t>A todos los efectos de comunicación, se pone a disposición de los interesados la siguiente vía de contacto:</w:t>
      </w:r>
    </w:p>
    <w:p>
      <w:pPr>
        <w:pStyle w:val="Cuerpodetexto"/>
        <w:widowControl/>
        <w:numPr>
          <w:ilvl w:val="0"/>
          <w:numId w:val="5"/>
        </w:numPr>
        <w:tabs>
          <w:tab w:val="clear" w:pos="720"/>
          <w:tab w:val="left" w:pos="0" w:leader="none"/>
        </w:tabs>
        <w:spacing w:lineRule="auto" w:line="240" w:before="0" w:after="0"/>
        <w:ind w:left="707" w:right="0" w:hanging="283"/>
        <w:jc w:val="both"/>
        <w:rPr/>
      </w:pPr>
      <w:r>
        <w:rPr>
          <w:rFonts w:ascii="Arial;sans-serif" w:hAnsi="Arial;sans-serif"/>
          <w:color w:val="000000"/>
          <w:sz w:val="24"/>
        </w:rPr>
        <w:t>Correo electrónico:</w:t>
      </w:r>
      <w:r>
        <w:rPr>
          <w:rFonts w:ascii="Times New Roman;serif" w:hAnsi="Times New Roman;serif"/>
          <w:caps w:val="false"/>
          <w:smallCaps w:val="false"/>
          <w:strike w:val="false"/>
          <w:dstrike w:val="false"/>
          <w:color w:val="000000"/>
          <w:u w:val="none"/>
          <w:effect w:val="none"/>
        </w:rPr>
        <w:t xml:space="preserve"> </w:t>
      </w:r>
      <w:r>
        <w:rPr>
          <w:rFonts w:ascii="Arial;sans-serif" w:hAnsi="Arial;sans-serif"/>
          <w:b w:val="false"/>
          <w:i w:val="false"/>
          <w:caps w:val="false"/>
          <w:smallCaps w:val="false"/>
          <w:strike w:val="false"/>
          <w:dstrike w:val="false"/>
          <w:color w:val="000000"/>
          <w:sz w:val="24"/>
          <w:u w:val="none"/>
          <w:effect w:val="none"/>
          <w:lang w:val="es-ES"/>
        </w:rPr>
        <w:t>compras.pasteur</w:t>
      </w:r>
      <w:hyperlink r:id="rId2">
        <w:r>
          <w:rPr>
            <w:rStyle w:val="EnlacedeInternet"/>
            <w:rFonts w:ascii="Arial;sans-serif" w:hAnsi="Arial;sans-serif"/>
            <w:b w:val="false"/>
            <w:i w:val="false"/>
            <w:caps w:val="false"/>
            <w:smallCaps w:val="false"/>
            <w:color w:val="000000"/>
            <w:sz w:val="24"/>
            <w:u w:val="single"/>
          </w:rPr>
          <w:t>@</w:t>
        </w:r>
      </w:hyperlink>
      <w:hyperlink r:id="rId3">
        <w:r>
          <w:rPr>
            <w:rStyle w:val="EnlacedeInternet"/>
            <w:rFonts w:ascii="Arial;sans-serif" w:hAnsi="Arial;sans-serif"/>
            <w:b w:val="false"/>
            <w:i w:val="false"/>
            <w:caps w:val="false"/>
            <w:smallCaps w:val="false"/>
            <w:color w:val="000000"/>
            <w:sz w:val="24"/>
            <w:u w:val="single"/>
          </w:rPr>
          <w:t>asse</w:t>
        </w:r>
      </w:hyperlink>
      <w:hyperlink r:id="rId4">
        <w:r>
          <w:rPr>
            <w:rStyle w:val="EnlacedeInternet"/>
            <w:rFonts w:ascii="Arial;sans-serif" w:hAnsi="Arial;sans-serif"/>
            <w:b w:val="false"/>
            <w:i w:val="false"/>
            <w:caps w:val="false"/>
            <w:smallCaps w:val="false"/>
            <w:color w:val="000000"/>
            <w:sz w:val="24"/>
            <w:u w:val="single"/>
          </w:rPr>
          <w:t>.com.uy</w:t>
        </w:r>
      </w:hyperlink>
    </w:p>
    <w:p>
      <w:pPr>
        <w:pStyle w:val="Cuerpodetexto"/>
        <w:widowControl/>
        <w:numPr>
          <w:ilvl w:val="0"/>
          <w:numId w:val="5"/>
        </w:numPr>
        <w:tabs>
          <w:tab w:val="clear" w:pos="720"/>
          <w:tab w:val="left" w:pos="0" w:leader="none"/>
        </w:tabs>
        <w:spacing w:lineRule="auto" w:line="240" w:before="0" w:after="0"/>
        <w:ind w:left="707" w:right="0" w:hanging="283"/>
        <w:jc w:val="both"/>
        <w:rPr>
          <w:rFonts w:ascii="Arial;sans-serif" w:hAnsi="Arial;sans-serif"/>
          <w:sz w:val="24"/>
        </w:rPr>
      </w:pPr>
      <w:r>
        <w:rPr>
          <w:rFonts w:ascii="Arial;sans-serif" w:hAnsi="Arial;sans-serif"/>
          <w:sz w:val="24"/>
        </w:rPr>
        <w:t>Se requiere que el oferente identifique claramente el número y objeto del presente llamado al momento de realizar una comunicación mediante la casilla de correo indicada anteriormente.</w:t>
      </w:r>
    </w:p>
    <w:p>
      <w:pPr>
        <w:pStyle w:val="Cuerpodetexto"/>
        <w:widowControl/>
        <w:spacing w:lineRule="auto" w:line="240" w:before="0" w:after="0"/>
        <w:ind w:left="0" w:right="0" w:firstLine="482"/>
        <w:jc w:val="both"/>
        <w:rPr/>
      </w:pPr>
      <w:r>
        <w:rPr/>
      </w:r>
    </w:p>
    <w:p>
      <w:pPr>
        <w:pStyle w:val="Cuerpodetexto"/>
        <w:spacing w:lineRule="auto" w:line="240" w:before="0" w:after="0"/>
        <w:ind w:left="0" w:right="0" w:hanging="0"/>
        <w:jc w:val="both"/>
        <w:rPr>
          <w:rFonts w:ascii="Arial;sans-serif" w:hAnsi="Arial;sans-serif"/>
          <w:b/>
          <w:b/>
          <w:sz w:val="24"/>
        </w:rPr>
      </w:pPr>
      <w:r>
        <w:rPr>
          <w:rFonts w:ascii="Arial;sans-serif" w:hAnsi="Arial;sans-serif"/>
          <w:b/>
          <w:sz w:val="24"/>
        </w:rPr>
        <w:t>Todas aquellas modificaciones al pliego, aclaraciones y respuestas a consultas que puedan surgir de parte de las firmas y/o de la Administración serán publicadas en la página web de Compras Estatales.</w:t>
      </w:r>
    </w:p>
    <w:p>
      <w:pPr>
        <w:pStyle w:val="Cuerpodetexto"/>
        <w:spacing w:lineRule="auto" w:line="240" w:before="0" w:after="0"/>
        <w:ind w:left="0" w:right="0" w:hanging="0"/>
        <w:jc w:val="both"/>
        <w:rPr>
          <w:rFonts w:ascii="Times New Roman;serif" w:hAnsi="Times New Roman;serif"/>
        </w:rPr>
      </w:pPr>
      <w:r>
        <w:rPr>
          <w:rFonts w:ascii="Arial;sans-serif" w:hAnsi="Arial;sans-serif"/>
          <w:b/>
          <w:i w:val="false"/>
          <w:caps w:val="false"/>
          <w:smallCaps w:val="false"/>
          <w:strike w:val="false"/>
          <w:dstrike w:val="false"/>
          <w:color w:val="000000"/>
          <w:sz w:val="24"/>
          <w:u w:val="none"/>
          <w:effect w:val="none"/>
        </w:rPr>
        <w:t xml:space="preserve">Es </w:t>
      </w:r>
      <w:r>
        <w:rPr>
          <w:rFonts w:ascii="Arial;sans-serif" w:hAnsi="Arial;sans-serif"/>
          <w:b/>
          <w:i w:val="false"/>
          <w:caps w:val="false"/>
          <w:smallCaps w:val="false"/>
          <w:strike w:val="false"/>
          <w:dstrike w:val="false"/>
          <w:color w:val="000000"/>
          <w:sz w:val="24"/>
          <w:u w:val="none"/>
          <w:effect w:val="none"/>
          <w:lang w:val="es-UY"/>
        </w:rPr>
        <w:t xml:space="preserve">una carga </w:t>
      </w:r>
      <w:r>
        <w:rPr>
          <w:rFonts w:ascii="Arial;sans-serif" w:hAnsi="Arial;sans-serif"/>
          <w:b/>
          <w:i w:val="false"/>
          <w:caps w:val="false"/>
          <w:smallCaps w:val="false"/>
          <w:strike w:val="false"/>
          <w:dstrike w:val="false"/>
          <w:color w:val="000000"/>
          <w:sz w:val="24"/>
          <w:u w:val="none"/>
          <w:effect w:val="none"/>
        </w:rPr>
        <w:t>de las empresas interesadas el consultar periódicamente dicho medio a fin de tomar conocimiento y notificarse de la misma, sin perjuicio que la Administración notifique al interesado que realizó la consulta y/o solicitó la prórroga de la fecha de apertura de ofertas.</w:t>
      </w:r>
    </w:p>
    <w:p>
      <w:pPr>
        <w:pStyle w:val="Cuerpodetexto"/>
        <w:spacing w:lineRule="auto" w:line="240"/>
        <w:jc w:val="both"/>
        <w:rPr/>
      </w:pPr>
      <w:r>
        <w:rPr/>
      </w:r>
    </w:p>
    <w:p>
      <w:pPr>
        <w:pStyle w:val="Cuerpodetexto"/>
        <w:spacing w:lineRule="auto" w:line="240" w:before="0" w:after="0"/>
        <w:jc w:val="both"/>
        <w:rPr>
          <w:rFonts w:ascii="Arial;sans-serif" w:hAnsi="Arial;sans-serif"/>
          <w:b/>
          <w:b/>
          <w:sz w:val="24"/>
          <w:u w:val="single"/>
          <w:lang w:val="es-ES"/>
        </w:rPr>
      </w:pPr>
      <w:r>
        <w:rPr>
          <w:rFonts w:ascii="Arial;sans-serif" w:hAnsi="Arial;sans-serif"/>
          <w:b/>
          <w:sz w:val="24"/>
          <w:u w:val="single"/>
          <w:lang w:val="es-ES"/>
        </w:rPr>
        <w:t>7) PRESENTACIÓN DE LA OFERTA</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color w:val="000000"/>
          <w:sz w:val="24"/>
          <w:lang w:val="es-UY"/>
        </w:rPr>
        <w:t>7.</w:t>
      </w:r>
      <w:r>
        <w:rPr>
          <w:rFonts w:ascii="Arial;sans-serif" w:hAnsi="Arial;sans-serif"/>
          <w:b/>
          <w:color w:val="000000"/>
          <w:sz w:val="24"/>
          <w:lang w:val="es-ES"/>
        </w:rPr>
        <w:t xml:space="preserve">1- Las propuestas serán recibidas únicamente en línea. Los oferentes deberán ingresar sus ofertas </w:t>
      </w:r>
      <w:r>
        <w:rPr>
          <w:rFonts w:ascii="Arial;sans-serif" w:hAnsi="Arial;sans-serif"/>
          <w:b w:val="false"/>
          <w:color w:val="000000"/>
          <w:sz w:val="24"/>
          <w:lang w:val="es-ES"/>
        </w:rPr>
        <w:t xml:space="preserve">(económica y técnica completas) en el sitio web </w:t>
      </w:r>
      <w:r>
        <w:rPr>
          <w:rFonts w:ascii="Arial;sans-serif" w:hAnsi="Arial;sans-serif"/>
          <w:b w:val="false"/>
          <w:color w:val="000081"/>
          <w:sz w:val="24"/>
          <w:lang w:val="es-ES"/>
        </w:rPr>
        <w:t>www.comprasestatales.gub.uy</w:t>
      </w:r>
      <w:r>
        <w:rPr>
          <w:rFonts w:ascii="Arial;sans-serif" w:hAnsi="Arial;sans-serif"/>
          <w:b w:val="false"/>
          <w:color w:val="000000"/>
          <w:sz w:val="24"/>
          <w:lang w:val="es-ES"/>
        </w:rPr>
        <w:t>. No se recibirán ofertas por otra vía. Se adjunta en Anexo III</w:t>
      </w:r>
      <w:r>
        <w:rPr>
          <w:color w:val="000000"/>
          <w:lang w:val="es-ES"/>
        </w:rPr>
        <w:t xml:space="preserve"> </w:t>
      </w:r>
      <w:r>
        <w:rPr>
          <w:rFonts w:ascii="Arial;sans-serif" w:hAnsi="Arial;sans-serif"/>
          <w:b w:val="false"/>
          <w:color w:val="000000"/>
          <w:sz w:val="24"/>
          <w:lang w:val="es-ES"/>
        </w:rPr>
        <w:t>el instructivo con recomendaciones sobre la oferta en línea y accesos a los materiales de ayuda disponibles.</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color w:val="000000"/>
          <w:sz w:val="24"/>
          <w:lang w:val="es-ES"/>
        </w:rPr>
        <w:t xml:space="preserve">La documentación electrónica adjunta de la oferta se ingresará en archivos con formato </w:t>
      </w:r>
      <w:r>
        <w:rPr>
          <w:rFonts w:ascii="Arial;sans-serif" w:hAnsi="Arial;sans-serif"/>
          <w:sz w:val="24"/>
          <w:lang w:val="es-ES"/>
        </w:rPr>
        <w:t>txt, rtf, pdf, doc, docx, xls, xlsx, odt, ods, zip, rar y 7z</w:t>
      </w:r>
      <w:r>
        <w:rPr>
          <w:lang w:val="es-ES"/>
        </w:rPr>
        <w:t xml:space="preserve">, </w:t>
      </w:r>
      <w:r>
        <w:rPr>
          <w:rFonts w:ascii="Arial;sans-serif" w:hAnsi="Arial;sans-serif"/>
          <w:color w:val="000000"/>
          <w:sz w:val="24"/>
          <w:lang w:val="es-ES"/>
        </w:rPr>
        <w:t>sin contraseñas ni bloqueos para su impresión o copiado. Cuando el oferente deba agregar en su oferta un documento o certificado cuyo original solo exista en soporte papel, deberá digitalizar el mismo (escanearlo) y subirlo con el resto de su oferta. En caso de resultar adjudicatario, deberá exhibir el documento o certificado original, conforme a lo establecido en el artículo 48 del T.O.C.A.F.</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strike w:val="false"/>
          <w:dstrike w:val="false"/>
          <w:sz w:val="24"/>
          <w:u w:val="none"/>
          <w:effect w:val="none"/>
          <w:lang w:val="es-ES"/>
        </w:rPr>
      </w:pPr>
      <w:r>
        <w:rPr>
          <w:rFonts w:ascii="Arial;sans-serif" w:hAnsi="Arial;sans-serif"/>
          <w:b/>
          <w:strike w:val="false"/>
          <w:dstrike w:val="false"/>
          <w:sz w:val="24"/>
          <w:u w:val="none"/>
          <w:effect w:val="none"/>
          <w:lang w:val="es-ES"/>
        </w:rPr>
        <w:t>No se admitirá que una empresa oferte en un mismo llamado por sí y a su vez integrando una persona jurídica o un consorcio (constituido o a constituirse) con otra empresa oferente (artículo 4 Bis Numeral 4) de la Ley Nº18.159 - Ley de Promoción y Defensa de la Competencia).</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val="false"/>
          <w:b w:val="false"/>
          <w:sz w:val="24"/>
          <w:lang w:val="es-ES"/>
        </w:rPr>
      </w:pPr>
      <w:r>
        <w:rPr>
          <w:rFonts w:ascii="Arial;sans-serif" w:hAnsi="Arial;sans-serif"/>
          <w:b w:val="false"/>
          <w:sz w:val="24"/>
          <w:lang w:val="es-ES"/>
        </w:rPr>
        <w:t>Las ofertas deberán ser redactadas en idioma castellano.</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val="false"/>
          <w:color w:val="000000"/>
          <w:sz w:val="24"/>
          <w:lang w:val="es-ES"/>
        </w:rPr>
        <w:t xml:space="preserve">Los oferentes incluirán en el campo </w:t>
      </w:r>
      <w:r>
        <w:rPr>
          <w:color w:val="000000"/>
          <w:lang w:val="es-ES"/>
        </w:rPr>
        <w:t>“</w:t>
      </w:r>
      <w:r>
        <w:rPr>
          <w:rFonts w:ascii="Arial;sans-serif" w:hAnsi="Arial;sans-serif"/>
          <w:b/>
          <w:color w:val="000000"/>
          <w:sz w:val="24"/>
          <w:lang w:val="es-ES"/>
        </w:rPr>
        <w:t xml:space="preserve">Observaciones” </w:t>
      </w:r>
      <w:r>
        <w:rPr>
          <w:rFonts w:ascii="Arial;sans-serif" w:hAnsi="Arial;sans-serif"/>
          <w:b w:val="false"/>
          <w:color w:val="000000"/>
          <w:sz w:val="24"/>
          <w:lang w:val="es-ES"/>
        </w:rPr>
        <w:t>toda aquella información que consideren necesaria.</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sz w:val="24"/>
          <w:u w:val="single"/>
          <w:lang w:val="es-ES"/>
        </w:rPr>
      </w:pPr>
      <w:r>
        <w:rPr>
          <w:rFonts w:ascii="Arial;sans-serif" w:hAnsi="Arial;sans-serif"/>
          <w:b/>
          <w:sz w:val="24"/>
          <w:u w:val="single"/>
          <w:lang w:val="es-ES"/>
        </w:rPr>
        <w:t>Apertura de las ofertas</w:t>
      </w:r>
    </w:p>
    <w:p>
      <w:pPr>
        <w:pStyle w:val="Cuerpodetexto"/>
        <w:spacing w:lineRule="auto" w:line="240" w:before="0" w:after="0"/>
        <w:jc w:val="both"/>
        <w:rPr/>
      </w:pPr>
      <w:r>
        <w:rPr/>
      </w:r>
    </w:p>
    <w:p>
      <w:pPr>
        <w:pStyle w:val="Cuerpodetexto"/>
        <w:spacing w:lineRule="auto" w:line="240" w:before="0" w:after="0"/>
        <w:jc w:val="both"/>
        <w:rPr/>
      </w:pPr>
      <w:r>
        <w:rPr>
          <w:rFonts w:ascii="Arial;sans-serif" w:hAnsi="Arial;sans-serif"/>
          <w:color w:val="000000"/>
          <w:sz w:val="24"/>
          <w:lang w:val="es-ES"/>
        </w:rPr>
        <w:t xml:space="preserve">En la fecha y hora indicada se efectuará la apertura de ofertas en forma automática y el acta de apertura será publicada automáticamente en el sitio web </w:t>
      </w:r>
      <w:hyperlink r:id="rId5">
        <w:r>
          <w:rPr>
            <w:rStyle w:val="EnlacedeInternet"/>
            <w:rFonts w:ascii="Arial;sans-serif" w:hAnsi="Arial;sans-serif"/>
            <w:color w:val="000081"/>
            <w:sz w:val="24"/>
            <w:u w:val="single"/>
            <w:lang w:val="es-ES"/>
          </w:rPr>
          <w:t>www.comprasestatales.gub.uy</w:t>
        </w:r>
      </w:hyperlink>
      <w:r>
        <w:rPr>
          <w:rFonts w:ascii="Arial;sans-serif" w:hAnsi="Arial;sans-serif"/>
          <w:color w:val="000000"/>
          <w:sz w:val="24"/>
          <w:lang w:val="es-ES"/>
        </w:rPr>
        <w:t xml:space="preserve">. Simultáneamente se remitirá a la dirección electrónica previamente registrada por cada oferente en el Registro Único de Proveedores del Estado (R.U.P.E.), la comunicación de publicación del acta. Será de responsabilidad de cada oferente asegurarse de que la dirección electrónica constituida sea correcta, válida y apta para la recepción de este tipo de mensajes. La no recepción del mensaje no será obstáculo para el acceso por parte del proveedor a la información de la apertura en el sitio web </w:t>
      </w:r>
      <w:hyperlink r:id="rId6">
        <w:r>
          <w:rPr>
            <w:rStyle w:val="EnlacedeInternet"/>
            <w:rFonts w:ascii="Arial;sans-serif" w:hAnsi="Arial;sans-serif"/>
            <w:color w:val="000080"/>
            <w:sz w:val="24"/>
            <w:u w:val="single"/>
            <w:lang w:val="es-ES"/>
          </w:rPr>
          <w:t>www.comprasestatales.gub.uy</w:t>
        </w:r>
      </w:hyperlink>
      <w:r>
        <w:rPr>
          <w:rFonts w:ascii="Arial;sans-serif" w:hAnsi="Arial;sans-serif"/>
          <w:color w:val="000000"/>
          <w:sz w:val="24"/>
          <w:lang w:val="es-ES"/>
        </w:rPr>
        <w:t>.</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A partir de ese momento, las ofertas quedarán accesibles para la administración contratante y para el Tribunal de Cuentas, no pudiendo introducirse modificación alguna en las propuestas. Asimismo, las ofertas quedarán disponibles para todos los oferentes, con excepción de aquella información ingresada con carácter confidencial.</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sz w:val="24"/>
          <w:lang w:val="es-ES"/>
        </w:rPr>
      </w:pPr>
      <w:r>
        <w:rPr>
          <w:rFonts w:ascii="Arial;sans-serif" w:hAnsi="Arial;sans-serif"/>
          <w:b/>
          <w:sz w:val="24"/>
          <w:lang w:val="es-ES"/>
        </w:rPr>
        <w:t>En caso de discrepancias entre la oferta económica cargada en línea de cotización del sitio web de Compras y Contrataciones Estatales, y la documentación cargada como archivo adjunto en dicho sitio, valdrá lo establecido en la línea de cotización.</w:t>
      </w:r>
    </w:p>
    <w:p>
      <w:pPr>
        <w:pStyle w:val="Cuerpodetexto"/>
        <w:spacing w:lineRule="auto" w:line="240" w:before="0" w:after="0"/>
        <w:jc w:val="both"/>
        <w:rPr/>
      </w:pPr>
      <w:r>
        <w:rPr/>
      </w:r>
    </w:p>
    <w:p>
      <w:pPr>
        <w:pStyle w:val="Cuerpodetexto"/>
        <w:spacing w:lineRule="auto" w:line="240"/>
        <w:jc w:val="both"/>
        <w:rPr>
          <w:rFonts w:ascii="Arial;sans-serif" w:hAnsi="Arial;sans-serif"/>
          <w:b w:val="false"/>
          <w:b w:val="false"/>
          <w:strike w:val="false"/>
          <w:dstrike w:val="false"/>
          <w:sz w:val="24"/>
          <w:u w:val="none"/>
          <w:effect w:val="none"/>
          <w:lang w:val="es-ES"/>
        </w:rPr>
      </w:pPr>
      <w:r>
        <w:rPr>
          <w:rFonts w:ascii="Arial;sans-serif" w:hAnsi="Arial;sans-serif"/>
          <w:b w:val="false"/>
          <w:strike w:val="false"/>
          <w:dstrike w:val="false"/>
          <w:sz w:val="24"/>
          <w:u w:val="none"/>
          <w:effect w:val="none"/>
          <w:lang w:val="es-ES"/>
        </w:rPr>
        <w:t xml:space="preserve">La Administración podrá solicitarle a los oferentes salvar defectos, carencias formales, errores evidentes o de escasa importancia de acuerdo a lo establecido en el artículo 65 del T.O.C.A.F., el oferente deberá agregar en línea la documentación solicitada en un plazo de dos días hábiles. No serán consideradas las ofertas que vencido dicho plazo no hubieran subsanado los errores, carencias u omisiones señaladas. </w:t>
      </w:r>
    </w:p>
    <w:p>
      <w:pPr>
        <w:pStyle w:val="Cuerpodetexto"/>
        <w:spacing w:lineRule="auto" w:line="240"/>
        <w:jc w:val="both"/>
        <w:rPr/>
      </w:pPr>
      <w:r>
        <w:rPr/>
      </w:r>
    </w:p>
    <w:p>
      <w:pPr>
        <w:pStyle w:val="Cuerpodetexto"/>
        <w:widowControl/>
        <w:spacing w:lineRule="auto" w:line="240"/>
        <w:jc w:val="both"/>
        <w:rPr/>
      </w:pPr>
      <w:r>
        <w:rPr>
          <w:rFonts w:ascii="Arial;sans-serif" w:hAnsi="Arial;sans-serif"/>
          <w:b/>
          <w:i w:val="false"/>
          <w:caps w:val="false"/>
          <w:smallCaps w:val="false"/>
          <w:strike w:val="false"/>
          <w:dstrike w:val="false"/>
          <w:color w:val="000000"/>
          <w:sz w:val="24"/>
          <w:u w:val="none"/>
          <w:effect w:val="none"/>
          <w:lang w:val="es-ES"/>
        </w:rPr>
        <w:t xml:space="preserve">Los oferentes podrán hacer observaciones respecto de las ofertas dentro de un plazo de 2 días hábiles a contar del día siguiente a la fecha de apertura, sin perjuicio de la facultad dispuesta en los artículos 30 y 318 de la Constitución de la República. Las observaciones deberán ser cursadas a través de la dirección de </w:t>
      </w:r>
      <w:hyperlink r:id="rId7">
        <w:r>
          <w:rPr>
            <w:rStyle w:val="EnlacedeInternet"/>
            <w:rFonts w:ascii="Arial;sans-serif" w:hAnsi="Arial;sans-serif"/>
            <w:b/>
            <w:i w:val="false"/>
            <w:caps w:val="false"/>
            <w:smallCaps w:val="false"/>
            <w:color w:val="000000"/>
            <w:sz w:val="24"/>
            <w:u w:val="single"/>
            <w:lang w:val="es-ES"/>
          </w:rPr>
          <w:t xml:space="preserve">correo </w:t>
        </w:r>
      </w:hyperlink>
      <w:r>
        <w:rPr>
          <w:rFonts w:ascii="Arial;sans-serif" w:hAnsi="Arial;sans-serif"/>
          <w:b/>
          <w:i w:val="false"/>
          <w:caps w:val="false"/>
          <w:smallCaps w:val="false"/>
          <w:strike w:val="false"/>
          <w:dstrike w:val="false"/>
          <w:color w:val="000000"/>
          <w:sz w:val="24"/>
          <w:u w:val="none"/>
          <w:effect w:val="none"/>
          <w:lang w:val="es-ES"/>
        </w:rPr>
        <w:t>compras</w:t>
      </w:r>
      <w:hyperlink r:id="rId8">
        <w:r>
          <w:rPr>
            <w:rStyle w:val="EnlacedeInternet"/>
            <w:rFonts w:ascii="Arial;sans-serif" w:hAnsi="Arial;sans-serif"/>
            <w:b/>
            <w:i w:val="false"/>
            <w:caps w:val="false"/>
            <w:smallCaps w:val="false"/>
            <w:color w:val="000000"/>
            <w:sz w:val="24"/>
            <w:u w:val="single"/>
            <w:lang w:val="es-ES"/>
          </w:rPr>
          <w:t>.pasteur@asse.com.uy</w:t>
        </w:r>
      </w:hyperlink>
      <w:r>
        <w:rPr>
          <w:caps w:val="false"/>
          <w:smallCaps w:val="false"/>
          <w:strike w:val="false"/>
          <w:dstrike w:val="false"/>
          <w:color w:val="000000"/>
          <w:u w:val="none"/>
          <w:effect w:val="none"/>
          <w:lang w:val="es-ES"/>
        </w:rPr>
        <w:t xml:space="preserve"> </w:t>
      </w:r>
      <w:r>
        <w:rPr>
          <w:rFonts w:ascii="Arial;sans-serif" w:hAnsi="Arial;sans-serif"/>
          <w:b/>
          <w:i w:val="false"/>
          <w:caps w:val="false"/>
          <w:smallCaps w:val="false"/>
          <w:strike w:val="false"/>
          <w:dstrike w:val="false"/>
          <w:color w:val="000000"/>
          <w:sz w:val="24"/>
          <w:u w:val="none"/>
          <w:effect w:val="none"/>
          <w:lang w:val="es-ES"/>
        </w:rPr>
        <w:t xml:space="preserve">y remitidos por la Administración contratante a todos los proveedores para su conocimiento. </w:t>
      </w:r>
    </w:p>
    <w:p>
      <w:pPr>
        <w:pStyle w:val="Cuerpodetexto"/>
        <w:spacing w:lineRule="auto" w:line="240"/>
        <w:jc w:val="both"/>
        <w:rPr/>
      </w:pPr>
      <w:r>
        <w:rPr/>
      </w:r>
    </w:p>
    <w:p>
      <w:pPr>
        <w:pStyle w:val="Ttulo2"/>
        <w:numPr>
          <w:ilvl w:val="1"/>
          <w:numId w:val="2"/>
        </w:numPr>
        <w:spacing w:lineRule="auto" w:line="240" w:before="0" w:after="283"/>
        <w:jc w:val="both"/>
        <w:rPr>
          <w:lang w:val="es-ES"/>
        </w:rPr>
      </w:pPr>
      <w:r>
        <w:rPr>
          <w:rFonts w:ascii="Arial;sans-serif" w:hAnsi="Arial;sans-serif"/>
          <w:b/>
          <w:i w:val="false"/>
          <w:caps w:val="false"/>
          <w:smallCaps w:val="false"/>
          <w:strike w:val="false"/>
          <w:dstrike w:val="false"/>
          <w:color w:val="000000"/>
          <w:sz w:val="24"/>
          <w:u w:val="none"/>
          <w:effect w:val="none"/>
          <w:lang w:val="es-UY"/>
        </w:rPr>
        <w:t>7</w:t>
      </w:r>
      <w:r>
        <w:rPr>
          <w:rFonts w:ascii="Arial;sans-serif" w:hAnsi="Arial;sans-serif"/>
          <w:i w:val="false"/>
          <w:caps w:val="false"/>
          <w:smallCaps w:val="false"/>
          <w:strike w:val="false"/>
          <w:dstrike w:val="false"/>
          <w:color w:val="000000"/>
          <w:sz w:val="24"/>
          <w:u w:val="none"/>
          <w:effect w:val="none"/>
          <w:lang w:val="es-ES"/>
        </w:rPr>
        <w:t xml:space="preserve">.2- </w:t>
      </w:r>
      <w:r>
        <w:rPr>
          <w:rFonts w:ascii="Arial;sans-serif" w:hAnsi="Arial;sans-serif"/>
          <w:b/>
          <w:i w:val="false"/>
          <w:caps w:val="false"/>
          <w:smallCaps w:val="false"/>
          <w:color w:val="000000"/>
          <w:sz w:val="24"/>
          <w:u w:val="single"/>
          <w:lang w:val="es-ES"/>
        </w:rPr>
        <w:t>DOCUMENTACIÓN A PRESENTAR</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color w:val="000000"/>
          <w:sz w:val="24"/>
          <w:lang w:val="es-ES"/>
        </w:rPr>
        <w:t>a)</w:t>
      </w:r>
      <w:r>
        <w:rPr>
          <w:color w:val="000000"/>
          <w:lang w:val="es-ES"/>
        </w:rPr>
        <w:t xml:space="preserve"> </w:t>
      </w:r>
      <w:r>
        <w:rPr>
          <w:rFonts w:ascii="Arial;sans-serif" w:hAnsi="Arial;sans-serif"/>
          <w:b w:val="false"/>
          <w:color w:val="000000"/>
          <w:sz w:val="24"/>
          <w:lang w:val="es-ES"/>
        </w:rPr>
        <w:t>Documentación que acredite lo solicitado en el punto 10) “Evaluación de las ofertas y adjudicación”.</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strike w:val="false"/>
          <w:dstrike w:val="false"/>
          <w:color w:val="000000"/>
          <w:sz w:val="24"/>
          <w:u w:val="none"/>
          <w:effect w:val="none"/>
          <w:lang w:val="es-ES"/>
        </w:rPr>
        <w:t>b</w:t>
      </w:r>
      <w:r>
        <w:rPr>
          <w:rFonts w:ascii="Arial;sans-serif" w:hAnsi="Arial;sans-serif"/>
          <w:b/>
          <w:strike w:val="false"/>
          <w:dstrike w:val="false"/>
          <w:sz w:val="24"/>
          <w:u w:val="none"/>
          <w:effect w:val="none"/>
          <w:lang w:val="es-ES"/>
        </w:rPr>
        <w:t>)</w:t>
      </w:r>
      <w:r>
        <w:rPr>
          <w:strike w:val="false"/>
          <w:dstrike w:val="false"/>
          <w:u w:val="none"/>
          <w:effect w:val="none"/>
          <w:lang w:val="es-ES"/>
        </w:rPr>
        <w:t xml:space="preserve"> </w:t>
      </w:r>
      <w:r>
        <w:rPr>
          <w:rFonts w:ascii="Arial;sans-serif" w:hAnsi="Arial;sans-serif"/>
          <w:b w:val="false"/>
          <w:strike w:val="false"/>
          <w:dstrike w:val="false"/>
          <w:sz w:val="24"/>
          <w:u w:val="none"/>
          <w:effect w:val="none"/>
          <w:lang w:val="es-ES"/>
        </w:rPr>
        <w:t xml:space="preserve">Declaración Jurada del oferente de no ingresar en la incompatibilidad prevista en el Art.46 del T.O.C.A.F. </w:t>
      </w:r>
      <w:r>
        <w:rPr>
          <w:rFonts w:ascii="Arial;sans-serif" w:hAnsi="Arial;sans-serif"/>
          <w:b/>
          <w:strike w:val="false"/>
          <w:dstrike w:val="false"/>
          <w:sz w:val="24"/>
          <w:u w:val="none"/>
          <w:effect w:val="none"/>
          <w:lang w:val="es-ES"/>
        </w:rPr>
        <w:t>(Anexo II)</w:t>
      </w:r>
      <w:r>
        <w:rPr>
          <w:rFonts w:ascii="Arial;sans-serif" w:hAnsi="Arial;sans-serif"/>
          <w:b w:val="false"/>
          <w:strike w:val="false"/>
          <w:dstrike w:val="false"/>
          <w:sz w:val="24"/>
          <w:u w:val="none"/>
          <w:effect w:val="none"/>
          <w:lang w:val="es-ES"/>
        </w:rPr>
        <w:t xml:space="preserve">. firmada por persona autorizada en RUPE a tales efectos. </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strike w:val="false"/>
          <w:dstrike w:val="false"/>
          <w:color w:val="000000"/>
          <w:sz w:val="24"/>
          <w:u w:val="none"/>
          <w:effect w:val="none"/>
          <w:lang w:val="es-ES"/>
        </w:rPr>
        <w:t>c</w:t>
      </w:r>
      <w:r>
        <w:rPr>
          <w:rFonts w:ascii="Arial;sans-serif" w:hAnsi="Arial;sans-serif"/>
          <w:b/>
          <w:strike w:val="false"/>
          <w:dstrike w:val="false"/>
          <w:sz w:val="24"/>
          <w:u w:val="none"/>
          <w:effect w:val="none"/>
          <w:lang w:val="es-ES"/>
        </w:rPr>
        <w:t xml:space="preserve">) </w:t>
      </w:r>
      <w:r>
        <w:rPr>
          <w:caps w:val="false"/>
          <w:smallCaps w:val="false"/>
          <w:strike w:val="false"/>
          <w:dstrike w:val="false"/>
          <w:color w:val="000000"/>
          <w:u w:val="none"/>
          <w:effect w:val="none"/>
          <w:lang w:val="es-ES"/>
        </w:rPr>
        <w:t>“</w:t>
      </w:r>
      <w:r>
        <w:rPr>
          <w:rFonts w:ascii="Arial;sans-serif" w:hAnsi="Arial;sans-serif"/>
          <w:b w:val="false"/>
          <w:i w:val="false"/>
          <w:caps w:val="false"/>
          <w:smallCaps w:val="false"/>
          <w:strike w:val="false"/>
          <w:dstrike w:val="false"/>
          <w:color w:val="000000"/>
          <w:sz w:val="24"/>
          <w:u w:val="none"/>
          <w:effect w:val="none"/>
          <w:lang w:val="es-ES"/>
        </w:rPr>
        <w:t>Resumen de confidencialidad” para el caso de presentar información confidencial conforme lo dispuesto en el Decreto Nº232/2010.</w:t>
      </w:r>
    </w:p>
    <w:p>
      <w:pPr>
        <w:pStyle w:val="Cuerpodetexto"/>
        <w:spacing w:lineRule="auto" w:line="240" w:before="0" w:after="0"/>
        <w:jc w:val="both"/>
        <w:rPr>
          <w:rFonts w:ascii="ARIAL" w:hAnsi="ARIAL"/>
          <w:sz w:val="24"/>
          <w:szCs w:val="24"/>
        </w:rPr>
      </w:pPr>
      <w:r>
        <w:rPr>
          <w:rFonts w:ascii="ARIAL" w:hAnsi="ARIAL"/>
          <w:sz w:val="24"/>
          <w:szCs w:val="24"/>
        </w:rPr>
      </w:r>
    </w:p>
    <w:p>
      <w:pPr>
        <w:pStyle w:val="Cuerpodetexto"/>
        <w:spacing w:lineRule="auto" w:line="240"/>
        <w:jc w:val="both"/>
        <w:rPr>
          <w:rFonts w:ascii="ARIAL" w:hAnsi="ARIAL"/>
          <w:sz w:val="24"/>
          <w:szCs w:val="24"/>
          <w:lang w:val="es-ES"/>
        </w:rPr>
      </w:pPr>
      <w:bookmarkStart w:id="19" w:name="DWT326"/>
      <w:bookmarkStart w:id="20" w:name="DWT328"/>
      <w:bookmarkEnd w:id="19"/>
      <w:bookmarkEnd w:id="20"/>
      <w:r>
        <w:rPr>
          <w:rFonts w:ascii="ARIAL" w:hAnsi="ARIAL"/>
          <w:b/>
          <w:i w:val="false"/>
          <w:caps w:val="false"/>
          <w:smallCaps w:val="false"/>
          <w:color w:val="000000"/>
          <w:sz w:val="24"/>
          <w:szCs w:val="24"/>
          <w:u w:val="single"/>
          <w:lang w:val="es-ES"/>
        </w:rPr>
        <w:t>"IMPORTANTE</w:t>
      </w:r>
      <w:r>
        <w:rPr>
          <w:rFonts w:ascii="ARIAL" w:hAnsi="ARIAL"/>
          <w:b/>
          <w:i w:val="false"/>
          <w:caps w:val="false"/>
          <w:smallCaps w:val="false"/>
          <w:strike w:val="false"/>
          <w:dstrike w:val="false"/>
          <w:color w:val="000000"/>
          <w:sz w:val="24"/>
          <w:szCs w:val="24"/>
          <w:highlight w:val="white"/>
          <w:u w:val="none"/>
          <w:effect w:val="none"/>
          <w:lang w:val="es-ES"/>
        </w:rPr>
        <w:t xml:space="preserve">: Se verificará que la/s persona/s que firmen la oferta (los formularios, </w:t>
      </w:r>
      <w:r>
        <w:rPr>
          <w:rFonts w:ascii="ARIAL" w:hAnsi="ARIAL"/>
          <w:b/>
          <w:i w:val="false"/>
          <w:caps w:val="false"/>
          <w:smallCaps w:val="false"/>
          <w:strike w:val="false"/>
          <w:dstrike w:val="false"/>
          <w:color w:val="000000"/>
          <w:sz w:val="24"/>
          <w:szCs w:val="24"/>
          <w:u w:val="none"/>
          <w:effect w:val="none"/>
          <w:lang w:val="es-ES"/>
        </w:rPr>
        <w:t xml:space="preserve">las planillas de cotización de precios, así como cualquier otro documento que corresponda) y comparezca a lo largo del procedimiento licitatorio en representación de la empresa, esté acreditado en R.U.P.E. en calidad de titular o representante autorizado a esos efectos. </w:t>
      </w:r>
    </w:p>
    <w:p>
      <w:pPr>
        <w:pStyle w:val="Cuerpodetexto"/>
        <w:spacing w:lineRule="auto" w:line="240"/>
        <w:jc w:val="both"/>
        <w:rPr>
          <w:rFonts w:ascii="ARIAL" w:hAnsi="ARIAL"/>
          <w:b/>
          <w:b/>
          <w:sz w:val="24"/>
          <w:szCs w:val="24"/>
          <w:lang w:val="es-ES"/>
        </w:rPr>
      </w:pPr>
      <w:r>
        <w:rPr>
          <w:rFonts w:ascii="ARIAL" w:hAnsi="ARIAL"/>
          <w:b/>
          <w:sz w:val="24"/>
          <w:szCs w:val="24"/>
          <w:lang w:val="es-ES"/>
        </w:rPr>
        <w:t>La representación deberá encontrarse acreditada al momento del acto de apertura.</w:t>
      </w:r>
    </w:p>
    <w:p>
      <w:pPr>
        <w:pStyle w:val="Cuerpodetexto"/>
        <w:spacing w:lineRule="auto" w:line="240" w:before="0" w:after="0"/>
        <w:jc w:val="both"/>
        <w:rPr>
          <w:rFonts w:ascii="ARIAL" w:hAnsi="ARIAL"/>
          <w:b/>
          <w:b/>
          <w:color w:val="000000"/>
          <w:sz w:val="24"/>
          <w:szCs w:val="24"/>
          <w:lang w:val="es-ES"/>
        </w:rPr>
      </w:pPr>
      <w:bookmarkStart w:id="21" w:name="OBJ_PREFIX_DWT48_com_zimbra_date"/>
      <w:bookmarkStart w:id="22" w:name="OBJ_PREFIX_DWT333_com_zimbra_date"/>
      <w:bookmarkStart w:id="23" w:name="DWT330"/>
      <w:bookmarkStart w:id="24" w:name="DWT332"/>
      <w:bookmarkEnd w:id="21"/>
      <w:bookmarkEnd w:id="22"/>
      <w:bookmarkEnd w:id="23"/>
      <w:bookmarkEnd w:id="24"/>
      <w:r>
        <w:rPr>
          <w:rFonts w:ascii="ARIAL" w:hAnsi="ARIAL"/>
          <w:b/>
          <w:color w:val="000000"/>
          <w:sz w:val="24"/>
          <w:szCs w:val="24"/>
          <w:lang w:val="es-ES"/>
        </w:rPr>
        <w:t>Toda Declaración Jurada a presentarse por los oferentes deberá dar cumplimiento a lo previsto en el Art. 71 de la Ley Nº17.738 del 07/01/2004 y su literal G adhiriendo los Timbres Profesionales correspondientes. La Administración se reserva el derecho de solicitar la presentación de los originales de las declaraciones juradas con sus correspondientes timbres, para los casos de así entenderlo conveniente."</w:t>
      </w:r>
    </w:p>
    <w:p>
      <w:pPr>
        <w:pStyle w:val="Cuerpodetexto"/>
        <w:spacing w:lineRule="auto" w:line="240" w:before="0" w:after="0"/>
        <w:jc w:val="both"/>
        <w:rPr/>
      </w:pPr>
      <w:r>
        <w:rPr/>
      </w:r>
    </w:p>
    <w:p>
      <w:pPr>
        <w:pStyle w:val="Cuerpodetexto"/>
        <w:spacing w:lineRule="auto" w:line="240" w:before="0" w:after="0"/>
        <w:jc w:val="both"/>
        <w:rPr>
          <w:rFonts w:ascii="ARIAL" w:hAnsi="ARIAL" w:eastAsia="WenQuanYi Micro Hei" w:cs="Lohit Hindi"/>
          <w:b/>
          <w:b/>
          <w:strike w:val="false"/>
          <w:dstrike w:val="false"/>
          <w:color w:val="000000"/>
          <w:kern w:val="0"/>
          <w:sz w:val="24"/>
          <w:szCs w:val="24"/>
          <w:highlight w:val="white"/>
          <w:u w:val="none"/>
          <w:effect w:val="none"/>
          <w:lang w:val="es-ES" w:eastAsia="zh-CN" w:bidi="hi-IN"/>
        </w:rPr>
      </w:pPr>
      <w:r>
        <w:rPr>
          <w:rFonts w:eastAsia="WenQuanYi Micro Hei" w:cs="Lohit Hindi" w:ascii="ARIAL" w:hAnsi="ARIAL"/>
          <w:b/>
          <w:strike w:val="false"/>
          <w:dstrike w:val="false"/>
          <w:color w:val="000000"/>
          <w:kern w:val="0"/>
          <w:sz w:val="24"/>
          <w:szCs w:val="24"/>
          <w:highlight w:val="white"/>
          <w:u w:val="none"/>
          <w:effect w:val="none"/>
          <w:lang w:val="es-ES" w:eastAsia="zh-CN" w:bidi="hi-IN"/>
        </w:rPr>
        <w:t xml:space="preserve">La U.E. deberá tener en cuenta que se podrá otorgar el plazo establecido en el Art. 65 del T.O.C.A.F. siempre que </w:t>
      </w:r>
      <w:r>
        <w:rPr>
          <w:rFonts w:eastAsia="WenQuanYi Micro Hei" w:cs="Lohit Hindi" w:ascii="ARIAL" w:hAnsi="ARIAL"/>
          <w:b/>
          <w:strike w:val="false"/>
          <w:dstrike w:val="false"/>
          <w:color w:val="000000"/>
          <w:kern w:val="0"/>
          <w:sz w:val="24"/>
          <w:szCs w:val="24"/>
          <w:highlight w:val="white"/>
          <w:u w:val="single"/>
          <w:effect w:val="none"/>
          <w:lang w:val="es-ES" w:eastAsia="zh-CN" w:bidi="hi-IN"/>
        </w:rPr>
        <w:t>NO afecte materialmente la igualdad de los oferentes.</w:t>
      </w:r>
    </w:p>
    <w:p>
      <w:pPr>
        <w:pStyle w:val="Cuerpodetexto"/>
        <w:spacing w:lineRule="auto" w:line="240" w:before="0" w:after="0"/>
        <w:jc w:val="both"/>
        <w:rPr>
          <w:rFonts w:ascii="ARIAL" w:hAnsi="ARIAL" w:eastAsia="WenQuanYi Micro Hei" w:cs="Lohit Hindi"/>
          <w:b/>
          <w:b/>
          <w:color w:val="000000"/>
          <w:kern w:val="0"/>
          <w:sz w:val="24"/>
          <w:szCs w:val="24"/>
          <w:lang w:val="es-ES" w:eastAsia="zh-CN" w:bidi="hi-IN"/>
        </w:rPr>
      </w:pPr>
      <w:r>
        <w:rPr>
          <w:rFonts w:eastAsia="WenQuanYi Micro Hei" w:cs="Lohit Hindi" w:ascii="ARIAL" w:hAnsi="ARIAL"/>
          <w:b/>
          <w:color w:val="000000"/>
          <w:kern w:val="0"/>
          <w:sz w:val="24"/>
          <w:szCs w:val="24"/>
          <w:lang w:val="es-ES" w:eastAsia="zh-CN" w:bidi="hi-IN"/>
        </w:rPr>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u w:val="single"/>
          <w:lang w:val="es-ES"/>
        </w:rPr>
        <w:t>8) REGÍMENES DE PREFERENCIA</w:t>
      </w:r>
    </w:p>
    <w:p>
      <w:pPr>
        <w:pStyle w:val="Cuerpodetexto"/>
        <w:spacing w:lineRule="auto" w:line="240" w:before="0" w:after="0"/>
        <w:rPr/>
      </w:pPr>
      <w:r>
        <w:rPr/>
      </w:r>
    </w:p>
    <w:p>
      <w:pPr>
        <w:pStyle w:val="Cuerpodetexto"/>
        <w:spacing w:lineRule="auto" w:line="240" w:before="0" w:after="0"/>
        <w:rPr>
          <w:rFonts w:ascii="ARIAL;sans-serif" w:hAnsi="ARIAL;sans-serif"/>
          <w:b/>
          <w:b/>
          <w:u w:val="single"/>
          <w:lang w:val="es-ES"/>
        </w:rPr>
      </w:pPr>
      <w:r>
        <w:rPr>
          <w:rFonts w:ascii="ARIAL;sans-serif" w:hAnsi="ARIAL;sans-serif"/>
          <w:b/>
          <w:u w:val="single"/>
          <w:lang w:val="es-ES"/>
        </w:rPr>
        <w:t>PREFERENCIA DE INDUSTRIA NACIONAL (PIN)</w:t>
      </w:r>
    </w:p>
    <w:p>
      <w:pPr>
        <w:pStyle w:val="Cuerpodetexto"/>
        <w:spacing w:lineRule="auto" w:line="240" w:before="0" w:after="0"/>
        <w:rPr/>
      </w:pPr>
      <w:r>
        <w:rPr/>
      </w:r>
    </w:p>
    <w:p>
      <w:pPr>
        <w:pStyle w:val="Cuerpodetexto"/>
        <w:spacing w:lineRule="auto" w:line="240" w:before="0" w:after="0"/>
        <w:jc w:val="both"/>
        <w:rPr>
          <w:rFonts w:ascii="ARIAL;sans-serif" w:hAnsi="ARIAL;sans-serif"/>
          <w:lang w:val="es-ES"/>
        </w:rPr>
      </w:pPr>
      <w:r>
        <w:rPr>
          <w:rFonts w:ascii="ARIAL;sans-serif" w:hAnsi="ARIAL;sans-serif"/>
          <w:lang w:val="es-ES"/>
        </w:rPr>
        <w:t xml:space="preserve">Se aplicará el margen de preferencia de acuerdo a lo establecido en el Art. 58 del TOCAF y el Numeral 10.5.1 del Pliego Único de Bases y Condiciones Generales para los Contratos de Suministros y Servicios No personales, reglamentado por Decreto N°13/009 de 13/01/2009 y modificativo N.º l64/013 de 28/05/2013. </w:t>
      </w:r>
    </w:p>
    <w:p>
      <w:pPr>
        <w:pStyle w:val="Cuerpodetexto"/>
        <w:spacing w:lineRule="auto" w:line="360" w:before="0" w:after="0"/>
        <w:jc w:val="both"/>
        <w:rPr/>
      </w:pPr>
      <w:r>
        <w:rPr/>
      </w:r>
    </w:p>
    <w:p>
      <w:pPr>
        <w:pStyle w:val="Cuerpodetexto"/>
        <w:spacing w:lineRule="auto" w:line="360" w:before="0" w:after="0"/>
        <w:jc w:val="both"/>
        <w:rPr>
          <w:rFonts w:ascii="Arial;sans-serif" w:hAnsi="Arial;sans-serif"/>
          <w:b/>
          <w:b/>
          <w:sz w:val="24"/>
          <w:u w:val="single"/>
          <w:lang w:val="es-ES"/>
        </w:rPr>
      </w:pPr>
      <w:r>
        <w:rPr>
          <w:rFonts w:ascii="Arial;sans-serif" w:hAnsi="Arial;sans-serif"/>
          <w:b/>
          <w:sz w:val="24"/>
          <w:u w:val="single"/>
          <w:lang w:val="es-ES"/>
        </w:rPr>
        <w:t>BIENES</w:t>
      </w:r>
    </w:p>
    <w:p>
      <w:pPr>
        <w:pStyle w:val="Cuerpodetexto"/>
        <w:spacing w:lineRule="auto" w:line="240" w:before="0" w:after="0"/>
        <w:jc w:val="both"/>
        <w:rPr>
          <w:rFonts w:ascii="Arial;sans-serif" w:hAnsi="Arial;sans-serif"/>
          <w:b w:val="false"/>
          <w:b w:val="false"/>
          <w:sz w:val="24"/>
          <w:lang w:val="es-ES"/>
        </w:rPr>
      </w:pPr>
      <w:r>
        <w:rPr>
          <w:rFonts w:ascii="Arial;sans-serif" w:hAnsi="Arial;sans-serif"/>
          <w:b w:val="false"/>
          <w:sz w:val="24"/>
          <w:lang w:val="es-ES"/>
        </w:rPr>
        <w:t>Los oferentes que deseen acogerse al presente beneficio deberán presentar conjuntamente con su oferta Declaración Jurada detallando los bienes a proveer que califican como nacionales establecida en el Anexo I del Pliego Único de Bases y Condiciones Generales.</w:t>
      </w:r>
    </w:p>
    <w:p>
      <w:pPr>
        <w:pStyle w:val="Cuerpodetexto"/>
        <w:spacing w:lineRule="auto" w:line="240" w:before="0" w:after="0"/>
        <w:jc w:val="both"/>
        <w:rPr>
          <w:rFonts w:ascii="Arial;sans-serif" w:hAnsi="Arial;sans-serif"/>
          <w:b w:val="false"/>
          <w:b w:val="false"/>
          <w:sz w:val="24"/>
          <w:lang w:val="es-ES"/>
        </w:rPr>
      </w:pPr>
      <w:r>
        <w:rPr>
          <w:rFonts w:ascii="Arial;sans-serif" w:hAnsi="Arial;sans-serif"/>
          <w:b w:val="false"/>
          <w:sz w:val="24"/>
          <w:lang w:val="es-ES"/>
        </w:rPr>
        <w:t>En ausencia de declaración a los efectos del presente régimen los bienes serán considerados como no nacionales.</w:t>
      </w:r>
    </w:p>
    <w:p>
      <w:pPr>
        <w:pStyle w:val="Cuerpodetexto"/>
        <w:spacing w:lineRule="auto" w:line="360" w:before="0" w:after="0"/>
        <w:jc w:val="both"/>
        <w:rPr/>
      </w:pPr>
      <w:r>
        <w:rPr/>
      </w:r>
    </w:p>
    <w:p>
      <w:pPr>
        <w:pStyle w:val="Cuerpodetexto"/>
        <w:spacing w:lineRule="auto" w:line="360" w:before="0" w:after="0"/>
        <w:jc w:val="both"/>
        <w:rPr>
          <w:rFonts w:ascii="Arial;sans-serif" w:hAnsi="Arial;sans-serif"/>
          <w:b/>
          <w:b/>
          <w:sz w:val="24"/>
          <w:u w:val="single"/>
          <w:lang w:val="es-ES"/>
        </w:rPr>
      </w:pPr>
      <w:r>
        <w:rPr>
          <w:rFonts w:ascii="Arial;sans-serif" w:hAnsi="Arial;sans-serif"/>
          <w:b/>
          <w:sz w:val="24"/>
          <w:u w:val="single"/>
          <w:lang w:val="es-ES"/>
        </w:rPr>
        <w:t>PROGRAMA DE CONTRATACIÓN PÚBLICA PARA EL DESARROLLO (SUB PROGRAMA MIPYME)</w:t>
      </w:r>
    </w:p>
    <w:p>
      <w:pPr>
        <w:pStyle w:val="Cuerpodetexto"/>
        <w:spacing w:lineRule="auto" w:line="240" w:before="0" w:after="0"/>
        <w:jc w:val="both"/>
        <w:rPr>
          <w:lang w:val="es-ES"/>
        </w:rPr>
      </w:pPr>
      <w:r>
        <w:rPr>
          <w:rFonts w:ascii="Arial;sans-serif" w:hAnsi="Arial;sans-serif"/>
          <w:b w:val="false"/>
          <w:sz w:val="24"/>
          <w:lang w:val="es-ES"/>
        </w:rPr>
        <w:t>A efectos de acogerse a este régimen, el oferente deberá presentar conjuntamente con su oferta,</w:t>
      </w:r>
      <w:r>
        <w:rPr>
          <w:lang w:val="es-ES"/>
        </w:rPr>
        <w:t xml:space="preserve"> </w:t>
      </w:r>
      <w:r>
        <w:rPr>
          <w:rFonts w:ascii="Arial;sans-serif" w:hAnsi="Arial;sans-serif"/>
          <w:b/>
          <w:sz w:val="24"/>
          <w:lang w:val="es-ES"/>
        </w:rPr>
        <w:t>Constancia de Certificado PCPPD (Programa de Compras Públicas para el Desarrollo) emitido por la DINAPYME</w:t>
      </w:r>
      <w:r>
        <w:rPr>
          <w:lang w:val="es-ES"/>
        </w:rPr>
        <w:t xml:space="preserve"> </w:t>
      </w:r>
      <w:r>
        <w:rPr>
          <w:rFonts w:ascii="Arial;sans-serif" w:hAnsi="Arial;sans-serif"/>
          <w:b w:val="false"/>
          <w:sz w:val="24"/>
          <w:lang w:val="es-ES"/>
        </w:rPr>
        <w:t xml:space="preserve">(artículo 43 y 44 de las Ley Nº 18.362 y Decreto N 371/2010). </w:t>
      </w:r>
    </w:p>
    <w:p>
      <w:pPr>
        <w:pStyle w:val="Cuerpodetexto"/>
        <w:spacing w:lineRule="auto" w:line="240" w:before="0" w:after="0"/>
        <w:jc w:val="both"/>
        <w:rPr>
          <w:rFonts w:ascii="Arial;sans-serif" w:hAnsi="Arial;sans-serif"/>
          <w:b w:val="false"/>
          <w:b w:val="false"/>
          <w:sz w:val="24"/>
          <w:lang w:val="es-ES"/>
        </w:rPr>
      </w:pPr>
      <w:r>
        <w:rPr>
          <w:rFonts w:ascii="Arial;sans-serif" w:hAnsi="Arial;sans-serif"/>
          <w:b w:val="false"/>
          <w:sz w:val="24"/>
          <w:lang w:val="es-ES"/>
        </w:rPr>
        <w:t xml:space="preserve">En ausencia del certificado de DINAPYME no se aplicará el presente régimen al oferente respectivo. </w:t>
      </w:r>
    </w:p>
    <w:p>
      <w:pPr>
        <w:pStyle w:val="Cuerpodetexto"/>
        <w:spacing w:lineRule="auto" w:line="240" w:before="0" w:after="0"/>
        <w:jc w:val="both"/>
        <w:rPr/>
      </w:pPr>
      <w:r>
        <w:rPr>
          <w:rFonts w:ascii="Arial;sans-serif" w:hAnsi="Arial;sans-serif"/>
          <w:b w:val="false"/>
          <w:sz w:val="24"/>
          <w:lang w:val="es-ES"/>
        </w:rPr>
        <w:t xml:space="preserve">Quien resulte adjudicatario, deberá presentar el </w:t>
      </w:r>
      <w:r>
        <w:rPr>
          <w:rFonts w:ascii="Arial;sans-serif" w:hAnsi="Arial;sans-serif"/>
          <w:b/>
          <w:sz w:val="24"/>
          <w:u w:val="single"/>
          <w:lang w:val="es-ES"/>
        </w:rPr>
        <w:t>Certificado de Origen respectivo</w:t>
      </w:r>
      <w:r>
        <w:rPr>
          <w:lang w:val="es-ES"/>
        </w:rPr>
        <w:t xml:space="preserve"> </w:t>
      </w:r>
      <w:r>
        <w:rPr>
          <w:rFonts w:ascii="Arial;sans-serif" w:hAnsi="Arial;sans-serif"/>
          <w:b/>
          <w:sz w:val="24"/>
          <w:lang w:val="es-ES"/>
        </w:rPr>
        <w:t>emitido por las Entidades Certificadoras en un plazo no mayor a 15 días hábiles contados a partir de la notificación de la resolución de adjudicación</w:t>
      </w:r>
      <w:r>
        <w:rPr>
          <w:rFonts w:ascii="Arial;sans-serif" w:hAnsi="Arial;sans-serif"/>
          <w:b w:val="false"/>
          <w:sz w:val="24"/>
          <w:lang w:val="es-ES"/>
        </w:rPr>
        <w:t>.</w:t>
      </w:r>
      <w:r>
        <w:rPr>
          <w:lang w:val="es-ES"/>
        </w:rPr>
        <w:t xml:space="preserve"> </w:t>
      </w:r>
      <w:r>
        <w:rPr>
          <w:rFonts w:ascii="Arial;sans-serif" w:hAnsi="Arial;sans-serif"/>
          <w:b w:val="false"/>
          <w:sz w:val="24"/>
          <w:lang w:val="es-ES"/>
        </w:rPr>
        <w:t>De no presentarlo en el plazo previsto o fuera denegado, se dejará sin efecto la adjudicación la cual recaerá en la siguiente mejor oferta admisible según el orden de prelación establecido.</w:t>
      </w:r>
    </w:p>
    <w:p>
      <w:pPr>
        <w:pStyle w:val="Cuerpodetexto"/>
        <w:spacing w:lineRule="auto" w:line="240" w:before="0" w:after="0"/>
        <w:jc w:val="both"/>
        <w:rPr>
          <w:rFonts w:ascii="Arial;sans-serif" w:hAnsi="Arial;sans-serif"/>
          <w:b w:val="false"/>
          <w:b w:val="false"/>
          <w:sz w:val="24"/>
          <w:lang w:val="es-ES"/>
        </w:rPr>
      </w:pPr>
      <w:r>
        <w:rPr/>
      </w:r>
    </w:p>
    <w:p>
      <w:pPr>
        <w:pStyle w:val="Cuerpodetexto"/>
        <w:spacing w:lineRule="auto" w:line="360" w:before="0" w:after="0"/>
        <w:jc w:val="both"/>
        <w:rPr/>
      </w:pPr>
      <w:r>
        <w:rPr/>
      </w:r>
    </w:p>
    <w:p>
      <w:pPr>
        <w:pStyle w:val="Cuerpodetexto"/>
        <w:jc w:val="both"/>
        <w:rPr>
          <w:rFonts w:ascii="Arial;sans-serif" w:hAnsi="Arial;sans-serif"/>
          <w:b/>
          <w:b/>
          <w:u w:val="single"/>
          <w:lang w:val="es-ES"/>
        </w:rPr>
      </w:pPr>
      <w:r>
        <w:rPr>
          <w:rFonts w:ascii="Arial;sans-serif" w:hAnsi="Arial;sans-serif"/>
          <w:b/>
          <w:u w:val="single"/>
          <w:lang w:val="es-ES"/>
        </w:rPr>
        <w:t>9) MANTENIMIENTO DE OFERTA</w:t>
      </w:r>
    </w:p>
    <w:p>
      <w:pPr>
        <w:pStyle w:val="Cuerpodetexto"/>
        <w:spacing w:lineRule="auto" w:line="240" w:before="0" w:after="0"/>
        <w:jc w:val="both"/>
        <w:rPr>
          <w:rFonts w:ascii="Arial;sans-serif" w:hAnsi="Arial;sans-serif"/>
          <w:b w:val="false"/>
          <w:b w:val="false"/>
          <w:strike w:val="false"/>
          <w:dstrike w:val="false"/>
          <w:sz w:val="24"/>
          <w:u w:val="none"/>
          <w:effect w:val="none"/>
        </w:rPr>
      </w:pPr>
      <w:r>
        <w:rPr>
          <w:rFonts w:ascii="Arial;sans-serif" w:hAnsi="Arial;sans-serif"/>
          <w:b w:val="false"/>
          <w:strike w:val="false"/>
          <w:dstrike w:val="false"/>
          <w:sz w:val="24"/>
          <w:u w:val="none"/>
          <w:effect w:val="none"/>
        </w:rPr>
        <w:t>Los oferentes deberán mantener su oferta por el plazo de 150 (ciento cincuenta) días. Vencido dicho plazo la vigencia de las ofertas se considerará automáticamente renovada por igual período, salvo manifestación expresa en contrario por parte de los oferentes, cursada con 30 días de anticipación al vencimiento del plazo de 150 días indicado.</w:t>
      </w:r>
    </w:p>
    <w:p>
      <w:pPr>
        <w:pStyle w:val="Cuerpodetexto"/>
        <w:spacing w:lineRule="auto" w:line="240" w:before="0" w:after="0"/>
        <w:jc w:val="both"/>
        <w:rPr/>
      </w:pPr>
      <w:r>
        <w:rPr/>
      </w:r>
    </w:p>
    <w:p>
      <w:pPr>
        <w:pStyle w:val="Cuerpodetexto"/>
        <w:spacing w:lineRule="auto" w:line="240" w:before="0" w:after="0"/>
        <w:jc w:val="both"/>
        <w:rPr/>
      </w:pPr>
      <w:r>
        <w:rPr/>
      </w:r>
    </w:p>
    <w:p>
      <w:pPr>
        <w:pStyle w:val="Cuerpodetexto"/>
        <w:spacing w:lineRule="auto" w:line="240"/>
        <w:jc w:val="both"/>
        <w:rPr>
          <w:rFonts w:ascii="Arial;sans-serif" w:hAnsi="Arial;sans-serif"/>
          <w:b/>
          <w:b/>
          <w:u w:val="single"/>
          <w:lang w:val="es-ES"/>
        </w:rPr>
      </w:pPr>
      <w:r>
        <w:rPr>
          <w:rFonts w:ascii="Arial;sans-serif" w:hAnsi="Arial;sans-serif"/>
          <w:b/>
          <w:u w:val="single"/>
          <w:lang w:val="es-ES"/>
        </w:rPr>
        <w:t>10) EVALUACIÓN DE LAS OFERTAS Y ADJUDICACIÓN</w:t>
      </w:r>
    </w:p>
    <w:p>
      <w:pPr>
        <w:pStyle w:val="Cuerpodetexto"/>
        <w:spacing w:lineRule="auto" w:line="240" w:before="0" w:after="0"/>
        <w:jc w:val="both"/>
        <w:rPr/>
      </w:pPr>
      <w:r>
        <w:rPr/>
      </w:r>
    </w:p>
    <w:p>
      <w:pPr>
        <w:pStyle w:val="Cuerpodetexto"/>
        <w:spacing w:lineRule="auto" w:line="240" w:before="0" w:after="119"/>
        <w:jc w:val="both"/>
        <w:rPr>
          <w:rFonts w:ascii="Arial;sans-serif" w:hAnsi="Arial;sans-serif"/>
          <w:b/>
          <w:b/>
          <w:i w:val="false"/>
          <w:i w:val="false"/>
          <w:caps w:val="false"/>
          <w:smallCaps w:val="false"/>
          <w:sz w:val="24"/>
          <w:lang w:val="es-ES"/>
        </w:rPr>
      </w:pPr>
      <w:r>
        <w:rPr>
          <w:rFonts w:ascii="Arial;sans-serif" w:hAnsi="Arial;sans-serif"/>
          <w:b/>
          <w:i w:val="false"/>
          <w:caps w:val="false"/>
          <w:smallCaps w:val="false"/>
          <w:sz w:val="24"/>
          <w:lang w:val="es-ES"/>
        </w:rPr>
        <w:t xml:space="preserve">Requisitos Mínimos </w:t>
      </w:r>
    </w:p>
    <w:p>
      <w:pPr>
        <w:pStyle w:val="Cuerpodetexto"/>
        <w:spacing w:lineRule="auto" w:line="240" w:before="0" w:after="119"/>
        <w:jc w:val="both"/>
        <w:rPr/>
      </w:pPr>
      <w:r>
        <w:rPr/>
        <w:drawing>
          <wp:anchor behindDoc="0" distT="0" distB="0" distL="0" distR="0" simplePos="0" locked="0" layoutInCell="1" allowOverlap="1" relativeHeight="56">
            <wp:simplePos x="0" y="0"/>
            <wp:positionH relativeFrom="column">
              <wp:posOffset>0</wp:posOffset>
            </wp:positionH>
            <wp:positionV relativeFrom="paragraph">
              <wp:posOffset>107950</wp:posOffset>
            </wp:positionV>
            <wp:extent cx="6048375" cy="1390650"/>
            <wp:effectExtent l="0" t="0" r="0" b="0"/>
            <wp:wrapSquare wrapText="largest"/>
            <wp:docPr id="1" name="Imagen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4" descr=""/>
                    <pic:cNvPicPr>
                      <a:picLocks noChangeAspect="1" noChangeArrowheads="1"/>
                    </pic:cNvPicPr>
                  </pic:nvPicPr>
                  <pic:blipFill>
                    <a:blip r:embed="rId9"/>
                    <a:stretch>
                      <a:fillRect/>
                    </a:stretch>
                  </pic:blipFill>
                  <pic:spPr bwMode="auto">
                    <a:xfrm>
                      <a:off x="0" y="0"/>
                      <a:ext cx="6048375" cy="1390650"/>
                    </a:xfrm>
                    <a:prstGeom prst="rect">
                      <a:avLst/>
                    </a:prstGeom>
                  </pic:spPr>
                </pic:pic>
              </a:graphicData>
            </a:graphic>
          </wp:anchor>
        </w:drawing>
      </w:r>
    </w:p>
    <w:p>
      <w:pPr>
        <w:pStyle w:val="Cuerpodetexto"/>
        <w:spacing w:lineRule="auto" w:line="240" w:before="0" w:after="119"/>
        <w:jc w:val="both"/>
        <w:rPr/>
      </w:pPr>
      <w:r>
        <w:rPr/>
      </w:r>
    </w:p>
    <w:p>
      <w:pPr>
        <w:pStyle w:val="Cuerpodetexto"/>
        <w:numPr>
          <w:ilvl w:val="0"/>
          <w:numId w:val="6"/>
        </w:numPr>
        <w:tabs>
          <w:tab w:val="clear" w:pos="720"/>
          <w:tab w:val="left" w:pos="0" w:leader="none"/>
        </w:tabs>
        <w:spacing w:lineRule="auto" w:line="240" w:before="0" w:after="0"/>
        <w:ind w:left="707" w:hanging="283"/>
        <w:jc w:val="both"/>
        <w:rPr>
          <w:lang w:val="es-ES"/>
        </w:rPr>
      </w:pPr>
      <w:r>
        <w:rPr>
          <w:rFonts w:ascii="Arial;sans-serif" w:hAnsi="Arial;sans-serif"/>
          <w:b/>
          <w:color w:val="000000"/>
          <w:lang w:val="es-ES"/>
        </w:rPr>
        <w:t>1)</w:t>
      </w:r>
      <w:r>
        <w:rPr>
          <w:color w:val="000000"/>
          <w:lang w:val="es-ES"/>
        </w:rPr>
        <w:t xml:space="preserve"> </w:t>
      </w:r>
      <w:r>
        <w:rPr>
          <w:rFonts w:ascii="Arial;sans-serif" w:hAnsi="Arial;sans-serif"/>
          <w:b/>
          <w:strike w:val="false"/>
          <w:dstrike w:val="false"/>
          <w:color w:val="000000"/>
          <w:u w:val="none"/>
          <w:effect w:val="none"/>
          <w:lang w:val="es-ES"/>
        </w:rPr>
        <w:t>Antigüedad mínima:</w:t>
      </w:r>
      <w:r>
        <w:rPr>
          <w:strike w:val="false"/>
          <w:dstrike w:val="false"/>
          <w:color w:val="000000"/>
          <w:u w:val="none"/>
          <w:effect w:val="none"/>
          <w:lang w:val="es-ES"/>
        </w:rPr>
        <w:t xml:space="preserve"> </w:t>
      </w:r>
      <w:r>
        <w:rPr>
          <w:rFonts w:ascii="Arial;sans-serif" w:hAnsi="Arial;sans-serif"/>
          <w:b/>
          <w:strike w:val="false"/>
          <w:dstrike w:val="false"/>
          <w:color w:val="000000"/>
          <w:u w:val="none"/>
          <w:effect w:val="none"/>
          <w:lang w:val="es-ES"/>
        </w:rPr>
        <w:t>3 años</w:t>
      </w:r>
      <w:r>
        <w:rPr>
          <w:rFonts w:ascii="Arial;sans-serif" w:hAnsi="Arial;sans-serif"/>
          <w:strike w:val="false"/>
          <w:dstrike w:val="false"/>
          <w:color w:val="000000"/>
          <w:u w:val="none"/>
          <w:effect w:val="none"/>
          <w:lang w:val="es-ES"/>
        </w:rPr>
        <w:t>, requisito que será verificado por la Administración mediante cualquier documento (formulario – certificado) de DGI que se encuentre subido a R.U.P.E., al amparo de lo establecido en el artículo 9 del Pliego Único de Bases y Condiciones Generales para Contratos de Suministros y Servicios No Personales – Decreto Nº131/014.</w:t>
      </w:r>
    </w:p>
    <w:p>
      <w:pPr>
        <w:pStyle w:val="Cuerpodetexto"/>
        <w:spacing w:lineRule="auto" w:line="240" w:before="0" w:after="0"/>
        <w:ind w:left="363" w:right="0" w:hanging="0"/>
        <w:jc w:val="both"/>
        <w:rPr>
          <w:rFonts w:ascii="Arial;sans-serif" w:hAnsi="Arial;sans-serif"/>
          <w:b w:val="false"/>
          <w:b w:val="false"/>
          <w:i w:val="false"/>
          <w:i w:val="false"/>
          <w:caps w:val="false"/>
          <w:smallCaps w:val="false"/>
          <w:sz w:val="24"/>
          <w:highlight w:val="white"/>
          <w:lang w:val="es-ES"/>
        </w:rPr>
      </w:pPr>
      <w:r>
        <w:rPr>
          <w:rFonts w:ascii="Arial;sans-serif" w:hAnsi="Arial;sans-serif"/>
          <w:b w:val="false"/>
          <w:i w:val="false"/>
          <w:caps w:val="false"/>
          <w:smallCaps w:val="false"/>
          <w:sz w:val="24"/>
          <w:highlight w:val="white"/>
          <w:lang w:val="es-ES"/>
        </w:rPr>
        <w:t>En caso de no existir documento probatorio de dicha antigüedad en R.U.P.E., deberá presentarse certificado notarial acreditante del referido requisito.</w:t>
      </w:r>
    </w:p>
    <w:p>
      <w:pPr>
        <w:pStyle w:val="Cuerpodetexto"/>
        <w:spacing w:lineRule="auto" w:line="240" w:before="0" w:after="119"/>
        <w:ind w:left="363" w:right="0" w:hanging="0"/>
        <w:jc w:val="both"/>
        <w:rPr/>
      </w:pPr>
      <w:r>
        <w:rPr/>
      </w:r>
    </w:p>
    <w:p>
      <w:pPr>
        <w:pStyle w:val="Cuerpodetexto"/>
        <w:numPr>
          <w:ilvl w:val="0"/>
          <w:numId w:val="7"/>
        </w:numPr>
        <w:tabs>
          <w:tab w:val="clear" w:pos="720"/>
          <w:tab w:val="left" w:pos="0" w:leader="none"/>
        </w:tabs>
        <w:spacing w:lineRule="auto" w:line="240" w:before="0" w:after="0"/>
        <w:ind w:left="707" w:hanging="283"/>
        <w:jc w:val="both"/>
        <w:rPr>
          <w:rFonts w:ascii="Arial;sans-serif" w:hAnsi="Arial;sans-serif"/>
          <w:sz w:val="24"/>
          <w:lang w:val="es-ES"/>
        </w:rPr>
      </w:pPr>
      <w:r>
        <w:rPr>
          <w:rFonts w:ascii="Arial;sans-serif" w:hAnsi="Arial;sans-serif"/>
          <w:sz w:val="24"/>
          <w:lang w:val="es-ES"/>
        </w:rPr>
        <w:t>La Administración verificará la exactitud de la información aportada por los oferentes.</w:t>
      </w:r>
    </w:p>
    <w:p>
      <w:pPr>
        <w:pStyle w:val="Cuerpodetexto"/>
        <w:numPr>
          <w:ilvl w:val="0"/>
          <w:numId w:val="7"/>
        </w:numPr>
        <w:tabs>
          <w:tab w:val="clear" w:pos="720"/>
          <w:tab w:val="left" w:pos="0" w:leader="none"/>
        </w:tabs>
        <w:spacing w:lineRule="auto" w:line="240" w:before="0" w:after="0"/>
        <w:ind w:left="707" w:hanging="283"/>
        <w:rPr>
          <w:lang w:val="es-ES"/>
        </w:rPr>
      </w:pPr>
      <w:r>
        <w:rPr>
          <w:rFonts w:ascii="Arial;sans-serif" w:hAnsi="Arial;sans-serif"/>
          <w:b w:val="false"/>
          <w:i w:val="false"/>
          <w:caps w:val="false"/>
          <w:smallCaps w:val="false"/>
          <w:sz w:val="24"/>
          <w:lang w:val="es-ES"/>
        </w:rPr>
        <w:t xml:space="preserve">La adjudicación se realizará al proveedor </w:t>
      </w:r>
      <w:r>
        <w:rPr>
          <w:rFonts w:ascii="Arial;sans-serif" w:hAnsi="Arial;sans-serif"/>
          <w:b/>
          <w:i w:val="false"/>
          <w:caps w:val="false"/>
          <w:smallCaps w:val="false"/>
          <w:color w:val="000000"/>
          <w:sz w:val="24"/>
          <w:lang w:val="es-ES"/>
        </w:rPr>
        <w:t xml:space="preserve">que cumpla con la totalidad de los requisitos mínimos exigidos, ajustándose en un todo al pliego particular (artículo 68 del T.O.C.A.F.) </w:t>
      </w:r>
      <w:r>
        <w:rPr>
          <w:rFonts w:ascii="Arial;sans-serif" w:hAnsi="Arial;sans-serif"/>
          <w:b w:val="false"/>
          <w:i w:val="false"/>
          <w:caps w:val="false"/>
          <w:smallCaps w:val="false"/>
          <w:sz w:val="24"/>
          <w:lang w:val="es-ES"/>
        </w:rPr>
        <w:t xml:space="preserve">cuyo precio incrementado por el AN sea el de menor cuantía acorde a los criterios descriptos en el </w:t>
      </w:r>
      <w:r>
        <w:rPr>
          <w:rFonts w:ascii="Arial;sans-serif" w:hAnsi="Arial;sans-serif"/>
          <w:b/>
          <w:i w:val="false"/>
          <w:caps w:val="false"/>
          <w:smallCaps w:val="false"/>
          <w:sz w:val="24"/>
          <w:lang w:val="es-ES"/>
        </w:rPr>
        <w:t>ANEXO</w:t>
      </w:r>
      <w:r>
        <w:rPr>
          <w:caps w:val="false"/>
          <w:smallCaps w:val="false"/>
          <w:lang w:val="es-ES"/>
        </w:rPr>
        <w:t xml:space="preserve"> </w:t>
      </w:r>
      <w:r>
        <w:rPr>
          <w:rFonts w:ascii="Arial;sans-serif" w:hAnsi="Arial;sans-serif"/>
          <w:b/>
          <w:i w:val="false"/>
          <w:caps w:val="false"/>
          <w:smallCaps w:val="false"/>
          <w:sz w:val="22"/>
          <w:lang w:val="es-ES"/>
        </w:rPr>
        <w:t>Evaluación de Ofertas y consideración de Antecedentes Negativos</w:t>
      </w:r>
      <w:r>
        <w:rPr>
          <w:rFonts w:ascii="Arial;sans-serif" w:hAnsi="Arial;sans-serif"/>
          <w:b w:val="false"/>
          <w:i w:val="false"/>
          <w:caps w:val="false"/>
          <w:smallCaps w:val="false"/>
          <w:sz w:val="24"/>
          <w:lang w:val="es-ES"/>
        </w:rPr>
        <w:t>.</w:t>
      </w:r>
    </w:p>
    <w:p>
      <w:pPr>
        <w:pStyle w:val="Cuerpodetexto"/>
        <w:spacing w:lineRule="auto" w:line="240" w:before="0" w:after="0"/>
        <w:rPr/>
      </w:pPr>
      <w:r>
        <w:rPr/>
      </w:r>
    </w:p>
    <w:p>
      <w:pPr>
        <w:pStyle w:val="Cuerpodetexto"/>
        <w:spacing w:lineRule="auto" w:line="240" w:before="0" w:after="0"/>
        <w:rPr/>
      </w:pPr>
      <w:r>
        <w:rPr/>
      </w:r>
    </w:p>
    <w:p>
      <w:pPr>
        <w:pStyle w:val="Cuerpodetexto"/>
        <w:spacing w:lineRule="auto" w:line="240" w:before="0" w:after="0"/>
        <w:ind w:left="363" w:right="0" w:hanging="0"/>
        <w:jc w:val="both"/>
        <w:rPr>
          <w:lang w:val="es-ES"/>
        </w:rPr>
      </w:pPr>
      <w:r>
        <w:rPr>
          <w:rFonts w:ascii="Arial;sans-serif" w:hAnsi="Arial;sans-serif"/>
          <w:b/>
          <w:i w:val="false"/>
          <w:caps w:val="false"/>
          <w:smallCaps w:val="false"/>
          <w:color w:val="000000"/>
          <w:sz w:val="24"/>
          <w:lang w:val="es-ES"/>
        </w:rPr>
        <w:t>10.1-</w:t>
      </w:r>
      <w:r>
        <w:rPr>
          <w:caps w:val="false"/>
          <w:smallCaps w:val="false"/>
          <w:color w:val="000000"/>
          <w:lang w:val="es-ES"/>
        </w:rPr>
        <w:t xml:space="preserve"> </w:t>
      </w:r>
      <w:r>
        <w:rPr>
          <w:rFonts w:ascii="Arial;sans-serif" w:hAnsi="Arial;sans-serif"/>
          <w:b w:val="false"/>
          <w:i w:val="false"/>
          <w:caps w:val="false"/>
          <w:smallCaps w:val="false"/>
          <w:color w:val="000000"/>
          <w:sz w:val="24"/>
          <w:lang w:val="es-ES"/>
        </w:rPr>
        <w:t>Una vez propuesta la adjudicación previo al dictado de la resolución correspondiente, la Administración controlará que el/los proveedor/es propuesto/s:</w:t>
      </w:r>
    </w:p>
    <w:p>
      <w:pPr>
        <w:pStyle w:val="Cuerpodetexto"/>
        <w:spacing w:lineRule="auto" w:line="240" w:before="0" w:after="0"/>
        <w:ind w:left="363" w:right="0" w:hanging="0"/>
        <w:jc w:val="both"/>
        <w:rPr/>
      </w:pPr>
      <w:r>
        <w:rPr/>
      </w:r>
    </w:p>
    <w:p>
      <w:pPr>
        <w:pStyle w:val="Cuerpodetexto"/>
        <w:numPr>
          <w:ilvl w:val="0"/>
          <w:numId w:val="8"/>
        </w:numPr>
        <w:tabs>
          <w:tab w:val="clear" w:pos="720"/>
          <w:tab w:val="left" w:pos="0" w:leader="none"/>
        </w:tabs>
        <w:spacing w:lineRule="auto" w:line="240" w:before="0" w:after="0"/>
        <w:ind w:left="707" w:hanging="283"/>
        <w:jc w:val="both"/>
        <w:rPr>
          <w:rFonts w:ascii="Arial;sans-serif" w:hAnsi="Arial;sans-serif"/>
          <w:b w:val="false"/>
          <w:b w:val="false"/>
          <w:i w:val="false"/>
          <w:i w:val="false"/>
          <w:caps w:val="false"/>
          <w:smallCaps w:val="false"/>
          <w:sz w:val="24"/>
          <w:lang w:val="es-ES"/>
        </w:rPr>
      </w:pPr>
      <w:r>
        <w:rPr>
          <w:rFonts w:ascii="Arial;sans-serif" w:hAnsi="Arial;sans-serif"/>
          <w:b w:val="false"/>
          <w:i w:val="false"/>
          <w:caps w:val="false"/>
          <w:smallCaps w:val="false"/>
          <w:sz w:val="24"/>
          <w:lang w:val="es-ES"/>
        </w:rPr>
        <w:t xml:space="preserve">Se encuentre/n inscripto/s en el R.U.P.E. en estado ACTIVO, así como que los certica- dos fiscales (certificado único DGI y común BPS) estén vigentes. </w:t>
      </w:r>
    </w:p>
    <w:p>
      <w:pPr>
        <w:pStyle w:val="Cuerpodetexto"/>
        <w:widowControl/>
        <w:spacing w:lineRule="auto" w:line="240" w:before="0" w:after="0"/>
        <w:ind w:left="397" w:right="0" w:hanging="0"/>
        <w:jc w:val="both"/>
        <w:rPr>
          <w:rFonts w:ascii="Arial;sans-serif" w:hAnsi="Arial;sans-serif"/>
          <w:b w:val="false"/>
          <w:b w:val="false"/>
          <w:i w:val="false"/>
          <w:i w:val="false"/>
          <w:caps w:val="false"/>
          <w:smallCaps w:val="false"/>
          <w:sz w:val="24"/>
          <w:lang w:val="es-ES"/>
        </w:rPr>
      </w:pPr>
      <w:r>
        <w:rPr>
          <w:rFonts w:ascii="Arial;sans-serif" w:hAnsi="Arial;sans-serif"/>
          <w:b w:val="false"/>
          <w:i w:val="false"/>
          <w:caps w:val="false"/>
          <w:smallCaps w:val="false"/>
          <w:sz w:val="24"/>
          <w:lang w:val="es-ES"/>
        </w:rPr>
        <w:t>En caso contrario, la Administración otorgará un plazo de 3 días a fin de que el/los mismo/s adquiera/n dicho estado y/o cuente/n con los certificados mencionados vigentes, bajo apercibimiento de adjudicar el llamado al siguiente mejor oferente en caso de no cumplirse este requerimiento en el plazo mencionado.</w:t>
      </w:r>
    </w:p>
    <w:p>
      <w:pPr>
        <w:pStyle w:val="Cuerpodetexto"/>
        <w:spacing w:lineRule="auto" w:line="240" w:before="0" w:after="0"/>
        <w:ind w:left="363" w:right="0" w:hanging="0"/>
        <w:jc w:val="both"/>
        <w:rPr/>
      </w:pPr>
      <w:r>
        <w:rPr/>
      </w:r>
    </w:p>
    <w:p>
      <w:pPr>
        <w:pStyle w:val="Cuerpodetexto"/>
        <w:spacing w:lineRule="auto" w:line="240" w:before="0" w:after="0"/>
        <w:ind w:left="397" w:right="0" w:hanging="0"/>
        <w:jc w:val="both"/>
        <w:rPr>
          <w:rFonts w:ascii="Arial;sans-serif" w:hAnsi="Arial;sans-serif"/>
          <w:b w:val="false"/>
          <w:b w:val="false"/>
          <w:i w:val="false"/>
          <w:i w:val="false"/>
          <w:caps w:val="false"/>
          <w:smallCaps w:val="false"/>
          <w:sz w:val="24"/>
          <w:lang w:val="es-ES"/>
        </w:rPr>
      </w:pPr>
      <w:r>
        <w:rPr>
          <w:rFonts w:ascii="Arial;sans-serif" w:hAnsi="Arial;sans-serif"/>
          <w:b w:val="false"/>
          <w:i w:val="false"/>
          <w:caps w:val="false"/>
          <w:smallCaps w:val="false"/>
          <w:sz w:val="24"/>
          <w:lang w:val="es-ES"/>
        </w:rPr>
        <w:t xml:space="preserve">Es responsabilidad del proveedor mantener actualizada y vigente su información personal obrante en el R.U.P.E., ingresando sus modificaciones y acreditando las mismas mediante la documentación que corresponda. </w:t>
      </w:r>
    </w:p>
    <w:p>
      <w:pPr>
        <w:pStyle w:val="Cuerpodetexto"/>
        <w:spacing w:lineRule="auto" w:line="240" w:before="0" w:after="0"/>
        <w:ind w:left="397" w:right="0" w:hanging="0"/>
        <w:jc w:val="both"/>
        <w:rPr/>
      </w:pPr>
      <w:r>
        <w:rPr/>
      </w:r>
    </w:p>
    <w:p>
      <w:pPr>
        <w:pStyle w:val="Cuerpodetexto"/>
        <w:widowControl/>
        <w:spacing w:lineRule="auto" w:line="240" w:before="0" w:after="0"/>
        <w:ind w:left="397" w:right="0" w:hanging="0"/>
        <w:jc w:val="both"/>
        <w:rPr>
          <w:lang w:val="es-ES"/>
        </w:rPr>
      </w:pPr>
      <w:r>
        <w:rPr>
          <w:rFonts w:ascii="Arial;sans-serif" w:hAnsi="Arial;sans-serif"/>
          <w:b w:val="false"/>
          <w:i w:val="false"/>
          <w:caps w:val="false"/>
          <w:smallCaps w:val="false"/>
          <w:sz w:val="24"/>
          <w:lang w:val="es-ES"/>
        </w:rPr>
        <w:t>Las consecuencias que puedan resultar del uso por parte de la Administración de información personal incorrecta, inexacta o desactualizada obrante en el R.U.P.E., serán de entera responsabilidad del proveedor que haya aportado la misma u omitido hacerlo (Arts.12 y 14 Decreto Nº202/024).</w:t>
      </w:r>
    </w:p>
    <w:p>
      <w:pPr>
        <w:pStyle w:val="Cuerpodetexto"/>
        <w:widowControl/>
        <w:spacing w:lineRule="auto" w:line="240" w:before="0" w:after="0"/>
        <w:ind w:left="397" w:right="0" w:hanging="0"/>
        <w:jc w:val="both"/>
        <w:rPr/>
      </w:pPr>
      <w:r>
        <w:rPr/>
      </w:r>
    </w:p>
    <w:p>
      <w:pPr>
        <w:pStyle w:val="Cuerpodetexto"/>
        <w:widowControl/>
        <w:numPr>
          <w:ilvl w:val="0"/>
          <w:numId w:val="0"/>
        </w:numPr>
        <w:tabs>
          <w:tab w:val="clear" w:pos="720"/>
          <w:tab w:val="left" w:pos="0" w:leader="none"/>
        </w:tabs>
        <w:spacing w:lineRule="auto" w:line="240" w:before="0" w:after="0"/>
        <w:ind w:left="1131" w:hanging="0"/>
        <w:jc w:val="both"/>
        <w:rPr>
          <w:rFonts w:ascii="Arial MT;sans-serif" w:hAnsi="Arial MT;sans-serif"/>
          <w:lang w:val="es-ES"/>
        </w:rPr>
      </w:pPr>
      <w:r>
        <w:rPr>
          <w:rFonts w:ascii="Arial;sans-serif" w:hAnsi="Arial;sans-serif"/>
          <w:b w:val="false"/>
          <w:i w:val="false"/>
          <w:caps w:val="false"/>
          <w:smallCaps w:val="false"/>
          <w:sz w:val="24"/>
          <w:lang w:val="es-ES"/>
        </w:rPr>
        <w:t xml:space="preserve">Para la empresa que resultare adjudicataria en aplicación del </w:t>
      </w:r>
      <w:r>
        <w:rPr>
          <w:rFonts w:ascii="Arial;sans-serif" w:hAnsi="Arial;sans-serif"/>
          <w:b/>
          <w:i w:val="false"/>
          <w:caps w:val="false"/>
          <w:smallCaps w:val="false"/>
          <w:sz w:val="24"/>
          <w:lang w:val="es-ES"/>
        </w:rPr>
        <w:t>Régimen de Preferencia a la Industria Nacional o el Programa de Contratación Pública para el Desarrollo (Subprograma MIPYME),</w:t>
      </w:r>
      <w:r>
        <w:rPr>
          <w:rFonts w:ascii="Arial MT;sans-serif" w:hAnsi="Arial MT;sans-serif"/>
          <w:caps w:val="false"/>
          <w:smallCaps w:val="false"/>
          <w:lang w:val="es-ES"/>
        </w:rPr>
        <w:t xml:space="preserve"> </w:t>
      </w:r>
      <w:r>
        <w:rPr>
          <w:rFonts w:ascii="Arial;sans-serif" w:hAnsi="Arial;sans-serif"/>
          <w:b w:val="false"/>
          <w:i w:val="false"/>
          <w:caps w:val="false"/>
          <w:smallCaps w:val="false"/>
          <w:sz w:val="24"/>
          <w:lang w:val="es-ES"/>
        </w:rPr>
        <w:t xml:space="preserve">deberá presentar el </w:t>
      </w:r>
      <w:r>
        <w:rPr>
          <w:rFonts w:ascii="Arial;sans-serif" w:hAnsi="Arial;sans-serif"/>
          <w:b/>
          <w:i w:val="false"/>
          <w:caps w:val="false"/>
          <w:smallCaps w:val="false"/>
          <w:sz w:val="24"/>
          <w:u w:val="single"/>
          <w:lang w:val="es-ES"/>
        </w:rPr>
        <w:t>Certificado de Origen respectivo</w:t>
      </w:r>
      <w:r>
        <w:rPr>
          <w:rFonts w:ascii="Arial MT;sans-serif" w:hAnsi="Arial MT;sans-serif"/>
          <w:caps w:val="false"/>
          <w:smallCaps w:val="false"/>
          <w:lang w:val="es-ES"/>
        </w:rPr>
        <w:t xml:space="preserve"> </w:t>
      </w:r>
      <w:r>
        <w:rPr>
          <w:rFonts w:ascii="Arial;sans-serif" w:hAnsi="Arial;sans-serif"/>
          <w:b/>
          <w:i w:val="false"/>
          <w:caps w:val="false"/>
          <w:smallCaps w:val="false"/>
          <w:sz w:val="24"/>
          <w:lang w:val="es-ES"/>
        </w:rPr>
        <w:t>emitido por las Entidades Certificadoras en un plazo no mayor a 15 días hábiles contados a partir de la notificación de la resolución de adjudicación.</w:t>
      </w:r>
      <w:r>
        <w:rPr>
          <w:rFonts w:ascii="Arial MT;sans-serif" w:hAnsi="Arial MT;sans-serif"/>
          <w:caps w:val="false"/>
          <w:smallCaps w:val="false"/>
          <w:lang w:val="es-ES"/>
        </w:rPr>
        <w:t xml:space="preserve"> </w:t>
      </w:r>
      <w:r>
        <w:rPr>
          <w:rFonts w:ascii="Arial;sans-serif" w:hAnsi="Arial;sans-serif"/>
          <w:b w:val="false"/>
          <w:i w:val="false"/>
          <w:caps w:val="false"/>
          <w:smallCaps w:val="false"/>
          <w:sz w:val="24"/>
          <w:lang w:val="es-ES"/>
        </w:rPr>
        <w:t>De no presentarlo en el plazo previsto o fuera denegado, se dejará sin efecto la adjudicación la cual recaerá en la siguiente mejor oferta admisible según el orden de prelación establecido.</w:t>
      </w:r>
    </w:p>
    <w:p>
      <w:pPr>
        <w:pStyle w:val="Cuerpodetexto"/>
        <w:spacing w:lineRule="auto" w:line="240" w:before="0" w:after="119"/>
        <w:ind w:left="363" w:right="0" w:hanging="0"/>
        <w:jc w:val="both"/>
        <w:rPr/>
      </w:pPr>
      <w:r>
        <w:rPr/>
      </w:r>
    </w:p>
    <w:p>
      <w:pPr>
        <w:pStyle w:val="Cuerpodetexto"/>
        <w:spacing w:lineRule="auto" w:line="240" w:before="0" w:after="119"/>
        <w:jc w:val="both"/>
        <w:rPr>
          <w:rFonts w:ascii="Arial;sans-serif" w:hAnsi="Arial;sans-serif"/>
          <w:sz w:val="22"/>
          <w:lang w:val="es-ES"/>
        </w:rPr>
      </w:pPr>
      <w:r>
        <w:rPr>
          <w:rFonts w:ascii="Arial;sans-serif" w:hAnsi="Arial;sans-serif"/>
          <w:b/>
          <w:i w:val="false"/>
          <w:caps w:val="false"/>
          <w:smallCaps w:val="false"/>
          <w:color w:val="000000"/>
          <w:sz w:val="24"/>
          <w:lang w:val="es-ES"/>
        </w:rPr>
        <w:t>EL HOSPITAL PASTEUR</w:t>
      </w:r>
      <w:r>
        <w:rPr>
          <w:rFonts w:ascii="Arial;sans-serif" w:hAnsi="Arial;sans-serif"/>
          <w:caps w:val="false"/>
          <w:smallCaps w:val="false"/>
          <w:sz w:val="22"/>
          <w:lang w:val="es-ES"/>
        </w:rPr>
        <w:t xml:space="preserve"> </w:t>
      </w:r>
      <w:r>
        <w:rPr>
          <w:rFonts w:ascii="Arial;sans-serif" w:hAnsi="Arial;sans-serif"/>
          <w:b/>
          <w:i w:val="false"/>
          <w:caps w:val="false"/>
          <w:smallCaps w:val="false"/>
          <w:sz w:val="24"/>
          <w:lang w:val="es-ES"/>
        </w:rPr>
        <w:t>SE RESERVA EL DERECHO DE ADJUDICAR TOTAL O PARCIALMENTE EL LLAMADO O DEJAR SIN EFECTO EL MISMO EN CUALQUIER ETAPA DEL PROCEDIMIENTO SEGÚN SE ESTIME CONVENIENTE A LOS INTERESES DE ESTA ADMINISTRACIÓN.</w:t>
      </w:r>
    </w:p>
    <w:p>
      <w:pPr>
        <w:pStyle w:val="Cuerpodetexto"/>
        <w:spacing w:lineRule="auto" w:line="240" w:before="0" w:after="119"/>
        <w:jc w:val="both"/>
        <w:rPr/>
      </w:pPr>
      <w:r>
        <w:rPr/>
      </w:r>
    </w:p>
    <w:p>
      <w:pPr>
        <w:pStyle w:val="Cuerpodetexto"/>
        <w:spacing w:lineRule="auto" w:line="240" w:before="0" w:after="0"/>
        <w:jc w:val="both"/>
        <w:rPr>
          <w:rFonts w:ascii="Arial;sans-serif" w:hAnsi="Arial;sans-serif"/>
          <w:b/>
          <w:b/>
          <w:caps/>
          <w:strike w:val="false"/>
          <w:dstrike w:val="false"/>
          <w:sz w:val="24"/>
          <w:u w:val="none"/>
          <w:effect w:val="none"/>
          <w:lang w:val="es-ES"/>
        </w:rPr>
      </w:pPr>
      <w:r>
        <w:rPr>
          <w:rFonts w:ascii="Arial;sans-serif" w:hAnsi="Arial;sans-serif"/>
          <w:b/>
          <w:caps/>
          <w:strike w:val="false"/>
          <w:dstrike w:val="false"/>
          <w:sz w:val="24"/>
          <w:u w:val="none"/>
          <w:effect w:val="none"/>
          <w:lang w:val="es-ES"/>
        </w:rPr>
        <w:t xml:space="preserve">Para los requisitos mínimos, en caso que estos no se presenten, no corresponde otorgar plazo de dos días. Solamente se podrá otorgar dicho plazo en caso de haberlos presentado con carencias o errores formales. </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u w:val="single"/>
          <w:lang w:val="es-ES"/>
        </w:rPr>
      </w:pPr>
      <w:r>
        <w:rPr>
          <w:rFonts w:ascii="Arial;sans-serif" w:hAnsi="Arial;sans-serif"/>
          <w:b/>
          <w:u w:val="single"/>
          <w:lang w:val="es-ES"/>
        </w:rPr>
        <w:t>11) MEJORA DE OFERTAS Y NEGOCIACIONES</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lang w:val="es-ES"/>
        </w:rPr>
        <w:t xml:space="preserve">11.1- </w:t>
      </w:r>
      <w:r>
        <w:rPr>
          <w:rFonts w:ascii="Arial;sans-serif" w:hAnsi="Arial;sans-serif"/>
          <w:b/>
          <w:u w:val="single"/>
          <w:lang w:val="es-ES"/>
        </w:rPr>
        <w:t>MEJORA DE OFERTAS</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val="false"/>
          <w:b w:val="false"/>
          <w:sz w:val="24"/>
          <w:lang w:val="es-ES"/>
        </w:rPr>
      </w:pPr>
      <w:bookmarkStart w:id="25" w:name="DWT1895"/>
      <w:bookmarkStart w:id="26" w:name="DWT1847"/>
      <w:bookmarkEnd w:id="25"/>
      <w:bookmarkEnd w:id="26"/>
      <w:r>
        <w:rPr>
          <w:rFonts w:ascii="Arial;sans-serif" w:hAnsi="Arial;sans-serif"/>
          <w:b w:val="false"/>
          <w:sz w:val="24"/>
          <w:lang w:val="es-ES"/>
        </w:rPr>
        <w:t>Cuando se presenten dos o más ofertas con precio similar, la Comisión Asesora de Adjudicaciones o el Ordenador del Gasto competente, podrán invitar a los oferentes a mejorar sus ofertas, otorgándoles un plazo no menor a dos días hábiles para presentarlas.</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val="false"/>
          <w:b w:val="false"/>
          <w:color w:val="000000"/>
          <w:sz w:val="24"/>
          <w:u w:val="single"/>
          <w:lang w:val="es-ES"/>
        </w:rPr>
      </w:pPr>
      <w:bookmarkStart w:id="27" w:name="DWT1897"/>
      <w:bookmarkStart w:id="28" w:name="DWT1849"/>
      <w:bookmarkStart w:id="29" w:name="DWT1899"/>
      <w:bookmarkStart w:id="30" w:name="DWT1851"/>
      <w:bookmarkStart w:id="31" w:name="DWT1901"/>
      <w:bookmarkStart w:id="32" w:name="DWT1853"/>
      <w:bookmarkEnd w:id="27"/>
      <w:bookmarkEnd w:id="28"/>
      <w:bookmarkEnd w:id="29"/>
      <w:bookmarkEnd w:id="30"/>
      <w:bookmarkEnd w:id="31"/>
      <w:bookmarkEnd w:id="32"/>
      <w:r>
        <w:rPr>
          <w:rFonts w:ascii="Arial;sans-serif" w:hAnsi="Arial;sans-serif"/>
          <w:b w:val="false"/>
          <w:color w:val="000000"/>
          <w:sz w:val="24"/>
          <w:u w:val="single"/>
          <w:lang w:val="es-ES"/>
        </w:rPr>
        <w:t>Se consideran ofertas con precio similar aquellas que no difieran en más de un 5% del precio de la menor oferta.</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val="false"/>
          <w:b w:val="false"/>
          <w:i w:val="false"/>
          <w:i w:val="false"/>
          <w:caps w:val="false"/>
          <w:smallCaps w:val="false"/>
          <w:strike w:val="false"/>
          <w:dstrike w:val="false"/>
          <w:color w:val="000000"/>
          <w:sz w:val="24"/>
          <w:u w:val="none"/>
          <w:effect w:val="none"/>
          <w:lang w:val="es-ES"/>
        </w:rPr>
      </w:pPr>
      <w:bookmarkStart w:id="33" w:name="DWT1905"/>
      <w:bookmarkStart w:id="34" w:name="DWT1855"/>
      <w:bookmarkStart w:id="35" w:name="DWT1903"/>
      <w:bookmarkStart w:id="36" w:name="DWT1907"/>
      <w:bookmarkStart w:id="37" w:name="DWT1857"/>
      <w:bookmarkStart w:id="38" w:name="DWT1859"/>
      <w:bookmarkEnd w:id="33"/>
      <w:bookmarkEnd w:id="34"/>
      <w:bookmarkEnd w:id="35"/>
      <w:bookmarkEnd w:id="36"/>
      <w:bookmarkEnd w:id="37"/>
      <w:bookmarkEnd w:id="38"/>
      <w:r>
        <w:rPr>
          <w:rFonts w:ascii="Arial;sans-serif" w:hAnsi="Arial;sans-serif"/>
          <w:b w:val="false"/>
          <w:i w:val="false"/>
          <w:caps w:val="false"/>
          <w:smallCaps w:val="false"/>
          <w:strike w:val="false"/>
          <w:dstrike w:val="false"/>
          <w:color w:val="000000"/>
          <w:sz w:val="24"/>
          <w:u w:val="none"/>
          <w:effect w:val="none"/>
          <w:lang w:val="es-ES"/>
        </w:rPr>
        <w:t>Dicha solicitud de mejora se formalizará por escrito, remitiéndose la misma a la dirección de correo electrónico que luce en el R.U.P.E., con las condiciones correspondientes para su presentación.</w:t>
      </w:r>
    </w:p>
    <w:p>
      <w:pPr>
        <w:pStyle w:val="Cuerpodetexto"/>
        <w:spacing w:lineRule="auto" w:line="240" w:before="0" w:after="0"/>
        <w:ind w:left="363" w:right="0" w:hanging="363"/>
        <w:jc w:val="both"/>
        <w:rPr/>
      </w:pPr>
      <w:r>
        <w:rPr/>
      </w:r>
    </w:p>
    <w:p>
      <w:pPr>
        <w:pStyle w:val="Cuerpodetexto"/>
        <w:spacing w:lineRule="auto" w:line="240" w:before="0" w:after="0"/>
        <w:ind w:left="363" w:right="0" w:hanging="363"/>
        <w:jc w:val="both"/>
        <w:rPr>
          <w:lang w:val="es-ES"/>
        </w:rPr>
      </w:pPr>
      <w:r>
        <w:rPr>
          <w:rFonts w:ascii="Arial;sans-serif" w:hAnsi="Arial;sans-serif"/>
          <w:b/>
          <w:sz w:val="24"/>
          <w:lang w:val="es-ES"/>
        </w:rPr>
        <w:t xml:space="preserve">11.2- </w:t>
      </w:r>
      <w:r>
        <w:rPr>
          <w:rFonts w:ascii="Arial;sans-serif" w:hAnsi="Arial;sans-serif"/>
          <w:b/>
          <w:sz w:val="24"/>
          <w:u w:val="single"/>
          <w:lang w:val="es-ES"/>
        </w:rPr>
        <w:t>NEGOCIACIONES</w:t>
      </w:r>
    </w:p>
    <w:p>
      <w:pPr>
        <w:pStyle w:val="Cuerpodetexto"/>
        <w:spacing w:lineRule="auto" w:line="240" w:before="0" w:after="0"/>
        <w:ind w:left="363" w:right="0" w:hanging="363"/>
        <w:jc w:val="both"/>
        <w:rPr/>
      </w:pPr>
      <w:r>
        <w:rPr/>
      </w:r>
    </w:p>
    <w:p>
      <w:pPr>
        <w:pStyle w:val="Cuerpodetexto"/>
        <w:spacing w:lineRule="auto" w:line="240" w:before="0" w:after="0"/>
        <w:ind w:left="363" w:right="0" w:hanging="363"/>
        <w:jc w:val="both"/>
        <w:rPr>
          <w:rFonts w:ascii="Arial;sans-serif" w:hAnsi="Arial;sans-serif"/>
          <w:sz w:val="24"/>
          <w:lang w:val="es-ES"/>
        </w:rPr>
      </w:pPr>
      <w:r>
        <w:rPr>
          <w:rFonts w:ascii="Arial;sans-serif" w:hAnsi="Arial;sans-serif"/>
          <w:sz w:val="24"/>
          <w:lang w:val="es-ES"/>
        </w:rPr>
        <w:t>En caso de que se presentaran ofertas similares la Comisión Asesora de Adjudicaciones</w:t>
      </w:r>
    </w:p>
    <w:p>
      <w:pPr>
        <w:pStyle w:val="Cuerpodetexto"/>
        <w:spacing w:lineRule="auto" w:line="240" w:before="0" w:after="0"/>
        <w:ind w:left="363" w:right="0" w:hanging="363"/>
        <w:jc w:val="both"/>
        <w:rPr>
          <w:rFonts w:ascii="Arial;sans-serif" w:hAnsi="Arial;sans-serif"/>
          <w:sz w:val="24"/>
          <w:lang w:val="es-ES"/>
        </w:rPr>
      </w:pPr>
      <w:r>
        <w:rPr>
          <w:rFonts w:ascii="Arial;sans-serif" w:hAnsi="Arial;sans-serif"/>
          <w:sz w:val="24"/>
          <w:lang w:val="es-ES"/>
        </w:rPr>
        <w:t xml:space="preserve">o el Ordenador del Gasto podrá entablar negociaciones con los respectivos oferentes a </w:t>
      </w:r>
    </w:p>
    <w:p>
      <w:pPr>
        <w:pStyle w:val="Cuerpodetexto"/>
        <w:spacing w:lineRule="auto" w:line="240" w:before="0" w:after="0"/>
        <w:ind w:left="363" w:right="0" w:hanging="363"/>
        <w:jc w:val="both"/>
        <w:rPr>
          <w:rFonts w:ascii="Arial;sans-serif" w:hAnsi="Arial;sans-serif"/>
          <w:sz w:val="24"/>
          <w:lang w:val="es-ES"/>
        </w:rPr>
      </w:pPr>
      <w:r>
        <w:rPr>
          <w:rFonts w:ascii="Arial;sans-serif" w:hAnsi="Arial;sans-serif"/>
          <w:sz w:val="24"/>
          <w:lang w:val="es-ES"/>
        </w:rPr>
        <w:t xml:space="preserve">efectos de obtener mejores condiciones técnicas, de calidad o precio. </w:t>
      </w:r>
    </w:p>
    <w:p>
      <w:pPr>
        <w:pStyle w:val="Cuerpodetexto"/>
        <w:spacing w:lineRule="auto" w:line="240" w:before="0" w:after="0"/>
        <w:ind w:left="363" w:right="0" w:hanging="363"/>
        <w:jc w:val="both"/>
        <w:rPr/>
      </w:pPr>
      <w:r>
        <w:rPr/>
      </w:r>
    </w:p>
    <w:p>
      <w:pPr>
        <w:pStyle w:val="Cuerpodetexto"/>
        <w:spacing w:lineRule="auto" w:line="240" w:before="0" w:after="0"/>
        <w:ind w:left="0" w:right="0" w:hanging="57"/>
        <w:jc w:val="both"/>
        <w:rPr>
          <w:rFonts w:ascii="Arial;sans-serif" w:hAnsi="Arial;sans-serif"/>
          <w:sz w:val="24"/>
          <w:lang w:val="es-ES"/>
        </w:rPr>
      </w:pPr>
      <w:r>
        <w:rPr>
          <w:rFonts w:ascii="Arial;sans-serif" w:hAnsi="Arial;sans-serif"/>
          <w:sz w:val="24"/>
          <w:lang w:val="es-ES"/>
        </w:rPr>
        <w:t>Si los precios de la o las ofertas recibidas son considerados manifiestamente inconvenientes, el Ordenador o en su caso la Comisión Asesora debidamente autorizada por éste, podrá solicitar directamente mejoras en sus condiciones técnicas de precio, plazo o calidad.</w:t>
      </w:r>
    </w:p>
    <w:p>
      <w:pPr>
        <w:pStyle w:val="Cuerpodetexto"/>
        <w:spacing w:lineRule="auto" w:line="240" w:before="0" w:after="0"/>
        <w:ind w:left="0" w:right="0" w:hanging="57"/>
        <w:jc w:val="both"/>
        <w:rPr/>
      </w:pPr>
      <w:r>
        <w:rPr/>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b/>
          <w:u w:val="single"/>
          <w:lang w:val="es-ES"/>
        </w:rPr>
      </w:pPr>
      <w:r>
        <w:rPr>
          <w:rFonts w:ascii="Arial;sans-serif" w:hAnsi="Arial;sans-serif"/>
          <w:b/>
          <w:u w:val="single"/>
          <w:lang w:val="es-ES"/>
        </w:rPr>
        <w:t>12) PERFECCIONAMIENTO DEL CONTRATO (ART. 69 DEL T.O.C.A.F.)</w:t>
      </w:r>
    </w:p>
    <w:p>
      <w:pPr>
        <w:pStyle w:val="Cuerpodetexto"/>
        <w:spacing w:lineRule="auto" w:line="240" w:before="0" w:after="0"/>
        <w:jc w:val="both"/>
        <w:rPr/>
      </w:pPr>
      <w:r>
        <w:rPr/>
      </w:r>
    </w:p>
    <w:p>
      <w:pPr>
        <w:pStyle w:val="Cuerpodetexto"/>
        <w:spacing w:lineRule="auto" w:line="240" w:before="0" w:after="0"/>
        <w:jc w:val="both"/>
        <w:rPr>
          <w:rFonts w:ascii="Arial;sans-serif" w:hAnsi="Arial;sans-serif"/>
          <w:b w:val="false"/>
          <w:b w:val="false"/>
          <w:strike w:val="false"/>
          <w:dstrike w:val="false"/>
          <w:sz w:val="24"/>
          <w:u w:val="none"/>
          <w:effect w:val="none"/>
          <w:lang w:val="es-ES"/>
        </w:rPr>
      </w:pPr>
      <w:r>
        <w:rPr>
          <w:rFonts w:ascii="Arial;sans-serif" w:hAnsi="Arial;sans-serif"/>
          <w:b w:val="false"/>
          <w:strike w:val="false"/>
          <w:dstrike w:val="false"/>
          <w:sz w:val="24"/>
          <w:u w:val="none"/>
          <w:effect w:val="none"/>
          <w:lang w:val="es-ES"/>
        </w:rPr>
        <w:t>El contrato se perfeccionará con la notificación al oferente del acto de adjudicación dictado por el ordenador competente, previo cumplimiento de lo dispuesto en el artículo 211, literal B) de la Constitución de la República, sin perjuicio de que en los pliegos de bases y condiciones generales y particulares o en la resolución de adjudicación, se establezca la forma escrita o requisitos de solemnidad a cumplir con posterioridad al dictado del mencionado acto o existan otras condiciones suspensivas que obsten a dicho perfeccionamiento.</w:t>
      </w:r>
    </w:p>
    <w:p>
      <w:pPr>
        <w:pStyle w:val="Cuerpodetexto"/>
        <w:spacing w:lineRule="auto" w:line="240"/>
        <w:rPr/>
      </w:pPr>
      <w:r>
        <w:rPr/>
      </w:r>
    </w:p>
    <w:p>
      <w:pPr>
        <w:pStyle w:val="Cuerpodetexto"/>
        <w:spacing w:lineRule="auto" w:line="240"/>
        <w:rPr>
          <w:rFonts w:ascii="Arial;sans-serif" w:hAnsi="Arial;sans-serif"/>
          <w:b/>
          <w:b/>
          <w:u w:val="single"/>
          <w:lang w:val="es-ES"/>
        </w:rPr>
      </w:pPr>
      <w:r>
        <w:rPr>
          <w:rFonts w:ascii="Arial;sans-serif" w:hAnsi="Arial;sans-serif"/>
          <w:b/>
          <w:u w:val="single"/>
          <w:lang w:val="es-ES"/>
        </w:rPr>
        <w:t>13) OBLIGACIONES DEL ADJUDICATARIO</w:t>
      </w:r>
    </w:p>
    <w:p>
      <w:pPr>
        <w:pStyle w:val="Cuerpodetexto"/>
        <w:spacing w:lineRule="auto" w:line="240"/>
        <w:rPr>
          <w:rFonts w:ascii="Arial;sans-serif" w:hAnsi="Arial;sans-serif"/>
          <w:b w:val="false"/>
          <w:b w:val="false"/>
          <w:strike w:val="false"/>
          <w:dstrike w:val="false"/>
          <w:u w:val="none"/>
          <w:effect w:val="none"/>
          <w:lang w:val="es-ES"/>
        </w:rPr>
      </w:pPr>
      <w:r>
        <w:rPr>
          <w:rFonts w:ascii="Arial;sans-serif" w:hAnsi="Arial;sans-serif"/>
          <w:b w:val="false"/>
          <w:strike w:val="false"/>
          <w:dstrike w:val="false"/>
          <w:u w:val="none"/>
          <w:effect w:val="none"/>
          <w:lang w:val="es-ES"/>
        </w:rPr>
        <w:t>Se encuentre/n inscripto/s en el R.U.P.E. en estado ACTIVO, así como los certificados fiscales (certificado único DGI y común BPS) estén vigentes.</w:t>
      </w:r>
    </w:p>
    <w:p>
      <w:pPr>
        <w:pStyle w:val="Cuerpodetexto"/>
        <w:spacing w:lineRule="auto" w:line="240"/>
        <w:rPr/>
      </w:pPr>
      <w:r>
        <w:rPr/>
      </w:r>
    </w:p>
    <w:p>
      <w:pPr>
        <w:pStyle w:val="Cuerpodetexto"/>
        <w:spacing w:lineRule="auto" w:line="240"/>
        <w:rPr>
          <w:rFonts w:ascii="Arial;sans-serif" w:hAnsi="Arial;sans-serif"/>
          <w:b/>
          <w:b/>
          <w:u w:val="single"/>
          <w:lang w:val="es-ES"/>
        </w:rPr>
      </w:pPr>
      <w:r>
        <w:rPr>
          <w:rFonts w:ascii="Arial;sans-serif" w:hAnsi="Arial;sans-serif"/>
          <w:b/>
          <w:u w:val="single"/>
          <w:lang w:val="es-ES"/>
        </w:rPr>
        <w:t>14) GARANTÍAS</w:t>
      </w:r>
    </w:p>
    <w:p>
      <w:pPr>
        <w:pStyle w:val="Cuerpodetexto"/>
        <w:spacing w:lineRule="auto" w:line="240" w:before="0" w:after="0"/>
        <w:jc w:val="both"/>
        <w:rPr>
          <w:rFonts w:ascii="Arial;sans-serif" w:hAnsi="Arial;sans-serif"/>
          <w:sz w:val="24"/>
          <w:lang w:val="es-ES"/>
        </w:rPr>
      </w:pPr>
      <w:r>
        <w:rPr>
          <w:rFonts w:ascii="Arial;sans-serif" w:hAnsi="Arial;sans-serif"/>
          <w:sz w:val="24"/>
          <w:lang w:val="es-ES"/>
        </w:rPr>
        <w:t>No corresponde.</w:t>
      </w:r>
    </w:p>
    <w:p>
      <w:pPr>
        <w:pStyle w:val="Cuerpodetexto"/>
        <w:spacing w:lineRule="auto" w:line="240"/>
        <w:rPr/>
      </w:pPr>
      <w:r>
        <w:rPr/>
      </w:r>
    </w:p>
    <w:p>
      <w:pPr>
        <w:pStyle w:val="Cuerpodetexto"/>
        <w:spacing w:lineRule="auto" w:line="240"/>
        <w:rPr>
          <w:rFonts w:ascii="Arial;sans-serif" w:hAnsi="Arial;sans-serif"/>
          <w:b/>
          <w:b/>
          <w:u w:val="single"/>
          <w:lang w:val="es-ES"/>
        </w:rPr>
      </w:pPr>
      <w:r>
        <w:rPr>
          <w:rFonts w:ascii="Arial;sans-serif" w:hAnsi="Arial;sans-serif"/>
          <w:b/>
          <w:u w:val="single"/>
          <w:lang w:val="es-ES"/>
        </w:rPr>
        <w:t>15) INCUMPLIMIENTOS</w:t>
      </w:r>
    </w:p>
    <w:p>
      <w:pPr>
        <w:pStyle w:val="Cuerpodetexto"/>
        <w:spacing w:lineRule="auto" w:line="240"/>
        <w:rPr>
          <w:rFonts w:ascii="Arial;sans-serif" w:hAnsi="Arial;sans-serif"/>
          <w:b w:val="false"/>
          <w:b w:val="false"/>
          <w:i w:val="false"/>
          <w:i w:val="false"/>
          <w:caps w:val="false"/>
          <w:smallCaps w:val="false"/>
          <w:strike w:val="false"/>
          <w:dstrike w:val="false"/>
          <w:color w:val="000000"/>
          <w:sz w:val="24"/>
          <w:u w:val="none"/>
          <w:effect w:val="none"/>
          <w:lang w:val="es-ES"/>
        </w:rPr>
      </w:pPr>
      <w:r>
        <w:rPr>
          <w:rFonts w:ascii="Arial;sans-serif" w:hAnsi="Arial;sans-serif"/>
          <w:b w:val="false"/>
          <w:i w:val="false"/>
          <w:caps w:val="false"/>
          <w:smallCaps w:val="false"/>
          <w:strike w:val="false"/>
          <w:dstrike w:val="false"/>
          <w:color w:val="000000"/>
          <w:sz w:val="24"/>
          <w:u w:val="none"/>
          <w:effect w:val="none"/>
          <w:lang w:val="es-ES"/>
        </w:rPr>
        <w:t xml:space="preserve">En caso que no se cumpla con las condiciones establecidas en el presente Pliego, así como con las condiciones técnicas si las hubiere, será considerado incumplimiento aplicándose el siguiente sistema de sanciones: </w:t>
      </w:r>
    </w:p>
    <w:p>
      <w:pPr>
        <w:pStyle w:val="Cuerpodetexto"/>
        <w:spacing w:lineRule="auto" w:line="240" w:before="0" w:after="0"/>
        <w:jc w:val="both"/>
        <w:rPr/>
      </w:pPr>
      <w:r>
        <w:rPr/>
      </w:r>
    </w:p>
    <w:p>
      <w:pPr>
        <w:pStyle w:val="Cuerpodetexto"/>
        <w:spacing w:lineRule="auto" w:line="240" w:before="0" w:after="0"/>
        <w:jc w:val="both"/>
        <w:rPr>
          <w:lang w:val="es-ES"/>
        </w:rPr>
      </w:pPr>
      <w:r>
        <w:rPr>
          <w:rFonts w:ascii="Arial;sans-serif" w:hAnsi="Arial;sans-serif"/>
          <w:b w:val="false"/>
          <w:strike w:val="false"/>
          <w:dstrike w:val="false"/>
          <w:sz w:val="24"/>
          <w:u w:val="none"/>
          <w:effect w:val="none"/>
          <w:lang w:val="es-ES"/>
        </w:rPr>
        <w:t xml:space="preserve">1) </w:t>
      </w:r>
      <w:r>
        <w:rPr>
          <w:rFonts w:ascii="Arial;sans-serif" w:hAnsi="Arial;sans-serif"/>
          <w:b/>
          <w:strike w:val="false"/>
          <w:dstrike w:val="false"/>
          <w:sz w:val="24"/>
          <w:u w:val="none"/>
          <w:effect w:val="none"/>
          <w:lang w:val="es-ES"/>
        </w:rPr>
        <w:t>Primer incumplimiento</w:t>
      </w:r>
      <w:r>
        <w:rPr>
          <w:rFonts w:ascii="Arial;sans-serif" w:hAnsi="Arial;sans-serif"/>
          <w:b w:val="false"/>
          <w:strike w:val="false"/>
          <w:dstrike w:val="false"/>
          <w:sz w:val="24"/>
          <w:u w:val="none"/>
          <w:effect w:val="none"/>
          <w:lang w:val="es-ES"/>
        </w:rPr>
        <w:t>: Observación escrita por parte de la Dirección de la Unidad Ejecutora.</w:t>
      </w:r>
    </w:p>
    <w:p>
      <w:pPr>
        <w:pStyle w:val="Cuerpodetexto"/>
        <w:spacing w:lineRule="auto" w:line="240" w:before="0" w:after="0"/>
        <w:jc w:val="both"/>
        <w:rPr>
          <w:lang w:val="es-ES"/>
        </w:rPr>
      </w:pPr>
      <w:r>
        <w:rPr>
          <w:rFonts w:ascii="Arial;sans-serif" w:hAnsi="Arial;sans-serif"/>
          <w:b w:val="false"/>
          <w:strike w:val="false"/>
          <w:dstrike w:val="false"/>
          <w:sz w:val="24"/>
          <w:u w:val="none"/>
          <w:effect w:val="none"/>
          <w:lang w:val="es-ES"/>
        </w:rPr>
        <w:t xml:space="preserve">2) </w:t>
      </w:r>
      <w:r>
        <w:rPr>
          <w:rFonts w:ascii="Arial;sans-serif" w:hAnsi="Arial;sans-serif"/>
          <w:b/>
          <w:strike w:val="false"/>
          <w:dstrike w:val="false"/>
          <w:sz w:val="24"/>
          <w:u w:val="none"/>
          <w:effect w:val="none"/>
          <w:lang w:val="es-ES"/>
        </w:rPr>
        <w:t>Segundo incumplimiento</w:t>
      </w:r>
      <w:r>
        <w:rPr>
          <w:rFonts w:ascii="Arial;sans-serif" w:hAnsi="Arial;sans-serif"/>
          <w:b w:val="false"/>
          <w:strike w:val="false"/>
          <w:dstrike w:val="false"/>
          <w:sz w:val="24"/>
          <w:u w:val="none"/>
          <w:effect w:val="none"/>
          <w:lang w:val="es-ES"/>
        </w:rPr>
        <w:t>: En caso de reiterarse el incumplimiento, la Unidad aplicará una multa del 50% de la orden de compra.</w:t>
      </w:r>
    </w:p>
    <w:p>
      <w:pPr>
        <w:pStyle w:val="Cuerpodetexto"/>
        <w:spacing w:lineRule="auto" w:line="240" w:before="0" w:after="0"/>
        <w:jc w:val="both"/>
        <w:rPr>
          <w:lang w:val="es-ES"/>
        </w:rPr>
      </w:pPr>
      <w:r>
        <w:rPr>
          <w:rFonts w:ascii="Arial;sans-serif" w:hAnsi="Arial;sans-serif"/>
          <w:b w:val="false"/>
          <w:strike w:val="false"/>
          <w:dstrike w:val="false"/>
          <w:sz w:val="24"/>
          <w:u w:val="none"/>
          <w:effect w:val="none"/>
          <w:lang w:val="es-ES"/>
        </w:rPr>
        <w:t xml:space="preserve">3) </w:t>
      </w:r>
      <w:r>
        <w:rPr>
          <w:rFonts w:ascii="Arial;sans-serif" w:hAnsi="Arial;sans-serif"/>
          <w:b/>
          <w:strike w:val="false"/>
          <w:dstrike w:val="false"/>
          <w:sz w:val="24"/>
          <w:u w:val="none"/>
          <w:effect w:val="none"/>
          <w:lang w:val="es-ES"/>
        </w:rPr>
        <w:t xml:space="preserve">Tercer incumplimiento: </w:t>
      </w:r>
      <w:r>
        <w:rPr>
          <w:rFonts w:ascii="Arial;sans-serif" w:hAnsi="Arial;sans-serif"/>
          <w:b w:val="false"/>
          <w:strike w:val="false"/>
          <w:dstrike w:val="false"/>
          <w:sz w:val="24"/>
          <w:u w:val="none"/>
          <w:effect w:val="none"/>
          <w:lang w:val="es-ES"/>
        </w:rPr>
        <w:t>En caso de reiterarse el incumplimiento la Unidad se reserva el derecho de rescindir el contrato y ejecutar el depósito de garantía. Se aplicará lo establecido en los artículos 25 y26 del Pliego Único de Bases y Condiciones Generales - Decreto Nº131/014.</w:t>
      </w:r>
    </w:p>
    <w:p>
      <w:pPr>
        <w:pStyle w:val="Cuerpodetexto"/>
        <w:widowControl/>
        <w:spacing w:lineRule="auto" w:line="240" w:before="0" w:after="0"/>
        <w:jc w:val="both"/>
        <w:rPr/>
      </w:pPr>
      <w:r>
        <w:rPr/>
      </w:r>
    </w:p>
    <w:p>
      <w:pPr>
        <w:pStyle w:val="Cuerpodetexto"/>
        <w:widowControl/>
        <w:spacing w:lineRule="auto" w:line="240" w:before="0" w:after="0"/>
        <w:jc w:val="both"/>
        <w:rPr>
          <w:rFonts w:ascii="Arial;sans-serif" w:hAnsi="Arial;sans-serif"/>
          <w:b w:val="false"/>
          <w:b w:val="false"/>
          <w:sz w:val="24"/>
          <w:u w:val="single"/>
          <w:lang w:val="es-ES"/>
        </w:rPr>
      </w:pPr>
      <w:r>
        <w:rPr>
          <w:rFonts w:ascii="Arial;sans-serif" w:hAnsi="Arial;sans-serif"/>
          <w:b w:val="false"/>
          <w:sz w:val="24"/>
          <w:u w:val="single"/>
          <w:lang w:val="es-ES"/>
        </w:rPr>
        <w:t>SIN PERJUICIO DE LO ANTERIOR LA ADMINISTRACIÓN SE RESERVA LA FACULTAD DE RESCINDIR EL CONTRATO EN CUALQUIER MOMENTO; EN CASO QUE LA FIRMA ADJUDICATARIA INCURRA EN CUALQUIER INSTANCIA DEL CONTRATO EN TRES INCUMPLIMIENTOS SUCESIVOS O NO, DEBIDAMENTE DOCUMENTADOS O UN INCUMPLIMIENTO DE SUMA GRAVEDAD, QUE IMPIDA EL NORMAL FUNCIONAMIENTO DE LA UNIDAD.</w:t>
      </w:r>
    </w:p>
    <w:p>
      <w:pPr>
        <w:pStyle w:val="Cuerpodetexto"/>
        <w:widowControl/>
        <w:spacing w:lineRule="auto" w:line="240" w:before="0" w:after="0"/>
        <w:jc w:val="both"/>
        <w:rPr/>
      </w:pPr>
      <w:r>
        <w:rPr/>
      </w:r>
    </w:p>
    <w:p>
      <w:pPr>
        <w:pStyle w:val="Cuerpodetexto"/>
        <w:spacing w:lineRule="auto" w:line="240"/>
        <w:jc w:val="both"/>
        <w:rPr>
          <w:rFonts w:ascii="Arial;sans-serif" w:hAnsi="Arial;sans-serif"/>
          <w:b/>
          <w:b/>
          <w:u w:val="single"/>
          <w:lang w:val="es-ES"/>
        </w:rPr>
      </w:pPr>
      <w:r>
        <w:rPr>
          <w:rFonts w:ascii="Arial;sans-serif" w:hAnsi="Arial;sans-serif"/>
          <w:b/>
          <w:u w:val="single"/>
          <w:lang w:val="es-ES"/>
        </w:rPr>
        <w:t>16) EVALUACIÓN DEL CONTRATO</w:t>
      </w:r>
    </w:p>
    <w:p>
      <w:pPr>
        <w:pStyle w:val="Cuerpodetexto"/>
        <w:spacing w:lineRule="auto" w:line="240"/>
        <w:jc w:val="both"/>
        <w:rPr>
          <w:rFonts w:ascii="Arial;sans-serif" w:hAnsi="Arial;sans-serif"/>
          <w:b w:val="false"/>
          <w:b w:val="false"/>
          <w:strike w:val="false"/>
          <w:dstrike w:val="false"/>
          <w:u w:val="none"/>
          <w:effect w:val="none"/>
          <w:lang w:val="es-ES"/>
        </w:rPr>
      </w:pPr>
      <w:r>
        <w:rPr>
          <w:rFonts w:ascii="Arial;sans-serif" w:hAnsi="Arial;sans-serif"/>
          <w:b w:val="false"/>
          <w:strike w:val="false"/>
          <w:dstrike w:val="false"/>
          <w:u w:val="none"/>
          <w:effect w:val="none"/>
          <w:lang w:val="es-ES"/>
        </w:rPr>
        <w:t>Sin perjuicio de las evaluaciones del contrato que se realicen durante la vigencia del presente, al finalizar el mismo la Dirección de la Unidad Ejecutora, o quien esta disponga, realizará un informe detallado y fundamentado de evaluación del contrato, el que se comunicará por escrito al adjudicatario, se incorporará en los antecedentes de la presente contratación y se archivará copia en la Unidad Ejecutora estando disponible para consulta por todas las Unidades de A.S.S.E.</w:t>
      </w:r>
    </w:p>
    <w:p>
      <w:pPr>
        <w:pStyle w:val="Cuerpodetexto"/>
        <w:spacing w:lineRule="auto" w:line="240"/>
        <w:jc w:val="both"/>
        <w:rPr/>
      </w:pPr>
      <w:r>
        <w:rPr/>
      </w:r>
    </w:p>
    <w:p>
      <w:pPr>
        <w:pStyle w:val="Cuerpodetexto"/>
        <w:spacing w:lineRule="auto" w:line="240"/>
        <w:jc w:val="both"/>
        <w:rPr>
          <w:rFonts w:ascii="Arial;sans-serif" w:hAnsi="Arial;sans-serif"/>
          <w:b/>
          <w:b/>
          <w:u w:val="single"/>
          <w:lang w:val="es-ES"/>
        </w:rPr>
      </w:pPr>
      <w:r>
        <w:rPr>
          <w:rFonts w:ascii="Arial;sans-serif" w:hAnsi="Arial;sans-serif"/>
          <w:b/>
          <w:u w:val="single"/>
          <w:lang w:val="es-ES"/>
        </w:rPr>
        <w:t>17) EXCUSACIÓN (ART. 72 DEL T.O.C.A.F.)</w:t>
      </w:r>
    </w:p>
    <w:p>
      <w:pPr>
        <w:pStyle w:val="Cuerpodetexto"/>
        <w:spacing w:lineRule="auto" w:line="240"/>
        <w:jc w:val="both"/>
        <w:rPr>
          <w:rFonts w:ascii="Arial;sans-serif" w:hAnsi="Arial;sans-serif"/>
          <w:b w:val="false"/>
          <w:b w:val="false"/>
          <w:strike w:val="false"/>
          <w:dstrike w:val="false"/>
          <w:u w:val="none"/>
          <w:effect w:val="none"/>
          <w:lang w:val="es-ES"/>
        </w:rPr>
      </w:pPr>
      <w:r>
        <w:rPr>
          <w:rFonts w:ascii="Arial;sans-serif" w:hAnsi="Arial;sans-serif"/>
          <w:b w:val="false"/>
          <w:strike w:val="false"/>
          <w:dstrike w:val="false"/>
          <w:u w:val="none"/>
          <w:effect w:val="none"/>
          <w:lang w:val="es-ES"/>
        </w:rPr>
        <w:t>Los ordenadores, asesores, funcionarios públicos, aquellos que desempeñen una función pública o mantengan vínculo laboral de cualquier naturaleza, de los órganos competentes de la Administración Pública deberán excusarse de intervenir en el proceso de contratación en las hipótesis previstas en el artículo 72 del T.O.C.A.F.</w:t>
      </w:r>
    </w:p>
    <w:p>
      <w:pPr>
        <w:pStyle w:val="Cuerpodetexto"/>
        <w:spacing w:lineRule="auto" w:line="240"/>
        <w:jc w:val="both"/>
        <w:rPr>
          <w:rFonts w:ascii="Arial;sans-serif" w:hAnsi="Arial;sans-serif"/>
          <w:b/>
          <w:b/>
          <w:u w:val="single"/>
          <w:lang w:val="es-ES"/>
        </w:rPr>
      </w:pPr>
      <w:r>
        <w:rPr>
          <w:rFonts w:ascii="Arial;sans-serif" w:hAnsi="Arial;sans-serif"/>
          <w:b/>
          <w:u w:val="single"/>
          <w:lang w:val="es-ES"/>
        </w:rPr>
        <w:t>18) COMUNICACIONES</w:t>
      </w:r>
    </w:p>
    <w:p>
      <w:pPr>
        <w:pStyle w:val="Cuerpodetexto"/>
        <w:spacing w:lineRule="auto" w:line="240"/>
        <w:jc w:val="both"/>
        <w:rPr>
          <w:rFonts w:ascii="Arial;sans-serif" w:hAnsi="Arial;sans-serif"/>
          <w:lang w:val="es-ES"/>
        </w:rPr>
      </w:pPr>
      <w:r>
        <w:rPr>
          <w:rFonts w:ascii="Arial;sans-serif" w:hAnsi="Arial;sans-serif"/>
          <w:lang w:val="es-ES"/>
        </w:rPr>
        <w:t>Toda notificación que realice la Administración se hará en forma personal, telegrama colacionado (TCCPC), fax, correo electrónico u otro medio hábil de comunicación de acuerdo a los datos proporcionados en el Registro Único de Proveedores del Estado. Las notificaciones vía correo electrónico se considerarán perfeccionadas a los tres días hábiles a partir de su remisión.</w:t>
      </w:r>
    </w:p>
    <w:p>
      <w:pPr>
        <w:pStyle w:val="Cuerpodetexto"/>
        <w:widowControl w:val="false"/>
        <w:spacing w:lineRule="auto" w:line="240" w:before="0" w:after="119"/>
        <w:jc w:val="both"/>
        <w:rPr>
          <w:lang w:val="es-ES"/>
        </w:rPr>
      </w:pPr>
      <w:r>
        <w:rPr>
          <w:rFonts w:ascii="Arial;sans-serif" w:hAnsi="Arial;sans-serif"/>
          <w:b/>
          <w:i w:val="false"/>
          <w:caps w:val="false"/>
          <w:smallCaps w:val="false"/>
          <w:strike w:val="false"/>
          <w:dstrike w:val="false"/>
          <w:color w:val="000000"/>
          <w:sz w:val="24"/>
          <w:u w:val="single"/>
          <w:effect w:val="none"/>
          <w:lang w:val="es-ES"/>
        </w:rPr>
        <w:t>19)</w:t>
      </w:r>
      <w:r>
        <w:rPr>
          <w:caps w:val="false"/>
          <w:smallCaps w:val="false"/>
          <w:strike w:val="false"/>
          <w:dstrike w:val="false"/>
          <w:color w:val="000000"/>
          <w:u w:val="none"/>
          <w:effect w:val="none"/>
          <w:lang w:val="es-ES"/>
        </w:rPr>
        <w:t xml:space="preserve"> </w:t>
      </w:r>
      <w:r>
        <w:rPr>
          <w:rFonts w:ascii="Arial;sans-serif" w:hAnsi="Arial;sans-serif"/>
          <w:b w:val="false"/>
          <w:i w:val="false"/>
          <w:caps w:val="false"/>
          <w:smallCaps w:val="false"/>
          <w:strike w:val="false"/>
          <w:dstrike w:val="false"/>
          <w:color w:val="000000"/>
          <w:sz w:val="24"/>
          <w:u w:val="none"/>
          <w:effect w:val="none"/>
          <w:lang w:val="es-ES"/>
        </w:rPr>
        <w:t>La sola presentación de la oferta implicará el conocimiento y la aceptación del presente pliego particular de condiciones por parte del oferente, así como de su obligación de confidencialidad respecto a los términos del contrato.</w:t>
      </w:r>
    </w:p>
    <w:p>
      <w:pPr>
        <w:pStyle w:val="Ttulo1"/>
        <w:numPr>
          <w:ilvl w:val="0"/>
          <w:numId w:val="2"/>
        </w:numPr>
        <w:spacing w:before="0" w:after="283"/>
        <w:jc w:val="both"/>
        <w:rPr/>
      </w:pPr>
      <w:r>
        <w:rPr/>
      </w:r>
    </w:p>
    <w:p>
      <w:pPr>
        <w:pStyle w:val="Ttulo1"/>
        <w:numPr>
          <w:ilvl w:val="0"/>
          <w:numId w:val="2"/>
        </w:numPr>
        <w:spacing w:before="0" w:after="283"/>
        <w:jc w:val="both"/>
        <w:rPr>
          <w:rFonts w:ascii="Arial;sans-serif" w:hAnsi="Arial;sans-serif"/>
          <w:b/>
          <w:b/>
          <w:sz w:val="24"/>
          <w:u w:val="single"/>
          <w:lang w:val="es-ES"/>
        </w:rPr>
      </w:pPr>
      <w:r>
        <w:rPr>
          <w:rFonts w:ascii="Arial;sans-serif" w:hAnsi="Arial;sans-serif"/>
          <w:b/>
          <w:sz w:val="24"/>
          <w:u w:val="single"/>
          <w:lang w:val="es-ES"/>
        </w:rPr>
        <w:t>20) NORMAS QUE REGULAN EL PRESENTE LLAMADO</w:t>
      </w:r>
    </w:p>
    <w:p>
      <w:pPr>
        <w:pStyle w:val="Cuerpodetexto"/>
        <w:spacing w:lineRule="auto" w:line="240" w:before="0" w:after="0"/>
        <w:jc w:val="both"/>
        <w:rPr/>
      </w:pPr>
      <w:r>
        <w:rPr/>
      </w:r>
    </w:p>
    <w:p>
      <w:pPr>
        <w:pStyle w:val="Cuerpodetexto"/>
        <w:widowControl/>
        <w:numPr>
          <w:ilvl w:val="0"/>
          <w:numId w:val="10"/>
        </w:numPr>
        <w:tabs>
          <w:tab w:val="clear" w:pos="720"/>
          <w:tab w:val="left" w:pos="0" w:leader="none"/>
        </w:tabs>
        <w:spacing w:before="0" w:after="0"/>
        <w:ind w:left="707" w:hanging="283"/>
        <w:jc w:val="both"/>
        <w:rPr/>
      </w:pPr>
      <w:r>
        <w:rPr>
          <w:rFonts w:ascii="Arial;sans-serif" w:hAnsi="Arial;sans-serif"/>
          <w:b/>
          <w:color w:val="000000"/>
          <w:sz w:val="24"/>
          <w:lang w:val="es-ES"/>
        </w:rPr>
        <w:t>Apertura electrónica:</w:t>
      </w:r>
      <w:r>
        <w:rPr>
          <w:color w:val="000000"/>
          <w:lang w:val="es-ES"/>
        </w:rPr>
        <w:t xml:space="preserve"> </w:t>
      </w:r>
      <w:hyperlink r:id="rId10">
        <w:r>
          <w:rPr>
            <w:rStyle w:val="EnlacedeInternet"/>
            <w:rFonts w:ascii="Arial;sans-serif" w:hAnsi="Arial;sans-serif"/>
            <w:color w:val="000000"/>
            <w:sz w:val="24"/>
            <w:u w:val="single"/>
            <w:lang w:val="es-ES"/>
          </w:rPr>
          <w:t>Decreto Nº142/018</w:t>
        </w:r>
      </w:hyperlink>
      <w:r>
        <w:rPr>
          <w:color w:val="000000"/>
          <w:lang w:val="es-ES"/>
        </w:rPr>
        <w:t xml:space="preserve"> </w:t>
      </w:r>
      <w:r>
        <w:rPr>
          <w:rFonts w:ascii="Arial;sans-serif" w:hAnsi="Arial;sans-serif"/>
          <w:color w:val="000000"/>
          <w:sz w:val="24"/>
          <w:lang w:val="es-ES"/>
        </w:rPr>
        <w:t>de 14 de mayo de 2018.</w:t>
      </w:r>
    </w:p>
    <w:p>
      <w:pPr>
        <w:pStyle w:val="Cuerpodetexto"/>
        <w:widowControl/>
        <w:spacing w:before="0" w:after="0"/>
        <w:ind w:left="782" w:right="0" w:hanging="0"/>
        <w:jc w:val="both"/>
        <w:rPr/>
      </w:pPr>
      <w:r>
        <w:rPr/>
      </w:r>
    </w:p>
    <w:p>
      <w:pPr>
        <w:pStyle w:val="Cuerpodetexto"/>
        <w:widowControl/>
        <w:numPr>
          <w:ilvl w:val="0"/>
          <w:numId w:val="11"/>
        </w:numPr>
        <w:tabs>
          <w:tab w:val="clear" w:pos="720"/>
          <w:tab w:val="left" w:pos="0" w:leader="none"/>
        </w:tabs>
        <w:spacing w:lineRule="auto" w:line="240" w:before="0" w:after="0"/>
        <w:ind w:left="707" w:hanging="283"/>
        <w:jc w:val="both"/>
        <w:rPr>
          <w:lang w:val="es-ES"/>
        </w:rPr>
      </w:pPr>
      <w:r>
        <w:rPr>
          <w:rFonts w:ascii="Arial;sans-serif" w:hAnsi="Arial;sans-serif"/>
          <w:b/>
          <w:color w:val="000000"/>
          <w:sz w:val="24"/>
          <w:lang w:val="es-ES"/>
        </w:rPr>
        <w:t xml:space="preserve">T.O.C.A.F.: </w:t>
      </w:r>
      <w:r>
        <w:rPr>
          <w:rFonts w:ascii="Arial;sans-serif" w:hAnsi="Arial;sans-serif"/>
          <w:b w:val="false"/>
          <w:color w:val="000000"/>
          <w:sz w:val="24"/>
          <w:lang w:val="es-ES"/>
        </w:rPr>
        <w:t xml:space="preserve">Versión actualizada resultante de la incorporación al </w:t>
      </w:r>
      <w:r>
        <w:rPr>
          <w:rFonts w:ascii="Arial;sans-serif" w:hAnsi="Arial;sans-serif"/>
          <w:b w:val="false"/>
          <w:color w:val="000000"/>
          <w:sz w:val="24"/>
          <w:u w:val="single"/>
          <w:lang w:val="es-ES"/>
        </w:rPr>
        <w:t>Decreto N°150/012</w:t>
      </w:r>
      <w:r>
        <w:rPr>
          <w:color w:val="000000"/>
          <w:lang w:val="es-ES"/>
        </w:rPr>
        <w:t xml:space="preserve"> </w:t>
      </w:r>
      <w:r>
        <w:rPr>
          <w:rFonts w:ascii="Arial;sans-serif" w:hAnsi="Arial;sans-serif"/>
          <w:b w:val="false"/>
          <w:color w:val="000000"/>
          <w:sz w:val="24"/>
          <w:lang w:val="es-ES"/>
        </w:rPr>
        <w:t>de fecha 11/06/2012 con las modificaciones incluidas en la Ley N°18.996 (Rendición de Cuentas Ejercicio 2011), la Ley N°19.149 (Rendición de Cuentas Ejercicio 2012), la Ley N°19.438 (Rendición de Cuentas ejercicio 2015), la Ley N°19.355 (Ley de Presupuesto Nacional para el ejercicio 2015-2019), la Ley Nº19.535 (Rendición de Cuentas ejercicio 2016), la Ley Nº19.670 (Rendición de Cuentas ejercicio 2017) y la Ley de Urgente Consideración Nº19.889 de 9/7/2020 y la Ley Nº20.212 ( Rendición de Cuentas ejercicio 2022).</w:t>
      </w:r>
    </w:p>
    <w:p>
      <w:pPr>
        <w:pStyle w:val="Cuerpodetexto"/>
        <w:widowControl/>
        <w:spacing w:before="0" w:after="0"/>
        <w:ind w:left="782" w:right="0" w:hanging="0"/>
        <w:jc w:val="both"/>
        <w:rPr/>
      </w:pPr>
      <w:r>
        <w:rPr/>
      </w:r>
    </w:p>
    <w:p>
      <w:pPr>
        <w:pStyle w:val="Cuerpodetexto"/>
        <w:widowControl/>
        <w:numPr>
          <w:ilvl w:val="0"/>
          <w:numId w:val="12"/>
        </w:numPr>
        <w:tabs>
          <w:tab w:val="clear" w:pos="720"/>
          <w:tab w:val="left" w:pos="0" w:leader="none"/>
        </w:tabs>
        <w:spacing w:before="0" w:after="0"/>
        <w:ind w:left="707" w:hanging="283"/>
        <w:jc w:val="both"/>
        <w:rPr>
          <w:lang w:val="es-ES"/>
        </w:rPr>
      </w:pPr>
      <w:r>
        <w:rPr>
          <w:rFonts w:ascii="Arial;sans-serif" w:hAnsi="Arial;sans-serif"/>
          <w:b/>
          <w:color w:val="000000"/>
          <w:sz w:val="24"/>
          <w:lang w:val="es-ES"/>
        </w:rPr>
        <w:t>Acceso a la información pública</w:t>
      </w:r>
      <w:r>
        <w:rPr>
          <w:rFonts w:ascii="Arial;sans-serif" w:hAnsi="Arial;sans-serif"/>
          <w:b w:val="false"/>
          <w:color w:val="000000"/>
          <w:sz w:val="24"/>
          <w:lang w:val="es-ES"/>
        </w:rPr>
        <w:t>: Ley N°18.381 de 17 de octubre de 2008, modificativa y Decreto Reglamentario Nº232/010 de 2 de agosto de 2010 y las modificaciones introducidas por la Ley</w:t>
      </w:r>
      <w:r>
        <w:rPr>
          <w:color w:val="000000"/>
          <w:lang w:val="es-ES"/>
        </w:rPr>
        <w:t xml:space="preserve"> </w:t>
      </w:r>
      <w:r>
        <w:rPr>
          <w:rFonts w:ascii="Arial;sans-serif" w:hAnsi="Arial;sans-serif"/>
          <w:b w:val="false"/>
          <w:color w:val="000000"/>
          <w:sz w:val="24"/>
          <w:lang w:val="es-ES"/>
        </w:rPr>
        <w:t>Nº19.178 de 27 de diciembre de 2013.</w:t>
      </w:r>
    </w:p>
    <w:p>
      <w:pPr>
        <w:pStyle w:val="Cuerpodetexto"/>
        <w:widowControl/>
        <w:spacing w:lineRule="auto" w:line="240" w:before="0" w:after="0"/>
        <w:jc w:val="both"/>
        <w:rPr/>
      </w:pPr>
      <w:r>
        <w:rPr/>
      </w:r>
    </w:p>
    <w:p>
      <w:pPr>
        <w:pStyle w:val="Cuerpodetexto"/>
        <w:numPr>
          <w:ilvl w:val="0"/>
          <w:numId w:val="13"/>
        </w:numPr>
        <w:tabs>
          <w:tab w:val="clear" w:pos="720"/>
          <w:tab w:val="left" w:pos="0" w:leader="none"/>
        </w:tabs>
        <w:spacing w:lineRule="auto" w:line="240" w:before="0" w:after="0"/>
        <w:ind w:left="707" w:hanging="283"/>
        <w:rPr>
          <w:lang w:val="es-ES"/>
        </w:rPr>
      </w:pPr>
      <w:r>
        <w:rPr>
          <w:rFonts w:ascii="Arial;sans-serif" w:hAnsi="Arial;sans-serif"/>
          <w:b/>
          <w:sz w:val="24"/>
          <w:lang w:val="es-ES"/>
        </w:rPr>
        <w:t>Protección de datos personales y acción de habeas data</w:t>
      </w:r>
      <w:r>
        <w:rPr>
          <w:rFonts w:ascii="Arial;sans-serif" w:hAnsi="Arial;sans-serif"/>
          <w:b w:val="false"/>
          <w:sz w:val="24"/>
          <w:lang w:val="es-ES"/>
        </w:rPr>
        <w:t xml:space="preserve">: Ley Nº18.331 de 11 de </w:t>
      </w:r>
      <w:r>
        <w:rPr>
          <w:rFonts w:ascii="Arial;sans-serif" w:hAnsi="Arial;sans-serif"/>
          <w:b w:val="false"/>
          <w:color w:val="000000"/>
          <w:sz w:val="24"/>
          <w:lang w:val="es-ES"/>
        </w:rPr>
        <w:t>agosto de 2008, sus Decretos Reglamentarios Nº414/009 de 31 de agosto de 2009, y Nº232/010 de 2 de agosto 2010.</w:t>
      </w:r>
    </w:p>
    <w:p>
      <w:pPr>
        <w:pStyle w:val="Cuerpodetexto"/>
        <w:widowControl/>
        <w:spacing w:before="0" w:after="0"/>
        <w:ind w:left="782" w:right="0" w:hanging="0"/>
        <w:jc w:val="both"/>
        <w:rPr/>
      </w:pPr>
      <w:r>
        <w:rPr/>
      </w:r>
    </w:p>
    <w:p>
      <w:pPr>
        <w:pStyle w:val="Cuerpodetexto"/>
        <w:widowControl/>
        <w:numPr>
          <w:ilvl w:val="0"/>
          <w:numId w:val="14"/>
        </w:numPr>
        <w:tabs>
          <w:tab w:val="clear" w:pos="720"/>
          <w:tab w:val="left" w:pos="0" w:leader="none"/>
        </w:tabs>
        <w:spacing w:lineRule="atLeast" w:line="141" w:before="0" w:after="0"/>
        <w:ind w:left="707" w:hanging="283"/>
        <w:jc w:val="both"/>
        <w:rPr/>
      </w:pPr>
      <w:r>
        <w:rPr>
          <w:rFonts w:ascii="Arial;sans-serif" w:hAnsi="Arial;sans-serif"/>
          <w:b/>
          <w:i w:val="false"/>
          <w:caps w:val="false"/>
          <w:smallCaps w:val="false"/>
          <w:strike w:val="false"/>
          <w:dstrike w:val="false"/>
          <w:color w:val="000000"/>
          <w:sz w:val="24"/>
          <w:u w:val="none"/>
          <w:effect w:val="none"/>
          <w:lang w:val="es-ES"/>
        </w:rPr>
        <w:t>Pliego único de bases y condiciones generales para contratos de suministros y servicios no personales:</w:t>
      </w:r>
      <w:r>
        <w:rPr>
          <w:caps w:val="false"/>
          <w:smallCaps w:val="false"/>
          <w:strike w:val="false"/>
          <w:dstrike w:val="false"/>
          <w:color w:val="000000"/>
          <w:u w:val="none"/>
          <w:effect w:val="none"/>
          <w:lang w:val="es-ES"/>
        </w:rPr>
        <w:t xml:space="preserve"> </w:t>
      </w:r>
      <w:hyperlink r:id="rId11">
        <w:r>
          <w:rPr>
            <w:rStyle w:val="EnlacedeInternet"/>
            <w:rFonts w:ascii="Arial;sans-serif" w:hAnsi="Arial;sans-serif"/>
            <w:b w:val="false"/>
            <w:i w:val="false"/>
            <w:caps w:val="false"/>
            <w:smallCaps w:val="false"/>
            <w:color w:val="000000"/>
            <w:sz w:val="24"/>
            <w:u w:val="single"/>
            <w:lang w:val="es-ES"/>
          </w:rPr>
          <w:t>Decreto Nº131/014</w:t>
        </w:r>
      </w:hyperlink>
      <w:r>
        <w:rPr>
          <w:caps w:val="false"/>
          <w:smallCaps w:val="false"/>
          <w:strike w:val="false"/>
          <w:dstrike w:val="false"/>
          <w:color w:val="000000"/>
          <w:u w:val="none"/>
          <w:effect w:val="none"/>
          <w:lang w:val="es-ES"/>
        </w:rPr>
        <w:t xml:space="preserve"> </w:t>
      </w:r>
      <w:r>
        <w:rPr>
          <w:rFonts w:ascii="Arial;sans-serif" w:hAnsi="Arial;sans-serif"/>
          <w:b w:val="false"/>
          <w:i w:val="false"/>
          <w:caps w:val="false"/>
          <w:smallCaps w:val="false"/>
          <w:strike w:val="false"/>
          <w:dstrike w:val="false"/>
          <w:color w:val="000000"/>
          <w:sz w:val="24"/>
          <w:u w:val="none"/>
          <w:effect w:val="none"/>
          <w:lang w:val="es-ES"/>
        </w:rPr>
        <w:t>de 19 de mayo de 2014.</w:t>
      </w:r>
    </w:p>
    <w:p>
      <w:pPr>
        <w:pStyle w:val="Cuerpodetexto"/>
        <w:widowControl/>
        <w:spacing w:lineRule="atLeast" w:line="141" w:before="0" w:after="0"/>
        <w:ind w:left="1236" w:right="0" w:hanging="0"/>
        <w:jc w:val="both"/>
        <w:rPr/>
      </w:pPr>
      <w:r>
        <w:rPr/>
      </w:r>
    </w:p>
    <w:p>
      <w:pPr>
        <w:pStyle w:val="Cuerpodetexto"/>
        <w:widowControl/>
        <w:numPr>
          <w:ilvl w:val="0"/>
          <w:numId w:val="15"/>
        </w:numPr>
        <w:tabs>
          <w:tab w:val="clear" w:pos="720"/>
          <w:tab w:val="left" w:pos="0" w:leader="none"/>
        </w:tabs>
        <w:spacing w:lineRule="atLeast" w:line="141" w:before="0" w:after="0"/>
        <w:ind w:left="707" w:hanging="283"/>
        <w:jc w:val="both"/>
        <w:rPr>
          <w:lang w:val="es-ES"/>
        </w:rPr>
      </w:pPr>
      <w:r>
        <w:rPr>
          <w:rFonts w:ascii="Arial;sans-serif" w:hAnsi="Arial;sans-serif"/>
          <w:b/>
          <w:i w:val="false"/>
          <w:caps w:val="false"/>
          <w:smallCaps w:val="false"/>
          <w:strike w:val="false"/>
          <w:dstrike w:val="false"/>
          <w:color w:val="000000"/>
          <w:sz w:val="24"/>
          <w:highlight w:val="white"/>
          <w:u w:val="none"/>
          <w:effect w:val="none"/>
          <w:lang w:val="es-ES"/>
        </w:rPr>
        <w:t>Decreto N° 202/024 del 10 de julio de 2024</w:t>
      </w:r>
      <w:r>
        <w:rPr>
          <w:caps w:val="false"/>
          <w:smallCaps w:val="false"/>
          <w:strike w:val="false"/>
          <w:dstrike w:val="false"/>
          <w:color w:val="000000"/>
          <w:highlight w:val="white"/>
          <w:u w:val="none"/>
          <w:effect w:val="none"/>
          <w:lang w:val="es-ES"/>
        </w:rPr>
        <w:t xml:space="preserve"> </w:t>
      </w:r>
      <w:r>
        <w:rPr>
          <w:rFonts w:ascii="Arial;sans-serif" w:hAnsi="Arial;sans-serif"/>
          <w:b w:val="false"/>
          <w:i w:val="false"/>
          <w:caps w:val="false"/>
          <w:smallCaps w:val="false"/>
          <w:strike w:val="false"/>
          <w:dstrike w:val="false"/>
          <w:color w:val="000000"/>
          <w:sz w:val="24"/>
          <w:highlight w:val="white"/>
          <w:u w:val="none"/>
          <w:effect w:val="none"/>
          <w:lang w:val="es-ES"/>
        </w:rPr>
        <w:t>- Reglamentación del Registro Único de Proveedores del Estado.</w:t>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b w:val="false"/>
          <w:b w:val="false"/>
          <w:i w:val="false"/>
          <w:i w:val="false"/>
          <w:caps w:val="false"/>
          <w:smallCaps w:val="false"/>
          <w:strike w:val="false"/>
          <w:dstrike w:val="false"/>
          <w:color w:val="000000"/>
          <w:sz w:val="24"/>
          <w:highlight w:val="white"/>
          <w:u w:val="none"/>
          <w:effect w:val="none"/>
        </w:rPr>
      </w:pPr>
      <w:r>
        <w:rPr>
          <w:rFonts w:ascii="Arial;sans-serif" w:hAnsi="Arial;sans-serif"/>
          <w:b w:val="false"/>
          <w:i w:val="false"/>
          <w:caps w:val="false"/>
          <w:smallCaps w:val="false"/>
          <w:strike w:val="false"/>
          <w:dstrike w:val="false"/>
          <w:color w:val="000000"/>
          <w:sz w:val="24"/>
          <w:highlight w:val="white"/>
          <w:u w:val="none"/>
          <w:effect w:val="none"/>
        </w:rPr>
      </w:r>
    </w:p>
    <w:p>
      <w:pPr>
        <w:pStyle w:val="Cuerpodetexto"/>
        <w:widowControl/>
        <w:spacing w:lineRule="atLeast" w:line="141" w:before="0" w:after="0"/>
        <w:jc w:val="both"/>
        <w:rPr>
          <w:rFonts w:ascii="Arial;sans-serif" w:hAnsi="Arial;sans-serif"/>
          <w:i w:val="false"/>
          <w:i w:val="false"/>
          <w:caps w:val="false"/>
          <w:smallCaps w:val="false"/>
          <w:strike w:val="false"/>
          <w:dstrike w:val="false"/>
          <w:color w:val="000000"/>
          <w:sz w:val="24"/>
          <w:highlight w:val="white"/>
          <w:effect w:val="none"/>
        </w:rPr>
      </w:pPr>
      <w:r>
        <w:rPr>
          <w:rFonts w:ascii="Arial;sans-serif" w:hAnsi="Arial;sans-serif"/>
          <w:i w:val="false"/>
          <w:caps w:val="false"/>
          <w:smallCaps w:val="false"/>
          <w:strike w:val="false"/>
          <w:dstrike w:val="false"/>
          <w:color w:val="000000"/>
          <w:sz w:val="24"/>
          <w:highlight w:val="white"/>
          <w:effect w:val="none"/>
        </w:rPr>
      </w:r>
    </w:p>
    <w:p>
      <w:pPr>
        <w:pStyle w:val="Cuerpodetexto"/>
        <w:widowControl/>
        <w:spacing w:lineRule="atLeast" w:line="141" w:before="0" w:after="0"/>
        <w:jc w:val="center"/>
        <w:rPr>
          <w:b/>
          <w:b/>
          <w:bCs/>
          <w:u w:val="single"/>
          <w:lang w:val="es-ES"/>
        </w:rPr>
      </w:pPr>
      <w:r>
        <w:rPr>
          <w:rFonts w:ascii="Arial;sans-serif" w:hAnsi="Arial;sans-serif"/>
          <w:b/>
          <w:bCs/>
          <w:i w:val="false"/>
          <w:caps w:val="false"/>
          <w:smallCaps w:val="false"/>
          <w:strike w:val="false"/>
          <w:dstrike w:val="false"/>
          <w:color w:val="000000"/>
          <w:sz w:val="24"/>
          <w:highlight w:val="white"/>
          <w:u w:val="single"/>
          <w:effect w:val="none"/>
          <w:lang w:val="es-ES"/>
        </w:rPr>
        <w:t>ANEXO I</w:t>
      </w:r>
    </w:p>
    <w:p>
      <w:pPr>
        <w:pStyle w:val="Normal"/>
        <w:tabs>
          <w:tab w:val="clear" w:pos="720"/>
          <w:tab w:val="left" w:pos="426" w:leader="none"/>
        </w:tabs>
        <w:spacing w:lineRule="auto" w:line="480"/>
        <w:jc w:val="right"/>
        <w:rPr/>
      </w:pPr>
      <w:r>
        <w:rPr/>
      </w:r>
    </w:p>
    <w:tbl>
      <w:tblPr>
        <w:tblW w:w="9180" w:type="dxa"/>
        <w:jc w:val="left"/>
        <w:tblInd w:w="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8" w:type="dxa"/>
          <w:left w:w="28" w:type="dxa"/>
          <w:bottom w:w="28" w:type="dxa"/>
          <w:right w:w="28" w:type="dxa"/>
        </w:tblCellMar>
      </w:tblPr>
      <w:tblGrid>
        <w:gridCol w:w="1365"/>
        <w:gridCol w:w="6404"/>
        <w:gridCol w:w="1411"/>
      </w:tblGrid>
      <w:tr>
        <w:trPr>
          <w:trHeight w:val="536"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b/>
                <w:b/>
              </w:rPr>
            </w:pPr>
            <w:r>
              <w:rPr>
                <w:b/>
              </w:rPr>
              <w:t xml:space="preserve">ITEM </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b/>
                <w:b/>
              </w:rPr>
            </w:pPr>
            <w:r>
              <w:rPr>
                <w:b/>
              </w:rPr>
              <w:t>DETALLE</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b/>
                <w:b/>
              </w:rPr>
            </w:pPr>
            <w:r>
              <w:rPr>
                <w:b/>
              </w:rPr>
              <w:t xml:space="preserve">CANTIDAD HASTA </w:t>
            </w:r>
          </w:p>
        </w:tc>
      </w:tr>
      <w:tr>
        <w:trPr>
          <w:trHeight w:val="1431"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1</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57" w:after="57"/>
              <w:jc w:val="left"/>
              <w:rPr>
                <w:rFonts w:ascii="Liberation Serif;Times New Roman" w:hAnsi="Liberation Serif;Times New Roman"/>
                <w:color w:val="000000"/>
                <w:sz w:val="24"/>
              </w:rPr>
            </w:pPr>
            <w:r>
              <w:rPr>
                <w:rFonts w:ascii="Liberation Serif;Times New Roman" w:hAnsi="Liberation Serif;Times New Roman"/>
                <w:b/>
                <w:bCs/>
                <w:color w:val="000000"/>
                <w:sz w:val="24"/>
              </w:rPr>
              <w:t>CAMISAS DE TRABAJO DE MANGA LARGA</w:t>
            </w:r>
            <w:r>
              <w:rPr>
                <w:rFonts w:ascii="Liberation Serif;Times New Roman" w:hAnsi="Liberation Serif;Times New Roman"/>
                <w:color w:val="000000"/>
                <w:sz w:val="24"/>
              </w:rPr>
              <w:t xml:space="preserve">: con bolsillos para caballero, en tela gabardina de algodón color azul marino. Con logos institucionales: assesalud, Compromiso Pasteur y SERVICIO (Mantenimiento-Intendencia) ubicados en el bolsillo </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rFonts w:ascii="Liberation Serif;Times New Roman" w:hAnsi="Liberation Serif;Times New Roman"/>
                <w:color w:val="000000"/>
                <w:sz w:val="24"/>
              </w:rPr>
            </w:pPr>
            <w:r>
              <w:rPr>
                <w:rFonts w:ascii="Liberation Serif;Times New Roman" w:hAnsi="Liberation Serif;Times New Roman"/>
                <w:color w:val="000000"/>
                <w:sz w:val="24"/>
              </w:rPr>
              <w:t>46 unidades</w:t>
            </w:r>
          </w:p>
        </w:tc>
      </w:tr>
      <w:tr>
        <w:trPr>
          <w:trHeight w:val="1524"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2</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57" w:after="57"/>
              <w:jc w:val="left"/>
              <w:rPr>
                <w:rFonts w:ascii="Liberation Serif;Times New Roman" w:hAnsi="Liberation Serif;Times New Roman"/>
                <w:color w:val="000000"/>
                <w:sz w:val="24"/>
              </w:rPr>
            </w:pPr>
            <w:r>
              <w:rPr>
                <w:rFonts w:ascii="Liberation Serif;Times New Roman" w:hAnsi="Liberation Serif;Times New Roman"/>
                <w:b/>
                <w:bCs/>
                <w:color w:val="000000"/>
                <w:sz w:val="24"/>
              </w:rPr>
              <w:t>CAMPERA DE MICROPOLAR ABRIGADO</w:t>
            </w:r>
            <w:r>
              <w:rPr>
                <w:rFonts w:ascii="Liberation Serif;Times New Roman" w:hAnsi="Liberation Serif;Times New Roman"/>
                <w:color w:val="000000"/>
                <w:sz w:val="24"/>
              </w:rPr>
              <w:t xml:space="preserve"> con cierre, puños elestizados, bolsillos en los costados, color azul marino, con logos institucionales: assesalud, Compromiso Pasteur y SERVICIO (Mantenimiento-Intendencia) ubicados en la delantera de la parte superior de la pierna.</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rFonts w:ascii="Liberation Serif;Times New Roman" w:hAnsi="Liberation Serif;Times New Roman"/>
                <w:color w:val="000000"/>
                <w:sz w:val="24"/>
              </w:rPr>
            </w:pPr>
            <w:r>
              <w:rPr>
                <w:rFonts w:ascii="Liberation Serif;Times New Roman" w:hAnsi="Liberation Serif;Times New Roman"/>
                <w:color w:val="000000"/>
                <w:sz w:val="24"/>
              </w:rPr>
              <w:t>23 unidades</w:t>
            </w:r>
          </w:p>
        </w:tc>
      </w:tr>
      <w:tr>
        <w:trPr>
          <w:trHeight w:val="2490"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3</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57" w:after="57"/>
              <w:jc w:val="left"/>
              <w:rPr>
                <w:rFonts w:ascii="Liberation Serif;Times New Roman" w:hAnsi="Liberation Serif;Times New Roman"/>
                <w:color w:val="000000"/>
                <w:sz w:val="24"/>
              </w:rPr>
            </w:pPr>
            <w:r>
              <w:rPr>
                <w:rFonts w:ascii="Liberation Serif;Times New Roman" w:hAnsi="Liberation Serif;Times New Roman"/>
                <w:b/>
                <w:bCs/>
                <w:color w:val="000000"/>
                <w:sz w:val="24"/>
              </w:rPr>
              <w:t>EQUIPOS DE LLUVIA DE CHAQUETA Y PANTALÓN,</w:t>
            </w:r>
            <w:r>
              <w:rPr>
                <w:rFonts w:ascii="Liberation Serif;Times New Roman" w:hAnsi="Liberation Serif;Times New Roman"/>
                <w:color w:val="000000"/>
                <w:sz w:val="24"/>
              </w:rPr>
              <w:t xml:space="preserve"> pvc impermeable, con cintas reflectarias, muy resistente, con cierre en la chaqueta y bolsillos laterales, costuras termo selladas, capucha con cordon ajustable. Con logos institucionales: assesalud, Compromiso y SERVICIO al que pertenece, ubicados en la parte superior izquierda. Pantalon reforzado en la entrepierna, con logos institucionales assesalud, Compromiso y servicio al que pertenece ubicado en la parte superior de la pierna izquierda</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rFonts w:ascii="Liberation Serif;Times New Roman" w:hAnsi="Liberation Serif;Times New Roman"/>
                <w:color w:val="000000"/>
                <w:sz w:val="24"/>
              </w:rPr>
            </w:pPr>
            <w:r>
              <w:rPr>
                <w:rFonts w:ascii="Liberation Serif;Times New Roman" w:hAnsi="Liberation Serif;Times New Roman"/>
                <w:color w:val="000000"/>
                <w:sz w:val="24"/>
              </w:rPr>
              <w:t xml:space="preserve">23 unidades </w:t>
            </w:r>
          </w:p>
        </w:tc>
      </w:tr>
      <w:tr>
        <w:trPr>
          <w:trHeight w:val="1599"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4</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57" w:after="57"/>
              <w:jc w:val="left"/>
              <w:rPr>
                <w:rFonts w:ascii="Liberation Serif;Times New Roman" w:hAnsi="Liberation Serif;Times New Roman"/>
                <w:color w:val="000000"/>
                <w:sz w:val="24"/>
              </w:rPr>
            </w:pPr>
            <w:r>
              <w:rPr>
                <w:rFonts w:ascii="Liberation Serif;Times New Roman" w:hAnsi="Liberation Serif;Times New Roman"/>
                <w:b/>
                <w:bCs/>
                <w:color w:val="000000"/>
                <w:sz w:val="24"/>
              </w:rPr>
              <w:t>PANTALONES DE TRABAJO</w:t>
            </w:r>
            <w:r>
              <w:rPr>
                <w:rFonts w:ascii="Liberation Serif;Times New Roman" w:hAnsi="Liberation Serif;Times New Roman"/>
                <w:color w:val="000000"/>
                <w:sz w:val="24"/>
              </w:rPr>
              <w:t xml:space="preserve"> tipo cargo, con bolsillos para caballero, en tela gabardina color azul marino, con logos institucionales: assesalud, Compromiso Pasteur y SERVICIO (Mantenimiento-Intendencia) ubicados en la delantera de la parte superior de la pierna.</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rFonts w:ascii="Liberation Serif;Times New Roman" w:hAnsi="Liberation Serif;Times New Roman"/>
                <w:color w:val="000000"/>
                <w:sz w:val="24"/>
              </w:rPr>
            </w:pPr>
            <w:r>
              <w:rPr>
                <w:rFonts w:ascii="Liberation Serif;Times New Roman" w:hAnsi="Liberation Serif;Times New Roman"/>
                <w:color w:val="000000"/>
                <w:sz w:val="24"/>
              </w:rPr>
              <w:t xml:space="preserve">60 unidades </w:t>
            </w:r>
          </w:p>
        </w:tc>
      </w:tr>
      <w:tr>
        <w:trPr>
          <w:trHeight w:val="1361"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5</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57" w:after="57"/>
              <w:jc w:val="left"/>
              <w:rPr/>
            </w:pPr>
            <w:r>
              <w:rPr>
                <w:rFonts w:ascii="Liberation Serif;Times New Roman" w:hAnsi="Liberation Serif;Times New Roman"/>
                <w:b/>
                <w:bCs/>
                <w:color w:val="000000"/>
                <w:sz w:val="24"/>
              </w:rPr>
              <w:t>REMERAS DE MANGA CORTA</w:t>
            </w:r>
            <w:r>
              <w:rPr>
                <w:rFonts w:ascii="Liberation Serif;Times New Roman" w:hAnsi="Liberation Serif;Times New Roman"/>
                <w:color w:val="000000"/>
                <w:sz w:val="24"/>
              </w:rPr>
              <w:t xml:space="preserve"> de 100% algodón, cuello a la base, color azul marino, con logos institucionales: assesalud, Compromiso Pasteur y SERVICIO.</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rFonts w:ascii="Liberation Serif;Times New Roman" w:hAnsi="Liberation Serif;Times New Roman"/>
                <w:color w:val="000000"/>
                <w:sz w:val="24"/>
              </w:rPr>
            </w:pPr>
            <w:r>
              <w:rPr>
                <w:rFonts w:ascii="Liberation Serif;Times New Roman" w:hAnsi="Liberation Serif;Times New Roman"/>
                <w:color w:val="000000"/>
                <w:sz w:val="24"/>
              </w:rPr>
              <w:t xml:space="preserve">46 unidades </w:t>
            </w:r>
          </w:p>
        </w:tc>
      </w:tr>
      <w:tr>
        <w:trPr>
          <w:trHeight w:val="851"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6</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276" w:before="57" w:after="57"/>
              <w:jc w:val="left"/>
              <w:rPr>
                <w:rFonts w:ascii="Liberation Serif;Times New Roman" w:hAnsi="Liberation Serif;Times New Roman"/>
                <w:b/>
                <w:b/>
                <w:color w:val="000000"/>
                <w:sz w:val="24"/>
              </w:rPr>
            </w:pPr>
            <w:r>
              <w:rPr>
                <w:rFonts w:ascii="Liberation Serif;Times New Roman" w:hAnsi="Liberation Serif;Times New Roman"/>
                <w:b/>
                <w:color w:val="000000"/>
                <w:sz w:val="24"/>
              </w:rPr>
              <w:t xml:space="preserve">REMERA PIQUÉ 100% ALGODÓN GRIS CLARO, MANGA CORTA CON CUELLO Y BOTONES (CON LOGO) </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rFonts w:ascii="Liberation Serif;Times New Roman" w:hAnsi="Liberation Serif;Times New Roman"/>
                <w:color w:val="000000"/>
                <w:sz w:val="24"/>
              </w:rPr>
            </w:pPr>
            <w:r>
              <w:rPr>
                <w:rFonts w:ascii="Liberation Serif;Times New Roman" w:hAnsi="Liberation Serif;Times New Roman"/>
                <w:color w:val="000000"/>
                <w:sz w:val="24"/>
              </w:rPr>
              <w:t>14 unidades</w:t>
            </w:r>
          </w:p>
        </w:tc>
      </w:tr>
      <w:tr>
        <w:trPr>
          <w:trHeight w:val="589"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7</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276" w:before="57" w:after="57"/>
              <w:jc w:val="left"/>
              <w:rPr/>
            </w:pPr>
            <w:r>
              <w:rPr>
                <w:rFonts w:ascii="Liberation Serif;Times New Roman" w:hAnsi="Liberation Serif;Times New Roman"/>
                <w:b/>
                <w:color w:val="000000"/>
                <w:sz w:val="24"/>
              </w:rPr>
              <w:t xml:space="preserve">ZAPATOS DE SEGURIDAD COMUNES NEGROS PEGADOS Y COSIDOS </w:t>
            </w:r>
          </w:p>
          <w:p>
            <w:pPr>
              <w:pStyle w:val="Contenidodelatabla"/>
              <w:spacing w:lineRule="auto" w:line="276" w:before="57" w:after="57"/>
              <w:jc w:val="left"/>
              <w:rPr>
                <w:rFonts w:ascii="Liberation Serif;Times New Roman" w:hAnsi="Liberation Serif;Times New Roman"/>
                <w:b/>
                <w:b/>
                <w:color w:val="000000"/>
                <w:sz w:val="24"/>
              </w:rPr>
            </w:pPr>
            <w:r>
              <w:rPr/>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left"/>
              <w:rPr>
                <w:rFonts w:ascii="Liberation Serif;Times New Roman" w:hAnsi="Liberation Serif;Times New Roman"/>
                <w:color w:val="000000"/>
                <w:sz w:val="24"/>
              </w:rPr>
            </w:pPr>
            <w:r>
              <w:rPr>
                <w:rFonts w:ascii="Liberation Serif;Times New Roman" w:hAnsi="Liberation Serif;Times New Roman"/>
                <w:color w:val="000000"/>
                <w:sz w:val="24"/>
              </w:rPr>
              <w:t>18 pares</w:t>
            </w:r>
          </w:p>
        </w:tc>
      </w:tr>
      <w:tr>
        <w:trPr>
          <w:trHeight w:val="960"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8</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57" w:after="57"/>
              <w:jc w:val="left"/>
              <w:rPr/>
            </w:pPr>
            <w:r>
              <w:rPr>
                <w:rFonts w:ascii="Liberation Serif;Times New Roman" w:hAnsi="Liberation Serif;Times New Roman"/>
                <w:b/>
                <w:color w:val="000000"/>
                <w:sz w:val="24"/>
              </w:rPr>
              <w:t>ZAPATOS DE SEGURIDAD COMUNES NEGROS PEGADOS Y COSIDOS</w:t>
            </w:r>
            <w:r>
              <w:rPr>
                <w:rFonts w:ascii="Liberation Serif;Times New Roman" w:hAnsi="Liberation Serif;Times New Roman"/>
                <w:b w:val="false"/>
                <w:bCs w:val="false"/>
                <w:color w:val="000000"/>
                <w:sz w:val="24"/>
              </w:rPr>
              <w:t>. PARA USO DE HERREROS</w:t>
            </w:r>
          </w:p>
          <w:p>
            <w:pPr>
              <w:pStyle w:val="Contenidodelatabla"/>
              <w:spacing w:lineRule="auto" w:line="360" w:before="57" w:after="57"/>
              <w:jc w:val="left"/>
              <w:rPr>
                <w:rFonts w:ascii="Liberation Serif;Times New Roman" w:hAnsi="Liberation Serif;Times New Roman"/>
                <w:b/>
                <w:b/>
                <w:bCs w:val="false"/>
                <w:color w:val="000000"/>
                <w:sz w:val="24"/>
              </w:rPr>
            </w:pPr>
            <w:r>
              <w:rPr/>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left"/>
              <w:rPr>
                <w:rFonts w:ascii="Liberation Serif;Times New Roman" w:hAnsi="Liberation Serif;Times New Roman"/>
                <w:color w:val="000000"/>
                <w:sz w:val="24"/>
              </w:rPr>
            </w:pPr>
            <w:r>
              <w:rPr>
                <w:rFonts w:ascii="Liberation Serif;Times New Roman" w:hAnsi="Liberation Serif;Times New Roman"/>
                <w:color w:val="000000"/>
                <w:sz w:val="24"/>
              </w:rPr>
              <w:t xml:space="preserve">4 pares </w:t>
            </w:r>
          </w:p>
        </w:tc>
      </w:tr>
      <w:tr>
        <w:trPr>
          <w:trHeight w:val="960" w:hRule="atLeast"/>
        </w:trPr>
        <w:tc>
          <w:tcPr>
            <w:tcW w:w="13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center"/>
              <w:rPr/>
            </w:pPr>
            <w:r>
              <w:rPr/>
              <w:t>9</w:t>
            </w:r>
          </w:p>
        </w:tc>
        <w:tc>
          <w:tcPr>
            <w:tcW w:w="640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spacing w:lineRule="auto" w:line="360" w:before="114" w:after="114"/>
              <w:jc w:val="left"/>
              <w:rPr>
                <w:rFonts w:ascii="Liberation Serif;Times New Roman" w:hAnsi="Liberation Serif;Times New Roman"/>
                <w:b/>
                <w:b/>
                <w:color w:val="000000"/>
                <w:sz w:val="24"/>
              </w:rPr>
            </w:pPr>
            <w:r>
              <w:rPr>
                <w:rFonts w:ascii="Liberation Serif;Times New Roman" w:hAnsi="Liberation Serif;Times New Roman"/>
                <w:b/>
                <w:color w:val="000000"/>
                <w:sz w:val="24"/>
              </w:rPr>
              <w:t xml:space="preserve">ZAPATOS DE SEGURIDAD NEGROS PEGADOS Y COSIDOS. </w:t>
            </w:r>
            <w:r>
              <w:rPr>
                <w:rFonts w:ascii="Liberation Serif;Times New Roman" w:hAnsi="Liberation Serif;Times New Roman"/>
                <w:b w:val="false"/>
                <w:bCs w:val="false"/>
                <w:color w:val="000000"/>
                <w:sz w:val="24"/>
              </w:rPr>
              <w:t>PARA USO DE ELECTRICISTA.</w:t>
            </w:r>
          </w:p>
        </w:tc>
        <w:tc>
          <w:tcPr>
            <w:tcW w:w="1411"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vAlign w:val="center"/>
          </w:tcPr>
          <w:p>
            <w:pPr>
              <w:pStyle w:val="Contenidodelatabla"/>
              <w:jc w:val="left"/>
              <w:rPr>
                <w:rFonts w:ascii="Liberation Serif;Times New Roman" w:hAnsi="Liberation Serif;Times New Roman"/>
                <w:color w:val="000000"/>
                <w:sz w:val="24"/>
              </w:rPr>
            </w:pPr>
            <w:r>
              <w:rPr>
                <w:rFonts w:ascii="Liberation Serif;Times New Roman" w:hAnsi="Liberation Serif;Times New Roman"/>
                <w:color w:val="000000"/>
                <w:sz w:val="24"/>
              </w:rPr>
              <w:t>22 pares</w:t>
            </w:r>
          </w:p>
        </w:tc>
      </w:tr>
    </w:tbl>
    <w:p>
      <w:pPr>
        <w:pStyle w:val="Normal"/>
        <w:tabs>
          <w:tab w:val="clear" w:pos="720"/>
          <w:tab w:val="left" w:pos="426" w:leader="none"/>
        </w:tabs>
        <w:spacing w:lineRule="auto" w:line="480"/>
        <w:jc w:val="left"/>
        <w:rPr/>
      </w:pPr>
      <w:r>
        <w:rPr/>
      </w:r>
    </w:p>
    <w:p>
      <w:pPr>
        <w:pStyle w:val="Normal"/>
        <w:tabs>
          <w:tab w:val="clear" w:pos="720"/>
          <w:tab w:val="left" w:pos="426" w:leader="none"/>
        </w:tabs>
        <w:spacing w:lineRule="auto" w:line="480"/>
        <w:jc w:val="both"/>
        <w:rPr>
          <w:rFonts w:ascii="Arial" w:hAnsi="Arial" w:eastAsia="WenQuanYi Micro Hei" w:cs="Lohit Hindi"/>
          <w:b/>
          <w:b/>
          <w:bCs/>
          <w:color w:val="00000A"/>
          <w:kern w:val="0"/>
          <w:sz w:val="24"/>
          <w:szCs w:val="24"/>
          <w:lang w:val="es-UY" w:eastAsia="zh-CN" w:bidi="hi-IN"/>
        </w:rPr>
      </w:pPr>
      <w:r>
        <w:rPr>
          <w:rFonts w:eastAsia="WenQuanYi Micro Hei" w:cs="Lohit Hindi" w:ascii="Arial" w:hAnsi="Arial"/>
          <w:b/>
          <w:bCs/>
          <w:color w:val="00000A"/>
          <w:kern w:val="0"/>
          <w:sz w:val="24"/>
          <w:szCs w:val="24"/>
          <w:lang w:val="es-UY" w:eastAsia="zh-CN" w:bidi="hi-IN"/>
        </w:rPr>
        <w:t xml:space="preserve">LOGOS: LOGO COMPROMISO PASTEUR  + LOGO DEL SERVICIO QUE  CORRESPONDA. </w:t>
      </w:r>
    </w:p>
    <w:p>
      <w:pPr>
        <w:pStyle w:val="Normal"/>
        <w:tabs>
          <w:tab w:val="clear" w:pos="720"/>
          <w:tab w:val="left" w:pos="426" w:leader="none"/>
        </w:tabs>
        <w:spacing w:lineRule="auto" w:line="240"/>
        <w:jc w:val="both"/>
        <w:rPr>
          <w:rFonts w:ascii="Arial" w:hAnsi="Arial"/>
        </w:rPr>
      </w:pPr>
      <w:r>
        <w:rPr>
          <w:rFonts w:ascii="Arial" w:hAnsi="Arial"/>
        </w:rPr>
      </w:r>
    </w:p>
    <w:p>
      <w:pPr>
        <w:pStyle w:val="Normal"/>
        <w:tabs>
          <w:tab w:val="clear" w:pos="720"/>
          <w:tab w:val="left" w:pos="426" w:leader="none"/>
        </w:tabs>
        <w:spacing w:lineRule="auto" w:line="240"/>
        <w:jc w:val="both"/>
        <w:rPr>
          <w:b/>
          <w:b/>
          <w:bCs/>
        </w:rPr>
      </w:pPr>
      <w:r>
        <w:rPr>
          <w:rFonts w:ascii="Arial" w:hAnsi="Arial"/>
          <w:b/>
          <w:bCs/>
        </w:rPr>
        <w:t>CABE ACLARAR QUE EL PROVEEDOR ADJUDICATARIO DE LOS ZAPATOS DEBE TENER DISPONIBILIDAD DE TALLES PARA CAMBIOS.</w:t>
      </w:r>
    </w:p>
    <w:p>
      <w:pPr>
        <w:pStyle w:val="Cuerpodetexto"/>
        <w:tabs>
          <w:tab w:val="clear" w:pos="720"/>
          <w:tab w:val="left" w:pos="426" w:leader="none"/>
        </w:tabs>
        <w:spacing w:lineRule="auto" w:line="240"/>
        <w:jc w:val="both"/>
        <w:rPr>
          <w:rFonts w:ascii="Arial" w:hAnsi="Arial"/>
          <w:b/>
          <w:b/>
          <w:bCs/>
        </w:rPr>
      </w:pPr>
      <w:r>
        <w:rPr>
          <w:rFonts w:ascii="Arial" w:hAnsi="Arial"/>
          <w:b/>
          <w:bCs/>
        </w:rPr>
      </w:r>
    </w:p>
    <w:p>
      <w:pPr>
        <w:pStyle w:val="Cuerpodetexto"/>
        <w:widowControl/>
        <w:spacing w:lineRule="atLeast" w:line="141" w:before="0" w:after="0"/>
        <w:ind w:left="454" w:right="0" w:hanging="0"/>
        <w:jc w:val="both"/>
        <w:rPr/>
      </w:pPr>
      <w:r>
        <w:rPr/>
      </w:r>
    </w:p>
    <w:p>
      <w:pPr>
        <w:pStyle w:val="Cuerpodetexto"/>
        <w:spacing w:lineRule="auto" w:line="240" w:before="0" w:after="0"/>
        <w:jc w:val="both"/>
        <w:rPr>
          <w:rFonts w:ascii="Arial;sans-serif" w:hAnsi="Arial;sans-serif"/>
          <w:b w:val="false"/>
          <w:b w:val="false"/>
          <w:i w:val="false"/>
          <w:i w:val="false"/>
          <w:caps w:val="false"/>
          <w:smallCaps w:val="false"/>
          <w:strike w:val="false"/>
          <w:dstrike w:val="false"/>
          <w:sz w:val="24"/>
          <w:u w:val="none"/>
          <w:effect w:val="none"/>
        </w:rPr>
      </w:pPr>
      <w:r>
        <w:rPr>
          <w:rFonts w:ascii="Arial;sans-serif" w:hAnsi="Arial;sans-serif"/>
          <w:b w:val="false"/>
          <w:i w:val="false"/>
          <w:caps w:val="false"/>
          <w:smallCaps w:val="false"/>
          <w:strike w:val="false"/>
          <w:dstrike w:val="false"/>
          <w:sz w:val="24"/>
          <w:u w:val="none"/>
          <w:effect w:val="none"/>
        </w:rPr>
        <w:t>Las cantidades a adquirir serán las que requieran las necesidades de la Unidad Ejecutora, reservándose la Administración el derecho a disminuir o aumentar las cantidades.</w:t>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Cuerpodetexto"/>
        <w:widowControl/>
        <w:spacing w:lineRule="auto" w:line="240" w:before="0" w:after="0"/>
        <w:ind w:left="454" w:right="0" w:hanging="0"/>
        <w:jc w:val="left"/>
        <w:rPr/>
      </w:pPr>
      <w:r>
        <w:rPr/>
      </w:r>
    </w:p>
    <w:p>
      <w:pPr>
        <w:pStyle w:val="Ttulo1"/>
        <w:numPr>
          <w:ilvl w:val="0"/>
          <w:numId w:val="2"/>
        </w:numPr>
        <w:spacing w:before="0" w:after="283"/>
        <w:jc w:val="center"/>
        <w:rPr>
          <w:rFonts w:ascii="Arial;sans-serif" w:hAnsi="Arial;sans-serif"/>
          <w:b/>
          <w:b/>
          <w:sz w:val="24"/>
          <w:u w:val="single"/>
          <w:lang w:val="es-ES"/>
        </w:rPr>
      </w:pPr>
      <w:r>
        <w:rPr>
          <w:rFonts w:ascii="Arial;sans-serif" w:hAnsi="Arial;sans-serif"/>
          <w:b/>
          <w:sz w:val="24"/>
          <w:u w:val="single"/>
          <w:lang w:val="es-ES"/>
        </w:rPr>
        <w:t>ANEXO II</w:t>
      </w:r>
    </w:p>
    <w:p>
      <w:pPr>
        <w:pStyle w:val="Cuerpodetexto"/>
        <w:spacing w:lineRule="auto" w:line="240" w:before="0" w:after="0"/>
        <w:jc w:val="center"/>
        <w:rPr/>
      </w:pPr>
      <w:r>
        <w:rPr/>
      </w:r>
    </w:p>
    <w:p>
      <w:pPr>
        <w:pStyle w:val="Ttulo1"/>
        <w:keepNext w:val="true"/>
        <w:widowControl/>
        <w:numPr>
          <w:ilvl w:val="0"/>
          <w:numId w:val="2"/>
        </w:numPr>
        <w:spacing w:lineRule="auto" w:line="360" w:before="0" w:after="283"/>
        <w:ind w:left="0" w:right="0" w:hanging="454"/>
        <w:jc w:val="center"/>
        <w:rPr>
          <w:rFonts w:ascii="Arial;sans-serif" w:hAnsi="Arial;sans-serif"/>
          <w:b w:val="false"/>
          <w:b w:val="false"/>
          <w:color w:val="000000"/>
          <w:sz w:val="26"/>
          <w:lang w:val="es-ES"/>
        </w:rPr>
      </w:pPr>
      <w:r>
        <w:rPr>
          <w:rFonts w:ascii="Arial;sans-serif" w:hAnsi="Arial;sans-serif"/>
          <w:b w:val="false"/>
          <w:color w:val="000000"/>
          <w:sz w:val="26"/>
          <w:lang w:val="es-ES"/>
        </w:rPr>
        <w:t xml:space="preserve">MODELOS DE DECLARACIÓN JURADA POR ARTÍCULO 46 DEL T.O.C.A.F. </w:t>
      </w:r>
    </w:p>
    <w:p>
      <w:pPr>
        <w:pStyle w:val="Cuerpodetexto"/>
        <w:spacing w:lineRule="auto" w:line="240" w:before="0" w:after="0"/>
        <w:jc w:val="center"/>
        <w:rPr>
          <w:rFonts w:ascii="Arial;sans-serif" w:hAnsi="Arial;sans-serif"/>
          <w:b/>
          <w:b/>
          <w:u w:val="single"/>
          <w:lang w:val="es-ES"/>
        </w:rPr>
      </w:pPr>
      <w:r>
        <w:rPr>
          <w:rFonts w:ascii="Arial;sans-serif" w:hAnsi="Arial;sans-serif"/>
          <w:b/>
          <w:u w:val="single"/>
          <w:lang w:val="es-ES"/>
        </w:rPr>
        <w:t>Opción I</w:t>
      </w:r>
    </w:p>
    <w:p>
      <w:pPr>
        <w:pStyle w:val="Cuerpodetexto"/>
        <w:spacing w:lineRule="auto" w:line="240" w:before="0" w:after="0"/>
        <w:jc w:val="center"/>
        <w:rPr/>
      </w:pPr>
      <w:r>
        <w:rPr/>
      </w:r>
    </w:p>
    <w:p>
      <w:pPr>
        <w:pStyle w:val="Cuerpodetexto"/>
        <w:spacing w:lineRule="auto" w:line="240" w:before="0" w:after="0"/>
        <w:jc w:val="center"/>
        <w:rPr>
          <w:rFonts w:ascii="Arial;sans-serif" w:hAnsi="Arial;sans-serif"/>
          <w:b w:val="false"/>
          <w:b w:val="false"/>
          <w:sz w:val="26"/>
          <w:lang w:val="es-ES"/>
        </w:rPr>
      </w:pPr>
      <w:r>
        <w:rPr>
          <w:rFonts w:ascii="Arial;sans-serif" w:hAnsi="Arial;sans-serif"/>
          <w:b w:val="false"/>
          <w:sz w:val="26"/>
          <w:lang w:val="es-ES"/>
        </w:rPr>
        <w:t>DECLARACIÓN JURADA</w:t>
      </w:r>
    </w:p>
    <w:p>
      <w:pPr>
        <w:pStyle w:val="Cuerpodetexto"/>
        <w:spacing w:lineRule="auto" w:line="240" w:before="0" w:after="0"/>
        <w:jc w:val="center"/>
        <w:rPr/>
      </w:pPr>
      <w:r>
        <w:rPr/>
      </w:r>
    </w:p>
    <w:p>
      <w:pPr>
        <w:pStyle w:val="Cuerpodetexto"/>
        <w:widowControl/>
        <w:spacing w:lineRule="auto" w:line="240" w:before="0" w:after="0"/>
        <w:ind w:left="0" w:right="0" w:hanging="0"/>
        <w:jc w:val="both"/>
        <w:rPr>
          <w:lang w:val="es-ES"/>
        </w:rPr>
      </w:pPr>
      <w:r>
        <w:rPr>
          <w:rFonts w:ascii="Arial;sans-serif" w:hAnsi="Arial;sans-serif"/>
          <w:b w:val="false"/>
          <w:color w:val="000000"/>
          <w:sz w:val="24"/>
          <w:lang w:val="es-ES"/>
        </w:rPr>
        <w:t>En relación con el CONCURSO DE PRECIOS</w:t>
      </w:r>
      <w:r>
        <w:rPr>
          <w:color w:val="000000"/>
          <w:lang w:val="es-ES"/>
        </w:rPr>
        <w:t xml:space="preserve"> </w:t>
      </w:r>
      <w:r>
        <w:rPr>
          <w:rFonts w:ascii="Arial;sans-serif" w:hAnsi="Arial;sans-serif"/>
          <w:b w:val="false"/>
          <w:color w:val="000000"/>
          <w:sz w:val="24"/>
          <w:lang w:val="es-ES"/>
        </w:rPr>
        <w:t>N.º 675/2024, quien suscribe (nombre completo) _____________________________________________, en su calidad de (titular/socio/apoderado, director, asesor o dependiente)___________ en nombre y representación de la persona jurídica__________________________________, declaro bajo juramento que la citada Empresa no esta comprendida en la causales que expresamente le impidan contratar con el Estado, de acuerdo a lo establecido en el artículo 46 del TOCAF, quedando sujeto el/la firmante a las responsabilidades legales en caso de falsedad (artículo 239 del Código Penal).</w:t>
      </w:r>
    </w:p>
    <w:p>
      <w:pPr>
        <w:pStyle w:val="Cuerpodetexto"/>
        <w:widowControl/>
        <w:spacing w:lineRule="auto" w:line="360" w:before="0" w:after="0"/>
        <w:ind w:left="0" w:right="0" w:hanging="0"/>
        <w:jc w:val="both"/>
        <w:rPr/>
      </w:pPr>
      <w:r>
        <w:rPr/>
      </w:r>
    </w:p>
    <w:p>
      <w:pPr>
        <w:pStyle w:val="Cuerpodetexto"/>
        <w:widowControl/>
        <w:spacing w:lineRule="auto" w:line="360" w:before="0" w:after="0"/>
        <w:ind w:left="0" w:right="0" w:hanging="0"/>
        <w:jc w:val="both"/>
        <w:rPr>
          <w:rFonts w:ascii="Arial;sans-serif" w:hAnsi="Arial;sans-serif"/>
          <w:b w:val="false"/>
          <w:b w:val="false"/>
          <w:sz w:val="24"/>
        </w:rPr>
      </w:pPr>
      <w:r>
        <w:rPr>
          <w:rFonts w:ascii="Arial;sans-serif" w:hAnsi="Arial;sans-serif"/>
          <w:b w:val="false"/>
          <w:sz w:val="24"/>
        </w:rPr>
        <w:t>Firma:</w:t>
      </w:r>
    </w:p>
    <w:p>
      <w:pPr>
        <w:pStyle w:val="Cuerpodetexto"/>
        <w:widowControl/>
        <w:spacing w:lineRule="auto" w:line="360" w:before="0" w:after="0"/>
        <w:ind w:left="0" w:right="0" w:hanging="0"/>
        <w:jc w:val="both"/>
        <w:rPr>
          <w:rFonts w:ascii="Arial;sans-serif" w:hAnsi="Arial;sans-serif"/>
          <w:b w:val="false"/>
          <w:b w:val="false"/>
          <w:sz w:val="24"/>
        </w:rPr>
      </w:pPr>
      <w:r>
        <w:rPr>
          <w:rFonts w:ascii="Arial;sans-serif" w:hAnsi="Arial;sans-serif"/>
          <w:b w:val="false"/>
          <w:sz w:val="24"/>
        </w:rPr>
        <w:t>Documento de identidad:</w:t>
      </w:r>
    </w:p>
    <w:p>
      <w:pPr>
        <w:pStyle w:val="Cuerpodetexto"/>
        <w:widowControl/>
        <w:spacing w:lineRule="auto" w:line="360" w:before="0" w:after="0"/>
        <w:ind w:left="0" w:right="0" w:hanging="0"/>
        <w:jc w:val="both"/>
        <w:rPr>
          <w:rFonts w:ascii="Arial;sans-serif" w:hAnsi="Arial;sans-serif"/>
          <w:b w:val="false"/>
          <w:b w:val="false"/>
          <w:sz w:val="24"/>
        </w:rPr>
      </w:pPr>
      <w:r>
        <w:rPr>
          <w:rFonts w:ascii="Arial;sans-serif" w:hAnsi="Arial;sans-serif"/>
          <w:b w:val="false"/>
          <w:sz w:val="24"/>
        </w:rPr>
        <w:t>Fecha:</w:t>
      </w:r>
    </w:p>
    <w:p>
      <w:pPr>
        <w:pStyle w:val="Cuerpodetexto"/>
        <w:widowControl/>
        <w:spacing w:lineRule="auto" w:line="360" w:before="0" w:after="0"/>
        <w:ind w:left="0" w:right="0" w:hanging="0"/>
        <w:jc w:val="both"/>
        <w:rPr/>
      </w:pPr>
      <w:r>
        <w:rPr/>
      </w:r>
    </w:p>
    <w:p>
      <w:pPr>
        <w:pStyle w:val="Cuerpodetexto"/>
        <w:widowControl/>
        <w:spacing w:lineRule="auto" w:line="360" w:before="0" w:after="119"/>
        <w:ind w:left="0" w:right="0" w:hanging="0"/>
        <w:jc w:val="both"/>
        <w:rPr>
          <w:rFonts w:ascii="Arial;sans-serif" w:hAnsi="Arial;sans-serif"/>
          <w:b w:val="false"/>
          <w:b w:val="false"/>
          <w:i/>
          <w:i/>
          <w:sz w:val="20"/>
          <w:highlight w:val="white"/>
        </w:rPr>
      </w:pPr>
      <w:r>
        <w:rPr>
          <w:rFonts w:ascii="Arial;sans-serif" w:hAnsi="Arial;sans-serif"/>
          <w:b w:val="false"/>
          <w:i/>
          <w:sz w:val="20"/>
          <w:highlight w:val="white"/>
        </w:rPr>
        <w:t>Artículo 239 del Código Penal: “El que, con motivo de otorgamiento o formalización de un documento público, ante un funcionario público, prestare una declaración falsa sobre su identidad o estado o cualquier otra circunstancia de hecho, será castigado con 3 a 24 meses de prisión”.</w:t>
      </w:r>
    </w:p>
    <w:p>
      <w:pPr>
        <w:pStyle w:val="Cuerpodetexto"/>
        <w:widowControl/>
        <w:spacing w:lineRule="auto" w:line="360" w:before="0" w:after="0"/>
        <w:ind w:left="0" w:right="0" w:hanging="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360" w:before="0" w:after="0"/>
        <w:jc w:val="both"/>
        <w:rPr/>
      </w:pPr>
      <w:r>
        <w:rPr/>
      </w:r>
    </w:p>
    <w:p>
      <w:pPr>
        <w:pStyle w:val="Cuerpodetexto"/>
        <w:spacing w:lineRule="auto" w:line="240" w:before="0" w:after="0"/>
        <w:jc w:val="center"/>
        <w:rPr/>
      </w:pPr>
      <w:r>
        <w:rPr/>
      </w:r>
    </w:p>
    <w:p>
      <w:pPr>
        <w:pStyle w:val="Textopreformateado"/>
        <w:spacing w:lineRule="auto" w:line="360" w:before="0" w:after="283"/>
        <w:jc w:val="center"/>
        <w:rPr/>
      </w:pPr>
      <w:r>
        <w:rPr/>
        <w:t xml:space="preserve"> </w:t>
      </w:r>
      <w:bookmarkStart w:id="39" w:name="__UnoMark__10370_2510077022"/>
      <w:bookmarkEnd w:id="39"/>
      <w:r>
        <w:rPr>
          <w:rFonts w:ascii="Arial;sans-serif" w:hAnsi="Arial;sans-serif"/>
          <w:b w:val="false"/>
          <w:sz w:val="26"/>
        </w:rPr>
        <w:t xml:space="preserve">MODELOS DE DECLARACIÓN JURADA POR ARTÍCULO 46 DEL T.O.C.A.F. </w:t>
      </w:r>
    </w:p>
    <w:p>
      <w:pPr>
        <w:pStyle w:val="Cuerpodetexto"/>
        <w:spacing w:lineRule="auto" w:line="240" w:before="0" w:after="0"/>
        <w:jc w:val="center"/>
        <w:rPr>
          <w:rFonts w:ascii="Arial;sans-serif" w:hAnsi="Arial;sans-serif"/>
          <w:b/>
          <w:b/>
          <w:u w:val="single"/>
          <w:lang w:val="es-ES"/>
        </w:rPr>
      </w:pPr>
      <w:r>
        <w:rPr>
          <w:rFonts w:ascii="Arial;sans-serif" w:hAnsi="Arial;sans-serif"/>
          <w:b/>
          <w:u w:val="single"/>
          <w:lang w:val="es-ES"/>
        </w:rPr>
        <w:t>Opción II</w:t>
      </w:r>
    </w:p>
    <w:p>
      <w:pPr>
        <w:pStyle w:val="Cuerpodetexto"/>
        <w:spacing w:lineRule="auto" w:line="240" w:before="0" w:after="0"/>
        <w:jc w:val="center"/>
        <w:rPr/>
      </w:pPr>
      <w:r>
        <w:rPr/>
      </w:r>
    </w:p>
    <w:p>
      <w:pPr>
        <w:pStyle w:val="Cuerpodetexto"/>
        <w:spacing w:lineRule="auto" w:line="240" w:before="0" w:after="0"/>
        <w:jc w:val="center"/>
        <w:rPr>
          <w:rFonts w:ascii="Arial;sans-serif" w:hAnsi="Arial;sans-serif"/>
          <w:b w:val="false"/>
          <w:b w:val="false"/>
          <w:sz w:val="26"/>
          <w:lang w:val="es-ES"/>
        </w:rPr>
      </w:pPr>
      <w:r>
        <w:rPr>
          <w:rFonts w:ascii="Arial;sans-serif" w:hAnsi="Arial;sans-serif"/>
          <w:b w:val="false"/>
          <w:sz w:val="26"/>
          <w:lang w:val="es-ES"/>
        </w:rPr>
        <w:t>DECLARACIÓN JURADA</w:t>
      </w:r>
    </w:p>
    <w:p>
      <w:pPr>
        <w:pStyle w:val="Cuerpodetexto"/>
        <w:spacing w:lineRule="auto" w:line="240" w:before="0" w:after="0"/>
        <w:jc w:val="center"/>
        <w:rPr/>
      </w:pPr>
      <w:r>
        <w:rPr/>
      </w:r>
    </w:p>
    <w:p>
      <w:pPr>
        <w:pStyle w:val="Cuerpodetexto"/>
        <w:widowControl/>
        <w:spacing w:lineRule="auto" w:line="240" w:before="0" w:after="0"/>
        <w:ind w:left="0" w:right="0" w:hanging="0"/>
        <w:jc w:val="both"/>
        <w:rPr>
          <w:lang w:val="es-ES"/>
        </w:rPr>
      </w:pPr>
      <w:r>
        <w:rPr>
          <w:rFonts w:ascii="Arial;sans-serif" w:hAnsi="Arial;sans-serif"/>
          <w:b w:val="false"/>
          <w:color w:val="000000"/>
          <w:sz w:val="24"/>
          <w:lang w:val="es-ES"/>
        </w:rPr>
        <w:t>En relación con el CONCURSO DE PRECIOS</w:t>
      </w:r>
      <w:r>
        <w:rPr>
          <w:color w:val="000000"/>
          <w:lang w:val="es-ES"/>
        </w:rPr>
        <w:t xml:space="preserve"> </w:t>
      </w:r>
      <w:r>
        <w:rPr>
          <w:rFonts w:ascii="Arial;sans-serif" w:hAnsi="Arial;sans-serif"/>
          <w:b w:val="false"/>
          <w:color w:val="000000"/>
          <w:sz w:val="24"/>
          <w:lang w:val="es-ES"/>
        </w:rPr>
        <w:t>N.º 675/2024, quien suscribe, en mi calidad de funcionario/a de la U.E._______________con cargo de ___________________________, manifiesto mantener vínculo de (dependencia / representación / dirección)________________ con __________________________, y declaro bajo juramento de acuerdo con el artículo 46 del T.O.C.A.F. no participar ni tener poder de decisión en el proceso de adquisición quedando sujeto el/la firmante a las responsabilidades legales en caso de falsedad (artículo 239 del Código Penal).</w:t>
      </w:r>
    </w:p>
    <w:p>
      <w:pPr>
        <w:pStyle w:val="Cuerpodetexto"/>
        <w:widowControl/>
        <w:spacing w:lineRule="auto" w:line="240" w:before="0" w:after="0"/>
        <w:ind w:left="0" w:right="0" w:hanging="0"/>
        <w:jc w:val="both"/>
        <w:rPr/>
      </w:pPr>
      <w:r>
        <w:rPr/>
      </w:r>
    </w:p>
    <w:p>
      <w:pPr>
        <w:pStyle w:val="Cuerpodetexto"/>
        <w:widowControl/>
        <w:spacing w:lineRule="auto" w:line="360" w:before="0" w:after="0"/>
        <w:ind w:left="0" w:right="0" w:hanging="0"/>
        <w:jc w:val="both"/>
        <w:rPr>
          <w:rFonts w:ascii="Arial;sans-serif" w:hAnsi="Arial;sans-serif"/>
          <w:b w:val="false"/>
          <w:b w:val="false"/>
          <w:sz w:val="24"/>
        </w:rPr>
      </w:pPr>
      <w:r>
        <w:rPr>
          <w:rFonts w:ascii="Arial;sans-serif" w:hAnsi="Arial;sans-serif"/>
          <w:b w:val="false"/>
          <w:sz w:val="24"/>
        </w:rPr>
        <w:t>Firma:</w:t>
      </w:r>
    </w:p>
    <w:p>
      <w:pPr>
        <w:pStyle w:val="Cuerpodetexto"/>
        <w:widowControl/>
        <w:spacing w:lineRule="auto" w:line="360" w:before="0" w:after="0"/>
        <w:ind w:left="0" w:right="0" w:hanging="0"/>
        <w:jc w:val="both"/>
        <w:rPr>
          <w:rFonts w:ascii="Arial;sans-serif" w:hAnsi="Arial;sans-serif"/>
          <w:b w:val="false"/>
          <w:b w:val="false"/>
          <w:sz w:val="24"/>
        </w:rPr>
      </w:pPr>
      <w:r>
        <w:rPr>
          <w:rFonts w:ascii="Arial;sans-serif" w:hAnsi="Arial;sans-serif"/>
          <w:b w:val="false"/>
          <w:sz w:val="24"/>
        </w:rPr>
        <w:t>Documento de identidad:</w:t>
      </w:r>
    </w:p>
    <w:p>
      <w:pPr>
        <w:pStyle w:val="Cuerpodetexto"/>
        <w:widowControl/>
        <w:spacing w:lineRule="auto" w:line="360" w:before="0" w:after="0"/>
        <w:ind w:left="0" w:right="0" w:hanging="0"/>
        <w:jc w:val="both"/>
        <w:rPr>
          <w:rFonts w:ascii="Arial;sans-serif" w:hAnsi="Arial;sans-serif"/>
          <w:b w:val="false"/>
          <w:b w:val="false"/>
          <w:sz w:val="24"/>
        </w:rPr>
      </w:pPr>
      <w:r>
        <w:rPr>
          <w:rFonts w:ascii="Arial;sans-serif" w:hAnsi="Arial;sans-serif"/>
          <w:b w:val="false"/>
          <w:sz w:val="24"/>
        </w:rPr>
        <w:t>Fecha:</w:t>
      </w:r>
    </w:p>
    <w:p>
      <w:pPr>
        <w:pStyle w:val="Cuerpodetexto"/>
        <w:widowControl/>
        <w:spacing w:lineRule="auto" w:line="360" w:before="0" w:after="0"/>
        <w:ind w:left="0" w:right="0" w:hanging="0"/>
        <w:jc w:val="both"/>
        <w:rPr/>
      </w:pPr>
      <w:r>
        <w:rPr/>
      </w:r>
    </w:p>
    <w:p>
      <w:pPr>
        <w:pStyle w:val="Cuerpodetexto"/>
        <w:widowControl/>
        <w:spacing w:lineRule="auto" w:line="360" w:before="0" w:after="119"/>
        <w:ind w:left="0" w:right="0" w:hanging="0"/>
        <w:jc w:val="both"/>
        <w:rPr>
          <w:rFonts w:ascii="Arial;sans-serif" w:hAnsi="Arial;sans-serif"/>
          <w:b w:val="false"/>
          <w:b w:val="false"/>
          <w:i/>
          <w:i/>
          <w:sz w:val="20"/>
          <w:highlight w:val="white"/>
        </w:rPr>
      </w:pPr>
      <w:r>
        <w:rPr>
          <w:rFonts w:ascii="Arial;sans-serif" w:hAnsi="Arial;sans-serif"/>
          <w:b w:val="false"/>
          <w:i/>
          <w:sz w:val="20"/>
          <w:highlight w:val="white"/>
        </w:rPr>
        <w:t>Artículo 239 del Código Penal: “El que, con motivo de otorgamiento o formalización de un documento público, ante un funcionario público, prestare una declaración falsa sobre su identidad o estado o cualquier otra circunstancia de hecho, será castigado con 3 a 24 meses de prisión”.</w:t>
      </w:r>
    </w:p>
    <w:p>
      <w:pPr>
        <w:pStyle w:val="Cuerpodetexto"/>
        <w:widowControl/>
        <w:spacing w:lineRule="auto" w:line="360" w:before="0" w:after="119"/>
        <w:ind w:left="0" w:right="0" w:hanging="0"/>
        <w:jc w:val="both"/>
        <w:rPr/>
      </w:pPr>
      <w:r>
        <w:rPr/>
      </w:r>
    </w:p>
    <w:p>
      <w:pPr>
        <w:pStyle w:val="Textopreformateado"/>
        <w:widowControl/>
        <w:spacing w:lineRule="auto" w:line="360"/>
        <w:ind w:left="34" w:right="0" w:hanging="6"/>
        <w:jc w:val="both"/>
        <w:rPr/>
      </w:pPr>
      <w:r>
        <w:rPr/>
      </w:r>
    </w:p>
    <w:p>
      <w:pPr>
        <w:pStyle w:val="Textopreformateado"/>
        <w:widowControl/>
        <w:spacing w:lineRule="auto" w:line="360"/>
        <w:ind w:left="34" w:right="0" w:hanging="6"/>
        <w:jc w:val="both"/>
        <w:rPr/>
      </w:pPr>
      <w:r>
        <w:rPr/>
      </w:r>
    </w:p>
    <w:p>
      <w:pPr>
        <w:pStyle w:val="Textopreformateado"/>
        <w:widowControl/>
        <w:spacing w:lineRule="auto" w:line="360"/>
        <w:ind w:left="34" w:right="0" w:hanging="6"/>
        <w:jc w:val="both"/>
        <w:rPr/>
      </w:pPr>
      <w:r>
        <w:rPr/>
      </w:r>
    </w:p>
    <w:p>
      <w:pPr>
        <w:pStyle w:val="Textopreformateado"/>
        <w:widowControl/>
        <w:spacing w:lineRule="auto" w:line="360"/>
        <w:ind w:left="34" w:right="0" w:hanging="6"/>
        <w:jc w:val="both"/>
        <w:rPr/>
      </w:pPr>
      <w:r>
        <w:rPr/>
      </w:r>
    </w:p>
    <w:p>
      <w:pPr>
        <w:pStyle w:val="Textopreformateado"/>
        <w:widowControl/>
        <w:spacing w:lineRule="auto" w:line="360"/>
        <w:ind w:left="34" w:right="0" w:hanging="6"/>
        <w:jc w:val="both"/>
        <w:rPr/>
      </w:pPr>
      <w:r>
        <w:rPr/>
      </w:r>
    </w:p>
    <w:p>
      <w:pPr>
        <w:pStyle w:val="Textopreformateado"/>
        <w:widowControl/>
        <w:spacing w:lineRule="auto" w:line="360"/>
        <w:ind w:left="34" w:right="0" w:hanging="6"/>
        <w:jc w:val="both"/>
        <w:rPr/>
      </w:pPr>
      <w:r>
        <w:rPr/>
      </w:r>
    </w:p>
    <w:p>
      <w:pPr>
        <w:pStyle w:val="Textopreformateado"/>
        <w:widowControl/>
        <w:spacing w:lineRule="auto" w:line="360" w:before="0" w:after="283"/>
        <w:ind w:left="34" w:right="0" w:hanging="6"/>
        <w:jc w:val="both"/>
        <w:rPr/>
      </w:pPr>
      <w:r>
        <w:rPr/>
      </w:r>
    </w:p>
    <w:p>
      <w:pPr>
        <w:pStyle w:val="Ttulo1"/>
        <w:numPr>
          <w:ilvl w:val="0"/>
          <w:numId w:val="2"/>
        </w:numPr>
        <w:spacing w:before="0" w:after="283"/>
        <w:ind w:left="34" w:right="0" w:hanging="6"/>
        <w:jc w:val="center"/>
        <w:rPr/>
      </w:pPr>
      <w:r>
        <w:rPr/>
      </w:r>
    </w:p>
    <w:p>
      <w:pPr>
        <w:pStyle w:val="Ttulo1"/>
        <w:numPr>
          <w:ilvl w:val="0"/>
          <w:numId w:val="2"/>
        </w:numPr>
        <w:spacing w:before="0" w:after="283"/>
        <w:jc w:val="center"/>
        <w:rPr/>
      </w:pPr>
      <w:r>
        <w:rPr/>
      </w:r>
    </w:p>
    <w:p>
      <w:pPr>
        <w:pStyle w:val="Normal"/>
        <w:spacing w:before="0" w:after="283"/>
        <w:jc w:val="center"/>
        <w:rPr/>
      </w:pPr>
      <w:r>
        <w:rPr/>
      </w:r>
    </w:p>
    <w:p>
      <w:pPr>
        <w:pStyle w:val="Normal"/>
        <w:spacing w:before="0" w:after="283"/>
        <w:jc w:val="center"/>
        <w:rPr/>
      </w:pPr>
      <w:r>
        <w:rPr/>
      </w:r>
    </w:p>
    <w:p>
      <w:pPr>
        <w:pStyle w:val="Normal"/>
        <w:spacing w:before="0" w:after="283"/>
        <w:jc w:val="center"/>
        <w:rPr/>
      </w:pPr>
      <w:r>
        <w:rPr/>
      </w:r>
    </w:p>
    <w:p>
      <w:pPr>
        <w:pStyle w:val="Normal"/>
        <w:spacing w:before="0" w:after="283"/>
        <w:jc w:val="center"/>
        <w:rPr/>
      </w:pPr>
      <w:r>
        <w:rPr/>
      </w:r>
    </w:p>
    <w:p>
      <w:pPr>
        <w:pStyle w:val="Cuerpodetexto"/>
        <w:spacing w:lineRule="auto" w:line="240" w:before="0" w:after="0"/>
        <w:jc w:val="center"/>
        <w:rPr/>
      </w:pPr>
      <w:r>
        <w:rPr/>
      </w:r>
    </w:p>
    <w:p>
      <w:pPr>
        <w:pStyle w:val="Cuerpodetexto"/>
        <w:spacing w:lineRule="auto" w:line="240" w:before="0" w:after="0"/>
        <w:jc w:val="center"/>
        <w:rPr/>
      </w:pPr>
      <w:r>
        <w:rPr/>
      </w:r>
    </w:p>
    <w:p>
      <w:pPr>
        <w:pStyle w:val="Ttulo1"/>
        <w:numPr>
          <w:ilvl w:val="0"/>
          <w:numId w:val="2"/>
        </w:numPr>
        <w:spacing w:before="0" w:after="283"/>
        <w:jc w:val="center"/>
        <w:rPr>
          <w:u w:val="single"/>
          <w:lang w:val="es-ES"/>
        </w:rPr>
      </w:pPr>
      <w:bookmarkStart w:id="40" w:name="__RefHeading__2003_169131997"/>
      <w:bookmarkEnd w:id="40"/>
      <w:r>
        <w:rPr>
          <w:rFonts w:ascii="Arial;sans-serif" w:hAnsi="Arial;sans-serif"/>
          <w:b/>
          <w:color w:val="000000"/>
          <w:sz w:val="24"/>
          <w:u w:val="single"/>
          <w:lang w:val="es-ES"/>
        </w:rPr>
        <w:t>ANEXO</w:t>
      </w:r>
      <w:r>
        <w:rPr>
          <w:strike w:val="false"/>
          <w:dstrike w:val="false"/>
          <w:color w:val="000000"/>
          <w:highlight w:val="white"/>
          <w:u w:val="single"/>
          <w:effect w:val="none"/>
          <w:lang w:val="es-ES"/>
        </w:rPr>
        <w:t xml:space="preserve"> </w:t>
      </w:r>
      <w:r>
        <w:rPr>
          <w:rFonts w:ascii="Arial;sans-serif" w:hAnsi="Arial;sans-serif"/>
          <w:b/>
          <w:i w:val="false"/>
          <w:caps w:val="false"/>
          <w:smallCaps w:val="false"/>
          <w:strike w:val="false"/>
          <w:dstrike w:val="false"/>
          <w:color w:val="000000"/>
          <w:sz w:val="24"/>
          <w:highlight w:val="white"/>
          <w:u w:val="single"/>
          <w:effect w:val="none"/>
          <w:lang w:val="es-ES"/>
        </w:rPr>
        <w:t>III</w:t>
      </w:r>
    </w:p>
    <w:p>
      <w:pPr>
        <w:pStyle w:val="Cuerpodetexto"/>
        <w:spacing w:lineRule="auto" w:line="240" w:before="0" w:after="0"/>
        <w:jc w:val="center"/>
        <w:rPr/>
      </w:pPr>
      <w:r>
        <w:rPr/>
      </w:r>
    </w:p>
    <w:p>
      <w:pPr>
        <w:pStyle w:val="Ttulo1"/>
        <w:numPr>
          <w:ilvl w:val="0"/>
          <w:numId w:val="2"/>
        </w:numPr>
        <w:spacing w:before="0" w:after="283"/>
        <w:jc w:val="center"/>
        <w:rPr>
          <w:rFonts w:ascii="Arial;sans-serif" w:hAnsi="Arial;sans-serif"/>
          <w:sz w:val="24"/>
          <w:u w:val="single"/>
          <w:lang w:val="es-ES"/>
        </w:rPr>
      </w:pPr>
      <w:r>
        <w:rPr>
          <w:rFonts w:ascii="Arial;sans-serif" w:hAnsi="Arial;sans-serif"/>
          <w:sz w:val="24"/>
          <w:u w:val="single"/>
          <w:lang w:val="es-ES"/>
        </w:rPr>
        <w:t>Recomendaciones sobre la oferta en línea</w:t>
      </w:r>
    </w:p>
    <w:p>
      <w:pPr>
        <w:pStyle w:val="Cuerpodetexto"/>
        <w:spacing w:lineRule="auto" w:line="240" w:before="0" w:after="198"/>
        <w:jc w:val="both"/>
        <w:rPr/>
      </w:pPr>
      <w:r>
        <w:rPr/>
      </w:r>
    </w:p>
    <w:p>
      <w:pPr>
        <w:pStyle w:val="Cuerpodetexto"/>
        <w:spacing w:lineRule="auto" w:line="240" w:before="0" w:after="198"/>
        <w:jc w:val="both"/>
        <w:rPr>
          <w:rFonts w:ascii="Arial;sans-serif" w:hAnsi="Arial;sans-serif"/>
          <w:sz w:val="20"/>
          <w:lang w:val="es-ES"/>
        </w:rPr>
      </w:pPr>
      <w:r>
        <w:rPr>
          <w:rFonts w:ascii="Arial;sans-serif" w:hAnsi="Arial;sans-serif"/>
          <w:sz w:val="20"/>
          <w:lang w:val="es-ES"/>
        </w:rPr>
        <w:t xml:space="preserve">Sr. Proveedor: </w:t>
      </w:r>
    </w:p>
    <w:p>
      <w:pPr>
        <w:pStyle w:val="Cuerpodetexto"/>
        <w:spacing w:lineRule="auto" w:line="240" w:before="0" w:after="198"/>
        <w:jc w:val="both"/>
        <w:rPr>
          <w:lang w:val="es-ES"/>
        </w:rPr>
      </w:pPr>
      <w:r>
        <w:rPr>
          <w:rFonts w:ascii="Arial MT;sans-serif" w:hAnsi="Arial MT;sans-serif"/>
          <w:color w:val="000000"/>
          <w:sz w:val="20"/>
          <w:lang w:val="es-ES"/>
        </w:rPr>
        <w:t>A</w:t>
      </w:r>
      <w:r>
        <w:rPr>
          <w:color w:val="000000"/>
          <w:spacing w:val="-6"/>
          <w:lang w:val="es-ES"/>
        </w:rPr>
        <w:t xml:space="preserve"> </w:t>
      </w:r>
      <w:r>
        <w:rPr>
          <w:rFonts w:ascii="Arial MT;sans-serif" w:hAnsi="Arial MT;sans-serif"/>
          <w:color w:val="000000"/>
          <w:sz w:val="20"/>
          <w:lang w:val="es-ES"/>
        </w:rPr>
        <w:t>los</w:t>
      </w:r>
      <w:r>
        <w:rPr>
          <w:color w:val="000000"/>
          <w:spacing w:val="-4"/>
          <w:lang w:val="es-ES"/>
        </w:rPr>
        <w:t xml:space="preserve"> </w:t>
      </w:r>
      <w:r>
        <w:rPr>
          <w:rFonts w:ascii="Arial MT;sans-serif" w:hAnsi="Arial MT;sans-serif"/>
          <w:color w:val="000000"/>
          <w:sz w:val="20"/>
          <w:lang w:val="es-ES"/>
        </w:rPr>
        <w:t>efectos</w:t>
      </w:r>
      <w:r>
        <w:rPr>
          <w:color w:val="000000"/>
          <w:spacing w:val="-8"/>
          <w:lang w:val="es-ES"/>
        </w:rPr>
        <w:t xml:space="preserve"> </w:t>
      </w:r>
      <w:r>
        <w:rPr>
          <w:rFonts w:ascii="Arial MT;sans-serif" w:hAnsi="Arial MT;sans-serif"/>
          <w:color w:val="000000"/>
          <w:sz w:val="20"/>
          <w:lang w:val="es-ES"/>
        </w:rPr>
        <w:t>de</w:t>
      </w:r>
      <w:r>
        <w:rPr>
          <w:color w:val="000000"/>
          <w:spacing w:val="-8"/>
          <w:lang w:val="es-ES"/>
        </w:rPr>
        <w:t xml:space="preserve"> </w:t>
      </w:r>
      <w:r>
        <w:rPr>
          <w:rFonts w:ascii="Arial MT;sans-serif" w:hAnsi="Arial MT;sans-serif"/>
          <w:color w:val="000000"/>
          <w:sz w:val="20"/>
          <w:lang w:val="es-ES"/>
        </w:rPr>
        <w:t>poder</w:t>
      </w:r>
      <w:r>
        <w:rPr>
          <w:color w:val="000000"/>
          <w:spacing w:val="-8"/>
          <w:lang w:val="es-ES"/>
        </w:rPr>
        <w:t xml:space="preserve"> </w:t>
      </w:r>
      <w:r>
        <w:rPr>
          <w:rFonts w:ascii="Arial MT;sans-serif" w:hAnsi="Arial MT;sans-serif"/>
          <w:color w:val="000000"/>
          <w:sz w:val="20"/>
          <w:lang w:val="es-ES"/>
        </w:rPr>
        <w:t>realizar</w:t>
      </w:r>
      <w:r>
        <w:rPr>
          <w:color w:val="000000"/>
          <w:spacing w:val="-4"/>
          <w:lang w:val="es-ES"/>
        </w:rPr>
        <w:t xml:space="preserve"> </w:t>
      </w:r>
      <w:r>
        <w:rPr>
          <w:rFonts w:ascii="Arial MT;sans-serif" w:hAnsi="Arial MT;sans-serif"/>
          <w:color w:val="000000"/>
          <w:sz w:val="20"/>
          <w:lang w:val="es-ES"/>
        </w:rPr>
        <w:t>sus</w:t>
      </w:r>
      <w:r>
        <w:rPr>
          <w:color w:val="000000"/>
          <w:spacing w:val="-6"/>
          <w:lang w:val="es-ES"/>
        </w:rPr>
        <w:t xml:space="preserve"> </w:t>
      </w:r>
      <w:r>
        <w:rPr>
          <w:rFonts w:ascii="Arial MT;sans-serif" w:hAnsi="Arial MT;sans-serif"/>
          <w:color w:val="000000"/>
          <w:sz w:val="20"/>
          <w:lang w:val="es-ES"/>
        </w:rPr>
        <w:t>ofertas</w:t>
      </w:r>
      <w:r>
        <w:rPr>
          <w:color w:val="000000"/>
          <w:spacing w:val="-8"/>
          <w:lang w:val="es-ES"/>
        </w:rPr>
        <w:t xml:space="preserve"> </w:t>
      </w:r>
      <w:r>
        <w:rPr>
          <w:rFonts w:ascii="Arial MT;sans-serif" w:hAnsi="Arial MT;sans-serif"/>
          <w:color w:val="000000"/>
          <w:sz w:val="20"/>
          <w:lang w:val="es-ES"/>
        </w:rPr>
        <w:t>en</w:t>
      </w:r>
      <w:r>
        <w:rPr>
          <w:color w:val="000000"/>
          <w:spacing w:val="-6"/>
          <w:lang w:val="es-ES"/>
        </w:rPr>
        <w:t xml:space="preserve"> </w:t>
      </w:r>
      <w:r>
        <w:rPr>
          <w:rFonts w:ascii="Arial MT;sans-serif" w:hAnsi="Arial MT;sans-serif"/>
          <w:color w:val="000000"/>
          <w:sz w:val="20"/>
          <w:lang w:val="es-ES"/>
        </w:rPr>
        <w:t>línea</w:t>
      </w:r>
      <w:r>
        <w:rPr>
          <w:color w:val="000000"/>
          <w:spacing w:val="-4"/>
          <w:lang w:val="es-ES"/>
        </w:rPr>
        <w:t xml:space="preserve"> </w:t>
      </w:r>
      <w:r>
        <w:rPr>
          <w:rFonts w:ascii="Arial MT;sans-serif" w:hAnsi="Arial MT;sans-serif"/>
          <w:color w:val="000000"/>
          <w:sz w:val="20"/>
          <w:lang w:val="es-ES"/>
        </w:rPr>
        <w:t>en</w:t>
      </w:r>
      <w:r>
        <w:rPr>
          <w:color w:val="000000"/>
          <w:spacing w:val="-8"/>
          <w:lang w:val="es-ES"/>
        </w:rPr>
        <w:t xml:space="preserve"> </w:t>
      </w:r>
      <w:r>
        <w:rPr>
          <w:rFonts w:ascii="Arial MT;sans-serif" w:hAnsi="Arial MT;sans-serif"/>
          <w:color w:val="000000"/>
          <w:sz w:val="20"/>
          <w:lang w:val="es-ES"/>
        </w:rPr>
        <w:t>tiempo</w:t>
      </w:r>
      <w:r>
        <w:rPr>
          <w:color w:val="000000"/>
          <w:spacing w:val="-8"/>
          <w:lang w:val="es-ES"/>
        </w:rPr>
        <w:t xml:space="preserve"> </w:t>
      </w:r>
      <w:r>
        <w:rPr>
          <w:rFonts w:ascii="Arial MT;sans-serif" w:hAnsi="Arial MT;sans-serif"/>
          <w:color w:val="000000"/>
          <w:sz w:val="20"/>
          <w:lang w:val="es-ES"/>
        </w:rPr>
        <w:t>y</w:t>
      </w:r>
      <w:r>
        <w:rPr>
          <w:color w:val="000000"/>
          <w:spacing w:val="-10"/>
          <w:lang w:val="es-ES"/>
        </w:rPr>
        <w:t xml:space="preserve"> </w:t>
      </w:r>
      <w:r>
        <w:rPr>
          <w:rFonts w:ascii="Arial MT;sans-serif" w:hAnsi="Arial MT;sans-serif"/>
          <w:color w:val="000000"/>
          <w:sz w:val="20"/>
          <w:lang w:val="es-ES"/>
        </w:rPr>
        <w:t>forma</w:t>
      </w:r>
      <w:r>
        <w:rPr>
          <w:color w:val="000000"/>
          <w:spacing w:val="-8"/>
          <w:lang w:val="es-ES"/>
        </w:rPr>
        <w:t xml:space="preserve"> </w:t>
      </w:r>
      <w:r>
        <w:rPr>
          <w:rFonts w:ascii="Arial MT;sans-serif" w:hAnsi="Arial MT;sans-serif"/>
          <w:color w:val="000000"/>
          <w:sz w:val="20"/>
          <w:lang w:val="es-ES"/>
        </w:rPr>
        <w:t>aconsejamos</w:t>
      </w:r>
      <w:r>
        <w:rPr>
          <w:color w:val="000000"/>
          <w:spacing w:val="-6"/>
          <w:lang w:val="es-ES"/>
        </w:rPr>
        <w:t xml:space="preserve"> </w:t>
      </w:r>
      <w:r>
        <w:rPr>
          <w:rFonts w:ascii="Arial MT;sans-serif" w:hAnsi="Arial MT;sans-serif"/>
          <w:color w:val="000000"/>
          <w:sz w:val="20"/>
          <w:lang w:val="es-ES"/>
        </w:rPr>
        <w:t>tener</w:t>
      </w:r>
      <w:r>
        <w:rPr>
          <w:color w:val="000000"/>
          <w:spacing w:val="-8"/>
          <w:lang w:val="es-ES"/>
        </w:rPr>
        <w:t xml:space="preserve"> </w:t>
      </w:r>
      <w:r>
        <w:rPr>
          <w:rFonts w:ascii="Arial MT;sans-serif" w:hAnsi="Arial MT;sans-serif"/>
          <w:color w:val="000000"/>
          <w:sz w:val="20"/>
          <w:lang w:val="es-ES"/>
        </w:rPr>
        <w:t>en</w:t>
      </w:r>
      <w:r>
        <w:rPr>
          <w:color w:val="000000"/>
          <w:spacing w:val="-8"/>
          <w:lang w:val="es-ES"/>
        </w:rPr>
        <w:t xml:space="preserve"> </w:t>
      </w:r>
      <w:r>
        <w:rPr>
          <w:rFonts w:ascii="Arial MT;sans-serif" w:hAnsi="Arial MT;sans-serif"/>
          <w:color w:val="000000"/>
          <w:sz w:val="20"/>
          <w:lang w:val="es-ES"/>
        </w:rPr>
        <w:t>cuenta</w:t>
      </w:r>
      <w:r>
        <w:rPr>
          <w:color w:val="000000"/>
          <w:spacing w:val="-58"/>
          <w:lang w:val="es-ES"/>
        </w:rPr>
        <w:t xml:space="preserve"> </w:t>
      </w:r>
      <w:r>
        <w:rPr>
          <w:rFonts w:ascii="Arial MT;sans-serif" w:hAnsi="Arial MT;sans-serif"/>
          <w:color w:val="000000"/>
          <w:sz w:val="20"/>
          <w:lang w:val="es-ES"/>
        </w:rPr>
        <w:t>las</w:t>
      </w:r>
      <w:r>
        <w:rPr>
          <w:color w:val="000000"/>
          <w:spacing w:val="-2"/>
          <w:lang w:val="es-ES"/>
        </w:rPr>
        <w:t xml:space="preserve"> </w:t>
      </w:r>
      <w:r>
        <w:rPr>
          <w:rFonts w:ascii="Arial MT;sans-serif" w:hAnsi="Arial MT;sans-serif"/>
          <w:color w:val="000000"/>
          <w:sz w:val="20"/>
          <w:lang w:val="es-ES"/>
        </w:rPr>
        <w:t>siguientes</w:t>
      </w:r>
      <w:r>
        <w:rPr>
          <w:color w:val="000000"/>
          <w:spacing w:val="-2"/>
          <w:lang w:val="es-ES"/>
        </w:rPr>
        <w:t xml:space="preserve"> </w:t>
      </w:r>
      <w:r>
        <w:rPr>
          <w:rFonts w:ascii="Arial MT;sans-serif" w:hAnsi="Arial MT;sans-serif"/>
          <w:color w:val="000000"/>
          <w:sz w:val="20"/>
          <w:lang w:val="es-ES"/>
        </w:rPr>
        <w:t>recomendaciones:</w:t>
      </w:r>
    </w:p>
    <w:p>
      <w:pPr>
        <w:pStyle w:val="Cuerpodetexto"/>
        <w:numPr>
          <w:ilvl w:val="1"/>
          <w:numId w:val="16"/>
        </w:numPr>
        <w:tabs>
          <w:tab w:val="clear" w:pos="720"/>
          <w:tab w:val="left" w:pos="0" w:leader="none"/>
        </w:tabs>
        <w:spacing w:lineRule="auto" w:line="240" w:before="198" w:after="0"/>
        <w:ind w:left="1414" w:right="113" w:hanging="283"/>
        <w:jc w:val="both"/>
        <w:rPr/>
      </w:pPr>
      <w:r>
        <w:rPr>
          <w:rFonts w:ascii="Arial MT;sans-serif" w:hAnsi="Arial MT;sans-serif"/>
          <w:color w:val="000000"/>
          <w:sz w:val="20"/>
          <w:lang w:val="es-ES"/>
        </w:rPr>
        <w:t>Estar registrado en R.U.P.E.</w:t>
      </w:r>
      <w:r>
        <w:rPr>
          <w:rFonts w:ascii="Arial MT;sans-serif" w:hAnsi="Arial MT;sans-serif"/>
          <w:color w:val="000000"/>
          <w:position w:val="7"/>
          <w:sz w:val="20"/>
          <w:lang w:val="es-ES"/>
        </w:rPr>
        <w:t>3</w:t>
      </w:r>
      <w:r>
        <w:rPr>
          <w:rFonts w:ascii="Arial MT;sans-serif" w:hAnsi="Arial MT;sans-serif"/>
          <w:color w:val="000000"/>
          <w:lang w:val="es-ES"/>
        </w:rPr>
        <w:t xml:space="preserve"> </w:t>
      </w:r>
      <w:r>
        <w:rPr>
          <w:rFonts w:ascii="Arial MT;sans-serif" w:hAnsi="Arial MT;sans-serif"/>
          <w:color w:val="000000"/>
          <w:sz w:val="20"/>
          <w:lang w:val="es-ES"/>
        </w:rPr>
        <w:t>es un requisito excluyente para poder ofertar en línea. Si no lo</w:t>
      </w:r>
      <w:r>
        <w:rPr>
          <w:rFonts w:ascii="Arial MT;sans-serif" w:hAnsi="Arial MT;sans-serif"/>
          <w:color w:val="000000"/>
          <w:spacing w:val="2"/>
          <w:lang w:val="es-ES"/>
        </w:rPr>
        <w:t xml:space="preserve"> </w:t>
      </w:r>
      <w:r>
        <w:rPr>
          <w:rFonts w:ascii="Arial MT;sans-serif" w:hAnsi="Arial MT;sans-serif"/>
          <w:color w:val="000000"/>
          <w:sz w:val="20"/>
          <w:lang w:val="es-ES"/>
        </w:rPr>
        <w:t>está,</w:t>
      </w:r>
      <w:r>
        <w:rPr>
          <w:rFonts w:ascii="Arial MT;sans-serif" w:hAnsi="Arial MT;sans-serif"/>
          <w:color w:val="000000"/>
          <w:spacing w:val="-6"/>
          <w:lang w:val="es-ES"/>
        </w:rPr>
        <w:t xml:space="preserve"> </w:t>
      </w:r>
      <w:r>
        <w:rPr>
          <w:rFonts w:ascii="Arial MT;sans-serif" w:hAnsi="Arial MT;sans-serif"/>
          <w:color w:val="000000"/>
          <w:sz w:val="20"/>
          <w:lang w:val="es-ES"/>
        </w:rPr>
        <w:t>recomendamos</w:t>
      </w:r>
      <w:r>
        <w:rPr>
          <w:rFonts w:ascii="Arial MT;sans-serif" w:hAnsi="Arial MT;sans-serif"/>
          <w:color w:val="000000"/>
          <w:spacing w:val="-6"/>
          <w:lang w:val="es-ES"/>
        </w:rPr>
        <w:t xml:space="preserve"> </w:t>
      </w:r>
      <w:r>
        <w:rPr>
          <w:rFonts w:ascii="Arial MT;sans-serif" w:hAnsi="Arial MT;sans-serif"/>
          <w:color w:val="000000"/>
          <w:sz w:val="20"/>
          <w:lang w:val="es-ES"/>
        </w:rPr>
        <w:t>realizar</w:t>
      </w:r>
      <w:r>
        <w:rPr>
          <w:rFonts w:ascii="Arial MT;sans-serif" w:hAnsi="Arial MT;sans-serif"/>
          <w:color w:val="000000"/>
          <w:spacing w:val="-4"/>
          <w:lang w:val="es-ES"/>
        </w:rPr>
        <w:t xml:space="preserve"> </w:t>
      </w:r>
      <w:r>
        <w:rPr>
          <w:rFonts w:ascii="Arial MT;sans-serif" w:hAnsi="Arial MT;sans-serif"/>
          <w:color w:val="000000"/>
          <w:sz w:val="20"/>
          <w:lang w:val="es-ES"/>
        </w:rPr>
        <w:t>el</w:t>
      </w:r>
      <w:r>
        <w:rPr>
          <w:rFonts w:ascii="Arial MT;sans-serif" w:hAnsi="Arial MT;sans-serif"/>
          <w:color w:val="000000"/>
          <w:spacing w:val="-6"/>
          <w:lang w:val="es-ES"/>
        </w:rPr>
        <w:t xml:space="preserve"> </w:t>
      </w:r>
      <w:r>
        <w:rPr>
          <w:rFonts w:ascii="Arial MT;sans-serif" w:hAnsi="Arial MT;sans-serif"/>
          <w:color w:val="000000"/>
          <w:sz w:val="20"/>
          <w:lang w:val="es-ES"/>
        </w:rPr>
        <w:t>procedimiento</w:t>
      </w:r>
      <w:r>
        <w:rPr>
          <w:rFonts w:ascii="Arial MT;sans-serif" w:hAnsi="Arial MT;sans-serif"/>
          <w:color w:val="000000"/>
          <w:spacing w:val="-6"/>
          <w:lang w:val="es-ES"/>
        </w:rPr>
        <w:t xml:space="preserve"> </w:t>
      </w:r>
      <w:r>
        <w:rPr>
          <w:rFonts w:ascii="Arial MT;sans-serif" w:hAnsi="Arial MT;sans-serif"/>
          <w:color w:val="000000"/>
          <w:sz w:val="20"/>
          <w:lang w:val="es-ES"/>
        </w:rPr>
        <w:t>de</w:t>
      </w:r>
      <w:r>
        <w:rPr>
          <w:rFonts w:ascii="Arial MT;sans-serif" w:hAnsi="Arial MT;sans-serif"/>
          <w:color w:val="000000"/>
          <w:spacing w:val="-8"/>
          <w:lang w:val="es-ES"/>
        </w:rPr>
        <w:t xml:space="preserve"> </w:t>
      </w:r>
      <w:r>
        <w:rPr>
          <w:rFonts w:ascii="Arial MT;sans-serif" w:hAnsi="Arial MT;sans-serif"/>
          <w:color w:val="000000"/>
          <w:sz w:val="20"/>
          <w:lang w:val="es-ES"/>
        </w:rPr>
        <w:t>inscripción</w:t>
      </w:r>
      <w:r>
        <w:rPr>
          <w:rFonts w:ascii="Arial MT;sans-serif" w:hAnsi="Arial MT;sans-serif"/>
          <w:color w:val="000000"/>
          <w:spacing w:val="-6"/>
          <w:lang w:val="es-ES"/>
        </w:rPr>
        <w:t xml:space="preserve"> </w:t>
      </w:r>
      <w:r>
        <w:rPr>
          <w:rFonts w:ascii="Arial MT;sans-serif" w:hAnsi="Arial MT;sans-serif"/>
          <w:color w:val="000000"/>
          <w:sz w:val="20"/>
          <w:lang w:val="es-ES"/>
        </w:rPr>
        <w:t>lo</w:t>
      </w:r>
      <w:r>
        <w:rPr>
          <w:rFonts w:ascii="Arial MT;sans-serif" w:hAnsi="Arial MT;sans-serif"/>
          <w:color w:val="000000"/>
          <w:spacing w:val="-4"/>
          <w:lang w:val="es-ES"/>
        </w:rPr>
        <w:t xml:space="preserve"> </w:t>
      </w:r>
      <w:r>
        <w:rPr>
          <w:rFonts w:ascii="Arial MT;sans-serif" w:hAnsi="Arial MT;sans-serif"/>
          <w:color w:val="000000"/>
          <w:sz w:val="20"/>
          <w:lang w:val="es-ES"/>
        </w:rPr>
        <w:t>antes</w:t>
      </w:r>
      <w:r>
        <w:rPr>
          <w:rFonts w:ascii="Arial MT;sans-serif" w:hAnsi="Arial MT;sans-serif"/>
          <w:color w:val="000000"/>
          <w:spacing w:val="-6"/>
          <w:lang w:val="es-ES"/>
        </w:rPr>
        <w:t xml:space="preserve"> </w:t>
      </w:r>
      <w:r>
        <w:rPr>
          <w:rFonts w:ascii="Arial MT;sans-serif" w:hAnsi="Arial MT;sans-serif"/>
          <w:color w:val="000000"/>
          <w:sz w:val="20"/>
          <w:lang w:val="es-ES"/>
        </w:rPr>
        <w:t>posible</w:t>
      </w:r>
      <w:r>
        <w:rPr>
          <w:rFonts w:ascii="Arial MT;sans-serif" w:hAnsi="Arial MT;sans-serif"/>
          <w:color w:val="000000"/>
          <w:spacing w:val="-6"/>
          <w:lang w:val="es-ES"/>
        </w:rPr>
        <w:t xml:space="preserve"> </w:t>
      </w:r>
      <w:r>
        <w:rPr>
          <w:rFonts w:ascii="Arial MT;sans-serif" w:hAnsi="Arial MT;sans-serif"/>
          <w:color w:val="000000"/>
          <w:sz w:val="20"/>
          <w:lang w:val="es-ES"/>
        </w:rPr>
        <w:t>y</w:t>
      </w:r>
      <w:r>
        <w:rPr>
          <w:rFonts w:ascii="Arial MT;sans-serif" w:hAnsi="Arial MT;sans-serif"/>
          <w:color w:val="000000"/>
          <w:spacing w:val="-6"/>
          <w:lang w:val="es-ES"/>
        </w:rPr>
        <w:t xml:space="preserve"> </w:t>
      </w:r>
      <w:r>
        <w:rPr>
          <w:rFonts w:ascii="Arial MT;sans-serif" w:hAnsi="Arial MT;sans-serif"/>
          <w:color w:val="000000"/>
          <w:sz w:val="20"/>
          <w:lang w:val="es-ES"/>
        </w:rPr>
        <w:t>como</w:t>
      </w:r>
      <w:r>
        <w:rPr>
          <w:rFonts w:ascii="Arial MT;sans-serif" w:hAnsi="Arial MT;sans-serif"/>
          <w:color w:val="000000"/>
          <w:spacing w:val="-6"/>
          <w:lang w:val="es-ES"/>
        </w:rPr>
        <w:t xml:space="preserve"> </w:t>
      </w:r>
      <w:r>
        <w:rPr>
          <w:rFonts w:ascii="Arial MT;sans-serif" w:hAnsi="Arial MT;sans-serif"/>
          <w:color w:val="000000"/>
          <w:sz w:val="20"/>
          <w:lang w:val="es-ES"/>
        </w:rPr>
        <w:t>primer</w:t>
      </w:r>
      <w:r>
        <w:rPr>
          <w:rFonts w:ascii="Arial MT;sans-serif" w:hAnsi="Arial MT;sans-serif"/>
          <w:color w:val="000000"/>
          <w:spacing w:val="-60"/>
          <w:lang w:val="es-ES"/>
        </w:rPr>
        <w:t xml:space="preserve"> </w:t>
      </w:r>
      <w:r>
        <w:rPr>
          <w:rFonts w:ascii="Arial MT;sans-serif" w:hAnsi="Arial MT;sans-serif"/>
          <w:color w:val="000000"/>
          <w:sz w:val="20"/>
          <w:lang w:val="es-ES"/>
        </w:rPr>
        <w:t xml:space="preserve">paso. Para más información de R.U.P.E. ver el siguiente </w:t>
      </w:r>
      <w:hyperlink r:id="rId12">
        <w:r>
          <w:rPr>
            <w:rStyle w:val="EnlacedeInternet"/>
            <w:rFonts w:ascii="Arial MT;sans-serif" w:hAnsi="Arial MT;sans-serif"/>
            <w:color w:val="000080"/>
            <w:sz w:val="20"/>
            <w:u w:val="single"/>
            <w:lang w:val="es-ES"/>
          </w:rPr>
          <w:t xml:space="preserve">link </w:t>
        </w:r>
      </w:hyperlink>
      <w:r>
        <w:rPr>
          <w:rFonts w:ascii="Arial MT;sans-serif" w:hAnsi="Arial MT;sans-serif"/>
          <w:color w:val="000000"/>
          <w:sz w:val="20"/>
          <w:lang w:val="es-ES"/>
        </w:rPr>
        <w:t>o comunicarse al (+598) 2604</w:t>
      </w:r>
      <w:r>
        <w:rPr>
          <w:rFonts w:ascii="Arial MT;sans-serif" w:hAnsi="Arial MT;sans-serif"/>
          <w:color w:val="000000"/>
          <w:spacing w:val="2"/>
          <w:lang w:val="es-ES"/>
        </w:rPr>
        <w:t xml:space="preserve"> </w:t>
      </w:r>
      <w:r>
        <w:rPr>
          <w:rFonts w:ascii="Arial MT;sans-serif" w:hAnsi="Arial MT;sans-serif"/>
          <w:color w:val="000000"/>
          <w:sz w:val="20"/>
          <w:lang w:val="es-ES"/>
        </w:rPr>
        <w:t>5360</w:t>
      </w:r>
      <w:r>
        <w:rPr>
          <w:rFonts w:ascii="Arial MT;sans-serif" w:hAnsi="Arial MT;sans-serif"/>
          <w:color w:val="000000"/>
          <w:spacing w:val="-2"/>
          <w:lang w:val="es-ES"/>
        </w:rPr>
        <w:t xml:space="preserve"> </w:t>
      </w:r>
      <w:r>
        <w:rPr>
          <w:rFonts w:ascii="Arial MT;sans-serif" w:hAnsi="Arial MT;sans-serif"/>
          <w:color w:val="000000"/>
          <w:sz w:val="20"/>
          <w:lang w:val="es-ES"/>
        </w:rPr>
        <w:t>de lunes</w:t>
      </w:r>
      <w:r>
        <w:rPr>
          <w:rFonts w:ascii="Arial MT;sans-serif" w:hAnsi="Arial MT;sans-serif"/>
          <w:color w:val="000000"/>
          <w:spacing w:val="-2"/>
          <w:lang w:val="es-ES"/>
        </w:rPr>
        <w:t xml:space="preserve"> </w:t>
      </w:r>
      <w:r>
        <w:rPr>
          <w:rFonts w:ascii="Arial MT;sans-serif" w:hAnsi="Arial MT;sans-serif"/>
          <w:color w:val="000000"/>
          <w:sz w:val="20"/>
          <w:lang w:val="es-ES"/>
        </w:rPr>
        <w:t>a domingo de 8:00 a</w:t>
      </w:r>
      <w:r>
        <w:rPr>
          <w:rFonts w:ascii="Arial MT;sans-serif" w:hAnsi="Arial MT;sans-serif"/>
          <w:color w:val="000000"/>
          <w:spacing w:val="-2"/>
          <w:lang w:val="es-ES"/>
        </w:rPr>
        <w:t xml:space="preserve"> </w:t>
      </w:r>
      <w:r>
        <w:rPr>
          <w:rFonts w:ascii="Arial MT;sans-serif" w:hAnsi="Arial MT;sans-serif"/>
          <w:color w:val="000000"/>
          <w:sz w:val="20"/>
          <w:lang w:val="es-ES"/>
        </w:rPr>
        <w:t>21:00</w:t>
      </w:r>
      <w:r>
        <w:rPr>
          <w:rFonts w:ascii="Arial MT;sans-serif" w:hAnsi="Arial MT;sans-serif"/>
          <w:color w:val="000000"/>
          <w:spacing w:val="-2"/>
          <w:lang w:val="es-ES"/>
        </w:rPr>
        <w:t xml:space="preserve"> </w:t>
      </w:r>
      <w:r>
        <w:rPr>
          <w:rFonts w:ascii="Arial MT;sans-serif" w:hAnsi="Arial MT;sans-serif"/>
          <w:color w:val="000000"/>
          <w:sz w:val="20"/>
          <w:lang w:val="es-ES"/>
        </w:rPr>
        <w:t>hs.</w:t>
      </w:r>
    </w:p>
    <w:p>
      <w:pPr>
        <w:pStyle w:val="Cuerpodetexto"/>
        <w:numPr>
          <w:ilvl w:val="1"/>
          <w:numId w:val="16"/>
        </w:numPr>
        <w:tabs>
          <w:tab w:val="clear" w:pos="720"/>
          <w:tab w:val="left" w:pos="0" w:leader="none"/>
        </w:tabs>
        <w:spacing w:lineRule="auto" w:line="240" w:before="198" w:after="0"/>
        <w:ind w:left="1414" w:right="119" w:hanging="283"/>
        <w:jc w:val="both"/>
        <w:rPr>
          <w:rFonts w:ascii="Arial MT;sans-serif" w:hAnsi="Arial MT;sans-serif"/>
          <w:lang w:val="es-ES"/>
        </w:rPr>
      </w:pPr>
      <w:r>
        <w:rPr>
          <w:rFonts w:ascii="Arial MT;sans-serif" w:hAnsi="Arial MT;sans-serif"/>
          <w:sz w:val="20"/>
          <w:lang w:val="es-ES"/>
        </w:rPr>
        <w:t>Debe</w:t>
      </w:r>
      <w:r>
        <w:rPr>
          <w:rFonts w:ascii="Arial MT;sans-serif" w:hAnsi="Arial MT;sans-serif"/>
          <w:spacing w:val="2"/>
          <w:lang w:val="es-ES"/>
        </w:rPr>
        <w:t xml:space="preserve"> </w:t>
      </w:r>
      <w:r>
        <w:rPr>
          <w:rFonts w:ascii="Arial MT;sans-serif" w:hAnsi="Arial MT;sans-serif"/>
          <w:sz w:val="20"/>
          <w:lang w:val="es-ES"/>
        </w:rPr>
        <w:t>tener contraseña para</w:t>
      </w:r>
      <w:r>
        <w:rPr>
          <w:rFonts w:ascii="Arial MT;sans-serif" w:hAnsi="Arial MT;sans-serif"/>
          <w:spacing w:val="2"/>
          <w:lang w:val="es-ES"/>
        </w:rPr>
        <w:t xml:space="preserve"> </w:t>
      </w:r>
      <w:r>
        <w:rPr>
          <w:rFonts w:ascii="Arial MT;sans-serif" w:hAnsi="Arial MT;sans-serif"/>
          <w:sz w:val="20"/>
          <w:lang w:val="es-ES"/>
        </w:rPr>
        <w:t>ingresar al sistema</w:t>
      </w:r>
      <w:r>
        <w:rPr>
          <w:rFonts w:ascii="Arial MT;sans-serif" w:hAnsi="Arial MT;sans-serif"/>
          <w:spacing w:val="2"/>
          <w:lang w:val="es-ES"/>
        </w:rPr>
        <w:t xml:space="preserve"> </w:t>
      </w:r>
      <w:r>
        <w:rPr>
          <w:rFonts w:ascii="Arial MT;sans-serif" w:hAnsi="Arial MT;sans-serif"/>
          <w:sz w:val="20"/>
          <w:lang w:val="es-ES"/>
        </w:rPr>
        <w:t>de ofertas en línea.</w:t>
      </w:r>
      <w:r>
        <w:rPr>
          <w:rFonts w:ascii="Arial MT;sans-serif" w:hAnsi="Arial MT;sans-serif"/>
          <w:spacing w:val="2"/>
          <w:lang w:val="es-ES"/>
        </w:rPr>
        <w:t xml:space="preserve"> </w:t>
      </w:r>
      <w:r>
        <w:rPr>
          <w:rFonts w:ascii="Arial MT;sans-serif" w:hAnsi="Arial MT;sans-serif"/>
          <w:sz w:val="20"/>
          <w:lang w:val="es-ES"/>
        </w:rPr>
        <w:t>Si no la</w:t>
      </w:r>
      <w:r>
        <w:rPr>
          <w:rFonts w:ascii="Arial MT;sans-serif" w:hAnsi="Arial MT;sans-serif"/>
          <w:spacing w:val="2"/>
          <w:lang w:val="es-ES"/>
        </w:rPr>
        <w:t xml:space="preserve"> </w:t>
      </w:r>
      <w:r>
        <w:rPr>
          <w:rFonts w:ascii="Arial MT;sans-serif" w:hAnsi="Arial MT;sans-serif"/>
          <w:sz w:val="20"/>
          <w:lang w:val="es-ES"/>
        </w:rPr>
        <w:t>posee,</w:t>
      </w:r>
      <w:r>
        <w:rPr>
          <w:rFonts w:ascii="Arial MT;sans-serif" w:hAnsi="Arial MT;sans-serif"/>
          <w:spacing w:val="2"/>
          <w:lang w:val="es-ES"/>
        </w:rPr>
        <w:t xml:space="preserve"> </w:t>
      </w:r>
      <w:r>
        <w:rPr>
          <w:rFonts w:ascii="Arial MT;sans-serif" w:hAnsi="Arial MT;sans-serif"/>
          <w:sz w:val="20"/>
          <w:lang w:val="es-ES"/>
        </w:rPr>
        <w:t>recomendamos</w:t>
      </w:r>
      <w:r>
        <w:rPr>
          <w:rFonts w:ascii="Arial MT;sans-serif" w:hAnsi="Arial MT;sans-serif"/>
          <w:spacing w:val="-4"/>
          <w:lang w:val="es-ES"/>
        </w:rPr>
        <w:t xml:space="preserve"> </w:t>
      </w:r>
      <w:r>
        <w:rPr>
          <w:rFonts w:ascii="Arial MT;sans-serif" w:hAnsi="Arial MT;sans-serif"/>
          <w:sz w:val="20"/>
          <w:lang w:val="es-ES"/>
        </w:rPr>
        <w:t>obtenerla tan</w:t>
      </w:r>
      <w:r>
        <w:rPr>
          <w:rFonts w:ascii="Arial MT;sans-serif" w:hAnsi="Arial MT;sans-serif"/>
          <w:spacing w:val="-2"/>
          <w:lang w:val="es-ES"/>
        </w:rPr>
        <w:t xml:space="preserve"> </w:t>
      </w:r>
      <w:r>
        <w:rPr>
          <w:rFonts w:ascii="Arial MT;sans-serif" w:hAnsi="Arial MT;sans-serif"/>
          <w:sz w:val="20"/>
          <w:lang w:val="es-ES"/>
        </w:rPr>
        <w:t>pronto decida</w:t>
      </w:r>
      <w:r>
        <w:rPr>
          <w:rFonts w:ascii="Arial MT;sans-serif" w:hAnsi="Arial MT;sans-serif"/>
          <w:spacing w:val="-4"/>
          <w:lang w:val="es-ES"/>
        </w:rPr>
        <w:t xml:space="preserve"> </w:t>
      </w:r>
      <w:r>
        <w:rPr>
          <w:rFonts w:ascii="Arial MT;sans-serif" w:hAnsi="Arial MT;sans-serif"/>
          <w:sz w:val="20"/>
          <w:lang w:val="es-ES"/>
        </w:rPr>
        <w:t>participar</w:t>
      </w:r>
      <w:r>
        <w:rPr>
          <w:rFonts w:ascii="Arial MT;sans-serif" w:hAnsi="Arial MT;sans-serif"/>
          <w:spacing w:val="2"/>
          <w:lang w:val="es-ES"/>
        </w:rPr>
        <w:t xml:space="preserve"> </w:t>
      </w:r>
      <w:r>
        <w:rPr>
          <w:rFonts w:ascii="Arial MT;sans-serif" w:hAnsi="Arial MT;sans-serif"/>
          <w:sz w:val="20"/>
          <w:lang w:val="es-ES"/>
        </w:rPr>
        <w:t>en este</w:t>
      </w:r>
      <w:r>
        <w:rPr>
          <w:rFonts w:ascii="Arial MT;sans-serif" w:hAnsi="Arial MT;sans-serif"/>
          <w:spacing w:val="-2"/>
          <w:lang w:val="es-ES"/>
        </w:rPr>
        <w:t xml:space="preserve"> </w:t>
      </w:r>
      <w:r>
        <w:rPr>
          <w:rFonts w:ascii="Arial MT;sans-serif" w:hAnsi="Arial MT;sans-serif"/>
          <w:sz w:val="20"/>
          <w:lang w:val="es-ES"/>
        </w:rPr>
        <w:t>proceso.</w:t>
      </w:r>
    </w:p>
    <w:p>
      <w:pPr>
        <w:pStyle w:val="Cuerpodetexto"/>
        <w:spacing w:lineRule="auto" w:line="240" w:before="198" w:after="0"/>
        <w:ind w:left="1213" w:right="113" w:hanging="0"/>
        <w:jc w:val="both"/>
        <w:rPr/>
      </w:pPr>
      <w:r>
        <w:rPr>
          <w:rFonts w:ascii="Arial MT;sans-serif" w:hAnsi="Arial MT;sans-serif"/>
          <w:color w:val="000000"/>
          <w:sz w:val="20"/>
          <w:lang w:val="es-ES"/>
        </w:rPr>
        <w:t>ATENCIÓN:</w:t>
      </w:r>
      <w:r>
        <w:rPr>
          <w:color w:val="000000"/>
          <w:spacing w:val="2"/>
          <w:lang w:val="es-ES"/>
        </w:rPr>
        <w:t xml:space="preserve"> </w:t>
      </w:r>
      <w:r>
        <w:rPr>
          <w:rFonts w:ascii="Arial MT;sans-serif" w:hAnsi="Arial MT;sans-serif"/>
          <w:color w:val="000000"/>
          <w:sz w:val="20"/>
          <w:lang w:val="es-ES"/>
        </w:rPr>
        <w:t>la</w:t>
      </w:r>
      <w:r>
        <w:rPr>
          <w:color w:val="000000"/>
          <w:spacing w:val="2"/>
          <w:lang w:val="es-ES"/>
        </w:rPr>
        <w:t xml:space="preserve"> </w:t>
      </w:r>
      <w:r>
        <w:rPr>
          <w:rFonts w:ascii="Arial MT;sans-serif" w:hAnsi="Arial MT;sans-serif"/>
          <w:color w:val="000000"/>
          <w:sz w:val="20"/>
          <w:lang w:val="es-ES"/>
        </w:rPr>
        <w:t>contraseña</w:t>
      </w:r>
      <w:r>
        <w:rPr>
          <w:color w:val="000000"/>
          <w:spacing w:val="2"/>
          <w:lang w:val="es-ES"/>
        </w:rPr>
        <w:t xml:space="preserve"> </w:t>
      </w:r>
      <w:r>
        <w:rPr>
          <w:rFonts w:ascii="Arial MT;sans-serif" w:hAnsi="Arial MT;sans-serif"/>
          <w:color w:val="000000"/>
          <w:sz w:val="20"/>
          <w:lang w:val="es-ES"/>
        </w:rPr>
        <w:t>de</w:t>
      </w:r>
      <w:r>
        <w:rPr>
          <w:color w:val="000000"/>
          <w:spacing w:val="2"/>
          <w:lang w:val="es-ES"/>
        </w:rPr>
        <w:t xml:space="preserve"> </w:t>
      </w:r>
      <w:r>
        <w:rPr>
          <w:rFonts w:ascii="Arial MT;sans-serif" w:hAnsi="Arial MT;sans-serif"/>
          <w:color w:val="000000"/>
          <w:sz w:val="20"/>
          <w:lang w:val="es-ES"/>
        </w:rPr>
        <w:t>acceso</w:t>
      </w:r>
      <w:r>
        <w:rPr>
          <w:color w:val="000000"/>
          <w:spacing w:val="2"/>
          <w:lang w:val="es-ES"/>
        </w:rPr>
        <w:t xml:space="preserve"> </w:t>
      </w:r>
      <w:r>
        <w:rPr>
          <w:rFonts w:ascii="Arial MT;sans-serif" w:hAnsi="Arial MT;sans-serif"/>
          <w:color w:val="000000"/>
          <w:sz w:val="20"/>
          <w:lang w:val="es-ES"/>
        </w:rPr>
        <w:t>al</w:t>
      </w:r>
      <w:r>
        <w:rPr>
          <w:color w:val="000000"/>
          <w:spacing w:val="2"/>
          <w:lang w:val="es-ES"/>
        </w:rPr>
        <w:t xml:space="preserve"> </w:t>
      </w:r>
      <w:r>
        <w:rPr>
          <w:rFonts w:ascii="Arial MT;sans-serif" w:hAnsi="Arial MT;sans-serif"/>
          <w:color w:val="000000"/>
          <w:sz w:val="20"/>
          <w:lang w:val="es-ES"/>
        </w:rPr>
        <w:t>sistema</w:t>
      </w:r>
      <w:r>
        <w:rPr>
          <w:color w:val="000000"/>
          <w:spacing w:val="2"/>
          <w:lang w:val="es-ES"/>
        </w:rPr>
        <w:t xml:space="preserve"> </w:t>
      </w:r>
      <w:r>
        <w:rPr>
          <w:rFonts w:ascii="Arial MT;sans-serif" w:hAnsi="Arial MT;sans-serif"/>
          <w:color w:val="000000"/>
          <w:sz w:val="20"/>
          <w:lang w:val="es-ES"/>
        </w:rPr>
        <w:t>de</w:t>
      </w:r>
      <w:r>
        <w:rPr>
          <w:color w:val="000000"/>
          <w:spacing w:val="2"/>
          <w:lang w:val="es-ES"/>
        </w:rPr>
        <w:t xml:space="preserve"> </w:t>
      </w:r>
      <w:r>
        <w:rPr>
          <w:rFonts w:ascii="Arial MT;sans-serif" w:hAnsi="Arial MT;sans-serif"/>
          <w:color w:val="000000"/>
          <w:sz w:val="20"/>
          <w:lang w:val="es-ES"/>
        </w:rPr>
        <w:t>oferta</w:t>
      </w:r>
      <w:r>
        <w:rPr>
          <w:color w:val="000000"/>
          <w:spacing w:val="2"/>
          <w:lang w:val="es-ES"/>
        </w:rPr>
        <w:t xml:space="preserve"> </w:t>
      </w:r>
      <w:r>
        <w:rPr>
          <w:rFonts w:ascii="Arial MT;sans-serif" w:hAnsi="Arial MT;sans-serif"/>
          <w:color w:val="000000"/>
          <w:sz w:val="20"/>
          <w:lang w:val="es-ES"/>
        </w:rPr>
        <w:t>en</w:t>
      </w:r>
      <w:r>
        <w:rPr>
          <w:color w:val="000000"/>
          <w:spacing w:val="2"/>
          <w:lang w:val="es-ES"/>
        </w:rPr>
        <w:t xml:space="preserve"> </w:t>
      </w:r>
      <w:r>
        <w:rPr>
          <w:rFonts w:ascii="Arial MT;sans-serif" w:hAnsi="Arial MT;sans-serif"/>
          <w:color w:val="000000"/>
          <w:sz w:val="20"/>
          <w:lang w:val="es-ES"/>
        </w:rPr>
        <w:t>línea</w:t>
      </w:r>
      <w:r>
        <w:rPr>
          <w:color w:val="000000"/>
          <w:spacing w:val="2"/>
          <w:lang w:val="es-ES"/>
        </w:rPr>
        <w:t xml:space="preserve"> </w:t>
      </w:r>
      <w:r>
        <w:rPr>
          <w:rFonts w:ascii="Arial MT;sans-serif" w:hAnsi="Arial MT;sans-serif"/>
          <w:color w:val="000000"/>
          <w:sz w:val="20"/>
          <w:lang w:val="es-ES"/>
        </w:rPr>
        <w:t>no</w:t>
      </w:r>
      <w:r>
        <w:rPr>
          <w:color w:val="000000"/>
          <w:spacing w:val="2"/>
          <w:lang w:val="es-ES"/>
        </w:rPr>
        <w:t xml:space="preserve"> </w:t>
      </w:r>
      <w:r>
        <w:rPr>
          <w:rFonts w:ascii="Arial MT;sans-serif" w:hAnsi="Arial MT;sans-serif"/>
          <w:color w:val="000000"/>
          <w:sz w:val="20"/>
          <w:lang w:val="es-ES"/>
        </w:rPr>
        <w:t>es</w:t>
      </w:r>
      <w:r>
        <w:rPr>
          <w:color w:val="000000"/>
          <w:spacing w:val="2"/>
          <w:lang w:val="es-ES"/>
        </w:rPr>
        <w:t xml:space="preserve"> </w:t>
      </w:r>
      <w:r>
        <w:rPr>
          <w:rFonts w:ascii="Arial MT;sans-serif" w:hAnsi="Arial MT;sans-serif"/>
          <w:color w:val="000000"/>
          <w:sz w:val="20"/>
          <w:lang w:val="es-ES"/>
        </w:rPr>
        <w:t>la</w:t>
      </w:r>
      <w:r>
        <w:rPr>
          <w:color w:val="000000"/>
          <w:spacing w:val="2"/>
          <w:lang w:val="es-ES"/>
        </w:rPr>
        <w:t xml:space="preserve"> </w:t>
      </w:r>
      <w:r>
        <w:rPr>
          <w:rFonts w:ascii="Arial MT;sans-serif" w:hAnsi="Arial MT;sans-serif"/>
          <w:color w:val="000000"/>
          <w:sz w:val="20"/>
          <w:lang w:val="es-ES"/>
        </w:rPr>
        <w:t>misma</w:t>
      </w:r>
      <w:r>
        <w:rPr>
          <w:color w:val="000000"/>
          <w:spacing w:val="-60"/>
          <w:lang w:val="es-ES"/>
        </w:rPr>
        <w:t xml:space="preserve"> </w:t>
      </w:r>
      <w:r>
        <w:rPr>
          <w:rFonts w:ascii="Arial MT;sans-serif" w:hAnsi="Arial MT;sans-serif"/>
          <w:color w:val="000000"/>
          <w:sz w:val="20"/>
          <w:lang w:val="es-ES"/>
        </w:rPr>
        <w:t>contraseña</w:t>
      </w:r>
      <w:r>
        <w:rPr>
          <w:color w:val="000000"/>
          <w:spacing w:val="-16"/>
          <w:lang w:val="es-ES"/>
        </w:rPr>
        <w:t xml:space="preserve"> </w:t>
      </w:r>
      <w:r>
        <w:rPr>
          <w:rFonts w:ascii="Arial MT;sans-serif" w:hAnsi="Arial MT;sans-serif"/>
          <w:color w:val="000000"/>
          <w:sz w:val="20"/>
          <w:lang w:val="es-ES"/>
        </w:rPr>
        <w:t>de</w:t>
      </w:r>
      <w:r>
        <w:rPr>
          <w:color w:val="000000"/>
          <w:spacing w:val="-12"/>
          <w:lang w:val="es-ES"/>
        </w:rPr>
        <w:t xml:space="preserve"> </w:t>
      </w:r>
      <w:r>
        <w:rPr>
          <w:rFonts w:ascii="Arial MT;sans-serif" w:hAnsi="Arial MT;sans-serif"/>
          <w:color w:val="000000"/>
          <w:sz w:val="20"/>
          <w:lang w:val="es-ES"/>
        </w:rPr>
        <w:t>acceso</w:t>
      </w:r>
      <w:r>
        <w:rPr>
          <w:color w:val="000000"/>
          <w:spacing w:val="-14"/>
          <w:lang w:val="es-ES"/>
        </w:rPr>
        <w:t xml:space="preserve"> </w:t>
      </w:r>
      <w:r>
        <w:rPr>
          <w:rFonts w:ascii="Arial MT;sans-serif" w:hAnsi="Arial MT;sans-serif"/>
          <w:color w:val="000000"/>
          <w:sz w:val="20"/>
          <w:lang w:val="es-ES"/>
        </w:rPr>
        <w:t>al</w:t>
      </w:r>
      <w:r>
        <w:rPr>
          <w:color w:val="000000"/>
          <w:spacing w:val="-14"/>
          <w:lang w:val="es-ES"/>
        </w:rPr>
        <w:t xml:space="preserve"> </w:t>
      </w:r>
      <w:r>
        <w:rPr>
          <w:rFonts w:ascii="Arial MT;sans-serif" w:hAnsi="Arial MT;sans-serif"/>
          <w:color w:val="000000"/>
          <w:sz w:val="20"/>
          <w:lang w:val="es-ES"/>
        </w:rPr>
        <w:t>R.U.P.E..</w:t>
      </w:r>
      <w:r>
        <w:rPr>
          <w:color w:val="000000"/>
          <w:spacing w:val="-10"/>
          <w:lang w:val="es-ES"/>
        </w:rPr>
        <w:t xml:space="preserve"> </w:t>
      </w:r>
      <w:r>
        <w:rPr>
          <w:rFonts w:ascii="Arial MT;sans-serif" w:hAnsi="Arial MT;sans-serif"/>
          <w:color w:val="000000"/>
          <w:sz w:val="20"/>
          <w:lang w:val="es-ES"/>
        </w:rPr>
        <w:t>Se</w:t>
      </w:r>
      <w:r>
        <w:rPr>
          <w:color w:val="000000"/>
          <w:spacing w:val="-12"/>
          <w:lang w:val="es-ES"/>
        </w:rPr>
        <w:t xml:space="preserve"> </w:t>
      </w:r>
      <w:r>
        <w:rPr>
          <w:rFonts w:ascii="Arial MT;sans-serif" w:hAnsi="Arial MT;sans-serif"/>
          <w:color w:val="000000"/>
          <w:sz w:val="20"/>
          <w:lang w:val="es-ES"/>
        </w:rPr>
        <w:t>obtiene</w:t>
      </w:r>
      <w:r>
        <w:rPr>
          <w:color w:val="000000"/>
          <w:spacing w:val="-12"/>
          <w:lang w:val="es-ES"/>
        </w:rPr>
        <w:t xml:space="preserve"> </w:t>
      </w:r>
      <w:r>
        <w:rPr>
          <w:rFonts w:ascii="Arial MT;sans-serif" w:hAnsi="Arial MT;sans-serif"/>
          <w:color w:val="000000"/>
          <w:sz w:val="20"/>
          <w:lang w:val="es-ES"/>
        </w:rPr>
        <w:t>directamente</w:t>
      </w:r>
      <w:r>
        <w:rPr>
          <w:color w:val="000000"/>
          <w:spacing w:val="-12"/>
          <w:lang w:val="es-ES"/>
        </w:rPr>
        <w:t xml:space="preserve"> </w:t>
      </w:r>
      <w:r>
        <w:rPr>
          <w:rFonts w:ascii="Arial MT;sans-serif" w:hAnsi="Arial MT;sans-serif"/>
          <w:color w:val="000000"/>
          <w:sz w:val="20"/>
          <w:lang w:val="es-ES"/>
        </w:rPr>
        <w:t>del</w:t>
      </w:r>
      <w:r>
        <w:rPr>
          <w:color w:val="000000"/>
          <w:spacing w:val="-12"/>
          <w:lang w:val="es-ES"/>
        </w:rPr>
        <w:t xml:space="preserve"> </w:t>
      </w:r>
      <w:r>
        <w:rPr>
          <w:rFonts w:ascii="Arial MT;sans-serif" w:hAnsi="Arial MT;sans-serif"/>
          <w:color w:val="000000"/>
          <w:sz w:val="20"/>
          <w:lang w:val="es-ES"/>
        </w:rPr>
        <w:t>sistema</w:t>
      </w:r>
      <w:r>
        <w:rPr>
          <w:color w:val="000000"/>
          <w:spacing w:val="-14"/>
          <w:lang w:val="es-ES"/>
        </w:rPr>
        <w:t xml:space="preserve"> </w:t>
      </w:r>
      <w:r>
        <w:rPr>
          <w:rFonts w:ascii="Arial MT;sans-serif" w:hAnsi="Arial MT;sans-serif"/>
          <w:color w:val="000000"/>
          <w:sz w:val="20"/>
          <w:lang w:val="es-ES"/>
        </w:rPr>
        <w:t>y</w:t>
      </w:r>
      <w:r>
        <w:rPr>
          <w:color w:val="000000"/>
          <w:spacing w:val="-14"/>
          <w:lang w:val="es-ES"/>
        </w:rPr>
        <w:t xml:space="preserve"> </w:t>
      </w:r>
      <w:r>
        <w:rPr>
          <w:rFonts w:ascii="Arial MT;sans-serif" w:hAnsi="Arial MT;sans-serif"/>
          <w:color w:val="000000"/>
          <w:sz w:val="20"/>
          <w:lang w:val="es-ES"/>
        </w:rPr>
        <w:t>se</w:t>
      </w:r>
      <w:r>
        <w:rPr>
          <w:color w:val="000000"/>
          <w:spacing w:val="-12"/>
          <w:lang w:val="es-ES"/>
        </w:rPr>
        <w:t xml:space="preserve"> </w:t>
      </w:r>
      <w:r>
        <w:rPr>
          <w:rFonts w:ascii="Arial MT;sans-serif" w:hAnsi="Arial MT;sans-serif"/>
          <w:color w:val="000000"/>
          <w:sz w:val="20"/>
          <w:lang w:val="es-ES"/>
        </w:rPr>
        <w:t>recibe</w:t>
      </w:r>
      <w:r>
        <w:rPr>
          <w:color w:val="000000"/>
          <w:spacing w:val="-12"/>
          <w:lang w:val="es-ES"/>
        </w:rPr>
        <w:t xml:space="preserve"> </w:t>
      </w:r>
      <w:r>
        <w:rPr>
          <w:rFonts w:ascii="Arial MT;sans-serif" w:hAnsi="Arial MT;sans-serif"/>
          <w:color w:val="000000"/>
          <w:sz w:val="20"/>
          <w:lang w:val="es-ES"/>
        </w:rPr>
        <w:t>en</w:t>
      </w:r>
      <w:r>
        <w:rPr>
          <w:color w:val="000000"/>
          <w:spacing w:val="-12"/>
          <w:lang w:val="es-ES"/>
        </w:rPr>
        <w:t xml:space="preserve"> </w:t>
      </w:r>
      <w:r>
        <w:rPr>
          <w:rFonts w:ascii="Arial MT;sans-serif" w:hAnsi="Arial MT;sans-serif"/>
          <w:color w:val="000000"/>
          <w:sz w:val="20"/>
          <w:lang w:val="es-ES"/>
        </w:rPr>
        <w:t>el</w:t>
      </w:r>
      <w:r>
        <w:rPr>
          <w:color w:val="000000"/>
          <w:spacing w:val="-14"/>
          <w:lang w:val="es-ES"/>
        </w:rPr>
        <w:t xml:space="preserve"> </w:t>
      </w:r>
      <w:r>
        <w:rPr>
          <w:rFonts w:ascii="Arial MT;sans-serif" w:hAnsi="Arial MT;sans-serif"/>
          <w:color w:val="000000"/>
          <w:sz w:val="20"/>
          <w:lang w:val="es-ES"/>
        </w:rPr>
        <w:t>correo</w:t>
      </w:r>
      <w:r>
        <w:rPr>
          <w:color w:val="000000"/>
          <w:spacing w:val="-60"/>
          <w:lang w:val="es-ES"/>
        </w:rPr>
        <w:t xml:space="preserve"> </w:t>
      </w:r>
      <w:r>
        <w:rPr>
          <w:rFonts w:ascii="Arial MT;sans-serif" w:hAnsi="Arial MT;sans-serif"/>
          <w:color w:val="000000"/>
          <w:sz w:val="20"/>
          <w:lang w:val="es-ES"/>
        </w:rPr>
        <w:t>electrónico</w:t>
      </w:r>
      <w:r>
        <w:rPr>
          <w:color w:val="000000"/>
          <w:spacing w:val="-4"/>
          <w:lang w:val="es-ES"/>
        </w:rPr>
        <w:t xml:space="preserve"> </w:t>
      </w:r>
      <w:r>
        <w:rPr>
          <w:rFonts w:ascii="Arial MT;sans-serif" w:hAnsi="Arial MT;sans-serif"/>
          <w:color w:val="000000"/>
          <w:sz w:val="20"/>
          <w:lang w:val="es-ES"/>
        </w:rPr>
        <w:t>registrado</w:t>
      </w:r>
      <w:r>
        <w:rPr>
          <w:color w:val="000000"/>
          <w:spacing w:val="-4"/>
          <w:lang w:val="es-ES"/>
        </w:rPr>
        <w:t xml:space="preserve"> </w:t>
      </w:r>
      <w:r>
        <w:rPr>
          <w:rFonts w:ascii="Arial MT;sans-serif" w:hAnsi="Arial MT;sans-serif"/>
          <w:color w:val="000000"/>
          <w:sz w:val="20"/>
          <w:lang w:val="es-ES"/>
        </w:rPr>
        <w:t>en</w:t>
      </w:r>
      <w:r>
        <w:rPr>
          <w:color w:val="000000"/>
          <w:spacing w:val="-4"/>
          <w:lang w:val="es-ES"/>
        </w:rPr>
        <w:t xml:space="preserve"> </w:t>
      </w:r>
      <w:r>
        <w:rPr>
          <w:rFonts w:ascii="Arial MT;sans-serif" w:hAnsi="Arial MT;sans-serif"/>
          <w:color w:val="000000"/>
          <w:sz w:val="20"/>
          <w:lang w:val="es-ES"/>
        </w:rPr>
        <w:t>R.U.P.E..</w:t>
      </w:r>
      <w:r>
        <w:rPr>
          <w:color w:val="000000"/>
          <w:spacing w:val="2"/>
          <w:lang w:val="es-ES"/>
        </w:rPr>
        <w:t xml:space="preserve"> </w:t>
      </w:r>
      <w:r>
        <w:rPr>
          <w:rFonts w:ascii="Arial MT;sans-serif" w:hAnsi="Arial MT;sans-serif"/>
          <w:b/>
          <w:color w:val="000000"/>
          <w:sz w:val="20"/>
          <w:lang w:val="es-ES"/>
        </w:rPr>
        <w:t>Recomendamos</w:t>
      </w:r>
      <w:r>
        <w:rPr>
          <w:color w:val="000000"/>
          <w:spacing w:val="-2"/>
          <w:lang w:val="es-ES"/>
        </w:rPr>
        <w:t xml:space="preserve"> </w:t>
      </w:r>
      <w:r>
        <w:rPr>
          <w:rFonts w:ascii="Arial MT;sans-serif" w:hAnsi="Arial MT;sans-serif"/>
          <w:b/>
          <w:color w:val="000000"/>
          <w:sz w:val="20"/>
          <w:lang w:val="es-ES"/>
        </w:rPr>
        <w:t>leer</w:t>
      </w:r>
      <w:r>
        <w:rPr>
          <w:color w:val="000000"/>
          <w:spacing w:val="-2"/>
          <w:lang w:val="es-ES"/>
        </w:rPr>
        <w:t xml:space="preserve"> </w:t>
      </w:r>
      <w:r>
        <w:rPr>
          <w:rFonts w:ascii="Arial MT;sans-serif" w:hAnsi="Arial MT;sans-serif"/>
          <w:b/>
          <w:color w:val="000000"/>
          <w:sz w:val="20"/>
          <w:lang w:val="es-ES"/>
        </w:rPr>
        <w:t>el</w:t>
      </w:r>
      <w:r>
        <w:rPr>
          <w:color w:val="000000"/>
          <w:spacing w:val="-6"/>
          <w:lang w:val="es-ES"/>
        </w:rPr>
        <w:t xml:space="preserve"> </w:t>
      </w:r>
      <w:hyperlink r:id="rId13">
        <w:r>
          <w:rPr>
            <w:rStyle w:val="EnlacedeInternet"/>
            <w:rFonts w:ascii="Arial MT;sans-serif" w:hAnsi="Arial MT;sans-serif"/>
            <w:color w:val="000000"/>
            <w:sz w:val="20"/>
            <w:u w:val="single"/>
            <w:lang w:val="es-ES"/>
          </w:rPr>
          <w:t>manua</w:t>
        </w:r>
      </w:hyperlink>
      <w:hyperlink r:id="rId14">
        <w:r>
          <w:rPr>
            <w:rStyle w:val="EnlacedeInternet"/>
            <w:rFonts w:ascii="Arial MT;sans-serif" w:hAnsi="Arial MT;sans-serif"/>
            <w:color w:val="000000"/>
            <w:sz w:val="20"/>
            <w:u w:val="single"/>
            <w:lang w:val="es-ES"/>
          </w:rPr>
          <w:t>l</w:t>
        </w:r>
      </w:hyperlink>
      <w:hyperlink r:id="rId15">
        <w:r>
          <w:rPr>
            <w:rStyle w:val="EnlacedeInternet"/>
            <w:color w:val="000000"/>
            <w:spacing w:val="-2"/>
            <w:u w:val="single"/>
            <w:lang w:val="es-ES"/>
          </w:rPr>
          <w:t xml:space="preserve"> </w:t>
        </w:r>
      </w:hyperlink>
      <w:r>
        <w:rPr>
          <w:rFonts w:ascii="Arial MT;sans-serif" w:hAnsi="Arial MT;sans-serif"/>
          <w:b/>
          <w:color w:val="000000"/>
          <w:sz w:val="20"/>
          <w:lang w:val="es-ES"/>
        </w:rPr>
        <w:t>y</w:t>
      </w:r>
      <w:r>
        <w:rPr>
          <w:color w:val="000000"/>
          <w:spacing w:val="-6"/>
          <w:lang w:val="es-ES"/>
        </w:rPr>
        <w:t xml:space="preserve"> </w:t>
      </w:r>
      <w:r>
        <w:rPr>
          <w:rFonts w:ascii="Arial MT;sans-serif" w:hAnsi="Arial MT;sans-serif"/>
          <w:b/>
          <w:color w:val="000000"/>
          <w:sz w:val="20"/>
          <w:lang w:val="es-ES"/>
        </w:rPr>
        <w:t>ver</w:t>
      </w:r>
      <w:r>
        <w:rPr>
          <w:color w:val="000000"/>
          <w:spacing w:val="-2"/>
          <w:lang w:val="es-ES"/>
        </w:rPr>
        <w:t xml:space="preserve"> </w:t>
      </w:r>
      <w:r>
        <w:rPr>
          <w:rFonts w:ascii="Arial MT;sans-serif" w:hAnsi="Arial MT;sans-serif"/>
          <w:b/>
          <w:color w:val="000000"/>
          <w:sz w:val="20"/>
          <w:lang w:val="es-ES"/>
        </w:rPr>
        <w:t>el</w:t>
      </w:r>
      <w:r>
        <w:rPr>
          <w:color w:val="000000"/>
          <w:spacing w:val="-2"/>
          <w:lang w:val="es-ES"/>
        </w:rPr>
        <w:t xml:space="preserve"> </w:t>
      </w:r>
      <w:r>
        <w:rPr>
          <w:rFonts w:ascii="Arial MT;sans-serif" w:hAnsi="Arial MT;sans-serif"/>
          <w:b/>
          <w:color w:val="000000"/>
          <w:sz w:val="20"/>
          <w:lang w:val="es-ES"/>
        </w:rPr>
        <w:t>video</w:t>
      </w:r>
      <w:r>
        <w:rPr>
          <w:color w:val="000000"/>
          <w:spacing w:val="-2"/>
          <w:lang w:val="es-ES"/>
        </w:rPr>
        <w:t xml:space="preserve"> </w:t>
      </w:r>
      <w:r>
        <w:rPr>
          <w:rFonts w:ascii="Arial MT;sans-serif" w:hAnsi="Arial MT;sans-serif"/>
          <w:color w:val="000000"/>
          <w:sz w:val="20"/>
          <w:lang w:val="es-ES"/>
        </w:rPr>
        <w:t>explicativo</w:t>
      </w:r>
      <w:r>
        <w:rPr>
          <w:color w:val="000000"/>
          <w:spacing w:val="-60"/>
          <w:lang w:val="es-ES"/>
        </w:rPr>
        <w:t xml:space="preserve"> </w:t>
      </w:r>
      <w:r>
        <w:rPr>
          <w:rFonts w:ascii="Arial MT;sans-serif" w:hAnsi="Arial MT;sans-serif"/>
          <w:b/>
          <w:color w:val="000000"/>
          <w:sz w:val="20"/>
          <w:lang w:val="es-ES"/>
        </w:rPr>
        <w:t>sobre el ingreso de</w:t>
      </w:r>
      <w:r>
        <w:rPr>
          <w:color w:val="000000"/>
          <w:spacing w:val="-4"/>
          <w:lang w:val="es-ES"/>
        </w:rPr>
        <w:t xml:space="preserve"> </w:t>
      </w:r>
      <w:r>
        <w:rPr>
          <w:rFonts w:ascii="Arial MT;sans-serif" w:hAnsi="Arial MT;sans-serif"/>
          <w:b/>
          <w:color w:val="000000"/>
          <w:sz w:val="20"/>
          <w:lang w:val="es-ES"/>
        </w:rPr>
        <w:t>ofertas en</w:t>
      </w:r>
      <w:r>
        <w:rPr>
          <w:color w:val="000000"/>
          <w:spacing w:val="-4"/>
          <w:lang w:val="es-ES"/>
        </w:rPr>
        <w:t xml:space="preserve"> </w:t>
      </w:r>
      <w:r>
        <w:rPr>
          <w:rFonts w:ascii="Arial MT;sans-serif" w:hAnsi="Arial MT;sans-serif"/>
          <w:b/>
          <w:color w:val="000000"/>
          <w:sz w:val="20"/>
          <w:lang w:val="es-ES"/>
        </w:rPr>
        <w:t>línea en</w:t>
      </w:r>
      <w:r>
        <w:rPr>
          <w:color w:val="000000"/>
          <w:spacing w:val="-2"/>
          <w:lang w:val="es-ES"/>
        </w:rPr>
        <w:t xml:space="preserve"> </w:t>
      </w:r>
      <w:hyperlink r:id="rId16">
        <w:r>
          <w:rPr>
            <w:rStyle w:val="EnlacedeInternet"/>
            <w:rFonts w:ascii="Arial MT;sans-serif" w:hAnsi="Arial MT;sans-serif"/>
            <w:b/>
            <w:color w:val="000000"/>
            <w:sz w:val="20"/>
            <w:u w:val="single"/>
            <w:lang w:val="es-ES"/>
          </w:rPr>
          <w:t>link</w:t>
        </w:r>
      </w:hyperlink>
      <w:hyperlink r:id="rId17">
        <w:r>
          <w:rPr>
            <w:rStyle w:val="EnlacedeInternet"/>
            <w:color w:val="000000"/>
            <w:spacing w:val="-2"/>
            <w:u w:val="single"/>
            <w:lang w:val="es-ES"/>
          </w:rPr>
          <w:t xml:space="preserve"> </w:t>
        </w:r>
      </w:hyperlink>
      <w:r>
        <w:rPr>
          <w:rFonts w:ascii="Arial MT;sans-serif" w:hAnsi="Arial MT;sans-serif"/>
          <w:b/>
          <w:color w:val="000000"/>
          <w:sz w:val="20"/>
          <w:lang w:val="es-ES"/>
        </w:rPr>
        <w:t>que se encuentra</w:t>
      </w:r>
      <w:r>
        <w:rPr>
          <w:color w:val="000000"/>
          <w:spacing w:val="-2"/>
          <w:lang w:val="es-ES"/>
        </w:rPr>
        <w:t xml:space="preserve"> </w:t>
      </w:r>
      <w:r>
        <w:rPr>
          <w:rFonts w:ascii="Arial MT;sans-serif" w:hAnsi="Arial MT;sans-serif"/>
          <w:b/>
          <w:color w:val="000000"/>
          <w:sz w:val="20"/>
          <w:lang w:val="es-ES"/>
        </w:rPr>
        <w:t>en el</w:t>
      </w:r>
      <w:r>
        <w:rPr>
          <w:color w:val="000000"/>
          <w:spacing w:val="2"/>
          <w:lang w:val="es-ES"/>
        </w:rPr>
        <w:t xml:space="preserve"> </w:t>
      </w:r>
      <w:r>
        <w:rPr>
          <w:rFonts w:ascii="Arial MT;sans-serif" w:hAnsi="Arial MT;sans-serif"/>
          <w:b/>
          <w:color w:val="000000"/>
          <w:sz w:val="20"/>
          <w:lang w:val="es-ES"/>
        </w:rPr>
        <w:t>sitio</w:t>
      </w:r>
      <w:r>
        <w:rPr>
          <w:color w:val="000000"/>
          <w:spacing w:val="-4"/>
          <w:lang w:val="es-ES"/>
        </w:rPr>
        <w:t xml:space="preserve"> </w:t>
      </w:r>
      <w:r>
        <w:rPr>
          <w:rFonts w:ascii="Arial MT;sans-serif" w:hAnsi="Arial MT;sans-serif"/>
          <w:b/>
          <w:color w:val="000000"/>
          <w:sz w:val="20"/>
          <w:lang w:val="es-ES"/>
        </w:rPr>
        <w:t>web.</w:t>
      </w:r>
    </w:p>
    <w:p>
      <w:pPr>
        <w:pStyle w:val="Cuerpodetexto"/>
        <w:numPr>
          <w:ilvl w:val="1"/>
          <w:numId w:val="17"/>
        </w:numPr>
        <w:tabs>
          <w:tab w:val="clear" w:pos="720"/>
          <w:tab w:val="left" w:pos="0" w:leader="none"/>
        </w:tabs>
        <w:spacing w:lineRule="auto" w:line="240" w:before="96" w:after="0"/>
        <w:ind w:left="1414" w:right="113" w:hanging="283"/>
        <w:jc w:val="both"/>
        <w:rPr>
          <w:rFonts w:ascii="Arial MT;sans-serif" w:hAnsi="Arial MT;sans-serif"/>
          <w:lang w:val="es-ES"/>
        </w:rPr>
      </w:pPr>
      <w:r>
        <w:rPr>
          <w:rFonts w:ascii="Arial MT;sans-serif" w:hAnsi="Arial MT;sans-serif"/>
          <w:sz w:val="20"/>
          <w:lang w:val="es-ES"/>
        </w:rPr>
        <w:t>Al ingresar la oferta económica en línea, deberá especificar el precio, moneda, impuesto,</w:t>
      </w:r>
      <w:r>
        <w:rPr>
          <w:rFonts w:ascii="Arial MT;sans-serif" w:hAnsi="Arial MT;sans-serif"/>
          <w:spacing w:val="2"/>
          <w:lang w:val="es-ES"/>
        </w:rPr>
        <w:t xml:space="preserve"> </w:t>
      </w:r>
      <w:r>
        <w:rPr>
          <w:rFonts w:ascii="Arial MT;sans-serif" w:hAnsi="Arial MT;sans-serif"/>
          <w:sz w:val="20"/>
          <w:lang w:val="es-ES"/>
        </w:rPr>
        <w:t>cantidad</w:t>
      </w:r>
      <w:r>
        <w:rPr>
          <w:rFonts w:ascii="Arial MT;sans-serif" w:hAnsi="Arial MT;sans-serif"/>
          <w:spacing w:val="-4"/>
          <w:lang w:val="es-ES"/>
        </w:rPr>
        <w:t xml:space="preserve"> </w:t>
      </w:r>
      <w:r>
        <w:rPr>
          <w:rFonts w:ascii="Arial MT;sans-serif" w:hAnsi="Arial MT;sans-serif"/>
          <w:sz w:val="20"/>
          <w:lang w:val="es-ES"/>
        </w:rPr>
        <w:t>a</w:t>
      </w:r>
      <w:r>
        <w:rPr>
          <w:rFonts w:ascii="Arial MT;sans-serif" w:hAnsi="Arial MT;sans-serif"/>
          <w:spacing w:val="-6"/>
          <w:lang w:val="es-ES"/>
        </w:rPr>
        <w:t xml:space="preserve"> </w:t>
      </w:r>
      <w:r>
        <w:rPr>
          <w:rFonts w:ascii="Arial MT;sans-serif" w:hAnsi="Arial MT;sans-serif"/>
          <w:sz w:val="20"/>
          <w:lang w:val="es-ES"/>
        </w:rPr>
        <w:t>ofertar</w:t>
      </w:r>
      <w:r>
        <w:rPr>
          <w:rFonts w:ascii="Arial MT;sans-serif" w:hAnsi="Arial MT;sans-serif"/>
          <w:spacing w:val="-6"/>
          <w:lang w:val="es-ES"/>
        </w:rPr>
        <w:t xml:space="preserve"> </w:t>
      </w:r>
      <w:r>
        <w:rPr>
          <w:rFonts w:ascii="Arial MT;sans-serif" w:hAnsi="Arial MT;sans-serif"/>
          <w:sz w:val="20"/>
          <w:lang w:val="es-ES"/>
        </w:rPr>
        <w:t>y</w:t>
      </w:r>
      <w:r>
        <w:rPr>
          <w:rFonts w:ascii="Arial MT;sans-serif" w:hAnsi="Arial MT;sans-serif"/>
          <w:spacing w:val="-6"/>
          <w:lang w:val="es-ES"/>
        </w:rPr>
        <w:t xml:space="preserve"> </w:t>
      </w:r>
      <w:r>
        <w:rPr>
          <w:rFonts w:ascii="Arial MT;sans-serif" w:hAnsi="Arial MT;sans-serif"/>
          <w:sz w:val="20"/>
          <w:lang w:val="es-ES"/>
        </w:rPr>
        <w:t>otra</w:t>
      </w:r>
      <w:r>
        <w:rPr>
          <w:rFonts w:ascii="Arial MT;sans-serif" w:hAnsi="Arial MT;sans-serif"/>
          <w:spacing w:val="-8"/>
          <w:lang w:val="es-ES"/>
        </w:rPr>
        <w:t xml:space="preserve"> </w:t>
      </w:r>
      <w:r>
        <w:rPr>
          <w:rFonts w:ascii="Arial MT;sans-serif" w:hAnsi="Arial MT;sans-serif"/>
          <w:sz w:val="20"/>
          <w:lang w:val="es-ES"/>
        </w:rPr>
        <w:t>serie</w:t>
      </w:r>
      <w:r>
        <w:rPr>
          <w:rFonts w:ascii="Arial MT;sans-serif" w:hAnsi="Arial MT;sans-serif"/>
          <w:spacing w:val="-4"/>
          <w:lang w:val="es-ES"/>
        </w:rPr>
        <w:t xml:space="preserve"> </w:t>
      </w:r>
      <w:r>
        <w:rPr>
          <w:rFonts w:ascii="Arial MT;sans-serif" w:hAnsi="Arial MT;sans-serif"/>
          <w:sz w:val="20"/>
          <w:lang w:val="es-ES"/>
        </w:rPr>
        <w:t>de</w:t>
      </w:r>
      <w:r>
        <w:rPr>
          <w:rFonts w:ascii="Arial MT;sans-serif" w:hAnsi="Arial MT;sans-serif"/>
          <w:spacing w:val="-6"/>
          <w:lang w:val="es-ES"/>
        </w:rPr>
        <w:t xml:space="preserve"> </w:t>
      </w:r>
      <w:r>
        <w:rPr>
          <w:rFonts w:ascii="Arial MT;sans-serif" w:hAnsi="Arial MT;sans-serif"/>
          <w:sz w:val="20"/>
          <w:lang w:val="es-ES"/>
        </w:rPr>
        <w:t>atributos</w:t>
      </w:r>
      <w:r>
        <w:rPr>
          <w:rFonts w:ascii="Arial MT;sans-serif" w:hAnsi="Arial MT;sans-serif"/>
          <w:spacing w:val="-6"/>
          <w:lang w:val="es-ES"/>
        </w:rPr>
        <w:t xml:space="preserve"> </w:t>
      </w:r>
      <w:r>
        <w:rPr>
          <w:rFonts w:ascii="Arial MT;sans-serif" w:hAnsi="Arial MT;sans-serif"/>
          <w:sz w:val="20"/>
          <w:lang w:val="es-ES"/>
        </w:rPr>
        <w:t>por</w:t>
      </w:r>
      <w:r>
        <w:rPr>
          <w:rFonts w:ascii="Arial MT;sans-serif" w:hAnsi="Arial MT;sans-serif"/>
          <w:spacing w:val="-4"/>
          <w:lang w:val="es-ES"/>
        </w:rPr>
        <w:t xml:space="preserve"> </w:t>
      </w:r>
      <w:r>
        <w:rPr>
          <w:rFonts w:ascii="Arial MT;sans-serif" w:hAnsi="Arial MT;sans-serif"/>
          <w:sz w:val="20"/>
          <w:lang w:val="es-ES"/>
        </w:rPr>
        <w:t>cada</w:t>
      </w:r>
      <w:r>
        <w:rPr>
          <w:rFonts w:ascii="Arial MT;sans-serif" w:hAnsi="Arial MT;sans-serif"/>
          <w:spacing w:val="-4"/>
          <w:lang w:val="es-ES"/>
        </w:rPr>
        <w:t xml:space="preserve"> </w:t>
      </w:r>
      <w:r>
        <w:rPr>
          <w:rFonts w:ascii="Arial MT;sans-serif" w:hAnsi="Arial MT;sans-serif"/>
          <w:sz w:val="20"/>
          <w:lang w:val="es-ES"/>
        </w:rPr>
        <w:t>ítem</w:t>
      </w:r>
      <w:r>
        <w:rPr>
          <w:rFonts w:ascii="Arial MT;sans-serif" w:hAnsi="Arial MT;sans-serif"/>
          <w:spacing w:val="-6"/>
          <w:lang w:val="es-ES"/>
        </w:rPr>
        <w:t xml:space="preserve"> </w:t>
      </w:r>
      <w:r>
        <w:rPr>
          <w:rFonts w:ascii="Arial MT;sans-serif" w:hAnsi="Arial MT;sans-serif"/>
          <w:sz w:val="20"/>
          <w:lang w:val="es-ES"/>
        </w:rPr>
        <w:t>cotizado</w:t>
      </w:r>
      <w:r>
        <w:rPr>
          <w:rFonts w:ascii="Arial MT;sans-serif" w:hAnsi="Arial MT;sans-serif"/>
          <w:spacing w:val="-4"/>
          <w:lang w:val="es-ES"/>
        </w:rPr>
        <w:t xml:space="preserve"> </w:t>
      </w:r>
      <w:r>
        <w:rPr>
          <w:rFonts w:ascii="Arial MT;sans-serif" w:hAnsi="Arial MT;sans-serif"/>
          <w:sz w:val="20"/>
          <w:lang w:val="es-ES"/>
        </w:rPr>
        <w:t>(presentación,</w:t>
      </w:r>
      <w:r>
        <w:rPr>
          <w:rFonts w:ascii="Arial MT;sans-serif" w:hAnsi="Arial MT;sans-serif"/>
          <w:spacing w:val="-6"/>
          <w:lang w:val="es-ES"/>
        </w:rPr>
        <w:t xml:space="preserve"> </w:t>
      </w:r>
      <w:r>
        <w:rPr>
          <w:rFonts w:ascii="Arial MT;sans-serif" w:hAnsi="Arial MT;sans-serif"/>
          <w:sz w:val="20"/>
          <w:lang w:val="es-ES"/>
        </w:rPr>
        <w:t>color, etc.).</w:t>
      </w:r>
      <w:r>
        <w:rPr>
          <w:rFonts w:ascii="Arial MT;sans-serif" w:hAnsi="Arial MT;sans-serif"/>
          <w:spacing w:val="-60"/>
          <w:lang w:val="es-ES"/>
        </w:rPr>
        <w:t xml:space="preserve"> </w:t>
      </w:r>
      <w:r>
        <w:rPr>
          <w:rFonts w:ascii="Arial MT;sans-serif" w:hAnsi="Arial MT;sans-serif"/>
          <w:sz w:val="20"/>
          <w:lang w:val="es-ES"/>
        </w:rPr>
        <w:t>Recomendamos analizar los ítems para los que va a ingresar cotización, para tener la</w:t>
      </w:r>
      <w:r>
        <w:rPr>
          <w:rFonts w:ascii="Arial MT;sans-serif" w:hAnsi="Arial MT;sans-serif"/>
          <w:spacing w:val="2"/>
          <w:lang w:val="es-ES"/>
        </w:rPr>
        <w:t xml:space="preserve"> </w:t>
      </w:r>
      <w:r>
        <w:rPr>
          <w:rFonts w:ascii="Arial MT;sans-serif" w:hAnsi="Arial MT;sans-serif"/>
          <w:sz w:val="20"/>
          <w:lang w:val="es-ES"/>
        </w:rPr>
        <w:t>certeza</w:t>
      </w:r>
      <w:r>
        <w:rPr>
          <w:rFonts w:ascii="Arial MT;sans-serif" w:hAnsi="Arial MT;sans-serif"/>
          <w:spacing w:val="-2"/>
          <w:lang w:val="es-ES"/>
        </w:rPr>
        <w:t xml:space="preserve"> </w:t>
      </w:r>
      <w:r>
        <w:rPr>
          <w:rFonts w:ascii="Arial MT;sans-serif" w:hAnsi="Arial MT;sans-serif"/>
          <w:sz w:val="20"/>
          <w:lang w:val="es-ES"/>
        </w:rPr>
        <w:t>de</w:t>
      </w:r>
      <w:r>
        <w:rPr>
          <w:rFonts w:ascii="Arial MT;sans-serif" w:hAnsi="Arial MT;sans-serif"/>
          <w:spacing w:val="-2"/>
          <w:lang w:val="es-ES"/>
        </w:rPr>
        <w:t xml:space="preserve"> </w:t>
      </w:r>
      <w:r>
        <w:rPr>
          <w:rFonts w:ascii="Arial MT;sans-serif" w:hAnsi="Arial MT;sans-serif"/>
          <w:sz w:val="20"/>
          <w:lang w:val="es-ES"/>
        </w:rPr>
        <w:t>contar</w:t>
      </w:r>
      <w:r>
        <w:rPr>
          <w:rFonts w:ascii="Arial MT;sans-serif" w:hAnsi="Arial MT;sans-serif"/>
          <w:spacing w:val="2"/>
          <w:lang w:val="es-ES"/>
        </w:rPr>
        <w:t xml:space="preserve"> </w:t>
      </w:r>
      <w:r>
        <w:rPr>
          <w:rFonts w:ascii="Arial MT;sans-serif" w:hAnsi="Arial MT;sans-serif"/>
          <w:sz w:val="20"/>
          <w:lang w:val="es-ES"/>
        </w:rPr>
        <w:t>con</w:t>
      </w:r>
      <w:r>
        <w:rPr>
          <w:rFonts w:ascii="Arial MT;sans-serif" w:hAnsi="Arial MT;sans-serif"/>
          <w:spacing w:val="-2"/>
          <w:lang w:val="es-ES"/>
        </w:rPr>
        <w:t xml:space="preserve"> </w:t>
      </w:r>
      <w:r>
        <w:rPr>
          <w:rFonts w:ascii="Arial MT;sans-serif" w:hAnsi="Arial MT;sans-serif"/>
          <w:sz w:val="20"/>
          <w:lang w:val="es-ES"/>
        </w:rPr>
        <w:t>todos</w:t>
      </w:r>
      <w:r>
        <w:rPr>
          <w:rFonts w:ascii="Arial MT;sans-serif" w:hAnsi="Arial MT;sans-serif"/>
          <w:spacing w:val="2"/>
          <w:lang w:val="es-ES"/>
        </w:rPr>
        <w:t xml:space="preserve"> </w:t>
      </w:r>
      <w:r>
        <w:rPr>
          <w:rFonts w:ascii="Arial MT;sans-serif" w:hAnsi="Arial MT;sans-serif"/>
          <w:sz w:val="20"/>
          <w:lang w:val="es-ES"/>
        </w:rPr>
        <w:t>los datos disponibles.</w:t>
      </w:r>
    </w:p>
    <w:p>
      <w:pPr>
        <w:pStyle w:val="Cuerpodetexto"/>
        <w:numPr>
          <w:ilvl w:val="1"/>
          <w:numId w:val="17"/>
        </w:numPr>
        <w:tabs>
          <w:tab w:val="clear" w:pos="720"/>
          <w:tab w:val="left" w:pos="0" w:leader="none"/>
        </w:tabs>
        <w:spacing w:lineRule="auto" w:line="240" w:before="198" w:after="0"/>
        <w:ind w:left="1414" w:right="108" w:hanging="283"/>
        <w:jc w:val="both"/>
        <w:rPr>
          <w:rFonts w:ascii="Arial MT;sans-serif" w:hAnsi="Arial MT;sans-serif"/>
          <w:lang w:val="es-ES"/>
        </w:rPr>
      </w:pPr>
      <w:r>
        <w:rPr>
          <w:rFonts w:ascii="Arial MT;sans-serif" w:hAnsi="Arial MT;sans-serif"/>
          <w:sz w:val="20"/>
          <w:lang w:val="es-ES"/>
        </w:rPr>
        <w:t>En caso que sea necesario podrá ingresar información de carácter complementario, la que</w:t>
      </w:r>
      <w:r>
        <w:rPr>
          <w:rFonts w:ascii="Arial MT;sans-serif" w:hAnsi="Arial MT;sans-serif"/>
          <w:spacing w:val="2"/>
          <w:lang w:val="es-ES"/>
        </w:rPr>
        <w:t xml:space="preserve"> </w:t>
      </w:r>
      <w:r>
        <w:rPr>
          <w:rFonts w:ascii="Arial MT;sans-serif" w:hAnsi="Arial MT;sans-serif"/>
          <w:sz w:val="20"/>
          <w:lang w:val="es-ES"/>
        </w:rPr>
        <w:t>deberá ajustarse tanto al tamaño máximo por archivo (100 Mb) como a las extensiones</w:t>
      </w:r>
      <w:r>
        <w:rPr>
          <w:rFonts w:ascii="Arial MT;sans-serif" w:hAnsi="Arial MT;sans-serif"/>
          <w:spacing w:val="2"/>
          <w:lang w:val="es-ES"/>
        </w:rPr>
        <w:t xml:space="preserve"> </w:t>
      </w:r>
      <w:r>
        <w:rPr>
          <w:rFonts w:ascii="Arial MT;sans-serif" w:hAnsi="Arial MT;sans-serif"/>
          <w:sz w:val="20"/>
          <w:lang w:val="es-ES"/>
        </w:rPr>
        <w:t>habilitadas: txt, rtf, pdf, doc, docx, xls, xlsx, odt, ods, zip, rar y 7z. Tener en cuenta que en</w:t>
      </w:r>
      <w:r>
        <w:rPr>
          <w:rFonts w:ascii="Arial MT;sans-serif" w:hAnsi="Arial MT;sans-serif"/>
          <w:spacing w:val="2"/>
          <w:lang w:val="es-ES"/>
        </w:rPr>
        <w:t xml:space="preserve"> </w:t>
      </w:r>
      <w:r>
        <w:rPr>
          <w:rFonts w:ascii="Arial MT;sans-serif" w:hAnsi="Arial MT;sans-serif"/>
          <w:sz w:val="20"/>
          <w:lang w:val="es-ES"/>
        </w:rPr>
        <w:t>caso de haber discrepancia entre la oferta económica cargada en la línea de cotización del</w:t>
      </w:r>
      <w:r>
        <w:rPr>
          <w:rFonts w:ascii="Arial MT;sans-serif" w:hAnsi="Arial MT;sans-serif"/>
          <w:spacing w:val="2"/>
          <w:lang w:val="es-ES"/>
        </w:rPr>
        <w:t xml:space="preserve"> </w:t>
      </w:r>
      <w:r>
        <w:rPr>
          <w:rFonts w:ascii="Arial MT;sans-serif" w:hAnsi="Arial MT;sans-serif"/>
          <w:sz w:val="20"/>
          <w:lang w:val="es-ES"/>
        </w:rPr>
        <w:t>sitio</w:t>
      </w:r>
      <w:r>
        <w:rPr>
          <w:rFonts w:ascii="Arial MT;sans-serif" w:hAnsi="Arial MT;sans-serif"/>
          <w:spacing w:val="-12"/>
          <w:lang w:val="es-ES"/>
        </w:rPr>
        <w:t xml:space="preserve"> </w:t>
      </w:r>
      <w:r>
        <w:rPr>
          <w:rFonts w:ascii="Arial MT;sans-serif" w:hAnsi="Arial MT;sans-serif"/>
          <w:sz w:val="20"/>
          <w:lang w:val="es-ES"/>
        </w:rPr>
        <w:t>web</w:t>
      </w:r>
      <w:r>
        <w:rPr>
          <w:rFonts w:ascii="Arial MT;sans-serif" w:hAnsi="Arial MT;sans-serif"/>
          <w:spacing w:val="-12"/>
          <w:lang w:val="es-ES"/>
        </w:rPr>
        <w:t xml:space="preserve"> </w:t>
      </w:r>
      <w:r>
        <w:rPr>
          <w:rFonts w:ascii="Arial MT;sans-serif" w:hAnsi="Arial MT;sans-serif"/>
          <w:sz w:val="20"/>
          <w:lang w:val="es-ES"/>
        </w:rPr>
        <w:t>de</w:t>
      </w:r>
      <w:r>
        <w:rPr>
          <w:rFonts w:ascii="Arial MT;sans-serif" w:hAnsi="Arial MT;sans-serif"/>
          <w:spacing w:val="-12"/>
          <w:lang w:val="es-ES"/>
        </w:rPr>
        <w:t xml:space="preserve"> </w:t>
      </w:r>
      <w:r>
        <w:rPr>
          <w:rFonts w:ascii="Arial MT;sans-serif" w:hAnsi="Arial MT;sans-serif"/>
          <w:sz w:val="20"/>
          <w:lang w:val="es-ES"/>
        </w:rPr>
        <w:t>Compras</w:t>
      </w:r>
      <w:r>
        <w:rPr>
          <w:rFonts w:ascii="Arial MT;sans-serif" w:hAnsi="Arial MT;sans-serif"/>
          <w:spacing w:val="-16"/>
          <w:lang w:val="es-ES"/>
        </w:rPr>
        <w:t xml:space="preserve"> </w:t>
      </w:r>
      <w:r>
        <w:rPr>
          <w:rFonts w:ascii="Arial MT;sans-serif" w:hAnsi="Arial MT;sans-serif"/>
          <w:sz w:val="20"/>
          <w:lang w:val="es-ES"/>
        </w:rPr>
        <w:t>y</w:t>
      </w:r>
      <w:r>
        <w:rPr>
          <w:rFonts w:ascii="Arial MT;sans-serif" w:hAnsi="Arial MT;sans-serif"/>
          <w:spacing w:val="-14"/>
          <w:lang w:val="es-ES"/>
        </w:rPr>
        <w:t xml:space="preserve"> </w:t>
      </w:r>
      <w:r>
        <w:rPr>
          <w:rFonts w:ascii="Arial MT;sans-serif" w:hAnsi="Arial MT;sans-serif"/>
          <w:sz w:val="20"/>
          <w:lang w:val="es-ES"/>
        </w:rPr>
        <w:t>Contrataciones</w:t>
      </w:r>
      <w:r>
        <w:rPr>
          <w:rFonts w:ascii="Arial MT;sans-serif" w:hAnsi="Arial MT;sans-serif"/>
          <w:spacing w:val="-12"/>
          <w:lang w:val="es-ES"/>
        </w:rPr>
        <w:t xml:space="preserve"> </w:t>
      </w:r>
      <w:r>
        <w:rPr>
          <w:rFonts w:ascii="Arial MT;sans-serif" w:hAnsi="Arial MT;sans-serif"/>
          <w:sz w:val="20"/>
          <w:lang w:val="es-ES"/>
        </w:rPr>
        <w:t>Estatales,</w:t>
      </w:r>
      <w:r>
        <w:rPr>
          <w:rFonts w:ascii="Arial MT;sans-serif" w:hAnsi="Arial MT;sans-serif"/>
          <w:spacing w:val="-12"/>
          <w:lang w:val="es-ES"/>
        </w:rPr>
        <w:t xml:space="preserve"> </w:t>
      </w:r>
      <w:r>
        <w:rPr>
          <w:rFonts w:ascii="Arial MT;sans-serif" w:hAnsi="Arial MT;sans-serif"/>
          <w:sz w:val="20"/>
          <w:lang w:val="es-ES"/>
        </w:rPr>
        <w:t>y</w:t>
      </w:r>
      <w:r>
        <w:rPr>
          <w:rFonts w:ascii="Arial MT;sans-serif" w:hAnsi="Arial MT;sans-serif"/>
          <w:spacing w:val="-14"/>
          <w:lang w:val="es-ES"/>
        </w:rPr>
        <w:t xml:space="preserve"> </w:t>
      </w:r>
      <w:r>
        <w:rPr>
          <w:rFonts w:ascii="Arial MT;sans-serif" w:hAnsi="Arial MT;sans-serif"/>
          <w:sz w:val="20"/>
          <w:lang w:val="es-ES"/>
        </w:rPr>
        <w:t>la</w:t>
      </w:r>
      <w:r>
        <w:rPr>
          <w:rFonts w:ascii="Arial MT;sans-serif" w:hAnsi="Arial MT;sans-serif"/>
          <w:spacing w:val="-12"/>
          <w:lang w:val="es-ES"/>
        </w:rPr>
        <w:t xml:space="preserve"> </w:t>
      </w:r>
      <w:r>
        <w:rPr>
          <w:rFonts w:ascii="Arial MT;sans-serif" w:hAnsi="Arial MT;sans-serif"/>
          <w:sz w:val="20"/>
          <w:lang w:val="es-ES"/>
        </w:rPr>
        <w:t>documentación</w:t>
      </w:r>
      <w:r>
        <w:rPr>
          <w:rFonts w:ascii="Arial MT;sans-serif" w:hAnsi="Arial MT;sans-serif"/>
          <w:spacing w:val="-12"/>
          <w:lang w:val="es-ES"/>
        </w:rPr>
        <w:t xml:space="preserve"> </w:t>
      </w:r>
      <w:r>
        <w:rPr>
          <w:rFonts w:ascii="Arial MT;sans-serif" w:hAnsi="Arial MT;sans-serif"/>
          <w:sz w:val="20"/>
          <w:lang w:val="es-ES"/>
        </w:rPr>
        <w:t>cargada</w:t>
      </w:r>
      <w:r>
        <w:rPr>
          <w:rFonts w:ascii="Arial MT;sans-serif" w:hAnsi="Arial MT;sans-serif"/>
          <w:spacing w:val="-16"/>
          <w:lang w:val="es-ES"/>
        </w:rPr>
        <w:t xml:space="preserve"> </w:t>
      </w:r>
      <w:r>
        <w:rPr>
          <w:rFonts w:ascii="Arial MT;sans-serif" w:hAnsi="Arial MT;sans-serif"/>
          <w:sz w:val="20"/>
          <w:lang w:val="es-ES"/>
        </w:rPr>
        <w:t>como</w:t>
      </w:r>
      <w:r>
        <w:rPr>
          <w:rFonts w:ascii="Arial MT;sans-serif" w:hAnsi="Arial MT;sans-serif"/>
          <w:spacing w:val="-12"/>
          <w:lang w:val="es-ES"/>
        </w:rPr>
        <w:t xml:space="preserve"> </w:t>
      </w:r>
      <w:r>
        <w:rPr>
          <w:rFonts w:ascii="Arial MT;sans-serif" w:hAnsi="Arial MT;sans-serif"/>
          <w:sz w:val="20"/>
          <w:lang w:val="es-ES"/>
        </w:rPr>
        <w:t>archivo</w:t>
      </w:r>
      <w:r>
        <w:rPr>
          <w:rFonts w:ascii="Arial MT;sans-serif" w:hAnsi="Arial MT;sans-serif"/>
          <w:spacing w:val="-60"/>
          <w:lang w:val="es-ES"/>
        </w:rPr>
        <w:t xml:space="preserve"> </w:t>
      </w:r>
      <w:r>
        <w:rPr>
          <w:rFonts w:ascii="Arial MT;sans-serif" w:hAnsi="Arial MT;sans-serif"/>
          <w:sz w:val="20"/>
          <w:lang w:val="es-ES"/>
        </w:rPr>
        <w:t>adjunto</w:t>
      </w:r>
      <w:r>
        <w:rPr>
          <w:rFonts w:ascii="Arial MT;sans-serif" w:hAnsi="Arial MT;sans-serif"/>
          <w:spacing w:val="-4"/>
          <w:lang w:val="es-ES"/>
        </w:rPr>
        <w:t xml:space="preserve"> </w:t>
      </w:r>
      <w:r>
        <w:rPr>
          <w:rFonts w:ascii="Arial MT;sans-serif" w:hAnsi="Arial MT;sans-serif"/>
          <w:sz w:val="20"/>
          <w:lang w:val="es-ES"/>
        </w:rPr>
        <w:t>en dicho</w:t>
      </w:r>
      <w:r>
        <w:rPr>
          <w:rFonts w:ascii="Arial MT;sans-serif" w:hAnsi="Arial MT;sans-serif"/>
          <w:spacing w:val="-2"/>
          <w:lang w:val="es-ES"/>
        </w:rPr>
        <w:t xml:space="preserve"> </w:t>
      </w:r>
      <w:r>
        <w:rPr>
          <w:rFonts w:ascii="Arial MT;sans-serif" w:hAnsi="Arial MT;sans-serif"/>
          <w:sz w:val="20"/>
          <w:lang w:val="es-ES"/>
        </w:rPr>
        <w:t>sitio,</w:t>
      </w:r>
      <w:r>
        <w:rPr>
          <w:rFonts w:ascii="Arial MT;sans-serif" w:hAnsi="Arial MT;sans-serif"/>
          <w:spacing w:val="-2"/>
          <w:lang w:val="es-ES"/>
        </w:rPr>
        <w:t xml:space="preserve"> </w:t>
      </w:r>
      <w:r>
        <w:rPr>
          <w:rFonts w:ascii="Arial MT;sans-serif" w:hAnsi="Arial MT;sans-serif"/>
          <w:sz w:val="20"/>
          <w:lang w:val="es-ES"/>
        </w:rPr>
        <w:t>valdrá</w:t>
      </w:r>
      <w:r>
        <w:rPr>
          <w:rFonts w:ascii="Arial MT;sans-serif" w:hAnsi="Arial MT;sans-serif"/>
          <w:spacing w:val="2"/>
          <w:lang w:val="es-ES"/>
        </w:rPr>
        <w:t xml:space="preserve"> </w:t>
      </w:r>
      <w:r>
        <w:rPr>
          <w:rFonts w:ascii="Arial MT;sans-serif" w:hAnsi="Arial MT;sans-serif"/>
          <w:sz w:val="20"/>
          <w:lang w:val="es-ES"/>
        </w:rPr>
        <w:t>lo establecido</w:t>
      </w:r>
      <w:r>
        <w:rPr>
          <w:rFonts w:ascii="Arial MT;sans-serif" w:hAnsi="Arial MT;sans-serif"/>
          <w:spacing w:val="-2"/>
          <w:lang w:val="es-ES"/>
        </w:rPr>
        <w:t xml:space="preserve"> </w:t>
      </w:r>
      <w:r>
        <w:rPr>
          <w:rFonts w:ascii="Arial MT;sans-serif" w:hAnsi="Arial MT;sans-serif"/>
          <w:sz w:val="20"/>
          <w:lang w:val="es-ES"/>
        </w:rPr>
        <w:t>en la línea de</w:t>
      </w:r>
      <w:r>
        <w:rPr>
          <w:rFonts w:ascii="Arial MT;sans-serif" w:hAnsi="Arial MT;sans-serif"/>
          <w:spacing w:val="-2"/>
          <w:lang w:val="es-ES"/>
        </w:rPr>
        <w:t xml:space="preserve"> </w:t>
      </w:r>
      <w:r>
        <w:rPr>
          <w:rFonts w:ascii="Arial MT;sans-serif" w:hAnsi="Arial MT;sans-serif"/>
          <w:sz w:val="20"/>
          <w:lang w:val="es-ES"/>
        </w:rPr>
        <w:t>cotización.</w:t>
      </w:r>
    </w:p>
    <w:p>
      <w:pPr>
        <w:pStyle w:val="Cuerpodetexto"/>
        <w:widowControl/>
        <w:spacing w:lineRule="auto" w:line="240" w:before="198" w:after="0"/>
        <w:ind w:left="1134" w:right="113" w:hanging="0"/>
        <w:jc w:val="both"/>
        <w:rPr/>
      </w:pPr>
      <w:r>
        <w:rPr>
          <w:rFonts w:ascii="Arial MT;sans-serif" w:hAnsi="Arial MT;sans-serif"/>
          <w:color w:val="000000"/>
          <w:sz w:val="20"/>
          <w:lang w:val="es-ES"/>
        </w:rPr>
        <w:t>Si usted desea cotizar algún impuesto, o atributo que no se encuentra disponible en el</w:t>
      </w:r>
      <w:r>
        <w:rPr>
          <w:rFonts w:ascii="Arial MT;sans-serif" w:hAnsi="Arial MT;sans-serif"/>
          <w:color w:val="000000"/>
          <w:spacing w:val="2"/>
          <w:lang w:val="es-ES"/>
        </w:rPr>
        <w:t xml:space="preserve"> </w:t>
      </w:r>
      <w:r>
        <w:rPr>
          <w:rFonts w:ascii="Arial MT;sans-serif" w:hAnsi="Arial MT;sans-serif"/>
          <w:color w:val="000000"/>
          <w:sz w:val="20"/>
          <w:lang w:val="es-ES"/>
        </w:rPr>
        <w:t>sistema,</w:t>
      </w:r>
      <w:r>
        <w:rPr>
          <w:rFonts w:ascii="Arial MT;sans-serif" w:hAnsi="Arial MT;sans-serif"/>
          <w:color w:val="000000"/>
          <w:spacing w:val="2"/>
          <w:lang w:val="es-ES"/>
        </w:rPr>
        <w:t xml:space="preserve"> </w:t>
      </w:r>
      <w:r>
        <w:rPr>
          <w:rFonts w:ascii="Arial MT;sans-serif" w:hAnsi="Arial MT;sans-serif"/>
          <w:color w:val="000000"/>
          <w:sz w:val="20"/>
          <w:lang w:val="es-ES"/>
        </w:rPr>
        <w:t>deberá</w:t>
      </w:r>
      <w:r>
        <w:rPr>
          <w:rFonts w:ascii="Arial MT;sans-serif" w:hAnsi="Arial MT;sans-serif"/>
          <w:color w:val="000000"/>
          <w:spacing w:val="2"/>
          <w:lang w:val="es-ES"/>
        </w:rPr>
        <w:t xml:space="preserve"> </w:t>
      </w:r>
      <w:r>
        <w:rPr>
          <w:rFonts w:ascii="Arial MT;sans-serif" w:hAnsi="Arial MT;sans-serif"/>
          <w:color w:val="000000"/>
          <w:sz w:val="20"/>
          <w:lang w:val="es-ES"/>
        </w:rPr>
        <w:t>comunicarse</w:t>
      </w:r>
      <w:r>
        <w:rPr>
          <w:rFonts w:ascii="Arial MT;sans-serif" w:hAnsi="Arial MT;sans-serif"/>
          <w:color w:val="000000"/>
          <w:spacing w:val="2"/>
          <w:lang w:val="es-ES"/>
        </w:rPr>
        <w:t xml:space="preserve"> </w:t>
      </w:r>
      <w:r>
        <w:rPr>
          <w:rFonts w:ascii="Arial MT;sans-serif" w:hAnsi="Arial MT;sans-serif"/>
          <w:color w:val="000000"/>
          <w:sz w:val="20"/>
          <w:lang w:val="es-ES"/>
        </w:rPr>
        <w:t>con la</w:t>
      </w:r>
      <w:r>
        <w:rPr>
          <w:rFonts w:ascii="Arial MT;sans-serif" w:hAnsi="Arial MT;sans-serif"/>
          <w:color w:val="000000"/>
          <w:spacing w:val="2"/>
          <w:lang w:val="es-ES"/>
        </w:rPr>
        <w:t xml:space="preserve"> </w:t>
      </w:r>
      <w:r>
        <w:rPr>
          <w:rFonts w:ascii="Arial MT;sans-serif" w:hAnsi="Arial MT;sans-serif"/>
          <w:color w:val="000000"/>
          <w:sz w:val="20"/>
          <w:lang w:val="es-ES"/>
        </w:rPr>
        <w:t>sección Catálogo de ARCE al correo electrónico</w:t>
      </w:r>
      <w:r>
        <w:rPr>
          <w:rFonts w:ascii="Arial MT;sans-serif" w:hAnsi="Arial MT;sans-serif"/>
          <w:color w:val="000000"/>
          <w:spacing w:val="2"/>
          <w:lang w:val="es-ES"/>
        </w:rPr>
        <w:t xml:space="preserve"> </w:t>
      </w:r>
      <w:hyperlink r:id="rId18">
        <w:r>
          <w:rPr>
            <w:rStyle w:val="EnlacedeInternet"/>
            <w:rFonts w:ascii="Arial MT;sans-serif" w:hAnsi="Arial MT;sans-serif"/>
            <w:color w:val="000080"/>
            <w:sz w:val="20"/>
            <w:u w:val="single"/>
            <w:lang w:val="es-ES"/>
          </w:rPr>
          <w:t>catalogo@a</w:t>
        </w:r>
      </w:hyperlink>
      <w:hyperlink r:id="rId19">
        <w:r>
          <w:rPr>
            <w:rStyle w:val="EnlacedeInternet"/>
            <w:rFonts w:ascii="Arial MT;sans-serif" w:hAnsi="Arial MT;sans-serif"/>
            <w:color w:val="000080"/>
            <w:sz w:val="20"/>
            <w:u w:val="single"/>
            <w:lang w:val="es-ES"/>
          </w:rPr>
          <w:t>r</w:t>
        </w:r>
      </w:hyperlink>
      <w:hyperlink r:id="rId20">
        <w:r>
          <w:rPr>
            <w:rStyle w:val="EnlacedeInternet"/>
            <w:rFonts w:ascii="Arial MT;sans-serif" w:hAnsi="Arial MT;sans-serif"/>
            <w:color w:val="000080"/>
            <w:sz w:val="20"/>
            <w:u w:val="single"/>
            <w:lang w:val="es-ES"/>
          </w:rPr>
          <w:t>ce.gub.uy</w:t>
        </w:r>
      </w:hyperlink>
      <w:r>
        <w:rPr>
          <w:rFonts w:ascii="Arial MT;sans-serif" w:hAnsi="Arial MT;sans-serif"/>
          <w:color w:val="000000"/>
          <w:lang w:val="es-ES"/>
        </w:rPr>
        <w:t xml:space="preserve"> </w:t>
      </w:r>
      <w:r>
        <w:rPr>
          <w:rFonts w:ascii="Arial MT;sans-serif" w:hAnsi="Arial MT;sans-serif"/>
          <w:color w:val="000000"/>
          <w:sz w:val="20"/>
          <w:lang w:val="es-ES"/>
        </w:rPr>
        <w:t>para solicitar la inclusión y/o asesorarse acerca de la forma de</w:t>
      </w:r>
      <w:r>
        <w:rPr>
          <w:rFonts w:ascii="Arial MT;sans-serif" w:hAnsi="Arial MT;sans-serif"/>
          <w:color w:val="000000"/>
          <w:spacing w:val="2"/>
          <w:lang w:val="es-ES"/>
        </w:rPr>
        <w:t xml:space="preserve"> </w:t>
      </w:r>
      <w:r>
        <w:rPr>
          <w:rFonts w:ascii="Arial MT;sans-serif" w:hAnsi="Arial MT;sans-serif"/>
          <w:color w:val="000000"/>
          <w:sz w:val="20"/>
          <w:lang w:val="es-ES"/>
        </w:rPr>
        <w:t>proceder</w:t>
      </w:r>
      <w:r>
        <w:rPr>
          <w:rFonts w:ascii="Arial MT;sans-serif" w:hAnsi="Arial MT;sans-serif"/>
          <w:color w:val="000000"/>
          <w:spacing w:val="-2"/>
          <w:lang w:val="es-ES"/>
        </w:rPr>
        <w:t xml:space="preserve"> </w:t>
      </w:r>
      <w:r>
        <w:rPr>
          <w:rFonts w:ascii="Arial MT;sans-serif" w:hAnsi="Arial MT;sans-serif"/>
          <w:color w:val="000000"/>
          <w:sz w:val="20"/>
          <w:lang w:val="es-ES"/>
        </w:rPr>
        <w:t>al</w:t>
      </w:r>
      <w:r>
        <w:rPr>
          <w:rFonts w:ascii="Arial MT;sans-serif" w:hAnsi="Arial MT;sans-serif"/>
          <w:color w:val="000000"/>
          <w:spacing w:val="-2"/>
          <w:lang w:val="es-ES"/>
        </w:rPr>
        <w:t xml:space="preserve"> </w:t>
      </w:r>
      <w:r>
        <w:rPr>
          <w:rFonts w:ascii="Arial MT;sans-serif" w:hAnsi="Arial MT;sans-serif"/>
          <w:color w:val="000000"/>
          <w:sz w:val="20"/>
          <w:lang w:val="es-ES"/>
        </w:rPr>
        <w:t>respecto.</w:t>
      </w:r>
    </w:p>
    <w:p>
      <w:pPr>
        <w:pStyle w:val="Cuerpodetexto"/>
        <w:spacing w:lineRule="auto" w:line="240" w:before="198" w:after="0"/>
        <w:ind w:left="1213" w:right="108" w:hanging="363"/>
        <w:jc w:val="both"/>
        <w:rPr/>
      </w:pPr>
      <w:r>
        <w:rPr/>
      </w:r>
    </w:p>
    <w:p>
      <w:pPr>
        <w:pStyle w:val="Cuerpodetexto"/>
        <w:pBdr>
          <w:top w:val="single" w:sz="2" w:space="1" w:color="000000"/>
        </w:pBdr>
        <w:spacing w:lineRule="auto" w:line="240" w:before="198" w:after="0"/>
        <w:ind w:left="850" w:right="108" w:hanging="0"/>
        <w:jc w:val="both"/>
        <w:rPr/>
      </w:pPr>
      <w:r>
        <w:rPr/>
      </w:r>
    </w:p>
    <w:p>
      <w:pPr>
        <w:pStyle w:val="Cuerpodetexto"/>
        <w:spacing w:lineRule="auto" w:line="240" w:before="198" w:after="0"/>
        <w:ind w:left="1933" w:right="108" w:hanging="0"/>
        <w:jc w:val="both"/>
        <w:rPr>
          <w:rFonts w:ascii="Arial MT;sans-serif" w:hAnsi="Arial MT;sans-serif"/>
          <w:lang w:val="es-ES"/>
        </w:rPr>
      </w:pPr>
      <w:r>
        <w:rPr>
          <w:rFonts w:ascii="Arial MT;sans-serif" w:hAnsi="Arial MT;sans-serif"/>
          <w:color w:val="000000"/>
          <w:position w:val="7"/>
          <w:sz w:val="20"/>
          <w:lang w:val="es-ES"/>
        </w:rPr>
        <w:t>3</w:t>
      </w:r>
      <w:r>
        <w:rPr>
          <w:rFonts w:ascii="Arial MT;sans-serif" w:hAnsi="Arial MT;sans-serif"/>
          <w:color w:val="000000"/>
          <w:spacing w:val="16"/>
          <w:position w:val="8"/>
          <w:sz w:val="19"/>
          <w:lang w:val="es-ES"/>
        </w:rPr>
        <w:t xml:space="preserve"> </w:t>
      </w:r>
      <w:r>
        <w:rPr>
          <w:rFonts w:ascii="Arial MT;sans-serif" w:hAnsi="Arial MT;sans-serif"/>
          <w:color w:val="000000"/>
          <w:sz w:val="20"/>
          <w:lang w:val="es-ES"/>
        </w:rPr>
        <w:t>Para</w:t>
      </w:r>
      <w:r>
        <w:rPr>
          <w:rFonts w:ascii="Arial MT;sans-serif" w:hAnsi="Arial MT;sans-serif"/>
          <w:color w:val="000000"/>
          <w:spacing w:val="-2"/>
          <w:lang w:val="es-ES"/>
        </w:rPr>
        <w:t xml:space="preserve"> </w:t>
      </w:r>
      <w:r>
        <w:rPr>
          <w:rFonts w:ascii="Arial MT;sans-serif" w:hAnsi="Arial MT;sans-serif"/>
          <w:color w:val="000000"/>
          <w:sz w:val="20"/>
          <w:lang w:val="es-ES"/>
        </w:rPr>
        <w:t>poder</w:t>
      </w:r>
      <w:r>
        <w:rPr>
          <w:rFonts w:ascii="Arial MT;sans-serif" w:hAnsi="Arial MT;sans-serif"/>
          <w:color w:val="000000"/>
          <w:spacing w:val="-2"/>
          <w:lang w:val="es-ES"/>
        </w:rPr>
        <w:t xml:space="preserve"> </w:t>
      </w:r>
      <w:r>
        <w:rPr>
          <w:rFonts w:ascii="Arial MT;sans-serif" w:hAnsi="Arial MT;sans-serif"/>
          <w:color w:val="000000"/>
          <w:sz w:val="20"/>
          <w:lang w:val="es-ES"/>
        </w:rPr>
        <w:t>ofertar</w:t>
      </w:r>
      <w:r>
        <w:rPr>
          <w:rFonts w:ascii="Arial MT;sans-serif" w:hAnsi="Arial MT;sans-serif"/>
          <w:color w:val="000000"/>
          <w:spacing w:val="-4"/>
          <w:lang w:val="es-ES"/>
        </w:rPr>
        <w:t xml:space="preserve"> </w:t>
      </w:r>
      <w:r>
        <w:rPr>
          <w:rFonts w:ascii="Arial MT;sans-serif" w:hAnsi="Arial MT;sans-serif"/>
          <w:color w:val="000000"/>
          <w:sz w:val="20"/>
          <w:lang w:val="es-ES"/>
        </w:rPr>
        <w:t>es</w:t>
      </w:r>
      <w:r>
        <w:rPr>
          <w:rFonts w:ascii="Arial MT;sans-serif" w:hAnsi="Arial MT;sans-serif"/>
          <w:color w:val="000000"/>
          <w:spacing w:val="-4"/>
          <w:lang w:val="es-ES"/>
        </w:rPr>
        <w:t xml:space="preserve"> </w:t>
      </w:r>
      <w:r>
        <w:rPr>
          <w:rFonts w:ascii="Arial MT;sans-serif" w:hAnsi="Arial MT;sans-serif"/>
          <w:color w:val="000000"/>
          <w:sz w:val="20"/>
          <w:lang w:val="es-ES"/>
        </w:rPr>
        <w:t>suficiente</w:t>
      </w:r>
      <w:r>
        <w:rPr>
          <w:rFonts w:ascii="Arial MT;sans-serif" w:hAnsi="Arial MT;sans-serif"/>
          <w:color w:val="000000"/>
          <w:spacing w:val="-2"/>
          <w:lang w:val="es-ES"/>
        </w:rPr>
        <w:t xml:space="preserve"> </w:t>
      </w:r>
      <w:r>
        <w:rPr>
          <w:rFonts w:ascii="Arial MT;sans-serif" w:hAnsi="Arial MT;sans-serif"/>
          <w:color w:val="000000"/>
          <w:sz w:val="20"/>
          <w:lang w:val="es-ES"/>
        </w:rPr>
        <w:t>estar</w:t>
      </w:r>
      <w:r>
        <w:rPr>
          <w:rFonts w:ascii="Arial MT;sans-serif" w:hAnsi="Arial MT;sans-serif"/>
          <w:color w:val="000000"/>
          <w:spacing w:val="-2"/>
          <w:lang w:val="es-ES"/>
        </w:rPr>
        <w:t xml:space="preserve"> </w:t>
      </w:r>
      <w:r>
        <w:rPr>
          <w:rFonts w:ascii="Arial MT;sans-serif" w:hAnsi="Arial MT;sans-serif"/>
          <w:color w:val="000000"/>
          <w:sz w:val="20"/>
          <w:lang w:val="es-ES"/>
        </w:rPr>
        <w:t>registrado</w:t>
      </w:r>
      <w:r>
        <w:rPr>
          <w:rFonts w:ascii="Arial MT;sans-serif" w:hAnsi="Arial MT;sans-serif"/>
          <w:color w:val="000000"/>
          <w:spacing w:val="-4"/>
          <w:lang w:val="es-ES"/>
        </w:rPr>
        <w:t xml:space="preserve"> </w:t>
      </w:r>
      <w:r>
        <w:rPr>
          <w:rFonts w:ascii="Arial MT;sans-serif" w:hAnsi="Arial MT;sans-serif"/>
          <w:color w:val="000000"/>
          <w:sz w:val="20"/>
          <w:lang w:val="es-ES"/>
        </w:rPr>
        <w:t>en</w:t>
      </w:r>
      <w:r>
        <w:rPr>
          <w:rFonts w:ascii="Arial MT;sans-serif" w:hAnsi="Arial MT;sans-serif"/>
          <w:color w:val="000000"/>
          <w:spacing w:val="-2"/>
          <w:lang w:val="es-ES"/>
        </w:rPr>
        <w:t xml:space="preserve"> </w:t>
      </w:r>
      <w:r>
        <w:rPr>
          <w:rFonts w:ascii="Arial MT;sans-serif" w:hAnsi="Arial MT;sans-serif"/>
          <w:color w:val="000000"/>
          <w:sz w:val="20"/>
          <w:lang w:val="es-ES"/>
        </w:rPr>
        <w:t>R.U.P.E.</w:t>
      </w:r>
      <w:r>
        <w:rPr>
          <w:rFonts w:ascii="Arial MT;sans-serif" w:hAnsi="Arial MT;sans-serif"/>
          <w:color w:val="000000"/>
          <w:spacing w:val="-2"/>
          <w:lang w:val="es-ES"/>
        </w:rPr>
        <w:t xml:space="preserve"> </w:t>
      </w:r>
      <w:r>
        <w:rPr>
          <w:rFonts w:ascii="Arial MT;sans-serif" w:hAnsi="Arial MT;sans-serif"/>
          <w:color w:val="000000"/>
          <w:sz w:val="20"/>
          <w:lang w:val="es-ES"/>
        </w:rPr>
        <w:t>en</w:t>
      </w:r>
      <w:r>
        <w:rPr>
          <w:rFonts w:ascii="Arial MT;sans-serif" w:hAnsi="Arial MT;sans-serif"/>
          <w:color w:val="000000"/>
          <w:spacing w:val="-2"/>
          <w:lang w:val="es-ES"/>
        </w:rPr>
        <w:t xml:space="preserve"> </w:t>
      </w:r>
      <w:r>
        <w:rPr>
          <w:rFonts w:ascii="Arial MT;sans-serif" w:hAnsi="Arial MT;sans-serif"/>
          <w:color w:val="000000"/>
          <w:sz w:val="20"/>
          <w:lang w:val="es-ES"/>
        </w:rPr>
        <w:t>estado</w:t>
      </w:r>
      <w:r>
        <w:rPr>
          <w:rFonts w:ascii="Arial MT;sans-serif" w:hAnsi="Arial MT;sans-serif"/>
          <w:color w:val="000000"/>
          <w:spacing w:val="-2"/>
          <w:lang w:val="es-ES"/>
        </w:rPr>
        <w:t xml:space="preserve"> </w:t>
      </w:r>
      <w:r>
        <w:rPr>
          <w:rFonts w:ascii="Arial MT;sans-serif" w:hAnsi="Arial MT;sans-serif"/>
          <w:color w:val="000000"/>
          <w:sz w:val="20"/>
          <w:lang w:val="es-ES"/>
        </w:rPr>
        <w:t>EN</w:t>
      </w:r>
      <w:r>
        <w:rPr>
          <w:rFonts w:ascii="Arial MT;sans-serif" w:hAnsi="Arial MT;sans-serif"/>
          <w:color w:val="000000"/>
          <w:spacing w:val="-4"/>
          <w:lang w:val="es-ES"/>
        </w:rPr>
        <w:t xml:space="preserve"> </w:t>
      </w:r>
      <w:r>
        <w:rPr>
          <w:rFonts w:ascii="Arial MT;sans-serif" w:hAnsi="Arial MT;sans-serif"/>
          <w:color w:val="000000"/>
          <w:sz w:val="20"/>
          <w:lang w:val="es-ES"/>
        </w:rPr>
        <w:t>INGRESO</w:t>
      </w:r>
    </w:p>
    <w:p>
      <w:pPr>
        <w:pStyle w:val="Cuerpodetexto"/>
        <w:spacing w:lineRule="auto" w:line="240" w:before="198" w:after="0"/>
        <w:ind w:left="1213" w:right="108" w:hanging="363"/>
        <w:jc w:val="both"/>
        <w:rPr/>
      </w:pPr>
      <w:r>
        <w:rPr/>
      </w:r>
    </w:p>
    <w:p>
      <w:pPr>
        <w:pStyle w:val="Cuerpodetexto"/>
        <w:numPr>
          <w:ilvl w:val="1"/>
          <w:numId w:val="18"/>
        </w:numPr>
        <w:tabs>
          <w:tab w:val="clear" w:pos="720"/>
          <w:tab w:val="left" w:pos="0" w:leader="none"/>
        </w:tabs>
        <w:spacing w:lineRule="auto" w:line="240" w:before="198" w:after="0"/>
        <w:ind w:left="1414" w:right="113" w:hanging="283"/>
        <w:jc w:val="both"/>
        <w:rPr>
          <w:rFonts w:ascii="Arial MT;sans-serif" w:hAnsi="Arial MT;sans-serif"/>
          <w:lang w:val="es-ES"/>
        </w:rPr>
      </w:pPr>
      <w:r>
        <w:rPr>
          <w:rFonts w:ascii="Arial MT;sans-serif" w:hAnsi="Arial MT;sans-serif"/>
          <w:spacing w:val="-2"/>
          <w:sz w:val="20"/>
          <w:lang w:val="es-ES"/>
        </w:rPr>
        <w:t>Recomendamos</w:t>
      </w:r>
      <w:r>
        <w:rPr>
          <w:rFonts w:ascii="Arial MT;sans-serif" w:hAnsi="Arial MT;sans-serif"/>
          <w:spacing w:val="-18"/>
          <w:lang w:val="es-ES"/>
        </w:rPr>
        <w:t xml:space="preserve"> </w:t>
      </w:r>
      <w:r>
        <w:rPr>
          <w:rFonts w:ascii="Arial MT;sans-serif" w:hAnsi="Arial MT;sans-serif"/>
          <w:sz w:val="20"/>
          <w:lang w:val="es-ES"/>
        </w:rPr>
        <w:t>preparar</w:t>
      </w:r>
      <w:r>
        <w:rPr>
          <w:rFonts w:ascii="Arial MT;sans-serif" w:hAnsi="Arial MT;sans-serif"/>
          <w:spacing w:val="-14"/>
          <w:lang w:val="es-ES"/>
        </w:rPr>
        <w:t xml:space="preserve"> </w:t>
      </w:r>
      <w:r>
        <w:rPr>
          <w:rFonts w:ascii="Arial MT;sans-serif" w:hAnsi="Arial MT;sans-serif"/>
          <w:sz w:val="20"/>
          <w:lang w:val="es-ES"/>
        </w:rPr>
        <w:t>los</w:t>
      </w:r>
      <w:r>
        <w:rPr>
          <w:rFonts w:ascii="Arial MT;sans-serif" w:hAnsi="Arial MT;sans-serif"/>
          <w:spacing w:val="-18"/>
          <w:lang w:val="es-ES"/>
        </w:rPr>
        <w:t xml:space="preserve"> </w:t>
      </w:r>
      <w:r>
        <w:rPr>
          <w:rFonts w:ascii="Arial MT;sans-serif" w:hAnsi="Arial MT;sans-serif"/>
          <w:sz w:val="20"/>
          <w:lang w:val="es-ES"/>
        </w:rPr>
        <w:t>documentos</w:t>
      </w:r>
      <w:r>
        <w:rPr>
          <w:rFonts w:ascii="Arial MT;sans-serif" w:hAnsi="Arial MT;sans-serif"/>
          <w:spacing w:val="-16"/>
          <w:lang w:val="es-ES"/>
        </w:rPr>
        <w:t xml:space="preserve"> </w:t>
      </w:r>
      <w:r>
        <w:rPr>
          <w:rFonts w:ascii="Arial MT;sans-serif" w:hAnsi="Arial MT;sans-serif"/>
          <w:sz w:val="20"/>
          <w:lang w:val="es-ES"/>
        </w:rPr>
        <w:t>que</w:t>
      </w:r>
      <w:r>
        <w:rPr>
          <w:rFonts w:ascii="Arial MT;sans-serif" w:hAnsi="Arial MT;sans-serif"/>
          <w:spacing w:val="-18"/>
          <w:lang w:val="es-ES"/>
        </w:rPr>
        <w:t xml:space="preserve"> </w:t>
      </w:r>
      <w:r>
        <w:rPr>
          <w:rFonts w:ascii="Arial MT;sans-serif" w:hAnsi="Arial MT;sans-serif"/>
          <w:sz w:val="20"/>
          <w:lang w:val="es-ES"/>
        </w:rPr>
        <w:t>conformarán</w:t>
      </w:r>
      <w:r>
        <w:rPr>
          <w:rFonts w:ascii="Arial MT;sans-serif" w:hAnsi="Arial MT;sans-serif"/>
          <w:spacing w:val="-16"/>
          <w:lang w:val="es-ES"/>
        </w:rPr>
        <w:t xml:space="preserve"> </w:t>
      </w:r>
      <w:r>
        <w:rPr>
          <w:rFonts w:ascii="Arial MT;sans-serif" w:hAnsi="Arial MT;sans-serif"/>
          <w:sz w:val="20"/>
          <w:lang w:val="es-ES"/>
        </w:rPr>
        <w:t>la</w:t>
      </w:r>
      <w:r>
        <w:rPr>
          <w:rFonts w:ascii="Arial MT;sans-serif" w:hAnsi="Arial MT;sans-serif"/>
          <w:spacing w:val="-14"/>
          <w:lang w:val="es-ES"/>
        </w:rPr>
        <w:t xml:space="preserve"> </w:t>
      </w:r>
      <w:r>
        <w:rPr>
          <w:rFonts w:ascii="Arial MT;sans-serif" w:hAnsi="Arial MT;sans-serif"/>
          <w:sz w:val="20"/>
          <w:lang w:val="es-ES"/>
        </w:rPr>
        <w:t>oferta</w:t>
      </w:r>
      <w:r>
        <w:rPr>
          <w:rFonts w:ascii="Arial MT;sans-serif" w:hAnsi="Arial MT;sans-serif"/>
          <w:spacing w:val="-18"/>
          <w:lang w:val="es-ES"/>
        </w:rPr>
        <w:t xml:space="preserve"> </w:t>
      </w:r>
      <w:r>
        <w:rPr>
          <w:rFonts w:ascii="Arial MT;sans-serif" w:hAnsi="Arial MT;sans-serif"/>
          <w:sz w:val="20"/>
          <w:lang w:val="es-ES"/>
        </w:rPr>
        <w:t>con</w:t>
      </w:r>
      <w:r>
        <w:rPr>
          <w:rFonts w:ascii="Arial MT;sans-serif" w:hAnsi="Arial MT;sans-serif"/>
          <w:spacing w:val="-18"/>
          <w:lang w:val="es-ES"/>
        </w:rPr>
        <w:t xml:space="preserve"> </w:t>
      </w:r>
      <w:r>
        <w:rPr>
          <w:rFonts w:ascii="Arial MT;sans-serif" w:hAnsi="Arial MT;sans-serif"/>
          <w:sz w:val="20"/>
          <w:lang w:val="es-ES"/>
        </w:rPr>
        <w:t>tiempo.</w:t>
      </w:r>
      <w:r>
        <w:rPr>
          <w:rFonts w:ascii="Arial MT;sans-serif" w:hAnsi="Arial MT;sans-serif"/>
          <w:spacing w:val="-14"/>
          <w:lang w:val="es-ES"/>
        </w:rPr>
        <w:t xml:space="preserve"> </w:t>
      </w:r>
      <w:r>
        <w:rPr>
          <w:rFonts w:ascii="Arial MT;sans-serif" w:hAnsi="Arial MT;sans-serif"/>
          <w:sz w:val="20"/>
          <w:lang w:val="es-ES"/>
        </w:rPr>
        <w:t>Es</w:t>
      </w:r>
      <w:r>
        <w:rPr>
          <w:rFonts w:ascii="Arial MT;sans-serif" w:hAnsi="Arial MT;sans-serif"/>
          <w:spacing w:val="-16"/>
          <w:lang w:val="es-ES"/>
        </w:rPr>
        <w:t xml:space="preserve"> </w:t>
      </w:r>
      <w:r>
        <w:rPr>
          <w:rFonts w:ascii="Arial MT;sans-serif" w:hAnsi="Arial MT;sans-serif"/>
          <w:sz w:val="20"/>
          <w:lang w:val="es-ES"/>
        </w:rPr>
        <w:t>de</w:t>
      </w:r>
      <w:r>
        <w:rPr>
          <w:rFonts w:ascii="Arial MT;sans-serif" w:hAnsi="Arial MT;sans-serif"/>
          <w:spacing w:val="-18"/>
          <w:lang w:val="es-ES"/>
        </w:rPr>
        <w:t xml:space="preserve"> </w:t>
      </w:r>
      <w:r>
        <w:rPr>
          <w:rFonts w:ascii="Arial MT;sans-serif" w:hAnsi="Arial MT;sans-serif"/>
          <w:sz w:val="20"/>
          <w:lang w:val="es-ES"/>
        </w:rPr>
        <w:t>suma</w:t>
      </w:r>
      <w:r>
        <w:rPr>
          <w:rFonts w:ascii="Arial MT;sans-serif" w:hAnsi="Arial MT;sans-serif"/>
          <w:spacing w:val="-58"/>
          <w:lang w:val="es-ES"/>
        </w:rPr>
        <w:t xml:space="preserve"> </w:t>
      </w:r>
      <w:r>
        <w:rPr>
          <w:rFonts w:ascii="Arial MT;sans-serif" w:hAnsi="Arial MT;sans-serif"/>
          <w:sz w:val="20"/>
          <w:lang w:val="es-ES"/>
        </w:rPr>
        <w:t>importancia</w:t>
      </w:r>
      <w:r>
        <w:rPr>
          <w:rFonts w:ascii="Arial MT;sans-serif" w:hAnsi="Arial MT;sans-serif"/>
          <w:spacing w:val="-14"/>
          <w:lang w:val="es-ES"/>
        </w:rPr>
        <w:t xml:space="preserve"> </w:t>
      </w:r>
      <w:r>
        <w:rPr>
          <w:rFonts w:ascii="Arial MT;sans-serif" w:hAnsi="Arial MT;sans-serif"/>
          <w:sz w:val="20"/>
          <w:lang w:val="es-ES"/>
        </w:rPr>
        <w:t>que</w:t>
      </w:r>
      <w:r>
        <w:rPr>
          <w:rFonts w:ascii="Arial MT;sans-serif" w:hAnsi="Arial MT;sans-serif"/>
          <w:spacing w:val="-8"/>
          <w:lang w:val="es-ES"/>
        </w:rPr>
        <w:t xml:space="preserve"> </w:t>
      </w:r>
      <w:r>
        <w:rPr>
          <w:rFonts w:ascii="Arial MT;sans-serif" w:hAnsi="Arial MT;sans-serif"/>
          <w:sz w:val="20"/>
          <w:lang w:val="es-ES"/>
        </w:rPr>
        <w:t>separe</w:t>
      </w:r>
      <w:r>
        <w:rPr>
          <w:rFonts w:ascii="Arial MT;sans-serif" w:hAnsi="Arial MT;sans-serif"/>
          <w:spacing w:val="-8"/>
          <w:lang w:val="es-ES"/>
        </w:rPr>
        <w:t xml:space="preserve"> </w:t>
      </w:r>
      <w:r>
        <w:rPr>
          <w:rFonts w:ascii="Arial MT;sans-serif" w:hAnsi="Arial MT;sans-serif"/>
          <w:sz w:val="20"/>
          <w:lang w:val="es-ES"/>
        </w:rPr>
        <w:t>la</w:t>
      </w:r>
      <w:r>
        <w:rPr>
          <w:rFonts w:ascii="Arial MT;sans-serif" w:hAnsi="Arial MT;sans-serif"/>
          <w:spacing w:val="-8"/>
          <w:lang w:val="es-ES"/>
        </w:rPr>
        <w:t xml:space="preserve"> </w:t>
      </w:r>
      <w:r>
        <w:rPr>
          <w:rFonts w:ascii="Arial MT;sans-serif" w:hAnsi="Arial MT;sans-serif"/>
          <w:sz w:val="20"/>
          <w:lang w:val="es-ES"/>
        </w:rPr>
        <w:t>parte</w:t>
      </w:r>
      <w:r>
        <w:rPr>
          <w:rFonts w:ascii="Arial MT;sans-serif" w:hAnsi="Arial MT;sans-serif"/>
          <w:spacing w:val="-10"/>
          <w:lang w:val="es-ES"/>
        </w:rPr>
        <w:t xml:space="preserve"> </w:t>
      </w:r>
      <w:r>
        <w:rPr>
          <w:rFonts w:ascii="Arial MT;sans-serif" w:hAnsi="Arial MT;sans-serif"/>
          <w:sz w:val="20"/>
          <w:lang w:val="es-ES"/>
        </w:rPr>
        <w:t>confidencial</w:t>
      </w:r>
      <w:r>
        <w:rPr>
          <w:rFonts w:ascii="Arial MT;sans-serif" w:hAnsi="Arial MT;sans-serif"/>
          <w:spacing w:val="-10"/>
          <w:lang w:val="es-ES"/>
        </w:rPr>
        <w:t xml:space="preserve"> </w:t>
      </w:r>
      <w:r>
        <w:rPr>
          <w:rFonts w:ascii="Arial MT;sans-serif" w:hAnsi="Arial MT;sans-serif"/>
          <w:sz w:val="20"/>
          <w:lang w:val="es-ES"/>
        </w:rPr>
        <w:t>de</w:t>
      </w:r>
      <w:r>
        <w:rPr>
          <w:rFonts w:ascii="Arial MT;sans-serif" w:hAnsi="Arial MT;sans-serif"/>
          <w:spacing w:val="-8"/>
          <w:lang w:val="es-ES"/>
        </w:rPr>
        <w:t xml:space="preserve"> </w:t>
      </w:r>
      <w:r>
        <w:rPr>
          <w:rFonts w:ascii="Arial MT;sans-serif" w:hAnsi="Arial MT;sans-serif"/>
          <w:sz w:val="20"/>
          <w:lang w:val="es-ES"/>
        </w:rPr>
        <w:t>la</w:t>
      </w:r>
      <w:r>
        <w:rPr>
          <w:rFonts w:ascii="Arial MT;sans-serif" w:hAnsi="Arial MT;sans-serif"/>
          <w:spacing w:val="-10"/>
          <w:lang w:val="es-ES"/>
        </w:rPr>
        <w:t xml:space="preserve"> </w:t>
      </w:r>
      <w:r>
        <w:rPr>
          <w:rFonts w:ascii="Arial MT;sans-serif" w:hAnsi="Arial MT;sans-serif"/>
          <w:sz w:val="20"/>
          <w:lang w:val="es-ES"/>
        </w:rPr>
        <w:t>no</w:t>
      </w:r>
      <w:r>
        <w:rPr>
          <w:rFonts w:ascii="Arial MT;sans-serif" w:hAnsi="Arial MT;sans-serif"/>
          <w:spacing w:val="-8"/>
          <w:lang w:val="es-ES"/>
        </w:rPr>
        <w:t xml:space="preserve"> </w:t>
      </w:r>
      <w:r>
        <w:rPr>
          <w:rFonts w:ascii="Arial MT;sans-serif" w:hAnsi="Arial MT;sans-serif"/>
          <w:sz w:val="20"/>
          <w:lang w:val="es-ES"/>
        </w:rPr>
        <w:t>confidencial.</w:t>
      </w:r>
      <w:r>
        <w:rPr>
          <w:rFonts w:ascii="Arial MT;sans-serif" w:hAnsi="Arial MT;sans-serif"/>
          <w:spacing w:val="-12"/>
          <w:lang w:val="es-ES"/>
        </w:rPr>
        <w:t xml:space="preserve"> </w:t>
      </w:r>
      <w:r>
        <w:rPr>
          <w:rFonts w:ascii="Arial MT;sans-serif" w:hAnsi="Arial MT;sans-serif"/>
          <w:sz w:val="20"/>
          <w:lang w:val="es-ES"/>
        </w:rPr>
        <w:t>Tenga</w:t>
      </w:r>
      <w:r>
        <w:rPr>
          <w:rFonts w:ascii="Arial MT;sans-serif" w:hAnsi="Arial MT;sans-serif"/>
          <w:spacing w:val="-8"/>
          <w:lang w:val="es-ES"/>
        </w:rPr>
        <w:t xml:space="preserve"> </w:t>
      </w:r>
      <w:r>
        <w:rPr>
          <w:rFonts w:ascii="Arial MT;sans-serif" w:hAnsi="Arial MT;sans-serif"/>
          <w:sz w:val="20"/>
          <w:lang w:val="es-ES"/>
        </w:rPr>
        <w:t>en</w:t>
      </w:r>
      <w:r>
        <w:rPr>
          <w:rFonts w:ascii="Arial MT;sans-serif" w:hAnsi="Arial MT;sans-serif"/>
          <w:spacing w:val="-8"/>
          <w:lang w:val="es-ES"/>
        </w:rPr>
        <w:t xml:space="preserve"> </w:t>
      </w:r>
      <w:r>
        <w:rPr>
          <w:rFonts w:ascii="Arial MT;sans-serif" w:hAnsi="Arial MT;sans-serif"/>
          <w:sz w:val="20"/>
          <w:lang w:val="es-ES"/>
        </w:rPr>
        <w:t>cuenta</w:t>
      </w:r>
      <w:r>
        <w:rPr>
          <w:rFonts w:ascii="Arial MT;sans-serif" w:hAnsi="Arial MT;sans-serif"/>
          <w:spacing w:val="-12"/>
          <w:lang w:val="es-ES"/>
        </w:rPr>
        <w:t xml:space="preserve"> </w:t>
      </w:r>
      <w:r>
        <w:rPr>
          <w:rFonts w:ascii="Arial MT;sans-serif" w:hAnsi="Arial MT;sans-serif"/>
          <w:sz w:val="20"/>
          <w:lang w:val="es-ES"/>
        </w:rPr>
        <w:t>que</w:t>
      </w:r>
      <w:r>
        <w:rPr>
          <w:rFonts w:ascii="Arial MT;sans-serif" w:hAnsi="Arial MT;sans-serif"/>
          <w:spacing w:val="-8"/>
          <w:lang w:val="es-ES"/>
        </w:rPr>
        <w:t xml:space="preserve"> </w:t>
      </w:r>
      <w:r>
        <w:rPr>
          <w:rFonts w:ascii="Arial MT;sans-serif" w:hAnsi="Arial MT;sans-serif"/>
          <w:sz w:val="20"/>
          <w:lang w:val="es-ES"/>
        </w:rPr>
        <w:t>una</w:t>
      </w:r>
      <w:r>
        <w:rPr>
          <w:rFonts w:ascii="Arial MT;sans-serif" w:hAnsi="Arial MT;sans-serif"/>
          <w:spacing w:val="-60"/>
          <w:lang w:val="es-ES"/>
        </w:rPr>
        <w:t xml:space="preserve"> </w:t>
      </w:r>
      <w:r>
        <w:rPr>
          <w:rFonts w:ascii="Arial MT;sans-serif" w:hAnsi="Arial MT;sans-serif"/>
          <w:sz w:val="20"/>
          <w:lang w:val="es-ES"/>
        </w:rPr>
        <w:t>clasificación</w:t>
      </w:r>
      <w:r>
        <w:rPr>
          <w:rFonts w:ascii="Arial MT;sans-serif" w:hAnsi="Arial MT;sans-serif"/>
          <w:spacing w:val="-2"/>
          <w:lang w:val="es-ES"/>
        </w:rPr>
        <w:t xml:space="preserve"> </w:t>
      </w:r>
      <w:r>
        <w:rPr>
          <w:rFonts w:ascii="Arial MT;sans-serif" w:hAnsi="Arial MT;sans-serif"/>
          <w:sz w:val="20"/>
          <w:lang w:val="es-ES"/>
        </w:rPr>
        <w:t>incorrecta</w:t>
      </w:r>
      <w:r>
        <w:rPr>
          <w:rFonts w:ascii="Arial MT;sans-serif" w:hAnsi="Arial MT;sans-serif"/>
          <w:spacing w:val="-2"/>
          <w:lang w:val="es-ES"/>
        </w:rPr>
        <w:t xml:space="preserve"> </w:t>
      </w:r>
      <w:r>
        <w:rPr>
          <w:rFonts w:ascii="Arial MT;sans-serif" w:hAnsi="Arial MT;sans-serif"/>
          <w:sz w:val="20"/>
          <w:lang w:val="es-ES"/>
        </w:rPr>
        <w:t>en</w:t>
      </w:r>
      <w:r>
        <w:rPr>
          <w:rFonts w:ascii="Arial MT;sans-serif" w:hAnsi="Arial MT;sans-serif"/>
          <w:spacing w:val="-2"/>
          <w:lang w:val="es-ES"/>
        </w:rPr>
        <w:t xml:space="preserve"> </w:t>
      </w:r>
      <w:r>
        <w:rPr>
          <w:rFonts w:ascii="Arial MT;sans-serif" w:hAnsi="Arial MT;sans-serif"/>
          <w:sz w:val="20"/>
          <w:lang w:val="es-ES"/>
        </w:rPr>
        <w:t>este</w:t>
      </w:r>
      <w:r>
        <w:rPr>
          <w:rFonts w:ascii="Arial MT;sans-serif" w:hAnsi="Arial MT;sans-serif"/>
          <w:spacing w:val="-4"/>
          <w:lang w:val="es-ES"/>
        </w:rPr>
        <w:t xml:space="preserve"> </w:t>
      </w:r>
      <w:r>
        <w:rPr>
          <w:rFonts w:ascii="Arial MT;sans-serif" w:hAnsi="Arial MT;sans-serif"/>
          <w:sz w:val="20"/>
          <w:lang w:val="es-ES"/>
        </w:rPr>
        <w:t>aspecto,</w:t>
      </w:r>
      <w:r>
        <w:rPr>
          <w:rFonts w:ascii="Arial MT;sans-serif" w:hAnsi="Arial MT;sans-serif"/>
          <w:spacing w:val="-2"/>
          <w:lang w:val="es-ES"/>
        </w:rPr>
        <w:t xml:space="preserve"> </w:t>
      </w:r>
      <w:r>
        <w:rPr>
          <w:rFonts w:ascii="Arial MT;sans-serif" w:hAnsi="Arial MT;sans-serif"/>
          <w:sz w:val="20"/>
          <w:lang w:val="es-ES"/>
        </w:rPr>
        <w:t>podría</w:t>
      </w:r>
      <w:r>
        <w:rPr>
          <w:rFonts w:ascii="Arial MT;sans-serif" w:hAnsi="Arial MT;sans-serif"/>
          <w:spacing w:val="-2"/>
          <w:lang w:val="es-ES"/>
        </w:rPr>
        <w:t xml:space="preserve"> </w:t>
      </w:r>
      <w:r>
        <w:rPr>
          <w:rFonts w:ascii="Arial MT;sans-serif" w:hAnsi="Arial MT;sans-serif"/>
          <w:sz w:val="20"/>
          <w:lang w:val="es-ES"/>
        </w:rPr>
        <w:t>implicar la</w:t>
      </w:r>
      <w:r>
        <w:rPr>
          <w:rFonts w:ascii="Arial MT;sans-serif" w:hAnsi="Arial MT;sans-serif"/>
          <w:spacing w:val="-2"/>
          <w:lang w:val="es-ES"/>
        </w:rPr>
        <w:t xml:space="preserve"> </w:t>
      </w:r>
      <w:r>
        <w:rPr>
          <w:rFonts w:ascii="Arial MT;sans-serif" w:hAnsi="Arial MT;sans-serif"/>
          <w:sz w:val="20"/>
          <w:lang w:val="es-ES"/>
        </w:rPr>
        <w:t>descalificación</w:t>
      </w:r>
      <w:r>
        <w:rPr>
          <w:rFonts w:ascii="Arial MT;sans-serif" w:hAnsi="Arial MT;sans-serif"/>
          <w:spacing w:val="-2"/>
          <w:lang w:val="es-ES"/>
        </w:rPr>
        <w:t xml:space="preserve"> </w:t>
      </w:r>
      <w:r>
        <w:rPr>
          <w:rFonts w:ascii="Arial MT;sans-serif" w:hAnsi="Arial MT;sans-serif"/>
          <w:sz w:val="20"/>
          <w:lang w:val="es-ES"/>
        </w:rPr>
        <w:t>de</w:t>
      </w:r>
      <w:r>
        <w:rPr>
          <w:rFonts w:ascii="Arial MT;sans-serif" w:hAnsi="Arial MT;sans-serif"/>
          <w:spacing w:val="-2"/>
          <w:lang w:val="es-ES"/>
        </w:rPr>
        <w:t xml:space="preserve"> </w:t>
      </w:r>
      <w:r>
        <w:rPr>
          <w:rFonts w:ascii="Arial MT;sans-serif" w:hAnsi="Arial MT;sans-serif"/>
          <w:sz w:val="20"/>
          <w:lang w:val="es-ES"/>
        </w:rPr>
        <w:t>la</w:t>
      </w:r>
      <w:r>
        <w:rPr>
          <w:rFonts w:ascii="Arial MT;sans-serif" w:hAnsi="Arial MT;sans-serif"/>
          <w:spacing w:val="-2"/>
          <w:lang w:val="es-ES"/>
        </w:rPr>
        <w:t xml:space="preserve"> </w:t>
      </w:r>
      <w:r>
        <w:rPr>
          <w:rFonts w:ascii="Arial MT;sans-serif" w:hAnsi="Arial MT;sans-serif"/>
          <w:sz w:val="20"/>
          <w:lang w:val="es-ES"/>
        </w:rPr>
        <w:t>oferta.</w:t>
      </w:r>
    </w:p>
    <w:p>
      <w:pPr>
        <w:pStyle w:val="Cuerpodetexto"/>
        <w:spacing w:lineRule="auto" w:line="240" w:before="198" w:after="0"/>
        <w:ind w:left="1933" w:right="113" w:hanging="0"/>
        <w:jc w:val="both"/>
        <w:rPr/>
      </w:pPr>
      <w:r>
        <w:rPr/>
      </w:r>
    </w:p>
    <w:p>
      <w:pPr>
        <w:pStyle w:val="Cuerpodetexto"/>
        <w:numPr>
          <w:ilvl w:val="1"/>
          <w:numId w:val="19"/>
        </w:numPr>
        <w:tabs>
          <w:tab w:val="clear" w:pos="720"/>
          <w:tab w:val="left" w:pos="0" w:leader="none"/>
        </w:tabs>
        <w:spacing w:lineRule="auto" w:line="240" w:before="198" w:after="0"/>
        <w:ind w:left="1414" w:right="113" w:hanging="283"/>
        <w:jc w:val="both"/>
        <w:rPr>
          <w:rFonts w:ascii="Arial MT;sans-serif" w:hAnsi="Arial MT;sans-serif"/>
          <w:lang w:val="es-ES"/>
        </w:rPr>
      </w:pPr>
      <w:r>
        <w:rPr>
          <w:rFonts w:ascii="Arial MT;sans-serif" w:hAnsi="Arial MT;sans-serif"/>
          <w:sz w:val="20"/>
          <w:lang w:val="es-ES"/>
        </w:rPr>
        <w:t>Ingresar</w:t>
      </w:r>
      <w:r>
        <w:rPr>
          <w:rFonts w:ascii="Arial MT;sans-serif" w:hAnsi="Arial MT;sans-serif"/>
          <w:spacing w:val="2"/>
          <w:lang w:val="es-ES"/>
        </w:rPr>
        <w:t xml:space="preserve"> </w:t>
      </w:r>
      <w:r>
        <w:rPr>
          <w:rFonts w:ascii="Arial MT;sans-serif" w:hAnsi="Arial MT;sans-serif"/>
          <w:sz w:val="20"/>
          <w:lang w:val="es-ES"/>
        </w:rPr>
        <w:t>su cotización lo</w:t>
      </w:r>
      <w:r>
        <w:rPr>
          <w:rFonts w:ascii="Arial MT;sans-serif" w:hAnsi="Arial MT;sans-serif"/>
          <w:spacing w:val="2"/>
          <w:lang w:val="es-ES"/>
        </w:rPr>
        <w:t xml:space="preserve"> </w:t>
      </w:r>
      <w:r>
        <w:rPr>
          <w:rFonts w:ascii="Arial MT;sans-serif" w:hAnsi="Arial MT;sans-serif"/>
          <w:sz w:val="20"/>
          <w:lang w:val="es-ES"/>
        </w:rPr>
        <w:t>antes posible</w:t>
      </w:r>
      <w:r>
        <w:rPr>
          <w:rFonts w:ascii="Arial MT;sans-serif" w:hAnsi="Arial MT;sans-serif"/>
          <w:spacing w:val="2"/>
          <w:lang w:val="es-ES"/>
        </w:rPr>
        <w:t xml:space="preserve"> </w:t>
      </w:r>
      <w:r>
        <w:rPr>
          <w:rFonts w:ascii="Arial MT;sans-serif" w:hAnsi="Arial MT;sans-serif"/>
          <w:sz w:val="20"/>
          <w:lang w:val="es-ES"/>
        </w:rPr>
        <w:t>para tener</w:t>
      </w:r>
      <w:r>
        <w:rPr>
          <w:rFonts w:ascii="Arial MT;sans-serif" w:hAnsi="Arial MT;sans-serif"/>
          <w:spacing w:val="2"/>
          <w:lang w:val="es-ES"/>
        </w:rPr>
        <w:t xml:space="preserve"> </w:t>
      </w:r>
      <w:r>
        <w:rPr>
          <w:rFonts w:ascii="Arial MT;sans-serif" w:hAnsi="Arial MT;sans-serif"/>
          <w:sz w:val="20"/>
          <w:lang w:val="es-ES"/>
        </w:rPr>
        <w:t>la</w:t>
      </w:r>
      <w:r>
        <w:rPr>
          <w:rFonts w:ascii="Arial MT;sans-serif" w:hAnsi="Arial MT;sans-serif"/>
          <w:spacing w:val="2"/>
          <w:lang w:val="es-ES"/>
        </w:rPr>
        <w:t xml:space="preserve"> </w:t>
      </w:r>
      <w:r>
        <w:rPr>
          <w:rFonts w:ascii="Arial MT;sans-serif" w:hAnsi="Arial MT;sans-serif"/>
          <w:sz w:val="20"/>
          <w:lang w:val="es-ES"/>
        </w:rPr>
        <w:t>seguridad</w:t>
      </w:r>
      <w:r>
        <w:rPr>
          <w:rFonts w:ascii="Arial MT;sans-serif" w:hAnsi="Arial MT;sans-serif"/>
          <w:spacing w:val="2"/>
          <w:lang w:val="es-ES"/>
        </w:rPr>
        <w:t xml:space="preserve"> </w:t>
      </w:r>
      <w:r>
        <w:rPr>
          <w:rFonts w:ascii="Arial MT;sans-serif" w:hAnsi="Arial MT;sans-serif"/>
          <w:sz w:val="20"/>
          <w:lang w:val="es-ES"/>
        </w:rPr>
        <w:t>de que</w:t>
      </w:r>
      <w:r>
        <w:rPr>
          <w:rFonts w:ascii="Arial MT;sans-serif" w:hAnsi="Arial MT;sans-serif"/>
          <w:spacing w:val="2"/>
          <w:lang w:val="es-ES"/>
        </w:rPr>
        <w:t xml:space="preserve"> </w:t>
      </w:r>
      <w:r>
        <w:rPr>
          <w:rFonts w:ascii="Arial MT;sans-serif" w:hAnsi="Arial MT;sans-serif"/>
          <w:sz w:val="20"/>
          <w:lang w:val="es-ES"/>
        </w:rPr>
        <w:t>todo funcionó</w:t>
      </w:r>
      <w:r>
        <w:rPr>
          <w:rFonts w:ascii="Arial MT;sans-serif" w:hAnsi="Arial MT;sans-serif"/>
          <w:spacing w:val="2"/>
          <w:lang w:val="es-ES"/>
        </w:rPr>
        <w:t xml:space="preserve"> </w:t>
      </w:r>
      <w:r>
        <w:rPr>
          <w:rFonts w:ascii="Arial MT;sans-serif" w:hAnsi="Arial MT;sans-serif"/>
          <w:sz w:val="20"/>
          <w:lang w:val="es-ES"/>
        </w:rPr>
        <w:t>correctamente. De hacerlo a último momento pueden ocurrir imprevistos, como fallos en la</w:t>
      </w:r>
      <w:r>
        <w:rPr>
          <w:rFonts w:ascii="Arial MT;sans-serif" w:hAnsi="Arial MT;sans-serif"/>
          <w:spacing w:val="2"/>
          <w:lang w:val="es-ES"/>
        </w:rPr>
        <w:t xml:space="preserve"> </w:t>
      </w:r>
      <w:r>
        <w:rPr>
          <w:rFonts w:ascii="Arial MT;sans-serif" w:hAnsi="Arial MT;sans-serif"/>
          <w:sz w:val="20"/>
          <w:lang w:val="es-ES"/>
        </w:rPr>
        <w:t>conexión a Internet, caída de servidores, sistemas lentos por la gran cantidad de personas</w:t>
      </w:r>
      <w:r>
        <w:rPr>
          <w:rFonts w:ascii="Arial MT;sans-serif" w:hAnsi="Arial MT;sans-serif"/>
          <w:spacing w:val="2"/>
          <w:lang w:val="es-ES"/>
        </w:rPr>
        <w:t xml:space="preserve"> </w:t>
      </w:r>
      <w:r>
        <w:rPr>
          <w:rFonts w:ascii="Arial MT;sans-serif" w:hAnsi="Arial MT;sans-serif"/>
          <w:sz w:val="20"/>
          <w:lang w:val="es-ES"/>
        </w:rPr>
        <w:t>accediendo</w:t>
      </w:r>
      <w:r>
        <w:rPr>
          <w:rFonts w:ascii="Arial MT;sans-serif" w:hAnsi="Arial MT;sans-serif"/>
          <w:spacing w:val="-2"/>
          <w:lang w:val="es-ES"/>
        </w:rPr>
        <w:t xml:space="preserve"> </w:t>
      </w:r>
      <w:r>
        <w:rPr>
          <w:rFonts w:ascii="Arial MT;sans-serif" w:hAnsi="Arial MT;sans-serif"/>
          <w:sz w:val="20"/>
          <w:lang w:val="es-ES"/>
        </w:rPr>
        <w:t>a lo</w:t>
      </w:r>
      <w:r>
        <w:rPr>
          <w:rFonts w:ascii="Arial MT;sans-serif" w:hAnsi="Arial MT;sans-serif"/>
          <w:spacing w:val="-4"/>
          <w:lang w:val="es-ES"/>
        </w:rPr>
        <w:t xml:space="preserve"> </w:t>
      </w:r>
      <w:r>
        <w:rPr>
          <w:rFonts w:ascii="Arial MT;sans-serif" w:hAnsi="Arial MT;sans-serif"/>
          <w:sz w:val="20"/>
          <w:lang w:val="es-ES"/>
        </w:rPr>
        <w:t>mismo,</w:t>
      </w:r>
      <w:r>
        <w:rPr>
          <w:rFonts w:ascii="Arial MT;sans-serif" w:hAnsi="Arial MT;sans-serif"/>
          <w:spacing w:val="-2"/>
          <w:lang w:val="es-ES"/>
        </w:rPr>
        <w:t xml:space="preserve"> </w:t>
      </w:r>
      <w:r>
        <w:rPr>
          <w:rFonts w:ascii="Arial MT;sans-serif" w:hAnsi="Arial MT;sans-serif"/>
          <w:sz w:val="20"/>
          <w:lang w:val="es-ES"/>
        </w:rPr>
        <w:t>etc.,</w:t>
      </w:r>
      <w:r>
        <w:rPr>
          <w:rFonts w:ascii="Arial MT;sans-serif" w:hAnsi="Arial MT;sans-serif"/>
          <w:spacing w:val="-2"/>
          <w:lang w:val="es-ES"/>
        </w:rPr>
        <w:t xml:space="preserve"> </w:t>
      </w:r>
      <w:r>
        <w:rPr>
          <w:rFonts w:ascii="Arial MT;sans-serif" w:hAnsi="Arial MT;sans-serif"/>
          <w:sz w:val="20"/>
          <w:lang w:val="es-ES"/>
        </w:rPr>
        <w:t>que</w:t>
      </w:r>
      <w:r>
        <w:rPr>
          <w:rFonts w:ascii="Arial MT;sans-serif" w:hAnsi="Arial MT;sans-serif"/>
          <w:spacing w:val="-4"/>
          <w:lang w:val="es-ES"/>
        </w:rPr>
        <w:t xml:space="preserve"> </w:t>
      </w:r>
      <w:r>
        <w:rPr>
          <w:rFonts w:ascii="Arial MT;sans-serif" w:hAnsi="Arial MT;sans-serif"/>
          <w:sz w:val="20"/>
          <w:lang w:val="es-ES"/>
        </w:rPr>
        <w:t>no</w:t>
      </w:r>
      <w:r>
        <w:rPr>
          <w:rFonts w:ascii="Arial MT;sans-serif" w:hAnsi="Arial MT;sans-serif"/>
          <w:spacing w:val="-2"/>
          <w:lang w:val="es-ES"/>
        </w:rPr>
        <w:t xml:space="preserve"> </w:t>
      </w:r>
      <w:r>
        <w:rPr>
          <w:rFonts w:ascii="Arial MT;sans-serif" w:hAnsi="Arial MT;sans-serif"/>
          <w:sz w:val="20"/>
          <w:lang w:val="es-ES"/>
        </w:rPr>
        <w:t>se podrán solucionar</w:t>
      </w:r>
      <w:r>
        <w:rPr>
          <w:rFonts w:ascii="Arial MT;sans-serif" w:hAnsi="Arial MT;sans-serif"/>
          <w:spacing w:val="2"/>
          <w:lang w:val="es-ES"/>
        </w:rPr>
        <w:t xml:space="preserve"> </w:t>
      </w:r>
      <w:r>
        <w:rPr>
          <w:rFonts w:ascii="Arial MT;sans-serif" w:hAnsi="Arial MT;sans-serif"/>
          <w:sz w:val="20"/>
          <w:lang w:val="es-ES"/>
        </w:rPr>
        <w:t>instantáneamente.</w:t>
      </w:r>
    </w:p>
    <w:p>
      <w:pPr>
        <w:pStyle w:val="Cuerpodetexto"/>
        <w:spacing w:lineRule="auto" w:line="240" w:before="198" w:after="0"/>
        <w:ind w:left="1933" w:right="113" w:hanging="0"/>
        <w:jc w:val="both"/>
        <w:rPr/>
      </w:pPr>
      <w:r>
        <w:rPr/>
      </w:r>
    </w:p>
    <w:p>
      <w:pPr>
        <w:pStyle w:val="Cuerpodetexto"/>
        <w:numPr>
          <w:ilvl w:val="1"/>
          <w:numId w:val="20"/>
        </w:numPr>
        <w:tabs>
          <w:tab w:val="clear" w:pos="720"/>
          <w:tab w:val="left" w:pos="0" w:leader="none"/>
        </w:tabs>
        <w:spacing w:lineRule="auto" w:line="240" w:before="198" w:after="0"/>
        <w:ind w:left="1414" w:right="113" w:hanging="283"/>
        <w:jc w:val="both"/>
        <w:rPr>
          <w:rFonts w:ascii="Arial MT;sans-serif" w:hAnsi="Arial MT;sans-serif"/>
          <w:lang w:val="es-ES"/>
        </w:rPr>
      </w:pPr>
      <w:r>
        <w:rPr>
          <w:rFonts w:ascii="Arial MT;sans-serif" w:hAnsi="Arial MT;sans-serif"/>
          <w:sz w:val="20"/>
          <w:lang w:val="es-ES"/>
        </w:rPr>
        <w:t>Tener presente que en caso de producirse problemas de funcionamiento en el sistema que</w:t>
      </w:r>
      <w:r>
        <w:rPr>
          <w:rFonts w:ascii="Arial MT;sans-serif" w:hAnsi="Arial MT;sans-serif"/>
          <w:spacing w:val="-60"/>
          <w:lang w:val="es-ES"/>
        </w:rPr>
        <w:t xml:space="preserve"> </w:t>
      </w:r>
      <w:r>
        <w:rPr>
          <w:rFonts w:ascii="Arial MT;sans-serif" w:hAnsi="Arial MT;sans-serif"/>
          <w:spacing w:val="-2"/>
          <w:sz w:val="20"/>
          <w:lang w:val="es-ES"/>
        </w:rPr>
        <w:t>impidan</w:t>
      </w:r>
      <w:r>
        <w:rPr>
          <w:rFonts w:ascii="Arial MT;sans-serif" w:hAnsi="Arial MT;sans-serif"/>
          <w:spacing w:val="-14"/>
          <w:lang w:val="es-ES"/>
        </w:rPr>
        <w:t xml:space="preserve"> </w:t>
      </w:r>
      <w:r>
        <w:rPr>
          <w:rFonts w:ascii="Arial MT;sans-serif" w:hAnsi="Arial MT;sans-serif"/>
          <w:spacing w:val="-2"/>
          <w:sz w:val="20"/>
          <w:lang w:val="es-ES"/>
        </w:rPr>
        <w:t>el</w:t>
      </w:r>
      <w:r>
        <w:rPr>
          <w:rFonts w:ascii="Arial MT;sans-serif" w:hAnsi="Arial MT;sans-serif"/>
          <w:spacing w:val="-16"/>
          <w:lang w:val="es-ES"/>
        </w:rPr>
        <w:t xml:space="preserve"> </w:t>
      </w:r>
      <w:r>
        <w:rPr>
          <w:rFonts w:ascii="Arial MT;sans-serif" w:hAnsi="Arial MT;sans-serif"/>
          <w:spacing w:val="-2"/>
          <w:sz w:val="20"/>
          <w:lang w:val="es-ES"/>
        </w:rPr>
        <w:t>ingreso</w:t>
      </w:r>
      <w:r>
        <w:rPr>
          <w:rFonts w:ascii="Arial MT;sans-serif" w:hAnsi="Arial MT;sans-serif"/>
          <w:spacing w:val="-14"/>
          <w:lang w:val="es-ES"/>
        </w:rPr>
        <w:t xml:space="preserve"> </w:t>
      </w:r>
      <w:r>
        <w:rPr>
          <w:rFonts w:ascii="Arial MT;sans-serif" w:hAnsi="Arial MT;sans-serif"/>
          <w:spacing w:val="-2"/>
          <w:sz w:val="20"/>
          <w:lang w:val="es-ES"/>
        </w:rPr>
        <w:t>de</w:t>
      </w:r>
      <w:r>
        <w:rPr>
          <w:rFonts w:ascii="Arial MT;sans-serif" w:hAnsi="Arial MT;sans-serif"/>
          <w:spacing w:val="-18"/>
          <w:lang w:val="es-ES"/>
        </w:rPr>
        <w:t xml:space="preserve"> </w:t>
      </w:r>
      <w:r>
        <w:rPr>
          <w:rFonts w:ascii="Arial MT;sans-serif" w:hAnsi="Arial MT;sans-serif"/>
          <w:spacing w:val="-2"/>
          <w:sz w:val="20"/>
          <w:lang w:val="es-ES"/>
        </w:rPr>
        <w:t>las</w:t>
      </w:r>
      <w:r>
        <w:rPr>
          <w:rFonts w:ascii="Arial MT;sans-serif" w:hAnsi="Arial MT;sans-serif"/>
          <w:spacing w:val="-16"/>
          <w:lang w:val="es-ES"/>
        </w:rPr>
        <w:t xml:space="preserve"> </w:t>
      </w:r>
      <w:r>
        <w:rPr>
          <w:rFonts w:ascii="Arial MT;sans-serif" w:hAnsi="Arial MT;sans-serif"/>
          <w:sz w:val="20"/>
          <w:lang w:val="es-ES"/>
        </w:rPr>
        <w:t>ofertas</w:t>
      </w:r>
      <w:r>
        <w:rPr>
          <w:rFonts w:ascii="Arial MT;sans-serif" w:hAnsi="Arial MT;sans-serif"/>
          <w:spacing w:val="-14"/>
          <w:lang w:val="es-ES"/>
        </w:rPr>
        <w:t xml:space="preserve"> </w:t>
      </w:r>
      <w:r>
        <w:rPr>
          <w:rFonts w:ascii="Arial MT;sans-serif" w:hAnsi="Arial MT;sans-serif"/>
          <w:sz w:val="20"/>
          <w:lang w:val="es-ES"/>
        </w:rPr>
        <w:t>al</w:t>
      </w:r>
      <w:r>
        <w:rPr>
          <w:rFonts w:ascii="Arial MT;sans-serif" w:hAnsi="Arial MT;sans-serif"/>
          <w:spacing w:val="-18"/>
          <w:lang w:val="es-ES"/>
        </w:rPr>
        <w:t xml:space="preserve"> </w:t>
      </w:r>
      <w:r>
        <w:rPr>
          <w:rFonts w:ascii="Arial MT;sans-serif" w:hAnsi="Arial MT;sans-serif"/>
          <w:sz w:val="20"/>
          <w:lang w:val="es-ES"/>
        </w:rPr>
        <w:t>mismo</w:t>
      </w:r>
      <w:r>
        <w:rPr>
          <w:rFonts w:ascii="Arial MT;sans-serif" w:hAnsi="Arial MT;sans-serif"/>
          <w:spacing w:val="-18"/>
          <w:lang w:val="es-ES"/>
        </w:rPr>
        <w:t xml:space="preserve"> </w:t>
      </w:r>
      <w:r>
        <w:rPr>
          <w:rFonts w:ascii="Arial MT;sans-serif" w:hAnsi="Arial MT;sans-serif"/>
          <w:sz w:val="20"/>
          <w:lang w:val="es-ES"/>
        </w:rPr>
        <w:t>durante</w:t>
      </w:r>
      <w:r>
        <w:rPr>
          <w:rFonts w:ascii="Arial MT;sans-serif" w:hAnsi="Arial MT;sans-serif"/>
          <w:spacing w:val="-18"/>
          <w:lang w:val="es-ES"/>
        </w:rPr>
        <w:t xml:space="preserve"> </w:t>
      </w:r>
      <w:r>
        <w:rPr>
          <w:rFonts w:ascii="Arial MT;sans-serif" w:hAnsi="Arial MT;sans-serif"/>
          <w:sz w:val="20"/>
          <w:lang w:val="es-ES"/>
        </w:rPr>
        <w:t>las</w:t>
      </w:r>
      <w:r>
        <w:rPr>
          <w:rFonts w:ascii="Arial MT;sans-serif" w:hAnsi="Arial MT;sans-serif"/>
          <w:spacing w:val="-14"/>
          <w:lang w:val="es-ES"/>
        </w:rPr>
        <w:t xml:space="preserve"> </w:t>
      </w:r>
      <w:r>
        <w:rPr>
          <w:rFonts w:ascii="Arial MT;sans-serif" w:hAnsi="Arial MT;sans-serif"/>
          <w:sz w:val="20"/>
          <w:lang w:val="es-ES"/>
        </w:rPr>
        <w:t>24</w:t>
      </w:r>
      <w:r>
        <w:rPr>
          <w:rFonts w:ascii="Arial MT;sans-serif" w:hAnsi="Arial MT;sans-serif"/>
          <w:spacing w:val="-14"/>
          <w:lang w:val="es-ES"/>
        </w:rPr>
        <w:t xml:space="preserve"> </w:t>
      </w:r>
      <w:r>
        <w:rPr>
          <w:rFonts w:ascii="Arial MT;sans-serif" w:hAnsi="Arial MT;sans-serif"/>
          <w:sz w:val="20"/>
          <w:lang w:val="es-ES"/>
        </w:rPr>
        <w:t>horas</w:t>
      </w:r>
      <w:r>
        <w:rPr>
          <w:rFonts w:ascii="Arial MT;sans-serif" w:hAnsi="Arial MT;sans-serif"/>
          <w:spacing w:val="-14"/>
          <w:lang w:val="es-ES"/>
        </w:rPr>
        <w:t xml:space="preserve"> </w:t>
      </w:r>
      <w:r>
        <w:rPr>
          <w:rFonts w:ascii="Arial MT;sans-serif" w:hAnsi="Arial MT;sans-serif"/>
          <w:sz w:val="20"/>
          <w:lang w:val="es-ES"/>
        </w:rPr>
        <w:t>corridas</w:t>
      </w:r>
      <w:r>
        <w:rPr>
          <w:rFonts w:ascii="Arial MT;sans-serif" w:hAnsi="Arial MT;sans-serif"/>
          <w:spacing w:val="-14"/>
          <w:lang w:val="es-ES"/>
        </w:rPr>
        <w:t xml:space="preserve"> </w:t>
      </w:r>
      <w:r>
        <w:rPr>
          <w:rFonts w:ascii="Arial MT;sans-serif" w:hAnsi="Arial MT;sans-serif"/>
          <w:sz w:val="20"/>
          <w:lang w:val="es-ES"/>
        </w:rPr>
        <w:t>previas</w:t>
      </w:r>
      <w:r>
        <w:rPr>
          <w:rFonts w:ascii="Arial MT;sans-serif" w:hAnsi="Arial MT;sans-serif"/>
          <w:spacing w:val="-14"/>
          <w:lang w:val="es-ES"/>
        </w:rPr>
        <w:t xml:space="preserve"> </w:t>
      </w:r>
      <w:r>
        <w:rPr>
          <w:rFonts w:ascii="Arial MT;sans-serif" w:hAnsi="Arial MT;sans-serif"/>
          <w:sz w:val="20"/>
          <w:lang w:val="es-ES"/>
        </w:rPr>
        <w:t>a</w:t>
      </w:r>
      <w:r>
        <w:rPr>
          <w:rFonts w:ascii="Arial MT;sans-serif" w:hAnsi="Arial MT;sans-serif"/>
          <w:spacing w:val="-14"/>
          <w:lang w:val="es-ES"/>
        </w:rPr>
        <w:t xml:space="preserve"> </w:t>
      </w:r>
      <w:r>
        <w:rPr>
          <w:rFonts w:ascii="Arial MT;sans-serif" w:hAnsi="Arial MT;sans-serif"/>
          <w:sz w:val="20"/>
          <w:lang w:val="es-ES"/>
        </w:rPr>
        <w:t>la</w:t>
      </w:r>
      <w:r>
        <w:rPr>
          <w:rFonts w:ascii="Arial MT;sans-serif" w:hAnsi="Arial MT;sans-serif"/>
          <w:spacing w:val="-14"/>
          <w:lang w:val="es-ES"/>
        </w:rPr>
        <w:t xml:space="preserve"> </w:t>
      </w:r>
      <w:r>
        <w:rPr>
          <w:rFonts w:ascii="Arial MT;sans-serif" w:hAnsi="Arial MT;sans-serif"/>
          <w:sz w:val="20"/>
          <w:lang w:val="es-ES"/>
        </w:rPr>
        <w:t>apertura,</w:t>
      </w:r>
      <w:r>
        <w:rPr>
          <w:rFonts w:ascii="Arial MT;sans-serif" w:hAnsi="Arial MT;sans-serif"/>
          <w:spacing w:val="-58"/>
          <w:lang w:val="es-ES"/>
        </w:rPr>
        <w:t xml:space="preserve"> </w:t>
      </w:r>
      <w:r>
        <w:rPr>
          <w:rFonts w:ascii="Arial MT;sans-serif" w:hAnsi="Arial MT;sans-serif"/>
          <w:sz w:val="20"/>
          <w:lang w:val="es-ES"/>
        </w:rPr>
        <w:t>éste reprogramará una nueva fecha de apertura a fin de asegurar el plazo requerido para</w:t>
      </w:r>
      <w:r>
        <w:rPr>
          <w:rFonts w:ascii="Arial MT;sans-serif" w:hAnsi="Arial MT;sans-serif"/>
          <w:spacing w:val="2"/>
          <w:lang w:val="es-ES"/>
        </w:rPr>
        <w:t xml:space="preserve"> </w:t>
      </w:r>
      <w:r>
        <w:rPr>
          <w:rFonts w:ascii="Arial MT;sans-serif" w:hAnsi="Arial MT;sans-serif"/>
          <w:spacing w:val="-2"/>
          <w:sz w:val="20"/>
          <w:lang w:val="es-ES"/>
        </w:rPr>
        <w:t>dicho</w:t>
      </w:r>
      <w:r>
        <w:rPr>
          <w:rFonts w:ascii="Arial MT;sans-serif" w:hAnsi="Arial MT;sans-serif"/>
          <w:spacing w:val="-14"/>
          <w:lang w:val="es-ES"/>
        </w:rPr>
        <w:t xml:space="preserve"> </w:t>
      </w:r>
      <w:r>
        <w:rPr>
          <w:rFonts w:ascii="Arial MT;sans-serif" w:hAnsi="Arial MT;sans-serif"/>
          <w:spacing w:val="-2"/>
          <w:sz w:val="20"/>
          <w:lang w:val="es-ES"/>
        </w:rPr>
        <w:t>ingreso</w:t>
      </w:r>
      <w:r>
        <w:rPr>
          <w:rFonts w:ascii="Arial MT;sans-serif" w:hAnsi="Arial MT;sans-serif"/>
          <w:spacing w:val="-2"/>
          <w:position w:val="7"/>
          <w:sz w:val="20"/>
          <w:lang w:val="es-ES"/>
        </w:rPr>
        <w:t>4</w:t>
      </w:r>
      <w:r>
        <w:rPr>
          <w:rFonts w:ascii="Arial MT;sans-serif" w:hAnsi="Arial MT;sans-serif"/>
          <w:spacing w:val="-2"/>
          <w:sz w:val="20"/>
          <w:lang w:val="es-ES"/>
        </w:rPr>
        <w:t>.</w:t>
      </w:r>
      <w:r>
        <w:rPr>
          <w:rFonts w:ascii="Arial MT;sans-serif" w:hAnsi="Arial MT;sans-serif"/>
          <w:spacing w:val="-14"/>
          <w:lang w:val="es-ES"/>
        </w:rPr>
        <w:t xml:space="preserve"> </w:t>
      </w:r>
      <w:r>
        <w:rPr>
          <w:rFonts w:ascii="Arial MT;sans-serif" w:hAnsi="Arial MT;sans-serif"/>
          <w:spacing w:val="-2"/>
          <w:sz w:val="20"/>
          <w:lang w:val="es-ES"/>
        </w:rPr>
        <w:t>Esta</w:t>
      </w:r>
      <w:r>
        <w:rPr>
          <w:rFonts w:ascii="Arial MT;sans-serif" w:hAnsi="Arial MT;sans-serif"/>
          <w:spacing w:val="-18"/>
          <w:lang w:val="es-ES"/>
        </w:rPr>
        <w:t xml:space="preserve"> </w:t>
      </w:r>
      <w:r>
        <w:rPr>
          <w:rFonts w:ascii="Arial MT;sans-serif" w:hAnsi="Arial MT;sans-serif"/>
          <w:spacing w:val="-2"/>
          <w:sz w:val="20"/>
          <w:lang w:val="es-ES"/>
        </w:rPr>
        <w:t>nueva</w:t>
      </w:r>
      <w:r>
        <w:rPr>
          <w:rFonts w:ascii="Arial MT;sans-serif" w:hAnsi="Arial MT;sans-serif"/>
          <w:spacing w:val="-16"/>
          <w:lang w:val="es-ES"/>
        </w:rPr>
        <w:t xml:space="preserve"> </w:t>
      </w:r>
      <w:r>
        <w:rPr>
          <w:rFonts w:ascii="Arial MT;sans-serif" w:hAnsi="Arial MT;sans-serif"/>
          <w:spacing w:val="-2"/>
          <w:sz w:val="20"/>
          <w:lang w:val="es-ES"/>
        </w:rPr>
        <w:t>fecha</w:t>
      </w:r>
      <w:r>
        <w:rPr>
          <w:rFonts w:ascii="Arial MT;sans-serif" w:hAnsi="Arial MT;sans-serif"/>
          <w:spacing w:val="-14"/>
          <w:lang w:val="es-ES"/>
        </w:rPr>
        <w:t xml:space="preserve"> </w:t>
      </w:r>
      <w:r>
        <w:rPr>
          <w:rFonts w:ascii="Arial MT;sans-serif" w:hAnsi="Arial MT;sans-serif"/>
          <w:sz w:val="20"/>
          <w:lang w:val="es-ES"/>
        </w:rPr>
        <w:t>será</w:t>
      </w:r>
      <w:r>
        <w:rPr>
          <w:rFonts w:ascii="Arial MT;sans-serif" w:hAnsi="Arial MT;sans-serif"/>
          <w:spacing w:val="-18"/>
          <w:lang w:val="es-ES"/>
        </w:rPr>
        <w:t xml:space="preserve"> </w:t>
      </w:r>
      <w:r>
        <w:rPr>
          <w:rFonts w:ascii="Arial MT;sans-serif" w:hAnsi="Arial MT;sans-serif"/>
          <w:sz w:val="20"/>
          <w:lang w:val="es-ES"/>
        </w:rPr>
        <w:t>publicada</w:t>
      </w:r>
      <w:r>
        <w:rPr>
          <w:rFonts w:ascii="Arial MT;sans-serif" w:hAnsi="Arial MT;sans-serif"/>
          <w:spacing w:val="-14"/>
          <w:lang w:val="es-ES"/>
        </w:rPr>
        <w:t xml:space="preserve"> </w:t>
      </w:r>
      <w:r>
        <w:rPr>
          <w:rFonts w:ascii="Arial MT;sans-serif" w:hAnsi="Arial MT;sans-serif"/>
          <w:sz w:val="20"/>
          <w:lang w:val="es-ES"/>
        </w:rPr>
        <w:t>en</w:t>
      </w:r>
      <w:r>
        <w:rPr>
          <w:rFonts w:ascii="Arial MT;sans-serif" w:hAnsi="Arial MT;sans-serif"/>
          <w:spacing w:val="-14"/>
          <w:lang w:val="es-ES"/>
        </w:rPr>
        <w:t xml:space="preserve"> </w:t>
      </w:r>
      <w:r>
        <w:rPr>
          <w:rFonts w:ascii="Arial MT;sans-serif" w:hAnsi="Arial MT;sans-serif"/>
          <w:sz w:val="20"/>
          <w:lang w:val="es-ES"/>
        </w:rPr>
        <w:t>el</w:t>
      </w:r>
      <w:r>
        <w:rPr>
          <w:rFonts w:ascii="Arial MT;sans-serif" w:hAnsi="Arial MT;sans-serif"/>
          <w:spacing w:val="-16"/>
          <w:lang w:val="es-ES"/>
        </w:rPr>
        <w:t xml:space="preserve"> </w:t>
      </w:r>
      <w:r>
        <w:rPr>
          <w:rFonts w:ascii="Arial MT;sans-serif" w:hAnsi="Arial MT;sans-serif"/>
          <w:sz w:val="20"/>
          <w:lang w:val="es-ES"/>
        </w:rPr>
        <w:t>sitio</w:t>
      </w:r>
      <w:r>
        <w:rPr>
          <w:rFonts w:ascii="Arial MT;sans-serif" w:hAnsi="Arial MT;sans-serif"/>
          <w:spacing w:val="-14"/>
          <w:lang w:val="es-ES"/>
        </w:rPr>
        <w:t xml:space="preserve"> </w:t>
      </w:r>
      <w:r>
        <w:rPr>
          <w:rFonts w:ascii="Arial MT;sans-serif" w:hAnsi="Arial MT;sans-serif"/>
          <w:sz w:val="20"/>
          <w:lang w:val="es-ES"/>
        </w:rPr>
        <w:t>web</w:t>
      </w:r>
      <w:r>
        <w:rPr>
          <w:rFonts w:ascii="Arial MT;sans-serif" w:hAnsi="Arial MT;sans-serif"/>
          <w:spacing w:val="-14"/>
          <w:lang w:val="es-ES"/>
        </w:rPr>
        <w:t xml:space="preserve"> </w:t>
      </w:r>
      <w:r>
        <w:rPr>
          <w:rFonts w:ascii="Arial MT;sans-serif" w:hAnsi="Arial MT;sans-serif"/>
          <w:sz w:val="20"/>
          <w:lang w:val="es-ES"/>
        </w:rPr>
        <w:t>de</w:t>
      </w:r>
      <w:r>
        <w:rPr>
          <w:rFonts w:ascii="Arial MT;sans-serif" w:hAnsi="Arial MT;sans-serif"/>
          <w:spacing w:val="-14"/>
          <w:lang w:val="es-ES"/>
        </w:rPr>
        <w:t xml:space="preserve"> </w:t>
      </w:r>
      <w:r>
        <w:rPr>
          <w:rFonts w:ascii="Arial MT;sans-serif" w:hAnsi="Arial MT;sans-serif"/>
          <w:sz w:val="20"/>
          <w:lang w:val="es-ES"/>
        </w:rPr>
        <w:t>Compras</w:t>
      </w:r>
      <w:r>
        <w:rPr>
          <w:rFonts w:ascii="Arial MT;sans-serif" w:hAnsi="Arial MT;sans-serif"/>
          <w:spacing w:val="-14"/>
          <w:lang w:val="es-ES"/>
        </w:rPr>
        <w:t xml:space="preserve"> </w:t>
      </w:r>
      <w:r>
        <w:rPr>
          <w:rFonts w:ascii="Arial MT;sans-serif" w:hAnsi="Arial MT;sans-serif"/>
          <w:sz w:val="20"/>
          <w:lang w:val="es-ES"/>
        </w:rPr>
        <w:t>y</w:t>
      </w:r>
      <w:r>
        <w:rPr>
          <w:rFonts w:ascii="Arial MT;sans-serif" w:hAnsi="Arial MT;sans-serif"/>
          <w:spacing w:val="-16"/>
          <w:lang w:val="es-ES"/>
        </w:rPr>
        <w:t xml:space="preserve"> </w:t>
      </w:r>
      <w:r>
        <w:rPr>
          <w:rFonts w:ascii="Arial MT;sans-serif" w:hAnsi="Arial MT;sans-serif"/>
          <w:sz w:val="20"/>
          <w:lang w:val="es-ES"/>
        </w:rPr>
        <w:t>Contrataciones</w:t>
      </w:r>
      <w:r>
        <w:rPr>
          <w:rFonts w:ascii="Arial MT;sans-serif" w:hAnsi="Arial MT;sans-serif"/>
          <w:spacing w:val="-60"/>
          <w:lang w:val="es-ES"/>
        </w:rPr>
        <w:t xml:space="preserve"> </w:t>
      </w:r>
      <w:r>
        <w:rPr>
          <w:rFonts w:ascii="Arial MT;sans-serif" w:hAnsi="Arial MT;sans-serif"/>
          <w:sz w:val="20"/>
          <w:lang w:val="es-ES"/>
        </w:rPr>
        <w:t>Estatales.</w:t>
      </w:r>
    </w:p>
    <w:p>
      <w:pPr>
        <w:pStyle w:val="Cuerpodetexto"/>
        <w:spacing w:lineRule="auto" w:line="240" w:before="198" w:after="0"/>
        <w:ind w:left="1202" w:right="108" w:hanging="0"/>
        <w:jc w:val="both"/>
        <w:rPr/>
      </w:pPr>
      <w:r>
        <w:rPr>
          <w:rFonts w:ascii="Arial MT;sans-serif" w:hAnsi="Arial MT;sans-serif"/>
          <w:color w:val="000000"/>
          <w:sz w:val="20"/>
          <w:lang w:val="es-ES"/>
        </w:rPr>
        <w:t>De no haber sido posible el ingreso de la oferta en el plazo establecido en la convocatoria</w:t>
      </w:r>
      <w:r>
        <w:rPr>
          <w:color w:val="000000"/>
          <w:spacing w:val="2"/>
          <w:lang w:val="es-ES"/>
        </w:rPr>
        <w:t xml:space="preserve"> </w:t>
      </w:r>
      <w:r>
        <w:rPr>
          <w:rFonts w:ascii="Arial MT;sans-serif" w:hAnsi="Arial MT;sans-serif"/>
          <w:color w:val="000000"/>
          <w:sz w:val="20"/>
          <w:lang w:val="es-ES"/>
        </w:rPr>
        <w:t>debido</w:t>
      </w:r>
      <w:r>
        <w:rPr>
          <w:color w:val="000000"/>
          <w:spacing w:val="-6"/>
          <w:lang w:val="es-ES"/>
        </w:rPr>
        <w:t xml:space="preserve"> </w:t>
      </w:r>
      <w:r>
        <w:rPr>
          <w:rFonts w:ascii="Arial MT;sans-serif" w:hAnsi="Arial MT;sans-serif"/>
          <w:color w:val="000000"/>
          <w:sz w:val="20"/>
          <w:lang w:val="es-ES"/>
        </w:rPr>
        <w:t>a</w:t>
      </w:r>
      <w:r>
        <w:rPr>
          <w:color w:val="000000"/>
          <w:spacing w:val="-8"/>
          <w:lang w:val="es-ES"/>
        </w:rPr>
        <w:t xml:space="preserve"> </w:t>
      </w:r>
      <w:r>
        <w:rPr>
          <w:rFonts w:ascii="Arial MT;sans-serif" w:hAnsi="Arial MT;sans-serif"/>
          <w:color w:val="000000"/>
          <w:sz w:val="20"/>
          <w:lang w:val="es-ES"/>
        </w:rPr>
        <w:t>problemas</w:t>
      </w:r>
      <w:r>
        <w:rPr>
          <w:color w:val="000000"/>
          <w:spacing w:val="-8"/>
          <w:lang w:val="es-ES"/>
        </w:rPr>
        <w:t xml:space="preserve"> </w:t>
      </w:r>
      <w:r>
        <w:rPr>
          <w:rFonts w:ascii="Arial MT;sans-serif" w:hAnsi="Arial MT;sans-serif"/>
          <w:color w:val="000000"/>
          <w:sz w:val="20"/>
          <w:lang w:val="es-ES"/>
        </w:rPr>
        <w:t>de</w:t>
      </w:r>
      <w:r>
        <w:rPr>
          <w:color w:val="000000"/>
          <w:spacing w:val="-10"/>
          <w:lang w:val="es-ES"/>
        </w:rPr>
        <w:t xml:space="preserve"> </w:t>
      </w:r>
      <w:r>
        <w:rPr>
          <w:rFonts w:ascii="Arial MT;sans-serif" w:hAnsi="Arial MT;sans-serif"/>
          <w:color w:val="000000"/>
          <w:sz w:val="20"/>
          <w:lang w:val="es-ES"/>
        </w:rPr>
        <w:t>funcionamiento</w:t>
      </w:r>
      <w:r>
        <w:rPr>
          <w:color w:val="000000"/>
          <w:spacing w:val="-8"/>
          <w:lang w:val="es-ES"/>
        </w:rPr>
        <w:t xml:space="preserve"> </w:t>
      </w:r>
      <w:r>
        <w:rPr>
          <w:rFonts w:ascii="Arial MT;sans-serif" w:hAnsi="Arial MT;sans-serif"/>
          <w:color w:val="000000"/>
          <w:sz w:val="20"/>
          <w:lang w:val="es-ES"/>
        </w:rPr>
        <w:t>del</w:t>
      </w:r>
      <w:r>
        <w:rPr>
          <w:color w:val="000000"/>
          <w:spacing w:val="-10"/>
          <w:lang w:val="es-ES"/>
        </w:rPr>
        <w:t xml:space="preserve"> </w:t>
      </w:r>
      <w:r>
        <w:rPr>
          <w:rFonts w:ascii="Arial MT;sans-serif" w:hAnsi="Arial MT;sans-serif"/>
          <w:color w:val="000000"/>
          <w:sz w:val="20"/>
          <w:lang w:val="es-ES"/>
        </w:rPr>
        <w:t>sistema,</w:t>
      </w:r>
      <w:r>
        <w:rPr>
          <w:color w:val="000000"/>
          <w:spacing w:val="-6"/>
          <w:lang w:val="es-ES"/>
        </w:rPr>
        <w:t xml:space="preserve"> </w:t>
      </w:r>
      <w:r>
        <w:rPr>
          <w:rFonts w:ascii="Arial MT;sans-serif" w:hAnsi="Arial MT;sans-serif"/>
          <w:color w:val="000000"/>
          <w:sz w:val="20"/>
          <w:lang w:val="es-ES"/>
        </w:rPr>
        <w:t>el</w:t>
      </w:r>
      <w:r>
        <w:rPr>
          <w:color w:val="000000"/>
          <w:spacing w:val="-10"/>
          <w:lang w:val="es-ES"/>
        </w:rPr>
        <w:t xml:space="preserve"> </w:t>
      </w:r>
      <w:r>
        <w:rPr>
          <w:rFonts w:ascii="Arial MT;sans-serif" w:hAnsi="Arial MT;sans-serif"/>
          <w:color w:val="000000"/>
          <w:sz w:val="20"/>
          <w:lang w:val="es-ES"/>
        </w:rPr>
        <w:t>proveedor</w:t>
      </w:r>
      <w:r>
        <w:rPr>
          <w:color w:val="000000"/>
          <w:spacing w:val="-8"/>
          <w:lang w:val="es-ES"/>
        </w:rPr>
        <w:t xml:space="preserve"> </w:t>
      </w:r>
      <w:r>
        <w:rPr>
          <w:rFonts w:ascii="Arial MT;sans-serif" w:hAnsi="Arial MT;sans-serif"/>
          <w:color w:val="000000"/>
          <w:sz w:val="20"/>
          <w:lang w:val="es-ES"/>
        </w:rPr>
        <w:t>podrá</w:t>
      </w:r>
      <w:r>
        <w:rPr>
          <w:color w:val="000000"/>
          <w:spacing w:val="-8"/>
          <w:lang w:val="es-ES"/>
        </w:rPr>
        <w:t xml:space="preserve"> </w:t>
      </w:r>
      <w:r>
        <w:rPr>
          <w:rFonts w:ascii="Arial MT;sans-serif" w:hAnsi="Arial MT;sans-serif"/>
          <w:color w:val="000000"/>
          <w:sz w:val="20"/>
          <w:lang w:val="es-ES"/>
        </w:rPr>
        <w:t>presentar</w:t>
      </w:r>
      <w:r>
        <w:rPr>
          <w:color w:val="000000"/>
          <w:spacing w:val="-4"/>
          <w:lang w:val="es-ES"/>
        </w:rPr>
        <w:t xml:space="preserve"> </w:t>
      </w:r>
      <w:r>
        <w:rPr>
          <w:rFonts w:ascii="Arial MT;sans-serif" w:hAnsi="Arial MT;sans-serif"/>
          <w:color w:val="000000"/>
          <w:sz w:val="20"/>
          <w:lang w:val="es-ES"/>
        </w:rPr>
        <w:t>el</w:t>
      </w:r>
      <w:r>
        <w:rPr>
          <w:color w:val="000000"/>
          <w:spacing w:val="-10"/>
          <w:lang w:val="es-ES"/>
        </w:rPr>
        <w:t xml:space="preserve"> </w:t>
      </w:r>
      <w:r>
        <w:rPr>
          <w:rFonts w:ascii="Arial MT;sans-serif" w:hAnsi="Arial MT;sans-serif"/>
          <w:color w:val="000000"/>
          <w:sz w:val="20"/>
          <w:lang w:val="es-ES"/>
        </w:rPr>
        <w:t>reclamo</w:t>
      </w:r>
      <w:r>
        <w:rPr>
          <w:color w:val="000000"/>
          <w:spacing w:val="-60"/>
          <w:lang w:val="es-ES"/>
        </w:rPr>
        <w:t xml:space="preserve"> </w:t>
      </w:r>
      <w:r>
        <w:rPr>
          <w:rFonts w:ascii="Arial MT;sans-serif" w:hAnsi="Arial MT;sans-serif"/>
          <w:color w:val="000000"/>
          <w:sz w:val="20"/>
          <w:lang w:val="es-ES"/>
        </w:rPr>
        <w:t>con la debida probanza ante el organismo contratante. Este último deberá presentar los</w:t>
      </w:r>
      <w:r>
        <w:rPr>
          <w:color w:val="000000"/>
          <w:spacing w:val="2"/>
          <w:lang w:val="es-ES"/>
        </w:rPr>
        <w:t xml:space="preserve"> </w:t>
      </w:r>
      <w:r>
        <w:rPr>
          <w:rFonts w:ascii="Arial MT;sans-serif" w:hAnsi="Arial MT;sans-serif"/>
          <w:color w:val="000000"/>
          <w:sz w:val="20"/>
          <w:lang w:val="es-ES"/>
        </w:rPr>
        <w:t>recaudos correspondientes ante la Agencia Reguladora de Compras Estatales a efectos de</w:t>
      </w:r>
      <w:r>
        <w:rPr>
          <w:color w:val="000000"/>
          <w:spacing w:val="-60"/>
          <w:lang w:val="es-ES"/>
        </w:rPr>
        <w:t xml:space="preserve"> </w:t>
      </w:r>
      <w:r>
        <w:rPr>
          <w:rFonts w:ascii="Arial MT;sans-serif" w:hAnsi="Arial MT;sans-serif"/>
          <w:color w:val="000000"/>
          <w:sz w:val="20"/>
          <w:lang w:val="es-ES"/>
        </w:rPr>
        <w:t>su</w:t>
      </w:r>
      <w:r>
        <w:rPr>
          <w:color w:val="000000"/>
          <w:spacing w:val="2"/>
          <w:lang w:val="es-ES"/>
        </w:rPr>
        <w:t xml:space="preserve"> </w:t>
      </w:r>
      <w:r>
        <w:rPr>
          <w:rFonts w:ascii="Arial MT;sans-serif" w:hAnsi="Arial MT;sans-serif"/>
          <w:color w:val="000000"/>
          <w:sz w:val="20"/>
          <w:lang w:val="es-ES"/>
        </w:rPr>
        <w:t>análisis.</w:t>
      </w:r>
      <w:r>
        <w:rPr>
          <w:color w:val="000000"/>
          <w:spacing w:val="2"/>
          <w:lang w:val="es-ES"/>
        </w:rPr>
        <w:t xml:space="preserve"> </w:t>
      </w:r>
      <w:r>
        <w:rPr>
          <w:rFonts w:ascii="Arial MT;sans-serif" w:hAnsi="Arial MT;sans-serif"/>
          <w:color w:val="000000"/>
          <w:sz w:val="20"/>
          <w:lang w:val="es-ES"/>
        </w:rPr>
        <w:t>En</w:t>
      </w:r>
      <w:r>
        <w:rPr>
          <w:color w:val="000000"/>
          <w:spacing w:val="2"/>
          <w:lang w:val="es-ES"/>
        </w:rPr>
        <w:t xml:space="preserve"> </w:t>
      </w:r>
      <w:r>
        <w:rPr>
          <w:rFonts w:ascii="Arial MT;sans-serif" w:hAnsi="Arial MT;sans-serif"/>
          <w:color w:val="000000"/>
          <w:sz w:val="20"/>
          <w:lang w:val="es-ES"/>
        </w:rPr>
        <w:t>caso</w:t>
      </w:r>
      <w:r>
        <w:rPr>
          <w:color w:val="000000"/>
          <w:spacing w:val="2"/>
          <w:lang w:val="es-ES"/>
        </w:rPr>
        <w:t xml:space="preserve"> </w:t>
      </w:r>
      <w:r>
        <w:rPr>
          <w:rFonts w:ascii="Arial MT;sans-serif" w:hAnsi="Arial MT;sans-serif"/>
          <w:color w:val="000000"/>
          <w:sz w:val="20"/>
          <w:lang w:val="es-ES"/>
        </w:rPr>
        <w:t>de</w:t>
      </w:r>
      <w:r>
        <w:rPr>
          <w:color w:val="000000"/>
          <w:spacing w:val="2"/>
          <w:lang w:val="es-ES"/>
        </w:rPr>
        <w:t xml:space="preserve"> </w:t>
      </w:r>
      <w:r>
        <w:rPr>
          <w:rFonts w:ascii="Arial MT;sans-serif" w:hAnsi="Arial MT;sans-serif"/>
          <w:color w:val="000000"/>
          <w:sz w:val="20"/>
          <w:lang w:val="es-ES"/>
        </w:rPr>
        <w:t>constatarse</w:t>
      </w:r>
      <w:r>
        <w:rPr>
          <w:color w:val="000000"/>
          <w:spacing w:val="2"/>
          <w:lang w:val="es-ES"/>
        </w:rPr>
        <w:t xml:space="preserve"> </w:t>
      </w:r>
      <w:r>
        <w:rPr>
          <w:rFonts w:ascii="Arial MT;sans-serif" w:hAnsi="Arial MT;sans-serif"/>
          <w:color w:val="000000"/>
          <w:sz w:val="20"/>
          <w:lang w:val="es-ES"/>
        </w:rPr>
        <w:t>la</w:t>
      </w:r>
      <w:r>
        <w:rPr>
          <w:color w:val="000000"/>
          <w:spacing w:val="2"/>
          <w:lang w:val="es-ES"/>
        </w:rPr>
        <w:t xml:space="preserve"> </w:t>
      </w:r>
      <w:r>
        <w:rPr>
          <w:rFonts w:ascii="Arial MT;sans-serif" w:hAnsi="Arial MT;sans-serif"/>
          <w:color w:val="000000"/>
          <w:sz w:val="20"/>
          <w:lang w:val="es-ES"/>
        </w:rPr>
        <w:t>existencia</w:t>
      </w:r>
      <w:r>
        <w:rPr>
          <w:color w:val="000000"/>
          <w:spacing w:val="2"/>
          <w:lang w:val="es-ES"/>
        </w:rPr>
        <w:t xml:space="preserve"> </w:t>
      </w:r>
      <w:r>
        <w:rPr>
          <w:rFonts w:ascii="Arial MT;sans-serif" w:hAnsi="Arial MT;sans-serif"/>
          <w:color w:val="000000"/>
          <w:sz w:val="20"/>
          <w:lang w:val="es-ES"/>
        </w:rPr>
        <w:t>de</w:t>
      </w:r>
      <w:r>
        <w:rPr>
          <w:color w:val="000000"/>
          <w:spacing w:val="2"/>
          <w:lang w:val="es-ES"/>
        </w:rPr>
        <w:t xml:space="preserve"> </w:t>
      </w:r>
      <w:r>
        <w:rPr>
          <w:rFonts w:ascii="Arial MT;sans-serif" w:hAnsi="Arial MT;sans-serif"/>
          <w:color w:val="000000"/>
          <w:sz w:val="20"/>
          <w:lang w:val="es-ES"/>
        </w:rPr>
        <w:t>un</w:t>
      </w:r>
      <w:r>
        <w:rPr>
          <w:color w:val="000000"/>
          <w:spacing w:val="2"/>
          <w:lang w:val="es-ES"/>
        </w:rPr>
        <w:t xml:space="preserve"> </w:t>
      </w:r>
      <w:r>
        <w:rPr>
          <w:rFonts w:ascii="Arial MT;sans-serif" w:hAnsi="Arial MT;sans-serif"/>
          <w:color w:val="000000"/>
          <w:sz w:val="20"/>
          <w:lang w:val="es-ES"/>
        </w:rPr>
        <w:t>problema</w:t>
      </w:r>
      <w:r>
        <w:rPr>
          <w:color w:val="000000"/>
          <w:spacing w:val="2"/>
          <w:lang w:val="es-ES"/>
        </w:rPr>
        <w:t xml:space="preserve"> </w:t>
      </w:r>
      <w:r>
        <w:rPr>
          <w:rFonts w:ascii="Arial MT;sans-serif" w:hAnsi="Arial MT;sans-serif"/>
          <w:color w:val="000000"/>
          <w:sz w:val="20"/>
          <w:lang w:val="es-ES"/>
        </w:rPr>
        <w:t>que</w:t>
      </w:r>
      <w:r>
        <w:rPr>
          <w:color w:val="000000"/>
          <w:spacing w:val="2"/>
          <w:lang w:val="es-ES"/>
        </w:rPr>
        <w:t xml:space="preserve"> </w:t>
      </w:r>
      <w:r>
        <w:rPr>
          <w:rFonts w:ascii="Arial MT;sans-serif" w:hAnsi="Arial MT;sans-serif"/>
          <w:color w:val="000000"/>
          <w:sz w:val="20"/>
          <w:lang w:val="es-ES"/>
        </w:rPr>
        <w:t>efectivamente</w:t>
      </w:r>
      <w:r>
        <w:rPr>
          <w:color w:val="000000"/>
          <w:spacing w:val="-60"/>
          <w:lang w:val="es-ES"/>
        </w:rPr>
        <w:t xml:space="preserve"> </w:t>
      </w:r>
      <w:r>
        <w:rPr>
          <w:rFonts w:ascii="Arial MT;sans-serif" w:hAnsi="Arial MT;sans-serif"/>
          <w:color w:val="000000"/>
          <w:sz w:val="20"/>
          <w:lang w:val="es-ES"/>
        </w:rPr>
        <w:t>imposibilitó el ingresó de ofertas, el organismo contratante procederá a la anulación del</w:t>
      </w:r>
      <w:r>
        <w:rPr>
          <w:color w:val="000000"/>
          <w:spacing w:val="2"/>
          <w:lang w:val="es-ES"/>
        </w:rPr>
        <w:t xml:space="preserve"> </w:t>
      </w:r>
      <w:r>
        <w:rPr>
          <w:rFonts w:ascii="Arial MT;sans-serif" w:hAnsi="Arial MT;sans-serif"/>
          <w:color w:val="000000"/>
          <w:sz w:val="20"/>
          <w:lang w:val="es-ES"/>
        </w:rPr>
        <w:t>procedimiento de acuerdo a lo dispuesto en el tercer inciso del artículo 13 del Decreto N°</w:t>
      </w:r>
      <w:r>
        <w:rPr>
          <w:color w:val="000000"/>
          <w:spacing w:val="2"/>
          <w:lang w:val="es-ES"/>
        </w:rPr>
        <w:t xml:space="preserve"> </w:t>
      </w:r>
      <w:r>
        <w:rPr>
          <w:rFonts w:ascii="Arial MT;sans-serif" w:hAnsi="Arial MT;sans-serif"/>
          <w:color w:val="000000"/>
          <w:sz w:val="20"/>
          <w:lang w:val="es-ES"/>
        </w:rPr>
        <w:t>142/018</w:t>
      </w:r>
      <w:r>
        <w:rPr>
          <w:color w:val="000000"/>
          <w:spacing w:val="-2"/>
          <w:lang w:val="es-ES"/>
        </w:rPr>
        <w:t xml:space="preserve"> </w:t>
      </w:r>
      <w:r>
        <w:rPr>
          <w:rFonts w:ascii="Arial MT;sans-serif" w:hAnsi="Arial MT;sans-serif"/>
          <w:color w:val="000000"/>
          <w:sz w:val="20"/>
          <w:lang w:val="es-ES"/>
        </w:rPr>
        <w:t>y</w:t>
      </w:r>
      <w:r>
        <w:rPr>
          <w:color w:val="000000"/>
          <w:spacing w:val="-2"/>
          <w:lang w:val="es-ES"/>
        </w:rPr>
        <w:t xml:space="preserve"> </w:t>
      </w:r>
      <w:r>
        <w:rPr>
          <w:rFonts w:ascii="Arial MT;sans-serif" w:hAnsi="Arial MT;sans-serif"/>
          <w:color w:val="000000"/>
          <w:sz w:val="20"/>
          <w:lang w:val="es-ES"/>
        </w:rPr>
        <w:t>conforme al artículo 68 del T.O.C.A.F..</w:t>
      </w:r>
    </w:p>
    <w:p>
      <w:pPr>
        <w:pStyle w:val="Cuerpodetexto"/>
        <w:spacing w:lineRule="auto" w:line="240" w:before="198" w:after="0"/>
        <w:ind w:left="1202" w:right="108" w:hanging="0"/>
        <w:jc w:val="both"/>
        <w:rPr/>
      </w:pPr>
      <w:r>
        <w:rPr/>
      </w:r>
    </w:p>
    <w:p>
      <w:pPr>
        <w:pStyle w:val="Cuerpodetexto"/>
        <w:numPr>
          <w:ilvl w:val="1"/>
          <w:numId w:val="21"/>
        </w:numPr>
        <w:tabs>
          <w:tab w:val="clear" w:pos="720"/>
          <w:tab w:val="left" w:pos="0" w:leader="none"/>
        </w:tabs>
        <w:spacing w:lineRule="auto" w:line="240"/>
        <w:ind w:left="1414" w:hanging="283"/>
        <w:jc w:val="both"/>
        <w:rPr/>
      </w:pPr>
      <w:r>
        <w:rPr>
          <w:rFonts w:ascii="Arial MT;sans-serif" w:hAnsi="Arial MT;sans-serif"/>
          <w:color w:val="000000"/>
          <w:sz w:val="20"/>
          <w:lang w:val="es-ES"/>
        </w:rPr>
        <w:t>Hasta</w:t>
      </w:r>
      <w:r>
        <w:rPr>
          <w:color w:val="000000"/>
          <w:spacing w:val="-12"/>
          <w:lang w:val="es-ES"/>
        </w:rPr>
        <w:t xml:space="preserve"> </w:t>
      </w:r>
      <w:r>
        <w:rPr>
          <w:rFonts w:ascii="Arial MT;sans-serif" w:hAnsi="Arial MT;sans-serif"/>
          <w:color w:val="000000"/>
          <w:sz w:val="20"/>
          <w:lang w:val="es-ES"/>
        </w:rPr>
        <w:t>la</w:t>
      </w:r>
      <w:r>
        <w:rPr>
          <w:color w:val="000000"/>
          <w:spacing w:val="-12"/>
          <w:lang w:val="es-ES"/>
        </w:rPr>
        <w:t xml:space="preserve"> </w:t>
      </w:r>
      <w:r>
        <w:rPr>
          <w:rFonts w:ascii="Arial MT;sans-serif" w:hAnsi="Arial MT;sans-serif"/>
          <w:color w:val="000000"/>
          <w:sz w:val="20"/>
          <w:lang w:val="es-ES"/>
        </w:rPr>
        <w:t>hora</w:t>
      </w:r>
      <w:r>
        <w:rPr>
          <w:color w:val="000000"/>
          <w:spacing w:val="-12"/>
          <w:lang w:val="es-ES"/>
        </w:rPr>
        <w:t xml:space="preserve"> </w:t>
      </w:r>
      <w:r>
        <w:rPr>
          <w:rFonts w:ascii="Arial MT;sans-serif" w:hAnsi="Arial MT;sans-serif"/>
          <w:color w:val="000000"/>
          <w:sz w:val="20"/>
          <w:lang w:val="es-ES"/>
        </w:rPr>
        <w:t>señalada</w:t>
      </w:r>
      <w:r>
        <w:rPr>
          <w:color w:val="000000"/>
          <w:spacing w:val="-14"/>
          <w:lang w:val="es-ES"/>
        </w:rPr>
        <w:t xml:space="preserve"> </w:t>
      </w:r>
      <w:r>
        <w:rPr>
          <w:rFonts w:ascii="Arial MT;sans-serif" w:hAnsi="Arial MT;sans-serif"/>
          <w:color w:val="000000"/>
          <w:sz w:val="20"/>
          <w:lang w:val="es-ES"/>
        </w:rPr>
        <w:t>para</w:t>
      </w:r>
      <w:r>
        <w:rPr>
          <w:color w:val="000000"/>
          <w:spacing w:val="-12"/>
          <w:lang w:val="es-ES"/>
        </w:rPr>
        <w:t xml:space="preserve"> </w:t>
      </w:r>
      <w:r>
        <w:rPr>
          <w:rFonts w:ascii="Arial MT;sans-serif" w:hAnsi="Arial MT;sans-serif"/>
          <w:color w:val="000000"/>
          <w:sz w:val="20"/>
          <w:lang w:val="es-ES"/>
        </w:rPr>
        <w:t>la</w:t>
      </w:r>
      <w:r>
        <w:rPr>
          <w:color w:val="000000"/>
          <w:spacing w:val="-12"/>
          <w:lang w:val="es-ES"/>
        </w:rPr>
        <w:t xml:space="preserve"> </w:t>
      </w:r>
      <w:r>
        <w:rPr>
          <w:rFonts w:ascii="Arial MT;sans-serif" w:hAnsi="Arial MT;sans-serif"/>
          <w:color w:val="000000"/>
          <w:sz w:val="20"/>
          <w:lang w:val="es-ES"/>
        </w:rPr>
        <w:t>apertura</w:t>
      </w:r>
      <w:r>
        <w:rPr>
          <w:color w:val="000000"/>
          <w:spacing w:val="-12"/>
          <w:lang w:val="es-ES"/>
        </w:rPr>
        <w:t xml:space="preserve"> </w:t>
      </w:r>
      <w:r>
        <w:rPr>
          <w:rFonts w:ascii="Arial MT;sans-serif" w:hAnsi="Arial MT;sans-serif"/>
          <w:color w:val="000000"/>
          <w:sz w:val="20"/>
          <w:lang w:val="es-ES"/>
        </w:rPr>
        <w:t>usted</w:t>
      </w:r>
      <w:r>
        <w:rPr>
          <w:color w:val="000000"/>
          <w:spacing w:val="-14"/>
          <w:lang w:val="es-ES"/>
        </w:rPr>
        <w:t xml:space="preserve"> </w:t>
      </w:r>
      <w:r>
        <w:rPr>
          <w:rFonts w:ascii="Arial MT;sans-serif" w:hAnsi="Arial MT;sans-serif"/>
          <w:color w:val="000000"/>
          <w:sz w:val="20"/>
          <w:lang w:val="es-ES"/>
        </w:rPr>
        <w:t>podrá</w:t>
      </w:r>
      <w:r>
        <w:rPr>
          <w:color w:val="000000"/>
          <w:spacing w:val="-12"/>
          <w:lang w:val="es-ES"/>
        </w:rPr>
        <w:t xml:space="preserve"> </w:t>
      </w:r>
      <w:r>
        <w:rPr>
          <w:rFonts w:ascii="Arial MT;sans-serif" w:hAnsi="Arial MT;sans-serif"/>
          <w:color w:val="000000"/>
          <w:sz w:val="20"/>
          <w:lang w:val="es-ES"/>
        </w:rPr>
        <w:t>ver,</w:t>
      </w:r>
      <w:r>
        <w:rPr>
          <w:color w:val="000000"/>
          <w:spacing w:val="-12"/>
          <w:lang w:val="es-ES"/>
        </w:rPr>
        <w:t xml:space="preserve"> </w:t>
      </w:r>
      <w:r>
        <w:rPr>
          <w:rFonts w:ascii="Arial MT;sans-serif" w:hAnsi="Arial MT;sans-serif"/>
          <w:color w:val="000000"/>
          <w:sz w:val="20"/>
          <w:lang w:val="es-ES"/>
        </w:rPr>
        <w:t>modificar</w:t>
      </w:r>
      <w:r>
        <w:rPr>
          <w:color w:val="000000"/>
          <w:spacing w:val="-10"/>
          <w:lang w:val="es-ES"/>
        </w:rPr>
        <w:t xml:space="preserve"> </w:t>
      </w:r>
      <w:r>
        <w:rPr>
          <w:rFonts w:ascii="Arial MT;sans-serif" w:hAnsi="Arial MT;sans-serif"/>
          <w:color w:val="000000"/>
          <w:sz w:val="20"/>
          <w:lang w:val="es-ES"/>
        </w:rPr>
        <w:t>y</w:t>
      </w:r>
      <w:r>
        <w:rPr>
          <w:color w:val="000000"/>
          <w:spacing w:val="-14"/>
          <w:lang w:val="es-ES"/>
        </w:rPr>
        <w:t xml:space="preserve"> </w:t>
      </w:r>
      <w:r>
        <w:rPr>
          <w:rFonts w:ascii="Arial MT;sans-serif" w:hAnsi="Arial MT;sans-serif"/>
          <w:color w:val="000000"/>
          <w:sz w:val="20"/>
          <w:lang w:val="es-ES"/>
        </w:rPr>
        <w:t>hasta</w:t>
      </w:r>
      <w:r>
        <w:rPr>
          <w:color w:val="000000"/>
          <w:spacing w:val="-12"/>
          <w:lang w:val="es-ES"/>
        </w:rPr>
        <w:t xml:space="preserve"> </w:t>
      </w:r>
      <w:r>
        <w:rPr>
          <w:rFonts w:ascii="Arial MT;sans-serif" w:hAnsi="Arial MT;sans-serif"/>
          <w:color w:val="000000"/>
          <w:sz w:val="20"/>
          <w:lang w:val="es-ES"/>
        </w:rPr>
        <w:t>eliminar</w:t>
      </w:r>
      <w:r>
        <w:rPr>
          <w:color w:val="000000"/>
          <w:spacing w:val="-10"/>
          <w:lang w:val="es-ES"/>
        </w:rPr>
        <w:t xml:space="preserve"> </w:t>
      </w:r>
      <w:r>
        <w:rPr>
          <w:rFonts w:ascii="Arial MT;sans-serif" w:hAnsi="Arial MT;sans-serif"/>
          <w:color w:val="000000"/>
          <w:sz w:val="20"/>
          <w:lang w:val="es-ES"/>
        </w:rPr>
        <w:t>su</w:t>
      </w:r>
      <w:r>
        <w:rPr>
          <w:color w:val="000000"/>
          <w:spacing w:val="-12"/>
          <w:lang w:val="es-ES"/>
        </w:rPr>
        <w:t xml:space="preserve"> </w:t>
      </w:r>
      <w:r>
        <w:rPr>
          <w:rFonts w:ascii="Arial MT;sans-serif" w:hAnsi="Arial MT;sans-serif"/>
          <w:color w:val="000000"/>
          <w:sz w:val="20"/>
          <w:lang w:val="es-ES"/>
        </w:rPr>
        <w:t>oferta.</w:t>
      </w:r>
    </w:p>
    <w:p>
      <w:pPr>
        <w:pStyle w:val="Cuerpodetexto"/>
        <w:spacing w:lineRule="auto" w:line="240"/>
        <w:ind w:left="1083" w:right="0" w:hanging="0"/>
        <w:jc w:val="both"/>
        <w:rPr>
          <w:lang w:val="es-ES"/>
        </w:rPr>
      </w:pPr>
      <w:r>
        <w:rPr>
          <w:rFonts w:ascii="Arial MT;sans-serif" w:hAnsi="Arial MT;sans-serif"/>
          <w:color w:val="000000"/>
          <w:sz w:val="20"/>
          <w:lang w:val="es-ES"/>
        </w:rPr>
        <w:t>A la hora establecida para la apertura usted ya no podrá modificar ni eliminar los datos y</w:t>
      </w:r>
      <w:r>
        <w:rPr>
          <w:color w:val="000000"/>
          <w:spacing w:val="2"/>
          <w:lang w:val="es-ES"/>
        </w:rPr>
        <w:t xml:space="preserve"> </w:t>
      </w:r>
      <w:r>
        <w:rPr>
          <w:rFonts w:ascii="Arial MT;sans-serif" w:hAnsi="Arial MT;sans-serif"/>
          <w:color w:val="000000"/>
          <w:sz w:val="20"/>
          <w:lang w:val="es-ES"/>
        </w:rPr>
        <w:t>documentos</w:t>
      </w:r>
      <w:r>
        <w:rPr>
          <w:color w:val="000000"/>
          <w:spacing w:val="-12"/>
          <w:lang w:val="es-ES"/>
        </w:rPr>
        <w:t xml:space="preserve"> </w:t>
      </w:r>
      <w:r>
        <w:rPr>
          <w:rFonts w:ascii="Arial MT;sans-serif" w:hAnsi="Arial MT;sans-serif"/>
          <w:color w:val="000000"/>
          <w:sz w:val="20"/>
          <w:lang w:val="es-ES"/>
        </w:rPr>
        <w:t>ingresados</w:t>
      </w:r>
      <w:r>
        <w:rPr>
          <w:color w:val="000000"/>
          <w:spacing w:val="-14"/>
          <w:lang w:val="es-ES"/>
        </w:rPr>
        <w:t xml:space="preserve"> </w:t>
      </w:r>
      <w:r>
        <w:rPr>
          <w:rFonts w:ascii="Arial MT;sans-serif" w:hAnsi="Arial MT;sans-serif"/>
          <w:color w:val="000000"/>
          <w:sz w:val="20"/>
          <w:lang w:val="es-ES"/>
        </w:rPr>
        <w:t>al</w:t>
      </w:r>
      <w:r>
        <w:rPr>
          <w:color w:val="000000"/>
          <w:spacing w:val="-12"/>
          <w:lang w:val="es-ES"/>
        </w:rPr>
        <w:t xml:space="preserve"> </w:t>
      </w:r>
      <w:r>
        <w:rPr>
          <w:rFonts w:ascii="Arial MT;sans-serif" w:hAnsi="Arial MT;sans-serif"/>
          <w:color w:val="000000"/>
          <w:sz w:val="20"/>
          <w:lang w:val="es-ES"/>
        </w:rPr>
        <w:t>sistema.</w:t>
      </w:r>
      <w:r>
        <w:rPr>
          <w:color w:val="000000"/>
          <w:spacing w:val="-12"/>
          <w:lang w:val="es-ES"/>
        </w:rPr>
        <w:t xml:space="preserve"> </w:t>
      </w:r>
      <w:r>
        <w:rPr>
          <w:rFonts w:ascii="Arial MT;sans-serif" w:hAnsi="Arial MT;sans-serif"/>
          <w:color w:val="000000"/>
          <w:sz w:val="20"/>
          <w:lang w:val="es-ES"/>
        </w:rPr>
        <w:t>La</w:t>
      </w:r>
      <w:r>
        <w:rPr>
          <w:color w:val="000000"/>
          <w:spacing w:val="-12"/>
          <w:lang w:val="es-ES"/>
        </w:rPr>
        <w:t xml:space="preserve"> </w:t>
      </w:r>
      <w:r>
        <w:rPr>
          <w:rFonts w:ascii="Arial MT;sans-serif" w:hAnsi="Arial MT;sans-serif"/>
          <w:color w:val="000000"/>
          <w:sz w:val="20"/>
          <w:lang w:val="es-ES"/>
        </w:rPr>
        <w:t>oferta</w:t>
      </w:r>
      <w:r>
        <w:rPr>
          <w:color w:val="000000"/>
          <w:spacing w:val="-12"/>
          <w:lang w:val="es-ES"/>
        </w:rPr>
        <w:t xml:space="preserve"> </w:t>
      </w:r>
      <w:r>
        <w:rPr>
          <w:rFonts w:ascii="Arial MT;sans-serif" w:hAnsi="Arial MT;sans-serif"/>
          <w:color w:val="000000"/>
          <w:sz w:val="20"/>
          <w:lang w:val="es-ES"/>
        </w:rPr>
        <w:t>económica</w:t>
      </w:r>
      <w:r>
        <w:rPr>
          <w:color w:val="000000"/>
          <w:spacing w:val="-12"/>
          <w:lang w:val="es-ES"/>
        </w:rPr>
        <w:t xml:space="preserve"> </w:t>
      </w:r>
      <w:r>
        <w:rPr>
          <w:rFonts w:ascii="Arial MT;sans-serif" w:hAnsi="Arial MT;sans-serif"/>
          <w:color w:val="000000"/>
          <w:sz w:val="20"/>
          <w:lang w:val="es-ES"/>
        </w:rPr>
        <w:t>y</w:t>
      </w:r>
      <w:r>
        <w:rPr>
          <w:color w:val="000000"/>
          <w:spacing w:val="-14"/>
          <w:lang w:val="es-ES"/>
        </w:rPr>
        <w:t xml:space="preserve"> </w:t>
      </w:r>
      <w:r>
        <w:rPr>
          <w:rFonts w:ascii="Arial MT;sans-serif" w:hAnsi="Arial MT;sans-serif"/>
          <w:color w:val="000000"/>
          <w:sz w:val="20"/>
          <w:lang w:val="es-ES"/>
        </w:rPr>
        <w:t>los</w:t>
      </w:r>
      <w:r>
        <w:rPr>
          <w:color w:val="000000"/>
          <w:spacing w:val="-12"/>
          <w:lang w:val="es-ES"/>
        </w:rPr>
        <w:t xml:space="preserve"> </w:t>
      </w:r>
      <w:r>
        <w:rPr>
          <w:rFonts w:ascii="Arial MT;sans-serif" w:hAnsi="Arial MT;sans-serif"/>
          <w:color w:val="000000"/>
          <w:sz w:val="20"/>
          <w:lang w:val="es-ES"/>
        </w:rPr>
        <w:t>documentos</w:t>
      </w:r>
      <w:r>
        <w:rPr>
          <w:color w:val="000000"/>
          <w:spacing w:val="-14"/>
          <w:lang w:val="es-ES"/>
        </w:rPr>
        <w:t xml:space="preserve"> </w:t>
      </w:r>
      <w:r>
        <w:rPr>
          <w:rFonts w:ascii="Arial MT;sans-serif" w:hAnsi="Arial MT;sans-serif"/>
          <w:color w:val="000000"/>
          <w:sz w:val="20"/>
          <w:lang w:val="es-ES"/>
        </w:rPr>
        <w:t>no</w:t>
      </w:r>
      <w:r>
        <w:rPr>
          <w:color w:val="000000"/>
          <w:spacing w:val="-12"/>
          <w:lang w:val="es-ES"/>
        </w:rPr>
        <w:t xml:space="preserve"> </w:t>
      </w:r>
      <w:r>
        <w:rPr>
          <w:rFonts w:ascii="Arial MT;sans-serif" w:hAnsi="Arial MT;sans-serif"/>
          <w:color w:val="000000"/>
          <w:sz w:val="20"/>
          <w:lang w:val="es-ES"/>
        </w:rPr>
        <w:t>confidenciales</w:t>
      </w:r>
      <w:r>
        <w:rPr>
          <w:color w:val="000000"/>
          <w:spacing w:val="-60"/>
          <w:lang w:val="es-ES"/>
        </w:rPr>
        <w:t xml:space="preserve"> </w:t>
      </w:r>
      <w:r>
        <w:rPr>
          <w:rFonts w:ascii="Arial MT;sans-serif" w:hAnsi="Arial MT;sans-serif"/>
          <w:color w:val="000000"/>
          <w:sz w:val="20"/>
          <w:lang w:val="es-ES"/>
        </w:rPr>
        <w:t>quedarán</w:t>
      </w:r>
      <w:r>
        <w:rPr>
          <w:color w:val="000000"/>
          <w:spacing w:val="2"/>
          <w:lang w:val="es-ES"/>
        </w:rPr>
        <w:t xml:space="preserve"> </w:t>
      </w:r>
      <w:r>
        <w:rPr>
          <w:rFonts w:ascii="Arial MT;sans-serif" w:hAnsi="Arial MT;sans-serif"/>
          <w:color w:val="000000"/>
          <w:sz w:val="20"/>
          <w:lang w:val="es-ES"/>
        </w:rPr>
        <w:t>disponibles</w:t>
      </w:r>
      <w:r>
        <w:rPr>
          <w:color w:val="000000"/>
          <w:spacing w:val="2"/>
          <w:lang w:val="es-ES"/>
        </w:rPr>
        <w:t xml:space="preserve"> </w:t>
      </w:r>
      <w:r>
        <w:rPr>
          <w:rFonts w:ascii="Arial MT;sans-serif" w:hAnsi="Arial MT;sans-serif"/>
          <w:color w:val="000000"/>
          <w:sz w:val="20"/>
          <w:lang w:val="es-ES"/>
        </w:rPr>
        <w:t>para</w:t>
      </w:r>
      <w:r>
        <w:rPr>
          <w:color w:val="000000"/>
          <w:spacing w:val="2"/>
          <w:lang w:val="es-ES"/>
        </w:rPr>
        <w:t xml:space="preserve"> </w:t>
      </w:r>
      <w:r>
        <w:rPr>
          <w:rFonts w:ascii="Arial MT;sans-serif" w:hAnsi="Arial MT;sans-serif"/>
          <w:color w:val="000000"/>
          <w:sz w:val="20"/>
          <w:lang w:val="es-ES"/>
        </w:rPr>
        <w:t>la</w:t>
      </w:r>
      <w:r>
        <w:rPr>
          <w:color w:val="000000"/>
          <w:spacing w:val="2"/>
          <w:lang w:val="es-ES"/>
        </w:rPr>
        <w:t xml:space="preserve"> </w:t>
      </w:r>
      <w:r>
        <w:rPr>
          <w:rFonts w:ascii="Arial MT;sans-serif" w:hAnsi="Arial MT;sans-serif"/>
          <w:color w:val="000000"/>
          <w:sz w:val="20"/>
          <w:lang w:val="es-ES"/>
        </w:rPr>
        <w:t>Administración,</w:t>
      </w:r>
      <w:r>
        <w:rPr>
          <w:color w:val="000000"/>
          <w:spacing w:val="2"/>
          <w:lang w:val="es-ES"/>
        </w:rPr>
        <w:t xml:space="preserve"> </w:t>
      </w:r>
      <w:r>
        <w:rPr>
          <w:rFonts w:ascii="Arial MT;sans-serif" w:hAnsi="Arial MT;sans-serif"/>
          <w:color w:val="000000"/>
          <w:sz w:val="20"/>
          <w:lang w:val="es-ES"/>
        </w:rPr>
        <w:t>el</w:t>
      </w:r>
      <w:r>
        <w:rPr>
          <w:color w:val="000000"/>
          <w:spacing w:val="2"/>
          <w:lang w:val="es-ES"/>
        </w:rPr>
        <w:t xml:space="preserve"> </w:t>
      </w:r>
      <w:r>
        <w:rPr>
          <w:rFonts w:ascii="Arial MT;sans-serif" w:hAnsi="Arial MT;sans-serif"/>
          <w:color w:val="000000"/>
          <w:sz w:val="20"/>
          <w:lang w:val="es-ES"/>
        </w:rPr>
        <w:t>Tribunal</w:t>
      </w:r>
      <w:r>
        <w:rPr>
          <w:color w:val="000000"/>
          <w:spacing w:val="2"/>
          <w:lang w:val="es-ES"/>
        </w:rPr>
        <w:t xml:space="preserve"> </w:t>
      </w:r>
      <w:r>
        <w:rPr>
          <w:rFonts w:ascii="Arial MT;sans-serif" w:hAnsi="Arial MT;sans-serif"/>
          <w:color w:val="000000"/>
          <w:sz w:val="20"/>
          <w:lang w:val="es-ES"/>
        </w:rPr>
        <w:t>de</w:t>
      </w:r>
      <w:r>
        <w:rPr>
          <w:color w:val="000000"/>
          <w:spacing w:val="2"/>
          <w:lang w:val="es-ES"/>
        </w:rPr>
        <w:t xml:space="preserve"> </w:t>
      </w:r>
      <w:r>
        <w:rPr>
          <w:rFonts w:ascii="Arial MT;sans-serif" w:hAnsi="Arial MT;sans-serif"/>
          <w:color w:val="000000"/>
          <w:sz w:val="20"/>
          <w:lang w:val="es-ES"/>
        </w:rPr>
        <w:t>Cuentas</w:t>
      </w:r>
      <w:r>
        <w:rPr>
          <w:color w:val="000000"/>
          <w:spacing w:val="2"/>
          <w:lang w:val="es-ES"/>
        </w:rPr>
        <w:t xml:space="preserve"> </w:t>
      </w:r>
      <w:r>
        <w:rPr>
          <w:rFonts w:ascii="Arial MT;sans-serif" w:hAnsi="Arial MT;sans-serif"/>
          <w:color w:val="000000"/>
          <w:sz w:val="20"/>
          <w:lang w:val="es-ES"/>
        </w:rPr>
        <w:t>y</w:t>
      </w:r>
      <w:r>
        <w:rPr>
          <w:color w:val="000000"/>
          <w:spacing w:val="2"/>
          <w:lang w:val="es-ES"/>
        </w:rPr>
        <w:t xml:space="preserve"> </w:t>
      </w:r>
      <w:r>
        <w:rPr>
          <w:rFonts w:ascii="Arial MT;sans-serif" w:hAnsi="Arial MT;sans-serif"/>
          <w:color w:val="000000"/>
          <w:sz w:val="20"/>
          <w:lang w:val="es-ES"/>
        </w:rPr>
        <w:t>los</w:t>
      </w:r>
      <w:r>
        <w:rPr>
          <w:color w:val="000000"/>
          <w:spacing w:val="2"/>
          <w:lang w:val="es-ES"/>
        </w:rPr>
        <w:t xml:space="preserve"> </w:t>
      </w:r>
      <w:r>
        <w:rPr>
          <w:rFonts w:ascii="Arial MT;sans-serif" w:hAnsi="Arial MT;sans-serif"/>
          <w:color w:val="000000"/>
          <w:sz w:val="20"/>
          <w:lang w:val="es-ES"/>
        </w:rPr>
        <w:t>restantes</w:t>
      </w:r>
      <w:r>
        <w:rPr>
          <w:color w:val="000000"/>
          <w:spacing w:val="2"/>
          <w:lang w:val="es-ES"/>
        </w:rPr>
        <w:t xml:space="preserve"> </w:t>
      </w:r>
      <w:r>
        <w:rPr>
          <w:rFonts w:ascii="Arial MT;sans-serif" w:hAnsi="Arial MT;sans-serif"/>
          <w:color w:val="000000"/>
          <w:sz w:val="20"/>
          <w:lang w:val="es-ES"/>
        </w:rPr>
        <w:t>oferentes.</w:t>
      </w:r>
      <w:r>
        <w:rPr>
          <w:color w:val="000000"/>
          <w:spacing w:val="-6"/>
          <w:lang w:val="es-ES"/>
        </w:rPr>
        <w:t xml:space="preserve"> </w:t>
      </w:r>
      <w:r>
        <w:rPr>
          <w:rFonts w:ascii="Arial MT;sans-serif" w:hAnsi="Arial MT;sans-serif"/>
          <w:color w:val="000000"/>
          <w:sz w:val="20"/>
          <w:lang w:val="es-ES"/>
        </w:rPr>
        <w:t>Los</w:t>
      </w:r>
      <w:r>
        <w:rPr>
          <w:color w:val="000000"/>
          <w:spacing w:val="-6"/>
          <w:lang w:val="es-ES"/>
        </w:rPr>
        <w:t xml:space="preserve"> </w:t>
      </w:r>
      <w:r>
        <w:rPr>
          <w:rFonts w:ascii="Arial MT;sans-serif" w:hAnsi="Arial MT;sans-serif"/>
          <w:color w:val="000000"/>
          <w:sz w:val="20"/>
          <w:lang w:val="es-ES"/>
        </w:rPr>
        <w:t>documentos</w:t>
      </w:r>
      <w:r>
        <w:rPr>
          <w:color w:val="000000"/>
          <w:spacing w:val="-6"/>
          <w:lang w:val="es-ES"/>
        </w:rPr>
        <w:t xml:space="preserve"> </w:t>
      </w:r>
      <w:r>
        <w:rPr>
          <w:rFonts w:ascii="Arial MT;sans-serif" w:hAnsi="Arial MT;sans-serif"/>
          <w:color w:val="000000"/>
          <w:sz w:val="20"/>
          <w:lang w:val="es-ES"/>
        </w:rPr>
        <w:t>confidenciales</w:t>
      </w:r>
      <w:r>
        <w:rPr>
          <w:color w:val="000000"/>
          <w:spacing w:val="-6"/>
          <w:lang w:val="es-ES"/>
        </w:rPr>
        <w:t xml:space="preserve"> </w:t>
      </w:r>
      <w:r>
        <w:rPr>
          <w:rFonts w:ascii="Arial MT;sans-serif" w:hAnsi="Arial MT;sans-serif"/>
          <w:color w:val="000000"/>
          <w:sz w:val="20"/>
          <w:lang w:val="es-ES"/>
        </w:rPr>
        <w:t>solo</w:t>
      </w:r>
      <w:r>
        <w:rPr>
          <w:color w:val="000000"/>
          <w:spacing w:val="-10"/>
          <w:lang w:val="es-ES"/>
        </w:rPr>
        <w:t xml:space="preserve"> </w:t>
      </w:r>
      <w:r>
        <w:rPr>
          <w:rFonts w:ascii="Arial MT;sans-serif" w:hAnsi="Arial MT;sans-serif"/>
          <w:color w:val="000000"/>
          <w:sz w:val="20"/>
          <w:lang w:val="es-ES"/>
        </w:rPr>
        <w:t>quedarán</w:t>
      </w:r>
      <w:r>
        <w:rPr>
          <w:color w:val="000000"/>
          <w:spacing w:val="-6"/>
          <w:lang w:val="es-ES"/>
        </w:rPr>
        <w:t xml:space="preserve"> </w:t>
      </w:r>
      <w:r>
        <w:rPr>
          <w:rFonts w:ascii="Arial MT;sans-serif" w:hAnsi="Arial MT;sans-serif"/>
          <w:color w:val="000000"/>
          <w:sz w:val="20"/>
          <w:lang w:val="es-ES"/>
        </w:rPr>
        <w:t>disponibles</w:t>
      </w:r>
      <w:r>
        <w:rPr>
          <w:color w:val="000000"/>
          <w:spacing w:val="-6"/>
          <w:lang w:val="es-ES"/>
        </w:rPr>
        <w:t xml:space="preserve"> </w:t>
      </w:r>
      <w:r>
        <w:rPr>
          <w:rFonts w:ascii="Arial MT;sans-serif" w:hAnsi="Arial MT;sans-serif"/>
          <w:color w:val="000000"/>
          <w:sz w:val="20"/>
          <w:lang w:val="es-ES"/>
        </w:rPr>
        <w:t>para</w:t>
      </w:r>
      <w:r>
        <w:rPr>
          <w:color w:val="000000"/>
          <w:spacing w:val="-6"/>
          <w:lang w:val="es-ES"/>
        </w:rPr>
        <w:t xml:space="preserve"> </w:t>
      </w:r>
      <w:r>
        <w:rPr>
          <w:rFonts w:ascii="Arial MT;sans-serif" w:hAnsi="Arial MT;sans-serif"/>
          <w:color w:val="000000"/>
          <w:sz w:val="20"/>
          <w:lang w:val="es-ES"/>
        </w:rPr>
        <w:t>la</w:t>
      </w:r>
      <w:r>
        <w:rPr>
          <w:color w:val="000000"/>
          <w:spacing w:val="-6"/>
          <w:lang w:val="es-ES"/>
        </w:rPr>
        <w:t xml:space="preserve"> </w:t>
      </w:r>
      <w:r>
        <w:rPr>
          <w:rFonts w:ascii="Arial MT;sans-serif" w:hAnsi="Arial MT;sans-serif"/>
          <w:color w:val="000000"/>
          <w:sz w:val="20"/>
          <w:lang w:val="es-ES"/>
        </w:rPr>
        <w:t>Administración</w:t>
      </w:r>
      <w:r>
        <w:rPr>
          <w:color w:val="000000"/>
          <w:spacing w:val="-58"/>
          <w:lang w:val="es-ES"/>
        </w:rPr>
        <w:t xml:space="preserve"> </w:t>
      </w:r>
      <w:r>
        <w:rPr>
          <w:rFonts w:ascii="Arial MT;sans-serif" w:hAnsi="Arial MT;sans-serif"/>
          <w:color w:val="000000"/>
          <w:sz w:val="20"/>
          <w:lang w:val="es-ES"/>
        </w:rPr>
        <w:t>y</w:t>
      </w:r>
      <w:r>
        <w:rPr>
          <w:color w:val="000000"/>
          <w:spacing w:val="-2"/>
          <w:lang w:val="es-ES"/>
        </w:rPr>
        <w:t xml:space="preserve"> </w:t>
      </w:r>
      <w:r>
        <w:rPr>
          <w:rFonts w:ascii="Arial MT;sans-serif" w:hAnsi="Arial MT;sans-serif"/>
          <w:color w:val="000000"/>
          <w:sz w:val="20"/>
          <w:lang w:val="es-ES"/>
        </w:rPr>
        <w:t>el</w:t>
      </w:r>
      <w:r>
        <w:rPr>
          <w:color w:val="000000"/>
          <w:spacing w:val="-2"/>
          <w:lang w:val="es-ES"/>
        </w:rPr>
        <w:t xml:space="preserve"> </w:t>
      </w:r>
      <w:r>
        <w:rPr>
          <w:rFonts w:ascii="Arial MT;sans-serif" w:hAnsi="Arial MT;sans-serif"/>
          <w:color w:val="000000"/>
          <w:sz w:val="20"/>
          <w:lang w:val="es-ES"/>
        </w:rPr>
        <w:t>Tribunal de</w:t>
      </w:r>
      <w:r>
        <w:rPr>
          <w:color w:val="000000"/>
          <w:spacing w:val="-2"/>
          <w:lang w:val="es-ES"/>
        </w:rPr>
        <w:t xml:space="preserve"> </w:t>
      </w:r>
      <w:r>
        <w:rPr>
          <w:rFonts w:ascii="Arial MT;sans-serif" w:hAnsi="Arial MT;sans-serif"/>
          <w:color w:val="000000"/>
          <w:sz w:val="20"/>
          <w:lang w:val="es-ES"/>
        </w:rPr>
        <w:t>Cuentas.</w:t>
      </w:r>
    </w:p>
    <w:p>
      <w:pPr>
        <w:pStyle w:val="Cuerpodetexto"/>
        <w:spacing w:lineRule="auto" w:line="240"/>
        <w:ind w:left="1083" w:right="0" w:hanging="0"/>
        <w:jc w:val="both"/>
        <w:rPr/>
      </w:pPr>
      <w:r>
        <w:rPr/>
      </w:r>
    </w:p>
    <w:p>
      <w:pPr>
        <w:pStyle w:val="Cuerpodetexto"/>
        <w:numPr>
          <w:ilvl w:val="1"/>
          <w:numId w:val="22"/>
        </w:numPr>
        <w:tabs>
          <w:tab w:val="clear" w:pos="720"/>
          <w:tab w:val="left" w:pos="0" w:leader="none"/>
        </w:tabs>
        <w:spacing w:lineRule="auto" w:line="240"/>
        <w:ind w:left="1414" w:hanging="283"/>
        <w:jc w:val="both"/>
        <w:rPr/>
      </w:pPr>
      <w:r>
        <w:rPr>
          <w:rFonts w:ascii="Arial MT;sans-serif" w:hAnsi="Arial MT;sans-serif"/>
          <w:color w:val="000000"/>
          <w:sz w:val="20"/>
          <w:lang w:val="es-ES"/>
        </w:rPr>
        <w:t>Por dudas o consultas sobre la oferta en línea, podrá comunicarse con Atención a Usuarios</w:t>
      </w:r>
      <w:r>
        <w:rPr>
          <w:color w:val="000000"/>
          <w:spacing w:val="-60"/>
          <w:lang w:val="es-ES"/>
        </w:rPr>
        <w:t xml:space="preserve"> </w:t>
      </w:r>
      <w:r>
        <w:rPr>
          <w:rFonts w:ascii="Arial MT;sans-serif" w:hAnsi="Arial MT;sans-serif"/>
          <w:color w:val="000000"/>
          <w:sz w:val="20"/>
          <w:lang w:val="es-ES"/>
        </w:rPr>
        <w:t>de ARCE al (+598) 2604 5360 de lunes a domingos 8 a 21 hs, o a través del correo</w:t>
      </w:r>
      <w:r>
        <w:rPr>
          <w:color w:val="000000"/>
          <w:spacing w:val="2"/>
          <w:lang w:val="es-ES"/>
        </w:rPr>
        <w:t xml:space="preserve"> </w:t>
      </w:r>
      <w:hyperlink r:id="rId21">
        <w:r>
          <w:rPr>
            <w:rStyle w:val="EnlacedeInternet"/>
            <w:color w:val="000080"/>
            <w:sz w:val="20"/>
            <w:u w:val="single"/>
            <w:lang w:val="es-ES"/>
          </w:rPr>
          <w:t>compras@a</w:t>
        </w:r>
      </w:hyperlink>
      <w:hyperlink r:id="rId22">
        <w:r>
          <w:rPr>
            <w:rStyle w:val="EnlacedeInternet"/>
            <w:color w:val="000080"/>
            <w:sz w:val="20"/>
            <w:u w:val="single"/>
            <w:lang w:val="es-ES"/>
          </w:rPr>
          <w:t>r</w:t>
        </w:r>
      </w:hyperlink>
      <w:hyperlink r:id="rId23">
        <w:r>
          <w:rPr>
            <w:rStyle w:val="EnlacedeInternet"/>
            <w:color w:val="000080"/>
            <w:sz w:val="20"/>
            <w:u w:val="single"/>
            <w:lang w:val="es-ES"/>
          </w:rPr>
          <w:t>ce.gub.uy</w:t>
        </w:r>
      </w:hyperlink>
      <w:r>
        <w:rPr>
          <w:rFonts w:ascii="Arial MT;sans-serif" w:hAnsi="Arial MT;sans-serif"/>
          <w:color w:val="000000"/>
          <w:sz w:val="20"/>
          <w:lang w:val="es-ES"/>
        </w:rPr>
        <w:t>.</w:t>
      </w:r>
    </w:p>
    <w:p>
      <w:pPr>
        <w:pStyle w:val="Cuerpodetexto"/>
        <w:spacing w:lineRule="auto" w:line="240"/>
        <w:rPr/>
      </w:pPr>
      <w:r>
        <w:rPr/>
      </w:r>
    </w:p>
    <w:p>
      <w:pPr>
        <w:pStyle w:val="Cuerpodetexto"/>
        <w:spacing w:lineRule="auto" w:line="240"/>
        <w:rPr/>
      </w:pPr>
      <w:r>
        <w:rPr/>
      </w:r>
    </w:p>
    <w:p>
      <w:pPr>
        <w:pStyle w:val="Cuerpodetexto"/>
        <w:spacing w:lineRule="auto" w:line="240"/>
        <w:rPr/>
      </w:pPr>
      <w:r>
        <w:rPr/>
      </w:r>
    </w:p>
    <w:p>
      <w:pPr>
        <w:pStyle w:val="Cuerpodetexto"/>
        <w:spacing w:lineRule="auto" w:line="240"/>
        <w:rPr/>
      </w:pPr>
      <w:r>
        <w:rPr/>
      </w:r>
    </w:p>
    <w:p>
      <w:pPr>
        <w:pStyle w:val="Cuerpodetexto"/>
        <w:pBdr>
          <w:top w:val="single" w:sz="2" w:space="1" w:color="000000"/>
        </w:pBdr>
        <w:rPr>
          <w:lang w:val="es-ES"/>
        </w:rPr>
      </w:pPr>
      <w:r>
        <w:rPr>
          <w:lang w:val="es-ES"/>
        </w:rPr>
      </w:r>
    </w:p>
    <w:p>
      <w:pPr>
        <w:pStyle w:val="Cuerpodetexto"/>
        <w:spacing w:lineRule="auto" w:line="360" w:before="62" w:after="0"/>
        <w:jc w:val="left"/>
        <w:rPr/>
      </w:pPr>
      <w:r>
        <w:rPr>
          <w:rFonts w:ascii="Arial;sans-serif" w:hAnsi="Arial;sans-serif"/>
          <w:color w:val="000000"/>
          <w:spacing w:val="-2"/>
          <w:position w:val="7"/>
          <w:sz w:val="20"/>
          <w:lang w:val="es-ES"/>
        </w:rPr>
        <w:t>4</w:t>
      </w:r>
      <w:r>
        <w:rPr>
          <w:color w:val="000000"/>
          <w:spacing w:val="8"/>
          <w:position w:val="8"/>
          <w:sz w:val="19"/>
          <w:lang w:val="es-ES"/>
        </w:rPr>
        <w:t xml:space="preserve"> </w:t>
      </w:r>
      <w:r>
        <w:rPr>
          <w:rFonts w:ascii="Arial;sans-serif" w:hAnsi="Arial;sans-serif"/>
          <w:color w:val="000000"/>
          <w:spacing w:val="-2"/>
          <w:sz w:val="20"/>
          <w:lang w:val="es-ES"/>
        </w:rPr>
        <w:t>Salvo</w:t>
      </w:r>
      <w:r>
        <w:rPr>
          <w:color w:val="000000"/>
          <w:spacing w:val="-12"/>
          <w:lang w:val="es-ES"/>
        </w:rPr>
        <w:t xml:space="preserve"> </w:t>
      </w:r>
      <w:r>
        <w:rPr>
          <w:rFonts w:ascii="Arial;sans-serif" w:hAnsi="Arial;sans-serif"/>
          <w:color w:val="000000"/>
          <w:spacing w:val="-2"/>
          <w:sz w:val="20"/>
          <w:lang w:val="es-ES"/>
        </w:rPr>
        <w:t>el</w:t>
      </w:r>
      <w:r>
        <w:rPr>
          <w:color w:val="000000"/>
          <w:spacing w:val="-10"/>
          <w:lang w:val="es-ES"/>
        </w:rPr>
        <w:t xml:space="preserve"> </w:t>
      </w:r>
      <w:r>
        <w:rPr>
          <w:rFonts w:ascii="Arial;sans-serif" w:hAnsi="Arial;sans-serif"/>
          <w:color w:val="000000"/>
          <w:sz w:val="20"/>
          <w:lang w:val="es-ES"/>
        </w:rPr>
        <w:t>caso</w:t>
      </w:r>
      <w:r>
        <w:rPr>
          <w:color w:val="000000"/>
          <w:spacing w:val="-12"/>
          <w:lang w:val="es-ES"/>
        </w:rPr>
        <w:t xml:space="preserve"> </w:t>
      </w:r>
      <w:r>
        <w:rPr>
          <w:rFonts w:ascii="Arial;sans-serif" w:hAnsi="Arial;sans-serif"/>
          <w:color w:val="000000"/>
          <w:sz w:val="20"/>
          <w:lang w:val="es-ES"/>
        </w:rPr>
        <w:t>dispuesto</w:t>
      </w:r>
      <w:r>
        <w:rPr>
          <w:color w:val="000000"/>
          <w:spacing w:val="-10"/>
          <w:lang w:val="es-ES"/>
        </w:rPr>
        <w:t xml:space="preserve"> </w:t>
      </w:r>
      <w:r>
        <w:rPr>
          <w:rFonts w:ascii="Arial;sans-serif" w:hAnsi="Arial;sans-serif"/>
          <w:color w:val="000000"/>
          <w:sz w:val="20"/>
          <w:lang w:val="es-ES"/>
        </w:rPr>
        <w:t>en</w:t>
      </w:r>
      <w:r>
        <w:rPr>
          <w:color w:val="000000"/>
          <w:spacing w:val="-12"/>
          <w:lang w:val="es-ES"/>
        </w:rPr>
        <w:t xml:space="preserve"> </w:t>
      </w:r>
      <w:r>
        <w:rPr>
          <w:rFonts w:ascii="Arial;sans-serif" w:hAnsi="Arial;sans-serif"/>
          <w:color w:val="000000"/>
          <w:sz w:val="20"/>
          <w:lang w:val="es-ES"/>
        </w:rPr>
        <w:t>el</w:t>
      </w:r>
      <w:r>
        <w:rPr>
          <w:color w:val="000000"/>
          <w:spacing w:val="-12"/>
          <w:lang w:val="es-ES"/>
        </w:rPr>
        <w:t xml:space="preserve"> </w:t>
      </w:r>
      <w:r>
        <w:rPr>
          <w:rFonts w:ascii="Arial;sans-serif" w:hAnsi="Arial;sans-serif"/>
          <w:color w:val="000000"/>
          <w:sz w:val="20"/>
          <w:lang w:val="es-ES"/>
        </w:rPr>
        <w:t>artículo</w:t>
      </w:r>
      <w:r>
        <w:rPr>
          <w:color w:val="000000"/>
          <w:spacing w:val="-10"/>
          <w:lang w:val="es-ES"/>
        </w:rPr>
        <w:t xml:space="preserve"> </w:t>
      </w:r>
      <w:r>
        <w:rPr>
          <w:rFonts w:ascii="Arial;sans-serif" w:hAnsi="Arial;sans-serif"/>
          <w:color w:val="000000"/>
          <w:sz w:val="20"/>
          <w:lang w:val="es-ES"/>
        </w:rPr>
        <w:t>14</w:t>
      </w:r>
      <w:r>
        <w:rPr>
          <w:color w:val="000000"/>
          <w:spacing w:val="-12"/>
          <w:lang w:val="es-ES"/>
        </w:rPr>
        <w:t xml:space="preserve"> </w:t>
      </w:r>
      <w:r>
        <w:rPr>
          <w:rFonts w:ascii="Arial;sans-serif" w:hAnsi="Arial;sans-serif"/>
          <w:color w:val="000000"/>
          <w:sz w:val="20"/>
          <w:lang w:val="es-ES"/>
        </w:rPr>
        <w:t>del</w:t>
      </w:r>
      <w:r>
        <w:rPr>
          <w:color w:val="000000"/>
          <w:spacing w:val="-10"/>
          <w:lang w:val="es-ES"/>
        </w:rPr>
        <w:t xml:space="preserve"> </w:t>
      </w:r>
      <w:r>
        <w:rPr>
          <w:rFonts w:ascii="Arial;sans-serif" w:hAnsi="Arial;sans-serif"/>
          <w:color w:val="000000"/>
          <w:sz w:val="20"/>
          <w:lang w:val="es-ES"/>
        </w:rPr>
        <w:t>Decreto</w:t>
      </w:r>
      <w:r>
        <w:rPr>
          <w:color w:val="000000"/>
          <w:spacing w:val="-8"/>
          <w:lang w:val="es-ES"/>
        </w:rPr>
        <w:t xml:space="preserve"> </w:t>
      </w:r>
      <w:r>
        <w:rPr>
          <w:rFonts w:ascii="Arial;sans-serif" w:hAnsi="Arial;sans-serif"/>
          <w:color w:val="000000"/>
          <w:sz w:val="20"/>
          <w:lang w:val="es-ES"/>
        </w:rPr>
        <w:t>N°</w:t>
      </w:r>
      <w:r>
        <w:rPr>
          <w:color w:val="000000"/>
          <w:spacing w:val="-12"/>
          <w:lang w:val="es-ES"/>
        </w:rPr>
        <w:t xml:space="preserve"> </w:t>
      </w:r>
      <w:r>
        <w:rPr>
          <w:rFonts w:ascii="Arial;sans-serif" w:hAnsi="Arial;sans-serif"/>
          <w:color w:val="000000"/>
          <w:sz w:val="20"/>
          <w:lang w:val="es-ES"/>
        </w:rPr>
        <w:t>142/018</w:t>
      </w:r>
      <w:r>
        <w:rPr>
          <w:color w:val="000000"/>
          <w:spacing w:val="-8"/>
          <w:lang w:val="es-ES"/>
        </w:rPr>
        <w:t xml:space="preserve"> </w:t>
      </w:r>
      <w:r>
        <w:rPr>
          <w:rFonts w:ascii="Arial;sans-serif" w:hAnsi="Arial;sans-serif"/>
          <w:color w:val="000000"/>
          <w:sz w:val="20"/>
          <w:lang w:val="es-ES"/>
        </w:rPr>
        <w:t>referido</w:t>
      </w:r>
      <w:r>
        <w:rPr>
          <w:color w:val="000000"/>
          <w:spacing w:val="-12"/>
          <w:lang w:val="es-ES"/>
        </w:rPr>
        <w:t xml:space="preserve"> </w:t>
      </w:r>
      <w:r>
        <w:rPr>
          <w:rFonts w:ascii="Arial;sans-serif" w:hAnsi="Arial;sans-serif"/>
          <w:color w:val="000000"/>
          <w:sz w:val="20"/>
          <w:lang w:val="es-ES"/>
        </w:rPr>
        <w:t>a</w:t>
      </w:r>
      <w:r>
        <w:rPr>
          <w:color w:val="000000"/>
          <w:spacing w:val="-10"/>
          <w:lang w:val="es-ES"/>
        </w:rPr>
        <w:t xml:space="preserve"> </w:t>
      </w:r>
      <w:r>
        <w:rPr>
          <w:color w:val="000000"/>
          <w:lang w:val="es-ES"/>
        </w:rPr>
        <w:t>“</w:t>
      </w:r>
      <w:r>
        <w:rPr>
          <w:rFonts w:ascii="Arial;sans-serif" w:hAnsi="Arial;sans-serif"/>
          <w:i/>
          <w:color w:val="000000"/>
          <w:sz w:val="20"/>
          <w:lang w:val="es-ES"/>
        </w:rPr>
        <w:t>interrupciones</w:t>
      </w:r>
      <w:r>
        <w:rPr>
          <w:color w:val="000000"/>
          <w:spacing w:val="-14"/>
          <w:lang w:val="es-ES"/>
        </w:rPr>
        <w:t xml:space="preserve"> </w:t>
      </w:r>
      <w:r>
        <w:rPr>
          <w:rFonts w:ascii="Arial;sans-serif" w:hAnsi="Arial;sans-serif"/>
          <w:i/>
          <w:color w:val="000000"/>
          <w:sz w:val="20"/>
          <w:lang w:val="es-ES"/>
        </w:rPr>
        <w:t>debidas</w:t>
      </w:r>
      <w:r>
        <w:rPr>
          <w:color w:val="000000"/>
          <w:spacing w:val="-10"/>
          <w:lang w:val="es-ES"/>
        </w:rPr>
        <w:t xml:space="preserve"> </w:t>
      </w:r>
      <w:r>
        <w:rPr>
          <w:rFonts w:ascii="Arial;sans-serif" w:hAnsi="Arial;sans-serif"/>
          <w:i/>
          <w:color w:val="000000"/>
          <w:sz w:val="20"/>
          <w:lang w:val="es-ES"/>
        </w:rPr>
        <w:t>a</w:t>
      </w:r>
      <w:r>
        <w:rPr>
          <w:color w:val="000000"/>
          <w:spacing w:val="-12"/>
          <w:lang w:val="es-ES"/>
        </w:rPr>
        <w:t xml:space="preserve"> </w:t>
      </w:r>
      <w:r>
        <w:rPr>
          <w:rFonts w:ascii="Arial;sans-serif" w:hAnsi="Arial;sans-serif"/>
          <w:i/>
          <w:color w:val="000000"/>
          <w:sz w:val="20"/>
          <w:lang w:val="es-ES"/>
        </w:rPr>
        <w:t>cortes</w:t>
      </w:r>
      <w:r>
        <w:rPr>
          <w:color w:val="000000"/>
          <w:spacing w:val="-10"/>
          <w:lang w:val="es-ES"/>
        </w:rPr>
        <w:t xml:space="preserve"> </w:t>
      </w:r>
      <w:r>
        <w:rPr>
          <w:rFonts w:ascii="Arial;sans-serif" w:hAnsi="Arial;sans-serif"/>
          <w:i/>
          <w:color w:val="000000"/>
          <w:sz w:val="20"/>
          <w:lang w:val="es-ES"/>
        </w:rPr>
        <w:t>programados</w:t>
      </w:r>
      <w:r>
        <w:rPr>
          <w:color w:val="000000"/>
          <w:spacing w:val="2"/>
          <w:lang w:val="es-ES"/>
        </w:rPr>
        <w:t xml:space="preserve"> </w:t>
      </w:r>
      <w:r>
        <w:rPr>
          <w:rFonts w:ascii="Arial;sans-serif" w:hAnsi="Arial;sans-serif"/>
          <w:i/>
          <w:color w:val="000000"/>
          <w:sz w:val="20"/>
          <w:lang w:val="es-ES"/>
        </w:rPr>
        <w:t>y/o</w:t>
      </w:r>
      <w:r>
        <w:rPr>
          <w:color w:val="000000"/>
          <w:spacing w:val="-2"/>
          <w:lang w:val="es-ES"/>
        </w:rPr>
        <w:t xml:space="preserve"> </w:t>
      </w:r>
      <w:r>
        <w:rPr>
          <w:rFonts w:ascii="Arial;sans-serif" w:hAnsi="Arial;sans-serif"/>
          <w:i/>
          <w:color w:val="000000"/>
          <w:sz w:val="20"/>
          <w:lang w:val="es-ES"/>
        </w:rPr>
        <w:t>de pequeña</w:t>
      </w:r>
      <w:r>
        <w:rPr>
          <w:color w:val="000000"/>
          <w:spacing w:val="-2"/>
          <w:lang w:val="es-ES"/>
        </w:rPr>
        <w:t xml:space="preserve"> </w:t>
      </w:r>
      <w:r>
        <w:rPr>
          <w:rFonts w:ascii="Arial;sans-serif" w:hAnsi="Arial;sans-serif"/>
          <w:i/>
          <w:color w:val="000000"/>
          <w:sz w:val="20"/>
          <w:lang w:val="es-ES"/>
        </w:rPr>
        <w:t>duración</w:t>
      </w:r>
      <w:r>
        <w:rPr>
          <w:color w:val="000000"/>
          <w:spacing w:val="-2"/>
          <w:lang w:val="es-ES"/>
        </w:rPr>
        <w:t xml:space="preserve"> </w:t>
      </w:r>
      <w:r>
        <w:rPr>
          <w:rFonts w:ascii="Arial;sans-serif" w:hAnsi="Arial;sans-serif"/>
          <w:i/>
          <w:color w:val="000000"/>
          <w:sz w:val="20"/>
          <w:lang w:val="es-ES"/>
        </w:rPr>
        <w:t>ocurridos</w:t>
      </w:r>
      <w:r>
        <w:rPr>
          <w:color w:val="000000"/>
          <w:spacing w:val="-4"/>
          <w:lang w:val="es-ES"/>
        </w:rPr>
        <w:t xml:space="preserve"> </w:t>
      </w:r>
      <w:r>
        <w:rPr>
          <w:rFonts w:ascii="Arial;sans-serif" w:hAnsi="Arial;sans-serif"/>
          <w:i/>
          <w:color w:val="000000"/>
          <w:sz w:val="20"/>
          <w:lang w:val="es-ES"/>
        </w:rPr>
        <w:t>fuera del</w:t>
      </w:r>
      <w:r>
        <w:rPr>
          <w:color w:val="000000"/>
          <w:spacing w:val="-2"/>
          <w:lang w:val="es-ES"/>
        </w:rPr>
        <w:t xml:space="preserve"> </w:t>
      </w:r>
      <w:r>
        <w:rPr>
          <w:rFonts w:ascii="Arial;sans-serif" w:hAnsi="Arial;sans-serif"/>
          <w:i/>
          <w:color w:val="000000"/>
          <w:sz w:val="20"/>
          <w:lang w:val="es-ES"/>
        </w:rPr>
        <w:t>horario</w:t>
      </w:r>
      <w:r>
        <w:rPr>
          <w:color w:val="000000"/>
          <w:spacing w:val="-2"/>
          <w:lang w:val="es-ES"/>
        </w:rPr>
        <w:t xml:space="preserve"> </w:t>
      </w:r>
      <w:r>
        <w:rPr>
          <w:rFonts w:ascii="Arial;sans-serif" w:hAnsi="Arial;sans-serif"/>
          <w:i/>
          <w:color w:val="000000"/>
          <w:sz w:val="20"/>
          <w:lang w:val="es-ES"/>
        </w:rPr>
        <w:t>de</w:t>
      </w:r>
      <w:r>
        <w:rPr>
          <w:color w:val="000000"/>
          <w:spacing w:val="-2"/>
          <w:lang w:val="es-ES"/>
        </w:rPr>
        <w:t xml:space="preserve"> </w:t>
      </w:r>
      <w:r>
        <w:rPr>
          <w:rFonts w:ascii="Arial;sans-serif" w:hAnsi="Arial;sans-serif"/>
          <w:i/>
          <w:color w:val="000000"/>
          <w:sz w:val="20"/>
          <w:lang w:val="es-ES"/>
        </w:rPr>
        <w:t>09:00</w:t>
      </w:r>
      <w:r>
        <w:rPr>
          <w:color w:val="000000"/>
          <w:spacing w:val="-4"/>
          <w:lang w:val="es-ES"/>
        </w:rPr>
        <w:t xml:space="preserve"> </w:t>
      </w:r>
      <w:r>
        <w:rPr>
          <w:rFonts w:ascii="Arial;sans-serif" w:hAnsi="Arial;sans-serif"/>
          <w:i/>
          <w:color w:val="000000"/>
          <w:sz w:val="20"/>
          <w:lang w:val="es-ES"/>
        </w:rPr>
        <w:t>a 17:00</w:t>
      </w:r>
      <w:r>
        <w:rPr>
          <w:color w:val="000000"/>
          <w:spacing w:val="-2"/>
          <w:lang w:val="es-ES"/>
        </w:rPr>
        <w:t xml:space="preserve"> </w:t>
      </w:r>
      <w:r>
        <w:rPr>
          <w:rFonts w:ascii="Arial;sans-serif" w:hAnsi="Arial;sans-serif"/>
          <w:i/>
          <w:color w:val="000000"/>
          <w:sz w:val="20"/>
          <w:lang w:val="es-ES"/>
        </w:rPr>
        <w:t>horas</w:t>
      </w:r>
      <w:r>
        <w:rPr>
          <w:color w:val="000000"/>
          <w:spacing w:val="-2"/>
          <w:lang w:val="es-ES"/>
        </w:rPr>
        <w:t xml:space="preserve"> </w:t>
      </w:r>
      <w:r>
        <w:rPr>
          <w:rFonts w:ascii="Arial;sans-serif" w:hAnsi="Arial;sans-serif"/>
          <w:i/>
          <w:color w:val="000000"/>
          <w:sz w:val="20"/>
          <w:lang w:val="es-ES"/>
        </w:rPr>
        <w:t>de</w:t>
      </w:r>
      <w:r>
        <w:rPr>
          <w:color w:val="000000"/>
          <w:spacing w:val="-4"/>
          <w:lang w:val="es-ES"/>
        </w:rPr>
        <w:t xml:space="preserve"> </w:t>
      </w:r>
      <w:r>
        <w:rPr>
          <w:rFonts w:ascii="Arial;sans-serif" w:hAnsi="Arial;sans-serif"/>
          <w:i/>
          <w:color w:val="000000"/>
          <w:sz w:val="20"/>
          <w:lang w:val="es-ES"/>
        </w:rPr>
        <w:t>los</w:t>
      </w:r>
      <w:r>
        <w:rPr>
          <w:color w:val="000000"/>
          <w:spacing w:val="-2"/>
          <w:lang w:val="es-ES"/>
        </w:rPr>
        <w:t xml:space="preserve"> </w:t>
      </w:r>
      <w:r>
        <w:rPr>
          <w:rFonts w:ascii="Arial;sans-serif" w:hAnsi="Arial;sans-serif"/>
          <w:i/>
          <w:color w:val="000000"/>
          <w:sz w:val="20"/>
          <w:lang w:val="es-ES"/>
        </w:rPr>
        <w:t>días hábiles.</w:t>
      </w:r>
    </w:p>
    <w:p>
      <w:pPr>
        <w:pStyle w:val="Cuerpodetexto"/>
        <w:pBdr>
          <w:top w:val="single" w:sz="2" w:space="1" w:color="000000"/>
        </w:pBdr>
        <w:jc w:val="center"/>
        <w:rPr>
          <w:rFonts w:ascii="Arial;sans-serif" w:hAnsi="Arial;sans-serif"/>
          <w:b/>
          <w:b/>
          <w:strike w:val="false"/>
          <w:dstrike w:val="false"/>
          <w:sz w:val="24"/>
          <w:u w:val="single"/>
          <w:effect w:val="none"/>
          <w:lang w:val="es-ES"/>
        </w:rPr>
      </w:pPr>
      <w:r>
        <w:rPr>
          <w:rFonts w:ascii="Arial;sans-serif" w:hAnsi="Arial;sans-serif"/>
          <w:b/>
          <w:strike w:val="false"/>
          <w:dstrike w:val="false"/>
          <w:sz w:val="24"/>
          <w:u w:val="single"/>
          <w:effect w:val="none"/>
          <w:lang w:val="es-ES"/>
        </w:rPr>
      </w:r>
    </w:p>
    <w:p>
      <w:pPr>
        <w:pStyle w:val="Cuerpodetexto"/>
        <w:pBdr>
          <w:top w:val="single" w:sz="2" w:space="1" w:color="000000"/>
        </w:pBdr>
        <w:spacing w:lineRule="auto" w:line="276"/>
        <w:jc w:val="center"/>
        <w:rPr/>
      </w:pPr>
      <w:r>
        <w:rPr>
          <w:rFonts w:ascii="Arial;sans-serif" w:hAnsi="Arial;sans-serif"/>
          <w:b/>
          <w:strike w:val="false"/>
          <w:dstrike w:val="false"/>
          <w:sz w:val="24"/>
          <w:u w:val="single"/>
          <w:effect w:val="none"/>
          <w:lang w:val="es-ES"/>
        </w:rPr>
        <w:t>ANEXO EVALUACIÓN DE OFERTAS Y CONSIDERACIÓN DE ANTECEDENTES</w:t>
      </w:r>
      <w:r>
        <w:rPr>
          <w:rFonts w:ascii="Arial;sans-serif" w:hAnsi="Arial;sans-serif"/>
          <w:b/>
          <w:strike w:val="false"/>
          <w:dstrike w:val="false"/>
          <w:sz w:val="24"/>
          <w:u w:val="none"/>
          <w:effect w:val="none"/>
          <w:lang w:val="es-ES"/>
        </w:rPr>
        <w:t xml:space="preserve"> </w:t>
      </w:r>
      <w:r>
        <w:rPr>
          <w:rFonts w:ascii="Arial;sans-serif" w:hAnsi="Arial;sans-serif"/>
          <w:b/>
          <w:sz w:val="24"/>
          <w:u w:val="single"/>
          <w:lang w:val="es-ES"/>
        </w:rPr>
        <w:t>NEGATIVOS</w:t>
      </w:r>
    </w:p>
    <w:p>
      <w:pPr>
        <w:pStyle w:val="Cuerpodetexto"/>
        <w:pBdr>
          <w:top w:val="single" w:sz="2" w:space="1" w:color="000000"/>
        </w:pBdr>
        <w:jc w:val="center"/>
        <w:rPr>
          <w:rFonts w:ascii="Arial;sans-serif" w:hAnsi="Arial;sans-serif"/>
          <w:b/>
          <w:b/>
          <w:sz w:val="24"/>
          <w:u w:val="single"/>
        </w:rPr>
      </w:pPr>
      <w:r>
        <w:rPr>
          <w:rFonts w:ascii="Arial;sans-serif" w:hAnsi="Arial;sans-serif"/>
          <w:b/>
          <w:sz w:val="24"/>
          <w:u w:val="single"/>
        </w:rPr>
        <w:drawing>
          <wp:anchor behindDoc="0" distT="0" distB="0" distL="0" distR="0" simplePos="0" locked="0" layoutInCell="1" allowOverlap="1" relativeHeight="57">
            <wp:simplePos x="0" y="0"/>
            <wp:positionH relativeFrom="column">
              <wp:posOffset>1504950</wp:posOffset>
            </wp:positionH>
            <wp:positionV relativeFrom="paragraph">
              <wp:posOffset>80645</wp:posOffset>
            </wp:positionV>
            <wp:extent cx="3257550" cy="552450"/>
            <wp:effectExtent l="0" t="0" r="0" b="0"/>
            <wp:wrapSquare wrapText="largest"/>
            <wp:docPr id="2" name="Imagen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3" descr=""/>
                    <pic:cNvPicPr>
                      <a:picLocks noChangeAspect="1" noChangeArrowheads="1"/>
                    </pic:cNvPicPr>
                  </pic:nvPicPr>
                  <pic:blipFill>
                    <a:blip r:embed="rId24"/>
                    <a:stretch>
                      <a:fillRect/>
                    </a:stretch>
                  </pic:blipFill>
                  <pic:spPr bwMode="auto">
                    <a:xfrm>
                      <a:off x="0" y="0"/>
                      <a:ext cx="3257550" cy="552450"/>
                    </a:xfrm>
                    <a:prstGeom prst="rect">
                      <a:avLst/>
                    </a:prstGeom>
                  </pic:spPr>
                </pic:pic>
              </a:graphicData>
            </a:graphic>
          </wp:anchor>
        </w:drawing>
      </w:r>
    </w:p>
    <w:p>
      <w:pPr>
        <w:pStyle w:val="Cuerpodetexto"/>
        <w:widowControl w:val="false"/>
        <w:spacing w:lineRule="auto" w:line="360" w:before="62" w:after="120"/>
        <w:jc w:val="both"/>
        <w:rPr/>
      </w:pPr>
      <w:r>
        <w:rPr/>
      </w:r>
    </w:p>
    <w:p>
      <w:pPr>
        <w:pStyle w:val="Cuerpodetexto"/>
        <w:widowControl w:val="false"/>
        <w:spacing w:lineRule="auto" w:line="360" w:before="62" w:after="120"/>
        <w:jc w:val="both"/>
        <w:rPr/>
      </w:pPr>
      <w:r>
        <w:rPr/>
      </w:r>
    </w:p>
    <w:p>
      <w:pPr>
        <w:pStyle w:val="Cuerpodetexto"/>
        <w:widowControl w:val="false"/>
        <w:spacing w:lineRule="auto" w:line="360" w:before="62" w:after="120"/>
        <w:jc w:val="both"/>
        <w:rPr/>
      </w:pPr>
      <w:r>
        <w:rPr>
          <w:rFonts w:ascii="Arial;sans-serif" w:hAnsi="Arial;sans-serif"/>
          <w:lang w:val="es-ES"/>
        </w:rPr>
        <w:t xml:space="preserve">Las sanciones registradas en RUPE se considerarán como antecedente al momento de evaluación de las ofertas </w:t>
      </w:r>
      <w:r>
        <w:rPr>
          <w:rFonts w:ascii="Arial;sans-serif" w:hAnsi="Arial;sans-serif"/>
          <w:b/>
          <w:lang w:val="es-ES"/>
        </w:rPr>
        <w:t>únicamente durante los plazos que se indican a continuación</w:t>
      </w:r>
      <w:r>
        <w:rPr>
          <w:rFonts w:ascii="Arial;sans-serif" w:hAnsi="Arial;sans-serif"/>
          <w:lang w:val="es-ES"/>
        </w:rPr>
        <w:t>, computados a partir de su registro:</w:t>
      </w:r>
    </w:p>
    <w:p>
      <w:pPr>
        <w:pStyle w:val="Cuerpodetexto"/>
        <w:widowControl w:val="false"/>
        <w:spacing w:lineRule="auto" w:line="360" w:before="62" w:after="120"/>
        <w:jc w:val="both"/>
        <w:rPr>
          <w:rFonts w:ascii="Arial;sans-serif" w:hAnsi="Arial;sans-serif"/>
          <w:lang w:val="es-ES"/>
        </w:rPr>
      </w:pPr>
      <w:r>
        <w:rPr>
          <w:rFonts w:ascii="Arial;sans-serif" w:hAnsi="Arial;sans-serif"/>
          <w:lang w:val="es-ES"/>
        </w:rPr>
      </w:r>
    </w:p>
    <w:tbl>
      <w:tblPr>
        <w:tblW w:w="7140" w:type="dxa"/>
        <w:jc w:val="left"/>
        <w:tblInd w:w="1134" w:type="dxa"/>
        <w:tblBorders/>
        <w:tblCellMar>
          <w:top w:w="30" w:type="dxa"/>
          <w:left w:w="30" w:type="dxa"/>
          <w:bottom w:w="30" w:type="dxa"/>
          <w:right w:w="30" w:type="dxa"/>
        </w:tblCellMar>
      </w:tblPr>
      <w:tblGrid>
        <w:gridCol w:w="3974"/>
        <w:gridCol w:w="3165"/>
      </w:tblGrid>
      <w:tr>
        <w:trPr>
          <w:trHeight w:val="300" w:hRule="atLeast"/>
        </w:trPr>
        <w:tc>
          <w:tcPr>
            <w:tcW w:w="3974"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Tipo de sanción</w:t>
            </w:r>
          </w:p>
        </w:tc>
        <w:tc>
          <w:tcPr>
            <w:tcW w:w="3165"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Plazo</w:t>
            </w:r>
          </w:p>
        </w:tc>
      </w:tr>
      <w:tr>
        <w:trPr>
          <w:trHeight w:val="765" w:hRule="atLeast"/>
        </w:trPr>
        <w:tc>
          <w:tcPr>
            <w:tcW w:w="3974" w:type="dxa"/>
            <w:tcBorders/>
            <w:shd w:fill="ECECEC" w:val="clear"/>
          </w:tcPr>
          <w:p>
            <w:pPr>
              <w:pStyle w:val="Contenidodelatabla"/>
              <w:widowControl w:val="false"/>
              <w:spacing w:before="62" w:after="0"/>
              <w:jc w:val="both"/>
              <w:rPr/>
            </w:pPr>
            <w:r>
              <w:rPr/>
            </w:r>
          </w:p>
          <w:p>
            <w:pPr>
              <w:pStyle w:val="Contenidodelatabla"/>
              <w:widowControl w:val="false"/>
              <w:spacing w:before="62" w:after="0"/>
              <w:jc w:val="both"/>
              <w:rPr>
                <w:rFonts w:ascii="Arial;sans-serif" w:hAnsi="Arial;sans-serif"/>
                <w:lang w:val="es-ES"/>
              </w:rPr>
            </w:pPr>
            <w:r>
              <w:rPr>
                <w:rFonts w:ascii="Arial;sans-serif" w:hAnsi="Arial;sans-serif"/>
                <w:lang w:val="es-ES"/>
              </w:rPr>
              <w:t>Advertencia</w:t>
            </w:r>
          </w:p>
        </w:tc>
        <w:tc>
          <w:tcPr>
            <w:tcW w:w="31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pPr>
            <w:r>
              <w:rPr/>
            </w:r>
          </w:p>
          <w:p>
            <w:pPr>
              <w:pStyle w:val="Contenidodelatabla"/>
              <w:widowControl w:val="false"/>
              <w:spacing w:before="62" w:after="0"/>
              <w:jc w:val="both"/>
              <w:rPr>
                <w:rFonts w:ascii="Arial;sans-serif" w:hAnsi="Arial;sans-serif"/>
                <w:lang w:val="es-ES"/>
              </w:rPr>
            </w:pPr>
            <w:r>
              <w:rPr>
                <w:rFonts w:ascii="Arial;sans-serif" w:hAnsi="Arial;sans-serif"/>
                <w:lang w:val="es-ES"/>
              </w:rPr>
              <w:t>12 Meses</w:t>
            </w:r>
          </w:p>
        </w:tc>
      </w:tr>
      <w:tr>
        <w:trPr>
          <w:trHeight w:val="1110" w:hRule="atLeast"/>
        </w:trPr>
        <w:tc>
          <w:tcPr>
            <w:tcW w:w="3974" w:type="dxa"/>
            <w:tcBorders/>
            <w:shd w:fill="ECECEC" w:val="clear"/>
          </w:tcPr>
          <w:p>
            <w:pPr>
              <w:pStyle w:val="Contenidodelatabla"/>
              <w:widowControl w:val="false"/>
              <w:spacing w:before="62" w:after="0"/>
              <w:jc w:val="both"/>
              <w:rPr>
                <w:rFonts w:ascii="Arial;sans-serif" w:hAnsi="Arial;sans-serif"/>
                <w:lang w:val="es-ES"/>
              </w:rPr>
            </w:pPr>
            <w:r>
              <w:rPr>
                <w:rFonts w:ascii="Arial;sans-serif" w:hAnsi="Arial;sans-serif"/>
                <w:lang w:val="es-ES"/>
              </w:rPr>
              <w:t>Multa / Ejecución de la garantía de mantenimiento de oferta o de fiel cumplimiento de contrato</w:t>
            </w:r>
          </w:p>
        </w:tc>
        <w:tc>
          <w:tcPr>
            <w:tcW w:w="31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pPr>
            <w:r>
              <w:rPr/>
            </w:r>
          </w:p>
          <w:p>
            <w:pPr>
              <w:pStyle w:val="Contenidodelatabla"/>
              <w:widowControl w:val="false"/>
              <w:spacing w:before="62" w:after="0"/>
              <w:jc w:val="both"/>
              <w:rPr>
                <w:rFonts w:ascii="Arial;sans-serif" w:hAnsi="Arial;sans-serif"/>
                <w:lang w:val="es-ES"/>
              </w:rPr>
            </w:pPr>
            <w:r>
              <w:rPr>
                <w:rFonts w:ascii="Arial;sans-serif" w:hAnsi="Arial;sans-serif"/>
                <w:lang w:val="es-ES"/>
              </w:rPr>
              <w:t>18 Meses</w:t>
            </w:r>
          </w:p>
        </w:tc>
      </w:tr>
      <w:tr>
        <w:trPr>
          <w:trHeight w:val="1500" w:hRule="atLeast"/>
        </w:trPr>
        <w:tc>
          <w:tcPr>
            <w:tcW w:w="3974" w:type="dxa"/>
            <w:tcBorders/>
            <w:shd w:fill="ECECEC" w:val="clear"/>
          </w:tcPr>
          <w:p>
            <w:pPr>
              <w:pStyle w:val="Contenidodelatabla"/>
              <w:widowControl w:val="false"/>
              <w:spacing w:before="62" w:after="0"/>
              <w:jc w:val="both"/>
              <w:rPr/>
            </w:pPr>
            <w:r>
              <w:rPr/>
            </w:r>
          </w:p>
          <w:p>
            <w:pPr>
              <w:pStyle w:val="Contenidodelatabla"/>
              <w:widowControl w:val="false"/>
              <w:spacing w:before="62" w:after="0"/>
              <w:jc w:val="both"/>
              <w:rPr/>
            </w:pPr>
            <w:r>
              <w:rPr/>
            </w:r>
          </w:p>
          <w:p>
            <w:pPr>
              <w:pStyle w:val="Contenidodelatabla"/>
              <w:widowControl w:val="false"/>
              <w:spacing w:before="62" w:after="0"/>
              <w:jc w:val="both"/>
              <w:rPr>
                <w:rFonts w:ascii="Arial;sans-serif" w:hAnsi="Arial;sans-serif"/>
                <w:lang w:val="es-ES"/>
              </w:rPr>
            </w:pPr>
            <w:r>
              <w:rPr>
                <w:rFonts w:ascii="Arial;sans-serif" w:hAnsi="Arial;sans-serif"/>
                <w:lang w:val="es-ES"/>
              </w:rPr>
              <w:t>Suspensión</w:t>
            </w:r>
          </w:p>
        </w:tc>
        <w:tc>
          <w:tcPr>
            <w:tcW w:w="31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Equivalente al doble del período correspondiente a la suspensión, con un mínimo de 18 meses</w:t>
            </w:r>
          </w:p>
        </w:tc>
      </w:tr>
      <w:tr>
        <w:trPr>
          <w:trHeight w:val="495" w:hRule="atLeast"/>
        </w:trPr>
        <w:tc>
          <w:tcPr>
            <w:tcW w:w="3974" w:type="dxa"/>
            <w:tcBorders/>
            <w:shd w:fill="ECECEC" w:val="clear"/>
          </w:tcPr>
          <w:p>
            <w:pPr>
              <w:pStyle w:val="Contenidodelatabla"/>
              <w:widowControl w:val="false"/>
              <w:spacing w:before="62" w:after="0"/>
              <w:jc w:val="both"/>
              <w:rPr>
                <w:rFonts w:ascii="Arial;sans-serif" w:hAnsi="Arial;sans-serif"/>
                <w:lang w:val="es-ES"/>
              </w:rPr>
            </w:pPr>
            <w:r>
              <w:rPr>
                <w:rFonts w:ascii="Arial;sans-serif" w:hAnsi="Arial;sans-serif"/>
                <w:lang w:val="es-ES"/>
              </w:rPr>
              <w:t>Eliminación</w:t>
            </w:r>
          </w:p>
        </w:tc>
        <w:tc>
          <w:tcPr>
            <w:tcW w:w="31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10 años</w:t>
            </w:r>
          </w:p>
        </w:tc>
      </w:tr>
    </w:tbl>
    <w:p>
      <w:pPr>
        <w:pStyle w:val="Cuerpodetexto"/>
        <w:widowControl w:val="false"/>
        <w:spacing w:lineRule="auto" w:line="360" w:before="62" w:after="120"/>
        <w:jc w:val="both"/>
        <w:rPr/>
      </w:pPr>
      <w:r>
        <w:rPr/>
      </w:r>
    </w:p>
    <w:p>
      <w:pPr>
        <w:pStyle w:val="Cuerpodetexto"/>
        <w:widowControl w:val="false"/>
        <w:spacing w:lineRule="auto" w:line="360" w:before="62" w:after="120"/>
        <w:jc w:val="both"/>
        <w:rPr/>
      </w:pPr>
      <w:r>
        <w:rPr>
          <w:rFonts w:ascii="Arial;sans-serif" w:hAnsi="Arial;sans-serif"/>
          <w:lang w:val="es-ES"/>
        </w:rPr>
        <w:t xml:space="preserve">Las sanciones que el proveedor presente registradas en RUPE, </w:t>
      </w:r>
      <w:r>
        <w:rPr>
          <w:rFonts w:ascii="Arial;sans-serif" w:hAnsi="Arial;sans-serif"/>
          <w:b/>
          <w:lang w:val="es-ES"/>
        </w:rPr>
        <w:t>considerándolas de acuerdo con lo estipulado en el cuadro anterior</w:t>
      </w:r>
      <w:r>
        <w:rPr>
          <w:rFonts w:ascii="Arial;sans-serif" w:hAnsi="Arial;sans-serif"/>
          <w:lang w:val="es-ES"/>
        </w:rPr>
        <w:t>, provocarán un impacto en el puntaje total obtenido en la evaluación de las ofertas, de conformidad con la siguiente fórmula:</w:t>
      </w:r>
    </w:p>
    <w:p>
      <w:pPr>
        <w:pStyle w:val="Cuerpodetexto"/>
        <w:widowControl w:val="false"/>
        <w:spacing w:lineRule="auto" w:line="360" w:before="62" w:after="120"/>
        <w:jc w:val="both"/>
        <w:rPr>
          <w:rFonts w:ascii="Arial;sans-serif" w:hAnsi="Arial;sans-serif"/>
          <w:lang w:val="es-ES"/>
        </w:rPr>
      </w:pPr>
      <w:r>
        <w:rPr>
          <w:rFonts w:ascii="Arial;sans-serif" w:hAnsi="Arial;sans-serif"/>
          <w:lang w:val="es-ES"/>
        </w:rPr>
        <w:t>Donde:</w:t>
      </w:r>
    </w:p>
    <w:p>
      <w:pPr>
        <w:pStyle w:val="Cuerpodetexto"/>
        <w:widowControl w:val="false"/>
        <w:numPr>
          <w:ilvl w:val="0"/>
          <w:numId w:val="23"/>
        </w:numPr>
        <w:tabs>
          <w:tab w:val="clear" w:pos="720"/>
          <w:tab w:val="left" w:pos="0" w:leader="none"/>
        </w:tabs>
        <w:spacing w:lineRule="auto" w:line="360" w:before="62" w:after="120"/>
        <w:ind w:left="707" w:hanging="283"/>
        <w:jc w:val="both"/>
        <w:rPr>
          <w:lang w:val="es-ES"/>
        </w:rPr>
      </w:pPr>
      <w:r>
        <w:rPr>
          <w:rFonts w:ascii="Arial;sans-serif" w:hAnsi="Arial;sans-serif"/>
          <w:b/>
          <w:lang w:val="es-ES"/>
        </w:rPr>
        <w:t xml:space="preserve">TS = tipo de sanción </w:t>
      </w:r>
      <w:r>
        <w:rPr>
          <w:rFonts w:ascii="Arial;sans-serif" w:hAnsi="Arial;sans-serif"/>
          <w:lang w:val="es-ES"/>
        </w:rPr>
        <w:t>(vale el tipo de sanción más gravoso cuando haya más de una sanción vigente)</w:t>
      </w:r>
    </w:p>
    <w:tbl>
      <w:tblPr>
        <w:tblW w:w="7590" w:type="dxa"/>
        <w:jc w:val="left"/>
        <w:tblInd w:w="1134" w:type="dxa"/>
        <w:tblBorders/>
        <w:tblCellMar>
          <w:top w:w="30" w:type="dxa"/>
          <w:left w:w="30" w:type="dxa"/>
          <w:bottom w:w="30" w:type="dxa"/>
          <w:right w:w="30" w:type="dxa"/>
        </w:tblCellMar>
      </w:tblPr>
      <w:tblGrid>
        <w:gridCol w:w="5161"/>
        <w:gridCol w:w="2428"/>
      </w:tblGrid>
      <w:tr>
        <w:trPr>
          <w:trHeight w:val="255" w:hRule="atLeast"/>
        </w:trPr>
        <w:tc>
          <w:tcPr>
            <w:tcW w:w="5161"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TS</w:t>
            </w:r>
          </w:p>
        </w:tc>
        <w:tc>
          <w:tcPr>
            <w:tcW w:w="2428"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Valor</w:t>
            </w:r>
          </w:p>
        </w:tc>
      </w:tr>
      <w:tr>
        <w:trPr>
          <w:trHeight w:val="390" w:hRule="atLeast"/>
        </w:trPr>
        <w:tc>
          <w:tcPr>
            <w:tcW w:w="5161"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Advertencia</w:t>
            </w:r>
          </w:p>
        </w:tc>
        <w:tc>
          <w:tcPr>
            <w:tcW w:w="2428"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1</w:t>
            </w:r>
          </w:p>
        </w:tc>
      </w:tr>
      <w:tr>
        <w:trPr>
          <w:trHeight w:val="900" w:hRule="atLeast"/>
        </w:trPr>
        <w:tc>
          <w:tcPr>
            <w:tcW w:w="5161"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Multa / Ejecución de la garantía de mantenimiento de oferta o de fiel cumplimiento de contrato</w:t>
            </w:r>
          </w:p>
        </w:tc>
        <w:tc>
          <w:tcPr>
            <w:tcW w:w="2428"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pPr>
            <w:r>
              <w:rPr/>
            </w:r>
          </w:p>
          <w:p>
            <w:pPr>
              <w:pStyle w:val="Contenidodelatabla"/>
              <w:widowControl w:val="false"/>
              <w:spacing w:before="62" w:after="0"/>
              <w:jc w:val="both"/>
              <w:rPr>
                <w:rFonts w:ascii="Arial;sans-serif" w:hAnsi="Arial;sans-serif"/>
                <w:lang w:val="es-ES"/>
              </w:rPr>
            </w:pPr>
            <w:r>
              <w:rPr>
                <w:rFonts w:ascii="Arial;sans-serif" w:hAnsi="Arial;sans-serif"/>
                <w:lang w:val="es-ES"/>
              </w:rPr>
              <w:t>2,5</w:t>
            </w:r>
          </w:p>
        </w:tc>
      </w:tr>
      <w:tr>
        <w:trPr>
          <w:trHeight w:val="360" w:hRule="atLeast"/>
        </w:trPr>
        <w:tc>
          <w:tcPr>
            <w:tcW w:w="5161"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Suspensión (1)</w:t>
            </w:r>
          </w:p>
        </w:tc>
        <w:tc>
          <w:tcPr>
            <w:tcW w:w="2428"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4</w:t>
            </w:r>
          </w:p>
        </w:tc>
      </w:tr>
      <w:tr>
        <w:trPr>
          <w:trHeight w:val="405" w:hRule="atLeast"/>
        </w:trPr>
        <w:tc>
          <w:tcPr>
            <w:tcW w:w="5161"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Eliminación (2)</w:t>
            </w:r>
          </w:p>
        </w:tc>
        <w:tc>
          <w:tcPr>
            <w:tcW w:w="2428"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4</w:t>
            </w:r>
          </w:p>
        </w:tc>
      </w:tr>
    </w:tbl>
    <w:p>
      <w:pPr>
        <w:pStyle w:val="Cuerpodetexto"/>
        <w:widowControl w:val="false"/>
        <w:spacing w:lineRule="auto" w:line="360" w:before="62" w:after="120"/>
        <w:jc w:val="both"/>
        <w:rPr/>
      </w:pPr>
      <w:r>
        <w:rPr/>
      </w:r>
    </w:p>
    <w:p>
      <w:pPr>
        <w:pStyle w:val="Cuerpodetexto"/>
        <w:widowControl w:val="false"/>
        <w:spacing w:lineRule="auto" w:line="360" w:before="62" w:after="120"/>
        <w:jc w:val="both"/>
        <w:rPr>
          <w:lang w:val="es-ES"/>
        </w:rPr>
      </w:pPr>
      <w:r>
        <w:rPr>
          <w:rFonts w:ascii="Arial;sans-serif" w:hAnsi="Arial;sans-serif"/>
          <w:b/>
          <w:position w:val="6"/>
          <w:sz w:val="18"/>
          <w:lang w:val="es-ES"/>
        </w:rPr>
        <w:t>(1)</w:t>
      </w:r>
      <w:r>
        <w:rPr>
          <w:lang w:val="es-ES"/>
        </w:rPr>
        <w:t xml:space="preserve"> </w:t>
      </w:r>
      <w:r>
        <w:rPr>
          <w:rFonts w:ascii="Arial;sans-serif" w:hAnsi="Arial;sans-serif"/>
          <w:lang w:val="es-ES"/>
        </w:rPr>
        <w:t>En el caso de que la suspensión hubiera sido impuesta por el organismo que contrata y el efecto de la misma no se hubiera agotado, el proveedor no podrá ser considerado a los efectos de esta contratación.</w:t>
      </w:r>
    </w:p>
    <w:p>
      <w:pPr>
        <w:pStyle w:val="Cuerpodetexto"/>
        <w:widowControl w:val="false"/>
        <w:spacing w:lineRule="auto" w:line="360" w:before="62" w:after="120"/>
        <w:jc w:val="both"/>
        <w:rPr>
          <w:lang w:val="es-ES"/>
        </w:rPr>
      </w:pPr>
      <w:r>
        <w:rPr>
          <w:rFonts w:ascii="Arial;sans-serif" w:hAnsi="Arial;sans-serif"/>
          <w:b/>
          <w:position w:val="6"/>
          <w:sz w:val="18"/>
          <w:lang w:val="es-ES"/>
        </w:rPr>
        <w:t>(2)</w:t>
      </w:r>
      <w:r>
        <w:rPr>
          <w:lang w:val="es-ES"/>
        </w:rPr>
        <w:t xml:space="preserve"> </w:t>
      </w:r>
      <w:r>
        <w:rPr>
          <w:rFonts w:ascii="Arial;sans-serif" w:hAnsi="Arial;sans-serif"/>
          <w:lang w:val="es-ES"/>
        </w:rPr>
        <w:t>Siempre que la sanción no tenga alcance al organismo contratante.</w:t>
      </w:r>
    </w:p>
    <w:p>
      <w:pPr>
        <w:pStyle w:val="Cuerpodetexto"/>
        <w:widowControl w:val="false"/>
        <w:numPr>
          <w:ilvl w:val="0"/>
          <w:numId w:val="24"/>
        </w:numPr>
        <w:tabs>
          <w:tab w:val="clear" w:pos="720"/>
          <w:tab w:val="left" w:pos="0" w:leader="none"/>
        </w:tabs>
        <w:spacing w:lineRule="auto" w:line="360" w:before="62" w:after="120"/>
        <w:ind w:left="707" w:hanging="283"/>
        <w:jc w:val="both"/>
        <w:rPr>
          <w:rFonts w:ascii="Arial;sans-serif" w:hAnsi="Arial;sans-serif"/>
          <w:b/>
          <w:b/>
          <w:lang w:val="es-ES"/>
        </w:rPr>
      </w:pPr>
      <w:r>
        <w:rPr>
          <w:rFonts w:ascii="Arial;sans-serif" w:hAnsi="Arial;sans-serif"/>
          <w:b/>
          <w:lang w:val="es-ES"/>
        </w:rPr>
        <w:t>CS = cantidad de sanciones vigentes en RUPE</w:t>
      </w:r>
    </w:p>
    <w:tbl>
      <w:tblPr>
        <w:tblW w:w="5505" w:type="dxa"/>
        <w:jc w:val="left"/>
        <w:tblInd w:w="1701" w:type="dxa"/>
        <w:tblBorders/>
        <w:tblCellMar>
          <w:top w:w="30" w:type="dxa"/>
          <w:left w:w="30" w:type="dxa"/>
          <w:bottom w:w="30" w:type="dxa"/>
          <w:right w:w="30" w:type="dxa"/>
        </w:tblCellMar>
      </w:tblPr>
      <w:tblGrid>
        <w:gridCol w:w="2820"/>
        <w:gridCol w:w="2684"/>
      </w:tblGrid>
      <w:tr>
        <w:trPr/>
        <w:tc>
          <w:tcPr>
            <w:tcW w:w="2820"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CS</w:t>
            </w:r>
          </w:p>
        </w:tc>
        <w:tc>
          <w:tcPr>
            <w:tcW w:w="2684"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Valor</w:t>
            </w:r>
          </w:p>
        </w:tc>
      </w:tr>
      <w:tr>
        <w:trPr>
          <w:trHeight w:val="225" w:hRule="atLeast"/>
        </w:trPr>
        <w:tc>
          <w:tcPr>
            <w:tcW w:w="2820"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1</w:t>
            </w:r>
          </w:p>
        </w:tc>
        <w:tc>
          <w:tcPr>
            <w:tcW w:w="268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0</w:t>
            </w:r>
          </w:p>
        </w:tc>
      </w:tr>
      <w:tr>
        <w:trPr>
          <w:trHeight w:val="225" w:hRule="atLeast"/>
        </w:trPr>
        <w:tc>
          <w:tcPr>
            <w:tcW w:w="2820"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2</w:t>
            </w:r>
          </w:p>
        </w:tc>
        <w:tc>
          <w:tcPr>
            <w:tcW w:w="268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1,5</w:t>
            </w:r>
          </w:p>
        </w:tc>
      </w:tr>
      <w:tr>
        <w:trPr>
          <w:trHeight w:val="225" w:hRule="atLeast"/>
        </w:trPr>
        <w:tc>
          <w:tcPr>
            <w:tcW w:w="2820"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3</w:t>
            </w:r>
          </w:p>
        </w:tc>
        <w:tc>
          <w:tcPr>
            <w:tcW w:w="268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2,5</w:t>
            </w:r>
          </w:p>
        </w:tc>
      </w:tr>
      <w:tr>
        <w:trPr/>
        <w:tc>
          <w:tcPr>
            <w:tcW w:w="2820"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4 o más</w:t>
            </w:r>
          </w:p>
        </w:tc>
        <w:tc>
          <w:tcPr>
            <w:tcW w:w="268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4</w:t>
            </w:r>
          </w:p>
        </w:tc>
      </w:tr>
    </w:tbl>
    <w:p>
      <w:pPr>
        <w:pStyle w:val="Cuerpodetexto"/>
        <w:widowControl w:val="false"/>
        <w:spacing w:lineRule="auto" w:line="360" w:before="62" w:after="120"/>
        <w:jc w:val="both"/>
        <w:rPr/>
      </w:pPr>
      <w:r>
        <w:rPr/>
      </w:r>
    </w:p>
    <w:p>
      <w:pPr>
        <w:pStyle w:val="Cuerpodetexto"/>
        <w:widowControl w:val="false"/>
        <w:numPr>
          <w:ilvl w:val="0"/>
          <w:numId w:val="25"/>
        </w:numPr>
        <w:tabs>
          <w:tab w:val="clear" w:pos="720"/>
          <w:tab w:val="left" w:pos="0" w:leader="none"/>
        </w:tabs>
        <w:spacing w:lineRule="auto" w:line="360" w:before="62" w:after="120"/>
        <w:ind w:left="707" w:hanging="283"/>
        <w:jc w:val="both"/>
        <w:rPr>
          <w:lang w:val="es-ES"/>
        </w:rPr>
      </w:pPr>
      <w:r>
        <w:rPr>
          <w:rFonts w:ascii="Arial;sans-serif" w:hAnsi="Arial;sans-serif"/>
          <w:b/>
          <w:lang w:val="es-ES"/>
        </w:rPr>
        <w:t>PI = proporción de los contratos con sanciones vigentes</w:t>
      </w:r>
      <w:r>
        <w:rPr>
          <w:rFonts w:ascii="Arial;sans-serif" w:hAnsi="Arial;sans-serif"/>
          <w:lang w:val="es-ES"/>
        </w:rPr>
        <w:t>. El puntaje se asigna en función de la cantidad de sanciones vigentes en RUPE (CS) sobre cantidad de adjudicaciones registradas en el sitio web de compras estatales (CA).</w:t>
      </w:r>
    </w:p>
    <w:tbl>
      <w:tblPr>
        <w:tblW w:w="6210" w:type="dxa"/>
        <w:jc w:val="left"/>
        <w:tblInd w:w="1701" w:type="dxa"/>
        <w:tblBorders/>
        <w:tblCellMar>
          <w:top w:w="30" w:type="dxa"/>
          <w:left w:w="30" w:type="dxa"/>
          <w:bottom w:w="30" w:type="dxa"/>
          <w:right w:w="30" w:type="dxa"/>
        </w:tblCellMar>
      </w:tblPr>
      <w:tblGrid>
        <w:gridCol w:w="3344"/>
        <w:gridCol w:w="2865"/>
      </w:tblGrid>
      <w:tr>
        <w:trPr>
          <w:trHeight w:val="255" w:hRule="atLeast"/>
        </w:trPr>
        <w:tc>
          <w:tcPr>
            <w:tcW w:w="3344"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PI</w:t>
            </w:r>
          </w:p>
        </w:tc>
        <w:tc>
          <w:tcPr>
            <w:tcW w:w="2865" w:type="dxa"/>
            <w:tcBorders/>
            <w:shd w:fill="1F3863" w:val="clear"/>
          </w:tcPr>
          <w:p>
            <w:pPr>
              <w:pStyle w:val="Contenidodelatabla"/>
              <w:widowControl w:val="false"/>
              <w:spacing w:before="62" w:after="0"/>
              <w:jc w:val="both"/>
              <w:rPr>
                <w:rFonts w:ascii="Arial;sans-serif" w:hAnsi="Arial;sans-serif"/>
                <w:b/>
                <w:b/>
                <w:lang w:val="es-ES"/>
              </w:rPr>
            </w:pPr>
            <w:r>
              <w:rPr>
                <w:rFonts w:ascii="Arial;sans-serif" w:hAnsi="Arial;sans-serif"/>
                <w:b/>
                <w:lang w:val="es-ES"/>
              </w:rPr>
              <w:t>Valor</w:t>
            </w:r>
          </w:p>
        </w:tc>
      </w:tr>
      <w:tr>
        <w:trPr>
          <w:trHeight w:val="255" w:hRule="atLeast"/>
        </w:trPr>
        <w:tc>
          <w:tcPr>
            <w:tcW w:w="3344"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Si 0 &lt; CS/CA ≤ 0,2</w:t>
            </w:r>
          </w:p>
        </w:tc>
        <w:tc>
          <w:tcPr>
            <w:tcW w:w="28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1</w:t>
            </w:r>
          </w:p>
        </w:tc>
      </w:tr>
      <w:tr>
        <w:trPr>
          <w:trHeight w:val="255" w:hRule="atLeast"/>
        </w:trPr>
        <w:tc>
          <w:tcPr>
            <w:tcW w:w="3344"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Si 0,2 &lt; CS/CA ≤ 0,5</w:t>
            </w:r>
          </w:p>
        </w:tc>
        <w:tc>
          <w:tcPr>
            <w:tcW w:w="28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1,5</w:t>
            </w:r>
          </w:p>
        </w:tc>
      </w:tr>
      <w:tr>
        <w:trPr>
          <w:trHeight w:val="255" w:hRule="atLeast"/>
        </w:trPr>
        <w:tc>
          <w:tcPr>
            <w:tcW w:w="3344" w:type="dxa"/>
            <w:tcBorders>
              <w:top w:val="single" w:sz="2" w:space="0" w:color="000000"/>
              <w:left w:val="single" w:sz="2" w:space="0" w:color="000000"/>
              <w:bottom w:val="single" w:sz="2" w:space="0" w:color="000000"/>
              <w:insideH w:val="single" w:sz="2" w:space="0" w:color="000000"/>
            </w:tcBorders>
            <w:shd w:fill="auto" w:val="clear"/>
            <w:tcMar>
              <w:top w:w="28" w:type="dxa"/>
              <w:left w:w="108" w:type="dxa"/>
              <w:bottom w:w="28" w:type="dxa"/>
              <w:right w:w="0"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CS/CA &gt; 0,5</w:t>
            </w:r>
          </w:p>
        </w:tc>
        <w:tc>
          <w:tcPr>
            <w:tcW w:w="286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Mar>
              <w:top w:w="28" w:type="dxa"/>
              <w:left w:w="108" w:type="dxa"/>
              <w:bottom w:w="28" w:type="dxa"/>
              <w:right w:w="108" w:type="dxa"/>
            </w:tcMar>
          </w:tcPr>
          <w:p>
            <w:pPr>
              <w:pStyle w:val="Contenidodelatabla"/>
              <w:widowControl w:val="false"/>
              <w:spacing w:before="62" w:after="0"/>
              <w:jc w:val="both"/>
              <w:rPr>
                <w:rFonts w:ascii="Arial;sans-serif" w:hAnsi="Arial;sans-serif"/>
                <w:lang w:val="es-ES"/>
              </w:rPr>
            </w:pPr>
            <w:r>
              <w:rPr>
                <w:rFonts w:ascii="Arial;sans-serif" w:hAnsi="Arial;sans-serif"/>
                <w:lang w:val="es-ES"/>
              </w:rPr>
              <w:t>2,5</w:t>
            </w:r>
          </w:p>
        </w:tc>
      </w:tr>
    </w:tbl>
    <w:p>
      <w:pPr>
        <w:pStyle w:val="Cuerpodetexto"/>
        <w:widowControl w:val="false"/>
        <w:spacing w:lineRule="auto" w:line="360" w:before="62" w:after="120"/>
        <w:jc w:val="both"/>
        <w:rPr/>
      </w:pPr>
      <w:r>
        <w:rPr/>
      </w:r>
    </w:p>
    <w:p>
      <w:pPr>
        <w:pStyle w:val="Cuerpodetexto"/>
        <w:widowControl w:val="false"/>
        <w:spacing w:lineRule="auto" w:line="360" w:before="62" w:after="120"/>
        <w:jc w:val="both"/>
        <w:rPr/>
      </w:pPr>
      <w:r>
        <w:rPr>
          <w:rFonts w:ascii="Arial;sans-serif" w:hAnsi="Arial;sans-serif"/>
          <w:lang w:val="es-ES"/>
        </w:rPr>
        <w:t>En el caso del Consorcio (constituido o a constituirse), se considerarán en forma agregada todas las sanciones como adjudicaciones que sus integrantes pudieran tener.</w:t>
      </w:r>
    </w:p>
    <w:p>
      <w:pPr>
        <w:pStyle w:val="Cuerpodetexto"/>
        <w:widowControl w:val="false"/>
        <w:spacing w:lineRule="auto" w:line="360" w:before="62" w:after="120"/>
        <w:jc w:val="both"/>
        <w:rPr>
          <w:rFonts w:ascii="Arial;sans-serif" w:hAnsi="Arial;sans-serif"/>
          <w:b/>
          <w:b/>
          <w:lang w:val="es-ES"/>
        </w:rPr>
      </w:pPr>
      <w:r>
        <w:rPr>
          <w:rFonts w:ascii="Arial;sans-serif" w:hAnsi="Arial;sans-serif"/>
          <w:b/>
          <w:lang w:val="es-ES"/>
        </w:rPr>
        <w:t>A los efectos de determinar la oferta más conveniente:</w:t>
      </w:r>
    </w:p>
    <w:p>
      <w:pPr>
        <w:pStyle w:val="Cuerpodetexto"/>
        <w:widowControl w:val="false"/>
        <w:numPr>
          <w:ilvl w:val="0"/>
          <w:numId w:val="26"/>
        </w:numPr>
        <w:tabs>
          <w:tab w:val="clear" w:pos="720"/>
          <w:tab w:val="left" w:pos="0" w:leader="none"/>
        </w:tabs>
        <w:spacing w:lineRule="auto" w:line="360" w:before="62" w:after="120"/>
        <w:ind w:left="707" w:hanging="283"/>
        <w:jc w:val="both"/>
        <w:rPr>
          <w:rFonts w:ascii="Arial;sans-serif" w:hAnsi="Arial;sans-serif"/>
          <w:lang w:val="es-ES"/>
        </w:rPr>
      </w:pPr>
      <w:r>
        <w:rPr>
          <w:rFonts w:ascii="Arial;sans-serif" w:hAnsi="Arial;sans-serif"/>
          <w:lang w:val="es-ES"/>
        </w:rPr>
        <w:t>Se le otorgará valor 100 a la oferta de mayor precio y a los precios restantes se le asignará puntaje por regla de tres directa.</w:t>
      </w:r>
    </w:p>
    <w:p>
      <w:pPr>
        <w:pStyle w:val="Cuerpodetexto"/>
        <w:widowControl w:val="false"/>
        <w:numPr>
          <w:ilvl w:val="0"/>
          <w:numId w:val="26"/>
        </w:numPr>
        <w:tabs>
          <w:tab w:val="clear" w:pos="720"/>
          <w:tab w:val="left" w:pos="0" w:leader="none"/>
        </w:tabs>
        <w:spacing w:lineRule="auto" w:line="360" w:before="62" w:after="120"/>
        <w:ind w:left="707" w:hanging="283"/>
        <w:jc w:val="both"/>
        <w:rPr>
          <w:lang w:val="es-ES"/>
        </w:rPr>
      </w:pPr>
      <w:r>
        <w:rPr>
          <w:rFonts w:ascii="Arial;sans-serif" w:hAnsi="Arial;sans-serif"/>
          <w:lang w:val="es-ES"/>
        </w:rPr>
        <w:t xml:space="preserve">Se aplicará la formula </w:t>
      </w:r>
      <w:r>
        <w:rPr>
          <w:rFonts w:ascii="Arial;sans-serif" w:hAnsi="Arial;sans-serif"/>
          <w:b/>
          <w:lang w:val="es-ES"/>
        </w:rPr>
        <w:t>Antecedentes negativos (AN) = TS + CS + PI</w:t>
      </w:r>
    </w:p>
    <w:p>
      <w:pPr>
        <w:pStyle w:val="Cuerpodetexto"/>
        <w:widowControl w:val="false"/>
        <w:numPr>
          <w:ilvl w:val="0"/>
          <w:numId w:val="26"/>
        </w:numPr>
        <w:tabs>
          <w:tab w:val="clear" w:pos="720"/>
          <w:tab w:val="left" w:pos="0" w:leader="none"/>
        </w:tabs>
        <w:spacing w:lineRule="auto" w:line="360" w:before="62" w:after="120"/>
        <w:ind w:left="707" w:hanging="283"/>
        <w:jc w:val="both"/>
        <w:rPr/>
      </w:pPr>
      <w:r>
        <w:rPr>
          <w:rFonts w:ascii="Arial;sans-serif" w:hAnsi="Arial;sans-serif"/>
          <w:lang w:val="es-ES"/>
        </w:rPr>
        <w:t>Al puntaje obtenido en el numeral 1 se le sumará los antecedentes negativos calculados en aplicación de la fórmula que surge en el numeral 2.</w:t>
      </w:r>
    </w:p>
    <w:sectPr>
      <w:headerReference w:type="default" r:id="rId25"/>
      <w:type w:val="nextPage"/>
      <w:pgSz w:w="11906" w:h="16838"/>
      <w:pgMar w:left="1080" w:right="956" w:header="1531" w:top="1588" w:footer="0" w:bottom="720" w:gutter="0"/>
      <w:pgNumType w:fmt="decimal"/>
      <w:formProt w:val="false"/>
      <w:textDirection w:val="lrTb"/>
      <w:docGrid w:type="default" w:linePitch="6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ahoma">
    <w:charset w:val="01"/>
    <w:family w:val="roman"/>
    <w:pitch w:val="variable"/>
  </w:font>
  <w:font w:name="Liberation Serif">
    <w:altName w:val="Times New Roman"/>
    <w:charset w:val="01"/>
    <w:family w:val="swiss"/>
    <w:pitch w:val="variable"/>
  </w:font>
  <w:font w:name="Arial">
    <w:charset w:val="01"/>
    <w:family w:val="roman"/>
    <w:pitch w:val="variable"/>
  </w:font>
  <w:font w:name="OpenSymbol">
    <w:altName w:val="Arial Unicode MS"/>
    <w:charset w:val="01"/>
    <w:family w:val="roman"/>
    <w:pitch w:val="variable"/>
  </w:font>
  <w:font w:name="Wingdings">
    <w:charset w:val="01"/>
    <w:family w:val="roman"/>
    <w:pitch w:val="variable"/>
  </w:font>
  <w:font w:name="Symbol">
    <w:charset w:val="01"/>
    <w:family w:val="roman"/>
    <w:pitch w:val="variable"/>
  </w:font>
  <w:font w:name="Wingdings 2">
    <w:charset w:val="01"/>
    <w:family w:val="roman"/>
    <w:pitch w:val="variable"/>
  </w:font>
  <w:font w:name="Arial MT">
    <w:altName w:val="sans-serif"/>
    <w:charset w:val="01"/>
    <w:family w:val="roman"/>
    <w:pitch w:val="variable"/>
  </w:font>
  <w:font w:name="Times New Roman">
    <w:altName w:val="serif"/>
    <w:charset w:val="01"/>
    <w:family w:val="roman"/>
    <w:pitch w:val="variable"/>
  </w:font>
  <w:font w:name="Arial">
    <w:altName w:val="sans-serif"/>
    <w:charset w:val="01"/>
    <w:family w:val="roman"/>
    <w:pitch w:val="variable"/>
  </w:font>
  <w:font w:name="Liberation Sans">
    <w:altName w:val="Arial"/>
    <w:charset w:val="01"/>
    <w:family w:val="roman"/>
    <w:pitch w:val="variable"/>
  </w:font>
  <w:font w:name="Courier New">
    <w:charset w:val="01"/>
    <w:family w:val="roman"/>
    <w:pitch w:val="variable"/>
  </w:font>
  <w:font w:name="Arial MT">
    <w:charset w:val="01"/>
    <w:family w:val="roman"/>
    <w:pitch w:val="variable"/>
  </w:font>
  <w:font w:name="Courier New">
    <w:altName w:val="monospace"/>
    <w:charset w:val="01"/>
    <w:family w:val="roman"/>
    <w:pitch w:val="variable"/>
  </w:font>
  <w:font w:name="Arial">
    <w:altName w:val="serif"/>
    <w:charset w:val="01"/>
    <w:family w:val="roman"/>
    <w:pitch w:val="variable"/>
  </w:font>
  <w:font w:name="ARIAL">
    <w:charset w:val="01"/>
    <w:family w:val="roman"/>
    <w:pitch w:val="variable"/>
  </w:font>
  <w:font w:name="ARIAL">
    <w:altName w:val="sans-serif"/>
    <w:charset w:val="01"/>
    <w:family w:val="roman"/>
    <w:pitch w:val="variable"/>
  </w:font>
  <w:font w:name="Calibri Light">
    <w:charset w:val="01"/>
    <w:family w:val="roman"/>
    <w:pitch w:val="variable"/>
  </w:font>
  <w:font w:name="Symbol">
    <w:charset w:val="02"/>
    <w:family w:val="auto"/>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cera"/>
      <w:tabs>
        <w:tab w:val="clear" w:pos="720"/>
        <w:tab w:val="center" w:pos="4819" w:leader="none"/>
        <w:tab w:val="left" w:pos="6135" w:leader="none"/>
        <w:tab w:val="left" w:pos="6615" w:leader="none"/>
        <w:tab w:val="right" w:pos="9638" w:leader="none"/>
      </w:tabs>
      <w:rPr>
        <w:rFonts w:ascii="Calibri Light" w:hAnsi="Calibri Light" w:cs="Calibri Light"/>
        <w:bCs/>
      </w:rPr>
    </w:pPr>
    <w:r>
      <w:rPr>
        <w:rFonts w:cs="Calibri Light" w:ascii="Calibri Light" w:hAnsi="Calibri Light"/>
        <w:bCs/>
      </w:rPr>
      <w:drawing>
        <wp:anchor behindDoc="1" distT="0" distB="0" distL="0" distR="0" simplePos="0" locked="0" layoutInCell="1" allowOverlap="1" relativeHeight="19">
          <wp:simplePos x="0" y="0"/>
          <wp:positionH relativeFrom="column">
            <wp:posOffset>-266700</wp:posOffset>
          </wp:positionH>
          <wp:positionV relativeFrom="paragraph">
            <wp:posOffset>-847725</wp:posOffset>
          </wp:positionV>
          <wp:extent cx="3371850" cy="960755"/>
          <wp:effectExtent l="0" t="0" r="0" b="0"/>
          <wp:wrapNone/>
          <wp:docPr id="3" name="Imagen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
                  <pic:cNvPicPr>
                    <a:picLocks noChangeAspect="1" noChangeArrowheads="1"/>
                  </pic:cNvPicPr>
                </pic:nvPicPr>
                <pic:blipFill>
                  <a:blip r:embed="rId1"/>
                  <a:stretch>
                    <a:fillRect/>
                  </a:stretch>
                </pic:blipFill>
                <pic:spPr bwMode="auto">
                  <a:xfrm>
                    <a:off x="0" y="0"/>
                    <a:ext cx="3371850" cy="960755"/>
                  </a:xfrm>
                  <a:prstGeom prst="rect">
                    <a:avLst/>
                  </a:prstGeom>
                </pic:spPr>
              </pic:pic>
            </a:graphicData>
          </a:graphic>
        </wp:anchor>
      </w:drawing>
      <w:drawing>
        <wp:anchor behindDoc="1" distT="0" distB="0" distL="0" distR="0" simplePos="0" locked="0" layoutInCell="1" allowOverlap="1" relativeHeight="37">
          <wp:simplePos x="0" y="0"/>
          <wp:positionH relativeFrom="column">
            <wp:posOffset>3289935</wp:posOffset>
          </wp:positionH>
          <wp:positionV relativeFrom="paragraph">
            <wp:posOffset>-371475</wp:posOffset>
          </wp:positionV>
          <wp:extent cx="986790" cy="455930"/>
          <wp:effectExtent l="0" t="0" r="0" b="0"/>
          <wp:wrapSquare wrapText="bothSides"/>
          <wp:docPr id="4" name="Imagen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
                  <pic:cNvPicPr>
                    <a:picLocks noChangeAspect="1" noChangeArrowheads="1"/>
                  </pic:cNvPicPr>
                </pic:nvPicPr>
                <pic:blipFill>
                  <a:blip r:embed="rId2"/>
                  <a:stretch>
                    <a:fillRect/>
                  </a:stretch>
                </pic:blipFill>
                <pic:spPr bwMode="auto">
                  <a:xfrm>
                    <a:off x="0" y="0"/>
                    <a:ext cx="986790" cy="455930"/>
                  </a:xfrm>
                  <a:prstGeom prst="rect">
                    <a:avLst/>
                  </a:prstGeom>
                </pic:spPr>
              </pic:pic>
            </a:graphicData>
          </a:graphic>
        </wp:anchor>
      </w:drawing>
      <w:drawing>
        <wp:anchor behindDoc="1" distT="0" distB="0" distL="0" distR="0" simplePos="0" locked="0" layoutInCell="1" allowOverlap="1" relativeHeight="55">
          <wp:simplePos x="0" y="0"/>
          <wp:positionH relativeFrom="column">
            <wp:posOffset>4679950</wp:posOffset>
          </wp:positionH>
          <wp:positionV relativeFrom="paragraph">
            <wp:posOffset>-909320</wp:posOffset>
          </wp:positionV>
          <wp:extent cx="1035050" cy="958850"/>
          <wp:effectExtent l="0" t="0" r="0" b="0"/>
          <wp:wrapSquare wrapText="largest"/>
          <wp:docPr id="5"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1" descr=""/>
                  <pic:cNvPicPr>
                    <a:picLocks noChangeAspect="1" noChangeArrowheads="1"/>
                  </pic:cNvPicPr>
                </pic:nvPicPr>
                <pic:blipFill>
                  <a:blip r:embed="rId3"/>
                  <a:stretch>
                    <a:fillRect/>
                  </a:stretch>
                </pic:blipFill>
                <pic:spPr bwMode="auto">
                  <a:xfrm>
                    <a:off x="0" y="0"/>
                    <a:ext cx="1035050" cy="958850"/>
                  </a:xfrm>
                  <a:prstGeom prst="rect">
                    <a:avLst/>
                  </a:prstGeom>
                </pic:spPr>
              </pic:pic>
            </a:graphicData>
          </a:graphic>
        </wp:anchor>
      </w:drawing>
    </w:r>
    <w:bookmarkStart w:id="41" w:name="__UnoMark__868_2421306903"/>
    <w:bookmarkStart w:id="42" w:name="__UnoMark__867_2421306903"/>
    <w:bookmarkStart w:id="43" w:name="__UnoMark__865_2421306903"/>
    <w:bookmarkStart w:id="44" w:name="__UnoMark__864_2421306903"/>
    <w:bookmarkStart w:id="45" w:name="__UnoMark__862_2421306903"/>
    <w:bookmarkStart w:id="46" w:name="__UnoMark__866_2421306903"/>
    <w:bookmarkStart w:id="47" w:name="__UnoMark__863_2421306903"/>
    <w:bookmarkStart w:id="48" w:name="__UnoMark__872_2421306903"/>
    <w:bookmarkStart w:id="49" w:name="__UnoMark__870_2421306903"/>
    <w:bookmarkStart w:id="50" w:name="__UnoMark__874_2421306903"/>
    <w:bookmarkStart w:id="51" w:name="__UnoMark__869_2421306903"/>
    <w:bookmarkStart w:id="52" w:name="__UnoMark__868_2421306903"/>
    <w:bookmarkStart w:id="53" w:name="__UnoMark__867_2421306903"/>
    <w:bookmarkStart w:id="54" w:name="__UnoMark__865_2421306903"/>
    <w:bookmarkStart w:id="55" w:name="__UnoMark__864_2421306903"/>
    <w:bookmarkStart w:id="56" w:name="__UnoMark__862_2421306903"/>
    <w:bookmarkStart w:id="57" w:name="__UnoMark__866_2421306903"/>
    <w:bookmarkStart w:id="58" w:name="__UnoMark__863_2421306903"/>
    <w:bookmarkStart w:id="59" w:name="__UnoMark__872_2421306903"/>
    <w:bookmarkStart w:id="60" w:name="__UnoMark__870_2421306903"/>
    <w:bookmarkStart w:id="61" w:name="__UnoMark__874_2421306903"/>
    <w:bookmarkStart w:id="62" w:name="__UnoMark__869_2421306903"/>
    <w:bookmarkEnd w:id="52"/>
    <w:bookmarkEnd w:id="53"/>
    <w:bookmarkEnd w:id="54"/>
    <w:bookmarkEnd w:id="55"/>
    <w:bookmarkEnd w:id="56"/>
    <w:bookmarkEnd w:id="57"/>
    <w:bookmarkEnd w:id="58"/>
    <w:bookmarkEnd w:id="59"/>
    <w:bookmarkEnd w:id="60"/>
    <w:bookmarkEnd w:id="61"/>
    <w:bookmarkEnd w:id="62"/>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Ttulo1"/>
      <w:numFmt w:val="none"/>
      <w:suff w:val="nothing"/>
      <w:lvlText w:val=""/>
      <w:lvlJc w:val="left"/>
      <w:pPr>
        <w:ind w:left="432" w:hanging="432"/>
      </w:pPr>
    </w:lvl>
    <w:lvl w:ilvl="1">
      <w:start w:val="1"/>
      <w:pStyle w:val="Ttulo2"/>
      <w:numFmt w:val="none"/>
      <w:suff w:val="nothing"/>
      <w:lvlText w:val=""/>
      <w:lvlJc w:val="left"/>
      <w:pPr>
        <w:ind w:left="576" w:hanging="576"/>
      </w:pPr>
    </w:lvl>
    <w:lvl w:ilvl="2">
      <w:start w:val="1"/>
      <w:pStyle w:val="Ttulo3"/>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3">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4">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5">
    <w:lvl w:ilvl="0">
      <w:start w:val="1"/>
      <w:numFmt w:val="bullet"/>
      <w:lvlText w:val=""/>
      <w:lvlJc w:val="left"/>
      <w:pPr>
        <w:tabs>
          <w:tab w:val="num" w:pos="707"/>
        </w:tabs>
        <w:ind w:left="707" w:hanging="283"/>
      </w:pPr>
      <w:rPr>
        <w:rFonts w:ascii="Symbol" w:hAnsi="Symbol" w:cs="Symbol" w:hint="default"/>
        <w:sz w:val="24"/>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6">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7">
    <w:lvl w:ilvl="0">
      <w:start w:val="1"/>
      <w:numFmt w:val="bullet"/>
      <w:lvlText w:val=""/>
      <w:lvlJc w:val="left"/>
      <w:pPr>
        <w:tabs>
          <w:tab w:val="num" w:pos="707"/>
        </w:tabs>
        <w:ind w:left="707" w:hanging="283"/>
      </w:pPr>
      <w:rPr>
        <w:rFonts w:ascii="Symbol" w:hAnsi="Symbol" w:cs="Symbol" w:hint="default"/>
        <w:sz w:val="24"/>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8">
    <w:lvl w:ilvl="0">
      <w:start w:val="1"/>
      <w:numFmt w:val="bullet"/>
      <w:lvlText w:val=""/>
      <w:lvlJc w:val="left"/>
      <w:pPr>
        <w:tabs>
          <w:tab w:val="num" w:pos="707"/>
        </w:tabs>
        <w:ind w:left="707" w:hanging="283"/>
      </w:pPr>
      <w:rPr>
        <w:rFonts w:ascii="Symbol" w:hAnsi="Symbol" w:cs="Symbol" w:hint="default"/>
        <w:sz w:val="24"/>
        <w:b w:val="false"/>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9">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0">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11">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12">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13">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14">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15">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16">
    <w:lvl w:ilvl="0">
      <w:start w:val="1"/>
      <w:numFmt w:val="bullet"/>
      <w:lvlText w:val=""/>
      <w:lvlJc w:val="left"/>
      <w:pPr>
        <w:tabs>
          <w:tab w:val="num" w:pos="707"/>
        </w:tabs>
        <w:ind w:left="707" w:hanging="283"/>
      </w:pPr>
      <w:rPr>
        <w:rFonts w:ascii="Symbol" w:hAnsi="Symbol" w:cs="Symbol" w:hint="default"/>
        <w:rFonts w:cs="OpenSymbol"/>
      </w:r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7">
    <w:lvl w:ilvl="0">
      <w:start w:val="1"/>
      <w:numFmt w:val="bullet"/>
      <w:lvlText w:val=""/>
      <w:lvlJc w:val="left"/>
      <w:pPr>
        <w:tabs>
          <w:tab w:val="num" w:pos="707"/>
        </w:tabs>
        <w:ind w:left="707" w:hanging="283"/>
      </w:pPr>
      <w:rPr>
        <w:rFonts w:ascii="Symbol" w:hAnsi="Symbol" w:cs="Symbol" w:hint="default"/>
        <w:rFonts w:cs="OpenSymbol"/>
      </w:rPr>
    </w:lvl>
    <w:lvl w:ilvl="1">
      <w:start w:val="3"/>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8">
    <w:lvl w:ilvl="0">
      <w:start w:val="1"/>
      <w:numFmt w:val="bullet"/>
      <w:lvlText w:val=""/>
      <w:lvlJc w:val="left"/>
      <w:pPr>
        <w:tabs>
          <w:tab w:val="num" w:pos="707"/>
        </w:tabs>
        <w:ind w:left="707" w:hanging="283"/>
      </w:pPr>
      <w:rPr>
        <w:rFonts w:ascii="Symbol" w:hAnsi="Symbol" w:cs="Symbol" w:hint="default"/>
        <w:rFonts w:cs="OpenSymbol"/>
      </w:rPr>
    </w:lvl>
    <w:lvl w:ilvl="1">
      <w:start w:val="5"/>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9">
    <w:lvl w:ilvl="0">
      <w:start w:val="1"/>
      <w:numFmt w:val="bullet"/>
      <w:lvlText w:val=""/>
      <w:lvlJc w:val="left"/>
      <w:pPr>
        <w:tabs>
          <w:tab w:val="num" w:pos="707"/>
        </w:tabs>
        <w:ind w:left="707" w:hanging="283"/>
      </w:pPr>
      <w:rPr>
        <w:rFonts w:ascii="Symbol" w:hAnsi="Symbol" w:cs="Symbol" w:hint="default"/>
        <w:rFonts w:cs="OpenSymbol"/>
      </w:rPr>
    </w:lvl>
    <w:lvl w:ilvl="1">
      <w:start w:val="6"/>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20">
    <w:lvl w:ilvl="0">
      <w:start w:val="1"/>
      <w:numFmt w:val="bullet"/>
      <w:lvlText w:val=""/>
      <w:lvlJc w:val="left"/>
      <w:pPr>
        <w:tabs>
          <w:tab w:val="num" w:pos="707"/>
        </w:tabs>
        <w:ind w:left="707" w:hanging="283"/>
      </w:pPr>
      <w:rPr>
        <w:rFonts w:ascii="Symbol" w:hAnsi="Symbol" w:cs="Symbol" w:hint="default"/>
        <w:rFonts w:cs="OpenSymbol"/>
      </w:rPr>
    </w:lvl>
    <w:lvl w:ilvl="1">
      <w:start w:val="7"/>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21">
    <w:lvl w:ilvl="0">
      <w:start w:val="1"/>
      <w:numFmt w:val="bullet"/>
      <w:lvlText w:val=""/>
      <w:lvlJc w:val="left"/>
      <w:pPr>
        <w:tabs>
          <w:tab w:val="num" w:pos="707"/>
        </w:tabs>
        <w:ind w:left="707" w:hanging="283"/>
      </w:pPr>
      <w:rPr>
        <w:rFonts w:ascii="Symbol" w:hAnsi="Symbol" w:cs="Symbol" w:hint="default"/>
        <w:rFonts w:cs="OpenSymbol"/>
      </w:rPr>
    </w:lvl>
    <w:lvl w:ilvl="1">
      <w:start w:val="8"/>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22">
    <w:lvl w:ilvl="0">
      <w:start w:val="1"/>
      <w:numFmt w:val="bullet"/>
      <w:lvlText w:val=""/>
      <w:lvlJc w:val="left"/>
      <w:pPr>
        <w:tabs>
          <w:tab w:val="num" w:pos="707"/>
        </w:tabs>
        <w:ind w:left="707" w:hanging="283"/>
      </w:pPr>
      <w:rPr>
        <w:rFonts w:ascii="Symbol" w:hAnsi="Symbol" w:cs="Symbol" w:hint="default"/>
        <w:rFonts w:cs="OpenSymbol"/>
      </w:rPr>
    </w:lvl>
    <w:lvl w:ilvl="1">
      <w:start w:val="9"/>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23">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24">
    <w:lvl w:ilvl="0">
      <w:start w:val="1"/>
      <w:numFmt w:val="bullet"/>
      <w:lvlText w:val=""/>
      <w:lvlJc w:val="left"/>
      <w:pPr>
        <w:tabs>
          <w:tab w:val="num" w:pos="707"/>
        </w:tabs>
        <w:ind w:left="707" w:hanging="283"/>
      </w:pPr>
      <w:rPr>
        <w:rFonts w:ascii="Symbol" w:hAnsi="Symbol" w:cs="Symbol" w:hint="default"/>
        <w:b/>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25">
    <w:lvl w:ilvl="0">
      <w:start w:val="1"/>
      <w:numFmt w:val="bullet"/>
      <w:lvlText w:val=""/>
      <w:lvlJc w:val="left"/>
      <w:pPr>
        <w:tabs>
          <w:tab w:val="num" w:pos="707"/>
        </w:tabs>
        <w:ind w:left="707" w:hanging="283"/>
      </w:pPr>
      <w:rPr>
        <w:rFonts w:ascii="Symbol" w:hAnsi="Symbol" w:cs="Symbol" w:hint="default"/>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26">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bering>
</file>

<file path=word/settings.xml><?xml version="1.0" encoding="utf-8"?>
<w:settings xmlns:w="http://schemas.openxmlformats.org/wordprocessingml/2006/main">
  <w:zoom w:percent="100"/>
  <w:defaultTabStop w:val="720"/>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WenQuanYi Micro Hei" w:cs="Lohit Hindi"/>
        <w:szCs w:val="24"/>
        <w:lang w:val="es-UY" w:eastAsia="zh-CN" w:bidi="hi-IN"/>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val="false"/>
      <w:suppressAutoHyphens w:val="true"/>
      <w:overflowPunct w:val="false"/>
      <w:bidi w:val="0"/>
      <w:spacing w:before="0" w:after="0"/>
      <w:jc w:val="left"/>
      <w:textAlignment w:val="baseline"/>
    </w:pPr>
    <w:rPr>
      <w:rFonts w:ascii="Liberation Serif" w:hAnsi="Liberation Serif" w:eastAsia="WenQuanYi Micro Hei" w:cs="Lohit Hindi"/>
      <w:color w:val="00000A"/>
      <w:kern w:val="0"/>
      <w:sz w:val="24"/>
      <w:szCs w:val="24"/>
      <w:lang w:val="es-UY" w:eastAsia="zh-CN" w:bidi="hi-IN"/>
    </w:rPr>
  </w:style>
  <w:style w:type="paragraph" w:styleId="Ttulo1">
    <w:name w:val="Heading 1"/>
    <w:basedOn w:val="Normal"/>
    <w:next w:val="Normal"/>
    <w:qFormat/>
    <w:pPr>
      <w:keepNext w:val="true"/>
      <w:numPr>
        <w:ilvl w:val="0"/>
        <w:numId w:val="1"/>
      </w:numPr>
      <w:outlineLvl w:val="0"/>
    </w:pPr>
    <w:rPr>
      <w:b/>
      <w:bCs/>
    </w:rPr>
  </w:style>
  <w:style w:type="paragraph" w:styleId="Ttulo2">
    <w:name w:val="Heading 2"/>
    <w:basedOn w:val="Normal"/>
    <w:next w:val="Normal"/>
    <w:qFormat/>
    <w:pPr>
      <w:keepNext w:val="true"/>
      <w:numPr>
        <w:ilvl w:val="1"/>
        <w:numId w:val="1"/>
      </w:numPr>
      <w:outlineLvl w:val="1"/>
    </w:pPr>
    <w:rPr>
      <w:rFonts w:ascii="Tahoma" w:hAnsi="Tahoma" w:cs="Tahoma"/>
      <w:sz w:val="28"/>
    </w:rPr>
  </w:style>
  <w:style w:type="paragraph" w:styleId="Ttulo3">
    <w:name w:val="Heading 3"/>
    <w:basedOn w:val="Ttulo"/>
    <w:next w:val="Cuerpodetexto"/>
    <w:qFormat/>
    <w:pPr>
      <w:numPr>
        <w:ilvl w:val="2"/>
        <w:numId w:val="1"/>
      </w:numPr>
      <w:spacing w:before="140" w:after="120"/>
      <w:outlineLvl w:val="2"/>
    </w:pPr>
    <w:rPr>
      <w:rFonts w:ascii="Liberation Serif" w:hAnsi="Liberation Serif" w:eastAsia="Noto Sans CJK SC Regular" w:cs="FreeSans"/>
      <w:b/>
      <w:bCs/>
      <w:sz w:val="28"/>
      <w:szCs w:val="28"/>
    </w:rPr>
  </w:style>
  <w:style w:type="character" w:styleId="DefaultParagraphFont" w:default="1">
    <w:name w:val="Default Paragraph Font"/>
    <w:uiPriority w:val="1"/>
    <w:semiHidden/>
    <w:unhideWhenUsed/>
    <w:qFormat/>
    <w:rPr/>
  </w:style>
  <w:style w:type="character" w:styleId="WW8Num1z0" w:customStyle="1">
    <w:name w:val="WW8Num1z0"/>
    <w:qFormat/>
    <w:rPr>
      <w:rFonts w:ascii="Arial" w:hAnsi="Arial" w:eastAsia="Arial" w:cs="Arial"/>
      <w:b/>
      <w:bCs/>
    </w:rPr>
  </w:style>
  <w:style w:type="character" w:styleId="PiedepginaCar" w:customStyle="1">
    <w:name w:val="Pie de página Car"/>
    <w:basedOn w:val="DefaultParagraphFont"/>
    <w:qFormat/>
    <w:rPr>
      <w:rFonts w:cs="Mangal"/>
      <w:szCs w:val="21"/>
    </w:rPr>
  </w:style>
  <w:style w:type="character" w:styleId="WWCharLFO1LVL1" w:customStyle="1">
    <w:name w:val="WW_CharLFO1LVL1"/>
    <w:qFormat/>
    <w:rPr>
      <w:rFonts w:ascii="Arial" w:hAnsi="Arial" w:cs="Arial"/>
      <w:b/>
      <w:bCs/>
    </w:rPr>
  </w:style>
  <w:style w:type="character" w:styleId="Vietas" w:customStyle="1">
    <w:name w:val="Viñetas"/>
    <w:qFormat/>
    <w:rPr>
      <w:rFonts w:ascii="OpenSymbol" w:hAnsi="OpenSymbol" w:eastAsia="OpenSymbol" w:cs="OpenSymbol"/>
    </w:rPr>
  </w:style>
  <w:style w:type="character" w:styleId="Smbolosdenumeracin" w:customStyle="1">
    <w:name w:val="Símbolos de numeración"/>
    <w:qFormat/>
    <w:rPr/>
  </w:style>
  <w:style w:type="character" w:styleId="WW8Num2z0">
    <w:name w:val="WW8Num2z0"/>
    <w:qFormat/>
    <w:rPr>
      <w:rFonts w:ascii="Wingdings" w:hAnsi="Wingdings" w:eastAsia="Calibri" w:cs="Wingdings"/>
      <w:color w:val="000000"/>
      <w:sz w:val="24"/>
      <w:szCs w:val="24"/>
      <w:highlight w:val="white"/>
      <w:lang w:eastAsia="ar-SA"/>
    </w:rPr>
  </w:style>
  <w:style w:type="character" w:styleId="WW8Num3z0">
    <w:name w:val="WW8Num3z0"/>
    <w:qFormat/>
    <w:rPr>
      <w:rFonts w:ascii="Wingdings" w:hAnsi="Wingdings" w:eastAsia="Times New Roman" w:cs="Wingdings"/>
      <w:b/>
      <w:color w:val="000000"/>
      <w:sz w:val="24"/>
      <w:szCs w:val="24"/>
      <w:lang w:val="es-MX" w:eastAsia="zh-CN" w:bidi="ar-SA"/>
    </w:rPr>
  </w:style>
  <w:style w:type="character" w:styleId="EnlacedeInternet">
    <w:name w:val="Enlace de Internet"/>
    <w:qFormat/>
    <w:rPr>
      <w:color w:val="000080"/>
      <w:u w:val="single"/>
      <w:lang w:val="zxx" w:eastAsia="zxx" w:bidi="zxx"/>
    </w:rPr>
  </w:style>
  <w:style w:type="character" w:styleId="EnlacedeInternetvisitado">
    <w:name w:val="Enlace de Internet visitado"/>
    <w:qFormat/>
    <w:rPr>
      <w:color w:val="800000"/>
      <w:u w:val="single"/>
      <w:lang w:val="zxx" w:eastAsia="zxx" w:bidi="zxx"/>
    </w:rPr>
  </w:style>
  <w:style w:type="character" w:styleId="WW8Num4z0">
    <w:name w:val="WW8Num4z0"/>
    <w:qFormat/>
    <w:rPr>
      <w:rFonts w:ascii="Symbol" w:hAnsi="Symbol" w:cs="Symbol"/>
      <w:color w:val="000000"/>
      <w:sz w:val="24"/>
      <w:szCs w:val="24"/>
      <w:highlight w:val="white"/>
    </w:rPr>
  </w:style>
  <w:style w:type="character" w:styleId="Fuentedeprrafopredeter3">
    <w:name w:val="Fuente de párrafo predeter.3"/>
    <w:qFormat/>
    <w:rPr/>
  </w:style>
  <w:style w:type="character" w:styleId="WW8Num5z0">
    <w:name w:val="WW8Num5z0"/>
    <w:qFormat/>
    <w:rPr>
      <w:rFonts w:ascii="Symbol" w:hAnsi="Symbol" w:cs="Symbol"/>
    </w:rPr>
  </w:style>
  <w:style w:type="character" w:styleId="Rtulodeencabezadodemensaje">
    <w:name w:val="Rótulo de encabezado de mensaje"/>
    <w:qFormat/>
    <w:rPr>
      <w:b/>
      <w:sz w:val="18"/>
    </w:rPr>
  </w:style>
  <w:style w:type="character" w:styleId="WW8Num6z0">
    <w:name w:val="WW8Num6z0"/>
    <w:qFormat/>
    <w:rPr>
      <w:rFonts w:ascii="Wingdings 2" w:hAnsi="Wingdings 2" w:eastAsia="Arial" w:cs="Wingdings 2"/>
      <w:caps w:val="false"/>
      <w:smallCaps w:val="false"/>
      <w:color w:val="000000"/>
      <w:sz w:val="24"/>
      <w:szCs w:val="24"/>
      <w:highlight w:val="white"/>
      <w:lang w:eastAsia="zh-CN" w:bidi="ar-SA"/>
    </w:rPr>
  </w:style>
  <w:style w:type="character" w:styleId="WW8Num6z1">
    <w:name w:val="WW8Num6z1"/>
    <w:qFormat/>
    <w:rPr>
      <w:rFonts w:ascii="OpenSymbol;Arial Unicode MS" w:hAnsi="OpenSymbol;Arial Unicode MS" w:cs="OpenSymbol;Arial Unicode MS"/>
    </w:rPr>
  </w:style>
  <w:style w:type="character" w:styleId="WW8Num8z0">
    <w:name w:val="WW8Num8z0"/>
    <w:qFormat/>
    <w:rPr>
      <w:rFonts w:ascii="Symbol" w:hAnsi="Symbol" w:cs="OpenSymbol;Arial Unicode MS"/>
      <w:color w:val="000000"/>
      <w:sz w:val="26"/>
      <w:szCs w:val="26"/>
      <w:highlight w:val="white"/>
      <w:lang w:val="es-ES" w:eastAsia="zh-CN" w:bidi="ar-SA"/>
    </w:rPr>
  </w:style>
  <w:style w:type="character" w:styleId="WW8Num8z1">
    <w:name w:val="WW8Num8z1"/>
    <w:qFormat/>
    <w:rPr>
      <w:rFonts w:ascii="OpenSymbol;Arial Unicode MS" w:hAnsi="OpenSymbol;Arial Unicode MS" w:cs="OpenSymbol;Arial Unicode MS"/>
    </w:rPr>
  </w:style>
  <w:style w:type="character" w:styleId="WW8Num7z0">
    <w:name w:val="WW8Num7z0"/>
    <w:qFormat/>
    <w:rPr>
      <w:rFonts w:ascii="Arial MT;sans-serif" w:hAnsi="Arial MT;sans-serif" w:eastAsia="Arial MT" w:cs="Arial MT"/>
      <w:sz w:val="24"/>
      <w:szCs w:val="24"/>
      <w:lang w:val="es-ES" w:eastAsia="en-US" w:bidi="ar-SA"/>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ListLabel1">
    <w:name w:val="ListLabel 1"/>
    <w:qFormat/>
    <w:rPr>
      <w:rFonts w:cs="OpenSymbol"/>
    </w:rPr>
  </w:style>
  <w:style w:type="character" w:styleId="ListLabel2">
    <w:name w:val="ListLabel 2"/>
    <w:qFormat/>
    <w:rPr>
      <w:rFonts w:cs="OpenSymbol"/>
    </w:rPr>
  </w:style>
  <w:style w:type="character" w:styleId="ListLabel3">
    <w:name w:val="ListLabel 3"/>
    <w:qFormat/>
    <w:rPr>
      <w:rFonts w:cs="OpenSymbol"/>
    </w:rPr>
  </w:style>
  <w:style w:type="character" w:styleId="ListLabel4">
    <w:name w:val="ListLabel 4"/>
    <w:qFormat/>
    <w:rPr>
      <w:rFonts w:cs="OpenSymbol"/>
    </w:rPr>
  </w:style>
  <w:style w:type="character" w:styleId="ListLabel5">
    <w:name w:val="ListLabel 5"/>
    <w:qFormat/>
    <w:rPr>
      <w:rFonts w:cs="OpenSymbol"/>
    </w:rPr>
  </w:style>
  <w:style w:type="character" w:styleId="ListLabel6">
    <w:name w:val="ListLabel 6"/>
    <w:qFormat/>
    <w:rPr>
      <w:rFonts w:cs="OpenSymbol"/>
    </w:rPr>
  </w:style>
  <w:style w:type="character" w:styleId="ListLabel7">
    <w:name w:val="ListLabel 7"/>
    <w:qFormat/>
    <w:rPr>
      <w:rFonts w:cs="OpenSymbol"/>
    </w:rPr>
  </w:style>
  <w:style w:type="character" w:styleId="ListLabel8">
    <w:name w:val="ListLabel 8"/>
    <w:qFormat/>
    <w:rPr>
      <w:rFonts w:cs="OpenSymbol"/>
    </w:rPr>
  </w:style>
  <w:style w:type="character" w:styleId="ListLabel9">
    <w:name w:val="ListLabel 9"/>
    <w:qFormat/>
    <w:rPr>
      <w:rFonts w:cs="OpenSymbol"/>
    </w:rPr>
  </w:style>
  <w:style w:type="character" w:styleId="ListLabel10">
    <w:name w:val="ListLabel 10"/>
    <w:qFormat/>
    <w:rPr>
      <w:rFonts w:ascii="Times New Roman;serif" w:hAnsi="Times New Roman;serif" w:cs="OpenSymbol"/>
    </w:rPr>
  </w:style>
  <w:style w:type="character" w:styleId="ListLabel11">
    <w:name w:val="ListLabel 11"/>
    <w:qFormat/>
    <w:rPr>
      <w:rFonts w:cs="OpenSymbol"/>
    </w:rPr>
  </w:style>
  <w:style w:type="character" w:styleId="ListLabel12">
    <w:name w:val="ListLabel 12"/>
    <w:qFormat/>
    <w:rPr>
      <w:rFonts w:cs="OpenSymbol"/>
    </w:rPr>
  </w:style>
  <w:style w:type="character" w:styleId="ListLabel13">
    <w:name w:val="ListLabel 13"/>
    <w:qFormat/>
    <w:rPr>
      <w:rFonts w:cs="OpenSymbol"/>
    </w:rPr>
  </w:style>
  <w:style w:type="character" w:styleId="ListLabel14">
    <w:name w:val="ListLabel 14"/>
    <w:qFormat/>
    <w:rPr>
      <w:rFonts w:cs="OpenSymbol"/>
    </w:rPr>
  </w:style>
  <w:style w:type="character" w:styleId="ListLabel15">
    <w:name w:val="ListLabel 15"/>
    <w:qFormat/>
    <w:rPr>
      <w:rFonts w:cs="OpenSymbol"/>
    </w:rPr>
  </w:style>
  <w:style w:type="character" w:styleId="ListLabel16">
    <w:name w:val="ListLabel 16"/>
    <w:qFormat/>
    <w:rPr>
      <w:rFonts w:cs="OpenSymbol"/>
    </w:rPr>
  </w:style>
  <w:style w:type="character" w:styleId="ListLabel17">
    <w:name w:val="ListLabel 17"/>
    <w:qFormat/>
    <w:rPr>
      <w:rFonts w:cs="OpenSymbol"/>
    </w:rPr>
  </w:style>
  <w:style w:type="character" w:styleId="ListLabel18">
    <w:name w:val="ListLabel 18"/>
    <w:qFormat/>
    <w:rPr>
      <w:rFonts w:cs="OpenSymbol"/>
    </w:rPr>
  </w:style>
  <w:style w:type="character" w:styleId="ListLabel19">
    <w:name w:val="ListLabel 19"/>
    <w:qFormat/>
    <w:rPr>
      <w:rFonts w:ascii="Arial;sans-serif" w:hAnsi="Arial;sans-serif" w:cs="OpenSymbol"/>
      <w:sz w:val="24"/>
    </w:rPr>
  </w:style>
  <w:style w:type="character" w:styleId="ListLabel20">
    <w:name w:val="ListLabel 20"/>
    <w:qFormat/>
    <w:rPr>
      <w:rFonts w:cs="OpenSymbol"/>
    </w:rPr>
  </w:style>
  <w:style w:type="character" w:styleId="ListLabel21">
    <w:name w:val="ListLabel 21"/>
    <w:qFormat/>
    <w:rPr>
      <w:rFonts w:cs="OpenSymbol"/>
    </w:rPr>
  </w:style>
  <w:style w:type="character" w:styleId="ListLabel22">
    <w:name w:val="ListLabel 22"/>
    <w:qFormat/>
    <w:rPr>
      <w:rFonts w:cs="OpenSymbol"/>
    </w:rPr>
  </w:style>
  <w:style w:type="character" w:styleId="ListLabel23">
    <w:name w:val="ListLabel 23"/>
    <w:qFormat/>
    <w:rPr>
      <w:rFonts w:cs="OpenSymbol"/>
    </w:rPr>
  </w:style>
  <w:style w:type="character" w:styleId="ListLabel24">
    <w:name w:val="ListLabel 24"/>
    <w:qFormat/>
    <w:rPr>
      <w:rFonts w:cs="OpenSymbol"/>
    </w:rPr>
  </w:style>
  <w:style w:type="character" w:styleId="ListLabel25">
    <w:name w:val="ListLabel 25"/>
    <w:qFormat/>
    <w:rPr>
      <w:rFonts w:cs="OpenSymbol"/>
    </w:rPr>
  </w:style>
  <w:style w:type="character" w:styleId="ListLabel26">
    <w:name w:val="ListLabel 26"/>
    <w:qFormat/>
    <w:rPr>
      <w:rFonts w:cs="OpenSymbol"/>
    </w:rPr>
  </w:style>
  <w:style w:type="character" w:styleId="ListLabel27">
    <w:name w:val="ListLabel 27"/>
    <w:qFormat/>
    <w:rPr>
      <w:rFonts w:cs="OpenSymbol"/>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ascii="Arial;sans-serif" w:hAnsi="Arial;sans-serif" w:cs="OpenSymbol"/>
      <w:sz w:val="24"/>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OpenSymbol"/>
    </w:rPr>
  </w:style>
  <w:style w:type="character" w:styleId="ListLabel42">
    <w:name w:val="ListLabel 42"/>
    <w:qFormat/>
    <w:rPr>
      <w:rFonts w:cs="OpenSymbol"/>
    </w:rPr>
  </w:style>
  <w:style w:type="character" w:styleId="ListLabel43">
    <w:name w:val="ListLabel 43"/>
    <w:qFormat/>
    <w:rPr>
      <w:rFonts w:cs="OpenSymbol"/>
    </w:rPr>
  </w:style>
  <w:style w:type="character" w:styleId="ListLabel44">
    <w:name w:val="ListLabel 44"/>
    <w:qFormat/>
    <w:rPr>
      <w:rFonts w:cs="OpenSymbol"/>
    </w:rPr>
  </w:style>
  <w:style w:type="character" w:styleId="ListLabel45">
    <w:name w:val="ListLabel 45"/>
    <w:qFormat/>
    <w:rPr>
      <w:rFonts w:cs="OpenSymbol"/>
    </w:rPr>
  </w:style>
  <w:style w:type="character" w:styleId="ListLabel46">
    <w:name w:val="ListLabel 46"/>
    <w:qFormat/>
    <w:rPr>
      <w:rFonts w:ascii="Arial;sans-serif" w:hAnsi="Arial;sans-serif" w:cs="OpenSymbol"/>
      <w:b w:val="false"/>
      <w:sz w:val="24"/>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OpenSymbol"/>
    </w:rPr>
  </w:style>
  <w:style w:type="character" w:styleId="ListLabel55">
    <w:name w:val="ListLabel 55"/>
    <w:qFormat/>
    <w:rPr>
      <w:rFonts w:cs="OpenSymbol"/>
    </w:rPr>
  </w:style>
  <w:style w:type="character" w:styleId="ListLabel56">
    <w:name w:val="ListLabel 56"/>
    <w:qFormat/>
    <w:rPr>
      <w:rFonts w:cs="OpenSymbol"/>
    </w:rPr>
  </w:style>
  <w:style w:type="character" w:styleId="ListLabel57">
    <w:name w:val="ListLabel 57"/>
    <w:qFormat/>
    <w:rPr>
      <w:rFonts w:cs="OpenSymbol"/>
    </w:rPr>
  </w:style>
  <w:style w:type="character" w:styleId="ListLabel58">
    <w:name w:val="ListLabel 58"/>
    <w:qFormat/>
    <w:rPr>
      <w:rFonts w:cs="OpenSymbol"/>
    </w:rPr>
  </w:style>
  <w:style w:type="character" w:styleId="ListLabel59">
    <w:name w:val="ListLabel 59"/>
    <w:qFormat/>
    <w:rPr>
      <w:rFonts w:cs="OpenSymbol"/>
    </w:rPr>
  </w:style>
  <w:style w:type="character" w:styleId="ListLabel60">
    <w:name w:val="ListLabel 60"/>
    <w:qFormat/>
    <w:rPr>
      <w:rFonts w:cs="OpenSymbol"/>
    </w:rPr>
  </w:style>
  <w:style w:type="character" w:styleId="ListLabel61">
    <w:name w:val="ListLabel 61"/>
    <w:qFormat/>
    <w:rPr>
      <w:rFonts w:cs="OpenSymbol"/>
    </w:rPr>
  </w:style>
  <w:style w:type="character" w:styleId="ListLabel62">
    <w:name w:val="ListLabel 62"/>
    <w:qFormat/>
    <w:rPr>
      <w:rFonts w:cs="OpenSymbol"/>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cs="OpenSymbol"/>
    </w:rPr>
  </w:style>
  <w:style w:type="character" w:styleId="ListLabel72">
    <w:name w:val="ListLabel 72"/>
    <w:qFormat/>
    <w:rPr>
      <w:rFonts w:cs="OpenSymbol"/>
    </w:rPr>
  </w:style>
  <w:style w:type="character" w:styleId="ListLabel73">
    <w:name w:val="ListLabel 73"/>
    <w:qFormat/>
    <w:rPr>
      <w:rFonts w:cs="OpenSymbol"/>
    </w:rPr>
  </w:style>
  <w:style w:type="character" w:styleId="ListLabel74">
    <w:name w:val="ListLabel 74"/>
    <w:qFormat/>
    <w:rPr>
      <w:rFonts w:cs="OpenSymbol"/>
    </w:rPr>
  </w:style>
  <w:style w:type="character" w:styleId="ListLabel75">
    <w:name w:val="ListLabel 75"/>
    <w:qFormat/>
    <w:rPr>
      <w:rFonts w:cs="OpenSymbol"/>
    </w:rPr>
  </w:style>
  <w:style w:type="character" w:styleId="ListLabel76">
    <w:name w:val="ListLabel 76"/>
    <w:qFormat/>
    <w:rPr>
      <w:rFonts w:cs="OpenSymbol"/>
    </w:rPr>
  </w:style>
  <w:style w:type="character" w:styleId="ListLabel77">
    <w:name w:val="ListLabel 77"/>
    <w:qFormat/>
    <w:rPr>
      <w:rFonts w:cs="OpenSymbol"/>
    </w:rPr>
  </w:style>
  <w:style w:type="character" w:styleId="ListLabel78">
    <w:name w:val="ListLabel 78"/>
    <w:qFormat/>
    <w:rPr>
      <w:rFonts w:cs="OpenSymbol"/>
    </w:rPr>
  </w:style>
  <w:style w:type="character" w:styleId="ListLabel79">
    <w:name w:val="ListLabel 79"/>
    <w:qFormat/>
    <w:rPr>
      <w:rFonts w:cs="OpenSymbol"/>
    </w:rPr>
  </w:style>
  <w:style w:type="character" w:styleId="ListLabel80">
    <w:name w:val="ListLabel 80"/>
    <w:qFormat/>
    <w:rPr>
      <w:rFonts w:cs="OpenSymbol"/>
    </w:rPr>
  </w:style>
  <w:style w:type="character" w:styleId="ListLabel81">
    <w:name w:val="ListLabel 81"/>
    <w:qFormat/>
    <w:rPr>
      <w:rFonts w:cs="OpenSymbol"/>
    </w:rPr>
  </w:style>
  <w:style w:type="character" w:styleId="ListLabel82">
    <w:name w:val="ListLabel 82"/>
    <w:qFormat/>
    <w:rPr>
      <w:rFonts w:cs="OpenSymbol"/>
    </w:rPr>
  </w:style>
  <w:style w:type="character" w:styleId="ListLabel83">
    <w:name w:val="ListLabel 83"/>
    <w:qFormat/>
    <w:rPr>
      <w:rFonts w:cs="OpenSymbol"/>
    </w:rPr>
  </w:style>
  <w:style w:type="character" w:styleId="ListLabel84">
    <w:name w:val="ListLabel 84"/>
    <w:qFormat/>
    <w:rPr>
      <w:rFonts w:cs="OpenSymbol"/>
    </w:rPr>
  </w:style>
  <w:style w:type="character" w:styleId="ListLabel85">
    <w:name w:val="ListLabel 85"/>
    <w:qFormat/>
    <w:rPr>
      <w:rFonts w:cs="OpenSymbol"/>
    </w:rPr>
  </w:style>
  <w:style w:type="character" w:styleId="ListLabel86">
    <w:name w:val="ListLabel 86"/>
    <w:qFormat/>
    <w:rPr>
      <w:rFonts w:cs="OpenSymbol"/>
    </w:rPr>
  </w:style>
  <w:style w:type="character" w:styleId="ListLabel87">
    <w:name w:val="ListLabel 87"/>
    <w:qFormat/>
    <w:rPr>
      <w:rFonts w:cs="OpenSymbol"/>
    </w:rPr>
  </w:style>
  <w:style w:type="character" w:styleId="ListLabel88">
    <w:name w:val="ListLabel 88"/>
    <w:qFormat/>
    <w:rPr>
      <w:rFonts w:cs="OpenSymbol"/>
    </w:rPr>
  </w:style>
  <w:style w:type="character" w:styleId="ListLabel89">
    <w:name w:val="ListLabel 89"/>
    <w:qFormat/>
    <w:rPr>
      <w:rFonts w:cs="OpenSymbol"/>
    </w:rPr>
  </w:style>
  <w:style w:type="character" w:styleId="ListLabel90">
    <w:name w:val="ListLabel 90"/>
    <w:qFormat/>
    <w:rPr>
      <w:rFonts w:cs="OpenSymbol"/>
    </w:rPr>
  </w:style>
  <w:style w:type="character" w:styleId="ListLabel91">
    <w:name w:val="ListLabel 91"/>
    <w:qFormat/>
    <w:rPr>
      <w:rFonts w:cs="OpenSymbol"/>
    </w:rPr>
  </w:style>
  <w:style w:type="character" w:styleId="ListLabel92">
    <w:name w:val="ListLabel 92"/>
    <w:qFormat/>
    <w:rPr>
      <w:rFonts w:cs="OpenSymbol"/>
    </w:rPr>
  </w:style>
  <w:style w:type="character" w:styleId="ListLabel93">
    <w:name w:val="ListLabel 93"/>
    <w:qFormat/>
    <w:rPr>
      <w:rFonts w:cs="OpenSymbol"/>
    </w:rPr>
  </w:style>
  <w:style w:type="character" w:styleId="ListLabel94">
    <w:name w:val="ListLabel 94"/>
    <w:qFormat/>
    <w:rPr>
      <w:rFonts w:cs="OpenSymbol"/>
    </w:rPr>
  </w:style>
  <w:style w:type="character" w:styleId="ListLabel95">
    <w:name w:val="ListLabel 95"/>
    <w:qFormat/>
    <w:rPr>
      <w:rFonts w:cs="OpenSymbol"/>
    </w:rPr>
  </w:style>
  <w:style w:type="character" w:styleId="ListLabel96">
    <w:name w:val="ListLabel 96"/>
    <w:qFormat/>
    <w:rPr>
      <w:rFonts w:cs="OpenSymbol"/>
    </w:rPr>
  </w:style>
  <w:style w:type="character" w:styleId="ListLabel97">
    <w:name w:val="ListLabel 97"/>
    <w:qFormat/>
    <w:rPr>
      <w:rFonts w:cs="OpenSymbol"/>
    </w:rPr>
  </w:style>
  <w:style w:type="character" w:styleId="ListLabel98">
    <w:name w:val="ListLabel 98"/>
    <w:qFormat/>
    <w:rPr>
      <w:rFonts w:cs="OpenSymbol"/>
    </w:rPr>
  </w:style>
  <w:style w:type="character" w:styleId="ListLabel99">
    <w:name w:val="ListLabel 99"/>
    <w:qFormat/>
    <w:rPr>
      <w:rFonts w:cs="OpenSymbol"/>
    </w:rPr>
  </w:style>
  <w:style w:type="character" w:styleId="ListLabel100">
    <w:name w:val="ListLabel 100"/>
    <w:qFormat/>
    <w:rPr>
      <w:rFonts w:cs="OpenSymbol"/>
    </w:rPr>
  </w:style>
  <w:style w:type="character" w:styleId="ListLabel101">
    <w:name w:val="ListLabel 101"/>
    <w:qFormat/>
    <w:rPr>
      <w:rFonts w:cs="OpenSymbol"/>
    </w:rPr>
  </w:style>
  <w:style w:type="character" w:styleId="ListLabel102">
    <w:name w:val="ListLabel 102"/>
    <w:qFormat/>
    <w:rPr>
      <w:rFonts w:cs="OpenSymbol"/>
    </w:rPr>
  </w:style>
  <w:style w:type="character" w:styleId="ListLabel103">
    <w:name w:val="ListLabel 103"/>
    <w:qFormat/>
    <w:rPr>
      <w:rFonts w:cs="OpenSymbol"/>
    </w:rPr>
  </w:style>
  <w:style w:type="character" w:styleId="ListLabel104">
    <w:name w:val="ListLabel 104"/>
    <w:qFormat/>
    <w:rPr>
      <w:rFonts w:cs="OpenSymbol"/>
    </w:rPr>
  </w:style>
  <w:style w:type="character" w:styleId="ListLabel105">
    <w:name w:val="ListLabel 105"/>
    <w:qFormat/>
    <w:rPr>
      <w:rFonts w:cs="OpenSymbol"/>
    </w:rPr>
  </w:style>
  <w:style w:type="character" w:styleId="ListLabel106">
    <w:name w:val="ListLabel 106"/>
    <w:qFormat/>
    <w:rPr>
      <w:rFonts w:cs="OpenSymbol"/>
    </w:rPr>
  </w:style>
  <w:style w:type="character" w:styleId="ListLabel107">
    <w:name w:val="ListLabel 107"/>
    <w:qFormat/>
    <w:rPr>
      <w:rFonts w:cs="OpenSymbol"/>
    </w:rPr>
  </w:style>
  <w:style w:type="character" w:styleId="ListLabel108">
    <w:name w:val="ListLabel 108"/>
    <w:qFormat/>
    <w:rPr>
      <w:rFonts w:cs="OpenSymbol"/>
    </w:rPr>
  </w:style>
  <w:style w:type="character" w:styleId="ListLabel109">
    <w:name w:val="ListLabel 109"/>
    <w:qFormat/>
    <w:rPr>
      <w:rFonts w:cs="OpenSymbol"/>
    </w:rPr>
  </w:style>
  <w:style w:type="character" w:styleId="ListLabel110">
    <w:name w:val="ListLabel 110"/>
    <w:qFormat/>
    <w:rPr>
      <w:rFonts w:cs="OpenSymbol"/>
    </w:rPr>
  </w:style>
  <w:style w:type="character" w:styleId="ListLabel111">
    <w:name w:val="ListLabel 111"/>
    <w:qFormat/>
    <w:rPr>
      <w:rFonts w:cs="OpenSymbol"/>
    </w:rPr>
  </w:style>
  <w:style w:type="character" w:styleId="ListLabel112">
    <w:name w:val="ListLabel 112"/>
    <w:qFormat/>
    <w:rPr>
      <w:rFonts w:cs="OpenSymbol"/>
    </w:rPr>
  </w:style>
  <w:style w:type="character" w:styleId="ListLabel113">
    <w:name w:val="ListLabel 113"/>
    <w:qFormat/>
    <w:rPr>
      <w:rFonts w:cs="OpenSymbol"/>
    </w:rPr>
  </w:style>
  <w:style w:type="character" w:styleId="ListLabel114">
    <w:name w:val="ListLabel 114"/>
    <w:qFormat/>
    <w:rPr>
      <w:rFonts w:cs="OpenSymbol"/>
    </w:rPr>
  </w:style>
  <w:style w:type="character" w:styleId="ListLabel115">
    <w:name w:val="ListLabel 115"/>
    <w:qFormat/>
    <w:rPr>
      <w:rFonts w:cs="OpenSymbol"/>
    </w:rPr>
  </w:style>
  <w:style w:type="character" w:styleId="ListLabel116">
    <w:name w:val="ListLabel 116"/>
    <w:qFormat/>
    <w:rPr>
      <w:rFonts w:cs="OpenSymbol"/>
    </w:rPr>
  </w:style>
  <w:style w:type="character" w:styleId="ListLabel117">
    <w:name w:val="ListLabel 117"/>
    <w:qFormat/>
    <w:rPr>
      <w:rFonts w:cs="OpenSymbol"/>
    </w:rPr>
  </w:style>
  <w:style w:type="character" w:styleId="ListLabel118">
    <w:name w:val="ListLabel 118"/>
    <w:qFormat/>
    <w:rPr>
      <w:rFonts w:cs="OpenSymbol"/>
    </w:rPr>
  </w:style>
  <w:style w:type="character" w:styleId="ListLabel119">
    <w:name w:val="ListLabel 119"/>
    <w:qFormat/>
    <w:rPr>
      <w:rFonts w:cs="OpenSymbol"/>
    </w:rPr>
  </w:style>
  <w:style w:type="character" w:styleId="ListLabel120">
    <w:name w:val="ListLabel 120"/>
    <w:qFormat/>
    <w:rPr>
      <w:rFonts w:cs="OpenSymbol"/>
    </w:rPr>
  </w:style>
  <w:style w:type="character" w:styleId="ListLabel121">
    <w:name w:val="ListLabel 121"/>
    <w:qFormat/>
    <w:rPr>
      <w:rFonts w:cs="OpenSymbol"/>
    </w:rPr>
  </w:style>
  <w:style w:type="character" w:styleId="ListLabel122">
    <w:name w:val="ListLabel 122"/>
    <w:qFormat/>
    <w:rPr>
      <w:rFonts w:cs="OpenSymbol"/>
    </w:rPr>
  </w:style>
  <w:style w:type="character" w:styleId="ListLabel123">
    <w:name w:val="ListLabel 123"/>
    <w:qFormat/>
    <w:rPr>
      <w:rFonts w:cs="OpenSymbol"/>
    </w:rPr>
  </w:style>
  <w:style w:type="character" w:styleId="ListLabel124">
    <w:name w:val="ListLabel 124"/>
    <w:qFormat/>
    <w:rPr>
      <w:rFonts w:cs="OpenSymbol"/>
    </w:rPr>
  </w:style>
  <w:style w:type="character" w:styleId="ListLabel125">
    <w:name w:val="ListLabel 125"/>
    <w:qFormat/>
    <w:rPr>
      <w:rFonts w:ascii="Arial;sans-serif" w:hAnsi="Arial;sans-serif" w:cs="OpenSymbol"/>
      <w:b/>
    </w:rPr>
  </w:style>
  <w:style w:type="character" w:styleId="ListLabel126">
    <w:name w:val="ListLabel 126"/>
    <w:qFormat/>
    <w:rPr>
      <w:rFonts w:cs="OpenSymbol"/>
    </w:rPr>
  </w:style>
  <w:style w:type="character" w:styleId="ListLabel127">
    <w:name w:val="ListLabel 127"/>
    <w:qFormat/>
    <w:rPr>
      <w:rFonts w:cs="OpenSymbol"/>
    </w:rPr>
  </w:style>
  <w:style w:type="character" w:styleId="ListLabel128">
    <w:name w:val="ListLabel 128"/>
    <w:qFormat/>
    <w:rPr>
      <w:rFonts w:cs="OpenSymbol"/>
    </w:rPr>
  </w:style>
  <w:style w:type="character" w:styleId="ListLabel129">
    <w:name w:val="ListLabel 129"/>
    <w:qFormat/>
    <w:rPr>
      <w:rFonts w:cs="OpenSymbol"/>
    </w:rPr>
  </w:style>
  <w:style w:type="character" w:styleId="ListLabel130">
    <w:name w:val="ListLabel 130"/>
    <w:qFormat/>
    <w:rPr>
      <w:rFonts w:cs="OpenSymbol"/>
    </w:rPr>
  </w:style>
  <w:style w:type="character" w:styleId="ListLabel131">
    <w:name w:val="ListLabel 131"/>
    <w:qFormat/>
    <w:rPr>
      <w:rFonts w:cs="OpenSymbol"/>
    </w:rPr>
  </w:style>
  <w:style w:type="character" w:styleId="ListLabel132">
    <w:name w:val="ListLabel 132"/>
    <w:qFormat/>
    <w:rPr>
      <w:rFonts w:cs="OpenSymbol"/>
    </w:rPr>
  </w:style>
  <w:style w:type="character" w:styleId="ListLabel133">
    <w:name w:val="ListLabel 133"/>
    <w:qFormat/>
    <w:rPr>
      <w:rFonts w:cs="OpenSymbol"/>
    </w:rPr>
  </w:style>
  <w:style w:type="character" w:styleId="ListLabel134">
    <w:name w:val="ListLabel 134"/>
    <w:qFormat/>
    <w:rPr>
      <w:rFonts w:cs="OpenSymbol"/>
    </w:rPr>
  </w:style>
  <w:style w:type="character" w:styleId="ListLabel135">
    <w:name w:val="ListLabel 135"/>
    <w:qFormat/>
    <w:rPr>
      <w:rFonts w:cs="OpenSymbol"/>
    </w:rPr>
  </w:style>
  <w:style w:type="character" w:styleId="ListLabel136">
    <w:name w:val="ListLabel 136"/>
    <w:qFormat/>
    <w:rPr>
      <w:rFonts w:cs="OpenSymbol"/>
    </w:rPr>
  </w:style>
  <w:style w:type="character" w:styleId="ListLabel137">
    <w:name w:val="ListLabel 137"/>
    <w:qFormat/>
    <w:rPr>
      <w:rFonts w:cs="OpenSymbol"/>
    </w:rPr>
  </w:style>
  <w:style w:type="character" w:styleId="ListLabel138">
    <w:name w:val="ListLabel 138"/>
    <w:qFormat/>
    <w:rPr>
      <w:rFonts w:cs="OpenSymbol"/>
    </w:rPr>
  </w:style>
  <w:style w:type="character" w:styleId="ListLabel139">
    <w:name w:val="ListLabel 139"/>
    <w:qFormat/>
    <w:rPr>
      <w:rFonts w:cs="OpenSymbol"/>
    </w:rPr>
  </w:style>
  <w:style w:type="character" w:styleId="ListLabel140">
    <w:name w:val="ListLabel 140"/>
    <w:qFormat/>
    <w:rPr>
      <w:rFonts w:cs="OpenSymbol"/>
    </w:rPr>
  </w:style>
  <w:style w:type="character" w:styleId="ListLabel141">
    <w:name w:val="ListLabel 141"/>
    <w:qFormat/>
    <w:rPr>
      <w:rFonts w:cs="OpenSymbol"/>
    </w:rPr>
  </w:style>
  <w:style w:type="character" w:styleId="ListLabel142">
    <w:name w:val="ListLabel 142"/>
    <w:qFormat/>
    <w:rPr>
      <w:rFonts w:cs="OpenSymbol"/>
    </w:rPr>
  </w:style>
  <w:style w:type="character" w:styleId="ListLabel143">
    <w:name w:val="ListLabel 143"/>
    <w:qFormat/>
    <w:rPr>
      <w:rFonts w:ascii="Arial;sans-serif" w:hAnsi="Arial;sans-serif"/>
      <w:b w:val="false"/>
      <w:i w:val="false"/>
      <w:caps w:val="false"/>
      <w:smallCaps w:val="false"/>
      <w:color w:val="000000"/>
      <w:sz w:val="24"/>
      <w:u w:val="single"/>
    </w:rPr>
  </w:style>
  <w:style w:type="character" w:styleId="ListLabel144">
    <w:name w:val="ListLabel 144"/>
    <w:qFormat/>
    <w:rPr>
      <w:rFonts w:ascii="Arial;sans-serif" w:hAnsi="Arial;sans-serif"/>
      <w:color w:val="000081"/>
      <w:sz w:val="24"/>
      <w:u w:val="single"/>
      <w:lang w:val="es-ES"/>
    </w:rPr>
  </w:style>
  <w:style w:type="character" w:styleId="ListLabel145">
    <w:name w:val="ListLabel 145"/>
    <w:qFormat/>
    <w:rPr>
      <w:rFonts w:ascii="Arial;sans-serif" w:hAnsi="Arial;sans-serif"/>
      <w:color w:val="000080"/>
      <w:sz w:val="24"/>
      <w:u w:val="single"/>
      <w:lang w:val="es-ES"/>
    </w:rPr>
  </w:style>
  <w:style w:type="character" w:styleId="ListLabel146">
    <w:name w:val="ListLabel 146"/>
    <w:qFormat/>
    <w:rPr>
      <w:rFonts w:ascii="Arial;sans-serif" w:hAnsi="Arial;sans-serif"/>
      <w:b/>
      <w:i w:val="false"/>
      <w:caps w:val="false"/>
      <w:smallCaps w:val="false"/>
      <w:color w:val="000000"/>
      <w:sz w:val="24"/>
      <w:u w:val="single"/>
      <w:lang w:val="es-ES"/>
    </w:rPr>
  </w:style>
  <w:style w:type="character" w:styleId="ListLabel147">
    <w:name w:val="ListLabel 147"/>
    <w:qFormat/>
    <w:rPr>
      <w:rFonts w:ascii="Arial;sans-serif" w:hAnsi="Arial;sans-serif"/>
      <w:color w:val="000000"/>
      <w:sz w:val="24"/>
      <w:u w:val="single"/>
      <w:lang w:val="es-ES"/>
    </w:rPr>
  </w:style>
  <w:style w:type="character" w:styleId="ListLabel148">
    <w:name w:val="ListLabel 148"/>
    <w:qFormat/>
    <w:rPr>
      <w:rFonts w:ascii="Arial;sans-serif" w:hAnsi="Arial;sans-serif"/>
      <w:b w:val="false"/>
      <w:i w:val="false"/>
      <w:caps w:val="false"/>
      <w:smallCaps w:val="false"/>
      <w:color w:val="000000"/>
      <w:sz w:val="24"/>
      <w:u w:val="single"/>
      <w:lang w:val="es-ES"/>
    </w:rPr>
  </w:style>
  <w:style w:type="character" w:styleId="ListLabel149">
    <w:name w:val="ListLabel 149"/>
    <w:qFormat/>
    <w:rPr>
      <w:rFonts w:ascii="Arial MT;sans-serif" w:hAnsi="Arial MT;sans-serif"/>
      <w:color w:val="000080"/>
      <w:sz w:val="20"/>
      <w:u w:val="single"/>
      <w:lang w:val="es-ES"/>
    </w:rPr>
  </w:style>
  <w:style w:type="character" w:styleId="ListLabel150">
    <w:name w:val="ListLabel 150"/>
    <w:qFormat/>
    <w:rPr>
      <w:rFonts w:ascii="Arial MT;sans-serif" w:hAnsi="Arial MT;sans-serif"/>
      <w:color w:val="000000"/>
      <w:sz w:val="20"/>
      <w:u w:val="single"/>
      <w:lang w:val="es-ES"/>
    </w:rPr>
  </w:style>
  <w:style w:type="character" w:styleId="ListLabel151">
    <w:name w:val="ListLabel 151"/>
    <w:qFormat/>
    <w:rPr>
      <w:color w:val="000000"/>
      <w:spacing w:val="-2"/>
      <w:u w:val="single"/>
      <w:lang w:val="es-ES"/>
    </w:rPr>
  </w:style>
  <w:style w:type="character" w:styleId="ListLabel152">
    <w:name w:val="ListLabel 152"/>
    <w:qFormat/>
    <w:rPr>
      <w:rFonts w:ascii="Arial MT;sans-serif" w:hAnsi="Arial MT;sans-serif"/>
      <w:b/>
      <w:color w:val="000000"/>
      <w:sz w:val="20"/>
      <w:u w:val="single"/>
      <w:lang w:val="es-ES"/>
    </w:rPr>
  </w:style>
  <w:style w:type="character" w:styleId="ListLabel153">
    <w:name w:val="ListLabel 153"/>
    <w:qFormat/>
    <w:rPr>
      <w:color w:val="000080"/>
      <w:sz w:val="20"/>
      <w:u w:val="single"/>
      <w:lang w:val="es-ES"/>
    </w:rPr>
  </w:style>
  <w:style w:type="character" w:styleId="ListLabel154">
    <w:name w:val="ListLabel 154"/>
    <w:qFormat/>
    <w:rPr>
      <w:rFonts w:cs="OpenSymbol"/>
    </w:rPr>
  </w:style>
  <w:style w:type="character" w:styleId="ListLabel155">
    <w:name w:val="ListLabel 155"/>
    <w:qFormat/>
    <w:rPr>
      <w:rFonts w:cs="OpenSymbol"/>
    </w:rPr>
  </w:style>
  <w:style w:type="character" w:styleId="ListLabel156">
    <w:name w:val="ListLabel 156"/>
    <w:qFormat/>
    <w:rPr>
      <w:rFonts w:cs="OpenSymbol"/>
    </w:rPr>
  </w:style>
  <w:style w:type="character" w:styleId="ListLabel157">
    <w:name w:val="ListLabel 157"/>
    <w:qFormat/>
    <w:rPr>
      <w:rFonts w:cs="OpenSymbol"/>
    </w:rPr>
  </w:style>
  <w:style w:type="character" w:styleId="ListLabel158">
    <w:name w:val="ListLabel 158"/>
    <w:qFormat/>
    <w:rPr>
      <w:rFonts w:cs="OpenSymbol"/>
    </w:rPr>
  </w:style>
  <w:style w:type="character" w:styleId="ListLabel159">
    <w:name w:val="ListLabel 159"/>
    <w:qFormat/>
    <w:rPr>
      <w:rFonts w:cs="OpenSymbol"/>
    </w:rPr>
  </w:style>
  <w:style w:type="character" w:styleId="ListLabel160">
    <w:name w:val="ListLabel 160"/>
    <w:qFormat/>
    <w:rPr>
      <w:rFonts w:cs="OpenSymbol"/>
    </w:rPr>
  </w:style>
  <w:style w:type="character" w:styleId="ListLabel161">
    <w:name w:val="ListLabel 161"/>
    <w:qFormat/>
    <w:rPr>
      <w:rFonts w:cs="OpenSymbol"/>
    </w:rPr>
  </w:style>
  <w:style w:type="character" w:styleId="ListLabel162">
    <w:name w:val="ListLabel 162"/>
    <w:qFormat/>
    <w:rPr>
      <w:rFonts w:cs="OpenSymbol"/>
    </w:rPr>
  </w:style>
  <w:style w:type="character" w:styleId="ListLabel163">
    <w:name w:val="ListLabel 163"/>
    <w:qFormat/>
    <w:rPr>
      <w:rFonts w:ascii="Times New Roman;serif" w:hAnsi="Times New Roman;serif" w:cs="OpenSymbol"/>
    </w:rPr>
  </w:style>
  <w:style w:type="character" w:styleId="ListLabel164">
    <w:name w:val="ListLabel 164"/>
    <w:qFormat/>
    <w:rPr>
      <w:rFonts w:cs="OpenSymbol"/>
    </w:rPr>
  </w:style>
  <w:style w:type="character" w:styleId="ListLabel165">
    <w:name w:val="ListLabel 165"/>
    <w:qFormat/>
    <w:rPr>
      <w:rFonts w:cs="OpenSymbol"/>
    </w:rPr>
  </w:style>
  <w:style w:type="character" w:styleId="ListLabel166">
    <w:name w:val="ListLabel 166"/>
    <w:qFormat/>
    <w:rPr>
      <w:rFonts w:cs="OpenSymbol"/>
    </w:rPr>
  </w:style>
  <w:style w:type="character" w:styleId="ListLabel167">
    <w:name w:val="ListLabel 167"/>
    <w:qFormat/>
    <w:rPr>
      <w:rFonts w:cs="OpenSymbol"/>
    </w:rPr>
  </w:style>
  <w:style w:type="character" w:styleId="ListLabel168">
    <w:name w:val="ListLabel 168"/>
    <w:qFormat/>
    <w:rPr>
      <w:rFonts w:cs="OpenSymbol"/>
    </w:rPr>
  </w:style>
  <w:style w:type="character" w:styleId="ListLabel169">
    <w:name w:val="ListLabel 169"/>
    <w:qFormat/>
    <w:rPr>
      <w:rFonts w:cs="OpenSymbol"/>
    </w:rPr>
  </w:style>
  <w:style w:type="character" w:styleId="ListLabel170">
    <w:name w:val="ListLabel 170"/>
    <w:qFormat/>
    <w:rPr>
      <w:rFonts w:cs="OpenSymbol"/>
    </w:rPr>
  </w:style>
  <w:style w:type="character" w:styleId="ListLabel171">
    <w:name w:val="ListLabel 171"/>
    <w:qFormat/>
    <w:rPr>
      <w:rFonts w:cs="OpenSymbol"/>
    </w:rPr>
  </w:style>
  <w:style w:type="character" w:styleId="ListLabel172">
    <w:name w:val="ListLabel 172"/>
    <w:qFormat/>
    <w:rPr>
      <w:rFonts w:ascii="Arial;sans-serif" w:hAnsi="Arial;sans-serif" w:cs="OpenSymbol"/>
      <w:sz w:val="24"/>
    </w:rPr>
  </w:style>
  <w:style w:type="character" w:styleId="ListLabel173">
    <w:name w:val="ListLabel 173"/>
    <w:qFormat/>
    <w:rPr>
      <w:rFonts w:cs="OpenSymbol"/>
    </w:rPr>
  </w:style>
  <w:style w:type="character" w:styleId="ListLabel174">
    <w:name w:val="ListLabel 174"/>
    <w:qFormat/>
    <w:rPr>
      <w:rFonts w:cs="OpenSymbol"/>
    </w:rPr>
  </w:style>
  <w:style w:type="character" w:styleId="ListLabel175">
    <w:name w:val="ListLabel 175"/>
    <w:qFormat/>
    <w:rPr>
      <w:rFonts w:cs="OpenSymbol"/>
    </w:rPr>
  </w:style>
  <w:style w:type="character" w:styleId="ListLabel176">
    <w:name w:val="ListLabel 176"/>
    <w:qFormat/>
    <w:rPr>
      <w:rFonts w:cs="OpenSymbol"/>
    </w:rPr>
  </w:style>
  <w:style w:type="character" w:styleId="ListLabel177">
    <w:name w:val="ListLabel 177"/>
    <w:qFormat/>
    <w:rPr>
      <w:rFonts w:cs="OpenSymbol"/>
    </w:rPr>
  </w:style>
  <w:style w:type="character" w:styleId="ListLabel178">
    <w:name w:val="ListLabel 178"/>
    <w:qFormat/>
    <w:rPr>
      <w:rFonts w:cs="OpenSymbol"/>
    </w:rPr>
  </w:style>
  <w:style w:type="character" w:styleId="ListLabel179">
    <w:name w:val="ListLabel 179"/>
    <w:qFormat/>
    <w:rPr>
      <w:rFonts w:cs="OpenSymbol"/>
    </w:rPr>
  </w:style>
  <w:style w:type="character" w:styleId="ListLabel180">
    <w:name w:val="ListLabel 180"/>
    <w:qFormat/>
    <w:rPr>
      <w:rFonts w:cs="OpenSymbol"/>
    </w:rPr>
  </w:style>
  <w:style w:type="character" w:styleId="ListLabel181">
    <w:name w:val="ListLabel 181"/>
    <w:qFormat/>
    <w:rPr>
      <w:rFonts w:cs="OpenSymbol"/>
    </w:rPr>
  </w:style>
  <w:style w:type="character" w:styleId="ListLabel182">
    <w:name w:val="ListLabel 182"/>
    <w:qFormat/>
    <w:rPr>
      <w:rFonts w:cs="OpenSymbol"/>
    </w:rPr>
  </w:style>
  <w:style w:type="character" w:styleId="ListLabel183">
    <w:name w:val="ListLabel 183"/>
    <w:qFormat/>
    <w:rPr>
      <w:rFonts w:cs="OpenSymbol"/>
    </w:rPr>
  </w:style>
  <w:style w:type="character" w:styleId="ListLabel184">
    <w:name w:val="ListLabel 184"/>
    <w:qFormat/>
    <w:rPr>
      <w:rFonts w:cs="OpenSymbol"/>
    </w:rPr>
  </w:style>
  <w:style w:type="character" w:styleId="ListLabel185">
    <w:name w:val="ListLabel 185"/>
    <w:qFormat/>
    <w:rPr>
      <w:rFonts w:cs="OpenSymbol"/>
    </w:rPr>
  </w:style>
  <w:style w:type="character" w:styleId="ListLabel186">
    <w:name w:val="ListLabel 186"/>
    <w:qFormat/>
    <w:rPr>
      <w:rFonts w:cs="OpenSymbol"/>
    </w:rPr>
  </w:style>
  <w:style w:type="character" w:styleId="ListLabel187">
    <w:name w:val="ListLabel 187"/>
    <w:qFormat/>
    <w:rPr>
      <w:rFonts w:cs="OpenSymbol"/>
    </w:rPr>
  </w:style>
  <w:style w:type="character" w:styleId="ListLabel188">
    <w:name w:val="ListLabel 188"/>
    <w:qFormat/>
    <w:rPr>
      <w:rFonts w:cs="OpenSymbol"/>
    </w:rPr>
  </w:style>
  <w:style w:type="character" w:styleId="ListLabel189">
    <w:name w:val="ListLabel 189"/>
    <w:qFormat/>
    <w:rPr>
      <w:rFonts w:cs="OpenSymbol"/>
    </w:rPr>
  </w:style>
  <w:style w:type="character" w:styleId="ListLabel190">
    <w:name w:val="ListLabel 190"/>
    <w:qFormat/>
    <w:rPr>
      <w:rFonts w:ascii="Arial;sans-serif" w:hAnsi="Arial;sans-serif" w:cs="OpenSymbol"/>
      <w:sz w:val="24"/>
    </w:rPr>
  </w:style>
  <w:style w:type="character" w:styleId="ListLabel191">
    <w:name w:val="ListLabel 191"/>
    <w:qFormat/>
    <w:rPr>
      <w:rFonts w:cs="OpenSymbol"/>
    </w:rPr>
  </w:style>
  <w:style w:type="character" w:styleId="ListLabel192">
    <w:name w:val="ListLabel 192"/>
    <w:qFormat/>
    <w:rPr>
      <w:rFonts w:cs="OpenSymbol"/>
    </w:rPr>
  </w:style>
  <w:style w:type="character" w:styleId="ListLabel193">
    <w:name w:val="ListLabel 193"/>
    <w:qFormat/>
    <w:rPr>
      <w:rFonts w:cs="OpenSymbol"/>
    </w:rPr>
  </w:style>
  <w:style w:type="character" w:styleId="ListLabel194">
    <w:name w:val="ListLabel 194"/>
    <w:qFormat/>
    <w:rPr>
      <w:rFonts w:cs="OpenSymbol"/>
    </w:rPr>
  </w:style>
  <w:style w:type="character" w:styleId="ListLabel195">
    <w:name w:val="ListLabel 195"/>
    <w:qFormat/>
    <w:rPr>
      <w:rFonts w:cs="OpenSymbol"/>
    </w:rPr>
  </w:style>
  <w:style w:type="character" w:styleId="ListLabel196">
    <w:name w:val="ListLabel 196"/>
    <w:qFormat/>
    <w:rPr>
      <w:rFonts w:cs="OpenSymbol"/>
    </w:rPr>
  </w:style>
  <w:style w:type="character" w:styleId="ListLabel197">
    <w:name w:val="ListLabel 197"/>
    <w:qFormat/>
    <w:rPr>
      <w:rFonts w:cs="OpenSymbol"/>
    </w:rPr>
  </w:style>
  <w:style w:type="character" w:styleId="ListLabel198">
    <w:name w:val="ListLabel 198"/>
    <w:qFormat/>
    <w:rPr>
      <w:rFonts w:cs="OpenSymbol"/>
    </w:rPr>
  </w:style>
  <w:style w:type="character" w:styleId="ListLabel199">
    <w:name w:val="ListLabel 199"/>
    <w:qFormat/>
    <w:rPr>
      <w:rFonts w:ascii="Arial;sans-serif" w:hAnsi="Arial;sans-serif" w:cs="OpenSymbol"/>
      <w:b w:val="false"/>
      <w:sz w:val="24"/>
    </w:rPr>
  </w:style>
  <w:style w:type="character" w:styleId="ListLabel200">
    <w:name w:val="ListLabel 200"/>
    <w:qFormat/>
    <w:rPr>
      <w:rFonts w:cs="OpenSymbol"/>
    </w:rPr>
  </w:style>
  <w:style w:type="character" w:styleId="ListLabel201">
    <w:name w:val="ListLabel 201"/>
    <w:qFormat/>
    <w:rPr>
      <w:rFonts w:cs="OpenSymbol"/>
    </w:rPr>
  </w:style>
  <w:style w:type="character" w:styleId="ListLabel202">
    <w:name w:val="ListLabel 202"/>
    <w:qFormat/>
    <w:rPr>
      <w:rFonts w:cs="OpenSymbol"/>
    </w:rPr>
  </w:style>
  <w:style w:type="character" w:styleId="ListLabel203">
    <w:name w:val="ListLabel 203"/>
    <w:qFormat/>
    <w:rPr>
      <w:rFonts w:cs="OpenSymbol"/>
    </w:rPr>
  </w:style>
  <w:style w:type="character" w:styleId="ListLabel204">
    <w:name w:val="ListLabel 204"/>
    <w:qFormat/>
    <w:rPr>
      <w:rFonts w:cs="OpenSymbol"/>
    </w:rPr>
  </w:style>
  <w:style w:type="character" w:styleId="ListLabel205">
    <w:name w:val="ListLabel 205"/>
    <w:qFormat/>
    <w:rPr>
      <w:rFonts w:cs="OpenSymbol"/>
    </w:rPr>
  </w:style>
  <w:style w:type="character" w:styleId="ListLabel206">
    <w:name w:val="ListLabel 206"/>
    <w:qFormat/>
    <w:rPr>
      <w:rFonts w:cs="OpenSymbol"/>
    </w:rPr>
  </w:style>
  <w:style w:type="character" w:styleId="ListLabel207">
    <w:name w:val="ListLabel 207"/>
    <w:qFormat/>
    <w:rPr>
      <w:rFonts w:cs="OpenSymbol"/>
    </w:rPr>
  </w:style>
  <w:style w:type="character" w:styleId="ListLabel208">
    <w:name w:val="ListLabel 208"/>
    <w:qFormat/>
    <w:rPr>
      <w:rFonts w:cs="OpenSymbol"/>
    </w:rPr>
  </w:style>
  <w:style w:type="character" w:styleId="ListLabel209">
    <w:name w:val="ListLabel 209"/>
    <w:qFormat/>
    <w:rPr>
      <w:rFonts w:cs="OpenSymbol"/>
    </w:rPr>
  </w:style>
  <w:style w:type="character" w:styleId="ListLabel210">
    <w:name w:val="ListLabel 210"/>
    <w:qFormat/>
    <w:rPr>
      <w:rFonts w:cs="OpenSymbol"/>
    </w:rPr>
  </w:style>
  <w:style w:type="character" w:styleId="ListLabel211">
    <w:name w:val="ListLabel 211"/>
    <w:qFormat/>
    <w:rPr>
      <w:rFonts w:cs="OpenSymbol"/>
    </w:rPr>
  </w:style>
  <w:style w:type="character" w:styleId="ListLabel212">
    <w:name w:val="ListLabel 212"/>
    <w:qFormat/>
    <w:rPr>
      <w:rFonts w:cs="OpenSymbol"/>
    </w:rPr>
  </w:style>
  <w:style w:type="character" w:styleId="ListLabel213">
    <w:name w:val="ListLabel 213"/>
    <w:qFormat/>
    <w:rPr>
      <w:rFonts w:cs="OpenSymbol"/>
    </w:rPr>
  </w:style>
  <w:style w:type="character" w:styleId="ListLabel214">
    <w:name w:val="ListLabel 214"/>
    <w:qFormat/>
    <w:rPr>
      <w:rFonts w:cs="OpenSymbol"/>
    </w:rPr>
  </w:style>
  <w:style w:type="character" w:styleId="ListLabel215">
    <w:name w:val="ListLabel 215"/>
    <w:qFormat/>
    <w:rPr>
      <w:rFonts w:cs="OpenSymbol"/>
    </w:rPr>
  </w:style>
  <w:style w:type="character" w:styleId="ListLabel216">
    <w:name w:val="ListLabel 216"/>
    <w:qFormat/>
    <w:rPr>
      <w:rFonts w:cs="OpenSymbol"/>
    </w:rPr>
  </w:style>
  <w:style w:type="character" w:styleId="ListLabel217">
    <w:name w:val="ListLabel 217"/>
    <w:qFormat/>
    <w:rPr>
      <w:rFonts w:cs="OpenSymbol"/>
    </w:rPr>
  </w:style>
  <w:style w:type="character" w:styleId="ListLabel218">
    <w:name w:val="ListLabel 218"/>
    <w:qFormat/>
    <w:rPr>
      <w:rFonts w:cs="OpenSymbol"/>
    </w:rPr>
  </w:style>
  <w:style w:type="character" w:styleId="ListLabel219">
    <w:name w:val="ListLabel 219"/>
    <w:qFormat/>
    <w:rPr>
      <w:rFonts w:cs="OpenSymbol"/>
    </w:rPr>
  </w:style>
  <w:style w:type="character" w:styleId="ListLabel220">
    <w:name w:val="ListLabel 220"/>
    <w:qFormat/>
    <w:rPr>
      <w:rFonts w:cs="OpenSymbol"/>
    </w:rPr>
  </w:style>
  <w:style w:type="character" w:styleId="ListLabel221">
    <w:name w:val="ListLabel 221"/>
    <w:qFormat/>
    <w:rPr>
      <w:rFonts w:cs="OpenSymbol"/>
    </w:rPr>
  </w:style>
  <w:style w:type="character" w:styleId="ListLabel222">
    <w:name w:val="ListLabel 222"/>
    <w:qFormat/>
    <w:rPr>
      <w:rFonts w:cs="OpenSymbol"/>
    </w:rPr>
  </w:style>
  <w:style w:type="character" w:styleId="ListLabel223">
    <w:name w:val="ListLabel 223"/>
    <w:qFormat/>
    <w:rPr>
      <w:rFonts w:cs="OpenSymbol"/>
    </w:rPr>
  </w:style>
  <w:style w:type="character" w:styleId="ListLabel224">
    <w:name w:val="ListLabel 224"/>
    <w:qFormat/>
    <w:rPr>
      <w:rFonts w:cs="OpenSymbol"/>
    </w:rPr>
  </w:style>
  <w:style w:type="character" w:styleId="ListLabel225">
    <w:name w:val="ListLabel 225"/>
    <w:qFormat/>
    <w:rPr>
      <w:rFonts w:cs="OpenSymbol"/>
    </w:rPr>
  </w:style>
  <w:style w:type="character" w:styleId="ListLabel226">
    <w:name w:val="ListLabel 226"/>
    <w:qFormat/>
    <w:rPr>
      <w:rFonts w:cs="OpenSymbol"/>
    </w:rPr>
  </w:style>
  <w:style w:type="character" w:styleId="ListLabel227">
    <w:name w:val="ListLabel 227"/>
    <w:qFormat/>
    <w:rPr>
      <w:rFonts w:cs="OpenSymbol"/>
    </w:rPr>
  </w:style>
  <w:style w:type="character" w:styleId="ListLabel228">
    <w:name w:val="ListLabel 228"/>
    <w:qFormat/>
    <w:rPr>
      <w:rFonts w:cs="OpenSymbol"/>
    </w:rPr>
  </w:style>
  <w:style w:type="character" w:styleId="ListLabel229">
    <w:name w:val="ListLabel 229"/>
    <w:qFormat/>
    <w:rPr>
      <w:rFonts w:cs="OpenSymbol"/>
    </w:rPr>
  </w:style>
  <w:style w:type="character" w:styleId="ListLabel230">
    <w:name w:val="ListLabel 230"/>
    <w:qFormat/>
    <w:rPr>
      <w:rFonts w:cs="OpenSymbol"/>
    </w:rPr>
  </w:style>
  <w:style w:type="character" w:styleId="ListLabel231">
    <w:name w:val="ListLabel 231"/>
    <w:qFormat/>
    <w:rPr>
      <w:rFonts w:cs="OpenSymbol"/>
    </w:rPr>
  </w:style>
  <w:style w:type="character" w:styleId="ListLabel232">
    <w:name w:val="ListLabel 232"/>
    <w:qFormat/>
    <w:rPr>
      <w:rFonts w:cs="OpenSymbol"/>
    </w:rPr>
  </w:style>
  <w:style w:type="character" w:styleId="ListLabel233">
    <w:name w:val="ListLabel 233"/>
    <w:qFormat/>
    <w:rPr>
      <w:rFonts w:cs="OpenSymbol"/>
    </w:rPr>
  </w:style>
  <w:style w:type="character" w:styleId="ListLabel234">
    <w:name w:val="ListLabel 234"/>
    <w:qFormat/>
    <w:rPr>
      <w:rFonts w:cs="OpenSymbol"/>
    </w:rPr>
  </w:style>
  <w:style w:type="character" w:styleId="ListLabel235">
    <w:name w:val="ListLabel 235"/>
    <w:qFormat/>
    <w:rPr>
      <w:rFonts w:cs="OpenSymbol"/>
    </w:rPr>
  </w:style>
  <w:style w:type="character" w:styleId="ListLabel236">
    <w:name w:val="ListLabel 236"/>
    <w:qFormat/>
    <w:rPr>
      <w:rFonts w:cs="OpenSymbol"/>
    </w:rPr>
  </w:style>
  <w:style w:type="character" w:styleId="ListLabel237">
    <w:name w:val="ListLabel 237"/>
    <w:qFormat/>
    <w:rPr>
      <w:rFonts w:cs="OpenSymbol"/>
    </w:rPr>
  </w:style>
  <w:style w:type="character" w:styleId="ListLabel238">
    <w:name w:val="ListLabel 238"/>
    <w:qFormat/>
    <w:rPr>
      <w:rFonts w:cs="OpenSymbol"/>
    </w:rPr>
  </w:style>
  <w:style w:type="character" w:styleId="ListLabel239">
    <w:name w:val="ListLabel 239"/>
    <w:qFormat/>
    <w:rPr>
      <w:rFonts w:cs="OpenSymbol"/>
    </w:rPr>
  </w:style>
  <w:style w:type="character" w:styleId="ListLabel240">
    <w:name w:val="ListLabel 240"/>
    <w:qFormat/>
    <w:rPr>
      <w:rFonts w:cs="OpenSymbol"/>
    </w:rPr>
  </w:style>
  <w:style w:type="character" w:styleId="ListLabel241">
    <w:name w:val="ListLabel 241"/>
    <w:qFormat/>
    <w:rPr>
      <w:rFonts w:cs="OpenSymbol"/>
    </w:rPr>
  </w:style>
  <w:style w:type="character" w:styleId="ListLabel242">
    <w:name w:val="ListLabel 242"/>
    <w:qFormat/>
    <w:rPr>
      <w:rFonts w:cs="OpenSymbol"/>
    </w:rPr>
  </w:style>
  <w:style w:type="character" w:styleId="ListLabel243">
    <w:name w:val="ListLabel 243"/>
    <w:qFormat/>
    <w:rPr>
      <w:rFonts w:cs="OpenSymbol"/>
    </w:rPr>
  </w:style>
  <w:style w:type="character" w:styleId="ListLabel244">
    <w:name w:val="ListLabel 244"/>
    <w:qFormat/>
    <w:rPr>
      <w:rFonts w:cs="OpenSymbol"/>
    </w:rPr>
  </w:style>
  <w:style w:type="character" w:styleId="ListLabel245">
    <w:name w:val="ListLabel 245"/>
    <w:qFormat/>
    <w:rPr>
      <w:rFonts w:cs="OpenSymbol"/>
    </w:rPr>
  </w:style>
  <w:style w:type="character" w:styleId="ListLabel246">
    <w:name w:val="ListLabel 246"/>
    <w:qFormat/>
    <w:rPr>
      <w:rFonts w:cs="OpenSymbol"/>
    </w:rPr>
  </w:style>
  <w:style w:type="character" w:styleId="ListLabel247">
    <w:name w:val="ListLabel 247"/>
    <w:qFormat/>
    <w:rPr>
      <w:rFonts w:cs="OpenSymbol"/>
    </w:rPr>
  </w:style>
  <w:style w:type="character" w:styleId="ListLabel248">
    <w:name w:val="ListLabel 248"/>
    <w:qFormat/>
    <w:rPr>
      <w:rFonts w:cs="OpenSymbol"/>
    </w:rPr>
  </w:style>
  <w:style w:type="character" w:styleId="ListLabel249">
    <w:name w:val="ListLabel 249"/>
    <w:qFormat/>
    <w:rPr>
      <w:rFonts w:cs="OpenSymbol"/>
    </w:rPr>
  </w:style>
  <w:style w:type="character" w:styleId="ListLabel250">
    <w:name w:val="ListLabel 250"/>
    <w:qFormat/>
    <w:rPr>
      <w:rFonts w:cs="OpenSymbol"/>
    </w:rPr>
  </w:style>
  <w:style w:type="character" w:styleId="ListLabel251">
    <w:name w:val="ListLabel 251"/>
    <w:qFormat/>
    <w:rPr>
      <w:rFonts w:cs="OpenSymbol"/>
    </w:rPr>
  </w:style>
  <w:style w:type="character" w:styleId="ListLabel252">
    <w:name w:val="ListLabel 252"/>
    <w:qFormat/>
    <w:rPr>
      <w:rFonts w:cs="OpenSymbol"/>
    </w:rPr>
  </w:style>
  <w:style w:type="character" w:styleId="ListLabel253">
    <w:name w:val="ListLabel 253"/>
    <w:qFormat/>
    <w:rPr>
      <w:rFonts w:cs="OpenSymbol"/>
    </w:rPr>
  </w:style>
  <w:style w:type="character" w:styleId="ListLabel254">
    <w:name w:val="ListLabel 254"/>
    <w:qFormat/>
    <w:rPr>
      <w:rFonts w:cs="OpenSymbol"/>
    </w:rPr>
  </w:style>
  <w:style w:type="character" w:styleId="ListLabel255">
    <w:name w:val="ListLabel 255"/>
    <w:qFormat/>
    <w:rPr>
      <w:rFonts w:cs="OpenSymbol"/>
    </w:rPr>
  </w:style>
  <w:style w:type="character" w:styleId="ListLabel256">
    <w:name w:val="ListLabel 256"/>
    <w:qFormat/>
    <w:rPr>
      <w:rFonts w:cs="OpenSymbol"/>
    </w:rPr>
  </w:style>
  <w:style w:type="character" w:styleId="ListLabel257">
    <w:name w:val="ListLabel 257"/>
    <w:qFormat/>
    <w:rPr>
      <w:rFonts w:cs="OpenSymbol"/>
    </w:rPr>
  </w:style>
  <w:style w:type="character" w:styleId="ListLabel258">
    <w:name w:val="ListLabel 258"/>
    <w:qFormat/>
    <w:rPr>
      <w:rFonts w:cs="OpenSymbol"/>
    </w:rPr>
  </w:style>
  <w:style w:type="character" w:styleId="ListLabel259">
    <w:name w:val="ListLabel 259"/>
    <w:qFormat/>
    <w:rPr>
      <w:rFonts w:cs="OpenSymbol"/>
    </w:rPr>
  </w:style>
  <w:style w:type="character" w:styleId="ListLabel260">
    <w:name w:val="ListLabel 260"/>
    <w:qFormat/>
    <w:rPr>
      <w:rFonts w:cs="OpenSymbol"/>
    </w:rPr>
  </w:style>
  <w:style w:type="character" w:styleId="ListLabel261">
    <w:name w:val="ListLabel 261"/>
    <w:qFormat/>
    <w:rPr>
      <w:rFonts w:cs="OpenSymbol"/>
    </w:rPr>
  </w:style>
  <w:style w:type="character" w:styleId="ListLabel262">
    <w:name w:val="ListLabel 262"/>
    <w:qFormat/>
    <w:rPr>
      <w:rFonts w:cs="OpenSymbol"/>
    </w:rPr>
  </w:style>
  <w:style w:type="character" w:styleId="ListLabel263">
    <w:name w:val="ListLabel 263"/>
    <w:qFormat/>
    <w:rPr>
      <w:rFonts w:cs="OpenSymbol"/>
    </w:rPr>
  </w:style>
  <w:style w:type="character" w:styleId="ListLabel264">
    <w:name w:val="ListLabel 264"/>
    <w:qFormat/>
    <w:rPr>
      <w:rFonts w:cs="OpenSymbol"/>
    </w:rPr>
  </w:style>
  <w:style w:type="character" w:styleId="ListLabel265">
    <w:name w:val="ListLabel 265"/>
    <w:qFormat/>
    <w:rPr>
      <w:rFonts w:cs="OpenSymbol"/>
    </w:rPr>
  </w:style>
  <w:style w:type="character" w:styleId="ListLabel266">
    <w:name w:val="ListLabel 266"/>
    <w:qFormat/>
    <w:rPr>
      <w:rFonts w:cs="OpenSymbol"/>
    </w:rPr>
  </w:style>
  <w:style w:type="character" w:styleId="ListLabel267">
    <w:name w:val="ListLabel 267"/>
    <w:qFormat/>
    <w:rPr>
      <w:rFonts w:cs="OpenSymbol"/>
    </w:rPr>
  </w:style>
  <w:style w:type="character" w:styleId="ListLabel268">
    <w:name w:val="ListLabel 268"/>
    <w:qFormat/>
    <w:rPr>
      <w:rFonts w:cs="OpenSymbol"/>
    </w:rPr>
  </w:style>
  <w:style w:type="character" w:styleId="ListLabel269">
    <w:name w:val="ListLabel 269"/>
    <w:qFormat/>
    <w:rPr>
      <w:rFonts w:cs="OpenSymbol"/>
    </w:rPr>
  </w:style>
  <w:style w:type="character" w:styleId="ListLabel270">
    <w:name w:val="ListLabel 270"/>
    <w:qFormat/>
    <w:rPr>
      <w:rFonts w:cs="OpenSymbol"/>
    </w:rPr>
  </w:style>
  <w:style w:type="character" w:styleId="ListLabel271">
    <w:name w:val="ListLabel 271"/>
    <w:qFormat/>
    <w:rPr>
      <w:rFonts w:cs="OpenSymbol"/>
    </w:rPr>
  </w:style>
  <w:style w:type="character" w:styleId="ListLabel272">
    <w:name w:val="ListLabel 272"/>
    <w:qFormat/>
    <w:rPr>
      <w:rFonts w:cs="OpenSymbol"/>
    </w:rPr>
  </w:style>
  <w:style w:type="character" w:styleId="ListLabel273">
    <w:name w:val="ListLabel 273"/>
    <w:qFormat/>
    <w:rPr>
      <w:rFonts w:cs="OpenSymbol"/>
    </w:rPr>
  </w:style>
  <w:style w:type="character" w:styleId="ListLabel274">
    <w:name w:val="ListLabel 274"/>
    <w:qFormat/>
    <w:rPr>
      <w:rFonts w:cs="OpenSymbol"/>
    </w:rPr>
  </w:style>
  <w:style w:type="character" w:styleId="ListLabel275">
    <w:name w:val="ListLabel 275"/>
    <w:qFormat/>
    <w:rPr>
      <w:rFonts w:cs="OpenSymbol"/>
    </w:rPr>
  </w:style>
  <w:style w:type="character" w:styleId="ListLabel276">
    <w:name w:val="ListLabel 276"/>
    <w:qFormat/>
    <w:rPr>
      <w:rFonts w:cs="OpenSymbol"/>
    </w:rPr>
  </w:style>
  <w:style w:type="character" w:styleId="ListLabel277">
    <w:name w:val="ListLabel 277"/>
    <w:qFormat/>
    <w:rPr>
      <w:rFonts w:cs="OpenSymbol"/>
    </w:rPr>
  </w:style>
  <w:style w:type="character" w:styleId="ListLabel278">
    <w:name w:val="ListLabel 278"/>
    <w:qFormat/>
    <w:rPr>
      <w:rFonts w:ascii="Arial;sans-serif" w:hAnsi="Arial;sans-serif" w:cs="OpenSymbol"/>
      <w:b/>
    </w:rPr>
  </w:style>
  <w:style w:type="character" w:styleId="ListLabel279">
    <w:name w:val="ListLabel 279"/>
    <w:qFormat/>
    <w:rPr>
      <w:rFonts w:cs="OpenSymbol"/>
    </w:rPr>
  </w:style>
  <w:style w:type="character" w:styleId="ListLabel280">
    <w:name w:val="ListLabel 280"/>
    <w:qFormat/>
    <w:rPr>
      <w:rFonts w:cs="OpenSymbol"/>
    </w:rPr>
  </w:style>
  <w:style w:type="character" w:styleId="ListLabel281">
    <w:name w:val="ListLabel 281"/>
    <w:qFormat/>
    <w:rPr>
      <w:rFonts w:cs="OpenSymbol"/>
    </w:rPr>
  </w:style>
  <w:style w:type="character" w:styleId="ListLabel282">
    <w:name w:val="ListLabel 282"/>
    <w:qFormat/>
    <w:rPr>
      <w:rFonts w:cs="OpenSymbol"/>
    </w:rPr>
  </w:style>
  <w:style w:type="character" w:styleId="ListLabel283">
    <w:name w:val="ListLabel 283"/>
    <w:qFormat/>
    <w:rPr>
      <w:rFonts w:cs="OpenSymbol"/>
    </w:rPr>
  </w:style>
  <w:style w:type="character" w:styleId="ListLabel284">
    <w:name w:val="ListLabel 284"/>
    <w:qFormat/>
    <w:rPr>
      <w:rFonts w:cs="OpenSymbol"/>
    </w:rPr>
  </w:style>
  <w:style w:type="character" w:styleId="ListLabel285">
    <w:name w:val="ListLabel 285"/>
    <w:qFormat/>
    <w:rPr>
      <w:rFonts w:cs="OpenSymbol"/>
    </w:rPr>
  </w:style>
  <w:style w:type="character" w:styleId="ListLabel286">
    <w:name w:val="ListLabel 286"/>
    <w:qFormat/>
    <w:rPr>
      <w:rFonts w:cs="OpenSymbol"/>
    </w:rPr>
  </w:style>
  <w:style w:type="character" w:styleId="ListLabel287">
    <w:name w:val="ListLabel 287"/>
    <w:qFormat/>
    <w:rPr>
      <w:rFonts w:cs="OpenSymbol"/>
    </w:rPr>
  </w:style>
  <w:style w:type="character" w:styleId="ListLabel288">
    <w:name w:val="ListLabel 288"/>
    <w:qFormat/>
    <w:rPr>
      <w:rFonts w:cs="OpenSymbol"/>
    </w:rPr>
  </w:style>
  <w:style w:type="character" w:styleId="ListLabel289">
    <w:name w:val="ListLabel 289"/>
    <w:qFormat/>
    <w:rPr>
      <w:rFonts w:cs="OpenSymbol"/>
    </w:rPr>
  </w:style>
  <w:style w:type="character" w:styleId="ListLabel290">
    <w:name w:val="ListLabel 290"/>
    <w:qFormat/>
    <w:rPr>
      <w:rFonts w:cs="OpenSymbol"/>
    </w:rPr>
  </w:style>
  <w:style w:type="character" w:styleId="ListLabel291">
    <w:name w:val="ListLabel 291"/>
    <w:qFormat/>
    <w:rPr>
      <w:rFonts w:cs="OpenSymbol"/>
    </w:rPr>
  </w:style>
  <w:style w:type="character" w:styleId="ListLabel292">
    <w:name w:val="ListLabel 292"/>
    <w:qFormat/>
    <w:rPr>
      <w:rFonts w:cs="OpenSymbol"/>
    </w:rPr>
  </w:style>
  <w:style w:type="character" w:styleId="ListLabel293">
    <w:name w:val="ListLabel 293"/>
    <w:qFormat/>
    <w:rPr>
      <w:rFonts w:cs="OpenSymbol"/>
    </w:rPr>
  </w:style>
  <w:style w:type="character" w:styleId="ListLabel294">
    <w:name w:val="ListLabel 294"/>
    <w:qFormat/>
    <w:rPr>
      <w:rFonts w:cs="OpenSymbol"/>
    </w:rPr>
  </w:style>
  <w:style w:type="character" w:styleId="ListLabel295">
    <w:name w:val="ListLabel 295"/>
    <w:qFormat/>
    <w:rPr>
      <w:rFonts w:cs="OpenSymbol"/>
    </w:rPr>
  </w:style>
  <w:style w:type="character" w:styleId="ListLabel296">
    <w:name w:val="ListLabel 296"/>
    <w:qFormat/>
    <w:rPr>
      <w:rFonts w:ascii="Arial;sans-serif" w:hAnsi="Arial;sans-serif"/>
      <w:b w:val="false"/>
      <w:i w:val="false"/>
      <w:caps w:val="false"/>
      <w:smallCaps w:val="false"/>
      <w:color w:val="000000"/>
      <w:sz w:val="24"/>
      <w:u w:val="single"/>
    </w:rPr>
  </w:style>
  <w:style w:type="character" w:styleId="ListLabel297">
    <w:name w:val="ListLabel 297"/>
    <w:qFormat/>
    <w:rPr>
      <w:rFonts w:ascii="Arial;sans-serif" w:hAnsi="Arial;sans-serif"/>
      <w:color w:val="000081"/>
      <w:sz w:val="24"/>
      <w:u w:val="single"/>
      <w:lang w:val="es-ES"/>
    </w:rPr>
  </w:style>
  <w:style w:type="character" w:styleId="ListLabel298">
    <w:name w:val="ListLabel 298"/>
    <w:qFormat/>
    <w:rPr>
      <w:rFonts w:ascii="Arial;sans-serif" w:hAnsi="Arial;sans-serif"/>
      <w:color w:val="000080"/>
      <w:sz w:val="24"/>
      <w:u w:val="single"/>
      <w:lang w:val="es-ES"/>
    </w:rPr>
  </w:style>
  <w:style w:type="character" w:styleId="ListLabel299">
    <w:name w:val="ListLabel 299"/>
    <w:qFormat/>
    <w:rPr>
      <w:rFonts w:ascii="Arial;sans-serif" w:hAnsi="Arial;sans-serif"/>
      <w:b/>
      <w:i w:val="false"/>
      <w:caps w:val="false"/>
      <w:smallCaps w:val="false"/>
      <w:color w:val="000000"/>
      <w:sz w:val="24"/>
      <w:u w:val="single"/>
      <w:lang w:val="es-ES"/>
    </w:rPr>
  </w:style>
  <w:style w:type="character" w:styleId="ListLabel300">
    <w:name w:val="ListLabel 300"/>
    <w:qFormat/>
    <w:rPr>
      <w:rFonts w:ascii="Arial;sans-serif" w:hAnsi="Arial;sans-serif"/>
      <w:color w:val="000000"/>
      <w:sz w:val="24"/>
      <w:u w:val="single"/>
      <w:lang w:val="es-ES"/>
    </w:rPr>
  </w:style>
  <w:style w:type="character" w:styleId="ListLabel301">
    <w:name w:val="ListLabel 301"/>
    <w:qFormat/>
    <w:rPr>
      <w:rFonts w:ascii="Arial;sans-serif" w:hAnsi="Arial;sans-serif"/>
      <w:b w:val="false"/>
      <w:i w:val="false"/>
      <w:caps w:val="false"/>
      <w:smallCaps w:val="false"/>
      <w:color w:val="000000"/>
      <w:sz w:val="24"/>
      <w:u w:val="single"/>
      <w:lang w:val="es-ES"/>
    </w:rPr>
  </w:style>
  <w:style w:type="character" w:styleId="ListLabel302">
    <w:name w:val="ListLabel 302"/>
    <w:qFormat/>
    <w:rPr>
      <w:rFonts w:ascii="Arial MT;sans-serif" w:hAnsi="Arial MT;sans-serif"/>
      <w:color w:val="000080"/>
      <w:sz w:val="20"/>
      <w:u w:val="single"/>
      <w:lang w:val="es-ES"/>
    </w:rPr>
  </w:style>
  <w:style w:type="character" w:styleId="ListLabel303">
    <w:name w:val="ListLabel 303"/>
    <w:qFormat/>
    <w:rPr>
      <w:rFonts w:ascii="Arial MT;sans-serif" w:hAnsi="Arial MT;sans-serif"/>
      <w:color w:val="000000"/>
      <w:sz w:val="20"/>
      <w:u w:val="single"/>
      <w:lang w:val="es-ES"/>
    </w:rPr>
  </w:style>
  <w:style w:type="character" w:styleId="ListLabel304">
    <w:name w:val="ListLabel 304"/>
    <w:qFormat/>
    <w:rPr>
      <w:color w:val="000000"/>
      <w:spacing w:val="-2"/>
      <w:u w:val="single"/>
      <w:lang w:val="es-ES"/>
    </w:rPr>
  </w:style>
  <w:style w:type="character" w:styleId="ListLabel305">
    <w:name w:val="ListLabel 305"/>
    <w:qFormat/>
    <w:rPr>
      <w:rFonts w:ascii="Arial MT;sans-serif" w:hAnsi="Arial MT;sans-serif"/>
      <w:b/>
      <w:color w:val="000000"/>
      <w:sz w:val="20"/>
      <w:u w:val="single"/>
      <w:lang w:val="es-ES"/>
    </w:rPr>
  </w:style>
  <w:style w:type="character" w:styleId="ListLabel306">
    <w:name w:val="ListLabel 306"/>
    <w:qFormat/>
    <w:rPr>
      <w:color w:val="000080"/>
      <w:sz w:val="20"/>
      <w:u w:val="single"/>
      <w:lang w:val="es-ES"/>
    </w:rPr>
  </w:style>
  <w:style w:type="paragraph" w:styleId="Ttulo">
    <w:name w:val="Título"/>
    <w:basedOn w:val="Normal"/>
    <w:next w:val="Cuerpodetexto"/>
    <w:qFormat/>
    <w:pPr>
      <w:keepNext w:val="true"/>
      <w:spacing w:before="240" w:after="120"/>
    </w:pPr>
    <w:rPr>
      <w:rFonts w:ascii="Liberation Sans" w:hAnsi="Liberation Sans" w:eastAsia="Noto Sans CJK SC Regular" w:cs="FreeSans"/>
      <w:sz w:val="28"/>
      <w:szCs w:val="28"/>
    </w:rPr>
  </w:style>
  <w:style w:type="paragraph" w:styleId="Cuerpodetexto">
    <w:name w:val="Body Text"/>
    <w:basedOn w:val="Normal"/>
    <w:pPr>
      <w:spacing w:before="0" w:after="120"/>
    </w:pPr>
    <w:rPr/>
  </w:style>
  <w:style w:type="paragraph" w:styleId="Lista">
    <w:name w:val="List"/>
    <w:basedOn w:val="Cuerpodetexto"/>
    <w:pPr/>
    <w:rPr/>
  </w:style>
  <w:style w:type="paragraph" w:styleId="Leyenda">
    <w:name w:val="Caption"/>
    <w:basedOn w:val="Normal"/>
    <w:qFormat/>
    <w:pPr>
      <w:suppressLineNumbers/>
      <w:spacing w:before="120" w:after="120"/>
    </w:pPr>
    <w:rPr>
      <w:rFonts w:cs="FreeSans"/>
      <w:i/>
      <w:iCs/>
      <w:sz w:val="24"/>
      <w:szCs w:val="24"/>
    </w:rPr>
  </w:style>
  <w:style w:type="paragraph" w:styleId="Ndice" w:customStyle="1">
    <w:name w:val="Índice"/>
    <w:basedOn w:val="Normal"/>
    <w:qFormat/>
    <w:pPr>
      <w:suppressLineNumbers/>
    </w:pPr>
    <w:rPr/>
  </w:style>
  <w:style w:type="paragraph" w:styleId="Encabezado">
    <w:name w:val="Encabezado"/>
    <w:basedOn w:val="Normal"/>
    <w:qFormat/>
    <w:pPr>
      <w:keepNext w:val="true"/>
      <w:spacing w:before="240" w:after="120"/>
    </w:pPr>
    <w:rPr>
      <w:rFonts w:ascii="Liberation Sans" w:hAnsi="Liberation Sans" w:eastAsia="Noto Sans CJK SC Regular" w:cs="FreeSans"/>
      <w:sz w:val="28"/>
      <w:szCs w:val="28"/>
    </w:rPr>
  </w:style>
  <w:style w:type="paragraph" w:styleId="Titular">
    <w:name w:val="Title"/>
    <w:basedOn w:val="Normal"/>
    <w:uiPriority w:val="10"/>
    <w:qFormat/>
    <w:pPr>
      <w:keepNext w:val="true"/>
      <w:spacing w:before="240" w:after="120"/>
    </w:pPr>
    <w:rPr>
      <w:rFonts w:ascii="Liberation Sans" w:hAnsi="Liberation Sans"/>
      <w:sz w:val="28"/>
      <w:szCs w:val="28"/>
    </w:rPr>
  </w:style>
  <w:style w:type="paragraph" w:styleId="Caption">
    <w:name w:val="caption"/>
    <w:basedOn w:val="Normal"/>
    <w:qFormat/>
    <w:pPr>
      <w:suppressLineNumbers/>
      <w:spacing w:before="120" w:after="120"/>
    </w:pPr>
    <w:rPr>
      <w:i/>
      <w:iCs/>
    </w:rPr>
  </w:style>
  <w:style w:type="paragraph" w:styleId="LONormal" w:customStyle="1">
    <w:name w:val="LO-Normal"/>
    <w:qFormat/>
    <w:pPr>
      <w:widowControl w:val="false"/>
      <w:overflowPunct w:val="false"/>
      <w:bidi w:val="0"/>
      <w:spacing w:before="0" w:after="0"/>
      <w:jc w:val="left"/>
      <w:textAlignment w:val="baseline"/>
    </w:pPr>
    <w:rPr>
      <w:rFonts w:ascii="Liberation Serif" w:hAnsi="Liberation Serif" w:eastAsia="WenQuanYi Micro Hei" w:cs="Lohit Hindi"/>
      <w:color w:val="00000A"/>
      <w:kern w:val="0"/>
      <w:sz w:val="24"/>
      <w:szCs w:val="24"/>
      <w:lang w:val="es-UY" w:eastAsia="zh-CN" w:bidi="hi-IN"/>
    </w:rPr>
  </w:style>
  <w:style w:type="paragraph" w:styleId="Cabeceraypie" w:customStyle="1">
    <w:name w:val="Cabecera y pie"/>
    <w:basedOn w:val="Normal"/>
    <w:qFormat/>
    <w:pPr>
      <w:suppressLineNumbers/>
      <w:tabs>
        <w:tab w:val="clear" w:pos="720"/>
        <w:tab w:val="center" w:pos="4819" w:leader="none"/>
        <w:tab w:val="right" w:pos="9638" w:leader="none"/>
      </w:tabs>
    </w:pPr>
    <w:rPr/>
  </w:style>
  <w:style w:type="paragraph" w:styleId="Cabecera">
    <w:name w:val="Header"/>
    <w:basedOn w:val="Normal"/>
    <w:pPr>
      <w:widowControl w:val="false"/>
      <w:bidi w:val="0"/>
      <w:jc w:val="left"/>
    </w:pPr>
    <w:rPr>
      <w:rFonts w:ascii="Liberation Serif" w:hAnsi="Liberation Serif" w:eastAsia="WenQuanYi Micro Hei" w:cs="Lohit Hindi"/>
      <w:color w:val="00000A"/>
      <w:sz w:val="24"/>
      <w:szCs w:val="24"/>
      <w:lang w:val="es-UY" w:eastAsia="zh-CN" w:bidi="hi-IN"/>
    </w:rPr>
  </w:style>
  <w:style w:type="paragraph" w:styleId="Contenidodelatabla">
    <w:name w:val="Contenido de la tabla"/>
    <w:basedOn w:val="Normal"/>
    <w:qFormat/>
    <w:pPr/>
    <w:rPr/>
  </w:style>
  <w:style w:type="paragraph" w:styleId="Standard" w:customStyle="1">
    <w:name w:val="Standard"/>
    <w:qFormat/>
    <w:pPr>
      <w:widowControl/>
      <w:overflowPunct w:val="false"/>
      <w:bidi w:val="0"/>
      <w:spacing w:before="0" w:after="0"/>
      <w:jc w:val="left"/>
      <w:textAlignment w:val="baseline"/>
    </w:pPr>
    <w:rPr>
      <w:rFonts w:ascii="Liberation Serif" w:hAnsi="Liberation Serif" w:eastAsia="Noto Sans CJK SC Regular" w:cs="FreeSans;Cambria"/>
      <w:color w:val="00000A"/>
      <w:kern w:val="0"/>
      <w:sz w:val="24"/>
      <w:szCs w:val="24"/>
      <w:lang w:val="es-UY" w:eastAsia="zh-CN" w:bidi="hi-IN"/>
    </w:rPr>
  </w:style>
  <w:style w:type="paragraph" w:styleId="Piedepgina">
    <w:name w:val="Footer"/>
    <w:basedOn w:val="LONormal"/>
    <w:pPr>
      <w:tabs>
        <w:tab w:val="clear" w:pos="720"/>
        <w:tab w:val="center" w:pos="4252" w:leader="none"/>
        <w:tab w:val="right" w:pos="8504" w:leader="none"/>
      </w:tabs>
    </w:pPr>
    <w:rPr>
      <w:rFonts w:cs="Mangal"/>
      <w:szCs w:val="21"/>
    </w:rPr>
  </w:style>
  <w:style w:type="paragraph" w:styleId="Textosinformato">
    <w:name w:val="Texto sin formato"/>
    <w:basedOn w:val="Normal"/>
    <w:qFormat/>
    <w:pPr/>
    <w:rPr>
      <w:rFonts w:ascii="Courier New" w:hAnsi="Courier New" w:cs="Courier New"/>
    </w:rPr>
  </w:style>
  <w:style w:type="paragraph" w:styleId="WWTextoindependiente21">
    <w:name w:val="WW-Texto independiente 21"/>
    <w:basedOn w:val="Normal"/>
    <w:qFormat/>
    <w:pPr>
      <w:jc w:val="both"/>
    </w:pPr>
    <w:rPr>
      <w:rFonts w:ascii="Arial" w:hAnsi="Arial" w:cs="Arial"/>
      <w:color w:val="000000"/>
      <w:sz w:val="22"/>
    </w:rPr>
  </w:style>
  <w:style w:type="paragraph" w:styleId="Textoindependiente31">
    <w:name w:val="Texto independiente 31"/>
    <w:basedOn w:val="Normal"/>
    <w:qFormat/>
    <w:pPr>
      <w:suppressAutoHyphens w:val="true"/>
    </w:pPr>
    <w:rPr>
      <w:rFonts w:ascii="Arial" w:hAnsi="Arial" w:cs="Arial"/>
      <w:sz w:val="22"/>
      <w:szCs w:val="20"/>
      <w:lang w:val="es-ES"/>
    </w:rPr>
  </w:style>
  <w:style w:type="paragraph" w:styleId="Default">
    <w:name w:val="Default"/>
    <w:basedOn w:val="Normal"/>
    <w:qFormat/>
    <w:pPr>
      <w:suppressAutoHyphens w:val="true"/>
      <w:bidi w:val="0"/>
      <w:jc w:val="left"/>
    </w:pPr>
    <w:rPr>
      <w:rFonts w:ascii="Arial" w:hAnsi="Arial" w:eastAsia="Arial" w:cs="Arial"/>
      <w:color w:val="000000"/>
      <w:lang w:val="es-UY" w:eastAsia="zh-CN" w:bidi="hi-IN"/>
    </w:rPr>
  </w:style>
  <w:style w:type="paragraph" w:styleId="Textoindependiente24">
    <w:name w:val="Texto independiente 24"/>
    <w:basedOn w:val="Standard"/>
    <w:qFormat/>
    <w:pPr>
      <w:spacing w:lineRule="auto" w:line="480" w:before="0" w:after="120"/>
    </w:pPr>
    <w:rPr/>
  </w:style>
  <w:style w:type="paragraph" w:styleId="Textoindependiente3">
    <w:name w:val="Texto independiente 3"/>
    <w:basedOn w:val="Normal"/>
    <w:qFormat/>
    <w:pPr/>
    <w:rPr>
      <w:sz w:val="23"/>
    </w:rPr>
  </w:style>
  <w:style w:type="paragraph" w:styleId="Cuerpodetextoconsangra">
    <w:name w:val="Body Text Indent"/>
    <w:basedOn w:val="Normal"/>
    <w:pPr>
      <w:ind w:left="284" w:right="0" w:hanging="284"/>
      <w:jc w:val="both"/>
    </w:pPr>
    <w:rPr>
      <w:rFonts w:ascii="Arial" w:hAnsi="Arial" w:cs="Arial"/>
      <w:sz w:val="22"/>
    </w:rPr>
  </w:style>
  <w:style w:type="paragraph" w:styleId="Textoindependiente22">
    <w:name w:val="Texto independiente 22"/>
    <w:basedOn w:val="Normal"/>
    <w:qFormat/>
    <w:pPr/>
    <w:rPr>
      <w:sz w:val="24"/>
    </w:rPr>
  </w:style>
  <w:style w:type="paragraph" w:styleId="Textopreformateado">
    <w:name w:val="Texto preformateado"/>
    <w:basedOn w:val="Normal"/>
    <w:qFormat/>
    <w:pPr>
      <w:suppressAutoHyphens w:val="true"/>
    </w:pPr>
    <w:rPr>
      <w:rFonts w:ascii="Courier New" w:hAnsi="Courier New" w:eastAsia="Courier New" w:cs="Courier New"/>
      <w:sz w:val="20"/>
      <w:szCs w:val="20"/>
      <w:lang w:val="es-ES" w:eastAsia="zh-CN"/>
    </w:rPr>
  </w:style>
  <w:style w:type="paragraph" w:styleId="ListParagraph">
    <w:name w:val="List Paragraph"/>
    <w:basedOn w:val="Normal"/>
    <w:qFormat/>
    <w:pPr>
      <w:spacing w:before="201" w:after="0"/>
      <w:ind w:left="1213" w:right="0" w:hanging="360"/>
    </w:pPr>
    <w:rPr>
      <w:rFonts w:ascii="Arial MT" w:hAnsi="Arial MT" w:eastAsia="Arial MT" w:cs="Arial MT"/>
      <w:lang w:val="es-ES" w:eastAsia="en-US" w:bidi="ar-SA"/>
    </w:rPr>
  </w:style>
  <w:style w:type="paragraph" w:styleId="Encabezadodelatabla">
    <w:name w:val="Encabezado de la tabla"/>
    <w:basedOn w:val="Contenidodelatabla"/>
    <w:qFormat/>
    <w:pPr/>
    <w:rPr/>
  </w:style>
  <w:style w:type="paragraph" w:styleId="Ttulodelatabla">
    <w:name w:val="Título de la tabla"/>
    <w:basedOn w:val="Contenidodelatabla"/>
    <w:qFormat/>
    <w:pPr/>
    <w:rPr/>
  </w:style>
  <w:style w:type="paragraph" w:styleId="Contenidodelmarco">
    <w:name w:val="Contenido del marco"/>
    <w:basedOn w:val="Normal"/>
    <w:qFormat/>
    <w:pPr/>
    <w:rPr/>
  </w:style>
  <w:style w:type="paragraph" w:styleId="Contenidodelista">
    <w:name w:val="Contenido de lista"/>
    <w:basedOn w:val="Normal"/>
    <w:qFormat/>
    <w:pPr>
      <w:ind w:left="567" w:hanging="0"/>
    </w:pPr>
    <w:rPr/>
  </w:style>
  <w:style w:type="paragraph" w:styleId="Ttulodelalista">
    <w:name w:val="Título de la lista"/>
    <w:basedOn w:val="Normal"/>
    <w:next w:val="Contenidodelista"/>
    <w:qFormat/>
    <w:pPr>
      <w:ind w:hanging="0"/>
    </w:pPr>
    <w:rPr/>
  </w:style>
  <w:style w:type="numbering" w:styleId="NoList" w:default="1">
    <w:name w:val="No List"/>
    <w:uiPriority w:val="99"/>
    <w:semiHidden/>
    <w:unhideWhenUsed/>
    <w:qFormat/>
  </w:style>
  <w:style w:type="numbering" w:styleId="WW8Num1" w:customStyle="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8">
    <w:name w:val="WW8Num8"/>
    <w:qFormat/>
  </w:style>
  <w:style w:type="numbering" w:styleId="WW8Num7">
    <w:name w:val="WW8Num7"/>
    <w:qForma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licitaciones@asse.com.uy" TargetMode="External"/><Relationship Id="rId3" Type="http://schemas.openxmlformats.org/officeDocument/2006/relationships/hyperlink" Target="mailto:licitaciones@asse.com.uy" TargetMode="External"/><Relationship Id="rId4" Type="http://schemas.openxmlformats.org/officeDocument/2006/relationships/hyperlink" Target="mailto:licitaciones@asse.com.uy" TargetMode="External"/><Relationship Id="rId5" Type="http://schemas.openxmlformats.org/officeDocument/2006/relationships/hyperlink" Target="http://www.comprasestatales.gub.uy/" TargetMode="External"/><Relationship Id="rId6" Type="http://schemas.openxmlformats.org/officeDocument/2006/relationships/hyperlink" Target="http://www.comprasestatales.gub.uy/" TargetMode="External"/><Relationship Id="rId7" Type="http://schemas.openxmlformats.org/officeDocument/2006/relationships/hyperlink" Target="mailto:correolicitaciones.pasteur@asse.com.uy" TargetMode="External"/><Relationship Id="rId8" Type="http://schemas.openxmlformats.org/officeDocument/2006/relationships/hyperlink" Target="mailto:correolicitaciones.pasteur@asse.com.uy" TargetMode="External"/><Relationship Id="rId9" Type="http://schemas.openxmlformats.org/officeDocument/2006/relationships/image" Target="media/image1.png"/><Relationship Id="rId10" Type="http://schemas.openxmlformats.org/officeDocument/2006/relationships/hyperlink" Target="http://www.impo.com.uy/bases/decretos/142-2018" TargetMode="External"/><Relationship Id="rId11" Type="http://schemas.openxmlformats.org/officeDocument/2006/relationships/hyperlink" Target="http://www.impo.com.uy/bases/decretos/131-2014" TargetMode="External"/><Relationship Id="rId12" Type="http://schemas.openxmlformats.org/officeDocument/2006/relationships/hyperlink" Target="https://www.gub.uy/agencia-reguladora-compras-estatales/politicas-y-gestion/planes/registro-unico-proveedores-del-estado" TargetMode="External"/><Relationship Id="rId13" Type="http://schemas.openxmlformats.org/officeDocument/2006/relationships/hyperlink" Target="https://www.comprasestatales.gub.uy/wps/wcm/connect/pvcompras/4b03f9ea-e6a3-42c8-a922-12250296eebc/C&#243;mo%2Bofertar%2Ben%2Bl&#237;nea%2B(2).pdf?MOD=AJPERES" TargetMode="External"/><Relationship Id="rId14" Type="http://schemas.openxmlformats.org/officeDocument/2006/relationships/hyperlink" Target="https://www.comprasestatales.gub.uy/wps/wcm/connect/pvcompras/4b03f9ea-e6a3-42c8-a922-12250296eebc/C&#243;mo%2Bofertar%2Ben%2Bl&#237;nea%2B(2).pdf?MOD=AJPERES" TargetMode="External"/><Relationship Id="rId15" Type="http://schemas.openxmlformats.org/officeDocument/2006/relationships/hyperlink" Target="https://www.comprasestatales.gub.uy/wps/wcm/connect/pvcompras/4b03f9ea-e6a3-42c8-a922-12250296eebc/C&#243;mo%2Bofertar%2Ben%2Bl&#237;nea%2B(2).pdf?MOD=AJPERES" TargetMode="External"/><Relationship Id="rId16" Type="http://schemas.openxmlformats.org/officeDocument/2006/relationships/hyperlink" Target="https://www.gub.uy/agencia-reguladora-compras-estatales/comunicacion/publicaciones/ofertar-linea-0" TargetMode="External"/><Relationship Id="rId17" Type="http://schemas.openxmlformats.org/officeDocument/2006/relationships/hyperlink" Target="https://www.gub.uy/agencia-reguladora-compras-estatales/comunicacion/publicaciones/ofertar-linea-0" TargetMode="External"/><Relationship Id="rId18" Type="http://schemas.openxmlformats.org/officeDocument/2006/relationships/hyperlink" Target="mailto:catalogo@acce.gub.uy" TargetMode="External"/><Relationship Id="rId19" Type="http://schemas.openxmlformats.org/officeDocument/2006/relationships/hyperlink" Target="mailto:catalogo@acce.gub.uy" TargetMode="External"/><Relationship Id="rId20" Type="http://schemas.openxmlformats.org/officeDocument/2006/relationships/hyperlink" Target="mailto:catalogo@acce.gub.uy" TargetMode="External"/><Relationship Id="rId21" Type="http://schemas.openxmlformats.org/officeDocument/2006/relationships/hyperlink" Target="mailto:compras@acce.gub.uy" TargetMode="External"/><Relationship Id="rId22" Type="http://schemas.openxmlformats.org/officeDocument/2006/relationships/hyperlink" Target="mailto:compras@acce.gub.uy" TargetMode="External"/><Relationship Id="rId23" Type="http://schemas.openxmlformats.org/officeDocument/2006/relationships/hyperlink" Target="mailto:compras@acce.gub.uy" TargetMode="External"/><Relationship Id="rId24" Type="http://schemas.openxmlformats.org/officeDocument/2006/relationships/image" Target="media/image2.png"/><Relationship Id="rId25" Type="http://schemas.openxmlformats.org/officeDocument/2006/relationships/header" Target="header1.xml"/><Relationship Id="rId26" Type="http://schemas.openxmlformats.org/officeDocument/2006/relationships/numbering" Target="numbering.xml"/><Relationship Id="rId27" Type="http://schemas.openxmlformats.org/officeDocument/2006/relationships/fontTable" Target="fontTable.xml"/><Relationship Id="rId28" Type="http://schemas.openxmlformats.org/officeDocument/2006/relationships/settings" Target="settings.xml"/><Relationship Id="rId29"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4.jpeg"/><Relationship Id="rId3" Type="http://schemas.openxmlformats.org/officeDocument/2006/relationships/image" Target="media/image5.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685</TotalTime>
  <Application>LibreOffice/6.1.5.2$Linux_X86_64 LibreOffice_project/90f8dcf33c87b3705e78202e3df5142b201bd805</Application>
  <Pages>18</Pages>
  <Words>5454</Words>
  <Characters>29504</Characters>
  <CharactersWithSpaces>34697</CharactersWithSpaces>
  <Paragraphs>268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2021-12-10T17:45:00Z</dcterms:created>
  <dc:creator>Usuario</dc:creator>
  <dc:description/>
  <dc:language>es-UY</dc:language>
  <cp:lastModifiedBy/>
  <cp:lastPrinted>2024-11-11T16:20:58Z</cp:lastPrinted>
  <dcterms:modified xsi:type="dcterms:W3CDTF">2024-12-19T10:35:08Z</dcterms:modified>
  <cp:revision>110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