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9BE96" w14:textId="77777777" w:rsidR="00B73DA5" w:rsidRPr="009906BB" w:rsidRDefault="00B73DA5" w:rsidP="00B73DA5">
      <w:pPr>
        <w:spacing w:before="120" w:after="120"/>
        <w:jc w:val="center"/>
        <w:rPr>
          <w:caps/>
          <w:lang w:eastAsia="es-ES"/>
        </w:rPr>
      </w:pPr>
      <w:bookmarkStart w:id="0" w:name="_GoBack"/>
      <w:bookmarkEnd w:id="0"/>
    </w:p>
    <w:p w14:paraId="0A516CC4" w14:textId="77777777" w:rsidR="00B73DA5" w:rsidRPr="009906BB" w:rsidRDefault="00B73DA5" w:rsidP="00B73DA5">
      <w:pPr>
        <w:rPr>
          <w:rFonts w:ascii="Courier New" w:hAnsi="Courier New"/>
          <w:lang w:eastAsia="es-ES"/>
        </w:rPr>
      </w:pPr>
    </w:p>
    <w:p w14:paraId="70C660BC" w14:textId="77777777" w:rsidR="00B73DA5" w:rsidRPr="009906BB" w:rsidRDefault="00B73DA5" w:rsidP="00B73DA5">
      <w:pPr>
        <w:spacing w:before="120" w:after="120"/>
        <w:jc w:val="center"/>
        <w:rPr>
          <w:rFonts w:ascii="Arial" w:hAnsi="Arial"/>
          <w:b/>
          <w:spacing w:val="-2"/>
          <w:sz w:val="28"/>
          <w:lang w:val="es-ES_tradnl" w:eastAsia="es-ES"/>
        </w:rPr>
      </w:pPr>
      <w:r w:rsidRPr="009906BB">
        <w:rPr>
          <w:rFonts w:ascii="Arial" w:hAnsi="Arial"/>
          <w:b/>
          <w:spacing w:val="-2"/>
          <w:sz w:val="28"/>
          <w:lang w:val="es-ES_tradnl" w:eastAsia="es-ES"/>
        </w:rPr>
        <w:t>U.T.E.</w:t>
      </w:r>
    </w:p>
    <w:p w14:paraId="0579FBB8" w14:textId="77777777" w:rsidR="00B73DA5" w:rsidRPr="009906BB" w:rsidRDefault="00B73DA5" w:rsidP="00B73DA5">
      <w:pPr>
        <w:rPr>
          <w:rFonts w:ascii="Arial" w:hAnsi="Arial"/>
          <w:b/>
          <w:spacing w:val="-2"/>
          <w:sz w:val="28"/>
          <w:lang w:val="es-ES_tradnl" w:eastAsia="es-ES"/>
        </w:rPr>
      </w:pPr>
    </w:p>
    <w:p w14:paraId="33BA7938" w14:textId="77777777" w:rsidR="00B73DA5" w:rsidRPr="00BB7D64" w:rsidRDefault="00B73DA5" w:rsidP="00B73DA5">
      <w:pPr>
        <w:jc w:val="center"/>
        <w:rPr>
          <w:rFonts w:ascii="Arial" w:hAnsi="Arial" w:cs="Arial"/>
          <w:b/>
          <w:sz w:val="28"/>
          <w:szCs w:val="28"/>
          <w:lang w:val="es-ES_tradnl" w:eastAsia="es-ES"/>
        </w:rPr>
      </w:pPr>
      <w:bookmarkStart w:id="1" w:name="_Toc439679890"/>
      <w:r w:rsidRPr="00BB7D64">
        <w:rPr>
          <w:rFonts w:ascii="Arial" w:hAnsi="Arial" w:cs="Arial"/>
          <w:b/>
          <w:sz w:val="28"/>
          <w:szCs w:val="28"/>
          <w:lang w:val="es-ES_tradnl" w:eastAsia="es-ES"/>
        </w:rPr>
        <w:t xml:space="preserve">GERENCIA SECTOR COMPRAS </w:t>
      </w:r>
      <w:bookmarkEnd w:id="1"/>
    </w:p>
    <w:p w14:paraId="13C915BD" w14:textId="77777777" w:rsidR="00B73DA5" w:rsidRPr="009906BB" w:rsidRDefault="00B73DA5" w:rsidP="00B73DA5">
      <w:pPr>
        <w:suppressAutoHyphens/>
        <w:jc w:val="center"/>
        <w:outlineLvl w:val="0"/>
        <w:rPr>
          <w:rFonts w:ascii="Arial" w:hAnsi="Arial"/>
          <w:b/>
          <w:spacing w:val="-2"/>
          <w:sz w:val="28"/>
          <w:lang w:val="es-ES_tradnl" w:eastAsia="es-ES"/>
        </w:rPr>
      </w:pPr>
    </w:p>
    <w:p w14:paraId="2453B693" w14:textId="77777777" w:rsidR="00B73DA5" w:rsidRPr="009906BB" w:rsidRDefault="00B73DA5" w:rsidP="00B73DA5">
      <w:pPr>
        <w:suppressAutoHyphens/>
        <w:jc w:val="center"/>
        <w:rPr>
          <w:rFonts w:ascii="Courier New" w:hAnsi="Courier New"/>
          <w:spacing w:val="-2"/>
          <w:lang w:val="es-ES_tradnl" w:eastAsia="es-ES"/>
        </w:rPr>
      </w:pPr>
    </w:p>
    <w:p w14:paraId="3A8FE0BF" w14:textId="77777777" w:rsidR="00B73DA5" w:rsidRPr="009906BB" w:rsidRDefault="00B73DA5" w:rsidP="00B73DA5">
      <w:pPr>
        <w:suppressAutoHyphens/>
        <w:jc w:val="center"/>
        <w:rPr>
          <w:rFonts w:ascii="Courier New" w:hAnsi="Courier New"/>
          <w:spacing w:val="-2"/>
          <w:lang w:val="es-ES_tradnl" w:eastAsia="es-ES"/>
        </w:rPr>
      </w:pPr>
    </w:p>
    <w:p w14:paraId="3CADD3D5" w14:textId="77777777" w:rsidR="00B73DA5" w:rsidRPr="009906BB" w:rsidRDefault="00B73DA5" w:rsidP="00B73DA5">
      <w:pPr>
        <w:suppressAutoHyphens/>
        <w:jc w:val="both"/>
        <w:rPr>
          <w:rFonts w:ascii="Courier New" w:hAnsi="Courier New"/>
          <w:spacing w:val="-2"/>
          <w:sz w:val="44"/>
          <w:lang w:val="es-ES_tradnl" w:eastAsia="es-ES"/>
        </w:rPr>
      </w:pPr>
    </w:p>
    <w:p w14:paraId="73A4610D" w14:textId="77777777" w:rsidR="00B73DA5" w:rsidRPr="009906BB" w:rsidRDefault="00B73DA5" w:rsidP="00B73DA5">
      <w:pPr>
        <w:suppressAutoHyphens/>
        <w:jc w:val="both"/>
        <w:rPr>
          <w:rFonts w:ascii="Courier New" w:hAnsi="Courier New"/>
          <w:spacing w:val="-2"/>
          <w:sz w:val="44"/>
          <w:lang w:val="es-ES_tradnl" w:eastAsia="es-ES"/>
        </w:rPr>
      </w:pPr>
    </w:p>
    <w:p w14:paraId="042C254A" w14:textId="77777777" w:rsidR="00B73DA5" w:rsidRPr="009906BB" w:rsidRDefault="00B73DA5" w:rsidP="00B73DA5">
      <w:pPr>
        <w:suppressAutoHyphens/>
        <w:jc w:val="both"/>
        <w:rPr>
          <w:rFonts w:ascii="Courier New" w:hAnsi="Courier New"/>
          <w:spacing w:val="-2"/>
          <w:sz w:val="44"/>
          <w:lang w:val="es-ES_tradnl" w:eastAsia="es-ES"/>
        </w:rPr>
      </w:pPr>
    </w:p>
    <w:p w14:paraId="2C9F3B36" w14:textId="77777777" w:rsidR="00B73DA5" w:rsidRPr="009906BB" w:rsidRDefault="00B73DA5" w:rsidP="00B73DA5">
      <w:pPr>
        <w:suppressAutoHyphens/>
        <w:jc w:val="both"/>
        <w:rPr>
          <w:rFonts w:ascii="Courier New" w:hAnsi="Courier New"/>
          <w:spacing w:val="-2"/>
          <w:sz w:val="44"/>
          <w:lang w:val="es-ES_tradnl" w:eastAsia="es-ES"/>
        </w:rPr>
      </w:pPr>
    </w:p>
    <w:p w14:paraId="73AF4A59" w14:textId="77777777" w:rsidR="00B73DA5" w:rsidRPr="009906BB" w:rsidRDefault="00B73DA5" w:rsidP="00B73DA5">
      <w:pPr>
        <w:suppressAutoHyphens/>
        <w:jc w:val="both"/>
        <w:rPr>
          <w:rFonts w:ascii="Courier New" w:hAnsi="Courier New"/>
          <w:spacing w:val="-2"/>
          <w:sz w:val="44"/>
          <w:lang w:val="es-ES_tradnl" w:eastAsia="es-ES"/>
        </w:rPr>
      </w:pPr>
    </w:p>
    <w:p w14:paraId="26C44054" w14:textId="77777777" w:rsidR="00B73DA5" w:rsidRPr="009906BB" w:rsidRDefault="00B73DA5" w:rsidP="00B73DA5">
      <w:pPr>
        <w:suppressAutoHyphens/>
        <w:jc w:val="center"/>
        <w:rPr>
          <w:rFonts w:ascii="Courier New" w:hAnsi="Courier New"/>
          <w:b/>
          <w:spacing w:val="-2"/>
          <w:sz w:val="72"/>
          <w:lang w:val="es-ES_tradnl" w:eastAsia="es-ES"/>
        </w:rPr>
      </w:pPr>
      <w:r w:rsidRPr="009906BB">
        <w:rPr>
          <w:rFonts w:ascii="Courier New" w:hAnsi="Courier New"/>
          <w:b/>
          <w:spacing w:val="-2"/>
          <w:sz w:val="72"/>
          <w:lang w:val="es-ES_tradnl" w:eastAsia="es-ES"/>
        </w:rPr>
        <w:t>PARTE II</w:t>
      </w:r>
    </w:p>
    <w:p w14:paraId="51E4A411" w14:textId="77777777" w:rsidR="00B73DA5" w:rsidRPr="009906BB" w:rsidRDefault="00B73DA5" w:rsidP="00B73DA5">
      <w:pPr>
        <w:suppressAutoHyphens/>
        <w:jc w:val="center"/>
        <w:rPr>
          <w:rFonts w:ascii="Courier New" w:hAnsi="Courier New"/>
          <w:b/>
          <w:spacing w:val="-2"/>
          <w:sz w:val="44"/>
          <w:lang w:val="es-ES_tradnl" w:eastAsia="es-ES"/>
        </w:rPr>
      </w:pPr>
    </w:p>
    <w:p w14:paraId="4B76F9F1" w14:textId="77777777" w:rsidR="00B73DA5" w:rsidRPr="009906BB" w:rsidRDefault="00B73DA5" w:rsidP="00B73DA5">
      <w:pPr>
        <w:suppressAutoHyphens/>
        <w:jc w:val="center"/>
        <w:rPr>
          <w:rFonts w:ascii="Courier New" w:hAnsi="Courier New"/>
          <w:b/>
          <w:spacing w:val="-2"/>
          <w:sz w:val="44"/>
          <w:lang w:val="es-ES_tradnl" w:eastAsia="es-ES"/>
        </w:rPr>
      </w:pPr>
    </w:p>
    <w:p w14:paraId="2E5F5D41" w14:textId="77777777" w:rsidR="00B73DA5" w:rsidRPr="009906BB" w:rsidRDefault="00B73DA5" w:rsidP="00B73DA5">
      <w:pPr>
        <w:suppressAutoHyphens/>
        <w:jc w:val="center"/>
        <w:rPr>
          <w:rFonts w:ascii="Courier New" w:hAnsi="Courier New"/>
          <w:b/>
          <w:spacing w:val="-2"/>
          <w:sz w:val="44"/>
          <w:lang w:val="es-ES_tradnl" w:eastAsia="es-ES"/>
        </w:rPr>
      </w:pPr>
    </w:p>
    <w:p w14:paraId="1B896420" w14:textId="77777777" w:rsidR="00B73DA5" w:rsidRPr="009906BB" w:rsidRDefault="00B73DA5" w:rsidP="00B73DA5">
      <w:pPr>
        <w:suppressAutoHyphens/>
        <w:jc w:val="center"/>
        <w:rPr>
          <w:rFonts w:ascii="Arial" w:hAnsi="Arial"/>
          <w:b/>
          <w:spacing w:val="-2"/>
          <w:sz w:val="28"/>
          <w:lang w:val="es-ES_tradnl" w:eastAsia="es-ES"/>
        </w:rPr>
      </w:pPr>
      <w:r w:rsidRPr="009906BB">
        <w:rPr>
          <w:rFonts w:ascii="Arial" w:hAnsi="Arial"/>
          <w:b/>
          <w:spacing w:val="-2"/>
          <w:sz w:val="28"/>
          <w:lang w:val="es-ES_tradnl" w:eastAsia="es-ES"/>
        </w:rPr>
        <w:t>CONDICIONES GENERALES PARA ADQUISICIONES</w:t>
      </w:r>
    </w:p>
    <w:p w14:paraId="00D2ED7B" w14:textId="77777777" w:rsidR="00B73DA5" w:rsidRPr="009906BB" w:rsidRDefault="00B73DA5" w:rsidP="00B73DA5">
      <w:pPr>
        <w:suppressAutoHyphens/>
        <w:jc w:val="center"/>
        <w:rPr>
          <w:rFonts w:ascii="Courier New" w:hAnsi="Courier New"/>
          <w:spacing w:val="-2"/>
          <w:sz w:val="44"/>
          <w:lang w:val="es-ES_tradnl" w:eastAsia="es-ES"/>
        </w:rPr>
      </w:pPr>
      <w:r w:rsidRPr="009906BB">
        <w:rPr>
          <w:rFonts w:ascii="Arial" w:hAnsi="Arial"/>
          <w:b/>
          <w:spacing w:val="-2"/>
          <w:sz w:val="28"/>
          <w:lang w:val="es-ES_tradnl" w:eastAsia="es-ES"/>
        </w:rPr>
        <w:t>DE SUMINISTROS Y SERVICIOS</w:t>
      </w:r>
    </w:p>
    <w:p w14:paraId="5D2B4B6A" w14:textId="3D06F7BA" w:rsidR="001126D5" w:rsidRDefault="001126D5" w:rsidP="00B73DA5">
      <w:pPr>
        <w:suppressAutoHyphens/>
        <w:jc w:val="both"/>
        <w:rPr>
          <w:rFonts w:ascii="Courier New" w:hAnsi="Courier New"/>
          <w:spacing w:val="-2"/>
          <w:sz w:val="44"/>
          <w:lang w:val="es-ES_tradnl" w:eastAsia="es-ES"/>
        </w:rPr>
      </w:pPr>
    </w:p>
    <w:p w14:paraId="73D4D6D4" w14:textId="55FB970C" w:rsidR="001126D5" w:rsidRDefault="001126D5" w:rsidP="00B73DA5">
      <w:pPr>
        <w:suppressAutoHyphens/>
        <w:jc w:val="both"/>
        <w:rPr>
          <w:rFonts w:ascii="Courier New" w:hAnsi="Courier New"/>
          <w:spacing w:val="-2"/>
          <w:sz w:val="44"/>
          <w:lang w:val="es-ES_tradnl" w:eastAsia="es-ES"/>
        </w:rPr>
      </w:pPr>
    </w:p>
    <w:p w14:paraId="2FDE7C2E" w14:textId="77777777" w:rsidR="001126D5" w:rsidRPr="009906BB" w:rsidRDefault="001126D5" w:rsidP="00B73DA5">
      <w:pPr>
        <w:suppressAutoHyphens/>
        <w:jc w:val="both"/>
        <w:rPr>
          <w:rFonts w:ascii="Courier New" w:hAnsi="Courier New"/>
          <w:spacing w:val="-2"/>
          <w:sz w:val="44"/>
          <w:lang w:val="es-ES_tradnl" w:eastAsia="es-ES"/>
        </w:rPr>
      </w:pPr>
    </w:p>
    <w:p w14:paraId="4E93FDF2" w14:textId="77777777" w:rsidR="00B73DA5" w:rsidRPr="009906BB" w:rsidRDefault="00B73DA5" w:rsidP="00B73DA5">
      <w:pPr>
        <w:suppressAutoHyphens/>
        <w:jc w:val="both"/>
        <w:rPr>
          <w:rFonts w:ascii="Courier New" w:hAnsi="Courier New"/>
          <w:spacing w:val="-2"/>
          <w:sz w:val="44"/>
          <w:lang w:val="es-ES_tradnl" w:eastAsia="es-ES"/>
        </w:rPr>
      </w:pPr>
    </w:p>
    <w:p w14:paraId="1E820B07" w14:textId="77777777" w:rsidR="00B73DA5" w:rsidRPr="009906BB" w:rsidRDefault="00B73DA5" w:rsidP="00B73DA5">
      <w:pPr>
        <w:suppressAutoHyphens/>
        <w:jc w:val="both"/>
        <w:rPr>
          <w:rFonts w:ascii="Courier New" w:hAnsi="Courier New"/>
          <w:spacing w:val="-2"/>
          <w:sz w:val="44"/>
          <w:lang w:val="es-ES_tradnl" w:eastAsia="es-ES"/>
        </w:rPr>
      </w:pPr>
    </w:p>
    <w:p w14:paraId="7DEDC469" w14:textId="77777777" w:rsidR="00B73DA5" w:rsidRPr="009906BB" w:rsidRDefault="00B73DA5" w:rsidP="00B73DA5">
      <w:pPr>
        <w:suppressAutoHyphens/>
        <w:jc w:val="both"/>
        <w:rPr>
          <w:rFonts w:ascii="Courier New" w:hAnsi="Courier New"/>
          <w:spacing w:val="-2"/>
          <w:sz w:val="44"/>
          <w:lang w:val="es-ES_tradnl" w:eastAsia="es-ES"/>
        </w:rPr>
      </w:pPr>
    </w:p>
    <w:p w14:paraId="2594EB2E" w14:textId="313DC701" w:rsidR="00DE1714" w:rsidRDefault="00DE1714">
      <w:pPr>
        <w:spacing w:after="160" w:line="259" w:lineRule="auto"/>
        <w:rPr>
          <w:rFonts w:ascii="Courier New" w:hAnsi="Courier New"/>
          <w:spacing w:val="-2"/>
          <w:sz w:val="44"/>
          <w:lang w:val="es-ES_tradnl" w:eastAsia="es-ES"/>
        </w:rPr>
      </w:pPr>
      <w:r>
        <w:rPr>
          <w:rFonts w:ascii="Courier New" w:hAnsi="Courier New"/>
          <w:spacing w:val="-2"/>
          <w:sz w:val="44"/>
          <w:lang w:val="es-ES_tradnl" w:eastAsia="es-ES"/>
        </w:rPr>
        <w:br w:type="page"/>
      </w:r>
    </w:p>
    <w:p w14:paraId="23A92D0A" w14:textId="77777777" w:rsidR="00B73DA5" w:rsidRPr="009906BB" w:rsidRDefault="00B73DA5" w:rsidP="00B73DA5">
      <w:pPr>
        <w:jc w:val="right"/>
        <w:rPr>
          <w:rFonts w:ascii="Courier New" w:hAnsi="Courier New"/>
          <w:lang w:val="es-ES_tradnl" w:eastAsia="es-ES"/>
        </w:rPr>
      </w:pPr>
    </w:p>
    <w:p w14:paraId="1D063CD5" w14:textId="2AECF3C8" w:rsidR="00AD3AC1" w:rsidRDefault="00B73DA5">
      <w:pPr>
        <w:pStyle w:val="TDC1"/>
        <w:tabs>
          <w:tab w:val="right" w:leader="dot" w:pos="10430"/>
        </w:tabs>
        <w:rPr>
          <w:rFonts w:asciiTheme="minorHAnsi" w:eastAsiaTheme="minorEastAsia" w:hAnsiTheme="minorHAnsi" w:cstheme="minorBidi"/>
          <w:noProof/>
          <w:sz w:val="22"/>
          <w:szCs w:val="22"/>
          <w:lang w:val="es-419" w:eastAsia="es-419"/>
        </w:rPr>
      </w:pPr>
      <w:r>
        <w:rPr>
          <w:rFonts w:ascii="Arial" w:hAnsi="Arial"/>
          <w:lang w:val="es-UY"/>
        </w:rPr>
        <w:fldChar w:fldCharType="begin"/>
      </w:r>
      <w:r>
        <w:rPr>
          <w:rFonts w:ascii="Arial" w:hAnsi="Arial"/>
          <w:lang w:val="es-UY"/>
        </w:rPr>
        <w:instrText xml:space="preserve"> TOC \o "1-3" \u </w:instrText>
      </w:r>
      <w:r>
        <w:rPr>
          <w:rFonts w:ascii="Arial" w:hAnsi="Arial"/>
          <w:lang w:val="es-UY"/>
        </w:rPr>
        <w:fldChar w:fldCharType="separate"/>
      </w:r>
      <w:r w:rsidR="00AD3AC1" w:rsidRPr="00AD3AC1">
        <w:rPr>
          <w:noProof/>
          <w:lang w:val="es-419"/>
        </w:rPr>
        <w:t>1    Disposiciones Generales</w:t>
      </w:r>
      <w:r w:rsidR="00AD3AC1" w:rsidRPr="00AD3AC1">
        <w:rPr>
          <w:noProof/>
          <w:lang w:val="es-419"/>
        </w:rPr>
        <w:tab/>
      </w:r>
      <w:r w:rsidR="00AD3AC1">
        <w:rPr>
          <w:noProof/>
        </w:rPr>
        <w:fldChar w:fldCharType="begin"/>
      </w:r>
      <w:r w:rsidR="00AD3AC1" w:rsidRPr="00AD3AC1">
        <w:rPr>
          <w:noProof/>
          <w:lang w:val="es-419"/>
        </w:rPr>
        <w:instrText xml:space="preserve"> PAGEREF _Toc178070035 \h </w:instrText>
      </w:r>
      <w:r w:rsidR="00AD3AC1">
        <w:rPr>
          <w:noProof/>
        </w:rPr>
      </w:r>
      <w:r w:rsidR="00AD3AC1">
        <w:rPr>
          <w:noProof/>
        </w:rPr>
        <w:fldChar w:fldCharType="separate"/>
      </w:r>
      <w:r w:rsidR="00AD3AC1" w:rsidRPr="00AD3AC1">
        <w:rPr>
          <w:noProof/>
          <w:lang w:val="es-419"/>
        </w:rPr>
        <w:t>5</w:t>
      </w:r>
      <w:r w:rsidR="00AD3AC1">
        <w:rPr>
          <w:noProof/>
        </w:rPr>
        <w:fldChar w:fldCharType="end"/>
      </w:r>
    </w:p>
    <w:p w14:paraId="13587114" w14:textId="07226E3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w:t>
      </w:r>
      <w:r w:rsidRPr="00440615">
        <w:rPr>
          <w:rFonts w:eastAsia="Verdana"/>
          <w:noProof/>
          <w:spacing w:val="-2"/>
          <w:lang w:val="es-UY"/>
        </w:rPr>
        <w:t xml:space="preserve"> </w:t>
      </w:r>
      <w:r w:rsidRPr="00440615">
        <w:rPr>
          <w:rFonts w:eastAsia="Verdana"/>
          <w:noProof/>
          <w:lang w:val="es-UY"/>
        </w:rPr>
        <w:t>Ámbito</w:t>
      </w:r>
      <w:r w:rsidRPr="00440615">
        <w:rPr>
          <w:rFonts w:eastAsia="Verdana"/>
          <w:noProof/>
          <w:spacing w:val="1"/>
          <w:lang w:val="es-UY"/>
        </w:rPr>
        <w:t xml:space="preserve"> </w:t>
      </w:r>
      <w:r w:rsidRPr="00440615">
        <w:rPr>
          <w:rFonts w:eastAsia="Verdana"/>
          <w:noProof/>
          <w:lang w:val="es-UY"/>
        </w:rPr>
        <w:t>de Ap</w:t>
      </w:r>
      <w:r w:rsidRPr="00440615">
        <w:rPr>
          <w:rFonts w:eastAsia="Verdana"/>
          <w:noProof/>
          <w:spacing w:val="1"/>
          <w:lang w:val="es-UY"/>
        </w:rPr>
        <w:t>l</w:t>
      </w:r>
      <w:r w:rsidRPr="00440615">
        <w:rPr>
          <w:rFonts w:eastAsia="Verdana"/>
          <w:noProof/>
          <w:lang w:val="es-UY"/>
        </w:rPr>
        <w:t>i</w:t>
      </w:r>
      <w:r w:rsidRPr="00440615">
        <w:rPr>
          <w:rFonts w:eastAsia="Verdana"/>
          <w:noProof/>
          <w:spacing w:val="2"/>
          <w:lang w:val="es-UY"/>
        </w:rPr>
        <w:t>c</w:t>
      </w:r>
      <w:r w:rsidRPr="00440615">
        <w:rPr>
          <w:rFonts w:eastAsia="Verdana"/>
          <w:noProof/>
          <w:lang w:val="es-UY"/>
        </w:rPr>
        <w:t>ación</w:t>
      </w:r>
      <w:r w:rsidRPr="00AD3AC1">
        <w:rPr>
          <w:noProof/>
          <w:lang w:val="es-419"/>
        </w:rPr>
        <w:tab/>
      </w:r>
      <w:r>
        <w:rPr>
          <w:noProof/>
        </w:rPr>
        <w:fldChar w:fldCharType="begin"/>
      </w:r>
      <w:r w:rsidRPr="00AD3AC1">
        <w:rPr>
          <w:noProof/>
          <w:lang w:val="es-419"/>
        </w:rPr>
        <w:instrText xml:space="preserve"> PAGEREF _Toc178070036 \h </w:instrText>
      </w:r>
      <w:r>
        <w:rPr>
          <w:noProof/>
        </w:rPr>
      </w:r>
      <w:r>
        <w:rPr>
          <w:noProof/>
        </w:rPr>
        <w:fldChar w:fldCharType="separate"/>
      </w:r>
      <w:r w:rsidRPr="00AD3AC1">
        <w:rPr>
          <w:noProof/>
          <w:lang w:val="es-419"/>
        </w:rPr>
        <w:t>5</w:t>
      </w:r>
      <w:r>
        <w:rPr>
          <w:noProof/>
        </w:rPr>
        <w:fldChar w:fldCharType="end"/>
      </w:r>
    </w:p>
    <w:p w14:paraId="42F6BA7F" w14:textId="7645938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 Jerarquía de las Normas</w:t>
      </w:r>
      <w:r w:rsidRPr="00AD3AC1">
        <w:rPr>
          <w:noProof/>
          <w:lang w:val="es-419"/>
        </w:rPr>
        <w:tab/>
      </w:r>
      <w:r>
        <w:rPr>
          <w:noProof/>
        </w:rPr>
        <w:fldChar w:fldCharType="begin"/>
      </w:r>
      <w:r w:rsidRPr="00AD3AC1">
        <w:rPr>
          <w:noProof/>
          <w:lang w:val="es-419"/>
        </w:rPr>
        <w:instrText xml:space="preserve"> PAGEREF _Toc178070037 \h </w:instrText>
      </w:r>
      <w:r>
        <w:rPr>
          <w:noProof/>
        </w:rPr>
      </w:r>
      <w:r>
        <w:rPr>
          <w:noProof/>
        </w:rPr>
        <w:fldChar w:fldCharType="separate"/>
      </w:r>
      <w:r w:rsidRPr="00AD3AC1">
        <w:rPr>
          <w:noProof/>
          <w:lang w:val="es-419"/>
        </w:rPr>
        <w:t>6</w:t>
      </w:r>
      <w:r>
        <w:rPr>
          <w:noProof/>
        </w:rPr>
        <w:fldChar w:fldCharType="end"/>
      </w:r>
    </w:p>
    <w:p w14:paraId="0E5D76C0" w14:textId="23B494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 Glosario de términos</w:t>
      </w:r>
      <w:r w:rsidRPr="00AD3AC1">
        <w:rPr>
          <w:noProof/>
          <w:lang w:val="es-419"/>
        </w:rPr>
        <w:tab/>
      </w:r>
      <w:r>
        <w:rPr>
          <w:noProof/>
        </w:rPr>
        <w:fldChar w:fldCharType="begin"/>
      </w:r>
      <w:r w:rsidRPr="00AD3AC1">
        <w:rPr>
          <w:noProof/>
          <w:lang w:val="es-419"/>
        </w:rPr>
        <w:instrText xml:space="preserve"> PAGEREF _Toc178070038 \h </w:instrText>
      </w:r>
      <w:r>
        <w:rPr>
          <w:noProof/>
        </w:rPr>
      </w:r>
      <w:r>
        <w:rPr>
          <w:noProof/>
        </w:rPr>
        <w:fldChar w:fldCharType="separate"/>
      </w:r>
      <w:r w:rsidRPr="00AD3AC1">
        <w:rPr>
          <w:noProof/>
          <w:lang w:val="es-419"/>
        </w:rPr>
        <w:t>6</w:t>
      </w:r>
      <w:r>
        <w:rPr>
          <w:noProof/>
        </w:rPr>
        <w:fldChar w:fldCharType="end"/>
      </w:r>
    </w:p>
    <w:p w14:paraId="32A16AB5" w14:textId="0F79540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 Notificaciones/Comunicaciones</w:t>
      </w:r>
      <w:r w:rsidRPr="00AD3AC1">
        <w:rPr>
          <w:noProof/>
          <w:lang w:val="es-419"/>
        </w:rPr>
        <w:tab/>
      </w:r>
      <w:r>
        <w:rPr>
          <w:noProof/>
        </w:rPr>
        <w:fldChar w:fldCharType="begin"/>
      </w:r>
      <w:r w:rsidRPr="00AD3AC1">
        <w:rPr>
          <w:noProof/>
          <w:lang w:val="es-419"/>
        </w:rPr>
        <w:instrText xml:space="preserve"> PAGEREF _Toc178070039 \h </w:instrText>
      </w:r>
      <w:r>
        <w:rPr>
          <w:noProof/>
        </w:rPr>
      </w:r>
      <w:r>
        <w:rPr>
          <w:noProof/>
        </w:rPr>
        <w:fldChar w:fldCharType="separate"/>
      </w:r>
      <w:r w:rsidRPr="00AD3AC1">
        <w:rPr>
          <w:noProof/>
          <w:lang w:val="es-419"/>
        </w:rPr>
        <w:t>7</w:t>
      </w:r>
      <w:r>
        <w:rPr>
          <w:noProof/>
        </w:rPr>
        <w:fldChar w:fldCharType="end"/>
      </w:r>
    </w:p>
    <w:p w14:paraId="75877C1D" w14:textId="0FA956D2"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      Publicación del llamado</w:t>
      </w:r>
      <w:r w:rsidRPr="00AD3AC1">
        <w:rPr>
          <w:noProof/>
          <w:lang w:val="es-419"/>
        </w:rPr>
        <w:tab/>
      </w:r>
      <w:r>
        <w:rPr>
          <w:noProof/>
        </w:rPr>
        <w:fldChar w:fldCharType="begin"/>
      </w:r>
      <w:r w:rsidRPr="00AD3AC1">
        <w:rPr>
          <w:noProof/>
          <w:lang w:val="es-419"/>
        </w:rPr>
        <w:instrText xml:space="preserve"> PAGEREF _Toc178070040 \h </w:instrText>
      </w:r>
      <w:r>
        <w:rPr>
          <w:noProof/>
        </w:rPr>
      </w:r>
      <w:r>
        <w:rPr>
          <w:noProof/>
        </w:rPr>
        <w:fldChar w:fldCharType="separate"/>
      </w:r>
      <w:r w:rsidRPr="00AD3AC1">
        <w:rPr>
          <w:noProof/>
          <w:lang w:val="es-419"/>
        </w:rPr>
        <w:t>8</w:t>
      </w:r>
      <w:r>
        <w:rPr>
          <w:noProof/>
        </w:rPr>
        <w:fldChar w:fldCharType="end"/>
      </w:r>
    </w:p>
    <w:p w14:paraId="69B166FC" w14:textId="348E63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3      Aclaraciones de los Pliegos</w:t>
      </w:r>
      <w:r w:rsidRPr="00AD3AC1">
        <w:rPr>
          <w:noProof/>
          <w:lang w:val="es-419"/>
        </w:rPr>
        <w:tab/>
      </w:r>
      <w:r>
        <w:rPr>
          <w:noProof/>
        </w:rPr>
        <w:fldChar w:fldCharType="begin"/>
      </w:r>
      <w:r w:rsidRPr="00AD3AC1">
        <w:rPr>
          <w:noProof/>
          <w:lang w:val="es-419"/>
        </w:rPr>
        <w:instrText xml:space="preserve"> PAGEREF _Toc178070041 \h </w:instrText>
      </w:r>
      <w:r>
        <w:rPr>
          <w:noProof/>
        </w:rPr>
      </w:r>
      <w:r>
        <w:rPr>
          <w:noProof/>
        </w:rPr>
        <w:fldChar w:fldCharType="separate"/>
      </w:r>
      <w:r w:rsidRPr="00AD3AC1">
        <w:rPr>
          <w:noProof/>
          <w:lang w:val="es-419"/>
        </w:rPr>
        <w:t>8</w:t>
      </w:r>
      <w:r>
        <w:rPr>
          <w:noProof/>
        </w:rPr>
        <w:fldChar w:fldCharType="end"/>
      </w:r>
    </w:p>
    <w:p w14:paraId="55C8B487" w14:textId="6A935860"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4      Modificación del Pliego Particular</w:t>
      </w:r>
      <w:r w:rsidRPr="00AD3AC1">
        <w:rPr>
          <w:noProof/>
          <w:lang w:val="es-419"/>
        </w:rPr>
        <w:tab/>
      </w:r>
      <w:r>
        <w:rPr>
          <w:noProof/>
        </w:rPr>
        <w:fldChar w:fldCharType="begin"/>
      </w:r>
      <w:r w:rsidRPr="00AD3AC1">
        <w:rPr>
          <w:noProof/>
          <w:lang w:val="es-419"/>
        </w:rPr>
        <w:instrText xml:space="preserve"> PAGEREF _Toc178070042 \h </w:instrText>
      </w:r>
      <w:r>
        <w:rPr>
          <w:noProof/>
        </w:rPr>
      </w:r>
      <w:r>
        <w:rPr>
          <w:noProof/>
        </w:rPr>
        <w:fldChar w:fldCharType="separate"/>
      </w:r>
      <w:r w:rsidRPr="00AD3AC1">
        <w:rPr>
          <w:noProof/>
          <w:lang w:val="es-419"/>
        </w:rPr>
        <w:t>8</w:t>
      </w:r>
      <w:r>
        <w:rPr>
          <w:noProof/>
        </w:rPr>
        <w:fldChar w:fldCharType="end"/>
      </w:r>
    </w:p>
    <w:p w14:paraId="0FC276DD" w14:textId="32D3F8D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5      Solicitud de prórroga de apertura de ofertas</w:t>
      </w:r>
      <w:r w:rsidRPr="00AD3AC1">
        <w:rPr>
          <w:noProof/>
          <w:lang w:val="es-419"/>
        </w:rPr>
        <w:tab/>
      </w:r>
      <w:r>
        <w:rPr>
          <w:noProof/>
        </w:rPr>
        <w:fldChar w:fldCharType="begin"/>
      </w:r>
      <w:r w:rsidRPr="00AD3AC1">
        <w:rPr>
          <w:noProof/>
          <w:lang w:val="es-419"/>
        </w:rPr>
        <w:instrText xml:space="preserve"> PAGEREF _Toc178070043 \h </w:instrText>
      </w:r>
      <w:r>
        <w:rPr>
          <w:noProof/>
        </w:rPr>
      </w:r>
      <w:r>
        <w:rPr>
          <w:noProof/>
        </w:rPr>
        <w:fldChar w:fldCharType="separate"/>
      </w:r>
      <w:r w:rsidRPr="00AD3AC1">
        <w:rPr>
          <w:noProof/>
          <w:lang w:val="es-419"/>
        </w:rPr>
        <w:t>8</w:t>
      </w:r>
      <w:r>
        <w:rPr>
          <w:noProof/>
        </w:rPr>
        <w:fldChar w:fldCharType="end"/>
      </w:r>
    </w:p>
    <w:p w14:paraId="3256AB44" w14:textId="42C86B03"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6      Reserva de la Administración</w:t>
      </w:r>
      <w:r w:rsidRPr="00AD3AC1">
        <w:rPr>
          <w:noProof/>
          <w:lang w:val="es-419"/>
        </w:rPr>
        <w:tab/>
      </w:r>
      <w:r>
        <w:rPr>
          <w:noProof/>
        </w:rPr>
        <w:fldChar w:fldCharType="begin"/>
      </w:r>
      <w:r w:rsidRPr="00AD3AC1">
        <w:rPr>
          <w:noProof/>
          <w:lang w:val="es-419"/>
        </w:rPr>
        <w:instrText xml:space="preserve"> PAGEREF _Toc178070044 \h </w:instrText>
      </w:r>
      <w:r>
        <w:rPr>
          <w:noProof/>
        </w:rPr>
      </w:r>
      <w:r>
        <w:rPr>
          <w:noProof/>
        </w:rPr>
        <w:fldChar w:fldCharType="separate"/>
      </w:r>
      <w:r w:rsidRPr="00AD3AC1">
        <w:rPr>
          <w:noProof/>
          <w:lang w:val="es-419"/>
        </w:rPr>
        <w:t>9</w:t>
      </w:r>
      <w:r>
        <w:rPr>
          <w:noProof/>
        </w:rPr>
        <w:fldChar w:fldCharType="end"/>
      </w:r>
    </w:p>
    <w:p w14:paraId="41F52545" w14:textId="3097D5B5"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7      Normalización de Artículos</w:t>
      </w:r>
      <w:r w:rsidRPr="00AD3AC1">
        <w:rPr>
          <w:noProof/>
          <w:lang w:val="es-419"/>
        </w:rPr>
        <w:tab/>
      </w:r>
      <w:r>
        <w:rPr>
          <w:noProof/>
        </w:rPr>
        <w:fldChar w:fldCharType="begin"/>
      </w:r>
      <w:r w:rsidRPr="00AD3AC1">
        <w:rPr>
          <w:noProof/>
          <w:lang w:val="es-419"/>
        </w:rPr>
        <w:instrText xml:space="preserve"> PAGEREF _Toc178070045 \h </w:instrText>
      </w:r>
      <w:r>
        <w:rPr>
          <w:noProof/>
        </w:rPr>
      </w:r>
      <w:r>
        <w:rPr>
          <w:noProof/>
        </w:rPr>
        <w:fldChar w:fldCharType="separate"/>
      </w:r>
      <w:r w:rsidRPr="00AD3AC1">
        <w:rPr>
          <w:noProof/>
          <w:lang w:val="es-419"/>
        </w:rPr>
        <w:t>9</w:t>
      </w:r>
      <w:r>
        <w:rPr>
          <w:noProof/>
        </w:rPr>
        <w:fldChar w:fldCharType="end"/>
      </w:r>
    </w:p>
    <w:p w14:paraId="74A3B289" w14:textId="27AFFA0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8      Requisitos Formales</w:t>
      </w:r>
      <w:r w:rsidRPr="00AD3AC1">
        <w:rPr>
          <w:noProof/>
          <w:lang w:val="es-419"/>
        </w:rPr>
        <w:tab/>
      </w:r>
      <w:r>
        <w:rPr>
          <w:noProof/>
        </w:rPr>
        <w:fldChar w:fldCharType="begin"/>
      </w:r>
      <w:r w:rsidRPr="00AD3AC1">
        <w:rPr>
          <w:noProof/>
          <w:lang w:val="es-419"/>
        </w:rPr>
        <w:instrText xml:space="preserve"> PAGEREF _Toc178070046 \h </w:instrText>
      </w:r>
      <w:r>
        <w:rPr>
          <w:noProof/>
        </w:rPr>
      </w:r>
      <w:r>
        <w:rPr>
          <w:noProof/>
        </w:rPr>
        <w:fldChar w:fldCharType="separate"/>
      </w:r>
      <w:r w:rsidRPr="00AD3AC1">
        <w:rPr>
          <w:noProof/>
          <w:lang w:val="es-419"/>
        </w:rPr>
        <w:t>9</w:t>
      </w:r>
      <w:r>
        <w:rPr>
          <w:noProof/>
        </w:rPr>
        <w:fldChar w:fldCharType="end"/>
      </w:r>
    </w:p>
    <w:p w14:paraId="4705363E" w14:textId="61B199A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8.1 Requisitos Formales de las Ofertas</w:t>
      </w:r>
      <w:r w:rsidRPr="00AD3AC1">
        <w:rPr>
          <w:noProof/>
          <w:lang w:val="es-419"/>
        </w:rPr>
        <w:tab/>
      </w:r>
      <w:r>
        <w:rPr>
          <w:noProof/>
        </w:rPr>
        <w:fldChar w:fldCharType="begin"/>
      </w:r>
      <w:r w:rsidRPr="00AD3AC1">
        <w:rPr>
          <w:noProof/>
          <w:lang w:val="es-419"/>
        </w:rPr>
        <w:instrText xml:space="preserve"> PAGEREF _Toc178070047 \h </w:instrText>
      </w:r>
      <w:r>
        <w:rPr>
          <w:noProof/>
        </w:rPr>
      </w:r>
      <w:r>
        <w:rPr>
          <w:noProof/>
        </w:rPr>
        <w:fldChar w:fldCharType="separate"/>
      </w:r>
      <w:r w:rsidRPr="00AD3AC1">
        <w:rPr>
          <w:noProof/>
          <w:lang w:val="es-419"/>
        </w:rPr>
        <w:t>9</w:t>
      </w:r>
      <w:r>
        <w:rPr>
          <w:noProof/>
        </w:rPr>
        <w:fldChar w:fldCharType="end"/>
      </w:r>
    </w:p>
    <w:p w14:paraId="2DFEC7C2" w14:textId="26FE6AC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8.2 Requisitos Formales de los Oferentes</w:t>
      </w:r>
      <w:r w:rsidRPr="00AD3AC1">
        <w:rPr>
          <w:noProof/>
          <w:lang w:val="es-419"/>
        </w:rPr>
        <w:tab/>
      </w:r>
      <w:r>
        <w:rPr>
          <w:noProof/>
        </w:rPr>
        <w:fldChar w:fldCharType="begin"/>
      </w:r>
      <w:r w:rsidRPr="00AD3AC1">
        <w:rPr>
          <w:noProof/>
          <w:lang w:val="es-419"/>
        </w:rPr>
        <w:instrText xml:space="preserve"> PAGEREF _Toc178070048 \h </w:instrText>
      </w:r>
      <w:r>
        <w:rPr>
          <w:noProof/>
        </w:rPr>
      </w:r>
      <w:r>
        <w:rPr>
          <w:noProof/>
        </w:rPr>
        <w:fldChar w:fldCharType="separate"/>
      </w:r>
      <w:r w:rsidRPr="00AD3AC1">
        <w:rPr>
          <w:noProof/>
          <w:lang w:val="es-419"/>
        </w:rPr>
        <w:t>9</w:t>
      </w:r>
      <w:r>
        <w:rPr>
          <w:noProof/>
        </w:rPr>
        <w:fldChar w:fldCharType="end"/>
      </w:r>
    </w:p>
    <w:p w14:paraId="22423226" w14:textId="1B1AEDB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8.3 Limitación de Responsabilidad por Daño Emergente y/o Lucro Cesante</w:t>
      </w:r>
      <w:r w:rsidRPr="00AD3AC1">
        <w:rPr>
          <w:noProof/>
          <w:lang w:val="es-419"/>
        </w:rPr>
        <w:tab/>
      </w:r>
      <w:r>
        <w:rPr>
          <w:noProof/>
        </w:rPr>
        <w:fldChar w:fldCharType="begin"/>
      </w:r>
      <w:r w:rsidRPr="00AD3AC1">
        <w:rPr>
          <w:noProof/>
          <w:lang w:val="es-419"/>
        </w:rPr>
        <w:instrText xml:space="preserve"> PAGEREF _Toc178070049 \h </w:instrText>
      </w:r>
      <w:r>
        <w:rPr>
          <w:noProof/>
        </w:rPr>
      </w:r>
      <w:r>
        <w:rPr>
          <w:noProof/>
        </w:rPr>
        <w:fldChar w:fldCharType="separate"/>
      </w:r>
      <w:r w:rsidRPr="00AD3AC1">
        <w:rPr>
          <w:noProof/>
          <w:lang w:val="es-419"/>
        </w:rPr>
        <w:t>10</w:t>
      </w:r>
      <w:r>
        <w:rPr>
          <w:noProof/>
        </w:rPr>
        <w:fldChar w:fldCharType="end"/>
      </w:r>
    </w:p>
    <w:p w14:paraId="608A9905" w14:textId="51600F3E"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9      Requisitos para la presentación de las ofertas</w:t>
      </w:r>
      <w:r w:rsidRPr="00AD3AC1">
        <w:rPr>
          <w:noProof/>
          <w:lang w:val="es-419"/>
        </w:rPr>
        <w:tab/>
      </w:r>
      <w:r>
        <w:rPr>
          <w:noProof/>
        </w:rPr>
        <w:fldChar w:fldCharType="begin"/>
      </w:r>
      <w:r w:rsidRPr="00AD3AC1">
        <w:rPr>
          <w:noProof/>
          <w:lang w:val="es-419"/>
        </w:rPr>
        <w:instrText xml:space="preserve"> PAGEREF _Toc178070050 \h </w:instrText>
      </w:r>
      <w:r>
        <w:rPr>
          <w:noProof/>
        </w:rPr>
      </w:r>
      <w:r>
        <w:rPr>
          <w:noProof/>
        </w:rPr>
        <w:fldChar w:fldCharType="separate"/>
      </w:r>
      <w:r w:rsidRPr="00AD3AC1">
        <w:rPr>
          <w:noProof/>
          <w:lang w:val="es-419"/>
        </w:rPr>
        <w:t>10</w:t>
      </w:r>
      <w:r>
        <w:rPr>
          <w:noProof/>
        </w:rPr>
        <w:fldChar w:fldCharType="end"/>
      </w:r>
    </w:p>
    <w:p w14:paraId="401D3E04" w14:textId="049154F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9.1 Documentos integrantes de la oferta</w:t>
      </w:r>
      <w:r w:rsidRPr="00AD3AC1">
        <w:rPr>
          <w:noProof/>
          <w:lang w:val="es-419"/>
        </w:rPr>
        <w:tab/>
      </w:r>
      <w:r>
        <w:rPr>
          <w:noProof/>
        </w:rPr>
        <w:fldChar w:fldCharType="begin"/>
      </w:r>
      <w:r w:rsidRPr="00AD3AC1">
        <w:rPr>
          <w:noProof/>
          <w:lang w:val="es-419"/>
        </w:rPr>
        <w:instrText xml:space="preserve"> PAGEREF _Toc178070051 \h </w:instrText>
      </w:r>
      <w:r>
        <w:rPr>
          <w:noProof/>
        </w:rPr>
      </w:r>
      <w:r>
        <w:rPr>
          <w:noProof/>
        </w:rPr>
        <w:fldChar w:fldCharType="separate"/>
      </w:r>
      <w:r w:rsidRPr="00AD3AC1">
        <w:rPr>
          <w:noProof/>
          <w:lang w:val="es-419"/>
        </w:rPr>
        <w:t>10</w:t>
      </w:r>
      <w:r>
        <w:rPr>
          <w:noProof/>
        </w:rPr>
        <w:fldChar w:fldCharType="end"/>
      </w:r>
    </w:p>
    <w:p w14:paraId="3CE0FA31" w14:textId="490B582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9.2 Requisitos previos a la presentación de la oferta</w:t>
      </w:r>
      <w:r w:rsidRPr="00AD3AC1">
        <w:rPr>
          <w:noProof/>
          <w:lang w:val="es-419"/>
        </w:rPr>
        <w:tab/>
      </w:r>
      <w:r>
        <w:rPr>
          <w:noProof/>
        </w:rPr>
        <w:fldChar w:fldCharType="begin"/>
      </w:r>
      <w:r w:rsidRPr="00AD3AC1">
        <w:rPr>
          <w:noProof/>
          <w:lang w:val="es-419"/>
        </w:rPr>
        <w:instrText xml:space="preserve"> PAGEREF _Toc178070052 \h </w:instrText>
      </w:r>
      <w:r>
        <w:rPr>
          <w:noProof/>
        </w:rPr>
      </w:r>
      <w:r>
        <w:rPr>
          <w:noProof/>
        </w:rPr>
        <w:fldChar w:fldCharType="separate"/>
      </w:r>
      <w:r w:rsidRPr="00AD3AC1">
        <w:rPr>
          <w:noProof/>
          <w:lang w:val="es-419"/>
        </w:rPr>
        <w:t>11</w:t>
      </w:r>
      <w:r>
        <w:rPr>
          <w:noProof/>
        </w:rPr>
        <w:fldChar w:fldCharType="end"/>
      </w:r>
    </w:p>
    <w:p w14:paraId="1DEB025E" w14:textId="569B19E3"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10      Validez de las ofertas</w:t>
      </w:r>
      <w:r w:rsidRPr="00AD3AC1">
        <w:rPr>
          <w:noProof/>
          <w:lang w:val="es-419"/>
        </w:rPr>
        <w:tab/>
      </w:r>
      <w:r>
        <w:rPr>
          <w:noProof/>
        </w:rPr>
        <w:fldChar w:fldCharType="begin"/>
      </w:r>
      <w:r w:rsidRPr="00AD3AC1">
        <w:rPr>
          <w:noProof/>
          <w:lang w:val="es-419"/>
        </w:rPr>
        <w:instrText xml:space="preserve"> PAGEREF _Toc178070053 \h </w:instrText>
      </w:r>
      <w:r>
        <w:rPr>
          <w:noProof/>
        </w:rPr>
      </w:r>
      <w:r>
        <w:rPr>
          <w:noProof/>
        </w:rPr>
        <w:fldChar w:fldCharType="separate"/>
      </w:r>
      <w:r w:rsidRPr="00AD3AC1">
        <w:rPr>
          <w:noProof/>
          <w:lang w:val="es-419"/>
        </w:rPr>
        <w:t>11</w:t>
      </w:r>
      <w:r>
        <w:rPr>
          <w:noProof/>
        </w:rPr>
        <w:fldChar w:fldCharType="end"/>
      </w:r>
    </w:p>
    <w:p w14:paraId="5BC69E72" w14:textId="15BB7B6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10.1 Consideraciones Generales</w:t>
      </w:r>
      <w:r w:rsidRPr="00AD3AC1">
        <w:rPr>
          <w:noProof/>
          <w:lang w:val="es-419"/>
        </w:rPr>
        <w:tab/>
      </w:r>
      <w:r>
        <w:rPr>
          <w:noProof/>
        </w:rPr>
        <w:fldChar w:fldCharType="begin"/>
      </w:r>
      <w:r w:rsidRPr="00AD3AC1">
        <w:rPr>
          <w:noProof/>
          <w:lang w:val="es-419"/>
        </w:rPr>
        <w:instrText xml:space="preserve"> PAGEREF _Toc178070054 \h </w:instrText>
      </w:r>
      <w:r>
        <w:rPr>
          <w:noProof/>
        </w:rPr>
      </w:r>
      <w:r>
        <w:rPr>
          <w:noProof/>
        </w:rPr>
        <w:fldChar w:fldCharType="separate"/>
      </w:r>
      <w:r w:rsidRPr="00AD3AC1">
        <w:rPr>
          <w:noProof/>
          <w:lang w:val="es-419"/>
        </w:rPr>
        <w:t>11</w:t>
      </w:r>
      <w:r>
        <w:rPr>
          <w:noProof/>
        </w:rPr>
        <w:fldChar w:fldCharType="end"/>
      </w:r>
    </w:p>
    <w:p w14:paraId="6DB9747F" w14:textId="6016FF2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10.2 Objeto</w:t>
      </w:r>
      <w:r w:rsidRPr="00AD3AC1">
        <w:rPr>
          <w:noProof/>
          <w:lang w:val="es-419"/>
        </w:rPr>
        <w:tab/>
      </w:r>
      <w:r>
        <w:rPr>
          <w:noProof/>
        </w:rPr>
        <w:fldChar w:fldCharType="begin"/>
      </w:r>
      <w:r w:rsidRPr="00AD3AC1">
        <w:rPr>
          <w:noProof/>
          <w:lang w:val="es-419"/>
        </w:rPr>
        <w:instrText xml:space="preserve"> PAGEREF _Toc178070055 \h </w:instrText>
      </w:r>
      <w:r>
        <w:rPr>
          <w:noProof/>
        </w:rPr>
      </w:r>
      <w:r>
        <w:rPr>
          <w:noProof/>
        </w:rPr>
        <w:fldChar w:fldCharType="separate"/>
      </w:r>
      <w:r w:rsidRPr="00AD3AC1">
        <w:rPr>
          <w:noProof/>
          <w:lang w:val="es-419"/>
        </w:rPr>
        <w:t>11</w:t>
      </w:r>
      <w:r>
        <w:rPr>
          <w:noProof/>
        </w:rPr>
        <w:fldChar w:fldCharType="end"/>
      </w:r>
    </w:p>
    <w:p w14:paraId="7EB71A5A" w14:textId="6F6F289D"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10.3 Precio y cotización</w:t>
      </w:r>
      <w:r w:rsidRPr="00AD3AC1">
        <w:rPr>
          <w:noProof/>
          <w:lang w:val="es-419"/>
        </w:rPr>
        <w:tab/>
      </w:r>
      <w:r>
        <w:rPr>
          <w:noProof/>
        </w:rPr>
        <w:fldChar w:fldCharType="begin"/>
      </w:r>
      <w:r w:rsidRPr="00AD3AC1">
        <w:rPr>
          <w:noProof/>
          <w:lang w:val="es-419"/>
        </w:rPr>
        <w:instrText xml:space="preserve"> PAGEREF _Toc178070056 \h </w:instrText>
      </w:r>
      <w:r>
        <w:rPr>
          <w:noProof/>
        </w:rPr>
      </w:r>
      <w:r>
        <w:rPr>
          <w:noProof/>
        </w:rPr>
        <w:fldChar w:fldCharType="separate"/>
      </w:r>
      <w:r w:rsidRPr="00AD3AC1">
        <w:rPr>
          <w:noProof/>
          <w:lang w:val="es-419"/>
        </w:rPr>
        <w:t>11</w:t>
      </w:r>
      <w:r>
        <w:rPr>
          <w:noProof/>
        </w:rPr>
        <w:fldChar w:fldCharType="end"/>
      </w:r>
    </w:p>
    <w:p w14:paraId="517AF664" w14:textId="7C9EFE9B"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10.4 Tributos</w:t>
      </w:r>
      <w:r w:rsidRPr="00AD3AC1">
        <w:rPr>
          <w:noProof/>
          <w:lang w:val="es-419"/>
        </w:rPr>
        <w:tab/>
      </w:r>
      <w:r>
        <w:rPr>
          <w:noProof/>
        </w:rPr>
        <w:fldChar w:fldCharType="begin"/>
      </w:r>
      <w:r w:rsidRPr="00AD3AC1">
        <w:rPr>
          <w:noProof/>
          <w:lang w:val="es-419"/>
        </w:rPr>
        <w:instrText xml:space="preserve"> PAGEREF _Toc178070057 \h </w:instrText>
      </w:r>
      <w:r>
        <w:rPr>
          <w:noProof/>
        </w:rPr>
      </w:r>
      <w:r>
        <w:rPr>
          <w:noProof/>
        </w:rPr>
        <w:fldChar w:fldCharType="separate"/>
      </w:r>
      <w:r w:rsidRPr="00AD3AC1">
        <w:rPr>
          <w:noProof/>
          <w:lang w:val="es-419"/>
        </w:rPr>
        <w:t>15</w:t>
      </w:r>
      <w:r>
        <w:rPr>
          <w:noProof/>
        </w:rPr>
        <w:fldChar w:fldCharType="end"/>
      </w:r>
    </w:p>
    <w:p w14:paraId="754B325E" w14:textId="12EA403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10.5 Regímenes de Preferencia</w:t>
      </w:r>
      <w:r w:rsidRPr="00AD3AC1">
        <w:rPr>
          <w:noProof/>
          <w:lang w:val="es-419"/>
        </w:rPr>
        <w:tab/>
      </w:r>
      <w:r>
        <w:rPr>
          <w:noProof/>
        </w:rPr>
        <w:fldChar w:fldCharType="begin"/>
      </w:r>
      <w:r w:rsidRPr="00AD3AC1">
        <w:rPr>
          <w:noProof/>
          <w:lang w:val="es-419"/>
        </w:rPr>
        <w:instrText xml:space="preserve"> PAGEREF _Toc178070058 \h </w:instrText>
      </w:r>
      <w:r>
        <w:rPr>
          <w:noProof/>
        </w:rPr>
      </w:r>
      <w:r>
        <w:rPr>
          <w:noProof/>
        </w:rPr>
        <w:fldChar w:fldCharType="separate"/>
      </w:r>
      <w:r w:rsidRPr="00AD3AC1">
        <w:rPr>
          <w:noProof/>
          <w:lang w:val="es-419"/>
        </w:rPr>
        <w:t>15</w:t>
      </w:r>
      <w:r>
        <w:rPr>
          <w:noProof/>
        </w:rPr>
        <w:fldChar w:fldCharType="end"/>
      </w:r>
    </w:p>
    <w:p w14:paraId="60D82A65" w14:textId="0524A1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11      Garantía de Mantenimiento de Oferta</w:t>
      </w:r>
      <w:r w:rsidRPr="00AD3AC1">
        <w:rPr>
          <w:noProof/>
          <w:lang w:val="es-419"/>
        </w:rPr>
        <w:tab/>
      </w:r>
      <w:r>
        <w:rPr>
          <w:noProof/>
        </w:rPr>
        <w:fldChar w:fldCharType="begin"/>
      </w:r>
      <w:r w:rsidRPr="00AD3AC1">
        <w:rPr>
          <w:noProof/>
          <w:lang w:val="es-419"/>
        </w:rPr>
        <w:instrText xml:space="preserve"> PAGEREF _Toc178070059 \h </w:instrText>
      </w:r>
      <w:r>
        <w:rPr>
          <w:noProof/>
        </w:rPr>
      </w:r>
      <w:r>
        <w:rPr>
          <w:noProof/>
        </w:rPr>
        <w:fldChar w:fldCharType="separate"/>
      </w:r>
      <w:r w:rsidRPr="00AD3AC1">
        <w:rPr>
          <w:noProof/>
          <w:lang w:val="es-419"/>
        </w:rPr>
        <w:t>15</w:t>
      </w:r>
      <w:r>
        <w:rPr>
          <w:noProof/>
        </w:rPr>
        <w:fldChar w:fldCharType="end"/>
      </w:r>
    </w:p>
    <w:p w14:paraId="5FDF5468" w14:textId="613EFA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11.1 Plazo</w:t>
      </w:r>
      <w:r w:rsidRPr="00440615">
        <w:rPr>
          <w:noProof/>
          <w:lang w:val="es-UY"/>
        </w:rPr>
        <w:t xml:space="preserve"> de Mantenimiento de Oferta</w:t>
      </w:r>
      <w:r w:rsidRPr="00AD3AC1">
        <w:rPr>
          <w:noProof/>
          <w:lang w:val="es-419"/>
        </w:rPr>
        <w:tab/>
      </w:r>
      <w:r>
        <w:rPr>
          <w:noProof/>
        </w:rPr>
        <w:fldChar w:fldCharType="begin"/>
      </w:r>
      <w:r w:rsidRPr="00AD3AC1">
        <w:rPr>
          <w:noProof/>
          <w:lang w:val="es-419"/>
        </w:rPr>
        <w:instrText xml:space="preserve"> PAGEREF _Toc178070060 \h </w:instrText>
      </w:r>
      <w:r>
        <w:rPr>
          <w:noProof/>
        </w:rPr>
      </w:r>
      <w:r>
        <w:rPr>
          <w:noProof/>
        </w:rPr>
        <w:fldChar w:fldCharType="separate"/>
      </w:r>
      <w:r w:rsidRPr="00AD3AC1">
        <w:rPr>
          <w:noProof/>
          <w:lang w:val="es-419"/>
        </w:rPr>
        <w:t>15</w:t>
      </w:r>
      <w:r>
        <w:rPr>
          <w:noProof/>
        </w:rPr>
        <w:fldChar w:fldCharType="end"/>
      </w:r>
    </w:p>
    <w:p w14:paraId="15B61351" w14:textId="399E8C3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11.2 Garantía de Mantenimiento de Oferta</w:t>
      </w:r>
      <w:r w:rsidRPr="00AD3AC1">
        <w:rPr>
          <w:noProof/>
          <w:lang w:val="es-419"/>
        </w:rPr>
        <w:tab/>
      </w:r>
      <w:r>
        <w:rPr>
          <w:noProof/>
        </w:rPr>
        <w:fldChar w:fldCharType="begin"/>
      </w:r>
      <w:r w:rsidRPr="00AD3AC1">
        <w:rPr>
          <w:noProof/>
          <w:lang w:val="es-419"/>
        </w:rPr>
        <w:instrText xml:space="preserve"> PAGEREF _Toc178070061 \h </w:instrText>
      </w:r>
      <w:r>
        <w:rPr>
          <w:noProof/>
        </w:rPr>
      </w:r>
      <w:r>
        <w:rPr>
          <w:noProof/>
        </w:rPr>
        <w:fldChar w:fldCharType="separate"/>
      </w:r>
      <w:r w:rsidRPr="00AD3AC1">
        <w:rPr>
          <w:noProof/>
          <w:lang w:val="es-419"/>
        </w:rPr>
        <w:t>15</w:t>
      </w:r>
      <w:r>
        <w:rPr>
          <w:noProof/>
        </w:rPr>
        <w:fldChar w:fldCharType="end"/>
      </w:r>
    </w:p>
    <w:p w14:paraId="050FD5BC" w14:textId="7700D26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11.3 Depósito</w:t>
      </w:r>
      <w:r w:rsidRPr="00AD3AC1">
        <w:rPr>
          <w:noProof/>
          <w:lang w:val="es-419"/>
        </w:rPr>
        <w:tab/>
      </w:r>
      <w:r>
        <w:rPr>
          <w:noProof/>
        </w:rPr>
        <w:fldChar w:fldCharType="begin"/>
      </w:r>
      <w:r w:rsidRPr="00AD3AC1">
        <w:rPr>
          <w:noProof/>
          <w:lang w:val="es-419"/>
        </w:rPr>
        <w:instrText xml:space="preserve"> PAGEREF _Toc178070062 \h </w:instrText>
      </w:r>
      <w:r>
        <w:rPr>
          <w:noProof/>
        </w:rPr>
      </w:r>
      <w:r>
        <w:rPr>
          <w:noProof/>
        </w:rPr>
        <w:fldChar w:fldCharType="separate"/>
      </w:r>
      <w:r w:rsidRPr="00AD3AC1">
        <w:rPr>
          <w:noProof/>
          <w:lang w:val="es-419"/>
        </w:rPr>
        <w:t>16</w:t>
      </w:r>
      <w:r>
        <w:rPr>
          <w:noProof/>
        </w:rPr>
        <w:fldChar w:fldCharType="end"/>
      </w:r>
    </w:p>
    <w:p w14:paraId="4B872F77" w14:textId="605DDAC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11.4 Plazo para Depositar</w:t>
      </w:r>
      <w:r w:rsidRPr="00AD3AC1">
        <w:rPr>
          <w:noProof/>
          <w:lang w:val="es-419"/>
        </w:rPr>
        <w:tab/>
      </w:r>
      <w:r>
        <w:rPr>
          <w:noProof/>
        </w:rPr>
        <w:fldChar w:fldCharType="begin"/>
      </w:r>
      <w:r w:rsidRPr="00AD3AC1">
        <w:rPr>
          <w:noProof/>
          <w:lang w:val="es-419"/>
        </w:rPr>
        <w:instrText xml:space="preserve"> PAGEREF _Toc178070063 \h </w:instrText>
      </w:r>
      <w:r>
        <w:rPr>
          <w:noProof/>
        </w:rPr>
      </w:r>
      <w:r>
        <w:rPr>
          <w:noProof/>
        </w:rPr>
        <w:fldChar w:fldCharType="separate"/>
      </w:r>
      <w:r w:rsidRPr="00AD3AC1">
        <w:rPr>
          <w:noProof/>
          <w:lang w:val="es-419"/>
        </w:rPr>
        <w:t>16</w:t>
      </w:r>
      <w:r>
        <w:rPr>
          <w:noProof/>
        </w:rPr>
        <w:fldChar w:fldCharType="end"/>
      </w:r>
    </w:p>
    <w:p w14:paraId="1C34BB7A" w14:textId="5E6FFC1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11.5 Modalidades para Constituir</w:t>
      </w:r>
      <w:r w:rsidRPr="00AD3AC1">
        <w:rPr>
          <w:noProof/>
          <w:lang w:val="es-419"/>
        </w:rPr>
        <w:tab/>
      </w:r>
      <w:r>
        <w:rPr>
          <w:noProof/>
        </w:rPr>
        <w:fldChar w:fldCharType="begin"/>
      </w:r>
      <w:r w:rsidRPr="00AD3AC1">
        <w:rPr>
          <w:noProof/>
          <w:lang w:val="es-419"/>
        </w:rPr>
        <w:instrText xml:space="preserve"> PAGEREF _Toc178070064 \h </w:instrText>
      </w:r>
      <w:r>
        <w:rPr>
          <w:noProof/>
        </w:rPr>
      </w:r>
      <w:r>
        <w:rPr>
          <w:noProof/>
        </w:rPr>
        <w:fldChar w:fldCharType="separate"/>
      </w:r>
      <w:r w:rsidRPr="00AD3AC1">
        <w:rPr>
          <w:noProof/>
          <w:lang w:val="es-419"/>
        </w:rPr>
        <w:t>16</w:t>
      </w:r>
      <w:r>
        <w:rPr>
          <w:noProof/>
        </w:rPr>
        <w:fldChar w:fldCharType="end"/>
      </w:r>
    </w:p>
    <w:p w14:paraId="2E090998" w14:textId="158F700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11.6 Vencimientos</w:t>
      </w:r>
      <w:r w:rsidRPr="00AD3AC1">
        <w:rPr>
          <w:noProof/>
          <w:lang w:val="es-419"/>
        </w:rPr>
        <w:tab/>
      </w:r>
      <w:r>
        <w:rPr>
          <w:noProof/>
        </w:rPr>
        <w:fldChar w:fldCharType="begin"/>
      </w:r>
      <w:r w:rsidRPr="00AD3AC1">
        <w:rPr>
          <w:noProof/>
          <w:lang w:val="es-419"/>
        </w:rPr>
        <w:instrText xml:space="preserve"> PAGEREF _Toc178070065 \h </w:instrText>
      </w:r>
      <w:r>
        <w:rPr>
          <w:noProof/>
        </w:rPr>
      </w:r>
      <w:r>
        <w:rPr>
          <w:noProof/>
        </w:rPr>
        <w:fldChar w:fldCharType="separate"/>
      </w:r>
      <w:r w:rsidRPr="00AD3AC1">
        <w:rPr>
          <w:noProof/>
          <w:lang w:val="es-419"/>
        </w:rPr>
        <w:t>17</w:t>
      </w:r>
      <w:r>
        <w:rPr>
          <w:noProof/>
        </w:rPr>
        <w:fldChar w:fldCharType="end"/>
      </w:r>
    </w:p>
    <w:p w14:paraId="2BC1D0A1" w14:textId="0C6DD5F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12      Presentación, Confidencialidad y Apertura de Ofertas</w:t>
      </w:r>
      <w:r w:rsidRPr="00AD3AC1">
        <w:rPr>
          <w:noProof/>
          <w:lang w:val="es-419"/>
        </w:rPr>
        <w:tab/>
      </w:r>
      <w:r>
        <w:rPr>
          <w:noProof/>
        </w:rPr>
        <w:fldChar w:fldCharType="begin"/>
      </w:r>
      <w:r w:rsidRPr="00AD3AC1">
        <w:rPr>
          <w:noProof/>
          <w:lang w:val="es-419"/>
        </w:rPr>
        <w:instrText xml:space="preserve"> PAGEREF _Toc178070066 \h </w:instrText>
      </w:r>
      <w:r>
        <w:rPr>
          <w:noProof/>
        </w:rPr>
      </w:r>
      <w:r>
        <w:rPr>
          <w:noProof/>
        </w:rPr>
        <w:fldChar w:fldCharType="separate"/>
      </w:r>
      <w:r w:rsidRPr="00AD3AC1">
        <w:rPr>
          <w:noProof/>
          <w:lang w:val="es-419"/>
        </w:rPr>
        <w:t>17</w:t>
      </w:r>
      <w:r>
        <w:rPr>
          <w:noProof/>
        </w:rPr>
        <w:fldChar w:fldCharType="end"/>
      </w:r>
    </w:p>
    <w:p w14:paraId="456D841C" w14:textId="6D191F6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12.1 Recepción de Ofertas</w:t>
      </w:r>
      <w:r w:rsidRPr="00AD3AC1">
        <w:rPr>
          <w:noProof/>
          <w:lang w:val="es-419"/>
        </w:rPr>
        <w:tab/>
      </w:r>
      <w:r>
        <w:rPr>
          <w:noProof/>
        </w:rPr>
        <w:fldChar w:fldCharType="begin"/>
      </w:r>
      <w:r w:rsidRPr="00AD3AC1">
        <w:rPr>
          <w:noProof/>
          <w:lang w:val="es-419"/>
        </w:rPr>
        <w:instrText xml:space="preserve"> PAGEREF _Toc178070067 \h </w:instrText>
      </w:r>
      <w:r>
        <w:rPr>
          <w:noProof/>
        </w:rPr>
      </w:r>
      <w:r>
        <w:rPr>
          <w:noProof/>
        </w:rPr>
        <w:fldChar w:fldCharType="separate"/>
      </w:r>
      <w:r w:rsidRPr="00AD3AC1">
        <w:rPr>
          <w:noProof/>
          <w:lang w:val="es-419"/>
        </w:rPr>
        <w:t>17</w:t>
      </w:r>
      <w:r>
        <w:rPr>
          <w:noProof/>
        </w:rPr>
        <w:fldChar w:fldCharType="end"/>
      </w:r>
    </w:p>
    <w:p w14:paraId="1571F4ED" w14:textId="39F4885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 xml:space="preserve">12.2 </w:t>
      </w:r>
      <w:r w:rsidRPr="00440615">
        <w:rPr>
          <w:noProof/>
          <w:color w:val="000000" w:themeColor="text1"/>
          <w:lang w:val="es-UY"/>
        </w:rPr>
        <w:t>Información confidencial y datos personales</w:t>
      </w:r>
      <w:r w:rsidRPr="00AD3AC1">
        <w:rPr>
          <w:noProof/>
          <w:lang w:val="es-419"/>
        </w:rPr>
        <w:tab/>
      </w:r>
      <w:r>
        <w:rPr>
          <w:noProof/>
        </w:rPr>
        <w:fldChar w:fldCharType="begin"/>
      </w:r>
      <w:r w:rsidRPr="00AD3AC1">
        <w:rPr>
          <w:noProof/>
          <w:lang w:val="es-419"/>
        </w:rPr>
        <w:instrText xml:space="preserve"> PAGEREF _Toc178070068 \h </w:instrText>
      </w:r>
      <w:r>
        <w:rPr>
          <w:noProof/>
        </w:rPr>
      </w:r>
      <w:r>
        <w:rPr>
          <w:noProof/>
        </w:rPr>
        <w:fldChar w:fldCharType="separate"/>
      </w:r>
      <w:r w:rsidRPr="00AD3AC1">
        <w:rPr>
          <w:noProof/>
          <w:lang w:val="es-419"/>
        </w:rPr>
        <w:t>18</w:t>
      </w:r>
      <w:r>
        <w:rPr>
          <w:noProof/>
        </w:rPr>
        <w:fldChar w:fldCharType="end"/>
      </w:r>
    </w:p>
    <w:p w14:paraId="4FCDD7E7" w14:textId="290A76A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12.3 Apertura</w:t>
      </w:r>
      <w:r w:rsidRPr="00AD3AC1">
        <w:rPr>
          <w:noProof/>
          <w:lang w:val="es-419"/>
        </w:rPr>
        <w:tab/>
      </w:r>
      <w:r>
        <w:rPr>
          <w:noProof/>
        </w:rPr>
        <w:fldChar w:fldCharType="begin"/>
      </w:r>
      <w:r w:rsidRPr="00AD3AC1">
        <w:rPr>
          <w:noProof/>
          <w:lang w:val="es-419"/>
        </w:rPr>
        <w:instrText xml:space="preserve"> PAGEREF _Toc178070069 \h </w:instrText>
      </w:r>
      <w:r>
        <w:rPr>
          <w:noProof/>
        </w:rPr>
      </w:r>
      <w:r>
        <w:rPr>
          <w:noProof/>
        </w:rPr>
        <w:fldChar w:fldCharType="separate"/>
      </w:r>
      <w:r w:rsidRPr="00AD3AC1">
        <w:rPr>
          <w:noProof/>
          <w:lang w:val="es-419"/>
        </w:rPr>
        <w:t>19</w:t>
      </w:r>
      <w:r>
        <w:rPr>
          <w:noProof/>
        </w:rPr>
        <w:fldChar w:fldCharType="end"/>
      </w:r>
    </w:p>
    <w:p w14:paraId="26E08E6A" w14:textId="1C1C55AF"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13      Defectos, Carencias ó Errores en las Ofertas</w:t>
      </w:r>
      <w:r w:rsidRPr="00AD3AC1">
        <w:rPr>
          <w:noProof/>
          <w:lang w:val="es-419"/>
        </w:rPr>
        <w:tab/>
      </w:r>
      <w:r>
        <w:rPr>
          <w:noProof/>
        </w:rPr>
        <w:fldChar w:fldCharType="begin"/>
      </w:r>
      <w:r w:rsidRPr="00AD3AC1">
        <w:rPr>
          <w:noProof/>
          <w:lang w:val="es-419"/>
        </w:rPr>
        <w:instrText xml:space="preserve"> PAGEREF _Toc178070070 \h </w:instrText>
      </w:r>
      <w:r>
        <w:rPr>
          <w:noProof/>
        </w:rPr>
      </w:r>
      <w:r>
        <w:rPr>
          <w:noProof/>
        </w:rPr>
        <w:fldChar w:fldCharType="separate"/>
      </w:r>
      <w:r w:rsidRPr="00AD3AC1">
        <w:rPr>
          <w:noProof/>
          <w:lang w:val="es-419"/>
        </w:rPr>
        <w:t>19</w:t>
      </w:r>
      <w:r>
        <w:rPr>
          <w:noProof/>
        </w:rPr>
        <w:fldChar w:fldCharType="end"/>
      </w:r>
    </w:p>
    <w:p w14:paraId="0FC435A7" w14:textId="619C363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13.1 Estudio de ofertas</w:t>
      </w:r>
      <w:r w:rsidRPr="00AD3AC1">
        <w:rPr>
          <w:noProof/>
          <w:lang w:val="es-419"/>
        </w:rPr>
        <w:tab/>
      </w:r>
      <w:r>
        <w:rPr>
          <w:noProof/>
        </w:rPr>
        <w:fldChar w:fldCharType="begin"/>
      </w:r>
      <w:r w:rsidRPr="00AD3AC1">
        <w:rPr>
          <w:noProof/>
          <w:lang w:val="es-419"/>
        </w:rPr>
        <w:instrText xml:space="preserve"> PAGEREF _Toc178070071 \h </w:instrText>
      </w:r>
      <w:r>
        <w:rPr>
          <w:noProof/>
        </w:rPr>
      </w:r>
      <w:r>
        <w:rPr>
          <w:noProof/>
        </w:rPr>
        <w:fldChar w:fldCharType="separate"/>
      </w:r>
      <w:r w:rsidRPr="00AD3AC1">
        <w:rPr>
          <w:noProof/>
          <w:lang w:val="es-419"/>
        </w:rPr>
        <w:t>20</w:t>
      </w:r>
      <w:r>
        <w:rPr>
          <w:noProof/>
        </w:rPr>
        <w:fldChar w:fldCharType="end"/>
      </w:r>
    </w:p>
    <w:p w14:paraId="754B0388" w14:textId="2FF7549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13.2 Criterios de Comparación</w:t>
      </w:r>
      <w:r w:rsidRPr="00AD3AC1">
        <w:rPr>
          <w:noProof/>
          <w:lang w:val="es-419"/>
        </w:rPr>
        <w:tab/>
      </w:r>
      <w:r>
        <w:rPr>
          <w:noProof/>
        </w:rPr>
        <w:fldChar w:fldCharType="begin"/>
      </w:r>
      <w:r w:rsidRPr="00AD3AC1">
        <w:rPr>
          <w:noProof/>
          <w:lang w:val="es-419"/>
        </w:rPr>
        <w:instrText xml:space="preserve"> PAGEREF _Toc178070072 \h </w:instrText>
      </w:r>
      <w:r>
        <w:rPr>
          <w:noProof/>
        </w:rPr>
      </w:r>
      <w:r>
        <w:rPr>
          <w:noProof/>
        </w:rPr>
        <w:fldChar w:fldCharType="separate"/>
      </w:r>
      <w:r w:rsidRPr="00AD3AC1">
        <w:rPr>
          <w:noProof/>
          <w:lang w:val="es-419"/>
        </w:rPr>
        <w:t>20</w:t>
      </w:r>
      <w:r>
        <w:rPr>
          <w:noProof/>
        </w:rPr>
        <w:fldChar w:fldCharType="end"/>
      </w:r>
    </w:p>
    <w:p w14:paraId="59D37DA1" w14:textId="2B913649"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Arial"/>
          <w:noProof/>
          <w:kern w:val="32"/>
          <w:lang w:val="es-UY"/>
        </w:rPr>
        <w:t>13.3 Antecedentes del proveedor en RUPE</w:t>
      </w:r>
      <w:r w:rsidRPr="00AD3AC1">
        <w:rPr>
          <w:noProof/>
          <w:lang w:val="es-419"/>
        </w:rPr>
        <w:tab/>
      </w:r>
      <w:r>
        <w:rPr>
          <w:noProof/>
        </w:rPr>
        <w:fldChar w:fldCharType="begin"/>
      </w:r>
      <w:r w:rsidRPr="00AD3AC1">
        <w:rPr>
          <w:noProof/>
          <w:lang w:val="es-419"/>
        </w:rPr>
        <w:instrText xml:space="preserve"> PAGEREF _Toc178070073 \h </w:instrText>
      </w:r>
      <w:r>
        <w:rPr>
          <w:noProof/>
        </w:rPr>
      </w:r>
      <w:r>
        <w:rPr>
          <w:noProof/>
        </w:rPr>
        <w:fldChar w:fldCharType="separate"/>
      </w:r>
      <w:r w:rsidRPr="00AD3AC1">
        <w:rPr>
          <w:noProof/>
          <w:lang w:val="es-419"/>
        </w:rPr>
        <w:t>21</w:t>
      </w:r>
      <w:r>
        <w:rPr>
          <w:noProof/>
        </w:rPr>
        <w:fldChar w:fldCharType="end"/>
      </w:r>
    </w:p>
    <w:p w14:paraId="218761D5" w14:textId="39543040"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14      Adjudicación</w:t>
      </w:r>
      <w:r w:rsidRPr="00AD3AC1">
        <w:rPr>
          <w:noProof/>
          <w:lang w:val="es-419"/>
        </w:rPr>
        <w:tab/>
      </w:r>
      <w:r>
        <w:rPr>
          <w:noProof/>
        </w:rPr>
        <w:fldChar w:fldCharType="begin"/>
      </w:r>
      <w:r w:rsidRPr="00AD3AC1">
        <w:rPr>
          <w:noProof/>
          <w:lang w:val="es-419"/>
        </w:rPr>
        <w:instrText xml:space="preserve"> PAGEREF _Toc178070074 \h </w:instrText>
      </w:r>
      <w:r>
        <w:rPr>
          <w:noProof/>
        </w:rPr>
      </w:r>
      <w:r>
        <w:rPr>
          <w:noProof/>
        </w:rPr>
        <w:fldChar w:fldCharType="separate"/>
      </w:r>
      <w:r w:rsidRPr="00AD3AC1">
        <w:rPr>
          <w:noProof/>
          <w:lang w:val="es-419"/>
        </w:rPr>
        <w:t>22</w:t>
      </w:r>
      <w:r>
        <w:rPr>
          <w:noProof/>
        </w:rPr>
        <w:fldChar w:fldCharType="end"/>
      </w:r>
    </w:p>
    <w:p w14:paraId="61C0E1C6" w14:textId="4075D92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lastRenderedPageBreak/>
        <w:t>14.1 División</w:t>
      </w:r>
      <w:r w:rsidRPr="00AD3AC1">
        <w:rPr>
          <w:noProof/>
          <w:lang w:val="es-419"/>
        </w:rPr>
        <w:tab/>
      </w:r>
      <w:r>
        <w:rPr>
          <w:noProof/>
        </w:rPr>
        <w:fldChar w:fldCharType="begin"/>
      </w:r>
      <w:r w:rsidRPr="00AD3AC1">
        <w:rPr>
          <w:noProof/>
          <w:lang w:val="es-419"/>
        </w:rPr>
        <w:instrText xml:space="preserve"> PAGEREF _Toc178070075 \h </w:instrText>
      </w:r>
      <w:r>
        <w:rPr>
          <w:noProof/>
        </w:rPr>
      </w:r>
      <w:r>
        <w:rPr>
          <w:noProof/>
        </w:rPr>
        <w:fldChar w:fldCharType="separate"/>
      </w:r>
      <w:r w:rsidRPr="00AD3AC1">
        <w:rPr>
          <w:noProof/>
          <w:lang w:val="es-419"/>
        </w:rPr>
        <w:t>22</w:t>
      </w:r>
      <w:r>
        <w:rPr>
          <w:noProof/>
        </w:rPr>
        <w:fldChar w:fldCharType="end"/>
      </w:r>
    </w:p>
    <w:p w14:paraId="3FA24804" w14:textId="140EC92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14.2 División con Avenimiento</w:t>
      </w:r>
      <w:r w:rsidRPr="00AD3AC1">
        <w:rPr>
          <w:noProof/>
          <w:lang w:val="es-419"/>
        </w:rPr>
        <w:tab/>
      </w:r>
      <w:r>
        <w:rPr>
          <w:noProof/>
        </w:rPr>
        <w:fldChar w:fldCharType="begin"/>
      </w:r>
      <w:r w:rsidRPr="00AD3AC1">
        <w:rPr>
          <w:noProof/>
          <w:lang w:val="es-419"/>
        </w:rPr>
        <w:instrText xml:space="preserve"> PAGEREF _Toc178070076 \h </w:instrText>
      </w:r>
      <w:r>
        <w:rPr>
          <w:noProof/>
        </w:rPr>
      </w:r>
      <w:r>
        <w:rPr>
          <w:noProof/>
        </w:rPr>
        <w:fldChar w:fldCharType="separate"/>
      </w:r>
      <w:r w:rsidRPr="00AD3AC1">
        <w:rPr>
          <w:noProof/>
          <w:lang w:val="es-419"/>
        </w:rPr>
        <w:t>22</w:t>
      </w:r>
      <w:r>
        <w:rPr>
          <w:noProof/>
        </w:rPr>
        <w:fldChar w:fldCharType="end"/>
      </w:r>
    </w:p>
    <w:p w14:paraId="4FB1882F" w14:textId="7E101AB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14.3 RUPE</w:t>
      </w:r>
      <w:r w:rsidRPr="00AD3AC1">
        <w:rPr>
          <w:noProof/>
          <w:lang w:val="es-419"/>
        </w:rPr>
        <w:tab/>
      </w:r>
      <w:r>
        <w:rPr>
          <w:noProof/>
        </w:rPr>
        <w:fldChar w:fldCharType="begin"/>
      </w:r>
      <w:r w:rsidRPr="00AD3AC1">
        <w:rPr>
          <w:noProof/>
          <w:lang w:val="es-419"/>
        </w:rPr>
        <w:instrText xml:space="preserve"> PAGEREF _Toc178070077 \h </w:instrText>
      </w:r>
      <w:r>
        <w:rPr>
          <w:noProof/>
        </w:rPr>
      </w:r>
      <w:r>
        <w:rPr>
          <w:noProof/>
        </w:rPr>
        <w:fldChar w:fldCharType="separate"/>
      </w:r>
      <w:r w:rsidRPr="00AD3AC1">
        <w:rPr>
          <w:noProof/>
          <w:lang w:val="es-419"/>
        </w:rPr>
        <w:t>22</w:t>
      </w:r>
      <w:r>
        <w:rPr>
          <w:noProof/>
        </w:rPr>
        <w:fldChar w:fldCharType="end"/>
      </w:r>
    </w:p>
    <w:p w14:paraId="68C25EE5" w14:textId="547243C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15      Aumento o Disminución de Contrato</w:t>
      </w:r>
      <w:r w:rsidRPr="00AD3AC1">
        <w:rPr>
          <w:noProof/>
          <w:lang w:val="es-419"/>
        </w:rPr>
        <w:tab/>
      </w:r>
      <w:r>
        <w:rPr>
          <w:noProof/>
        </w:rPr>
        <w:fldChar w:fldCharType="begin"/>
      </w:r>
      <w:r w:rsidRPr="00AD3AC1">
        <w:rPr>
          <w:noProof/>
          <w:lang w:val="es-419"/>
        </w:rPr>
        <w:instrText xml:space="preserve"> PAGEREF _Toc178070078 \h </w:instrText>
      </w:r>
      <w:r>
        <w:rPr>
          <w:noProof/>
        </w:rPr>
      </w:r>
      <w:r>
        <w:rPr>
          <w:noProof/>
        </w:rPr>
        <w:fldChar w:fldCharType="separate"/>
      </w:r>
      <w:r w:rsidRPr="00AD3AC1">
        <w:rPr>
          <w:noProof/>
          <w:lang w:val="es-419"/>
        </w:rPr>
        <w:t>23</w:t>
      </w:r>
      <w:r>
        <w:rPr>
          <w:noProof/>
        </w:rPr>
        <w:fldChar w:fldCharType="end"/>
      </w:r>
    </w:p>
    <w:p w14:paraId="03BF5FA5" w14:textId="22EF76C1"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16       Notificación</w:t>
      </w:r>
      <w:r w:rsidRPr="00AD3AC1">
        <w:rPr>
          <w:noProof/>
          <w:lang w:val="es-419"/>
        </w:rPr>
        <w:tab/>
      </w:r>
      <w:r>
        <w:rPr>
          <w:noProof/>
        </w:rPr>
        <w:fldChar w:fldCharType="begin"/>
      </w:r>
      <w:r w:rsidRPr="00AD3AC1">
        <w:rPr>
          <w:noProof/>
          <w:lang w:val="es-419"/>
        </w:rPr>
        <w:instrText xml:space="preserve"> PAGEREF _Toc178070079 \h </w:instrText>
      </w:r>
      <w:r>
        <w:rPr>
          <w:noProof/>
        </w:rPr>
      </w:r>
      <w:r>
        <w:rPr>
          <w:noProof/>
        </w:rPr>
        <w:fldChar w:fldCharType="separate"/>
      </w:r>
      <w:r w:rsidRPr="00AD3AC1">
        <w:rPr>
          <w:noProof/>
          <w:lang w:val="es-419"/>
        </w:rPr>
        <w:t>23</w:t>
      </w:r>
      <w:r>
        <w:rPr>
          <w:noProof/>
        </w:rPr>
        <w:fldChar w:fldCharType="end"/>
      </w:r>
    </w:p>
    <w:p w14:paraId="5FC4F85C" w14:textId="3DE718DE"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16.1 Adjudicatario</w:t>
      </w:r>
      <w:r w:rsidRPr="00AD3AC1">
        <w:rPr>
          <w:noProof/>
          <w:lang w:val="es-419"/>
        </w:rPr>
        <w:tab/>
      </w:r>
      <w:r>
        <w:rPr>
          <w:noProof/>
        </w:rPr>
        <w:fldChar w:fldCharType="begin"/>
      </w:r>
      <w:r w:rsidRPr="00AD3AC1">
        <w:rPr>
          <w:noProof/>
          <w:lang w:val="es-419"/>
        </w:rPr>
        <w:instrText xml:space="preserve"> PAGEREF _Toc178070080 \h </w:instrText>
      </w:r>
      <w:r>
        <w:rPr>
          <w:noProof/>
        </w:rPr>
      </w:r>
      <w:r>
        <w:rPr>
          <w:noProof/>
        </w:rPr>
        <w:fldChar w:fldCharType="separate"/>
      </w:r>
      <w:r w:rsidRPr="00AD3AC1">
        <w:rPr>
          <w:noProof/>
          <w:lang w:val="es-419"/>
        </w:rPr>
        <w:t>23</w:t>
      </w:r>
      <w:r>
        <w:rPr>
          <w:noProof/>
        </w:rPr>
        <w:fldChar w:fldCharType="end"/>
      </w:r>
    </w:p>
    <w:p w14:paraId="2278BCD6" w14:textId="172F1417"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17      Devolución de las Garantías de Mantenimiento de Oferta</w:t>
      </w:r>
      <w:r w:rsidRPr="00AD3AC1">
        <w:rPr>
          <w:noProof/>
          <w:lang w:val="es-419"/>
        </w:rPr>
        <w:tab/>
      </w:r>
      <w:r>
        <w:rPr>
          <w:noProof/>
        </w:rPr>
        <w:fldChar w:fldCharType="begin"/>
      </w:r>
      <w:r w:rsidRPr="00AD3AC1">
        <w:rPr>
          <w:noProof/>
          <w:lang w:val="es-419"/>
        </w:rPr>
        <w:instrText xml:space="preserve"> PAGEREF _Toc178070081 \h </w:instrText>
      </w:r>
      <w:r>
        <w:rPr>
          <w:noProof/>
        </w:rPr>
      </w:r>
      <w:r>
        <w:rPr>
          <w:noProof/>
        </w:rPr>
        <w:fldChar w:fldCharType="separate"/>
      </w:r>
      <w:r w:rsidRPr="00AD3AC1">
        <w:rPr>
          <w:noProof/>
          <w:lang w:val="es-419"/>
        </w:rPr>
        <w:t>23</w:t>
      </w:r>
      <w:r>
        <w:rPr>
          <w:noProof/>
        </w:rPr>
        <w:fldChar w:fldCharType="end"/>
      </w:r>
    </w:p>
    <w:p w14:paraId="0CF1284D" w14:textId="7242994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18       Perfeccionamiento del Contrato</w:t>
      </w:r>
      <w:r w:rsidRPr="00AD3AC1">
        <w:rPr>
          <w:noProof/>
          <w:lang w:val="es-419"/>
        </w:rPr>
        <w:tab/>
      </w:r>
      <w:r>
        <w:rPr>
          <w:noProof/>
        </w:rPr>
        <w:fldChar w:fldCharType="begin"/>
      </w:r>
      <w:r w:rsidRPr="00AD3AC1">
        <w:rPr>
          <w:noProof/>
          <w:lang w:val="es-419"/>
        </w:rPr>
        <w:instrText xml:space="preserve"> PAGEREF _Toc178070082 \h </w:instrText>
      </w:r>
      <w:r>
        <w:rPr>
          <w:noProof/>
        </w:rPr>
      </w:r>
      <w:r>
        <w:rPr>
          <w:noProof/>
        </w:rPr>
        <w:fldChar w:fldCharType="separate"/>
      </w:r>
      <w:r w:rsidRPr="00AD3AC1">
        <w:rPr>
          <w:noProof/>
          <w:lang w:val="es-419"/>
        </w:rPr>
        <w:t>23</w:t>
      </w:r>
      <w:r>
        <w:rPr>
          <w:noProof/>
        </w:rPr>
        <w:fldChar w:fldCharType="end"/>
      </w:r>
    </w:p>
    <w:p w14:paraId="1AA3BB30" w14:textId="08405A9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18.1 Vencimiento del Plazo</w:t>
      </w:r>
      <w:r w:rsidRPr="00AD3AC1">
        <w:rPr>
          <w:noProof/>
          <w:lang w:val="es-419"/>
        </w:rPr>
        <w:tab/>
      </w:r>
      <w:r>
        <w:rPr>
          <w:noProof/>
        </w:rPr>
        <w:fldChar w:fldCharType="begin"/>
      </w:r>
      <w:r w:rsidRPr="00AD3AC1">
        <w:rPr>
          <w:noProof/>
          <w:lang w:val="es-419"/>
        </w:rPr>
        <w:instrText xml:space="preserve"> PAGEREF _Toc178070083 \h </w:instrText>
      </w:r>
      <w:r>
        <w:rPr>
          <w:noProof/>
        </w:rPr>
      </w:r>
      <w:r>
        <w:rPr>
          <w:noProof/>
        </w:rPr>
        <w:fldChar w:fldCharType="separate"/>
      </w:r>
      <w:r w:rsidRPr="00AD3AC1">
        <w:rPr>
          <w:noProof/>
          <w:lang w:val="es-419"/>
        </w:rPr>
        <w:t>24</w:t>
      </w:r>
      <w:r>
        <w:rPr>
          <w:noProof/>
        </w:rPr>
        <w:fldChar w:fldCharType="end"/>
      </w:r>
    </w:p>
    <w:p w14:paraId="1650D02B" w14:textId="4DBEB11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19      Garantías</w:t>
      </w:r>
      <w:r w:rsidRPr="00AD3AC1">
        <w:rPr>
          <w:noProof/>
          <w:lang w:val="es-419"/>
        </w:rPr>
        <w:tab/>
      </w:r>
      <w:r>
        <w:rPr>
          <w:noProof/>
        </w:rPr>
        <w:fldChar w:fldCharType="begin"/>
      </w:r>
      <w:r w:rsidRPr="00AD3AC1">
        <w:rPr>
          <w:noProof/>
          <w:lang w:val="es-419"/>
        </w:rPr>
        <w:instrText xml:space="preserve"> PAGEREF _Toc178070084 \h </w:instrText>
      </w:r>
      <w:r>
        <w:rPr>
          <w:noProof/>
        </w:rPr>
      </w:r>
      <w:r>
        <w:rPr>
          <w:noProof/>
        </w:rPr>
        <w:fldChar w:fldCharType="separate"/>
      </w:r>
      <w:r w:rsidRPr="00AD3AC1">
        <w:rPr>
          <w:noProof/>
          <w:lang w:val="es-419"/>
        </w:rPr>
        <w:t>24</w:t>
      </w:r>
      <w:r>
        <w:rPr>
          <w:noProof/>
        </w:rPr>
        <w:fldChar w:fldCharType="end"/>
      </w:r>
    </w:p>
    <w:p w14:paraId="354ED026" w14:textId="18F5CFC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19.1 Garantías de Fiel Cumplimiento del Contrato</w:t>
      </w:r>
      <w:r w:rsidRPr="00AD3AC1">
        <w:rPr>
          <w:noProof/>
          <w:lang w:val="es-419"/>
        </w:rPr>
        <w:tab/>
      </w:r>
      <w:r>
        <w:rPr>
          <w:noProof/>
        </w:rPr>
        <w:fldChar w:fldCharType="begin"/>
      </w:r>
      <w:r w:rsidRPr="00AD3AC1">
        <w:rPr>
          <w:noProof/>
          <w:lang w:val="es-419"/>
        </w:rPr>
        <w:instrText xml:space="preserve"> PAGEREF _Toc178070085 \h </w:instrText>
      </w:r>
      <w:r>
        <w:rPr>
          <w:noProof/>
        </w:rPr>
      </w:r>
      <w:r>
        <w:rPr>
          <w:noProof/>
        </w:rPr>
        <w:fldChar w:fldCharType="separate"/>
      </w:r>
      <w:r w:rsidRPr="00AD3AC1">
        <w:rPr>
          <w:noProof/>
          <w:lang w:val="es-419"/>
        </w:rPr>
        <w:t>24</w:t>
      </w:r>
      <w:r>
        <w:rPr>
          <w:noProof/>
        </w:rPr>
        <w:fldChar w:fldCharType="end"/>
      </w:r>
    </w:p>
    <w:p w14:paraId="2B940312" w14:textId="723CE73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19.2 Garantía de Contravalor</w:t>
      </w:r>
      <w:r w:rsidRPr="00AD3AC1">
        <w:rPr>
          <w:noProof/>
          <w:lang w:val="es-419"/>
        </w:rPr>
        <w:tab/>
      </w:r>
      <w:r>
        <w:rPr>
          <w:noProof/>
        </w:rPr>
        <w:fldChar w:fldCharType="begin"/>
      </w:r>
      <w:r w:rsidRPr="00AD3AC1">
        <w:rPr>
          <w:noProof/>
          <w:lang w:val="es-419"/>
        </w:rPr>
        <w:instrText xml:space="preserve"> PAGEREF _Toc178070086 \h </w:instrText>
      </w:r>
      <w:r>
        <w:rPr>
          <w:noProof/>
        </w:rPr>
      </w:r>
      <w:r>
        <w:rPr>
          <w:noProof/>
        </w:rPr>
        <w:fldChar w:fldCharType="separate"/>
      </w:r>
      <w:r w:rsidRPr="00AD3AC1">
        <w:rPr>
          <w:noProof/>
          <w:lang w:val="es-419"/>
        </w:rPr>
        <w:t>25</w:t>
      </w:r>
      <w:r>
        <w:rPr>
          <w:noProof/>
        </w:rPr>
        <w:fldChar w:fldCharType="end"/>
      </w:r>
    </w:p>
    <w:p w14:paraId="68468508" w14:textId="76AE5135" w:rsidR="00AD3AC1" w:rsidRDefault="00AD3AC1">
      <w:pPr>
        <w:pStyle w:val="TDC2"/>
        <w:tabs>
          <w:tab w:val="left" w:pos="88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19.3</w:t>
      </w:r>
      <w:r>
        <w:rPr>
          <w:rFonts w:asciiTheme="minorHAnsi" w:eastAsiaTheme="minorEastAsia" w:hAnsiTheme="minorHAnsi" w:cstheme="minorBidi"/>
          <w:noProof/>
          <w:sz w:val="22"/>
          <w:szCs w:val="22"/>
          <w:lang w:val="es-419" w:eastAsia="es-419"/>
        </w:rPr>
        <w:tab/>
      </w:r>
      <w:r w:rsidRPr="00440615">
        <w:rPr>
          <w:rFonts w:eastAsia="Verdana"/>
          <w:noProof/>
          <w:lang w:val="es-UY"/>
        </w:rPr>
        <w:t>Garantía por incumplimiento en materia de Ley de Tercerizaciones</w:t>
      </w:r>
      <w:r w:rsidRPr="00AD3AC1">
        <w:rPr>
          <w:noProof/>
          <w:lang w:val="es-419"/>
        </w:rPr>
        <w:tab/>
      </w:r>
      <w:r>
        <w:rPr>
          <w:noProof/>
        </w:rPr>
        <w:fldChar w:fldCharType="begin"/>
      </w:r>
      <w:r w:rsidRPr="00AD3AC1">
        <w:rPr>
          <w:noProof/>
          <w:lang w:val="es-419"/>
        </w:rPr>
        <w:instrText xml:space="preserve"> PAGEREF _Toc178070087 \h </w:instrText>
      </w:r>
      <w:r>
        <w:rPr>
          <w:noProof/>
        </w:rPr>
      </w:r>
      <w:r>
        <w:rPr>
          <w:noProof/>
        </w:rPr>
        <w:fldChar w:fldCharType="separate"/>
      </w:r>
      <w:r w:rsidRPr="00AD3AC1">
        <w:rPr>
          <w:noProof/>
          <w:lang w:val="es-419"/>
        </w:rPr>
        <w:t>25</w:t>
      </w:r>
      <w:r>
        <w:rPr>
          <w:noProof/>
        </w:rPr>
        <w:fldChar w:fldCharType="end"/>
      </w:r>
    </w:p>
    <w:p w14:paraId="746A6649" w14:textId="136C38CC"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20      Control de Calidad</w:t>
      </w:r>
      <w:r w:rsidRPr="00AD3AC1">
        <w:rPr>
          <w:noProof/>
          <w:lang w:val="es-419"/>
        </w:rPr>
        <w:tab/>
      </w:r>
      <w:r>
        <w:rPr>
          <w:noProof/>
        </w:rPr>
        <w:fldChar w:fldCharType="begin"/>
      </w:r>
      <w:r w:rsidRPr="00AD3AC1">
        <w:rPr>
          <w:noProof/>
          <w:lang w:val="es-419"/>
        </w:rPr>
        <w:instrText xml:space="preserve"> PAGEREF _Toc178070088 \h </w:instrText>
      </w:r>
      <w:r>
        <w:rPr>
          <w:noProof/>
        </w:rPr>
      </w:r>
      <w:r>
        <w:rPr>
          <w:noProof/>
        </w:rPr>
        <w:fldChar w:fldCharType="separate"/>
      </w:r>
      <w:r w:rsidRPr="00AD3AC1">
        <w:rPr>
          <w:noProof/>
          <w:lang w:val="es-419"/>
        </w:rPr>
        <w:t>25</w:t>
      </w:r>
      <w:r>
        <w:rPr>
          <w:noProof/>
        </w:rPr>
        <w:fldChar w:fldCharType="end"/>
      </w:r>
    </w:p>
    <w:p w14:paraId="30E2EB51" w14:textId="3680368D"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21      Cumplimiento Personal de las Obligaciones</w:t>
      </w:r>
      <w:r w:rsidRPr="00AD3AC1">
        <w:rPr>
          <w:noProof/>
          <w:lang w:val="es-419"/>
        </w:rPr>
        <w:tab/>
      </w:r>
      <w:r>
        <w:rPr>
          <w:noProof/>
        </w:rPr>
        <w:fldChar w:fldCharType="begin"/>
      </w:r>
      <w:r w:rsidRPr="00AD3AC1">
        <w:rPr>
          <w:noProof/>
          <w:lang w:val="es-419"/>
        </w:rPr>
        <w:instrText xml:space="preserve"> PAGEREF _Toc178070089 \h </w:instrText>
      </w:r>
      <w:r>
        <w:rPr>
          <w:noProof/>
        </w:rPr>
      </w:r>
      <w:r>
        <w:rPr>
          <w:noProof/>
        </w:rPr>
        <w:fldChar w:fldCharType="separate"/>
      </w:r>
      <w:r w:rsidRPr="00AD3AC1">
        <w:rPr>
          <w:noProof/>
          <w:lang w:val="es-419"/>
        </w:rPr>
        <w:t>25</w:t>
      </w:r>
      <w:r>
        <w:rPr>
          <w:noProof/>
        </w:rPr>
        <w:fldChar w:fldCharType="end"/>
      </w:r>
    </w:p>
    <w:p w14:paraId="0C6A5261" w14:textId="396829FD"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21.1 Políticas de Seguridad Informática</w:t>
      </w:r>
      <w:r w:rsidRPr="00AD3AC1">
        <w:rPr>
          <w:noProof/>
          <w:lang w:val="es-419"/>
        </w:rPr>
        <w:tab/>
      </w:r>
      <w:r>
        <w:rPr>
          <w:noProof/>
        </w:rPr>
        <w:fldChar w:fldCharType="begin"/>
      </w:r>
      <w:r w:rsidRPr="00AD3AC1">
        <w:rPr>
          <w:noProof/>
          <w:lang w:val="es-419"/>
        </w:rPr>
        <w:instrText xml:space="preserve"> PAGEREF _Toc178070090 \h </w:instrText>
      </w:r>
      <w:r>
        <w:rPr>
          <w:noProof/>
        </w:rPr>
      </w:r>
      <w:r>
        <w:rPr>
          <w:noProof/>
        </w:rPr>
        <w:fldChar w:fldCharType="separate"/>
      </w:r>
      <w:r w:rsidRPr="00AD3AC1">
        <w:rPr>
          <w:noProof/>
          <w:lang w:val="es-419"/>
        </w:rPr>
        <w:t>25</w:t>
      </w:r>
      <w:r>
        <w:rPr>
          <w:noProof/>
        </w:rPr>
        <w:fldChar w:fldCharType="end"/>
      </w:r>
    </w:p>
    <w:p w14:paraId="65E6FF72" w14:textId="4FAFD3E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21.2 Compromiso de Confidencialidad Corporativo</w:t>
      </w:r>
      <w:r w:rsidRPr="00AD3AC1">
        <w:rPr>
          <w:noProof/>
          <w:lang w:val="es-419"/>
        </w:rPr>
        <w:tab/>
      </w:r>
      <w:r>
        <w:rPr>
          <w:noProof/>
        </w:rPr>
        <w:fldChar w:fldCharType="begin"/>
      </w:r>
      <w:r w:rsidRPr="00AD3AC1">
        <w:rPr>
          <w:noProof/>
          <w:lang w:val="es-419"/>
        </w:rPr>
        <w:instrText xml:space="preserve"> PAGEREF _Toc178070091 \h </w:instrText>
      </w:r>
      <w:r>
        <w:rPr>
          <w:noProof/>
        </w:rPr>
      </w:r>
      <w:r>
        <w:rPr>
          <w:noProof/>
        </w:rPr>
        <w:fldChar w:fldCharType="separate"/>
      </w:r>
      <w:r w:rsidRPr="00AD3AC1">
        <w:rPr>
          <w:noProof/>
          <w:lang w:val="es-419"/>
        </w:rPr>
        <w:t>26</w:t>
      </w:r>
      <w:r>
        <w:rPr>
          <w:noProof/>
        </w:rPr>
        <w:fldChar w:fldCharType="end"/>
      </w:r>
    </w:p>
    <w:p w14:paraId="69E298B2" w14:textId="434D70F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21.3  Normativa de seguridad</w:t>
      </w:r>
      <w:r w:rsidRPr="00AD3AC1">
        <w:rPr>
          <w:noProof/>
          <w:lang w:val="es-419"/>
        </w:rPr>
        <w:tab/>
      </w:r>
      <w:r>
        <w:rPr>
          <w:noProof/>
        </w:rPr>
        <w:fldChar w:fldCharType="begin"/>
      </w:r>
      <w:r w:rsidRPr="00AD3AC1">
        <w:rPr>
          <w:noProof/>
          <w:lang w:val="es-419"/>
        </w:rPr>
        <w:instrText xml:space="preserve"> PAGEREF _Toc178070092 \h </w:instrText>
      </w:r>
      <w:r>
        <w:rPr>
          <w:noProof/>
        </w:rPr>
      </w:r>
      <w:r>
        <w:rPr>
          <w:noProof/>
        </w:rPr>
        <w:fldChar w:fldCharType="separate"/>
      </w:r>
      <w:r w:rsidRPr="00AD3AC1">
        <w:rPr>
          <w:noProof/>
          <w:lang w:val="es-419"/>
        </w:rPr>
        <w:t>26</w:t>
      </w:r>
      <w:r>
        <w:rPr>
          <w:noProof/>
        </w:rPr>
        <w:fldChar w:fldCharType="end"/>
      </w:r>
    </w:p>
    <w:p w14:paraId="3508CE2A" w14:textId="38806C5F"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22      Mora</w:t>
      </w:r>
      <w:r w:rsidRPr="00AD3AC1">
        <w:rPr>
          <w:noProof/>
          <w:lang w:val="es-419"/>
        </w:rPr>
        <w:tab/>
      </w:r>
      <w:r>
        <w:rPr>
          <w:noProof/>
        </w:rPr>
        <w:fldChar w:fldCharType="begin"/>
      </w:r>
      <w:r w:rsidRPr="00AD3AC1">
        <w:rPr>
          <w:noProof/>
          <w:lang w:val="es-419"/>
        </w:rPr>
        <w:instrText xml:space="preserve"> PAGEREF _Toc178070093 \h </w:instrText>
      </w:r>
      <w:r>
        <w:rPr>
          <w:noProof/>
        </w:rPr>
      </w:r>
      <w:r>
        <w:rPr>
          <w:noProof/>
        </w:rPr>
        <w:fldChar w:fldCharType="separate"/>
      </w:r>
      <w:r w:rsidRPr="00AD3AC1">
        <w:rPr>
          <w:noProof/>
          <w:lang w:val="es-419"/>
        </w:rPr>
        <w:t>26</w:t>
      </w:r>
      <w:r>
        <w:rPr>
          <w:noProof/>
        </w:rPr>
        <w:fldChar w:fldCharType="end"/>
      </w:r>
    </w:p>
    <w:p w14:paraId="2DD9F182" w14:textId="54B2082B"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23      Penalidades y Sanciones</w:t>
      </w:r>
      <w:r w:rsidRPr="00AD3AC1">
        <w:rPr>
          <w:noProof/>
          <w:lang w:val="es-419"/>
        </w:rPr>
        <w:tab/>
      </w:r>
      <w:r>
        <w:rPr>
          <w:noProof/>
        </w:rPr>
        <w:fldChar w:fldCharType="begin"/>
      </w:r>
      <w:r w:rsidRPr="00AD3AC1">
        <w:rPr>
          <w:noProof/>
          <w:lang w:val="es-419"/>
        </w:rPr>
        <w:instrText xml:space="preserve"> PAGEREF _Toc178070094 \h </w:instrText>
      </w:r>
      <w:r>
        <w:rPr>
          <w:noProof/>
        </w:rPr>
      </w:r>
      <w:r>
        <w:rPr>
          <w:noProof/>
        </w:rPr>
        <w:fldChar w:fldCharType="separate"/>
      </w:r>
      <w:r w:rsidRPr="00AD3AC1">
        <w:rPr>
          <w:noProof/>
          <w:lang w:val="es-419"/>
        </w:rPr>
        <w:t>26</w:t>
      </w:r>
      <w:r>
        <w:rPr>
          <w:noProof/>
        </w:rPr>
        <w:fldChar w:fldCharType="end"/>
      </w:r>
    </w:p>
    <w:p w14:paraId="1D12D04F" w14:textId="52A030B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23.1 Generalidades</w:t>
      </w:r>
      <w:r w:rsidRPr="00AD3AC1">
        <w:rPr>
          <w:noProof/>
          <w:lang w:val="es-419"/>
        </w:rPr>
        <w:tab/>
      </w:r>
      <w:r>
        <w:rPr>
          <w:noProof/>
        </w:rPr>
        <w:fldChar w:fldCharType="begin"/>
      </w:r>
      <w:r w:rsidRPr="00AD3AC1">
        <w:rPr>
          <w:noProof/>
          <w:lang w:val="es-419"/>
        </w:rPr>
        <w:instrText xml:space="preserve"> PAGEREF _Toc178070095 \h </w:instrText>
      </w:r>
      <w:r>
        <w:rPr>
          <w:noProof/>
        </w:rPr>
      </w:r>
      <w:r>
        <w:rPr>
          <w:noProof/>
        </w:rPr>
        <w:fldChar w:fldCharType="separate"/>
      </w:r>
      <w:r w:rsidRPr="00AD3AC1">
        <w:rPr>
          <w:noProof/>
          <w:lang w:val="es-419"/>
        </w:rPr>
        <w:t>26</w:t>
      </w:r>
      <w:r>
        <w:rPr>
          <w:noProof/>
        </w:rPr>
        <w:fldChar w:fldCharType="end"/>
      </w:r>
    </w:p>
    <w:p w14:paraId="75CE367F" w14:textId="47F0AEE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23.2 Irregularidades en el uso de Energía Eléctrica</w:t>
      </w:r>
      <w:r w:rsidRPr="00AD3AC1">
        <w:rPr>
          <w:noProof/>
          <w:lang w:val="es-419"/>
        </w:rPr>
        <w:tab/>
      </w:r>
      <w:r>
        <w:rPr>
          <w:noProof/>
        </w:rPr>
        <w:fldChar w:fldCharType="begin"/>
      </w:r>
      <w:r w:rsidRPr="00AD3AC1">
        <w:rPr>
          <w:noProof/>
          <w:lang w:val="es-419"/>
        </w:rPr>
        <w:instrText xml:space="preserve"> PAGEREF _Toc178070096 \h </w:instrText>
      </w:r>
      <w:r>
        <w:rPr>
          <w:noProof/>
        </w:rPr>
      </w:r>
      <w:r>
        <w:rPr>
          <w:noProof/>
        </w:rPr>
        <w:fldChar w:fldCharType="separate"/>
      </w:r>
      <w:r w:rsidRPr="00AD3AC1">
        <w:rPr>
          <w:noProof/>
          <w:lang w:val="es-419"/>
        </w:rPr>
        <w:t>26</w:t>
      </w:r>
      <w:r>
        <w:rPr>
          <w:noProof/>
        </w:rPr>
        <w:fldChar w:fldCharType="end"/>
      </w:r>
    </w:p>
    <w:p w14:paraId="030D9123" w14:textId="181B47D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23.3 Penalidades en la entrega</w:t>
      </w:r>
      <w:r w:rsidRPr="00AD3AC1">
        <w:rPr>
          <w:noProof/>
          <w:lang w:val="es-419"/>
        </w:rPr>
        <w:tab/>
      </w:r>
      <w:r>
        <w:rPr>
          <w:noProof/>
        </w:rPr>
        <w:fldChar w:fldCharType="begin"/>
      </w:r>
      <w:r w:rsidRPr="00AD3AC1">
        <w:rPr>
          <w:noProof/>
          <w:lang w:val="es-419"/>
        </w:rPr>
        <w:instrText xml:space="preserve"> PAGEREF _Toc178070097 \h </w:instrText>
      </w:r>
      <w:r>
        <w:rPr>
          <w:noProof/>
        </w:rPr>
      </w:r>
      <w:r>
        <w:rPr>
          <w:noProof/>
        </w:rPr>
        <w:fldChar w:fldCharType="separate"/>
      </w:r>
      <w:r w:rsidRPr="00AD3AC1">
        <w:rPr>
          <w:noProof/>
          <w:lang w:val="es-419"/>
        </w:rPr>
        <w:t>27</w:t>
      </w:r>
      <w:r>
        <w:rPr>
          <w:noProof/>
        </w:rPr>
        <w:fldChar w:fldCharType="end"/>
      </w:r>
    </w:p>
    <w:p w14:paraId="3A85ADE1" w14:textId="44E7AD9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23.4 Penalidades en embalajes</w:t>
      </w:r>
      <w:r w:rsidRPr="00AD3AC1">
        <w:rPr>
          <w:noProof/>
          <w:lang w:val="es-419"/>
        </w:rPr>
        <w:tab/>
      </w:r>
      <w:r>
        <w:rPr>
          <w:noProof/>
        </w:rPr>
        <w:fldChar w:fldCharType="begin"/>
      </w:r>
      <w:r w:rsidRPr="00AD3AC1">
        <w:rPr>
          <w:noProof/>
          <w:lang w:val="es-419"/>
        </w:rPr>
        <w:instrText xml:space="preserve"> PAGEREF _Toc178070098 \h </w:instrText>
      </w:r>
      <w:r>
        <w:rPr>
          <w:noProof/>
        </w:rPr>
      </w:r>
      <w:r>
        <w:rPr>
          <w:noProof/>
        </w:rPr>
        <w:fldChar w:fldCharType="separate"/>
      </w:r>
      <w:r w:rsidRPr="00AD3AC1">
        <w:rPr>
          <w:noProof/>
          <w:lang w:val="es-419"/>
        </w:rPr>
        <w:t>27</w:t>
      </w:r>
      <w:r>
        <w:rPr>
          <w:noProof/>
        </w:rPr>
        <w:fldChar w:fldCharType="end"/>
      </w:r>
    </w:p>
    <w:p w14:paraId="356C5321" w14:textId="6653F83C"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23.5 En materia de seguridad</w:t>
      </w:r>
      <w:r w:rsidRPr="00AD3AC1">
        <w:rPr>
          <w:noProof/>
          <w:lang w:val="es-419"/>
        </w:rPr>
        <w:tab/>
      </w:r>
      <w:r>
        <w:rPr>
          <w:noProof/>
        </w:rPr>
        <w:fldChar w:fldCharType="begin"/>
      </w:r>
      <w:r w:rsidRPr="00AD3AC1">
        <w:rPr>
          <w:noProof/>
          <w:lang w:val="es-419"/>
        </w:rPr>
        <w:instrText xml:space="preserve"> PAGEREF _Toc178070099 \h </w:instrText>
      </w:r>
      <w:r>
        <w:rPr>
          <w:noProof/>
        </w:rPr>
      </w:r>
      <w:r>
        <w:rPr>
          <w:noProof/>
        </w:rPr>
        <w:fldChar w:fldCharType="separate"/>
      </w:r>
      <w:r w:rsidRPr="00AD3AC1">
        <w:rPr>
          <w:noProof/>
          <w:lang w:val="es-419"/>
        </w:rPr>
        <w:t>27</w:t>
      </w:r>
      <w:r>
        <w:rPr>
          <w:noProof/>
        </w:rPr>
        <w:fldChar w:fldCharType="end"/>
      </w:r>
    </w:p>
    <w:p w14:paraId="17BDE0EC" w14:textId="52A57CD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23.6 En materia de:</w:t>
      </w:r>
      <w:r w:rsidRPr="00AD3AC1">
        <w:rPr>
          <w:noProof/>
          <w:lang w:val="es-419"/>
        </w:rPr>
        <w:tab/>
      </w:r>
      <w:r>
        <w:rPr>
          <w:noProof/>
        </w:rPr>
        <w:fldChar w:fldCharType="begin"/>
      </w:r>
      <w:r w:rsidRPr="00AD3AC1">
        <w:rPr>
          <w:noProof/>
          <w:lang w:val="es-419"/>
        </w:rPr>
        <w:instrText xml:space="preserve"> PAGEREF _Toc178070100 \h </w:instrText>
      </w:r>
      <w:r>
        <w:rPr>
          <w:noProof/>
        </w:rPr>
      </w:r>
      <w:r>
        <w:rPr>
          <w:noProof/>
        </w:rPr>
        <w:fldChar w:fldCharType="separate"/>
      </w:r>
      <w:r w:rsidRPr="00AD3AC1">
        <w:rPr>
          <w:noProof/>
          <w:lang w:val="es-419"/>
        </w:rPr>
        <w:t>27</w:t>
      </w:r>
      <w:r>
        <w:rPr>
          <w:noProof/>
        </w:rPr>
        <w:fldChar w:fldCharType="end"/>
      </w:r>
    </w:p>
    <w:p w14:paraId="6A6A7F98" w14:textId="4D7FB6A4" w:rsidR="00AD3AC1" w:rsidRDefault="00AD3AC1">
      <w:pPr>
        <w:pStyle w:val="TDC2"/>
        <w:tabs>
          <w:tab w:val="left" w:pos="66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A.</w:t>
      </w:r>
      <w:r>
        <w:rPr>
          <w:rFonts w:asciiTheme="minorHAnsi" w:eastAsiaTheme="minorEastAsia" w:hAnsiTheme="minorHAnsi" w:cstheme="minorBidi"/>
          <w:noProof/>
          <w:sz w:val="22"/>
          <w:szCs w:val="22"/>
          <w:lang w:val="es-419" w:eastAsia="es-419"/>
        </w:rPr>
        <w:tab/>
      </w:r>
      <w:r w:rsidRPr="00440615">
        <w:rPr>
          <w:rFonts w:eastAsia="Verdana"/>
          <w:noProof/>
          <w:lang w:val="es-UY"/>
        </w:rPr>
        <w:t>Ley de Tercerizaciones</w:t>
      </w:r>
      <w:r w:rsidRPr="00AD3AC1">
        <w:rPr>
          <w:noProof/>
          <w:lang w:val="es-419"/>
        </w:rPr>
        <w:tab/>
      </w:r>
      <w:r>
        <w:rPr>
          <w:noProof/>
        </w:rPr>
        <w:fldChar w:fldCharType="begin"/>
      </w:r>
      <w:r w:rsidRPr="00AD3AC1">
        <w:rPr>
          <w:noProof/>
          <w:lang w:val="es-419"/>
        </w:rPr>
        <w:instrText xml:space="preserve"> PAGEREF _Toc178070101 \h </w:instrText>
      </w:r>
      <w:r>
        <w:rPr>
          <w:noProof/>
        </w:rPr>
      </w:r>
      <w:r>
        <w:rPr>
          <w:noProof/>
        </w:rPr>
        <w:fldChar w:fldCharType="separate"/>
      </w:r>
      <w:r w:rsidRPr="00AD3AC1">
        <w:rPr>
          <w:noProof/>
          <w:lang w:val="es-419"/>
        </w:rPr>
        <w:t>27</w:t>
      </w:r>
      <w:r>
        <w:rPr>
          <w:noProof/>
        </w:rPr>
        <w:fldChar w:fldCharType="end"/>
      </w:r>
    </w:p>
    <w:p w14:paraId="12ADDD76" w14:textId="3A01A5D2" w:rsidR="00AD3AC1" w:rsidRDefault="00AD3AC1">
      <w:pPr>
        <w:pStyle w:val="TDC2"/>
        <w:tabs>
          <w:tab w:val="left" w:pos="660"/>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B.</w:t>
      </w:r>
      <w:r>
        <w:rPr>
          <w:rFonts w:asciiTheme="minorHAnsi" w:eastAsiaTheme="minorEastAsia" w:hAnsiTheme="minorHAnsi" w:cstheme="minorBidi"/>
          <w:noProof/>
          <w:sz w:val="22"/>
          <w:szCs w:val="22"/>
          <w:lang w:val="es-419" w:eastAsia="es-419"/>
        </w:rPr>
        <w:tab/>
      </w:r>
      <w:r w:rsidRPr="00440615">
        <w:rPr>
          <w:rFonts w:eastAsia="Verdana"/>
          <w:noProof/>
          <w:lang w:val="es-UY"/>
        </w:rPr>
        <w:t>Principios éticos</w:t>
      </w:r>
      <w:r w:rsidRPr="00AD3AC1">
        <w:rPr>
          <w:noProof/>
          <w:lang w:val="es-419"/>
        </w:rPr>
        <w:tab/>
      </w:r>
      <w:r>
        <w:rPr>
          <w:noProof/>
        </w:rPr>
        <w:fldChar w:fldCharType="begin"/>
      </w:r>
      <w:r w:rsidRPr="00AD3AC1">
        <w:rPr>
          <w:noProof/>
          <w:lang w:val="es-419"/>
        </w:rPr>
        <w:instrText xml:space="preserve"> PAGEREF _Toc178070102 \h </w:instrText>
      </w:r>
      <w:r>
        <w:rPr>
          <w:noProof/>
        </w:rPr>
      </w:r>
      <w:r>
        <w:rPr>
          <w:noProof/>
        </w:rPr>
        <w:fldChar w:fldCharType="separate"/>
      </w:r>
      <w:r w:rsidRPr="00AD3AC1">
        <w:rPr>
          <w:noProof/>
          <w:lang w:val="es-419"/>
        </w:rPr>
        <w:t>27</w:t>
      </w:r>
      <w:r>
        <w:rPr>
          <w:noProof/>
        </w:rPr>
        <w:fldChar w:fldCharType="end"/>
      </w:r>
    </w:p>
    <w:p w14:paraId="3315B948" w14:textId="0EC3E25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23.7 Otras Penalidades</w:t>
      </w:r>
      <w:r w:rsidRPr="00AD3AC1">
        <w:rPr>
          <w:noProof/>
          <w:lang w:val="es-419"/>
        </w:rPr>
        <w:tab/>
      </w:r>
      <w:r>
        <w:rPr>
          <w:noProof/>
        </w:rPr>
        <w:fldChar w:fldCharType="begin"/>
      </w:r>
      <w:r w:rsidRPr="00AD3AC1">
        <w:rPr>
          <w:noProof/>
          <w:lang w:val="es-419"/>
        </w:rPr>
        <w:instrText xml:space="preserve"> PAGEREF _Toc178070103 \h </w:instrText>
      </w:r>
      <w:r>
        <w:rPr>
          <w:noProof/>
        </w:rPr>
      </w:r>
      <w:r>
        <w:rPr>
          <w:noProof/>
        </w:rPr>
        <w:fldChar w:fldCharType="separate"/>
      </w:r>
      <w:r w:rsidRPr="00AD3AC1">
        <w:rPr>
          <w:noProof/>
          <w:lang w:val="es-419"/>
        </w:rPr>
        <w:t>28</w:t>
      </w:r>
      <w:r>
        <w:rPr>
          <w:noProof/>
        </w:rPr>
        <w:fldChar w:fldCharType="end"/>
      </w:r>
    </w:p>
    <w:p w14:paraId="6371C896" w14:textId="55A239D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23.8 Cobro de las sanciones y penalidades</w:t>
      </w:r>
      <w:r w:rsidRPr="00AD3AC1">
        <w:rPr>
          <w:noProof/>
          <w:lang w:val="es-419"/>
        </w:rPr>
        <w:tab/>
      </w:r>
      <w:r>
        <w:rPr>
          <w:noProof/>
        </w:rPr>
        <w:fldChar w:fldCharType="begin"/>
      </w:r>
      <w:r w:rsidRPr="00AD3AC1">
        <w:rPr>
          <w:noProof/>
          <w:lang w:val="es-419"/>
        </w:rPr>
        <w:instrText xml:space="preserve"> PAGEREF _Toc178070104 \h </w:instrText>
      </w:r>
      <w:r>
        <w:rPr>
          <w:noProof/>
        </w:rPr>
      </w:r>
      <w:r>
        <w:rPr>
          <w:noProof/>
        </w:rPr>
        <w:fldChar w:fldCharType="separate"/>
      </w:r>
      <w:r w:rsidRPr="00AD3AC1">
        <w:rPr>
          <w:noProof/>
          <w:lang w:val="es-419"/>
        </w:rPr>
        <w:t>28</w:t>
      </w:r>
      <w:r>
        <w:rPr>
          <w:noProof/>
        </w:rPr>
        <w:fldChar w:fldCharType="end"/>
      </w:r>
    </w:p>
    <w:p w14:paraId="1F28FCA2" w14:textId="16ED5CE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23.9 Prohibiciones</w:t>
      </w:r>
      <w:r w:rsidRPr="00AD3AC1">
        <w:rPr>
          <w:noProof/>
          <w:lang w:val="es-419"/>
        </w:rPr>
        <w:tab/>
      </w:r>
      <w:r>
        <w:rPr>
          <w:noProof/>
        </w:rPr>
        <w:fldChar w:fldCharType="begin"/>
      </w:r>
      <w:r w:rsidRPr="00AD3AC1">
        <w:rPr>
          <w:noProof/>
          <w:lang w:val="es-419"/>
        </w:rPr>
        <w:instrText xml:space="preserve"> PAGEREF _Toc178070105 \h </w:instrText>
      </w:r>
      <w:r>
        <w:rPr>
          <w:noProof/>
        </w:rPr>
      </w:r>
      <w:r>
        <w:rPr>
          <w:noProof/>
        </w:rPr>
        <w:fldChar w:fldCharType="separate"/>
      </w:r>
      <w:r w:rsidRPr="00AD3AC1">
        <w:rPr>
          <w:noProof/>
          <w:lang w:val="es-419"/>
        </w:rPr>
        <w:t>28</w:t>
      </w:r>
      <w:r>
        <w:rPr>
          <w:noProof/>
        </w:rPr>
        <w:fldChar w:fldCharType="end"/>
      </w:r>
    </w:p>
    <w:p w14:paraId="02709A0A" w14:textId="3F084F12"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24       Importación</w:t>
      </w:r>
      <w:r w:rsidRPr="00AD3AC1">
        <w:rPr>
          <w:noProof/>
          <w:lang w:val="es-419"/>
        </w:rPr>
        <w:tab/>
      </w:r>
      <w:r>
        <w:rPr>
          <w:noProof/>
        </w:rPr>
        <w:fldChar w:fldCharType="begin"/>
      </w:r>
      <w:r w:rsidRPr="00AD3AC1">
        <w:rPr>
          <w:noProof/>
          <w:lang w:val="es-419"/>
        </w:rPr>
        <w:instrText xml:space="preserve"> PAGEREF _Toc178070106 \h </w:instrText>
      </w:r>
      <w:r>
        <w:rPr>
          <w:noProof/>
        </w:rPr>
      </w:r>
      <w:r>
        <w:rPr>
          <w:noProof/>
        </w:rPr>
        <w:fldChar w:fldCharType="separate"/>
      </w:r>
      <w:r w:rsidRPr="00AD3AC1">
        <w:rPr>
          <w:noProof/>
          <w:lang w:val="es-419"/>
        </w:rPr>
        <w:t>28</w:t>
      </w:r>
      <w:r>
        <w:rPr>
          <w:noProof/>
        </w:rPr>
        <w:fldChar w:fldCharType="end"/>
      </w:r>
    </w:p>
    <w:p w14:paraId="34D2142D" w14:textId="1B29F8BF"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24.1 Generalidades</w:t>
      </w:r>
      <w:r w:rsidRPr="00AD3AC1">
        <w:rPr>
          <w:noProof/>
          <w:lang w:val="es-419"/>
        </w:rPr>
        <w:tab/>
      </w:r>
      <w:r>
        <w:rPr>
          <w:noProof/>
        </w:rPr>
        <w:fldChar w:fldCharType="begin"/>
      </w:r>
      <w:r w:rsidRPr="00AD3AC1">
        <w:rPr>
          <w:noProof/>
          <w:lang w:val="es-419"/>
        </w:rPr>
        <w:instrText xml:space="preserve"> PAGEREF _Toc178070107 \h </w:instrText>
      </w:r>
      <w:r>
        <w:rPr>
          <w:noProof/>
        </w:rPr>
      </w:r>
      <w:r>
        <w:rPr>
          <w:noProof/>
        </w:rPr>
        <w:fldChar w:fldCharType="separate"/>
      </w:r>
      <w:r w:rsidRPr="00AD3AC1">
        <w:rPr>
          <w:noProof/>
          <w:lang w:val="es-419"/>
        </w:rPr>
        <w:t>28</w:t>
      </w:r>
      <w:r>
        <w:rPr>
          <w:noProof/>
        </w:rPr>
        <w:fldChar w:fldCharType="end"/>
      </w:r>
    </w:p>
    <w:p w14:paraId="7A5CD212" w14:textId="4FEE12F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24.2 Embarque De Suministros Que Ingresen Al País Por Vía Terrestre</w:t>
      </w:r>
      <w:r w:rsidRPr="00AD3AC1">
        <w:rPr>
          <w:noProof/>
          <w:lang w:val="es-419"/>
        </w:rPr>
        <w:tab/>
      </w:r>
      <w:r>
        <w:rPr>
          <w:noProof/>
        </w:rPr>
        <w:fldChar w:fldCharType="begin"/>
      </w:r>
      <w:r w:rsidRPr="00AD3AC1">
        <w:rPr>
          <w:noProof/>
          <w:lang w:val="es-419"/>
        </w:rPr>
        <w:instrText xml:space="preserve"> PAGEREF _Toc178070108 \h </w:instrText>
      </w:r>
      <w:r>
        <w:rPr>
          <w:noProof/>
        </w:rPr>
      </w:r>
      <w:r>
        <w:rPr>
          <w:noProof/>
        </w:rPr>
        <w:fldChar w:fldCharType="separate"/>
      </w:r>
      <w:r w:rsidRPr="00AD3AC1">
        <w:rPr>
          <w:noProof/>
          <w:lang w:val="es-419"/>
        </w:rPr>
        <w:t>29</w:t>
      </w:r>
      <w:r>
        <w:rPr>
          <w:noProof/>
        </w:rPr>
        <w:fldChar w:fldCharType="end"/>
      </w:r>
    </w:p>
    <w:p w14:paraId="55F3F792" w14:textId="5FB7273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24.3 Embarque De Suministros Que Ingresen Al País Por Vía Marítima O Aérea</w:t>
      </w:r>
      <w:r w:rsidRPr="00AD3AC1">
        <w:rPr>
          <w:noProof/>
          <w:lang w:val="es-419"/>
        </w:rPr>
        <w:tab/>
      </w:r>
      <w:r>
        <w:rPr>
          <w:noProof/>
        </w:rPr>
        <w:fldChar w:fldCharType="begin"/>
      </w:r>
      <w:r w:rsidRPr="00AD3AC1">
        <w:rPr>
          <w:noProof/>
          <w:lang w:val="es-419"/>
        </w:rPr>
        <w:instrText xml:space="preserve"> PAGEREF _Toc178070109 \h </w:instrText>
      </w:r>
      <w:r>
        <w:rPr>
          <w:noProof/>
        </w:rPr>
      </w:r>
      <w:r>
        <w:rPr>
          <w:noProof/>
        </w:rPr>
        <w:fldChar w:fldCharType="separate"/>
      </w:r>
      <w:r w:rsidRPr="00AD3AC1">
        <w:rPr>
          <w:noProof/>
          <w:lang w:val="es-419"/>
        </w:rPr>
        <w:t>31</w:t>
      </w:r>
      <w:r>
        <w:rPr>
          <w:noProof/>
        </w:rPr>
        <w:fldChar w:fldCharType="end"/>
      </w:r>
    </w:p>
    <w:p w14:paraId="0B6D7FC6" w14:textId="3F1421C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24.4 Listas De Empaque</w:t>
      </w:r>
      <w:r w:rsidRPr="00AD3AC1">
        <w:rPr>
          <w:noProof/>
          <w:lang w:val="es-419"/>
        </w:rPr>
        <w:tab/>
      </w:r>
      <w:r>
        <w:rPr>
          <w:noProof/>
        </w:rPr>
        <w:fldChar w:fldCharType="begin"/>
      </w:r>
      <w:r w:rsidRPr="00AD3AC1">
        <w:rPr>
          <w:noProof/>
          <w:lang w:val="es-419"/>
        </w:rPr>
        <w:instrText xml:space="preserve"> PAGEREF _Toc178070110 \h </w:instrText>
      </w:r>
      <w:r>
        <w:rPr>
          <w:noProof/>
        </w:rPr>
      </w:r>
      <w:r>
        <w:rPr>
          <w:noProof/>
        </w:rPr>
        <w:fldChar w:fldCharType="separate"/>
      </w:r>
      <w:r w:rsidRPr="00AD3AC1">
        <w:rPr>
          <w:noProof/>
          <w:lang w:val="es-419"/>
        </w:rPr>
        <w:t>31</w:t>
      </w:r>
      <w:r>
        <w:rPr>
          <w:noProof/>
        </w:rPr>
        <w:fldChar w:fldCharType="end"/>
      </w:r>
    </w:p>
    <w:p w14:paraId="02CB7958" w14:textId="012618E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24.5 Detalle De Carga</w:t>
      </w:r>
      <w:r w:rsidRPr="00AD3AC1">
        <w:rPr>
          <w:noProof/>
          <w:lang w:val="es-419"/>
        </w:rPr>
        <w:tab/>
      </w:r>
      <w:r>
        <w:rPr>
          <w:noProof/>
        </w:rPr>
        <w:fldChar w:fldCharType="begin"/>
      </w:r>
      <w:r w:rsidRPr="00AD3AC1">
        <w:rPr>
          <w:noProof/>
          <w:lang w:val="es-419"/>
        </w:rPr>
        <w:instrText xml:space="preserve"> PAGEREF _Toc178070111 \h </w:instrText>
      </w:r>
      <w:r>
        <w:rPr>
          <w:noProof/>
        </w:rPr>
      </w:r>
      <w:r>
        <w:rPr>
          <w:noProof/>
        </w:rPr>
        <w:fldChar w:fldCharType="separate"/>
      </w:r>
      <w:r w:rsidRPr="00AD3AC1">
        <w:rPr>
          <w:noProof/>
          <w:lang w:val="es-419"/>
        </w:rPr>
        <w:t>31</w:t>
      </w:r>
      <w:r>
        <w:rPr>
          <w:noProof/>
        </w:rPr>
        <w:fldChar w:fldCharType="end"/>
      </w:r>
    </w:p>
    <w:p w14:paraId="52FAD11A" w14:textId="4D8107E7"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24.6 Embalaje</w:t>
      </w:r>
      <w:r w:rsidRPr="00AD3AC1">
        <w:rPr>
          <w:noProof/>
          <w:lang w:val="es-419"/>
        </w:rPr>
        <w:tab/>
      </w:r>
      <w:r>
        <w:rPr>
          <w:noProof/>
        </w:rPr>
        <w:fldChar w:fldCharType="begin"/>
      </w:r>
      <w:r w:rsidRPr="00AD3AC1">
        <w:rPr>
          <w:noProof/>
          <w:lang w:val="es-419"/>
        </w:rPr>
        <w:instrText xml:space="preserve"> PAGEREF _Toc178070112 \h </w:instrText>
      </w:r>
      <w:r>
        <w:rPr>
          <w:noProof/>
        </w:rPr>
      </w:r>
      <w:r>
        <w:rPr>
          <w:noProof/>
        </w:rPr>
        <w:fldChar w:fldCharType="separate"/>
      </w:r>
      <w:r w:rsidRPr="00AD3AC1">
        <w:rPr>
          <w:noProof/>
          <w:lang w:val="es-419"/>
        </w:rPr>
        <w:t>31</w:t>
      </w:r>
      <w:r>
        <w:rPr>
          <w:noProof/>
        </w:rPr>
        <w:fldChar w:fldCharType="end"/>
      </w:r>
    </w:p>
    <w:p w14:paraId="7B34ABC2" w14:textId="559F8E4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24.7 Seguros</w:t>
      </w:r>
      <w:r w:rsidRPr="00AD3AC1">
        <w:rPr>
          <w:noProof/>
          <w:lang w:val="es-419"/>
        </w:rPr>
        <w:tab/>
      </w:r>
      <w:r>
        <w:rPr>
          <w:noProof/>
        </w:rPr>
        <w:fldChar w:fldCharType="begin"/>
      </w:r>
      <w:r w:rsidRPr="00AD3AC1">
        <w:rPr>
          <w:noProof/>
          <w:lang w:val="es-419"/>
        </w:rPr>
        <w:instrText xml:space="preserve"> PAGEREF _Toc178070113 \h </w:instrText>
      </w:r>
      <w:r>
        <w:rPr>
          <w:noProof/>
        </w:rPr>
      </w:r>
      <w:r>
        <w:rPr>
          <w:noProof/>
        </w:rPr>
        <w:fldChar w:fldCharType="separate"/>
      </w:r>
      <w:r w:rsidRPr="00AD3AC1">
        <w:rPr>
          <w:noProof/>
          <w:lang w:val="es-419"/>
        </w:rPr>
        <w:t>32</w:t>
      </w:r>
      <w:r>
        <w:rPr>
          <w:noProof/>
        </w:rPr>
        <w:fldChar w:fldCharType="end"/>
      </w:r>
    </w:p>
    <w:p w14:paraId="2EAE361A" w14:textId="505FBD6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24.8 Introducción A Término De Maquinaria Y Equipos</w:t>
      </w:r>
      <w:r w:rsidRPr="00AD3AC1">
        <w:rPr>
          <w:noProof/>
          <w:lang w:val="es-419"/>
        </w:rPr>
        <w:tab/>
      </w:r>
      <w:r>
        <w:rPr>
          <w:noProof/>
        </w:rPr>
        <w:fldChar w:fldCharType="begin"/>
      </w:r>
      <w:r w:rsidRPr="00AD3AC1">
        <w:rPr>
          <w:noProof/>
          <w:lang w:val="es-419"/>
        </w:rPr>
        <w:instrText xml:space="preserve"> PAGEREF _Toc178070114 \h </w:instrText>
      </w:r>
      <w:r>
        <w:rPr>
          <w:noProof/>
        </w:rPr>
      </w:r>
      <w:r>
        <w:rPr>
          <w:noProof/>
        </w:rPr>
        <w:fldChar w:fldCharType="separate"/>
      </w:r>
      <w:r w:rsidRPr="00AD3AC1">
        <w:rPr>
          <w:noProof/>
          <w:lang w:val="es-419"/>
        </w:rPr>
        <w:t>33</w:t>
      </w:r>
      <w:r>
        <w:rPr>
          <w:noProof/>
        </w:rPr>
        <w:fldChar w:fldCharType="end"/>
      </w:r>
    </w:p>
    <w:p w14:paraId="6C5E4A66" w14:textId="7DDF9555"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24.9 Salidas Temporarias</w:t>
      </w:r>
      <w:r w:rsidRPr="00AD3AC1">
        <w:rPr>
          <w:noProof/>
          <w:lang w:val="es-419"/>
        </w:rPr>
        <w:tab/>
      </w:r>
      <w:r>
        <w:rPr>
          <w:noProof/>
        </w:rPr>
        <w:fldChar w:fldCharType="begin"/>
      </w:r>
      <w:r w:rsidRPr="00AD3AC1">
        <w:rPr>
          <w:noProof/>
          <w:lang w:val="es-419"/>
        </w:rPr>
        <w:instrText xml:space="preserve"> PAGEREF _Toc178070115 \h </w:instrText>
      </w:r>
      <w:r>
        <w:rPr>
          <w:noProof/>
        </w:rPr>
      </w:r>
      <w:r>
        <w:rPr>
          <w:noProof/>
        </w:rPr>
        <w:fldChar w:fldCharType="separate"/>
      </w:r>
      <w:r w:rsidRPr="00AD3AC1">
        <w:rPr>
          <w:noProof/>
          <w:lang w:val="es-419"/>
        </w:rPr>
        <w:t>33</w:t>
      </w:r>
      <w:r>
        <w:rPr>
          <w:noProof/>
        </w:rPr>
        <w:fldChar w:fldCharType="end"/>
      </w:r>
    </w:p>
    <w:p w14:paraId="78592BC7" w14:textId="29F9EA8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24.10 Envíos Gratuitos</w:t>
      </w:r>
      <w:r w:rsidRPr="00AD3AC1">
        <w:rPr>
          <w:noProof/>
          <w:lang w:val="es-419"/>
        </w:rPr>
        <w:tab/>
      </w:r>
      <w:r>
        <w:rPr>
          <w:noProof/>
        </w:rPr>
        <w:fldChar w:fldCharType="begin"/>
      </w:r>
      <w:r w:rsidRPr="00AD3AC1">
        <w:rPr>
          <w:noProof/>
          <w:lang w:val="es-419"/>
        </w:rPr>
        <w:instrText xml:space="preserve"> PAGEREF _Toc178070116 \h </w:instrText>
      </w:r>
      <w:r>
        <w:rPr>
          <w:noProof/>
        </w:rPr>
      </w:r>
      <w:r>
        <w:rPr>
          <w:noProof/>
        </w:rPr>
        <w:fldChar w:fldCharType="separate"/>
      </w:r>
      <w:r w:rsidRPr="00AD3AC1">
        <w:rPr>
          <w:noProof/>
          <w:lang w:val="es-419"/>
        </w:rPr>
        <w:t>33</w:t>
      </w:r>
      <w:r>
        <w:rPr>
          <w:noProof/>
        </w:rPr>
        <w:fldChar w:fldCharType="end"/>
      </w:r>
    </w:p>
    <w:p w14:paraId="0FF173E5" w14:textId="665A80E6"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25   Entrega y Recepción</w:t>
      </w:r>
      <w:r w:rsidRPr="00AD3AC1">
        <w:rPr>
          <w:noProof/>
          <w:lang w:val="es-419"/>
        </w:rPr>
        <w:tab/>
      </w:r>
      <w:r>
        <w:rPr>
          <w:noProof/>
        </w:rPr>
        <w:fldChar w:fldCharType="begin"/>
      </w:r>
      <w:r w:rsidRPr="00AD3AC1">
        <w:rPr>
          <w:noProof/>
          <w:lang w:val="es-419"/>
        </w:rPr>
        <w:instrText xml:space="preserve"> PAGEREF _Toc178070117 \h </w:instrText>
      </w:r>
      <w:r>
        <w:rPr>
          <w:noProof/>
        </w:rPr>
      </w:r>
      <w:r>
        <w:rPr>
          <w:noProof/>
        </w:rPr>
        <w:fldChar w:fldCharType="separate"/>
      </w:r>
      <w:r w:rsidRPr="00AD3AC1">
        <w:rPr>
          <w:noProof/>
          <w:lang w:val="es-419"/>
        </w:rPr>
        <w:t>33</w:t>
      </w:r>
      <w:r>
        <w:rPr>
          <w:noProof/>
        </w:rPr>
        <w:fldChar w:fldCharType="end"/>
      </w:r>
    </w:p>
    <w:p w14:paraId="3CF7E2BF" w14:textId="25041FB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noProof/>
          <w:lang w:val="es-UY"/>
        </w:rPr>
        <w:t>25.1 Condiciones Generales</w:t>
      </w:r>
      <w:r w:rsidRPr="00AD3AC1">
        <w:rPr>
          <w:noProof/>
          <w:lang w:val="es-419"/>
        </w:rPr>
        <w:tab/>
      </w:r>
      <w:r>
        <w:rPr>
          <w:noProof/>
        </w:rPr>
        <w:fldChar w:fldCharType="begin"/>
      </w:r>
      <w:r w:rsidRPr="00AD3AC1">
        <w:rPr>
          <w:noProof/>
          <w:lang w:val="es-419"/>
        </w:rPr>
        <w:instrText xml:space="preserve"> PAGEREF _Toc178070118 \h </w:instrText>
      </w:r>
      <w:r>
        <w:rPr>
          <w:noProof/>
        </w:rPr>
      </w:r>
      <w:r>
        <w:rPr>
          <w:noProof/>
        </w:rPr>
        <w:fldChar w:fldCharType="separate"/>
      </w:r>
      <w:r w:rsidRPr="00AD3AC1">
        <w:rPr>
          <w:noProof/>
          <w:lang w:val="es-419"/>
        </w:rPr>
        <w:t>34</w:t>
      </w:r>
      <w:r>
        <w:rPr>
          <w:noProof/>
        </w:rPr>
        <w:fldChar w:fldCharType="end"/>
      </w:r>
    </w:p>
    <w:p w14:paraId="0CC288F7" w14:textId="5308FA9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25.2 Condiciones Generales para Suministros</w:t>
      </w:r>
      <w:r w:rsidRPr="00AD3AC1">
        <w:rPr>
          <w:noProof/>
          <w:lang w:val="es-419"/>
        </w:rPr>
        <w:tab/>
      </w:r>
      <w:r>
        <w:rPr>
          <w:noProof/>
        </w:rPr>
        <w:fldChar w:fldCharType="begin"/>
      </w:r>
      <w:r w:rsidRPr="00AD3AC1">
        <w:rPr>
          <w:noProof/>
          <w:lang w:val="es-419"/>
        </w:rPr>
        <w:instrText xml:space="preserve"> PAGEREF _Toc178070119 \h </w:instrText>
      </w:r>
      <w:r>
        <w:rPr>
          <w:noProof/>
        </w:rPr>
      </w:r>
      <w:r>
        <w:rPr>
          <w:noProof/>
        </w:rPr>
        <w:fldChar w:fldCharType="separate"/>
      </w:r>
      <w:r w:rsidRPr="00AD3AC1">
        <w:rPr>
          <w:noProof/>
          <w:lang w:val="es-419"/>
        </w:rPr>
        <w:t>34</w:t>
      </w:r>
      <w:r>
        <w:rPr>
          <w:noProof/>
        </w:rPr>
        <w:fldChar w:fldCharType="end"/>
      </w:r>
    </w:p>
    <w:p w14:paraId="1E0D1B76" w14:textId="3083A5C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25.3 Condiciones de Entrega para Suministros del Exterior</w:t>
      </w:r>
      <w:r w:rsidRPr="00AD3AC1">
        <w:rPr>
          <w:noProof/>
          <w:lang w:val="es-419"/>
        </w:rPr>
        <w:tab/>
      </w:r>
      <w:r>
        <w:rPr>
          <w:noProof/>
        </w:rPr>
        <w:fldChar w:fldCharType="begin"/>
      </w:r>
      <w:r w:rsidRPr="00AD3AC1">
        <w:rPr>
          <w:noProof/>
          <w:lang w:val="es-419"/>
        </w:rPr>
        <w:instrText xml:space="preserve"> PAGEREF _Toc178070120 \h </w:instrText>
      </w:r>
      <w:r>
        <w:rPr>
          <w:noProof/>
        </w:rPr>
      </w:r>
      <w:r>
        <w:rPr>
          <w:noProof/>
        </w:rPr>
        <w:fldChar w:fldCharType="separate"/>
      </w:r>
      <w:r w:rsidRPr="00AD3AC1">
        <w:rPr>
          <w:noProof/>
          <w:lang w:val="es-419"/>
        </w:rPr>
        <w:t>36</w:t>
      </w:r>
      <w:r>
        <w:rPr>
          <w:noProof/>
        </w:rPr>
        <w:fldChar w:fldCharType="end"/>
      </w:r>
    </w:p>
    <w:p w14:paraId="77E34C64" w14:textId="63607F84"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25.4 Condiciones para Servicios</w:t>
      </w:r>
      <w:r w:rsidRPr="00AD3AC1">
        <w:rPr>
          <w:noProof/>
          <w:lang w:val="es-419"/>
        </w:rPr>
        <w:tab/>
      </w:r>
      <w:r>
        <w:rPr>
          <w:noProof/>
        </w:rPr>
        <w:fldChar w:fldCharType="begin"/>
      </w:r>
      <w:r w:rsidRPr="00AD3AC1">
        <w:rPr>
          <w:noProof/>
          <w:lang w:val="es-419"/>
        </w:rPr>
        <w:instrText xml:space="preserve"> PAGEREF _Toc178070121 \h </w:instrText>
      </w:r>
      <w:r>
        <w:rPr>
          <w:noProof/>
        </w:rPr>
      </w:r>
      <w:r>
        <w:rPr>
          <w:noProof/>
        </w:rPr>
        <w:fldChar w:fldCharType="separate"/>
      </w:r>
      <w:r w:rsidRPr="00AD3AC1">
        <w:rPr>
          <w:noProof/>
          <w:lang w:val="es-419"/>
        </w:rPr>
        <w:t>37</w:t>
      </w:r>
      <w:r>
        <w:rPr>
          <w:noProof/>
        </w:rPr>
        <w:fldChar w:fldCharType="end"/>
      </w:r>
    </w:p>
    <w:p w14:paraId="65F67FF4" w14:textId="38BF9EE9"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26      Rescisión</w:t>
      </w:r>
      <w:r w:rsidRPr="00AD3AC1">
        <w:rPr>
          <w:noProof/>
          <w:lang w:val="es-419"/>
        </w:rPr>
        <w:tab/>
      </w:r>
      <w:r>
        <w:rPr>
          <w:noProof/>
        </w:rPr>
        <w:fldChar w:fldCharType="begin"/>
      </w:r>
      <w:r w:rsidRPr="00AD3AC1">
        <w:rPr>
          <w:noProof/>
          <w:lang w:val="es-419"/>
        </w:rPr>
        <w:instrText xml:space="preserve"> PAGEREF _Toc178070122 \h </w:instrText>
      </w:r>
      <w:r>
        <w:rPr>
          <w:noProof/>
        </w:rPr>
      </w:r>
      <w:r>
        <w:rPr>
          <w:noProof/>
        </w:rPr>
        <w:fldChar w:fldCharType="separate"/>
      </w:r>
      <w:r w:rsidRPr="00AD3AC1">
        <w:rPr>
          <w:noProof/>
          <w:lang w:val="es-419"/>
        </w:rPr>
        <w:t>37</w:t>
      </w:r>
      <w:r>
        <w:rPr>
          <w:noProof/>
        </w:rPr>
        <w:fldChar w:fldCharType="end"/>
      </w:r>
    </w:p>
    <w:p w14:paraId="3C979593" w14:textId="333E3564"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27       Devolución de la Garantía de Fiel Cumplimiento de Contrato y Pagos</w:t>
      </w:r>
      <w:r w:rsidRPr="00AD3AC1">
        <w:rPr>
          <w:noProof/>
          <w:lang w:val="es-419"/>
        </w:rPr>
        <w:tab/>
      </w:r>
      <w:r>
        <w:rPr>
          <w:noProof/>
        </w:rPr>
        <w:fldChar w:fldCharType="begin"/>
      </w:r>
      <w:r w:rsidRPr="00AD3AC1">
        <w:rPr>
          <w:noProof/>
          <w:lang w:val="es-419"/>
        </w:rPr>
        <w:instrText xml:space="preserve"> PAGEREF _Toc178070123 \h </w:instrText>
      </w:r>
      <w:r>
        <w:rPr>
          <w:noProof/>
        </w:rPr>
      </w:r>
      <w:r>
        <w:rPr>
          <w:noProof/>
        </w:rPr>
        <w:fldChar w:fldCharType="separate"/>
      </w:r>
      <w:r w:rsidRPr="00AD3AC1">
        <w:rPr>
          <w:noProof/>
          <w:lang w:val="es-419"/>
        </w:rPr>
        <w:t>38</w:t>
      </w:r>
      <w:r>
        <w:rPr>
          <w:noProof/>
        </w:rPr>
        <w:fldChar w:fldCharType="end"/>
      </w:r>
    </w:p>
    <w:p w14:paraId="1E51EB64" w14:textId="3EE78F69"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Anticipados/Contravalor</w:t>
      </w:r>
      <w:r w:rsidRPr="00AD3AC1">
        <w:rPr>
          <w:noProof/>
          <w:lang w:val="es-419"/>
        </w:rPr>
        <w:tab/>
      </w:r>
      <w:r>
        <w:rPr>
          <w:noProof/>
        </w:rPr>
        <w:fldChar w:fldCharType="begin"/>
      </w:r>
      <w:r w:rsidRPr="00AD3AC1">
        <w:rPr>
          <w:noProof/>
          <w:lang w:val="es-419"/>
        </w:rPr>
        <w:instrText xml:space="preserve"> PAGEREF _Toc178070124 \h </w:instrText>
      </w:r>
      <w:r>
        <w:rPr>
          <w:noProof/>
        </w:rPr>
      </w:r>
      <w:r>
        <w:rPr>
          <w:noProof/>
        </w:rPr>
        <w:fldChar w:fldCharType="separate"/>
      </w:r>
      <w:r w:rsidRPr="00AD3AC1">
        <w:rPr>
          <w:noProof/>
          <w:lang w:val="es-419"/>
        </w:rPr>
        <w:t>38</w:t>
      </w:r>
      <w:r>
        <w:rPr>
          <w:noProof/>
        </w:rPr>
        <w:fldChar w:fldCharType="end"/>
      </w:r>
    </w:p>
    <w:p w14:paraId="47C01DA4" w14:textId="35C85677"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28        Pagos</w:t>
      </w:r>
      <w:r w:rsidRPr="00AD3AC1">
        <w:rPr>
          <w:noProof/>
          <w:lang w:val="es-419"/>
        </w:rPr>
        <w:tab/>
      </w:r>
      <w:r>
        <w:rPr>
          <w:noProof/>
        </w:rPr>
        <w:fldChar w:fldCharType="begin"/>
      </w:r>
      <w:r w:rsidRPr="00AD3AC1">
        <w:rPr>
          <w:noProof/>
          <w:lang w:val="es-419"/>
        </w:rPr>
        <w:instrText xml:space="preserve"> PAGEREF _Toc178070125 \h </w:instrText>
      </w:r>
      <w:r>
        <w:rPr>
          <w:noProof/>
        </w:rPr>
      </w:r>
      <w:r>
        <w:rPr>
          <w:noProof/>
        </w:rPr>
        <w:fldChar w:fldCharType="separate"/>
      </w:r>
      <w:r w:rsidRPr="00AD3AC1">
        <w:rPr>
          <w:noProof/>
          <w:lang w:val="es-419"/>
        </w:rPr>
        <w:t>38</w:t>
      </w:r>
      <w:r>
        <w:rPr>
          <w:noProof/>
        </w:rPr>
        <w:fldChar w:fldCharType="end"/>
      </w:r>
    </w:p>
    <w:p w14:paraId="303DECE7" w14:textId="4A7F93A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28.1 Condiciones de Pago en Plaza, Zona Franca y Puerto Libre</w:t>
      </w:r>
      <w:r w:rsidRPr="00AD3AC1">
        <w:rPr>
          <w:noProof/>
          <w:lang w:val="es-419"/>
        </w:rPr>
        <w:tab/>
      </w:r>
      <w:r>
        <w:rPr>
          <w:noProof/>
        </w:rPr>
        <w:fldChar w:fldCharType="begin"/>
      </w:r>
      <w:r w:rsidRPr="00AD3AC1">
        <w:rPr>
          <w:noProof/>
          <w:lang w:val="es-419"/>
        </w:rPr>
        <w:instrText xml:space="preserve"> PAGEREF _Toc178070126 \h </w:instrText>
      </w:r>
      <w:r>
        <w:rPr>
          <w:noProof/>
        </w:rPr>
      </w:r>
      <w:r>
        <w:rPr>
          <w:noProof/>
        </w:rPr>
        <w:fldChar w:fldCharType="separate"/>
      </w:r>
      <w:r w:rsidRPr="00AD3AC1">
        <w:rPr>
          <w:noProof/>
          <w:lang w:val="es-419"/>
        </w:rPr>
        <w:t>38</w:t>
      </w:r>
      <w:r>
        <w:rPr>
          <w:noProof/>
        </w:rPr>
        <w:fldChar w:fldCharType="end"/>
      </w:r>
    </w:p>
    <w:p w14:paraId="52B628F7" w14:textId="62DAA6E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28.2 Condiciones De Pago en el Exterior</w:t>
      </w:r>
      <w:r w:rsidRPr="00AD3AC1">
        <w:rPr>
          <w:noProof/>
          <w:lang w:val="es-419"/>
        </w:rPr>
        <w:tab/>
      </w:r>
      <w:r>
        <w:rPr>
          <w:noProof/>
        </w:rPr>
        <w:fldChar w:fldCharType="begin"/>
      </w:r>
      <w:r w:rsidRPr="00AD3AC1">
        <w:rPr>
          <w:noProof/>
          <w:lang w:val="es-419"/>
        </w:rPr>
        <w:instrText xml:space="preserve"> PAGEREF _Toc178070127 \h </w:instrText>
      </w:r>
      <w:r>
        <w:rPr>
          <w:noProof/>
        </w:rPr>
      </w:r>
      <w:r>
        <w:rPr>
          <w:noProof/>
        </w:rPr>
        <w:fldChar w:fldCharType="separate"/>
      </w:r>
      <w:r w:rsidRPr="00AD3AC1">
        <w:rPr>
          <w:noProof/>
          <w:lang w:val="es-419"/>
        </w:rPr>
        <w:t>39</w:t>
      </w:r>
      <w:r>
        <w:rPr>
          <w:noProof/>
        </w:rPr>
        <w:fldChar w:fldCharType="end"/>
      </w:r>
    </w:p>
    <w:p w14:paraId="314E7DC6" w14:textId="73430E8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28.3 Pago De Fletes (FU O FE)</w:t>
      </w:r>
      <w:r w:rsidRPr="00AD3AC1">
        <w:rPr>
          <w:noProof/>
          <w:lang w:val="es-419"/>
        </w:rPr>
        <w:tab/>
      </w:r>
      <w:r>
        <w:rPr>
          <w:noProof/>
        </w:rPr>
        <w:fldChar w:fldCharType="begin"/>
      </w:r>
      <w:r w:rsidRPr="00AD3AC1">
        <w:rPr>
          <w:noProof/>
          <w:lang w:val="es-419"/>
        </w:rPr>
        <w:instrText xml:space="preserve"> PAGEREF _Toc178070128 \h </w:instrText>
      </w:r>
      <w:r>
        <w:rPr>
          <w:noProof/>
        </w:rPr>
      </w:r>
      <w:r>
        <w:rPr>
          <w:noProof/>
        </w:rPr>
        <w:fldChar w:fldCharType="separate"/>
      </w:r>
      <w:r w:rsidRPr="00AD3AC1">
        <w:rPr>
          <w:noProof/>
          <w:lang w:val="es-419"/>
        </w:rPr>
        <w:t>40</w:t>
      </w:r>
      <w:r>
        <w:rPr>
          <w:noProof/>
        </w:rPr>
        <w:fldChar w:fldCharType="end"/>
      </w:r>
    </w:p>
    <w:p w14:paraId="2B3BD9F1" w14:textId="313118DA"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28.4  Pago Ensayos</w:t>
      </w:r>
      <w:r w:rsidRPr="00AD3AC1">
        <w:rPr>
          <w:noProof/>
          <w:lang w:val="es-419"/>
        </w:rPr>
        <w:tab/>
      </w:r>
      <w:r>
        <w:rPr>
          <w:noProof/>
        </w:rPr>
        <w:fldChar w:fldCharType="begin"/>
      </w:r>
      <w:r w:rsidRPr="00AD3AC1">
        <w:rPr>
          <w:noProof/>
          <w:lang w:val="es-419"/>
        </w:rPr>
        <w:instrText xml:space="preserve"> PAGEREF _Toc178070129 \h </w:instrText>
      </w:r>
      <w:r>
        <w:rPr>
          <w:noProof/>
        </w:rPr>
      </w:r>
      <w:r>
        <w:rPr>
          <w:noProof/>
        </w:rPr>
        <w:fldChar w:fldCharType="separate"/>
      </w:r>
      <w:r w:rsidRPr="00AD3AC1">
        <w:rPr>
          <w:noProof/>
          <w:lang w:val="es-419"/>
        </w:rPr>
        <w:t>40</w:t>
      </w:r>
      <w:r>
        <w:rPr>
          <w:noProof/>
        </w:rPr>
        <w:fldChar w:fldCharType="end"/>
      </w:r>
    </w:p>
    <w:p w14:paraId="3224B131" w14:textId="7937C218"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28.5 Anticipos de Pago</w:t>
      </w:r>
      <w:r w:rsidRPr="00AD3AC1">
        <w:rPr>
          <w:noProof/>
          <w:lang w:val="es-419"/>
        </w:rPr>
        <w:tab/>
      </w:r>
      <w:r>
        <w:rPr>
          <w:noProof/>
        </w:rPr>
        <w:fldChar w:fldCharType="begin"/>
      </w:r>
      <w:r w:rsidRPr="00AD3AC1">
        <w:rPr>
          <w:noProof/>
          <w:lang w:val="es-419"/>
        </w:rPr>
        <w:instrText xml:space="preserve"> PAGEREF _Toc178070130 \h </w:instrText>
      </w:r>
      <w:r>
        <w:rPr>
          <w:noProof/>
        </w:rPr>
      </w:r>
      <w:r>
        <w:rPr>
          <w:noProof/>
        </w:rPr>
        <w:fldChar w:fldCharType="separate"/>
      </w:r>
      <w:r w:rsidRPr="00AD3AC1">
        <w:rPr>
          <w:noProof/>
          <w:lang w:val="es-419"/>
        </w:rPr>
        <w:t>41</w:t>
      </w:r>
      <w:r>
        <w:rPr>
          <w:noProof/>
        </w:rPr>
        <w:fldChar w:fldCharType="end"/>
      </w:r>
    </w:p>
    <w:p w14:paraId="44AE78F2" w14:textId="1F35BBF0"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28.6 Pago Financiado</w:t>
      </w:r>
      <w:r w:rsidRPr="00AD3AC1">
        <w:rPr>
          <w:noProof/>
          <w:lang w:val="es-419"/>
        </w:rPr>
        <w:tab/>
      </w:r>
      <w:r>
        <w:rPr>
          <w:noProof/>
        </w:rPr>
        <w:fldChar w:fldCharType="begin"/>
      </w:r>
      <w:r w:rsidRPr="00AD3AC1">
        <w:rPr>
          <w:noProof/>
          <w:lang w:val="es-419"/>
        </w:rPr>
        <w:instrText xml:space="preserve"> PAGEREF _Toc178070131 \h </w:instrText>
      </w:r>
      <w:r>
        <w:rPr>
          <w:noProof/>
        </w:rPr>
      </w:r>
      <w:r>
        <w:rPr>
          <w:noProof/>
        </w:rPr>
        <w:fldChar w:fldCharType="separate"/>
      </w:r>
      <w:r w:rsidRPr="00AD3AC1">
        <w:rPr>
          <w:noProof/>
          <w:lang w:val="es-419"/>
        </w:rPr>
        <w:t>41</w:t>
      </w:r>
      <w:r>
        <w:rPr>
          <w:noProof/>
        </w:rPr>
        <w:fldChar w:fldCharType="end"/>
      </w:r>
    </w:p>
    <w:p w14:paraId="7462B513" w14:textId="39D30941"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28.7 Garantía de Pago por UTE</w:t>
      </w:r>
      <w:r w:rsidRPr="00AD3AC1">
        <w:rPr>
          <w:noProof/>
          <w:lang w:val="es-419"/>
        </w:rPr>
        <w:tab/>
      </w:r>
      <w:r>
        <w:rPr>
          <w:noProof/>
        </w:rPr>
        <w:fldChar w:fldCharType="begin"/>
      </w:r>
      <w:r w:rsidRPr="00AD3AC1">
        <w:rPr>
          <w:noProof/>
          <w:lang w:val="es-419"/>
        </w:rPr>
        <w:instrText xml:space="preserve"> PAGEREF _Toc178070132 \h </w:instrText>
      </w:r>
      <w:r>
        <w:rPr>
          <w:noProof/>
        </w:rPr>
      </w:r>
      <w:r>
        <w:rPr>
          <w:noProof/>
        </w:rPr>
        <w:fldChar w:fldCharType="separate"/>
      </w:r>
      <w:r w:rsidRPr="00AD3AC1">
        <w:rPr>
          <w:noProof/>
          <w:lang w:val="es-419"/>
        </w:rPr>
        <w:t>42</w:t>
      </w:r>
      <w:r>
        <w:rPr>
          <w:noProof/>
        </w:rPr>
        <w:fldChar w:fldCharType="end"/>
      </w:r>
    </w:p>
    <w:p w14:paraId="09C99FF4" w14:textId="7ECFF563"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28.8 Información de Pagos y facturas</w:t>
      </w:r>
      <w:r w:rsidRPr="00AD3AC1">
        <w:rPr>
          <w:noProof/>
          <w:lang w:val="es-419"/>
        </w:rPr>
        <w:tab/>
      </w:r>
      <w:r>
        <w:rPr>
          <w:noProof/>
        </w:rPr>
        <w:fldChar w:fldCharType="begin"/>
      </w:r>
      <w:r w:rsidRPr="00AD3AC1">
        <w:rPr>
          <w:noProof/>
          <w:lang w:val="es-419"/>
        </w:rPr>
        <w:instrText xml:space="preserve"> PAGEREF _Toc178070133 \h </w:instrText>
      </w:r>
      <w:r>
        <w:rPr>
          <w:noProof/>
        </w:rPr>
      </w:r>
      <w:r>
        <w:rPr>
          <w:noProof/>
        </w:rPr>
        <w:fldChar w:fldCharType="separate"/>
      </w:r>
      <w:r w:rsidRPr="00AD3AC1">
        <w:rPr>
          <w:noProof/>
          <w:lang w:val="es-419"/>
        </w:rPr>
        <w:t>42</w:t>
      </w:r>
      <w:r>
        <w:rPr>
          <w:noProof/>
        </w:rPr>
        <w:fldChar w:fldCharType="end"/>
      </w:r>
    </w:p>
    <w:p w14:paraId="170A0579" w14:textId="121E3236" w:rsidR="00AD3AC1" w:rsidRDefault="00AD3AC1">
      <w:pPr>
        <w:pStyle w:val="TDC2"/>
        <w:tabs>
          <w:tab w:val="right" w:leader="dot" w:pos="10430"/>
        </w:tabs>
        <w:rPr>
          <w:rFonts w:asciiTheme="minorHAnsi" w:eastAsiaTheme="minorEastAsia" w:hAnsiTheme="minorHAnsi" w:cstheme="minorBidi"/>
          <w:noProof/>
          <w:sz w:val="22"/>
          <w:szCs w:val="22"/>
          <w:lang w:val="es-419" w:eastAsia="es-419"/>
        </w:rPr>
      </w:pPr>
      <w:r w:rsidRPr="00440615">
        <w:rPr>
          <w:rFonts w:eastAsia="Verdana"/>
          <w:noProof/>
          <w:lang w:val="es-UY"/>
        </w:rPr>
        <w:t>28.9 Cesión de Créditos</w:t>
      </w:r>
      <w:r w:rsidRPr="00AD3AC1">
        <w:rPr>
          <w:noProof/>
          <w:lang w:val="es-419"/>
        </w:rPr>
        <w:tab/>
      </w:r>
      <w:r>
        <w:rPr>
          <w:noProof/>
        </w:rPr>
        <w:fldChar w:fldCharType="begin"/>
      </w:r>
      <w:r w:rsidRPr="00AD3AC1">
        <w:rPr>
          <w:noProof/>
          <w:lang w:val="es-419"/>
        </w:rPr>
        <w:instrText xml:space="preserve"> PAGEREF _Toc178070134 \h </w:instrText>
      </w:r>
      <w:r>
        <w:rPr>
          <w:noProof/>
        </w:rPr>
      </w:r>
      <w:r>
        <w:rPr>
          <w:noProof/>
        </w:rPr>
        <w:fldChar w:fldCharType="separate"/>
      </w:r>
      <w:r w:rsidRPr="00AD3AC1">
        <w:rPr>
          <w:noProof/>
          <w:lang w:val="es-419"/>
        </w:rPr>
        <w:t>42</w:t>
      </w:r>
      <w:r>
        <w:rPr>
          <w:noProof/>
        </w:rPr>
        <w:fldChar w:fldCharType="end"/>
      </w:r>
    </w:p>
    <w:p w14:paraId="76809E6A" w14:textId="430DC758" w:rsidR="00AD3AC1" w:rsidRDefault="00AD3AC1">
      <w:pPr>
        <w:pStyle w:val="TDC1"/>
        <w:tabs>
          <w:tab w:val="right" w:leader="dot" w:pos="10430"/>
        </w:tabs>
        <w:rPr>
          <w:rFonts w:asciiTheme="minorHAnsi" w:eastAsiaTheme="minorEastAsia" w:hAnsiTheme="minorHAnsi" w:cstheme="minorBidi"/>
          <w:noProof/>
          <w:sz w:val="22"/>
          <w:szCs w:val="22"/>
          <w:lang w:val="es-419" w:eastAsia="es-419"/>
        </w:rPr>
      </w:pPr>
      <w:r w:rsidRPr="00AD3AC1">
        <w:rPr>
          <w:noProof/>
          <w:lang w:val="es-419"/>
        </w:rPr>
        <w:t>29 CAUSAL DE FUERZA MAYOR</w:t>
      </w:r>
      <w:r w:rsidRPr="00AD3AC1">
        <w:rPr>
          <w:noProof/>
          <w:lang w:val="es-419"/>
        </w:rPr>
        <w:tab/>
      </w:r>
      <w:r>
        <w:rPr>
          <w:noProof/>
        </w:rPr>
        <w:fldChar w:fldCharType="begin"/>
      </w:r>
      <w:r w:rsidRPr="00AD3AC1">
        <w:rPr>
          <w:noProof/>
          <w:lang w:val="es-419"/>
        </w:rPr>
        <w:instrText xml:space="preserve"> PAGEREF _Toc178070135 \h </w:instrText>
      </w:r>
      <w:r>
        <w:rPr>
          <w:noProof/>
        </w:rPr>
      </w:r>
      <w:r>
        <w:rPr>
          <w:noProof/>
        </w:rPr>
        <w:fldChar w:fldCharType="separate"/>
      </w:r>
      <w:r w:rsidRPr="00AD3AC1">
        <w:rPr>
          <w:noProof/>
          <w:lang w:val="es-419"/>
        </w:rPr>
        <w:t>42</w:t>
      </w:r>
      <w:r>
        <w:rPr>
          <w:noProof/>
        </w:rPr>
        <w:fldChar w:fldCharType="end"/>
      </w:r>
    </w:p>
    <w:p w14:paraId="3C1BB14F" w14:textId="14F1D85E" w:rsidR="00B73DA5" w:rsidRDefault="00B73DA5" w:rsidP="00B73DA5">
      <w:pPr>
        <w:rPr>
          <w:rFonts w:ascii="Arial" w:hAnsi="Arial"/>
          <w:lang w:val="es-UY"/>
        </w:rPr>
      </w:pPr>
      <w:r>
        <w:rPr>
          <w:rFonts w:ascii="Arial" w:hAnsi="Arial"/>
          <w:lang w:val="es-UY"/>
        </w:rPr>
        <w:fldChar w:fldCharType="end"/>
      </w:r>
      <w:r>
        <w:rPr>
          <w:rFonts w:ascii="Arial" w:hAnsi="Arial"/>
          <w:lang w:val="es-UY"/>
        </w:rPr>
        <w:br w:type="page"/>
      </w:r>
    </w:p>
    <w:p w14:paraId="0D6DF945" w14:textId="46F76666" w:rsidR="00B73DA5" w:rsidRPr="00F74451" w:rsidRDefault="00FF3355" w:rsidP="00B73DA5">
      <w:pPr>
        <w:spacing w:line="200" w:lineRule="exact"/>
        <w:jc w:val="both"/>
        <w:rPr>
          <w:rFonts w:ascii="Arial" w:eastAsia="Arial" w:hAnsi="Arial" w:cs="Arial"/>
          <w:sz w:val="16"/>
          <w:szCs w:val="16"/>
          <w:lang w:val="es-UY"/>
        </w:rPr>
      </w:pPr>
      <w:r>
        <w:rPr>
          <w:rFonts w:ascii="Arial" w:eastAsia="Arial" w:hAnsi="Arial" w:cs="Arial"/>
          <w:sz w:val="16"/>
          <w:szCs w:val="16"/>
          <w:lang w:val="es-UY"/>
        </w:rPr>
        <w:t>NOTA : Cambios a versiones anteriores en negrita</w:t>
      </w:r>
    </w:p>
    <w:p w14:paraId="4F00902D" w14:textId="77777777" w:rsidR="00B73DA5" w:rsidRPr="00884EEB" w:rsidRDefault="00B73DA5" w:rsidP="00B73DA5">
      <w:pPr>
        <w:pStyle w:val="Ttulo1"/>
      </w:pPr>
      <w:bookmarkStart w:id="2" w:name="_Toc469652666"/>
      <w:bookmarkStart w:id="3" w:name="_Toc472431092"/>
      <w:bookmarkStart w:id="4" w:name="_Toc473113305"/>
      <w:bookmarkStart w:id="5" w:name="_Toc178070035"/>
      <w:r w:rsidRPr="00884EEB">
        <w:t>1    Disposiciones Generales</w:t>
      </w:r>
      <w:bookmarkEnd w:id="2"/>
      <w:bookmarkEnd w:id="3"/>
      <w:bookmarkEnd w:id="4"/>
      <w:bookmarkEnd w:id="5"/>
    </w:p>
    <w:p w14:paraId="246CB63E" w14:textId="77777777" w:rsidR="005943F8" w:rsidRPr="00451D45" w:rsidRDefault="005943F8" w:rsidP="005943F8">
      <w:pPr>
        <w:spacing w:before="240" w:after="240" w:line="240" w:lineRule="exact"/>
        <w:jc w:val="both"/>
        <w:rPr>
          <w:rFonts w:ascii="Arial" w:hAnsi="Arial"/>
          <w:b/>
          <w:szCs w:val="24"/>
          <w:lang w:val="es-UY"/>
        </w:rPr>
      </w:pPr>
      <w:r w:rsidRPr="00451D45">
        <w:rPr>
          <w:rFonts w:ascii="Arial" w:hAnsi="Arial"/>
          <w:b/>
          <w:szCs w:val="24"/>
          <w:u w:val="single"/>
          <w:lang w:val="es-UY"/>
        </w:rPr>
        <w:t>Principios éticos que presidirán la relación de UTE con sus proveedores</w:t>
      </w:r>
    </w:p>
    <w:p w14:paraId="79982763"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Los Proveedores deberán desarrollar las relaciones comerciales atendiendo a los principios generales de ética empresarial y de gestión transparente.</w:t>
      </w:r>
    </w:p>
    <w:p w14:paraId="5D2BEA03"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 xml:space="preserve"> Por Resolución 23.-562 de fecha 8 de junio de 2023, UTE aprueba el documento "Principios éticos que presidirán la relación de UTE con sus Proveedores" y "Compromiso de adhesión a los principios éticos que presidirán la relación de UTE con sus Proveedores".</w:t>
      </w:r>
    </w:p>
    <w:p w14:paraId="78BD6867"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 xml:space="preserve"> A tales efectos se publican a través de los siguientes links dichos documentos: </w:t>
      </w:r>
    </w:p>
    <w:p w14:paraId="155B262A" w14:textId="77777777" w:rsidR="005943F8" w:rsidRPr="00451D45" w:rsidRDefault="005943F8" w:rsidP="005943F8">
      <w:pPr>
        <w:pStyle w:val="Prrafodelista"/>
        <w:numPr>
          <w:ilvl w:val="0"/>
          <w:numId w:val="21"/>
        </w:numPr>
        <w:spacing w:before="120" w:after="120" w:line="240" w:lineRule="exact"/>
        <w:jc w:val="both"/>
        <w:rPr>
          <w:rFonts w:ascii="Arial" w:hAnsi="Arial"/>
          <w:b/>
          <w:bCs/>
          <w:szCs w:val="24"/>
          <w:lang w:val="es-UY"/>
        </w:rPr>
      </w:pPr>
      <w:r w:rsidRPr="00451D45">
        <w:rPr>
          <w:rFonts w:ascii="Arial" w:hAnsi="Arial"/>
          <w:b/>
          <w:bCs/>
          <w:szCs w:val="24"/>
          <w:lang w:val="es-UY"/>
        </w:rPr>
        <w:t xml:space="preserve">Principios éticos: </w:t>
      </w:r>
    </w:p>
    <w:p w14:paraId="64D3DEB7" w14:textId="77777777" w:rsidR="005943F8" w:rsidRPr="00451D45" w:rsidRDefault="00A44D4F" w:rsidP="005943F8">
      <w:pPr>
        <w:spacing w:before="120" w:after="120" w:line="240" w:lineRule="exact"/>
        <w:jc w:val="both"/>
        <w:rPr>
          <w:rFonts w:ascii="Arial" w:hAnsi="Arial"/>
          <w:bCs/>
          <w:szCs w:val="24"/>
          <w:lang w:val="es-UY"/>
        </w:rPr>
      </w:pPr>
      <w:hyperlink r:id="rId11" w:history="1">
        <w:r w:rsidR="005943F8" w:rsidRPr="00451D45">
          <w:rPr>
            <w:rStyle w:val="Hipervnculo"/>
            <w:rFonts w:ascii="Arial" w:hAnsi="Arial"/>
            <w:bCs/>
            <w:szCs w:val="24"/>
            <w:lang w:val="es-UY"/>
          </w:rPr>
          <w:t>https://portal.ute.com.uy/sites/default/files/generico/Principios_eticos_RE056223.pdf</w:t>
        </w:r>
      </w:hyperlink>
      <w:r w:rsidR="005943F8" w:rsidRPr="00451D45">
        <w:rPr>
          <w:rFonts w:ascii="Arial" w:hAnsi="Arial"/>
          <w:bCs/>
          <w:szCs w:val="24"/>
          <w:lang w:val="es-UY"/>
        </w:rPr>
        <w:t xml:space="preserve"> </w:t>
      </w:r>
    </w:p>
    <w:p w14:paraId="2F13FAEF" w14:textId="77777777" w:rsidR="005943F8" w:rsidRPr="00451D45" w:rsidRDefault="005943F8" w:rsidP="005943F8">
      <w:pPr>
        <w:pStyle w:val="Prrafodelista"/>
        <w:numPr>
          <w:ilvl w:val="0"/>
          <w:numId w:val="21"/>
        </w:numPr>
        <w:spacing w:before="240" w:after="120" w:line="240" w:lineRule="exact"/>
        <w:ind w:left="357" w:hanging="357"/>
        <w:jc w:val="both"/>
        <w:rPr>
          <w:rFonts w:ascii="Arial" w:hAnsi="Arial"/>
          <w:b/>
          <w:bCs/>
          <w:szCs w:val="24"/>
          <w:lang w:val="es-UY"/>
        </w:rPr>
      </w:pPr>
      <w:r w:rsidRPr="00451D45">
        <w:rPr>
          <w:rFonts w:ascii="Arial" w:hAnsi="Arial"/>
          <w:b/>
          <w:bCs/>
          <w:szCs w:val="24"/>
          <w:lang w:val="es-UY"/>
        </w:rPr>
        <w:t xml:space="preserve">Compromiso de adhesión: </w:t>
      </w:r>
    </w:p>
    <w:p w14:paraId="2C8E5E3E" w14:textId="77777777" w:rsidR="005943F8" w:rsidRPr="00451D45" w:rsidRDefault="00A44D4F" w:rsidP="005943F8">
      <w:pPr>
        <w:spacing w:before="120" w:after="120" w:line="240" w:lineRule="exact"/>
        <w:jc w:val="both"/>
        <w:rPr>
          <w:rFonts w:ascii="Arial" w:hAnsi="Arial"/>
          <w:szCs w:val="24"/>
          <w:lang w:val="es-UY"/>
        </w:rPr>
      </w:pPr>
      <w:hyperlink r:id="rId12" w:history="1">
        <w:r w:rsidR="005943F8" w:rsidRPr="00451D45">
          <w:rPr>
            <w:rStyle w:val="Hipervnculo"/>
            <w:rFonts w:ascii="Arial" w:hAnsi="Arial"/>
            <w:szCs w:val="24"/>
            <w:lang w:val="es-UY"/>
          </w:rPr>
          <w:t>https://portal.ute.com.uy/sites/default/files/generico/Compromiso_adhesion_RE056223.pdf</w:t>
        </w:r>
      </w:hyperlink>
      <w:r w:rsidR="005943F8" w:rsidRPr="00451D45">
        <w:rPr>
          <w:rFonts w:ascii="Arial" w:hAnsi="Arial"/>
          <w:szCs w:val="24"/>
          <w:lang w:val="es-UY"/>
        </w:rPr>
        <w:t xml:space="preserve"> </w:t>
      </w:r>
    </w:p>
    <w:p w14:paraId="6CC24BEF" w14:textId="77777777" w:rsidR="005943F8" w:rsidRPr="00451D45" w:rsidRDefault="005943F8" w:rsidP="005943F8">
      <w:pPr>
        <w:spacing w:before="240" w:after="240" w:line="240" w:lineRule="exact"/>
        <w:jc w:val="both"/>
        <w:rPr>
          <w:rFonts w:ascii="Arial" w:hAnsi="Arial"/>
          <w:b/>
          <w:szCs w:val="24"/>
          <w:u w:val="single"/>
          <w:lang w:val="es-UY"/>
        </w:rPr>
      </w:pPr>
      <w:r w:rsidRPr="00451D45">
        <w:rPr>
          <w:rFonts w:ascii="Arial" w:hAnsi="Arial"/>
          <w:b/>
          <w:szCs w:val="24"/>
          <w:u w:val="single"/>
          <w:lang w:val="es-UY"/>
        </w:rPr>
        <w:t>Política Anti Soborno</w:t>
      </w:r>
    </w:p>
    <w:p w14:paraId="74E800BD"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 xml:space="preserve">UTE promueve una estricta conducta de tolerancia cero respecto al soborno. </w:t>
      </w:r>
    </w:p>
    <w:p w14:paraId="037148AD"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Por Resolución 19.- 1918 de fecha 01 de agosto de 2019 se aprueba la Política Anti soborno de UTE.</w:t>
      </w:r>
    </w:p>
    <w:p w14:paraId="2BFDCB9F" w14:textId="77777777" w:rsidR="005943F8" w:rsidRPr="00451D45" w:rsidRDefault="005943F8" w:rsidP="005943F8">
      <w:pPr>
        <w:spacing w:before="120" w:after="120" w:line="240" w:lineRule="exact"/>
        <w:jc w:val="both"/>
        <w:rPr>
          <w:rFonts w:ascii="Arial" w:hAnsi="Arial" w:cs="Arial"/>
          <w:b/>
          <w:szCs w:val="24"/>
          <w:lang w:val="es-UY"/>
        </w:rPr>
      </w:pPr>
      <w:r w:rsidRPr="00451D45">
        <w:rPr>
          <w:rFonts w:ascii="Arial" w:hAnsi="Arial" w:cs="Arial"/>
          <w:b/>
          <w:szCs w:val="24"/>
          <w:lang w:val="es-UY"/>
        </w:rPr>
        <w:t>Esta política se enmarca en los valores y principios de UTE que se encuentran explicitados en el Código de Ética y busca el estricto cumplimiento de la normativa penal vigente.</w:t>
      </w:r>
      <w:r w:rsidRPr="00451D45">
        <w:rPr>
          <w:rFonts w:ascii="Arial" w:hAnsi="Arial" w:cs="Arial"/>
          <w:b/>
          <w:szCs w:val="24"/>
          <w:lang w:val="es-UY"/>
        </w:rPr>
        <w:cr/>
        <w:t xml:space="preserve">En la presente Política se establecen las normas de conducta que debe guiar la actuación del personal propio, contratado y demás partes interesadas para limitar el riesgo de soborno. </w:t>
      </w:r>
    </w:p>
    <w:p w14:paraId="42796422" w14:textId="77777777" w:rsidR="005943F8" w:rsidRPr="00451D45" w:rsidRDefault="005943F8" w:rsidP="005943F8">
      <w:pPr>
        <w:pStyle w:val="Prrafodelista"/>
        <w:numPr>
          <w:ilvl w:val="0"/>
          <w:numId w:val="22"/>
        </w:numPr>
        <w:spacing w:before="120" w:after="120" w:line="240" w:lineRule="exact"/>
        <w:jc w:val="both"/>
        <w:rPr>
          <w:rFonts w:ascii="Arial" w:hAnsi="Arial" w:cs="Arial"/>
          <w:b/>
          <w:bCs/>
          <w:szCs w:val="24"/>
          <w:lang w:val="es-UY"/>
        </w:rPr>
      </w:pPr>
      <w:r w:rsidRPr="00451D45">
        <w:rPr>
          <w:rFonts w:ascii="Arial" w:hAnsi="Arial" w:cs="Arial"/>
          <w:b/>
          <w:bCs/>
          <w:szCs w:val="24"/>
          <w:lang w:val="es-UY"/>
        </w:rPr>
        <w:t>Política Anti soborno:</w:t>
      </w:r>
    </w:p>
    <w:p w14:paraId="4603503B" w14:textId="77777777" w:rsidR="005943F8" w:rsidRPr="00451D45" w:rsidRDefault="00A44D4F" w:rsidP="005943F8">
      <w:pPr>
        <w:spacing w:before="120" w:after="120" w:line="240" w:lineRule="exact"/>
        <w:jc w:val="both"/>
        <w:rPr>
          <w:rFonts w:ascii="Arial" w:hAnsi="Arial" w:cs="Arial"/>
          <w:bCs/>
          <w:szCs w:val="24"/>
          <w:lang w:val="es-UY"/>
        </w:rPr>
      </w:pPr>
      <w:hyperlink r:id="rId13" w:history="1">
        <w:r w:rsidR="005943F8" w:rsidRPr="00451D45">
          <w:rPr>
            <w:rStyle w:val="Hipervnculo"/>
            <w:rFonts w:ascii="Arial" w:hAnsi="Arial" w:cs="Arial"/>
            <w:bCs/>
            <w:szCs w:val="24"/>
            <w:lang w:val="es-UY"/>
          </w:rPr>
          <w:t>https://portal.ute.com.uy/sites/default/files/generico/politica%20antisoborno.pdf</w:t>
        </w:r>
      </w:hyperlink>
      <w:r w:rsidR="005943F8" w:rsidRPr="00451D45">
        <w:rPr>
          <w:rFonts w:ascii="Arial" w:hAnsi="Arial" w:cs="Arial"/>
          <w:bCs/>
          <w:szCs w:val="24"/>
          <w:lang w:val="es-UY"/>
        </w:rPr>
        <w:t xml:space="preserve"> </w:t>
      </w:r>
    </w:p>
    <w:p w14:paraId="0829C626" w14:textId="77777777" w:rsidR="005943F8" w:rsidRPr="00451D45" w:rsidRDefault="005943F8" w:rsidP="005943F8">
      <w:pPr>
        <w:pStyle w:val="Prrafodelista"/>
        <w:numPr>
          <w:ilvl w:val="0"/>
          <w:numId w:val="22"/>
        </w:numPr>
        <w:spacing w:before="120" w:after="120" w:line="240" w:lineRule="exact"/>
        <w:jc w:val="both"/>
        <w:rPr>
          <w:rFonts w:ascii="Arial" w:hAnsi="Arial" w:cs="Arial"/>
          <w:b/>
          <w:bCs/>
          <w:szCs w:val="24"/>
          <w:lang w:val="es-UY"/>
        </w:rPr>
      </w:pPr>
      <w:r w:rsidRPr="00451D45">
        <w:rPr>
          <w:rFonts w:ascii="Arial" w:hAnsi="Arial" w:cs="Arial"/>
          <w:b/>
          <w:bCs/>
          <w:szCs w:val="24"/>
          <w:lang w:val="es-UY"/>
        </w:rPr>
        <w:t>Formulario de ingreso de denuncias o intentos de soborno:</w:t>
      </w:r>
    </w:p>
    <w:p w14:paraId="45A343B2" w14:textId="77777777" w:rsidR="005943F8" w:rsidRPr="00451D45" w:rsidRDefault="00A44D4F" w:rsidP="005943F8">
      <w:pPr>
        <w:spacing w:before="120" w:after="120"/>
        <w:rPr>
          <w:rFonts w:ascii="Arial" w:hAnsi="Arial" w:cs="Arial"/>
          <w:b/>
          <w:bCs/>
          <w:szCs w:val="24"/>
          <w:lang w:val="es-UY"/>
        </w:rPr>
      </w:pPr>
      <w:hyperlink r:id="rId14" w:history="1">
        <w:r w:rsidR="005943F8" w:rsidRPr="00451D45">
          <w:rPr>
            <w:rStyle w:val="Hipervnculo"/>
            <w:rFonts w:ascii="Arial" w:hAnsi="Arial" w:cs="Arial"/>
            <w:bCs/>
            <w:szCs w:val="24"/>
            <w:lang w:val="es-UY"/>
          </w:rPr>
          <w:t>https://apps.ute.com.uy/AppDenuncias/Formulario.aspx?id=8F364FF26633D906A15E828F83AD538ED52F297</w:t>
        </w:r>
        <w:r w:rsidR="005943F8" w:rsidRPr="00451D45">
          <w:rPr>
            <w:rStyle w:val="Hipervnculo"/>
            <w:rFonts w:ascii="Arial" w:hAnsi="Arial" w:cs="Arial"/>
            <w:b/>
            <w:bCs/>
            <w:szCs w:val="24"/>
            <w:lang w:val="es-UY"/>
          </w:rPr>
          <w:t>E381FB70A16680544D720FA6D</w:t>
        </w:r>
      </w:hyperlink>
      <w:r w:rsidR="005943F8" w:rsidRPr="00451D45">
        <w:rPr>
          <w:rFonts w:ascii="Arial" w:hAnsi="Arial" w:cs="Arial"/>
          <w:b/>
          <w:bCs/>
          <w:szCs w:val="24"/>
          <w:lang w:val="es-UY"/>
        </w:rPr>
        <w:t xml:space="preserve"> </w:t>
      </w:r>
    </w:p>
    <w:p w14:paraId="2368DDBB" w14:textId="77777777" w:rsidR="005943F8" w:rsidRPr="00451D45" w:rsidRDefault="005943F8" w:rsidP="005943F8">
      <w:pPr>
        <w:spacing w:before="240" w:after="240" w:line="240" w:lineRule="exact"/>
        <w:jc w:val="both"/>
        <w:rPr>
          <w:rFonts w:ascii="Arial" w:hAnsi="Arial"/>
          <w:b/>
          <w:szCs w:val="24"/>
          <w:u w:val="single"/>
          <w:lang w:val="es-UY"/>
        </w:rPr>
      </w:pPr>
      <w:r w:rsidRPr="00451D45">
        <w:rPr>
          <w:rFonts w:ascii="Arial" w:hAnsi="Arial"/>
          <w:b/>
          <w:szCs w:val="24"/>
          <w:u w:val="single"/>
          <w:lang w:val="es-UY"/>
        </w:rPr>
        <w:t>Política Ambiental</w:t>
      </w:r>
    </w:p>
    <w:p w14:paraId="090F0F27"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Por Resolución 21.-545 de fecha 15 de julio de 2021, se aprueba la Política Ambiental de UTE.</w:t>
      </w:r>
    </w:p>
    <w:p w14:paraId="21C4F1D5" w14:textId="77777777" w:rsidR="005943F8" w:rsidRPr="00451D45" w:rsidRDefault="005943F8" w:rsidP="005943F8">
      <w:pPr>
        <w:spacing w:before="120" w:after="120" w:line="240" w:lineRule="exact"/>
        <w:jc w:val="both"/>
        <w:rPr>
          <w:rFonts w:ascii="Arial" w:hAnsi="Arial"/>
          <w:b/>
          <w:szCs w:val="24"/>
          <w:lang w:val="es-UY"/>
        </w:rPr>
      </w:pPr>
      <w:r w:rsidRPr="00451D45">
        <w:rPr>
          <w:rFonts w:ascii="Arial" w:hAnsi="Arial"/>
          <w:b/>
          <w:szCs w:val="24"/>
          <w:lang w:val="es-UY"/>
        </w:rPr>
        <w:t>Se pone en conocimiento la misma a los efectos de que los proveedores adopten un enfoque orientado con criterios de desempeño ambiental de nuestra empresa.</w:t>
      </w:r>
    </w:p>
    <w:p w14:paraId="1B7E47BB" w14:textId="77777777" w:rsidR="005943F8" w:rsidRPr="00451D45" w:rsidRDefault="005943F8" w:rsidP="005943F8">
      <w:pPr>
        <w:pStyle w:val="Prrafodelista"/>
        <w:numPr>
          <w:ilvl w:val="0"/>
          <w:numId w:val="22"/>
        </w:numPr>
        <w:spacing w:before="120" w:after="120" w:line="240" w:lineRule="exact"/>
        <w:ind w:left="357" w:hanging="357"/>
        <w:jc w:val="both"/>
        <w:rPr>
          <w:rFonts w:ascii="Arial" w:hAnsi="Arial"/>
          <w:b/>
          <w:bCs/>
          <w:szCs w:val="24"/>
          <w:lang w:val="es-UY"/>
        </w:rPr>
      </w:pPr>
      <w:r w:rsidRPr="00451D45">
        <w:rPr>
          <w:rFonts w:ascii="Arial" w:hAnsi="Arial"/>
          <w:b/>
          <w:bCs/>
          <w:szCs w:val="24"/>
          <w:lang w:val="es-UY"/>
        </w:rPr>
        <w:t>Política Ambiental de UTE:</w:t>
      </w:r>
    </w:p>
    <w:p w14:paraId="5692921F" w14:textId="77777777" w:rsidR="005943F8" w:rsidRPr="00451D45" w:rsidRDefault="00A44D4F" w:rsidP="005943F8">
      <w:pPr>
        <w:spacing w:before="120" w:after="120" w:line="240" w:lineRule="exact"/>
        <w:jc w:val="both"/>
        <w:rPr>
          <w:rFonts w:ascii="Arial" w:hAnsi="Arial"/>
          <w:bCs/>
          <w:szCs w:val="24"/>
          <w:lang w:val="es-UY"/>
        </w:rPr>
      </w:pPr>
      <w:hyperlink r:id="rId15" w:history="1">
        <w:r w:rsidR="005943F8" w:rsidRPr="00451D45">
          <w:rPr>
            <w:rStyle w:val="Hipervnculo"/>
            <w:rFonts w:ascii="Arial" w:hAnsi="Arial"/>
            <w:bCs/>
            <w:szCs w:val="24"/>
            <w:lang w:val="es-UY"/>
          </w:rPr>
          <w:t>https://portal.ute.com.uy/sites/default/files/files-cuerpo-paginas/Pol%C3%ADtica%20Ambiental%20UTE%20.pdf</w:t>
        </w:r>
      </w:hyperlink>
      <w:r w:rsidR="005943F8" w:rsidRPr="00451D45">
        <w:rPr>
          <w:rFonts w:ascii="Arial" w:hAnsi="Arial"/>
          <w:bCs/>
          <w:szCs w:val="24"/>
          <w:lang w:val="es-UY"/>
        </w:rPr>
        <w:t xml:space="preserve"> </w:t>
      </w:r>
    </w:p>
    <w:p w14:paraId="63A7EC75" w14:textId="694329F1" w:rsidR="00B73DA5" w:rsidRPr="00451D45" w:rsidRDefault="00B73DA5" w:rsidP="00B73DA5">
      <w:pPr>
        <w:spacing w:before="15" w:line="240" w:lineRule="exact"/>
        <w:jc w:val="both"/>
        <w:rPr>
          <w:rFonts w:ascii="Arial" w:hAnsi="Arial"/>
          <w:b/>
          <w:szCs w:val="24"/>
          <w:lang w:val="es-UY"/>
        </w:rPr>
      </w:pPr>
    </w:p>
    <w:p w14:paraId="50ACECCC" w14:textId="77777777" w:rsidR="005943F8" w:rsidRPr="00C64CBA" w:rsidRDefault="005943F8" w:rsidP="00B73DA5">
      <w:pPr>
        <w:spacing w:before="15" w:line="240" w:lineRule="exact"/>
        <w:jc w:val="both"/>
        <w:rPr>
          <w:rFonts w:ascii="Arial" w:hAnsi="Arial"/>
          <w:szCs w:val="24"/>
          <w:lang w:val="es-UY"/>
        </w:rPr>
      </w:pPr>
    </w:p>
    <w:p w14:paraId="3C2723BD" w14:textId="77777777" w:rsidR="00B73DA5" w:rsidRPr="00C64CBA" w:rsidRDefault="00B73DA5" w:rsidP="00B73DA5">
      <w:pPr>
        <w:pStyle w:val="Ttulo2"/>
        <w:rPr>
          <w:rFonts w:eastAsia="Verdana"/>
          <w:lang w:val="es-UY"/>
        </w:rPr>
      </w:pPr>
      <w:bookmarkStart w:id="6" w:name="_Toc469652667"/>
      <w:bookmarkStart w:id="7" w:name="_Toc472431093"/>
      <w:bookmarkStart w:id="8" w:name="_Toc473113306"/>
      <w:bookmarkStart w:id="9" w:name="_Toc178070036"/>
      <w:r w:rsidRPr="00C64CBA">
        <w:rPr>
          <w:rFonts w:eastAsia="Verdana"/>
          <w:lang w:val="es-UY"/>
        </w:rPr>
        <w:t>1.1</w:t>
      </w:r>
      <w:r w:rsidRPr="00C64CBA">
        <w:rPr>
          <w:rFonts w:eastAsia="Verdana"/>
          <w:spacing w:val="-2"/>
          <w:lang w:val="es-UY"/>
        </w:rPr>
        <w:t xml:space="preserve"> </w:t>
      </w:r>
      <w:r w:rsidRPr="00C64CBA">
        <w:rPr>
          <w:rFonts w:eastAsia="Verdana"/>
          <w:lang w:val="es-UY"/>
        </w:rPr>
        <w:t>Ámbito</w:t>
      </w:r>
      <w:r w:rsidRPr="00C64CBA">
        <w:rPr>
          <w:rFonts w:eastAsia="Verdana"/>
          <w:spacing w:val="1"/>
          <w:lang w:val="es-UY"/>
        </w:rPr>
        <w:t xml:space="preserve"> </w:t>
      </w:r>
      <w:r w:rsidRPr="00C64CBA">
        <w:rPr>
          <w:rFonts w:eastAsia="Verdana"/>
          <w:lang w:val="es-UY"/>
        </w:rPr>
        <w:t>de Ap</w:t>
      </w:r>
      <w:r w:rsidRPr="00C64CBA">
        <w:rPr>
          <w:rFonts w:eastAsia="Verdana"/>
          <w:spacing w:val="1"/>
          <w:lang w:val="es-UY"/>
        </w:rPr>
        <w:t>l</w:t>
      </w:r>
      <w:r w:rsidRPr="00C64CBA">
        <w:rPr>
          <w:rFonts w:eastAsia="Verdana"/>
          <w:lang w:val="es-UY"/>
        </w:rPr>
        <w:t>i</w:t>
      </w:r>
      <w:r w:rsidRPr="00C64CBA">
        <w:rPr>
          <w:rFonts w:eastAsia="Verdana"/>
          <w:spacing w:val="2"/>
          <w:lang w:val="es-UY"/>
        </w:rPr>
        <w:t>c</w:t>
      </w:r>
      <w:r w:rsidRPr="00C64CBA">
        <w:rPr>
          <w:rFonts w:eastAsia="Verdana"/>
          <w:lang w:val="es-UY"/>
        </w:rPr>
        <w:t>ación</w:t>
      </w:r>
      <w:bookmarkEnd w:id="6"/>
      <w:bookmarkEnd w:id="7"/>
      <w:bookmarkEnd w:id="8"/>
      <w:bookmarkEnd w:id="9"/>
    </w:p>
    <w:p w14:paraId="4492DE54" w14:textId="77777777" w:rsidR="00B73DA5" w:rsidRPr="00C64CBA" w:rsidRDefault="00B73DA5" w:rsidP="00B73DA5">
      <w:pPr>
        <w:spacing w:before="14" w:line="240" w:lineRule="exact"/>
        <w:jc w:val="both"/>
        <w:rPr>
          <w:rFonts w:ascii="Arial" w:hAnsi="Arial"/>
          <w:szCs w:val="24"/>
          <w:lang w:val="es-UY"/>
        </w:rPr>
      </w:pPr>
    </w:p>
    <w:p w14:paraId="51682018" w14:textId="77777777" w:rsidR="00B73DA5" w:rsidRDefault="00B73DA5" w:rsidP="00B73DA5">
      <w:pPr>
        <w:jc w:val="both"/>
        <w:rPr>
          <w:rFonts w:ascii="Arial" w:eastAsia="Arial" w:hAnsi="Arial" w:cs="Arial"/>
          <w:b/>
          <w:lang w:val="es-UY"/>
        </w:rPr>
      </w:pPr>
      <w:r w:rsidRPr="00707547">
        <w:rPr>
          <w:rFonts w:ascii="Arial" w:eastAsia="Arial" w:hAnsi="Arial" w:cs="Arial"/>
          <w:b/>
          <w:lang w:val="es-UY"/>
        </w:rPr>
        <w:t>EL PRESENTE PLIEGO COMPLEMENTA LO DISPUESTO EN EL PLIEGO ÚNICO DE BASES Y CONDICIONES PARA SUMINISTROS Y SERVICIOS NO PERSONALES-PARTE III.</w:t>
      </w:r>
    </w:p>
    <w:p w14:paraId="22A421EC" w14:textId="77777777" w:rsidR="00B73DA5" w:rsidRPr="00707547" w:rsidRDefault="00B73DA5" w:rsidP="00B73DA5">
      <w:pPr>
        <w:jc w:val="both"/>
        <w:rPr>
          <w:rFonts w:ascii="Arial" w:eastAsia="Arial" w:hAnsi="Arial" w:cs="Arial"/>
          <w:b/>
          <w:lang w:val="es-UY"/>
        </w:rPr>
      </w:pPr>
    </w:p>
    <w:p w14:paraId="0DB60F1D" w14:textId="77777777" w:rsidR="00B73DA5" w:rsidRPr="00CE5CAB" w:rsidRDefault="00B73DA5" w:rsidP="00B73DA5">
      <w:pPr>
        <w:jc w:val="both"/>
        <w:rPr>
          <w:rFonts w:ascii="Arial" w:eastAsia="Arial" w:hAnsi="Arial" w:cs="Arial"/>
          <w:lang w:val="es-UY"/>
        </w:rPr>
      </w:pPr>
      <w:r w:rsidRPr="00C64CBA">
        <w:rPr>
          <w:rFonts w:ascii="Arial" w:eastAsia="Arial" w:hAnsi="Arial" w:cs="Arial"/>
          <w:lang w:val="es-UY"/>
        </w:rPr>
        <w:t>Las disposiciones contenidas en el presente pliego se aplican</w:t>
      </w:r>
      <w:r>
        <w:rPr>
          <w:rFonts w:ascii="Arial" w:eastAsia="Arial" w:hAnsi="Arial" w:cs="Arial"/>
          <w:lang w:val="es-UY"/>
        </w:rPr>
        <w:t xml:space="preserve"> </w:t>
      </w:r>
      <w:r w:rsidRPr="00C64CBA">
        <w:rPr>
          <w:rFonts w:ascii="Arial" w:eastAsia="Arial" w:hAnsi="Arial" w:cs="Arial"/>
          <w:lang w:val="es-UY"/>
        </w:rPr>
        <w:t>salvo que el Pliego</w:t>
      </w:r>
      <w:r w:rsidR="0075292B">
        <w:rPr>
          <w:rFonts w:ascii="Arial" w:eastAsia="Arial" w:hAnsi="Arial" w:cs="Arial"/>
          <w:lang w:val="es-UY"/>
        </w:rPr>
        <w:t xml:space="preserve"> de Especificaciones</w:t>
      </w:r>
      <w:r w:rsidRPr="00C64CBA">
        <w:rPr>
          <w:rFonts w:ascii="Arial" w:eastAsia="Arial" w:hAnsi="Arial" w:cs="Arial"/>
          <w:lang w:val="es-UY"/>
        </w:rPr>
        <w:t xml:space="preserve"> Particular</w:t>
      </w:r>
      <w:r w:rsidR="0075292B">
        <w:rPr>
          <w:rFonts w:ascii="Arial" w:eastAsia="Arial" w:hAnsi="Arial" w:cs="Arial"/>
          <w:lang w:val="es-UY"/>
        </w:rPr>
        <w:t>es Parte I</w:t>
      </w:r>
      <w:r w:rsidRPr="00C64CBA">
        <w:rPr>
          <w:rFonts w:ascii="Arial" w:eastAsia="Arial" w:hAnsi="Arial" w:cs="Arial"/>
          <w:lang w:val="es-UY"/>
        </w:rPr>
        <w:t xml:space="preserve"> establezca lo contrario, en todos los procedimientos </w:t>
      </w:r>
      <w:r w:rsidRPr="001E0B4B">
        <w:rPr>
          <w:rFonts w:ascii="Arial" w:eastAsia="Arial" w:hAnsi="Arial" w:cs="Arial"/>
          <w:lang w:val="es-UY"/>
        </w:rPr>
        <w:t>de</w:t>
      </w:r>
      <w:r w:rsidR="002918A6" w:rsidRPr="001E0B4B">
        <w:rPr>
          <w:rFonts w:ascii="Arial" w:eastAsia="Arial" w:hAnsi="Arial" w:cs="Arial"/>
          <w:lang w:val="es-UY"/>
        </w:rPr>
        <w:t xml:space="preserve"> contratación</w:t>
      </w:r>
      <w:r w:rsidRPr="00C64CBA">
        <w:rPr>
          <w:rFonts w:ascii="Arial" w:eastAsia="Arial" w:hAnsi="Arial" w:cs="Arial"/>
          <w:lang w:val="es-UY"/>
        </w:rPr>
        <w:t xml:space="preserve"> cuyos objetos consistan en la adquisición de suministros y servicios.</w:t>
      </w:r>
      <w:r w:rsidRPr="00CE5CAB">
        <w:rPr>
          <w:rFonts w:ascii="Arial" w:eastAsia="Arial" w:hAnsi="Arial" w:cs="Arial"/>
          <w:lang w:val="es-UY"/>
        </w:rPr>
        <w:t xml:space="preserve"> </w:t>
      </w:r>
    </w:p>
    <w:p w14:paraId="1C6E7DBD" w14:textId="77777777" w:rsidR="00B73DA5" w:rsidRPr="00C64CBA" w:rsidRDefault="00B73DA5" w:rsidP="00B73DA5">
      <w:pPr>
        <w:jc w:val="both"/>
        <w:rPr>
          <w:rFonts w:ascii="Arial" w:hAnsi="Arial"/>
          <w:szCs w:val="24"/>
          <w:lang w:val="es-UY"/>
        </w:rPr>
      </w:pPr>
      <w:r w:rsidRPr="00126E80">
        <w:rPr>
          <w:rFonts w:ascii="Arial" w:eastAsia="Arial" w:hAnsi="Arial" w:cs="Arial"/>
          <w:lang w:val="es-UY"/>
        </w:rPr>
        <w:t xml:space="preserve">La estructura del presente </w:t>
      </w:r>
      <w:r w:rsidR="007637EC" w:rsidRPr="00126E80">
        <w:rPr>
          <w:rFonts w:ascii="Arial" w:eastAsia="Arial" w:hAnsi="Arial" w:cs="Arial"/>
          <w:lang w:val="es-UY"/>
        </w:rPr>
        <w:t>documento respeta</w:t>
      </w:r>
      <w:r w:rsidRPr="00126E80">
        <w:rPr>
          <w:rFonts w:ascii="Arial" w:eastAsia="Arial" w:hAnsi="Arial" w:cs="Arial"/>
          <w:lang w:val="es-UY"/>
        </w:rPr>
        <w:t xml:space="preserve"> el mismo orden temático</w:t>
      </w:r>
      <w:r>
        <w:rPr>
          <w:rFonts w:ascii="Arial" w:eastAsia="Arial" w:hAnsi="Arial" w:cs="Arial"/>
          <w:lang w:val="es-UY"/>
        </w:rPr>
        <w:t xml:space="preserve"> d</w:t>
      </w:r>
      <w:r w:rsidRPr="00126E80">
        <w:rPr>
          <w:rFonts w:ascii="Arial" w:eastAsia="Arial" w:hAnsi="Arial" w:cs="Arial"/>
          <w:lang w:val="es-UY"/>
        </w:rPr>
        <w:t>el Pliego Único</w:t>
      </w:r>
      <w:r>
        <w:rPr>
          <w:rFonts w:ascii="Arial" w:eastAsia="Arial" w:hAnsi="Arial" w:cs="Arial"/>
          <w:lang w:val="es-UY"/>
        </w:rPr>
        <w:t>.</w:t>
      </w:r>
    </w:p>
    <w:p w14:paraId="55DA89F6" w14:textId="77777777" w:rsidR="00B73DA5" w:rsidRDefault="00B73DA5" w:rsidP="00B73DA5">
      <w:pPr>
        <w:pStyle w:val="Ttulo2"/>
        <w:spacing w:before="0" w:after="0"/>
        <w:rPr>
          <w:rFonts w:eastAsia="Verdana"/>
          <w:lang w:val="es-UY"/>
        </w:rPr>
      </w:pPr>
      <w:bookmarkStart w:id="10" w:name="_Toc469652668"/>
    </w:p>
    <w:p w14:paraId="3BEB7517" w14:textId="77777777" w:rsidR="00B73DA5" w:rsidRPr="00C64CBA" w:rsidRDefault="00B73DA5" w:rsidP="00B73DA5">
      <w:pPr>
        <w:pStyle w:val="Ttulo2"/>
        <w:rPr>
          <w:rFonts w:eastAsia="Verdana"/>
          <w:lang w:val="es-UY"/>
        </w:rPr>
      </w:pPr>
      <w:bookmarkStart w:id="11" w:name="_Toc472431094"/>
      <w:bookmarkStart w:id="12" w:name="_Toc473113307"/>
      <w:bookmarkStart w:id="13" w:name="_Toc178070037"/>
      <w:r w:rsidRPr="00C64CBA">
        <w:rPr>
          <w:rFonts w:eastAsia="Verdana"/>
          <w:lang w:val="es-UY"/>
        </w:rPr>
        <w:t>1.2 Jerarquía de las Normas</w:t>
      </w:r>
      <w:bookmarkEnd w:id="10"/>
      <w:bookmarkEnd w:id="11"/>
      <w:bookmarkEnd w:id="12"/>
      <w:bookmarkEnd w:id="13"/>
    </w:p>
    <w:p w14:paraId="52F7BB36" w14:textId="77777777" w:rsidR="00B73DA5" w:rsidRPr="00C64CBA" w:rsidRDefault="00B73DA5" w:rsidP="00B73DA5">
      <w:pPr>
        <w:spacing w:before="11" w:line="240" w:lineRule="exact"/>
        <w:jc w:val="both"/>
        <w:rPr>
          <w:rFonts w:ascii="Arial" w:hAnsi="Arial"/>
          <w:szCs w:val="24"/>
          <w:lang w:val="es-UY"/>
        </w:rPr>
      </w:pPr>
    </w:p>
    <w:p w14:paraId="04D5E7E1" w14:textId="77777777" w:rsidR="00B73DA5" w:rsidRPr="00126E80" w:rsidRDefault="00B73DA5" w:rsidP="00B73DA5">
      <w:pPr>
        <w:jc w:val="both"/>
        <w:rPr>
          <w:rFonts w:ascii="Arial" w:eastAsia="Arial" w:hAnsi="Arial" w:cs="Arial"/>
          <w:lang w:val="es-UY"/>
        </w:rPr>
      </w:pPr>
      <w:r w:rsidRPr="00564867">
        <w:rPr>
          <w:rFonts w:ascii="Arial" w:eastAsia="Arial" w:hAnsi="Arial" w:cs="Arial"/>
          <w:lang w:val="es-UY"/>
        </w:rPr>
        <w:t>Sin perjuicio de la aplicación de las leyes, decretos y resoluciones nacionales en vigencia, el presente pliego rige subsidiaria y complementariamente a las disposiciones contenidas en el Pliego de</w:t>
      </w:r>
      <w:r w:rsidR="0075292B">
        <w:rPr>
          <w:rFonts w:ascii="Arial" w:eastAsia="Arial" w:hAnsi="Arial" w:cs="Arial"/>
          <w:lang w:val="es-UY"/>
        </w:rPr>
        <w:t xml:space="preserve"> Especificaciones</w:t>
      </w:r>
      <w:r w:rsidRPr="00564867">
        <w:rPr>
          <w:rFonts w:ascii="Arial" w:eastAsia="Arial" w:hAnsi="Arial" w:cs="Arial"/>
          <w:lang w:val="es-UY"/>
        </w:rPr>
        <w:t xml:space="preserve"> Particulares-Parte</w:t>
      </w:r>
      <w:r w:rsidR="0075292B">
        <w:rPr>
          <w:rFonts w:ascii="Arial" w:eastAsia="Arial" w:hAnsi="Arial" w:cs="Arial"/>
          <w:lang w:val="es-UY"/>
        </w:rPr>
        <w:t xml:space="preserve"> I</w:t>
      </w:r>
      <w:r>
        <w:rPr>
          <w:rFonts w:ascii="Arial" w:eastAsia="Arial" w:hAnsi="Arial" w:cs="Arial"/>
          <w:lang w:val="es-UY"/>
        </w:rPr>
        <w:t>, no contradiciendo a las establecidas en el Pliego Único de Bases y Condiciones para Suministros y Servicios no Personales – Parte III</w:t>
      </w:r>
      <w:r w:rsidRPr="00564867">
        <w:rPr>
          <w:rFonts w:ascii="Arial" w:eastAsia="Arial" w:hAnsi="Arial" w:cs="Arial"/>
          <w:lang w:val="es-UY"/>
        </w:rPr>
        <w:t>.-</w:t>
      </w:r>
    </w:p>
    <w:p w14:paraId="1D2D4D60"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6DFE1CE9" w14:textId="77777777" w:rsidR="00B73DA5" w:rsidRDefault="00B73DA5" w:rsidP="00B73DA5">
      <w:pPr>
        <w:jc w:val="both"/>
        <w:rPr>
          <w:rFonts w:ascii="Arial" w:eastAsia="Arial" w:hAnsi="Arial" w:cs="Arial"/>
          <w:lang w:val="es-UY"/>
        </w:rPr>
      </w:pPr>
      <w:r w:rsidRPr="00126E80">
        <w:rPr>
          <w:rFonts w:ascii="Arial" w:eastAsia="Arial" w:hAnsi="Arial" w:cs="Arial"/>
          <w:lang w:val="es-UY"/>
        </w:rPr>
        <w:t xml:space="preserve">En caso de contradicción entre el Pliego </w:t>
      </w:r>
      <w:r w:rsidR="0075292B">
        <w:rPr>
          <w:rFonts w:ascii="Arial" w:eastAsia="Arial" w:hAnsi="Arial" w:cs="Arial"/>
          <w:lang w:val="es-UY"/>
        </w:rPr>
        <w:t xml:space="preserve">de Especificaciones </w:t>
      </w:r>
      <w:r w:rsidRPr="00126E80">
        <w:rPr>
          <w:rFonts w:ascii="Arial" w:eastAsia="Arial" w:hAnsi="Arial" w:cs="Arial"/>
          <w:lang w:val="es-UY"/>
        </w:rPr>
        <w:t>Particular</w:t>
      </w:r>
      <w:r w:rsidR="0075292B">
        <w:rPr>
          <w:rFonts w:ascii="Arial" w:eastAsia="Arial" w:hAnsi="Arial" w:cs="Arial"/>
          <w:lang w:val="es-UY"/>
        </w:rPr>
        <w:t>es Parte I</w:t>
      </w:r>
      <w:r w:rsidRPr="00126E80">
        <w:rPr>
          <w:rFonts w:ascii="Arial" w:eastAsia="Arial" w:hAnsi="Arial" w:cs="Arial"/>
          <w:lang w:val="es-UY"/>
        </w:rPr>
        <w:t xml:space="preserve"> y las del presente pliego, </w:t>
      </w:r>
      <w:r>
        <w:rPr>
          <w:rFonts w:ascii="Arial" w:eastAsia="Arial" w:hAnsi="Arial" w:cs="Arial"/>
          <w:lang w:val="es-UY"/>
        </w:rPr>
        <w:t>prevalecen</w:t>
      </w:r>
      <w:r w:rsidRPr="00126E80">
        <w:rPr>
          <w:rFonts w:ascii="Arial" w:eastAsia="Arial" w:hAnsi="Arial" w:cs="Arial"/>
          <w:lang w:val="es-UY"/>
        </w:rPr>
        <w:t xml:space="preserve"> las del Pliego </w:t>
      </w:r>
      <w:r w:rsidR="0075292B">
        <w:rPr>
          <w:rFonts w:ascii="Arial" w:eastAsia="Arial" w:hAnsi="Arial" w:cs="Arial"/>
          <w:lang w:val="es-UY"/>
        </w:rPr>
        <w:t xml:space="preserve">de Especificaciones </w:t>
      </w:r>
      <w:r w:rsidRPr="00126E80">
        <w:rPr>
          <w:rFonts w:ascii="Arial" w:eastAsia="Arial" w:hAnsi="Arial" w:cs="Arial"/>
          <w:lang w:val="es-UY"/>
        </w:rPr>
        <w:t>Particular</w:t>
      </w:r>
      <w:r w:rsidR="0075292B">
        <w:rPr>
          <w:rFonts w:ascii="Arial" w:eastAsia="Arial" w:hAnsi="Arial" w:cs="Arial"/>
          <w:lang w:val="es-UY"/>
        </w:rPr>
        <w:t>es</w:t>
      </w:r>
      <w:r w:rsidRPr="00126E80">
        <w:rPr>
          <w:rFonts w:ascii="Arial" w:eastAsia="Arial" w:hAnsi="Arial" w:cs="Arial"/>
          <w:lang w:val="es-UY"/>
        </w:rPr>
        <w:t>.</w:t>
      </w:r>
      <w:r w:rsidR="00526468">
        <w:rPr>
          <w:rFonts w:ascii="Arial" w:eastAsia="Arial" w:hAnsi="Arial" w:cs="Arial"/>
          <w:lang w:val="es-UY"/>
        </w:rPr>
        <w:t xml:space="preserve"> El Pliego</w:t>
      </w:r>
      <w:r w:rsidR="0075292B">
        <w:rPr>
          <w:rFonts w:ascii="Arial" w:eastAsia="Arial" w:hAnsi="Arial" w:cs="Arial"/>
          <w:lang w:val="es-UY"/>
        </w:rPr>
        <w:t xml:space="preserve"> de Especificaciones </w:t>
      </w:r>
      <w:r w:rsidR="00526468">
        <w:rPr>
          <w:rFonts w:ascii="Arial" w:eastAsia="Arial" w:hAnsi="Arial" w:cs="Arial"/>
          <w:lang w:val="es-UY"/>
        </w:rPr>
        <w:t>Particular</w:t>
      </w:r>
      <w:r w:rsidR="0075292B">
        <w:rPr>
          <w:rFonts w:ascii="Arial" w:eastAsia="Arial" w:hAnsi="Arial" w:cs="Arial"/>
          <w:lang w:val="es-UY"/>
        </w:rPr>
        <w:t>es</w:t>
      </w:r>
      <w:r w:rsidR="00526468">
        <w:rPr>
          <w:rFonts w:ascii="Arial" w:eastAsia="Arial" w:hAnsi="Arial" w:cs="Arial"/>
          <w:lang w:val="es-UY"/>
        </w:rPr>
        <w:t xml:space="preserve"> no podrá contener cláusulas que contradigan lo establecido en la Parte III.</w:t>
      </w:r>
    </w:p>
    <w:p w14:paraId="48A809F5" w14:textId="77777777" w:rsidR="00B73DA5" w:rsidRDefault="00B73DA5" w:rsidP="00B73DA5">
      <w:pPr>
        <w:spacing w:before="12" w:line="240" w:lineRule="exact"/>
        <w:jc w:val="both"/>
        <w:rPr>
          <w:rFonts w:ascii="Arial" w:hAnsi="Arial"/>
          <w:szCs w:val="24"/>
          <w:lang w:val="es-UY"/>
        </w:rPr>
      </w:pPr>
    </w:p>
    <w:p w14:paraId="7192EAD2" w14:textId="77777777" w:rsidR="007637EC" w:rsidRPr="00C64CBA" w:rsidRDefault="007637EC" w:rsidP="00B73DA5">
      <w:pPr>
        <w:spacing w:before="12" w:line="240" w:lineRule="exact"/>
        <w:jc w:val="both"/>
        <w:rPr>
          <w:rFonts w:ascii="Arial" w:hAnsi="Arial"/>
          <w:szCs w:val="24"/>
          <w:lang w:val="es-UY"/>
        </w:rPr>
      </w:pPr>
    </w:p>
    <w:p w14:paraId="2C476CEE" w14:textId="77777777" w:rsidR="00B73DA5" w:rsidRPr="00C64CBA" w:rsidRDefault="00B73DA5" w:rsidP="00B73DA5">
      <w:pPr>
        <w:pStyle w:val="Ttulo2"/>
        <w:rPr>
          <w:rFonts w:eastAsia="Verdana"/>
          <w:lang w:val="es-UY"/>
        </w:rPr>
      </w:pPr>
      <w:bookmarkStart w:id="14" w:name="_Toc469652669"/>
      <w:bookmarkStart w:id="15" w:name="_Toc472431095"/>
      <w:bookmarkStart w:id="16" w:name="_Toc473113308"/>
      <w:bookmarkStart w:id="17" w:name="_Toc178070038"/>
      <w:r w:rsidRPr="00C64CBA">
        <w:rPr>
          <w:rFonts w:eastAsia="Verdana"/>
          <w:lang w:val="es-UY"/>
        </w:rPr>
        <w:t>1.3 Glosario de términos</w:t>
      </w:r>
      <w:bookmarkEnd w:id="14"/>
      <w:bookmarkEnd w:id="15"/>
      <w:bookmarkEnd w:id="16"/>
      <w:bookmarkEnd w:id="17"/>
    </w:p>
    <w:p w14:paraId="4B2ABD01" w14:textId="77777777" w:rsidR="00B73DA5" w:rsidRPr="00C64CBA" w:rsidRDefault="00B73DA5" w:rsidP="00B73DA5">
      <w:pPr>
        <w:ind w:left="112"/>
        <w:jc w:val="both"/>
        <w:rPr>
          <w:rFonts w:ascii="Arial" w:eastAsia="Verdana" w:hAnsi="Arial" w:cs="Verdana"/>
          <w:szCs w:val="22"/>
          <w:lang w:val="es-UY"/>
        </w:rPr>
      </w:pPr>
    </w:p>
    <w:p w14:paraId="41A1A156"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ADMINISTRACIÓN: Administración Nacional de Usinas y Trasmisiones Eléctricas (U.T.E.).</w:t>
      </w:r>
    </w:p>
    <w:p w14:paraId="70B72F24" w14:textId="77777777" w:rsidR="00B73DA5" w:rsidRPr="00126E80" w:rsidRDefault="00B73DA5" w:rsidP="00B73DA5">
      <w:pPr>
        <w:jc w:val="both"/>
        <w:rPr>
          <w:rFonts w:ascii="Arial" w:eastAsia="Arial" w:hAnsi="Arial" w:cs="Arial"/>
          <w:lang w:val="es-UY"/>
        </w:rPr>
      </w:pPr>
    </w:p>
    <w:p w14:paraId="3E985C2F" w14:textId="77777777" w:rsidR="00B73DA5" w:rsidRPr="00104404" w:rsidRDefault="00B73DA5" w:rsidP="00B73DA5">
      <w:pPr>
        <w:jc w:val="both"/>
        <w:rPr>
          <w:rFonts w:ascii="Arial" w:eastAsia="Arial" w:hAnsi="Arial" w:cs="Arial"/>
          <w:lang w:val="es-UY"/>
        </w:rPr>
      </w:pPr>
      <w:r w:rsidRPr="00104404">
        <w:rPr>
          <w:rFonts w:ascii="Arial" w:eastAsia="Arial" w:hAnsi="Arial" w:cs="Arial"/>
          <w:lang w:val="es-UY"/>
        </w:rPr>
        <w:t>A</w:t>
      </w:r>
      <w:r w:rsidR="00DF1853" w:rsidRPr="00104404">
        <w:rPr>
          <w:rFonts w:ascii="Arial" w:eastAsia="Arial" w:hAnsi="Arial" w:cs="Arial"/>
          <w:lang w:val="es-UY"/>
        </w:rPr>
        <w:t>R</w:t>
      </w:r>
      <w:r w:rsidRPr="00104404">
        <w:rPr>
          <w:rFonts w:ascii="Arial" w:eastAsia="Arial" w:hAnsi="Arial" w:cs="Arial"/>
          <w:lang w:val="es-UY"/>
        </w:rPr>
        <w:t xml:space="preserve">CE: Agencia </w:t>
      </w:r>
      <w:r w:rsidR="00DF1853" w:rsidRPr="00104404">
        <w:rPr>
          <w:rFonts w:ascii="Arial" w:eastAsia="Arial" w:hAnsi="Arial" w:cs="Arial"/>
          <w:lang w:val="es-UY"/>
        </w:rPr>
        <w:t xml:space="preserve">Reguladora </w:t>
      </w:r>
      <w:r w:rsidRPr="00104404">
        <w:rPr>
          <w:rFonts w:ascii="Arial" w:eastAsia="Arial" w:hAnsi="Arial" w:cs="Arial"/>
          <w:lang w:val="es-UY"/>
        </w:rPr>
        <w:t>de Compras</w:t>
      </w:r>
      <w:r w:rsidR="00DF1853" w:rsidRPr="00104404">
        <w:rPr>
          <w:rFonts w:ascii="Arial" w:eastAsia="Arial" w:hAnsi="Arial" w:cs="Arial"/>
          <w:lang w:val="es-UY"/>
        </w:rPr>
        <w:t xml:space="preserve"> Estatales</w:t>
      </w:r>
      <w:r w:rsidRPr="00104404">
        <w:rPr>
          <w:rFonts w:ascii="Arial" w:eastAsia="Arial" w:hAnsi="Arial" w:cs="Arial"/>
          <w:lang w:val="es-UY"/>
        </w:rPr>
        <w:t>.</w:t>
      </w:r>
    </w:p>
    <w:p w14:paraId="76154453" w14:textId="77777777" w:rsidR="00B73DA5" w:rsidRPr="00126E80" w:rsidRDefault="00B73DA5" w:rsidP="00B73DA5">
      <w:pPr>
        <w:jc w:val="both"/>
        <w:rPr>
          <w:rFonts w:ascii="Arial" w:eastAsia="Arial" w:hAnsi="Arial" w:cs="Arial"/>
          <w:lang w:val="es-UY"/>
        </w:rPr>
      </w:pPr>
    </w:p>
    <w:p w14:paraId="28EB0868"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ADJUDICATARIO: se refiere al oferente cuya oferta haya sido adjudicada por acto administrativo firme dictado por la Administración.</w:t>
      </w:r>
    </w:p>
    <w:p w14:paraId="5BAE591E" w14:textId="77777777" w:rsidR="00B73DA5" w:rsidRPr="00126E80" w:rsidRDefault="00B73DA5" w:rsidP="00B73DA5">
      <w:pPr>
        <w:jc w:val="both"/>
        <w:rPr>
          <w:rFonts w:ascii="Arial" w:eastAsia="Arial" w:hAnsi="Arial" w:cs="Arial"/>
          <w:lang w:val="es-UY"/>
        </w:rPr>
      </w:pPr>
    </w:p>
    <w:p w14:paraId="4A9DBDD9"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ADQUIRENTE DE PLIEGOS: persona física o jurídica que adquirió el Pliego de Condiciones, en caso que a éste se le haya asignado un precio.</w:t>
      </w:r>
    </w:p>
    <w:p w14:paraId="20890187" w14:textId="77777777" w:rsidR="00B73DA5" w:rsidRPr="00126E80" w:rsidRDefault="00B73DA5" w:rsidP="00B73DA5">
      <w:pPr>
        <w:jc w:val="both"/>
        <w:rPr>
          <w:rFonts w:ascii="Arial" w:eastAsia="Arial" w:hAnsi="Arial" w:cs="Arial"/>
          <w:lang w:val="es-UY"/>
        </w:rPr>
      </w:pPr>
    </w:p>
    <w:p w14:paraId="430C6DC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CONTRATISTA: se refiere a la persona física o jurídica o consorcio que, mediante contrato celebrado con U.T.E. tenga a su cargo la ejecución del suministro o servicio.</w:t>
      </w:r>
    </w:p>
    <w:p w14:paraId="4EDBA3E3" w14:textId="77777777" w:rsidR="00B73DA5" w:rsidRPr="00126E80" w:rsidRDefault="00B73DA5" w:rsidP="00B73DA5">
      <w:pPr>
        <w:jc w:val="both"/>
        <w:rPr>
          <w:rFonts w:ascii="Arial" w:eastAsia="Arial" w:hAnsi="Arial" w:cs="Arial"/>
          <w:lang w:val="es-UY"/>
        </w:rPr>
      </w:pPr>
    </w:p>
    <w:p w14:paraId="5B2B1155"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CONTRATO: refiere al acuerdo de voluntades entre la Administración y el adjudicatario, el cual se perfecciona de acuerdo a lo establecido en el </w:t>
      </w:r>
      <w:hyperlink w:anchor="_10.3_-_" w:history="1">
        <w:r w:rsidRPr="00126E80">
          <w:rPr>
            <w:rFonts w:ascii="Arial" w:eastAsia="Arial" w:hAnsi="Arial" w:cs="Arial"/>
            <w:lang w:val="es-UY"/>
          </w:rPr>
          <w:t>Punto 1</w:t>
        </w:r>
      </w:hyperlink>
      <w:r w:rsidRPr="00126E80">
        <w:rPr>
          <w:rFonts w:ascii="Arial" w:eastAsia="Arial" w:hAnsi="Arial" w:cs="Arial"/>
          <w:lang w:val="es-UY"/>
        </w:rPr>
        <w:t>8 del presente Pliego Parte II</w:t>
      </w:r>
    </w:p>
    <w:p w14:paraId="1E44C9DD" w14:textId="77777777" w:rsidR="00B73DA5" w:rsidRPr="00126E80" w:rsidRDefault="00B73DA5" w:rsidP="00B73DA5">
      <w:pPr>
        <w:jc w:val="both"/>
        <w:rPr>
          <w:rFonts w:ascii="Arial" w:eastAsia="Arial" w:hAnsi="Arial" w:cs="Arial"/>
          <w:lang w:val="es-UY"/>
        </w:rPr>
      </w:pPr>
    </w:p>
    <w:p w14:paraId="5000F0E9" w14:textId="77777777" w:rsidR="00B73DA5" w:rsidRPr="00126E80" w:rsidRDefault="00B73DA5" w:rsidP="00B73DA5">
      <w:pPr>
        <w:jc w:val="both"/>
        <w:rPr>
          <w:rFonts w:ascii="Arial" w:eastAsia="Arial" w:hAnsi="Arial" w:cs="Arial"/>
          <w:lang w:val="es-UY"/>
        </w:rPr>
      </w:pPr>
      <w:r w:rsidRPr="00240DDA">
        <w:rPr>
          <w:rFonts w:ascii="Arial" w:eastAsia="Arial" w:hAnsi="Arial" w:cs="Arial"/>
          <w:lang w:val="es-UY"/>
        </w:rPr>
        <w:t>DÍAS HÁBILES: aquéllos considerados como tales en la República Oriental del Uruguay</w:t>
      </w:r>
      <w:r w:rsidR="00240DDA" w:rsidRPr="00240DDA">
        <w:rPr>
          <w:rFonts w:ascii="Arial" w:eastAsia="Arial" w:hAnsi="Arial" w:cs="Arial"/>
          <w:lang w:val="es-UY"/>
        </w:rPr>
        <w:t>, y en un todo de acuerdo a lo</w:t>
      </w:r>
      <w:r w:rsidR="00240DDA">
        <w:rPr>
          <w:rFonts w:ascii="Arial" w:eastAsia="Arial" w:hAnsi="Arial" w:cs="Arial"/>
          <w:lang w:val="es-UY"/>
        </w:rPr>
        <w:t xml:space="preserve"> establecido en el artículo 113 del Decreto 500/991.</w:t>
      </w:r>
    </w:p>
    <w:p w14:paraId="4F26FB60" w14:textId="77777777" w:rsidR="00B73DA5" w:rsidRPr="00126E80" w:rsidRDefault="00B73DA5" w:rsidP="00B73DA5">
      <w:pPr>
        <w:jc w:val="both"/>
        <w:rPr>
          <w:rFonts w:ascii="Arial" w:eastAsia="Arial" w:hAnsi="Arial" w:cs="Arial"/>
          <w:lang w:val="es-UY"/>
        </w:rPr>
      </w:pPr>
    </w:p>
    <w:p w14:paraId="25867ED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INSPECTOR: se refiere al instituto contratado por U.T.E., o a las personas determinadas por la Administración, que tendrán a su cargo el contralor de los ensayos previstos en el Pliego Particular.</w:t>
      </w:r>
    </w:p>
    <w:p w14:paraId="33BC1C2D" w14:textId="77777777" w:rsidR="00B73DA5" w:rsidRPr="00126E80" w:rsidRDefault="00B73DA5" w:rsidP="00B73DA5">
      <w:pPr>
        <w:jc w:val="both"/>
        <w:rPr>
          <w:rFonts w:ascii="Arial" w:eastAsia="Arial" w:hAnsi="Arial" w:cs="Arial"/>
          <w:lang w:val="es-UY"/>
        </w:rPr>
      </w:pPr>
    </w:p>
    <w:p w14:paraId="5291B4AD"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INTERESADO: persona física o jurídica que se haya registrado como tal en la página web, para un Llamado.</w:t>
      </w:r>
    </w:p>
    <w:p w14:paraId="3ACD31E1" w14:textId="77777777" w:rsidR="00B73DA5" w:rsidRPr="00126E80" w:rsidRDefault="00B73DA5" w:rsidP="00B73DA5">
      <w:pPr>
        <w:jc w:val="both"/>
        <w:rPr>
          <w:rFonts w:ascii="Arial" w:eastAsia="Arial" w:hAnsi="Arial" w:cs="Arial"/>
          <w:lang w:val="es-UY"/>
        </w:rPr>
      </w:pPr>
    </w:p>
    <w:p w14:paraId="6CFF6731"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OFERENTE: designa a la persona, empresa o consorcio que presente o someta formalmente una oferta para ejecutar el suministro o servicio, actuando </w:t>
      </w:r>
      <w:r w:rsidR="007637EC" w:rsidRPr="00126E80">
        <w:rPr>
          <w:rFonts w:ascii="Arial" w:eastAsia="Arial" w:hAnsi="Arial" w:cs="Arial"/>
          <w:lang w:val="es-UY"/>
        </w:rPr>
        <w:t>por sí</w:t>
      </w:r>
      <w:r w:rsidRPr="00126E80">
        <w:rPr>
          <w:rFonts w:ascii="Arial" w:eastAsia="Arial" w:hAnsi="Arial" w:cs="Arial"/>
          <w:lang w:val="es-UY"/>
        </w:rPr>
        <w:t xml:space="preserve"> o por medio de sus representantes debidamente autorizados.</w:t>
      </w:r>
    </w:p>
    <w:p w14:paraId="1D26B691" w14:textId="77777777" w:rsidR="00B73DA5" w:rsidRPr="00C64CBA" w:rsidRDefault="00B73DA5" w:rsidP="00B73DA5">
      <w:pPr>
        <w:jc w:val="both"/>
        <w:rPr>
          <w:rFonts w:ascii="Arial" w:eastAsia="Arial" w:hAnsi="Arial" w:cs="Arial"/>
          <w:szCs w:val="22"/>
          <w:lang w:val="es-UY"/>
        </w:rPr>
      </w:pPr>
    </w:p>
    <w:p w14:paraId="7136A49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PLIEGO DE CONDICIONES: se refiere al:</w:t>
      </w:r>
    </w:p>
    <w:p w14:paraId="58549BAE"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  </w:t>
      </w:r>
    </w:p>
    <w:p w14:paraId="40E53ADA" w14:textId="77777777" w:rsidR="00642F3A"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Pliego de Condiciones Particular</w:t>
      </w:r>
      <w:r w:rsidR="00642F3A">
        <w:rPr>
          <w:rFonts w:ascii="Arial" w:eastAsia="Arial" w:hAnsi="Arial" w:cs="Arial"/>
          <w:lang w:val="es-UY"/>
        </w:rPr>
        <w:t>es que se compone por:</w:t>
      </w:r>
    </w:p>
    <w:p w14:paraId="350F9277" w14:textId="77777777" w:rsidR="00B73DA5" w:rsidRDefault="00B73DA5" w:rsidP="00DA07FF">
      <w:pPr>
        <w:pStyle w:val="Prrafodelista"/>
        <w:numPr>
          <w:ilvl w:val="1"/>
          <w:numId w:val="15"/>
        </w:numPr>
        <w:jc w:val="both"/>
        <w:rPr>
          <w:rFonts w:ascii="Arial" w:eastAsia="Arial" w:hAnsi="Arial" w:cs="Arial"/>
          <w:lang w:val="es-UY"/>
        </w:rPr>
      </w:pPr>
      <w:r w:rsidRPr="00A147EC">
        <w:rPr>
          <w:rFonts w:ascii="Arial" w:eastAsia="Arial" w:hAnsi="Arial" w:cs="Arial"/>
          <w:lang w:val="es-UY"/>
        </w:rPr>
        <w:t>Parte I-  Pliego</w:t>
      </w:r>
      <w:r w:rsidR="00642F3A">
        <w:rPr>
          <w:rFonts w:ascii="Arial" w:eastAsia="Arial" w:hAnsi="Arial" w:cs="Arial"/>
          <w:lang w:val="es-UY"/>
        </w:rPr>
        <w:t xml:space="preserve"> de Especificaciones</w:t>
      </w:r>
      <w:r w:rsidRPr="00A147EC">
        <w:rPr>
          <w:rFonts w:ascii="Arial" w:eastAsia="Arial" w:hAnsi="Arial" w:cs="Arial"/>
          <w:lang w:val="es-UY"/>
        </w:rPr>
        <w:t xml:space="preserve"> Particular</w:t>
      </w:r>
      <w:r w:rsidR="00642F3A">
        <w:rPr>
          <w:rFonts w:ascii="Arial" w:eastAsia="Arial" w:hAnsi="Arial" w:cs="Arial"/>
          <w:lang w:val="es-UY"/>
        </w:rPr>
        <w:t>es</w:t>
      </w:r>
    </w:p>
    <w:p w14:paraId="3172ADD5" w14:textId="77777777" w:rsidR="00642F3A" w:rsidRDefault="00642F3A" w:rsidP="00DA07FF">
      <w:pPr>
        <w:pStyle w:val="Prrafodelista"/>
        <w:numPr>
          <w:ilvl w:val="1"/>
          <w:numId w:val="15"/>
        </w:numPr>
        <w:jc w:val="both"/>
        <w:rPr>
          <w:rFonts w:ascii="Arial" w:eastAsia="Arial" w:hAnsi="Arial" w:cs="Arial"/>
          <w:lang w:val="es-UY"/>
        </w:rPr>
      </w:pPr>
      <w:r w:rsidRPr="00A147EC">
        <w:rPr>
          <w:rFonts w:ascii="Arial" w:eastAsia="Arial" w:hAnsi="Arial" w:cs="Arial"/>
          <w:lang w:val="es-UY"/>
        </w:rPr>
        <w:t>Parte II</w:t>
      </w:r>
      <w:r>
        <w:rPr>
          <w:rFonts w:ascii="Arial" w:eastAsia="Arial" w:hAnsi="Arial" w:cs="Arial"/>
          <w:lang w:val="es-UY"/>
        </w:rPr>
        <w:t xml:space="preserve">- </w:t>
      </w:r>
      <w:r w:rsidR="00B73DA5" w:rsidRPr="00A147EC">
        <w:rPr>
          <w:rFonts w:ascii="Arial" w:eastAsia="Arial" w:hAnsi="Arial" w:cs="Arial"/>
          <w:lang w:val="es-UY"/>
        </w:rPr>
        <w:t>Pliego de Condiciones Generales para Adquisiciones de Suministros y Servicios-</w:t>
      </w:r>
      <w:r w:rsidRPr="00A147EC" w:rsidDel="00642F3A">
        <w:rPr>
          <w:rFonts w:ascii="Arial" w:eastAsia="Arial" w:hAnsi="Arial" w:cs="Arial"/>
          <w:lang w:val="es-UY"/>
        </w:rPr>
        <w:t xml:space="preserve"> </w:t>
      </w:r>
    </w:p>
    <w:p w14:paraId="17838C9D" w14:textId="77777777" w:rsidR="00B73DA5" w:rsidRPr="00A67ACE" w:rsidRDefault="00642F3A" w:rsidP="00A67ACE">
      <w:pPr>
        <w:pStyle w:val="Prrafodelista"/>
        <w:ind w:left="1788"/>
        <w:jc w:val="both"/>
        <w:rPr>
          <w:rFonts w:ascii="Arial" w:eastAsia="Arial" w:hAnsi="Arial" w:cs="Arial"/>
          <w:lang w:val="es-UY"/>
        </w:rPr>
      </w:pPr>
      <w:r w:rsidRPr="00642F3A">
        <w:rPr>
          <w:rFonts w:ascii="Arial" w:eastAsia="Arial" w:hAnsi="Arial" w:cs="Arial"/>
          <w:lang w:val="es-UY"/>
        </w:rPr>
        <w:t xml:space="preserve">  </w:t>
      </w:r>
    </w:p>
    <w:p w14:paraId="2CB61A69" w14:textId="77777777" w:rsidR="00B73DA5" w:rsidRPr="00A147EC"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 xml:space="preserve">Pliego Único de Bases y Condiciones Generales para los Contratos de suministros y servicios no personales-Parte III-, en adelante "Pliego Único”. </w:t>
      </w:r>
    </w:p>
    <w:p w14:paraId="611FEA89" w14:textId="77777777" w:rsidR="00B73DA5" w:rsidRPr="00126E80" w:rsidRDefault="00B73DA5" w:rsidP="00B73DA5">
      <w:pPr>
        <w:jc w:val="both"/>
        <w:rPr>
          <w:rFonts w:ascii="Arial" w:eastAsia="Arial" w:hAnsi="Arial" w:cs="Arial"/>
          <w:lang w:val="es-UY"/>
        </w:rPr>
      </w:pPr>
    </w:p>
    <w:p w14:paraId="2075730C" w14:textId="77777777" w:rsidR="00B73DA5" w:rsidRPr="00A147EC" w:rsidRDefault="00B73DA5" w:rsidP="00DA07FF">
      <w:pPr>
        <w:pStyle w:val="Prrafodelista"/>
        <w:numPr>
          <w:ilvl w:val="0"/>
          <w:numId w:val="15"/>
        </w:numPr>
        <w:jc w:val="both"/>
        <w:rPr>
          <w:rFonts w:ascii="Arial" w:eastAsia="Arial" w:hAnsi="Arial" w:cs="Arial"/>
          <w:lang w:val="es-UY"/>
        </w:rPr>
      </w:pPr>
      <w:r w:rsidRPr="00A147EC">
        <w:rPr>
          <w:rFonts w:ascii="Arial" w:eastAsia="Arial" w:hAnsi="Arial" w:cs="Arial"/>
          <w:lang w:val="es-UY"/>
        </w:rPr>
        <w:t>Aclaraciones y modificaciones al Pliego de Condiciones que U.T.E. estime del caso realizar con anterioridad al acto de apertura, emitidas a través de Circulares Aclaratorias.</w:t>
      </w:r>
    </w:p>
    <w:p w14:paraId="54CB4EB4" w14:textId="77777777" w:rsidR="00B73DA5" w:rsidRPr="00126E80" w:rsidRDefault="00B73DA5" w:rsidP="00B73DA5">
      <w:pPr>
        <w:jc w:val="both"/>
        <w:rPr>
          <w:rFonts w:ascii="Arial" w:eastAsia="Arial" w:hAnsi="Arial" w:cs="Arial"/>
          <w:lang w:val="es-UY"/>
        </w:rPr>
      </w:pPr>
    </w:p>
    <w:p w14:paraId="169723D6" w14:textId="77777777" w:rsidR="00B73DA5" w:rsidRPr="00126E80" w:rsidRDefault="00B73DA5" w:rsidP="00B73DA5">
      <w:pPr>
        <w:jc w:val="both"/>
        <w:rPr>
          <w:rFonts w:ascii="Arial" w:eastAsia="Arial" w:hAnsi="Arial" w:cs="Arial"/>
          <w:lang w:val="es-UY"/>
        </w:rPr>
      </w:pPr>
      <w:r w:rsidRPr="00304713">
        <w:rPr>
          <w:rFonts w:ascii="Arial" w:eastAsia="Arial" w:hAnsi="Arial" w:cs="Arial"/>
          <w:lang w:val="es-UY"/>
        </w:rPr>
        <w:t>PROVEEDOR: se</w:t>
      </w:r>
      <w:r w:rsidRPr="00126E80">
        <w:rPr>
          <w:rFonts w:ascii="Arial" w:eastAsia="Arial" w:hAnsi="Arial" w:cs="Arial"/>
          <w:lang w:val="es-UY"/>
        </w:rPr>
        <w:t xml:space="preserve"> refiere a la persona, empresa o consorcio que tiene la capacidad para contratar con el Estado</w:t>
      </w:r>
    </w:p>
    <w:p w14:paraId="3F46976B" w14:textId="77777777" w:rsidR="00B73DA5" w:rsidRPr="00126E80" w:rsidRDefault="00B73DA5" w:rsidP="00B73DA5">
      <w:pPr>
        <w:jc w:val="both"/>
        <w:rPr>
          <w:rFonts w:ascii="Arial" w:eastAsia="Arial" w:hAnsi="Arial" w:cs="Arial"/>
          <w:lang w:val="es-UY"/>
        </w:rPr>
      </w:pPr>
    </w:p>
    <w:p w14:paraId="122BB313"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RUPE: Registro Único de Proveedores del Estado (Decreto 155/13)</w:t>
      </w:r>
    </w:p>
    <w:p w14:paraId="31819328" w14:textId="77777777" w:rsidR="00B73DA5" w:rsidRPr="00126E80" w:rsidRDefault="00B73DA5" w:rsidP="00B73DA5">
      <w:pPr>
        <w:jc w:val="both"/>
        <w:rPr>
          <w:rFonts w:ascii="Arial" w:eastAsia="Arial" w:hAnsi="Arial" w:cs="Arial"/>
          <w:lang w:val="es-UY"/>
        </w:rPr>
      </w:pPr>
    </w:p>
    <w:p w14:paraId="52F7224C"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SERVICIO: refiere a los servicios no personales objeto del contrato, que serán ejecutados por el contratista de acuerdo a las especificaciones detalladas en el Pliego de Condiciones.</w:t>
      </w:r>
    </w:p>
    <w:p w14:paraId="6DEBA35C" w14:textId="77777777" w:rsidR="00B73DA5" w:rsidRPr="00126E80" w:rsidRDefault="00B73DA5" w:rsidP="00B73DA5">
      <w:pPr>
        <w:jc w:val="both"/>
        <w:rPr>
          <w:rFonts w:ascii="Arial" w:eastAsia="Arial" w:hAnsi="Arial" w:cs="Arial"/>
          <w:lang w:val="es-UY"/>
        </w:rPr>
      </w:pPr>
    </w:p>
    <w:p w14:paraId="03E6F3E4"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SUMINISTRO: refiere a los bienes objeto del contrato, que serán entregados por el contratista de acuerdo a las especificaciones detalladas en el Pliego de Condiciones.</w:t>
      </w:r>
    </w:p>
    <w:p w14:paraId="4E2721DB" w14:textId="77777777" w:rsidR="00B73DA5" w:rsidRPr="00126E80" w:rsidRDefault="00B73DA5" w:rsidP="00B73DA5">
      <w:pPr>
        <w:jc w:val="both"/>
        <w:rPr>
          <w:rFonts w:ascii="Arial" w:eastAsia="Arial" w:hAnsi="Arial" w:cs="Arial"/>
          <w:lang w:val="es-UY"/>
        </w:rPr>
      </w:pPr>
    </w:p>
    <w:p w14:paraId="4E4AB8F5"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Las palabras o designaciones en singular deben extenderse igualmente al plural y viceversa, cuando la interpretación de los textos escritos lo requiera.</w:t>
      </w:r>
    </w:p>
    <w:p w14:paraId="23A66626" w14:textId="77777777" w:rsidR="00B73DA5" w:rsidRPr="00126E80" w:rsidRDefault="00B73DA5" w:rsidP="00B73DA5">
      <w:pPr>
        <w:jc w:val="both"/>
        <w:rPr>
          <w:rFonts w:ascii="Arial" w:eastAsia="Arial" w:hAnsi="Arial" w:cs="Arial"/>
          <w:lang w:val="es-UY"/>
        </w:rPr>
      </w:pPr>
      <w:r w:rsidRPr="00126E80">
        <w:rPr>
          <w:rFonts w:ascii="Arial" w:eastAsia="Arial" w:hAnsi="Arial" w:cs="Arial"/>
          <w:lang w:val="es-UY"/>
        </w:rPr>
        <w:t xml:space="preserve">         </w:t>
      </w:r>
    </w:p>
    <w:p w14:paraId="41A97CCC" w14:textId="77777777" w:rsidR="00B73DA5" w:rsidRPr="00884EEB" w:rsidRDefault="00B73DA5" w:rsidP="00B73DA5">
      <w:pPr>
        <w:pStyle w:val="Ttulo2"/>
        <w:rPr>
          <w:rFonts w:eastAsia="Verdana"/>
          <w:lang w:val="es-UY"/>
        </w:rPr>
      </w:pPr>
      <w:bookmarkStart w:id="18" w:name="_Toc469652670"/>
      <w:bookmarkStart w:id="19" w:name="_Toc472431096"/>
      <w:bookmarkStart w:id="20" w:name="_Toc473113309"/>
      <w:bookmarkStart w:id="21" w:name="_Toc178070039"/>
      <w:r w:rsidRPr="00884EEB">
        <w:rPr>
          <w:rFonts w:eastAsia="Verdana"/>
          <w:lang w:val="es-UY"/>
        </w:rPr>
        <w:t>1.4 Notificaciones/Comunicaciones</w:t>
      </w:r>
      <w:bookmarkEnd w:id="18"/>
      <w:bookmarkEnd w:id="19"/>
      <w:bookmarkEnd w:id="20"/>
      <w:bookmarkEnd w:id="21"/>
    </w:p>
    <w:p w14:paraId="1E25726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1DA2C086" w14:textId="77777777" w:rsidR="00B73DA5" w:rsidRPr="00A147EC" w:rsidRDefault="007637EC" w:rsidP="00B73DA5">
      <w:pPr>
        <w:jc w:val="both"/>
        <w:rPr>
          <w:rFonts w:ascii="Arial" w:eastAsia="Arial" w:hAnsi="Arial" w:cs="Arial"/>
          <w:b/>
          <w:szCs w:val="22"/>
          <w:lang w:val="es-UY"/>
        </w:rPr>
      </w:pPr>
      <w:r w:rsidRPr="00A147EC">
        <w:rPr>
          <w:rFonts w:ascii="Arial" w:eastAsia="Arial" w:hAnsi="Arial" w:cs="Arial"/>
          <w:b/>
          <w:szCs w:val="22"/>
          <w:lang w:val="es-UY"/>
        </w:rPr>
        <w:t>1.4.1 Comunicaciones</w:t>
      </w:r>
      <w:r w:rsidR="00B73DA5" w:rsidRPr="00A147EC">
        <w:rPr>
          <w:rFonts w:ascii="Arial" w:eastAsia="Arial" w:hAnsi="Arial" w:cs="Arial"/>
          <w:b/>
          <w:szCs w:val="22"/>
          <w:lang w:val="es-UY"/>
        </w:rPr>
        <w:t xml:space="preserve">/Notificaciones emitidas por UTE       </w:t>
      </w:r>
    </w:p>
    <w:p w14:paraId="07C085C3" w14:textId="77777777" w:rsidR="00B73DA5" w:rsidRPr="00C64CBA" w:rsidRDefault="00B73DA5" w:rsidP="00B73DA5">
      <w:pPr>
        <w:ind w:left="709"/>
        <w:jc w:val="both"/>
        <w:rPr>
          <w:rFonts w:ascii="Arial" w:eastAsia="Arial" w:hAnsi="Arial" w:cs="Arial"/>
          <w:szCs w:val="22"/>
          <w:lang w:val="es-UY"/>
        </w:rPr>
      </w:pPr>
    </w:p>
    <w:p w14:paraId="7FD83C57" w14:textId="77777777"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Las comunicaciones y/o notificaciones que realice esta Administración a los proveedores, serán realizadas a través de los medios de comunicación que los mismos hayan declarado en el RUPE</w:t>
      </w:r>
      <w:r w:rsidR="002B4CDD">
        <w:rPr>
          <w:rFonts w:ascii="Arial" w:eastAsia="Arial" w:hAnsi="Arial" w:cs="Arial"/>
          <w:szCs w:val="22"/>
          <w:lang w:val="es-UY"/>
        </w:rPr>
        <w:t>.</w:t>
      </w:r>
      <w:r w:rsidRPr="00C64CBA">
        <w:rPr>
          <w:rFonts w:ascii="Arial" w:eastAsia="Arial" w:hAnsi="Arial" w:cs="Arial"/>
          <w:szCs w:val="22"/>
          <w:lang w:val="es-UY"/>
        </w:rPr>
        <w:t xml:space="preserve"> </w:t>
      </w:r>
    </w:p>
    <w:p w14:paraId="258FBFC8" w14:textId="77777777" w:rsidR="00240DDA" w:rsidRDefault="00240DDA" w:rsidP="00B73DA5">
      <w:pPr>
        <w:jc w:val="both"/>
        <w:rPr>
          <w:rFonts w:ascii="Arial" w:eastAsia="Arial" w:hAnsi="Arial" w:cs="Arial"/>
          <w:szCs w:val="22"/>
          <w:lang w:val="es-UY"/>
        </w:rPr>
      </w:pPr>
    </w:p>
    <w:p w14:paraId="16BD1DF8" w14:textId="77777777" w:rsidR="00240DDA" w:rsidRPr="00A67ACE" w:rsidRDefault="00240DDA" w:rsidP="00240DDA">
      <w:pPr>
        <w:jc w:val="both"/>
        <w:rPr>
          <w:rFonts w:ascii="Arial" w:eastAsia="Arial" w:hAnsi="Arial" w:cs="Arial"/>
          <w:szCs w:val="22"/>
          <w:lang w:val="es-UY"/>
        </w:rPr>
      </w:pPr>
      <w:r w:rsidRPr="00A67ACE">
        <w:rPr>
          <w:rFonts w:ascii="Arial" w:eastAsia="Arial" w:hAnsi="Arial" w:cs="Arial"/>
          <w:szCs w:val="22"/>
          <w:lang w:val="es-UY"/>
        </w:rPr>
        <w:t>En los casos de comunicación vía correo electrónico, constituye plena prueba de la notificación realizada y de su fecha, la respuesta de “entregado” recepcionada por el emisor.</w:t>
      </w:r>
    </w:p>
    <w:p w14:paraId="7033836A" w14:textId="77777777" w:rsidR="00240DDA" w:rsidRPr="00C64CBA" w:rsidRDefault="00240DDA" w:rsidP="00B73DA5">
      <w:pPr>
        <w:jc w:val="both"/>
        <w:rPr>
          <w:rFonts w:ascii="Arial" w:eastAsia="Arial" w:hAnsi="Arial" w:cs="Arial"/>
          <w:szCs w:val="22"/>
          <w:lang w:val="es-UY"/>
        </w:rPr>
      </w:pPr>
    </w:p>
    <w:p w14:paraId="03456EED" w14:textId="77777777" w:rsidR="00B73DA5" w:rsidRPr="00C64CBA" w:rsidRDefault="00B73DA5" w:rsidP="00B73DA5">
      <w:pPr>
        <w:ind w:left="709"/>
        <w:jc w:val="both"/>
        <w:rPr>
          <w:rFonts w:ascii="Arial" w:eastAsia="Arial" w:hAnsi="Arial" w:cs="Arial"/>
          <w:szCs w:val="22"/>
          <w:lang w:val="es-UY"/>
        </w:rPr>
      </w:pPr>
      <w:r w:rsidRPr="00C64CBA">
        <w:rPr>
          <w:rFonts w:ascii="Arial" w:eastAsia="Arial" w:hAnsi="Arial" w:cs="Arial"/>
          <w:szCs w:val="22"/>
          <w:lang w:val="es-UY"/>
        </w:rPr>
        <w:t xml:space="preserve">            </w:t>
      </w:r>
    </w:p>
    <w:p w14:paraId="19BD1F7D" w14:textId="77777777" w:rsidR="00B73DA5" w:rsidRPr="0002450E" w:rsidRDefault="00B73DA5" w:rsidP="00B73DA5">
      <w:pPr>
        <w:jc w:val="both"/>
        <w:rPr>
          <w:rFonts w:ascii="Arial" w:eastAsia="Arial" w:hAnsi="Arial" w:cs="Arial"/>
          <w:b/>
          <w:szCs w:val="22"/>
          <w:lang w:val="es-UY"/>
        </w:rPr>
      </w:pPr>
      <w:r w:rsidRPr="0002450E">
        <w:rPr>
          <w:rFonts w:ascii="Arial" w:eastAsia="Arial" w:hAnsi="Arial" w:cs="Arial"/>
          <w:b/>
          <w:szCs w:val="22"/>
          <w:lang w:val="es-UY"/>
        </w:rPr>
        <w:t>1.4.2 Comunicaciones/Notificaciones dirigidas a UTE</w:t>
      </w:r>
    </w:p>
    <w:p w14:paraId="076DCA65" w14:textId="77777777" w:rsidR="00B73DA5" w:rsidRPr="0002450E" w:rsidRDefault="00B73DA5" w:rsidP="00B73DA5">
      <w:pPr>
        <w:jc w:val="both"/>
        <w:rPr>
          <w:rFonts w:ascii="Arial" w:eastAsia="Arial" w:hAnsi="Arial" w:cs="Arial"/>
          <w:szCs w:val="22"/>
          <w:lang w:val="es-UY"/>
        </w:rPr>
      </w:pPr>
    </w:p>
    <w:p w14:paraId="19FA2FDA" w14:textId="77777777" w:rsidR="00B73DA5" w:rsidRPr="0002450E" w:rsidRDefault="00B73DA5" w:rsidP="00B73DA5">
      <w:pPr>
        <w:jc w:val="both"/>
        <w:rPr>
          <w:rFonts w:ascii="Arial" w:eastAsia="Arial" w:hAnsi="Arial" w:cs="Arial"/>
          <w:szCs w:val="22"/>
          <w:lang w:val="es-UY"/>
        </w:rPr>
      </w:pPr>
      <w:r w:rsidRPr="0002450E">
        <w:rPr>
          <w:rFonts w:ascii="Arial" w:eastAsia="Arial" w:hAnsi="Arial" w:cs="Arial"/>
          <w:szCs w:val="22"/>
          <w:lang w:val="es-UY"/>
        </w:rPr>
        <w:t xml:space="preserve">Todas las comunicaciones referidas </w:t>
      </w:r>
      <w:r w:rsidRPr="00104404">
        <w:rPr>
          <w:rFonts w:ascii="Arial" w:eastAsia="Arial" w:hAnsi="Arial" w:cs="Arial"/>
          <w:szCs w:val="22"/>
          <w:lang w:val="es-UY"/>
        </w:rPr>
        <w:t>a los llamados,</w:t>
      </w:r>
      <w:r w:rsidRPr="0002450E">
        <w:rPr>
          <w:rFonts w:ascii="Arial" w:eastAsia="Arial" w:hAnsi="Arial" w:cs="Arial"/>
          <w:szCs w:val="22"/>
          <w:lang w:val="es-UY"/>
        </w:rPr>
        <w:t xml:space="preserve"> deberán dirigirse a </w:t>
      </w:r>
    </w:p>
    <w:p w14:paraId="2E0A89A6" w14:textId="77777777" w:rsidR="00B73DA5" w:rsidRPr="0002450E" w:rsidRDefault="00B73DA5" w:rsidP="00B73DA5">
      <w:pPr>
        <w:jc w:val="both"/>
        <w:rPr>
          <w:rFonts w:ascii="Arial" w:eastAsia="Arial" w:hAnsi="Arial" w:cs="Arial"/>
          <w:szCs w:val="22"/>
          <w:lang w:val="es-UY"/>
        </w:rPr>
      </w:pPr>
    </w:p>
    <w:tbl>
      <w:tblPr>
        <w:tblW w:w="0" w:type="auto"/>
        <w:tblInd w:w="120" w:type="dxa"/>
        <w:tblLayout w:type="fixed"/>
        <w:tblCellMar>
          <w:left w:w="120" w:type="dxa"/>
          <w:right w:w="120" w:type="dxa"/>
        </w:tblCellMar>
        <w:tblLook w:val="0000" w:firstRow="0" w:lastRow="0" w:firstColumn="0" w:lastColumn="0" w:noHBand="0" w:noVBand="0"/>
      </w:tblPr>
      <w:tblGrid>
        <w:gridCol w:w="7513"/>
      </w:tblGrid>
      <w:tr w:rsidR="00B73DA5" w:rsidRPr="0002450E" w14:paraId="5F248632" w14:textId="77777777" w:rsidTr="005E3A4A">
        <w:tc>
          <w:tcPr>
            <w:tcW w:w="7513" w:type="dxa"/>
            <w:tcBorders>
              <w:top w:val="double" w:sz="6" w:space="0" w:color="auto"/>
              <w:left w:val="double" w:sz="6" w:space="0" w:color="auto"/>
              <w:bottom w:val="double" w:sz="6" w:space="0" w:color="auto"/>
              <w:right w:val="double" w:sz="6" w:space="0" w:color="auto"/>
            </w:tcBorders>
          </w:tcPr>
          <w:p w14:paraId="654F7BC5" w14:textId="77777777" w:rsidR="00B73DA5" w:rsidRPr="0002450E" w:rsidRDefault="00B73DA5" w:rsidP="005E3A4A">
            <w:pPr>
              <w:jc w:val="both"/>
              <w:rPr>
                <w:rFonts w:ascii="Arial" w:eastAsia="Arial" w:hAnsi="Arial" w:cs="Arial"/>
                <w:szCs w:val="22"/>
                <w:lang w:val="es-UY"/>
              </w:rPr>
            </w:pPr>
            <w:r w:rsidRPr="0002450E">
              <w:rPr>
                <w:rFonts w:ascii="Arial" w:eastAsia="Arial" w:hAnsi="Arial" w:cs="Arial"/>
                <w:szCs w:val="22"/>
                <w:lang w:val="es-UY"/>
              </w:rPr>
              <w:t xml:space="preserve">      U.T.E.</w:t>
            </w:r>
          </w:p>
          <w:p w14:paraId="354C25EF" w14:textId="77777777" w:rsidR="00B73DA5" w:rsidRPr="0002450E" w:rsidRDefault="00B73DA5" w:rsidP="005E3A4A">
            <w:pPr>
              <w:jc w:val="both"/>
              <w:rPr>
                <w:rFonts w:ascii="Arial" w:eastAsia="Arial" w:hAnsi="Arial" w:cs="Arial"/>
                <w:szCs w:val="22"/>
                <w:lang w:val="es-UY"/>
              </w:rPr>
            </w:pPr>
            <w:r w:rsidRPr="0002450E">
              <w:rPr>
                <w:rFonts w:ascii="Arial" w:eastAsia="Arial" w:hAnsi="Arial" w:cs="Arial"/>
                <w:szCs w:val="22"/>
                <w:lang w:val="es-UY"/>
              </w:rPr>
              <w:t xml:space="preserve">      Gerencia de Sector Compras </w:t>
            </w:r>
          </w:p>
          <w:p w14:paraId="455814D8" w14:textId="77777777" w:rsidR="00B73DA5" w:rsidRPr="0002450E" w:rsidRDefault="00B73DA5">
            <w:pPr>
              <w:jc w:val="both"/>
              <w:rPr>
                <w:rFonts w:ascii="Arial" w:eastAsia="Arial" w:hAnsi="Arial" w:cs="Arial"/>
                <w:szCs w:val="22"/>
                <w:lang w:val="es-UY"/>
              </w:rPr>
            </w:pPr>
            <w:r w:rsidRPr="0002450E">
              <w:rPr>
                <w:rFonts w:ascii="Arial" w:eastAsia="Arial" w:hAnsi="Arial" w:cs="Arial"/>
                <w:szCs w:val="22"/>
                <w:lang w:val="es-UY"/>
              </w:rPr>
              <w:tab/>
              <w:t>Nº de Co</w:t>
            </w:r>
            <w:r w:rsidR="00914445" w:rsidRPr="0002450E">
              <w:rPr>
                <w:rFonts w:ascii="Arial" w:eastAsia="Arial" w:hAnsi="Arial" w:cs="Arial"/>
                <w:szCs w:val="22"/>
                <w:lang w:val="es-UY"/>
              </w:rPr>
              <w:t>mpra</w:t>
            </w:r>
            <w:r w:rsidRPr="0002450E">
              <w:rPr>
                <w:rFonts w:ascii="Arial" w:eastAsia="Arial" w:hAnsi="Arial" w:cs="Arial"/>
                <w:szCs w:val="22"/>
                <w:lang w:val="es-UY"/>
              </w:rPr>
              <w:t>:</w:t>
            </w:r>
          </w:p>
        </w:tc>
      </w:tr>
    </w:tbl>
    <w:p w14:paraId="173D234E" w14:textId="77777777" w:rsidR="00B73DA5" w:rsidRPr="0002450E" w:rsidRDefault="00B73DA5" w:rsidP="00B73DA5">
      <w:pPr>
        <w:jc w:val="both"/>
        <w:rPr>
          <w:rFonts w:ascii="Arial" w:eastAsia="Arial" w:hAnsi="Arial" w:cs="Arial"/>
          <w:szCs w:val="22"/>
          <w:lang w:val="es-UY"/>
        </w:rPr>
      </w:pPr>
      <w:r w:rsidRPr="0002450E">
        <w:rPr>
          <w:rFonts w:ascii="Arial" w:eastAsia="Arial" w:hAnsi="Arial" w:cs="Arial"/>
          <w:szCs w:val="22"/>
          <w:lang w:val="es-UY"/>
        </w:rPr>
        <w:t xml:space="preserve"> </w:t>
      </w:r>
    </w:p>
    <w:p w14:paraId="1F801379" w14:textId="77777777" w:rsidR="00B73DA5" w:rsidRPr="0002450E" w:rsidRDefault="00B73DA5" w:rsidP="00B73DA5">
      <w:pPr>
        <w:jc w:val="both"/>
        <w:rPr>
          <w:rFonts w:ascii="Arial" w:eastAsia="Arial" w:hAnsi="Arial" w:cs="Arial"/>
          <w:szCs w:val="22"/>
          <w:lang w:val="es-UY"/>
        </w:rPr>
      </w:pPr>
    </w:p>
    <w:p w14:paraId="0F77BBE9" w14:textId="77777777" w:rsidR="00914445" w:rsidRPr="0002450E" w:rsidRDefault="00914445" w:rsidP="00914445">
      <w:pPr>
        <w:jc w:val="both"/>
        <w:rPr>
          <w:rFonts w:ascii="Arial" w:eastAsia="Arial" w:hAnsi="Arial" w:cs="Arial"/>
          <w:szCs w:val="22"/>
          <w:lang w:val="es-UY"/>
        </w:rPr>
      </w:pPr>
      <w:r w:rsidRPr="0002450E">
        <w:rPr>
          <w:rFonts w:ascii="Arial" w:eastAsia="Arial" w:hAnsi="Arial" w:cs="Arial"/>
          <w:szCs w:val="22"/>
          <w:lang w:val="es-UY"/>
        </w:rPr>
        <w:t>A través de la siguiente casilla de correo:</w:t>
      </w:r>
    </w:p>
    <w:p w14:paraId="7F70A0E6" w14:textId="77777777" w:rsidR="00914445" w:rsidRPr="0002450E" w:rsidRDefault="00914445" w:rsidP="00914445">
      <w:pPr>
        <w:jc w:val="both"/>
        <w:rPr>
          <w:rFonts w:cs="Courier New"/>
          <w:color w:val="000000" w:themeColor="text1"/>
          <w:sz w:val="24"/>
          <w:szCs w:val="24"/>
          <w:lang w:val="es-UY"/>
        </w:rPr>
      </w:pPr>
    </w:p>
    <w:p w14:paraId="1ED98DCB" w14:textId="77777777" w:rsidR="00914445" w:rsidRPr="0002450E" w:rsidRDefault="00914445" w:rsidP="00914445">
      <w:pPr>
        <w:jc w:val="both"/>
        <w:rPr>
          <w:rFonts w:ascii="Arial" w:eastAsia="Arial" w:hAnsi="Arial" w:cs="Arial"/>
          <w:szCs w:val="22"/>
          <w:lang w:val="es-UY"/>
        </w:rPr>
      </w:pPr>
      <w:r w:rsidRPr="0002450E">
        <w:rPr>
          <w:rFonts w:ascii="Arial" w:eastAsia="Arial" w:hAnsi="Arial" w:cs="Arial"/>
          <w:szCs w:val="22"/>
          <w:lang w:val="es-UY"/>
        </w:rPr>
        <w:t xml:space="preserve">E-MAIL: </w:t>
      </w:r>
      <w:hyperlink r:id="rId16" w:history="1">
        <w:r w:rsidRPr="0002450E">
          <w:rPr>
            <w:rFonts w:ascii="Arial" w:eastAsia="Arial" w:hAnsi="Arial" w:cs="Arial"/>
            <w:szCs w:val="22"/>
            <w:lang w:val="es-UY"/>
          </w:rPr>
          <w:t>uteabast@ute.com.uy</w:t>
        </w:r>
      </w:hyperlink>
    </w:p>
    <w:p w14:paraId="1B217080" w14:textId="77777777" w:rsidR="00914445" w:rsidRPr="0002450E" w:rsidRDefault="00914445" w:rsidP="00914445">
      <w:pPr>
        <w:jc w:val="both"/>
        <w:rPr>
          <w:rFonts w:ascii="Arial" w:eastAsia="Arial" w:hAnsi="Arial" w:cs="Arial"/>
          <w:szCs w:val="22"/>
          <w:lang w:val="es-UY"/>
        </w:rPr>
      </w:pPr>
    </w:p>
    <w:p w14:paraId="6CE5AA7A" w14:textId="77777777" w:rsidR="00B73DA5" w:rsidRPr="0002450E" w:rsidRDefault="00B73DA5" w:rsidP="00B73DA5">
      <w:pPr>
        <w:jc w:val="both"/>
        <w:rPr>
          <w:rFonts w:ascii="Arial" w:eastAsia="Arial" w:hAnsi="Arial" w:cs="Arial"/>
          <w:szCs w:val="22"/>
          <w:lang w:val="es-UY"/>
        </w:rPr>
      </w:pPr>
    </w:p>
    <w:p w14:paraId="41C9EB34" w14:textId="77777777" w:rsidR="00B73DA5" w:rsidRPr="00C64CBA" w:rsidRDefault="00B73DA5" w:rsidP="00DE1714">
      <w:pPr>
        <w:jc w:val="both"/>
        <w:rPr>
          <w:rFonts w:ascii="Arial" w:eastAsia="Arial" w:hAnsi="Arial" w:cs="Arial"/>
          <w:szCs w:val="22"/>
          <w:lang w:val="es-UY"/>
        </w:rPr>
      </w:pPr>
      <w:r w:rsidRPr="0002450E">
        <w:rPr>
          <w:rFonts w:ascii="Arial" w:eastAsia="Arial" w:hAnsi="Arial" w:cs="Arial"/>
          <w:szCs w:val="22"/>
          <w:lang w:val="es-UY"/>
        </w:rPr>
        <w:t>Quienes remitan comunicaciones o documentos a UTE, en cualquiera de las etapas de la negociación deberán retener el comprobante de acuse de recibo por parte de ésta, el que podrá ser requerido siempre que la Administración lo considere pertinente. De no presentarse el mismo se entenderá por no presentada.</w:t>
      </w:r>
    </w:p>
    <w:p w14:paraId="7A50FE7B" w14:textId="64365FD3" w:rsidR="00B73DA5" w:rsidRDefault="00B73DA5" w:rsidP="00DE1714">
      <w:pPr>
        <w:jc w:val="both"/>
        <w:rPr>
          <w:rFonts w:ascii="Arial" w:eastAsia="Arial" w:hAnsi="Arial" w:cs="Arial"/>
          <w:szCs w:val="22"/>
          <w:lang w:val="es-UY"/>
        </w:rPr>
      </w:pPr>
    </w:p>
    <w:p w14:paraId="3FC17FCF" w14:textId="1011DF5C" w:rsidR="00BF3670"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Los</w:t>
      </w:r>
      <w:r w:rsidR="00BF3670" w:rsidRPr="00104404">
        <w:rPr>
          <w:rFonts w:ascii="Arial" w:eastAsia="Arial" w:hAnsi="Arial" w:cs="Arial"/>
          <w:szCs w:val="22"/>
          <w:lang w:val="es-UY"/>
        </w:rPr>
        <w:t xml:space="preserve"> correos electrónicos que contengan </w:t>
      </w:r>
      <w:r w:rsidRPr="00104404">
        <w:rPr>
          <w:rFonts w:ascii="Arial" w:eastAsia="Arial" w:hAnsi="Arial" w:cs="Arial"/>
          <w:szCs w:val="22"/>
          <w:lang w:val="es-UY"/>
        </w:rPr>
        <w:t xml:space="preserve">adjuntos </w:t>
      </w:r>
      <w:r w:rsidR="006E02DD" w:rsidRPr="00104404">
        <w:rPr>
          <w:rFonts w:ascii="Arial" w:eastAsia="Arial" w:hAnsi="Arial" w:cs="Arial"/>
          <w:szCs w:val="22"/>
          <w:lang w:val="es-UY"/>
        </w:rPr>
        <w:t xml:space="preserve">comprimidos </w:t>
      </w:r>
      <w:r w:rsidR="00BF3670" w:rsidRPr="00104404">
        <w:rPr>
          <w:rFonts w:ascii="Arial" w:eastAsia="Arial" w:hAnsi="Arial" w:cs="Arial"/>
          <w:szCs w:val="22"/>
          <w:lang w:val="es-UY"/>
        </w:rPr>
        <w:t xml:space="preserve">sólo podrán ser remitidos </w:t>
      </w:r>
      <w:r w:rsidRPr="00104404">
        <w:rPr>
          <w:rFonts w:ascii="Arial" w:eastAsia="Arial" w:hAnsi="Arial" w:cs="Arial"/>
          <w:szCs w:val="22"/>
          <w:lang w:val="es-UY"/>
        </w:rPr>
        <w:t xml:space="preserve">con la extensión .ZIP y sin contraseña. </w:t>
      </w:r>
    </w:p>
    <w:p w14:paraId="0B17BBDB" w14:textId="77777777" w:rsidR="00BF3670" w:rsidRPr="00104404" w:rsidRDefault="00BF3670" w:rsidP="00DE1714">
      <w:pPr>
        <w:jc w:val="both"/>
        <w:rPr>
          <w:rFonts w:ascii="Arial" w:eastAsia="Arial" w:hAnsi="Arial" w:cs="Arial"/>
          <w:szCs w:val="22"/>
          <w:lang w:val="es-UY"/>
        </w:rPr>
      </w:pPr>
    </w:p>
    <w:p w14:paraId="559DBC75" w14:textId="77777777" w:rsidR="00BF3670"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 xml:space="preserve">No se admiten correos con adjuntos </w:t>
      </w:r>
      <w:r w:rsidR="00BF3670" w:rsidRPr="00104404">
        <w:rPr>
          <w:rFonts w:ascii="Arial" w:eastAsia="Arial" w:hAnsi="Arial" w:cs="Arial"/>
          <w:szCs w:val="22"/>
          <w:lang w:val="es-UY"/>
        </w:rPr>
        <w:t xml:space="preserve">comprimidos </w:t>
      </w:r>
      <w:r w:rsidRPr="00104404">
        <w:rPr>
          <w:rFonts w:ascii="Arial" w:eastAsia="Arial" w:hAnsi="Arial" w:cs="Arial"/>
          <w:szCs w:val="22"/>
          <w:lang w:val="es-UY"/>
        </w:rPr>
        <w:t xml:space="preserve">con extensiones .ZIP con contraseña, .RAR, 7z, TAR.GZ. </w:t>
      </w:r>
    </w:p>
    <w:p w14:paraId="25F93BB1" w14:textId="77777777" w:rsidR="00BF3670" w:rsidRPr="00104404" w:rsidRDefault="00BF3670" w:rsidP="00DE1714">
      <w:pPr>
        <w:jc w:val="both"/>
        <w:rPr>
          <w:rFonts w:ascii="Arial" w:eastAsia="Arial" w:hAnsi="Arial" w:cs="Arial"/>
          <w:szCs w:val="22"/>
          <w:lang w:val="es-UY"/>
        </w:rPr>
      </w:pPr>
    </w:p>
    <w:p w14:paraId="4A4CB7B8" w14:textId="5A551BC4" w:rsidR="006E0C48" w:rsidRPr="00104404" w:rsidRDefault="006E0C48" w:rsidP="00DE1714">
      <w:pPr>
        <w:jc w:val="both"/>
        <w:rPr>
          <w:rFonts w:ascii="Arial" w:eastAsia="Arial" w:hAnsi="Arial" w:cs="Arial"/>
          <w:szCs w:val="22"/>
          <w:lang w:val="es-UY"/>
        </w:rPr>
      </w:pPr>
      <w:r w:rsidRPr="00104404">
        <w:rPr>
          <w:rFonts w:ascii="Arial" w:eastAsia="Arial" w:hAnsi="Arial" w:cs="Arial"/>
          <w:szCs w:val="22"/>
          <w:lang w:val="es-UY"/>
        </w:rPr>
        <w:t>Adicionalmente el tamaño total del mensaje (</w:t>
      </w:r>
      <w:r w:rsidR="0096381A" w:rsidRPr="00104404">
        <w:rPr>
          <w:rFonts w:ascii="Arial" w:eastAsia="Arial" w:hAnsi="Arial" w:cs="Arial"/>
          <w:szCs w:val="22"/>
          <w:lang w:val="es-UY"/>
        </w:rPr>
        <w:t>correos más adjuntos</w:t>
      </w:r>
      <w:r w:rsidR="00BF3670" w:rsidRPr="00104404">
        <w:rPr>
          <w:rFonts w:ascii="Arial" w:eastAsia="Arial" w:hAnsi="Arial" w:cs="Arial"/>
          <w:szCs w:val="22"/>
          <w:lang w:val="es-UY"/>
        </w:rPr>
        <w:t>) no debe superar los 20 MB,</w:t>
      </w:r>
      <w:r w:rsidRPr="00104404">
        <w:rPr>
          <w:rFonts w:ascii="Arial" w:eastAsia="Arial" w:hAnsi="Arial" w:cs="Arial"/>
          <w:szCs w:val="22"/>
          <w:lang w:val="es-UY"/>
        </w:rPr>
        <w:t xml:space="preserve"> la cantidad de adjuntos debe ser inferior a 50 archivos</w:t>
      </w:r>
      <w:r w:rsidR="00BF3670" w:rsidRPr="00104404">
        <w:rPr>
          <w:rFonts w:ascii="Arial" w:eastAsia="Arial" w:hAnsi="Arial" w:cs="Arial"/>
          <w:szCs w:val="22"/>
          <w:lang w:val="es-UY"/>
        </w:rPr>
        <w:t xml:space="preserve"> y no estar comprimidos más de 5 veces</w:t>
      </w:r>
      <w:r w:rsidRPr="00104404">
        <w:rPr>
          <w:rFonts w:ascii="Arial" w:eastAsia="Arial" w:hAnsi="Arial" w:cs="Arial"/>
          <w:szCs w:val="22"/>
          <w:lang w:val="es-UY"/>
        </w:rPr>
        <w:t>.</w:t>
      </w:r>
    </w:p>
    <w:p w14:paraId="15070F20" w14:textId="4FC9BC4D" w:rsidR="00DE1714" w:rsidRDefault="00DE1714">
      <w:pPr>
        <w:spacing w:after="160" w:line="259" w:lineRule="auto"/>
        <w:rPr>
          <w:rFonts w:ascii="Arial" w:eastAsia="Arial" w:hAnsi="Arial" w:cs="Arial"/>
          <w:szCs w:val="22"/>
          <w:lang w:val="es-419"/>
        </w:rPr>
      </w:pPr>
      <w:r>
        <w:rPr>
          <w:rFonts w:ascii="Arial" w:eastAsia="Arial" w:hAnsi="Arial" w:cs="Arial"/>
          <w:szCs w:val="22"/>
          <w:lang w:val="es-419"/>
        </w:rPr>
        <w:br w:type="page"/>
      </w:r>
    </w:p>
    <w:p w14:paraId="103FB7A9" w14:textId="77777777" w:rsidR="00B73DA5" w:rsidRDefault="00B73DA5" w:rsidP="00B73DA5">
      <w:pPr>
        <w:pStyle w:val="Ttulo1"/>
      </w:pPr>
      <w:r w:rsidRPr="00884EEB">
        <w:t xml:space="preserve">  </w:t>
      </w:r>
      <w:bookmarkStart w:id="22" w:name="_Toc469652671"/>
      <w:bookmarkStart w:id="23" w:name="_Toc472431097"/>
      <w:bookmarkStart w:id="24" w:name="_Toc473113310"/>
      <w:bookmarkStart w:id="25" w:name="_Toc178070040"/>
      <w:r w:rsidRPr="00884EEB">
        <w:t>2      Publicación del llamado</w:t>
      </w:r>
      <w:bookmarkEnd w:id="22"/>
      <w:bookmarkEnd w:id="23"/>
      <w:bookmarkEnd w:id="24"/>
      <w:bookmarkEnd w:id="25"/>
    </w:p>
    <w:p w14:paraId="77759559" w14:textId="77777777" w:rsidR="00B73DA5" w:rsidRPr="00053E45" w:rsidRDefault="00B73DA5" w:rsidP="00B73DA5">
      <w:pPr>
        <w:rPr>
          <w:rFonts w:eastAsia="Arial"/>
          <w:lang w:val="es-UY"/>
        </w:rPr>
      </w:pPr>
    </w:p>
    <w:p w14:paraId="74EF780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Los llamados son publicados</w:t>
      </w:r>
      <w:r w:rsidR="00261AF3">
        <w:rPr>
          <w:rFonts w:ascii="Arial" w:eastAsia="Arial" w:hAnsi="Arial" w:cs="Arial"/>
          <w:szCs w:val="22"/>
          <w:lang w:val="es-UY"/>
        </w:rPr>
        <w:t>,</w:t>
      </w:r>
      <w:r w:rsidRPr="00C64CBA">
        <w:rPr>
          <w:rFonts w:ascii="Arial" w:eastAsia="Arial" w:hAnsi="Arial" w:cs="Arial"/>
          <w:szCs w:val="22"/>
          <w:lang w:val="es-UY"/>
        </w:rPr>
        <w:t xml:space="preserve"> </w:t>
      </w:r>
      <w:r w:rsidR="007637EC" w:rsidRPr="00C64CBA">
        <w:rPr>
          <w:rFonts w:ascii="Arial" w:eastAsia="Arial" w:hAnsi="Arial" w:cs="Arial"/>
          <w:szCs w:val="22"/>
          <w:lang w:val="es-UY"/>
        </w:rPr>
        <w:t>incluyendo el</w:t>
      </w:r>
      <w:r w:rsidRPr="00C64CBA">
        <w:rPr>
          <w:rFonts w:ascii="Arial" w:eastAsia="Arial" w:hAnsi="Arial" w:cs="Arial"/>
          <w:szCs w:val="22"/>
          <w:lang w:val="es-UY"/>
        </w:rPr>
        <w:t xml:space="preserve"> Pliego de Condiciones correspondiente y demás especificaciones relativas al mismo, en la página web de </w:t>
      </w:r>
      <w:r w:rsidR="00DF1853">
        <w:rPr>
          <w:rFonts w:ascii="Arial" w:eastAsia="Arial" w:hAnsi="Arial" w:cs="Arial"/>
          <w:szCs w:val="22"/>
          <w:lang w:val="es-UY"/>
        </w:rPr>
        <w:t>ARCE</w:t>
      </w:r>
      <w:r w:rsidRPr="00C64CBA">
        <w:rPr>
          <w:rFonts w:ascii="Arial" w:eastAsia="Arial" w:hAnsi="Arial" w:cs="Arial"/>
          <w:szCs w:val="22"/>
          <w:lang w:val="es-UY"/>
        </w:rPr>
        <w:t xml:space="preserve"> y en la de UTE.</w:t>
      </w:r>
    </w:p>
    <w:p w14:paraId="21DDB3B0" w14:textId="77777777" w:rsidR="00B73DA5" w:rsidRPr="00C64CBA" w:rsidRDefault="00B73DA5" w:rsidP="00B73DA5">
      <w:pPr>
        <w:jc w:val="both"/>
        <w:rPr>
          <w:rFonts w:ascii="Arial" w:eastAsia="Arial" w:hAnsi="Arial" w:cs="Arial"/>
          <w:szCs w:val="22"/>
          <w:lang w:val="es-UY"/>
        </w:rPr>
      </w:pPr>
    </w:p>
    <w:p w14:paraId="5143317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Pliego de Condiciones quedará a disposición de los interesados, a través de los siguientes sitios web:</w:t>
      </w:r>
    </w:p>
    <w:p w14:paraId="19CE7E5A" w14:textId="77777777" w:rsidR="00B73DA5" w:rsidRPr="00C64CBA" w:rsidRDefault="00B73DA5" w:rsidP="00B73DA5">
      <w:pPr>
        <w:jc w:val="both"/>
        <w:rPr>
          <w:rFonts w:ascii="Arial" w:eastAsia="Arial" w:hAnsi="Arial" w:cs="Arial"/>
          <w:szCs w:val="22"/>
          <w:lang w:val="es-UY"/>
        </w:rPr>
      </w:pPr>
    </w:p>
    <w:p w14:paraId="21D1F26D" w14:textId="77777777" w:rsidR="006D7E69" w:rsidRDefault="00A44D4F" w:rsidP="00B73DA5">
      <w:pPr>
        <w:jc w:val="both"/>
        <w:rPr>
          <w:rFonts w:eastAsia="Arial" w:cs="Arial"/>
          <w:szCs w:val="22"/>
          <w:lang w:val="es-UY"/>
        </w:rPr>
      </w:pPr>
      <w:hyperlink r:id="rId17" w:history="1">
        <w:r w:rsidR="006D7E69" w:rsidRPr="00FA16BC">
          <w:rPr>
            <w:rStyle w:val="Hipervnculo"/>
            <w:rFonts w:eastAsia="Arial" w:cs="Arial"/>
            <w:szCs w:val="22"/>
            <w:lang w:val="es-UY"/>
          </w:rPr>
          <w:t>https://www.comprasestatales.gub.uy/consultas</w:t>
        </w:r>
      </w:hyperlink>
    </w:p>
    <w:p w14:paraId="0E4E0E20" w14:textId="77777777" w:rsidR="00B73DA5" w:rsidRDefault="00B73DA5" w:rsidP="00B73DA5">
      <w:pPr>
        <w:jc w:val="both"/>
        <w:rPr>
          <w:rFonts w:ascii="Arial" w:eastAsia="Arial" w:hAnsi="Arial" w:cs="Arial"/>
          <w:szCs w:val="22"/>
          <w:lang w:val="es-UY"/>
        </w:rPr>
      </w:pPr>
    </w:p>
    <w:p w14:paraId="6380A2E3" w14:textId="77777777" w:rsidR="006D7E69" w:rsidRDefault="00A44D4F" w:rsidP="00B73DA5">
      <w:pPr>
        <w:jc w:val="both"/>
        <w:rPr>
          <w:rFonts w:ascii="Arial" w:eastAsia="Arial" w:hAnsi="Arial" w:cs="Arial"/>
          <w:szCs w:val="22"/>
          <w:lang w:val="es-UY"/>
        </w:rPr>
      </w:pPr>
      <w:hyperlink r:id="rId18" w:history="1">
        <w:r w:rsidR="006D7E69" w:rsidRPr="00FA16BC">
          <w:rPr>
            <w:rStyle w:val="Hipervnculo"/>
            <w:rFonts w:ascii="Arial" w:eastAsia="Arial" w:hAnsi="Arial" w:cs="Arial"/>
            <w:szCs w:val="22"/>
            <w:lang w:val="es-UY"/>
          </w:rPr>
          <w:t>https://portal.ute.com.uy/proveedores/compras/licitaciones</w:t>
        </w:r>
      </w:hyperlink>
    </w:p>
    <w:p w14:paraId="58F5C052" w14:textId="77777777" w:rsidR="00B73DA5" w:rsidRPr="00126E80" w:rsidRDefault="00B73DA5" w:rsidP="00B73DA5">
      <w:pPr>
        <w:jc w:val="both"/>
        <w:rPr>
          <w:rFonts w:ascii="Arial" w:eastAsia="Arial" w:hAnsi="Arial" w:cs="Arial"/>
          <w:szCs w:val="22"/>
          <w:lang w:val="es-UY"/>
        </w:rPr>
      </w:pPr>
    </w:p>
    <w:p w14:paraId="66DFEC2B" w14:textId="451146EB" w:rsidR="00B73DA5" w:rsidRPr="00C64CBA" w:rsidRDefault="00A502D6" w:rsidP="00B73DA5">
      <w:pPr>
        <w:jc w:val="both"/>
        <w:rPr>
          <w:rFonts w:ascii="Arial" w:eastAsia="Arial" w:hAnsi="Arial" w:cs="Arial"/>
          <w:szCs w:val="22"/>
          <w:lang w:val="es-UY"/>
        </w:rPr>
      </w:pPr>
      <w:r w:rsidRPr="00C64CBA">
        <w:rPr>
          <w:rFonts w:ascii="Arial" w:eastAsia="Arial" w:hAnsi="Arial" w:cs="Arial"/>
          <w:szCs w:val="22"/>
          <w:lang w:val="es-UY"/>
        </w:rPr>
        <w:t>Asimismo,</w:t>
      </w:r>
      <w:r w:rsidR="00B73DA5" w:rsidRPr="00C64CBA">
        <w:rPr>
          <w:rFonts w:ascii="Arial" w:eastAsia="Arial" w:hAnsi="Arial" w:cs="Arial"/>
          <w:szCs w:val="22"/>
          <w:lang w:val="es-UY"/>
        </w:rPr>
        <w:t xml:space="preserve"> es posible consultarlos personalmente </w:t>
      </w:r>
      <w:r w:rsidR="00B73DA5" w:rsidRPr="00EE01B2">
        <w:rPr>
          <w:rFonts w:ascii="Arial" w:eastAsia="Arial" w:hAnsi="Arial" w:cs="Arial"/>
          <w:szCs w:val="22"/>
          <w:lang w:val="es-UY"/>
        </w:rPr>
        <w:t>en la oficina de Atención Personalizada a Proveedores</w:t>
      </w:r>
      <w:r w:rsidR="00B73DA5" w:rsidRPr="00C64CBA">
        <w:rPr>
          <w:rFonts w:ascii="Arial" w:eastAsia="Arial" w:hAnsi="Arial" w:cs="Arial"/>
          <w:szCs w:val="22"/>
          <w:lang w:val="es-UY"/>
        </w:rPr>
        <w:t xml:space="preserve"> (P</w:t>
      </w:r>
      <w:r w:rsidR="0012287A">
        <w:rPr>
          <w:rFonts w:ascii="Arial" w:eastAsia="Arial" w:hAnsi="Arial" w:cs="Arial"/>
          <w:szCs w:val="22"/>
          <w:lang w:val="es-UY"/>
        </w:rPr>
        <w:t xml:space="preserve">lanta </w:t>
      </w:r>
      <w:r w:rsidR="00B73DA5" w:rsidRPr="00C64CBA">
        <w:rPr>
          <w:rFonts w:ascii="Arial" w:eastAsia="Arial" w:hAnsi="Arial" w:cs="Arial"/>
          <w:szCs w:val="22"/>
          <w:lang w:val="es-UY"/>
        </w:rPr>
        <w:t>B</w:t>
      </w:r>
      <w:r w:rsidR="0012287A">
        <w:rPr>
          <w:rFonts w:ascii="Arial" w:eastAsia="Arial" w:hAnsi="Arial" w:cs="Arial"/>
          <w:szCs w:val="22"/>
          <w:lang w:val="es-UY"/>
        </w:rPr>
        <w:t>aja</w:t>
      </w:r>
      <w:r w:rsidR="00B73DA5" w:rsidRPr="00C64CBA">
        <w:rPr>
          <w:rFonts w:ascii="Arial" w:eastAsia="Arial" w:hAnsi="Arial" w:cs="Arial"/>
          <w:szCs w:val="22"/>
          <w:lang w:val="es-UY"/>
        </w:rPr>
        <w:t xml:space="preserve"> del Palacio de la Luz). </w:t>
      </w:r>
    </w:p>
    <w:p w14:paraId="37741A6B" w14:textId="77777777" w:rsidR="00B73DA5" w:rsidRPr="00C64CBA" w:rsidRDefault="00B73DA5" w:rsidP="00B73DA5">
      <w:pPr>
        <w:jc w:val="both"/>
        <w:rPr>
          <w:rFonts w:ascii="Arial" w:eastAsia="Arial" w:hAnsi="Arial" w:cs="Arial"/>
          <w:szCs w:val="22"/>
          <w:lang w:val="es-UY"/>
        </w:rPr>
      </w:pPr>
    </w:p>
    <w:p w14:paraId="7C264AD1"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Pliego de Condiciones no tendrá costo, no obstante, cuando la Administración lo considere conveniente</w:t>
      </w:r>
      <w:r w:rsidR="007637EC" w:rsidRPr="00C64CBA">
        <w:rPr>
          <w:rFonts w:ascii="Arial" w:eastAsia="Arial" w:hAnsi="Arial" w:cs="Arial"/>
          <w:szCs w:val="22"/>
          <w:lang w:val="es-UY"/>
        </w:rPr>
        <w:t>, podrá</w:t>
      </w:r>
      <w:r w:rsidRPr="00C64CBA">
        <w:rPr>
          <w:rFonts w:ascii="Arial" w:eastAsia="Arial" w:hAnsi="Arial" w:cs="Arial"/>
          <w:szCs w:val="22"/>
          <w:lang w:val="es-UY"/>
        </w:rPr>
        <w:t xml:space="preserve"> establecer un precio razonable de adquisición de Pliego de Condiciones, el cual deberá obtenerse</w:t>
      </w:r>
      <w:r w:rsidR="00E53022">
        <w:rPr>
          <w:rFonts w:ascii="Arial" w:eastAsia="Arial" w:hAnsi="Arial" w:cs="Arial"/>
          <w:szCs w:val="22"/>
          <w:lang w:val="es-UY"/>
        </w:rPr>
        <w:t xml:space="preserve"> </w:t>
      </w:r>
      <w:r w:rsidR="0047401B">
        <w:rPr>
          <w:rFonts w:ascii="Arial" w:eastAsia="Arial" w:hAnsi="Arial" w:cs="Arial"/>
          <w:szCs w:val="22"/>
          <w:lang w:val="es-UY"/>
        </w:rPr>
        <w:t xml:space="preserve">en la oficina mencionada precedentemente, </w:t>
      </w:r>
      <w:r w:rsidRPr="00C64CBA">
        <w:rPr>
          <w:rFonts w:ascii="Arial" w:eastAsia="Arial" w:hAnsi="Arial" w:cs="Arial"/>
          <w:szCs w:val="22"/>
          <w:lang w:val="es-UY"/>
        </w:rPr>
        <w:t>con antelación a la apertura de las ofertas. En este caso, la compra del Pliego constituirá un requisito de admisibilidad para ofertar</w:t>
      </w:r>
      <w:r w:rsidR="00E53022">
        <w:rPr>
          <w:rFonts w:ascii="Arial" w:eastAsia="Arial" w:hAnsi="Arial" w:cs="Arial"/>
          <w:szCs w:val="22"/>
          <w:lang w:val="es-UY"/>
        </w:rPr>
        <w:t xml:space="preserve"> </w:t>
      </w:r>
    </w:p>
    <w:p w14:paraId="64112CDC" w14:textId="77777777" w:rsidR="00B73DA5" w:rsidRPr="00C64CBA" w:rsidRDefault="00B73DA5" w:rsidP="00B73DA5">
      <w:pPr>
        <w:spacing w:line="240" w:lineRule="exact"/>
        <w:ind w:left="112" w:right="68"/>
        <w:jc w:val="both"/>
        <w:rPr>
          <w:rFonts w:ascii="Arial" w:eastAsia="Arial" w:hAnsi="Arial" w:cs="Arial"/>
          <w:szCs w:val="22"/>
          <w:lang w:val="es-UY"/>
        </w:rPr>
      </w:pPr>
    </w:p>
    <w:p w14:paraId="01F2D45C" w14:textId="77777777" w:rsidR="00B73DA5" w:rsidRPr="00884EEB" w:rsidRDefault="00B73DA5" w:rsidP="00B73DA5">
      <w:pPr>
        <w:pStyle w:val="Ttulo1"/>
      </w:pPr>
      <w:bookmarkStart w:id="26" w:name="_Toc469652672"/>
      <w:bookmarkStart w:id="27" w:name="_Toc472431098"/>
      <w:bookmarkStart w:id="28" w:name="_Toc473113311"/>
      <w:bookmarkStart w:id="29" w:name="_Toc178070041"/>
      <w:r w:rsidRPr="00884EEB">
        <w:t>3      Aclaraciones de los Pliegos</w:t>
      </w:r>
      <w:bookmarkEnd w:id="26"/>
      <w:bookmarkEnd w:id="27"/>
      <w:bookmarkEnd w:id="28"/>
      <w:bookmarkEnd w:id="29"/>
    </w:p>
    <w:p w14:paraId="5BC97821"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5B12785C" w14:textId="7C337457"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Cualquier persona física o jurídica interesada en presentarse al llamado, podrá solicitar aclaraciones al Pliego de Condiciones, </w:t>
      </w:r>
      <w:r w:rsidRPr="000803FC">
        <w:rPr>
          <w:rFonts w:ascii="Arial" w:eastAsia="Arial" w:hAnsi="Arial" w:cs="Arial"/>
          <w:szCs w:val="22"/>
          <w:lang w:val="es-UY"/>
        </w:rPr>
        <w:t>con una antelación de hasta 10 (diez) días hábiles (Licitaciones Públicas)</w:t>
      </w:r>
      <w:r w:rsidR="002918A6" w:rsidRPr="000803FC">
        <w:rPr>
          <w:rFonts w:ascii="Arial" w:eastAsia="Arial" w:hAnsi="Arial" w:cs="Arial"/>
          <w:szCs w:val="22"/>
          <w:lang w:val="es-UY"/>
        </w:rPr>
        <w:t>,</w:t>
      </w:r>
      <w:r w:rsidRPr="000803FC">
        <w:rPr>
          <w:rFonts w:ascii="Arial" w:eastAsia="Arial" w:hAnsi="Arial" w:cs="Arial"/>
          <w:szCs w:val="22"/>
          <w:lang w:val="es-UY"/>
        </w:rPr>
        <w:t xml:space="preserve"> 3 (tres) días hábiles (Licitaciones Abreviadas)</w:t>
      </w:r>
      <w:r w:rsidR="002918A6" w:rsidRPr="000803FC">
        <w:rPr>
          <w:rFonts w:ascii="Arial" w:eastAsia="Arial" w:hAnsi="Arial" w:cs="Arial"/>
          <w:szCs w:val="22"/>
          <w:lang w:val="es-UY"/>
        </w:rPr>
        <w:t xml:space="preserve"> </w:t>
      </w:r>
      <w:r w:rsidR="000803FC" w:rsidRPr="000803FC">
        <w:rPr>
          <w:rFonts w:ascii="Arial" w:eastAsia="Arial" w:hAnsi="Arial" w:cs="Arial"/>
          <w:szCs w:val="22"/>
          <w:lang w:val="es-UY"/>
        </w:rPr>
        <w:t>y 1</w:t>
      </w:r>
      <w:r w:rsidR="002918A6" w:rsidRPr="005D4C13">
        <w:rPr>
          <w:rFonts w:ascii="Arial" w:eastAsia="Arial" w:hAnsi="Arial" w:cs="Arial"/>
          <w:szCs w:val="22"/>
          <w:lang w:val="es-UY"/>
        </w:rPr>
        <w:t xml:space="preserve"> (un) día hábil para Concurso de Precios; </w:t>
      </w:r>
      <w:r w:rsidRPr="000803FC">
        <w:rPr>
          <w:rFonts w:ascii="Arial" w:eastAsia="Arial" w:hAnsi="Arial" w:cs="Arial"/>
          <w:szCs w:val="22"/>
          <w:lang w:val="es-UY"/>
        </w:rPr>
        <w:t>antes de la respectiva fecha fijada para el acto de apertura de las ofertas, salvo especificación en contrario establecida en el Pliego Particular</w:t>
      </w:r>
      <w:r w:rsidRPr="00C64CBA">
        <w:rPr>
          <w:rFonts w:ascii="Arial" w:eastAsia="Arial" w:hAnsi="Arial" w:cs="Arial"/>
          <w:szCs w:val="22"/>
          <w:lang w:val="es-UY"/>
        </w:rPr>
        <w:t xml:space="preserve">. </w:t>
      </w:r>
    </w:p>
    <w:p w14:paraId="6EA04141" w14:textId="77777777" w:rsidR="00B73DA5" w:rsidRPr="00C64CBA" w:rsidRDefault="00B73DA5" w:rsidP="00B73DA5">
      <w:pPr>
        <w:jc w:val="both"/>
        <w:rPr>
          <w:rFonts w:ascii="Arial" w:eastAsia="Arial" w:hAnsi="Arial" w:cs="Arial"/>
          <w:szCs w:val="22"/>
          <w:lang w:val="es-UY"/>
        </w:rPr>
      </w:pPr>
    </w:p>
    <w:p w14:paraId="14F440AB" w14:textId="77777777" w:rsidR="00B73DA5" w:rsidRPr="00C64CBA" w:rsidRDefault="00B73DA5" w:rsidP="00B73DA5">
      <w:pPr>
        <w:shd w:val="clear" w:color="auto" w:fill="FFFFFF"/>
        <w:jc w:val="both"/>
        <w:rPr>
          <w:rFonts w:ascii="Arial" w:eastAsia="Arial" w:hAnsi="Arial" w:cs="Arial"/>
          <w:szCs w:val="22"/>
          <w:lang w:val="es-UY"/>
        </w:rPr>
      </w:pPr>
      <w:r w:rsidRPr="00C64CBA">
        <w:rPr>
          <w:rFonts w:ascii="Arial" w:eastAsia="Arial" w:hAnsi="Arial" w:cs="Arial"/>
          <w:szCs w:val="22"/>
          <w:lang w:val="es-UY"/>
        </w:rPr>
        <w:t>Toda información ampliatoria que la Administración estime del caso realizar con anterioridad al llamado, será publicada en los sitios Web donde se difundió el llamado.  Así mismo serán enviadas vía correo electrónico a quienes se hayan registrado como Interesados al pliego.</w:t>
      </w:r>
      <w:r>
        <w:rPr>
          <w:rFonts w:ascii="Arial" w:eastAsia="Arial" w:hAnsi="Arial" w:cs="Arial"/>
          <w:szCs w:val="22"/>
          <w:lang w:val="es-UY"/>
        </w:rPr>
        <w:t xml:space="preserve"> </w:t>
      </w:r>
      <w:r w:rsidRPr="00C64CBA">
        <w:rPr>
          <w:rFonts w:ascii="Arial" w:eastAsia="Arial" w:hAnsi="Arial" w:cs="Arial"/>
          <w:szCs w:val="22"/>
          <w:lang w:val="es-UY"/>
        </w:rPr>
        <w:t>Es de responsabilidad de los registrados como Interesados, tomar conocimiento de la totalidad del pliego de condiciones incluidas sus circulares. El no recibir una circular por medio de correo electrónico no exime al oferente del cabal conocimiento del pliego de condiciones en forma completa.</w:t>
      </w:r>
    </w:p>
    <w:p w14:paraId="7961A2E1" w14:textId="77777777" w:rsidR="00B73DA5" w:rsidRPr="00C64CBA" w:rsidRDefault="00B73DA5" w:rsidP="00B73DA5">
      <w:pPr>
        <w:jc w:val="both"/>
        <w:rPr>
          <w:rFonts w:ascii="Arial" w:eastAsia="Arial" w:hAnsi="Arial" w:cs="Arial"/>
          <w:szCs w:val="22"/>
          <w:lang w:val="es-UY"/>
        </w:rPr>
      </w:pPr>
    </w:p>
    <w:p w14:paraId="31B28BDF"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Cuando el pliego tenga costo de adquisición, además de las publicaciones en los sitios Web mencionados en el Punto 2, las aclaraciones al pliego serán comunicadas a los que hayan adquirido el Pliego de Condiciones, por alguno de los medios hábiles establecidos en el punto 1.4 del Pliego Único.</w:t>
      </w:r>
    </w:p>
    <w:p w14:paraId="29ACC6D9" w14:textId="77777777" w:rsidR="00B73DA5" w:rsidRPr="00C64CBA" w:rsidRDefault="00B73DA5" w:rsidP="00B73DA5">
      <w:pPr>
        <w:jc w:val="both"/>
        <w:rPr>
          <w:rFonts w:ascii="Arial" w:eastAsia="Arial" w:hAnsi="Arial" w:cs="Arial"/>
          <w:szCs w:val="22"/>
          <w:lang w:val="es-UY"/>
        </w:rPr>
      </w:pPr>
    </w:p>
    <w:p w14:paraId="64554EB1" w14:textId="77777777" w:rsidR="00B73DA5" w:rsidRPr="00884EEB" w:rsidRDefault="00B73DA5" w:rsidP="00B73DA5">
      <w:pPr>
        <w:pStyle w:val="Ttulo1"/>
      </w:pPr>
      <w:bookmarkStart w:id="30" w:name="_Toc469652673"/>
      <w:bookmarkStart w:id="31" w:name="_Toc472431099"/>
      <w:bookmarkStart w:id="32" w:name="_Toc473113312"/>
      <w:bookmarkStart w:id="33" w:name="_Toc178070042"/>
      <w:r w:rsidRPr="00884EEB">
        <w:t>4      Modificación del Pliego Particular</w:t>
      </w:r>
      <w:bookmarkEnd w:id="30"/>
      <w:bookmarkEnd w:id="31"/>
      <w:bookmarkEnd w:id="32"/>
      <w:bookmarkEnd w:id="33"/>
    </w:p>
    <w:p w14:paraId="37B8D0AA" w14:textId="77777777" w:rsidR="00B73DA5" w:rsidRPr="00C64CBA" w:rsidRDefault="00B73DA5" w:rsidP="00B73DA5">
      <w:pPr>
        <w:jc w:val="both"/>
        <w:outlineLvl w:val="0"/>
        <w:rPr>
          <w:rFonts w:ascii="Arial" w:eastAsia="Arial" w:hAnsi="Arial" w:cs="Arial"/>
          <w:szCs w:val="22"/>
          <w:lang w:val="es-UY"/>
        </w:rPr>
      </w:pPr>
    </w:p>
    <w:p w14:paraId="4829E6F8" w14:textId="5C520358"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Todos los registrados como Interesados al pliego, inscriptos para el llamado específico en el sitio Web de UTE, serán notificados de las modificaciones introducidas, por medio de correo electrónico.</w:t>
      </w:r>
      <w:r>
        <w:rPr>
          <w:rFonts w:ascii="Arial" w:eastAsia="Arial" w:hAnsi="Arial" w:cs="Arial"/>
          <w:szCs w:val="22"/>
          <w:lang w:val="es-UY"/>
        </w:rPr>
        <w:t xml:space="preserve"> </w:t>
      </w:r>
      <w:r w:rsidRPr="00C64CBA">
        <w:rPr>
          <w:rFonts w:ascii="Arial" w:eastAsia="Arial" w:hAnsi="Arial" w:cs="Arial"/>
          <w:szCs w:val="22"/>
          <w:lang w:val="es-UY"/>
        </w:rPr>
        <w:t xml:space="preserve">Las modificaciones serán publicadas en </w:t>
      </w:r>
      <w:r w:rsidR="0009622D">
        <w:rPr>
          <w:rFonts w:ascii="Arial" w:eastAsia="Arial" w:hAnsi="Arial" w:cs="Arial"/>
          <w:szCs w:val="22"/>
          <w:lang w:val="es-UY"/>
        </w:rPr>
        <w:t>los</w:t>
      </w:r>
      <w:r w:rsidRPr="00C64CBA">
        <w:rPr>
          <w:rFonts w:ascii="Arial" w:eastAsia="Arial" w:hAnsi="Arial" w:cs="Arial"/>
          <w:szCs w:val="22"/>
          <w:lang w:val="es-UY"/>
        </w:rPr>
        <w:t xml:space="preserve"> sitio</w:t>
      </w:r>
      <w:r w:rsidR="0009622D">
        <w:rPr>
          <w:rFonts w:ascii="Arial" w:eastAsia="Arial" w:hAnsi="Arial" w:cs="Arial"/>
          <w:szCs w:val="22"/>
          <w:lang w:val="es-UY"/>
        </w:rPr>
        <w:t>s</w:t>
      </w:r>
      <w:r w:rsidRPr="00C64CBA">
        <w:rPr>
          <w:rFonts w:ascii="Arial" w:eastAsia="Arial" w:hAnsi="Arial" w:cs="Arial"/>
          <w:szCs w:val="22"/>
          <w:lang w:val="es-UY"/>
        </w:rPr>
        <w:t xml:space="preserve"> Web de UTE</w:t>
      </w:r>
      <w:r w:rsidR="0009622D">
        <w:rPr>
          <w:rFonts w:ascii="Arial" w:eastAsia="Arial" w:hAnsi="Arial" w:cs="Arial"/>
          <w:szCs w:val="22"/>
          <w:lang w:val="es-UY"/>
        </w:rPr>
        <w:t xml:space="preserve"> y </w:t>
      </w:r>
      <w:r w:rsidR="00712EA1">
        <w:rPr>
          <w:rFonts w:ascii="Arial" w:eastAsia="Arial" w:hAnsi="Arial" w:cs="Arial"/>
          <w:szCs w:val="22"/>
          <w:lang w:val="es-UY"/>
        </w:rPr>
        <w:t>ARCE.</w:t>
      </w:r>
      <w:r w:rsidRPr="00C64CBA">
        <w:rPr>
          <w:rFonts w:ascii="Arial" w:eastAsia="Arial" w:hAnsi="Arial" w:cs="Arial"/>
          <w:szCs w:val="22"/>
          <w:lang w:val="es-UY"/>
        </w:rPr>
        <w:t xml:space="preserve">  Es de responsabilidad de los registrados como Interesados, tomar conocimiento de la totalidad del pliego de condiciones incluidas sus circulares. El no recibir una circular por medio de correo electrónico no exime al oferente del cabal conocimiento del pliego de condiciones en forma completa.</w:t>
      </w:r>
    </w:p>
    <w:p w14:paraId="0A8E9070" w14:textId="77777777" w:rsidR="00B73DA5" w:rsidRPr="00C64CBA" w:rsidRDefault="00B73DA5" w:rsidP="00B73DA5">
      <w:pPr>
        <w:jc w:val="both"/>
        <w:rPr>
          <w:rFonts w:ascii="Arial" w:eastAsia="Arial" w:hAnsi="Arial" w:cs="Arial"/>
          <w:szCs w:val="22"/>
          <w:lang w:val="es-UY"/>
        </w:rPr>
      </w:pPr>
    </w:p>
    <w:p w14:paraId="1A47D216" w14:textId="77777777" w:rsidR="00B73DA5" w:rsidRPr="00884EEB" w:rsidRDefault="00B73DA5" w:rsidP="00B73DA5">
      <w:pPr>
        <w:pStyle w:val="Ttulo1"/>
      </w:pPr>
      <w:bookmarkStart w:id="34" w:name="_Toc469652675"/>
      <w:bookmarkStart w:id="35" w:name="_Toc472431100"/>
      <w:bookmarkStart w:id="36" w:name="_Toc473113313"/>
      <w:bookmarkStart w:id="37" w:name="_Toc178070043"/>
      <w:r w:rsidRPr="00884EEB">
        <w:t>5      Solicitud de prórroga de apertura de ofertas</w:t>
      </w:r>
      <w:bookmarkEnd w:id="34"/>
      <w:bookmarkEnd w:id="35"/>
      <w:bookmarkEnd w:id="36"/>
      <w:bookmarkEnd w:id="37"/>
    </w:p>
    <w:p w14:paraId="50534EB6" w14:textId="77777777" w:rsidR="00B73DA5" w:rsidRPr="00C64CBA" w:rsidRDefault="00B73DA5" w:rsidP="00B73DA5">
      <w:pPr>
        <w:spacing w:before="1" w:line="260" w:lineRule="exact"/>
        <w:jc w:val="both"/>
        <w:rPr>
          <w:rFonts w:ascii="Arial" w:hAnsi="Arial"/>
          <w:szCs w:val="26"/>
          <w:lang w:val="es-UY"/>
        </w:rPr>
      </w:pPr>
    </w:p>
    <w:p w14:paraId="26FF8937" w14:textId="77777777" w:rsidR="00B73DA5" w:rsidRPr="00C64CBA" w:rsidRDefault="00B73DA5" w:rsidP="00B73DA5">
      <w:pPr>
        <w:jc w:val="both"/>
        <w:rPr>
          <w:rFonts w:ascii="Arial" w:eastAsia="Arial" w:hAnsi="Arial" w:cs="Arial"/>
          <w:szCs w:val="22"/>
          <w:lang w:val="es-UY"/>
        </w:rPr>
      </w:pPr>
      <w:bookmarkStart w:id="38" w:name="_Toc346111164"/>
      <w:r w:rsidRPr="00C64CBA">
        <w:rPr>
          <w:rFonts w:ascii="Arial" w:eastAsia="Arial" w:hAnsi="Arial" w:cs="Arial"/>
          <w:szCs w:val="22"/>
          <w:lang w:val="es-UY"/>
        </w:rPr>
        <w:t>El plazo para solicitar prórroga de apertura de ofertas (Punto 5 Solicitud de Prórroga de apertura de Ofertas del Pliego Único), será de  hasta 10 (diez) días hábiles (Licitaciones Públicas)</w:t>
      </w:r>
      <w:r w:rsidR="002918A6">
        <w:rPr>
          <w:rFonts w:ascii="Arial" w:eastAsia="Arial" w:hAnsi="Arial" w:cs="Arial"/>
          <w:szCs w:val="22"/>
          <w:lang w:val="es-UY"/>
        </w:rPr>
        <w:t>,</w:t>
      </w:r>
      <w:r w:rsidRPr="00C64CBA">
        <w:rPr>
          <w:rFonts w:ascii="Arial" w:eastAsia="Arial" w:hAnsi="Arial" w:cs="Arial"/>
          <w:szCs w:val="22"/>
          <w:lang w:val="es-UY"/>
        </w:rPr>
        <w:t xml:space="preserve"> 3 (tres) días hábiles (Licitaciones Abreviadas)</w:t>
      </w:r>
      <w:r w:rsidR="002918A6" w:rsidRPr="002918A6">
        <w:rPr>
          <w:rFonts w:ascii="Arial" w:eastAsia="Arial" w:hAnsi="Arial" w:cs="Arial"/>
          <w:szCs w:val="22"/>
          <w:lang w:val="es-UY"/>
        </w:rPr>
        <w:t xml:space="preserve"> </w:t>
      </w:r>
      <w:r w:rsidR="002918A6">
        <w:rPr>
          <w:rFonts w:ascii="Arial" w:eastAsia="Arial" w:hAnsi="Arial" w:cs="Arial"/>
          <w:szCs w:val="22"/>
          <w:lang w:val="es-UY"/>
        </w:rPr>
        <w:t xml:space="preserve">y </w:t>
      </w:r>
      <w:r w:rsidR="002918A6" w:rsidRPr="00C64CBA">
        <w:rPr>
          <w:rFonts w:ascii="Arial" w:eastAsia="Arial" w:hAnsi="Arial" w:cs="Arial"/>
          <w:szCs w:val="22"/>
          <w:lang w:val="es-UY"/>
        </w:rPr>
        <w:t xml:space="preserve"> </w:t>
      </w:r>
      <w:r w:rsidR="002918A6" w:rsidRPr="00104404">
        <w:rPr>
          <w:rFonts w:ascii="Arial" w:eastAsia="Arial" w:hAnsi="Arial" w:cs="Arial"/>
          <w:szCs w:val="22"/>
          <w:lang w:val="es-UY"/>
        </w:rPr>
        <w:t>1 (un) día hábil para Concurso de Precios;</w:t>
      </w:r>
      <w:r w:rsidR="002918A6" w:rsidRPr="00CE5CAB">
        <w:rPr>
          <w:rFonts w:ascii="Arial" w:eastAsia="Arial" w:hAnsi="Arial" w:cs="Arial"/>
          <w:b/>
          <w:szCs w:val="22"/>
          <w:lang w:val="es-UY"/>
        </w:rPr>
        <w:t xml:space="preserve"> </w:t>
      </w:r>
      <w:r w:rsidRPr="00C64CBA">
        <w:rPr>
          <w:rFonts w:ascii="Arial" w:eastAsia="Arial" w:hAnsi="Arial" w:cs="Arial"/>
          <w:szCs w:val="22"/>
          <w:lang w:val="es-UY"/>
        </w:rPr>
        <w:t xml:space="preserve">antes de la respectiva fecha establecida para el acto de apertura de las ofertas, salvo especificación en contrario establecida en el Pliego Particular; las mismas deberán ser solicitadas a la Gerencia de Sector Compras (Atención Personalizada a Proveedores,   Punto 1.4.2 del presente pliego). </w:t>
      </w:r>
    </w:p>
    <w:p w14:paraId="343FC871" w14:textId="77777777" w:rsidR="00B73DA5" w:rsidRPr="00C64CBA" w:rsidRDefault="00B73DA5" w:rsidP="00B73DA5">
      <w:pPr>
        <w:jc w:val="both"/>
        <w:rPr>
          <w:rFonts w:ascii="Arial" w:eastAsia="Arial" w:hAnsi="Arial" w:cs="Arial"/>
          <w:szCs w:val="22"/>
          <w:lang w:val="es-UY"/>
        </w:rPr>
      </w:pPr>
    </w:p>
    <w:bookmarkEnd w:id="38"/>
    <w:p w14:paraId="0DF95924" w14:textId="339E30FF" w:rsidR="00B73DA5" w:rsidRPr="00C64CBA" w:rsidRDefault="00B73DA5" w:rsidP="00B73DA5">
      <w:pPr>
        <w:shd w:val="clear" w:color="auto" w:fill="FFFFFF"/>
        <w:jc w:val="both"/>
        <w:rPr>
          <w:rFonts w:ascii="Arial" w:eastAsia="Arial" w:hAnsi="Arial" w:cs="Arial"/>
          <w:szCs w:val="22"/>
          <w:lang w:val="es-UY"/>
        </w:rPr>
      </w:pPr>
      <w:r w:rsidRPr="00C64CBA">
        <w:rPr>
          <w:rFonts w:ascii="Arial" w:eastAsia="Arial" w:hAnsi="Arial" w:cs="Arial"/>
          <w:szCs w:val="22"/>
          <w:lang w:val="es-UY"/>
        </w:rPr>
        <w:t>En caso de concederse la prórroga solicitada o la Administración disponerla por su sola voluntad,</w:t>
      </w:r>
      <w:r>
        <w:rPr>
          <w:rFonts w:ascii="Arial" w:eastAsia="Arial" w:hAnsi="Arial" w:cs="Arial"/>
          <w:szCs w:val="22"/>
          <w:lang w:val="es-UY"/>
        </w:rPr>
        <w:t xml:space="preserve"> </w:t>
      </w:r>
      <w:r w:rsidRPr="00C64CBA">
        <w:rPr>
          <w:rFonts w:ascii="Arial" w:eastAsia="Arial" w:hAnsi="Arial" w:cs="Arial"/>
          <w:szCs w:val="22"/>
          <w:lang w:val="es-UY"/>
        </w:rPr>
        <w:t>será notificad</w:t>
      </w:r>
      <w:r>
        <w:rPr>
          <w:rFonts w:ascii="Arial" w:eastAsia="Arial" w:hAnsi="Arial" w:cs="Arial"/>
          <w:szCs w:val="22"/>
          <w:lang w:val="es-UY"/>
        </w:rPr>
        <w:t>a</w:t>
      </w:r>
      <w:r w:rsidRPr="00C64CBA">
        <w:rPr>
          <w:rFonts w:ascii="Arial" w:eastAsia="Arial" w:hAnsi="Arial" w:cs="Arial"/>
          <w:szCs w:val="22"/>
          <w:lang w:val="es-UY"/>
        </w:rPr>
        <w:t xml:space="preserve"> por medio de correo electrónico</w:t>
      </w:r>
      <w:r>
        <w:rPr>
          <w:rFonts w:ascii="Arial" w:eastAsia="Arial" w:hAnsi="Arial" w:cs="Arial"/>
          <w:szCs w:val="22"/>
          <w:lang w:val="es-UY"/>
        </w:rPr>
        <w:t xml:space="preserve"> a todos los</w:t>
      </w:r>
      <w:r w:rsidR="0009622D">
        <w:rPr>
          <w:rFonts w:ascii="Arial" w:eastAsia="Arial" w:hAnsi="Arial" w:cs="Arial"/>
          <w:szCs w:val="22"/>
          <w:lang w:val="es-UY"/>
        </w:rPr>
        <w:t xml:space="preserve"> registrados como I</w:t>
      </w:r>
      <w:r>
        <w:rPr>
          <w:rFonts w:ascii="Arial" w:eastAsia="Arial" w:hAnsi="Arial" w:cs="Arial"/>
          <w:szCs w:val="22"/>
          <w:lang w:val="es-UY"/>
        </w:rPr>
        <w:t xml:space="preserve">nteresados y </w:t>
      </w:r>
      <w:r w:rsidRPr="00C64CBA">
        <w:rPr>
          <w:rFonts w:ascii="Arial" w:eastAsia="Arial" w:hAnsi="Arial" w:cs="Arial"/>
          <w:szCs w:val="22"/>
          <w:lang w:val="es-UY"/>
        </w:rPr>
        <w:t>se publica</w:t>
      </w:r>
      <w:r>
        <w:rPr>
          <w:rFonts w:ascii="Arial" w:eastAsia="Arial" w:hAnsi="Arial" w:cs="Arial"/>
          <w:szCs w:val="22"/>
          <w:lang w:val="es-UY"/>
        </w:rPr>
        <w:t>rá</w:t>
      </w:r>
      <w:r w:rsidRPr="00C64CBA">
        <w:rPr>
          <w:rFonts w:ascii="Arial" w:eastAsia="Arial" w:hAnsi="Arial" w:cs="Arial"/>
          <w:szCs w:val="22"/>
          <w:lang w:val="es-UY"/>
        </w:rPr>
        <w:t xml:space="preserve"> en</w:t>
      </w:r>
      <w:r w:rsidR="00734B54">
        <w:rPr>
          <w:rFonts w:ascii="Arial" w:eastAsia="Arial" w:hAnsi="Arial" w:cs="Arial"/>
          <w:szCs w:val="22"/>
          <w:lang w:val="es-UY"/>
        </w:rPr>
        <w:t xml:space="preserve"> </w:t>
      </w:r>
      <w:r w:rsidR="0009622D">
        <w:rPr>
          <w:rFonts w:ascii="Arial" w:eastAsia="Arial" w:hAnsi="Arial" w:cs="Arial"/>
          <w:szCs w:val="22"/>
          <w:lang w:val="es-UY"/>
        </w:rPr>
        <w:t>los</w:t>
      </w:r>
      <w:r w:rsidRPr="00C64CBA">
        <w:rPr>
          <w:rFonts w:ascii="Arial" w:eastAsia="Arial" w:hAnsi="Arial" w:cs="Arial"/>
          <w:szCs w:val="22"/>
          <w:lang w:val="es-UY"/>
        </w:rPr>
        <w:t xml:space="preserve"> sitio</w:t>
      </w:r>
      <w:r w:rsidR="0009622D">
        <w:rPr>
          <w:rFonts w:ascii="Arial" w:eastAsia="Arial" w:hAnsi="Arial" w:cs="Arial"/>
          <w:szCs w:val="22"/>
          <w:lang w:val="es-UY"/>
        </w:rPr>
        <w:t>s</w:t>
      </w:r>
      <w:r w:rsidRPr="00C64CBA">
        <w:rPr>
          <w:rFonts w:ascii="Arial" w:eastAsia="Arial" w:hAnsi="Arial" w:cs="Arial"/>
          <w:szCs w:val="22"/>
          <w:lang w:val="es-UY"/>
        </w:rPr>
        <w:t xml:space="preserve"> Web de UTE</w:t>
      </w:r>
      <w:r w:rsidR="0009622D">
        <w:rPr>
          <w:rFonts w:ascii="Arial" w:eastAsia="Arial" w:hAnsi="Arial" w:cs="Arial"/>
          <w:szCs w:val="22"/>
          <w:lang w:val="es-UY"/>
        </w:rPr>
        <w:t xml:space="preserve"> y ARCE</w:t>
      </w:r>
      <w:r>
        <w:rPr>
          <w:rFonts w:ascii="Arial" w:eastAsia="Arial" w:hAnsi="Arial" w:cs="Arial"/>
          <w:szCs w:val="22"/>
          <w:lang w:val="es-UY"/>
        </w:rPr>
        <w:t xml:space="preserve">. </w:t>
      </w:r>
      <w:r w:rsidRPr="00C64CBA">
        <w:rPr>
          <w:rFonts w:ascii="Arial" w:eastAsia="Arial" w:hAnsi="Arial" w:cs="Arial"/>
          <w:szCs w:val="22"/>
          <w:lang w:val="es-UY"/>
        </w:rPr>
        <w:t>Es de responsabilidad de los registrados como Interesados, tomar conocimiento de la totalidad del pliego de condiciones</w:t>
      </w:r>
      <w:r>
        <w:rPr>
          <w:rFonts w:ascii="Arial" w:eastAsia="Arial" w:hAnsi="Arial" w:cs="Arial"/>
          <w:szCs w:val="22"/>
          <w:lang w:val="es-UY"/>
        </w:rPr>
        <w:t>,</w:t>
      </w:r>
      <w:r w:rsidRPr="00C64CBA">
        <w:rPr>
          <w:rFonts w:ascii="Arial" w:eastAsia="Arial" w:hAnsi="Arial" w:cs="Arial"/>
          <w:szCs w:val="22"/>
          <w:lang w:val="es-UY"/>
        </w:rPr>
        <w:t xml:space="preserve"> incluidas sus circulares. El no recibir una circular por medio de correo electrónico no exime al oferente del cabal conocimiento del pliego de condiciones en forma completa.</w:t>
      </w:r>
    </w:p>
    <w:p w14:paraId="31DD757F" w14:textId="77777777" w:rsidR="00B73DA5" w:rsidRPr="00C64CBA" w:rsidRDefault="00B73DA5" w:rsidP="00B73DA5">
      <w:pPr>
        <w:jc w:val="both"/>
        <w:rPr>
          <w:rFonts w:ascii="Arial" w:eastAsia="Arial" w:hAnsi="Arial" w:cs="Arial"/>
          <w:szCs w:val="22"/>
          <w:lang w:val="es-UY"/>
        </w:rPr>
      </w:pPr>
    </w:p>
    <w:p w14:paraId="1EBA84DF" w14:textId="77777777" w:rsidR="00B73DA5" w:rsidRPr="00884EEB" w:rsidRDefault="00B73DA5" w:rsidP="00B73DA5">
      <w:pPr>
        <w:pStyle w:val="Ttulo1"/>
      </w:pPr>
      <w:bookmarkStart w:id="39" w:name="_Toc469652676"/>
      <w:bookmarkStart w:id="40" w:name="_Toc472431101"/>
      <w:bookmarkStart w:id="41" w:name="_Toc473113314"/>
      <w:bookmarkStart w:id="42" w:name="_Toc178070044"/>
      <w:r w:rsidRPr="00884EEB">
        <w:t xml:space="preserve">6   </w:t>
      </w:r>
      <w:r>
        <w:t xml:space="preserve">   </w:t>
      </w:r>
      <w:r w:rsidRPr="00884EEB">
        <w:t>Reserva de la Administración</w:t>
      </w:r>
      <w:bookmarkEnd w:id="39"/>
      <w:bookmarkEnd w:id="40"/>
      <w:bookmarkEnd w:id="41"/>
      <w:bookmarkEnd w:id="42"/>
    </w:p>
    <w:p w14:paraId="74880EBD" w14:textId="77777777" w:rsidR="00B73DA5" w:rsidRPr="00C64CBA" w:rsidRDefault="00B73DA5" w:rsidP="00B73DA5">
      <w:pPr>
        <w:spacing w:before="16" w:line="240" w:lineRule="exact"/>
        <w:jc w:val="both"/>
        <w:rPr>
          <w:rFonts w:ascii="Arial" w:hAnsi="Arial"/>
          <w:szCs w:val="24"/>
          <w:lang w:val="es-UY"/>
        </w:rPr>
      </w:pPr>
    </w:p>
    <w:p w14:paraId="22AA5D8D"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6 del Pliego Único</w:t>
      </w:r>
    </w:p>
    <w:p w14:paraId="7CD3AB7B" w14:textId="77777777" w:rsidR="00B73DA5" w:rsidRPr="00C64CBA" w:rsidRDefault="00B73DA5" w:rsidP="00B73DA5">
      <w:pPr>
        <w:spacing w:before="7" w:line="240" w:lineRule="exact"/>
        <w:jc w:val="both"/>
        <w:rPr>
          <w:rFonts w:ascii="Arial" w:hAnsi="Arial"/>
          <w:szCs w:val="24"/>
          <w:lang w:val="es-UY"/>
        </w:rPr>
      </w:pPr>
    </w:p>
    <w:p w14:paraId="5F6695E7" w14:textId="77777777" w:rsidR="00B73DA5" w:rsidRPr="00884EEB" w:rsidRDefault="00B73DA5" w:rsidP="00B73DA5">
      <w:pPr>
        <w:pStyle w:val="Ttulo1"/>
      </w:pPr>
      <w:bookmarkStart w:id="43" w:name="_Toc469652677"/>
      <w:bookmarkStart w:id="44" w:name="_Toc472431102"/>
      <w:bookmarkStart w:id="45" w:name="_Toc473113315"/>
      <w:bookmarkStart w:id="46" w:name="_Toc178070045"/>
      <w:r w:rsidRPr="00884EEB">
        <w:t>7      Normalización de Artículos</w:t>
      </w:r>
      <w:bookmarkEnd w:id="43"/>
      <w:bookmarkEnd w:id="44"/>
      <w:bookmarkEnd w:id="45"/>
      <w:bookmarkEnd w:id="46"/>
    </w:p>
    <w:p w14:paraId="7D91A172" w14:textId="77777777" w:rsidR="00B73DA5" w:rsidRPr="00C64CBA" w:rsidRDefault="00B73DA5" w:rsidP="00B73DA5">
      <w:pPr>
        <w:ind w:left="112" w:right="6991"/>
        <w:jc w:val="both"/>
        <w:rPr>
          <w:rFonts w:ascii="Arial" w:eastAsia="Arial" w:hAnsi="Arial" w:cs="Arial"/>
          <w:szCs w:val="22"/>
          <w:lang w:val="es-UY"/>
        </w:rPr>
      </w:pPr>
    </w:p>
    <w:p w14:paraId="56EB8D25"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7 del Pliego Único</w:t>
      </w:r>
    </w:p>
    <w:p w14:paraId="2592B2AA" w14:textId="77777777" w:rsidR="00B73DA5" w:rsidRPr="00A67ACE" w:rsidRDefault="00B73DA5" w:rsidP="00B73DA5">
      <w:pPr>
        <w:spacing w:before="12" w:line="240" w:lineRule="exact"/>
        <w:jc w:val="both"/>
        <w:rPr>
          <w:rFonts w:ascii="Arial" w:hAnsi="Arial"/>
          <w:b/>
          <w:color w:val="FF0000"/>
          <w:szCs w:val="24"/>
          <w:lang w:val="es-UY"/>
        </w:rPr>
      </w:pPr>
    </w:p>
    <w:p w14:paraId="07DCDEA8" w14:textId="77777777" w:rsidR="00B73DA5" w:rsidRPr="00884EEB" w:rsidRDefault="00B73DA5" w:rsidP="00B73DA5">
      <w:pPr>
        <w:pStyle w:val="Ttulo1"/>
      </w:pPr>
      <w:bookmarkStart w:id="47" w:name="_Toc469652678"/>
      <w:bookmarkStart w:id="48" w:name="_Toc472431103"/>
      <w:bookmarkStart w:id="49" w:name="_Toc473113316"/>
      <w:bookmarkStart w:id="50" w:name="_Toc178070046"/>
      <w:r w:rsidRPr="00884EEB">
        <w:t>8      Requisitos Formales</w:t>
      </w:r>
      <w:bookmarkEnd w:id="47"/>
      <w:bookmarkEnd w:id="48"/>
      <w:bookmarkEnd w:id="49"/>
      <w:bookmarkEnd w:id="50"/>
      <w:r w:rsidRPr="00884EEB">
        <w:t xml:space="preserve"> </w:t>
      </w:r>
    </w:p>
    <w:p w14:paraId="3F567DAA" w14:textId="77777777" w:rsidR="00B73DA5" w:rsidRPr="00E01527" w:rsidRDefault="00B73DA5" w:rsidP="00B73DA5">
      <w:pPr>
        <w:pStyle w:val="Ttulo2"/>
        <w:rPr>
          <w:rFonts w:eastAsia="Verdana"/>
          <w:lang w:val="es-UY"/>
        </w:rPr>
      </w:pPr>
      <w:bookmarkStart w:id="51" w:name="_Toc469652679"/>
      <w:bookmarkStart w:id="52" w:name="_Toc472431104"/>
      <w:bookmarkStart w:id="53" w:name="_Toc473113317"/>
      <w:bookmarkStart w:id="54" w:name="_Toc178070047"/>
      <w:r w:rsidRPr="00E01527">
        <w:rPr>
          <w:rFonts w:eastAsia="Verdana"/>
          <w:lang w:val="es-UY"/>
        </w:rPr>
        <w:t>8.1 Requisitos Formales de las Ofertas</w:t>
      </w:r>
      <w:bookmarkEnd w:id="51"/>
      <w:bookmarkEnd w:id="52"/>
      <w:bookmarkEnd w:id="53"/>
      <w:bookmarkEnd w:id="54"/>
      <w:r w:rsidRPr="00E01527">
        <w:rPr>
          <w:rFonts w:eastAsia="Verdana"/>
          <w:lang w:val="es-UY"/>
        </w:rPr>
        <w:t xml:space="preserve"> </w:t>
      </w:r>
    </w:p>
    <w:p w14:paraId="741FCA28" w14:textId="2599E0FA" w:rsidR="00B73DA5" w:rsidRDefault="00B73DA5" w:rsidP="00B73DA5">
      <w:pPr>
        <w:ind w:left="112" w:right="5478"/>
        <w:jc w:val="both"/>
        <w:rPr>
          <w:rFonts w:ascii="Arial" w:eastAsia="Arial" w:hAnsi="Arial" w:cs="Arial"/>
          <w:spacing w:val="-1"/>
          <w:szCs w:val="22"/>
          <w:lang w:val="es-UY"/>
        </w:rPr>
      </w:pPr>
    </w:p>
    <w:p w14:paraId="69E21723"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Las ofertas deberán presentarse en idioma castellano cumpliendo los requisitos establecidos en el punto 8 - Requisitos Formales de las Ofertas, del Pliego Único, firmada por el titular, o representante con facultades suficientes para ese acto (contar con capacidad para ofertar y contratar con el Estado), debidamente habilitada en el Registro Único de Proveedores del Estado (RUPE). </w:t>
      </w:r>
    </w:p>
    <w:p w14:paraId="219E94C0"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 acreditación de la representación del firmante corresponde sea ingresada en RUPE, con los datos de representantes y documentación de poderes ingresados y al menos verificados en el sistema. En caso que al momento de la apertura la misma no se encuentre en RUPE, la Administración podrá otorgar el plazo dispuesto en el artículo 65, inciso 9 del TOCAF a efectos de subsanar la referida carencia formal.</w:t>
      </w:r>
    </w:p>
    <w:p w14:paraId="5BBD46F7"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 firma puede ser electrónica o manuscrita.</w:t>
      </w:r>
    </w:p>
    <w:p w14:paraId="63A53732"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Si la firma es electrónica o también denominada digital (en el marco de la Ley N° 18.600 mediante los sistemas existentes) se deberá indicar la ubicación de la misma en la oferta, siendo la única firma admitida, la denominada "Firma Electrónica Avanzada". Los certificados de las Firmas Electrónicas Avanzadas deben ser emitidos por una autoridad acreditada ante la Unidad de Certificación Electrónica (UCE) - </w:t>
      </w:r>
      <w:hyperlink r:id="rId19" w:history="1">
        <w:r w:rsidRPr="00ED1674">
          <w:rPr>
            <w:rStyle w:val="Hipervnculo"/>
            <w:rFonts w:ascii="Arial" w:hAnsi="Arial" w:cs="Arial"/>
            <w:snapToGrid w:val="0"/>
            <w:lang w:val="es-ES" w:eastAsia="es-ES"/>
          </w:rPr>
          <w:t>Prestadores Acreditados | Unidad de Certificación Electrónica (www.gub.uy)</w:t>
        </w:r>
      </w:hyperlink>
      <w:r w:rsidRPr="00ED1674">
        <w:rPr>
          <w:rStyle w:val="Hipervnculo"/>
          <w:rFonts w:ascii="Arial" w:hAnsi="Arial" w:cs="Arial"/>
          <w:snapToGrid w:val="0"/>
          <w:lang w:val="es-ES" w:eastAsia="es-ES"/>
        </w:rPr>
        <w:t>.</w:t>
      </w:r>
      <w:r w:rsidRPr="00ED1674">
        <w:rPr>
          <w:rFonts w:ascii="Arial" w:eastAsia="Arial" w:hAnsi="Arial" w:cs="Arial"/>
          <w:lang w:val="es-UY"/>
        </w:rPr>
        <w:t xml:space="preserve"> </w:t>
      </w:r>
    </w:p>
    <w:p w14:paraId="3B62FF05" w14:textId="0EC8E8C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 xml:space="preserve">Si la firma es manuscrita, deberá firmarse directamente la oferta papel, incluyendo la aclaración de la firma. Posteriormente deberá escanearse la oferta firmada, a los efectos de su presentación. </w:t>
      </w:r>
    </w:p>
    <w:p w14:paraId="5FDE3589"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No se admitirán firmas que no hayan sido efectuadas directamente en la oferta papel, por lo cual no son admitidas las firmas insertadas como imagen. Si a criterio de la Administración, surge evidencia clara de que la firma está inserta, dicha oferta será descartada.</w:t>
      </w:r>
    </w:p>
    <w:p w14:paraId="4B50E92B"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 Administración podrá pedir el documento original en caso de entenderlo necesario al amparo del artículo 65 del TOCAF.</w:t>
      </w:r>
    </w:p>
    <w:p w14:paraId="027B7FCE" w14:textId="77777777" w:rsidR="00ED1674" w:rsidRPr="00ED1674" w:rsidRDefault="00ED1674" w:rsidP="00ED1674">
      <w:pPr>
        <w:spacing w:after="200"/>
        <w:jc w:val="both"/>
        <w:rPr>
          <w:rFonts w:ascii="Arial" w:eastAsia="Arial" w:hAnsi="Arial" w:cs="Arial"/>
          <w:lang w:val="es-UY"/>
        </w:rPr>
      </w:pPr>
      <w:r w:rsidRPr="00ED1674">
        <w:rPr>
          <w:rFonts w:ascii="Arial" w:eastAsia="Arial" w:hAnsi="Arial" w:cs="Arial"/>
          <w:lang w:val="es-UY"/>
        </w:rPr>
        <w:t>Las ofertas que no estén debidamente firmadas, de acuerdo a lo indicado precedentemente, serán descartadas.</w:t>
      </w:r>
    </w:p>
    <w:p w14:paraId="1B588B1F" w14:textId="2EDDF5DC" w:rsidR="00ED1674" w:rsidRDefault="00ED1674" w:rsidP="00B73DA5">
      <w:pPr>
        <w:ind w:left="112" w:right="5478"/>
        <w:jc w:val="both"/>
        <w:rPr>
          <w:rFonts w:ascii="Arial" w:eastAsia="Arial" w:hAnsi="Arial" w:cs="Arial"/>
          <w:spacing w:val="-1"/>
          <w:szCs w:val="22"/>
          <w:lang w:val="es-UY"/>
        </w:rPr>
      </w:pPr>
    </w:p>
    <w:p w14:paraId="208C8971" w14:textId="5C9281DE" w:rsidR="004725AC" w:rsidRPr="00304713" w:rsidRDefault="004725AC" w:rsidP="00B73DA5">
      <w:pPr>
        <w:jc w:val="both"/>
        <w:rPr>
          <w:rFonts w:ascii="Arial" w:eastAsia="Arial" w:hAnsi="Arial" w:cs="Arial"/>
          <w:szCs w:val="22"/>
          <w:lang w:val="es-UY"/>
        </w:rPr>
      </w:pPr>
    </w:p>
    <w:p w14:paraId="183BD8E0" w14:textId="6823E2E8" w:rsidR="00B73DA5" w:rsidRPr="00E01527" w:rsidRDefault="00EC649B" w:rsidP="00B73DA5">
      <w:pPr>
        <w:pStyle w:val="Ttulo2"/>
        <w:rPr>
          <w:rFonts w:eastAsia="Verdana"/>
          <w:lang w:val="es-UY"/>
        </w:rPr>
      </w:pPr>
      <w:bookmarkStart w:id="55" w:name="_Toc469652681"/>
      <w:bookmarkStart w:id="56" w:name="_Toc472431105"/>
      <w:bookmarkStart w:id="57" w:name="_Toc473113318"/>
      <w:bookmarkStart w:id="58" w:name="_Toc178070048"/>
      <w:r w:rsidRPr="00E01527">
        <w:rPr>
          <w:rFonts w:eastAsia="Verdana"/>
          <w:lang w:val="es-UY"/>
        </w:rPr>
        <w:t>8.2 Requisitos</w:t>
      </w:r>
      <w:r w:rsidR="00B73DA5" w:rsidRPr="00E01527">
        <w:rPr>
          <w:rFonts w:eastAsia="Verdana"/>
          <w:lang w:val="es-UY"/>
        </w:rPr>
        <w:t xml:space="preserve"> Formales de los Oferentes</w:t>
      </w:r>
      <w:bookmarkEnd w:id="55"/>
      <w:bookmarkEnd w:id="56"/>
      <w:bookmarkEnd w:id="57"/>
      <w:bookmarkEnd w:id="58"/>
    </w:p>
    <w:p w14:paraId="4AFBD31B" w14:textId="77777777" w:rsidR="00B73DA5" w:rsidRPr="00C64CBA" w:rsidRDefault="00B73DA5" w:rsidP="00B73DA5">
      <w:pPr>
        <w:spacing w:before="14" w:line="240" w:lineRule="exact"/>
        <w:jc w:val="both"/>
        <w:rPr>
          <w:rFonts w:ascii="Arial" w:hAnsi="Arial"/>
          <w:szCs w:val="24"/>
          <w:lang w:val="es-UY"/>
        </w:rPr>
      </w:pPr>
    </w:p>
    <w:p w14:paraId="39DE827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Las ofertas deberán ser presentadas por:</w:t>
      </w:r>
    </w:p>
    <w:p w14:paraId="283F9F91" w14:textId="77777777" w:rsidR="00B73DA5" w:rsidRPr="00C64CBA" w:rsidRDefault="00B73DA5" w:rsidP="00B73DA5">
      <w:pPr>
        <w:jc w:val="both"/>
        <w:rPr>
          <w:rFonts w:ascii="Arial" w:eastAsia="Arial" w:hAnsi="Arial" w:cs="Arial"/>
          <w:spacing w:val="-1"/>
          <w:szCs w:val="22"/>
          <w:lang w:val="es-UY"/>
        </w:rPr>
      </w:pPr>
      <w:r w:rsidRPr="00C64CBA">
        <w:rPr>
          <w:rFonts w:ascii="Arial" w:eastAsia="Arial" w:hAnsi="Arial" w:cs="Arial"/>
          <w:spacing w:val="-1"/>
          <w:szCs w:val="22"/>
          <w:lang w:val="es-UY"/>
        </w:rPr>
        <w:tab/>
      </w:r>
      <w:r w:rsidRPr="00C64CBA">
        <w:rPr>
          <w:rFonts w:ascii="Arial" w:eastAsia="Arial" w:hAnsi="Arial" w:cs="Arial"/>
          <w:spacing w:val="-1"/>
          <w:szCs w:val="22"/>
          <w:lang w:val="es-UY"/>
        </w:rPr>
        <w:tab/>
      </w:r>
    </w:p>
    <w:p w14:paraId="2BD94815" w14:textId="77777777" w:rsidR="00B73DA5" w:rsidRPr="00126E80" w:rsidRDefault="00B73DA5" w:rsidP="00DA07FF">
      <w:pPr>
        <w:pStyle w:val="Prrafodelista"/>
        <w:numPr>
          <w:ilvl w:val="0"/>
          <w:numId w:val="6"/>
        </w:numPr>
        <w:jc w:val="both"/>
        <w:rPr>
          <w:rFonts w:ascii="Arial" w:eastAsia="Arial" w:hAnsi="Arial" w:cs="Arial"/>
          <w:szCs w:val="22"/>
          <w:lang w:val="es-UY" w:eastAsia="en-US"/>
        </w:rPr>
      </w:pPr>
      <w:r w:rsidRPr="00126E80">
        <w:rPr>
          <w:rFonts w:ascii="Arial" w:eastAsia="Arial" w:hAnsi="Arial" w:cs="Arial"/>
          <w:szCs w:val="22"/>
          <w:lang w:val="es-UY" w:eastAsia="en-US"/>
        </w:rPr>
        <w:t>el "oferente" (</w:t>
      </w:r>
      <w:r>
        <w:rPr>
          <w:rFonts w:ascii="Arial" w:eastAsia="Arial" w:hAnsi="Arial" w:cs="Arial"/>
          <w:szCs w:val="22"/>
          <w:lang w:val="es-UY" w:eastAsia="en-US"/>
        </w:rPr>
        <w:t>n</w:t>
      </w:r>
      <w:r w:rsidRPr="00126E80">
        <w:rPr>
          <w:rFonts w:ascii="Arial" w:eastAsia="Arial" w:hAnsi="Arial" w:cs="Arial"/>
          <w:szCs w:val="22"/>
          <w:lang w:val="es-UY" w:eastAsia="en-US"/>
        </w:rPr>
        <w:t xml:space="preserve">acional </w:t>
      </w:r>
      <w:r>
        <w:rPr>
          <w:rFonts w:ascii="Arial" w:eastAsia="Arial" w:hAnsi="Arial" w:cs="Arial"/>
          <w:szCs w:val="22"/>
          <w:lang w:val="es-UY" w:eastAsia="en-US"/>
        </w:rPr>
        <w:t>o</w:t>
      </w:r>
      <w:r w:rsidRPr="00126E80">
        <w:rPr>
          <w:rFonts w:ascii="Arial" w:eastAsia="Arial" w:hAnsi="Arial" w:cs="Arial"/>
          <w:szCs w:val="22"/>
          <w:lang w:val="es-UY" w:eastAsia="en-US"/>
        </w:rPr>
        <w:t xml:space="preserve"> extranjer</w:t>
      </w:r>
      <w:r>
        <w:rPr>
          <w:rFonts w:ascii="Arial" w:eastAsia="Arial" w:hAnsi="Arial" w:cs="Arial"/>
          <w:szCs w:val="22"/>
          <w:lang w:val="es-UY" w:eastAsia="en-US"/>
        </w:rPr>
        <w:t>o</w:t>
      </w:r>
      <w:r w:rsidRPr="00126E80">
        <w:rPr>
          <w:rFonts w:ascii="Arial" w:eastAsia="Arial" w:hAnsi="Arial" w:cs="Arial"/>
          <w:szCs w:val="22"/>
          <w:lang w:val="es-UY" w:eastAsia="en-US"/>
        </w:rPr>
        <w:t xml:space="preserve"> </w:t>
      </w:r>
      <w:r>
        <w:rPr>
          <w:rFonts w:ascii="Arial" w:eastAsia="Arial" w:hAnsi="Arial" w:cs="Arial"/>
          <w:szCs w:val="22"/>
          <w:lang w:val="es-UY" w:eastAsia="en-US"/>
        </w:rPr>
        <w:t xml:space="preserve">actuando </w:t>
      </w:r>
      <w:r w:rsidRPr="00126E80">
        <w:rPr>
          <w:rFonts w:ascii="Arial" w:eastAsia="Arial" w:hAnsi="Arial" w:cs="Arial"/>
          <w:szCs w:val="22"/>
          <w:lang w:val="es-UY" w:eastAsia="en-US"/>
        </w:rPr>
        <w:t>por sí mism</w:t>
      </w:r>
      <w:r>
        <w:rPr>
          <w:rFonts w:ascii="Arial" w:eastAsia="Arial" w:hAnsi="Arial" w:cs="Arial"/>
          <w:szCs w:val="22"/>
          <w:lang w:val="es-UY" w:eastAsia="en-US"/>
        </w:rPr>
        <w:t>o</w:t>
      </w:r>
      <w:r w:rsidRPr="00126E80">
        <w:rPr>
          <w:rFonts w:ascii="Arial" w:eastAsia="Arial" w:hAnsi="Arial" w:cs="Arial"/>
          <w:szCs w:val="22"/>
          <w:lang w:val="es-UY" w:eastAsia="en-US"/>
        </w:rPr>
        <w:t xml:space="preserve">), </w:t>
      </w:r>
    </w:p>
    <w:p w14:paraId="49AF0F4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ab/>
      </w:r>
      <w:r w:rsidRPr="00126E80">
        <w:rPr>
          <w:rFonts w:ascii="Arial" w:eastAsia="Arial" w:hAnsi="Arial" w:cs="Arial"/>
          <w:szCs w:val="22"/>
          <w:lang w:val="es-UY"/>
        </w:rPr>
        <w:tab/>
      </w:r>
    </w:p>
    <w:p w14:paraId="5BE98209" w14:textId="77777777" w:rsidR="00B73DA5" w:rsidRPr="00126E80" w:rsidRDefault="00B73DA5" w:rsidP="00DA07FF">
      <w:pPr>
        <w:pStyle w:val="Prrafodelista"/>
        <w:numPr>
          <w:ilvl w:val="0"/>
          <w:numId w:val="6"/>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un "representante de firmas extranjeras en representación del oferente" (en el caso de empresas extranjeras cuya oferta se presente por medio de un representante de firmas extranjeras), </w:t>
      </w:r>
    </w:p>
    <w:p w14:paraId="282E8769" w14:textId="77777777" w:rsidR="00B73DA5" w:rsidRPr="00126E80" w:rsidRDefault="00B73DA5" w:rsidP="00B73DA5">
      <w:pPr>
        <w:jc w:val="both"/>
        <w:rPr>
          <w:rFonts w:ascii="Arial" w:eastAsia="Arial" w:hAnsi="Arial" w:cs="Arial"/>
          <w:szCs w:val="22"/>
          <w:lang w:val="es-UY"/>
        </w:rPr>
      </w:pPr>
    </w:p>
    <w:p w14:paraId="1C0D8F74" w14:textId="77777777" w:rsidR="00B73DA5" w:rsidRPr="00126E80" w:rsidRDefault="00B73DA5" w:rsidP="00DA07FF">
      <w:pPr>
        <w:pStyle w:val="Prrafodelista"/>
        <w:numPr>
          <w:ilvl w:val="0"/>
          <w:numId w:val="6"/>
        </w:numPr>
        <w:tabs>
          <w:tab w:val="left" w:pos="-720"/>
        </w:tabs>
        <w:suppressAutoHyphens/>
        <w:jc w:val="both"/>
        <w:rPr>
          <w:rFonts w:ascii="Arial" w:eastAsia="Arial" w:hAnsi="Arial" w:cs="Arial"/>
          <w:szCs w:val="22"/>
          <w:lang w:val="es-UY" w:eastAsia="en-US"/>
        </w:rPr>
      </w:pPr>
      <w:r w:rsidRPr="00126E80">
        <w:rPr>
          <w:rFonts w:ascii="Arial" w:eastAsia="Arial" w:hAnsi="Arial" w:cs="Arial"/>
          <w:szCs w:val="22"/>
          <w:lang w:val="es-UY" w:eastAsia="en-US"/>
        </w:rPr>
        <w:t>Consorcios y empresas que manifiesten la intención de consorciarse: En caso de que se presente un consorcio (o empresas que manifiesten la intención de consorciarse), no se requiere en oportunidad de la presentación de la oferta, que el mismo esté inscrito ni publicado (Ley 16060 del 4/set/89). Las empresas consorciadas o que manifiesten tal voluntad, deberán cumplir con los siguientes requisitos:</w:t>
      </w:r>
    </w:p>
    <w:p w14:paraId="4F45137B" w14:textId="77777777" w:rsidR="00B73DA5" w:rsidRPr="00126E80" w:rsidRDefault="00B73DA5" w:rsidP="00B73DA5">
      <w:pPr>
        <w:tabs>
          <w:tab w:val="left" w:pos="-720"/>
        </w:tabs>
        <w:suppressAutoHyphens/>
        <w:jc w:val="both"/>
        <w:rPr>
          <w:rFonts w:ascii="Arial" w:eastAsia="Arial" w:hAnsi="Arial" w:cs="Arial"/>
          <w:szCs w:val="22"/>
          <w:lang w:val="es-UY"/>
        </w:rPr>
      </w:pPr>
    </w:p>
    <w:p w14:paraId="28093452"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C1) Presentación de contrato de consorcio</w:t>
      </w:r>
      <w:r>
        <w:rPr>
          <w:rFonts w:ascii="Arial" w:eastAsia="Arial" w:hAnsi="Arial" w:cs="Arial"/>
          <w:szCs w:val="22"/>
          <w:lang w:val="es-UY"/>
        </w:rPr>
        <w:t xml:space="preserve"> o</w:t>
      </w:r>
      <w:r w:rsidRPr="00126E80">
        <w:rPr>
          <w:rFonts w:ascii="Arial" w:eastAsia="Arial" w:hAnsi="Arial" w:cs="Arial"/>
          <w:szCs w:val="22"/>
          <w:lang w:val="es-UY"/>
        </w:rPr>
        <w:t xml:space="preserve"> Acta de intención de consorciarse con certificación notarial de firmas, y en su contenido un detalle de los suministros, servicios y/o parte de las obras que tomará a su cargo cada integrante del consorcio.</w:t>
      </w:r>
    </w:p>
    <w:p w14:paraId="0428F114"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31B54417"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C2) La oferta deberá incluir toda la información requerida en este pliego para cada uno de los miembros integrantes del consorcio.</w:t>
      </w:r>
    </w:p>
    <w:p w14:paraId="1201E633"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6DE8DCB6"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C3) Se designará en la oferta uno de los miembros, como responsable autorizado para contraer obligaciones y recibir instrucciones para y en representación de todos y cada uno de los miembros del consorcio.</w:t>
      </w:r>
    </w:p>
    <w:p w14:paraId="19681613"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4923965E"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 xml:space="preserve">C4) Deberá resultar del Acta de Intención y posteriormente del Contrato de Consorcio, que sus integrantes serán solidariamente responsables de las obligaciones contraídas en el marco de la </w:t>
      </w:r>
      <w:r w:rsidR="009F78BD">
        <w:rPr>
          <w:rFonts w:ascii="Arial" w:eastAsia="Arial" w:hAnsi="Arial" w:cs="Arial"/>
          <w:szCs w:val="22"/>
          <w:lang w:val="es-UY"/>
        </w:rPr>
        <w:t>contratación</w:t>
      </w:r>
      <w:r w:rsidRPr="00126E80">
        <w:rPr>
          <w:rFonts w:ascii="Arial" w:eastAsia="Arial" w:hAnsi="Arial" w:cs="Arial"/>
          <w:szCs w:val="22"/>
          <w:lang w:val="es-UY"/>
        </w:rPr>
        <w:t xml:space="preserve"> de que se trate.</w:t>
      </w:r>
    </w:p>
    <w:p w14:paraId="754C6837" w14:textId="77777777" w:rsidR="00B73DA5" w:rsidRPr="00126E80" w:rsidRDefault="00B73DA5" w:rsidP="00B73DA5">
      <w:pPr>
        <w:tabs>
          <w:tab w:val="left" w:pos="-720"/>
        </w:tabs>
        <w:suppressAutoHyphens/>
        <w:ind w:left="709"/>
        <w:jc w:val="both"/>
        <w:rPr>
          <w:rFonts w:ascii="Arial" w:eastAsia="Arial" w:hAnsi="Arial" w:cs="Arial"/>
          <w:szCs w:val="22"/>
          <w:lang w:val="es-UY"/>
        </w:rPr>
      </w:pPr>
    </w:p>
    <w:p w14:paraId="0F46FE8B" w14:textId="77777777" w:rsidR="00B73DA5" w:rsidRPr="00126E80" w:rsidRDefault="00B73DA5" w:rsidP="00B73DA5">
      <w:pPr>
        <w:tabs>
          <w:tab w:val="left" w:pos="-720"/>
        </w:tabs>
        <w:suppressAutoHyphens/>
        <w:ind w:left="709"/>
        <w:jc w:val="both"/>
        <w:rPr>
          <w:rFonts w:ascii="Arial" w:eastAsia="Arial" w:hAnsi="Arial" w:cs="Arial"/>
          <w:szCs w:val="22"/>
          <w:lang w:val="es-UY"/>
        </w:rPr>
      </w:pPr>
      <w:r w:rsidRPr="00126E80">
        <w:rPr>
          <w:rFonts w:ascii="Arial" w:eastAsia="Arial" w:hAnsi="Arial" w:cs="Arial"/>
          <w:szCs w:val="22"/>
          <w:lang w:val="es-UY"/>
        </w:rPr>
        <w:t>C5) El acta de intención o contrato constitutivo, deberán contener la indivisibilidad de las obligaciones contraídas ante U.T.E. y la no modificación del acta o contrato, sin la previa aprobación de UTE.</w:t>
      </w:r>
    </w:p>
    <w:p w14:paraId="319FD803" w14:textId="77777777" w:rsidR="00B73DA5" w:rsidRPr="00126E80" w:rsidRDefault="00B73DA5" w:rsidP="00B73DA5">
      <w:pPr>
        <w:spacing w:before="19" w:line="240" w:lineRule="exact"/>
        <w:jc w:val="both"/>
        <w:rPr>
          <w:rFonts w:ascii="Arial" w:eastAsia="Arial" w:hAnsi="Arial" w:cs="Arial"/>
          <w:szCs w:val="22"/>
          <w:lang w:val="es-UY"/>
        </w:rPr>
      </w:pPr>
    </w:p>
    <w:p w14:paraId="5C2EC9CC" w14:textId="305A21D5" w:rsidR="00B73DA5" w:rsidRDefault="00B73DA5" w:rsidP="00DA07FF">
      <w:pPr>
        <w:pStyle w:val="Prrafodelista"/>
        <w:numPr>
          <w:ilvl w:val="0"/>
          <w:numId w:val="6"/>
        </w:numPr>
        <w:jc w:val="both"/>
        <w:rPr>
          <w:rFonts w:ascii="Arial" w:eastAsia="Arial" w:hAnsi="Arial" w:cs="Arial"/>
          <w:szCs w:val="22"/>
          <w:lang w:val="es-UY" w:eastAsia="en-US"/>
        </w:rPr>
      </w:pPr>
      <w:r w:rsidRPr="007472A3">
        <w:rPr>
          <w:rFonts w:ascii="Arial" w:eastAsia="Arial" w:hAnsi="Arial" w:cs="Arial"/>
          <w:szCs w:val="22"/>
          <w:lang w:val="es-UY" w:eastAsia="en-US"/>
        </w:rPr>
        <w:t xml:space="preserve">Sociedades Civiles, constituidas al amparo de los artículos 1875 y siguientes del Código Civil, de acuerdo a lo dispuesto en el </w:t>
      </w:r>
      <w:r w:rsidR="0097635F" w:rsidRPr="007472A3">
        <w:rPr>
          <w:rFonts w:ascii="Arial" w:eastAsia="Arial" w:hAnsi="Arial" w:cs="Arial"/>
          <w:szCs w:val="22"/>
          <w:lang w:val="es-UY" w:eastAsia="en-US"/>
        </w:rPr>
        <w:t>Decreto del</w:t>
      </w:r>
      <w:r w:rsidRPr="007472A3">
        <w:rPr>
          <w:rFonts w:ascii="Arial" w:eastAsia="Arial" w:hAnsi="Arial" w:cs="Arial"/>
          <w:szCs w:val="22"/>
          <w:lang w:val="es-UY" w:eastAsia="en-US"/>
        </w:rPr>
        <w:t xml:space="preserve"> Poder ejecutivo N° 14/012 del 24 de enero de 2012, en cuyo caso deberán acreditar encontrarse en situación regular de pago ante la Dirección General Impositiva y el Banco de Previsión Social.</w:t>
      </w:r>
    </w:p>
    <w:p w14:paraId="0A0087BB" w14:textId="77777777" w:rsidR="00B73DA5" w:rsidRPr="00D40055" w:rsidRDefault="00B73DA5" w:rsidP="00B73DA5">
      <w:pPr>
        <w:ind w:left="360"/>
        <w:jc w:val="both"/>
        <w:rPr>
          <w:rFonts w:ascii="Arial" w:eastAsia="Arial" w:hAnsi="Arial" w:cs="Arial"/>
          <w:szCs w:val="22"/>
          <w:lang w:val="es-UY"/>
        </w:rPr>
      </w:pPr>
    </w:p>
    <w:p w14:paraId="5163C4A2" w14:textId="3C5676F1" w:rsidR="00B73DA5" w:rsidRPr="007C70AE" w:rsidRDefault="0097635F" w:rsidP="00B73DA5">
      <w:pPr>
        <w:pStyle w:val="Ttulo2"/>
        <w:rPr>
          <w:rFonts w:eastAsia="Verdana"/>
          <w:lang w:val="es-UY"/>
        </w:rPr>
      </w:pPr>
      <w:bookmarkStart w:id="59" w:name="_Toc178070049"/>
      <w:r w:rsidRPr="008814BA">
        <w:rPr>
          <w:rFonts w:eastAsia="Verdana"/>
          <w:lang w:val="es-UY"/>
        </w:rPr>
        <w:t>8.3 Limitación</w:t>
      </w:r>
      <w:r w:rsidR="00B73DA5" w:rsidRPr="007C70AE">
        <w:rPr>
          <w:rFonts w:eastAsia="Verdana"/>
          <w:lang w:val="es-UY"/>
        </w:rPr>
        <w:t xml:space="preserve"> de Responsabilidad por Daño Emergente y/o Lucro Cesante</w:t>
      </w:r>
      <w:bookmarkEnd w:id="59"/>
    </w:p>
    <w:p w14:paraId="7B7B616D" w14:textId="77777777" w:rsidR="00B73DA5" w:rsidRPr="007C70AE" w:rsidRDefault="00B73DA5" w:rsidP="00B73DA5">
      <w:pPr>
        <w:rPr>
          <w:rFonts w:eastAsiaTheme="minorHAnsi" w:cs="Courier New"/>
          <w:b/>
          <w:bCs/>
          <w:lang w:val="es-UY"/>
        </w:rPr>
      </w:pPr>
    </w:p>
    <w:p w14:paraId="475585FD" w14:textId="77777777" w:rsidR="00B73DA5" w:rsidRPr="005D4C13" w:rsidRDefault="00B12ADC" w:rsidP="00B73DA5">
      <w:pPr>
        <w:jc w:val="both"/>
        <w:rPr>
          <w:rFonts w:ascii="Arial" w:eastAsia="Arial" w:hAnsi="Arial" w:cs="Arial"/>
          <w:szCs w:val="22"/>
          <w:lang w:val="es-UY"/>
        </w:rPr>
      </w:pPr>
      <w:r w:rsidRPr="005D4C13">
        <w:rPr>
          <w:rFonts w:ascii="Arial" w:eastAsia="Arial" w:hAnsi="Arial" w:cs="Arial"/>
          <w:szCs w:val="22"/>
          <w:lang w:val="es-UY"/>
        </w:rPr>
        <w:t>El contratista será responsable por la totalidad de los daños y perjuicios que ocasione en el cumplimiento del contrato por hasta el 100% del mismo, incluyendo daño emergente y lucro cesante, salvo que el pliego de condiciones particulares incluya otras cláusulas limitativas de responsabilidad</w:t>
      </w:r>
      <w:r w:rsidR="00B73DA5" w:rsidRPr="005D4C13">
        <w:rPr>
          <w:rFonts w:ascii="Arial" w:eastAsia="Arial" w:hAnsi="Arial" w:cs="Arial"/>
          <w:szCs w:val="22"/>
          <w:lang w:val="es-UY"/>
        </w:rPr>
        <w:t>.</w:t>
      </w:r>
    </w:p>
    <w:p w14:paraId="64506D87" w14:textId="77777777" w:rsidR="00B73DA5" w:rsidRPr="00884EEB" w:rsidRDefault="00B73DA5" w:rsidP="00B73DA5">
      <w:pPr>
        <w:pStyle w:val="Ttulo1"/>
      </w:pPr>
      <w:bookmarkStart w:id="60" w:name="_Toc469652682"/>
      <w:bookmarkStart w:id="61" w:name="_Toc472431106"/>
      <w:bookmarkStart w:id="62" w:name="_Toc473113319"/>
      <w:bookmarkStart w:id="63" w:name="_Toc178070050"/>
      <w:r w:rsidRPr="00884EEB">
        <w:t>9      Requisitos para la presentación de las ofertas</w:t>
      </w:r>
      <w:bookmarkEnd w:id="60"/>
      <w:bookmarkEnd w:id="61"/>
      <w:bookmarkEnd w:id="62"/>
      <w:bookmarkEnd w:id="63"/>
    </w:p>
    <w:p w14:paraId="7C86AEED" w14:textId="77777777" w:rsidR="00B73DA5" w:rsidRPr="00E01527" w:rsidRDefault="00B73DA5" w:rsidP="00B73DA5">
      <w:pPr>
        <w:pStyle w:val="Ttulo2"/>
        <w:rPr>
          <w:rFonts w:eastAsia="Verdana"/>
          <w:lang w:val="es-UY"/>
        </w:rPr>
      </w:pPr>
      <w:bookmarkStart w:id="64" w:name="_Toc469652683"/>
      <w:bookmarkStart w:id="65" w:name="_Toc472431107"/>
      <w:bookmarkStart w:id="66" w:name="_Toc473113320"/>
      <w:bookmarkStart w:id="67" w:name="_Toc178070051"/>
      <w:r w:rsidRPr="00E01527">
        <w:rPr>
          <w:rFonts w:eastAsia="Verdana"/>
          <w:lang w:val="es-UY"/>
        </w:rPr>
        <w:t>9.1 Documentos integrantes de la oferta</w:t>
      </w:r>
      <w:bookmarkEnd w:id="64"/>
      <w:bookmarkEnd w:id="65"/>
      <w:bookmarkEnd w:id="66"/>
      <w:bookmarkEnd w:id="67"/>
    </w:p>
    <w:p w14:paraId="55F1C6F6" w14:textId="77777777" w:rsidR="00B73DA5" w:rsidRPr="00C64CBA" w:rsidRDefault="00B73DA5" w:rsidP="00B73DA5">
      <w:pPr>
        <w:spacing w:before="14" w:line="240" w:lineRule="exact"/>
        <w:jc w:val="both"/>
        <w:rPr>
          <w:rFonts w:ascii="Arial" w:hAnsi="Arial"/>
          <w:szCs w:val="24"/>
          <w:lang w:val="es-UY"/>
        </w:rPr>
      </w:pPr>
    </w:p>
    <w:p w14:paraId="33886BC6" w14:textId="77777777" w:rsidR="008F0188" w:rsidRDefault="00B73DA5"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 xml:space="preserve">La oferta constará, además de lo requerido en el punto 9.1 del Pliego Único, del </w:t>
      </w:r>
    </w:p>
    <w:p w14:paraId="16E843D0" w14:textId="77777777" w:rsidR="008F0188" w:rsidRDefault="008F0188" w:rsidP="00B73DA5">
      <w:pPr>
        <w:pStyle w:val="Prrafodelista"/>
        <w:ind w:left="112" w:right="517"/>
        <w:jc w:val="both"/>
        <w:rPr>
          <w:rFonts w:ascii="Arial" w:eastAsia="Arial" w:hAnsi="Arial" w:cs="Arial"/>
          <w:szCs w:val="22"/>
          <w:lang w:val="es-UY"/>
        </w:rPr>
      </w:pPr>
    </w:p>
    <w:p w14:paraId="4BA79D33" w14:textId="0297DC3A" w:rsidR="008F0188" w:rsidRDefault="00EC649B"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ANEXO I</w:t>
      </w:r>
      <w:r w:rsidR="00B73DA5" w:rsidRPr="00605BD2">
        <w:rPr>
          <w:rFonts w:ascii="Arial" w:eastAsia="Arial" w:hAnsi="Arial" w:cs="Arial"/>
          <w:szCs w:val="22"/>
          <w:lang w:val="es-UY"/>
        </w:rPr>
        <w:t xml:space="preserve"> - Identificación del Oferente- </w:t>
      </w:r>
    </w:p>
    <w:p w14:paraId="695B7AFF" w14:textId="77777777" w:rsidR="008F0188" w:rsidRDefault="008F0188" w:rsidP="00B73DA5">
      <w:pPr>
        <w:pStyle w:val="Prrafodelista"/>
        <w:ind w:left="112" w:right="517"/>
        <w:jc w:val="both"/>
        <w:rPr>
          <w:rFonts w:ascii="Arial" w:eastAsia="Arial" w:hAnsi="Arial" w:cs="Arial"/>
          <w:szCs w:val="22"/>
          <w:lang w:val="es-UY"/>
        </w:rPr>
      </w:pPr>
    </w:p>
    <w:p w14:paraId="376AB7CA" w14:textId="5083BFA2" w:rsidR="00B73DA5" w:rsidRPr="005E6D2E" w:rsidRDefault="00B73DA5" w:rsidP="00B73DA5">
      <w:pPr>
        <w:pStyle w:val="Prrafodelista"/>
        <w:ind w:left="112" w:right="517"/>
        <w:jc w:val="both"/>
        <w:rPr>
          <w:rFonts w:ascii="Arial" w:eastAsia="Arial" w:hAnsi="Arial" w:cs="Arial"/>
          <w:szCs w:val="22"/>
          <w:lang w:val="es-UY"/>
        </w:rPr>
      </w:pPr>
      <w:r w:rsidRPr="00605BD2">
        <w:rPr>
          <w:rFonts w:ascii="Arial" w:eastAsia="Arial" w:hAnsi="Arial" w:cs="Arial"/>
          <w:szCs w:val="22"/>
          <w:lang w:val="es-UY"/>
        </w:rPr>
        <w:t xml:space="preserve">y </w:t>
      </w:r>
      <w:r>
        <w:rPr>
          <w:rFonts w:ascii="Arial" w:eastAsia="Arial" w:hAnsi="Arial" w:cs="Arial"/>
          <w:szCs w:val="22"/>
          <w:lang w:val="es-UY"/>
        </w:rPr>
        <w:t>d</w:t>
      </w:r>
      <w:r w:rsidRPr="005E6D2E">
        <w:rPr>
          <w:rFonts w:ascii="Arial" w:eastAsia="Arial" w:hAnsi="Arial" w:cs="Arial"/>
          <w:szCs w:val="22"/>
          <w:lang w:val="es-UY"/>
        </w:rPr>
        <w:t>e los siguientes documentos</w:t>
      </w:r>
      <w:r>
        <w:rPr>
          <w:rFonts w:ascii="Arial" w:eastAsia="Arial" w:hAnsi="Arial" w:cs="Arial"/>
          <w:szCs w:val="22"/>
          <w:lang w:val="es-UY"/>
        </w:rPr>
        <w:t xml:space="preserve"> </w:t>
      </w:r>
      <w:r w:rsidRPr="005E6D2E">
        <w:rPr>
          <w:rFonts w:ascii="Arial" w:eastAsia="Arial" w:hAnsi="Arial" w:cs="Arial"/>
          <w:szCs w:val="22"/>
          <w:lang w:val="es-UY"/>
        </w:rPr>
        <w:t>cuando corresponda</w:t>
      </w:r>
      <w:r>
        <w:rPr>
          <w:rFonts w:ascii="Arial" w:eastAsia="Arial" w:hAnsi="Arial" w:cs="Arial"/>
          <w:szCs w:val="22"/>
          <w:lang w:val="es-UY"/>
        </w:rPr>
        <w:t>n</w:t>
      </w:r>
      <w:r w:rsidRPr="005E6D2E">
        <w:rPr>
          <w:rFonts w:ascii="Arial" w:eastAsia="Arial" w:hAnsi="Arial" w:cs="Arial"/>
          <w:szCs w:val="22"/>
          <w:lang w:val="es-UY"/>
        </w:rPr>
        <w:t>:</w:t>
      </w:r>
    </w:p>
    <w:p w14:paraId="141993DB" w14:textId="77777777" w:rsidR="00B73DA5" w:rsidRPr="00C64CBA" w:rsidRDefault="00B73DA5" w:rsidP="00B73DA5">
      <w:pPr>
        <w:ind w:left="112" w:right="5487"/>
        <w:jc w:val="both"/>
        <w:rPr>
          <w:rFonts w:ascii="Arial" w:eastAsia="Arial" w:hAnsi="Arial" w:cs="Arial"/>
          <w:szCs w:val="22"/>
          <w:lang w:val="es-UY"/>
        </w:rPr>
      </w:pPr>
    </w:p>
    <w:p w14:paraId="3449F95F"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 DOCUMENTOS</w:t>
      </w:r>
    </w:p>
    <w:p w14:paraId="14F08FED"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II.1SUBCONTRATOS</w:t>
      </w:r>
    </w:p>
    <w:p w14:paraId="6BCE257A"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II.2a PIN para BIENES</w:t>
      </w:r>
    </w:p>
    <w:p w14:paraId="5E80A3DE" w14:textId="4C443372"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w:t>
      </w:r>
      <w:r w:rsidR="00EC649B" w:rsidRPr="000803FC">
        <w:rPr>
          <w:rFonts w:ascii="Arial" w:eastAsia="Arial" w:hAnsi="Arial" w:cs="Arial"/>
          <w:szCs w:val="22"/>
          <w:lang w:val="es-UY"/>
        </w:rPr>
        <w:t>b PIN</w:t>
      </w:r>
      <w:r w:rsidRPr="000803FC">
        <w:rPr>
          <w:rFonts w:ascii="Arial" w:eastAsia="Arial" w:hAnsi="Arial" w:cs="Arial"/>
          <w:szCs w:val="22"/>
          <w:lang w:val="es-UY"/>
        </w:rPr>
        <w:t xml:space="preserve"> para SERVICIOS</w:t>
      </w:r>
    </w:p>
    <w:p w14:paraId="081B60E1" w14:textId="2E1F333C"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II.2</w:t>
      </w:r>
      <w:r w:rsidR="00EC649B" w:rsidRPr="000803FC">
        <w:rPr>
          <w:rFonts w:ascii="Arial" w:eastAsia="Arial" w:hAnsi="Arial" w:cs="Arial"/>
          <w:szCs w:val="22"/>
          <w:lang w:val="es-UY"/>
        </w:rPr>
        <w:t>c CERTIFICADO</w:t>
      </w:r>
      <w:r w:rsidR="007637EC" w:rsidRPr="005D4C13">
        <w:rPr>
          <w:rFonts w:ascii="Arial" w:eastAsia="Arial" w:hAnsi="Arial" w:cs="Arial"/>
          <w:szCs w:val="22"/>
          <w:lang w:val="es-UY"/>
        </w:rPr>
        <w:t xml:space="preserve"> MIPYMES (Emitido por DINAPYME)</w:t>
      </w:r>
    </w:p>
    <w:p w14:paraId="1D605A6D" w14:textId="77777777" w:rsidR="00B73DA5" w:rsidRPr="0002450E" w:rsidRDefault="00B73DA5" w:rsidP="00DE1714">
      <w:pPr>
        <w:pStyle w:val="Prrafodelista"/>
        <w:numPr>
          <w:ilvl w:val="0"/>
          <w:numId w:val="8"/>
        </w:numPr>
        <w:spacing w:line="276" w:lineRule="auto"/>
        <w:rPr>
          <w:rFonts w:ascii="Arial" w:eastAsia="Arial" w:hAnsi="Arial" w:cs="Arial"/>
          <w:szCs w:val="22"/>
          <w:lang w:val="es-UY"/>
        </w:rPr>
      </w:pPr>
      <w:r w:rsidRPr="0002450E">
        <w:rPr>
          <w:rFonts w:ascii="Arial" w:eastAsia="Arial" w:hAnsi="Arial" w:cs="Arial"/>
          <w:szCs w:val="22"/>
          <w:lang w:val="es-UY"/>
        </w:rPr>
        <w:t>ANEXO II 3 DECLARACIÓN PATRONATO</w:t>
      </w:r>
    </w:p>
    <w:p w14:paraId="1479D467" w14:textId="77777777" w:rsidR="00B73DA5" w:rsidRPr="0002450E" w:rsidRDefault="00B73DA5" w:rsidP="00DE1714">
      <w:pPr>
        <w:pStyle w:val="Prrafodelista"/>
        <w:numPr>
          <w:ilvl w:val="0"/>
          <w:numId w:val="8"/>
        </w:numPr>
        <w:spacing w:line="276" w:lineRule="auto"/>
        <w:rPr>
          <w:rFonts w:ascii="Arial" w:eastAsia="Arial" w:hAnsi="Arial" w:cs="Arial"/>
          <w:szCs w:val="22"/>
          <w:lang w:val="es-UY"/>
        </w:rPr>
      </w:pPr>
      <w:r w:rsidRPr="0002450E">
        <w:rPr>
          <w:rFonts w:ascii="Arial" w:eastAsia="Arial" w:hAnsi="Arial" w:cs="Arial"/>
          <w:szCs w:val="22"/>
          <w:lang w:val="es-UY"/>
        </w:rPr>
        <w:t>ANEXO II.4 DECLARACIÓN DE GÉNERO</w:t>
      </w:r>
    </w:p>
    <w:p w14:paraId="20D62DDD" w14:textId="77777777" w:rsidR="00B73DA5" w:rsidRPr="000803FC" w:rsidRDefault="00B73DA5" w:rsidP="00DE1714">
      <w:pPr>
        <w:pStyle w:val="Prrafodelista"/>
        <w:numPr>
          <w:ilvl w:val="0"/>
          <w:numId w:val="8"/>
        </w:numPr>
        <w:spacing w:line="276" w:lineRule="auto"/>
        <w:rPr>
          <w:rFonts w:ascii="Arial" w:eastAsia="Arial" w:hAnsi="Arial" w:cs="Arial"/>
          <w:szCs w:val="22"/>
          <w:lang w:val="es-UY"/>
        </w:rPr>
      </w:pPr>
      <w:r w:rsidRPr="000803FC">
        <w:rPr>
          <w:rFonts w:ascii="Arial" w:eastAsia="Arial" w:hAnsi="Arial" w:cs="Arial"/>
          <w:szCs w:val="22"/>
          <w:lang w:val="es-UY"/>
        </w:rPr>
        <w:t>ANEXO II.5 FORMULARIO DATOS DE EMBARQUE</w:t>
      </w:r>
    </w:p>
    <w:p w14:paraId="53AA44D6" w14:textId="19B4B880" w:rsidR="00091F81" w:rsidRDefault="0096381A" w:rsidP="00DE1714">
      <w:pPr>
        <w:pStyle w:val="Prrafodelista"/>
        <w:numPr>
          <w:ilvl w:val="0"/>
          <w:numId w:val="8"/>
        </w:numPr>
        <w:autoSpaceDE w:val="0"/>
        <w:autoSpaceDN w:val="0"/>
        <w:spacing w:line="276" w:lineRule="auto"/>
        <w:jc w:val="both"/>
        <w:rPr>
          <w:rFonts w:ascii="ArialMT" w:hAnsi="ArialMT"/>
          <w:lang w:val="es-ES"/>
        </w:rPr>
      </w:pPr>
      <w:r w:rsidRPr="47F77932">
        <w:rPr>
          <w:rFonts w:ascii="ArialMT" w:hAnsi="ArialMT"/>
          <w:lang w:val="es-ES"/>
        </w:rPr>
        <w:t>DECLARACION LEY</w:t>
      </w:r>
      <w:r w:rsidR="00EC649B" w:rsidRPr="47F77932">
        <w:rPr>
          <w:rFonts w:ascii="ArialMT" w:hAnsi="ArialMT"/>
          <w:lang w:val="es-ES"/>
        </w:rPr>
        <w:t xml:space="preserve"> DE TERCERIZACIONES (Declaración </w:t>
      </w:r>
      <w:r w:rsidR="00091F81" w:rsidRPr="47F77932">
        <w:rPr>
          <w:rFonts w:ascii="ArialMT" w:hAnsi="ArialMT"/>
          <w:lang w:val="es-ES"/>
        </w:rPr>
        <w:t xml:space="preserve">de los Socios, Directores o Administradores de la empresa Oferente </w:t>
      </w:r>
      <w:r w:rsidR="00734B54" w:rsidRPr="47F77932">
        <w:rPr>
          <w:rFonts w:ascii="ArialMT" w:hAnsi="ArialMT"/>
          <w:lang w:val="es-ES"/>
        </w:rPr>
        <w:t xml:space="preserve">de </w:t>
      </w:r>
      <w:r w:rsidR="00091F81" w:rsidRPr="47F77932">
        <w:rPr>
          <w:rFonts w:ascii="ArialMT" w:hAnsi="ArialMT"/>
          <w:lang w:val="es-ES"/>
        </w:rPr>
        <w:t xml:space="preserve">que no tienen vinculación alguna con una empresa sancionada en </w:t>
      </w:r>
      <w:r w:rsidR="005503C5" w:rsidRPr="47F77932">
        <w:rPr>
          <w:rFonts w:ascii="ArialMT" w:hAnsi="ArialMT"/>
          <w:lang w:val="es-ES"/>
        </w:rPr>
        <w:t>RUPE</w:t>
      </w:r>
      <w:r w:rsidR="00091F81" w:rsidRPr="47F77932">
        <w:rPr>
          <w:rFonts w:ascii="ArialMT" w:hAnsi="ArialMT"/>
          <w:lang w:val="es-ES"/>
        </w:rPr>
        <w:t xml:space="preserve"> por incumplimiento en la Ley de Tercerizaciones</w:t>
      </w:r>
      <w:r w:rsidR="00EC649B" w:rsidRPr="47F77932">
        <w:rPr>
          <w:rFonts w:ascii="ArialMT" w:hAnsi="ArialMT"/>
          <w:lang w:val="es-ES"/>
        </w:rPr>
        <w:t>)</w:t>
      </w:r>
      <w:r w:rsidR="00091F81" w:rsidRPr="47F77932">
        <w:rPr>
          <w:rFonts w:ascii="ArialMT" w:hAnsi="ArialMT"/>
          <w:lang w:val="es-ES"/>
        </w:rPr>
        <w:t>.</w:t>
      </w:r>
    </w:p>
    <w:p w14:paraId="4516CD88" w14:textId="1CCC476C" w:rsidR="00393464" w:rsidRPr="00104404" w:rsidRDefault="00393464" w:rsidP="00DE1714">
      <w:pPr>
        <w:pStyle w:val="Prrafodelista"/>
        <w:numPr>
          <w:ilvl w:val="0"/>
          <w:numId w:val="8"/>
        </w:numPr>
        <w:autoSpaceDE w:val="0"/>
        <w:autoSpaceDN w:val="0"/>
        <w:spacing w:line="276" w:lineRule="auto"/>
        <w:jc w:val="both"/>
        <w:rPr>
          <w:rFonts w:ascii="Arial" w:eastAsia="Arial" w:hAnsi="Arial" w:cs="Arial"/>
          <w:szCs w:val="22"/>
          <w:lang w:val="es-UY"/>
        </w:rPr>
      </w:pPr>
      <w:r w:rsidRPr="00104404">
        <w:rPr>
          <w:rFonts w:ascii="Arial" w:eastAsia="Arial" w:hAnsi="Arial" w:cs="Arial"/>
          <w:szCs w:val="22"/>
          <w:lang w:val="es-UY"/>
        </w:rPr>
        <w:t>ANEXO DECLARACIÓN JURADA - Articulo 46 del TOCAF</w:t>
      </w:r>
    </w:p>
    <w:p w14:paraId="63DCBE7E" w14:textId="7C7579B2" w:rsidR="00864373" w:rsidRPr="00104404" w:rsidRDefault="006C0E57" w:rsidP="00DE1714">
      <w:pPr>
        <w:pStyle w:val="Prrafodelista"/>
        <w:numPr>
          <w:ilvl w:val="0"/>
          <w:numId w:val="8"/>
        </w:numPr>
        <w:autoSpaceDE w:val="0"/>
        <w:autoSpaceDN w:val="0"/>
        <w:spacing w:line="276" w:lineRule="auto"/>
        <w:jc w:val="both"/>
        <w:rPr>
          <w:rFonts w:ascii="Arial" w:eastAsia="Arial" w:hAnsi="Arial" w:cs="Arial"/>
          <w:szCs w:val="22"/>
          <w:lang w:val="es-UY"/>
        </w:rPr>
      </w:pPr>
      <w:r w:rsidRPr="00104404">
        <w:rPr>
          <w:rFonts w:ascii="Arial" w:eastAsia="Arial" w:hAnsi="Arial" w:cs="Arial"/>
          <w:szCs w:val="22"/>
          <w:lang w:val="es-UY"/>
        </w:rPr>
        <w:t>ANEXO COMPROMISO</w:t>
      </w:r>
      <w:r w:rsidR="009E66DD" w:rsidRPr="00104404">
        <w:rPr>
          <w:rFonts w:ascii="Arial" w:eastAsia="Arial" w:hAnsi="Arial" w:cs="Arial"/>
          <w:szCs w:val="22"/>
          <w:lang w:val="es-UY"/>
        </w:rPr>
        <w:t xml:space="preserve"> DE ADHESION</w:t>
      </w:r>
    </w:p>
    <w:p w14:paraId="461F9F82" w14:textId="77777777" w:rsidR="00091F81" w:rsidRPr="00864373" w:rsidRDefault="00091F81" w:rsidP="00091F81">
      <w:pPr>
        <w:pStyle w:val="Prrafodelista"/>
        <w:ind w:left="780"/>
        <w:rPr>
          <w:rFonts w:ascii="Arial" w:eastAsia="Arial" w:hAnsi="Arial" w:cs="Arial"/>
          <w:color w:val="FF0000"/>
          <w:szCs w:val="22"/>
          <w:lang w:val="es-UY"/>
        </w:rPr>
      </w:pPr>
    </w:p>
    <w:p w14:paraId="485E6FF9"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Los formularios correspondientes a los Anexos mencionados anteriormente, se encuentran disponibles en </w:t>
      </w:r>
    </w:p>
    <w:p w14:paraId="69FA714E" w14:textId="77777777" w:rsidR="00A62EA3" w:rsidRDefault="00A44D4F" w:rsidP="00B73DA5">
      <w:pPr>
        <w:jc w:val="both"/>
        <w:rPr>
          <w:rFonts w:ascii="Arial" w:eastAsia="Arial" w:hAnsi="Arial" w:cs="Arial"/>
          <w:szCs w:val="22"/>
          <w:lang w:val="es-UY"/>
        </w:rPr>
      </w:pPr>
      <w:hyperlink r:id="rId20" w:history="1">
        <w:r w:rsidR="00A62EA3" w:rsidRPr="008402AF">
          <w:rPr>
            <w:rStyle w:val="Hipervnculo"/>
            <w:rFonts w:ascii="Arial" w:eastAsia="Arial" w:hAnsi="Arial" w:cs="Arial"/>
            <w:szCs w:val="22"/>
            <w:lang w:val="es-UY"/>
          </w:rPr>
          <w:t>https://portal.ute.com.uy/proveedores/informacion/documentos-de-licitaciones-y-compras</w:t>
        </w:r>
      </w:hyperlink>
    </w:p>
    <w:p w14:paraId="05B3DB0B" w14:textId="77777777" w:rsidR="00B73DA5" w:rsidRPr="005E6D2E" w:rsidRDefault="00B73DA5" w:rsidP="00B73DA5">
      <w:pPr>
        <w:pStyle w:val="Ttulo2"/>
        <w:rPr>
          <w:rFonts w:eastAsia="Verdana"/>
          <w:lang w:val="es-UY"/>
        </w:rPr>
      </w:pPr>
      <w:bookmarkStart w:id="68" w:name="_Toc472431108"/>
      <w:bookmarkStart w:id="69" w:name="_Toc473113321"/>
      <w:bookmarkStart w:id="70" w:name="_Toc178070052"/>
      <w:r w:rsidRPr="00547E27">
        <w:rPr>
          <w:rFonts w:eastAsia="Verdana"/>
          <w:lang w:val="es-UY"/>
        </w:rPr>
        <w:t>9.2 Requisitos previos a la presentación de la oferta</w:t>
      </w:r>
      <w:bookmarkEnd w:id="68"/>
      <w:bookmarkEnd w:id="69"/>
      <w:bookmarkEnd w:id="70"/>
    </w:p>
    <w:p w14:paraId="5FE6EDA4" w14:textId="77777777" w:rsidR="00B73DA5" w:rsidRPr="00C64CBA" w:rsidRDefault="00B73DA5" w:rsidP="00B73DA5">
      <w:pPr>
        <w:spacing w:before="14" w:line="240" w:lineRule="exact"/>
        <w:jc w:val="both"/>
        <w:rPr>
          <w:rFonts w:ascii="Arial" w:hAnsi="Arial"/>
          <w:szCs w:val="24"/>
          <w:lang w:val="es-UY"/>
        </w:rPr>
      </w:pPr>
    </w:p>
    <w:p w14:paraId="393792B5" w14:textId="77777777" w:rsidR="00B73DA5" w:rsidRPr="00C64CBA" w:rsidRDefault="00B73DA5" w:rsidP="00B73DA5">
      <w:pPr>
        <w:ind w:left="112" w:right="2360"/>
        <w:jc w:val="both"/>
        <w:rPr>
          <w:rFonts w:ascii="Arial" w:eastAsia="Arial" w:hAnsi="Arial" w:cs="Arial"/>
          <w:szCs w:val="22"/>
          <w:lang w:val="es-UY"/>
        </w:rPr>
      </w:pPr>
      <w:r w:rsidRPr="00126E80">
        <w:rPr>
          <w:rFonts w:ascii="Arial" w:eastAsia="Arial" w:hAnsi="Arial" w:cs="Arial"/>
          <w:szCs w:val="22"/>
          <w:lang w:val="es-UY"/>
        </w:rPr>
        <w:t>Estos requisitos son los que se determinen en el Pliego de Condiciones Particular</w:t>
      </w:r>
      <w:r>
        <w:rPr>
          <w:rFonts w:ascii="Arial" w:eastAsia="Arial" w:hAnsi="Arial" w:cs="Arial"/>
          <w:szCs w:val="22"/>
          <w:lang w:val="es-UY"/>
        </w:rPr>
        <w:t>es</w:t>
      </w:r>
      <w:r w:rsidRPr="00126E80">
        <w:rPr>
          <w:rFonts w:ascii="Arial" w:eastAsia="Arial" w:hAnsi="Arial" w:cs="Arial"/>
          <w:szCs w:val="22"/>
          <w:lang w:val="es-UY"/>
        </w:rPr>
        <w:t>.</w:t>
      </w:r>
    </w:p>
    <w:p w14:paraId="469AEBF4" w14:textId="77777777" w:rsidR="00B73DA5" w:rsidRPr="00884EEB" w:rsidRDefault="00B73DA5" w:rsidP="00B73DA5">
      <w:pPr>
        <w:pStyle w:val="Ttulo1"/>
      </w:pPr>
      <w:bookmarkStart w:id="71" w:name="_Toc469652684"/>
      <w:bookmarkStart w:id="72" w:name="_Toc472431109"/>
      <w:bookmarkStart w:id="73" w:name="_Toc473113322"/>
      <w:bookmarkStart w:id="74" w:name="_Toc178070053"/>
      <w:r w:rsidRPr="00884EEB">
        <w:t>10      Validez de las ofertas</w:t>
      </w:r>
      <w:bookmarkEnd w:id="71"/>
      <w:bookmarkEnd w:id="72"/>
      <w:bookmarkEnd w:id="73"/>
      <w:bookmarkEnd w:id="74"/>
    </w:p>
    <w:p w14:paraId="405AD4F2" w14:textId="77777777" w:rsidR="00B73DA5" w:rsidRPr="00E01527" w:rsidRDefault="00B73DA5" w:rsidP="00B73DA5">
      <w:pPr>
        <w:pStyle w:val="Ttulo2"/>
        <w:rPr>
          <w:rFonts w:eastAsia="Verdana"/>
          <w:lang w:val="es-UY"/>
        </w:rPr>
      </w:pPr>
      <w:bookmarkStart w:id="75" w:name="_Toc469652685"/>
      <w:bookmarkStart w:id="76" w:name="_Toc472431110"/>
      <w:bookmarkStart w:id="77" w:name="_Toc473113323"/>
      <w:bookmarkStart w:id="78" w:name="_Toc178070054"/>
      <w:r w:rsidRPr="00E01527">
        <w:rPr>
          <w:rFonts w:eastAsia="Verdana"/>
          <w:lang w:val="es-UY"/>
        </w:rPr>
        <w:t>10.1 Consideraciones Generales</w:t>
      </w:r>
      <w:bookmarkEnd w:id="75"/>
      <w:bookmarkEnd w:id="76"/>
      <w:bookmarkEnd w:id="77"/>
      <w:bookmarkEnd w:id="78"/>
    </w:p>
    <w:p w14:paraId="77A81191" w14:textId="77777777" w:rsidR="00B73DA5" w:rsidRPr="00C64CBA" w:rsidRDefault="00B73DA5" w:rsidP="00B73DA5">
      <w:pPr>
        <w:spacing w:before="14" w:line="240" w:lineRule="exact"/>
        <w:jc w:val="both"/>
        <w:rPr>
          <w:rFonts w:ascii="Arial" w:hAnsi="Arial"/>
          <w:szCs w:val="24"/>
          <w:lang w:val="es-UY"/>
        </w:rPr>
      </w:pPr>
    </w:p>
    <w:p w14:paraId="05B6D6B9" w14:textId="1AEE5C36"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Pliego Único</w:t>
      </w:r>
      <w:r w:rsidR="00653D71">
        <w:rPr>
          <w:rFonts w:ascii="Arial" w:eastAsia="Arial" w:hAnsi="Arial" w:cs="Arial"/>
          <w:szCs w:val="22"/>
          <w:lang w:val="es-UY"/>
        </w:rPr>
        <w:t>.</w:t>
      </w:r>
    </w:p>
    <w:p w14:paraId="45543572" w14:textId="77777777" w:rsidR="00653D71" w:rsidRDefault="00653D71" w:rsidP="00B73DA5">
      <w:pPr>
        <w:jc w:val="both"/>
        <w:rPr>
          <w:rFonts w:ascii="Arial" w:eastAsia="Arial" w:hAnsi="Arial" w:cs="Arial"/>
          <w:szCs w:val="22"/>
          <w:lang w:val="es-UY"/>
        </w:rPr>
      </w:pPr>
    </w:p>
    <w:p w14:paraId="135E79D5" w14:textId="1A6D4A76" w:rsidR="00653D71" w:rsidRPr="00104404" w:rsidRDefault="00653D71" w:rsidP="00B73DA5">
      <w:pPr>
        <w:jc w:val="both"/>
        <w:rPr>
          <w:rFonts w:ascii="Arial" w:eastAsia="Arial" w:hAnsi="Arial" w:cs="Arial"/>
          <w:szCs w:val="22"/>
          <w:lang w:val="es-UY"/>
        </w:rPr>
      </w:pPr>
      <w:r w:rsidRPr="00104404">
        <w:rPr>
          <w:rFonts w:cs="Courier New"/>
          <w:color w:val="000000" w:themeColor="text1"/>
          <w:sz w:val="22"/>
          <w:szCs w:val="22"/>
          <w:lang w:val="es-UY"/>
        </w:rPr>
        <w:t>Adicionalmente, considerando lo establecido por el artículo 4-bis, numeral 4, de la Ley 18159 del 20/7/07, que establece como "Prácticas expresamente prohibidas" el "Establecer, concertar o coordinar las ofertas o la abstención en licitaciones, concursos o subastas."; no se considerarán admisibles las ofertas de empresas que se presentan  por sí mismas y simultáneamente se presentan consorciadas cotizando un mismo ítem.</w:t>
      </w:r>
    </w:p>
    <w:p w14:paraId="013BCAE6" w14:textId="77777777" w:rsidR="00653D71" w:rsidRPr="00C64CBA" w:rsidRDefault="00653D71" w:rsidP="00B73DA5">
      <w:pPr>
        <w:jc w:val="both"/>
        <w:rPr>
          <w:rFonts w:ascii="Arial" w:eastAsia="Arial" w:hAnsi="Arial" w:cs="Arial"/>
          <w:szCs w:val="22"/>
          <w:lang w:val="es-UY"/>
        </w:rPr>
      </w:pPr>
    </w:p>
    <w:p w14:paraId="1C89C051" w14:textId="77777777" w:rsidR="00B73DA5" w:rsidRPr="00E01527" w:rsidRDefault="00B73DA5" w:rsidP="00B73DA5">
      <w:pPr>
        <w:pStyle w:val="Ttulo2"/>
        <w:rPr>
          <w:rFonts w:eastAsia="Verdana"/>
          <w:lang w:val="es-UY"/>
        </w:rPr>
      </w:pPr>
      <w:bookmarkStart w:id="79" w:name="_Toc469652686"/>
      <w:bookmarkStart w:id="80" w:name="_Toc472431111"/>
      <w:bookmarkStart w:id="81" w:name="_Toc473113324"/>
      <w:bookmarkStart w:id="82" w:name="_Toc178070055"/>
      <w:r w:rsidRPr="00E01527">
        <w:rPr>
          <w:rFonts w:eastAsia="Verdana"/>
          <w:lang w:val="es-UY"/>
        </w:rPr>
        <w:t>10.2 Objeto</w:t>
      </w:r>
      <w:bookmarkEnd w:id="79"/>
      <w:bookmarkEnd w:id="80"/>
      <w:bookmarkEnd w:id="81"/>
      <w:bookmarkEnd w:id="82"/>
    </w:p>
    <w:p w14:paraId="6BA3A05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Pliego Único</w:t>
      </w:r>
    </w:p>
    <w:p w14:paraId="7F4B1D4B" w14:textId="77777777" w:rsidR="00B73DA5" w:rsidRPr="00C64CBA" w:rsidRDefault="00B73DA5" w:rsidP="00B73DA5">
      <w:pPr>
        <w:jc w:val="both"/>
        <w:rPr>
          <w:rFonts w:ascii="Arial" w:eastAsia="Arial" w:hAnsi="Arial" w:cs="Arial"/>
          <w:szCs w:val="22"/>
          <w:lang w:val="es-UY"/>
        </w:rPr>
      </w:pPr>
    </w:p>
    <w:p w14:paraId="7FAFB177" w14:textId="77777777" w:rsidR="00B73DA5" w:rsidRPr="00E01527" w:rsidRDefault="00B73DA5" w:rsidP="00B73DA5">
      <w:pPr>
        <w:pStyle w:val="Ttulo2"/>
        <w:rPr>
          <w:rFonts w:eastAsia="Verdana"/>
          <w:lang w:val="es-UY"/>
        </w:rPr>
      </w:pPr>
      <w:bookmarkStart w:id="83" w:name="_Toc469652687"/>
      <w:bookmarkStart w:id="84" w:name="_Toc472431112"/>
      <w:bookmarkStart w:id="85" w:name="_Toc473113325"/>
      <w:bookmarkStart w:id="86" w:name="_Toc178070056"/>
      <w:r w:rsidRPr="00E01527">
        <w:rPr>
          <w:rFonts w:eastAsia="Verdana"/>
          <w:lang w:val="es-UY"/>
        </w:rPr>
        <w:t>10.3 Precio y cotización</w:t>
      </w:r>
      <w:bookmarkEnd w:id="83"/>
      <w:bookmarkEnd w:id="84"/>
      <w:bookmarkEnd w:id="85"/>
      <w:bookmarkEnd w:id="86"/>
    </w:p>
    <w:p w14:paraId="12381FBD" w14:textId="77777777" w:rsidR="00B73DA5" w:rsidRPr="00C64CBA" w:rsidRDefault="00B73DA5" w:rsidP="00B73DA5">
      <w:pPr>
        <w:ind w:left="112" w:right="8225"/>
        <w:jc w:val="both"/>
        <w:rPr>
          <w:rFonts w:ascii="Arial" w:eastAsia="Arial" w:hAnsi="Arial" w:cs="Arial"/>
          <w:szCs w:val="22"/>
          <w:lang w:val="es-UY"/>
        </w:rPr>
      </w:pPr>
      <w:r w:rsidRPr="00C64CBA">
        <w:rPr>
          <w:rFonts w:ascii="Arial" w:eastAsia="Arial" w:hAnsi="Arial" w:cs="Arial"/>
          <w:szCs w:val="22"/>
          <w:lang w:val="es-UY"/>
        </w:rPr>
        <w:t xml:space="preserve"> </w:t>
      </w:r>
    </w:p>
    <w:p w14:paraId="0E2652BB" w14:textId="77777777" w:rsidR="00B73DA5" w:rsidRPr="00547E27" w:rsidRDefault="00B73DA5" w:rsidP="00B73DA5">
      <w:pPr>
        <w:jc w:val="both"/>
        <w:rPr>
          <w:rFonts w:ascii="Arial" w:eastAsia="Arial" w:hAnsi="Arial" w:cs="Arial"/>
          <w:b/>
          <w:szCs w:val="22"/>
          <w:lang w:val="es-UY"/>
        </w:rPr>
      </w:pPr>
      <w:r w:rsidRPr="00547E27">
        <w:rPr>
          <w:rFonts w:ascii="Arial" w:eastAsia="Arial" w:hAnsi="Arial" w:cs="Arial"/>
          <w:b/>
          <w:szCs w:val="22"/>
          <w:lang w:val="es-UY"/>
        </w:rPr>
        <w:t>10.3.a) CONDICIONES GENERALES PARA PLAZA Y EXTERIOR (Suministros y Servicios)</w:t>
      </w:r>
    </w:p>
    <w:p w14:paraId="6F4084D5" w14:textId="77777777" w:rsidR="00B73DA5" w:rsidRPr="00C64CBA" w:rsidRDefault="00B73DA5" w:rsidP="00B73DA5">
      <w:pPr>
        <w:jc w:val="both"/>
        <w:rPr>
          <w:rFonts w:ascii="Arial" w:eastAsia="Arial" w:hAnsi="Arial" w:cs="Arial"/>
          <w:szCs w:val="22"/>
          <w:lang w:val="es-UY"/>
        </w:rPr>
      </w:pPr>
    </w:p>
    <w:p w14:paraId="1934C25D" w14:textId="7BBCE98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cada cotización se presentará en la oferta su precio unitario con el correspondiente precio total, en concordancia con lo establecido en </w:t>
      </w:r>
      <w:r w:rsidR="00EC649B" w:rsidRPr="00C64CBA">
        <w:rPr>
          <w:rFonts w:ascii="Arial" w:eastAsia="Arial" w:hAnsi="Arial" w:cs="Arial"/>
          <w:szCs w:val="22"/>
          <w:lang w:val="es-UY"/>
        </w:rPr>
        <w:t>el punto</w:t>
      </w:r>
      <w:r w:rsidRPr="00C64CBA">
        <w:rPr>
          <w:rFonts w:ascii="Arial" w:eastAsia="Arial" w:hAnsi="Arial" w:cs="Arial"/>
          <w:szCs w:val="22"/>
          <w:lang w:val="es-UY"/>
        </w:rPr>
        <w:t xml:space="preserve"> 10.4 Tributos del Pliego Único.</w:t>
      </w:r>
    </w:p>
    <w:p w14:paraId="18111B51" w14:textId="77777777" w:rsidR="00B73DA5" w:rsidRPr="00C64CBA" w:rsidRDefault="00B73DA5" w:rsidP="00B73DA5">
      <w:pPr>
        <w:jc w:val="both"/>
        <w:rPr>
          <w:rFonts w:ascii="Arial" w:eastAsia="Arial" w:hAnsi="Arial" w:cs="Arial"/>
          <w:szCs w:val="22"/>
          <w:lang w:val="es-UY"/>
        </w:rPr>
      </w:pPr>
    </w:p>
    <w:p w14:paraId="6351A85F"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Los precios cotizados deben incluir todos los gastos que cubran la entrega del bien o ejecución del servicio hasta el lugar que se establece en el Pliego Particular.</w:t>
      </w:r>
    </w:p>
    <w:p w14:paraId="4EB53C52" w14:textId="77777777" w:rsidR="00B73DA5" w:rsidRPr="00C64CBA" w:rsidRDefault="00B73DA5" w:rsidP="00B73DA5">
      <w:pPr>
        <w:jc w:val="both"/>
        <w:rPr>
          <w:rFonts w:ascii="Arial" w:eastAsia="Arial" w:hAnsi="Arial" w:cs="Arial"/>
          <w:szCs w:val="22"/>
          <w:lang w:val="es-UY"/>
        </w:rPr>
      </w:pPr>
    </w:p>
    <w:p w14:paraId="19D800A4" w14:textId="77777777" w:rsidR="00B73DA5" w:rsidRDefault="00B73DA5" w:rsidP="00B73DA5">
      <w:pPr>
        <w:rPr>
          <w:rFonts w:ascii="Arial" w:eastAsia="Arial" w:hAnsi="Arial" w:cs="Arial"/>
          <w:szCs w:val="22"/>
          <w:lang w:val="es-UY"/>
        </w:rPr>
      </w:pPr>
      <w:r w:rsidRPr="009653E7">
        <w:rPr>
          <w:rFonts w:ascii="Arial" w:eastAsia="Arial" w:hAnsi="Arial" w:cs="Arial"/>
          <w:szCs w:val="22"/>
          <w:lang w:val="es-UY"/>
        </w:rPr>
        <w:t>UTE solo procederá a importar suministros cuando las ofertas provengan de empresas extranjeras o de empresas de plaza que oferten suministros en Puerto Libre o Zona Franca.</w:t>
      </w:r>
    </w:p>
    <w:p w14:paraId="0E9D47CE" w14:textId="77777777" w:rsidR="00B73DA5" w:rsidRPr="009653E7" w:rsidRDefault="00B73DA5" w:rsidP="00B73DA5">
      <w:pPr>
        <w:rPr>
          <w:rFonts w:ascii="Arial" w:eastAsia="Arial" w:hAnsi="Arial" w:cs="Arial"/>
          <w:szCs w:val="22"/>
          <w:lang w:val="es-UY"/>
        </w:rPr>
      </w:pPr>
    </w:p>
    <w:p w14:paraId="42D8747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El oferente establecerá en su propuesta él o los plazos de entrega, expresados en días calendario, mediante un cronograma </w:t>
      </w:r>
      <w:r w:rsidRPr="006F0975">
        <w:rPr>
          <w:rFonts w:ascii="Arial" w:eastAsia="Arial" w:hAnsi="Arial" w:cs="Arial"/>
          <w:szCs w:val="22"/>
          <w:lang w:val="es-UY"/>
        </w:rPr>
        <w:t>de entregas/embarques</w:t>
      </w:r>
      <w:r w:rsidRPr="00126E80">
        <w:rPr>
          <w:rFonts w:ascii="Arial" w:eastAsia="Arial" w:hAnsi="Arial" w:cs="Arial"/>
          <w:szCs w:val="22"/>
          <w:lang w:val="es-UY"/>
        </w:rPr>
        <w:t>.</w:t>
      </w:r>
    </w:p>
    <w:p w14:paraId="04F8CFC7" w14:textId="77777777" w:rsidR="00B73DA5" w:rsidRPr="00C64CBA" w:rsidRDefault="00B73DA5" w:rsidP="00B73DA5">
      <w:pPr>
        <w:jc w:val="both"/>
        <w:rPr>
          <w:rFonts w:ascii="Arial" w:eastAsia="Arial" w:hAnsi="Arial" w:cs="Arial"/>
          <w:szCs w:val="22"/>
          <w:lang w:val="es-ES"/>
        </w:rPr>
      </w:pPr>
    </w:p>
    <w:p w14:paraId="5847B0E6" w14:textId="19584DF1"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En el Pliego Particular se determinará sí la Administración acepta la entrega del suministro en </w:t>
      </w:r>
      <w:r w:rsidRPr="006F0975">
        <w:rPr>
          <w:rFonts w:ascii="Arial" w:eastAsia="Arial" w:hAnsi="Arial" w:cs="Arial"/>
          <w:szCs w:val="22"/>
          <w:lang w:val="es-UY"/>
        </w:rPr>
        <w:t>entregas</w:t>
      </w:r>
      <w:r>
        <w:rPr>
          <w:rFonts w:ascii="Arial" w:eastAsia="Arial" w:hAnsi="Arial" w:cs="Arial"/>
          <w:szCs w:val="22"/>
          <w:lang w:val="es-UY"/>
        </w:rPr>
        <w:t>/embarques</w:t>
      </w:r>
      <w:r w:rsidRPr="00126E80">
        <w:rPr>
          <w:rFonts w:ascii="Arial" w:eastAsia="Arial" w:hAnsi="Arial" w:cs="Arial"/>
          <w:szCs w:val="22"/>
          <w:lang w:val="es-UY"/>
        </w:rPr>
        <w:t xml:space="preserve"> parciales y las condiciones de </w:t>
      </w:r>
      <w:r w:rsidR="0097635F" w:rsidRPr="00126E80">
        <w:rPr>
          <w:rFonts w:ascii="Arial" w:eastAsia="Arial" w:hAnsi="Arial" w:cs="Arial"/>
          <w:szCs w:val="22"/>
          <w:lang w:val="es-UY"/>
        </w:rPr>
        <w:t>los mismos</w:t>
      </w:r>
      <w:r w:rsidRPr="00126E80">
        <w:rPr>
          <w:rFonts w:ascii="Arial" w:eastAsia="Arial" w:hAnsi="Arial" w:cs="Arial"/>
          <w:szCs w:val="22"/>
          <w:lang w:val="es-UY"/>
        </w:rPr>
        <w:t>.</w:t>
      </w:r>
    </w:p>
    <w:p w14:paraId="515A5CD1" w14:textId="77777777" w:rsidR="00B73DA5" w:rsidRDefault="00B73DA5" w:rsidP="00B73DA5">
      <w:pPr>
        <w:jc w:val="both"/>
        <w:rPr>
          <w:rFonts w:ascii="Arial" w:eastAsia="Arial" w:hAnsi="Arial" w:cs="Arial"/>
          <w:szCs w:val="22"/>
          <w:lang w:val="es-UY"/>
        </w:rPr>
      </w:pPr>
    </w:p>
    <w:p w14:paraId="12A7A208" w14:textId="49139124" w:rsidR="00A62EA3" w:rsidRDefault="00B73DA5" w:rsidP="00B73DA5">
      <w:pPr>
        <w:jc w:val="both"/>
        <w:rPr>
          <w:rFonts w:ascii="Arial" w:eastAsia="Arial" w:hAnsi="Arial" w:cs="Arial"/>
          <w:szCs w:val="22"/>
          <w:lang w:val="es-UY"/>
        </w:rPr>
      </w:pPr>
      <w:r w:rsidRPr="00CD7FE8">
        <w:rPr>
          <w:rFonts w:ascii="Arial" w:eastAsia="Arial" w:hAnsi="Arial" w:cs="Arial"/>
          <w:szCs w:val="22"/>
          <w:lang w:val="es-UY"/>
        </w:rPr>
        <w:t>En</w:t>
      </w:r>
      <w:r w:rsidRPr="002C6532">
        <w:rPr>
          <w:rFonts w:ascii="Arial" w:eastAsia="Arial" w:hAnsi="Arial" w:cs="Arial"/>
          <w:szCs w:val="22"/>
          <w:lang w:val="es-UY"/>
        </w:rPr>
        <w:t xml:space="preserve"> ANEXO III.</w:t>
      </w:r>
      <w:r>
        <w:rPr>
          <w:rFonts w:ascii="Arial" w:eastAsia="Arial" w:hAnsi="Arial" w:cs="Arial"/>
          <w:szCs w:val="22"/>
          <w:lang w:val="es-UY"/>
        </w:rPr>
        <w:t>1 y III.2</w:t>
      </w:r>
      <w:r w:rsidRPr="002C6532">
        <w:rPr>
          <w:rFonts w:ascii="Arial" w:eastAsia="Arial" w:hAnsi="Arial" w:cs="Arial"/>
          <w:szCs w:val="22"/>
          <w:lang w:val="es-UY"/>
        </w:rPr>
        <w:t xml:space="preserve"> que figura en la Guía de Ofertas </w:t>
      </w:r>
      <w:r w:rsidR="00397C4C" w:rsidRPr="002C6532">
        <w:rPr>
          <w:rFonts w:ascii="Arial" w:eastAsia="Arial" w:hAnsi="Arial" w:cs="Arial"/>
          <w:szCs w:val="22"/>
          <w:lang w:val="es-UY"/>
        </w:rPr>
        <w:t>se incorpora</w:t>
      </w:r>
      <w:r w:rsidR="00397C4C">
        <w:rPr>
          <w:rFonts w:ascii="Arial" w:eastAsia="Arial" w:hAnsi="Arial" w:cs="Arial"/>
          <w:szCs w:val="22"/>
          <w:lang w:val="es-UY"/>
        </w:rPr>
        <w:t>n</w:t>
      </w:r>
      <w:r w:rsidR="00397C4C" w:rsidRPr="002C6532">
        <w:rPr>
          <w:rFonts w:ascii="Arial" w:eastAsia="Arial" w:hAnsi="Arial" w:cs="Arial"/>
          <w:szCs w:val="22"/>
          <w:lang w:val="es-UY"/>
        </w:rPr>
        <w:t xml:space="preserve"> las planillas modelo de cotización. </w:t>
      </w:r>
      <w:r w:rsidRPr="002C6532">
        <w:rPr>
          <w:rFonts w:ascii="Arial" w:eastAsia="Arial" w:hAnsi="Arial" w:cs="Arial"/>
          <w:szCs w:val="22"/>
          <w:lang w:val="es-UY"/>
        </w:rPr>
        <w:t>(disponible</w:t>
      </w:r>
      <w:r w:rsidR="00397C4C">
        <w:rPr>
          <w:rFonts w:ascii="Arial" w:eastAsia="Arial" w:hAnsi="Arial" w:cs="Arial"/>
          <w:szCs w:val="22"/>
          <w:lang w:val="es-UY"/>
        </w:rPr>
        <w:t>s</w:t>
      </w:r>
      <w:r w:rsidRPr="002C6532">
        <w:rPr>
          <w:rFonts w:ascii="Arial" w:eastAsia="Arial" w:hAnsi="Arial" w:cs="Arial"/>
          <w:szCs w:val="22"/>
          <w:lang w:val="es-UY"/>
        </w:rPr>
        <w:t xml:space="preserve"> en la página web de UTE</w:t>
      </w:r>
      <w:r w:rsidR="00397C4C">
        <w:rPr>
          <w:rFonts w:ascii="Arial" w:eastAsia="Arial" w:hAnsi="Arial" w:cs="Arial"/>
          <w:szCs w:val="22"/>
          <w:lang w:val="es-UY"/>
        </w:rPr>
        <w:t>):</w:t>
      </w:r>
      <w:r w:rsidR="00734B54">
        <w:rPr>
          <w:rFonts w:ascii="Arial" w:eastAsia="Arial" w:hAnsi="Arial" w:cs="Arial"/>
          <w:szCs w:val="22"/>
          <w:lang w:val="es-UY"/>
        </w:rPr>
        <w:t xml:space="preserve"> </w:t>
      </w:r>
    </w:p>
    <w:p w14:paraId="00DA6DF5" w14:textId="77777777" w:rsidR="00397C4C" w:rsidRDefault="00397C4C" w:rsidP="00B73DA5">
      <w:pPr>
        <w:jc w:val="both"/>
        <w:rPr>
          <w:rFonts w:ascii="Arial" w:eastAsia="Arial" w:hAnsi="Arial" w:cs="Arial"/>
          <w:szCs w:val="22"/>
          <w:lang w:val="es-UY"/>
        </w:rPr>
      </w:pPr>
    </w:p>
    <w:p w14:paraId="43FFDA28" w14:textId="77777777" w:rsidR="00A62EA3" w:rsidRDefault="00A44D4F" w:rsidP="00B73DA5">
      <w:pPr>
        <w:jc w:val="both"/>
        <w:rPr>
          <w:rStyle w:val="Hipervnculo"/>
          <w:rFonts w:ascii="Arial" w:eastAsia="Arial" w:hAnsi="Arial" w:cs="Arial"/>
          <w:szCs w:val="22"/>
          <w:lang w:val="es-UY"/>
        </w:rPr>
      </w:pPr>
      <w:hyperlink r:id="rId21" w:history="1">
        <w:r w:rsidR="00A62EA3" w:rsidRPr="008402AF">
          <w:rPr>
            <w:rStyle w:val="Hipervnculo"/>
            <w:rFonts w:ascii="Arial" w:eastAsia="Arial" w:hAnsi="Arial" w:cs="Arial"/>
            <w:szCs w:val="22"/>
            <w:lang w:val="es-UY"/>
          </w:rPr>
          <w:t>https://portal.ute.com.uy/proveedores/informacion/documentos-de-licitaciones-y-compras</w:t>
        </w:r>
      </w:hyperlink>
    </w:p>
    <w:p w14:paraId="496114C9" w14:textId="6BB2E54C" w:rsidR="00B73DA5" w:rsidRPr="00C64CBA" w:rsidRDefault="00B73DA5" w:rsidP="00B73DA5">
      <w:pPr>
        <w:jc w:val="both"/>
        <w:rPr>
          <w:rFonts w:ascii="Arial" w:eastAsia="Arial" w:hAnsi="Arial" w:cs="Arial"/>
          <w:szCs w:val="22"/>
          <w:lang w:val="es-UY"/>
        </w:rPr>
      </w:pPr>
    </w:p>
    <w:p w14:paraId="0AE8A6F4" w14:textId="77777777" w:rsidR="00B73DA5" w:rsidRPr="006F0975" w:rsidRDefault="00B73DA5" w:rsidP="00B73DA5">
      <w:pPr>
        <w:jc w:val="both"/>
        <w:rPr>
          <w:rFonts w:ascii="Arial" w:eastAsia="Arial" w:hAnsi="Arial" w:cs="Arial"/>
          <w:b/>
          <w:szCs w:val="22"/>
          <w:lang w:val="es-UY"/>
        </w:rPr>
      </w:pPr>
      <w:bookmarkStart w:id="87" w:name="_Toc346111184"/>
      <w:r w:rsidRPr="00547E27">
        <w:rPr>
          <w:rFonts w:ascii="Arial" w:eastAsia="Arial" w:hAnsi="Arial" w:cs="Arial"/>
          <w:b/>
          <w:szCs w:val="22"/>
          <w:lang w:val="es-UY"/>
        </w:rPr>
        <w:t xml:space="preserve">10.3.b) CONDICIONES ESPECIALES PARA SUMINISTROS DEL </w:t>
      </w:r>
      <w:r w:rsidRPr="006F0975">
        <w:rPr>
          <w:rFonts w:ascii="Arial" w:eastAsia="Arial" w:hAnsi="Arial" w:cs="Arial"/>
          <w:b/>
          <w:szCs w:val="22"/>
          <w:lang w:val="es-UY"/>
        </w:rPr>
        <w:t>EXTERIOR</w:t>
      </w:r>
      <w:bookmarkEnd w:id="87"/>
      <w:r w:rsidRPr="006F0975">
        <w:rPr>
          <w:rFonts w:ascii="Arial" w:eastAsia="Arial" w:hAnsi="Arial" w:cs="Arial"/>
          <w:b/>
          <w:szCs w:val="22"/>
          <w:lang w:val="es-UY"/>
        </w:rPr>
        <w:t xml:space="preserve">  </w:t>
      </w:r>
    </w:p>
    <w:p w14:paraId="1A5990FF" w14:textId="77777777" w:rsidR="00B73DA5" w:rsidRPr="00C64CBA" w:rsidRDefault="00B73DA5" w:rsidP="00B73DA5">
      <w:pPr>
        <w:pStyle w:val="Textoindependiente3"/>
        <w:jc w:val="both"/>
        <w:rPr>
          <w:rFonts w:ascii="Arial" w:hAnsi="Arial"/>
          <w:sz w:val="20"/>
          <w:lang w:val="es-ES"/>
        </w:rPr>
      </w:pPr>
      <w:bookmarkStart w:id="88" w:name="_Toc346111185"/>
    </w:p>
    <w:bookmarkEnd w:id="88"/>
    <w:p w14:paraId="791C3C8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Los precios cotizados deben incluir obligatoriamente todos los gastos que cubran la entrega de la mercadería hasta completar el valor CFR o CPT/lugar de ingreso al país</w:t>
      </w:r>
      <w:r>
        <w:rPr>
          <w:rFonts w:ascii="Arial" w:eastAsia="Arial" w:hAnsi="Arial" w:cs="Arial"/>
          <w:szCs w:val="22"/>
          <w:lang w:val="es-UY"/>
        </w:rPr>
        <w:t>, salvo que el Pliego Particular establezca otra condición.</w:t>
      </w:r>
      <w:r w:rsidRPr="00C64CBA">
        <w:rPr>
          <w:rFonts w:ascii="Arial" w:eastAsia="Arial" w:hAnsi="Arial" w:cs="Arial"/>
          <w:szCs w:val="22"/>
          <w:lang w:val="es-UY"/>
        </w:rPr>
        <w:t xml:space="preserve"> </w:t>
      </w:r>
    </w:p>
    <w:p w14:paraId="4B4A3811" w14:textId="77777777" w:rsidR="00B73DA5" w:rsidRPr="00C64CBA" w:rsidRDefault="00B73DA5" w:rsidP="00B73DA5">
      <w:pPr>
        <w:jc w:val="both"/>
        <w:rPr>
          <w:rFonts w:ascii="Arial" w:eastAsia="Arial" w:hAnsi="Arial" w:cs="Arial"/>
          <w:szCs w:val="22"/>
          <w:lang w:val="es-UY"/>
        </w:rPr>
      </w:pPr>
    </w:p>
    <w:p w14:paraId="7955D34B"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Se deberá cotizar el flete correspondiente hasta el lugar de destino final especificado en el Pliego Particular. </w:t>
      </w:r>
    </w:p>
    <w:p w14:paraId="6C97CC65" w14:textId="77777777" w:rsidR="00B73DA5" w:rsidRPr="00C64CBA" w:rsidRDefault="00B73DA5" w:rsidP="00B73DA5">
      <w:pPr>
        <w:jc w:val="both"/>
        <w:rPr>
          <w:rFonts w:ascii="Arial" w:eastAsia="Arial" w:hAnsi="Arial" w:cs="Arial"/>
          <w:szCs w:val="22"/>
          <w:lang w:val="es-UY"/>
        </w:rPr>
      </w:pPr>
    </w:p>
    <w:p w14:paraId="16892B1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oferente presentará una cotización del precio de la mercadería Costo y flete Montevideo, desglosando FOB puerto de embarque o FCA lugar designado y Flete en el exterior o en territorio nacional en el caso que corresponda obligatoriamente.</w:t>
      </w:r>
    </w:p>
    <w:p w14:paraId="2747CB15" w14:textId="77777777" w:rsidR="00B73DA5" w:rsidRPr="00C64CBA" w:rsidRDefault="00B73DA5" w:rsidP="00B73DA5">
      <w:pPr>
        <w:jc w:val="both"/>
        <w:rPr>
          <w:rFonts w:ascii="Arial" w:eastAsia="Arial" w:hAnsi="Arial" w:cs="Arial"/>
          <w:szCs w:val="22"/>
          <w:lang w:val="es-UY"/>
        </w:rPr>
      </w:pPr>
    </w:p>
    <w:p w14:paraId="0846AC6A"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Se discriminarán los componentes siguientes:</w:t>
      </w:r>
    </w:p>
    <w:p w14:paraId="1A511270" w14:textId="77777777" w:rsidR="00B73DA5" w:rsidRPr="00C64CBA" w:rsidRDefault="00B73DA5" w:rsidP="00B73DA5">
      <w:pPr>
        <w:jc w:val="both"/>
        <w:rPr>
          <w:rFonts w:ascii="Arial" w:eastAsia="Arial" w:hAnsi="Arial" w:cs="Arial"/>
          <w:szCs w:val="22"/>
          <w:lang w:val="es-UY"/>
        </w:rPr>
      </w:pPr>
    </w:p>
    <w:p w14:paraId="333D017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PB - Precio libre a bordo sobre el medio de transporte especificando puerto o punto de embarque.     </w:t>
      </w:r>
    </w:p>
    <w:p w14:paraId="466D3314" w14:textId="77777777" w:rsidR="00B73DA5" w:rsidRPr="00C64CBA" w:rsidRDefault="00B73DA5" w:rsidP="00B73DA5">
      <w:pPr>
        <w:jc w:val="both"/>
        <w:rPr>
          <w:rFonts w:ascii="Arial" w:eastAsia="Arial" w:hAnsi="Arial" w:cs="Arial"/>
          <w:szCs w:val="22"/>
          <w:lang w:val="es-UY"/>
        </w:rPr>
      </w:pPr>
    </w:p>
    <w:p w14:paraId="664D56BD" w14:textId="6DFFE3D5"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FE - Fletes marítimos, fluviales, aéreos y terrestres, desde el punto de embarque hasta </w:t>
      </w:r>
      <w:r w:rsidR="00397C4C" w:rsidRPr="00C64CBA">
        <w:rPr>
          <w:rFonts w:ascii="Arial" w:eastAsia="Arial" w:hAnsi="Arial" w:cs="Arial"/>
          <w:szCs w:val="22"/>
          <w:lang w:val="es-UY"/>
        </w:rPr>
        <w:t>su ingreso</w:t>
      </w:r>
      <w:r w:rsidRPr="00C64CBA">
        <w:rPr>
          <w:rFonts w:ascii="Arial" w:eastAsia="Arial" w:hAnsi="Arial" w:cs="Arial"/>
          <w:szCs w:val="22"/>
          <w:lang w:val="es-UY"/>
        </w:rPr>
        <w:t xml:space="preserve"> a territorio nacional.</w:t>
      </w:r>
    </w:p>
    <w:p w14:paraId="40056DA6" w14:textId="77777777" w:rsidR="00B73DA5" w:rsidRPr="00C64CBA" w:rsidRDefault="00B73DA5" w:rsidP="00B73DA5">
      <w:pPr>
        <w:jc w:val="both"/>
        <w:rPr>
          <w:rFonts w:ascii="Arial" w:eastAsia="Arial" w:hAnsi="Arial" w:cs="Arial"/>
          <w:szCs w:val="22"/>
          <w:lang w:val="es-UY"/>
        </w:rPr>
      </w:pPr>
    </w:p>
    <w:p w14:paraId="2B4C3CB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FU - Fletes en Uruguay, desde el ingreso a territorio nacional, hasta el lugar de destino.</w:t>
      </w:r>
    </w:p>
    <w:p w14:paraId="26C30AC9" w14:textId="77777777" w:rsidR="00B73DA5" w:rsidRPr="00C64CBA" w:rsidRDefault="00B73DA5" w:rsidP="00B73DA5">
      <w:pPr>
        <w:jc w:val="both"/>
        <w:rPr>
          <w:rFonts w:ascii="Arial" w:eastAsia="Arial" w:hAnsi="Arial" w:cs="Arial"/>
          <w:szCs w:val="22"/>
          <w:lang w:val="es-UY"/>
        </w:rPr>
      </w:pPr>
    </w:p>
    <w:p w14:paraId="2381789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38FD16B2" w14:textId="77777777" w:rsidR="00B73DA5" w:rsidRPr="00C64CBA" w:rsidRDefault="00B73DA5" w:rsidP="00B73DA5">
      <w:pPr>
        <w:jc w:val="both"/>
        <w:rPr>
          <w:rFonts w:ascii="Arial" w:eastAsia="Arial" w:hAnsi="Arial" w:cs="Arial"/>
          <w:szCs w:val="22"/>
          <w:lang w:val="es-UY"/>
        </w:rPr>
      </w:pPr>
    </w:p>
    <w:p w14:paraId="138DF0D8" w14:textId="18C63957" w:rsidR="00DF1563" w:rsidRDefault="00B73DA5" w:rsidP="00B73DA5">
      <w:pPr>
        <w:jc w:val="both"/>
        <w:rPr>
          <w:rFonts w:ascii="Arial" w:eastAsia="Arial" w:hAnsi="Arial" w:cs="Arial"/>
          <w:szCs w:val="22"/>
          <w:lang w:val="es-UY"/>
        </w:rPr>
      </w:pPr>
      <w:r w:rsidRPr="00C64CBA">
        <w:rPr>
          <w:rFonts w:ascii="Arial" w:eastAsia="Arial" w:hAnsi="Arial" w:cs="Arial"/>
          <w:szCs w:val="22"/>
          <w:lang w:val="es-UY"/>
        </w:rPr>
        <w:t>Asimismo</w:t>
      </w:r>
      <w:r w:rsidR="00EC649B">
        <w:rPr>
          <w:rFonts w:ascii="Arial" w:eastAsia="Arial" w:hAnsi="Arial" w:cs="Arial"/>
          <w:szCs w:val="22"/>
          <w:lang w:val="es-UY"/>
        </w:rPr>
        <w:t>,</w:t>
      </w:r>
      <w:r w:rsidRPr="00C64CBA">
        <w:rPr>
          <w:rFonts w:ascii="Arial" w:eastAsia="Arial" w:hAnsi="Arial" w:cs="Arial"/>
          <w:szCs w:val="22"/>
          <w:lang w:val="es-UY"/>
        </w:rPr>
        <w:t xml:space="preserve">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sidR="00DF1563">
        <w:rPr>
          <w:rFonts w:ascii="Arial" w:eastAsia="Arial" w:hAnsi="Arial" w:cs="Arial"/>
          <w:szCs w:val="22"/>
          <w:lang w:val="es-UY"/>
        </w:rPr>
        <w:t>.</w:t>
      </w:r>
    </w:p>
    <w:p w14:paraId="7FCC9B27" w14:textId="77777777" w:rsidR="00DF1563" w:rsidRDefault="00DF1563" w:rsidP="00B73DA5">
      <w:pPr>
        <w:jc w:val="both"/>
        <w:rPr>
          <w:rFonts w:ascii="Arial" w:eastAsia="Arial" w:hAnsi="Arial" w:cs="Arial"/>
          <w:szCs w:val="22"/>
          <w:lang w:val="es-UY"/>
        </w:rPr>
      </w:pPr>
    </w:p>
    <w:p w14:paraId="605C8793" w14:textId="762044BA" w:rsidR="00B73DA5" w:rsidRPr="00104404" w:rsidRDefault="00DF1563" w:rsidP="00B73DA5">
      <w:pPr>
        <w:jc w:val="both"/>
        <w:rPr>
          <w:rFonts w:ascii="Arial" w:eastAsia="Arial" w:hAnsi="Arial" w:cs="Arial"/>
          <w:szCs w:val="22"/>
          <w:lang w:val="es-UY"/>
        </w:rPr>
      </w:pPr>
      <w:r w:rsidRPr="00104404">
        <w:rPr>
          <w:rFonts w:ascii="Arial" w:eastAsia="Arial" w:hAnsi="Arial" w:cs="Arial"/>
          <w:szCs w:val="22"/>
          <w:lang w:val="es-UY"/>
        </w:rPr>
        <w:t xml:space="preserve">Para suministros en condiciones DAP o DPU, el proveedor deberá hacerse cargo de la trasferencia en la naviera o agente de carga, a la vez que deberá abonar </w:t>
      </w:r>
      <w:r w:rsidR="00D034BA" w:rsidRPr="00104404">
        <w:rPr>
          <w:rFonts w:ascii="Arial" w:eastAsia="Arial" w:hAnsi="Arial" w:cs="Arial"/>
          <w:szCs w:val="22"/>
          <w:lang w:val="es-UY"/>
        </w:rPr>
        <w:t>el almacenaje</w:t>
      </w:r>
      <w:r w:rsidRPr="00104404">
        <w:rPr>
          <w:rFonts w:ascii="Arial" w:eastAsia="Arial" w:hAnsi="Arial" w:cs="Arial"/>
          <w:szCs w:val="22"/>
          <w:lang w:val="es-UY"/>
        </w:rPr>
        <w:t xml:space="preserve"> de la mercadería, incluidos los gastos asociados.</w:t>
      </w:r>
      <w:r w:rsidR="00D034BA" w:rsidRPr="00104404">
        <w:rPr>
          <w:rFonts w:ascii="Arial" w:eastAsia="Arial" w:hAnsi="Arial" w:cs="Arial"/>
          <w:szCs w:val="22"/>
          <w:lang w:val="es-UY"/>
        </w:rPr>
        <w:t xml:space="preserve"> Debiendo discriminar en la factura el valor FOB, FLETE, SEGURO, y FLETE LOCAL.</w:t>
      </w:r>
      <w:r w:rsidRPr="00104404">
        <w:rPr>
          <w:rFonts w:ascii="Arial" w:eastAsia="Arial" w:hAnsi="Arial" w:cs="Arial"/>
          <w:szCs w:val="22"/>
          <w:lang w:val="es-UY"/>
        </w:rPr>
        <w:t xml:space="preserve"> </w:t>
      </w:r>
      <w:r w:rsidR="00B73DA5" w:rsidRPr="00104404">
        <w:rPr>
          <w:rFonts w:ascii="Arial" w:eastAsia="Arial" w:hAnsi="Arial" w:cs="Arial"/>
          <w:szCs w:val="22"/>
          <w:lang w:val="es-UY"/>
        </w:rPr>
        <w:t xml:space="preserve"> </w:t>
      </w:r>
    </w:p>
    <w:p w14:paraId="58C9F53B" w14:textId="77777777" w:rsidR="00B73DA5" w:rsidRPr="00C64CBA" w:rsidRDefault="00B73DA5" w:rsidP="00B73DA5">
      <w:pPr>
        <w:jc w:val="both"/>
        <w:rPr>
          <w:rFonts w:ascii="Arial" w:eastAsia="Arial" w:hAnsi="Arial" w:cs="Arial"/>
          <w:szCs w:val="22"/>
          <w:lang w:val="es-UY"/>
        </w:rPr>
      </w:pPr>
    </w:p>
    <w:p w14:paraId="56D1C8AD" w14:textId="77777777" w:rsidR="00B73DA5" w:rsidRPr="00053E45" w:rsidRDefault="00B73DA5" w:rsidP="00B73DA5">
      <w:pPr>
        <w:jc w:val="both"/>
        <w:rPr>
          <w:rFonts w:ascii="Arial" w:eastAsia="Arial" w:hAnsi="Arial" w:cs="Arial"/>
          <w:b/>
          <w:szCs w:val="22"/>
          <w:lang w:val="es-UY"/>
        </w:rPr>
      </w:pPr>
      <w:r w:rsidRPr="00053E45">
        <w:rPr>
          <w:rFonts w:ascii="Arial" w:eastAsia="Arial" w:hAnsi="Arial" w:cs="Arial"/>
          <w:b/>
          <w:szCs w:val="22"/>
          <w:lang w:val="es-UY"/>
        </w:rPr>
        <w:t>Seguros</w:t>
      </w:r>
    </w:p>
    <w:p w14:paraId="490C726F" w14:textId="170402D8"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Los oferentes deberán tener en cuenta que el seguro de los suministros a importar corre totalmente a cargo de la Administración, (con excepción de las cotizaciones de </w:t>
      </w:r>
      <w:r w:rsidRPr="00451D45">
        <w:rPr>
          <w:rFonts w:ascii="Arial" w:eastAsia="Arial" w:hAnsi="Arial" w:cs="Arial"/>
          <w:b/>
          <w:szCs w:val="22"/>
          <w:lang w:val="es-UY"/>
        </w:rPr>
        <w:t>Zona Franca</w:t>
      </w:r>
      <w:r w:rsidR="0088238D" w:rsidRPr="00451D45">
        <w:rPr>
          <w:rFonts w:ascii="Arial" w:eastAsia="Arial" w:hAnsi="Arial" w:cs="Arial"/>
          <w:b/>
          <w:szCs w:val="22"/>
          <w:lang w:val="es-UY"/>
        </w:rPr>
        <w:t>,</w:t>
      </w:r>
      <w:r w:rsidRPr="00451D45">
        <w:rPr>
          <w:rFonts w:ascii="Arial" w:eastAsia="Arial" w:hAnsi="Arial" w:cs="Arial"/>
          <w:b/>
          <w:szCs w:val="22"/>
          <w:lang w:val="es-UY"/>
        </w:rPr>
        <w:t xml:space="preserve"> Puerto Libre</w:t>
      </w:r>
      <w:r w:rsidR="00034BC9" w:rsidRPr="00451D45">
        <w:rPr>
          <w:rFonts w:ascii="Arial" w:eastAsia="Arial" w:hAnsi="Arial" w:cs="Arial"/>
          <w:b/>
          <w:szCs w:val="22"/>
          <w:lang w:val="es-UY"/>
        </w:rPr>
        <w:t xml:space="preserve"> y </w:t>
      </w:r>
      <w:r w:rsidR="0088238D" w:rsidRPr="00451D45">
        <w:rPr>
          <w:rFonts w:ascii="Arial" w:eastAsia="Arial" w:hAnsi="Arial" w:cs="Arial"/>
          <w:b/>
          <w:szCs w:val="22"/>
          <w:lang w:val="es-UY"/>
        </w:rPr>
        <w:t>territorios excluidos en la póliza</w:t>
      </w:r>
      <w:r w:rsidRPr="00451D45">
        <w:rPr>
          <w:rFonts w:ascii="Arial" w:eastAsia="Arial" w:hAnsi="Arial" w:cs="Arial"/>
          <w:b/>
          <w:szCs w:val="22"/>
          <w:lang w:val="es-UY"/>
        </w:rPr>
        <w:t>)</w:t>
      </w:r>
      <w:r w:rsidRPr="00C64CBA">
        <w:rPr>
          <w:rFonts w:ascii="Arial" w:eastAsia="Arial" w:hAnsi="Arial" w:cs="Arial"/>
          <w:szCs w:val="22"/>
          <w:lang w:val="es-UY"/>
        </w:rPr>
        <w:t xml:space="preserve"> por lo cual no deberá incluirse en la oferta, salvo que en el pliego particular se indique tal opción.</w:t>
      </w:r>
    </w:p>
    <w:p w14:paraId="594574B4" w14:textId="5BAF3FBA" w:rsidR="0088238D" w:rsidRDefault="0088238D" w:rsidP="00B73DA5">
      <w:pPr>
        <w:jc w:val="both"/>
        <w:rPr>
          <w:rFonts w:ascii="Arial" w:eastAsia="Arial" w:hAnsi="Arial" w:cs="Arial"/>
          <w:szCs w:val="22"/>
          <w:lang w:val="es-UY"/>
        </w:rPr>
      </w:pPr>
    </w:p>
    <w:p w14:paraId="6D2CB3DC" w14:textId="30D7A3DD" w:rsidR="0088238D" w:rsidRPr="00451D45" w:rsidRDefault="0088238D" w:rsidP="00B73DA5">
      <w:pPr>
        <w:jc w:val="both"/>
        <w:rPr>
          <w:rFonts w:ascii="Arial" w:eastAsia="Arial" w:hAnsi="Arial" w:cs="Arial"/>
          <w:b/>
          <w:szCs w:val="22"/>
          <w:lang w:val="es-UY"/>
        </w:rPr>
      </w:pPr>
      <w:r w:rsidRPr="00451D45">
        <w:rPr>
          <w:rFonts w:ascii="Arial" w:eastAsia="Arial" w:hAnsi="Arial" w:cs="Arial"/>
          <w:b/>
          <w:szCs w:val="22"/>
          <w:lang w:val="es-UY"/>
        </w:rPr>
        <w:t>Dado que la póliza de UTE no cubre territorios excluidos (en los términos establecidos en el punto 24.7 del presente documento), los oferentes abarcados por esta situación solo podrán cotizar en condiciones Puerto Libre o Zona Franca.</w:t>
      </w:r>
    </w:p>
    <w:p w14:paraId="7D8EE124" w14:textId="77777777" w:rsidR="00B73DA5" w:rsidRPr="00126E80" w:rsidRDefault="00B73DA5" w:rsidP="00B73DA5">
      <w:pPr>
        <w:jc w:val="both"/>
        <w:rPr>
          <w:rFonts w:ascii="Arial" w:eastAsia="Arial" w:hAnsi="Arial" w:cs="Arial"/>
          <w:szCs w:val="22"/>
          <w:lang w:val="es-UY"/>
        </w:rPr>
      </w:pPr>
    </w:p>
    <w:p w14:paraId="6D60139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Administración posee póliza flotante con el Banco de Seguros del Estado, que cubre contra todo riesgo de pérdida o daño de acuerdo a lo siguiente:</w:t>
      </w:r>
    </w:p>
    <w:p w14:paraId="19DC8F41" w14:textId="77777777" w:rsidR="00B73DA5" w:rsidRPr="00C64CBA" w:rsidRDefault="00B73DA5" w:rsidP="00B73DA5">
      <w:pPr>
        <w:jc w:val="both"/>
        <w:rPr>
          <w:rFonts w:ascii="Arial" w:eastAsia="Arial" w:hAnsi="Arial" w:cs="Arial"/>
          <w:szCs w:val="22"/>
          <w:lang w:val="es-UY"/>
        </w:rPr>
      </w:pPr>
    </w:p>
    <w:p w14:paraId="3D706CC8" w14:textId="77777777" w:rsidR="00B73DA5" w:rsidRPr="00C64CBA" w:rsidRDefault="00B73DA5" w:rsidP="00B73DA5">
      <w:pPr>
        <w:numPr>
          <w:ilvl w:val="0"/>
          <w:numId w:val="3"/>
        </w:numPr>
        <w:jc w:val="both"/>
        <w:rPr>
          <w:rFonts w:ascii="Arial" w:eastAsia="Arial" w:hAnsi="Arial" w:cs="Arial"/>
          <w:szCs w:val="22"/>
          <w:lang w:val="es-UY"/>
        </w:rPr>
      </w:pPr>
      <w:r w:rsidRPr="00C64CBA">
        <w:rPr>
          <w:rFonts w:ascii="Arial" w:eastAsia="Arial" w:hAnsi="Arial" w:cs="Arial"/>
          <w:szCs w:val="22"/>
          <w:lang w:val="es-UY"/>
        </w:rPr>
        <w:t xml:space="preserve">Para el caso de embarques terrestres: desde la salida del suministro del depósito del proveedor o del depósito habilitado por la autoridad aduanera, hasta su entrega en el depósito de U.T.E o en el primer lugar en que se deposite la mercadería luego de realizado el despacho de importación. </w:t>
      </w:r>
    </w:p>
    <w:p w14:paraId="1D0A0907" w14:textId="77777777" w:rsidR="00B73DA5" w:rsidRPr="00C64CBA" w:rsidRDefault="00B73DA5" w:rsidP="00B73DA5">
      <w:pPr>
        <w:jc w:val="both"/>
        <w:rPr>
          <w:rFonts w:ascii="Arial" w:eastAsia="Arial" w:hAnsi="Arial" w:cs="Arial"/>
          <w:szCs w:val="22"/>
          <w:lang w:val="es-UY"/>
        </w:rPr>
      </w:pPr>
    </w:p>
    <w:p w14:paraId="25091940" w14:textId="77777777" w:rsidR="00B73DA5" w:rsidRPr="00C64CBA" w:rsidRDefault="00B73DA5" w:rsidP="00B73DA5">
      <w:pPr>
        <w:numPr>
          <w:ilvl w:val="0"/>
          <w:numId w:val="3"/>
        </w:numPr>
        <w:jc w:val="both"/>
        <w:rPr>
          <w:rFonts w:ascii="Arial" w:eastAsia="Arial" w:hAnsi="Arial" w:cs="Arial"/>
          <w:szCs w:val="22"/>
          <w:lang w:val="es-UY"/>
        </w:rPr>
      </w:pPr>
      <w:r w:rsidRPr="00C64CBA">
        <w:rPr>
          <w:rFonts w:ascii="Arial" w:eastAsia="Arial" w:hAnsi="Arial" w:cs="Arial"/>
          <w:szCs w:val="22"/>
          <w:lang w:val="es-UY"/>
        </w:rPr>
        <w:t xml:space="preserve">Para el caso de embarques marítimos o aéreos: desde la salida del suministro del puerto o aeropuerto de embarque, hasta su entrega en el depósito de U.T.E o en el primer lugar en que se deposite la mercadería luego de realizado el despacho de importación. </w:t>
      </w:r>
    </w:p>
    <w:p w14:paraId="691A7F91" w14:textId="77777777" w:rsidR="00B73DA5" w:rsidRPr="00C64CBA" w:rsidRDefault="00B73DA5" w:rsidP="00B73DA5">
      <w:pPr>
        <w:ind w:left="709"/>
        <w:jc w:val="both"/>
        <w:rPr>
          <w:rFonts w:ascii="Arial" w:eastAsia="Arial" w:hAnsi="Arial" w:cs="Arial"/>
          <w:szCs w:val="22"/>
          <w:lang w:val="es-UY"/>
        </w:rPr>
      </w:pPr>
      <w:r w:rsidRPr="00C64CBA">
        <w:rPr>
          <w:rFonts w:ascii="Arial" w:eastAsia="Arial" w:hAnsi="Arial" w:cs="Arial"/>
          <w:szCs w:val="22"/>
          <w:lang w:val="es-UY"/>
        </w:rPr>
        <w:t>A estos efectos, debe tenerse presente que todos los buques que se contraten para fletes marítimos internacionales deberán ser en buques clasificados por alguna entidad Miembro o Miembro no Numerario de la Asociación Internacional de Asociaciones Clasificadoras (International Association of Classification Societies (IACS).</w:t>
      </w:r>
    </w:p>
    <w:p w14:paraId="389CDD48" w14:textId="77777777" w:rsidR="00B73DA5" w:rsidRPr="00C64CBA" w:rsidRDefault="00B73DA5" w:rsidP="00B73DA5">
      <w:pPr>
        <w:jc w:val="both"/>
        <w:rPr>
          <w:rFonts w:ascii="Arial" w:eastAsia="Arial" w:hAnsi="Arial" w:cs="Arial"/>
          <w:szCs w:val="22"/>
          <w:lang w:val="es-UY"/>
        </w:rPr>
      </w:pPr>
    </w:p>
    <w:p w14:paraId="74E1D371" w14:textId="0CD459E5"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Las características de dicho seguro se detallan en el </w:t>
      </w:r>
      <w:r w:rsidR="00712EA1" w:rsidRPr="00C64CBA">
        <w:rPr>
          <w:rFonts w:ascii="Arial" w:eastAsia="Arial" w:hAnsi="Arial" w:cs="Arial"/>
          <w:szCs w:val="22"/>
          <w:lang w:val="es-UY"/>
        </w:rPr>
        <w:t>punto 24</w:t>
      </w:r>
      <w:r w:rsidRPr="00C64CBA">
        <w:rPr>
          <w:rFonts w:ascii="Arial" w:eastAsia="Arial" w:hAnsi="Arial" w:cs="Arial"/>
          <w:szCs w:val="22"/>
          <w:lang w:val="es-UY"/>
        </w:rPr>
        <w:t xml:space="preserve"> IMPORTACIÓN de</w:t>
      </w:r>
      <w:r>
        <w:rPr>
          <w:rFonts w:ascii="Arial" w:eastAsia="Arial" w:hAnsi="Arial" w:cs="Arial"/>
          <w:szCs w:val="22"/>
          <w:lang w:val="es-UY"/>
        </w:rPr>
        <w:t>l presente</w:t>
      </w:r>
      <w:r w:rsidRPr="00C64CBA">
        <w:rPr>
          <w:rFonts w:ascii="Arial" w:eastAsia="Arial" w:hAnsi="Arial" w:cs="Arial"/>
          <w:szCs w:val="22"/>
          <w:lang w:val="es-UY"/>
        </w:rPr>
        <w:t xml:space="preserve"> Pliego</w:t>
      </w:r>
      <w:r>
        <w:rPr>
          <w:rFonts w:ascii="Arial" w:eastAsia="Arial" w:hAnsi="Arial" w:cs="Arial"/>
          <w:szCs w:val="22"/>
          <w:lang w:val="es-UY"/>
        </w:rPr>
        <w:t>.</w:t>
      </w:r>
    </w:p>
    <w:p w14:paraId="16799069" w14:textId="77777777" w:rsidR="00B73DA5" w:rsidRPr="00C64CBA" w:rsidRDefault="00B73DA5" w:rsidP="00B73DA5">
      <w:pPr>
        <w:jc w:val="both"/>
        <w:rPr>
          <w:rFonts w:ascii="Arial" w:eastAsia="Arial" w:hAnsi="Arial" w:cs="Arial"/>
          <w:szCs w:val="22"/>
          <w:lang w:val="es-UY"/>
        </w:rPr>
      </w:pPr>
    </w:p>
    <w:p w14:paraId="50A5D772"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5471F50" w14:textId="33A3D96B"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r w:rsidRPr="00547E27">
        <w:rPr>
          <w:rFonts w:ascii="Arial" w:eastAsia="Arial" w:hAnsi="Arial" w:cs="Arial"/>
          <w:b/>
          <w:spacing w:val="0"/>
          <w:szCs w:val="22"/>
          <w:lang w:val="es-UY" w:eastAsia="en-US"/>
        </w:rPr>
        <w:t>10.3.c</w:t>
      </w:r>
      <w:r w:rsidR="00712EA1" w:rsidRPr="00547E27">
        <w:rPr>
          <w:rFonts w:ascii="Arial" w:eastAsia="Arial" w:hAnsi="Arial" w:cs="Arial"/>
          <w:b/>
          <w:spacing w:val="0"/>
          <w:szCs w:val="22"/>
          <w:lang w:val="es-UY" w:eastAsia="en-US"/>
        </w:rPr>
        <w:t xml:space="preserve">) </w:t>
      </w:r>
      <w:r w:rsidR="00712EA1" w:rsidRPr="00547E27">
        <w:rPr>
          <w:rFonts w:ascii="Arial" w:eastAsia="Arial" w:hAnsi="Arial" w:cs="Arial"/>
          <w:b/>
          <w:szCs w:val="22"/>
          <w:lang w:val="es-UY"/>
        </w:rPr>
        <w:t>CONDICIONES</w:t>
      </w:r>
      <w:r w:rsidRPr="00547E27">
        <w:rPr>
          <w:rFonts w:ascii="Arial" w:eastAsia="Arial" w:hAnsi="Arial" w:cs="Arial"/>
          <w:b/>
          <w:szCs w:val="22"/>
          <w:lang w:val="es-UY"/>
        </w:rPr>
        <w:t xml:space="preserve"> ESPECIALES PARA SUMINISTROS</w:t>
      </w:r>
      <w:r>
        <w:rPr>
          <w:rFonts w:ascii="Arial" w:eastAsia="Arial" w:hAnsi="Arial" w:cs="Arial"/>
          <w:b/>
          <w:szCs w:val="22"/>
          <w:lang w:val="es-UY"/>
        </w:rPr>
        <w:t>:</w:t>
      </w:r>
      <w:r w:rsidRPr="00547E27">
        <w:rPr>
          <w:rFonts w:ascii="Arial" w:eastAsia="Arial" w:hAnsi="Arial" w:cs="Arial"/>
          <w:b/>
          <w:spacing w:val="0"/>
          <w:szCs w:val="22"/>
          <w:lang w:val="es-UY" w:eastAsia="en-US"/>
        </w:rPr>
        <w:t xml:space="preserve"> ZONA FRANCA</w:t>
      </w:r>
    </w:p>
    <w:p w14:paraId="1488ECF3"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63F6D22F" w14:textId="24ED76BE" w:rsidR="00B73DA5"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En los casos de cotización zona franca la cotización debe ser </w:t>
      </w:r>
      <w:r w:rsidR="00712EA1" w:rsidRPr="00C64CBA">
        <w:rPr>
          <w:rFonts w:ascii="Arial" w:eastAsia="Arial" w:hAnsi="Arial" w:cs="Arial"/>
          <w:spacing w:val="0"/>
          <w:szCs w:val="22"/>
          <w:lang w:val="es-UY" w:eastAsia="en-US"/>
        </w:rPr>
        <w:t>Total Zona</w:t>
      </w:r>
      <w:r w:rsidRPr="00C64CBA">
        <w:rPr>
          <w:rFonts w:ascii="Arial" w:eastAsia="Arial" w:hAnsi="Arial" w:cs="Arial"/>
          <w:spacing w:val="0"/>
          <w:szCs w:val="22"/>
          <w:lang w:val="es-UY" w:eastAsia="en-US"/>
        </w:rPr>
        <w:t xml:space="preserve"> Franca más el flete hasta lugar de destino, </w:t>
      </w:r>
    </w:p>
    <w:p w14:paraId="0EEA3FDA" w14:textId="77777777" w:rsidR="00B73DA5"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4BA03B74"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En el caso que los suministros ofertados en esta condición, requieran un proceso de fabricación de cualquier índole a realizarse en territorio nacional, éste deberá ser efectuado necesariamente en la zona franca cotizada.</w:t>
      </w:r>
    </w:p>
    <w:p w14:paraId="5D159FE4" w14:textId="77777777" w:rsidR="00B73DA5" w:rsidRPr="00C64CBA" w:rsidRDefault="00B73DA5" w:rsidP="00B73DA5">
      <w:pPr>
        <w:jc w:val="both"/>
        <w:rPr>
          <w:rFonts w:ascii="Arial" w:eastAsia="Arial" w:hAnsi="Arial" w:cs="Arial"/>
          <w:szCs w:val="22"/>
          <w:lang w:val="es-UY"/>
        </w:rPr>
      </w:pPr>
    </w:p>
    <w:p w14:paraId="21A3C3FF" w14:textId="77777777"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22A2E322" w14:textId="77777777" w:rsidR="00B73DA5" w:rsidRPr="00C64CBA" w:rsidRDefault="00B73DA5" w:rsidP="00B73DA5">
      <w:pPr>
        <w:jc w:val="both"/>
        <w:rPr>
          <w:rFonts w:ascii="Arial" w:eastAsia="Arial" w:hAnsi="Arial" w:cs="Arial"/>
          <w:szCs w:val="22"/>
          <w:lang w:val="es-UY"/>
        </w:rPr>
      </w:pPr>
    </w:p>
    <w:p w14:paraId="5DF04C7E" w14:textId="77777777" w:rsidR="00A62EA3"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Asimismo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sidR="00A62EA3">
        <w:rPr>
          <w:rFonts w:ascii="Arial" w:eastAsia="Arial" w:hAnsi="Arial" w:cs="Arial"/>
          <w:szCs w:val="22"/>
          <w:lang w:val="es-UY"/>
        </w:rPr>
        <w:t xml:space="preserve"> </w:t>
      </w:r>
      <w:hyperlink r:id="rId22" w:history="1">
        <w:r w:rsidR="00A62EA3" w:rsidRPr="008402AF">
          <w:rPr>
            <w:rStyle w:val="Hipervnculo"/>
            <w:rFonts w:ascii="Arial" w:eastAsia="Arial" w:hAnsi="Arial" w:cs="Arial"/>
            <w:szCs w:val="22"/>
            <w:lang w:val="es-UY"/>
          </w:rPr>
          <w:t>https://portal.ute.com.uy/proveedores/informacion/documentos-de-licitaciones-y-compras</w:t>
        </w:r>
      </w:hyperlink>
    </w:p>
    <w:p w14:paraId="66B36001" w14:textId="77777777" w:rsidR="00A62EA3" w:rsidRDefault="00A62EA3" w:rsidP="00B73DA5">
      <w:pPr>
        <w:jc w:val="both"/>
        <w:rPr>
          <w:rFonts w:ascii="Arial" w:eastAsia="Arial" w:hAnsi="Arial" w:cs="Arial"/>
          <w:szCs w:val="22"/>
          <w:lang w:val="es-UY"/>
        </w:rPr>
      </w:pPr>
    </w:p>
    <w:p w14:paraId="0A76E53A" w14:textId="77777777" w:rsidR="00B73DA5" w:rsidRPr="00C64CBA" w:rsidRDefault="00B73DA5" w:rsidP="00B73DA5">
      <w:pPr>
        <w:jc w:val="both"/>
        <w:rPr>
          <w:rFonts w:ascii="Arial" w:eastAsia="Arial" w:hAnsi="Arial" w:cs="Arial"/>
          <w:szCs w:val="22"/>
          <w:lang w:val="es-UY"/>
        </w:rPr>
      </w:pPr>
    </w:p>
    <w:p w14:paraId="0E4493E7" w14:textId="77777777" w:rsidR="00B73DA5" w:rsidRPr="00C64CBA" w:rsidRDefault="00B73DA5" w:rsidP="00B73DA5">
      <w:pPr>
        <w:jc w:val="both"/>
        <w:rPr>
          <w:rFonts w:ascii="Arial" w:eastAsia="Arial" w:hAnsi="Arial" w:cs="Arial"/>
          <w:szCs w:val="22"/>
          <w:lang w:val="es-UY"/>
        </w:rPr>
      </w:pPr>
      <w:r w:rsidRPr="00547E27">
        <w:rPr>
          <w:rFonts w:ascii="Arial" w:eastAsia="Arial" w:hAnsi="Arial" w:cs="Arial"/>
          <w:b/>
          <w:szCs w:val="22"/>
          <w:lang w:val="es-UY"/>
        </w:rPr>
        <w:t>10.3.d) CONDICIONES ESPECIALES PARA SUMINISTROS</w:t>
      </w:r>
      <w:r>
        <w:rPr>
          <w:rFonts w:ascii="Arial" w:eastAsia="Arial" w:hAnsi="Arial" w:cs="Arial"/>
          <w:b/>
          <w:szCs w:val="22"/>
          <w:lang w:val="es-UY"/>
        </w:rPr>
        <w:t>:</w:t>
      </w:r>
      <w:r w:rsidRPr="00547E27">
        <w:rPr>
          <w:rFonts w:ascii="Arial" w:eastAsia="Arial" w:hAnsi="Arial" w:cs="Arial"/>
          <w:b/>
          <w:szCs w:val="22"/>
          <w:lang w:val="es-UY"/>
        </w:rPr>
        <w:t xml:space="preserve"> PUERTO LIBRE</w:t>
      </w:r>
    </w:p>
    <w:p w14:paraId="77EAB060" w14:textId="77777777" w:rsidR="00B73DA5" w:rsidRPr="00C64CBA" w:rsidRDefault="00B73DA5" w:rsidP="00B73DA5">
      <w:pPr>
        <w:jc w:val="both"/>
        <w:rPr>
          <w:rFonts w:ascii="Arial" w:eastAsia="Arial" w:hAnsi="Arial" w:cs="Arial"/>
          <w:szCs w:val="22"/>
          <w:lang w:val="es-UY"/>
        </w:rPr>
      </w:pPr>
    </w:p>
    <w:p w14:paraId="017D3A35" w14:textId="77777777" w:rsidR="005E3A4A" w:rsidRPr="00C64CBA" w:rsidRDefault="005E3A4A" w:rsidP="005E3A4A">
      <w:pPr>
        <w:jc w:val="both"/>
        <w:rPr>
          <w:rFonts w:ascii="Arial" w:eastAsia="Arial" w:hAnsi="Arial" w:cs="Arial"/>
          <w:szCs w:val="22"/>
          <w:lang w:val="es-UY"/>
        </w:rPr>
      </w:pPr>
    </w:p>
    <w:p w14:paraId="3C2EA2F3" w14:textId="44F12B2B"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En los casos de cotización puerto libre la cotización debe ser “</w:t>
      </w:r>
      <w:r w:rsidR="00712EA1" w:rsidRPr="00C64CBA">
        <w:rPr>
          <w:rFonts w:ascii="Arial" w:eastAsia="Arial" w:hAnsi="Arial" w:cs="Arial"/>
          <w:szCs w:val="22"/>
          <w:lang w:val="es-UY"/>
        </w:rPr>
        <w:t>Total Puerto</w:t>
      </w:r>
      <w:r w:rsidRPr="00C64CBA">
        <w:rPr>
          <w:rFonts w:ascii="Arial" w:eastAsia="Arial" w:hAnsi="Arial" w:cs="Arial"/>
          <w:szCs w:val="22"/>
          <w:lang w:val="es-UY"/>
        </w:rPr>
        <w:t xml:space="preserve"> Libre”</w:t>
      </w:r>
      <w:r>
        <w:rPr>
          <w:rFonts w:ascii="Arial" w:eastAsia="Arial" w:hAnsi="Arial" w:cs="Arial"/>
          <w:szCs w:val="22"/>
          <w:lang w:val="es-UY"/>
        </w:rPr>
        <w:t>,</w:t>
      </w:r>
      <w:r w:rsidRPr="00C64CBA">
        <w:rPr>
          <w:rFonts w:ascii="Arial" w:eastAsia="Arial" w:hAnsi="Arial" w:cs="Arial"/>
          <w:szCs w:val="22"/>
          <w:lang w:val="es-UY"/>
        </w:rPr>
        <w:t xml:space="preserve"> </w:t>
      </w:r>
      <w:r>
        <w:rPr>
          <w:rFonts w:ascii="Arial" w:eastAsia="Arial" w:hAnsi="Arial" w:cs="Arial"/>
          <w:szCs w:val="22"/>
          <w:lang w:val="es-UY"/>
        </w:rPr>
        <w:t>y se deberá indicar expresamente el puerto libre de ingreso de la mercadería.</w:t>
      </w:r>
    </w:p>
    <w:p w14:paraId="642E17BF" w14:textId="77777777" w:rsidR="005E3A4A" w:rsidRDefault="005E3A4A" w:rsidP="005E3A4A">
      <w:pPr>
        <w:jc w:val="both"/>
        <w:rPr>
          <w:rFonts w:ascii="Arial" w:eastAsia="Arial" w:hAnsi="Arial" w:cs="Arial"/>
          <w:szCs w:val="22"/>
          <w:lang w:val="es-UY"/>
        </w:rPr>
      </w:pPr>
    </w:p>
    <w:p w14:paraId="5751ED07" w14:textId="77777777" w:rsidR="005E3A4A" w:rsidRPr="00C64CBA" w:rsidRDefault="005E3A4A" w:rsidP="005E3A4A">
      <w:pPr>
        <w:jc w:val="both"/>
        <w:rPr>
          <w:rFonts w:ascii="Arial" w:eastAsia="Arial" w:hAnsi="Arial" w:cs="Arial"/>
          <w:szCs w:val="22"/>
          <w:lang w:val="es-UY"/>
        </w:rPr>
      </w:pPr>
      <w:r>
        <w:rPr>
          <w:rFonts w:ascii="Arial" w:eastAsia="Arial" w:hAnsi="Arial" w:cs="Arial"/>
          <w:szCs w:val="22"/>
          <w:lang w:val="es-UY"/>
        </w:rPr>
        <w:t>Para el caso de Montevideo, e</w:t>
      </w:r>
      <w:r w:rsidRPr="00C64CBA">
        <w:rPr>
          <w:rFonts w:ascii="Arial" w:eastAsia="Arial" w:hAnsi="Arial" w:cs="Arial"/>
          <w:szCs w:val="22"/>
          <w:lang w:val="es-UY"/>
        </w:rPr>
        <w:t xml:space="preserve">l destino Puerto Libre de Montevideo incluye el Puerto de Montevideo o el Aeropuerto Internacional de Carrasco. </w:t>
      </w:r>
    </w:p>
    <w:p w14:paraId="7CFEFBEF" w14:textId="77777777" w:rsidR="005E3A4A" w:rsidRPr="00C64CBA" w:rsidRDefault="005E3A4A" w:rsidP="005E3A4A">
      <w:pPr>
        <w:jc w:val="both"/>
        <w:rPr>
          <w:rFonts w:ascii="Arial" w:eastAsia="Arial" w:hAnsi="Arial" w:cs="Arial"/>
          <w:szCs w:val="22"/>
          <w:lang w:val="es-UY"/>
        </w:rPr>
      </w:pPr>
    </w:p>
    <w:p w14:paraId="5D13EA39" w14:textId="77777777" w:rsidR="005E3A4A" w:rsidRPr="005D4C13" w:rsidRDefault="005E3A4A" w:rsidP="005E3A4A">
      <w:pPr>
        <w:jc w:val="both"/>
        <w:rPr>
          <w:rFonts w:ascii="Arial" w:eastAsia="Arial" w:hAnsi="Arial" w:cs="Arial"/>
          <w:szCs w:val="22"/>
          <w:lang w:val="es-UY"/>
        </w:rPr>
      </w:pPr>
      <w:r w:rsidRPr="005D4C13">
        <w:rPr>
          <w:rFonts w:ascii="Arial" w:eastAsia="Arial" w:hAnsi="Arial" w:cs="Arial"/>
          <w:szCs w:val="22"/>
          <w:lang w:val="es-UY"/>
        </w:rPr>
        <w:t>Independientemente del medio de transporte que se utilice, las cotizaciones incluirán el transporte, seguro y cualquier otro tipo de gasto asociado a la mercadería, que sea necesario para ponerla en condiciones Puerto Libre, de Montevideo, a excepción de la Tarifa de Importación de ANP, que será por cuenta de esta Administración.</w:t>
      </w:r>
    </w:p>
    <w:p w14:paraId="600D63D9" w14:textId="77777777" w:rsidR="005E3A4A" w:rsidRPr="005D4C13" w:rsidRDefault="005E3A4A" w:rsidP="005E3A4A">
      <w:pPr>
        <w:jc w:val="both"/>
        <w:rPr>
          <w:rFonts w:ascii="Arial" w:eastAsia="Arial" w:hAnsi="Arial" w:cs="Arial"/>
          <w:szCs w:val="22"/>
          <w:lang w:val="es-UY"/>
        </w:rPr>
      </w:pPr>
    </w:p>
    <w:p w14:paraId="7CBC5F2F" w14:textId="77777777" w:rsidR="008F18C8" w:rsidRPr="005D4C13" w:rsidRDefault="008F18C8" w:rsidP="008F18C8">
      <w:pPr>
        <w:jc w:val="both"/>
        <w:rPr>
          <w:rFonts w:ascii="Arial" w:eastAsia="Arial" w:hAnsi="Arial" w:cs="Arial"/>
          <w:lang w:val="es-UY"/>
        </w:rPr>
      </w:pPr>
      <w:r w:rsidRPr="005D4C13">
        <w:rPr>
          <w:rFonts w:ascii="Arial" w:eastAsia="Arial" w:hAnsi="Arial" w:cs="Arial"/>
          <w:szCs w:val="22"/>
          <w:lang w:val="es-UY"/>
        </w:rPr>
        <w:t xml:space="preserve">Ante la situación de que la mercadería se encuentre acopiada en depósito portuario (Puerto de Montevideo), el proveedor deberá hacerse cargo del pago del primer mes de almacenamiento </w:t>
      </w:r>
      <w:r w:rsidRPr="005D4C13">
        <w:rPr>
          <w:rFonts w:ascii="Arial" w:eastAsia="Arial" w:hAnsi="Arial" w:cs="Arial"/>
          <w:i/>
          <w:szCs w:val="22"/>
          <w:lang w:val="es-UY"/>
        </w:rPr>
        <w:t xml:space="preserve">y </w:t>
      </w:r>
      <w:r w:rsidRPr="005D4C13">
        <w:rPr>
          <w:rFonts w:ascii="Arial" w:eastAsia="Arial" w:hAnsi="Arial" w:cs="Arial"/>
          <w:szCs w:val="22"/>
          <w:lang w:val="es-UY"/>
        </w:rPr>
        <w:t>todo gasto vinculado en dicho depósito, el plazo será contado a partir de la recepción de los documentos por parte del Departamento de Aduanas y Comercio Exterior de acuerdo al punto 25.3.4</w:t>
      </w:r>
      <w:r w:rsidRPr="005D4C13">
        <w:rPr>
          <w:rFonts w:ascii="Arial" w:eastAsia="Arial" w:hAnsi="Arial" w:cs="Arial"/>
          <w:lang w:val="es-UY"/>
        </w:rPr>
        <w:t xml:space="preserve"> del presente Pliego. </w:t>
      </w:r>
    </w:p>
    <w:p w14:paraId="619C88BB" w14:textId="77777777" w:rsidR="005E3A4A" w:rsidRDefault="005E3A4A" w:rsidP="005E3A4A">
      <w:pPr>
        <w:jc w:val="both"/>
        <w:rPr>
          <w:rFonts w:ascii="Arial" w:eastAsia="Arial" w:hAnsi="Arial" w:cs="Arial"/>
          <w:szCs w:val="22"/>
          <w:lang w:val="es-UY"/>
        </w:rPr>
      </w:pPr>
    </w:p>
    <w:p w14:paraId="4D36551C" w14:textId="77777777"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Se deberá especificar la posición arancelaria que corresponda a cada uno de los suministros ofertados.</w:t>
      </w:r>
    </w:p>
    <w:p w14:paraId="386BF195" w14:textId="77777777" w:rsidR="005E3A4A" w:rsidRDefault="005E3A4A" w:rsidP="005E3A4A">
      <w:pPr>
        <w:jc w:val="both"/>
        <w:rPr>
          <w:rFonts w:ascii="Arial" w:eastAsia="Arial" w:hAnsi="Arial" w:cs="Arial"/>
          <w:szCs w:val="22"/>
          <w:lang w:val="es-UY"/>
        </w:rPr>
      </w:pPr>
    </w:p>
    <w:p w14:paraId="201FB5E0" w14:textId="77777777" w:rsidR="005E3A4A" w:rsidRDefault="005E3A4A" w:rsidP="005E3A4A">
      <w:pPr>
        <w:jc w:val="both"/>
        <w:rPr>
          <w:rFonts w:ascii="Arial" w:eastAsia="Arial" w:hAnsi="Arial" w:cs="Arial"/>
          <w:szCs w:val="22"/>
          <w:lang w:val="es-UY"/>
        </w:rPr>
      </w:pPr>
      <w:r w:rsidRPr="00C64CBA">
        <w:rPr>
          <w:rFonts w:ascii="Arial" w:eastAsia="Arial" w:hAnsi="Arial" w:cs="Arial"/>
          <w:szCs w:val="22"/>
          <w:lang w:val="es-UY"/>
        </w:rPr>
        <w:t xml:space="preserve">Asimismo se deberá presentar junto con la oferta el </w:t>
      </w:r>
      <w:r>
        <w:rPr>
          <w:rFonts w:ascii="Arial" w:eastAsia="Arial" w:hAnsi="Arial" w:cs="Arial"/>
          <w:szCs w:val="22"/>
          <w:lang w:val="es-UY"/>
        </w:rPr>
        <w:t xml:space="preserve">Anexo II.5 </w:t>
      </w:r>
      <w:r w:rsidRPr="00C64CBA">
        <w:rPr>
          <w:rFonts w:ascii="Arial" w:eastAsia="Arial" w:hAnsi="Arial" w:cs="Arial"/>
          <w:szCs w:val="22"/>
          <w:lang w:val="es-UY"/>
        </w:rPr>
        <w:t>Formulario de datos de embarque, disponible en el sitio web</w:t>
      </w:r>
      <w:r>
        <w:rPr>
          <w:rFonts w:ascii="Arial" w:eastAsia="Arial" w:hAnsi="Arial" w:cs="Arial"/>
          <w:szCs w:val="22"/>
          <w:lang w:val="es-UY"/>
        </w:rPr>
        <w:t xml:space="preserve"> </w:t>
      </w:r>
      <w:hyperlink r:id="rId23" w:history="1">
        <w:r w:rsidRPr="008402AF">
          <w:rPr>
            <w:rStyle w:val="Hipervnculo"/>
            <w:rFonts w:ascii="Arial" w:eastAsia="Arial" w:hAnsi="Arial" w:cs="Arial"/>
            <w:szCs w:val="22"/>
            <w:lang w:val="es-UY"/>
          </w:rPr>
          <w:t>https://portal.ute.com.uy/proveedores/informacion/documentos-de-licitaciones-y-compras</w:t>
        </w:r>
      </w:hyperlink>
    </w:p>
    <w:p w14:paraId="7B91168E" w14:textId="77777777" w:rsidR="00B73DA5" w:rsidRPr="00C64CBA" w:rsidRDefault="00B73DA5" w:rsidP="00B73DA5">
      <w:pPr>
        <w:jc w:val="both"/>
        <w:rPr>
          <w:rFonts w:ascii="Arial" w:eastAsia="Arial" w:hAnsi="Arial" w:cs="Arial"/>
          <w:szCs w:val="22"/>
          <w:lang w:val="es-UY"/>
        </w:rPr>
      </w:pPr>
    </w:p>
    <w:p w14:paraId="1B0054BC" w14:textId="77777777" w:rsidR="00B73DA5" w:rsidRPr="00547E27" w:rsidRDefault="00B73DA5" w:rsidP="00B73DA5">
      <w:pPr>
        <w:ind w:left="112" w:right="8225"/>
        <w:jc w:val="both"/>
        <w:rPr>
          <w:rFonts w:ascii="Arial" w:eastAsia="Arial" w:hAnsi="Arial" w:cs="Arial"/>
          <w:b/>
          <w:szCs w:val="22"/>
          <w:lang w:val="es-UY"/>
        </w:rPr>
      </w:pPr>
      <w:r>
        <w:rPr>
          <w:rFonts w:ascii="Arial" w:eastAsia="Arial" w:hAnsi="Arial" w:cs="Arial"/>
          <w:b/>
          <w:szCs w:val="22"/>
          <w:lang w:val="es-UY"/>
        </w:rPr>
        <w:t>1</w:t>
      </w:r>
      <w:r w:rsidRPr="00547E27">
        <w:rPr>
          <w:rFonts w:ascii="Arial" w:eastAsia="Arial" w:hAnsi="Arial" w:cs="Arial"/>
          <w:b/>
          <w:szCs w:val="22"/>
          <w:lang w:val="es-UY"/>
        </w:rPr>
        <w:t>0.3.1 Discrepancias</w:t>
      </w:r>
    </w:p>
    <w:p w14:paraId="76BF65F1" w14:textId="77777777" w:rsidR="00B73DA5" w:rsidRPr="00126E80" w:rsidRDefault="00B73DA5" w:rsidP="00B73DA5">
      <w:pPr>
        <w:spacing w:before="13" w:line="240" w:lineRule="exact"/>
        <w:jc w:val="both"/>
        <w:rPr>
          <w:rFonts w:ascii="Arial" w:eastAsia="Arial" w:hAnsi="Arial" w:cs="Arial"/>
          <w:szCs w:val="22"/>
          <w:lang w:val="es-UY"/>
        </w:rPr>
      </w:pPr>
    </w:p>
    <w:p w14:paraId="27B6D0DA" w14:textId="77777777" w:rsidR="00B73DA5" w:rsidRPr="00C64CBA" w:rsidRDefault="00B73DA5" w:rsidP="00B73DA5">
      <w:pPr>
        <w:spacing w:before="13" w:line="240" w:lineRule="exact"/>
        <w:jc w:val="both"/>
        <w:rPr>
          <w:rFonts w:ascii="Arial" w:eastAsia="Arial" w:hAnsi="Arial" w:cs="Arial"/>
          <w:szCs w:val="22"/>
          <w:lang w:val="es-UY"/>
        </w:rPr>
      </w:pPr>
      <w:r w:rsidRPr="00C64CBA">
        <w:rPr>
          <w:rFonts w:ascii="Arial" w:eastAsia="Arial" w:hAnsi="Arial" w:cs="Arial"/>
          <w:szCs w:val="22"/>
          <w:lang w:val="es-UY"/>
        </w:rPr>
        <w:t xml:space="preserve">Rige lo establecido en el Pliego Único. </w:t>
      </w:r>
    </w:p>
    <w:p w14:paraId="2B77103E" w14:textId="77777777" w:rsidR="00B73DA5" w:rsidRPr="00C64CBA" w:rsidRDefault="00B73DA5" w:rsidP="00B73DA5">
      <w:pPr>
        <w:spacing w:before="13" w:line="240" w:lineRule="exact"/>
        <w:jc w:val="both"/>
        <w:rPr>
          <w:rFonts w:ascii="Arial" w:hAnsi="Arial"/>
          <w:szCs w:val="24"/>
          <w:lang w:val="es-UY"/>
        </w:rPr>
      </w:pPr>
    </w:p>
    <w:p w14:paraId="11B6D439" w14:textId="77777777" w:rsidR="00B73DA5" w:rsidRPr="00C64CBA" w:rsidRDefault="00B73DA5" w:rsidP="00B73DA5">
      <w:pPr>
        <w:spacing w:before="14" w:line="240" w:lineRule="exact"/>
        <w:jc w:val="both"/>
        <w:rPr>
          <w:rFonts w:ascii="Arial" w:hAnsi="Arial"/>
          <w:szCs w:val="24"/>
          <w:lang w:val="es-UY"/>
        </w:rPr>
      </w:pPr>
    </w:p>
    <w:p w14:paraId="2DF83CF0" w14:textId="77777777" w:rsidR="00B73DA5" w:rsidRPr="00547E27" w:rsidRDefault="00B73DA5" w:rsidP="00B73DA5">
      <w:pPr>
        <w:ind w:left="112" w:right="7236"/>
        <w:jc w:val="both"/>
        <w:rPr>
          <w:rFonts w:ascii="Arial" w:eastAsia="Arial" w:hAnsi="Arial" w:cs="Arial"/>
          <w:b/>
          <w:szCs w:val="22"/>
          <w:lang w:val="es-UY"/>
        </w:rPr>
      </w:pPr>
      <w:r w:rsidRPr="00547E27">
        <w:rPr>
          <w:rFonts w:ascii="Arial" w:eastAsia="Arial" w:hAnsi="Arial" w:cs="Arial"/>
          <w:b/>
          <w:szCs w:val="22"/>
          <w:lang w:val="es-UY"/>
        </w:rPr>
        <w:t>10.3.2 Actualización de precios</w:t>
      </w:r>
    </w:p>
    <w:p w14:paraId="27469FCD" w14:textId="77777777" w:rsidR="00B73DA5" w:rsidRPr="00EA578D" w:rsidRDefault="00B73DA5" w:rsidP="00B73DA5">
      <w:pPr>
        <w:autoSpaceDE w:val="0"/>
        <w:autoSpaceDN w:val="0"/>
        <w:adjustRightInd w:val="0"/>
        <w:jc w:val="both"/>
        <w:rPr>
          <w:rFonts w:ascii="ArialMT" w:hAnsi="ArialMT" w:cs="ArialMT"/>
          <w:color w:val="818181"/>
          <w:lang w:val="es-ES"/>
        </w:rPr>
      </w:pPr>
      <w:bookmarkStart w:id="89" w:name="_Toc346111191"/>
    </w:p>
    <w:p w14:paraId="5B6D426E"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Si los precios cotizados se presentan “sujeto a ajuste", en ese caso deberán hacerlo de acuerdo con las condiciones estipuladas en este capítulo.</w:t>
      </w:r>
    </w:p>
    <w:p w14:paraId="099A5054" w14:textId="77777777" w:rsidR="00B73DA5" w:rsidRPr="00EA578D" w:rsidRDefault="00B73DA5" w:rsidP="00B73DA5">
      <w:pPr>
        <w:jc w:val="both"/>
        <w:rPr>
          <w:rFonts w:ascii="Arial" w:eastAsia="Arial" w:hAnsi="Arial" w:cs="Arial"/>
          <w:b/>
          <w:szCs w:val="22"/>
          <w:lang w:val="es-UY"/>
        </w:rPr>
      </w:pPr>
    </w:p>
    <w:p w14:paraId="00085C3E" w14:textId="77777777" w:rsidR="00B73DA5" w:rsidRPr="00EA578D" w:rsidRDefault="00B73DA5" w:rsidP="00B73DA5">
      <w:pPr>
        <w:jc w:val="both"/>
        <w:rPr>
          <w:rFonts w:ascii="Arial" w:eastAsia="Arial" w:hAnsi="Arial" w:cs="Arial"/>
          <w:b/>
          <w:szCs w:val="22"/>
          <w:lang w:val="es-UY"/>
        </w:rPr>
      </w:pPr>
      <w:r w:rsidRPr="00EA578D">
        <w:rPr>
          <w:rFonts w:ascii="Arial" w:eastAsia="Arial" w:hAnsi="Arial" w:cs="Arial"/>
          <w:b/>
          <w:szCs w:val="22"/>
          <w:lang w:val="es-UY"/>
        </w:rPr>
        <w:t>10.3.2.1 Actualización de precios de suministros</w:t>
      </w:r>
    </w:p>
    <w:p w14:paraId="5BC77310" w14:textId="77777777" w:rsidR="00B73DA5" w:rsidRPr="00EA578D" w:rsidRDefault="00B73DA5" w:rsidP="00B73DA5">
      <w:pPr>
        <w:jc w:val="both"/>
        <w:rPr>
          <w:rFonts w:ascii="Arial" w:eastAsia="Arial" w:hAnsi="Arial" w:cs="Arial"/>
          <w:b/>
          <w:szCs w:val="22"/>
          <w:lang w:val="es-UY"/>
        </w:rPr>
      </w:pPr>
    </w:p>
    <w:p w14:paraId="0D962407"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liquidará las diferencias de precios que resulten del reajuste, abonando o cobrando al contratista las diferencias en más o en menos que así resulten.</w:t>
      </w:r>
    </w:p>
    <w:p w14:paraId="53F0E148" w14:textId="77777777" w:rsidR="00B73DA5" w:rsidRPr="005D4C13" w:rsidRDefault="00B73DA5" w:rsidP="00B73DA5">
      <w:pPr>
        <w:jc w:val="both"/>
        <w:rPr>
          <w:rFonts w:ascii="Arial" w:eastAsia="Arial" w:hAnsi="Arial" w:cs="Arial"/>
          <w:szCs w:val="22"/>
          <w:lang w:val="es-UY"/>
        </w:rPr>
      </w:pPr>
    </w:p>
    <w:p w14:paraId="5AFF5E99"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liquidará el reajuste correspondiente a cada entrega (plaza) o embarque (exterior) considerando cada una de ellos por separado y de acuerdo con lo dispuesto en este capítulo y en el punto 10.3.2 del Pliego Único.</w:t>
      </w:r>
    </w:p>
    <w:p w14:paraId="11DCEC73"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el caso que en la fórmula de ajuste de precios se incluyeran índices que mostraran variaciones de precios en moneda diferente de la de cotización, cada término de la formula en que se aplique tales índices se corregirán por la relación de arbitrajes de la moneda en que está expresado el índice con respecto a la moneda de cotización, vigentes en las fechas establecidas en el punto 10.3.2 del Pliego Único.</w:t>
      </w:r>
    </w:p>
    <w:p w14:paraId="6367BB96" w14:textId="77777777" w:rsidR="00B73DA5" w:rsidRPr="005D4C13" w:rsidRDefault="00B73DA5" w:rsidP="00B73DA5">
      <w:pPr>
        <w:jc w:val="both"/>
        <w:rPr>
          <w:rFonts w:ascii="Arial" w:eastAsia="Arial" w:hAnsi="Arial" w:cs="Arial"/>
          <w:szCs w:val="22"/>
          <w:lang w:val="es-UY"/>
        </w:rPr>
      </w:pPr>
    </w:p>
    <w:p w14:paraId="1D945218"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Los arbitrajes serán los de la Mesa de Cambios del Banco Central del Uruguay, al cierre de las antedichas fechas.</w:t>
      </w:r>
    </w:p>
    <w:p w14:paraId="5E1E2C12" w14:textId="77777777" w:rsidR="00B73DA5" w:rsidRPr="005D4C13" w:rsidRDefault="00B73DA5" w:rsidP="00B73DA5">
      <w:pPr>
        <w:jc w:val="both"/>
        <w:rPr>
          <w:rFonts w:ascii="Arial" w:eastAsia="Arial" w:hAnsi="Arial" w:cs="Arial"/>
          <w:szCs w:val="22"/>
          <w:lang w:val="es-UY"/>
        </w:rPr>
      </w:pPr>
    </w:p>
    <w:p w14:paraId="468DA813"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caso de aceptarse condiciones de pago adelantado, el mismo se ajustará a la fecha real del adelanto y no estará sujeto a ajustes posteriores. A estos efectos, dicho adelanto será considerado como una entrega ficta, por lo que la aplicación de los índices deberá guardar idéntica correspondencia que con el resto del ajuste de las entregas reales.</w:t>
      </w:r>
    </w:p>
    <w:p w14:paraId="4375AC35"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El adjudicatario deberá presentar una nota solicitando la aprobación del Ajuste de Precios correspondiente a cada entrega (plaza) o embarque (exterior) en el Departamento de Atención Personalizada a Proveedores, de la Gerencia de Sector Compras.</w:t>
      </w:r>
    </w:p>
    <w:p w14:paraId="145C35CA" w14:textId="77777777" w:rsidR="00B73DA5" w:rsidRPr="005D4C13" w:rsidRDefault="00B73DA5" w:rsidP="00B73DA5">
      <w:pPr>
        <w:jc w:val="both"/>
        <w:rPr>
          <w:rFonts w:ascii="Arial" w:eastAsia="Arial" w:hAnsi="Arial" w:cs="Arial"/>
          <w:szCs w:val="22"/>
          <w:lang w:val="es-UY"/>
        </w:rPr>
      </w:pPr>
    </w:p>
    <w:p w14:paraId="30883344"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referida solicitud deberá acompañarse con las planillas de cálculos y su correspondiente liquidación, y la documentación probatoria de las fuentes de información utilizadas para dicho cálculo. En todos los casos, la aceptación o rechazo de las liquidaciones por variación de precios, quedan a exclusivo juicio de esta Administración.</w:t>
      </w:r>
    </w:p>
    <w:p w14:paraId="1271003C"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podrá formular de oficio la liquidación que corresponda o proceder de acuerdo a lo dispuesto en el punto 22 del capítulo Mora del presente Pliego.</w:t>
      </w:r>
    </w:p>
    <w:p w14:paraId="1422AB22" w14:textId="77777777" w:rsidR="00B73DA5" w:rsidRPr="005D4C13" w:rsidRDefault="00B73DA5" w:rsidP="00B73DA5">
      <w:pPr>
        <w:jc w:val="both"/>
        <w:rPr>
          <w:rFonts w:ascii="Arial" w:eastAsia="Arial" w:hAnsi="Arial" w:cs="Arial"/>
          <w:szCs w:val="22"/>
          <w:lang w:val="es-UY"/>
        </w:rPr>
      </w:pPr>
    </w:p>
    <w:p w14:paraId="110BE6B6"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Las facturas correspondientes a ajuste de precios se abonarán de acuerdo a lo establecido en el punto 28 PAGOS del presente Pliego.</w:t>
      </w:r>
    </w:p>
    <w:p w14:paraId="109E7FCE" w14:textId="77777777" w:rsidR="00B73DA5" w:rsidRPr="005D4C13" w:rsidRDefault="00B73DA5" w:rsidP="00B73DA5">
      <w:pPr>
        <w:jc w:val="both"/>
        <w:rPr>
          <w:rFonts w:ascii="Arial" w:eastAsia="Arial" w:hAnsi="Arial" w:cs="Arial"/>
          <w:szCs w:val="22"/>
          <w:lang w:val="es-UY"/>
        </w:rPr>
      </w:pPr>
    </w:p>
    <w:p w14:paraId="2B99B158"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En el caso que los ajustes por actualización de precios determinen una reducción de los mismos, la Administración comunicará al contratista el monto del ajuste negativo, solicitando la presentación de la nota de crédito. El proveedor deberá presentar la nota de crédito correspondiente y proceder al reintegro de la diferencia resultante; la misma podrá ser descontada del precio a pagar del contrato correspondiente u otro que el Contratista tenga con la Administración, o se indicará al Contratista de qué forma y en qué plazo deberá reintegrar a UTE la diferencia resultante. De no ser posible se considerará que el proveedor incurre en incumplimiento contractual. Transcurridos 15 días corridos de dicha comunicación y de constatarse la no presentación del documento, se emitirá de oficio el documento respaldante.</w:t>
      </w:r>
    </w:p>
    <w:p w14:paraId="42353697" w14:textId="77777777" w:rsidR="00B73DA5" w:rsidRPr="00EA578D" w:rsidRDefault="00B73DA5" w:rsidP="00B73DA5">
      <w:pPr>
        <w:jc w:val="both"/>
        <w:rPr>
          <w:rFonts w:ascii="Arial" w:eastAsia="Arial" w:hAnsi="Arial" w:cs="Arial"/>
          <w:b/>
          <w:szCs w:val="22"/>
          <w:lang w:val="es-UY"/>
        </w:rPr>
      </w:pPr>
    </w:p>
    <w:p w14:paraId="0E7C0C7C" w14:textId="77777777" w:rsidR="00B73DA5" w:rsidRPr="00EA578D" w:rsidRDefault="00B73DA5" w:rsidP="00B73DA5">
      <w:pPr>
        <w:jc w:val="both"/>
        <w:rPr>
          <w:rFonts w:ascii="Arial" w:eastAsia="Arial" w:hAnsi="Arial" w:cs="Arial"/>
          <w:b/>
          <w:szCs w:val="22"/>
          <w:lang w:val="es-UY"/>
        </w:rPr>
      </w:pPr>
    </w:p>
    <w:p w14:paraId="47F7AB6A" w14:textId="77777777" w:rsidR="00B73DA5" w:rsidRPr="00EA578D" w:rsidRDefault="00B73DA5" w:rsidP="00B73DA5">
      <w:pPr>
        <w:jc w:val="both"/>
        <w:rPr>
          <w:rFonts w:ascii="Arial" w:eastAsia="Arial" w:hAnsi="Arial" w:cs="Arial"/>
          <w:b/>
          <w:szCs w:val="22"/>
          <w:lang w:val="es-UY"/>
        </w:rPr>
      </w:pPr>
      <w:r w:rsidRPr="00EA578D">
        <w:rPr>
          <w:rFonts w:ascii="Arial" w:eastAsia="Arial" w:hAnsi="Arial" w:cs="Arial"/>
          <w:b/>
          <w:szCs w:val="22"/>
          <w:lang w:val="es-UY"/>
        </w:rPr>
        <w:t>10.3.2.2 Actualización de precios de servicios</w:t>
      </w:r>
    </w:p>
    <w:p w14:paraId="0377EE75" w14:textId="77777777" w:rsidR="00B73DA5" w:rsidRPr="00EA578D" w:rsidRDefault="00B73DA5" w:rsidP="00B73DA5">
      <w:pPr>
        <w:jc w:val="both"/>
        <w:rPr>
          <w:rFonts w:ascii="Arial" w:eastAsia="Arial" w:hAnsi="Arial" w:cs="Arial"/>
          <w:b/>
          <w:szCs w:val="22"/>
          <w:lang w:val="es-UY"/>
        </w:rPr>
      </w:pPr>
    </w:p>
    <w:p w14:paraId="2B03B607"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Los índices de Ajuste de Precios cobrarán vigencia a partir de los meses de enero y julio de cada año, y permanecerán inalterados hasta que se realice la siguiente actualización.</w:t>
      </w:r>
    </w:p>
    <w:p w14:paraId="486AF4DF" w14:textId="77777777" w:rsidR="00B73DA5" w:rsidRPr="005D4C13" w:rsidRDefault="00B73DA5" w:rsidP="00B73DA5">
      <w:pPr>
        <w:jc w:val="both"/>
        <w:rPr>
          <w:rFonts w:ascii="Arial" w:eastAsia="Arial" w:hAnsi="Arial" w:cs="Arial"/>
          <w:szCs w:val="22"/>
          <w:lang w:val="es-UY"/>
        </w:rPr>
      </w:pPr>
    </w:p>
    <w:p w14:paraId="4A40F00B"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El adjudicatario deberá presentar, por nota, su solicitud de aprobación del referido Índice, aplicable a cada plazo de prestación del servicio, en el Departamento de Atención Personalizada a Proveedores, de la Gerencia de Sector Compras, durante los primeros quince días de los meses de enero y julio de cada año.</w:t>
      </w:r>
    </w:p>
    <w:p w14:paraId="3845B874" w14:textId="77777777" w:rsidR="00B73DA5" w:rsidRPr="005D4C13" w:rsidRDefault="00B73DA5" w:rsidP="00B73DA5">
      <w:pPr>
        <w:jc w:val="both"/>
        <w:rPr>
          <w:rFonts w:ascii="Arial" w:eastAsia="Arial" w:hAnsi="Arial" w:cs="Arial"/>
          <w:szCs w:val="22"/>
          <w:lang w:val="es-UY"/>
        </w:rPr>
      </w:pPr>
    </w:p>
    <w:p w14:paraId="65C2078A"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referida solicitud deberá acompañarse con las planillas de cálculo, y la documentación probatoria de las fuentes de información utilizadas para dicho cálculo. En todos los casos, la aceptación o rechazo de las liquidaciones por variación de precios, quedan a exclusivo juicio de esta Administración.</w:t>
      </w:r>
    </w:p>
    <w:p w14:paraId="5FA82B52" w14:textId="77777777" w:rsidR="00B73DA5" w:rsidRPr="005D4C13" w:rsidRDefault="00B73DA5" w:rsidP="00B73DA5">
      <w:pPr>
        <w:jc w:val="both"/>
        <w:rPr>
          <w:rFonts w:ascii="Arial" w:eastAsia="Arial" w:hAnsi="Arial" w:cs="Arial"/>
          <w:szCs w:val="22"/>
          <w:lang w:val="es-UY"/>
        </w:rPr>
      </w:pPr>
    </w:p>
    <w:p w14:paraId="5192E219"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podrá formular de oficio la liquidación que corresponda o proceder de acuerdo a lo dispuesto en el punto 22 del capítulo Mora del presente Pliego.</w:t>
      </w:r>
    </w:p>
    <w:p w14:paraId="0AF8B5D9" w14:textId="77777777" w:rsidR="00B73DA5" w:rsidRPr="005D4C13" w:rsidRDefault="00B73DA5" w:rsidP="00B73DA5">
      <w:pPr>
        <w:jc w:val="both"/>
        <w:rPr>
          <w:rFonts w:ascii="Arial" w:eastAsia="Arial" w:hAnsi="Arial" w:cs="Arial"/>
          <w:szCs w:val="22"/>
          <w:lang w:val="es-UY"/>
        </w:rPr>
      </w:pPr>
    </w:p>
    <w:p w14:paraId="0264F45E" w14:textId="1142A3B5"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 Administración aplicará la fórmula paramétrica que corresponda al respectivo contrato tomando los valores de los sub-</w:t>
      </w:r>
      <w:r w:rsidR="000803FC" w:rsidRPr="000803FC">
        <w:rPr>
          <w:rFonts w:ascii="Arial" w:eastAsia="Arial" w:hAnsi="Arial" w:cs="Arial"/>
          <w:szCs w:val="22"/>
          <w:lang w:val="es-UY"/>
        </w:rPr>
        <w:t>índices</w:t>
      </w:r>
      <w:r w:rsidRPr="005D4C13">
        <w:rPr>
          <w:rFonts w:ascii="Arial" w:eastAsia="Arial" w:hAnsi="Arial" w:cs="Arial"/>
          <w:szCs w:val="22"/>
          <w:lang w:val="es-UY"/>
        </w:rPr>
        <w:t xml:space="preserve"> definidos en el Pliego de Condiciones, con independencia del momento en el cual el contrato quede operativo.</w:t>
      </w:r>
    </w:p>
    <w:p w14:paraId="75FF65E7" w14:textId="77777777" w:rsidR="00B73DA5" w:rsidRPr="005D4C13" w:rsidRDefault="00B73DA5" w:rsidP="00B73DA5">
      <w:pPr>
        <w:jc w:val="both"/>
        <w:rPr>
          <w:rFonts w:ascii="Arial" w:eastAsia="Arial" w:hAnsi="Arial" w:cs="Arial"/>
          <w:szCs w:val="22"/>
          <w:lang w:val="es-UY"/>
        </w:rPr>
      </w:pPr>
    </w:p>
    <w:p w14:paraId="61F5521E"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Cuando la fórmula paramétrica de ajuste de precios incluya la aplicación de laudos salariales, el índice sub 0 será el que corresponda al mes de la apertura de ofertas y el índice sub 1 será el que corresponda al mes de realización del ajuste (enero o julio). Si se laudara un nuevo acuerdo salarial por parte del correspondiente Consejo de Salarios el día de la apertura de ofertas o con posterioridad a esa fecha, pero con vigencia al mes de realizada la apertura, el índice sub 0 a ser tenido en cuenta a efectos del ajuste será el que correspondía al laudo anterior y que era conocido públicamente hasta el día anterior a la apertura de las ofertas.</w:t>
      </w:r>
    </w:p>
    <w:p w14:paraId="1B5C3BC4" w14:textId="77777777" w:rsidR="00B73DA5" w:rsidRPr="005D4C13" w:rsidRDefault="00B73DA5" w:rsidP="00B73DA5">
      <w:pPr>
        <w:jc w:val="both"/>
        <w:rPr>
          <w:rFonts w:ascii="Arial" w:eastAsia="Arial" w:hAnsi="Arial" w:cs="Arial"/>
          <w:szCs w:val="22"/>
          <w:lang w:val="es-UY"/>
        </w:rPr>
      </w:pPr>
    </w:p>
    <w:p w14:paraId="3C6D9323" w14:textId="448F0895"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 xml:space="preserve">UTE considerará el porcentaje de ajuste relativo a los salarios mínimos de los trabajadores, de acuerdo a lo que se establezca en el Acta de Ajuste </w:t>
      </w:r>
      <w:r w:rsidR="00712EA1" w:rsidRPr="005D4C13">
        <w:rPr>
          <w:rFonts w:ascii="Arial" w:eastAsia="Arial" w:hAnsi="Arial" w:cs="Arial"/>
          <w:szCs w:val="22"/>
          <w:lang w:val="es-UY"/>
        </w:rPr>
        <w:t>Salarial del</w:t>
      </w:r>
      <w:r w:rsidRPr="005D4C13">
        <w:rPr>
          <w:rFonts w:ascii="Arial" w:eastAsia="Arial" w:hAnsi="Arial" w:cs="Arial"/>
          <w:szCs w:val="22"/>
          <w:lang w:val="es-UY"/>
        </w:rPr>
        <w:t xml:space="preserve"> Convenio Colectivo que rija en las relaciones laborales del contrato correspondiente.</w:t>
      </w:r>
    </w:p>
    <w:p w14:paraId="52B283C0" w14:textId="77777777" w:rsidR="00B73DA5" w:rsidRPr="005D4C13" w:rsidRDefault="00B73DA5" w:rsidP="00B73DA5">
      <w:pPr>
        <w:jc w:val="both"/>
        <w:rPr>
          <w:rFonts w:ascii="Arial" w:eastAsia="Arial" w:hAnsi="Arial" w:cs="Arial"/>
          <w:szCs w:val="22"/>
          <w:lang w:val="es-UY"/>
        </w:rPr>
      </w:pPr>
    </w:p>
    <w:p w14:paraId="25753504"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Cuando la fórmula paramétrica de ajuste de precios incluya el Índice Medio de Salarios –en cualquiera de sus variantes-, el índice sub 0 será el que corresponda al penúltimo mes anterior al mes de la apertura de ofertas y el índice sub 1 será el que corresponda al penúltimo mes anterior a la realización del ajuste (noviembre para los ajustes realizados en el mes de enero, y mayo para los ajustes que se realicen en el mes de julio).</w:t>
      </w:r>
    </w:p>
    <w:p w14:paraId="1C7FB33F" w14:textId="77777777" w:rsidR="00B73DA5" w:rsidRPr="005D4C13" w:rsidRDefault="00B73DA5" w:rsidP="00B73DA5">
      <w:pPr>
        <w:jc w:val="both"/>
        <w:rPr>
          <w:rFonts w:ascii="Arial" w:eastAsia="Arial" w:hAnsi="Arial" w:cs="Arial"/>
          <w:szCs w:val="22"/>
          <w:lang w:val="es-UY"/>
        </w:rPr>
      </w:pPr>
    </w:p>
    <w:p w14:paraId="6A0C34BA"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Para todos los demás índices que integren la fórmula paramétrica de ajuste de precios de los servicios, los respectivos índices sub 0 serán los correspondientes al mes anterior a la apertura de ofertas y el índice sub 1 será el que corresponda al mes anterior a la realización del ajuste (diciembre para los ajustes realizados en el mes de enero, y junio para los ajustes que se realicen en julio).</w:t>
      </w:r>
    </w:p>
    <w:p w14:paraId="714FB04A" w14:textId="77777777" w:rsidR="00B73DA5" w:rsidRPr="005D4C13" w:rsidRDefault="00B73DA5" w:rsidP="00B73DA5">
      <w:pPr>
        <w:jc w:val="both"/>
        <w:rPr>
          <w:rFonts w:ascii="Arial" w:eastAsia="Arial" w:hAnsi="Arial" w:cs="Arial"/>
          <w:szCs w:val="22"/>
          <w:lang w:val="es-UY"/>
        </w:rPr>
      </w:pPr>
    </w:p>
    <w:p w14:paraId="192AF63B"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 xml:space="preserve">El Pliego Particular podrá establecer un procedimiento de ajuste diferente al previsto en el presente numeral.   </w:t>
      </w:r>
    </w:p>
    <w:p w14:paraId="2034E5EA" w14:textId="77777777" w:rsidR="00B73DA5" w:rsidRPr="00E01527" w:rsidRDefault="00B73DA5" w:rsidP="00B73DA5">
      <w:pPr>
        <w:pStyle w:val="Ttulo2"/>
        <w:rPr>
          <w:rFonts w:eastAsia="Verdana"/>
          <w:lang w:val="es-UY"/>
        </w:rPr>
      </w:pPr>
      <w:bookmarkStart w:id="90" w:name="_Toc469652690"/>
      <w:bookmarkStart w:id="91" w:name="_Toc473113326"/>
      <w:bookmarkStart w:id="92" w:name="_Toc178070057"/>
      <w:bookmarkEnd w:id="89"/>
      <w:r w:rsidRPr="00E01527">
        <w:rPr>
          <w:rFonts w:eastAsia="Verdana"/>
          <w:lang w:val="es-UY"/>
        </w:rPr>
        <w:t>10.4 Tributos</w:t>
      </w:r>
      <w:bookmarkEnd w:id="90"/>
      <w:bookmarkEnd w:id="91"/>
      <w:bookmarkEnd w:id="92"/>
    </w:p>
    <w:p w14:paraId="2865097E" w14:textId="77777777" w:rsidR="00B73DA5" w:rsidRPr="00C64CBA" w:rsidRDefault="00B73DA5" w:rsidP="00B73DA5">
      <w:pPr>
        <w:spacing w:before="11" w:line="240" w:lineRule="exact"/>
        <w:jc w:val="both"/>
        <w:rPr>
          <w:rFonts w:ascii="Arial" w:hAnsi="Arial"/>
          <w:szCs w:val="24"/>
          <w:lang w:val="es-UY"/>
        </w:rPr>
      </w:pPr>
    </w:p>
    <w:p w14:paraId="4729E530" w14:textId="77777777" w:rsidR="00B73DA5" w:rsidRPr="00C64CBA" w:rsidRDefault="00B73DA5" w:rsidP="00B73DA5">
      <w:pPr>
        <w:spacing w:before="13" w:line="240" w:lineRule="exact"/>
        <w:jc w:val="both"/>
        <w:rPr>
          <w:rFonts w:ascii="Arial" w:eastAsia="Arial" w:hAnsi="Arial" w:cs="Arial"/>
          <w:szCs w:val="22"/>
          <w:lang w:val="es-UY"/>
        </w:rPr>
      </w:pPr>
      <w:r w:rsidRPr="00C64CBA">
        <w:rPr>
          <w:rFonts w:ascii="Arial" w:eastAsia="Arial" w:hAnsi="Arial" w:cs="Arial"/>
          <w:szCs w:val="22"/>
          <w:lang w:val="es-UY"/>
        </w:rPr>
        <w:t xml:space="preserve">Rige lo establecido en el Pliego Único. </w:t>
      </w:r>
    </w:p>
    <w:p w14:paraId="2D4A480B" w14:textId="77777777" w:rsidR="00B73DA5" w:rsidRPr="00C64CBA" w:rsidRDefault="00B73DA5" w:rsidP="00B73DA5">
      <w:pPr>
        <w:ind w:left="112" w:right="72"/>
        <w:jc w:val="both"/>
        <w:rPr>
          <w:rFonts w:ascii="Arial" w:eastAsia="Arial" w:hAnsi="Arial" w:cs="Arial"/>
          <w:spacing w:val="2"/>
          <w:szCs w:val="22"/>
          <w:lang w:val="es-UY"/>
        </w:rPr>
      </w:pPr>
    </w:p>
    <w:p w14:paraId="15BA8D2A" w14:textId="77777777" w:rsidR="00B73DA5" w:rsidRPr="00E01527" w:rsidRDefault="00B73DA5" w:rsidP="00B73DA5">
      <w:pPr>
        <w:pStyle w:val="Ttulo2"/>
        <w:rPr>
          <w:rFonts w:eastAsia="Verdana"/>
          <w:lang w:val="es-UY"/>
        </w:rPr>
      </w:pPr>
      <w:bookmarkStart w:id="93" w:name="_Toc469652691"/>
      <w:bookmarkStart w:id="94" w:name="_Toc473113327"/>
      <w:bookmarkStart w:id="95" w:name="_Toc178070058"/>
      <w:r w:rsidRPr="00E01527">
        <w:rPr>
          <w:rFonts w:eastAsia="Verdana"/>
          <w:lang w:val="es-UY"/>
        </w:rPr>
        <w:t>10.5 Regímenes de Preferencia</w:t>
      </w:r>
      <w:bookmarkEnd w:id="93"/>
      <w:bookmarkEnd w:id="94"/>
      <w:bookmarkEnd w:id="95"/>
    </w:p>
    <w:p w14:paraId="30C63C75" w14:textId="77777777" w:rsidR="00B73DA5" w:rsidRPr="00C64CBA" w:rsidRDefault="00B73DA5" w:rsidP="00B73DA5">
      <w:pPr>
        <w:pStyle w:val="Textoindependiente2"/>
        <w:rPr>
          <w:rFonts w:ascii="Arial" w:hAnsi="Arial"/>
          <w:spacing w:val="0"/>
          <w:szCs w:val="24"/>
          <w:lang w:val="es-UY" w:eastAsia="en-US"/>
        </w:rPr>
      </w:pPr>
    </w:p>
    <w:p w14:paraId="400A10D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Rige lo establecido en el punto 10.5 del Pliego Único.</w:t>
      </w:r>
    </w:p>
    <w:p w14:paraId="5D342A98" w14:textId="77777777" w:rsidR="00B73DA5" w:rsidRPr="00C64CBA" w:rsidRDefault="00B73DA5" w:rsidP="00B73DA5">
      <w:pPr>
        <w:pStyle w:val="Textoindependiente2"/>
        <w:rPr>
          <w:rFonts w:ascii="Arial" w:eastAsia="Arial" w:hAnsi="Arial" w:cs="Arial"/>
          <w:spacing w:val="0"/>
          <w:szCs w:val="22"/>
          <w:lang w:val="es-UY" w:eastAsia="en-US"/>
        </w:rPr>
      </w:pPr>
    </w:p>
    <w:p w14:paraId="3552EF0C" w14:textId="2235021C" w:rsidR="00B73DA5" w:rsidRPr="00C64CBA" w:rsidRDefault="00B73DA5" w:rsidP="00B73DA5">
      <w:pPr>
        <w:pStyle w:val="Textoindependiente2"/>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Los oferentes que deseen acogerse </w:t>
      </w:r>
      <w:r w:rsidR="00712EA1" w:rsidRPr="00C64CBA">
        <w:rPr>
          <w:rFonts w:ascii="Arial" w:eastAsia="Arial" w:hAnsi="Arial" w:cs="Arial"/>
          <w:spacing w:val="0"/>
          <w:szCs w:val="22"/>
          <w:lang w:val="es-UY" w:eastAsia="en-US"/>
        </w:rPr>
        <w:t>al mencionado</w:t>
      </w:r>
      <w:r w:rsidRPr="00C64CBA">
        <w:rPr>
          <w:rFonts w:ascii="Arial" w:eastAsia="Arial" w:hAnsi="Arial" w:cs="Arial"/>
          <w:spacing w:val="0"/>
          <w:szCs w:val="22"/>
          <w:lang w:val="es-UY" w:eastAsia="en-US"/>
        </w:rPr>
        <w:t xml:space="preserve"> régimen de preferencia, deberán expresar en su oferta bajo declaración jurada si el (o los) bienes y/o servicio/s que ofrece califica/n como nacional/</w:t>
      </w:r>
      <w:r w:rsidR="00A502D6" w:rsidRPr="00C64CBA">
        <w:rPr>
          <w:rFonts w:ascii="Arial" w:eastAsia="Arial" w:hAnsi="Arial" w:cs="Arial"/>
          <w:spacing w:val="0"/>
          <w:szCs w:val="22"/>
          <w:lang w:val="es-UY" w:eastAsia="en-US"/>
        </w:rPr>
        <w:t>es a</w:t>
      </w:r>
      <w:r w:rsidRPr="00C64CBA">
        <w:rPr>
          <w:rFonts w:ascii="Arial" w:eastAsia="Arial" w:hAnsi="Arial" w:cs="Arial"/>
          <w:spacing w:val="0"/>
          <w:szCs w:val="22"/>
          <w:lang w:val="es-UY" w:eastAsia="en-US"/>
        </w:rPr>
        <w:t xml:space="preserve"> la luz de las exigencias de la legislación vigente.</w:t>
      </w:r>
    </w:p>
    <w:p w14:paraId="49A9736E" w14:textId="77777777" w:rsidR="00B73DA5" w:rsidRPr="00C64CBA" w:rsidRDefault="00B73DA5" w:rsidP="00B73DA5">
      <w:pPr>
        <w:pStyle w:val="Textoindependiente2"/>
        <w:ind w:left="360"/>
        <w:rPr>
          <w:rFonts w:ascii="Arial" w:eastAsia="Arial" w:hAnsi="Arial" w:cs="Arial"/>
          <w:spacing w:val="0"/>
          <w:szCs w:val="22"/>
          <w:lang w:val="es-UY" w:eastAsia="en-US"/>
        </w:rPr>
      </w:pPr>
    </w:p>
    <w:p w14:paraId="04BE1529" w14:textId="77777777" w:rsidR="00B73DA5" w:rsidRPr="00C64CBA" w:rsidRDefault="00B73DA5" w:rsidP="00B73DA5">
      <w:pPr>
        <w:pStyle w:val="Textoindependiente2"/>
        <w:rPr>
          <w:rFonts w:ascii="Arial" w:eastAsia="Arial" w:hAnsi="Arial" w:cs="Arial"/>
          <w:spacing w:val="0"/>
          <w:szCs w:val="22"/>
          <w:lang w:val="es-UY" w:eastAsia="en-US"/>
        </w:rPr>
      </w:pPr>
      <w:r w:rsidRPr="00C64CBA">
        <w:rPr>
          <w:rFonts w:ascii="Arial" w:eastAsia="Arial" w:hAnsi="Arial" w:cs="Arial"/>
          <w:spacing w:val="0"/>
          <w:szCs w:val="22"/>
          <w:lang w:val="es-UY" w:eastAsia="en-US"/>
        </w:rPr>
        <w:t xml:space="preserve">En caso de ofertas presentadas por empresas consorciadas o con intención de consorciarse: </w:t>
      </w:r>
    </w:p>
    <w:p w14:paraId="0B3E8357" w14:textId="77777777" w:rsidR="00B73DA5" w:rsidRPr="00C64CBA" w:rsidRDefault="00B73DA5" w:rsidP="00B73DA5">
      <w:pPr>
        <w:pStyle w:val="Textoindependiente2"/>
        <w:ind w:left="360"/>
        <w:rPr>
          <w:rFonts w:ascii="Arial" w:eastAsia="Arial" w:hAnsi="Arial" w:cs="Arial"/>
          <w:spacing w:val="0"/>
          <w:szCs w:val="22"/>
          <w:lang w:val="es-UY" w:eastAsia="en-US"/>
        </w:rPr>
      </w:pPr>
    </w:p>
    <w:p w14:paraId="784151FB" w14:textId="77777777" w:rsidR="00B73DA5" w:rsidRPr="00C64CBA" w:rsidRDefault="00B73DA5" w:rsidP="00DA07FF">
      <w:pPr>
        <w:pStyle w:val="Textoindependiente2"/>
        <w:numPr>
          <w:ilvl w:val="0"/>
          <w:numId w:val="10"/>
        </w:numPr>
        <w:rPr>
          <w:rFonts w:ascii="Arial" w:eastAsia="Arial" w:hAnsi="Arial" w:cs="Arial"/>
          <w:spacing w:val="0"/>
          <w:szCs w:val="22"/>
          <w:lang w:val="es-UY" w:eastAsia="en-US"/>
        </w:rPr>
      </w:pPr>
      <w:r w:rsidRPr="00C64CBA">
        <w:rPr>
          <w:rFonts w:ascii="Arial" w:eastAsia="Arial" w:hAnsi="Arial" w:cs="Arial"/>
          <w:spacing w:val="0"/>
          <w:szCs w:val="22"/>
          <w:lang w:val="es-UY" w:eastAsia="en-US"/>
        </w:rPr>
        <w:t>La aplicación de la protección M</w:t>
      </w:r>
      <w:r>
        <w:rPr>
          <w:rFonts w:ascii="Arial" w:eastAsia="Arial" w:hAnsi="Arial" w:cs="Arial"/>
          <w:spacing w:val="0"/>
          <w:szCs w:val="22"/>
          <w:lang w:val="es-UY" w:eastAsia="en-US"/>
        </w:rPr>
        <w:t>IPYME</w:t>
      </w:r>
      <w:r w:rsidRPr="00C64CBA">
        <w:rPr>
          <w:rFonts w:ascii="Arial" w:eastAsia="Arial" w:hAnsi="Arial" w:cs="Arial"/>
          <w:spacing w:val="0"/>
          <w:szCs w:val="22"/>
          <w:lang w:val="es-UY" w:eastAsia="en-US"/>
        </w:rPr>
        <w:t xml:space="preserve"> sólo se otorgará si todas las empresas integrantes del consorcio cumplen la condición del Decreto 371/10.</w:t>
      </w:r>
    </w:p>
    <w:p w14:paraId="7CF2FEEB" w14:textId="77777777" w:rsidR="00B73DA5" w:rsidRPr="00126E80" w:rsidRDefault="00B73DA5" w:rsidP="00DA07FF">
      <w:pPr>
        <w:pStyle w:val="Textoindependiente2"/>
        <w:numPr>
          <w:ilvl w:val="0"/>
          <w:numId w:val="10"/>
        </w:numPr>
        <w:ind w:right="456"/>
        <w:rPr>
          <w:rFonts w:ascii="Arial" w:eastAsia="Arial" w:hAnsi="Arial" w:cs="Arial"/>
          <w:spacing w:val="0"/>
          <w:szCs w:val="22"/>
          <w:lang w:val="es-UY" w:eastAsia="en-US"/>
        </w:rPr>
      </w:pPr>
      <w:r w:rsidRPr="00C64CBA">
        <w:rPr>
          <w:rFonts w:ascii="Arial" w:eastAsia="Arial" w:hAnsi="Arial" w:cs="Arial"/>
          <w:spacing w:val="0"/>
          <w:szCs w:val="22"/>
          <w:lang w:val="es-UY" w:eastAsia="en-US"/>
        </w:rPr>
        <w:t>Se aplicará el menor margen de preferencia para los casos de acreditación de empresas con categorías diferentes de M</w:t>
      </w:r>
      <w:r>
        <w:rPr>
          <w:rFonts w:ascii="Arial" w:eastAsia="Arial" w:hAnsi="Arial" w:cs="Arial"/>
          <w:spacing w:val="0"/>
          <w:szCs w:val="22"/>
          <w:lang w:val="es-UY" w:eastAsia="en-US"/>
        </w:rPr>
        <w:t>IP</w:t>
      </w:r>
      <w:r w:rsidRPr="00C64CBA">
        <w:rPr>
          <w:rFonts w:ascii="Arial" w:eastAsia="Arial" w:hAnsi="Arial" w:cs="Arial"/>
          <w:spacing w:val="0"/>
          <w:szCs w:val="22"/>
          <w:lang w:val="es-UY" w:eastAsia="en-US"/>
        </w:rPr>
        <w:t>YME</w:t>
      </w:r>
      <w:r w:rsidRPr="00126E80">
        <w:rPr>
          <w:rFonts w:ascii="Arial" w:eastAsia="Arial" w:hAnsi="Arial" w:cs="Arial"/>
          <w:spacing w:val="0"/>
          <w:szCs w:val="22"/>
          <w:lang w:val="es-UY" w:eastAsia="en-US"/>
        </w:rPr>
        <w:t>.</w:t>
      </w:r>
    </w:p>
    <w:p w14:paraId="112A7D94" w14:textId="77777777" w:rsidR="00B73DA5" w:rsidRPr="00126E80" w:rsidRDefault="00B73DA5" w:rsidP="00B73DA5">
      <w:pPr>
        <w:spacing w:line="200" w:lineRule="exact"/>
        <w:jc w:val="both"/>
        <w:rPr>
          <w:rFonts w:ascii="Arial" w:eastAsia="Arial" w:hAnsi="Arial" w:cs="Arial"/>
          <w:szCs w:val="22"/>
          <w:lang w:val="es-UY"/>
        </w:rPr>
      </w:pPr>
    </w:p>
    <w:p w14:paraId="26204227" w14:textId="77777777" w:rsidR="00B73DA5" w:rsidRPr="00884EEB" w:rsidRDefault="00B73DA5" w:rsidP="00B73DA5">
      <w:pPr>
        <w:pStyle w:val="Ttulo1"/>
      </w:pPr>
      <w:bookmarkStart w:id="96" w:name="_Toc469652692"/>
      <w:bookmarkStart w:id="97" w:name="_Toc473113328"/>
      <w:bookmarkStart w:id="98" w:name="_Toc178070059"/>
      <w:r w:rsidRPr="00884EEB">
        <w:t xml:space="preserve">11 </w:t>
      </w:r>
      <w:r>
        <w:t xml:space="preserve">     </w:t>
      </w:r>
      <w:r w:rsidRPr="00884EEB">
        <w:t xml:space="preserve">Garantía de </w:t>
      </w:r>
      <w:r>
        <w:t>M</w:t>
      </w:r>
      <w:r w:rsidRPr="00884EEB">
        <w:t xml:space="preserve">antenimiento de </w:t>
      </w:r>
      <w:r>
        <w:t>O</w:t>
      </w:r>
      <w:r w:rsidRPr="00884EEB">
        <w:t>ferta</w:t>
      </w:r>
      <w:bookmarkEnd w:id="96"/>
      <w:bookmarkEnd w:id="97"/>
      <w:bookmarkEnd w:id="98"/>
    </w:p>
    <w:p w14:paraId="3E968C2A" w14:textId="51B9973D" w:rsidR="00B73DA5" w:rsidRPr="00E01527" w:rsidRDefault="00A502D6" w:rsidP="00B73DA5">
      <w:pPr>
        <w:pStyle w:val="Ttulo2"/>
        <w:rPr>
          <w:rFonts w:eastAsia="Verdana"/>
          <w:lang w:val="es-UY"/>
        </w:rPr>
      </w:pPr>
      <w:bookmarkStart w:id="99" w:name="_Toc346111198"/>
      <w:bookmarkStart w:id="100" w:name="_Toc469652693"/>
      <w:bookmarkStart w:id="101" w:name="_Toc473113329"/>
      <w:bookmarkStart w:id="102" w:name="_Toc178070060"/>
      <w:r w:rsidRPr="00E01527">
        <w:rPr>
          <w:rFonts w:eastAsia="Verdana"/>
          <w:lang w:val="es-UY"/>
        </w:rPr>
        <w:t xml:space="preserve">11.1 </w:t>
      </w:r>
      <w:r>
        <w:rPr>
          <w:rFonts w:eastAsia="Verdana"/>
          <w:lang w:val="es-UY"/>
        </w:rPr>
        <w:t>Plazo</w:t>
      </w:r>
      <w:r w:rsidR="00B73DA5" w:rsidRPr="0034458D">
        <w:rPr>
          <w:lang w:val="es-UY"/>
        </w:rPr>
        <w:t xml:space="preserve"> de Mantenimiento de Oferta</w:t>
      </w:r>
      <w:bookmarkEnd w:id="99"/>
      <w:bookmarkEnd w:id="100"/>
      <w:bookmarkEnd w:id="101"/>
      <w:bookmarkEnd w:id="102"/>
    </w:p>
    <w:p w14:paraId="308BF15D" w14:textId="77777777" w:rsidR="00B73DA5" w:rsidRPr="00C64CBA" w:rsidRDefault="00B73DA5" w:rsidP="00B73DA5">
      <w:pPr>
        <w:jc w:val="both"/>
        <w:rPr>
          <w:rFonts w:ascii="Arial" w:eastAsia="Arial" w:hAnsi="Arial"/>
          <w:lang w:val="es-UY"/>
        </w:rPr>
      </w:pPr>
    </w:p>
    <w:p w14:paraId="03B748EB" w14:textId="1C788984"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el estudio de </w:t>
      </w:r>
      <w:r w:rsidR="00712EA1" w:rsidRPr="00C64CBA">
        <w:rPr>
          <w:rFonts w:ascii="Arial" w:eastAsia="Arial" w:hAnsi="Arial" w:cs="Arial"/>
          <w:szCs w:val="22"/>
          <w:lang w:val="es-UY"/>
        </w:rPr>
        <w:t xml:space="preserve">las </w:t>
      </w:r>
      <w:r w:rsidR="00A502D6" w:rsidRPr="00C64CBA">
        <w:rPr>
          <w:rFonts w:ascii="Arial" w:eastAsia="Arial" w:hAnsi="Arial" w:cs="Arial"/>
          <w:szCs w:val="22"/>
          <w:lang w:val="es-UY"/>
        </w:rPr>
        <w:t>ofertas y adjudicación</w:t>
      </w:r>
      <w:r w:rsidRPr="00C64CBA">
        <w:rPr>
          <w:rFonts w:ascii="Arial" w:eastAsia="Arial" w:hAnsi="Arial" w:cs="Arial"/>
          <w:szCs w:val="22"/>
          <w:lang w:val="es-UY"/>
        </w:rPr>
        <w:t xml:space="preserve"> definitiva por parte del ordenador competente se dispondrá de un plazo mínimo de 120 (ciento veinte) días calendario, contabilizados a partir de la fecha de apertura de las ofertas, durante los cuales el oferente deberá mantener válida su oferta.</w:t>
      </w:r>
    </w:p>
    <w:p w14:paraId="29750177" w14:textId="77777777" w:rsidR="00B73DA5" w:rsidRPr="00C64CBA" w:rsidRDefault="00B73DA5" w:rsidP="00B73DA5">
      <w:pPr>
        <w:jc w:val="both"/>
        <w:rPr>
          <w:rFonts w:ascii="Arial" w:eastAsia="Arial" w:hAnsi="Arial" w:cs="Arial"/>
          <w:szCs w:val="22"/>
          <w:lang w:val="es-UY"/>
        </w:rPr>
      </w:pPr>
    </w:p>
    <w:p w14:paraId="08C5FE83"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plazo de vigencia del mantenimiento de oferta será prorrogado automáticamente por períodos de 60 (sesenta) días calendario, siempre que el oferente no desista en forma expresa de su propuesta, por escrito, ante la Gerencia de Sector Compras, con una antelación mínima de 30 (treinta) días calendario a la fecha de expiración del plazo original o de las prórrogas concedidas.</w:t>
      </w:r>
    </w:p>
    <w:p w14:paraId="2EC1979F" w14:textId="77777777" w:rsidR="00B73DA5" w:rsidRPr="00C64CBA" w:rsidRDefault="00B73DA5" w:rsidP="00B73DA5">
      <w:pPr>
        <w:jc w:val="both"/>
        <w:rPr>
          <w:rFonts w:ascii="Arial" w:eastAsia="Arial" w:hAnsi="Arial" w:cs="Arial"/>
          <w:szCs w:val="22"/>
          <w:lang w:val="es-UY"/>
        </w:rPr>
      </w:pPr>
    </w:p>
    <w:p w14:paraId="53E272C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No se </w:t>
      </w:r>
      <w:r>
        <w:rPr>
          <w:rFonts w:ascii="Arial" w:eastAsia="Arial" w:hAnsi="Arial" w:cs="Arial"/>
          <w:szCs w:val="22"/>
          <w:lang w:val="es-UY"/>
        </w:rPr>
        <w:t>admitirán</w:t>
      </w:r>
      <w:r w:rsidRPr="00C64CBA">
        <w:rPr>
          <w:rFonts w:ascii="Arial" w:eastAsia="Arial" w:hAnsi="Arial" w:cs="Arial"/>
          <w:szCs w:val="22"/>
          <w:lang w:val="es-UY"/>
        </w:rPr>
        <w:t xml:space="preserve"> cláusulas que condicionen el mantenimiento de la oferta en forma alguna o que indiquen plazos menores.</w:t>
      </w:r>
    </w:p>
    <w:p w14:paraId="315AD341" w14:textId="77777777" w:rsidR="00B73DA5" w:rsidRPr="00C64CBA" w:rsidRDefault="00B73DA5" w:rsidP="00B73DA5">
      <w:pPr>
        <w:jc w:val="both"/>
        <w:rPr>
          <w:rFonts w:ascii="Arial" w:eastAsia="Arial" w:hAnsi="Arial" w:cs="Arial"/>
          <w:szCs w:val="22"/>
          <w:lang w:val="es-UY"/>
        </w:rPr>
      </w:pPr>
    </w:p>
    <w:p w14:paraId="0467219C" w14:textId="77777777" w:rsidR="00B73DA5" w:rsidRPr="00E01527" w:rsidRDefault="00B73DA5" w:rsidP="00B73DA5">
      <w:pPr>
        <w:pStyle w:val="Ttulo2"/>
        <w:rPr>
          <w:rFonts w:eastAsia="Verdana"/>
          <w:lang w:val="es-UY"/>
        </w:rPr>
      </w:pPr>
      <w:bookmarkStart w:id="103" w:name="_Toc346111199"/>
      <w:bookmarkStart w:id="104" w:name="_Toc469652694"/>
      <w:bookmarkStart w:id="105" w:name="_Toc473113330"/>
      <w:bookmarkStart w:id="106" w:name="_Toc178070061"/>
      <w:r w:rsidRPr="00E01527">
        <w:rPr>
          <w:rFonts w:eastAsia="Verdana"/>
          <w:lang w:val="es-UY"/>
        </w:rPr>
        <w:t>11.2 G</w:t>
      </w:r>
      <w:r>
        <w:rPr>
          <w:rFonts w:eastAsia="Verdana"/>
          <w:lang w:val="es-UY"/>
        </w:rPr>
        <w:t>arantía de Mantenimiento de Oferta</w:t>
      </w:r>
      <w:bookmarkEnd w:id="103"/>
      <w:bookmarkEnd w:id="104"/>
      <w:bookmarkEnd w:id="105"/>
      <w:bookmarkEnd w:id="106"/>
    </w:p>
    <w:p w14:paraId="03810B9B"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08A6FA0D" w14:textId="77777777" w:rsidR="00B73DA5" w:rsidRPr="00C64CBA" w:rsidRDefault="00B73DA5" w:rsidP="00B73DA5">
      <w:pPr>
        <w:autoSpaceDE w:val="0"/>
        <w:autoSpaceDN w:val="0"/>
        <w:jc w:val="both"/>
        <w:rPr>
          <w:rFonts w:ascii="Arial" w:eastAsia="Arial" w:hAnsi="Arial" w:cs="Arial"/>
          <w:szCs w:val="22"/>
          <w:lang w:val="es-UY"/>
        </w:rPr>
      </w:pPr>
      <w:r w:rsidRPr="00C64CBA">
        <w:rPr>
          <w:rFonts w:ascii="Arial" w:eastAsia="Arial" w:hAnsi="Arial" w:cs="Arial"/>
          <w:szCs w:val="22"/>
          <w:lang w:val="es-UY"/>
        </w:rPr>
        <w:t xml:space="preserve">Cuando el monto de la oferta sea inferior al tope de la licitación abreviada sin ampliar, no se presentará garantía de mantenimiento de oferta. </w:t>
      </w:r>
    </w:p>
    <w:p w14:paraId="08D375CE" w14:textId="77777777" w:rsidR="00B73DA5" w:rsidRPr="00C64CBA" w:rsidRDefault="00B73DA5" w:rsidP="00B73DA5">
      <w:pPr>
        <w:jc w:val="both"/>
        <w:rPr>
          <w:rFonts w:ascii="Arial" w:eastAsia="Arial" w:hAnsi="Arial" w:cs="Arial"/>
          <w:szCs w:val="22"/>
          <w:lang w:val="es-UY"/>
        </w:rPr>
      </w:pPr>
    </w:p>
    <w:p w14:paraId="335B125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Si el monto de la oferta es superior al tope de la licitación abreviada sin ampliar, de acuerdo con lo dispuesto en el Art. 64 del TOCAF se deberá tener en cuenta los siguientes puntos:</w:t>
      </w:r>
    </w:p>
    <w:p w14:paraId="47DB576A" w14:textId="77777777" w:rsidR="00B73DA5" w:rsidRPr="00C64CBA" w:rsidRDefault="00B73DA5" w:rsidP="00B73DA5">
      <w:pPr>
        <w:jc w:val="both"/>
        <w:rPr>
          <w:rFonts w:ascii="Arial" w:eastAsia="Arial" w:hAnsi="Arial" w:cs="Arial"/>
          <w:szCs w:val="22"/>
          <w:lang w:val="es-UY"/>
        </w:rPr>
      </w:pPr>
    </w:p>
    <w:p w14:paraId="44B5661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 Si la Administración determina el carácter obligatorio del depósito de garantía de mantenimiento de oferta, indicándolo expresamente en el Pliego de Condiciones Particulares (Parte I), el oferente deberá depositar garantía de mantenimiento de oferta por el monto establecido en el mismo y de acuerdo con lo dispuesto en el presente capítulo. </w:t>
      </w:r>
    </w:p>
    <w:p w14:paraId="7E1B0986" w14:textId="77777777" w:rsidR="00B73DA5" w:rsidRPr="00C64CBA" w:rsidRDefault="00B73DA5" w:rsidP="00B73DA5">
      <w:pPr>
        <w:jc w:val="both"/>
        <w:rPr>
          <w:rFonts w:ascii="Arial" w:eastAsia="Arial" w:hAnsi="Arial" w:cs="Arial"/>
          <w:szCs w:val="22"/>
          <w:lang w:val="es-UY"/>
        </w:rPr>
      </w:pPr>
    </w:p>
    <w:p w14:paraId="6E495336" w14:textId="07801859"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B) Si la Administración NO determina el carácter obligatorio del depósito de garantía de mantenimiento de oferta, el oferente podrá optar por:</w:t>
      </w:r>
    </w:p>
    <w:p w14:paraId="5832B3F2" w14:textId="77777777" w:rsidR="00397C4C" w:rsidRPr="00C64CBA" w:rsidRDefault="00397C4C" w:rsidP="00B73DA5">
      <w:pPr>
        <w:jc w:val="both"/>
        <w:rPr>
          <w:rFonts w:ascii="Arial" w:eastAsia="Arial" w:hAnsi="Arial" w:cs="Arial"/>
          <w:szCs w:val="22"/>
          <w:lang w:val="es-UY"/>
        </w:rPr>
      </w:pPr>
    </w:p>
    <w:p w14:paraId="0E0A3070"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 xml:space="preserve">B.1) Depositar el monto establecido en el Pliego de Condiciones Particulares (Parte I) y de acuerdo con lo dispuesto en el presente capítulo; </w:t>
      </w:r>
    </w:p>
    <w:p w14:paraId="37F0E8DE"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ó</w:t>
      </w:r>
    </w:p>
    <w:p w14:paraId="30225E9F" w14:textId="77777777" w:rsidR="00B73DA5" w:rsidRPr="00C64CBA" w:rsidRDefault="00B73DA5" w:rsidP="00B73DA5">
      <w:pPr>
        <w:ind w:firstLine="720"/>
        <w:jc w:val="both"/>
        <w:rPr>
          <w:rFonts w:ascii="Arial" w:eastAsia="Arial" w:hAnsi="Arial" w:cs="Arial"/>
          <w:szCs w:val="22"/>
          <w:lang w:val="es-UY"/>
        </w:rPr>
      </w:pPr>
      <w:r w:rsidRPr="00C64CBA">
        <w:rPr>
          <w:rFonts w:ascii="Arial" w:eastAsia="Arial" w:hAnsi="Arial" w:cs="Arial"/>
          <w:szCs w:val="22"/>
          <w:lang w:val="es-UY"/>
        </w:rPr>
        <w:t xml:space="preserve">B.2) no presentar garantía de mantenimiento de oferta, en cuyo caso en la medida que incumpla con el mantenimiento de su oferta se sancionará con una multa equivalente al 5% del monto máximo de su oferta, tal como se establece en el Art. 64 del TOCAF. </w:t>
      </w:r>
    </w:p>
    <w:p w14:paraId="3194C8AA" w14:textId="77777777" w:rsidR="00B73DA5" w:rsidRPr="00C64CBA" w:rsidRDefault="00B73DA5" w:rsidP="00B73DA5">
      <w:pPr>
        <w:autoSpaceDE w:val="0"/>
        <w:autoSpaceDN w:val="0"/>
        <w:ind w:left="720"/>
        <w:jc w:val="both"/>
        <w:rPr>
          <w:rFonts w:ascii="Arial" w:eastAsia="Arial" w:hAnsi="Arial" w:cs="Arial"/>
          <w:szCs w:val="22"/>
          <w:lang w:val="es-UY"/>
        </w:rPr>
      </w:pPr>
    </w:p>
    <w:p w14:paraId="33E2DF80" w14:textId="459EE9C2" w:rsidR="00B73DA5" w:rsidRDefault="00B73DA5" w:rsidP="00B73DA5">
      <w:pPr>
        <w:autoSpaceDE w:val="0"/>
        <w:autoSpaceDN w:val="0"/>
        <w:jc w:val="both"/>
        <w:rPr>
          <w:rFonts w:ascii="Arial" w:eastAsia="Arial" w:hAnsi="Arial" w:cs="Arial"/>
          <w:szCs w:val="22"/>
          <w:lang w:val="es-UY"/>
        </w:rPr>
      </w:pPr>
      <w:r w:rsidRPr="00C64CBA">
        <w:rPr>
          <w:rFonts w:ascii="Arial" w:eastAsia="Arial" w:hAnsi="Arial" w:cs="Arial"/>
          <w:szCs w:val="22"/>
          <w:lang w:val="es-UY"/>
        </w:rPr>
        <w:t xml:space="preserve">En caso de optar </w:t>
      </w:r>
      <w:r w:rsidR="00712EA1" w:rsidRPr="00C64CBA">
        <w:rPr>
          <w:rFonts w:ascii="Arial" w:eastAsia="Arial" w:hAnsi="Arial" w:cs="Arial"/>
          <w:szCs w:val="22"/>
          <w:lang w:val="es-UY"/>
        </w:rPr>
        <w:t>por depositar</w:t>
      </w:r>
      <w:r w:rsidRPr="00C64CBA">
        <w:rPr>
          <w:rFonts w:ascii="Arial" w:eastAsia="Arial" w:hAnsi="Arial" w:cs="Arial"/>
          <w:szCs w:val="22"/>
          <w:lang w:val="es-UY"/>
        </w:rPr>
        <w:t xml:space="preserve"> garantía de mantenimiento de oferta, el monto de la </w:t>
      </w:r>
      <w:r w:rsidR="00A502D6" w:rsidRPr="00C64CBA">
        <w:rPr>
          <w:rFonts w:ascii="Arial" w:eastAsia="Arial" w:hAnsi="Arial" w:cs="Arial"/>
          <w:szCs w:val="22"/>
          <w:lang w:val="es-UY"/>
        </w:rPr>
        <w:t>misma será</w:t>
      </w:r>
      <w:r w:rsidRPr="00C64CBA">
        <w:rPr>
          <w:rFonts w:ascii="Arial" w:eastAsia="Arial" w:hAnsi="Arial" w:cs="Arial"/>
          <w:szCs w:val="22"/>
          <w:lang w:val="es-UY"/>
        </w:rPr>
        <w:t xml:space="preserve"> por el valor establecido en el Pliego de Condiciones</w:t>
      </w:r>
      <w:r>
        <w:rPr>
          <w:rFonts w:ascii="Arial" w:eastAsia="Arial" w:hAnsi="Arial" w:cs="Arial"/>
          <w:szCs w:val="22"/>
          <w:lang w:val="es-UY"/>
        </w:rPr>
        <w:t xml:space="preserve"> Particulares</w:t>
      </w:r>
      <w:r w:rsidRPr="00C64CBA">
        <w:rPr>
          <w:rFonts w:ascii="Arial" w:eastAsia="Arial" w:hAnsi="Arial" w:cs="Arial"/>
          <w:szCs w:val="22"/>
          <w:lang w:val="es-UY"/>
        </w:rPr>
        <w:t>.</w:t>
      </w:r>
    </w:p>
    <w:p w14:paraId="0F30122A" w14:textId="77777777" w:rsidR="00397C4C" w:rsidRDefault="00397C4C" w:rsidP="00B73DA5">
      <w:pPr>
        <w:autoSpaceDE w:val="0"/>
        <w:autoSpaceDN w:val="0"/>
        <w:jc w:val="both"/>
        <w:rPr>
          <w:rFonts w:ascii="Arial" w:eastAsia="Arial" w:hAnsi="Arial" w:cs="Arial"/>
          <w:szCs w:val="22"/>
          <w:lang w:val="es-UY"/>
        </w:rPr>
      </w:pPr>
    </w:p>
    <w:p w14:paraId="21A4FEC1" w14:textId="77777777" w:rsidR="00B73DA5" w:rsidRPr="00C64CBA" w:rsidRDefault="00B73DA5" w:rsidP="00B73DA5">
      <w:pPr>
        <w:autoSpaceDE w:val="0"/>
        <w:autoSpaceDN w:val="0"/>
        <w:jc w:val="both"/>
        <w:rPr>
          <w:rFonts w:ascii="Arial" w:eastAsia="Arial" w:hAnsi="Arial" w:cs="Arial"/>
          <w:szCs w:val="22"/>
          <w:lang w:val="es-UY"/>
        </w:rPr>
      </w:pPr>
      <w:r>
        <w:rPr>
          <w:rFonts w:ascii="Arial" w:eastAsia="Arial" w:hAnsi="Arial" w:cs="Arial"/>
          <w:szCs w:val="22"/>
          <w:lang w:val="es-UY"/>
        </w:rPr>
        <w:t xml:space="preserve">Si el Pliego de Condiciones Particulares admite la cotización por ítem, en caso que la suma de los ítems cotizados supere el tope de la licitación abreviada sin ampliar, el </w:t>
      </w:r>
      <w:r w:rsidRPr="00C64CBA">
        <w:rPr>
          <w:rFonts w:ascii="Arial" w:eastAsia="Arial" w:hAnsi="Arial" w:cs="Arial"/>
          <w:szCs w:val="22"/>
          <w:lang w:val="es-UY"/>
        </w:rPr>
        <w:t xml:space="preserve">monto a depositar </w:t>
      </w:r>
      <w:r>
        <w:rPr>
          <w:rFonts w:ascii="Arial" w:eastAsia="Arial" w:hAnsi="Arial" w:cs="Arial"/>
          <w:szCs w:val="22"/>
          <w:lang w:val="es-UY"/>
        </w:rPr>
        <w:t>por el oferente será</w:t>
      </w:r>
      <w:r w:rsidRPr="00C64CBA">
        <w:rPr>
          <w:rFonts w:ascii="Arial" w:eastAsia="Arial" w:hAnsi="Arial" w:cs="Arial"/>
          <w:szCs w:val="22"/>
          <w:lang w:val="es-UY"/>
        </w:rPr>
        <w:t xml:space="preserve"> la suma de los valores establecidos en el pliego </w:t>
      </w:r>
      <w:r>
        <w:rPr>
          <w:rFonts w:ascii="Arial" w:eastAsia="Arial" w:hAnsi="Arial" w:cs="Arial"/>
          <w:szCs w:val="22"/>
          <w:lang w:val="es-UY"/>
        </w:rPr>
        <w:t xml:space="preserve">para </w:t>
      </w:r>
      <w:r w:rsidRPr="00C64CBA">
        <w:rPr>
          <w:rFonts w:ascii="Arial" w:eastAsia="Arial" w:hAnsi="Arial" w:cs="Arial"/>
          <w:szCs w:val="22"/>
          <w:lang w:val="es-UY"/>
        </w:rPr>
        <w:t xml:space="preserve">cada uno de los ítems cotizados. </w:t>
      </w:r>
    </w:p>
    <w:p w14:paraId="51CDF001" w14:textId="77777777" w:rsidR="00B73DA5" w:rsidRPr="00C64CBA" w:rsidRDefault="00B73DA5" w:rsidP="00B73DA5">
      <w:pPr>
        <w:ind w:firstLine="720"/>
        <w:jc w:val="both"/>
        <w:rPr>
          <w:rFonts w:ascii="Arial" w:eastAsia="Arial" w:hAnsi="Arial" w:cs="Arial"/>
          <w:szCs w:val="22"/>
          <w:lang w:val="es-UY"/>
        </w:rPr>
      </w:pPr>
    </w:p>
    <w:p w14:paraId="647D318D" w14:textId="6025D74E" w:rsidR="00B73DA5" w:rsidRPr="00E01527" w:rsidRDefault="00712EA1" w:rsidP="00B73DA5">
      <w:pPr>
        <w:pStyle w:val="Ttulo2"/>
        <w:rPr>
          <w:rFonts w:eastAsia="Verdana"/>
          <w:lang w:val="es-UY"/>
        </w:rPr>
      </w:pPr>
      <w:bookmarkStart w:id="107" w:name="_Toc178070062"/>
      <w:r w:rsidRPr="00E01527">
        <w:rPr>
          <w:rFonts w:eastAsia="Verdana"/>
          <w:lang w:val="es-UY"/>
        </w:rPr>
        <w:t>11.3 Depósito</w:t>
      </w:r>
      <w:bookmarkEnd w:id="107"/>
    </w:p>
    <w:p w14:paraId="31E2CA3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garantía deberá ser depositada por:</w:t>
      </w:r>
    </w:p>
    <w:p w14:paraId="64753BBB" w14:textId="77777777" w:rsidR="00B73DA5" w:rsidRPr="00C64CBA" w:rsidRDefault="00B73DA5" w:rsidP="00B73DA5">
      <w:pPr>
        <w:jc w:val="both"/>
        <w:rPr>
          <w:rFonts w:ascii="Arial" w:eastAsia="Arial" w:hAnsi="Arial" w:cs="Arial"/>
          <w:szCs w:val="22"/>
          <w:lang w:val="es-UY"/>
        </w:rPr>
      </w:pPr>
    </w:p>
    <w:p w14:paraId="00817045" w14:textId="77777777" w:rsidR="00B73DA5" w:rsidRPr="00C64CBA" w:rsidRDefault="00B73DA5" w:rsidP="00B73DA5">
      <w:pPr>
        <w:jc w:val="both"/>
        <w:rPr>
          <w:rFonts w:ascii="Arial" w:eastAsia="Arial" w:hAnsi="Arial" w:cs="Arial"/>
          <w:szCs w:val="22"/>
          <w:lang w:val="es-UY"/>
        </w:rPr>
      </w:pPr>
      <w:bookmarkStart w:id="108" w:name="_Ref421173591"/>
      <w:r w:rsidRPr="00C64CBA">
        <w:rPr>
          <w:rFonts w:ascii="Arial" w:eastAsia="Arial" w:hAnsi="Arial" w:cs="Arial"/>
          <w:szCs w:val="22"/>
          <w:lang w:val="es-UY"/>
        </w:rPr>
        <w:t>a) el "oferente" (nacional o extranjer</w:t>
      </w:r>
      <w:r>
        <w:rPr>
          <w:rFonts w:ascii="Arial" w:eastAsia="Arial" w:hAnsi="Arial" w:cs="Arial"/>
          <w:szCs w:val="22"/>
          <w:lang w:val="es-UY"/>
        </w:rPr>
        <w:t>o</w:t>
      </w:r>
      <w:r w:rsidRPr="00C64CBA">
        <w:rPr>
          <w:rFonts w:ascii="Arial" w:eastAsia="Arial" w:hAnsi="Arial" w:cs="Arial"/>
          <w:szCs w:val="22"/>
          <w:lang w:val="es-UY"/>
        </w:rPr>
        <w:t xml:space="preserve"> </w:t>
      </w:r>
      <w:r>
        <w:rPr>
          <w:rFonts w:ascii="Arial" w:eastAsia="Arial" w:hAnsi="Arial" w:cs="Arial"/>
          <w:szCs w:val="22"/>
          <w:lang w:val="es-UY"/>
        </w:rPr>
        <w:t xml:space="preserve">actuando </w:t>
      </w:r>
      <w:r w:rsidRPr="00C64CBA">
        <w:rPr>
          <w:rFonts w:ascii="Arial" w:eastAsia="Arial" w:hAnsi="Arial" w:cs="Arial"/>
          <w:szCs w:val="22"/>
          <w:lang w:val="es-UY"/>
        </w:rPr>
        <w:t>por sí mism</w:t>
      </w:r>
      <w:r>
        <w:rPr>
          <w:rFonts w:ascii="Arial" w:eastAsia="Arial" w:hAnsi="Arial" w:cs="Arial"/>
          <w:szCs w:val="22"/>
          <w:lang w:val="es-UY"/>
        </w:rPr>
        <w:t>o</w:t>
      </w:r>
      <w:r w:rsidRPr="00C64CBA">
        <w:rPr>
          <w:rFonts w:ascii="Arial" w:eastAsia="Arial" w:hAnsi="Arial" w:cs="Arial"/>
          <w:szCs w:val="22"/>
          <w:lang w:val="es-UY"/>
        </w:rPr>
        <w:t>)</w:t>
      </w:r>
      <w:bookmarkEnd w:id="108"/>
    </w:p>
    <w:p w14:paraId="00BCB9C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63307976" w14:textId="5B4BFB62"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b) un "representante de firmas extranjeras en representación del oferente", indicándolo expresamente en el documento (en el caso de empresas extranjeras cuya oferta se presente por medio de un representante de </w:t>
      </w:r>
      <w:r w:rsidR="00712EA1" w:rsidRPr="00C64CBA">
        <w:rPr>
          <w:rFonts w:ascii="Arial" w:eastAsia="Arial" w:hAnsi="Arial" w:cs="Arial"/>
          <w:szCs w:val="22"/>
          <w:lang w:val="es-UY"/>
        </w:rPr>
        <w:t>firmas extranjeras</w:t>
      </w:r>
      <w:r w:rsidRPr="00C64CBA">
        <w:rPr>
          <w:rFonts w:ascii="Arial" w:eastAsia="Arial" w:hAnsi="Arial" w:cs="Arial"/>
          <w:szCs w:val="22"/>
          <w:lang w:val="es-UY"/>
        </w:rPr>
        <w:t xml:space="preserve">). </w:t>
      </w:r>
    </w:p>
    <w:p w14:paraId="55B08B9A" w14:textId="77777777" w:rsidR="00B73DA5" w:rsidRPr="00C64CBA" w:rsidRDefault="00B73DA5" w:rsidP="00B73DA5">
      <w:pPr>
        <w:jc w:val="both"/>
        <w:rPr>
          <w:rFonts w:ascii="Arial" w:eastAsia="Arial" w:hAnsi="Arial" w:cs="Arial"/>
          <w:szCs w:val="22"/>
          <w:lang w:val="es-UY"/>
        </w:rPr>
      </w:pPr>
    </w:p>
    <w:p w14:paraId="70E87B78" w14:textId="77777777" w:rsidR="00B73DA5" w:rsidRDefault="00B73DA5" w:rsidP="00B73DA5">
      <w:pPr>
        <w:tabs>
          <w:tab w:val="left" w:pos="-720"/>
        </w:tabs>
        <w:suppressAutoHyphens/>
        <w:jc w:val="both"/>
        <w:rPr>
          <w:rFonts w:ascii="Arial" w:eastAsia="Arial" w:hAnsi="Arial" w:cs="Arial"/>
          <w:szCs w:val="22"/>
          <w:lang w:val="es-UY"/>
        </w:rPr>
      </w:pPr>
      <w:r w:rsidRPr="00C64CBA">
        <w:rPr>
          <w:rFonts w:ascii="Arial" w:eastAsia="Arial" w:hAnsi="Arial" w:cs="Arial"/>
          <w:szCs w:val="22"/>
          <w:lang w:val="es-UY"/>
        </w:rPr>
        <w:t xml:space="preserve">c) “Empresas consorciadas”. Las empresas consorciadas legalmente (de acuerdo a lo establecido en la ley 16.060 del 4/set/89 o aquellas que manifiesten la intención de consorciarse (mediante acta notarial), pero no estén constituidas legalmente a la fecha de apertura de ofertas, </w:t>
      </w:r>
      <w:r>
        <w:rPr>
          <w:rFonts w:ascii="Arial" w:eastAsia="Arial" w:hAnsi="Arial" w:cs="Arial"/>
          <w:szCs w:val="22"/>
          <w:lang w:val="es-UY"/>
        </w:rPr>
        <w:t>podrán hacerlo</w:t>
      </w:r>
      <w:r w:rsidRPr="00C64CBA">
        <w:rPr>
          <w:rFonts w:ascii="Arial" w:eastAsia="Arial" w:hAnsi="Arial" w:cs="Arial"/>
          <w:szCs w:val="22"/>
          <w:lang w:val="es-UY"/>
        </w:rPr>
        <w:t xml:space="preserve"> mediante alguna de las siguientes opciones:</w:t>
      </w:r>
    </w:p>
    <w:p w14:paraId="21D59358" w14:textId="77777777" w:rsidR="00B73DA5" w:rsidRPr="00C64CBA" w:rsidRDefault="00B73DA5" w:rsidP="00B73DA5">
      <w:pPr>
        <w:tabs>
          <w:tab w:val="left" w:pos="-720"/>
        </w:tabs>
        <w:suppressAutoHyphens/>
        <w:jc w:val="both"/>
        <w:rPr>
          <w:rFonts w:ascii="Arial" w:eastAsia="Arial" w:hAnsi="Arial" w:cs="Arial"/>
          <w:szCs w:val="22"/>
          <w:lang w:val="es-UY"/>
        </w:rPr>
      </w:pPr>
    </w:p>
    <w:p w14:paraId="3BD28B03" w14:textId="299EF638" w:rsidR="00780F7F" w:rsidRPr="00C64CBA" w:rsidRDefault="00780F7F" w:rsidP="00780F7F">
      <w:pPr>
        <w:tabs>
          <w:tab w:val="left" w:pos="-720"/>
        </w:tabs>
        <w:suppressAutoHyphens/>
        <w:jc w:val="both"/>
        <w:rPr>
          <w:rFonts w:ascii="Arial" w:eastAsia="Arial" w:hAnsi="Arial" w:cs="Arial"/>
          <w:szCs w:val="22"/>
          <w:lang w:val="es-UY"/>
        </w:rPr>
      </w:pPr>
    </w:p>
    <w:p w14:paraId="172BB5E7" w14:textId="7D9E7112" w:rsidR="00780F7F" w:rsidRPr="00104404" w:rsidRDefault="00780F7F" w:rsidP="00780F7F">
      <w:pPr>
        <w:tabs>
          <w:tab w:val="left" w:pos="-720"/>
        </w:tabs>
        <w:suppressAutoHyphens/>
        <w:ind w:left="708"/>
        <w:jc w:val="both"/>
        <w:rPr>
          <w:rFonts w:ascii="Arial" w:eastAsia="Arial" w:hAnsi="Arial" w:cs="Arial"/>
          <w:szCs w:val="22"/>
          <w:lang w:val="es-UY"/>
        </w:rPr>
      </w:pPr>
      <w:r w:rsidRPr="00104404">
        <w:rPr>
          <w:rFonts w:ascii="Arial" w:eastAsia="Arial" w:hAnsi="Arial" w:cs="Arial"/>
          <w:szCs w:val="22"/>
          <w:lang w:val="es-UY"/>
        </w:rPr>
        <w:t xml:space="preserve">c.1)    Por </w:t>
      </w:r>
      <w:r w:rsidR="00397C4C" w:rsidRPr="00104404">
        <w:rPr>
          <w:rFonts w:ascii="Arial" w:eastAsia="Arial" w:hAnsi="Arial" w:cs="Arial"/>
          <w:szCs w:val="22"/>
          <w:lang w:val="es-UY"/>
        </w:rPr>
        <w:t>separado indicando</w:t>
      </w:r>
      <w:r w:rsidRPr="00104404">
        <w:rPr>
          <w:rFonts w:ascii="Arial" w:eastAsia="Arial" w:hAnsi="Arial" w:cs="Arial"/>
          <w:szCs w:val="22"/>
          <w:lang w:val="es-UY"/>
        </w:rPr>
        <w:t xml:space="preserve"> la denominación de las empresas integrantes </w:t>
      </w:r>
      <w:r w:rsidRPr="00104404">
        <w:rPr>
          <w:rFonts w:ascii="Arial" w:eastAsia="Arial" w:hAnsi="Arial" w:cs="Arial"/>
          <w:color w:val="000000" w:themeColor="text1"/>
          <w:szCs w:val="22"/>
          <w:lang w:val="es-UY"/>
        </w:rPr>
        <w:t xml:space="preserve">(con número de identificación </w:t>
      </w:r>
      <w:r w:rsidR="00A502D6" w:rsidRPr="00104404">
        <w:rPr>
          <w:rFonts w:ascii="Arial" w:eastAsia="Arial" w:hAnsi="Arial" w:cs="Arial"/>
          <w:color w:val="000000" w:themeColor="text1"/>
          <w:szCs w:val="22"/>
          <w:lang w:val="es-UY"/>
        </w:rPr>
        <w:t>fiscal)</w:t>
      </w:r>
      <w:r w:rsidR="001D6439" w:rsidRPr="00104404">
        <w:rPr>
          <w:rFonts w:ascii="Arial" w:eastAsia="Arial" w:hAnsi="Arial" w:cs="Arial"/>
          <w:color w:val="FF0000"/>
          <w:szCs w:val="22"/>
          <w:lang w:val="es-UY"/>
        </w:rPr>
        <w:t xml:space="preserve"> </w:t>
      </w:r>
      <w:r w:rsidRPr="00104404">
        <w:rPr>
          <w:rFonts w:ascii="Arial" w:eastAsia="Arial" w:hAnsi="Arial" w:cs="Arial"/>
          <w:szCs w:val="22"/>
          <w:lang w:val="es-UY"/>
        </w:rPr>
        <w:t xml:space="preserve">y la denominación del consorcio constituido o a constituirse, dejando establecido expresamente que son solidariamente responsables, debiendo la suma de las garantías </w:t>
      </w:r>
      <w:r w:rsidR="00A502D6" w:rsidRPr="00104404">
        <w:rPr>
          <w:rFonts w:ascii="Arial" w:eastAsia="Arial" w:hAnsi="Arial" w:cs="Arial"/>
          <w:szCs w:val="22"/>
          <w:lang w:val="es-UY"/>
        </w:rPr>
        <w:t>cubrir el</w:t>
      </w:r>
      <w:r w:rsidRPr="00104404">
        <w:rPr>
          <w:rFonts w:ascii="Arial" w:eastAsia="Arial" w:hAnsi="Arial" w:cs="Arial"/>
          <w:szCs w:val="22"/>
          <w:lang w:val="es-UY"/>
        </w:rPr>
        <w:t xml:space="preserve"> mínimo.</w:t>
      </w:r>
    </w:p>
    <w:p w14:paraId="5FA6316C" w14:textId="77777777" w:rsidR="00397C4C" w:rsidRPr="00104404" w:rsidRDefault="00397C4C" w:rsidP="00780F7F">
      <w:pPr>
        <w:tabs>
          <w:tab w:val="left" w:pos="-720"/>
        </w:tabs>
        <w:suppressAutoHyphens/>
        <w:ind w:left="708"/>
        <w:jc w:val="both"/>
        <w:rPr>
          <w:rFonts w:ascii="Arial" w:eastAsia="Arial" w:hAnsi="Arial" w:cs="Arial"/>
          <w:szCs w:val="22"/>
          <w:lang w:val="es-UY"/>
        </w:rPr>
      </w:pPr>
    </w:p>
    <w:p w14:paraId="02EE2129" w14:textId="77777777" w:rsidR="00780F7F" w:rsidRPr="00104404" w:rsidRDefault="00780F7F" w:rsidP="00780F7F">
      <w:pPr>
        <w:tabs>
          <w:tab w:val="left" w:pos="-720"/>
        </w:tabs>
        <w:suppressAutoHyphens/>
        <w:ind w:left="708"/>
        <w:jc w:val="both"/>
        <w:rPr>
          <w:rFonts w:ascii="Arial" w:eastAsia="Arial" w:hAnsi="Arial" w:cs="Arial"/>
          <w:szCs w:val="22"/>
          <w:lang w:val="es-UY"/>
        </w:rPr>
      </w:pPr>
      <w:r w:rsidRPr="00104404">
        <w:rPr>
          <w:rFonts w:ascii="Arial" w:eastAsia="Arial" w:hAnsi="Arial" w:cs="Arial"/>
          <w:szCs w:val="22"/>
          <w:lang w:val="es-UY"/>
        </w:rPr>
        <w:t xml:space="preserve">c.2)   Un solo documento de garantía donde se indique la denominación de las empresas integrantes </w:t>
      </w:r>
      <w:r w:rsidRPr="00104404">
        <w:rPr>
          <w:rFonts w:ascii="Arial" w:eastAsia="Arial" w:hAnsi="Arial" w:cs="Arial"/>
          <w:color w:val="000000" w:themeColor="text1"/>
          <w:szCs w:val="22"/>
          <w:lang w:val="es-UY"/>
        </w:rPr>
        <w:t>(con número de identificación fiscal)</w:t>
      </w:r>
      <w:r w:rsidRPr="00104404">
        <w:rPr>
          <w:rFonts w:ascii="Arial" w:eastAsia="Arial" w:hAnsi="Arial" w:cs="Arial"/>
          <w:szCs w:val="22"/>
          <w:lang w:val="es-UY"/>
        </w:rPr>
        <w:t xml:space="preserve"> y el nombre del consorcio constituido o a constituirse. </w:t>
      </w:r>
    </w:p>
    <w:p w14:paraId="047AC4E4" w14:textId="77777777" w:rsidR="00780F7F" w:rsidRPr="00C64CBA" w:rsidRDefault="00780F7F" w:rsidP="00B73DA5">
      <w:pPr>
        <w:tabs>
          <w:tab w:val="left" w:pos="-720"/>
        </w:tabs>
        <w:suppressAutoHyphens/>
        <w:ind w:left="708"/>
        <w:jc w:val="both"/>
        <w:rPr>
          <w:rFonts w:ascii="Arial" w:eastAsia="Arial" w:hAnsi="Arial" w:cs="Arial"/>
          <w:szCs w:val="22"/>
          <w:lang w:val="es-UY"/>
        </w:rPr>
      </w:pPr>
    </w:p>
    <w:p w14:paraId="74E00BA2" w14:textId="77777777" w:rsidR="00B73DA5" w:rsidRDefault="00B73DA5" w:rsidP="00B73DA5">
      <w:pPr>
        <w:pStyle w:val="Ttulo2"/>
        <w:rPr>
          <w:rFonts w:eastAsia="Verdana"/>
          <w:lang w:val="es-UY"/>
        </w:rPr>
      </w:pPr>
      <w:bookmarkStart w:id="109" w:name="_Toc346111201"/>
      <w:bookmarkStart w:id="110" w:name="_Toc469652696"/>
      <w:bookmarkStart w:id="111" w:name="_Toc473113332"/>
      <w:bookmarkStart w:id="112" w:name="_Toc178070063"/>
      <w:r w:rsidRPr="00E01527">
        <w:rPr>
          <w:rFonts w:eastAsia="Verdana"/>
          <w:lang w:val="es-UY"/>
        </w:rPr>
        <w:t xml:space="preserve">11.4 </w:t>
      </w:r>
      <w:r>
        <w:rPr>
          <w:rFonts w:eastAsia="Verdana"/>
          <w:lang w:val="es-UY"/>
        </w:rPr>
        <w:t>Plazo para Depositar</w:t>
      </w:r>
      <w:bookmarkEnd w:id="109"/>
      <w:bookmarkEnd w:id="110"/>
      <w:bookmarkEnd w:id="111"/>
      <w:bookmarkEnd w:id="112"/>
      <w:r w:rsidRPr="00E01527">
        <w:rPr>
          <w:rFonts w:eastAsia="Verdana"/>
          <w:lang w:val="es-UY"/>
        </w:rPr>
        <w:t xml:space="preserve"> </w:t>
      </w:r>
    </w:p>
    <w:p w14:paraId="18C11E5B" w14:textId="77777777" w:rsidR="00397C4C" w:rsidRDefault="00397C4C" w:rsidP="005D4C13">
      <w:pPr>
        <w:jc w:val="both"/>
        <w:rPr>
          <w:rFonts w:ascii="Arial" w:eastAsia="Arial" w:hAnsi="Arial" w:cs="Arial"/>
          <w:lang w:val="es-UY"/>
        </w:rPr>
      </w:pPr>
    </w:p>
    <w:p w14:paraId="2426C980" w14:textId="1591E313" w:rsidR="00397C4C" w:rsidRDefault="00B63EA0" w:rsidP="005D4C13">
      <w:pPr>
        <w:jc w:val="both"/>
        <w:rPr>
          <w:rFonts w:ascii="Arial" w:eastAsia="Arial" w:hAnsi="Arial" w:cs="Arial"/>
          <w:lang w:val="es-UY"/>
        </w:rPr>
      </w:pPr>
      <w:r w:rsidRPr="00304713">
        <w:rPr>
          <w:rFonts w:ascii="Arial" w:eastAsia="Arial" w:hAnsi="Arial" w:cs="Arial"/>
          <w:lang w:val="es-UY"/>
        </w:rPr>
        <w:t>Los oferentes deberán presentar el depósito de garantía, en el Depto. Atención y Registro de Acreedores</w:t>
      </w:r>
      <w:r w:rsidRPr="005D4C13">
        <w:rPr>
          <w:rFonts w:ascii="Arial" w:eastAsia="Arial" w:hAnsi="Arial" w:cs="Arial"/>
          <w:b/>
          <w:color w:val="000000" w:themeColor="text1"/>
          <w:lang w:val="es-UY"/>
        </w:rPr>
        <w:t xml:space="preserve">, </w:t>
      </w:r>
      <w:r w:rsidR="001D6439" w:rsidRPr="00104404">
        <w:rPr>
          <w:rFonts w:ascii="Arial" w:eastAsia="Arial" w:hAnsi="Arial" w:cs="Arial"/>
          <w:color w:val="000000" w:themeColor="text1"/>
          <w:lang w:val="es-UY"/>
        </w:rPr>
        <w:t>e</w:t>
      </w:r>
      <w:r w:rsidR="00780F7F" w:rsidRPr="00104404">
        <w:rPr>
          <w:rFonts w:ascii="Arial" w:eastAsia="Arial" w:hAnsi="Arial" w:cs="Arial"/>
          <w:color w:val="000000" w:themeColor="text1"/>
          <w:szCs w:val="22"/>
          <w:lang w:val="es-UY"/>
        </w:rPr>
        <w:t xml:space="preserve">-mail: </w:t>
      </w:r>
      <w:hyperlink r:id="rId24" w:history="1">
        <w:r w:rsidR="00780F7F" w:rsidRPr="00104404">
          <w:rPr>
            <w:rFonts w:ascii="Arial" w:eastAsia="Arial" w:hAnsi="Arial" w:cs="Arial"/>
            <w:color w:val="000000" w:themeColor="text1"/>
            <w:szCs w:val="22"/>
            <w:lang w:val="es-UY"/>
          </w:rPr>
          <w:t>atteacreedores@ute.com.uy</w:t>
        </w:r>
      </w:hyperlink>
      <w:r w:rsidR="001D6439">
        <w:rPr>
          <w:rFonts w:ascii="Arial" w:eastAsia="Arial" w:hAnsi="Arial" w:cs="Arial"/>
          <w:color w:val="FF0000"/>
          <w:szCs w:val="22"/>
          <w:lang w:val="es-UY"/>
        </w:rPr>
        <w:t xml:space="preserve"> </w:t>
      </w:r>
      <w:r w:rsidRPr="00304713">
        <w:rPr>
          <w:rFonts w:ascii="Arial" w:eastAsia="Arial" w:hAnsi="Arial" w:cs="Arial"/>
          <w:lang w:val="es-UY"/>
        </w:rPr>
        <w:t xml:space="preserve">con la antelación que deseen y hasta una hora antes del momento fijado para el acto de apertura de las ofertas, estando facultada la Gerencia de Sector Compras para autorizar la extensión de dicho plazo. </w:t>
      </w:r>
    </w:p>
    <w:p w14:paraId="57DD1973" w14:textId="77777777" w:rsidR="00397C4C" w:rsidRDefault="00397C4C" w:rsidP="005D4C13">
      <w:pPr>
        <w:jc w:val="both"/>
        <w:rPr>
          <w:rFonts w:ascii="Arial" w:eastAsia="Arial" w:hAnsi="Arial" w:cs="Arial"/>
          <w:lang w:val="es-UY"/>
        </w:rPr>
      </w:pPr>
    </w:p>
    <w:p w14:paraId="585AAFCA" w14:textId="77777777" w:rsidR="00653D71" w:rsidRPr="00104404" w:rsidRDefault="00653D71" w:rsidP="0065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cs="Courier New"/>
          <w:color w:val="000000" w:themeColor="text1"/>
          <w:sz w:val="22"/>
          <w:szCs w:val="22"/>
          <w:lang w:val="es-UY"/>
        </w:rPr>
      </w:pPr>
      <w:bookmarkStart w:id="113" w:name="_Toc346111202"/>
      <w:bookmarkStart w:id="114" w:name="_Toc469652697"/>
      <w:bookmarkStart w:id="115" w:name="_Toc473113333"/>
      <w:r w:rsidRPr="00104404">
        <w:rPr>
          <w:rFonts w:cs="Courier New"/>
          <w:color w:val="000000" w:themeColor="text1"/>
          <w:sz w:val="22"/>
          <w:szCs w:val="22"/>
          <w:lang w:val="es-UY"/>
        </w:rPr>
        <w:t>Para realizar el depósito se debe tener en cuenta las disposiciones de ese Departamento publicadas en el portal web de UTE :</w:t>
      </w:r>
    </w:p>
    <w:p w14:paraId="2A16C8C7" w14:textId="03DB2B59" w:rsidR="00653D71" w:rsidRPr="00104404" w:rsidRDefault="00A44D4F" w:rsidP="00653D71">
      <w:pPr>
        <w:jc w:val="both"/>
        <w:rPr>
          <w:rFonts w:cs="Courier New"/>
          <w:sz w:val="22"/>
          <w:szCs w:val="22"/>
          <w:lang w:val="es-UY"/>
        </w:rPr>
      </w:pPr>
      <w:hyperlink r:id="rId25" w:history="1">
        <w:r w:rsidR="00653D71" w:rsidRPr="00104404">
          <w:rPr>
            <w:rFonts w:cs="Courier New"/>
            <w:sz w:val="22"/>
            <w:szCs w:val="22"/>
            <w:lang w:val="es-UY"/>
          </w:rPr>
          <w:t>https://portal.ute.com.uy/proveedores/informacion/informacion-de-garantias/como-presentar-una-garantia-en-el-dpto-atencion-y-registro-de-acreedores</w:t>
        </w:r>
      </w:hyperlink>
    </w:p>
    <w:p w14:paraId="76498010" w14:textId="77777777" w:rsidR="00B73DA5" w:rsidRPr="00E01527" w:rsidRDefault="00B73DA5" w:rsidP="00B73DA5">
      <w:pPr>
        <w:pStyle w:val="Ttulo2"/>
        <w:rPr>
          <w:rFonts w:eastAsia="Verdana"/>
          <w:lang w:val="es-UY"/>
        </w:rPr>
      </w:pPr>
      <w:bookmarkStart w:id="116" w:name="_Toc178070064"/>
      <w:r w:rsidRPr="00304713">
        <w:rPr>
          <w:rFonts w:eastAsia="Verdana"/>
          <w:lang w:val="es-UY"/>
        </w:rPr>
        <w:t>11.5 Modalidades para Constituir</w:t>
      </w:r>
      <w:bookmarkEnd w:id="113"/>
      <w:bookmarkEnd w:id="114"/>
      <w:bookmarkEnd w:id="115"/>
      <w:bookmarkEnd w:id="116"/>
    </w:p>
    <w:p w14:paraId="7CC2D2D4" w14:textId="77777777" w:rsidR="00B73DA5" w:rsidRPr="00C64CBA" w:rsidRDefault="00B73DA5" w:rsidP="00B73DA5">
      <w:pPr>
        <w:jc w:val="both"/>
        <w:rPr>
          <w:rFonts w:ascii="Arial" w:eastAsia="Arial" w:hAnsi="Arial" w:cs="Arial"/>
          <w:szCs w:val="22"/>
          <w:lang w:val="es-UY"/>
        </w:rPr>
      </w:pPr>
    </w:p>
    <w:p w14:paraId="591F1A4E"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El oferente podrá constituir la garantía mediante alguna de las siguientes modalidades:</w:t>
      </w:r>
    </w:p>
    <w:p w14:paraId="194115F4" w14:textId="77777777" w:rsidR="00B73DA5" w:rsidRPr="00C64CBA" w:rsidRDefault="00B73DA5" w:rsidP="00B73DA5">
      <w:pPr>
        <w:jc w:val="both"/>
        <w:rPr>
          <w:rFonts w:ascii="Arial" w:eastAsia="Arial" w:hAnsi="Arial" w:cs="Arial"/>
          <w:szCs w:val="22"/>
          <w:lang w:val="es-UY"/>
        </w:rPr>
      </w:pPr>
    </w:p>
    <w:p w14:paraId="70F3EF8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a) Valores Públicos computados por su valor nominal. Los valores en títulos tendrán que ser caucionados en el Banco de la República Oriental del Uruguay a la orden de la Administración Nacional de Usinas y Trasmisiones Eléctricas.</w:t>
      </w:r>
    </w:p>
    <w:p w14:paraId="59390F98" w14:textId="77777777" w:rsidR="00B73DA5" w:rsidRPr="00C64CBA" w:rsidRDefault="00B73DA5" w:rsidP="00B73DA5">
      <w:pPr>
        <w:jc w:val="both"/>
        <w:rPr>
          <w:rFonts w:ascii="Arial" w:eastAsia="Arial" w:hAnsi="Arial" w:cs="Arial"/>
          <w:szCs w:val="22"/>
          <w:lang w:val="es-UY"/>
        </w:rPr>
      </w:pPr>
    </w:p>
    <w:p w14:paraId="7D18164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b) Fianza o aval bancario de un Banco de Plaza o de un Banco extranjero avalado por un Banco del país, el cual será responsable directo de posibles incumplimientos de cualquier naturaleza. La garantía deberá contener cláusulas que establezcan que no será necesario trámite alguno o discusión para hacer efectivo su cobro. </w:t>
      </w:r>
    </w:p>
    <w:p w14:paraId="201C913E" w14:textId="77777777" w:rsidR="00B73DA5" w:rsidRPr="00C64CBA" w:rsidRDefault="00B73DA5" w:rsidP="00B73DA5">
      <w:pPr>
        <w:jc w:val="both"/>
        <w:rPr>
          <w:rFonts w:ascii="Arial" w:eastAsia="Arial" w:hAnsi="Arial" w:cs="Arial"/>
          <w:szCs w:val="22"/>
          <w:lang w:val="es-UY"/>
        </w:rPr>
      </w:pPr>
    </w:p>
    <w:p w14:paraId="02FCC860" w14:textId="0AE2294F"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c) Póliza de seguro de fianza emitida por Compañía de Seguros que cuente con la autorización del Poder Ejecutivo y que haya sido habilitada por la Superintendencia de Servicios Financieros del Banco Central del Uruguay para emitir dichas pólizas. UTE se reserva el derecho </w:t>
      </w:r>
      <w:r w:rsidR="00712EA1" w:rsidRPr="00C64CBA">
        <w:rPr>
          <w:rFonts w:ascii="Arial" w:eastAsia="Arial" w:hAnsi="Arial" w:cs="Arial"/>
          <w:szCs w:val="22"/>
          <w:lang w:val="es-UY"/>
        </w:rPr>
        <w:t xml:space="preserve">de </w:t>
      </w:r>
      <w:r w:rsidR="00A502D6" w:rsidRPr="00C64CBA">
        <w:rPr>
          <w:rFonts w:ascii="Arial" w:eastAsia="Arial" w:hAnsi="Arial" w:cs="Arial"/>
          <w:szCs w:val="22"/>
          <w:lang w:val="es-UY"/>
        </w:rPr>
        <w:t>aceptar o</w:t>
      </w:r>
      <w:r w:rsidRPr="00C64CBA">
        <w:rPr>
          <w:rFonts w:ascii="Arial" w:eastAsia="Arial" w:hAnsi="Arial" w:cs="Arial"/>
          <w:szCs w:val="22"/>
          <w:lang w:val="es-UY"/>
        </w:rPr>
        <w:t xml:space="preserve"> no las Pólizas, luego de analizar </w:t>
      </w:r>
      <w:r w:rsidR="00A502D6" w:rsidRPr="00C64CBA">
        <w:rPr>
          <w:rFonts w:ascii="Arial" w:eastAsia="Arial" w:hAnsi="Arial" w:cs="Arial"/>
          <w:szCs w:val="22"/>
          <w:lang w:val="es-UY"/>
        </w:rPr>
        <w:t>el contenido</w:t>
      </w:r>
      <w:r w:rsidRPr="00C64CBA">
        <w:rPr>
          <w:rFonts w:ascii="Arial" w:eastAsia="Arial" w:hAnsi="Arial" w:cs="Arial"/>
          <w:szCs w:val="22"/>
          <w:lang w:val="es-UY"/>
        </w:rPr>
        <w:t xml:space="preserve"> de sus cláusulas.</w:t>
      </w:r>
    </w:p>
    <w:p w14:paraId="369FBDFA" w14:textId="77777777" w:rsidR="00B73DA5" w:rsidRPr="00C64CBA" w:rsidRDefault="00B73DA5" w:rsidP="00B73DA5">
      <w:pPr>
        <w:jc w:val="both"/>
        <w:rPr>
          <w:rFonts w:ascii="Arial" w:eastAsia="Arial" w:hAnsi="Arial" w:cs="Arial"/>
          <w:szCs w:val="22"/>
          <w:lang w:val="es-UY"/>
        </w:rPr>
      </w:pPr>
    </w:p>
    <w:p w14:paraId="2947F50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 En efectivo </w:t>
      </w:r>
    </w:p>
    <w:p w14:paraId="488F7916" w14:textId="77777777" w:rsidR="00B73DA5" w:rsidRPr="00C64CBA" w:rsidRDefault="00B73DA5" w:rsidP="00B73DA5">
      <w:pPr>
        <w:jc w:val="both"/>
        <w:rPr>
          <w:rFonts w:ascii="Arial" w:eastAsia="Arial" w:hAnsi="Arial" w:cs="Arial"/>
          <w:szCs w:val="22"/>
          <w:lang w:val="es-UY"/>
        </w:rPr>
      </w:pPr>
    </w:p>
    <w:p w14:paraId="43252AA4"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 Cheques: Esta Administración sólo aceptará cheques de Bancos de plaza. En caso de constituirse la garantía mediante cheque, en todos los casos el monto a percibir, será neto a favor de U.T.E., quedando de cuenta de los depositantes todo tipo de comisiones o gastos. Cuando, por cualquier causa, un cheque fuera rechazado por el Banco contra el cual se libró el mismo, U.T.E. tendrá por no constituida la garantía.</w:t>
      </w:r>
    </w:p>
    <w:p w14:paraId="03E1B3C4" w14:textId="77777777" w:rsidR="00B73DA5" w:rsidRPr="00C64CBA" w:rsidRDefault="00B73DA5" w:rsidP="00B73DA5">
      <w:pPr>
        <w:jc w:val="both"/>
        <w:rPr>
          <w:rFonts w:ascii="Arial" w:eastAsia="Arial" w:hAnsi="Arial" w:cs="Arial"/>
          <w:szCs w:val="22"/>
          <w:lang w:val="es-UY"/>
        </w:rPr>
      </w:pPr>
    </w:p>
    <w:p w14:paraId="04BA260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f) Otras formas de garantías equivalentes que el Pliego Particular establezca o acepte.</w:t>
      </w:r>
    </w:p>
    <w:p w14:paraId="7452448B" w14:textId="77777777" w:rsidR="00B73DA5" w:rsidRPr="00C64CBA" w:rsidRDefault="00B73DA5" w:rsidP="00B73DA5">
      <w:pPr>
        <w:jc w:val="both"/>
        <w:rPr>
          <w:rFonts w:ascii="Arial" w:eastAsia="Arial" w:hAnsi="Arial" w:cs="Arial"/>
          <w:szCs w:val="22"/>
          <w:lang w:val="es-UY"/>
        </w:rPr>
      </w:pPr>
    </w:p>
    <w:p w14:paraId="131C6C74"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caso de depositar la garantía en una moneda diferente a la establecida en el Pliego de Condiciones Particulares (Parte I), se determinará la equivalencia de las monedas considerando el tipo de cambio vendedor vigente en la Mesa de Cambios del Banco Central del Uruguay el último día hábil anterior a la fecha de depósito, de caución o a la de emitido el aval o fianza. </w:t>
      </w:r>
    </w:p>
    <w:p w14:paraId="7F08D760" w14:textId="77777777" w:rsidR="00B73DA5" w:rsidRPr="00C64CBA" w:rsidRDefault="00B73DA5" w:rsidP="00B73DA5">
      <w:pPr>
        <w:jc w:val="both"/>
        <w:rPr>
          <w:rFonts w:ascii="Arial" w:eastAsia="Arial" w:hAnsi="Arial" w:cs="Arial"/>
          <w:szCs w:val="22"/>
          <w:lang w:val="es-UY"/>
        </w:rPr>
      </w:pPr>
    </w:p>
    <w:p w14:paraId="16674B30" w14:textId="6DFD50BB" w:rsidR="00653D71" w:rsidRPr="00104404" w:rsidRDefault="00653D71" w:rsidP="0065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cs="Courier New"/>
          <w:color w:val="000000" w:themeColor="text1"/>
          <w:sz w:val="22"/>
          <w:szCs w:val="22"/>
          <w:lang w:val="es-UY"/>
        </w:rPr>
      </w:pPr>
      <w:bookmarkStart w:id="117" w:name="_Toc346111203"/>
      <w:r w:rsidRPr="00104404">
        <w:rPr>
          <w:rFonts w:cs="Courier New"/>
          <w:color w:val="000000" w:themeColor="text1"/>
          <w:sz w:val="22"/>
          <w:szCs w:val="22"/>
          <w:lang w:val="es-UY"/>
        </w:rPr>
        <w:t xml:space="preserve">Las empresas del exterior interesadas en presentar garantías de mantenimiento de oferta por medio de depósito en cuenta de UTE mediante giro bancario, </w:t>
      </w:r>
      <w:r w:rsidR="00DE1714" w:rsidRPr="00104404">
        <w:rPr>
          <w:rFonts w:cs="Courier New"/>
          <w:color w:val="000000" w:themeColor="text1"/>
          <w:sz w:val="22"/>
          <w:szCs w:val="22"/>
          <w:lang w:val="es-UY"/>
        </w:rPr>
        <w:t>deberán tener</w:t>
      </w:r>
      <w:r w:rsidRPr="00104404">
        <w:rPr>
          <w:rFonts w:cs="Courier New"/>
          <w:color w:val="000000" w:themeColor="text1"/>
          <w:sz w:val="22"/>
          <w:szCs w:val="22"/>
          <w:lang w:val="es-UY"/>
        </w:rPr>
        <w:t xml:space="preserve"> en cuenta las disposiciones del Depto. Atención y Registro de Acreedores publicadas en el portal web de UTE :</w:t>
      </w:r>
    </w:p>
    <w:p w14:paraId="13BC2830" w14:textId="4EABF02E" w:rsidR="00653D71" w:rsidRPr="00104404" w:rsidRDefault="00A44D4F" w:rsidP="00653D71">
      <w:pPr>
        <w:jc w:val="both"/>
        <w:rPr>
          <w:rFonts w:cs="Courier New"/>
          <w:sz w:val="22"/>
          <w:szCs w:val="22"/>
          <w:lang w:val="es-UY"/>
        </w:rPr>
      </w:pPr>
      <w:hyperlink r:id="rId26" w:history="1">
        <w:r w:rsidR="00653D71" w:rsidRPr="00104404">
          <w:rPr>
            <w:rFonts w:cs="Courier New"/>
            <w:sz w:val="22"/>
            <w:szCs w:val="22"/>
            <w:lang w:val="es-UY"/>
          </w:rPr>
          <w:t>https://portal.ute.com.uy/proveedores/informacion/informacion-de-garantias/como-presentar-una-garantia-en-el-dpto-atencion-y-registro-de-acreedores</w:t>
        </w:r>
      </w:hyperlink>
    </w:p>
    <w:p w14:paraId="75808C6E" w14:textId="77777777" w:rsidR="00780F7F" w:rsidRPr="00304713" w:rsidRDefault="00780F7F" w:rsidP="00B73DA5">
      <w:pPr>
        <w:jc w:val="both"/>
        <w:rPr>
          <w:rFonts w:ascii="Arial" w:eastAsia="Arial" w:hAnsi="Arial" w:cs="Arial"/>
          <w:szCs w:val="22"/>
          <w:lang w:val="es-UY"/>
        </w:rPr>
      </w:pPr>
    </w:p>
    <w:p w14:paraId="5F984B59" w14:textId="77777777" w:rsidR="00B73DA5" w:rsidRPr="00E01527" w:rsidRDefault="00B73DA5" w:rsidP="00B73DA5">
      <w:pPr>
        <w:pStyle w:val="Ttulo2"/>
        <w:rPr>
          <w:rFonts w:eastAsia="Verdana"/>
          <w:lang w:val="es-UY"/>
        </w:rPr>
      </w:pPr>
      <w:bookmarkStart w:id="118" w:name="_Toc469652698"/>
      <w:bookmarkStart w:id="119" w:name="_Toc473113334"/>
      <w:bookmarkStart w:id="120" w:name="_Toc178070065"/>
      <w:r w:rsidRPr="00304713">
        <w:rPr>
          <w:rFonts w:eastAsia="Verdana"/>
          <w:lang w:val="es-UY"/>
        </w:rPr>
        <w:t xml:space="preserve">11.6 </w:t>
      </w:r>
      <w:bookmarkEnd w:id="117"/>
      <w:r w:rsidRPr="00304713">
        <w:rPr>
          <w:rFonts w:eastAsia="Verdana"/>
          <w:lang w:val="es-UY"/>
        </w:rPr>
        <w:t>Vencimientos</w:t>
      </w:r>
      <w:bookmarkEnd w:id="118"/>
      <w:bookmarkEnd w:id="119"/>
      <w:bookmarkEnd w:id="120"/>
      <w:r w:rsidRPr="00E01527">
        <w:rPr>
          <w:rFonts w:eastAsia="Verdana"/>
          <w:lang w:val="es-UY"/>
        </w:rPr>
        <w:tab/>
      </w:r>
    </w:p>
    <w:p w14:paraId="708F8B0B" w14:textId="77777777" w:rsidR="00B73DA5" w:rsidRPr="00C64CBA" w:rsidRDefault="00B73DA5" w:rsidP="00B73DA5">
      <w:pPr>
        <w:jc w:val="both"/>
        <w:rPr>
          <w:rFonts w:ascii="Arial" w:eastAsia="Arial" w:hAnsi="Arial" w:cs="Arial"/>
          <w:szCs w:val="22"/>
          <w:lang w:val="es-UY"/>
        </w:rPr>
      </w:pPr>
    </w:p>
    <w:p w14:paraId="4DD60C8C" w14:textId="4A3CEB4F"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Las garantías de mantenimiento de oferta deberán constituirse de manera que contemplen lo establecido en este capítulo. No se aceptarán garantías con vencimientos menores a 180 (ciento ochenta) días calendario contados a partir de la fecha de apertura de ofertas, </w:t>
      </w:r>
      <w:r w:rsidR="00712EA1" w:rsidRPr="00C64CBA">
        <w:rPr>
          <w:rFonts w:ascii="Arial" w:eastAsia="Arial" w:hAnsi="Arial" w:cs="Arial"/>
          <w:szCs w:val="22"/>
          <w:lang w:val="es-UY"/>
        </w:rPr>
        <w:t>y se</w:t>
      </w:r>
      <w:r w:rsidRPr="00C64CBA">
        <w:rPr>
          <w:rFonts w:ascii="Arial" w:eastAsia="Arial" w:hAnsi="Arial" w:cs="Arial"/>
          <w:szCs w:val="22"/>
          <w:lang w:val="es-UY"/>
        </w:rPr>
        <w:t xml:space="preserve"> deberá prorrogar la validez de las mismas con una antelación de 30 (treinta) días calendario, por períodos no inferiores a 60 (sesenta) días calendario al vencimiento de la original a excepción de quienes desistan del mantenimiento de oferta según lo establecido en este capítulo. </w:t>
      </w:r>
    </w:p>
    <w:p w14:paraId="27AC31E6" w14:textId="77777777" w:rsidR="00B73DA5" w:rsidRPr="00126E80" w:rsidRDefault="00B73DA5" w:rsidP="00B73DA5">
      <w:pPr>
        <w:spacing w:line="200" w:lineRule="exact"/>
        <w:jc w:val="both"/>
        <w:rPr>
          <w:rFonts w:ascii="Arial" w:eastAsia="Arial" w:hAnsi="Arial" w:cs="Arial"/>
          <w:szCs w:val="22"/>
          <w:lang w:val="es-UY"/>
        </w:rPr>
      </w:pPr>
    </w:p>
    <w:p w14:paraId="140312A2" w14:textId="77777777" w:rsidR="00B73DA5" w:rsidRPr="00844334" w:rsidRDefault="00B73DA5" w:rsidP="00B73DA5">
      <w:pPr>
        <w:spacing w:line="200" w:lineRule="exact"/>
        <w:jc w:val="both"/>
        <w:rPr>
          <w:rFonts w:ascii="Arial" w:eastAsia="Arial" w:hAnsi="Arial" w:cs="Arial"/>
          <w:szCs w:val="22"/>
          <w:lang w:val="es-UY"/>
        </w:rPr>
      </w:pPr>
    </w:p>
    <w:p w14:paraId="54EE8EAB" w14:textId="77777777" w:rsidR="00B73DA5" w:rsidRPr="00884EEB" w:rsidRDefault="00B73DA5" w:rsidP="00B73DA5">
      <w:pPr>
        <w:pStyle w:val="Ttulo1"/>
      </w:pPr>
      <w:bookmarkStart w:id="121" w:name="_Toc469652699"/>
      <w:bookmarkStart w:id="122" w:name="_Toc473113335"/>
      <w:bookmarkStart w:id="123" w:name="_Toc178070066"/>
      <w:r w:rsidRPr="00884EEB">
        <w:t xml:space="preserve">12 </w:t>
      </w:r>
      <w:r>
        <w:t xml:space="preserve">     </w:t>
      </w:r>
      <w:r w:rsidRPr="00884EEB">
        <w:t xml:space="preserve">Presentación, Confidencialidad y Apertura de </w:t>
      </w:r>
      <w:r>
        <w:t>O</w:t>
      </w:r>
      <w:r w:rsidRPr="00884EEB">
        <w:t>fertas</w:t>
      </w:r>
      <w:bookmarkEnd w:id="121"/>
      <w:bookmarkEnd w:id="122"/>
      <w:bookmarkEnd w:id="123"/>
    </w:p>
    <w:p w14:paraId="5EE40A57" w14:textId="77777777" w:rsidR="00B73DA5" w:rsidRDefault="00B73DA5" w:rsidP="00B73DA5">
      <w:pPr>
        <w:pStyle w:val="Ttulo2"/>
        <w:rPr>
          <w:rFonts w:eastAsia="Verdana"/>
          <w:lang w:val="es-UY"/>
        </w:rPr>
      </w:pPr>
      <w:bookmarkStart w:id="124" w:name="_Toc346111170"/>
      <w:bookmarkStart w:id="125" w:name="_Toc469652700"/>
      <w:bookmarkStart w:id="126" w:name="_Toc473113336"/>
      <w:bookmarkStart w:id="127" w:name="_Toc178070067"/>
      <w:r w:rsidRPr="00E01527">
        <w:rPr>
          <w:rFonts w:eastAsia="Verdana"/>
          <w:lang w:val="es-UY"/>
        </w:rPr>
        <w:t xml:space="preserve">12.1 </w:t>
      </w:r>
      <w:bookmarkEnd w:id="124"/>
      <w:r>
        <w:rPr>
          <w:rFonts w:eastAsia="Verdana"/>
          <w:lang w:val="es-UY"/>
        </w:rPr>
        <w:t>Recepción de Ofertas</w:t>
      </w:r>
      <w:bookmarkEnd w:id="125"/>
      <w:bookmarkEnd w:id="126"/>
      <w:bookmarkEnd w:id="127"/>
    </w:p>
    <w:p w14:paraId="6F367757" w14:textId="7F0F72D1" w:rsidR="00AD3AC1" w:rsidRDefault="00AD3AC1" w:rsidP="00E72502">
      <w:pPr>
        <w:jc w:val="both"/>
        <w:rPr>
          <w:rFonts w:ascii="Arial" w:eastAsia="Arial" w:hAnsi="Arial" w:cs="Arial"/>
          <w:b/>
          <w:szCs w:val="22"/>
          <w:lang w:val="es-UY"/>
        </w:rPr>
      </w:pPr>
    </w:p>
    <w:p w14:paraId="07DCF0BE" w14:textId="18E26E54" w:rsidR="00AD3AC1" w:rsidRDefault="00AD3AC1" w:rsidP="00AD3AC1">
      <w:pPr>
        <w:spacing w:after="200" w:line="360" w:lineRule="auto"/>
        <w:jc w:val="both"/>
        <w:rPr>
          <w:rFonts w:ascii="Arial" w:eastAsia="Arial" w:hAnsi="Arial" w:cs="Arial"/>
          <w:b/>
          <w:szCs w:val="22"/>
          <w:lang w:val="es-UY"/>
        </w:rPr>
      </w:pPr>
      <w:r w:rsidRPr="00AD3AC1">
        <w:rPr>
          <w:rFonts w:ascii="Arial" w:eastAsia="Arial" w:hAnsi="Arial" w:cs="Arial"/>
          <w:b/>
          <w:szCs w:val="22"/>
          <w:lang w:val="es-UY"/>
        </w:rPr>
        <w:t xml:space="preserve">Los oferentes deberán ingresar sus ofertas de forma completa únicamente en el sitio web </w:t>
      </w:r>
      <w:hyperlink r:id="rId27" w:history="1">
        <w:r w:rsidRPr="00AD3AC1">
          <w:rPr>
            <w:rFonts w:ascii="Arial" w:eastAsia="Arial" w:hAnsi="Arial" w:cs="Arial"/>
            <w:b/>
            <w:lang w:val="es-UY"/>
          </w:rPr>
          <w:t>www.comprasestatales.gub.uy</w:t>
        </w:r>
      </w:hyperlink>
      <w:r w:rsidRPr="00AD3AC1">
        <w:rPr>
          <w:rFonts w:ascii="Arial" w:eastAsia="Arial" w:hAnsi="Arial" w:cs="Arial"/>
          <w:b/>
          <w:szCs w:val="22"/>
          <w:lang w:val="es-UY"/>
        </w:rPr>
        <w:t>. No se recibirán ofertas por otra vía.</w:t>
      </w:r>
      <w:r>
        <w:rPr>
          <w:rFonts w:ascii="Arial" w:eastAsia="Arial" w:hAnsi="Arial" w:cs="Arial"/>
          <w:b/>
          <w:szCs w:val="22"/>
          <w:lang w:val="es-UY"/>
        </w:rPr>
        <w:t xml:space="preserve"> </w:t>
      </w:r>
    </w:p>
    <w:p w14:paraId="658AC254" w14:textId="1C0BB2F4" w:rsidR="00E72502" w:rsidRPr="00AD3AC1" w:rsidRDefault="00E72502" w:rsidP="00E72502">
      <w:pPr>
        <w:jc w:val="both"/>
        <w:rPr>
          <w:rFonts w:ascii="Arial" w:eastAsia="Arial" w:hAnsi="Arial" w:cs="Arial"/>
          <w:szCs w:val="22"/>
          <w:lang w:val="es-UY"/>
        </w:rPr>
      </w:pPr>
      <w:r w:rsidRPr="00AD3AC1">
        <w:rPr>
          <w:rFonts w:ascii="Arial" w:eastAsia="Arial" w:hAnsi="Arial" w:cs="Arial"/>
          <w:szCs w:val="22"/>
          <w:lang w:val="es-UY"/>
        </w:rPr>
        <w:t xml:space="preserve">Un instructivo con recomendaciones sobre la oferta en línea y accesos a los materiales de ayuda está  disponible en el sitio web </w:t>
      </w:r>
      <w:hyperlink r:id="rId28" w:history="1">
        <w:r w:rsidRPr="00AD3AC1">
          <w:rPr>
            <w:rStyle w:val="Hipervnculo"/>
            <w:rFonts w:ascii="Arial" w:eastAsia="Arial" w:hAnsi="Arial" w:cs="Arial"/>
            <w:szCs w:val="22"/>
            <w:lang w:val="es-UY"/>
          </w:rPr>
          <w:t>https://portal.ute.com.uy/proveedores/informacion/documentos-de-licitaciones-y-compras</w:t>
        </w:r>
      </w:hyperlink>
    </w:p>
    <w:p w14:paraId="619130ED" w14:textId="77777777" w:rsidR="00E72502" w:rsidRPr="00AD3AC1" w:rsidRDefault="00E72502" w:rsidP="00D878FA">
      <w:pPr>
        <w:spacing w:after="200" w:line="360" w:lineRule="auto"/>
        <w:jc w:val="both"/>
        <w:rPr>
          <w:rFonts w:ascii="Arial" w:eastAsia="Arial" w:hAnsi="Arial" w:cs="Arial"/>
          <w:szCs w:val="22"/>
          <w:lang w:val="es-UY"/>
        </w:rPr>
      </w:pPr>
    </w:p>
    <w:p w14:paraId="3AA2F727" w14:textId="53E9C68F"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La documentación económica, técnica y complementaria (oferta completa según exigencia establecida en el pliego) se debe adjuntar en archivos (máximo por archivo 100 Mb) con formato txt, rtf, pdf, doc, docx, xls, xlsx, odt, ods, zip, rar y 7z, sin contraseñas ni bloqueos para su impresión o copiado. </w:t>
      </w:r>
    </w:p>
    <w:p w14:paraId="1D79CC6F"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Nota: Se sugiere que las ofertas se ingresen en un único archivo comprimido en el cual contenga todos los documentos de la propuesta.</w:t>
      </w:r>
    </w:p>
    <w:p w14:paraId="64A47FCF" w14:textId="1351535F"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Cuando el oferente deba agregar en su oferta un documento o certificado cuyo original solo exista en soporte papel, deberá digitalizar el mismo (escanearlo) y subirlo con el resto de su oferta. En caso de resultar adjudicatario, deberá exhibir el documento o certificado original, conforme a lo establecido en el artículo 48 del TOCAF.</w:t>
      </w:r>
    </w:p>
    <w:p w14:paraId="00252BA2" w14:textId="53226778" w:rsidR="00D878FA" w:rsidRPr="00E72502" w:rsidRDefault="00712EA1" w:rsidP="00BD4BC9">
      <w:pPr>
        <w:pStyle w:val="Ttulo2"/>
        <w:rPr>
          <w:color w:val="000000" w:themeColor="text1"/>
          <w:sz w:val="28"/>
          <w:lang w:val="es-UY"/>
        </w:rPr>
      </w:pPr>
      <w:bookmarkStart w:id="128" w:name="_Toc178070068"/>
      <w:r w:rsidRPr="00E01527">
        <w:rPr>
          <w:rFonts w:eastAsia="Verdana"/>
          <w:lang w:val="es-UY"/>
        </w:rPr>
        <w:t xml:space="preserve">12.2 </w:t>
      </w:r>
      <w:bookmarkStart w:id="129" w:name="_Toc87871649"/>
      <w:r w:rsidR="00D878FA" w:rsidRPr="00E72502">
        <w:rPr>
          <w:color w:val="000000" w:themeColor="text1"/>
          <w:sz w:val="28"/>
          <w:lang w:val="es-UY"/>
        </w:rPr>
        <w:t>Información confidencial y datos personales</w:t>
      </w:r>
      <w:bookmarkEnd w:id="129"/>
      <w:bookmarkEnd w:id="128"/>
      <w:r w:rsidR="00D878FA" w:rsidRPr="00E72502">
        <w:rPr>
          <w:color w:val="000000" w:themeColor="text1"/>
          <w:sz w:val="28"/>
          <w:lang w:val="es-UY"/>
        </w:rPr>
        <w:t xml:space="preserve"> </w:t>
      </w:r>
    </w:p>
    <w:p w14:paraId="6DB52041" w14:textId="77777777" w:rsidR="00DE1714" w:rsidRDefault="00DE1714" w:rsidP="00D878FA">
      <w:pPr>
        <w:pStyle w:val="Textoindependiente"/>
        <w:spacing w:after="200" w:line="360" w:lineRule="auto"/>
        <w:jc w:val="both"/>
        <w:rPr>
          <w:rFonts w:ascii="Arial" w:eastAsia="Arial" w:hAnsi="Arial" w:cs="Arial"/>
          <w:b/>
          <w:szCs w:val="22"/>
          <w:lang w:val="es-UY"/>
        </w:rPr>
      </w:pPr>
    </w:p>
    <w:p w14:paraId="2D078EB0" w14:textId="0CECA651"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Cuando los oferentes incluyan información considerada confidencial, al amparo de lo dispuesto en el artículo 10 literal I) de la Ley N° 18.381 y artículo 12.2 del Decreto Nº 131/014, la misma deberá ser ingresada en el sistema en tal carácter y en forma separada a la parte pública de la oferta.</w:t>
      </w:r>
    </w:p>
    <w:p w14:paraId="15F9CF8E"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La clasificación de la documentación en carácter de confidencial es de exclusiva responsabilidad del proveedor. La Administración podrá descalificar la oferta o tomar las medidas que estime pertinentes, si considera que la información ingresada en carácter confidencial, no reúne los requisitos exigidos por la normativa referida. </w:t>
      </w:r>
    </w:p>
    <w:p w14:paraId="2B9C45BE"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El oferente deberá realizar la clasificación en base a los siguientes criterios:</w:t>
      </w:r>
    </w:p>
    <w:p w14:paraId="252C449F"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Se considera información confidencial:</w:t>
      </w:r>
    </w:p>
    <w:p w14:paraId="2E513CE3"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información relativa a sus clientes, salvo aquella que sea requerida como factor de evaluación</w:t>
      </w:r>
    </w:p>
    <w:p w14:paraId="7D99A1FC"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pueda ser objeto de propiedad intelectual</w:t>
      </w:r>
    </w:p>
    <w:p w14:paraId="09E8325E"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refiera al patrimonio del oferente</w:t>
      </w:r>
    </w:p>
    <w:p w14:paraId="2BE0F054"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comprenda hechos o actos de carácter económico, contable, jurídico o administrativo, relativos al oferente, que pudiera ser útil para un competidor</w:t>
      </w:r>
    </w:p>
    <w:p w14:paraId="6F70987C"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que esté amparada en una cláusula contractual de confidencialidad, y</w:t>
      </w:r>
    </w:p>
    <w:p w14:paraId="4D96C24F" w14:textId="77777777" w:rsidR="00D878FA" w:rsidRPr="00AD3AC1" w:rsidRDefault="00D878FA" w:rsidP="00DA07FF">
      <w:pPr>
        <w:pStyle w:val="Textoindependiente"/>
        <w:numPr>
          <w:ilvl w:val="0"/>
          <w:numId w:val="17"/>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aquella de naturaleza similar conforme a lo dispuesto en la Ley de Acceso a la Información (Ley Nº 18.381), y demás normas concordantes y complementarias.</w:t>
      </w:r>
    </w:p>
    <w:p w14:paraId="2BA934E1" w14:textId="77777777" w:rsidR="00D878FA" w:rsidRPr="00AD3AC1" w:rsidRDefault="00D878FA" w:rsidP="00D878FA">
      <w:pPr>
        <w:pStyle w:val="Textoindependiente"/>
        <w:spacing w:after="200" w:line="360" w:lineRule="auto"/>
        <w:jc w:val="both"/>
        <w:rPr>
          <w:rFonts w:ascii="Arial" w:eastAsia="Arial" w:hAnsi="Arial" w:cs="Arial"/>
          <w:szCs w:val="22"/>
          <w:lang w:val="es-UY"/>
        </w:rPr>
      </w:pPr>
    </w:p>
    <w:p w14:paraId="155E6FF6" w14:textId="77777777" w:rsidR="00D878FA" w:rsidRPr="00AD3AC1" w:rsidRDefault="00D878FA" w:rsidP="00D878FA">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En ningún caso se considera información confidencial:</w:t>
      </w:r>
    </w:p>
    <w:p w14:paraId="62F9EA23"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relativa a los precios</w:t>
      </w:r>
    </w:p>
    <w:p w14:paraId="28981C47"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 descripción de bienes y servicios ofertados, y</w:t>
      </w:r>
    </w:p>
    <w:p w14:paraId="6E81A848" w14:textId="77777777" w:rsidR="00D878FA" w:rsidRPr="00AD3AC1" w:rsidRDefault="00D878FA" w:rsidP="00DA07FF">
      <w:pPr>
        <w:pStyle w:val="Textoindependiente"/>
        <w:numPr>
          <w:ilvl w:val="0"/>
          <w:numId w:val="18"/>
        </w:numPr>
        <w:spacing w:after="200" w:line="360" w:lineRule="auto"/>
        <w:ind w:left="714" w:hanging="357"/>
        <w:contextualSpacing/>
        <w:jc w:val="both"/>
        <w:rPr>
          <w:rFonts w:ascii="Arial" w:eastAsia="Arial" w:hAnsi="Arial" w:cs="Arial"/>
          <w:szCs w:val="22"/>
          <w:lang w:val="es-UY"/>
        </w:rPr>
      </w:pPr>
      <w:r w:rsidRPr="00AD3AC1">
        <w:rPr>
          <w:rFonts w:ascii="Arial" w:eastAsia="Arial" w:hAnsi="Arial" w:cs="Arial"/>
          <w:szCs w:val="22"/>
          <w:lang w:val="es-UY"/>
        </w:rPr>
        <w:t>las condiciones generales de la oferta</w:t>
      </w:r>
    </w:p>
    <w:p w14:paraId="7F21BFD9"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Los documentos que entregue un oferente en carácter confidencial, no serán divulgados a los restantes oferentes.</w:t>
      </w:r>
    </w:p>
    <w:p w14:paraId="4CC9E509"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El oferente deberá incluir en la parte pública de la oferta un resumen no confidencial de la información confidencial que ingrese que deberá ser breve y conciso (artículo 30 del Decreto N° 232/010).</w:t>
      </w:r>
    </w:p>
    <w:p w14:paraId="78647830" w14:textId="77777777" w:rsidR="00D878FA" w:rsidRPr="00AD3AC1" w:rsidRDefault="00D878FA" w:rsidP="00D878FA">
      <w:pPr>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En caso que las ofertas contengan datos personales, el oferente, si correspondiere, deberá recabar el consentimiento de los titulares de los mismos, conforme a lo establecido en la Ley Nº 18.331, normas concordantes y complementarias. Asimismo, se deberá informar a quienes se incluyen en el presente llamado, en los términos establecidos en el artículo 13 de la mencionada Ley. </w:t>
      </w:r>
    </w:p>
    <w:p w14:paraId="46C67621" w14:textId="77777777" w:rsidR="00B73DA5" w:rsidRPr="00E01527" w:rsidRDefault="00B73DA5" w:rsidP="00B73DA5">
      <w:pPr>
        <w:pStyle w:val="Ttulo2"/>
        <w:rPr>
          <w:rFonts w:eastAsia="Verdana"/>
          <w:lang w:val="es-UY"/>
        </w:rPr>
      </w:pPr>
      <w:bookmarkStart w:id="130" w:name="_Toc469652703"/>
      <w:bookmarkStart w:id="131" w:name="_Toc473113338"/>
      <w:bookmarkStart w:id="132" w:name="_Toc178070069"/>
      <w:r w:rsidRPr="00E01527">
        <w:rPr>
          <w:rFonts w:eastAsia="Verdana"/>
          <w:lang w:val="es-UY"/>
        </w:rPr>
        <w:t>12.3 A</w:t>
      </w:r>
      <w:r>
        <w:rPr>
          <w:rFonts w:eastAsia="Verdana"/>
          <w:lang w:val="es-UY"/>
        </w:rPr>
        <w:t>pertura</w:t>
      </w:r>
      <w:bookmarkEnd w:id="130"/>
      <w:bookmarkEnd w:id="131"/>
      <w:bookmarkEnd w:id="132"/>
    </w:p>
    <w:p w14:paraId="46AE9D17" w14:textId="77777777" w:rsidR="00B73DA5" w:rsidRPr="00C64CBA" w:rsidRDefault="00B73DA5" w:rsidP="00B73DA5">
      <w:pPr>
        <w:jc w:val="both"/>
        <w:rPr>
          <w:rFonts w:ascii="Arial" w:eastAsia="Arial" w:hAnsi="Arial" w:cs="Arial"/>
          <w:szCs w:val="22"/>
          <w:lang w:val="es-UY"/>
        </w:rPr>
      </w:pPr>
    </w:p>
    <w:p w14:paraId="77FF7884"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En la fecha y hora indicada se efectuará la apertura de ofertas en forma automática y el acta de apertura será publicada automáticamente en el sitio web </w:t>
      </w:r>
      <w:hyperlink r:id="rId29" w:history="1">
        <w:r w:rsidRPr="00AD3AC1">
          <w:rPr>
            <w:rFonts w:ascii="Arial" w:eastAsia="Arial" w:hAnsi="Arial" w:cs="Arial"/>
            <w:szCs w:val="22"/>
            <w:lang w:val="es-UY"/>
          </w:rPr>
          <w:t>www.comprasestatales.gub.uy</w:t>
        </w:r>
      </w:hyperlink>
      <w:r w:rsidRPr="00AD3AC1">
        <w:rPr>
          <w:rFonts w:ascii="Arial" w:eastAsia="Arial" w:hAnsi="Arial" w:cs="Arial"/>
          <w:szCs w:val="22"/>
          <w:lang w:val="es-UY"/>
        </w:rPr>
        <w:t xml:space="preserve">. </w:t>
      </w:r>
    </w:p>
    <w:p w14:paraId="2E90D396"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 xml:space="preserve">Simultáneamente se remitirá a la dirección electrónica previamente registrada por cada oferente en el Registro Único de Proveedores del Estado (RUPE), la comunicación de publicación del acta. Será de responsabilidad de cada oferente asegurarse de que la dirección electrónica constituida sea correcta, válida y apta para la recepción de este tipo de mensajes. La no recepción del mensaje no será obstáculo para el acceso por parte del proveedor a la información de la apertura en el sitio web </w:t>
      </w:r>
      <w:hyperlink r:id="rId30" w:history="1">
        <w:r w:rsidRPr="00AD3AC1">
          <w:rPr>
            <w:rFonts w:ascii="Arial" w:eastAsia="Arial" w:hAnsi="Arial" w:cs="Arial"/>
            <w:szCs w:val="22"/>
            <w:lang w:val="es-UY"/>
          </w:rPr>
          <w:t>www.comprasestatales.gub.uy</w:t>
        </w:r>
      </w:hyperlink>
      <w:r w:rsidRPr="00AD3AC1">
        <w:rPr>
          <w:rFonts w:ascii="Arial" w:eastAsia="Arial" w:hAnsi="Arial" w:cs="Arial"/>
          <w:szCs w:val="22"/>
          <w:lang w:val="es-UY"/>
        </w:rPr>
        <w:t>.</w:t>
      </w:r>
    </w:p>
    <w:p w14:paraId="1E1A5B19"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A partir de ese momento, las ofertas quedarán accesibles para la administración contratante y para el Tribunal de Cuentas, no pudiendo introducirse modificación alguna en las propuestas. Asimismo, las ofertas quedarán disponibles para todos los oferentes, con excepción de aquella información ingresada con carácter confidencial.</w:t>
      </w:r>
    </w:p>
    <w:p w14:paraId="74257F88" w14:textId="7777777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En caso de discrepancias entre la oferta económica cargada en la línea de cotización del sitio web de Compras y Contrataciones Estatales, y la documentación cargada como archivo adjunto en dicho sitio, valdrá lo establecido en el archivo adjunto.</w:t>
      </w:r>
    </w:p>
    <w:p w14:paraId="5D9A801D" w14:textId="2B1F7897" w:rsidR="00394AAE" w:rsidRPr="00AD3AC1" w:rsidRDefault="00394AAE" w:rsidP="00E72502">
      <w:pPr>
        <w:pStyle w:val="Textoindependiente"/>
        <w:spacing w:after="200" w:line="360" w:lineRule="auto"/>
        <w:jc w:val="both"/>
        <w:rPr>
          <w:rFonts w:ascii="Arial" w:eastAsia="Arial" w:hAnsi="Arial" w:cs="Arial"/>
          <w:szCs w:val="22"/>
          <w:lang w:val="es-UY"/>
        </w:rPr>
      </w:pPr>
      <w:r w:rsidRPr="00AD3AC1">
        <w:rPr>
          <w:rFonts w:ascii="Arial" w:eastAsia="Arial" w:hAnsi="Arial" w:cs="Arial"/>
          <w:szCs w:val="22"/>
          <w:lang w:val="es-UY"/>
        </w:rPr>
        <w:t>La administración contratante podrá solicitar salvar defectos, carencias formales o errores evidentes o de escasa importancia de acuerdo a lo establecido en el artículo 65 del TOCAF</w:t>
      </w:r>
      <w:r w:rsidR="00E72502" w:rsidRPr="00AD3AC1">
        <w:rPr>
          <w:rFonts w:ascii="Arial" w:eastAsia="Arial" w:hAnsi="Arial" w:cs="Arial"/>
          <w:szCs w:val="22"/>
          <w:lang w:val="es-UY"/>
        </w:rPr>
        <w:t>.</w:t>
      </w:r>
    </w:p>
    <w:p w14:paraId="33CD51AD" w14:textId="754357CB" w:rsidR="00B73DA5" w:rsidRPr="00C64CBA" w:rsidRDefault="00B73DA5" w:rsidP="00B73DA5">
      <w:pPr>
        <w:spacing w:after="200" w:line="276" w:lineRule="auto"/>
        <w:jc w:val="both"/>
        <w:rPr>
          <w:rFonts w:ascii="Arial" w:eastAsia="Arial" w:hAnsi="Arial" w:cs="Arial"/>
          <w:szCs w:val="22"/>
          <w:lang w:val="es-UY"/>
        </w:rPr>
      </w:pPr>
      <w:r w:rsidRPr="00C64CBA">
        <w:rPr>
          <w:rFonts w:ascii="Arial" w:eastAsia="Arial" w:hAnsi="Arial" w:cs="Arial"/>
          <w:szCs w:val="22"/>
          <w:lang w:val="es-UY"/>
        </w:rPr>
        <w:t>Se controlará que las empresas oferentes se encuentren inscriptas en el Registro Único de Proveedores del Estado. No se considerarán las propuestas presentadas por proveedores que, a la fecha de apertura de ofertas, no se encuentren inscriptos en el mencionado registro.</w:t>
      </w:r>
    </w:p>
    <w:p w14:paraId="66C316EA" w14:textId="77777777" w:rsidR="00B73DA5" w:rsidRPr="00C64CBA" w:rsidRDefault="00B73DA5" w:rsidP="00B73DA5">
      <w:pPr>
        <w:pStyle w:val="Prrafodelista"/>
        <w:spacing w:after="200" w:line="276" w:lineRule="auto"/>
        <w:ind w:left="0"/>
        <w:jc w:val="both"/>
        <w:rPr>
          <w:rFonts w:ascii="Arial" w:eastAsia="Arial" w:hAnsi="Arial" w:cs="Arial"/>
          <w:szCs w:val="22"/>
          <w:lang w:val="es-UY" w:eastAsia="en-US"/>
        </w:rPr>
      </w:pPr>
      <w:r w:rsidRPr="00C64CBA">
        <w:rPr>
          <w:rFonts w:ascii="Arial" w:eastAsia="Arial" w:hAnsi="Arial" w:cs="Arial"/>
          <w:szCs w:val="22"/>
          <w:lang w:val="es-UY" w:eastAsia="en-US"/>
        </w:rPr>
        <w:t>Los estados admitidos para aceptar ofertas de proveedores son: EN INGRESO, EN INGRESO (SIIF) Y ACTIVO.</w:t>
      </w:r>
    </w:p>
    <w:p w14:paraId="6552EA45" w14:textId="77777777" w:rsidR="00B73DA5" w:rsidRDefault="00B73DA5" w:rsidP="00B73DA5">
      <w:pPr>
        <w:pStyle w:val="Prrafodelista"/>
        <w:spacing w:after="200" w:line="276" w:lineRule="auto"/>
        <w:ind w:left="0"/>
        <w:jc w:val="both"/>
        <w:rPr>
          <w:rFonts w:ascii="Arial" w:eastAsia="Arial" w:hAnsi="Arial" w:cs="Arial"/>
          <w:szCs w:val="22"/>
          <w:lang w:val="es-UY" w:eastAsia="en-US"/>
        </w:rPr>
      </w:pPr>
      <w:r w:rsidRPr="00C64CBA">
        <w:rPr>
          <w:rFonts w:ascii="Arial" w:eastAsia="Arial" w:hAnsi="Arial" w:cs="Arial"/>
          <w:szCs w:val="22"/>
          <w:lang w:val="es-UY" w:eastAsia="en-US"/>
        </w:rPr>
        <w:t xml:space="preserve">El registro en RUPE se realiza directamente por el proveedor vía internet, por única vez, quedando el mismo habilitado para ofertar en los llamados convocados. La información necesaria para dicho registro se podrá obtener en </w:t>
      </w:r>
      <w:hyperlink r:id="rId31" w:history="1">
        <w:r w:rsidRPr="00C64CBA">
          <w:rPr>
            <w:rFonts w:ascii="Arial" w:eastAsia="Arial" w:hAnsi="Arial" w:cs="Arial"/>
            <w:szCs w:val="22"/>
            <w:lang w:val="es-UY" w:eastAsia="en-US"/>
          </w:rPr>
          <w:t>www.comprasestatales.gub.uy</w:t>
        </w:r>
      </w:hyperlink>
      <w:r w:rsidRPr="00C64CBA">
        <w:rPr>
          <w:rFonts w:ascii="Arial" w:eastAsia="Arial" w:hAnsi="Arial" w:cs="Arial"/>
          <w:szCs w:val="22"/>
          <w:lang w:val="es-UY" w:eastAsia="en-US"/>
        </w:rPr>
        <w:t>.</w:t>
      </w:r>
    </w:p>
    <w:p w14:paraId="3FF6702D" w14:textId="77777777" w:rsidR="00B73DA5" w:rsidRPr="00884EEB" w:rsidRDefault="00B73DA5" w:rsidP="00B73DA5">
      <w:pPr>
        <w:pStyle w:val="Ttulo1"/>
      </w:pPr>
      <w:bookmarkStart w:id="133" w:name="_Toc469652704"/>
      <w:bookmarkStart w:id="134" w:name="_Toc473113339"/>
      <w:bookmarkStart w:id="135" w:name="_Toc178070070"/>
      <w:r w:rsidRPr="00884EEB">
        <w:t xml:space="preserve">13 </w:t>
      </w:r>
      <w:r>
        <w:t xml:space="preserve">     </w:t>
      </w:r>
      <w:r w:rsidRPr="00884EEB">
        <w:t>D</w:t>
      </w:r>
      <w:r>
        <w:t>efectos</w:t>
      </w:r>
      <w:r w:rsidRPr="00884EEB">
        <w:t>, C</w:t>
      </w:r>
      <w:r>
        <w:t>arencias ó Errores en las Ofertas</w:t>
      </w:r>
      <w:bookmarkEnd w:id="133"/>
      <w:bookmarkEnd w:id="134"/>
      <w:bookmarkEnd w:id="135"/>
    </w:p>
    <w:p w14:paraId="6C3A43B0" w14:textId="77777777" w:rsidR="00B73DA5" w:rsidRPr="00C64CBA" w:rsidRDefault="00B73DA5" w:rsidP="00B73DA5">
      <w:pPr>
        <w:jc w:val="both"/>
        <w:rPr>
          <w:rFonts w:ascii="Arial" w:eastAsia="Arial" w:hAnsi="Arial" w:cs="Arial"/>
          <w:szCs w:val="22"/>
          <w:lang w:val="es-UY"/>
        </w:rPr>
      </w:pPr>
    </w:p>
    <w:p w14:paraId="1243B2DF" w14:textId="5685B40C" w:rsidR="00B73DA5" w:rsidRPr="00BD4BC9" w:rsidRDefault="00B73DA5" w:rsidP="00B73DA5">
      <w:pPr>
        <w:jc w:val="both"/>
        <w:rPr>
          <w:rFonts w:ascii="Arial" w:eastAsia="Arial" w:hAnsi="Arial" w:cs="Arial"/>
          <w:color w:val="FF0000"/>
          <w:szCs w:val="22"/>
          <w:lang w:val="es-UY"/>
        </w:rPr>
      </w:pPr>
      <w:r w:rsidRPr="00C64CBA">
        <w:rPr>
          <w:rFonts w:ascii="Arial" w:eastAsia="Arial" w:hAnsi="Arial" w:cs="Arial"/>
          <w:szCs w:val="22"/>
          <w:lang w:val="es-UY"/>
        </w:rPr>
        <w:t xml:space="preserve">Vencido el plazo para la presentación de las ofertas, no se tomará en cuenta ninguna interpretación, aclaración o ampliación de propuestas, salvo aquellas que fueran directa y expresamente solicitadas por escrito por la Gerencia de Sector Compras o por la Comisión Asesora de Adjudicaciones actuante. En </w:t>
      </w:r>
      <w:r w:rsidRPr="00BD4BC9">
        <w:rPr>
          <w:rFonts w:ascii="Arial" w:eastAsia="Arial" w:hAnsi="Arial" w:cs="Arial"/>
          <w:szCs w:val="22"/>
          <w:lang w:val="es-UY"/>
        </w:rPr>
        <w:t>tal caso, el oferente dispondrá de un plazo para hacer llegar su respuesta que se indicará en la correspondiente solicitud.</w:t>
      </w:r>
      <w:r w:rsidR="00BF3670" w:rsidRPr="00BD4BC9">
        <w:rPr>
          <w:rFonts w:ascii="Arial" w:eastAsia="Arial" w:hAnsi="Arial" w:cs="Arial"/>
          <w:szCs w:val="22"/>
          <w:lang w:val="es-UY"/>
        </w:rPr>
        <w:t xml:space="preserve"> </w:t>
      </w:r>
      <w:r w:rsidR="00BF3670" w:rsidRPr="00BD4BC9">
        <w:rPr>
          <w:rFonts w:ascii="Arial" w:eastAsia="Arial" w:hAnsi="Arial" w:cs="Arial"/>
          <w:color w:val="000000" w:themeColor="text1"/>
          <w:szCs w:val="22"/>
          <w:lang w:val="es-UY"/>
        </w:rPr>
        <w:t>Se deber</w:t>
      </w:r>
      <w:r w:rsidR="00D87C7B" w:rsidRPr="00BD4BC9">
        <w:rPr>
          <w:rFonts w:ascii="Arial" w:eastAsia="Arial" w:hAnsi="Arial" w:cs="Arial"/>
          <w:color w:val="000000" w:themeColor="text1"/>
          <w:szCs w:val="22"/>
          <w:lang w:val="es-UY"/>
        </w:rPr>
        <w:t>á tener en cuenta lo requerido</w:t>
      </w:r>
      <w:r w:rsidR="00BF3670" w:rsidRPr="00BD4BC9">
        <w:rPr>
          <w:rFonts w:ascii="Arial" w:eastAsia="Arial" w:hAnsi="Arial" w:cs="Arial"/>
          <w:color w:val="000000" w:themeColor="text1"/>
          <w:szCs w:val="22"/>
          <w:lang w:val="es-UY"/>
        </w:rPr>
        <w:t xml:space="preserve"> con relación a l</w:t>
      </w:r>
      <w:r w:rsidR="00D87C7B" w:rsidRPr="00BD4BC9">
        <w:rPr>
          <w:rFonts w:ascii="Arial" w:eastAsia="Arial" w:hAnsi="Arial" w:cs="Arial"/>
          <w:color w:val="000000" w:themeColor="text1"/>
          <w:szCs w:val="22"/>
          <w:lang w:val="es-UY"/>
        </w:rPr>
        <w:t>os requisitos para los archivos adjuntos comprimidos mencionados en el numeral 1.4.2.</w:t>
      </w:r>
    </w:p>
    <w:p w14:paraId="4A31D94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            </w:t>
      </w:r>
    </w:p>
    <w:p w14:paraId="7569181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De no recibirse aquélla en el lapso </w:t>
      </w:r>
      <w:r>
        <w:rPr>
          <w:rFonts w:ascii="Arial" w:eastAsia="Arial" w:hAnsi="Arial" w:cs="Arial"/>
          <w:szCs w:val="22"/>
          <w:lang w:val="es-UY"/>
        </w:rPr>
        <w:t>otorgado</w:t>
      </w:r>
      <w:r w:rsidRPr="00C64CBA">
        <w:rPr>
          <w:rFonts w:ascii="Arial" w:eastAsia="Arial" w:hAnsi="Arial" w:cs="Arial"/>
          <w:szCs w:val="22"/>
          <w:lang w:val="es-UY"/>
        </w:rPr>
        <w:t>, la oferta ser</w:t>
      </w:r>
      <w:r>
        <w:rPr>
          <w:rFonts w:ascii="Arial" w:eastAsia="Arial" w:hAnsi="Arial" w:cs="Arial"/>
          <w:szCs w:val="22"/>
          <w:lang w:val="es-UY"/>
        </w:rPr>
        <w:t>á</w:t>
      </w:r>
      <w:r w:rsidRPr="00C64CBA">
        <w:rPr>
          <w:rFonts w:ascii="Arial" w:eastAsia="Arial" w:hAnsi="Arial" w:cs="Arial"/>
          <w:szCs w:val="22"/>
          <w:lang w:val="es-UY"/>
        </w:rPr>
        <w:t xml:space="preserve"> desestimada.</w:t>
      </w:r>
    </w:p>
    <w:p w14:paraId="2B94FB8A" w14:textId="77777777" w:rsidR="00B73DA5" w:rsidRPr="00E01527" w:rsidRDefault="00B73DA5" w:rsidP="00B73DA5">
      <w:pPr>
        <w:pStyle w:val="Ttulo2"/>
        <w:rPr>
          <w:rFonts w:eastAsia="Verdana"/>
          <w:lang w:val="es-UY"/>
        </w:rPr>
      </w:pPr>
      <w:bookmarkStart w:id="136" w:name="_Toc469652705"/>
      <w:bookmarkStart w:id="137" w:name="_Toc473113340"/>
      <w:bookmarkStart w:id="138" w:name="_Toc178070071"/>
      <w:r w:rsidRPr="00E01527">
        <w:rPr>
          <w:rFonts w:eastAsia="Verdana"/>
          <w:lang w:val="es-UY"/>
        </w:rPr>
        <w:t>13.1 Estudio de ofertas</w:t>
      </w:r>
      <w:bookmarkEnd w:id="136"/>
      <w:bookmarkEnd w:id="137"/>
      <w:bookmarkEnd w:id="138"/>
    </w:p>
    <w:p w14:paraId="0D829A47" w14:textId="77777777" w:rsidR="00B73DA5" w:rsidRPr="00C64CBA" w:rsidRDefault="00B73DA5" w:rsidP="00B73DA5">
      <w:pPr>
        <w:spacing w:line="200" w:lineRule="exact"/>
        <w:jc w:val="both"/>
        <w:rPr>
          <w:rFonts w:ascii="Arial" w:hAnsi="Arial"/>
          <w:lang w:val="es-UY"/>
        </w:rPr>
      </w:pPr>
    </w:p>
    <w:p w14:paraId="512CADCD" w14:textId="60F1FB93" w:rsidR="00B222A0" w:rsidRPr="00BD4BC9" w:rsidRDefault="00B222A0" w:rsidP="00B222A0">
      <w:pPr>
        <w:jc w:val="both"/>
        <w:rPr>
          <w:rFonts w:ascii="Arial" w:eastAsia="Arial" w:hAnsi="Arial" w:cs="Arial"/>
          <w:szCs w:val="22"/>
          <w:lang w:val="es-UY"/>
        </w:rPr>
      </w:pPr>
      <w:r w:rsidRPr="00BD4BC9">
        <w:rPr>
          <w:rFonts w:ascii="Arial" w:eastAsia="Arial" w:hAnsi="Arial" w:cs="Arial"/>
          <w:szCs w:val="22"/>
          <w:lang w:val="es-UY"/>
        </w:rPr>
        <w:t xml:space="preserve">A los efectos de la evaluación de las ofertas se realizará en primera </w:t>
      </w:r>
      <w:r w:rsidR="007874BC" w:rsidRPr="00BD4BC9">
        <w:rPr>
          <w:rFonts w:ascii="Arial" w:eastAsia="Arial" w:hAnsi="Arial" w:cs="Arial"/>
          <w:szCs w:val="22"/>
          <w:lang w:val="es-UY"/>
        </w:rPr>
        <w:t>instancia, un</w:t>
      </w:r>
      <w:r w:rsidRPr="00BD4BC9">
        <w:rPr>
          <w:rFonts w:ascii="Arial" w:eastAsia="Arial" w:hAnsi="Arial" w:cs="Arial"/>
          <w:szCs w:val="22"/>
          <w:lang w:val="es-UY"/>
        </w:rPr>
        <w:t xml:space="preserve"> orden de prelación de las ofertas económicas, para posteriormente verificar el cumplimiento de los requisitos establecidos en </w:t>
      </w:r>
      <w:r w:rsidR="0096381A" w:rsidRPr="00BD4BC9">
        <w:rPr>
          <w:rFonts w:ascii="Arial" w:eastAsia="Arial" w:hAnsi="Arial" w:cs="Arial"/>
          <w:szCs w:val="22"/>
          <w:lang w:val="es-UY"/>
        </w:rPr>
        <w:t>el pliego</w:t>
      </w:r>
      <w:r w:rsidRPr="00BD4BC9">
        <w:rPr>
          <w:rFonts w:ascii="Arial" w:eastAsia="Arial" w:hAnsi="Arial" w:cs="Arial"/>
          <w:szCs w:val="22"/>
          <w:lang w:val="es-UY"/>
        </w:rPr>
        <w:t xml:space="preserve"> de condiciones y normativa vigente, solamente respecto de aquellas ofertas que se encuentren en primer lugar. Sin perjuicio de lo antes previsto, se deberán considerar aquellas ofertas que califiquen como similares a los efectos de la mejora de ofertas o negociaciones, según corresponda.</w:t>
      </w:r>
      <w:r w:rsidR="007874BC" w:rsidRPr="00BD4BC9">
        <w:rPr>
          <w:rFonts w:ascii="Arial" w:eastAsia="Arial" w:hAnsi="Arial" w:cs="Arial"/>
          <w:szCs w:val="22"/>
          <w:lang w:val="es-UY"/>
        </w:rPr>
        <w:t xml:space="preserve"> </w:t>
      </w:r>
    </w:p>
    <w:p w14:paraId="6391A761" w14:textId="77777777" w:rsidR="007874BC" w:rsidRPr="00BD4BC9" w:rsidRDefault="007874BC" w:rsidP="00B222A0">
      <w:pPr>
        <w:jc w:val="both"/>
        <w:rPr>
          <w:rFonts w:ascii="Arial" w:eastAsia="Arial" w:hAnsi="Arial" w:cs="Arial"/>
          <w:szCs w:val="22"/>
          <w:lang w:val="es-UY"/>
        </w:rPr>
      </w:pPr>
    </w:p>
    <w:p w14:paraId="3A145FC6" w14:textId="77777777" w:rsidR="00B222A0" w:rsidRPr="00BD4BC9" w:rsidRDefault="00B222A0" w:rsidP="00B222A0">
      <w:pPr>
        <w:rPr>
          <w:rFonts w:ascii="Arial" w:eastAsia="Arial" w:hAnsi="Arial" w:cs="Arial"/>
          <w:szCs w:val="22"/>
          <w:lang w:val="es-UY"/>
        </w:rPr>
      </w:pPr>
      <w:r w:rsidRPr="00BD4BC9">
        <w:rPr>
          <w:rFonts w:ascii="Arial" w:eastAsia="Arial" w:hAnsi="Arial" w:cs="Arial"/>
          <w:szCs w:val="22"/>
          <w:lang w:val="es-UY"/>
        </w:rPr>
        <w:t>El Pliego particular, podrá establecer otra modalidad para la evaluación de las ofertas.</w:t>
      </w:r>
    </w:p>
    <w:p w14:paraId="7AE6B255" w14:textId="77777777" w:rsidR="00B222A0" w:rsidRDefault="00B222A0" w:rsidP="00B73DA5">
      <w:pPr>
        <w:spacing w:line="200" w:lineRule="exact"/>
        <w:jc w:val="both"/>
        <w:rPr>
          <w:rFonts w:ascii="Arial" w:eastAsia="Arial" w:hAnsi="Arial" w:cs="Arial"/>
          <w:szCs w:val="22"/>
          <w:lang w:val="es-UY"/>
        </w:rPr>
      </w:pPr>
    </w:p>
    <w:p w14:paraId="74468503" w14:textId="77777777" w:rsidR="00B222A0" w:rsidRDefault="00B222A0" w:rsidP="00B73DA5">
      <w:pPr>
        <w:spacing w:line="200" w:lineRule="exact"/>
        <w:jc w:val="both"/>
        <w:rPr>
          <w:rFonts w:ascii="Arial" w:eastAsia="Arial" w:hAnsi="Arial" w:cs="Arial"/>
          <w:szCs w:val="22"/>
          <w:lang w:val="es-UY"/>
        </w:rPr>
      </w:pPr>
    </w:p>
    <w:p w14:paraId="666551A9" w14:textId="056E51D8" w:rsidR="00B73DA5"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Condiciones automáticas de rechazo de ofertas:</w:t>
      </w:r>
    </w:p>
    <w:p w14:paraId="57FA9F41" w14:textId="77777777" w:rsidR="00B73DA5"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ab/>
      </w:r>
    </w:p>
    <w:p w14:paraId="44BC58CE" w14:textId="77777777" w:rsidR="00B73DA5" w:rsidRPr="00C64CBA" w:rsidRDefault="00B73DA5" w:rsidP="00B73DA5">
      <w:pPr>
        <w:spacing w:line="200" w:lineRule="exact"/>
        <w:jc w:val="both"/>
        <w:rPr>
          <w:rFonts w:ascii="Arial" w:eastAsia="Arial" w:hAnsi="Arial" w:cs="Arial"/>
          <w:szCs w:val="22"/>
          <w:lang w:val="es-UY"/>
        </w:rPr>
      </w:pPr>
      <w:r>
        <w:rPr>
          <w:rFonts w:ascii="Arial" w:eastAsia="Arial" w:hAnsi="Arial" w:cs="Arial"/>
          <w:szCs w:val="22"/>
          <w:lang w:val="es-UY"/>
        </w:rPr>
        <w:tab/>
      </w:r>
    </w:p>
    <w:p w14:paraId="08A7A8A9" w14:textId="77777777" w:rsidR="00B73DA5" w:rsidRPr="00C64CBA" w:rsidRDefault="00B73DA5" w:rsidP="00DA07FF">
      <w:pPr>
        <w:pStyle w:val="Prrafodelista"/>
        <w:numPr>
          <w:ilvl w:val="0"/>
          <w:numId w:val="9"/>
        </w:numPr>
        <w:jc w:val="both"/>
        <w:rPr>
          <w:rFonts w:ascii="Arial" w:eastAsia="Arial" w:hAnsi="Arial" w:cs="Arial"/>
          <w:szCs w:val="22"/>
          <w:lang w:val="es-UY" w:eastAsia="en-US"/>
        </w:rPr>
      </w:pPr>
      <w:r w:rsidRPr="00C64CBA">
        <w:rPr>
          <w:rFonts w:ascii="Arial" w:eastAsia="Arial" w:hAnsi="Arial" w:cs="Arial"/>
          <w:szCs w:val="22"/>
          <w:lang w:val="es-UY" w:eastAsia="en-US"/>
        </w:rPr>
        <w:t>Mantener la oferta por un plazo inferior al establecido en el punto 11 del presente Pliego de Condiciones.</w:t>
      </w:r>
    </w:p>
    <w:p w14:paraId="22FE1C5C" w14:textId="77777777" w:rsidR="00B73DA5" w:rsidRPr="00C64CBA" w:rsidRDefault="00B73DA5" w:rsidP="00DA07FF">
      <w:pPr>
        <w:pStyle w:val="Prrafodelista"/>
        <w:numPr>
          <w:ilvl w:val="0"/>
          <w:numId w:val="9"/>
        </w:numPr>
        <w:jc w:val="both"/>
        <w:rPr>
          <w:rFonts w:ascii="Arial" w:eastAsia="Arial" w:hAnsi="Arial" w:cs="Arial"/>
          <w:szCs w:val="22"/>
          <w:lang w:val="es-UY" w:eastAsia="en-US"/>
        </w:rPr>
      </w:pPr>
      <w:r>
        <w:rPr>
          <w:rFonts w:ascii="Arial" w:eastAsia="Arial" w:hAnsi="Arial" w:cs="Arial"/>
          <w:szCs w:val="22"/>
          <w:lang w:val="es-UY" w:eastAsia="en-US"/>
        </w:rPr>
        <w:t>No h</w:t>
      </w:r>
      <w:r w:rsidRPr="00C64CBA">
        <w:rPr>
          <w:rFonts w:ascii="Arial" w:eastAsia="Arial" w:hAnsi="Arial" w:cs="Arial"/>
          <w:szCs w:val="22"/>
          <w:lang w:val="es-UY" w:eastAsia="en-US"/>
        </w:rPr>
        <w:t>aber adquirido del Pliego de Condiciones (en caso que el mismo tenga costo)</w:t>
      </w:r>
    </w:p>
    <w:p w14:paraId="0992BB69" w14:textId="40BF8184" w:rsidR="00B73DA5" w:rsidRDefault="00B73DA5" w:rsidP="00DA07FF">
      <w:pPr>
        <w:pStyle w:val="Prrafodelista"/>
        <w:numPr>
          <w:ilvl w:val="0"/>
          <w:numId w:val="9"/>
        </w:numPr>
        <w:autoSpaceDE w:val="0"/>
        <w:autoSpaceDN w:val="0"/>
        <w:adjustRightInd w:val="0"/>
        <w:jc w:val="both"/>
        <w:rPr>
          <w:rFonts w:ascii="Arial" w:eastAsia="Arial" w:hAnsi="Arial" w:cs="Arial"/>
          <w:szCs w:val="22"/>
          <w:lang w:val="es-UY" w:eastAsia="en-US"/>
        </w:rPr>
      </w:pPr>
      <w:r>
        <w:rPr>
          <w:rFonts w:ascii="Arial" w:eastAsia="Arial" w:hAnsi="Arial" w:cs="Arial"/>
          <w:szCs w:val="22"/>
          <w:lang w:val="es-UY" w:eastAsia="en-US"/>
        </w:rPr>
        <w:t>No e</w:t>
      </w:r>
      <w:r w:rsidRPr="00C64CBA">
        <w:rPr>
          <w:rFonts w:ascii="Arial" w:eastAsia="Arial" w:hAnsi="Arial" w:cs="Arial"/>
          <w:szCs w:val="22"/>
          <w:lang w:val="es-UY" w:eastAsia="en-US"/>
        </w:rPr>
        <w:t xml:space="preserve">star inscripto en RUPE </w:t>
      </w:r>
      <w:r>
        <w:rPr>
          <w:rFonts w:ascii="Arial" w:eastAsia="Arial" w:hAnsi="Arial" w:cs="Arial"/>
          <w:szCs w:val="22"/>
          <w:lang w:val="es-UY" w:eastAsia="en-US"/>
        </w:rPr>
        <w:t>de acuerdo con lo establecido en el numeral 12.3 del presente pliego</w:t>
      </w:r>
      <w:r w:rsidRPr="00C64CBA">
        <w:rPr>
          <w:rFonts w:ascii="Arial" w:eastAsia="Arial" w:hAnsi="Arial" w:cs="Arial"/>
          <w:szCs w:val="22"/>
          <w:lang w:val="es-UY" w:eastAsia="en-US"/>
        </w:rPr>
        <w:t xml:space="preserve"> </w:t>
      </w:r>
      <w:r>
        <w:rPr>
          <w:rFonts w:ascii="Arial" w:eastAsia="Arial" w:hAnsi="Arial" w:cs="Arial"/>
          <w:szCs w:val="22"/>
          <w:lang w:val="es-UY" w:eastAsia="en-US"/>
        </w:rPr>
        <w:t>(</w:t>
      </w:r>
      <w:r w:rsidRPr="00C64CBA">
        <w:rPr>
          <w:rFonts w:ascii="Arial" w:eastAsia="Arial" w:hAnsi="Arial" w:cs="Arial"/>
          <w:szCs w:val="22"/>
          <w:lang w:val="es-UY" w:eastAsia="en-US"/>
        </w:rPr>
        <w:t xml:space="preserve">excepto </w:t>
      </w:r>
      <w:r>
        <w:rPr>
          <w:rFonts w:ascii="Arial" w:eastAsia="Arial" w:hAnsi="Arial" w:cs="Arial"/>
          <w:szCs w:val="22"/>
          <w:lang w:val="es-UY" w:eastAsia="en-US"/>
        </w:rPr>
        <w:t>en aquéllos casos en las que dicha inscripción se encuentre expresamente exceptuada por la normativa vigente).</w:t>
      </w:r>
    </w:p>
    <w:p w14:paraId="5D2C5148" w14:textId="474E0EDB" w:rsidR="00B73DA5" w:rsidRDefault="00397C4C" w:rsidP="00B73DA5">
      <w:pPr>
        <w:pStyle w:val="Ttulo2"/>
        <w:rPr>
          <w:rFonts w:eastAsia="Verdana"/>
          <w:lang w:val="es-UY"/>
        </w:rPr>
      </w:pPr>
      <w:bookmarkStart w:id="139" w:name="_Toc469652706"/>
      <w:bookmarkStart w:id="140" w:name="_Toc473113341"/>
      <w:bookmarkStart w:id="141" w:name="_Toc178070072"/>
      <w:r w:rsidRPr="00E01527">
        <w:rPr>
          <w:rFonts w:eastAsia="Verdana"/>
          <w:lang w:val="es-UY"/>
        </w:rPr>
        <w:t>13.2 Criterios</w:t>
      </w:r>
      <w:r w:rsidR="00B73DA5">
        <w:rPr>
          <w:rFonts w:eastAsia="Verdana"/>
          <w:lang w:val="es-UY"/>
        </w:rPr>
        <w:t xml:space="preserve"> de Comparación</w:t>
      </w:r>
      <w:bookmarkEnd w:id="139"/>
      <w:bookmarkEnd w:id="140"/>
      <w:bookmarkEnd w:id="141"/>
    </w:p>
    <w:p w14:paraId="08372275" w14:textId="77777777" w:rsidR="00B73DA5" w:rsidRPr="0034458D" w:rsidRDefault="00B73DA5" w:rsidP="00B73DA5">
      <w:pPr>
        <w:rPr>
          <w:rFonts w:eastAsia="Arial"/>
          <w:lang w:val="es-UY"/>
        </w:rPr>
      </w:pPr>
    </w:p>
    <w:p w14:paraId="46319A2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La comparación de precios de los productos, sean estos cotizados en plaza o a importar, se efectuará considerando, sea en forma real o ficta, todos los gastos requeridos (incluyendo costos de introducción al país, fletes y seguros) para colocar los productos en el punto de entrega considerado y en igualdad de condiciones.</w:t>
      </w:r>
    </w:p>
    <w:p w14:paraId="77F4889C" w14:textId="77777777" w:rsidR="00B73DA5" w:rsidRPr="00C64CBA" w:rsidRDefault="00B73DA5" w:rsidP="00B73DA5">
      <w:pPr>
        <w:jc w:val="both"/>
        <w:rPr>
          <w:rFonts w:ascii="Arial" w:eastAsia="Arial" w:hAnsi="Arial" w:cs="Arial"/>
          <w:szCs w:val="22"/>
          <w:lang w:val="es-UY"/>
        </w:rPr>
      </w:pPr>
    </w:p>
    <w:p w14:paraId="7B29C7D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Para la comparación de las ofertas que coticen en moneda extranjera según el punto 10.3 de este Pliego, se utilizarán los arbitrajes y tipos de cambio billete vendedor que rijan al cierre del último día hábil anterior a la fecha de apertura de las ofertas, publicados por la Mesa de Cambios del Banco Central del Uruguay. </w:t>
      </w:r>
    </w:p>
    <w:p w14:paraId="0CE3CCF0" w14:textId="77777777" w:rsidR="00B73DA5" w:rsidRPr="00C64CBA" w:rsidRDefault="00B73DA5" w:rsidP="00B73DA5">
      <w:pPr>
        <w:jc w:val="both"/>
        <w:rPr>
          <w:rFonts w:ascii="Arial" w:eastAsia="Arial" w:hAnsi="Arial" w:cs="Arial"/>
          <w:szCs w:val="22"/>
          <w:lang w:val="es-UY"/>
        </w:rPr>
      </w:pPr>
    </w:p>
    <w:p w14:paraId="1A39BA3A" w14:textId="77777777" w:rsidR="00B73DA5" w:rsidRPr="00C64CBA" w:rsidRDefault="00B73DA5" w:rsidP="00B73DA5">
      <w:pPr>
        <w:jc w:val="both"/>
        <w:rPr>
          <w:rFonts w:ascii="Arial" w:eastAsia="Arial" w:hAnsi="Arial" w:cs="Arial"/>
          <w:szCs w:val="22"/>
          <w:lang w:val="es-UY"/>
        </w:rPr>
      </w:pPr>
    </w:p>
    <w:p w14:paraId="33AA0EE6" w14:textId="77777777" w:rsidR="00A62EA3" w:rsidRPr="00A62EA3" w:rsidRDefault="00B73DA5" w:rsidP="00B73DA5">
      <w:pPr>
        <w:pStyle w:val="Textoindependiente"/>
        <w:jc w:val="both"/>
        <w:rPr>
          <w:sz w:val="22"/>
          <w:lang w:val="es-UY"/>
        </w:rPr>
      </w:pPr>
      <w:r w:rsidRPr="00C64CBA">
        <w:rPr>
          <w:rFonts w:ascii="Arial" w:eastAsia="Arial" w:hAnsi="Arial" w:cs="Arial"/>
          <w:szCs w:val="22"/>
          <w:lang w:val="es-UY"/>
        </w:rPr>
        <w:t xml:space="preserve">En el caso de ofertas provenientes del exterior, para la correcta aplicación de los costos de introducción al país a los efectos comparativos, se considerará el “Formulario de datos de embarque” (disponible en web de UTE </w:t>
      </w:r>
      <w:r w:rsidRPr="00547E27">
        <w:rPr>
          <w:lang w:val="es-UY"/>
        </w:rPr>
        <w:t xml:space="preserve"> </w:t>
      </w:r>
      <w:hyperlink r:id="rId32" w:history="1">
        <w:r w:rsidR="00A62EA3" w:rsidRPr="00A62EA3">
          <w:rPr>
            <w:rStyle w:val="Hipervnculo"/>
            <w:sz w:val="22"/>
            <w:lang w:val="es-UY"/>
          </w:rPr>
          <w:t>https://portal.ute.com.uy/proveedores/informacion/documentos-de-licitaciones-y-compras</w:t>
        </w:r>
      </w:hyperlink>
    </w:p>
    <w:p w14:paraId="1E0A6081" w14:textId="77777777" w:rsidR="00B73DA5" w:rsidRDefault="00B73DA5" w:rsidP="00B73DA5">
      <w:pPr>
        <w:jc w:val="both"/>
        <w:rPr>
          <w:rFonts w:ascii="Arial" w:eastAsia="Arial" w:hAnsi="Arial" w:cs="Arial"/>
          <w:szCs w:val="22"/>
          <w:lang w:val="es-UY"/>
        </w:rPr>
      </w:pPr>
    </w:p>
    <w:p w14:paraId="0F24EB44" w14:textId="0256B2B5" w:rsidR="009B3E85" w:rsidRPr="005D4C13" w:rsidRDefault="009B3E85" w:rsidP="009B3E85">
      <w:pPr>
        <w:jc w:val="both"/>
        <w:rPr>
          <w:rFonts w:ascii="Arial" w:eastAsia="Arial" w:hAnsi="Arial" w:cs="Arial"/>
          <w:szCs w:val="22"/>
          <w:lang w:val="es-UY"/>
        </w:rPr>
      </w:pPr>
      <w:r w:rsidRPr="005D4C13">
        <w:rPr>
          <w:rFonts w:ascii="Arial" w:eastAsia="Arial" w:hAnsi="Arial" w:cs="Arial"/>
          <w:szCs w:val="22"/>
          <w:lang w:val="es-UY"/>
        </w:rPr>
        <w:t xml:space="preserve">Si el oferente no adjunta en la oferta el Formulario de datos de embarque, o el Formulario presentado no guarda coherencia respecto al material cotizado, la Administración aplicará, a los efectos del cálculo de los gastos de importación en el cuadro </w:t>
      </w:r>
      <w:r w:rsidR="001D6439" w:rsidRPr="005D4C13">
        <w:rPr>
          <w:rFonts w:ascii="Arial" w:eastAsia="Arial" w:hAnsi="Arial" w:cs="Arial"/>
          <w:szCs w:val="22"/>
          <w:lang w:val="es-UY"/>
        </w:rPr>
        <w:t>comparativo, los</w:t>
      </w:r>
      <w:r w:rsidRPr="005D4C13">
        <w:rPr>
          <w:rFonts w:ascii="Arial" w:eastAsia="Arial" w:hAnsi="Arial" w:cs="Arial"/>
          <w:szCs w:val="22"/>
          <w:lang w:val="es-UY"/>
        </w:rPr>
        <w:t xml:space="preserve"> valores que entienda adecuados en función de antecedentes del material a adquirir. </w:t>
      </w:r>
    </w:p>
    <w:p w14:paraId="16623E3D" w14:textId="77777777" w:rsidR="009B3E85" w:rsidRPr="005D4C13" w:rsidRDefault="009B3E85" w:rsidP="009B3E85">
      <w:pPr>
        <w:jc w:val="both"/>
        <w:rPr>
          <w:rFonts w:ascii="Arial" w:eastAsia="Arial" w:hAnsi="Arial" w:cs="Arial"/>
          <w:szCs w:val="22"/>
          <w:lang w:val="es-UY"/>
        </w:rPr>
      </w:pPr>
    </w:p>
    <w:p w14:paraId="51FA55EB" w14:textId="77777777" w:rsidR="009B3E85" w:rsidRPr="005D4C13" w:rsidRDefault="009B3E85" w:rsidP="009B3E85">
      <w:pPr>
        <w:jc w:val="both"/>
        <w:rPr>
          <w:rFonts w:ascii="Arial" w:eastAsia="Arial" w:hAnsi="Arial" w:cs="Arial"/>
          <w:szCs w:val="22"/>
          <w:lang w:val="es-UY"/>
        </w:rPr>
      </w:pPr>
      <w:r w:rsidRPr="005D4C13">
        <w:rPr>
          <w:rFonts w:ascii="Arial" w:eastAsia="Arial" w:hAnsi="Arial" w:cs="Arial"/>
          <w:szCs w:val="22"/>
          <w:lang w:val="es-UY"/>
        </w:rPr>
        <w:t>En caso que existir diferencia significativa entre la información suministrada en la oferta, con los montos efectivamente pagos por la Administración, se le trasladará al contratista los mayores costos abonados.</w:t>
      </w:r>
    </w:p>
    <w:p w14:paraId="0BBEF536" w14:textId="77777777" w:rsidR="009B3E85" w:rsidRPr="009B3E85" w:rsidRDefault="009B3E85" w:rsidP="00B73DA5">
      <w:pPr>
        <w:jc w:val="both"/>
        <w:rPr>
          <w:rFonts w:ascii="Arial" w:eastAsia="Arial" w:hAnsi="Arial" w:cs="Arial"/>
          <w:szCs w:val="22"/>
          <w:lang w:val="es-ES"/>
        </w:rPr>
      </w:pPr>
    </w:p>
    <w:p w14:paraId="37D1CE1E" w14:textId="77777777" w:rsidR="009B3E85" w:rsidRPr="00C64CBA" w:rsidRDefault="009B3E85" w:rsidP="00B73DA5">
      <w:pPr>
        <w:jc w:val="both"/>
        <w:rPr>
          <w:rFonts w:ascii="Arial" w:eastAsia="Arial" w:hAnsi="Arial" w:cs="Arial"/>
          <w:szCs w:val="22"/>
          <w:lang w:val="es-UY"/>
        </w:rPr>
      </w:pPr>
    </w:p>
    <w:p w14:paraId="06DD22E7"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En caso de que el oferente no establezca en su propuesta alguna de las modalidades de pago indicada en el capítulo 28 PAGOS del presente pliego, la Administración definirá la modalidad de transferencia electrónica.</w:t>
      </w:r>
    </w:p>
    <w:p w14:paraId="6C90AEC3" w14:textId="77777777" w:rsidR="00B73DA5" w:rsidRPr="00C64CBA" w:rsidRDefault="00B73DA5" w:rsidP="00B73DA5">
      <w:pPr>
        <w:jc w:val="both"/>
        <w:rPr>
          <w:rFonts w:ascii="Arial" w:eastAsia="Arial" w:hAnsi="Arial" w:cs="Arial"/>
          <w:szCs w:val="22"/>
          <w:lang w:val="es-UY"/>
        </w:rPr>
      </w:pPr>
    </w:p>
    <w:p w14:paraId="058D6D8C"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En caso de que presenten ofertas con otras alternativas de pago diferentes, la Administración decidirá la modalidad de pago que juzgue más conveniente a sus intereses.</w:t>
      </w:r>
    </w:p>
    <w:p w14:paraId="1DB04D55" w14:textId="77777777" w:rsidR="00B73DA5" w:rsidRPr="00C64CBA" w:rsidRDefault="00B73DA5" w:rsidP="00B73DA5">
      <w:pPr>
        <w:jc w:val="both"/>
        <w:rPr>
          <w:rFonts w:ascii="Arial" w:eastAsia="Arial" w:hAnsi="Arial" w:cs="Arial"/>
          <w:szCs w:val="22"/>
          <w:lang w:val="es-UY"/>
        </w:rPr>
      </w:pPr>
    </w:p>
    <w:p w14:paraId="0F937592" w14:textId="28865AB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la </w:t>
      </w:r>
      <w:r w:rsidR="001D6439" w:rsidRPr="00C64CBA">
        <w:rPr>
          <w:rFonts w:ascii="Arial" w:eastAsia="Arial" w:hAnsi="Arial" w:cs="Arial"/>
          <w:szCs w:val="22"/>
          <w:lang w:val="es-UY"/>
        </w:rPr>
        <w:t>comparación incidirán</w:t>
      </w:r>
      <w:r w:rsidRPr="00C64CBA">
        <w:rPr>
          <w:rFonts w:ascii="Arial" w:eastAsia="Arial" w:hAnsi="Arial" w:cs="Arial"/>
          <w:szCs w:val="22"/>
          <w:lang w:val="es-UY"/>
        </w:rPr>
        <w:t xml:space="preserve"> los costos asociados a las condiciones de pago. Asimismo, para los casos de existir anticipos de pago, los mismos se </w:t>
      </w:r>
      <w:r w:rsidR="001D6439" w:rsidRPr="00C64CBA">
        <w:rPr>
          <w:rFonts w:ascii="Arial" w:eastAsia="Arial" w:hAnsi="Arial" w:cs="Arial"/>
          <w:szCs w:val="22"/>
          <w:lang w:val="es-UY"/>
        </w:rPr>
        <w:t>actualizarán, a</w:t>
      </w:r>
      <w:r w:rsidRPr="00C64CBA">
        <w:rPr>
          <w:rFonts w:ascii="Arial" w:eastAsia="Arial" w:hAnsi="Arial" w:cs="Arial"/>
          <w:szCs w:val="22"/>
          <w:lang w:val="es-UY"/>
        </w:rPr>
        <w:t xml:space="preserve"> una tasa anual </w:t>
      </w:r>
      <w:r w:rsidR="0063050B" w:rsidRPr="00C64CBA">
        <w:rPr>
          <w:rFonts w:ascii="Arial" w:eastAsia="Arial" w:hAnsi="Arial" w:cs="Arial"/>
          <w:szCs w:val="22"/>
          <w:lang w:val="es-UY"/>
        </w:rPr>
        <w:t>que,</w:t>
      </w:r>
      <w:r w:rsidRPr="00C64CBA">
        <w:rPr>
          <w:rFonts w:ascii="Arial" w:eastAsia="Arial" w:hAnsi="Arial" w:cs="Arial"/>
          <w:szCs w:val="22"/>
          <w:lang w:val="es-UY"/>
        </w:rPr>
        <w:t xml:space="preserve"> a juicio de la Administración, sea representativa del costo de obtención de recursos.</w:t>
      </w:r>
    </w:p>
    <w:p w14:paraId="271224A7" w14:textId="77777777" w:rsidR="00B73DA5" w:rsidRPr="00C64CBA" w:rsidRDefault="00B73DA5" w:rsidP="00B73DA5">
      <w:pPr>
        <w:jc w:val="both"/>
        <w:rPr>
          <w:rFonts w:ascii="Arial" w:eastAsia="Arial" w:hAnsi="Arial" w:cs="Arial"/>
          <w:szCs w:val="22"/>
          <w:lang w:val="es-UY"/>
        </w:rPr>
      </w:pPr>
    </w:p>
    <w:p w14:paraId="7E14E07F" w14:textId="5BF1601B"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Tratándose de suministros provenientes del exterior, en la comparación de las ofertas se respetarán las preferencias que se establezcan para países incorporados a organizaciones de comercio, comunidades o convenios aduaneros o de integración o producción a los que esté adherida la República Oriental del Uruguay. A tales efectos, se exigirán los certificados de origen debidamente avalados por las autoridades competentes en los casos que correspondan.</w:t>
      </w:r>
    </w:p>
    <w:p w14:paraId="5600D95A" w14:textId="5B2914CB" w:rsidR="00AD3AC1" w:rsidRDefault="00AD3AC1" w:rsidP="00B73DA5">
      <w:pPr>
        <w:jc w:val="both"/>
        <w:rPr>
          <w:rFonts w:ascii="Arial" w:eastAsia="Arial" w:hAnsi="Arial" w:cs="Arial"/>
          <w:szCs w:val="22"/>
          <w:lang w:val="es-UY"/>
        </w:rPr>
      </w:pPr>
    </w:p>
    <w:p w14:paraId="213A6B03" w14:textId="5161ADF2" w:rsidR="00AD3AC1" w:rsidRPr="00AD3AC1" w:rsidRDefault="00AD3AC1" w:rsidP="00AD3AC1">
      <w:pPr>
        <w:pStyle w:val="Ttulo2"/>
        <w:rPr>
          <w:rFonts w:eastAsia="Arial"/>
          <w:iCs w:val="0"/>
          <w:kern w:val="32"/>
          <w:sz w:val="24"/>
          <w:szCs w:val="24"/>
          <w:lang w:val="es-UY"/>
        </w:rPr>
      </w:pPr>
      <w:bookmarkStart w:id="142" w:name="_Toc178070073"/>
      <w:r w:rsidRPr="00AD3AC1">
        <w:rPr>
          <w:rFonts w:eastAsia="Arial"/>
          <w:iCs w:val="0"/>
          <w:kern w:val="32"/>
          <w:sz w:val="24"/>
          <w:szCs w:val="24"/>
          <w:lang w:val="es-UY"/>
        </w:rPr>
        <w:t>13.3 Antecedentes del proveedor en RUPE</w:t>
      </w:r>
      <w:bookmarkEnd w:id="142"/>
    </w:p>
    <w:p w14:paraId="520F992B" w14:textId="656F307D" w:rsidR="00AD3AC1" w:rsidRDefault="00AD3AC1" w:rsidP="00B73DA5">
      <w:pPr>
        <w:jc w:val="both"/>
        <w:rPr>
          <w:rFonts w:ascii="Arial" w:eastAsia="Arial" w:hAnsi="Arial" w:cs="Arial"/>
          <w:szCs w:val="22"/>
          <w:lang w:val="es-UY"/>
        </w:rPr>
      </w:pPr>
    </w:p>
    <w:p w14:paraId="75A40865" w14:textId="08742663" w:rsidR="00AD3AC1" w:rsidRDefault="00AD3AC1" w:rsidP="00B73DA5">
      <w:pPr>
        <w:jc w:val="both"/>
        <w:rPr>
          <w:rFonts w:ascii="Arial" w:eastAsia="Arial" w:hAnsi="Arial" w:cs="Arial"/>
          <w:szCs w:val="22"/>
          <w:lang w:val="es-UY"/>
        </w:rPr>
      </w:pPr>
    </w:p>
    <w:p w14:paraId="293AAF60"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Las sanciones registradas en RUPE se considerarán como antecedente al momento de evaluación de las ofertas únicamente durante los plazos que se indican a continuación, computados a partir de su registro:</w:t>
      </w:r>
    </w:p>
    <w:p w14:paraId="4B66C8F8"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3256"/>
        <w:gridCol w:w="3118"/>
      </w:tblGrid>
      <w:tr w:rsidR="00AD3AC1" w:rsidRPr="00AD3AC1" w14:paraId="40770FED" w14:textId="77777777" w:rsidTr="00BA48F3">
        <w:trPr>
          <w:jc w:val="center"/>
        </w:trPr>
        <w:tc>
          <w:tcPr>
            <w:tcW w:w="3256" w:type="dxa"/>
            <w:shd w:val="clear" w:color="auto" w:fill="D9D9D9" w:themeFill="background1" w:themeFillShade="D9"/>
            <w:vAlign w:val="center"/>
          </w:tcPr>
          <w:p w14:paraId="4138BCCB" w14:textId="77777777" w:rsidR="00AD3AC1" w:rsidRPr="00AD3AC1" w:rsidRDefault="00AD3AC1" w:rsidP="00BA48F3">
            <w:pPr>
              <w:jc w:val="center"/>
              <w:rPr>
                <w:rFonts w:ascii="Arial" w:hAnsi="Arial" w:cs="Arial"/>
                <w:b/>
                <w:bCs/>
              </w:rPr>
            </w:pPr>
            <w:r w:rsidRPr="00AD3AC1">
              <w:rPr>
                <w:rFonts w:ascii="Arial" w:hAnsi="Arial" w:cs="Arial"/>
                <w:b/>
                <w:bCs/>
              </w:rPr>
              <w:t>Tipo de sanción</w:t>
            </w:r>
          </w:p>
        </w:tc>
        <w:tc>
          <w:tcPr>
            <w:tcW w:w="3118" w:type="dxa"/>
            <w:shd w:val="clear" w:color="auto" w:fill="D9D9D9" w:themeFill="background1" w:themeFillShade="D9"/>
            <w:vAlign w:val="center"/>
          </w:tcPr>
          <w:p w14:paraId="38AF8466" w14:textId="77777777" w:rsidR="00AD3AC1" w:rsidRPr="00AD3AC1" w:rsidRDefault="00AD3AC1" w:rsidP="00BA48F3">
            <w:pPr>
              <w:jc w:val="center"/>
              <w:rPr>
                <w:rFonts w:ascii="Arial" w:hAnsi="Arial" w:cs="Arial"/>
                <w:b/>
                <w:bCs/>
              </w:rPr>
            </w:pPr>
            <w:r w:rsidRPr="00AD3AC1">
              <w:rPr>
                <w:rFonts w:ascii="Arial" w:hAnsi="Arial" w:cs="Arial"/>
                <w:b/>
                <w:bCs/>
              </w:rPr>
              <w:t>Plazo</w:t>
            </w:r>
          </w:p>
        </w:tc>
      </w:tr>
      <w:tr w:rsidR="00AD3AC1" w:rsidRPr="00AD3AC1" w14:paraId="0A697338" w14:textId="77777777" w:rsidTr="00BA48F3">
        <w:trPr>
          <w:jc w:val="center"/>
        </w:trPr>
        <w:tc>
          <w:tcPr>
            <w:tcW w:w="3256" w:type="dxa"/>
            <w:shd w:val="clear" w:color="auto" w:fill="FFF2CC" w:themeFill="accent4" w:themeFillTint="33"/>
            <w:vAlign w:val="center"/>
          </w:tcPr>
          <w:p w14:paraId="32AACCE4" w14:textId="77777777" w:rsidR="00AD3AC1" w:rsidRPr="00AD3AC1" w:rsidRDefault="00AD3AC1" w:rsidP="00BA48F3">
            <w:pPr>
              <w:jc w:val="center"/>
              <w:rPr>
                <w:rFonts w:ascii="Arial" w:hAnsi="Arial" w:cs="Arial"/>
              </w:rPr>
            </w:pPr>
            <w:r w:rsidRPr="00AD3AC1">
              <w:rPr>
                <w:rFonts w:ascii="Arial" w:hAnsi="Arial" w:cs="Arial"/>
              </w:rPr>
              <w:t>Advertencia / Otras medidas registrables</w:t>
            </w:r>
          </w:p>
        </w:tc>
        <w:tc>
          <w:tcPr>
            <w:tcW w:w="3118" w:type="dxa"/>
            <w:vAlign w:val="center"/>
          </w:tcPr>
          <w:p w14:paraId="5D831FD7" w14:textId="77777777" w:rsidR="00AD3AC1" w:rsidRPr="00AD3AC1" w:rsidRDefault="00AD3AC1" w:rsidP="00BA48F3">
            <w:pPr>
              <w:jc w:val="center"/>
              <w:rPr>
                <w:rFonts w:ascii="Arial" w:hAnsi="Arial" w:cs="Arial"/>
              </w:rPr>
            </w:pPr>
            <w:r w:rsidRPr="00AD3AC1">
              <w:rPr>
                <w:rFonts w:ascii="Arial" w:hAnsi="Arial" w:cs="Arial"/>
              </w:rPr>
              <w:t>12 meses</w:t>
            </w:r>
          </w:p>
        </w:tc>
      </w:tr>
      <w:tr w:rsidR="00AD3AC1" w:rsidRPr="00AD3AC1" w14:paraId="647D863E" w14:textId="77777777" w:rsidTr="00BA48F3">
        <w:trPr>
          <w:jc w:val="center"/>
        </w:trPr>
        <w:tc>
          <w:tcPr>
            <w:tcW w:w="3256" w:type="dxa"/>
            <w:shd w:val="clear" w:color="auto" w:fill="FFF2CC" w:themeFill="accent4" w:themeFillTint="33"/>
            <w:vAlign w:val="center"/>
          </w:tcPr>
          <w:p w14:paraId="0A75E558" w14:textId="77777777" w:rsidR="00AD3AC1" w:rsidRPr="00AD3AC1" w:rsidRDefault="00AD3AC1" w:rsidP="00BA48F3">
            <w:pPr>
              <w:jc w:val="center"/>
              <w:rPr>
                <w:rFonts w:ascii="Arial" w:hAnsi="Arial" w:cs="Arial"/>
                <w:lang w:val="es-419"/>
              </w:rPr>
            </w:pPr>
            <w:r w:rsidRPr="00AD3AC1">
              <w:rPr>
                <w:rFonts w:ascii="Arial" w:hAnsi="Arial" w:cs="Arial"/>
                <w:lang w:val="es-419"/>
              </w:rPr>
              <w:t>Multa / Ejecución de la garantía de mantenimiento de oferta o de fiel cumplimiento de contrato</w:t>
            </w:r>
          </w:p>
        </w:tc>
        <w:tc>
          <w:tcPr>
            <w:tcW w:w="3118" w:type="dxa"/>
            <w:vAlign w:val="center"/>
          </w:tcPr>
          <w:p w14:paraId="67EC04B5" w14:textId="77777777" w:rsidR="00AD3AC1" w:rsidRPr="00AD3AC1" w:rsidRDefault="00AD3AC1" w:rsidP="00BA48F3">
            <w:pPr>
              <w:jc w:val="center"/>
              <w:rPr>
                <w:rFonts w:ascii="Arial" w:hAnsi="Arial" w:cs="Arial"/>
              </w:rPr>
            </w:pPr>
            <w:r w:rsidRPr="00AD3AC1">
              <w:rPr>
                <w:rFonts w:ascii="Arial" w:hAnsi="Arial" w:cs="Arial"/>
              </w:rPr>
              <w:t>18 meses</w:t>
            </w:r>
          </w:p>
        </w:tc>
      </w:tr>
      <w:tr w:rsidR="00AD3AC1" w:rsidRPr="00AD3AC1" w14:paraId="7B9A3247" w14:textId="77777777" w:rsidTr="00BA48F3">
        <w:trPr>
          <w:jc w:val="center"/>
        </w:trPr>
        <w:tc>
          <w:tcPr>
            <w:tcW w:w="3256" w:type="dxa"/>
            <w:shd w:val="clear" w:color="auto" w:fill="FFF2CC" w:themeFill="accent4" w:themeFillTint="33"/>
            <w:vAlign w:val="center"/>
          </w:tcPr>
          <w:p w14:paraId="3E93E758" w14:textId="77777777" w:rsidR="00AD3AC1" w:rsidRPr="00AD3AC1" w:rsidRDefault="00AD3AC1" w:rsidP="00BA48F3">
            <w:pPr>
              <w:jc w:val="center"/>
              <w:rPr>
                <w:rFonts w:ascii="Arial" w:hAnsi="Arial" w:cs="Arial"/>
              </w:rPr>
            </w:pPr>
            <w:r w:rsidRPr="00AD3AC1">
              <w:rPr>
                <w:rFonts w:ascii="Arial" w:hAnsi="Arial" w:cs="Arial"/>
              </w:rPr>
              <w:t>Suspensión</w:t>
            </w:r>
          </w:p>
        </w:tc>
        <w:tc>
          <w:tcPr>
            <w:tcW w:w="3118" w:type="dxa"/>
            <w:vAlign w:val="center"/>
          </w:tcPr>
          <w:p w14:paraId="4B1EE73F" w14:textId="77777777" w:rsidR="00AD3AC1" w:rsidRPr="00AD3AC1" w:rsidRDefault="00AD3AC1" w:rsidP="00BA48F3">
            <w:pPr>
              <w:jc w:val="center"/>
              <w:rPr>
                <w:rFonts w:ascii="Arial" w:hAnsi="Arial" w:cs="Arial"/>
                <w:lang w:val="es-419"/>
              </w:rPr>
            </w:pPr>
            <w:r w:rsidRPr="00AD3AC1">
              <w:rPr>
                <w:rFonts w:ascii="Arial" w:hAnsi="Arial" w:cs="Arial"/>
                <w:lang w:val="es-419"/>
              </w:rPr>
              <w:t>Equivalente al doble del período correspondiente a la suspensión, con un mínimo de 18 meses</w:t>
            </w:r>
          </w:p>
        </w:tc>
      </w:tr>
      <w:tr w:rsidR="00AD3AC1" w:rsidRPr="00AD3AC1" w14:paraId="22C12EE8" w14:textId="77777777" w:rsidTr="00BA48F3">
        <w:trPr>
          <w:jc w:val="center"/>
        </w:trPr>
        <w:tc>
          <w:tcPr>
            <w:tcW w:w="3256" w:type="dxa"/>
            <w:shd w:val="clear" w:color="auto" w:fill="FFF2CC" w:themeFill="accent4" w:themeFillTint="33"/>
            <w:vAlign w:val="center"/>
          </w:tcPr>
          <w:p w14:paraId="6587B830" w14:textId="77777777" w:rsidR="00AD3AC1" w:rsidRPr="00AD3AC1" w:rsidRDefault="00AD3AC1" w:rsidP="00BA48F3">
            <w:pPr>
              <w:jc w:val="center"/>
              <w:rPr>
                <w:rFonts w:ascii="Arial" w:hAnsi="Arial" w:cs="Arial"/>
              </w:rPr>
            </w:pPr>
            <w:r w:rsidRPr="00AD3AC1">
              <w:rPr>
                <w:rFonts w:ascii="Arial" w:hAnsi="Arial" w:cs="Arial"/>
              </w:rPr>
              <w:t>Eliminación</w:t>
            </w:r>
          </w:p>
        </w:tc>
        <w:tc>
          <w:tcPr>
            <w:tcW w:w="3118" w:type="dxa"/>
            <w:vAlign w:val="center"/>
          </w:tcPr>
          <w:p w14:paraId="22B206F2" w14:textId="77777777" w:rsidR="00AD3AC1" w:rsidRPr="00AD3AC1" w:rsidRDefault="00AD3AC1" w:rsidP="00BA48F3">
            <w:pPr>
              <w:jc w:val="center"/>
              <w:rPr>
                <w:rFonts w:ascii="Arial" w:hAnsi="Arial" w:cs="Arial"/>
              </w:rPr>
            </w:pPr>
            <w:r w:rsidRPr="00AD3AC1">
              <w:rPr>
                <w:rFonts w:ascii="Arial" w:hAnsi="Arial" w:cs="Arial"/>
              </w:rPr>
              <w:t>10 años</w:t>
            </w:r>
          </w:p>
        </w:tc>
      </w:tr>
    </w:tbl>
    <w:p w14:paraId="68314E93" w14:textId="77777777" w:rsidR="00AD3AC1" w:rsidRPr="00AD3AC1" w:rsidRDefault="00AD3AC1" w:rsidP="00AD3AC1">
      <w:pPr>
        <w:jc w:val="both"/>
        <w:rPr>
          <w:rFonts w:ascii="Arial" w:hAnsi="Arial" w:cs="Arial"/>
        </w:rPr>
      </w:pPr>
    </w:p>
    <w:p w14:paraId="46A04481"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Las sanciones que el proveedor presente registradas en RUPE, considerándolas de acuerdo con lo estipulado en el cuadro anterior, impactarán sobre el valor de comparación, siempre que se encuentren vigentes al momento de la apertura de ofertas y de conformidad con los siguientes criterios: </w:t>
      </w:r>
    </w:p>
    <w:p w14:paraId="0D70E04F" w14:textId="77777777" w:rsidR="00AD3AC1" w:rsidRPr="00AD3AC1" w:rsidRDefault="00AD3AC1" w:rsidP="00AD3AC1">
      <w:pPr>
        <w:jc w:val="both"/>
        <w:rPr>
          <w:rFonts w:ascii="Arial" w:eastAsia="Arial" w:hAnsi="Arial" w:cs="Arial"/>
          <w:lang w:val="es-UY"/>
        </w:rPr>
      </w:pPr>
    </w:p>
    <w:p w14:paraId="3E59E934"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Fórmula a aplicar para identificar el impacto en cada caso:</w:t>
      </w:r>
    </w:p>
    <w:p w14:paraId="1A5433B4" w14:textId="77777777" w:rsidR="00AD3AC1" w:rsidRPr="00AD3AC1" w:rsidRDefault="00AD3AC1" w:rsidP="00AD3AC1">
      <w:pPr>
        <w:jc w:val="both"/>
        <w:rPr>
          <w:rFonts w:ascii="Arial" w:hAnsi="Arial" w:cs="Arial"/>
          <w:lang w:val="es-419"/>
        </w:rPr>
      </w:pPr>
    </w:p>
    <w:p w14:paraId="2B5042A1"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4673"/>
      </w:tblGrid>
      <w:tr w:rsidR="00AD3AC1" w:rsidRPr="00AD3AC1" w14:paraId="72E9A8A3" w14:textId="77777777" w:rsidTr="00BA48F3">
        <w:trPr>
          <w:jc w:val="center"/>
        </w:trPr>
        <w:tc>
          <w:tcPr>
            <w:tcW w:w="4673" w:type="dxa"/>
          </w:tcPr>
          <w:p w14:paraId="4118E3D8" w14:textId="77777777" w:rsidR="00AD3AC1" w:rsidRPr="00AD3AC1" w:rsidRDefault="00AD3AC1" w:rsidP="00BA48F3">
            <w:pPr>
              <w:jc w:val="center"/>
              <w:rPr>
                <w:rFonts w:ascii="Arial" w:hAnsi="Arial" w:cs="Arial"/>
                <w:b/>
                <w:bCs/>
              </w:rPr>
            </w:pPr>
            <w:r w:rsidRPr="00AD3AC1">
              <w:rPr>
                <w:rFonts w:ascii="Arial" w:hAnsi="Arial" w:cs="Arial"/>
                <w:b/>
                <w:bCs/>
              </w:rPr>
              <w:t>Antecedentes negativos (AN) = TS + CS + PI</w:t>
            </w:r>
          </w:p>
        </w:tc>
      </w:tr>
    </w:tbl>
    <w:p w14:paraId="08F766E2" w14:textId="77777777" w:rsidR="00AD3AC1" w:rsidRPr="00AD3AC1" w:rsidRDefault="00AD3AC1" w:rsidP="00AD3AC1">
      <w:pPr>
        <w:jc w:val="both"/>
        <w:rPr>
          <w:rFonts w:ascii="Arial" w:hAnsi="Arial" w:cs="Arial"/>
        </w:rPr>
      </w:pPr>
    </w:p>
    <w:p w14:paraId="1632B4B6" w14:textId="77777777" w:rsidR="00AD3AC1" w:rsidRPr="00AD3AC1" w:rsidRDefault="00AD3AC1" w:rsidP="00AD3AC1">
      <w:pPr>
        <w:jc w:val="both"/>
        <w:rPr>
          <w:rFonts w:ascii="Arial" w:hAnsi="Arial" w:cs="Arial"/>
        </w:rPr>
      </w:pPr>
    </w:p>
    <w:p w14:paraId="324B5DF8"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Valor máximo de incremento del valor de comparación por concepto de AN = 5% </w:t>
      </w:r>
    </w:p>
    <w:p w14:paraId="1060C13F" w14:textId="77777777" w:rsidR="00AD3AC1" w:rsidRPr="00AD3AC1" w:rsidRDefault="00AD3AC1" w:rsidP="00AD3AC1">
      <w:pPr>
        <w:jc w:val="both"/>
        <w:rPr>
          <w:rFonts w:ascii="Arial" w:eastAsia="Arial" w:hAnsi="Arial" w:cs="Arial"/>
          <w:lang w:val="es-UY"/>
        </w:rPr>
      </w:pPr>
    </w:p>
    <w:p w14:paraId="6AE252AB"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Donde: </w:t>
      </w:r>
    </w:p>
    <w:p w14:paraId="078A6096" w14:textId="77777777" w:rsidR="00AD3AC1" w:rsidRPr="00AD3AC1" w:rsidRDefault="00AD3AC1" w:rsidP="00AD3AC1">
      <w:pPr>
        <w:jc w:val="both"/>
        <w:rPr>
          <w:rFonts w:ascii="Arial" w:hAnsi="Arial" w:cs="Arial"/>
          <w:lang w:val="es-419"/>
        </w:rPr>
      </w:pPr>
    </w:p>
    <w:p w14:paraId="62A814B6" w14:textId="77777777" w:rsidR="00AD3AC1" w:rsidRPr="00AD3AC1" w:rsidRDefault="00AD3AC1" w:rsidP="00AD3AC1">
      <w:pPr>
        <w:jc w:val="both"/>
        <w:rPr>
          <w:rFonts w:ascii="Arial" w:eastAsia="Arial" w:hAnsi="Arial" w:cs="Arial"/>
          <w:lang w:val="es-UY"/>
        </w:rPr>
      </w:pPr>
      <w:r w:rsidRPr="00AD3AC1">
        <w:rPr>
          <w:rFonts w:ascii="Arial" w:eastAsia="Arial" w:hAnsi="Arial" w:cs="Arial"/>
          <w:lang w:val="es-UY"/>
        </w:rPr>
        <w:t xml:space="preserve">- </w:t>
      </w:r>
      <w:r w:rsidRPr="00AD3AC1">
        <w:rPr>
          <w:rFonts w:ascii="Arial" w:eastAsia="Arial" w:hAnsi="Arial" w:cs="Arial"/>
          <w:b/>
          <w:lang w:val="es-UY"/>
        </w:rPr>
        <w:t>TS</w:t>
      </w:r>
      <w:r w:rsidRPr="00AD3AC1">
        <w:rPr>
          <w:rFonts w:ascii="Arial" w:eastAsia="Arial" w:hAnsi="Arial" w:cs="Arial"/>
          <w:lang w:val="es-UY"/>
        </w:rPr>
        <w:t xml:space="preserve"> = tipo de sanción (vale el tipo de sanción más gravoso cuando haya más de una sanción vigente) </w:t>
      </w:r>
    </w:p>
    <w:p w14:paraId="652F6920"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3539"/>
        <w:gridCol w:w="1701"/>
      </w:tblGrid>
      <w:tr w:rsidR="00AD3AC1" w:rsidRPr="00AD3AC1" w14:paraId="18B23561" w14:textId="77777777" w:rsidTr="00BA48F3">
        <w:trPr>
          <w:jc w:val="center"/>
        </w:trPr>
        <w:tc>
          <w:tcPr>
            <w:tcW w:w="3539" w:type="dxa"/>
            <w:shd w:val="clear" w:color="auto" w:fill="D9D9D9" w:themeFill="background1" w:themeFillShade="D9"/>
            <w:vAlign w:val="center"/>
          </w:tcPr>
          <w:p w14:paraId="66E0D6C0" w14:textId="77777777" w:rsidR="00AD3AC1" w:rsidRPr="00AD3AC1" w:rsidRDefault="00AD3AC1" w:rsidP="00BA48F3">
            <w:pPr>
              <w:jc w:val="center"/>
              <w:rPr>
                <w:rFonts w:ascii="Arial" w:hAnsi="Arial" w:cs="Arial"/>
                <w:b/>
                <w:bCs/>
              </w:rPr>
            </w:pPr>
            <w:r w:rsidRPr="00AD3AC1">
              <w:rPr>
                <w:rFonts w:ascii="Arial" w:hAnsi="Arial" w:cs="Arial"/>
                <w:b/>
                <w:bCs/>
              </w:rPr>
              <w:t>TS</w:t>
            </w:r>
          </w:p>
        </w:tc>
        <w:tc>
          <w:tcPr>
            <w:tcW w:w="1701" w:type="dxa"/>
            <w:shd w:val="clear" w:color="auto" w:fill="D9D9D9" w:themeFill="background1" w:themeFillShade="D9"/>
            <w:vAlign w:val="center"/>
          </w:tcPr>
          <w:p w14:paraId="5A9B73B1" w14:textId="77777777" w:rsidR="00AD3AC1" w:rsidRPr="00AD3AC1" w:rsidRDefault="00AD3AC1" w:rsidP="00BA48F3">
            <w:pPr>
              <w:jc w:val="center"/>
              <w:rPr>
                <w:rFonts w:ascii="Arial" w:hAnsi="Arial" w:cs="Arial"/>
                <w:b/>
                <w:bCs/>
              </w:rPr>
            </w:pPr>
            <w:r w:rsidRPr="00AD3AC1">
              <w:rPr>
                <w:rFonts w:ascii="Arial" w:hAnsi="Arial" w:cs="Arial"/>
                <w:b/>
                <w:bCs/>
              </w:rPr>
              <w:t>Valor (%)</w:t>
            </w:r>
          </w:p>
        </w:tc>
      </w:tr>
      <w:tr w:rsidR="00AD3AC1" w:rsidRPr="00AD3AC1" w14:paraId="658BA5D4" w14:textId="77777777" w:rsidTr="00BA48F3">
        <w:trPr>
          <w:jc w:val="center"/>
        </w:trPr>
        <w:tc>
          <w:tcPr>
            <w:tcW w:w="3539" w:type="dxa"/>
            <w:vAlign w:val="center"/>
          </w:tcPr>
          <w:p w14:paraId="07B6892F" w14:textId="77777777" w:rsidR="00AD3AC1" w:rsidRPr="00AD3AC1" w:rsidRDefault="00AD3AC1" w:rsidP="00BA48F3">
            <w:pPr>
              <w:jc w:val="center"/>
              <w:rPr>
                <w:rFonts w:ascii="Arial" w:hAnsi="Arial" w:cs="Arial"/>
              </w:rPr>
            </w:pPr>
            <w:r w:rsidRPr="00AD3AC1">
              <w:rPr>
                <w:rFonts w:ascii="Arial" w:hAnsi="Arial" w:cs="Arial"/>
              </w:rPr>
              <w:t>Advertencia / Otras medidas registrables</w:t>
            </w:r>
          </w:p>
        </w:tc>
        <w:tc>
          <w:tcPr>
            <w:tcW w:w="1701" w:type="dxa"/>
            <w:vAlign w:val="center"/>
          </w:tcPr>
          <w:p w14:paraId="00B9735F" w14:textId="77777777" w:rsidR="00AD3AC1" w:rsidRPr="00AD3AC1" w:rsidRDefault="00AD3AC1" w:rsidP="00BA48F3">
            <w:pPr>
              <w:jc w:val="center"/>
              <w:rPr>
                <w:rFonts w:ascii="Arial" w:hAnsi="Arial" w:cs="Arial"/>
              </w:rPr>
            </w:pPr>
            <w:r w:rsidRPr="00AD3AC1">
              <w:rPr>
                <w:rFonts w:ascii="Arial" w:hAnsi="Arial" w:cs="Arial"/>
              </w:rPr>
              <w:t>0,5</w:t>
            </w:r>
          </w:p>
        </w:tc>
      </w:tr>
      <w:tr w:rsidR="00AD3AC1" w:rsidRPr="00AD3AC1" w14:paraId="35D88452" w14:textId="77777777" w:rsidTr="00BA48F3">
        <w:trPr>
          <w:jc w:val="center"/>
        </w:trPr>
        <w:tc>
          <w:tcPr>
            <w:tcW w:w="3539" w:type="dxa"/>
            <w:vAlign w:val="center"/>
          </w:tcPr>
          <w:p w14:paraId="39659733" w14:textId="77777777" w:rsidR="00AD3AC1" w:rsidRPr="00AD3AC1" w:rsidRDefault="00AD3AC1" w:rsidP="00BA48F3">
            <w:pPr>
              <w:jc w:val="center"/>
              <w:rPr>
                <w:rFonts w:ascii="Arial" w:hAnsi="Arial" w:cs="Arial"/>
                <w:lang w:val="es-419"/>
              </w:rPr>
            </w:pPr>
            <w:r w:rsidRPr="00AD3AC1">
              <w:rPr>
                <w:rFonts w:ascii="Arial" w:hAnsi="Arial" w:cs="Arial"/>
                <w:lang w:val="es-419"/>
              </w:rPr>
              <w:t>Multa / Ejecución de la garantía de mantenimiento de oferta o de fiel cumplimiento de contrato</w:t>
            </w:r>
          </w:p>
        </w:tc>
        <w:tc>
          <w:tcPr>
            <w:tcW w:w="1701" w:type="dxa"/>
            <w:vAlign w:val="center"/>
          </w:tcPr>
          <w:p w14:paraId="09665506" w14:textId="77777777" w:rsidR="00AD3AC1" w:rsidRPr="00AD3AC1" w:rsidRDefault="00AD3AC1" w:rsidP="00BA48F3">
            <w:pPr>
              <w:jc w:val="center"/>
              <w:rPr>
                <w:rFonts w:ascii="Arial" w:hAnsi="Arial" w:cs="Arial"/>
              </w:rPr>
            </w:pPr>
            <w:r w:rsidRPr="00AD3AC1">
              <w:rPr>
                <w:rFonts w:ascii="Arial" w:hAnsi="Arial" w:cs="Arial"/>
              </w:rPr>
              <w:t>1,0</w:t>
            </w:r>
          </w:p>
        </w:tc>
      </w:tr>
      <w:tr w:rsidR="00AD3AC1" w:rsidRPr="00AD3AC1" w14:paraId="25274B0A" w14:textId="77777777" w:rsidTr="00BA48F3">
        <w:trPr>
          <w:jc w:val="center"/>
        </w:trPr>
        <w:tc>
          <w:tcPr>
            <w:tcW w:w="3539" w:type="dxa"/>
            <w:vAlign w:val="center"/>
          </w:tcPr>
          <w:p w14:paraId="4E592005" w14:textId="77777777" w:rsidR="00AD3AC1" w:rsidRPr="00AD3AC1" w:rsidRDefault="00AD3AC1" w:rsidP="00BA48F3">
            <w:pPr>
              <w:jc w:val="center"/>
              <w:rPr>
                <w:rFonts w:ascii="Arial" w:hAnsi="Arial" w:cs="Arial"/>
              </w:rPr>
            </w:pPr>
            <w:r w:rsidRPr="00AD3AC1">
              <w:rPr>
                <w:rFonts w:ascii="Arial" w:hAnsi="Arial" w:cs="Arial"/>
              </w:rPr>
              <w:t>Suspensión</w:t>
            </w:r>
          </w:p>
        </w:tc>
        <w:tc>
          <w:tcPr>
            <w:tcW w:w="1701" w:type="dxa"/>
            <w:vAlign w:val="center"/>
          </w:tcPr>
          <w:p w14:paraId="4C2E3EAD" w14:textId="77777777" w:rsidR="00AD3AC1" w:rsidRPr="00AD3AC1" w:rsidRDefault="00AD3AC1" w:rsidP="00BA48F3">
            <w:pPr>
              <w:jc w:val="center"/>
              <w:rPr>
                <w:rFonts w:ascii="Arial" w:hAnsi="Arial" w:cs="Arial"/>
              </w:rPr>
            </w:pPr>
            <w:r w:rsidRPr="00AD3AC1">
              <w:rPr>
                <w:rFonts w:ascii="Arial" w:hAnsi="Arial" w:cs="Arial"/>
              </w:rPr>
              <w:t>1,5</w:t>
            </w:r>
          </w:p>
        </w:tc>
      </w:tr>
      <w:tr w:rsidR="00AD3AC1" w:rsidRPr="00AD3AC1" w14:paraId="705C56A6" w14:textId="77777777" w:rsidTr="00BA48F3">
        <w:trPr>
          <w:jc w:val="center"/>
        </w:trPr>
        <w:tc>
          <w:tcPr>
            <w:tcW w:w="3539" w:type="dxa"/>
            <w:vAlign w:val="center"/>
          </w:tcPr>
          <w:p w14:paraId="6F769074" w14:textId="77777777" w:rsidR="00AD3AC1" w:rsidRPr="00AD3AC1" w:rsidRDefault="00AD3AC1" w:rsidP="00BA48F3">
            <w:pPr>
              <w:jc w:val="center"/>
              <w:rPr>
                <w:rFonts w:ascii="Arial" w:hAnsi="Arial" w:cs="Arial"/>
              </w:rPr>
            </w:pPr>
            <w:r w:rsidRPr="00AD3AC1">
              <w:rPr>
                <w:rFonts w:ascii="Arial" w:hAnsi="Arial" w:cs="Arial"/>
              </w:rPr>
              <w:t>Eliminación</w:t>
            </w:r>
          </w:p>
        </w:tc>
        <w:tc>
          <w:tcPr>
            <w:tcW w:w="1701" w:type="dxa"/>
            <w:vAlign w:val="center"/>
          </w:tcPr>
          <w:p w14:paraId="32909978" w14:textId="77777777" w:rsidR="00AD3AC1" w:rsidRPr="00AD3AC1" w:rsidRDefault="00AD3AC1" w:rsidP="00BA48F3">
            <w:pPr>
              <w:jc w:val="center"/>
              <w:rPr>
                <w:rFonts w:ascii="Arial" w:hAnsi="Arial" w:cs="Arial"/>
              </w:rPr>
            </w:pPr>
            <w:r w:rsidRPr="00AD3AC1">
              <w:rPr>
                <w:rFonts w:ascii="Arial" w:hAnsi="Arial" w:cs="Arial"/>
              </w:rPr>
              <w:t>2,0</w:t>
            </w:r>
          </w:p>
        </w:tc>
      </w:tr>
    </w:tbl>
    <w:p w14:paraId="21751824" w14:textId="77777777" w:rsidR="00AD3AC1" w:rsidRPr="00AD3AC1" w:rsidRDefault="00AD3AC1" w:rsidP="00AD3AC1">
      <w:pPr>
        <w:jc w:val="both"/>
        <w:rPr>
          <w:rFonts w:ascii="Arial" w:hAnsi="Arial" w:cs="Arial"/>
        </w:rPr>
      </w:pPr>
    </w:p>
    <w:p w14:paraId="242BDE0B" w14:textId="77777777" w:rsidR="00AD3AC1" w:rsidRPr="00AD3AC1" w:rsidRDefault="00AD3AC1" w:rsidP="00AD3AC1">
      <w:pPr>
        <w:jc w:val="both"/>
        <w:rPr>
          <w:rFonts w:ascii="Arial" w:hAnsi="Arial" w:cs="Arial"/>
        </w:rPr>
      </w:pPr>
    </w:p>
    <w:p w14:paraId="41F211FB" w14:textId="77777777" w:rsidR="00AD3AC1" w:rsidRPr="00AD3AC1" w:rsidRDefault="00AD3AC1" w:rsidP="00AD3AC1">
      <w:pPr>
        <w:jc w:val="both"/>
        <w:rPr>
          <w:rFonts w:ascii="Arial" w:hAnsi="Arial" w:cs="Arial"/>
          <w:lang w:val="es-419"/>
        </w:rPr>
      </w:pPr>
      <w:r w:rsidRPr="00AD3AC1">
        <w:rPr>
          <w:rFonts w:ascii="Arial" w:hAnsi="Arial" w:cs="Arial"/>
          <w:lang w:val="es-419"/>
        </w:rPr>
        <w:t xml:space="preserve">- </w:t>
      </w:r>
      <w:r w:rsidRPr="00AD3AC1">
        <w:rPr>
          <w:rFonts w:ascii="Arial" w:hAnsi="Arial" w:cs="Arial"/>
          <w:b/>
          <w:bCs/>
          <w:lang w:val="es-419"/>
        </w:rPr>
        <w:t>CS</w:t>
      </w:r>
      <w:r w:rsidRPr="00AD3AC1">
        <w:rPr>
          <w:rFonts w:ascii="Arial" w:hAnsi="Arial" w:cs="Arial"/>
          <w:lang w:val="es-419"/>
        </w:rPr>
        <w:t xml:space="preserve"> = cantidad de sanciones vigentes en RUPE</w:t>
      </w:r>
    </w:p>
    <w:p w14:paraId="7EA896AF"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2263"/>
        <w:gridCol w:w="2268"/>
      </w:tblGrid>
      <w:tr w:rsidR="00AD3AC1" w:rsidRPr="00AD3AC1" w14:paraId="3D7F5BA0" w14:textId="77777777" w:rsidTr="00BA48F3">
        <w:trPr>
          <w:jc w:val="center"/>
        </w:trPr>
        <w:tc>
          <w:tcPr>
            <w:tcW w:w="2263" w:type="dxa"/>
            <w:shd w:val="clear" w:color="auto" w:fill="D9D9D9" w:themeFill="background1" w:themeFillShade="D9"/>
          </w:tcPr>
          <w:p w14:paraId="24A9A2E0" w14:textId="77777777" w:rsidR="00AD3AC1" w:rsidRPr="00AD3AC1" w:rsidRDefault="00AD3AC1" w:rsidP="00BA48F3">
            <w:pPr>
              <w:jc w:val="center"/>
              <w:rPr>
                <w:rFonts w:ascii="Arial" w:hAnsi="Arial" w:cs="Arial"/>
                <w:b/>
                <w:bCs/>
              </w:rPr>
            </w:pPr>
            <w:r w:rsidRPr="00AD3AC1">
              <w:rPr>
                <w:rFonts w:ascii="Arial" w:hAnsi="Arial" w:cs="Arial"/>
                <w:b/>
                <w:bCs/>
              </w:rPr>
              <w:t>CS</w:t>
            </w:r>
          </w:p>
        </w:tc>
        <w:tc>
          <w:tcPr>
            <w:tcW w:w="2268" w:type="dxa"/>
            <w:shd w:val="clear" w:color="auto" w:fill="D9D9D9" w:themeFill="background1" w:themeFillShade="D9"/>
          </w:tcPr>
          <w:p w14:paraId="1ADA230D" w14:textId="77777777" w:rsidR="00AD3AC1" w:rsidRPr="00AD3AC1" w:rsidRDefault="00AD3AC1" w:rsidP="00BA48F3">
            <w:pPr>
              <w:jc w:val="center"/>
              <w:rPr>
                <w:rFonts w:ascii="Arial" w:hAnsi="Arial" w:cs="Arial"/>
                <w:b/>
                <w:bCs/>
              </w:rPr>
            </w:pPr>
            <w:r w:rsidRPr="00AD3AC1">
              <w:rPr>
                <w:rFonts w:ascii="Arial" w:hAnsi="Arial" w:cs="Arial"/>
                <w:b/>
                <w:bCs/>
              </w:rPr>
              <w:t>Valor (%)</w:t>
            </w:r>
          </w:p>
        </w:tc>
      </w:tr>
      <w:tr w:rsidR="00AD3AC1" w:rsidRPr="00AD3AC1" w14:paraId="7A405156" w14:textId="77777777" w:rsidTr="00BA48F3">
        <w:trPr>
          <w:jc w:val="center"/>
        </w:trPr>
        <w:tc>
          <w:tcPr>
            <w:tcW w:w="2263" w:type="dxa"/>
          </w:tcPr>
          <w:p w14:paraId="59EAE1EA" w14:textId="77777777" w:rsidR="00AD3AC1" w:rsidRPr="00AD3AC1" w:rsidRDefault="00AD3AC1" w:rsidP="00BA48F3">
            <w:pPr>
              <w:jc w:val="center"/>
              <w:rPr>
                <w:rFonts w:ascii="Arial" w:hAnsi="Arial" w:cs="Arial"/>
              </w:rPr>
            </w:pPr>
            <w:r w:rsidRPr="00AD3AC1">
              <w:rPr>
                <w:rFonts w:ascii="Arial" w:hAnsi="Arial" w:cs="Arial"/>
              </w:rPr>
              <w:t>1</w:t>
            </w:r>
          </w:p>
        </w:tc>
        <w:tc>
          <w:tcPr>
            <w:tcW w:w="2268" w:type="dxa"/>
          </w:tcPr>
          <w:p w14:paraId="22E9B137" w14:textId="77777777" w:rsidR="00AD3AC1" w:rsidRPr="00AD3AC1" w:rsidRDefault="00AD3AC1" w:rsidP="00BA48F3">
            <w:pPr>
              <w:jc w:val="center"/>
              <w:rPr>
                <w:rFonts w:ascii="Arial" w:hAnsi="Arial" w:cs="Arial"/>
              </w:rPr>
            </w:pPr>
            <w:r w:rsidRPr="00AD3AC1">
              <w:rPr>
                <w:rFonts w:ascii="Arial" w:hAnsi="Arial" w:cs="Arial"/>
              </w:rPr>
              <w:t>0</w:t>
            </w:r>
          </w:p>
        </w:tc>
      </w:tr>
      <w:tr w:rsidR="00AD3AC1" w:rsidRPr="00AD3AC1" w14:paraId="1FCD8EBA" w14:textId="77777777" w:rsidTr="00BA48F3">
        <w:trPr>
          <w:jc w:val="center"/>
        </w:trPr>
        <w:tc>
          <w:tcPr>
            <w:tcW w:w="2263" w:type="dxa"/>
          </w:tcPr>
          <w:p w14:paraId="107D3F97" w14:textId="77777777" w:rsidR="00AD3AC1" w:rsidRPr="00AD3AC1" w:rsidRDefault="00AD3AC1" w:rsidP="00BA48F3">
            <w:pPr>
              <w:jc w:val="center"/>
              <w:rPr>
                <w:rFonts w:ascii="Arial" w:hAnsi="Arial" w:cs="Arial"/>
              </w:rPr>
            </w:pPr>
            <w:r w:rsidRPr="00AD3AC1">
              <w:rPr>
                <w:rFonts w:ascii="Arial" w:hAnsi="Arial" w:cs="Arial"/>
              </w:rPr>
              <w:t>2</w:t>
            </w:r>
          </w:p>
        </w:tc>
        <w:tc>
          <w:tcPr>
            <w:tcW w:w="2268" w:type="dxa"/>
          </w:tcPr>
          <w:p w14:paraId="2FFD3456" w14:textId="77777777" w:rsidR="00AD3AC1" w:rsidRPr="00AD3AC1" w:rsidRDefault="00AD3AC1" w:rsidP="00BA48F3">
            <w:pPr>
              <w:jc w:val="center"/>
              <w:rPr>
                <w:rFonts w:ascii="Arial" w:hAnsi="Arial" w:cs="Arial"/>
              </w:rPr>
            </w:pPr>
            <w:r w:rsidRPr="00AD3AC1">
              <w:rPr>
                <w:rFonts w:ascii="Arial" w:hAnsi="Arial" w:cs="Arial"/>
              </w:rPr>
              <w:t>0,75</w:t>
            </w:r>
          </w:p>
        </w:tc>
      </w:tr>
      <w:tr w:rsidR="00AD3AC1" w:rsidRPr="00AD3AC1" w14:paraId="33500755" w14:textId="77777777" w:rsidTr="00BA48F3">
        <w:trPr>
          <w:jc w:val="center"/>
        </w:trPr>
        <w:tc>
          <w:tcPr>
            <w:tcW w:w="2263" w:type="dxa"/>
          </w:tcPr>
          <w:p w14:paraId="2BE933FD" w14:textId="77777777" w:rsidR="00AD3AC1" w:rsidRPr="00AD3AC1" w:rsidRDefault="00AD3AC1" w:rsidP="00BA48F3">
            <w:pPr>
              <w:jc w:val="center"/>
              <w:rPr>
                <w:rFonts w:ascii="Arial" w:hAnsi="Arial" w:cs="Arial"/>
              </w:rPr>
            </w:pPr>
            <w:r w:rsidRPr="00AD3AC1">
              <w:rPr>
                <w:rFonts w:ascii="Arial" w:hAnsi="Arial" w:cs="Arial"/>
              </w:rPr>
              <w:t>3</w:t>
            </w:r>
          </w:p>
        </w:tc>
        <w:tc>
          <w:tcPr>
            <w:tcW w:w="2268" w:type="dxa"/>
          </w:tcPr>
          <w:p w14:paraId="2C7C3027" w14:textId="77777777" w:rsidR="00AD3AC1" w:rsidRPr="00AD3AC1" w:rsidRDefault="00AD3AC1" w:rsidP="00BA48F3">
            <w:pPr>
              <w:jc w:val="center"/>
              <w:rPr>
                <w:rFonts w:ascii="Arial" w:hAnsi="Arial" w:cs="Arial"/>
              </w:rPr>
            </w:pPr>
            <w:r w:rsidRPr="00AD3AC1">
              <w:rPr>
                <w:rFonts w:ascii="Arial" w:hAnsi="Arial" w:cs="Arial"/>
              </w:rPr>
              <w:t>1,25</w:t>
            </w:r>
          </w:p>
        </w:tc>
      </w:tr>
      <w:tr w:rsidR="00AD3AC1" w:rsidRPr="00AD3AC1" w14:paraId="7AD5ED73" w14:textId="77777777" w:rsidTr="00BA48F3">
        <w:trPr>
          <w:jc w:val="center"/>
        </w:trPr>
        <w:tc>
          <w:tcPr>
            <w:tcW w:w="2263" w:type="dxa"/>
          </w:tcPr>
          <w:p w14:paraId="20362671" w14:textId="77777777" w:rsidR="00AD3AC1" w:rsidRPr="00AD3AC1" w:rsidRDefault="00AD3AC1" w:rsidP="00BA48F3">
            <w:pPr>
              <w:jc w:val="center"/>
              <w:rPr>
                <w:rFonts w:ascii="Arial" w:hAnsi="Arial" w:cs="Arial"/>
              </w:rPr>
            </w:pPr>
            <w:r w:rsidRPr="00AD3AC1">
              <w:rPr>
                <w:rFonts w:ascii="Arial" w:hAnsi="Arial" w:cs="Arial"/>
              </w:rPr>
              <w:t>4 o más</w:t>
            </w:r>
          </w:p>
        </w:tc>
        <w:tc>
          <w:tcPr>
            <w:tcW w:w="2268" w:type="dxa"/>
          </w:tcPr>
          <w:p w14:paraId="586D795E" w14:textId="77777777" w:rsidR="00AD3AC1" w:rsidRPr="00AD3AC1" w:rsidRDefault="00AD3AC1" w:rsidP="00BA48F3">
            <w:pPr>
              <w:jc w:val="center"/>
              <w:rPr>
                <w:rFonts w:ascii="Arial" w:hAnsi="Arial" w:cs="Arial"/>
              </w:rPr>
            </w:pPr>
            <w:r w:rsidRPr="00AD3AC1">
              <w:rPr>
                <w:rFonts w:ascii="Arial" w:hAnsi="Arial" w:cs="Arial"/>
              </w:rPr>
              <w:t>2,0</w:t>
            </w:r>
          </w:p>
        </w:tc>
      </w:tr>
    </w:tbl>
    <w:p w14:paraId="7C0360F7" w14:textId="77777777" w:rsidR="00AD3AC1" w:rsidRPr="00AD3AC1" w:rsidRDefault="00AD3AC1" w:rsidP="00AD3AC1">
      <w:pPr>
        <w:jc w:val="both"/>
        <w:rPr>
          <w:rFonts w:ascii="Arial" w:hAnsi="Arial" w:cs="Arial"/>
        </w:rPr>
      </w:pPr>
    </w:p>
    <w:p w14:paraId="28ABDE3D" w14:textId="77777777" w:rsidR="00AD3AC1" w:rsidRPr="00AD3AC1" w:rsidRDefault="00AD3AC1" w:rsidP="00AD3AC1">
      <w:pPr>
        <w:jc w:val="both"/>
        <w:rPr>
          <w:rFonts w:ascii="Arial" w:hAnsi="Arial" w:cs="Arial"/>
          <w:lang w:val="es-419"/>
        </w:rPr>
      </w:pPr>
      <w:r w:rsidRPr="00AD3AC1">
        <w:rPr>
          <w:rFonts w:ascii="Arial" w:hAnsi="Arial" w:cs="Arial"/>
          <w:lang w:val="es-419"/>
        </w:rPr>
        <w:t xml:space="preserve">- </w:t>
      </w:r>
      <w:r w:rsidRPr="00AD3AC1">
        <w:rPr>
          <w:rFonts w:ascii="Arial" w:hAnsi="Arial" w:cs="Arial"/>
          <w:b/>
          <w:bCs/>
          <w:lang w:val="es-419"/>
        </w:rPr>
        <w:t>PI</w:t>
      </w:r>
      <w:r w:rsidRPr="00AD3AC1">
        <w:rPr>
          <w:rFonts w:ascii="Arial" w:hAnsi="Arial" w:cs="Arial"/>
          <w:lang w:val="es-419"/>
        </w:rPr>
        <w:t xml:space="preserve"> = proporción de sanciones vigentes sobre total de adjudicaciones. El impacto se determina en función de la cantidad de sanciones vigentes en RUPE (CS), sobre cantidad de adjudicaciones registradas en el sitio web de compras estatales (CA), ambos conceptos calculados a la fecha de apertura de ofertas.</w:t>
      </w:r>
    </w:p>
    <w:p w14:paraId="6479A366" w14:textId="77777777" w:rsidR="00AD3AC1" w:rsidRPr="00AD3AC1" w:rsidRDefault="00AD3AC1" w:rsidP="00AD3AC1">
      <w:pPr>
        <w:jc w:val="both"/>
        <w:rPr>
          <w:rFonts w:ascii="Arial" w:hAnsi="Arial" w:cs="Arial"/>
          <w:lang w:val="es-419"/>
        </w:rPr>
      </w:pPr>
    </w:p>
    <w:tbl>
      <w:tblPr>
        <w:tblStyle w:val="Tablaconcuadrcula"/>
        <w:tblW w:w="0" w:type="auto"/>
        <w:jc w:val="center"/>
        <w:tblLook w:val="04A0" w:firstRow="1" w:lastRow="0" w:firstColumn="1" w:lastColumn="0" w:noHBand="0" w:noVBand="1"/>
      </w:tblPr>
      <w:tblGrid>
        <w:gridCol w:w="2972"/>
        <w:gridCol w:w="1701"/>
      </w:tblGrid>
      <w:tr w:rsidR="00AD3AC1" w:rsidRPr="00AD3AC1" w14:paraId="664AEDFA" w14:textId="77777777" w:rsidTr="00BA48F3">
        <w:trPr>
          <w:jc w:val="center"/>
        </w:trPr>
        <w:tc>
          <w:tcPr>
            <w:tcW w:w="2972" w:type="dxa"/>
            <w:shd w:val="clear" w:color="auto" w:fill="D9D9D9" w:themeFill="background1" w:themeFillShade="D9"/>
          </w:tcPr>
          <w:p w14:paraId="297E66B5" w14:textId="77777777" w:rsidR="00AD3AC1" w:rsidRPr="00AD3AC1" w:rsidRDefault="00AD3AC1" w:rsidP="00BA48F3">
            <w:pPr>
              <w:jc w:val="center"/>
              <w:rPr>
                <w:rFonts w:ascii="Arial" w:hAnsi="Arial" w:cs="Arial"/>
                <w:b/>
                <w:bCs/>
              </w:rPr>
            </w:pPr>
            <w:r w:rsidRPr="00AD3AC1">
              <w:rPr>
                <w:rFonts w:ascii="Arial" w:hAnsi="Arial" w:cs="Arial"/>
                <w:b/>
                <w:bCs/>
              </w:rPr>
              <w:t>PI</w:t>
            </w:r>
          </w:p>
        </w:tc>
        <w:tc>
          <w:tcPr>
            <w:tcW w:w="1701" w:type="dxa"/>
            <w:shd w:val="clear" w:color="auto" w:fill="D9D9D9" w:themeFill="background1" w:themeFillShade="D9"/>
          </w:tcPr>
          <w:p w14:paraId="713701BF" w14:textId="77777777" w:rsidR="00AD3AC1" w:rsidRPr="00AD3AC1" w:rsidRDefault="00AD3AC1" w:rsidP="00BA48F3">
            <w:pPr>
              <w:jc w:val="center"/>
              <w:rPr>
                <w:rFonts w:ascii="Arial" w:hAnsi="Arial" w:cs="Arial"/>
                <w:b/>
                <w:bCs/>
              </w:rPr>
            </w:pPr>
            <w:r w:rsidRPr="00AD3AC1">
              <w:rPr>
                <w:rFonts w:ascii="Arial" w:hAnsi="Arial" w:cs="Arial"/>
                <w:b/>
                <w:bCs/>
              </w:rPr>
              <w:t>Valor (%)</w:t>
            </w:r>
          </w:p>
        </w:tc>
      </w:tr>
      <w:tr w:rsidR="00AD3AC1" w:rsidRPr="00AD3AC1" w14:paraId="2C4E0B03" w14:textId="77777777" w:rsidTr="00BA48F3">
        <w:trPr>
          <w:jc w:val="center"/>
        </w:trPr>
        <w:tc>
          <w:tcPr>
            <w:tcW w:w="2972" w:type="dxa"/>
          </w:tcPr>
          <w:p w14:paraId="639877BE" w14:textId="77777777" w:rsidR="00AD3AC1" w:rsidRPr="00AD3AC1" w:rsidRDefault="00AD3AC1" w:rsidP="00BA48F3">
            <w:pPr>
              <w:jc w:val="center"/>
              <w:rPr>
                <w:rFonts w:ascii="Arial" w:hAnsi="Arial" w:cs="Arial"/>
              </w:rPr>
            </w:pPr>
            <w:r w:rsidRPr="00AD3AC1">
              <w:rPr>
                <w:rFonts w:ascii="Arial" w:hAnsi="Arial" w:cs="Arial"/>
              </w:rPr>
              <w:t>Si 0&lt;CS/CA&lt;=0,1</w:t>
            </w:r>
          </w:p>
        </w:tc>
        <w:tc>
          <w:tcPr>
            <w:tcW w:w="1701" w:type="dxa"/>
          </w:tcPr>
          <w:p w14:paraId="6B36B1C0" w14:textId="77777777" w:rsidR="00AD3AC1" w:rsidRPr="00AD3AC1" w:rsidRDefault="00AD3AC1" w:rsidP="00BA48F3">
            <w:pPr>
              <w:jc w:val="center"/>
              <w:rPr>
                <w:rFonts w:ascii="Arial" w:hAnsi="Arial" w:cs="Arial"/>
              </w:rPr>
            </w:pPr>
            <w:r w:rsidRPr="00AD3AC1">
              <w:rPr>
                <w:rFonts w:ascii="Arial" w:hAnsi="Arial" w:cs="Arial"/>
              </w:rPr>
              <w:t>0</w:t>
            </w:r>
          </w:p>
        </w:tc>
      </w:tr>
      <w:tr w:rsidR="00AD3AC1" w:rsidRPr="00AD3AC1" w14:paraId="524B6EC3" w14:textId="77777777" w:rsidTr="00BA48F3">
        <w:trPr>
          <w:jc w:val="center"/>
        </w:trPr>
        <w:tc>
          <w:tcPr>
            <w:tcW w:w="2972" w:type="dxa"/>
          </w:tcPr>
          <w:p w14:paraId="49093A19" w14:textId="77777777" w:rsidR="00AD3AC1" w:rsidRPr="00AD3AC1" w:rsidRDefault="00AD3AC1" w:rsidP="00BA48F3">
            <w:pPr>
              <w:jc w:val="center"/>
              <w:rPr>
                <w:rFonts w:ascii="Arial" w:hAnsi="Arial" w:cs="Arial"/>
              </w:rPr>
            </w:pPr>
            <w:r w:rsidRPr="00AD3AC1">
              <w:rPr>
                <w:rFonts w:ascii="Arial" w:hAnsi="Arial" w:cs="Arial"/>
              </w:rPr>
              <w:t>Si 0,1&lt;CS/CA&lt;=0,2</w:t>
            </w:r>
          </w:p>
        </w:tc>
        <w:tc>
          <w:tcPr>
            <w:tcW w:w="1701" w:type="dxa"/>
          </w:tcPr>
          <w:p w14:paraId="020699EB" w14:textId="77777777" w:rsidR="00AD3AC1" w:rsidRPr="00AD3AC1" w:rsidRDefault="00AD3AC1" w:rsidP="00BA48F3">
            <w:pPr>
              <w:jc w:val="center"/>
              <w:rPr>
                <w:rFonts w:ascii="Arial" w:hAnsi="Arial" w:cs="Arial"/>
              </w:rPr>
            </w:pPr>
            <w:r w:rsidRPr="00AD3AC1">
              <w:rPr>
                <w:rFonts w:ascii="Arial" w:hAnsi="Arial" w:cs="Arial"/>
              </w:rPr>
              <w:t>0,5</w:t>
            </w:r>
          </w:p>
        </w:tc>
      </w:tr>
      <w:tr w:rsidR="00AD3AC1" w:rsidRPr="00AD3AC1" w14:paraId="0CDE4CE8" w14:textId="77777777" w:rsidTr="00BA48F3">
        <w:trPr>
          <w:jc w:val="center"/>
        </w:trPr>
        <w:tc>
          <w:tcPr>
            <w:tcW w:w="2972" w:type="dxa"/>
          </w:tcPr>
          <w:p w14:paraId="32E516FE" w14:textId="77777777" w:rsidR="00AD3AC1" w:rsidRPr="00AD3AC1" w:rsidRDefault="00AD3AC1" w:rsidP="00BA48F3">
            <w:pPr>
              <w:jc w:val="center"/>
              <w:rPr>
                <w:rFonts w:ascii="Arial" w:hAnsi="Arial" w:cs="Arial"/>
              </w:rPr>
            </w:pPr>
            <w:r w:rsidRPr="00AD3AC1">
              <w:rPr>
                <w:rFonts w:ascii="Arial" w:hAnsi="Arial" w:cs="Arial"/>
              </w:rPr>
              <w:t>Si 0,2&lt;CS/CA&lt;=0,5</w:t>
            </w:r>
          </w:p>
        </w:tc>
        <w:tc>
          <w:tcPr>
            <w:tcW w:w="1701" w:type="dxa"/>
          </w:tcPr>
          <w:p w14:paraId="19AFEB30" w14:textId="77777777" w:rsidR="00AD3AC1" w:rsidRPr="00AD3AC1" w:rsidRDefault="00AD3AC1" w:rsidP="00BA48F3">
            <w:pPr>
              <w:jc w:val="center"/>
              <w:rPr>
                <w:rFonts w:ascii="Arial" w:hAnsi="Arial" w:cs="Arial"/>
              </w:rPr>
            </w:pPr>
            <w:r w:rsidRPr="00AD3AC1">
              <w:rPr>
                <w:rFonts w:ascii="Arial" w:hAnsi="Arial" w:cs="Arial"/>
              </w:rPr>
              <w:t>0,75</w:t>
            </w:r>
          </w:p>
        </w:tc>
      </w:tr>
      <w:tr w:rsidR="00AD3AC1" w:rsidRPr="00AD3AC1" w14:paraId="3936F781" w14:textId="77777777" w:rsidTr="00BA48F3">
        <w:trPr>
          <w:jc w:val="center"/>
        </w:trPr>
        <w:tc>
          <w:tcPr>
            <w:tcW w:w="2972" w:type="dxa"/>
          </w:tcPr>
          <w:p w14:paraId="47392A29" w14:textId="77777777" w:rsidR="00AD3AC1" w:rsidRPr="00AD3AC1" w:rsidRDefault="00AD3AC1" w:rsidP="00BA48F3">
            <w:pPr>
              <w:jc w:val="center"/>
              <w:rPr>
                <w:rFonts w:ascii="Arial" w:hAnsi="Arial" w:cs="Arial"/>
              </w:rPr>
            </w:pPr>
            <w:r w:rsidRPr="00AD3AC1">
              <w:rPr>
                <w:rFonts w:ascii="Arial" w:hAnsi="Arial" w:cs="Arial"/>
              </w:rPr>
              <w:t>CS/CA&gt;0,5</w:t>
            </w:r>
          </w:p>
        </w:tc>
        <w:tc>
          <w:tcPr>
            <w:tcW w:w="1701" w:type="dxa"/>
          </w:tcPr>
          <w:p w14:paraId="7713447A" w14:textId="77777777" w:rsidR="00AD3AC1" w:rsidRPr="00AD3AC1" w:rsidRDefault="00AD3AC1" w:rsidP="00BA48F3">
            <w:pPr>
              <w:jc w:val="center"/>
              <w:rPr>
                <w:rFonts w:ascii="Arial" w:hAnsi="Arial" w:cs="Arial"/>
              </w:rPr>
            </w:pPr>
            <w:r w:rsidRPr="00AD3AC1">
              <w:rPr>
                <w:rFonts w:ascii="Arial" w:hAnsi="Arial" w:cs="Arial"/>
              </w:rPr>
              <w:t>1,0</w:t>
            </w:r>
          </w:p>
        </w:tc>
      </w:tr>
    </w:tbl>
    <w:p w14:paraId="0CC1DB05" w14:textId="77777777" w:rsidR="00AD3AC1" w:rsidRPr="00AD3AC1" w:rsidRDefault="00AD3AC1" w:rsidP="00AD3AC1">
      <w:pPr>
        <w:jc w:val="both"/>
        <w:rPr>
          <w:rFonts w:ascii="Arial" w:hAnsi="Arial" w:cs="Arial"/>
        </w:rPr>
      </w:pPr>
    </w:p>
    <w:p w14:paraId="03FC096A" w14:textId="77777777" w:rsidR="00AD3AC1" w:rsidRPr="00AD3AC1" w:rsidRDefault="00AD3AC1" w:rsidP="00AD3AC1">
      <w:pPr>
        <w:jc w:val="both"/>
        <w:rPr>
          <w:rFonts w:ascii="Arial" w:hAnsi="Arial" w:cs="Arial"/>
        </w:rPr>
      </w:pPr>
    </w:p>
    <w:p w14:paraId="7701DCA1" w14:textId="77777777" w:rsidR="00AD3AC1" w:rsidRPr="00AD3AC1" w:rsidRDefault="00AD3AC1" w:rsidP="00AD3AC1">
      <w:pPr>
        <w:jc w:val="both"/>
        <w:rPr>
          <w:rFonts w:ascii="Arial" w:hAnsi="Arial" w:cs="Arial"/>
          <w:lang w:val="es-419"/>
        </w:rPr>
      </w:pPr>
      <w:r w:rsidRPr="00AD3AC1">
        <w:rPr>
          <w:rFonts w:ascii="Arial" w:hAnsi="Arial" w:cs="Arial"/>
          <w:lang w:val="es-419"/>
        </w:rPr>
        <w:t>En el caso de Consorcios, se considerarán en forma agregada todas las sanciones como adjudicaciones que sus integrantes pudieran tener.</w:t>
      </w:r>
    </w:p>
    <w:p w14:paraId="1D7A0460" w14:textId="77777777" w:rsidR="00AD3AC1" w:rsidRPr="00AD3AC1" w:rsidRDefault="00AD3AC1" w:rsidP="00AD3AC1">
      <w:pPr>
        <w:jc w:val="both"/>
        <w:rPr>
          <w:rFonts w:ascii="Arial" w:hAnsi="Arial" w:cs="Arial"/>
          <w:lang w:val="es-419"/>
        </w:rPr>
      </w:pPr>
    </w:p>
    <w:p w14:paraId="6D06A253" w14:textId="77777777" w:rsidR="00AD3AC1" w:rsidRPr="00AD3AC1" w:rsidRDefault="00AD3AC1" w:rsidP="00AD3AC1">
      <w:pPr>
        <w:jc w:val="both"/>
        <w:rPr>
          <w:rFonts w:ascii="Arial" w:hAnsi="Arial" w:cs="Arial"/>
          <w:lang w:val="es-419"/>
        </w:rPr>
      </w:pPr>
    </w:p>
    <w:p w14:paraId="328E46FC" w14:textId="77777777" w:rsidR="00AD3AC1" w:rsidRPr="00AD3AC1" w:rsidRDefault="00AD3AC1" w:rsidP="00AD3AC1">
      <w:pPr>
        <w:jc w:val="both"/>
        <w:rPr>
          <w:rFonts w:ascii="Arial" w:hAnsi="Arial" w:cs="Arial"/>
          <w:u w:val="single"/>
          <w:lang w:val="es-419"/>
        </w:rPr>
      </w:pPr>
      <w:r w:rsidRPr="00AD3AC1">
        <w:rPr>
          <w:rFonts w:ascii="Arial" w:hAnsi="Arial" w:cs="Arial"/>
          <w:u w:val="single"/>
          <w:lang w:val="es-419"/>
        </w:rPr>
        <w:t xml:space="preserve">Monto sobre el que se calculará la penalización </w:t>
      </w:r>
    </w:p>
    <w:p w14:paraId="1745FCB4" w14:textId="77777777" w:rsidR="00AD3AC1" w:rsidRPr="00AD3AC1" w:rsidRDefault="00AD3AC1" w:rsidP="00AD3AC1">
      <w:pPr>
        <w:jc w:val="both"/>
        <w:rPr>
          <w:rFonts w:ascii="Arial" w:hAnsi="Arial" w:cs="Arial"/>
          <w:u w:val="single"/>
          <w:lang w:val="es-419"/>
        </w:rPr>
      </w:pPr>
    </w:p>
    <w:p w14:paraId="72FC3FFB" w14:textId="77777777" w:rsidR="00AD3AC1" w:rsidRPr="00AD3AC1" w:rsidRDefault="00AD3AC1" w:rsidP="00AD3AC1">
      <w:pPr>
        <w:jc w:val="both"/>
        <w:rPr>
          <w:rFonts w:ascii="Arial" w:hAnsi="Arial" w:cs="Arial"/>
          <w:lang w:val="es-419"/>
        </w:rPr>
      </w:pPr>
      <w:r w:rsidRPr="00AD3AC1">
        <w:rPr>
          <w:rFonts w:ascii="Arial" w:hAnsi="Arial" w:cs="Arial"/>
          <w:lang w:val="es-419"/>
        </w:rPr>
        <w:t>Para bienes: precio puesto en Almacenes de UTE considerando todos los gastos requeridos y en igualdad de condiciones (sin IVA).</w:t>
      </w:r>
    </w:p>
    <w:p w14:paraId="522F8209" w14:textId="77777777" w:rsidR="00AD3AC1" w:rsidRPr="00AD3AC1" w:rsidRDefault="00AD3AC1" w:rsidP="00AD3AC1">
      <w:pPr>
        <w:jc w:val="both"/>
        <w:rPr>
          <w:rFonts w:ascii="Arial" w:hAnsi="Arial" w:cs="Arial"/>
          <w:lang w:val="es-419"/>
        </w:rPr>
      </w:pPr>
    </w:p>
    <w:p w14:paraId="039C64DF" w14:textId="77777777" w:rsidR="00AD3AC1" w:rsidRPr="00AD3AC1" w:rsidRDefault="00AD3AC1" w:rsidP="00AD3AC1">
      <w:pPr>
        <w:jc w:val="both"/>
        <w:rPr>
          <w:rFonts w:ascii="Arial" w:hAnsi="Arial" w:cs="Arial"/>
          <w:lang w:val="es-419"/>
        </w:rPr>
      </w:pPr>
      <w:r w:rsidRPr="00AD3AC1">
        <w:rPr>
          <w:rFonts w:ascii="Arial" w:hAnsi="Arial" w:cs="Arial"/>
          <w:lang w:val="es-419"/>
        </w:rPr>
        <w:t>Para servicios: precio del servicio (incluyendo IRNR si corresponde y sin IVA).</w:t>
      </w:r>
    </w:p>
    <w:p w14:paraId="656EB4B9" w14:textId="77777777" w:rsidR="00AD3AC1" w:rsidRPr="00C64CBA" w:rsidRDefault="00AD3AC1" w:rsidP="00B73DA5">
      <w:pPr>
        <w:jc w:val="both"/>
        <w:rPr>
          <w:rFonts w:ascii="Arial" w:eastAsia="Arial" w:hAnsi="Arial" w:cs="Arial"/>
          <w:szCs w:val="22"/>
          <w:lang w:val="es-UY"/>
        </w:rPr>
      </w:pPr>
    </w:p>
    <w:p w14:paraId="5A2CCBDF" w14:textId="77777777" w:rsidR="00B73DA5" w:rsidRPr="00884EEB" w:rsidRDefault="00B73DA5" w:rsidP="00B73DA5">
      <w:pPr>
        <w:pStyle w:val="Ttulo1"/>
      </w:pPr>
      <w:bookmarkStart w:id="143" w:name="_Toc469652707"/>
      <w:bookmarkStart w:id="144" w:name="_Toc473113342"/>
      <w:bookmarkStart w:id="145" w:name="_Toc178070074"/>
      <w:r w:rsidRPr="00884EEB">
        <w:t xml:space="preserve">14 </w:t>
      </w:r>
      <w:r>
        <w:t xml:space="preserve">     </w:t>
      </w:r>
      <w:r w:rsidRPr="00884EEB">
        <w:t>Adjudicación</w:t>
      </w:r>
      <w:bookmarkEnd w:id="143"/>
      <w:bookmarkEnd w:id="144"/>
      <w:bookmarkEnd w:id="145"/>
    </w:p>
    <w:p w14:paraId="03961C35" w14:textId="77777777" w:rsidR="00B73DA5" w:rsidRPr="00C64CBA" w:rsidRDefault="00B73DA5" w:rsidP="00B73DA5">
      <w:pPr>
        <w:spacing w:line="200" w:lineRule="exact"/>
        <w:jc w:val="both"/>
        <w:rPr>
          <w:rFonts w:ascii="Arial" w:hAnsi="Arial"/>
          <w:lang w:val="es-UY"/>
        </w:rPr>
      </w:pPr>
    </w:p>
    <w:p w14:paraId="30C4C9D6" w14:textId="77777777" w:rsidR="00B73DA5" w:rsidRPr="00C64CBA" w:rsidRDefault="00B73DA5" w:rsidP="00B73DA5">
      <w:pPr>
        <w:spacing w:before="13" w:line="280" w:lineRule="exact"/>
        <w:jc w:val="both"/>
        <w:rPr>
          <w:rFonts w:ascii="Arial" w:eastAsia="Arial" w:hAnsi="Arial" w:cs="Arial"/>
          <w:szCs w:val="22"/>
          <w:lang w:val="es-UY"/>
        </w:rPr>
      </w:pPr>
      <w:r w:rsidRPr="00C64CBA">
        <w:rPr>
          <w:rFonts w:ascii="Arial" w:eastAsia="Arial" w:hAnsi="Arial" w:cs="Arial"/>
          <w:szCs w:val="22"/>
          <w:lang w:val="es-UY"/>
        </w:rPr>
        <w:t>La adjudicación se realizará de acuerdo a lo establecido en el punto 13.1 del Pliego Único</w:t>
      </w:r>
    </w:p>
    <w:p w14:paraId="087FF382" w14:textId="77777777" w:rsidR="00B73DA5" w:rsidRPr="00C64CBA" w:rsidRDefault="00B73DA5" w:rsidP="00B73DA5">
      <w:pPr>
        <w:spacing w:before="13" w:line="280" w:lineRule="exact"/>
        <w:jc w:val="both"/>
        <w:rPr>
          <w:rFonts w:ascii="Arial" w:eastAsia="Arial" w:hAnsi="Arial" w:cs="Arial"/>
          <w:szCs w:val="22"/>
          <w:lang w:val="es-UY"/>
        </w:rPr>
      </w:pPr>
    </w:p>
    <w:p w14:paraId="2FAD70C2" w14:textId="77777777" w:rsidR="00B73DA5" w:rsidRPr="00E01527" w:rsidRDefault="00B73DA5" w:rsidP="00B73DA5">
      <w:pPr>
        <w:pStyle w:val="Ttulo2"/>
        <w:rPr>
          <w:rFonts w:eastAsia="Verdana"/>
          <w:lang w:val="es-UY"/>
        </w:rPr>
      </w:pPr>
      <w:bookmarkStart w:id="146" w:name="_Toc469652708"/>
      <w:bookmarkStart w:id="147" w:name="_Toc473113343"/>
      <w:bookmarkStart w:id="148" w:name="_Toc178070075"/>
      <w:r w:rsidRPr="00E01527">
        <w:rPr>
          <w:rFonts w:eastAsia="Verdana"/>
          <w:lang w:val="es-UY"/>
        </w:rPr>
        <w:t>14.1 D</w:t>
      </w:r>
      <w:r>
        <w:rPr>
          <w:rFonts w:eastAsia="Verdana"/>
          <w:lang w:val="es-UY"/>
        </w:rPr>
        <w:t>ivisión</w:t>
      </w:r>
      <w:bookmarkEnd w:id="146"/>
      <w:bookmarkEnd w:id="147"/>
      <w:bookmarkEnd w:id="148"/>
    </w:p>
    <w:p w14:paraId="2BCB9499" w14:textId="77777777" w:rsidR="00B73DA5" w:rsidRPr="00C64CBA" w:rsidRDefault="00B73DA5" w:rsidP="00B73DA5">
      <w:pPr>
        <w:jc w:val="both"/>
        <w:rPr>
          <w:rFonts w:ascii="Arial" w:eastAsia="Arial" w:hAnsi="Arial" w:cs="Arial"/>
          <w:szCs w:val="22"/>
          <w:lang w:val="es-UY"/>
        </w:rPr>
      </w:pPr>
    </w:p>
    <w:p w14:paraId="3C108E6B" w14:textId="68C0848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UTE se reserva el derecho de dividir la </w:t>
      </w:r>
      <w:r w:rsidR="001D6439" w:rsidRPr="00C64CBA">
        <w:rPr>
          <w:rFonts w:ascii="Arial" w:eastAsia="Arial" w:hAnsi="Arial" w:cs="Arial"/>
          <w:szCs w:val="22"/>
          <w:lang w:val="es-UY"/>
        </w:rPr>
        <w:t>adjudicación, entre</w:t>
      </w:r>
      <w:r w:rsidRPr="00C64CBA">
        <w:rPr>
          <w:rFonts w:ascii="Arial" w:eastAsia="Arial" w:hAnsi="Arial" w:cs="Arial"/>
          <w:szCs w:val="22"/>
          <w:lang w:val="es-UY"/>
        </w:rPr>
        <w:t xml:space="preserve"> </w:t>
      </w:r>
      <w:r w:rsidR="0063050B" w:rsidRPr="00C64CBA">
        <w:rPr>
          <w:rFonts w:ascii="Arial" w:eastAsia="Arial" w:hAnsi="Arial" w:cs="Arial"/>
          <w:szCs w:val="22"/>
          <w:lang w:val="es-UY"/>
        </w:rPr>
        <w:t>dos o</w:t>
      </w:r>
      <w:r w:rsidRPr="00C64CBA">
        <w:rPr>
          <w:rFonts w:ascii="Arial" w:eastAsia="Arial" w:hAnsi="Arial" w:cs="Arial"/>
          <w:szCs w:val="22"/>
          <w:lang w:val="es-UY"/>
        </w:rPr>
        <w:t xml:space="preserve"> más oferentes, otorgando al que ocupe el primer lugar un porcentaje no menor al 60% del total a adjudicar, salvo que el Pliego Particular establezca otro criterio.</w:t>
      </w:r>
    </w:p>
    <w:p w14:paraId="62347ABB" w14:textId="77777777" w:rsidR="00B73DA5" w:rsidRPr="00C64CBA" w:rsidRDefault="00B73DA5" w:rsidP="00B73DA5">
      <w:pPr>
        <w:jc w:val="both"/>
        <w:rPr>
          <w:rFonts w:ascii="Arial" w:eastAsia="Arial" w:hAnsi="Arial" w:cs="Arial"/>
          <w:szCs w:val="22"/>
          <w:lang w:val="es-UY"/>
        </w:rPr>
      </w:pPr>
    </w:p>
    <w:p w14:paraId="12554C4D" w14:textId="77777777" w:rsidR="00B73DA5" w:rsidRPr="00E01527" w:rsidRDefault="00B73DA5" w:rsidP="00B73DA5">
      <w:pPr>
        <w:pStyle w:val="Ttulo2"/>
        <w:rPr>
          <w:rFonts w:eastAsia="Verdana"/>
          <w:lang w:val="es-UY"/>
        </w:rPr>
      </w:pPr>
      <w:bookmarkStart w:id="149" w:name="_Toc469652709"/>
      <w:bookmarkStart w:id="150" w:name="_Toc473113344"/>
      <w:bookmarkStart w:id="151" w:name="_Toc178070076"/>
      <w:r w:rsidRPr="00E01527">
        <w:rPr>
          <w:rFonts w:eastAsia="Verdana"/>
          <w:lang w:val="es-UY"/>
        </w:rPr>
        <w:t xml:space="preserve">14.2 </w:t>
      </w:r>
      <w:r>
        <w:rPr>
          <w:rFonts w:eastAsia="Verdana"/>
          <w:lang w:val="es-UY"/>
        </w:rPr>
        <w:t>División con Avenimiento</w:t>
      </w:r>
      <w:bookmarkEnd w:id="149"/>
      <w:bookmarkEnd w:id="150"/>
      <w:bookmarkEnd w:id="151"/>
    </w:p>
    <w:p w14:paraId="6D5CDCD1" w14:textId="77777777" w:rsidR="00B73DA5" w:rsidRPr="00C64CBA" w:rsidRDefault="00B73DA5" w:rsidP="00B73DA5">
      <w:pPr>
        <w:jc w:val="both"/>
        <w:rPr>
          <w:rFonts w:ascii="Arial" w:eastAsia="Arial" w:hAnsi="Arial" w:cs="Arial"/>
          <w:szCs w:val="22"/>
          <w:lang w:val="es-UY"/>
        </w:rPr>
      </w:pPr>
    </w:p>
    <w:p w14:paraId="1E903CA2"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Si se considera conveniente y en caso que dos o más empresas hayan calificado y tengan precio similar ( no difieran en más del 5% del precio de la menor, de acuerdo a lo establecido en el art.66 del TOCAF), la Administración podrá entablar negociación, convocando al oferente que ocupe el segundo lugar a efectos de consultarlo respecto de si acepta la adjudicación parcial en el porcentaje que establezca UTE, que no podrá superar el 40% del total a adjudicar, aviniéndose a los precios comparativos propuestos por la empresa que se ubique en el primer lugar del cuadro comparativo de precios. </w:t>
      </w:r>
    </w:p>
    <w:p w14:paraId="1E72CC53" w14:textId="48DC087A"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En caso que el oferente consultado no aceptare la propuesta </w:t>
      </w:r>
      <w:r w:rsidR="001D6439" w:rsidRPr="00C64CBA">
        <w:rPr>
          <w:rFonts w:ascii="Arial" w:eastAsia="Arial" w:hAnsi="Arial" w:cs="Arial"/>
          <w:szCs w:val="22"/>
          <w:lang w:val="es-UY"/>
        </w:rPr>
        <w:t>formulada, se</w:t>
      </w:r>
      <w:r w:rsidRPr="00C64CBA">
        <w:rPr>
          <w:rFonts w:ascii="Arial" w:eastAsia="Arial" w:hAnsi="Arial" w:cs="Arial"/>
          <w:szCs w:val="22"/>
          <w:lang w:val="es-UY"/>
        </w:rPr>
        <w:t xml:space="preserve"> procederá de idéntica manera con los demás oferentes que se encuentren en el rango de similitud y cuyas ofertas hubieren sido calificadas como aceptables, en el orden que cada una ocupe en el cuadro de precios comparativos.</w:t>
      </w:r>
    </w:p>
    <w:p w14:paraId="564CB2CE" w14:textId="07159F53" w:rsidR="00B73DA5" w:rsidRPr="00E01527" w:rsidRDefault="00B73DA5" w:rsidP="00B73DA5">
      <w:pPr>
        <w:pStyle w:val="Ttulo2"/>
        <w:rPr>
          <w:rFonts w:eastAsia="Verdana"/>
          <w:lang w:val="es-UY"/>
        </w:rPr>
      </w:pPr>
      <w:bookmarkStart w:id="152" w:name="_Toc469652710"/>
      <w:bookmarkStart w:id="153" w:name="_Toc473113345"/>
      <w:bookmarkStart w:id="154" w:name="_Toc178070077"/>
      <w:r w:rsidRPr="00E01527">
        <w:rPr>
          <w:rFonts w:eastAsia="Verdana"/>
          <w:lang w:val="es-UY"/>
        </w:rPr>
        <w:t xml:space="preserve">14.3 </w:t>
      </w:r>
      <w:bookmarkStart w:id="155" w:name="_Toc469652711"/>
      <w:bookmarkStart w:id="156" w:name="_Toc473113346"/>
      <w:bookmarkEnd w:id="152"/>
      <w:bookmarkEnd w:id="153"/>
      <w:r w:rsidRPr="00E01527">
        <w:rPr>
          <w:rFonts w:eastAsia="Verdana"/>
          <w:lang w:val="es-UY"/>
        </w:rPr>
        <w:t>RUPE</w:t>
      </w:r>
      <w:bookmarkEnd w:id="155"/>
      <w:bookmarkEnd w:id="156"/>
      <w:bookmarkEnd w:id="154"/>
    </w:p>
    <w:p w14:paraId="57746825" w14:textId="77777777" w:rsidR="00B73DA5" w:rsidRPr="00C64CBA" w:rsidRDefault="00B73DA5" w:rsidP="00B73DA5">
      <w:pPr>
        <w:jc w:val="both"/>
        <w:rPr>
          <w:rFonts w:ascii="Arial" w:eastAsia="Arial" w:hAnsi="Arial"/>
          <w:bCs/>
          <w:iCs/>
          <w:lang w:val="es-UY"/>
        </w:rPr>
      </w:pPr>
    </w:p>
    <w:p w14:paraId="27CC2F15"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A los efectos de la adjudicación, el oferente que resulte seleccionado, deberá haber adquirido el estado de “ACTIVO” en el RUPE, tal como surge de la Guía para Proveedores del RUPE, a la cual podrá accederse en </w:t>
      </w:r>
      <w:hyperlink r:id="rId33" w:history="1">
        <w:r w:rsidRPr="00C64CBA">
          <w:rPr>
            <w:rFonts w:ascii="Arial" w:eastAsia="Arial" w:hAnsi="Arial" w:cs="Arial"/>
            <w:szCs w:val="22"/>
            <w:lang w:val="es-UY"/>
          </w:rPr>
          <w:t>www.comprasestatales.gub.uy</w:t>
        </w:r>
      </w:hyperlink>
      <w:r w:rsidRPr="00C64CBA">
        <w:rPr>
          <w:rFonts w:ascii="Arial" w:eastAsia="Arial" w:hAnsi="Arial" w:cs="Arial"/>
          <w:szCs w:val="22"/>
          <w:lang w:val="es-UY"/>
        </w:rPr>
        <w:t>.</w:t>
      </w:r>
    </w:p>
    <w:p w14:paraId="5F36F1B9" w14:textId="77777777" w:rsidR="00B73DA5" w:rsidRPr="00C64CBA" w:rsidRDefault="00B73DA5" w:rsidP="00B73DA5">
      <w:pPr>
        <w:jc w:val="both"/>
        <w:rPr>
          <w:rFonts w:ascii="Arial" w:eastAsia="Arial" w:hAnsi="Arial" w:cs="Arial"/>
          <w:szCs w:val="22"/>
          <w:lang w:val="es-UY"/>
        </w:rPr>
      </w:pPr>
    </w:p>
    <w:p w14:paraId="59E42FC8"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Para culminar el proceso de inscripción y obtener el estado “ACTIVO” en RUPE, el proveedor deberá exhibir la documentación correspondiente en forma presencial, para lo cual deberá asistir a un punto de atención personalizada. El proceso culmina con la validación de la documentación aportada por el proveedor, por parte de un Escribano Público del Estado.</w:t>
      </w:r>
    </w:p>
    <w:p w14:paraId="2209E2E0" w14:textId="77777777" w:rsidR="00B73DA5" w:rsidRPr="00C64CBA" w:rsidRDefault="00B73DA5" w:rsidP="00B73DA5">
      <w:pPr>
        <w:jc w:val="both"/>
        <w:rPr>
          <w:rFonts w:ascii="Arial" w:eastAsia="Arial" w:hAnsi="Arial" w:cs="Arial"/>
          <w:szCs w:val="22"/>
          <w:lang w:val="es-UY"/>
        </w:rPr>
      </w:pPr>
    </w:p>
    <w:p w14:paraId="70516F55" w14:textId="3C3E1DCB"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Si al momento de la adjudicación, el proveedor que resulte adjudicatario no hubiese adquirido el estado “ACTIVO” en RUPE, una vez dictado el acto, la Administración otorgará un plazo que se indicará en la comunicación correspondiente, a </w:t>
      </w:r>
      <w:r w:rsidR="000803FC" w:rsidRPr="00C64CBA">
        <w:rPr>
          <w:rFonts w:ascii="Arial" w:eastAsia="Arial" w:hAnsi="Arial" w:cs="Arial"/>
          <w:szCs w:val="22"/>
          <w:lang w:val="es-UY"/>
        </w:rPr>
        <w:t>fin que</w:t>
      </w:r>
      <w:r w:rsidRPr="00C64CBA">
        <w:rPr>
          <w:rFonts w:ascii="Arial" w:eastAsia="Arial" w:hAnsi="Arial" w:cs="Arial"/>
          <w:szCs w:val="22"/>
          <w:lang w:val="es-UY"/>
        </w:rPr>
        <w:t xml:space="preserve"> el mismo adquiera dicho estado, bajo apercibimiento de adjudicar el llamado al siguiente mejor oferente en caso de no cumplirse este requerimiento en el plazo establecido.</w:t>
      </w:r>
    </w:p>
    <w:p w14:paraId="7F290669" w14:textId="77777777" w:rsidR="00B73DA5" w:rsidRPr="00844334" w:rsidRDefault="00B73DA5" w:rsidP="00B73DA5">
      <w:pPr>
        <w:spacing w:line="200" w:lineRule="exact"/>
        <w:jc w:val="both"/>
        <w:rPr>
          <w:rFonts w:ascii="Arial" w:eastAsia="Arial" w:hAnsi="Arial" w:cs="Arial"/>
          <w:szCs w:val="22"/>
          <w:lang w:val="es-UY"/>
        </w:rPr>
      </w:pPr>
    </w:p>
    <w:p w14:paraId="56F53D81" w14:textId="77777777" w:rsidR="00B73DA5" w:rsidRPr="00884EEB" w:rsidRDefault="00B73DA5" w:rsidP="00B73DA5">
      <w:pPr>
        <w:pStyle w:val="Ttulo1"/>
      </w:pPr>
      <w:bookmarkStart w:id="157" w:name="_Toc469652712"/>
      <w:bookmarkStart w:id="158" w:name="_Toc473113347"/>
      <w:bookmarkStart w:id="159" w:name="_Toc178070078"/>
      <w:r w:rsidRPr="00884EEB">
        <w:t xml:space="preserve">15 </w:t>
      </w:r>
      <w:r>
        <w:t xml:space="preserve">     </w:t>
      </w:r>
      <w:r w:rsidRPr="00884EEB">
        <w:t xml:space="preserve">Aumento o </w:t>
      </w:r>
      <w:r>
        <w:t>D</w:t>
      </w:r>
      <w:r w:rsidRPr="00884EEB">
        <w:t xml:space="preserve">isminución de </w:t>
      </w:r>
      <w:r>
        <w:t>C</w:t>
      </w:r>
      <w:r w:rsidRPr="00884EEB">
        <w:t>ontrato</w:t>
      </w:r>
      <w:bookmarkEnd w:id="157"/>
      <w:bookmarkEnd w:id="158"/>
      <w:bookmarkEnd w:id="159"/>
    </w:p>
    <w:p w14:paraId="1945668A" w14:textId="77777777" w:rsidR="00B73DA5" w:rsidRPr="00C64CBA" w:rsidRDefault="00B73DA5" w:rsidP="00B73DA5">
      <w:pPr>
        <w:spacing w:before="14" w:line="280" w:lineRule="exact"/>
        <w:jc w:val="both"/>
        <w:rPr>
          <w:rFonts w:ascii="Arial" w:hAnsi="Arial"/>
          <w:szCs w:val="28"/>
          <w:lang w:val="es-UY"/>
        </w:rPr>
      </w:pPr>
    </w:p>
    <w:p w14:paraId="167B8C75" w14:textId="77777777" w:rsidR="00B73DA5" w:rsidRPr="00C64CBA" w:rsidRDefault="00B73DA5" w:rsidP="00B73DA5">
      <w:pPr>
        <w:spacing w:line="276" w:lineRule="auto"/>
        <w:ind w:left="112" w:right="68"/>
        <w:jc w:val="both"/>
        <w:rPr>
          <w:rFonts w:ascii="Arial" w:eastAsia="Arial" w:hAnsi="Arial" w:cs="Arial"/>
          <w:szCs w:val="22"/>
          <w:lang w:val="es-UY"/>
        </w:rPr>
      </w:pPr>
      <w:r w:rsidRPr="00C64CBA">
        <w:rPr>
          <w:rFonts w:ascii="Arial" w:eastAsia="Arial" w:hAnsi="Arial" w:cs="Arial"/>
          <w:szCs w:val="22"/>
          <w:lang w:val="es-UY"/>
        </w:rPr>
        <w:t>Rige Punto 15 del Pliego Único.</w:t>
      </w:r>
    </w:p>
    <w:p w14:paraId="1CC8338E" w14:textId="77777777" w:rsidR="00B73DA5" w:rsidRDefault="00B73DA5" w:rsidP="00B73DA5">
      <w:pPr>
        <w:spacing w:line="200" w:lineRule="exact"/>
        <w:jc w:val="both"/>
        <w:rPr>
          <w:rFonts w:ascii="Arial" w:eastAsia="Arial" w:hAnsi="Arial" w:cs="Arial"/>
          <w:szCs w:val="22"/>
          <w:lang w:val="es-UY"/>
        </w:rPr>
      </w:pPr>
    </w:p>
    <w:p w14:paraId="7920E7B5" w14:textId="77777777" w:rsidR="00B73DA5" w:rsidRPr="00884EEB" w:rsidRDefault="00B73DA5" w:rsidP="00B73DA5">
      <w:pPr>
        <w:pStyle w:val="Ttulo1"/>
      </w:pPr>
      <w:bookmarkStart w:id="160" w:name="_Toc469652713"/>
      <w:bookmarkStart w:id="161" w:name="_Toc473113348"/>
      <w:bookmarkStart w:id="162" w:name="_Toc178070079"/>
      <w:r w:rsidRPr="00884EEB">
        <w:t xml:space="preserve">16 </w:t>
      </w:r>
      <w:r>
        <w:t xml:space="preserve">      </w:t>
      </w:r>
      <w:r w:rsidRPr="00884EEB">
        <w:t>Notificación</w:t>
      </w:r>
      <w:bookmarkEnd w:id="160"/>
      <w:bookmarkEnd w:id="161"/>
      <w:bookmarkEnd w:id="162"/>
    </w:p>
    <w:p w14:paraId="7E66161E" w14:textId="77777777" w:rsidR="00B73DA5" w:rsidRPr="00C64CBA" w:rsidRDefault="00B73DA5" w:rsidP="00B73DA5">
      <w:pPr>
        <w:spacing w:line="200" w:lineRule="exact"/>
        <w:jc w:val="both"/>
        <w:rPr>
          <w:rFonts w:ascii="Arial" w:hAnsi="Arial"/>
          <w:lang w:val="es-UY"/>
        </w:rPr>
      </w:pPr>
    </w:p>
    <w:p w14:paraId="2D6B776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Rige lo establecido en el punto 16 del Pliego Único.</w:t>
      </w:r>
    </w:p>
    <w:p w14:paraId="76176877" w14:textId="77777777" w:rsidR="00B73DA5" w:rsidRDefault="00B73DA5" w:rsidP="00B73DA5">
      <w:pPr>
        <w:pStyle w:val="Ttulo2"/>
        <w:rPr>
          <w:rFonts w:eastAsia="Verdana"/>
          <w:lang w:val="es-UY"/>
        </w:rPr>
      </w:pPr>
      <w:bookmarkStart w:id="163" w:name="_Ref421185561"/>
      <w:bookmarkStart w:id="164" w:name="_Toc346111234"/>
      <w:bookmarkStart w:id="165" w:name="_Toc469652714"/>
      <w:bookmarkStart w:id="166" w:name="_Toc473113349"/>
      <w:bookmarkStart w:id="167" w:name="_Toc178070080"/>
      <w:r w:rsidRPr="00E01527">
        <w:rPr>
          <w:rFonts w:eastAsia="Verdana"/>
          <w:lang w:val="es-UY"/>
        </w:rPr>
        <w:t xml:space="preserve">16.1 </w:t>
      </w:r>
      <w:bookmarkEnd w:id="163"/>
      <w:bookmarkEnd w:id="164"/>
      <w:r>
        <w:rPr>
          <w:rFonts w:eastAsia="Verdana"/>
          <w:lang w:val="es-UY"/>
        </w:rPr>
        <w:t>Adjudicatario</w:t>
      </w:r>
      <w:bookmarkEnd w:id="165"/>
      <w:bookmarkEnd w:id="166"/>
      <w:bookmarkEnd w:id="167"/>
    </w:p>
    <w:p w14:paraId="7B0F9796" w14:textId="77777777" w:rsidR="00B73DA5" w:rsidRPr="0034458D" w:rsidRDefault="00B73DA5" w:rsidP="00B73DA5">
      <w:pPr>
        <w:rPr>
          <w:rFonts w:eastAsia="Arial"/>
          <w:lang w:val="es-UY"/>
        </w:rPr>
      </w:pPr>
    </w:p>
    <w:p w14:paraId="20374729" w14:textId="3609B6AF"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Una vez producida la intervención de legalidad del Tribunal de Cuentas de la República, la Gerencia de Sector Compras notificará dicho acto </w:t>
      </w:r>
      <w:r w:rsidR="001D6439" w:rsidRPr="00126E80">
        <w:rPr>
          <w:rFonts w:ascii="Arial" w:eastAsia="Arial" w:hAnsi="Arial" w:cs="Arial"/>
          <w:szCs w:val="22"/>
          <w:lang w:val="es-UY"/>
        </w:rPr>
        <w:t>al (</w:t>
      </w:r>
      <w:r w:rsidRPr="00126E80">
        <w:rPr>
          <w:rFonts w:ascii="Arial" w:eastAsia="Arial" w:hAnsi="Arial" w:cs="Arial"/>
          <w:szCs w:val="22"/>
          <w:lang w:val="es-UY"/>
        </w:rPr>
        <w:t>a los) adjudicatario(s), por alguno de los medios establecidos en el Pliego Único (1.4. Notificaciones)</w:t>
      </w:r>
    </w:p>
    <w:p w14:paraId="1A5C9AA2" w14:textId="77777777" w:rsidR="00B73DA5" w:rsidRPr="00884EEB" w:rsidRDefault="00B73DA5" w:rsidP="00B73DA5">
      <w:pPr>
        <w:pStyle w:val="Ttulo1"/>
      </w:pPr>
      <w:bookmarkStart w:id="168" w:name="_Toc469652715"/>
      <w:bookmarkStart w:id="169" w:name="_Toc473113350"/>
      <w:bookmarkStart w:id="170" w:name="_Toc178070081"/>
      <w:r w:rsidRPr="00884EEB">
        <w:t xml:space="preserve">17 </w:t>
      </w:r>
      <w:r>
        <w:t xml:space="preserve">     </w:t>
      </w:r>
      <w:r w:rsidRPr="00884EEB">
        <w:t xml:space="preserve">Devolución de las </w:t>
      </w:r>
      <w:r>
        <w:t>G</w:t>
      </w:r>
      <w:r w:rsidRPr="00884EEB">
        <w:t xml:space="preserve">arantías de </w:t>
      </w:r>
      <w:r>
        <w:t>M</w:t>
      </w:r>
      <w:r w:rsidRPr="00884EEB">
        <w:t xml:space="preserve">antenimiento de </w:t>
      </w:r>
      <w:r>
        <w:t>O</w:t>
      </w:r>
      <w:r w:rsidRPr="00884EEB">
        <w:t>ferta</w:t>
      </w:r>
      <w:bookmarkEnd w:id="168"/>
      <w:bookmarkEnd w:id="169"/>
      <w:bookmarkEnd w:id="170"/>
    </w:p>
    <w:p w14:paraId="6DA4FDA2" w14:textId="77777777" w:rsidR="00B73DA5" w:rsidRPr="00C64CBA" w:rsidRDefault="00B73DA5" w:rsidP="00B73DA5">
      <w:pPr>
        <w:spacing w:line="276" w:lineRule="auto"/>
        <w:ind w:left="112" w:right="68"/>
        <w:jc w:val="both"/>
        <w:rPr>
          <w:rFonts w:ascii="Arial" w:eastAsia="Arial" w:hAnsi="Arial" w:cs="Arial"/>
          <w:szCs w:val="22"/>
          <w:lang w:val="es-UY"/>
        </w:rPr>
      </w:pPr>
    </w:p>
    <w:p w14:paraId="2701ABA6" w14:textId="27388B8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garantía de </w:t>
      </w:r>
      <w:r w:rsidR="00712EA1" w:rsidRPr="00126E80">
        <w:rPr>
          <w:rFonts w:ascii="Arial" w:eastAsia="Arial" w:hAnsi="Arial" w:cs="Arial"/>
          <w:szCs w:val="22"/>
          <w:lang w:val="es-UY"/>
        </w:rPr>
        <w:t>mantenimiento de</w:t>
      </w:r>
      <w:r w:rsidRPr="00126E80">
        <w:rPr>
          <w:rFonts w:ascii="Arial" w:eastAsia="Arial" w:hAnsi="Arial" w:cs="Arial"/>
          <w:szCs w:val="22"/>
          <w:lang w:val="es-UY"/>
        </w:rPr>
        <w:t xml:space="preserve"> oferta será devuelta a los no adjudicatarios. </w:t>
      </w:r>
      <w:r w:rsidR="001D6439">
        <w:rPr>
          <w:rFonts w:ascii="Arial" w:eastAsia="Arial" w:hAnsi="Arial" w:cs="Arial"/>
          <w:szCs w:val="22"/>
          <w:lang w:val="es-UY"/>
        </w:rPr>
        <w:t xml:space="preserve"> </w:t>
      </w:r>
      <w:r w:rsidRPr="00126E80">
        <w:rPr>
          <w:rFonts w:ascii="Arial" w:eastAsia="Arial" w:hAnsi="Arial" w:cs="Arial"/>
          <w:szCs w:val="22"/>
          <w:lang w:val="es-UY"/>
        </w:rPr>
        <w:t>A los adjudicatarios se les devolverá de acuerdo a lo dispuesto en el punto 17 del Pliego Único.</w:t>
      </w:r>
    </w:p>
    <w:p w14:paraId="0622B807" w14:textId="77777777" w:rsidR="00B73DA5" w:rsidRDefault="00B73DA5" w:rsidP="00B73DA5">
      <w:pPr>
        <w:spacing w:line="200" w:lineRule="exact"/>
        <w:jc w:val="both"/>
        <w:rPr>
          <w:rFonts w:ascii="Arial" w:eastAsia="Arial" w:hAnsi="Arial" w:cs="Arial"/>
          <w:szCs w:val="22"/>
          <w:lang w:val="es-UY"/>
        </w:rPr>
      </w:pPr>
    </w:p>
    <w:p w14:paraId="7CFAAB46" w14:textId="77777777" w:rsidR="00B73DA5" w:rsidRPr="00844334" w:rsidRDefault="00B73DA5" w:rsidP="00B73DA5">
      <w:pPr>
        <w:spacing w:line="200" w:lineRule="exact"/>
        <w:jc w:val="both"/>
        <w:rPr>
          <w:rFonts w:ascii="Arial" w:eastAsia="Arial" w:hAnsi="Arial" w:cs="Arial"/>
          <w:szCs w:val="22"/>
          <w:lang w:val="es-UY"/>
        </w:rPr>
      </w:pPr>
    </w:p>
    <w:p w14:paraId="37898841" w14:textId="77777777" w:rsidR="00B73DA5" w:rsidRPr="00884EEB" w:rsidRDefault="00B73DA5" w:rsidP="00B73DA5">
      <w:pPr>
        <w:pStyle w:val="Ttulo1"/>
      </w:pPr>
      <w:bookmarkStart w:id="171" w:name="_Toc469652716"/>
      <w:bookmarkStart w:id="172" w:name="_Toc473113351"/>
      <w:bookmarkStart w:id="173" w:name="_Toc178070082"/>
      <w:r w:rsidRPr="00884EEB">
        <w:t xml:space="preserve">18 </w:t>
      </w:r>
      <w:r>
        <w:t xml:space="preserve">      </w:t>
      </w:r>
      <w:r w:rsidRPr="00884EEB">
        <w:t xml:space="preserve">Perfeccionamiento del </w:t>
      </w:r>
      <w:r>
        <w:t>C</w:t>
      </w:r>
      <w:r w:rsidRPr="00884EEB">
        <w:t>ontrato</w:t>
      </w:r>
      <w:bookmarkEnd w:id="171"/>
      <w:bookmarkEnd w:id="172"/>
      <w:bookmarkEnd w:id="173"/>
    </w:p>
    <w:p w14:paraId="323CE7C7" w14:textId="77777777" w:rsidR="00B73DA5" w:rsidRPr="00C64CBA" w:rsidRDefault="00B73DA5" w:rsidP="00B73DA5">
      <w:pPr>
        <w:spacing w:before="13" w:line="280" w:lineRule="exact"/>
        <w:jc w:val="both"/>
        <w:rPr>
          <w:rFonts w:ascii="Arial" w:hAnsi="Arial"/>
          <w:szCs w:val="28"/>
          <w:lang w:val="es-ES"/>
        </w:rPr>
      </w:pPr>
    </w:p>
    <w:p w14:paraId="65947FAD"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Dentro del término de </w:t>
      </w:r>
      <w:r>
        <w:rPr>
          <w:rFonts w:ascii="Arial" w:eastAsia="Arial" w:hAnsi="Arial" w:cs="Arial"/>
          <w:szCs w:val="22"/>
          <w:lang w:val="es-UY"/>
        </w:rPr>
        <w:t>10</w:t>
      </w:r>
      <w:r w:rsidRPr="00C64CBA">
        <w:rPr>
          <w:rFonts w:ascii="Arial" w:eastAsia="Arial" w:hAnsi="Arial" w:cs="Arial"/>
          <w:szCs w:val="22"/>
          <w:lang w:val="es-UY"/>
        </w:rPr>
        <w:t xml:space="preserve"> (</w:t>
      </w:r>
      <w:r>
        <w:rPr>
          <w:rFonts w:ascii="Arial" w:eastAsia="Arial" w:hAnsi="Arial" w:cs="Arial"/>
          <w:szCs w:val="22"/>
          <w:lang w:val="es-UY"/>
        </w:rPr>
        <w:t>diez</w:t>
      </w:r>
      <w:r w:rsidRPr="00C64CBA">
        <w:rPr>
          <w:rFonts w:ascii="Arial" w:eastAsia="Arial" w:hAnsi="Arial" w:cs="Arial"/>
          <w:szCs w:val="22"/>
          <w:lang w:val="es-UY"/>
        </w:rPr>
        <w:t xml:space="preserve">) días </w:t>
      </w:r>
      <w:r>
        <w:rPr>
          <w:rFonts w:ascii="Arial" w:eastAsia="Arial" w:hAnsi="Arial" w:cs="Arial"/>
          <w:szCs w:val="22"/>
          <w:lang w:val="es-UY"/>
        </w:rPr>
        <w:t>corridos</w:t>
      </w:r>
      <w:r w:rsidRPr="00C64CBA">
        <w:rPr>
          <w:rFonts w:ascii="Arial" w:eastAsia="Arial" w:hAnsi="Arial" w:cs="Arial"/>
          <w:szCs w:val="22"/>
          <w:lang w:val="es-UY"/>
        </w:rPr>
        <w:t xml:space="preserve">, contados a  partir del día siguiente de la fecha de recepción de la notificación mencionada en el punto </w:t>
      </w:r>
      <w:r w:rsidRPr="00C64CBA">
        <w:rPr>
          <w:rFonts w:ascii="Arial" w:eastAsia="Arial" w:hAnsi="Arial" w:cs="Arial"/>
          <w:szCs w:val="22"/>
          <w:lang w:val="es-UY"/>
        </w:rPr>
        <w:fldChar w:fldCharType="begin"/>
      </w:r>
      <w:r w:rsidRPr="00C64CBA">
        <w:rPr>
          <w:rFonts w:ascii="Arial" w:eastAsia="Arial" w:hAnsi="Arial" w:cs="Arial"/>
          <w:szCs w:val="22"/>
          <w:lang w:val="es-UY"/>
        </w:rPr>
        <w:instrText xml:space="preserve"> REF _Ref421185561 \h  \* MERGEFORMAT </w:instrText>
      </w:r>
      <w:r w:rsidRPr="00C64CBA">
        <w:rPr>
          <w:rFonts w:ascii="Arial" w:eastAsia="Arial" w:hAnsi="Arial" w:cs="Arial"/>
          <w:szCs w:val="22"/>
          <w:lang w:val="es-UY"/>
        </w:rPr>
      </w:r>
      <w:r w:rsidRPr="00C64CBA">
        <w:rPr>
          <w:rFonts w:ascii="Arial" w:eastAsia="Arial" w:hAnsi="Arial" w:cs="Arial"/>
          <w:szCs w:val="22"/>
          <w:lang w:val="es-UY"/>
        </w:rPr>
        <w:fldChar w:fldCharType="separate"/>
      </w:r>
      <w:r w:rsidRPr="00B73DA5">
        <w:rPr>
          <w:rFonts w:ascii="Arial" w:eastAsia="Arial" w:hAnsi="Arial" w:cs="Arial"/>
          <w:szCs w:val="22"/>
          <w:lang w:val="es-UY"/>
        </w:rPr>
        <w:t xml:space="preserve">16.1 </w:t>
      </w:r>
      <w:r w:rsidRPr="00C64CBA">
        <w:rPr>
          <w:rFonts w:ascii="Arial" w:eastAsia="Arial" w:hAnsi="Arial" w:cs="Arial"/>
          <w:szCs w:val="22"/>
          <w:lang w:val="es-UY"/>
        </w:rPr>
        <w:fldChar w:fldCharType="end"/>
      </w:r>
      <w:r w:rsidRPr="00C64CBA">
        <w:rPr>
          <w:rFonts w:ascii="Arial" w:eastAsia="Arial" w:hAnsi="Arial" w:cs="Arial"/>
          <w:szCs w:val="22"/>
          <w:lang w:val="es-UY"/>
        </w:rPr>
        <w:t>, el adjudicatario, deberá perfeccionar el contrato.</w:t>
      </w:r>
    </w:p>
    <w:p w14:paraId="0CF30D81" w14:textId="77777777" w:rsidR="00B73DA5" w:rsidRPr="00C64CBA" w:rsidRDefault="00B73DA5" w:rsidP="00B73DA5">
      <w:pPr>
        <w:jc w:val="both"/>
        <w:rPr>
          <w:rFonts w:ascii="Arial" w:eastAsia="Arial" w:hAnsi="Arial" w:cs="Arial"/>
          <w:szCs w:val="22"/>
          <w:lang w:val="es-UY"/>
        </w:rPr>
      </w:pPr>
    </w:p>
    <w:p w14:paraId="6359D8CA" w14:textId="77777777" w:rsidR="00B73DA5" w:rsidRPr="00C64CBA"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El contrato se considerará perfeccionado cuando el adjudicatario: </w:t>
      </w:r>
    </w:p>
    <w:p w14:paraId="08DEAFCD" w14:textId="77777777" w:rsidR="00B73DA5" w:rsidRPr="00C64CBA" w:rsidRDefault="00B73DA5" w:rsidP="00B73DA5">
      <w:pPr>
        <w:jc w:val="both"/>
        <w:rPr>
          <w:rFonts w:ascii="Arial" w:eastAsia="Arial" w:hAnsi="Arial" w:cs="Arial"/>
          <w:szCs w:val="22"/>
          <w:lang w:val="es-UY"/>
        </w:rPr>
      </w:pPr>
    </w:p>
    <w:p w14:paraId="620B0CF5"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Cuando corresponda efectuar depósito de Garantía de fiel cumplimiento de contrato.</w:t>
      </w:r>
    </w:p>
    <w:p w14:paraId="5CFD09C4" w14:textId="3F4D83D9" w:rsidR="00B73DA5" w:rsidRDefault="00B73DA5" w:rsidP="00B73DA5">
      <w:pPr>
        <w:jc w:val="both"/>
        <w:rPr>
          <w:rFonts w:ascii="Arial" w:eastAsia="Arial" w:hAnsi="Arial" w:cs="Arial"/>
          <w:szCs w:val="22"/>
          <w:lang w:val="es-UY"/>
        </w:rPr>
      </w:pPr>
      <w:r w:rsidRPr="00C64CBA">
        <w:rPr>
          <w:rFonts w:ascii="Arial" w:eastAsia="Arial" w:hAnsi="Arial" w:cs="Arial"/>
          <w:szCs w:val="22"/>
          <w:lang w:val="es-UY"/>
        </w:rPr>
        <w:t xml:space="preserve">Una vez </w:t>
      </w:r>
      <w:r w:rsidR="001D6439" w:rsidRPr="00C64CBA">
        <w:rPr>
          <w:rFonts w:ascii="Arial" w:eastAsia="Arial" w:hAnsi="Arial" w:cs="Arial"/>
          <w:szCs w:val="22"/>
          <w:lang w:val="es-UY"/>
        </w:rPr>
        <w:t>depositada la</w:t>
      </w:r>
      <w:r w:rsidRPr="00C64CBA">
        <w:rPr>
          <w:rFonts w:ascii="Arial" w:eastAsia="Arial" w:hAnsi="Arial" w:cs="Arial"/>
          <w:szCs w:val="22"/>
          <w:lang w:val="es-UY"/>
        </w:rPr>
        <w:t xml:space="preserve"> Garantía de fiel cumplimiento de contrato según lo establecido en el capítulo “Garantía de Fiel Cumplimiento de Contrato” del presente pliego de condiciones.  </w:t>
      </w:r>
    </w:p>
    <w:p w14:paraId="726C7A38" w14:textId="77777777" w:rsidR="00B73DA5" w:rsidRPr="00C64CBA" w:rsidRDefault="00B73DA5" w:rsidP="00B73DA5">
      <w:pPr>
        <w:jc w:val="both"/>
        <w:rPr>
          <w:rFonts w:ascii="Arial" w:eastAsia="Arial" w:hAnsi="Arial" w:cs="Arial"/>
          <w:szCs w:val="22"/>
          <w:lang w:val="es-UY"/>
        </w:rPr>
      </w:pPr>
    </w:p>
    <w:p w14:paraId="4699A443"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Cuando no corresponda efectuar depósito de Garantía de fiel cumplimiento de contrato u opte por no hacerlo.</w:t>
      </w:r>
    </w:p>
    <w:p w14:paraId="0F3F8A2A" w14:textId="77777777" w:rsidR="00A62EA3" w:rsidRDefault="00B73DA5" w:rsidP="00B73DA5">
      <w:pPr>
        <w:pStyle w:val="Textoindependiente"/>
        <w:ind w:left="708"/>
        <w:jc w:val="both"/>
        <w:rPr>
          <w:lang w:val="es-UY"/>
        </w:rPr>
      </w:pPr>
      <w:r w:rsidRPr="00C64CBA">
        <w:rPr>
          <w:rFonts w:ascii="Arial" w:eastAsia="Arial" w:hAnsi="Arial" w:cs="Arial"/>
          <w:szCs w:val="22"/>
          <w:lang w:val="es-UY"/>
        </w:rPr>
        <w:t>Una vez que el oferente remita el formulario de “Aceptación de Adjudicación” (disponible en la página web de</w:t>
      </w:r>
      <w:r w:rsidRPr="00547E27">
        <w:rPr>
          <w:lang w:val="es-UY"/>
        </w:rPr>
        <w:t xml:space="preserve"> </w:t>
      </w:r>
    </w:p>
    <w:p w14:paraId="13A42F59" w14:textId="77777777" w:rsidR="00A62EA3" w:rsidRPr="00A62EA3" w:rsidRDefault="00A44D4F" w:rsidP="00B73DA5">
      <w:pPr>
        <w:pStyle w:val="Textoindependiente"/>
        <w:ind w:left="708"/>
        <w:jc w:val="both"/>
        <w:rPr>
          <w:sz w:val="22"/>
          <w:lang w:val="es-UY"/>
        </w:rPr>
      </w:pPr>
      <w:hyperlink r:id="rId34" w:history="1">
        <w:r w:rsidR="00A62EA3" w:rsidRPr="00A62EA3">
          <w:rPr>
            <w:rStyle w:val="Hipervnculo"/>
            <w:sz w:val="22"/>
            <w:lang w:val="es-UY"/>
          </w:rPr>
          <w:t>https://portal.ute.com.uy/proveedores/informacion/documentos-de-licitaciones-y-compras</w:t>
        </w:r>
      </w:hyperlink>
    </w:p>
    <w:p w14:paraId="1CB924C1" w14:textId="77777777" w:rsidR="00B73DA5" w:rsidRPr="00C64CBA" w:rsidRDefault="00B73DA5" w:rsidP="00B73DA5">
      <w:pPr>
        <w:pStyle w:val="Textoindependiente"/>
        <w:ind w:left="708"/>
        <w:jc w:val="both"/>
        <w:rPr>
          <w:rFonts w:ascii="Arial" w:eastAsia="Arial" w:hAnsi="Arial" w:cs="Arial"/>
          <w:szCs w:val="22"/>
          <w:lang w:val="es-UY"/>
        </w:rPr>
      </w:pPr>
      <w:r w:rsidRPr="00C64CBA">
        <w:rPr>
          <w:rFonts w:ascii="Arial" w:eastAsia="Arial" w:hAnsi="Arial" w:cs="Arial"/>
          <w:szCs w:val="22"/>
          <w:lang w:val="es-UY"/>
        </w:rPr>
        <w:t>firmado, al Dpto. de Atención Personalizada a Proveedores o a la Subgerencia de Compras y Contrataciones que le notificó la adjudicación.</w:t>
      </w:r>
    </w:p>
    <w:p w14:paraId="05C3B52B"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 xml:space="preserve">Cuando corresponda FIRMA de NOTIFICACION CONTRATO: </w:t>
      </w:r>
    </w:p>
    <w:p w14:paraId="4009D6D0" w14:textId="1BC7F274" w:rsidR="00B73DA5" w:rsidRPr="00C64CBA" w:rsidRDefault="00B73DA5" w:rsidP="00B73DA5">
      <w:pPr>
        <w:ind w:left="708"/>
        <w:jc w:val="both"/>
        <w:rPr>
          <w:rFonts w:ascii="Arial" w:eastAsia="Arial" w:hAnsi="Arial" w:cs="Arial"/>
          <w:szCs w:val="22"/>
          <w:lang w:val="es-UY"/>
        </w:rPr>
      </w:pPr>
      <w:r w:rsidRPr="00C64CBA">
        <w:rPr>
          <w:rFonts w:ascii="Arial" w:eastAsia="Arial" w:hAnsi="Arial" w:cs="Arial"/>
          <w:szCs w:val="22"/>
          <w:lang w:val="es-UY"/>
        </w:rPr>
        <w:t xml:space="preserve">Una vez que el oferente firme el mencionado documento, para lo cual deberá presentarse en la Unidad de Asuntos Contractuales (horario 09:30 a 15:30 hs., </w:t>
      </w:r>
      <w:r w:rsidR="00712EA1" w:rsidRPr="00C64CBA">
        <w:rPr>
          <w:rFonts w:ascii="Arial" w:eastAsia="Arial" w:hAnsi="Arial" w:cs="Arial"/>
          <w:szCs w:val="22"/>
          <w:lang w:val="es-UY"/>
        </w:rPr>
        <w:t>Teléfono (</w:t>
      </w:r>
      <w:r w:rsidRPr="00C64CBA">
        <w:rPr>
          <w:rFonts w:ascii="Arial" w:eastAsia="Arial" w:hAnsi="Arial" w:cs="Arial"/>
          <w:szCs w:val="22"/>
          <w:lang w:val="es-UY"/>
        </w:rPr>
        <w:t>598) 2203 2958, Fax 2203 0861, Palacio de la Luz, 7mo. Piso, calle Paraguay 2431, Montevideo), previo cumplimiento de las exigencias que se establezcan en el pliego respectivo.</w:t>
      </w:r>
    </w:p>
    <w:p w14:paraId="5482B923" w14:textId="77777777" w:rsidR="00B73DA5" w:rsidRPr="00C64CBA" w:rsidRDefault="00B73DA5" w:rsidP="00B73DA5">
      <w:pPr>
        <w:jc w:val="both"/>
        <w:rPr>
          <w:rFonts w:ascii="Arial" w:eastAsia="Arial" w:hAnsi="Arial" w:cs="Arial"/>
          <w:szCs w:val="22"/>
          <w:lang w:val="es-UY"/>
        </w:rPr>
      </w:pPr>
    </w:p>
    <w:p w14:paraId="360549CF" w14:textId="77777777" w:rsidR="00B73DA5" w:rsidRPr="00C64CBA" w:rsidRDefault="00B73DA5" w:rsidP="00DA07FF">
      <w:pPr>
        <w:pStyle w:val="Prrafodelista"/>
        <w:numPr>
          <w:ilvl w:val="0"/>
          <w:numId w:val="12"/>
        </w:numPr>
        <w:jc w:val="both"/>
        <w:rPr>
          <w:rFonts w:ascii="Arial" w:eastAsia="Arial" w:hAnsi="Arial" w:cs="Arial"/>
          <w:szCs w:val="22"/>
          <w:lang w:val="es-UY" w:eastAsia="en-US"/>
        </w:rPr>
      </w:pPr>
      <w:r w:rsidRPr="00C64CBA">
        <w:rPr>
          <w:rFonts w:ascii="Arial" w:eastAsia="Arial" w:hAnsi="Arial" w:cs="Arial"/>
          <w:szCs w:val="22"/>
          <w:lang w:val="es-UY" w:eastAsia="en-US"/>
        </w:rPr>
        <w:t>CONSORCIOS</w:t>
      </w:r>
    </w:p>
    <w:p w14:paraId="03ED58BA" w14:textId="77777777" w:rsidR="00B73DA5" w:rsidRPr="00C64CBA" w:rsidRDefault="00B73DA5" w:rsidP="00B73DA5">
      <w:pPr>
        <w:pStyle w:val="Textoindependiente2"/>
        <w:tabs>
          <w:tab w:val="clear" w:pos="-720"/>
        </w:tabs>
        <w:suppressAutoHyphens w:val="0"/>
        <w:ind w:left="708"/>
        <w:rPr>
          <w:rFonts w:ascii="Arial" w:eastAsia="Arial" w:hAnsi="Arial" w:cs="Arial"/>
          <w:spacing w:val="0"/>
          <w:szCs w:val="22"/>
          <w:lang w:val="es-UY" w:eastAsia="en-US"/>
        </w:rPr>
      </w:pPr>
      <w:r w:rsidRPr="00C64CBA">
        <w:rPr>
          <w:rFonts w:ascii="Arial" w:eastAsia="Arial" w:hAnsi="Arial" w:cs="Arial"/>
          <w:spacing w:val="0"/>
          <w:szCs w:val="22"/>
          <w:lang w:val="es-UY" w:eastAsia="en-US"/>
        </w:rPr>
        <w:t>Las empresas que manifestaron la voluntad de consorciarse en la oferta deberán, en un plazo no mayor a 20 ( veinte ) días hábiles contados a partir de la comunicación de UTE, presentar en la Unidad de Asuntos Contractuales (horario 09:30 a 15:30 hs., Teléfono  (598) 2203 2958, Fax 2203 0861, Palacio de la Luz, 7mo. Piso, calle Paraguay 2431, Montevideo), para la firma de la notificación contrato: garantía de fiel cumplimiento (cuando corresponda), la documentación que acredite estar constituidos legalmente (de acuerdo a lo establecido en la Ley 16.060 del 4/set/89)</w:t>
      </w:r>
      <w:r>
        <w:rPr>
          <w:rFonts w:ascii="Arial" w:eastAsia="Arial" w:hAnsi="Arial" w:cs="Arial"/>
          <w:spacing w:val="0"/>
          <w:szCs w:val="22"/>
          <w:lang w:val="es-UY" w:eastAsia="en-US"/>
        </w:rPr>
        <w:t xml:space="preserve"> </w:t>
      </w:r>
      <w:r w:rsidRPr="00C64CBA">
        <w:rPr>
          <w:rFonts w:ascii="Arial" w:eastAsia="Arial" w:hAnsi="Arial" w:cs="Arial"/>
          <w:spacing w:val="0"/>
          <w:szCs w:val="22"/>
          <w:lang w:val="es-UY" w:eastAsia="en-US"/>
        </w:rPr>
        <w:t>En el contrato se deberá expresar:</w:t>
      </w:r>
    </w:p>
    <w:p w14:paraId="437198D5" w14:textId="77777777" w:rsidR="00B73DA5" w:rsidRPr="00C64CBA" w:rsidRDefault="00B73DA5" w:rsidP="00B73DA5">
      <w:pPr>
        <w:pStyle w:val="Textoindependiente2"/>
        <w:tabs>
          <w:tab w:val="clear" w:pos="-720"/>
        </w:tabs>
        <w:suppressAutoHyphens w:val="0"/>
        <w:ind w:left="708"/>
        <w:rPr>
          <w:rFonts w:ascii="Arial" w:eastAsia="Arial" w:hAnsi="Arial" w:cs="Arial"/>
          <w:spacing w:val="0"/>
          <w:szCs w:val="22"/>
          <w:lang w:val="es-UY" w:eastAsia="en-US"/>
        </w:rPr>
      </w:pPr>
    </w:p>
    <w:p w14:paraId="7801053B" w14:textId="77777777" w:rsidR="00B73DA5" w:rsidRPr="00C64CBA" w:rsidRDefault="00B73DA5" w:rsidP="00DA07FF">
      <w:pPr>
        <w:pStyle w:val="Textoindependiente2"/>
        <w:numPr>
          <w:ilvl w:val="1"/>
          <w:numId w:val="13"/>
        </w:numPr>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que serán solidariamente responsables de las obligaciones contraídas, las cuales serán indivisibles,</w:t>
      </w:r>
    </w:p>
    <w:p w14:paraId="5A32B12D" w14:textId="77777777" w:rsidR="00B73DA5" w:rsidRPr="00C64CBA" w:rsidRDefault="00B73DA5" w:rsidP="00DA07FF">
      <w:pPr>
        <w:pStyle w:val="Textoindependiente2"/>
        <w:numPr>
          <w:ilvl w:val="1"/>
          <w:numId w:val="13"/>
        </w:numPr>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UY" w:eastAsia="en-US"/>
        </w:rPr>
        <w:t>la no modificación del contrato sin el previo consentimiento de U.T.E.</w:t>
      </w:r>
    </w:p>
    <w:p w14:paraId="65C3F837" w14:textId="77777777" w:rsidR="00B73DA5" w:rsidRPr="00C64CBA" w:rsidRDefault="00B73DA5" w:rsidP="00B73DA5">
      <w:pPr>
        <w:tabs>
          <w:tab w:val="left" w:pos="-720"/>
        </w:tabs>
        <w:suppressAutoHyphens/>
        <w:jc w:val="both"/>
        <w:rPr>
          <w:rFonts w:ascii="Arial" w:eastAsia="Arial" w:hAnsi="Arial" w:cs="Arial"/>
          <w:szCs w:val="22"/>
          <w:lang w:val="es-UY"/>
        </w:rPr>
      </w:pPr>
    </w:p>
    <w:p w14:paraId="2A165343" w14:textId="60ACFEB7" w:rsidR="00B73DA5" w:rsidRPr="00C64CBA" w:rsidRDefault="00B73DA5" w:rsidP="00B73DA5">
      <w:pPr>
        <w:tabs>
          <w:tab w:val="left" w:pos="-720"/>
        </w:tabs>
        <w:suppressAutoHyphens/>
        <w:ind w:left="708"/>
        <w:jc w:val="both"/>
        <w:rPr>
          <w:rFonts w:ascii="Arial" w:eastAsia="Arial" w:hAnsi="Arial" w:cs="Arial"/>
          <w:szCs w:val="22"/>
          <w:lang w:val="es-UY"/>
        </w:rPr>
      </w:pPr>
      <w:r w:rsidRPr="00C64CBA">
        <w:rPr>
          <w:rFonts w:ascii="Arial" w:eastAsia="Arial" w:hAnsi="Arial" w:cs="Arial"/>
          <w:szCs w:val="22"/>
          <w:lang w:val="es-UY"/>
        </w:rPr>
        <w:t xml:space="preserve">La inscripción y publicación del consorcio (Ley 16060 del 4/9/89) será obligatorio realizarla en Uruguay y le será exigida a los </w:t>
      </w:r>
      <w:r w:rsidR="00712EA1" w:rsidRPr="00C64CBA">
        <w:rPr>
          <w:rFonts w:ascii="Arial" w:eastAsia="Arial" w:hAnsi="Arial" w:cs="Arial"/>
          <w:szCs w:val="22"/>
          <w:lang w:val="es-UY"/>
        </w:rPr>
        <w:t>adjudicatarios para</w:t>
      </w:r>
      <w:r w:rsidRPr="00C64CBA">
        <w:rPr>
          <w:rFonts w:ascii="Arial" w:eastAsia="Arial" w:hAnsi="Arial" w:cs="Arial"/>
          <w:szCs w:val="22"/>
          <w:lang w:val="es-UY"/>
        </w:rPr>
        <w:t xml:space="preserve"> el perfeccionamiento del contrato.</w:t>
      </w:r>
    </w:p>
    <w:p w14:paraId="3584FFCA" w14:textId="77777777" w:rsidR="00B73DA5" w:rsidRPr="00C64CBA" w:rsidRDefault="00B73DA5" w:rsidP="00B73DA5">
      <w:pPr>
        <w:jc w:val="both"/>
        <w:rPr>
          <w:rFonts w:ascii="Arial" w:eastAsia="Arial" w:hAnsi="Arial" w:cs="Arial"/>
          <w:szCs w:val="22"/>
          <w:lang w:val="es-UY"/>
        </w:rPr>
      </w:pPr>
    </w:p>
    <w:p w14:paraId="4A55C90A" w14:textId="77777777" w:rsidR="00B73DA5" w:rsidRPr="00E01527" w:rsidRDefault="00B73DA5" w:rsidP="00B73DA5">
      <w:pPr>
        <w:pStyle w:val="Ttulo2"/>
        <w:rPr>
          <w:rFonts w:eastAsia="Verdana"/>
          <w:lang w:val="es-UY"/>
        </w:rPr>
      </w:pPr>
      <w:bookmarkStart w:id="174" w:name="_Toc469652717"/>
      <w:bookmarkStart w:id="175" w:name="_Toc473113352"/>
      <w:bookmarkStart w:id="176" w:name="_Toc178070083"/>
      <w:r w:rsidRPr="00E01527">
        <w:rPr>
          <w:rFonts w:eastAsia="Verdana"/>
          <w:lang w:val="es-UY"/>
        </w:rPr>
        <w:t xml:space="preserve">18.1 </w:t>
      </w:r>
      <w:r>
        <w:rPr>
          <w:rFonts w:eastAsia="Verdana"/>
          <w:lang w:val="es-UY"/>
        </w:rPr>
        <w:t>Vencimiento del Plazo</w:t>
      </w:r>
      <w:bookmarkEnd w:id="174"/>
      <w:bookmarkEnd w:id="175"/>
      <w:bookmarkEnd w:id="176"/>
    </w:p>
    <w:p w14:paraId="580E6A9C" w14:textId="77777777" w:rsidR="00B73DA5" w:rsidRPr="00C64CBA" w:rsidRDefault="00B73DA5" w:rsidP="00B73DA5">
      <w:pPr>
        <w:jc w:val="both"/>
        <w:rPr>
          <w:rFonts w:ascii="Arial" w:eastAsia="Arial" w:hAnsi="Arial" w:cs="Arial"/>
          <w:szCs w:val="22"/>
          <w:lang w:val="es-UY"/>
        </w:rPr>
      </w:pPr>
    </w:p>
    <w:p w14:paraId="3C1CC4AE" w14:textId="310353F9" w:rsidR="00B73DA5" w:rsidRPr="00C64CBA" w:rsidRDefault="00B73DA5" w:rsidP="00B73DA5">
      <w:pPr>
        <w:pStyle w:val="Textoindependiente"/>
        <w:jc w:val="both"/>
        <w:rPr>
          <w:rFonts w:ascii="Arial" w:eastAsia="Arial" w:hAnsi="Arial" w:cs="Arial"/>
          <w:szCs w:val="22"/>
          <w:lang w:val="es-UY"/>
        </w:rPr>
      </w:pPr>
      <w:r w:rsidRPr="00C64CBA">
        <w:rPr>
          <w:rFonts w:ascii="Arial" w:eastAsia="Arial" w:hAnsi="Arial" w:cs="Arial"/>
          <w:szCs w:val="22"/>
          <w:lang w:val="es-UY"/>
        </w:rPr>
        <w:t xml:space="preserve">Si transcurrido el plazo para el perfeccionamiento del contrato, el </w:t>
      </w:r>
      <w:r w:rsidR="00712EA1" w:rsidRPr="00C64CBA">
        <w:rPr>
          <w:rFonts w:ascii="Arial" w:eastAsia="Arial" w:hAnsi="Arial" w:cs="Arial"/>
          <w:szCs w:val="22"/>
          <w:lang w:val="es-UY"/>
        </w:rPr>
        <w:t>adjudicatario no</w:t>
      </w:r>
      <w:r w:rsidRPr="00C64CBA">
        <w:rPr>
          <w:rFonts w:ascii="Arial" w:eastAsia="Arial" w:hAnsi="Arial" w:cs="Arial"/>
          <w:szCs w:val="22"/>
          <w:lang w:val="es-UY"/>
        </w:rPr>
        <w:t xml:space="preserve"> lo hubiera realizado en tiempo y forma, excepto que se haya autorizado una prórroga, caducar</w:t>
      </w:r>
      <w:r>
        <w:rPr>
          <w:rFonts w:ascii="Arial" w:eastAsia="Arial" w:hAnsi="Arial" w:cs="Arial"/>
          <w:szCs w:val="22"/>
          <w:lang w:val="es-UY"/>
        </w:rPr>
        <w:t>án</w:t>
      </w:r>
      <w:r w:rsidRPr="00C64CBA">
        <w:rPr>
          <w:rFonts w:ascii="Arial" w:eastAsia="Arial" w:hAnsi="Arial" w:cs="Arial"/>
          <w:szCs w:val="22"/>
          <w:lang w:val="es-UY"/>
        </w:rPr>
        <w:t xml:space="preserve"> los derechos del adjudicatario, pudiendo la Administración </w:t>
      </w:r>
      <w:r>
        <w:rPr>
          <w:rFonts w:ascii="Arial" w:eastAsia="Arial" w:hAnsi="Arial" w:cs="Arial"/>
          <w:szCs w:val="22"/>
          <w:lang w:val="es-UY"/>
        </w:rPr>
        <w:t xml:space="preserve">dejar sin efecto la </w:t>
      </w:r>
      <w:r w:rsidR="0063050B">
        <w:rPr>
          <w:rFonts w:ascii="Arial" w:eastAsia="Arial" w:hAnsi="Arial" w:cs="Arial"/>
          <w:szCs w:val="22"/>
          <w:lang w:val="es-UY"/>
        </w:rPr>
        <w:t>adjudicación dispuesta</w:t>
      </w:r>
      <w:r>
        <w:rPr>
          <w:rFonts w:ascii="Arial" w:eastAsia="Arial" w:hAnsi="Arial" w:cs="Arial"/>
          <w:szCs w:val="22"/>
          <w:lang w:val="es-UY"/>
        </w:rPr>
        <w:t xml:space="preserve"> y </w:t>
      </w:r>
      <w:r w:rsidRPr="00C64CBA">
        <w:rPr>
          <w:rFonts w:ascii="Arial" w:eastAsia="Arial" w:hAnsi="Arial" w:cs="Arial"/>
          <w:szCs w:val="22"/>
          <w:lang w:val="es-UY"/>
        </w:rPr>
        <w:t>reconsiderar el estudio de la</w:t>
      </w:r>
      <w:r>
        <w:rPr>
          <w:rFonts w:ascii="Arial" w:eastAsia="Arial" w:hAnsi="Arial" w:cs="Arial"/>
          <w:szCs w:val="22"/>
          <w:lang w:val="es-UY"/>
        </w:rPr>
        <w:t xml:space="preserve">s ofertas presentadas en el marco de </w:t>
      </w:r>
      <w:r w:rsidR="0063050B">
        <w:rPr>
          <w:rFonts w:ascii="Arial" w:eastAsia="Arial" w:hAnsi="Arial" w:cs="Arial"/>
          <w:szCs w:val="22"/>
          <w:lang w:val="es-UY"/>
        </w:rPr>
        <w:t xml:space="preserve">la </w:t>
      </w:r>
      <w:r w:rsidR="0063050B" w:rsidRPr="00C64CBA">
        <w:rPr>
          <w:rFonts w:ascii="Arial" w:eastAsia="Arial" w:hAnsi="Arial" w:cs="Arial"/>
          <w:szCs w:val="22"/>
          <w:lang w:val="es-UY"/>
        </w:rPr>
        <w:t>contratación</w:t>
      </w:r>
      <w:r>
        <w:rPr>
          <w:rFonts w:ascii="Arial" w:eastAsia="Arial" w:hAnsi="Arial" w:cs="Arial"/>
          <w:szCs w:val="22"/>
          <w:lang w:val="es-UY"/>
        </w:rPr>
        <w:t>,</w:t>
      </w:r>
      <w:r w:rsidRPr="00C64CBA">
        <w:rPr>
          <w:rFonts w:ascii="Arial" w:eastAsia="Arial" w:hAnsi="Arial" w:cs="Arial"/>
          <w:szCs w:val="22"/>
          <w:lang w:val="es-UY"/>
        </w:rPr>
        <w:t xml:space="preserve"> con exclusión del oferente adjudicado en primera instancia. </w:t>
      </w:r>
    </w:p>
    <w:p w14:paraId="51D20AEC" w14:textId="6032165F" w:rsidR="00F06723" w:rsidRPr="00BD4BC9" w:rsidRDefault="00B73DA5" w:rsidP="00F06723">
      <w:pPr>
        <w:pStyle w:val="Textoindependiente"/>
        <w:jc w:val="both"/>
        <w:rPr>
          <w:rFonts w:ascii="Arial" w:eastAsia="Arial" w:hAnsi="Arial" w:cs="Arial"/>
          <w:szCs w:val="22"/>
          <w:lang w:val="es-UY"/>
        </w:rPr>
      </w:pPr>
      <w:r w:rsidRPr="00C64CBA">
        <w:rPr>
          <w:rFonts w:ascii="Arial" w:eastAsia="Arial" w:hAnsi="Arial" w:cs="Arial"/>
          <w:szCs w:val="22"/>
          <w:lang w:val="es-UY"/>
        </w:rPr>
        <w:t>Asimismo</w:t>
      </w:r>
      <w:r>
        <w:rPr>
          <w:rFonts w:ascii="Arial" w:eastAsia="Arial" w:hAnsi="Arial" w:cs="Arial"/>
          <w:szCs w:val="22"/>
          <w:lang w:val="es-UY"/>
        </w:rPr>
        <w:t>,</w:t>
      </w:r>
      <w:r w:rsidRPr="00C64CBA">
        <w:rPr>
          <w:rFonts w:ascii="Arial" w:eastAsia="Arial" w:hAnsi="Arial" w:cs="Arial"/>
          <w:szCs w:val="22"/>
          <w:lang w:val="es-UY"/>
        </w:rPr>
        <w:t xml:space="preserve"> la Administración podrá, ejecutar la garantía de mantenimiento de oferta o </w:t>
      </w:r>
      <w:r>
        <w:rPr>
          <w:rFonts w:ascii="Arial" w:eastAsia="Arial" w:hAnsi="Arial" w:cs="Arial"/>
          <w:szCs w:val="22"/>
          <w:lang w:val="es-UY"/>
        </w:rPr>
        <w:t>imponer, en caso de haber optado por no depositar dicha garantía, una multa equivalente al 5% del monto de su oferta, la cual, de acuerdo a lo dispuesto en el artículo 64 del TOCAF constituirá título ejecutivo, habilitando a la Administración iniciar la acción correspondiente para su cobro, sin perjuicio de las acciones por daños y perjuicios que pudieran tener luga</w:t>
      </w:r>
      <w:r w:rsidRPr="006C0E57">
        <w:rPr>
          <w:rFonts w:ascii="Arial" w:eastAsia="Arial" w:hAnsi="Arial" w:cs="Arial"/>
          <w:szCs w:val="22"/>
          <w:lang w:val="es-UY"/>
        </w:rPr>
        <w:t>r</w:t>
      </w:r>
      <w:r w:rsidR="00BD4A68" w:rsidRPr="006C0E57">
        <w:rPr>
          <w:rFonts w:ascii="Arial" w:eastAsia="Arial" w:hAnsi="Arial" w:cs="Arial"/>
          <w:szCs w:val="22"/>
          <w:lang w:val="es-UY"/>
        </w:rPr>
        <w:t xml:space="preserve"> </w:t>
      </w:r>
      <w:r w:rsidR="00F06723" w:rsidRPr="00BD4BC9">
        <w:rPr>
          <w:rFonts w:ascii="Arial" w:eastAsia="Arial" w:hAnsi="Arial" w:cs="Arial"/>
          <w:szCs w:val="22"/>
          <w:lang w:val="es-UY"/>
        </w:rPr>
        <w:t xml:space="preserve">y el registro de </w:t>
      </w:r>
      <w:r w:rsidR="00F06723" w:rsidRPr="00BD4BC9">
        <w:rPr>
          <w:rFonts w:ascii="Arial" w:eastAsia="Arial" w:hAnsi="Arial" w:cs="Arial"/>
          <w:szCs w:val="22"/>
          <w:lang w:val="es-UY" w:eastAsia="es-ES"/>
        </w:rPr>
        <w:t>otras sanciones registrables en RUPE (establecidas en el artículo 18 del Decreto 155/13 del 21/5/13 y modificativas).</w:t>
      </w:r>
    </w:p>
    <w:p w14:paraId="68495CCF" w14:textId="77777777" w:rsidR="00B73DA5" w:rsidRPr="00844334" w:rsidRDefault="00B73DA5" w:rsidP="00B73DA5">
      <w:pPr>
        <w:spacing w:line="200" w:lineRule="exact"/>
        <w:jc w:val="both"/>
        <w:rPr>
          <w:rFonts w:ascii="Arial" w:eastAsia="Arial" w:hAnsi="Arial" w:cs="Arial"/>
          <w:szCs w:val="22"/>
          <w:lang w:val="es-UY"/>
        </w:rPr>
      </w:pPr>
    </w:p>
    <w:p w14:paraId="617A6842" w14:textId="77777777" w:rsidR="00B73DA5" w:rsidRPr="00884EEB" w:rsidRDefault="00B73DA5" w:rsidP="00B73DA5">
      <w:pPr>
        <w:pStyle w:val="Ttulo1"/>
      </w:pPr>
      <w:bookmarkStart w:id="177" w:name="_Toc469652718"/>
      <w:bookmarkStart w:id="178" w:name="_Toc473113353"/>
      <w:bookmarkStart w:id="179" w:name="_Toc178070084"/>
      <w:r w:rsidRPr="00884EEB">
        <w:t xml:space="preserve">19 </w:t>
      </w:r>
      <w:r>
        <w:t xml:space="preserve">     </w:t>
      </w:r>
      <w:r w:rsidRPr="00884EEB">
        <w:t>Garantías</w:t>
      </w:r>
      <w:bookmarkEnd w:id="177"/>
      <w:bookmarkEnd w:id="178"/>
      <w:bookmarkEnd w:id="179"/>
    </w:p>
    <w:p w14:paraId="2FFE9DDE" w14:textId="77777777" w:rsidR="00B73DA5" w:rsidRPr="00E01527" w:rsidRDefault="00B73DA5" w:rsidP="00B73DA5">
      <w:pPr>
        <w:pStyle w:val="Ttulo2"/>
        <w:rPr>
          <w:rFonts w:eastAsia="Verdana"/>
          <w:lang w:val="es-UY"/>
        </w:rPr>
      </w:pPr>
      <w:bookmarkStart w:id="180" w:name="_Toc469652719"/>
      <w:bookmarkStart w:id="181" w:name="_Toc473113354"/>
      <w:bookmarkStart w:id="182" w:name="_Toc178070085"/>
      <w:r w:rsidRPr="00451D45">
        <w:rPr>
          <w:rFonts w:eastAsia="Verdana"/>
          <w:lang w:val="es-UY"/>
        </w:rPr>
        <w:t>19.1 Garantías de Fiel Cumplimiento del Contrato</w:t>
      </w:r>
      <w:bookmarkEnd w:id="180"/>
      <w:bookmarkEnd w:id="181"/>
      <w:bookmarkEnd w:id="182"/>
    </w:p>
    <w:p w14:paraId="55FB2B15" w14:textId="17F5EF3E" w:rsidR="00B73DA5" w:rsidRPr="00B37176" w:rsidRDefault="00B73DA5" w:rsidP="00B73DA5">
      <w:pPr>
        <w:rPr>
          <w:rFonts w:ascii="Arial" w:eastAsia="Arial" w:hAnsi="Arial" w:cs="Arial"/>
          <w:lang w:val="es-UY"/>
        </w:rPr>
      </w:pPr>
      <w:bookmarkStart w:id="183" w:name="_Toc469652720"/>
      <w:r w:rsidRPr="00B37176">
        <w:rPr>
          <w:rFonts w:ascii="Arial" w:eastAsia="Arial" w:hAnsi="Arial" w:cs="Arial"/>
          <w:lang w:val="es-UY"/>
        </w:rPr>
        <w:t xml:space="preserve">Salvo que el Pliego de Condiciones Particulares determine la exigencia de depositar garantía de </w:t>
      </w:r>
      <w:r w:rsidR="00712EA1" w:rsidRPr="00B37176">
        <w:rPr>
          <w:rFonts w:ascii="Arial" w:eastAsia="Arial" w:hAnsi="Arial" w:cs="Arial"/>
          <w:lang w:val="es-UY"/>
        </w:rPr>
        <w:t>fiel cumplimiento</w:t>
      </w:r>
      <w:r w:rsidRPr="00B37176">
        <w:rPr>
          <w:rFonts w:ascii="Arial" w:eastAsia="Arial" w:hAnsi="Arial" w:cs="Arial"/>
          <w:lang w:val="es-UY"/>
        </w:rPr>
        <w:t xml:space="preserve"> de contrato, el oferente podrá optar por:</w:t>
      </w:r>
      <w:bookmarkEnd w:id="183"/>
    </w:p>
    <w:p w14:paraId="1FB0B1E0" w14:textId="77777777" w:rsidR="00B73DA5" w:rsidRPr="00126E80" w:rsidRDefault="00B73DA5" w:rsidP="00B73DA5">
      <w:pPr>
        <w:jc w:val="both"/>
        <w:rPr>
          <w:rFonts w:ascii="Arial" w:eastAsia="Arial" w:hAnsi="Arial" w:cs="Arial"/>
          <w:szCs w:val="22"/>
          <w:lang w:val="es-UY"/>
        </w:rPr>
      </w:pPr>
    </w:p>
    <w:p w14:paraId="58A4B1C5" w14:textId="77777777" w:rsidR="00B73DA5" w:rsidRPr="00126E80" w:rsidRDefault="00B73DA5" w:rsidP="00DA07FF">
      <w:pPr>
        <w:numPr>
          <w:ilvl w:val="0"/>
          <w:numId w:val="4"/>
        </w:numPr>
        <w:jc w:val="both"/>
        <w:rPr>
          <w:rFonts w:ascii="Arial" w:eastAsia="Arial" w:hAnsi="Arial" w:cs="Arial"/>
          <w:szCs w:val="22"/>
          <w:lang w:val="es-UY"/>
        </w:rPr>
      </w:pPr>
      <w:r w:rsidRPr="00126E80">
        <w:rPr>
          <w:rFonts w:ascii="Arial" w:eastAsia="Arial" w:hAnsi="Arial" w:cs="Arial"/>
          <w:szCs w:val="22"/>
          <w:lang w:val="es-UY"/>
        </w:rPr>
        <w:t>no depositar garantía de fiel cumplimiento de contrato, en cuyo caso el incumplimiento del Contrato se sancionará con una multa equivalente al 10% del monto de la adjudicación, tal como se establece en el Art. 64 del TOCAF.</w:t>
      </w:r>
    </w:p>
    <w:p w14:paraId="4144B2C6" w14:textId="77777777" w:rsidR="00B73DA5" w:rsidRPr="00126E80" w:rsidRDefault="00B73DA5" w:rsidP="00B73DA5">
      <w:pPr>
        <w:ind w:left="735"/>
        <w:jc w:val="both"/>
        <w:rPr>
          <w:rFonts w:ascii="Arial" w:eastAsia="Arial" w:hAnsi="Arial" w:cs="Arial"/>
          <w:szCs w:val="22"/>
          <w:lang w:val="es-UY"/>
        </w:rPr>
      </w:pPr>
    </w:p>
    <w:p w14:paraId="038B3877" w14:textId="77777777" w:rsidR="00B73DA5" w:rsidRPr="00126E80" w:rsidRDefault="00B73DA5" w:rsidP="00B73DA5">
      <w:pPr>
        <w:ind w:left="735"/>
        <w:jc w:val="both"/>
        <w:rPr>
          <w:rFonts w:ascii="Arial" w:eastAsia="Arial" w:hAnsi="Arial" w:cs="Arial"/>
          <w:szCs w:val="22"/>
          <w:lang w:val="es-UY"/>
        </w:rPr>
      </w:pPr>
      <w:r w:rsidRPr="00126E80">
        <w:rPr>
          <w:rFonts w:ascii="Arial" w:eastAsia="Arial" w:hAnsi="Arial" w:cs="Arial"/>
          <w:szCs w:val="22"/>
          <w:lang w:val="es-UY"/>
        </w:rPr>
        <w:t>o</w:t>
      </w:r>
    </w:p>
    <w:p w14:paraId="0F01DB3D" w14:textId="77777777" w:rsidR="00B73DA5" w:rsidRPr="00126E80" w:rsidRDefault="00B73DA5" w:rsidP="00B73DA5">
      <w:pPr>
        <w:ind w:left="735"/>
        <w:jc w:val="both"/>
        <w:rPr>
          <w:rFonts w:ascii="Arial" w:eastAsia="Arial" w:hAnsi="Arial" w:cs="Arial"/>
          <w:szCs w:val="22"/>
          <w:lang w:val="es-UY"/>
        </w:rPr>
      </w:pPr>
    </w:p>
    <w:p w14:paraId="1C11DB1F" w14:textId="6823ACA7" w:rsidR="00653D71" w:rsidRDefault="00653D71" w:rsidP="00DA07FF">
      <w:pPr>
        <w:numPr>
          <w:ilvl w:val="0"/>
          <w:numId w:val="4"/>
        </w:numPr>
        <w:jc w:val="both"/>
        <w:rPr>
          <w:rFonts w:ascii="Arial" w:eastAsia="Arial" w:hAnsi="Arial" w:cs="Arial"/>
          <w:szCs w:val="22"/>
          <w:lang w:val="es-UY"/>
        </w:rPr>
      </w:pPr>
      <w:r>
        <w:rPr>
          <w:rFonts w:ascii="Arial" w:eastAsia="Arial" w:hAnsi="Arial" w:cs="Arial"/>
          <w:szCs w:val="22"/>
          <w:lang w:val="es-UY"/>
        </w:rPr>
        <w:t>d</w:t>
      </w:r>
      <w:r w:rsidR="000D1B2F" w:rsidRPr="005D4C13">
        <w:rPr>
          <w:rFonts w:ascii="Arial" w:eastAsia="Arial" w:hAnsi="Arial" w:cs="Arial"/>
          <w:szCs w:val="22"/>
          <w:lang w:val="es-UY"/>
        </w:rPr>
        <w:t xml:space="preserve">epositar garantía de fiel cumplimiento de contrato por un monto no inferior al 5% del monto de la contratación; en la moneda de cotización o su equivalente en dólares americanos y de acuerdo a lo establecido en el Pliego Único (19.1 Constitución), en el Dpto. de Atención  y Registro de Acreedores, (División Económica Financiera, </w:t>
      </w:r>
      <w:r w:rsidR="000D1B2F" w:rsidRPr="00653D71">
        <w:rPr>
          <w:rFonts w:ascii="Arial" w:eastAsia="Arial" w:hAnsi="Arial" w:cs="Arial"/>
          <w:szCs w:val="22"/>
          <w:lang w:val="es-UY"/>
        </w:rPr>
        <w:t xml:space="preserve">E-mail: </w:t>
      </w:r>
      <w:hyperlink r:id="rId35" w:history="1">
        <w:r w:rsidR="000D1B2F" w:rsidRPr="00653D71">
          <w:rPr>
            <w:rFonts w:ascii="Arial" w:eastAsia="Arial" w:hAnsi="Arial" w:cs="Arial"/>
            <w:szCs w:val="22"/>
            <w:lang w:val="es-UY"/>
          </w:rPr>
          <w:t>atteacreedores@ute.com.uy</w:t>
        </w:r>
      </w:hyperlink>
      <w:r w:rsidR="000D1B2F" w:rsidRPr="00653D71">
        <w:rPr>
          <w:rFonts w:ascii="Arial" w:eastAsia="Arial" w:hAnsi="Arial" w:cs="Arial"/>
          <w:szCs w:val="22"/>
          <w:lang w:val="es-UY"/>
        </w:rPr>
        <w:t xml:space="preserve">. </w:t>
      </w:r>
      <w:r>
        <w:rPr>
          <w:rFonts w:ascii="Arial" w:eastAsia="Arial" w:hAnsi="Arial" w:cs="Arial"/>
          <w:szCs w:val="22"/>
          <w:lang w:val="es-UY"/>
        </w:rPr>
        <w:t xml:space="preserve"> </w:t>
      </w:r>
    </w:p>
    <w:p w14:paraId="09818F89" w14:textId="3B4107D3" w:rsidR="00653D71" w:rsidRPr="00BD4BC9" w:rsidRDefault="00653D71" w:rsidP="00653D71">
      <w:pPr>
        <w:jc w:val="both"/>
        <w:rPr>
          <w:rFonts w:ascii="Arial" w:eastAsia="Arial" w:hAnsi="Arial" w:cs="Arial"/>
          <w:szCs w:val="22"/>
          <w:lang w:val="es-UY"/>
        </w:rPr>
      </w:pPr>
      <w:r>
        <w:rPr>
          <w:rFonts w:ascii="Arial" w:eastAsia="Arial" w:hAnsi="Arial" w:cs="Arial"/>
          <w:b/>
          <w:color w:val="000000" w:themeColor="text1"/>
          <w:lang w:val="es-UY"/>
        </w:rPr>
        <w:t xml:space="preserve">  </w:t>
      </w:r>
      <w:r w:rsidRPr="00BD4BC9">
        <w:rPr>
          <w:rFonts w:ascii="Arial" w:eastAsia="Arial" w:hAnsi="Arial" w:cs="Arial"/>
          <w:color w:val="000000" w:themeColor="text1"/>
          <w:lang w:val="es-UY"/>
        </w:rPr>
        <w:t xml:space="preserve">          </w:t>
      </w:r>
      <w:r w:rsidRPr="00BD4BC9">
        <w:rPr>
          <w:rFonts w:ascii="Arial" w:eastAsia="Arial" w:hAnsi="Arial" w:cs="Arial"/>
          <w:szCs w:val="22"/>
          <w:lang w:val="es-UY"/>
        </w:rPr>
        <w:t xml:space="preserve">Para realizar el depósito se debe tener en cuenta las disposiciones de ese Departamento establecidas </w:t>
      </w:r>
      <w:r w:rsidR="00CF5335" w:rsidRPr="00BD4BC9">
        <w:rPr>
          <w:rFonts w:ascii="Arial" w:eastAsia="Arial" w:hAnsi="Arial" w:cs="Arial"/>
          <w:szCs w:val="22"/>
          <w:lang w:val="es-UY"/>
        </w:rPr>
        <w:t xml:space="preserve">   </w:t>
      </w:r>
      <w:r w:rsidRPr="00BD4BC9">
        <w:rPr>
          <w:rFonts w:ascii="Arial" w:eastAsia="Arial" w:hAnsi="Arial" w:cs="Arial"/>
          <w:szCs w:val="22"/>
          <w:lang w:val="es-UY"/>
        </w:rPr>
        <w:t>en el portal web de UTE:</w:t>
      </w:r>
    </w:p>
    <w:p w14:paraId="4A6C39B6" w14:textId="77777777" w:rsidR="00653D71" w:rsidRPr="00BD4BC9" w:rsidRDefault="00653D71" w:rsidP="00653D71">
      <w:pPr>
        <w:pStyle w:val="Prrafodelista"/>
        <w:rPr>
          <w:rFonts w:ascii="Arial" w:eastAsia="Arial" w:hAnsi="Arial" w:cs="Arial"/>
          <w:color w:val="000000" w:themeColor="text1"/>
          <w:lang w:val="es-UY"/>
        </w:rPr>
      </w:pPr>
    </w:p>
    <w:p w14:paraId="27882B88" w14:textId="62D2D646" w:rsidR="00B73DA5" w:rsidRPr="00BD4BC9" w:rsidRDefault="00653D71" w:rsidP="00653D71">
      <w:pPr>
        <w:pStyle w:val="Prrafodelista"/>
        <w:rPr>
          <w:rFonts w:ascii="Arial" w:eastAsia="Arial" w:hAnsi="Arial" w:cs="Arial"/>
          <w:color w:val="000000" w:themeColor="text1"/>
          <w:lang w:val="es-UY"/>
        </w:rPr>
      </w:pPr>
      <w:r w:rsidRPr="00BD4BC9">
        <w:rPr>
          <w:rFonts w:ascii="Arial" w:eastAsia="Arial" w:hAnsi="Arial" w:cs="Arial"/>
          <w:color w:val="000000" w:themeColor="text1"/>
          <w:lang w:val="es-UY"/>
        </w:rPr>
        <w:t>https://portal.ute.com.uy/proveedores/informacion/informacion-de-garantias/como-presentar-una-garantia-en-el-dpto-atencion-y-registro-de-acreedores</w:t>
      </w:r>
    </w:p>
    <w:p w14:paraId="4D7324C7" w14:textId="77777777" w:rsidR="00653D71" w:rsidRPr="005D4C13" w:rsidRDefault="00653D71" w:rsidP="00653D71">
      <w:pPr>
        <w:pStyle w:val="Prrafodelista"/>
        <w:rPr>
          <w:rFonts w:ascii="Arial" w:eastAsia="Arial" w:hAnsi="Arial" w:cs="Arial"/>
          <w:b/>
          <w:color w:val="000000" w:themeColor="text1"/>
          <w:szCs w:val="22"/>
          <w:lang w:val="es-UY"/>
        </w:rPr>
      </w:pPr>
    </w:p>
    <w:p w14:paraId="2DFAD467" w14:textId="77777777" w:rsidR="00B73DA5" w:rsidRPr="005D4C13" w:rsidRDefault="00B73DA5" w:rsidP="00B73DA5">
      <w:pPr>
        <w:jc w:val="both"/>
        <w:rPr>
          <w:rFonts w:ascii="Arial" w:eastAsia="Arial" w:hAnsi="Arial" w:cs="Arial"/>
          <w:szCs w:val="22"/>
          <w:u w:val="single"/>
          <w:lang w:val="es-UY"/>
        </w:rPr>
      </w:pPr>
      <w:r w:rsidRPr="00126E80">
        <w:rPr>
          <w:rFonts w:ascii="Arial" w:eastAsia="Arial" w:hAnsi="Arial" w:cs="Arial"/>
          <w:szCs w:val="22"/>
          <w:lang w:val="es-UY"/>
        </w:rPr>
        <w:t xml:space="preserve">Las modalidades para la constitución de la garantía son las mismas que se establecen en el punto 11.5 del presente pliego. La garantía deberá ser emitida con cláusulas que contemplen su vigencia por un plazo mayor a 60 días calendario al del cumplimiento total de las obligaciones contractuales del suministro o servicio que ampara. Para el caso de garantía </w:t>
      </w:r>
      <w:r w:rsidRPr="005D4C13">
        <w:rPr>
          <w:rFonts w:ascii="Arial" w:eastAsia="Arial" w:hAnsi="Arial" w:cs="Arial"/>
          <w:szCs w:val="22"/>
          <w:lang w:val="es-UY"/>
        </w:rPr>
        <w:t xml:space="preserve">constituida </w:t>
      </w:r>
      <w:r w:rsidRPr="005D4C13">
        <w:rPr>
          <w:rFonts w:ascii="Arial" w:eastAsia="Arial" w:hAnsi="Arial" w:cs="Arial"/>
          <w:szCs w:val="22"/>
          <w:u w:val="single"/>
          <w:lang w:val="es-UY"/>
        </w:rPr>
        <w:t>mediante póliza de seguro de fianza, la misma deberá ser emitida sin vencimiento.</w:t>
      </w:r>
    </w:p>
    <w:p w14:paraId="0AB33EA6" w14:textId="77777777" w:rsidR="00B73DA5" w:rsidRPr="005D4C13" w:rsidRDefault="00B73DA5" w:rsidP="00B73DA5">
      <w:pPr>
        <w:jc w:val="both"/>
        <w:rPr>
          <w:rFonts w:ascii="Arial" w:eastAsia="Arial" w:hAnsi="Arial" w:cs="Arial"/>
          <w:szCs w:val="22"/>
          <w:u w:val="single"/>
          <w:lang w:val="es-UY"/>
        </w:rPr>
      </w:pPr>
    </w:p>
    <w:p w14:paraId="7E7F5475" w14:textId="607D4D6A" w:rsidR="002153D1" w:rsidRPr="002153D1" w:rsidRDefault="002153D1" w:rsidP="002153D1">
      <w:pPr>
        <w:jc w:val="both"/>
        <w:rPr>
          <w:rFonts w:ascii="Arial" w:eastAsia="Arial" w:hAnsi="Arial" w:cs="Arial"/>
          <w:b/>
          <w:bCs/>
          <w:szCs w:val="22"/>
          <w:lang w:val="es-UY"/>
        </w:rPr>
      </w:pPr>
      <w:r w:rsidRPr="00451D45">
        <w:rPr>
          <w:rFonts w:ascii="Arial" w:eastAsia="Arial" w:hAnsi="Arial" w:cs="Arial"/>
          <w:b/>
          <w:bCs/>
          <w:szCs w:val="22"/>
          <w:lang w:val="es-UY"/>
        </w:rPr>
        <w:t>Cuando la garantía tenga establecido vencimiento, el Contratista deberá tener en cuenta que, en caso de que la misma no cubra el vencimiento establecido en el párrafo anterior, deberá gestionar su prórroga y ser aceptada por UTE previo a su vencimiento, por el plazo que corresponda hasta cubrir el mismo.</w:t>
      </w:r>
    </w:p>
    <w:p w14:paraId="7574708A" w14:textId="77777777" w:rsidR="002153D1" w:rsidRPr="00126E80" w:rsidRDefault="002153D1" w:rsidP="00B73DA5">
      <w:pPr>
        <w:jc w:val="both"/>
        <w:rPr>
          <w:rFonts w:ascii="Arial" w:eastAsia="Arial" w:hAnsi="Arial" w:cs="Arial"/>
          <w:szCs w:val="22"/>
          <w:lang w:val="es-UY"/>
        </w:rPr>
      </w:pPr>
    </w:p>
    <w:p w14:paraId="0B414705" w14:textId="77777777" w:rsidR="00B73DA5" w:rsidRPr="00126E80" w:rsidRDefault="00B73DA5" w:rsidP="00B73DA5">
      <w:pPr>
        <w:autoSpaceDE w:val="0"/>
        <w:autoSpaceDN w:val="0"/>
        <w:jc w:val="both"/>
        <w:rPr>
          <w:rFonts w:ascii="Arial" w:eastAsia="Arial" w:hAnsi="Arial" w:cs="Arial"/>
          <w:szCs w:val="22"/>
          <w:lang w:val="es-UY"/>
        </w:rPr>
      </w:pPr>
      <w:r w:rsidRPr="00126E80">
        <w:rPr>
          <w:rFonts w:ascii="Arial" w:eastAsia="Arial" w:hAnsi="Arial" w:cs="Arial"/>
          <w:szCs w:val="22"/>
          <w:lang w:val="es-UY"/>
        </w:rPr>
        <w:t>Para cualquiera de las formas establecidas en el Punto 11.5 de este Pliego, las garantías estarán a disposición de la Administración.</w:t>
      </w:r>
    </w:p>
    <w:p w14:paraId="624E3659" w14:textId="77777777" w:rsidR="00B73DA5" w:rsidRPr="00126E80" w:rsidRDefault="00B73DA5" w:rsidP="00B73DA5">
      <w:pPr>
        <w:tabs>
          <w:tab w:val="left" w:pos="3047"/>
        </w:tabs>
        <w:autoSpaceDE w:val="0"/>
        <w:autoSpaceDN w:val="0"/>
        <w:jc w:val="both"/>
        <w:rPr>
          <w:rFonts w:ascii="Arial" w:eastAsia="Arial" w:hAnsi="Arial" w:cs="Arial"/>
          <w:szCs w:val="22"/>
          <w:lang w:val="es-UY"/>
        </w:rPr>
      </w:pPr>
      <w:r>
        <w:rPr>
          <w:rFonts w:ascii="Arial" w:eastAsia="Arial" w:hAnsi="Arial" w:cs="Arial"/>
          <w:szCs w:val="22"/>
          <w:lang w:val="es-UY"/>
        </w:rPr>
        <w:tab/>
      </w:r>
    </w:p>
    <w:p w14:paraId="6D87E2A0" w14:textId="77777777" w:rsidR="00B73DA5" w:rsidRPr="00126E80" w:rsidRDefault="00B73DA5" w:rsidP="00B73DA5">
      <w:pPr>
        <w:jc w:val="both"/>
        <w:rPr>
          <w:rFonts w:ascii="Arial" w:eastAsia="Arial" w:hAnsi="Arial" w:cs="Arial"/>
          <w:szCs w:val="22"/>
          <w:lang w:val="es-UY"/>
        </w:rPr>
      </w:pPr>
    </w:p>
    <w:p w14:paraId="110DFC5A" w14:textId="77777777" w:rsidR="00B73DA5" w:rsidRPr="00B43B1A" w:rsidRDefault="00B73DA5" w:rsidP="00B73DA5">
      <w:pPr>
        <w:rPr>
          <w:rFonts w:ascii="Arial" w:eastAsia="Arial" w:hAnsi="Arial" w:cs="Arial"/>
          <w:lang w:val="es-UY"/>
        </w:rPr>
      </w:pPr>
      <w:bookmarkStart w:id="184" w:name="_Toc469652721"/>
      <w:r w:rsidRPr="00B43B1A">
        <w:rPr>
          <w:rFonts w:ascii="Arial" w:eastAsia="Arial" w:hAnsi="Arial" w:cs="Arial"/>
          <w:lang w:val="es-UY"/>
        </w:rPr>
        <w:t>La Administración se reserva el derecho de resolver, a su exclusivo juicio, la aceptación de dicha documentación.</w:t>
      </w:r>
      <w:bookmarkEnd w:id="184"/>
    </w:p>
    <w:p w14:paraId="6096D5A5" w14:textId="77777777" w:rsidR="00B73DA5" w:rsidRPr="00126E80" w:rsidRDefault="00B73DA5" w:rsidP="00B73DA5">
      <w:pPr>
        <w:jc w:val="both"/>
        <w:rPr>
          <w:rFonts w:ascii="Arial" w:eastAsia="Arial" w:hAnsi="Arial" w:cs="Arial"/>
          <w:szCs w:val="22"/>
          <w:lang w:val="es-UY"/>
        </w:rPr>
      </w:pPr>
    </w:p>
    <w:p w14:paraId="158F09B0" w14:textId="77777777" w:rsidR="00B73DA5" w:rsidRPr="00126E80" w:rsidRDefault="00B73DA5" w:rsidP="00B73DA5">
      <w:pPr>
        <w:autoSpaceDE w:val="0"/>
        <w:autoSpaceDN w:val="0"/>
        <w:jc w:val="both"/>
        <w:rPr>
          <w:rFonts w:ascii="Arial" w:eastAsia="Arial" w:hAnsi="Arial" w:cs="Arial"/>
          <w:szCs w:val="22"/>
          <w:lang w:val="es-UY"/>
        </w:rPr>
      </w:pPr>
      <w:r w:rsidRPr="00126E80">
        <w:rPr>
          <w:rFonts w:ascii="Arial" w:eastAsia="Arial" w:hAnsi="Arial" w:cs="Arial"/>
          <w:szCs w:val="22"/>
          <w:lang w:val="es-UY"/>
        </w:rPr>
        <w:t>Para cualquiera de las formas establecidas en el Punto 11.5 de este Pliego, las garantías estarán a disposición de la Administración.</w:t>
      </w:r>
    </w:p>
    <w:p w14:paraId="2A37AC14" w14:textId="77777777" w:rsidR="00B73DA5" w:rsidRPr="00E01527" w:rsidRDefault="00B73DA5" w:rsidP="00B73DA5">
      <w:pPr>
        <w:pStyle w:val="Ttulo2"/>
        <w:rPr>
          <w:rFonts w:eastAsia="Verdana"/>
          <w:lang w:val="es-UY"/>
        </w:rPr>
      </w:pPr>
      <w:bookmarkStart w:id="185" w:name="_Toc469652722"/>
      <w:bookmarkStart w:id="186" w:name="_Toc473113355"/>
      <w:bookmarkStart w:id="187" w:name="_Toc178070086"/>
      <w:r w:rsidRPr="00451D45">
        <w:rPr>
          <w:rFonts w:eastAsia="Verdana"/>
          <w:lang w:val="es-UY"/>
        </w:rPr>
        <w:t>19.2 Garantía de Contravalor</w:t>
      </w:r>
      <w:bookmarkEnd w:id="185"/>
      <w:bookmarkEnd w:id="186"/>
      <w:bookmarkEnd w:id="187"/>
    </w:p>
    <w:p w14:paraId="34D155EE" w14:textId="77777777" w:rsidR="00B73DA5" w:rsidRPr="00C64CBA" w:rsidRDefault="00B73DA5" w:rsidP="00B73DA5">
      <w:pPr>
        <w:jc w:val="both"/>
        <w:rPr>
          <w:rFonts w:ascii="Arial" w:hAnsi="Arial"/>
          <w:lang w:val="es-ES"/>
        </w:rPr>
      </w:pPr>
    </w:p>
    <w:p w14:paraId="5DDA5D0E" w14:textId="577A5093"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U.T.E. podrá exigir, en cada oportunidad que se retire material rechazado y abonado por U.T.E. o que se retire para su reparación, sustitución o revisión, que el contratista deposite previamente una Garantía de Contravalor por el mismo importe del material retirado, a favor de U.T.E... Esta garantía podrá constituirse por las modalidades a), b), d) o e) indicadas en "Garantía de Mantenimiento de Oferta" y deberá estar vigente por un plazo mayor al previsto para el reintegro del suministro.</w:t>
      </w:r>
    </w:p>
    <w:p w14:paraId="0A72027A" w14:textId="52D5CB73" w:rsidR="002153D1" w:rsidRDefault="002153D1" w:rsidP="00B73DA5">
      <w:pPr>
        <w:jc w:val="both"/>
        <w:rPr>
          <w:rFonts w:ascii="Arial" w:eastAsia="Arial" w:hAnsi="Arial" w:cs="Arial"/>
          <w:szCs w:val="22"/>
          <w:lang w:val="es-UY"/>
        </w:rPr>
      </w:pPr>
    </w:p>
    <w:p w14:paraId="6EEADF67" w14:textId="5AC3D66D" w:rsidR="002153D1" w:rsidRPr="002153D1" w:rsidRDefault="002153D1" w:rsidP="00B73DA5">
      <w:pPr>
        <w:jc w:val="both"/>
        <w:rPr>
          <w:rFonts w:ascii="Arial" w:eastAsia="Arial" w:hAnsi="Arial" w:cs="Arial"/>
          <w:b/>
          <w:bCs/>
          <w:szCs w:val="22"/>
          <w:lang w:val="es-UY"/>
        </w:rPr>
      </w:pPr>
      <w:r w:rsidRPr="00451D45">
        <w:rPr>
          <w:rFonts w:ascii="Arial" w:eastAsia="Arial" w:hAnsi="Arial" w:cs="Arial"/>
          <w:b/>
          <w:bCs/>
          <w:szCs w:val="22"/>
          <w:lang w:val="es-UY"/>
        </w:rPr>
        <w:t>El Contratista deberá tener en cuenta que, en caso de que esta Garantía de Contravalor por entrega de Materiales o Equipos no cubra el vencimiento establecido, deberá gestionar su prórroga y ser aceptada por UTE previo a su vencimiento, por el plazo que corresponda, hasta cubrir el mismo.</w:t>
      </w:r>
    </w:p>
    <w:p w14:paraId="1D30DADF" w14:textId="77777777" w:rsidR="00B73DA5" w:rsidRDefault="00B73DA5" w:rsidP="00B73DA5">
      <w:pPr>
        <w:spacing w:line="200" w:lineRule="exact"/>
        <w:jc w:val="both"/>
        <w:rPr>
          <w:rFonts w:ascii="Arial" w:eastAsia="Arial" w:hAnsi="Arial" w:cs="Arial"/>
          <w:szCs w:val="22"/>
          <w:lang w:val="es-UY"/>
        </w:rPr>
      </w:pPr>
    </w:p>
    <w:p w14:paraId="76496F5B" w14:textId="77777777" w:rsidR="00B73DA5" w:rsidRPr="00451D45" w:rsidRDefault="00B73DA5" w:rsidP="00DA07FF">
      <w:pPr>
        <w:pStyle w:val="Ttulo2"/>
        <w:numPr>
          <w:ilvl w:val="1"/>
          <w:numId w:val="16"/>
        </w:numPr>
        <w:rPr>
          <w:rFonts w:eastAsia="Verdana"/>
          <w:lang w:val="es-UY"/>
        </w:rPr>
      </w:pPr>
      <w:bookmarkStart w:id="188" w:name="_Toc178070087"/>
      <w:r w:rsidRPr="00451D45">
        <w:rPr>
          <w:rFonts w:eastAsia="Verdana"/>
          <w:lang w:val="es-UY"/>
        </w:rPr>
        <w:t>Garantía por incumplimiento en materia de Ley de Tercerizaciones</w:t>
      </w:r>
      <w:bookmarkEnd w:id="188"/>
      <w:r w:rsidRPr="00451D45">
        <w:rPr>
          <w:rFonts w:eastAsia="Verdana"/>
          <w:lang w:val="es-UY"/>
        </w:rPr>
        <w:t xml:space="preserve"> </w:t>
      </w:r>
    </w:p>
    <w:p w14:paraId="7A41E7CC" w14:textId="77777777" w:rsidR="00B73DA5" w:rsidRDefault="00B73DA5" w:rsidP="00B73DA5">
      <w:pPr>
        <w:rPr>
          <w:rFonts w:eastAsia="Verdana"/>
          <w:lang w:val="es-UY"/>
        </w:rPr>
      </w:pPr>
    </w:p>
    <w:p w14:paraId="4D66731F" w14:textId="77777777" w:rsidR="00B73DA5" w:rsidRPr="002153D1" w:rsidRDefault="00B73DA5" w:rsidP="002153D1">
      <w:pPr>
        <w:jc w:val="both"/>
        <w:rPr>
          <w:rFonts w:ascii="Arial" w:eastAsia="Arial" w:hAnsi="Arial" w:cs="Arial"/>
          <w:szCs w:val="22"/>
          <w:lang w:val="es-UY"/>
        </w:rPr>
      </w:pPr>
      <w:r w:rsidRPr="002153D1">
        <w:rPr>
          <w:rFonts w:ascii="Arial" w:eastAsia="Arial" w:hAnsi="Arial" w:cs="Arial"/>
          <w:szCs w:val="22"/>
          <w:lang w:val="es-UY"/>
        </w:rPr>
        <w:t>En contrataciones cuyo objeto abarque total o parcialmente la prestación de servicios, cuando el monto total adjudicado supere el 40% del tope de la licitación abreviada establecida en el Art. 33 del T.O.C.A.F., el adjudicatario deberá constituir una garantía equivalente al 5% del total del contrato, por concepto de garantía de Ley de Tercerizaciones, la cual deberá</w:t>
      </w:r>
      <w:r w:rsidRPr="00C70FED">
        <w:rPr>
          <w:rFonts w:ascii="Arial" w:eastAsia="Arial" w:hAnsi="Arial" w:cs="Arial"/>
          <w:szCs w:val="22"/>
          <w:lang w:val="es-UY"/>
        </w:rPr>
        <w:t xml:space="preserve"> cubrir los incumplimientos derivados de las obligaciones establecidas en la ley No.18099 </w:t>
      </w:r>
      <w:r>
        <w:rPr>
          <w:rFonts w:ascii="Arial" w:eastAsia="Arial" w:hAnsi="Arial" w:cs="Arial"/>
          <w:szCs w:val="22"/>
          <w:lang w:val="es-UY"/>
        </w:rPr>
        <w:t>y</w:t>
      </w:r>
      <w:r w:rsidRPr="00C70FED">
        <w:rPr>
          <w:rFonts w:ascii="Arial" w:eastAsia="Arial" w:hAnsi="Arial" w:cs="Arial"/>
          <w:szCs w:val="22"/>
          <w:lang w:val="es-UY"/>
        </w:rPr>
        <w:t xml:space="preserve"> Ley 18251, así como en sus leyes modificativas, interpretativas y</w:t>
      </w:r>
      <w:r w:rsidRPr="002153D1">
        <w:rPr>
          <w:rFonts w:ascii="Arial" w:eastAsia="Arial" w:hAnsi="Arial" w:cs="Arial"/>
          <w:szCs w:val="22"/>
          <w:lang w:val="es-UY"/>
        </w:rPr>
        <w:t xml:space="preserve"> concordantes. </w:t>
      </w:r>
    </w:p>
    <w:p w14:paraId="6E5B4965" w14:textId="77777777" w:rsidR="00B73DA5" w:rsidRDefault="00B73DA5" w:rsidP="002153D1">
      <w:pPr>
        <w:jc w:val="both"/>
        <w:rPr>
          <w:rFonts w:ascii="Arial" w:eastAsia="Arial" w:hAnsi="Arial" w:cs="Arial"/>
          <w:spacing w:val="1"/>
          <w:szCs w:val="22"/>
          <w:lang w:val="es-ES"/>
        </w:rPr>
      </w:pPr>
    </w:p>
    <w:p w14:paraId="3F1B9F6D" w14:textId="77777777" w:rsidR="00B73DA5" w:rsidRPr="002153D1" w:rsidRDefault="00B73DA5" w:rsidP="002153D1">
      <w:pPr>
        <w:jc w:val="both"/>
        <w:rPr>
          <w:rFonts w:ascii="Arial" w:eastAsia="Arial" w:hAnsi="Arial" w:cs="Arial"/>
          <w:szCs w:val="22"/>
          <w:lang w:val="es-UY"/>
        </w:rPr>
      </w:pPr>
      <w:r w:rsidRPr="002153D1">
        <w:rPr>
          <w:rFonts w:ascii="Arial" w:eastAsia="Arial" w:hAnsi="Arial" w:cs="Arial"/>
          <w:szCs w:val="22"/>
          <w:lang w:val="es-UY"/>
        </w:rPr>
        <w:t xml:space="preserve">En el caso que el objeto de la contratación comprenda suministros y servicios, se deberá depositar el 5% por concepto de garantía de Ley de Tercerizaciones por la cuota parte correspondiente al servicio. </w:t>
      </w:r>
    </w:p>
    <w:p w14:paraId="21BFFCA1" w14:textId="77777777" w:rsidR="00B73DA5" w:rsidRDefault="00B73DA5" w:rsidP="00B73DA5">
      <w:pPr>
        <w:jc w:val="both"/>
        <w:rPr>
          <w:rFonts w:ascii="Arial" w:eastAsia="Arial" w:hAnsi="Arial" w:cs="Arial"/>
          <w:spacing w:val="1"/>
          <w:szCs w:val="22"/>
          <w:lang w:val="es-ES"/>
        </w:rPr>
      </w:pPr>
    </w:p>
    <w:p w14:paraId="4819E5E7" w14:textId="25BBA91C" w:rsidR="00FA147C" w:rsidRDefault="00FA147C" w:rsidP="00FA147C">
      <w:pPr>
        <w:jc w:val="both"/>
        <w:rPr>
          <w:rFonts w:ascii="Arial" w:eastAsia="Arial" w:hAnsi="Arial" w:cs="Arial"/>
          <w:szCs w:val="22"/>
          <w:lang w:val="es-UY"/>
        </w:rPr>
      </w:pPr>
      <w:r w:rsidRPr="005D4C13">
        <w:rPr>
          <w:rFonts w:ascii="Arial" w:eastAsia="Arial" w:hAnsi="Arial" w:cs="Arial"/>
          <w:szCs w:val="22"/>
          <w:lang w:val="es-UY"/>
        </w:rPr>
        <w:t xml:space="preserve">En este caso, las garantías deberán mantenerse vigentes de acuerdo a la </w:t>
      </w:r>
      <w:r w:rsidRPr="00BD4BC9">
        <w:rPr>
          <w:rFonts w:ascii="Arial" w:eastAsia="Arial" w:hAnsi="Arial" w:cs="Arial"/>
          <w:color w:val="000000" w:themeColor="text1"/>
          <w:szCs w:val="22"/>
          <w:lang w:val="es-UY"/>
        </w:rPr>
        <w:t>R 18.-624 del 15/03/18</w:t>
      </w:r>
      <w:r w:rsidRPr="005D4C13">
        <w:rPr>
          <w:color w:val="000000" w:themeColor="text1"/>
          <w:sz w:val="22"/>
          <w:szCs w:val="22"/>
          <w:lang w:val="es-UY"/>
        </w:rPr>
        <w:t xml:space="preserve"> </w:t>
      </w:r>
      <w:r w:rsidRPr="005D4C13">
        <w:rPr>
          <w:rFonts w:ascii="Arial" w:eastAsia="Arial" w:hAnsi="Arial" w:cs="Arial"/>
          <w:szCs w:val="22"/>
          <w:lang w:val="es-UY"/>
        </w:rPr>
        <w:t>hasta un año después de la finalización efectiva del contrato, en virtud del régimen de interrupción del plazo de prescripción de las acciones originadas en las relaciones de trabajo, previsto en el art. 1 de la Ley 18.091 del 19/01/17.</w:t>
      </w:r>
    </w:p>
    <w:p w14:paraId="2B536998" w14:textId="77777777" w:rsidR="00451D45" w:rsidRDefault="00451D45" w:rsidP="00FA147C">
      <w:pPr>
        <w:jc w:val="both"/>
        <w:rPr>
          <w:rFonts w:ascii="Arial" w:eastAsia="Arial" w:hAnsi="Arial" w:cs="Arial"/>
          <w:szCs w:val="22"/>
          <w:lang w:val="es-UY"/>
        </w:rPr>
      </w:pPr>
    </w:p>
    <w:p w14:paraId="719E866C" w14:textId="3408FA62" w:rsidR="002153D1" w:rsidRPr="002153D1" w:rsidRDefault="002153D1" w:rsidP="00FA147C">
      <w:pPr>
        <w:jc w:val="both"/>
        <w:rPr>
          <w:rFonts w:ascii="Arial" w:eastAsia="Arial" w:hAnsi="Arial" w:cs="Arial"/>
          <w:b/>
          <w:bCs/>
          <w:szCs w:val="22"/>
          <w:lang w:val="es-UY"/>
        </w:rPr>
      </w:pPr>
      <w:r w:rsidRPr="00451D45">
        <w:rPr>
          <w:rFonts w:ascii="Arial" w:eastAsia="Arial" w:hAnsi="Arial" w:cs="Arial"/>
          <w:b/>
          <w:bCs/>
          <w:szCs w:val="22"/>
          <w:lang w:val="es-UY"/>
        </w:rPr>
        <w:t>El Contratista deberá tener en cuenta que, en caso de que la misma no cubra dicho vencimiento, deberá gestionar su prórroga y ser aceptada por UTE previo a su vencimiento, por el plazo que corresponda, hasta cubrir el mismo.</w:t>
      </w:r>
    </w:p>
    <w:p w14:paraId="2D1D0FF5" w14:textId="77777777" w:rsidR="00FA147C" w:rsidRPr="00126E80" w:rsidRDefault="00FA147C" w:rsidP="00B73DA5">
      <w:pPr>
        <w:jc w:val="both"/>
        <w:rPr>
          <w:rFonts w:ascii="Arial" w:eastAsia="Arial" w:hAnsi="Arial" w:cs="Arial"/>
          <w:szCs w:val="22"/>
          <w:lang w:val="es-UY"/>
        </w:rPr>
      </w:pPr>
    </w:p>
    <w:p w14:paraId="327ED7F1" w14:textId="77777777" w:rsidR="00B73DA5" w:rsidRDefault="00B73DA5" w:rsidP="00B73DA5">
      <w:pPr>
        <w:spacing w:line="200" w:lineRule="exact"/>
        <w:jc w:val="both"/>
        <w:rPr>
          <w:rFonts w:ascii="Arial" w:eastAsia="Arial" w:hAnsi="Arial" w:cs="Arial"/>
          <w:szCs w:val="22"/>
          <w:lang w:val="es-UY"/>
        </w:rPr>
      </w:pPr>
    </w:p>
    <w:p w14:paraId="472F135D" w14:textId="77777777" w:rsidR="00B73DA5"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 xml:space="preserve">Las modalidades para la constitución de la garantía son las mismas que se establecen en el punto 11.5 del presente pliego. </w:t>
      </w:r>
    </w:p>
    <w:p w14:paraId="7406B651" w14:textId="77777777" w:rsidR="008F18C8" w:rsidRDefault="008F18C8" w:rsidP="00B73DA5">
      <w:pPr>
        <w:spacing w:line="200" w:lineRule="exact"/>
        <w:jc w:val="both"/>
        <w:rPr>
          <w:rFonts w:ascii="Arial" w:eastAsia="Arial" w:hAnsi="Arial" w:cs="Arial"/>
          <w:szCs w:val="22"/>
          <w:lang w:val="es-UY"/>
        </w:rPr>
      </w:pPr>
    </w:p>
    <w:p w14:paraId="408D31F8" w14:textId="77777777" w:rsidR="008F18C8" w:rsidRPr="005D4C13" w:rsidRDefault="008F18C8" w:rsidP="008F18C8">
      <w:pPr>
        <w:autoSpaceDE w:val="0"/>
        <w:autoSpaceDN w:val="0"/>
        <w:jc w:val="both"/>
        <w:rPr>
          <w:rFonts w:ascii="Arial" w:eastAsia="Arial" w:hAnsi="Arial" w:cs="Arial"/>
          <w:szCs w:val="22"/>
          <w:lang w:val="es-UY"/>
        </w:rPr>
      </w:pPr>
      <w:r w:rsidRPr="005D4C13">
        <w:rPr>
          <w:rFonts w:ascii="Arial" w:eastAsia="Arial" w:hAnsi="Arial" w:cs="Arial"/>
          <w:szCs w:val="22"/>
          <w:lang w:val="es-UY"/>
        </w:rPr>
        <w:t>En caso que el oferente opte por depositar garantías mediante pólizas, las mismas no podrán excluir coberturas por incumplimientos de origen legal y/o reglamentario.</w:t>
      </w:r>
    </w:p>
    <w:p w14:paraId="03C2CA58" w14:textId="77777777" w:rsidR="008F18C8" w:rsidRDefault="008F18C8" w:rsidP="00B73DA5">
      <w:pPr>
        <w:spacing w:line="200" w:lineRule="exact"/>
        <w:jc w:val="both"/>
        <w:rPr>
          <w:rFonts w:ascii="Arial" w:eastAsia="Arial" w:hAnsi="Arial" w:cs="Arial"/>
          <w:szCs w:val="22"/>
          <w:lang w:val="es-UY"/>
        </w:rPr>
      </w:pPr>
    </w:p>
    <w:p w14:paraId="62D93DE0" w14:textId="77777777" w:rsidR="00B73DA5" w:rsidRPr="00884EEB" w:rsidRDefault="00B73DA5" w:rsidP="00B73DA5">
      <w:pPr>
        <w:pStyle w:val="Ttulo1"/>
      </w:pPr>
      <w:bookmarkStart w:id="189" w:name="_Toc469652723"/>
      <w:bookmarkStart w:id="190" w:name="_Toc473113356"/>
      <w:bookmarkStart w:id="191" w:name="_Toc178070088"/>
      <w:r w:rsidRPr="00884EEB">
        <w:t xml:space="preserve">20 </w:t>
      </w:r>
      <w:r>
        <w:t xml:space="preserve">     </w:t>
      </w:r>
      <w:r w:rsidRPr="00884EEB">
        <w:t xml:space="preserve">Control de </w:t>
      </w:r>
      <w:r>
        <w:t>C</w:t>
      </w:r>
      <w:r w:rsidRPr="00884EEB">
        <w:t>alidad</w:t>
      </w:r>
      <w:bookmarkEnd w:id="189"/>
      <w:bookmarkEnd w:id="190"/>
      <w:bookmarkEnd w:id="191"/>
    </w:p>
    <w:p w14:paraId="4327A526" w14:textId="77777777" w:rsidR="00B73DA5" w:rsidRPr="00C64CBA" w:rsidRDefault="00B73DA5" w:rsidP="00B73DA5">
      <w:pPr>
        <w:spacing w:line="200" w:lineRule="exact"/>
        <w:jc w:val="both"/>
        <w:rPr>
          <w:rFonts w:ascii="Arial" w:hAnsi="Arial"/>
          <w:lang w:val="es-ES"/>
        </w:rPr>
      </w:pPr>
    </w:p>
    <w:p w14:paraId="62F7766C"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Rige lo establecido en el punto 20 de la Pliego Único, así como lo que se disponga en el Pliego Particular (Parte I)</w:t>
      </w:r>
    </w:p>
    <w:p w14:paraId="4A870259" w14:textId="77777777" w:rsidR="00B73DA5" w:rsidRDefault="00B73DA5" w:rsidP="00B73DA5">
      <w:pPr>
        <w:spacing w:line="200" w:lineRule="exact"/>
        <w:jc w:val="both"/>
        <w:rPr>
          <w:rFonts w:ascii="Arial" w:eastAsia="Arial" w:hAnsi="Arial" w:cs="Arial"/>
          <w:spacing w:val="-1"/>
          <w:szCs w:val="22"/>
          <w:lang w:val="es-UY"/>
        </w:rPr>
      </w:pPr>
    </w:p>
    <w:p w14:paraId="3871E680" w14:textId="77777777" w:rsidR="00B73DA5" w:rsidRPr="00C64CBA" w:rsidRDefault="00B73DA5" w:rsidP="00B73DA5">
      <w:pPr>
        <w:spacing w:line="200" w:lineRule="exact"/>
        <w:jc w:val="both"/>
        <w:rPr>
          <w:rFonts w:ascii="Arial" w:eastAsia="Arial" w:hAnsi="Arial" w:cs="Arial"/>
          <w:spacing w:val="-1"/>
          <w:szCs w:val="22"/>
          <w:lang w:val="es-UY"/>
        </w:rPr>
      </w:pPr>
    </w:p>
    <w:p w14:paraId="04A491FF" w14:textId="77777777" w:rsidR="00B73DA5" w:rsidRPr="00884EEB" w:rsidRDefault="00B73DA5" w:rsidP="00B73DA5">
      <w:pPr>
        <w:pStyle w:val="Ttulo1"/>
      </w:pPr>
      <w:bookmarkStart w:id="192" w:name="_Toc469652724"/>
      <w:bookmarkStart w:id="193" w:name="_Toc473113357"/>
      <w:bookmarkStart w:id="194" w:name="_Toc178070089"/>
      <w:r w:rsidRPr="00884EEB">
        <w:t xml:space="preserve">21 </w:t>
      </w:r>
      <w:r>
        <w:t xml:space="preserve">     </w:t>
      </w:r>
      <w:r w:rsidRPr="00884EEB">
        <w:t xml:space="preserve">Cumplimiento </w:t>
      </w:r>
      <w:r>
        <w:t>P</w:t>
      </w:r>
      <w:r w:rsidRPr="00884EEB">
        <w:t xml:space="preserve">ersonal de las </w:t>
      </w:r>
      <w:r>
        <w:t>O</w:t>
      </w:r>
      <w:r w:rsidRPr="00884EEB">
        <w:t>bligaciones</w:t>
      </w:r>
      <w:bookmarkEnd w:id="192"/>
      <w:bookmarkEnd w:id="193"/>
      <w:bookmarkEnd w:id="194"/>
    </w:p>
    <w:p w14:paraId="3881A0C7" w14:textId="77777777" w:rsidR="00B73DA5" w:rsidRPr="00C64CBA" w:rsidRDefault="00B73DA5" w:rsidP="00B73DA5">
      <w:pPr>
        <w:ind w:left="112" w:right="517"/>
        <w:jc w:val="both"/>
        <w:rPr>
          <w:rFonts w:ascii="Arial" w:eastAsia="Arial" w:hAnsi="Arial" w:cs="Arial"/>
          <w:szCs w:val="22"/>
          <w:lang w:val="es-ES"/>
        </w:rPr>
      </w:pPr>
    </w:p>
    <w:p w14:paraId="6001D486" w14:textId="65C05531" w:rsidR="00B73DA5" w:rsidRPr="00126E80" w:rsidRDefault="00B73DA5" w:rsidP="00B73DA5">
      <w:pPr>
        <w:ind w:left="112" w:right="517"/>
        <w:jc w:val="both"/>
        <w:rPr>
          <w:rFonts w:ascii="Arial" w:eastAsia="Arial" w:hAnsi="Arial" w:cs="Arial"/>
          <w:szCs w:val="22"/>
          <w:lang w:val="es-UY"/>
        </w:rPr>
      </w:pPr>
      <w:r w:rsidRPr="00126E80">
        <w:rPr>
          <w:rFonts w:ascii="Arial" w:eastAsia="Arial" w:hAnsi="Arial" w:cs="Arial"/>
          <w:szCs w:val="22"/>
          <w:lang w:val="es-UY"/>
        </w:rPr>
        <w:t xml:space="preserve">Además de lo dispuesto en el punto 21 </w:t>
      </w:r>
      <w:r w:rsidR="00712EA1" w:rsidRPr="00126E80">
        <w:rPr>
          <w:rFonts w:ascii="Arial" w:eastAsia="Arial" w:hAnsi="Arial" w:cs="Arial"/>
          <w:szCs w:val="22"/>
          <w:lang w:val="es-UY"/>
        </w:rPr>
        <w:t>del Pliego</w:t>
      </w:r>
      <w:r w:rsidRPr="00126E80">
        <w:rPr>
          <w:rFonts w:ascii="Arial" w:eastAsia="Arial" w:hAnsi="Arial" w:cs="Arial"/>
          <w:szCs w:val="22"/>
          <w:lang w:val="es-UY"/>
        </w:rPr>
        <w:t xml:space="preserve"> Único, el contratista deberá cumplir con las siguientes disposiciones:</w:t>
      </w:r>
    </w:p>
    <w:p w14:paraId="4142F78A" w14:textId="77777777" w:rsidR="00B73DA5" w:rsidRPr="00C64CBA" w:rsidRDefault="00B73DA5" w:rsidP="00B73DA5">
      <w:pPr>
        <w:ind w:left="112" w:right="517"/>
        <w:jc w:val="both"/>
        <w:rPr>
          <w:rFonts w:ascii="Arial" w:eastAsia="Arial" w:hAnsi="Arial" w:cs="Arial"/>
          <w:szCs w:val="22"/>
          <w:lang w:val="es-UY"/>
        </w:rPr>
      </w:pPr>
      <w:r w:rsidRPr="00C64CBA">
        <w:rPr>
          <w:rFonts w:ascii="Arial" w:eastAsia="Arial" w:hAnsi="Arial" w:cs="Arial"/>
          <w:szCs w:val="22"/>
          <w:lang w:val="es-UY"/>
        </w:rPr>
        <w:t xml:space="preserve">   </w:t>
      </w:r>
    </w:p>
    <w:p w14:paraId="411F4153" w14:textId="77777777" w:rsidR="00B73DA5" w:rsidRPr="00E01527" w:rsidRDefault="00B73DA5" w:rsidP="00B73DA5">
      <w:pPr>
        <w:pStyle w:val="Ttulo2"/>
        <w:rPr>
          <w:rFonts w:eastAsia="Verdana"/>
          <w:lang w:val="es-UY"/>
        </w:rPr>
      </w:pPr>
      <w:bookmarkStart w:id="195" w:name="_Toc469652725"/>
      <w:bookmarkStart w:id="196" w:name="_Toc473113358"/>
      <w:bookmarkStart w:id="197" w:name="_Toc178070090"/>
      <w:r w:rsidRPr="00E01527">
        <w:rPr>
          <w:rFonts w:eastAsia="Verdana"/>
          <w:lang w:val="es-UY"/>
        </w:rPr>
        <w:t>21.1 Políticas de Seguridad Informática</w:t>
      </w:r>
      <w:bookmarkEnd w:id="195"/>
      <w:bookmarkEnd w:id="196"/>
      <w:bookmarkEnd w:id="197"/>
    </w:p>
    <w:p w14:paraId="6719DEF9" w14:textId="77777777" w:rsidR="00B73DA5" w:rsidRPr="00C64CBA" w:rsidRDefault="00B73DA5" w:rsidP="00B73DA5">
      <w:pPr>
        <w:spacing w:before="16" w:line="240" w:lineRule="exact"/>
        <w:jc w:val="both"/>
        <w:rPr>
          <w:rFonts w:ascii="Arial" w:hAnsi="Arial"/>
          <w:szCs w:val="24"/>
          <w:lang w:val="es-UY"/>
        </w:rPr>
      </w:pPr>
    </w:p>
    <w:p w14:paraId="668BDDC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Los proveedores de servicios y suministros deberán cumplir en lo que les resulten aplicables las Políticas de Seguridad Informática de UTE. </w:t>
      </w:r>
    </w:p>
    <w:p w14:paraId="1EC82E01" w14:textId="77777777" w:rsidR="00B73DA5" w:rsidRPr="00C64CBA" w:rsidRDefault="00B73DA5" w:rsidP="00B73DA5">
      <w:pPr>
        <w:spacing w:line="200" w:lineRule="exact"/>
        <w:jc w:val="both"/>
        <w:rPr>
          <w:rFonts w:ascii="Arial" w:hAnsi="Arial"/>
          <w:lang w:val="es-UY"/>
        </w:rPr>
      </w:pPr>
    </w:p>
    <w:p w14:paraId="0099A8DF"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198" w:name="_Toc469652726"/>
      <w:bookmarkStart w:id="199" w:name="_Toc473113359"/>
      <w:bookmarkStart w:id="200" w:name="_Toc178070091"/>
      <w:r w:rsidRPr="00E01527">
        <w:rPr>
          <w:rFonts w:eastAsia="Verdana"/>
          <w:lang w:val="es-UY"/>
        </w:rPr>
        <w:t>21.2 Compromiso de Confidencialidad Corporativo</w:t>
      </w:r>
      <w:bookmarkEnd w:id="198"/>
      <w:bookmarkEnd w:id="199"/>
      <w:bookmarkEnd w:id="200"/>
    </w:p>
    <w:p w14:paraId="21F01196" w14:textId="77777777" w:rsidR="00B73DA5" w:rsidRPr="00C64CBA" w:rsidRDefault="00B73DA5" w:rsidP="00B73DA5">
      <w:pPr>
        <w:ind w:right="6991"/>
        <w:jc w:val="both"/>
        <w:rPr>
          <w:rFonts w:ascii="Arial" w:eastAsia="Arial" w:hAnsi="Arial" w:cs="Arial"/>
          <w:szCs w:val="22"/>
          <w:lang w:val="es-UY"/>
        </w:rPr>
      </w:pPr>
    </w:p>
    <w:p w14:paraId="11DF5F2B"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Al comienzo de los servicios, el adjudicatario deberá</w:t>
      </w:r>
      <w:r>
        <w:rPr>
          <w:rFonts w:ascii="Arial" w:eastAsia="Arial" w:hAnsi="Arial" w:cs="Arial"/>
          <w:szCs w:val="22"/>
          <w:lang w:val="es-UY"/>
        </w:rPr>
        <w:t>,</w:t>
      </w:r>
      <w:r w:rsidRPr="00126E80">
        <w:rPr>
          <w:rFonts w:ascii="Arial" w:eastAsia="Arial" w:hAnsi="Arial" w:cs="Arial"/>
          <w:szCs w:val="22"/>
          <w:lang w:val="es-UY"/>
        </w:rPr>
        <w:t xml:space="preserve"> </w:t>
      </w:r>
      <w:r>
        <w:rPr>
          <w:rFonts w:ascii="Arial" w:eastAsia="Arial" w:hAnsi="Arial" w:cs="Arial"/>
          <w:szCs w:val="22"/>
          <w:lang w:val="es-UY"/>
        </w:rPr>
        <w:t>en caso que resulte aplicable según el objeto del contrato, suscribir</w:t>
      </w:r>
      <w:r w:rsidRPr="00126E80">
        <w:rPr>
          <w:rFonts w:ascii="Arial" w:eastAsia="Arial" w:hAnsi="Arial" w:cs="Arial"/>
          <w:szCs w:val="22"/>
          <w:lang w:val="es-UY"/>
        </w:rPr>
        <w:t xml:space="preserve"> el Compromiso de Confidencialidad Corporativo</w:t>
      </w:r>
      <w:r>
        <w:rPr>
          <w:rFonts w:ascii="Arial" w:eastAsia="Arial" w:hAnsi="Arial" w:cs="Arial"/>
          <w:szCs w:val="22"/>
          <w:lang w:val="es-UY"/>
        </w:rPr>
        <w:t>,</w:t>
      </w:r>
      <w:r w:rsidRPr="00126E80">
        <w:rPr>
          <w:rFonts w:ascii="Arial" w:eastAsia="Arial" w:hAnsi="Arial" w:cs="Arial"/>
          <w:szCs w:val="22"/>
          <w:lang w:val="es-UY"/>
        </w:rPr>
        <w:t xml:space="preserve"> disponible</w:t>
      </w:r>
      <w:r>
        <w:rPr>
          <w:rFonts w:ascii="Arial" w:eastAsia="Arial" w:hAnsi="Arial" w:cs="Arial"/>
          <w:szCs w:val="22"/>
          <w:lang w:val="es-UY"/>
        </w:rPr>
        <w:t xml:space="preserve"> </w:t>
      </w:r>
      <w:r w:rsidRPr="00126E80">
        <w:rPr>
          <w:rFonts w:ascii="Arial" w:eastAsia="Arial" w:hAnsi="Arial" w:cs="Arial"/>
          <w:szCs w:val="22"/>
          <w:lang w:val="es-UY"/>
        </w:rPr>
        <w:t>en:</w:t>
      </w:r>
      <w:r>
        <w:rPr>
          <w:rFonts w:ascii="Arial" w:eastAsia="Arial" w:hAnsi="Arial" w:cs="Arial"/>
          <w:szCs w:val="22"/>
          <w:lang w:val="es-UY"/>
        </w:rPr>
        <w:t xml:space="preserve"> </w:t>
      </w:r>
    </w:p>
    <w:p w14:paraId="4152B206" w14:textId="77777777" w:rsidR="00A62EA3" w:rsidRDefault="00A44D4F" w:rsidP="00B73DA5">
      <w:pPr>
        <w:jc w:val="both"/>
        <w:rPr>
          <w:rFonts w:ascii="Arial" w:eastAsia="Arial" w:hAnsi="Arial" w:cs="Arial"/>
          <w:szCs w:val="22"/>
          <w:lang w:val="es-UY"/>
        </w:rPr>
      </w:pPr>
      <w:hyperlink r:id="rId36" w:history="1">
        <w:r w:rsidR="00A62EA3" w:rsidRPr="008402AF">
          <w:rPr>
            <w:rStyle w:val="Hipervnculo"/>
            <w:rFonts w:ascii="Arial" w:eastAsia="Arial" w:hAnsi="Arial" w:cs="Arial"/>
            <w:szCs w:val="22"/>
            <w:lang w:val="es-UY"/>
          </w:rPr>
          <w:t>https://portal.ute.com.uy/proveedores/informacion/documentos-de-licitaciones-y-compras</w:t>
        </w:r>
      </w:hyperlink>
    </w:p>
    <w:p w14:paraId="1C84779F" w14:textId="77777777" w:rsidR="00B73DA5" w:rsidRPr="00126E80" w:rsidRDefault="00B73DA5" w:rsidP="00B73DA5">
      <w:pPr>
        <w:jc w:val="both"/>
        <w:rPr>
          <w:rFonts w:ascii="Arial" w:eastAsia="Arial" w:hAnsi="Arial" w:cs="Arial"/>
          <w:szCs w:val="22"/>
          <w:lang w:val="es-UY"/>
        </w:rPr>
      </w:pPr>
    </w:p>
    <w:p w14:paraId="20EDCC0E" w14:textId="77777777" w:rsidR="00B73DA5" w:rsidRPr="00E01527" w:rsidRDefault="00B73DA5" w:rsidP="00B73DA5">
      <w:pPr>
        <w:pStyle w:val="Ttulo2"/>
        <w:rPr>
          <w:rFonts w:eastAsia="Verdana"/>
          <w:lang w:val="es-UY"/>
        </w:rPr>
      </w:pPr>
      <w:bookmarkStart w:id="201" w:name="_Toc469652727"/>
      <w:bookmarkStart w:id="202" w:name="_Toc473113360"/>
      <w:bookmarkStart w:id="203" w:name="_Toc178070092"/>
      <w:r w:rsidRPr="00E01527">
        <w:rPr>
          <w:rFonts w:eastAsia="Verdana"/>
          <w:lang w:val="es-UY"/>
        </w:rPr>
        <w:t>21.3  Normativa de seguridad</w:t>
      </w:r>
      <w:bookmarkEnd w:id="201"/>
      <w:bookmarkEnd w:id="202"/>
      <w:bookmarkEnd w:id="203"/>
    </w:p>
    <w:p w14:paraId="5DB9FEE4" w14:textId="77777777" w:rsidR="00B73DA5" w:rsidRPr="00D373FC" w:rsidRDefault="00B73DA5" w:rsidP="00B73DA5">
      <w:pPr>
        <w:jc w:val="both"/>
        <w:rPr>
          <w:rFonts w:ascii="Arial" w:eastAsia="Arial" w:hAnsi="Arial" w:cs="Arial"/>
          <w:lang w:val="es-UY"/>
        </w:rPr>
      </w:pPr>
      <w:bookmarkStart w:id="204" w:name="_Toc469652728"/>
      <w:r w:rsidRPr="00D373FC">
        <w:rPr>
          <w:rFonts w:ascii="Arial" w:eastAsia="Arial" w:hAnsi="Arial" w:cs="Arial"/>
          <w:lang w:val="es-UY"/>
        </w:rPr>
        <w:t>En el marco de la Ley 19196 del 25.03.14 se deberán adoptar los medios de resguardo y seguridad laboral previstos en la ley y su reglamentación, de forma de evitar poner en peligro grave y concreto la vida, salud o integridad física del trabajador.</w:t>
      </w:r>
      <w:bookmarkEnd w:id="204"/>
    </w:p>
    <w:p w14:paraId="5EE5B95A" w14:textId="737AD1B8" w:rsidR="00B73DA5" w:rsidRDefault="00B73DA5" w:rsidP="00B73DA5">
      <w:pPr>
        <w:jc w:val="both"/>
        <w:rPr>
          <w:rFonts w:ascii="Arial" w:eastAsia="Arial" w:hAnsi="Arial" w:cs="Arial"/>
          <w:bCs/>
          <w:iCs/>
          <w:lang w:val="es-UY"/>
        </w:rPr>
      </w:pPr>
      <w:bookmarkStart w:id="205" w:name="_Toc469652729"/>
      <w:r w:rsidRPr="00D373FC">
        <w:rPr>
          <w:rFonts w:ascii="Arial" w:eastAsia="Arial" w:hAnsi="Arial" w:cs="Arial"/>
          <w:bCs/>
          <w:iCs/>
          <w:lang w:val="es-UY"/>
        </w:rPr>
        <w:t>La empresa o las empresas que resulten adjudicadas serán responsables por los actos de su personal en el marco de la ejecución de la contratación, apreciándose especialmente las conductas irregulares de los funcionarios que afecten el servicio y prestigio de UTE.</w:t>
      </w:r>
      <w:bookmarkEnd w:id="205"/>
    </w:p>
    <w:p w14:paraId="49CC66F2" w14:textId="77777777" w:rsidR="0096381A" w:rsidRPr="00D373FC" w:rsidRDefault="0096381A" w:rsidP="00B73DA5">
      <w:pPr>
        <w:jc w:val="both"/>
        <w:rPr>
          <w:rFonts w:ascii="Arial" w:eastAsia="Arial" w:hAnsi="Arial" w:cs="Arial"/>
          <w:bCs/>
          <w:iCs/>
          <w:lang w:val="es-UY"/>
        </w:rPr>
      </w:pPr>
    </w:p>
    <w:p w14:paraId="3C3A289D" w14:textId="3EB79464" w:rsidR="007874BC" w:rsidRPr="00BD4BC9" w:rsidRDefault="007874BC" w:rsidP="007874BC">
      <w:pPr>
        <w:jc w:val="both"/>
        <w:rPr>
          <w:rFonts w:ascii="Arial" w:eastAsia="Arial" w:hAnsi="Arial" w:cs="Arial"/>
          <w:lang w:val="es-UY"/>
        </w:rPr>
      </w:pPr>
      <w:r w:rsidRPr="00BD4BC9">
        <w:rPr>
          <w:rFonts w:ascii="Arial" w:eastAsia="Arial" w:hAnsi="Arial" w:cs="Arial"/>
          <w:lang w:val="es-UY"/>
        </w:rPr>
        <w:t xml:space="preserve">El Adjudicatario, previo al inicio de la prestación objeto del contrato (En el caso de licitaciones y concurso de </w:t>
      </w:r>
      <w:r w:rsidR="00BD4BC9" w:rsidRPr="00BD4BC9">
        <w:rPr>
          <w:rFonts w:ascii="Arial" w:eastAsia="Arial" w:hAnsi="Arial" w:cs="Arial"/>
          <w:lang w:val="es-UY"/>
        </w:rPr>
        <w:t>precios)</w:t>
      </w:r>
      <w:r w:rsidRPr="00BD4BC9">
        <w:rPr>
          <w:rFonts w:ascii="Arial" w:eastAsia="Arial" w:hAnsi="Arial" w:cs="Arial"/>
          <w:lang w:val="es-UY"/>
        </w:rPr>
        <w:t xml:space="preserve">, deberá presentar a la Unidad Administradora del contrato, para la cual prestará el servicio, la declaración jurada de Seguridad y Compromiso de Acciones Futuras correspondiente al objeto del contrato, -debidamente firmada-, disponible en: </w:t>
      </w:r>
    </w:p>
    <w:p w14:paraId="1E34F072" w14:textId="77777777" w:rsidR="007874BC" w:rsidRPr="0096381A" w:rsidRDefault="007874BC" w:rsidP="007874BC">
      <w:pPr>
        <w:jc w:val="both"/>
        <w:rPr>
          <w:rFonts w:ascii="Arial" w:eastAsia="Arial" w:hAnsi="Arial" w:cs="Arial"/>
          <w:lang w:val="es-UY"/>
        </w:rPr>
      </w:pPr>
    </w:p>
    <w:p w14:paraId="6FF8FDFB" w14:textId="77777777" w:rsidR="007874BC" w:rsidRDefault="00A44D4F" w:rsidP="007874BC">
      <w:pPr>
        <w:jc w:val="both"/>
        <w:rPr>
          <w:rFonts w:eastAsia="Arial"/>
          <w:lang w:val="es-UY"/>
        </w:rPr>
      </w:pPr>
      <w:hyperlink r:id="rId37" w:history="1">
        <w:r w:rsidR="007874BC" w:rsidRPr="0096381A">
          <w:rPr>
            <w:rStyle w:val="Hipervnculo"/>
            <w:rFonts w:ascii="Arial" w:eastAsia="Arial" w:hAnsi="Arial" w:cs="Arial"/>
            <w:szCs w:val="22"/>
            <w:lang w:val="es-UY"/>
          </w:rPr>
          <w:t>https://portal.ute.com.uy/proveedores/informacion/documentos-de-licitaciones-y-compras</w:t>
        </w:r>
      </w:hyperlink>
    </w:p>
    <w:p w14:paraId="3E348BB5" w14:textId="77777777" w:rsidR="007874BC" w:rsidRDefault="007874BC" w:rsidP="007874BC">
      <w:pPr>
        <w:jc w:val="both"/>
        <w:rPr>
          <w:rFonts w:eastAsia="Arial"/>
          <w:lang w:val="es-UY"/>
        </w:rPr>
      </w:pPr>
    </w:p>
    <w:p w14:paraId="00E06C9C" w14:textId="77777777" w:rsidR="007874BC" w:rsidRPr="00126E80" w:rsidRDefault="007874BC" w:rsidP="007874BC">
      <w:pPr>
        <w:jc w:val="both"/>
        <w:rPr>
          <w:rFonts w:ascii="Arial" w:eastAsia="Arial" w:hAnsi="Arial" w:cs="Arial"/>
          <w:szCs w:val="22"/>
          <w:lang w:val="es-UY"/>
        </w:rPr>
      </w:pPr>
    </w:p>
    <w:p w14:paraId="3CB34595" w14:textId="77777777" w:rsidR="007874BC" w:rsidRPr="00D373FC" w:rsidRDefault="007874BC" w:rsidP="007874BC">
      <w:pPr>
        <w:jc w:val="both"/>
        <w:rPr>
          <w:rFonts w:ascii="Arial" w:eastAsia="Arial" w:hAnsi="Arial" w:cs="Arial"/>
          <w:lang w:val="es-UY"/>
        </w:rPr>
      </w:pPr>
      <w:r w:rsidRPr="00D373FC">
        <w:rPr>
          <w:rFonts w:ascii="Arial" w:eastAsia="Arial" w:hAnsi="Arial" w:cs="Arial"/>
          <w:lang w:val="es-UY"/>
        </w:rPr>
        <w:t>Asimismo, se realizará una entrevista de seguridad preventiva en la cual participará por UTE un Técnico en Seguridad, el Administrador de Contrato y el Representante de la Comisión Bipartita de Seguridad Industrial de UTE (no siendo obligatorio este último) y por parte del contratista, el Responsable de la empresa -quien suscribió la DJ- y Asesor de seguridad de la misma.</w:t>
      </w:r>
    </w:p>
    <w:p w14:paraId="23FF8237" w14:textId="77777777" w:rsidR="00B73DA5" w:rsidRDefault="00B73DA5" w:rsidP="00B73DA5">
      <w:pPr>
        <w:spacing w:line="200" w:lineRule="exact"/>
        <w:jc w:val="both"/>
        <w:rPr>
          <w:rFonts w:ascii="Arial" w:eastAsia="Arial" w:hAnsi="Arial" w:cs="Arial"/>
          <w:spacing w:val="1"/>
          <w:szCs w:val="22"/>
          <w:lang w:val="es-UY"/>
        </w:rPr>
      </w:pPr>
    </w:p>
    <w:p w14:paraId="778BFA52" w14:textId="77777777" w:rsidR="00B73DA5" w:rsidRPr="00884EEB" w:rsidRDefault="00B73DA5" w:rsidP="00B73DA5">
      <w:pPr>
        <w:pStyle w:val="Ttulo1"/>
      </w:pPr>
      <w:bookmarkStart w:id="206" w:name="_Toc469652730"/>
      <w:bookmarkStart w:id="207" w:name="_Toc473113361"/>
      <w:bookmarkStart w:id="208" w:name="_Toc178070093"/>
      <w:r w:rsidRPr="00884EEB">
        <w:t xml:space="preserve">22 </w:t>
      </w:r>
      <w:r>
        <w:t xml:space="preserve">     </w:t>
      </w:r>
      <w:r w:rsidRPr="00884EEB">
        <w:t>Mora</w:t>
      </w:r>
      <w:bookmarkEnd w:id="206"/>
      <w:bookmarkEnd w:id="207"/>
      <w:bookmarkEnd w:id="208"/>
    </w:p>
    <w:p w14:paraId="500F1399" w14:textId="77777777" w:rsidR="00B73DA5" w:rsidRDefault="00B73DA5" w:rsidP="00B73DA5">
      <w:pPr>
        <w:jc w:val="both"/>
        <w:rPr>
          <w:rFonts w:ascii="Arial" w:eastAsia="Arial" w:hAnsi="Arial" w:cs="Arial"/>
          <w:lang w:val="es-UY"/>
        </w:rPr>
      </w:pPr>
      <w:bookmarkStart w:id="209" w:name="_Toc469652731"/>
      <w:r>
        <w:rPr>
          <w:rFonts w:ascii="Arial" w:eastAsia="Arial" w:hAnsi="Arial" w:cs="Arial"/>
          <w:lang w:val="es-UY"/>
        </w:rPr>
        <w:t xml:space="preserve">Se considera que el contratista incurre en mora por el sólo vencimiento del plazo contractual, sin perjuicio que la Administración lo intime a cumplir con la prestación debida. </w:t>
      </w:r>
    </w:p>
    <w:p w14:paraId="6D6FBF81" w14:textId="77777777" w:rsidR="00B73DA5" w:rsidRDefault="00B73DA5" w:rsidP="00B73DA5">
      <w:pPr>
        <w:jc w:val="both"/>
        <w:rPr>
          <w:rFonts w:ascii="Arial" w:eastAsia="Arial" w:hAnsi="Arial" w:cs="Arial"/>
          <w:lang w:val="es-UY"/>
        </w:rPr>
      </w:pPr>
      <w:r>
        <w:rPr>
          <w:rFonts w:ascii="Arial" w:eastAsia="Arial" w:hAnsi="Arial" w:cs="Arial"/>
          <w:lang w:val="es-UY"/>
        </w:rPr>
        <w:t>En ese caso l</w:t>
      </w:r>
      <w:r w:rsidRPr="00D373FC">
        <w:rPr>
          <w:rFonts w:ascii="Arial" w:eastAsia="Arial" w:hAnsi="Arial" w:cs="Arial"/>
          <w:lang w:val="es-UY"/>
        </w:rPr>
        <w:t>a Administración liquidará el monto de los gastos penalidades y perjuicios sufridos e intimará su pago, con plazo de 10 (diez) días calendario, por escrito y bajo recibo. Vencido el plazo, la Administración imputará el pago de los gastos, penalidades y perjuicios, de cualquier suma a percibir por el contratista, iniciando las acciones judiciales pertinentes y ejecutará la garantía de fiel cumplimiento de contrato si lo hubiere, o la aplicación de</w:t>
      </w:r>
      <w:r>
        <w:rPr>
          <w:rFonts w:ascii="Arial" w:eastAsia="Arial" w:hAnsi="Arial" w:cs="Arial"/>
          <w:lang w:val="es-UY"/>
        </w:rPr>
        <w:t xml:space="preserve"> una multa del 10% del monto del contrato cuya comunicación constituirá </w:t>
      </w:r>
      <w:r w:rsidRPr="00D373FC">
        <w:rPr>
          <w:rFonts w:ascii="Arial" w:eastAsia="Arial" w:hAnsi="Arial" w:cs="Arial"/>
          <w:lang w:val="es-UY"/>
        </w:rPr>
        <w:t>título ejecutivo</w:t>
      </w:r>
      <w:r>
        <w:rPr>
          <w:rFonts w:ascii="Arial" w:eastAsia="Arial" w:hAnsi="Arial" w:cs="Arial"/>
          <w:lang w:val="es-UY"/>
        </w:rPr>
        <w:t xml:space="preserve">, iniciándose las acciones para su cobro </w:t>
      </w:r>
      <w:bookmarkEnd w:id="209"/>
    </w:p>
    <w:p w14:paraId="7312996B" w14:textId="77777777" w:rsidR="00B73DA5" w:rsidRDefault="00B73DA5" w:rsidP="00B73DA5">
      <w:pPr>
        <w:jc w:val="both"/>
        <w:rPr>
          <w:rFonts w:ascii="Arial" w:eastAsia="Arial" w:hAnsi="Arial" w:cs="Arial"/>
          <w:lang w:val="es-UY"/>
        </w:rPr>
      </w:pPr>
    </w:p>
    <w:p w14:paraId="7CA131C1" w14:textId="77777777" w:rsidR="00B73DA5" w:rsidRPr="00884EEB" w:rsidRDefault="00B73DA5" w:rsidP="00B73DA5">
      <w:pPr>
        <w:pStyle w:val="Ttulo1"/>
      </w:pPr>
      <w:bookmarkStart w:id="210" w:name="_Toc469652732"/>
      <w:bookmarkStart w:id="211" w:name="_Toc473113362"/>
      <w:bookmarkStart w:id="212" w:name="_Toc178070094"/>
      <w:r>
        <w:t xml:space="preserve">23      </w:t>
      </w:r>
      <w:r w:rsidRPr="00884EEB">
        <w:t>Penalidades y Sanciones</w:t>
      </w:r>
      <w:bookmarkEnd w:id="210"/>
      <w:bookmarkEnd w:id="211"/>
      <w:bookmarkEnd w:id="212"/>
    </w:p>
    <w:p w14:paraId="4EFEACA7" w14:textId="77777777" w:rsidR="00B73DA5" w:rsidRPr="00E01527" w:rsidRDefault="00B73DA5" w:rsidP="00B73DA5">
      <w:pPr>
        <w:pStyle w:val="Ttulo2"/>
        <w:rPr>
          <w:rFonts w:eastAsia="Verdana"/>
          <w:lang w:val="es-UY"/>
        </w:rPr>
      </w:pPr>
      <w:bookmarkStart w:id="213" w:name="_Toc469652733"/>
      <w:bookmarkStart w:id="214" w:name="_Toc473113363"/>
      <w:bookmarkStart w:id="215" w:name="_Toc178070095"/>
      <w:r w:rsidRPr="00E01527">
        <w:rPr>
          <w:rFonts w:eastAsia="Verdana"/>
          <w:lang w:val="es-UY"/>
        </w:rPr>
        <w:t>23.1 Generalidades</w:t>
      </w:r>
      <w:bookmarkEnd w:id="213"/>
      <w:bookmarkEnd w:id="214"/>
      <w:bookmarkEnd w:id="215"/>
    </w:p>
    <w:p w14:paraId="2F2F84D3" w14:textId="0CFC9832" w:rsidR="00EE46F4" w:rsidRDefault="00EE46F4" w:rsidP="00EE46F4">
      <w:pPr>
        <w:pStyle w:val="Textoindependiente2"/>
        <w:tabs>
          <w:tab w:val="clear" w:pos="-720"/>
        </w:tabs>
        <w:suppressAutoHyphens w:val="0"/>
        <w:rPr>
          <w:rFonts w:ascii="Arial" w:eastAsia="Arial" w:hAnsi="Arial" w:cs="Arial"/>
          <w:spacing w:val="0"/>
          <w:szCs w:val="22"/>
          <w:highlight w:val="yellow"/>
          <w:lang w:val="es-UY" w:eastAsia="en-US"/>
        </w:rPr>
      </w:pPr>
      <w:bookmarkStart w:id="216" w:name="_Toc469652734"/>
      <w:bookmarkStart w:id="217" w:name="_Toc473113364"/>
    </w:p>
    <w:p w14:paraId="6CC9865E" w14:textId="372ACBA5" w:rsidR="00EE46F4" w:rsidRPr="00BD4BC9" w:rsidRDefault="00EE46F4" w:rsidP="006C0E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rFonts w:ascii="Arial" w:eastAsia="Arial" w:hAnsi="Arial" w:cs="Arial"/>
          <w:szCs w:val="22"/>
          <w:lang w:val="es-UY"/>
        </w:rPr>
      </w:pPr>
      <w:r w:rsidRPr="00BD4BC9">
        <w:rPr>
          <w:rFonts w:ascii="Arial" w:eastAsia="Arial" w:hAnsi="Arial" w:cs="Arial"/>
          <w:szCs w:val="22"/>
          <w:lang w:val="es-UY"/>
        </w:rPr>
        <w:t xml:space="preserve">Las sanciones administrativas registrables en el RUPE que </w:t>
      </w:r>
      <w:r w:rsidR="00D2645E" w:rsidRPr="00BD4BC9">
        <w:rPr>
          <w:rFonts w:ascii="Arial" w:eastAsia="Arial" w:hAnsi="Arial" w:cs="Arial"/>
          <w:szCs w:val="22"/>
          <w:lang w:val="es-UY"/>
        </w:rPr>
        <w:t xml:space="preserve">se </w:t>
      </w:r>
      <w:r w:rsidRPr="00BD4BC9">
        <w:rPr>
          <w:rFonts w:ascii="Arial" w:eastAsia="Arial" w:hAnsi="Arial" w:cs="Arial"/>
          <w:szCs w:val="22"/>
          <w:lang w:val="es-UY"/>
        </w:rPr>
        <w:t>podrán aplicar, frente a infracciones cometidas por un proveedor, serán las establecidas en el artículo 18 del Decreto 155/13 del 21/5/13 y modificativas (que reglamenta el Registro Único de Proveedores del Estado).</w:t>
      </w:r>
    </w:p>
    <w:p w14:paraId="28702D5F" w14:textId="77777777" w:rsidR="00B73DA5" w:rsidRPr="00E01527" w:rsidRDefault="00B73DA5" w:rsidP="00B73DA5">
      <w:pPr>
        <w:pStyle w:val="Ttulo2"/>
        <w:rPr>
          <w:rFonts w:eastAsia="Verdana"/>
          <w:lang w:val="es-UY"/>
        </w:rPr>
      </w:pPr>
      <w:bookmarkStart w:id="218" w:name="_Toc178070096"/>
      <w:r w:rsidRPr="00E01527">
        <w:rPr>
          <w:rFonts w:eastAsia="Verdana"/>
          <w:lang w:val="es-UY"/>
        </w:rPr>
        <w:t>23.2 Irregularidades en el uso de Energía Eléctrica</w:t>
      </w:r>
      <w:bookmarkEnd w:id="216"/>
      <w:bookmarkEnd w:id="217"/>
      <w:bookmarkEnd w:id="218"/>
    </w:p>
    <w:p w14:paraId="72895CEA"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ES" w:eastAsia="en-US"/>
        </w:rPr>
      </w:pPr>
    </w:p>
    <w:p w14:paraId="1ABE812F"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C64CBA">
        <w:rPr>
          <w:rFonts w:ascii="Arial" w:eastAsia="Arial" w:hAnsi="Arial" w:cs="Arial"/>
          <w:spacing w:val="0"/>
          <w:szCs w:val="22"/>
          <w:lang w:val="es-ES" w:eastAsia="en-US"/>
        </w:rPr>
        <w:t xml:space="preserve"> </w:t>
      </w:r>
      <w:r w:rsidRPr="00126E80">
        <w:rPr>
          <w:rFonts w:ascii="Arial" w:eastAsia="Arial" w:hAnsi="Arial" w:cs="Arial"/>
          <w:spacing w:val="0"/>
          <w:szCs w:val="22"/>
          <w:lang w:val="es-UY" w:eastAsia="en-US"/>
        </w:rPr>
        <w:t xml:space="preserve">La constatación de irregularidades en el uso de energía eléctrica cometidas por un proveedor mientras se encuentra ejecutando un contrato podrá ser considerada como causal de rescisión unilateral y anticipada por parte de UTE. </w:t>
      </w:r>
    </w:p>
    <w:p w14:paraId="196EAB70"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Sin perjuicio de lo anterior si en la ejecución de un contrato para UTE, que por su objeto le posibilite al proveedor o a sus dependientes el acceso a las instalaciones eléctricas de UTE y se sirviesen de esa condición para la comisión de</w:t>
      </w:r>
      <w:r w:rsidRPr="00C64CBA">
        <w:rPr>
          <w:rFonts w:ascii="Arial" w:eastAsia="Arial" w:hAnsi="Arial" w:cs="Arial"/>
          <w:spacing w:val="0"/>
          <w:szCs w:val="22"/>
          <w:lang w:val="es-ES" w:eastAsia="en-US"/>
        </w:rPr>
        <w:t xml:space="preserve"> </w:t>
      </w:r>
      <w:r w:rsidRPr="00126E80">
        <w:rPr>
          <w:rFonts w:ascii="Arial" w:eastAsia="Arial" w:hAnsi="Arial" w:cs="Arial"/>
          <w:spacing w:val="0"/>
          <w:szCs w:val="22"/>
          <w:lang w:val="es-UY" w:eastAsia="en-US"/>
        </w:rPr>
        <w:t>una irregularidad en el uso de energía eléctrica para beneficio propio o de terceros, la sanción mínima será de un año de suspensión, pudiendo llegar a un máximo de suspensión de diez años.</w:t>
      </w:r>
    </w:p>
    <w:p w14:paraId="45B3A67A" w14:textId="77777777" w:rsidR="00B73DA5" w:rsidRPr="00C64CBA" w:rsidRDefault="00B73DA5" w:rsidP="00B73DA5">
      <w:pPr>
        <w:jc w:val="both"/>
        <w:rPr>
          <w:rFonts w:ascii="Arial" w:hAnsi="Arial"/>
          <w:lang w:val="es-ES"/>
        </w:rPr>
      </w:pPr>
    </w:p>
    <w:p w14:paraId="18067867" w14:textId="77777777" w:rsidR="00B73DA5" w:rsidRPr="00E01527" w:rsidRDefault="00B73DA5" w:rsidP="00B73DA5">
      <w:pPr>
        <w:pStyle w:val="Ttulo2"/>
        <w:rPr>
          <w:rFonts w:eastAsia="Verdana"/>
          <w:lang w:val="es-UY"/>
        </w:rPr>
      </w:pPr>
      <w:bookmarkStart w:id="219" w:name="_Toc469652735"/>
      <w:bookmarkStart w:id="220" w:name="_Toc473113365"/>
      <w:bookmarkStart w:id="221" w:name="_Toc178070097"/>
      <w:r w:rsidRPr="00E01527">
        <w:rPr>
          <w:rFonts w:eastAsia="Verdana"/>
          <w:lang w:val="es-UY"/>
        </w:rPr>
        <w:t>23.3 Penalidades en la entrega</w:t>
      </w:r>
      <w:bookmarkEnd w:id="219"/>
      <w:bookmarkEnd w:id="220"/>
      <w:bookmarkEnd w:id="221"/>
    </w:p>
    <w:p w14:paraId="4B45D857" w14:textId="77777777" w:rsidR="00B73DA5" w:rsidRPr="00C64CBA" w:rsidRDefault="00B73DA5" w:rsidP="00B73DA5">
      <w:pPr>
        <w:spacing w:before="13" w:line="280" w:lineRule="exact"/>
        <w:jc w:val="both"/>
        <w:rPr>
          <w:rFonts w:ascii="Arial" w:eastAsia="Arial" w:hAnsi="Arial" w:cs="Arial"/>
          <w:szCs w:val="22"/>
          <w:lang w:val="es-ES"/>
        </w:rPr>
      </w:pPr>
    </w:p>
    <w:p w14:paraId="5189620A" w14:textId="3FCCA082"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Administración aplicará por atraso en la entrega de los materiales un recargo equivalente al 3% (tres por ciento) por cada 30 (treinta) días calendario de atraso, o proporcional a ese plazo, calculada sobre el valor actualizado </w:t>
      </w:r>
      <w:r w:rsidR="00712EA1" w:rsidRPr="00126E80">
        <w:rPr>
          <w:rFonts w:ascii="Arial" w:eastAsia="Arial" w:hAnsi="Arial" w:cs="Arial"/>
          <w:szCs w:val="22"/>
          <w:lang w:val="es-UY"/>
        </w:rPr>
        <w:t>del suministro</w:t>
      </w:r>
      <w:r w:rsidRPr="00126E80">
        <w:rPr>
          <w:rFonts w:ascii="Arial" w:eastAsia="Arial" w:hAnsi="Arial" w:cs="Arial"/>
          <w:szCs w:val="22"/>
          <w:lang w:val="es-UY"/>
        </w:rPr>
        <w:t xml:space="preserve"> en la fecha que debía ser entregado o el servicio prestado, limitando el mismo a un máximo del 15% (quince por ciento) del importe total de la adquisición actualizado a la misma fecha. </w:t>
      </w:r>
    </w:p>
    <w:p w14:paraId="1E82EAB5" w14:textId="77777777" w:rsidR="00B73DA5" w:rsidRPr="00126E80" w:rsidRDefault="00B73DA5" w:rsidP="00B73DA5">
      <w:pPr>
        <w:jc w:val="both"/>
        <w:rPr>
          <w:rFonts w:ascii="Arial" w:eastAsia="Arial" w:hAnsi="Arial" w:cs="Arial"/>
          <w:szCs w:val="22"/>
          <w:lang w:val="es-UY"/>
        </w:rPr>
      </w:pPr>
    </w:p>
    <w:p w14:paraId="1F72E9C3" w14:textId="7A71B19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El contratista será responsable de todos los gastos que como consecuencia directa del atraso deba cubrir la Administración por concepto de comisiones bancarias, multas, recargos, intereses, diferencias de recargos de importación y de cambio y otros gastos los que serán actualizados a la fecha de comunicación de los mismos, aplicándole la tasa de costo de capital vigente en ese momento.</w:t>
      </w:r>
    </w:p>
    <w:p w14:paraId="76B747D2" w14:textId="4E982463" w:rsidR="008F0188" w:rsidRDefault="008F0188" w:rsidP="00B73DA5">
      <w:pPr>
        <w:jc w:val="both"/>
        <w:rPr>
          <w:rFonts w:ascii="Arial" w:eastAsia="Arial" w:hAnsi="Arial" w:cs="Arial"/>
          <w:szCs w:val="22"/>
          <w:lang w:val="es-UY"/>
        </w:rPr>
      </w:pPr>
    </w:p>
    <w:p w14:paraId="27691877" w14:textId="433BD0E9" w:rsidR="008F0188" w:rsidRPr="00B7626B" w:rsidRDefault="008F0188" w:rsidP="008F0188">
      <w:pPr>
        <w:jc w:val="both"/>
        <w:rPr>
          <w:rFonts w:ascii="Arial" w:eastAsia="Arial" w:hAnsi="Arial" w:cs="Arial"/>
          <w:b/>
          <w:szCs w:val="22"/>
          <w:lang w:val="es-UY"/>
        </w:rPr>
      </w:pPr>
      <w:r w:rsidRPr="008F0188">
        <w:rPr>
          <w:rFonts w:ascii="Arial" w:eastAsia="Arial" w:hAnsi="Arial" w:cs="Arial"/>
          <w:szCs w:val="22"/>
          <w:lang w:val="es-UY"/>
        </w:rPr>
        <w:t>Serán de cuenta del contratista los mayores costos que como consecuencia de la no presentación de la documentación en el plazo establecido, así como por vicios, errores u omisiones en la documentación relacionada con la importación del suministro le sean impuestos a UTE en aplicación de las disposiciones vigentes</w:t>
      </w:r>
      <w:r w:rsidRPr="00B7626B">
        <w:rPr>
          <w:rFonts w:ascii="Arial" w:eastAsia="Arial" w:hAnsi="Arial" w:cs="Arial"/>
          <w:b/>
          <w:szCs w:val="22"/>
          <w:lang w:val="es-UY"/>
        </w:rPr>
        <w:t xml:space="preserve">. Corresponde destacar que toda acción u omisión por parte del adjudicatario u empresa vinculada a éste, que genere mayores costos para la Administración se transferirán al contratista.  </w:t>
      </w:r>
    </w:p>
    <w:p w14:paraId="65E5A3F8" w14:textId="77777777" w:rsidR="00B73DA5" w:rsidRPr="00E01527" w:rsidRDefault="00B73DA5" w:rsidP="00B73DA5">
      <w:pPr>
        <w:pStyle w:val="Ttulo2"/>
        <w:rPr>
          <w:rFonts w:eastAsia="Verdana"/>
          <w:lang w:val="es-UY"/>
        </w:rPr>
      </w:pPr>
      <w:bookmarkStart w:id="222" w:name="_Toc469652736"/>
      <w:bookmarkStart w:id="223" w:name="_Toc473113366"/>
      <w:bookmarkStart w:id="224" w:name="_Toc178070098"/>
      <w:r w:rsidRPr="00E01527">
        <w:rPr>
          <w:rFonts w:eastAsia="Verdana"/>
          <w:lang w:val="es-UY"/>
        </w:rPr>
        <w:t>23.4 Penalidades en embalajes</w:t>
      </w:r>
      <w:bookmarkEnd w:id="222"/>
      <w:bookmarkEnd w:id="223"/>
      <w:bookmarkEnd w:id="224"/>
    </w:p>
    <w:p w14:paraId="35D04CFE" w14:textId="77777777" w:rsidR="00B73DA5" w:rsidRPr="00C64CBA" w:rsidRDefault="00B73DA5" w:rsidP="00B73DA5">
      <w:pPr>
        <w:jc w:val="both"/>
        <w:rPr>
          <w:rFonts w:ascii="Arial" w:eastAsia="Arial" w:hAnsi="Arial" w:cs="Arial"/>
          <w:szCs w:val="22"/>
          <w:lang w:val="es-ES"/>
        </w:rPr>
      </w:pPr>
    </w:p>
    <w:p w14:paraId="1326755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empresa que incumpla con las cláusulas de embalaje será pasible de la multa correspondiente, la cual evaluará la Administración de acuerdo a los perjuicios que su no cumplimiento pueda ocasionar a la misma, la que tendrá como límite un 15 % (quince por ciento) del valor del embarque que la generó, más los gastos reales incurridos por U.T.E. (sin perjuicio de las penalidades que pudieran corresponder como consecuencia del incumplimiento de la entrega de las listas de empaque y/o la falta de información requerida en ella). </w:t>
      </w:r>
    </w:p>
    <w:p w14:paraId="456FF52D" w14:textId="77777777" w:rsidR="00B73DA5" w:rsidRPr="00126E80" w:rsidRDefault="00B73DA5" w:rsidP="00B73DA5">
      <w:pPr>
        <w:spacing w:line="200" w:lineRule="exact"/>
        <w:jc w:val="both"/>
        <w:rPr>
          <w:rFonts w:ascii="Arial" w:eastAsia="Arial" w:hAnsi="Arial" w:cs="Arial"/>
          <w:szCs w:val="22"/>
          <w:lang w:val="es-UY"/>
        </w:rPr>
      </w:pPr>
      <w:r w:rsidRPr="00126E80">
        <w:rPr>
          <w:rFonts w:ascii="Arial" w:eastAsia="Arial" w:hAnsi="Arial" w:cs="Arial"/>
          <w:szCs w:val="22"/>
          <w:lang w:val="es-UY"/>
        </w:rPr>
        <w:tab/>
      </w:r>
    </w:p>
    <w:p w14:paraId="731D9B22" w14:textId="77777777" w:rsidR="00B73DA5" w:rsidRPr="00E01527" w:rsidRDefault="00B73DA5" w:rsidP="00B73DA5">
      <w:pPr>
        <w:pStyle w:val="Ttulo2"/>
        <w:rPr>
          <w:rFonts w:eastAsia="Verdana"/>
          <w:lang w:val="es-UY"/>
        </w:rPr>
      </w:pPr>
      <w:bookmarkStart w:id="225" w:name="_Toc469652737"/>
      <w:bookmarkStart w:id="226" w:name="_Toc473113367"/>
      <w:bookmarkStart w:id="227" w:name="_Toc178070099"/>
      <w:r w:rsidRPr="00E01527">
        <w:rPr>
          <w:rFonts w:eastAsia="Verdana"/>
          <w:lang w:val="es-UY"/>
        </w:rPr>
        <w:t>23.5 En materia de seguridad</w:t>
      </w:r>
      <w:bookmarkEnd w:id="225"/>
      <w:bookmarkEnd w:id="226"/>
      <w:bookmarkEnd w:id="227"/>
    </w:p>
    <w:p w14:paraId="51D554BF" w14:textId="77777777" w:rsidR="00B73DA5" w:rsidRPr="00126E80" w:rsidRDefault="00B73DA5" w:rsidP="00B73DA5">
      <w:pPr>
        <w:jc w:val="both"/>
        <w:rPr>
          <w:rFonts w:ascii="Arial" w:eastAsia="Arial" w:hAnsi="Arial" w:cs="Arial"/>
          <w:szCs w:val="22"/>
          <w:lang w:val="es-UY"/>
        </w:rPr>
      </w:pPr>
      <w:r w:rsidRPr="00514453">
        <w:rPr>
          <w:rFonts w:ascii="Arial" w:eastAsia="Arial" w:hAnsi="Arial" w:cs="Arial"/>
          <w:szCs w:val="22"/>
          <w:lang w:val="es-UY"/>
        </w:rPr>
        <w:t>Las penalidades por este concepto serán las establecidas en el Pliego Particular (Parte I)</w:t>
      </w:r>
    </w:p>
    <w:p w14:paraId="002104B9" w14:textId="77777777" w:rsidR="00B73DA5" w:rsidRPr="00126E80" w:rsidRDefault="00B73DA5" w:rsidP="00B73DA5">
      <w:pPr>
        <w:jc w:val="both"/>
        <w:rPr>
          <w:rFonts w:ascii="Arial" w:eastAsia="Arial" w:hAnsi="Arial" w:cs="Arial"/>
          <w:szCs w:val="22"/>
          <w:lang w:val="es-UY"/>
        </w:rPr>
      </w:pPr>
    </w:p>
    <w:p w14:paraId="0DBEDED0" w14:textId="77777777" w:rsidR="00B73DA5" w:rsidRPr="00126E80" w:rsidRDefault="00B73DA5" w:rsidP="00B73DA5">
      <w:pPr>
        <w:jc w:val="both"/>
        <w:rPr>
          <w:rFonts w:ascii="Arial" w:eastAsia="Arial" w:hAnsi="Arial" w:cs="Arial"/>
          <w:szCs w:val="22"/>
          <w:lang w:val="es-UY"/>
        </w:rPr>
      </w:pPr>
      <w:r w:rsidRPr="006C0E57">
        <w:rPr>
          <w:rFonts w:ascii="Arial" w:eastAsia="Arial" w:hAnsi="Arial" w:cs="Arial"/>
          <w:szCs w:val="22"/>
          <w:lang w:val="es-UY"/>
        </w:rPr>
        <w:t>El tope de las multas que la Administración aplique por infracciones en materia de seguridad e higiene en el trabajo</w:t>
      </w:r>
      <w:r w:rsidRPr="00126E80">
        <w:rPr>
          <w:rFonts w:ascii="Arial" w:eastAsia="Arial" w:hAnsi="Arial" w:cs="Arial"/>
          <w:szCs w:val="22"/>
          <w:lang w:val="es-UY"/>
        </w:rPr>
        <w:t xml:space="preserve"> será del 15% (quince por ciento) del valor total del contrato.</w:t>
      </w:r>
    </w:p>
    <w:p w14:paraId="6E768E7A" w14:textId="77777777" w:rsidR="00B73DA5" w:rsidRPr="00126E80" w:rsidRDefault="00B73DA5" w:rsidP="00B73DA5">
      <w:pPr>
        <w:jc w:val="both"/>
        <w:rPr>
          <w:rFonts w:ascii="Arial" w:eastAsia="Arial" w:hAnsi="Arial" w:cs="Arial"/>
          <w:szCs w:val="22"/>
          <w:lang w:val="es-UY"/>
        </w:rPr>
      </w:pPr>
    </w:p>
    <w:p w14:paraId="34B4515C" w14:textId="325EB2FF" w:rsidR="00BD4A68" w:rsidRPr="006C0E57" w:rsidRDefault="00B73DA5" w:rsidP="00BD4A68">
      <w:pPr>
        <w:jc w:val="both"/>
        <w:rPr>
          <w:rFonts w:ascii="Arial" w:eastAsia="Arial" w:hAnsi="Arial" w:cs="Arial"/>
          <w:b/>
          <w:szCs w:val="22"/>
          <w:lang w:val="es-UY"/>
        </w:rPr>
      </w:pPr>
      <w:r w:rsidRPr="00126E80">
        <w:rPr>
          <w:rFonts w:ascii="Arial" w:eastAsia="Arial" w:hAnsi="Arial" w:cs="Arial"/>
          <w:szCs w:val="22"/>
          <w:lang w:val="es-UY"/>
        </w:rPr>
        <w:t xml:space="preserve">En el caso de que la conducta contractual del contratista amerite la aplicación de multas por incumplimientos de normas de seguridad superando el mencionado tope la Administración podrá rescindir el </w:t>
      </w:r>
      <w:r w:rsidRPr="00BD4BC9">
        <w:rPr>
          <w:rFonts w:ascii="Arial" w:eastAsia="Arial" w:hAnsi="Arial" w:cs="Arial"/>
          <w:szCs w:val="22"/>
          <w:lang w:val="es-UY"/>
        </w:rPr>
        <w:t xml:space="preserve">contrato </w:t>
      </w:r>
      <w:r w:rsidR="00BD4A68" w:rsidRPr="00BD4BC9">
        <w:rPr>
          <w:rFonts w:ascii="Arial" w:eastAsia="Arial" w:hAnsi="Arial" w:cs="Arial"/>
          <w:szCs w:val="22"/>
          <w:lang w:val="es-UY"/>
        </w:rPr>
        <w:t xml:space="preserve">y aplicar otras sanciones registrables en RUPE (establecidas en el artículo 18 del Decreto 155/13 del 21/5/13 y </w:t>
      </w:r>
      <w:r w:rsidR="00DE1714" w:rsidRPr="00BD4BC9">
        <w:rPr>
          <w:rFonts w:ascii="Arial" w:eastAsia="Arial" w:hAnsi="Arial" w:cs="Arial"/>
          <w:szCs w:val="22"/>
          <w:lang w:val="es-UY"/>
        </w:rPr>
        <w:t>modificativas)</w:t>
      </w:r>
      <w:r w:rsidR="00BD4A68" w:rsidRPr="00BD4BC9">
        <w:rPr>
          <w:rFonts w:ascii="Arial" w:eastAsia="Arial" w:hAnsi="Arial" w:cs="Arial"/>
          <w:szCs w:val="22"/>
          <w:lang w:val="es-UY"/>
        </w:rPr>
        <w:t>.</w:t>
      </w:r>
    </w:p>
    <w:p w14:paraId="6CCB0D36" w14:textId="77777777" w:rsidR="00F06723" w:rsidRPr="00126E80" w:rsidRDefault="00F06723" w:rsidP="00B73DA5">
      <w:pPr>
        <w:jc w:val="both"/>
        <w:rPr>
          <w:rFonts w:ascii="Arial" w:eastAsia="Arial" w:hAnsi="Arial" w:cs="Arial"/>
          <w:szCs w:val="22"/>
          <w:lang w:val="es-UY"/>
        </w:rPr>
      </w:pPr>
    </w:p>
    <w:p w14:paraId="6E7C86B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La Administración se reserva el derecho de retener el pago de facturas al proveedor que incumpla normas de seguridad e higiene en el trabajo, pudiendo deducir de las mismas el salario de los trabajadores y aportes a la seguridad social que correspondan. </w:t>
      </w:r>
    </w:p>
    <w:p w14:paraId="3A49099A" w14:textId="77777777" w:rsidR="00B73DA5" w:rsidRPr="00126E80" w:rsidRDefault="00B73DA5" w:rsidP="00B73DA5">
      <w:pPr>
        <w:pStyle w:val="Prrafodelista"/>
        <w:autoSpaceDE w:val="0"/>
        <w:autoSpaceDN w:val="0"/>
        <w:ind w:left="928"/>
        <w:jc w:val="both"/>
        <w:rPr>
          <w:rFonts w:ascii="Arial" w:eastAsia="Arial" w:hAnsi="Arial" w:cs="Arial"/>
          <w:szCs w:val="22"/>
          <w:lang w:val="es-UY" w:eastAsia="en-US"/>
        </w:rPr>
      </w:pPr>
    </w:p>
    <w:p w14:paraId="06103E9B" w14:textId="77777777" w:rsidR="005943F8" w:rsidRPr="00451D45" w:rsidRDefault="00B73DA5" w:rsidP="00B73DA5">
      <w:pPr>
        <w:pStyle w:val="Ttulo2"/>
        <w:rPr>
          <w:rFonts w:eastAsia="Verdana"/>
          <w:lang w:val="es-UY"/>
        </w:rPr>
      </w:pPr>
      <w:bookmarkStart w:id="228" w:name="_Toc178070100"/>
      <w:bookmarkStart w:id="229" w:name="_Toc469652738"/>
      <w:bookmarkStart w:id="230" w:name="_Toc473113368"/>
      <w:r w:rsidRPr="00451D45">
        <w:rPr>
          <w:rFonts w:eastAsia="Verdana"/>
          <w:lang w:val="es-UY"/>
        </w:rPr>
        <w:t>23.6 En materia de</w:t>
      </w:r>
      <w:r w:rsidR="005943F8" w:rsidRPr="00451D45">
        <w:rPr>
          <w:rFonts w:eastAsia="Verdana"/>
          <w:lang w:val="es-UY"/>
        </w:rPr>
        <w:t>:</w:t>
      </w:r>
      <w:bookmarkEnd w:id="228"/>
    </w:p>
    <w:p w14:paraId="3A918C66" w14:textId="19A96AB1" w:rsidR="005943F8" w:rsidRPr="005943F8" w:rsidRDefault="00B73DA5" w:rsidP="005943F8">
      <w:pPr>
        <w:pStyle w:val="Ttulo2"/>
        <w:numPr>
          <w:ilvl w:val="0"/>
          <w:numId w:val="23"/>
        </w:numPr>
        <w:rPr>
          <w:rFonts w:eastAsia="Verdana"/>
          <w:lang w:val="es-UY"/>
        </w:rPr>
      </w:pPr>
      <w:bookmarkStart w:id="231" w:name="_Toc178070101"/>
      <w:r w:rsidRPr="005943F8">
        <w:rPr>
          <w:rFonts w:eastAsia="Verdana"/>
          <w:lang w:val="es-UY"/>
        </w:rPr>
        <w:t>Ley de Tercerizaciones</w:t>
      </w:r>
      <w:bookmarkEnd w:id="231"/>
    </w:p>
    <w:p w14:paraId="136EBF60" w14:textId="506A406A" w:rsidR="005943F8" w:rsidRPr="005943F8" w:rsidRDefault="005943F8" w:rsidP="005943F8">
      <w:pPr>
        <w:rPr>
          <w:rFonts w:eastAsia="Verdana"/>
          <w:lang w:val="es-UY"/>
        </w:rPr>
      </w:pPr>
    </w:p>
    <w:p w14:paraId="6159C1A3" w14:textId="77777777" w:rsidR="005943F8" w:rsidRPr="005943F8" w:rsidRDefault="005943F8" w:rsidP="005943F8">
      <w:pPr>
        <w:autoSpaceDE w:val="0"/>
        <w:autoSpaceDN w:val="0"/>
        <w:adjustRightInd w:val="0"/>
        <w:rPr>
          <w:rFonts w:ascii="Arial" w:eastAsia="Arial" w:hAnsi="Arial" w:cs="Arial"/>
          <w:szCs w:val="22"/>
          <w:lang w:val="es-UY"/>
        </w:rPr>
      </w:pPr>
      <w:r w:rsidRPr="005943F8">
        <w:rPr>
          <w:rFonts w:ascii="Arial" w:eastAsia="Arial" w:hAnsi="Arial" w:cs="Arial"/>
          <w:szCs w:val="22"/>
          <w:lang w:val="es-UY"/>
        </w:rPr>
        <w:t xml:space="preserve">En caso que una empresa incumpla sus obligaciones laborales correspondiendo la aplicación de una sanción, la misma se aplicará tanto a la empresa contratista como a sus titulares. </w:t>
      </w:r>
    </w:p>
    <w:p w14:paraId="4B667BF5" w14:textId="77777777" w:rsidR="005943F8" w:rsidRPr="005943F8" w:rsidRDefault="005943F8" w:rsidP="005943F8">
      <w:pPr>
        <w:rPr>
          <w:rFonts w:eastAsia="Verdana"/>
          <w:lang w:val="es-UY"/>
        </w:rPr>
      </w:pPr>
    </w:p>
    <w:p w14:paraId="35AE3581" w14:textId="77777777" w:rsidR="005943F8" w:rsidRPr="005943F8" w:rsidRDefault="005943F8" w:rsidP="005943F8">
      <w:pPr>
        <w:autoSpaceDE w:val="0"/>
        <w:autoSpaceDN w:val="0"/>
        <w:adjustRightInd w:val="0"/>
        <w:jc w:val="both"/>
        <w:rPr>
          <w:rFonts w:ascii="Arial" w:eastAsia="Arial" w:hAnsi="Arial" w:cs="Arial"/>
          <w:szCs w:val="22"/>
          <w:lang w:val="es-UY"/>
        </w:rPr>
      </w:pPr>
      <w:r w:rsidRPr="005943F8">
        <w:rPr>
          <w:rFonts w:ascii="Arial" w:eastAsia="Arial" w:hAnsi="Arial" w:cs="Arial"/>
          <w:szCs w:val="22"/>
          <w:lang w:val="es-UY"/>
        </w:rPr>
        <w:t>Una vez finalizados los juicios laborales que hayan determinado una condena sobre el contratista y por la cual UTE haya tenido que responder pecuniariamente, se establecerá una sanción a incluir en el registro de proveedores de UTE.</w:t>
      </w:r>
    </w:p>
    <w:p w14:paraId="1735F0A9" w14:textId="77777777" w:rsidR="005943F8" w:rsidRPr="005943F8" w:rsidRDefault="005943F8" w:rsidP="005943F8">
      <w:pPr>
        <w:rPr>
          <w:rFonts w:eastAsia="Verdana"/>
          <w:highlight w:val="yellow"/>
          <w:lang w:val="es-UY"/>
        </w:rPr>
      </w:pPr>
    </w:p>
    <w:p w14:paraId="2ECB4414" w14:textId="425B07CF" w:rsidR="00B73DA5" w:rsidRPr="00A40586" w:rsidRDefault="005943F8" w:rsidP="005943F8">
      <w:pPr>
        <w:pStyle w:val="Ttulo2"/>
        <w:numPr>
          <w:ilvl w:val="0"/>
          <w:numId w:val="23"/>
        </w:numPr>
        <w:rPr>
          <w:rFonts w:eastAsia="Verdana"/>
          <w:lang w:val="es-UY"/>
        </w:rPr>
      </w:pPr>
      <w:r w:rsidRPr="00A40586">
        <w:rPr>
          <w:rFonts w:eastAsia="Verdana"/>
          <w:lang w:val="es-UY"/>
        </w:rPr>
        <w:t xml:space="preserve"> </w:t>
      </w:r>
      <w:bookmarkStart w:id="232" w:name="_Toc178070102"/>
      <w:r w:rsidRPr="00A40586">
        <w:rPr>
          <w:rFonts w:eastAsia="Verdana"/>
          <w:lang w:val="es-UY"/>
        </w:rPr>
        <w:t>Principios éticos</w:t>
      </w:r>
      <w:bookmarkEnd w:id="232"/>
    </w:p>
    <w:p w14:paraId="39477115" w14:textId="77777777" w:rsidR="005943F8" w:rsidRPr="00A40586" w:rsidRDefault="005943F8" w:rsidP="005943F8">
      <w:pPr>
        <w:rPr>
          <w:rFonts w:eastAsia="Verdana"/>
          <w:lang w:val="es-UY"/>
        </w:rPr>
      </w:pPr>
    </w:p>
    <w:p w14:paraId="73DD6EC0" w14:textId="77777777" w:rsidR="005943F8" w:rsidRPr="00A40586" w:rsidRDefault="005943F8" w:rsidP="005943F8">
      <w:pPr>
        <w:pStyle w:val="Prrafodelista"/>
        <w:ind w:left="0"/>
        <w:jc w:val="both"/>
        <w:rPr>
          <w:rFonts w:ascii="Arial" w:eastAsia="Arial" w:hAnsi="Arial" w:cs="Arial"/>
          <w:b/>
          <w:szCs w:val="22"/>
          <w:lang w:val="es-UY" w:eastAsia="en-US"/>
        </w:rPr>
      </w:pPr>
      <w:r w:rsidRPr="00A40586">
        <w:rPr>
          <w:rFonts w:ascii="Arial" w:eastAsia="Arial" w:hAnsi="Arial" w:cs="Arial"/>
          <w:b/>
          <w:szCs w:val="22"/>
          <w:lang w:val="es-UY" w:eastAsia="en-US"/>
        </w:rPr>
        <w:t xml:space="preserve">En caso de conocimiento o detección de acciones u omisiones en el cumplimiento de lo establecido en el documento </w:t>
      </w:r>
    </w:p>
    <w:p w14:paraId="10EEB4EA" w14:textId="77777777" w:rsidR="005943F8" w:rsidRPr="00A40586" w:rsidRDefault="005943F8" w:rsidP="005943F8">
      <w:pPr>
        <w:pStyle w:val="Prrafodelista"/>
        <w:ind w:left="0"/>
        <w:jc w:val="both"/>
        <w:rPr>
          <w:rFonts w:ascii="Arial" w:eastAsia="Arial" w:hAnsi="Arial" w:cs="Arial"/>
          <w:b/>
          <w:szCs w:val="22"/>
          <w:lang w:val="es-UY" w:eastAsia="en-US"/>
        </w:rPr>
      </w:pPr>
      <w:r w:rsidRPr="00A40586">
        <w:rPr>
          <w:rFonts w:ascii="Arial" w:eastAsia="Arial" w:hAnsi="Arial" w:cs="Arial"/>
          <w:b/>
          <w:szCs w:val="22"/>
          <w:lang w:val="es-UY" w:eastAsia="en-US"/>
        </w:rPr>
        <w:t>“Principios éticos que presidirán la relación de UTE con sus proveedores”, al cual el proveedor adhiere al presentar su oferta, UTE podrá rescindir el contrato, así como, aplicar cualquiera de las sanciones previstas en el Decreto N° 155/013 y modificativos.</w:t>
      </w:r>
    </w:p>
    <w:p w14:paraId="4D0EF1C8" w14:textId="77777777" w:rsidR="005943F8" w:rsidRPr="005943F8" w:rsidRDefault="005943F8" w:rsidP="005943F8">
      <w:pPr>
        <w:rPr>
          <w:rFonts w:eastAsia="Verdana"/>
          <w:lang w:val="es-UY"/>
        </w:rPr>
      </w:pPr>
    </w:p>
    <w:p w14:paraId="46FF74AE" w14:textId="77777777" w:rsidR="00B73DA5" w:rsidRDefault="00B73DA5" w:rsidP="00B73DA5">
      <w:pPr>
        <w:rPr>
          <w:rFonts w:eastAsia="Verdana"/>
          <w:lang w:val="es-UY"/>
        </w:rPr>
      </w:pPr>
    </w:p>
    <w:p w14:paraId="05EC972F" w14:textId="2084D781" w:rsidR="005943F8" w:rsidRDefault="005943F8" w:rsidP="00B73DA5">
      <w:pPr>
        <w:autoSpaceDE w:val="0"/>
        <w:autoSpaceDN w:val="0"/>
        <w:adjustRightInd w:val="0"/>
        <w:jc w:val="both"/>
        <w:rPr>
          <w:rFonts w:ascii="Arial" w:eastAsia="Arial" w:hAnsi="Arial" w:cs="Arial"/>
          <w:szCs w:val="22"/>
          <w:lang w:val="es-UY"/>
        </w:rPr>
      </w:pPr>
    </w:p>
    <w:p w14:paraId="54B23780" w14:textId="005FBB18" w:rsidR="00B73DA5" w:rsidRPr="00E01527" w:rsidRDefault="00B73DA5" w:rsidP="00B73DA5">
      <w:pPr>
        <w:pStyle w:val="Ttulo2"/>
        <w:rPr>
          <w:rFonts w:eastAsia="Verdana"/>
          <w:lang w:val="es-UY"/>
        </w:rPr>
      </w:pPr>
      <w:bookmarkStart w:id="233" w:name="_Toc178070103"/>
      <w:r>
        <w:rPr>
          <w:rFonts w:eastAsia="Verdana"/>
          <w:lang w:val="es-UY"/>
        </w:rPr>
        <w:t>23.7</w:t>
      </w:r>
      <w:r w:rsidR="00FA147C">
        <w:rPr>
          <w:rFonts w:eastAsia="Verdana"/>
          <w:lang w:val="es-UY"/>
        </w:rPr>
        <w:t xml:space="preserve"> </w:t>
      </w:r>
      <w:r w:rsidRPr="00E01527">
        <w:rPr>
          <w:rFonts w:eastAsia="Verdana"/>
          <w:lang w:val="es-UY"/>
        </w:rPr>
        <w:t>Otras Penalidades</w:t>
      </w:r>
      <w:bookmarkEnd w:id="229"/>
      <w:bookmarkEnd w:id="230"/>
      <w:bookmarkEnd w:id="233"/>
    </w:p>
    <w:p w14:paraId="54080D87" w14:textId="77777777" w:rsidR="00B73DA5" w:rsidRPr="00C64CBA" w:rsidRDefault="00B73DA5" w:rsidP="00B73DA5">
      <w:pPr>
        <w:spacing w:line="200" w:lineRule="exact"/>
        <w:jc w:val="both"/>
        <w:rPr>
          <w:rFonts w:ascii="Arial" w:eastAsia="Arial" w:hAnsi="Arial" w:cs="Arial"/>
          <w:szCs w:val="22"/>
          <w:lang w:val="es-ES"/>
        </w:rPr>
      </w:pPr>
    </w:p>
    <w:p w14:paraId="53FBE0B0" w14:textId="3F643285"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Independientemente de las penalidades establecidas en el presente capítulo, el Pliego de Condiciones Particulares, podrá establecer otras </w:t>
      </w:r>
      <w:r w:rsidR="00FA147C" w:rsidRPr="00126E80">
        <w:rPr>
          <w:rFonts w:ascii="Arial" w:eastAsia="Arial" w:hAnsi="Arial" w:cs="Arial"/>
          <w:szCs w:val="22"/>
          <w:lang w:val="es-UY"/>
        </w:rPr>
        <w:t>sanciones asociadas</w:t>
      </w:r>
      <w:r w:rsidRPr="00126E80">
        <w:rPr>
          <w:rFonts w:ascii="Arial" w:eastAsia="Arial" w:hAnsi="Arial" w:cs="Arial"/>
          <w:szCs w:val="22"/>
          <w:lang w:val="es-UY"/>
        </w:rPr>
        <w:t xml:space="preserve"> al objeto específico del contrato.</w:t>
      </w:r>
    </w:p>
    <w:p w14:paraId="00E7A851" w14:textId="77777777" w:rsidR="00B73DA5" w:rsidRPr="00C64CBA" w:rsidRDefault="00B73DA5" w:rsidP="00B73DA5">
      <w:pPr>
        <w:spacing w:line="200" w:lineRule="exact"/>
        <w:jc w:val="both"/>
        <w:rPr>
          <w:rFonts w:ascii="Arial" w:eastAsia="Arial" w:hAnsi="Arial" w:cs="Arial"/>
          <w:szCs w:val="22"/>
          <w:lang w:val="es-ES"/>
        </w:rPr>
      </w:pPr>
    </w:p>
    <w:p w14:paraId="5230DFE0" w14:textId="77777777" w:rsidR="00B73DA5" w:rsidRPr="00E01527" w:rsidRDefault="00B73DA5" w:rsidP="00B73DA5">
      <w:pPr>
        <w:pStyle w:val="Ttulo2"/>
        <w:rPr>
          <w:rFonts w:eastAsia="Verdana"/>
          <w:lang w:val="es-UY"/>
        </w:rPr>
      </w:pPr>
      <w:bookmarkStart w:id="234" w:name="_Toc469652739"/>
      <w:bookmarkStart w:id="235" w:name="_Toc473113369"/>
      <w:bookmarkStart w:id="236" w:name="_Toc178070104"/>
      <w:r w:rsidRPr="00E01527">
        <w:rPr>
          <w:rFonts w:eastAsia="Verdana"/>
          <w:lang w:val="es-UY"/>
        </w:rPr>
        <w:t>23.</w:t>
      </w:r>
      <w:r>
        <w:rPr>
          <w:rFonts w:eastAsia="Verdana"/>
          <w:lang w:val="es-UY"/>
        </w:rPr>
        <w:t>8</w:t>
      </w:r>
      <w:r w:rsidRPr="00E01527">
        <w:rPr>
          <w:rFonts w:eastAsia="Verdana"/>
          <w:lang w:val="es-UY"/>
        </w:rPr>
        <w:t xml:space="preserve"> Cobro de las sanciones y penalidades</w:t>
      </w:r>
      <w:bookmarkEnd w:id="234"/>
      <w:bookmarkEnd w:id="235"/>
      <w:bookmarkEnd w:id="236"/>
      <w:r w:rsidRPr="00E01527">
        <w:rPr>
          <w:rFonts w:eastAsia="Verdana"/>
          <w:lang w:val="es-UY"/>
        </w:rPr>
        <w:t xml:space="preserve"> </w:t>
      </w:r>
    </w:p>
    <w:p w14:paraId="380973E9" w14:textId="77777777" w:rsidR="00B73DA5" w:rsidRPr="00C64CBA" w:rsidRDefault="00B73DA5" w:rsidP="00B73DA5">
      <w:pPr>
        <w:spacing w:line="200" w:lineRule="exact"/>
        <w:jc w:val="both"/>
        <w:rPr>
          <w:rFonts w:ascii="Arial" w:eastAsia="Arial" w:hAnsi="Arial" w:cs="Arial"/>
          <w:szCs w:val="22"/>
          <w:lang w:val="es-ES"/>
        </w:rPr>
      </w:pPr>
    </w:p>
    <w:p w14:paraId="5DB08749"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Las multas generadas por los conceptos establecidos precedentemente, serán debidamente comunicadas por la Administración indicándole al contratista la modalidad para hacer efectiva el cobro de las mismas. Estas podrán concretarse a través de depósito en cuenta corriente de UTE, o ser deducidas de las facturas pendientes de pago que el contratista posea con la Administración.</w:t>
      </w:r>
      <w:r>
        <w:rPr>
          <w:rFonts w:ascii="Arial" w:eastAsia="Arial" w:hAnsi="Arial" w:cs="Arial"/>
          <w:szCs w:val="22"/>
          <w:lang w:val="es-UY"/>
        </w:rPr>
        <w:t xml:space="preserve"> </w:t>
      </w:r>
    </w:p>
    <w:p w14:paraId="5842ECF6" w14:textId="77777777" w:rsidR="00B73DA5" w:rsidRDefault="00B73DA5" w:rsidP="00B73DA5">
      <w:pPr>
        <w:jc w:val="both"/>
        <w:rPr>
          <w:rFonts w:ascii="Arial" w:eastAsia="Arial" w:hAnsi="Arial" w:cs="Arial"/>
          <w:szCs w:val="22"/>
          <w:lang w:val="es-UY"/>
        </w:rPr>
      </w:pPr>
    </w:p>
    <w:p w14:paraId="1A89735C" w14:textId="77777777" w:rsidR="00B73DA5" w:rsidRPr="005D4C13" w:rsidRDefault="00B73DA5" w:rsidP="00B73DA5">
      <w:pPr>
        <w:jc w:val="both"/>
        <w:rPr>
          <w:rFonts w:ascii="Arial" w:eastAsia="Arial" w:hAnsi="Arial" w:cs="Arial"/>
          <w:szCs w:val="22"/>
          <w:lang w:val="es-UY"/>
        </w:rPr>
      </w:pPr>
      <w:r w:rsidRPr="005D4C13">
        <w:rPr>
          <w:rFonts w:ascii="Arial" w:eastAsia="Arial" w:hAnsi="Arial" w:cs="Arial"/>
          <w:szCs w:val="22"/>
          <w:lang w:val="es-UY"/>
        </w:rPr>
        <w:t>Las sanciones y penalidades podrán ser descontadas del precio a pagar del contrato correspondiente u otro que el Contratista tenga con la Administración.</w:t>
      </w:r>
    </w:p>
    <w:p w14:paraId="261B49AB" w14:textId="77777777" w:rsidR="00B73DA5" w:rsidRPr="00A9681E" w:rsidRDefault="00B73DA5" w:rsidP="00B73DA5">
      <w:pPr>
        <w:jc w:val="both"/>
        <w:rPr>
          <w:rFonts w:ascii="Arial" w:eastAsia="Arial" w:hAnsi="Arial" w:cs="Arial"/>
          <w:szCs w:val="22"/>
          <w:lang w:val="es-ES"/>
        </w:rPr>
      </w:pPr>
    </w:p>
    <w:p w14:paraId="7FE5F64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Si no se concretara el cobro de la penalidad, se ejecutará dicha penalización, sobre el depósito de garantía de fiel cumplimiento de contrato. </w:t>
      </w:r>
    </w:p>
    <w:p w14:paraId="3425840B" w14:textId="0FA2A96C"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En caso de no </w:t>
      </w:r>
      <w:r w:rsidR="001D6439" w:rsidRPr="00126E80">
        <w:rPr>
          <w:rFonts w:ascii="Arial" w:eastAsia="Arial" w:hAnsi="Arial" w:cs="Arial"/>
          <w:szCs w:val="22"/>
          <w:lang w:val="es-UY"/>
        </w:rPr>
        <w:t>existir depósito</w:t>
      </w:r>
      <w:r w:rsidRPr="00126E80">
        <w:rPr>
          <w:rFonts w:ascii="Arial" w:eastAsia="Arial" w:hAnsi="Arial" w:cs="Arial"/>
          <w:szCs w:val="22"/>
          <w:lang w:val="es-UY"/>
        </w:rPr>
        <w:t xml:space="preserve"> </w:t>
      </w:r>
      <w:r w:rsidR="0063050B" w:rsidRPr="00126E80">
        <w:rPr>
          <w:rFonts w:ascii="Arial" w:eastAsia="Arial" w:hAnsi="Arial" w:cs="Arial"/>
          <w:szCs w:val="22"/>
          <w:lang w:val="es-UY"/>
        </w:rPr>
        <w:t>de garantía</w:t>
      </w:r>
      <w:r w:rsidRPr="00126E80">
        <w:rPr>
          <w:rFonts w:ascii="Arial" w:eastAsia="Arial" w:hAnsi="Arial" w:cs="Arial"/>
          <w:szCs w:val="22"/>
          <w:lang w:val="es-UY"/>
        </w:rPr>
        <w:t xml:space="preserve"> </w:t>
      </w:r>
      <w:r>
        <w:rPr>
          <w:rFonts w:ascii="Arial" w:eastAsia="Arial" w:hAnsi="Arial" w:cs="Arial"/>
          <w:szCs w:val="22"/>
          <w:lang w:val="es-UY"/>
        </w:rPr>
        <w:t xml:space="preserve">de fiel cumplimiento de </w:t>
      </w:r>
      <w:r w:rsidR="0063050B">
        <w:rPr>
          <w:rFonts w:ascii="Arial" w:eastAsia="Arial" w:hAnsi="Arial" w:cs="Arial"/>
          <w:szCs w:val="22"/>
          <w:lang w:val="es-UY"/>
        </w:rPr>
        <w:t>contrato</w:t>
      </w:r>
      <w:r w:rsidR="0063050B" w:rsidRPr="00126E80">
        <w:rPr>
          <w:rFonts w:ascii="Arial" w:eastAsia="Arial" w:hAnsi="Arial" w:cs="Arial"/>
          <w:szCs w:val="22"/>
          <w:lang w:val="es-UY"/>
        </w:rPr>
        <w:t xml:space="preserve"> </w:t>
      </w:r>
      <w:r w:rsidR="0063050B">
        <w:rPr>
          <w:rFonts w:ascii="Arial" w:eastAsia="Arial" w:hAnsi="Arial" w:cs="Arial"/>
          <w:szCs w:val="22"/>
          <w:lang w:val="es-UY"/>
        </w:rPr>
        <w:t>por</w:t>
      </w:r>
      <w:r>
        <w:rPr>
          <w:rFonts w:ascii="Arial" w:eastAsia="Arial" w:hAnsi="Arial" w:cs="Arial"/>
          <w:szCs w:val="22"/>
          <w:lang w:val="es-UY"/>
        </w:rPr>
        <w:t xml:space="preserve"> haber optado por no </w:t>
      </w:r>
      <w:r w:rsidR="0063050B">
        <w:rPr>
          <w:rFonts w:ascii="Arial" w:eastAsia="Arial" w:hAnsi="Arial" w:cs="Arial"/>
          <w:szCs w:val="22"/>
          <w:lang w:val="es-UY"/>
        </w:rPr>
        <w:t>depositar,</w:t>
      </w:r>
      <w:r w:rsidRPr="00126E80">
        <w:rPr>
          <w:rFonts w:ascii="Arial" w:eastAsia="Arial" w:hAnsi="Arial" w:cs="Arial"/>
          <w:szCs w:val="22"/>
          <w:lang w:val="es-UY"/>
        </w:rPr>
        <w:t xml:space="preserve"> se </w:t>
      </w:r>
      <w:r>
        <w:rPr>
          <w:rFonts w:ascii="Arial" w:eastAsia="Arial" w:hAnsi="Arial" w:cs="Arial"/>
          <w:szCs w:val="22"/>
          <w:lang w:val="es-UY"/>
        </w:rPr>
        <w:t>le impondrá una multa del 10% del monto total del mismo cuya comunicación constituirá título ejecutivo.</w:t>
      </w:r>
    </w:p>
    <w:p w14:paraId="1E475EDC" w14:textId="77777777" w:rsidR="00B73DA5" w:rsidRPr="00126E80" w:rsidRDefault="00B73DA5" w:rsidP="00B73DA5">
      <w:pPr>
        <w:jc w:val="both"/>
        <w:rPr>
          <w:rFonts w:ascii="Arial" w:eastAsia="Arial" w:hAnsi="Arial" w:cs="Arial"/>
          <w:szCs w:val="22"/>
          <w:lang w:val="es-UY"/>
        </w:rPr>
      </w:pPr>
      <w:r>
        <w:rPr>
          <w:rFonts w:ascii="Arial" w:eastAsia="Arial" w:hAnsi="Arial" w:cs="Arial"/>
          <w:szCs w:val="22"/>
          <w:lang w:val="es-UY"/>
        </w:rPr>
        <w:t>Si el monto de la sanción impuesta no alcanza para cubrir la misma, o por el monto de la contratación no hubiese correspondido el depósito de garantía de fiel cumplimiento de contrato, se iniciarán acciones legales tendientes a su cobro.</w:t>
      </w:r>
    </w:p>
    <w:p w14:paraId="330ECEA0" w14:textId="77777777" w:rsidR="00B73DA5" w:rsidRPr="00E01527" w:rsidRDefault="00B73DA5" w:rsidP="00B73DA5">
      <w:pPr>
        <w:pStyle w:val="Ttulo2"/>
        <w:rPr>
          <w:rFonts w:eastAsia="Verdana"/>
          <w:lang w:val="es-UY"/>
        </w:rPr>
      </w:pPr>
      <w:bookmarkStart w:id="237" w:name="_Toc469652740"/>
      <w:bookmarkStart w:id="238" w:name="_Toc473113370"/>
      <w:bookmarkStart w:id="239" w:name="_Toc178070105"/>
      <w:r w:rsidRPr="00E01527">
        <w:rPr>
          <w:rFonts w:eastAsia="Verdana"/>
          <w:lang w:val="es-UY"/>
        </w:rPr>
        <w:t>23.</w:t>
      </w:r>
      <w:r>
        <w:rPr>
          <w:rFonts w:eastAsia="Verdana"/>
          <w:lang w:val="es-UY"/>
        </w:rPr>
        <w:t>9</w:t>
      </w:r>
      <w:r w:rsidRPr="00E01527">
        <w:rPr>
          <w:rFonts w:eastAsia="Verdana"/>
          <w:lang w:val="es-UY"/>
        </w:rPr>
        <w:t xml:space="preserve"> Prohibiciones</w:t>
      </w:r>
      <w:bookmarkEnd w:id="237"/>
      <w:bookmarkEnd w:id="238"/>
      <w:bookmarkEnd w:id="239"/>
      <w:r w:rsidRPr="00E01527">
        <w:rPr>
          <w:rFonts w:eastAsia="Verdana"/>
          <w:lang w:val="es-UY"/>
        </w:rPr>
        <w:t xml:space="preserve"> </w:t>
      </w:r>
    </w:p>
    <w:p w14:paraId="5A19AC83" w14:textId="5D133ECD" w:rsidR="00B73DA5" w:rsidRPr="00D373FC" w:rsidRDefault="00B73DA5" w:rsidP="00B73DA5">
      <w:pPr>
        <w:jc w:val="both"/>
        <w:rPr>
          <w:rFonts w:ascii="Arial" w:eastAsia="Arial" w:hAnsi="Arial" w:cs="Arial"/>
          <w:lang w:val="es-UY"/>
        </w:rPr>
      </w:pPr>
      <w:bookmarkStart w:id="240" w:name="_Toc469652741"/>
      <w:r w:rsidRPr="00D373FC">
        <w:rPr>
          <w:rFonts w:ascii="Arial" w:eastAsia="Arial" w:hAnsi="Arial" w:cs="Arial"/>
          <w:lang w:val="es-UY"/>
        </w:rPr>
        <w:t xml:space="preserve">Se prohíbe tanto a los </w:t>
      </w:r>
      <w:r w:rsidR="001D6439" w:rsidRPr="00D373FC">
        <w:rPr>
          <w:rFonts w:ascii="Arial" w:eastAsia="Arial" w:hAnsi="Arial" w:cs="Arial"/>
          <w:lang w:val="es-UY"/>
        </w:rPr>
        <w:t>proveedores como</w:t>
      </w:r>
      <w:r w:rsidRPr="00D373FC">
        <w:rPr>
          <w:rFonts w:ascii="Arial" w:eastAsia="Arial" w:hAnsi="Arial" w:cs="Arial"/>
          <w:lang w:val="es-UY"/>
        </w:rPr>
        <w:t xml:space="preserve"> a los fabricantes suministrar a terceros, bajo cualquier modalidad, productos identificados con referencias a UTE.</w:t>
      </w:r>
      <w:bookmarkEnd w:id="240"/>
    </w:p>
    <w:p w14:paraId="25FBF602" w14:textId="54ABD08F" w:rsidR="00B73DA5" w:rsidRPr="00D373FC" w:rsidRDefault="00B73DA5" w:rsidP="00B73DA5">
      <w:pPr>
        <w:jc w:val="both"/>
        <w:rPr>
          <w:rFonts w:ascii="Arial" w:eastAsia="Arial" w:hAnsi="Arial" w:cs="Arial"/>
          <w:lang w:val="es-UY"/>
        </w:rPr>
      </w:pPr>
      <w:bookmarkStart w:id="241" w:name="_Toc469652742"/>
      <w:r w:rsidRPr="00D373FC">
        <w:rPr>
          <w:rFonts w:ascii="Arial" w:eastAsia="Arial" w:hAnsi="Arial" w:cs="Arial"/>
          <w:lang w:val="es-UY"/>
        </w:rPr>
        <w:t xml:space="preserve">En aquellos casos en los cuales se genere un sobre stock, antes de su disposición ya sea a título oneroso o gratuito a terceros, el proveedor o comerciante dueño de la mercadería excedente deberá asegurarse de que la misma no posee </w:t>
      </w:r>
      <w:r w:rsidR="001D6439" w:rsidRPr="00D373FC">
        <w:rPr>
          <w:rFonts w:ascii="Arial" w:eastAsia="Arial" w:hAnsi="Arial" w:cs="Arial"/>
          <w:lang w:val="es-UY"/>
        </w:rPr>
        <w:t>identificación de</w:t>
      </w:r>
      <w:r w:rsidRPr="00D373FC">
        <w:rPr>
          <w:rFonts w:ascii="Arial" w:eastAsia="Arial" w:hAnsi="Arial" w:cs="Arial"/>
          <w:lang w:val="es-UY"/>
        </w:rPr>
        <w:t xml:space="preserve"> UTE.</w:t>
      </w:r>
      <w:bookmarkEnd w:id="241"/>
    </w:p>
    <w:p w14:paraId="4E196B17" w14:textId="77777777" w:rsidR="00B73DA5" w:rsidRPr="00D373FC" w:rsidRDefault="00B73DA5" w:rsidP="00B73DA5">
      <w:pPr>
        <w:jc w:val="both"/>
        <w:rPr>
          <w:rFonts w:ascii="Arial" w:eastAsia="Arial" w:hAnsi="Arial" w:cs="Arial"/>
          <w:lang w:val="es-UY"/>
        </w:rPr>
      </w:pPr>
      <w:bookmarkStart w:id="242" w:name="_Toc469652743"/>
      <w:r w:rsidRPr="00D373FC">
        <w:rPr>
          <w:rFonts w:ascii="Arial" w:eastAsia="Arial" w:hAnsi="Arial" w:cs="Arial"/>
          <w:lang w:val="es-UY"/>
        </w:rPr>
        <w:t>La constatación por parte de UTE de la violación de esta prohibición podrá dar lugar a la imposición de sanciones por incumplimiento de contrato o a la rescisión del mismo, sin perjuicio de la anotación de tal circunstancia en el RUPE y otras acciones legales que pudieran corresponder.</w:t>
      </w:r>
      <w:bookmarkEnd w:id="242"/>
    </w:p>
    <w:p w14:paraId="46670CE5" w14:textId="77777777" w:rsidR="00B73DA5" w:rsidRPr="00C64CBA" w:rsidRDefault="00B73DA5" w:rsidP="00B73DA5">
      <w:pPr>
        <w:jc w:val="both"/>
        <w:rPr>
          <w:rFonts w:ascii="Arial" w:eastAsia="Arial" w:hAnsi="Arial" w:cs="Arial"/>
          <w:szCs w:val="22"/>
          <w:lang w:val="es-ES"/>
        </w:rPr>
      </w:pPr>
    </w:p>
    <w:p w14:paraId="7A66957D" w14:textId="77777777" w:rsidR="00B73DA5" w:rsidRPr="00884EEB" w:rsidRDefault="00B73DA5" w:rsidP="00B73DA5">
      <w:pPr>
        <w:pStyle w:val="Ttulo1"/>
      </w:pPr>
      <w:bookmarkStart w:id="243" w:name="_Toc469652744"/>
      <w:bookmarkStart w:id="244" w:name="_Toc473113371"/>
      <w:bookmarkStart w:id="245" w:name="_Toc178070106"/>
      <w:r w:rsidRPr="00884EEB">
        <w:t xml:space="preserve">24 </w:t>
      </w:r>
      <w:r>
        <w:t xml:space="preserve">      </w:t>
      </w:r>
      <w:r w:rsidRPr="00884EEB">
        <w:t>Importación</w:t>
      </w:r>
      <w:bookmarkEnd w:id="243"/>
      <w:bookmarkEnd w:id="244"/>
      <w:bookmarkEnd w:id="245"/>
    </w:p>
    <w:p w14:paraId="4C81D69E" w14:textId="77777777" w:rsidR="00B73DA5" w:rsidRPr="00E01527" w:rsidRDefault="00B73DA5" w:rsidP="00B73DA5">
      <w:pPr>
        <w:pStyle w:val="Ttulo2"/>
        <w:rPr>
          <w:rFonts w:eastAsia="Verdana"/>
          <w:lang w:val="es-UY"/>
        </w:rPr>
      </w:pPr>
      <w:bookmarkStart w:id="246" w:name="_Toc469652745"/>
      <w:bookmarkStart w:id="247" w:name="_Toc473113372"/>
      <w:bookmarkStart w:id="248" w:name="_Toc178070107"/>
      <w:r w:rsidRPr="00E01527">
        <w:rPr>
          <w:rFonts w:eastAsia="Verdana"/>
          <w:lang w:val="es-UY"/>
        </w:rPr>
        <w:t>24.1 Generalidades</w:t>
      </w:r>
      <w:bookmarkEnd w:id="246"/>
      <w:bookmarkEnd w:id="247"/>
      <w:bookmarkEnd w:id="248"/>
      <w:r w:rsidRPr="00E01527">
        <w:rPr>
          <w:rFonts w:eastAsia="Verdana"/>
          <w:lang w:val="es-UY"/>
        </w:rPr>
        <w:t xml:space="preserve"> </w:t>
      </w:r>
    </w:p>
    <w:p w14:paraId="2C134F21"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Las importaciones de suministros que realice la Administración deberán contemplar los siguientes aspectos:</w:t>
      </w:r>
    </w:p>
    <w:p w14:paraId="7BCF75C2" w14:textId="77777777" w:rsidR="00B73DA5" w:rsidRPr="00D373FC" w:rsidRDefault="00B73DA5" w:rsidP="00B73DA5">
      <w:pPr>
        <w:jc w:val="both"/>
        <w:rPr>
          <w:rFonts w:ascii="Arial" w:eastAsia="Arial" w:hAnsi="Arial" w:cs="Arial"/>
          <w:lang w:val="es-UY"/>
        </w:rPr>
      </w:pPr>
    </w:p>
    <w:p w14:paraId="60E58C5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Todos los embarques deberán estar respaldados por la documentación acorde a las normas y costumbres internacionales vigentes.</w:t>
      </w:r>
    </w:p>
    <w:p w14:paraId="25E08147" w14:textId="77777777" w:rsidR="008F0188" w:rsidRPr="00D373FC" w:rsidRDefault="008F0188" w:rsidP="00B73DA5">
      <w:pPr>
        <w:jc w:val="both"/>
        <w:rPr>
          <w:rFonts w:ascii="Arial" w:eastAsia="Arial" w:hAnsi="Arial" w:cs="Arial"/>
          <w:lang w:val="es-UY"/>
        </w:rPr>
      </w:pPr>
    </w:p>
    <w:p w14:paraId="5DE1EDE2" w14:textId="77777777" w:rsidR="008F0188" w:rsidRPr="00E72502" w:rsidRDefault="008F0188" w:rsidP="008F0188">
      <w:pPr>
        <w:jc w:val="both"/>
        <w:rPr>
          <w:rFonts w:ascii="Arial" w:eastAsia="Arial" w:hAnsi="Arial" w:cs="Arial"/>
          <w:b/>
          <w:lang w:val="es-UY"/>
        </w:rPr>
      </w:pPr>
      <w:r w:rsidRPr="008F0188">
        <w:rPr>
          <w:rFonts w:ascii="Arial" w:eastAsia="Arial" w:hAnsi="Arial" w:cs="Arial"/>
          <w:lang w:val="es-UY"/>
        </w:rPr>
        <w:t>En el caso de condición Puerto Libre, el Adjudicatario deberá presentar junto con el resto de la documentación requerida para el Despacho de Importación, la factura comercial de compra en origen</w:t>
      </w:r>
      <w:r w:rsidRPr="00E72502">
        <w:rPr>
          <w:rFonts w:ascii="Arial" w:eastAsia="Arial" w:hAnsi="Arial" w:cs="Arial"/>
          <w:b/>
          <w:lang w:val="es-UY"/>
        </w:rPr>
        <w:t>, o en su defecto Declaración de que el valor adjudicado supera el costo de adquisición.</w:t>
      </w:r>
    </w:p>
    <w:p w14:paraId="45FD4D14" w14:textId="77777777" w:rsidR="00B73DA5" w:rsidRPr="00D373FC" w:rsidRDefault="00B73DA5" w:rsidP="00B73DA5">
      <w:pPr>
        <w:jc w:val="both"/>
        <w:rPr>
          <w:rFonts w:ascii="Arial" w:eastAsia="Arial" w:hAnsi="Arial" w:cs="Arial"/>
          <w:lang w:val="es-UY"/>
        </w:rPr>
      </w:pPr>
    </w:p>
    <w:p w14:paraId="2182C405" w14:textId="77777777" w:rsidR="00B73DA5" w:rsidRPr="00D373FC" w:rsidRDefault="00B73DA5" w:rsidP="00B73DA5">
      <w:pPr>
        <w:jc w:val="both"/>
        <w:rPr>
          <w:rFonts w:ascii="Arial" w:eastAsia="Arial" w:hAnsi="Arial" w:cs="Arial"/>
          <w:lang w:val="es-UY"/>
        </w:rPr>
      </w:pPr>
    </w:p>
    <w:p w14:paraId="30A6BFCC" w14:textId="77777777" w:rsidR="00B73DA5" w:rsidRPr="00D373FC" w:rsidRDefault="00B73DA5" w:rsidP="00B73DA5">
      <w:pPr>
        <w:jc w:val="both"/>
        <w:rPr>
          <w:rFonts w:ascii="Arial" w:eastAsia="Arial" w:hAnsi="Arial" w:cs="Arial"/>
          <w:lang w:val="es-UY"/>
        </w:rPr>
      </w:pPr>
      <w:bookmarkStart w:id="249" w:name="_Toc469652746"/>
      <w:r w:rsidRPr="00D373FC">
        <w:rPr>
          <w:rFonts w:ascii="Arial" w:eastAsia="Arial" w:hAnsi="Arial" w:cs="Arial"/>
          <w:lang w:val="es-UY"/>
        </w:rPr>
        <w:t>Toda la documentación deberá extenderse en idioma castellano.</w:t>
      </w:r>
      <w:bookmarkEnd w:id="249"/>
    </w:p>
    <w:p w14:paraId="0818AFA2" w14:textId="77777777" w:rsidR="00B73DA5" w:rsidRPr="00D373FC" w:rsidRDefault="00B73DA5" w:rsidP="00B73DA5">
      <w:pPr>
        <w:jc w:val="both"/>
        <w:rPr>
          <w:rFonts w:ascii="Arial" w:eastAsia="Arial" w:hAnsi="Arial" w:cs="Arial"/>
          <w:lang w:val="es-UY"/>
        </w:rPr>
      </w:pPr>
    </w:p>
    <w:p w14:paraId="36168802" w14:textId="7AF646BE"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La documentación original deberá ser </w:t>
      </w:r>
      <w:r>
        <w:rPr>
          <w:rFonts w:ascii="Arial" w:eastAsia="Arial" w:hAnsi="Arial" w:cs="Arial"/>
          <w:lang w:val="es-UY"/>
        </w:rPr>
        <w:t>enviada</w:t>
      </w:r>
      <w:r w:rsidRPr="00D373FC">
        <w:rPr>
          <w:rFonts w:ascii="Arial" w:eastAsia="Arial" w:hAnsi="Arial" w:cs="Arial"/>
          <w:lang w:val="es-UY"/>
        </w:rPr>
        <w:t xml:space="preserve"> vía </w:t>
      </w:r>
      <w:r w:rsidR="000803FC" w:rsidRPr="00D373FC">
        <w:rPr>
          <w:rFonts w:ascii="Arial" w:eastAsia="Arial" w:hAnsi="Arial" w:cs="Arial"/>
          <w:lang w:val="es-UY"/>
        </w:rPr>
        <w:t>Courier</w:t>
      </w:r>
      <w:r w:rsidRPr="00D373FC">
        <w:rPr>
          <w:rFonts w:ascii="Arial" w:eastAsia="Arial" w:hAnsi="Arial" w:cs="Arial"/>
          <w:lang w:val="es-UY"/>
        </w:rPr>
        <w:t xml:space="preserve"> o similar al Departamento de Aduanas y Comercio Exterior (Gerencia de Sector Compras, Palacio de la Luz, Piso 7º, calle Paraguay 2431, tel. (598) 2200 1466, Montevideo – Uruguay</w:t>
      </w:r>
      <w:r w:rsidR="00712EA1" w:rsidRPr="00D373FC">
        <w:rPr>
          <w:rFonts w:ascii="Arial" w:eastAsia="Arial" w:hAnsi="Arial" w:cs="Arial"/>
          <w:lang w:val="es-UY"/>
        </w:rPr>
        <w:t>), en</w:t>
      </w:r>
      <w:r w:rsidRPr="00D373FC">
        <w:rPr>
          <w:rFonts w:ascii="Arial" w:eastAsia="Arial" w:hAnsi="Arial" w:cs="Arial"/>
          <w:lang w:val="es-UY"/>
        </w:rPr>
        <w:t xml:space="preserve"> los siguientes plazos máximos de acuerdo a cada modalidad de transporte a saber:</w:t>
      </w:r>
    </w:p>
    <w:p w14:paraId="196C8A5F" w14:textId="77777777" w:rsidR="00B73DA5" w:rsidRPr="00D373FC" w:rsidRDefault="00B73DA5" w:rsidP="00B73DA5">
      <w:pPr>
        <w:jc w:val="both"/>
        <w:rPr>
          <w:rFonts w:ascii="Arial" w:eastAsia="Arial" w:hAnsi="Arial" w:cs="Arial"/>
          <w:lang w:val="es-UY"/>
        </w:rPr>
      </w:pPr>
    </w:p>
    <w:p w14:paraId="7405299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Marítima: máximo 5 días calendario posteriores al embarque de la mercadería</w:t>
      </w:r>
    </w:p>
    <w:p w14:paraId="05195FD9"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Aérea:</w:t>
      </w:r>
      <w:r w:rsidRPr="00D373FC">
        <w:rPr>
          <w:rFonts w:ascii="Arial" w:eastAsia="Arial" w:hAnsi="Arial" w:cs="Arial"/>
          <w:lang w:val="es-UY"/>
        </w:rPr>
        <w:tab/>
        <w:t>máximo 2 días calendario posteriores al embarque de la mercadería.</w:t>
      </w:r>
    </w:p>
    <w:p w14:paraId="397EC127"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Vía Terrestre: máximo 5 días calendario anteriores al embarque de la mercadería.</w:t>
      </w:r>
    </w:p>
    <w:p w14:paraId="4EC4CD48" w14:textId="77777777" w:rsidR="00B73DA5" w:rsidRPr="00D373FC" w:rsidRDefault="00B73DA5" w:rsidP="00B73DA5">
      <w:pPr>
        <w:jc w:val="both"/>
        <w:rPr>
          <w:rFonts w:ascii="Arial" w:eastAsia="Arial" w:hAnsi="Arial" w:cs="Arial"/>
          <w:lang w:val="es-UY"/>
        </w:rPr>
      </w:pPr>
    </w:p>
    <w:p w14:paraId="6F04345F"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Dicha documentación, debe indicar el número de la </w:t>
      </w:r>
      <w:r w:rsidR="00EB4108">
        <w:rPr>
          <w:rFonts w:ascii="Arial" w:eastAsia="Arial" w:hAnsi="Arial" w:cs="Arial"/>
          <w:lang w:val="es-UY"/>
        </w:rPr>
        <w:t>contrata</w:t>
      </w:r>
      <w:r w:rsidRPr="00D373FC">
        <w:rPr>
          <w:rFonts w:ascii="Arial" w:eastAsia="Arial" w:hAnsi="Arial" w:cs="Arial"/>
          <w:lang w:val="es-UY"/>
        </w:rPr>
        <w:t xml:space="preserve">ción correspondiente a la adjudicación respectiva. </w:t>
      </w:r>
    </w:p>
    <w:p w14:paraId="0F5A0BF6" w14:textId="77777777" w:rsidR="00B73DA5" w:rsidRPr="00D373FC" w:rsidRDefault="00B73DA5" w:rsidP="00B73DA5">
      <w:pPr>
        <w:jc w:val="both"/>
        <w:rPr>
          <w:rFonts w:ascii="Arial" w:eastAsia="Arial" w:hAnsi="Arial" w:cs="Arial"/>
          <w:lang w:val="es-UY"/>
        </w:rPr>
      </w:pPr>
    </w:p>
    <w:p w14:paraId="0C89A221"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La documentación original, deberá coincidir con la documentación negociada al embarcar el suministro.</w:t>
      </w:r>
    </w:p>
    <w:p w14:paraId="171D8397" w14:textId="77777777" w:rsidR="00B73DA5" w:rsidRPr="00126E80" w:rsidRDefault="00B73DA5" w:rsidP="00B73DA5">
      <w:pPr>
        <w:jc w:val="both"/>
        <w:rPr>
          <w:rFonts w:ascii="Arial" w:eastAsia="Arial" w:hAnsi="Arial" w:cs="Arial"/>
          <w:szCs w:val="22"/>
          <w:lang w:val="es-UY"/>
        </w:rPr>
      </w:pPr>
    </w:p>
    <w:p w14:paraId="624DE2CA"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Los conocimientos de embarque deberán establecerse en todos los casos consignados y a la orden de Administración Nacional de Usinas y Trasmisiones Eléctricas-UTE-, salvo Puerto Libre </w:t>
      </w:r>
      <w:r>
        <w:rPr>
          <w:rFonts w:ascii="Arial" w:eastAsia="Arial" w:hAnsi="Arial" w:cs="Arial"/>
          <w:lang w:val="es-UY"/>
        </w:rPr>
        <w:t>o Zona Franca en los</w:t>
      </w:r>
      <w:r w:rsidRPr="00D373FC">
        <w:rPr>
          <w:rFonts w:ascii="Arial" w:eastAsia="Arial" w:hAnsi="Arial" w:cs="Arial"/>
          <w:lang w:val="es-UY"/>
        </w:rPr>
        <w:t xml:space="preserve"> cual</w:t>
      </w:r>
      <w:r>
        <w:rPr>
          <w:rFonts w:ascii="Arial" w:eastAsia="Arial" w:hAnsi="Arial" w:cs="Arial"/>
          <w:lang w:val="es-UY"/>
        </w:rPr>
        <w:t>es</w:t>
      </w:r>
      <w:r w:rsidRPr="00D373FC">
        <w:rPr>
          <w:rFonts w:ascii="Arial" w:eastAsia="Arial" w:hAnsi="Arial" w:cs="Arial"/>
          <w:lang w:val="es-UY"/>
        </w:rPr>
        <w:t xml:space="preserve"> deberá venir endosado a nombre de la Administración Nacional de Usinas y Trasmisiones Eléctricas –UTE-.</w:t>
      </w:r>
    </w:p>
    <w:p w14:paraId="61023C4B" w14:textId="77777777" w:rsidR="00B73DA5" w:rsidRPr="00D373FC" w:rsidRDefault="00B73DA5" w:rsidP="00B73DA5">
      <w:pPr>
        <w:jc w:val="both"/>
        <w:rPr>
          <w:rFonts w:ascii="Arial" w:eastAsia="Arial" w:hAnsi="Arial" w:cs="Arial"/>
          <w:lang w:val="es-UY"/>
        </w:rPr>
      </w:pPr>
    </w:p>
    <w:p w14:paraId="2DCFEC14" w14:textId="5504DFBB"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Se deberá facturar por separado la mercadería de origen MERCOSUR (con </w:t>
      </w:r>
      <w:r w:rsidR="00712EA1" w:rsidRPr="00D373FC">
        <w:rPr>
          <w:rFonts w:ascii="Arial" w:eastAsia="Arial" w:hAnsi="Arial" w:cs="Arial"/>
          <w:lang w:val="es-UY"/>
        </w:rPr>
        <w:t>su correspondiente</w:t>
      </w:r>
      <w:r w:rsidRPr="00D373FC">
        <w:rPr>
          <w:rFonts w:ascii="Arial" w:eastAsia="Arial" w:hAnsi="Arial" w:cs="Arial"/>
          <w:lang w:val="es-UY"/>
        </w:rPr>
        <w:t xml:space="preserve"> Certificado),</w:t>
      </w:r>
      <w:r w:rsidRPr="00D373FC">
        <w:rPr>
          <w:rFonts w:ascii="Arial" w:eastAsia="Arial" w:hAnsi="Arial" w:cs="Arial"/>
          <w:lang w:val="es-ES"/>
        </w:rPr>
        <w:t xml:space="preserve"> de la </w:t>
      </w:r>
      <w:r w:rsidRPr="00D373FC">
        <w:rPr>
          <w:rFonts w:ascii="Arial" w:eastAsia="Arial" w:hAnsi="Arial" w:cs="Arial"/>
          <w:lang w:val="es-UY"/>
        </w:rPr>
        <w:t>mercadería de origen NO MERCOSUR.</w:t>
      </w:r>
    </w:p>
    <w:p w14:paraId="1CA08526" w14:textId="77777777" w:rsidR="00B73DA5" w:rsidRPr="00D373FC" w:rsidRDefault="00B73DA5" w:rsidP="00B73DA5">
      <w:pPr>
        <w:jc w:val="both"/>
        <w:rPr>
          <w:rFonts w:ascii="Arial" w:eastAsia="Arial" w:hAnsi="Arial" w:cs="Arial"/>
          <w:lang w:val="es-UY"/>
        </w:rPr>
      </w:pPr>
    </w:p>
    <w:p w14:paraId="5520BA07" w14:textId="3707FAC0"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La Administración se hará cargo de los gastos que se originen en caso de suministros consolidados en contenedores (FCL/FCL) luego de llegados a destino, únicamente cuando el proveedor haya dado estricto cumplimiento a lo establecido en el presente punto y en el capítulo 25.2.1 Ensayos. En este caso, U.T.E. lo aceptará solo cuando se contemple un mínimo de 15 (quince) días </w:t>
      </w:r>
      <w:r w:rsidRPr="00BD4BC9">
        <w:rPr>
          <w:rFonts w:ascii="Arial" w:eastAsia="Arial" w:hAnsi="Arial" w:cs="Arial"/>
          <w:lang w:val="es-UY"/>
        </w:rPr>
        <w:t xml:space="preserve">libres </w:t>
      </w:r>
      <w:r w:rsidRPr="00BD4BC9">
        <w:rPr>
          <w:rFonts w:ascii="Arial" w:eastAsia="Arial" w:hAnsi="Arial" w:cs="Arial"/>
          <w:color w:val="000000" w:themeColor="text1"/>
          <w:lang w:val="es-UY"/>
        </w:rPr>
        <w:t>corridos de demora en Puerto</w:t>
      </w:r>
      <w:r w:rsidR="00DF1563" w:rsidRPr="00BD4BC9">
        <w:rPr>
          <w:rFonts w:ascii="Arial" w:eastAsia="Arial" w:hAnsi="Arial" w:cs="Arial"/>
          <w:color w:val="000000" w:themeColor="text1"/>
          <w:lang w:val="es-UY"/>
        </w:rPr>
        <w:t xml:space="preserve"> para la devolución de los contenedores</w:t>
      </w:r>
      <w:r w:rsidRPr="00BD4BC9">
        <w:rPr>
          <w:rFonts w:ascii="Arial" w:eastAsia="Arial" w:hAnsi="Arial" w:cs="Arial"/>
          <w:color w:val="000000" w:themeColor="text1"/>
          <w:lang w:val="es-UY"/>
        </w:rPr>
        <w:t xml:space="preserve">. </w:t>
      </w:r>
      <w:r w:rsidRPr="00D373FC">
        <w:rPr>
          <w:rFonts w:ascii="Arial" w:eastAsia="Arial" w:hAnsi="Arial" w:cs="Arial"/>
          <w:lang w:val="es-UY"/>
        </w:rPr>
        <w:t>En caso contrario, los gastos que se generen serán de cuenta del proveedor.</w:t>
      </w:r>
    </w:p>
    <w:p w14:paraId="638D735C" w14:textId="77777777" w:rsidR="00B73DA5" w:rsidRPr="00D373FC" w:rsidRDefault="00B73DA5" w:rsidP="00B73DA5">
      <w:pPr>
        <w:jc w:val="both"/>
        <w:rPr>
          <w:rFonts w:ascii="Arial" w:eastAsia="Arial" w:hAnsi="Arial" w:cs="Arial"/>
          <w:lang w:val="es-UY"/>
        </w:rPr>
      </w:pPr>
    </w:p>
    <w:p w14:paraId="448F81F0"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El despacho aduanero de los suministros adquiridos por la Administración, será realizado por ésta.</w:t>
      </w:r>
    </w:p>
    <w:p w14:paraId="5078B525" w14:textId="77777777" w:rsidR="00B73DA5" w:rsidRPr="00126E80" w:rsidRDefault="00B73DA5" w:rsidP="00B73DA5">
      <w:pPr>
        <w:jc w:val="both"/>
        <w:rPr>
          <w:rFonts w:ascii="Arial" w:eastAsia="Arial" w:hAnsi="Arial" w:cs="Arial"/>
          <w:szCs w:val="22"/>
          <w:lang w:val="es-UY"/>
        </w:rPr>
      </w:pPr>
    </w:p>
    <w:p w14:paraId="41CA27EE" w14:textId="482B6E38" w:rsidR="00B73DA5" w:rsidRDefault="00B73DA5" w:rsidP="00B73DA5">
      <w:pPr>
        <w:pStyle w:val="Ttulo2"/>
        <w:rPr>
          <w:rFonts w:eastAsia="Verdana"/>
          <w:lang w:val="es-UY"/>
        </w:rPr>
      </w:pPr>
      <w:bookmarkStart w:id="250" w:name="_Toc346111311"/>
      <w:bookmarkStart w:id="251" w:name="_Toc469652747"/>
      <w:bookmarkStart w:id="252" w:name="_Toc473113373"/>
      <w:bookmarkStart w:id="253" w:name="_Toc178070108"/>
      <w:r w:rsidRPr="00E01527">
        <w:rPr>
          <w:rFonts w:eastAsia="Verdana"/>
          <w:lang w:val="es-UY"/>
        </w:rPr>
        <w:t xml:space="preserve">24.2 </w:t>
      </w:r>
      <w:r>
        <w:rPr>
          <w:rFonts w:eastAsia="Verdana"/>
          <w:lang w:val="es-UY"/>
        </w:rPr>
        <w:t>E</w:t>
      </w:r>
      <w:r w:rsidRPr="00E01527">
        <w:rPr>
          <w:rFonts w:eastAsia="Verdana"/>
          <w:lang w:val="es-UY"/>
        </w:rPr>
        <w:t xml:space="preserve">mbarque De </w:t>
      </w:r>
      <w:r>
        <w:rPr>
          <w:rFonts w:eastAsia="Verdana"/>
          <w:lang w:val="es-UY"/>
        </w:rPr>
        <w:t>S</w:t>
      </w:r>
      <w:r w:rsidRPr="00E01527">
        <w:rPr>
          <w:rFonts w:eastAsia="Verdana"/>
          <w:lang w:val="es-UY"/>
        </w:rPr>
        <w:t xml:space="preserve">uministros Que Ingresen Al País </w:t>
      </w:r>
      <w:r w:rsidR="00712EA1" w:rsidRPr="00E01527">
        <w:rPr>
          <w:rFonts w:eastAsia="Verdana"/>
          <w:lang w:val="es-UY"/>
        </w:rPr>
        <w:t>Por Vía</w:t>
      </w:r>
      <w:r w:rsidRPr="00E01527">
        <w:rPr>
          <w:rFonts w:eastAsia="Verdana"/>
          <w:lang w:val="es-UY"/>
        </w:rPr>
        <w:t xml:space="preserve"> Terrestre</w:t>
      </w:r>
      <w:bookmarkEnd w:id="250"/>
      <w:bookmarkEnd w:id="251"/>
      <w:bookmarkEnd w:id="252"/>
      <w:bookmarkEnd w:id="253"/>
    </w:p>
    <w:p w14:paraId="036AA6FD" w14:textId="77777777" w:rsidR="005E3A4A" w:rsidRPr="00D373FC" w:rsidRDefault="005E3A4A" w:rsidP="005E3A4A">
      <w:pPr>
        <w:jc w:val="both"/>
        <w:rPr>
          <w:rFonts w:ascii="Arial" w:eastAsia="Arial" w:hAnsi="Arial" w:cs="Arial"/>
          <w:lang w:val="es-UY"/>
        </w:rPr>
      </w:pPr>
      <w:r w:rsidRPr="00D373FC">
        <w:rPr>
          <w:rFonts w:ascii="Arial" w:eastAsia="Arial" w:hAnsi="Arial" w:cs="Arial"/>
          <w:lang w:val="es-UY"/>
        </w:rPr>
        <w:t>Sólo se aceptará el ingreso de mercaderías al país por las Receptorías Aduaneras de Colonia, Fray Bentos, Paysandú, Rivera, Chuy y Río Branco, a excepción que se habiliten otras específicamente, en el Pliego Particular, debiendo el proveedor indicar expresamente en la oferta, la receptoría aduanera por donde ingresarán los suministros.</w:t>
      </w:r>
    </w:p>
    <w:p w14:paraId="2D94DD00" w14:textId="77777777" w:rsidR="005E3A4A" w:rsidRPr="00D373FC" w:rsidRDefault="005E3A4A" w:rsidP="005E3A4A">
      <w:pPr>
        <w:jc w:val="both"/>
        <w:rPr>
          <w:rFonts w:ascii="Arial" w:eastAsia="Arial" w:hAnsi="Arial" w:cs="Arial"/>
          <w:lang w:val="es-UY"/>
        </w:rPr>
      </w:pPr>
    </w:p>
    <w:p w14:paraId="42EF1F78" w14:textId="73BA1E39" w:rsidR="005E3A4A" w:rsidRPr="005D4C13" w:rsidRDefault="005E3A4A" w:rsidP="005E3A4A">
      <w:pPr>
        <w:jc w:val="both"/>
        <w:rPr>
          <w:rFonts w:ascii="Arial" w:eastAsia="Arial" w:hAnsi="Arial" w:cs="Arial"/>
          <w:lang w:val="es-UY"/>
        </w:rPr>
      </w:pPr>
      <w:r w:rsidRPr="000803FC">
        <w:rPr>
          <w:rFonts w:ascii="Arial" w:eastAsia="Arial" w:hAnsi="Arial" w:cs="Arial"/>
          <w:lang w:val="es-UY"/>
        </w:rPr>
        <w:t xml:space="preserve">La Administración deberá obtener de la Dirección Nacional de Aduanas la autorización correspondiente para efectuar el despacho ante la receptoría respectiva. </w:t>
      </w:r>
      <w:r w:rsidRPr="005D4C13">
        <w:rPr>
          <w:rFonts w:ascii="Arial" w:eastAsia="Arial" w:hAnsi="Arial" w:cs="Arial"/>
          <w:lang w:val="es-UY"/>
        </w:rPr>
        <w:t xml:space="preserve">Para ello el proveedor con cinco (5) días de antelación </w:t>
      </w:r>
      <w:r w:rsidR="00712EA1" w:rsidRPr="005D4C13">
        <w:rPr>
          <w:rFonts w:ascii="Arial" w:eastAsia="Arial" w:hAnsi="Arial" w:cs="Arial"/>
          <w:lang w:val="es-UY"/>
        </w:rPr>
        <w:t>al embarque</w:t>
      </w:r>
      <w:r w:rsidRPr="005D4C13">
        <w:rPr>
          <w:rFonts w:ascii="Arial" w:eastAsia="Arial" w:hAnsi="Arial" w:cs="Arial"/>
          <w:lang w:val="es-UY"/>
        </w:rPr>
        <w:t xml:space="preserve"> de la mercadería deberá presentar ante el Departamento de Aduanas y Comercio Exterior el original de los </w:t>
      </w:r>
      <w:r w:rsidR="0063050B" w:rsidRPr="005D4C13">
        <w:rPr>
          <w:rFonts w:ascii="Arial" w:eastAsia="Arial" w:hAnsi="Arial" w:cs="Arial"/>
          <w:lang w:val="es-UY"/>
        </w:rPr>
        <w:t>siguientes documentos</w:t>
      </w:r>
      <w:r w:rsidRPr="005D4C13">
        <w:rPr>
          <w:rFonts w:ascii="Arial" w:eastAsia="Arial" w:hAnsi="Arial" w:cs="Arial"/>
          <w:lang w:val="es-UY"/>
        </w:rPr>
        <w:t xml:space="preserve">: factura comercial, packing list y certificado de origen en caso de corresponder, indicando nombre del transportista y país de origen.  </w:t>
      </w:r>
    </w:p>
    <w:p w14:paraId="6A970998" w14:textId="77777777" w:rsidR="005E3A4A" w:rsidRPr="005D4C13" w:rsidRDefault="005E3A4A" w:rsidP="005E3A4A">
      <w:pPr>
        <w:jc w:val="both"/>
        <w:rPr>
          <w:rFonts w:ascii="Arial" w:eastAsia="Arial" w:hAnsi="Arial" w:cs="Arial"/>
          <w:lang w:val="es-UY"/>
        </w:rPr>
      </w:pPr>
    </w:p>
    <w:p w14:paraId="3F58059A" w14:textId="77777777" w:rsidR="005E3A4A" w:rsidRPr="005D4C13" w:rsidRDefault="005E3A4A" w:rsidP="005E3A4A">
      <w:pPr>
        <w:jc w:val="both"/>
        <w:rPr>
          <w:rFonts w:ascii="Arial" w:eastAsia="Arial" w:hAnsi="Arial" w:cs="Arial"/>
          <w:lang w:val="es-UY"/>
        </w:rPr>
      </w:pPr>
      <w:r w:rsidRPr="005D4C13">
        <w:rPr>
          <w:rFonts w:ascii="Arial" w:eastAsia="Arial" w:hAnsi="Arial" w:cs="Arial"/>
          <w:lang w:val="es-UY"/>
        </w:rPr>
        <w:t xml:space="preserve">Obtenida por la Administración la autorización de la Dirección Nacional de Aduanas para el despacho vía terrestre de la mercadería, el Dpto. de Aduanas y Comercio Exterior de UTE lo comunicará al proveedor vía correo electrónico, adjuntando la habilitación de embarque.  </w:t>
      </w:r>
    </w:p>
    <w:p w14:paraId="2EDBC8AD" w14:textId="77777777" w:rsidR="005E3A4A" w:rsidRPr="000803FC" w:rsidRDefault="005E3A4A" w:rsidP="005E3A4A">
      <w:pPr>
        <w:jc w:val="both"/>
        <w:rPr>
          <w:rFonts w:ascii="Arial" w:eastAsia="Arial" w:hAnsi="Arial" w:cs="Arial"/>
          <w:lang w:val="es-UY"/>
        </w:rPr>
      </w:pPr>
    </w:p>
    <w:p w14:paraId="40AE659F"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En caso de incumplimiento por el proveedor de cualquiera de los requisitos exigidos, la Administración no se obliga a concretar el despacho de los suministros en virtud de la imposibilidad que se le crea. </w:t>
      </w:r>
    </w:p>
    <w:p w14:paraId="7D7D5741" w14:textId="77777777" w:rsidR="00B73DA5" w:rsidRPr="00D373FC" w:rsidRDefault="00B73DA5" w:rsidP="00B73DA5">
      <w:pPr>
        <w:jc w:val="both"/>
        <w:rPr>
          <w:rFonts w:ascii="Arial" w:eastAsia="Arial" w:hAnsi="Arial" w:cs="Arial"/>
          <w:lang w:val="es-UY"/>
        </w:rPr>
      </w:pPr>
    </w:p>
    <w:p w14:paraId="4C89584A" w14:textId="3929090B"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El proveedor es </w:t>
      </w:r>
      <w:r w:rsidR="00712EA1" w:rsidRPr="00D373FC">
        <w:rPr>
          <w:rFonts w:ascii="Arial" w:eastAsia="Arial" w:hAnsi="Arial" w:cs="Arial"/>
          <w:lang w:val="es-UY"/>
        </w:rPr>
        <w:t>el responsable</w:t>
      </w:r>
      <w:r w:rsidRPr="00D373FC">
        <w:rPr>
          <w:rFonts w:ascii="Arial" w:eastAsia="Arial" w:hAnsi="Arial" w:cs="Arial"/>
          <w:lang w:val="es-UY"/>
        </w:rPr>
        <w:t xml:space="preserve"> que los transportes por vía terrestre, se realicen cumpliendo la empresa transportista las siguientes disposiciones:</w:t>
      </w:r>
    </w:p>
    <w:p w14:paraId="4C0CFC81" w14:textId="77777777" w:rsidR="00B73DA5" w:rsidRPr="00D373FC" w:rsidRDefault="00B73DA5" w:rsidP="00B73DA5">
      <w:pPr>
        <w:jc w:val="both"/>
        <w:rPr>
          <w:rFonts w:ascii="Arial" w:eastAsia="Arial" w:hAnsi="Arial" w:cs="Arial"/>
          <w:lang w:val="es-UY"/>
        </w:rPr>
      </w:pPr>
    </w:p>
    <w:p w14:paraId="293FB0BD" w14:textId="4FE0D23F"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a) No podrá realizar el "paso de frontera" de </w:t>
      </w:r>
      <w:r w:rsidR="00712EA1" w:rsidRPr="00D373FC">
        <w:rPr>
          <w:rFonts w:ascii="Arial" w:eastAsia="Arial" w:hAnsi="Arial" w:cs="Arial"/>
          <w:lang w:val="es-UY"/>
        </w:rPr>
        <w:t>la carga</w:t>
      </w:r>
      <w:r w:rsidRPr="00D373FC">
        <w:rPr>
          <w:rFonts w:ascii="Arial" w:eastAsia="Arial" w:hAnsi="Arial" w:cs="Arial"/>
          <w:lang w:val="es-UY"/>
        </w:rPr>
        <w:t xml:space="preserve">, sin estar previamente autorizado por </w:t>
      </w:r>
      <w:r w:rsidR="0063050B" w:rsidRPr="00D373FC">
        <w:rPr>
          <w:rFonts w:ascii="Arial" w:eastAsia="Arial" w:hAnsi="Arial" w:cs="Arial"/>
          <w:lang w:val="es-UY"/>
        </w:rPr>
        <w:t>el despachante</w:t>
      </w:r>
      <w:r w:rsidRPr="00D373FC">
        <w:rPr>
          <w:rFonts w:ascii="Arial" w:eastAsia="Arial" w:hAnsi="Arial" w:cs="Arial"/>
          <w:lang w:val="es-UY"/>
        </w:rPr>
        <w:t xml:space="preserve"> de aduanas de la Administración en la receptoría aduanera.</w:t>
      </w:r>
    </w:p>
    <w:p w14:paraId="0B6C0E44" w14:textId="77777777" w:rsidR="00B73DA5" w:rsidRPr="00D373FC" w:rsidRDefault="00B73DA5" w:rsidP="00B73DA5">
      <w:pPr>
        <w:jc w:val="both"/>
        <w:rPr>
          <w:rFonts w:ascii="Arial" w:eastAsia="Arial" w:hAnsi="Arial" w:cs="Arial"/>
          <w:lang w:val="es-UY"/>
        </w:rPr>
      </w:pPr>
    </w:p>
    <w:p w14:paraId="4B6C04BE"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b) No está permitido el trasbordo de los suministros en frontera, salvo autorización expresa extendida por la Administración.</w:t>
      </w:r>
    </w:p>
    <w:p w14:paraId="09FED627" w14:textId="77777777" w:rsidR="00B73DA5" w:rsidRPr="00D373FC" w:rsidRDefault="00B73DA5" w:rsidP="00B73DA5">
      <w:pPr>
        <w:jc w:val="both"/>
        <w:rPr>
          <w:rFonts w:ascii="Arial" w:eastAsia="Arial" w:hAnsi="Arial" w:cs="Arial"/>
          <w:lang w:val="es-ES"/>
        </w:rPr>
      </w:pPr>
    </w:p>
    <w:p w14:paraId="106A4394"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c) En lo que respecta al seguro del suministro, se deberá tener especialmente en cuenta lo indicado en el último párrafo del punto 24 IMPORTACIÓN de este Pliego, relacionado con los daños a terceros que pudiera ocasionar la carga.</w:t>
      </w:r>
    </w:p>
    <w:p w14:paraId="57AF3B16" w14:textId="77777777" w:rsidR="00B73DA5" w:rsidRPr="00D373FC" w:rsidRDefault="00B73DA5" w:rsidP="00B73DA5">
      <w:pPr>
        <w:jc w:val="both"/>
        <w:rPr>
          <w:rFonts w:ascii="Arial" w:eastAsia="Arial" w:hAnsi="Arial" w:cs="Arial"/>
          <w:lang w:val="es-UY"/>
        </w:rPr>
      </w:pPr>
    </w:p>
    <w:p w14:paraId="787AAF47"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d) Tomará bajo su responsabilidad el eslingado de la carga, así como el cumplimiento de las disposiciones vigentes sobre transporte carretero en territorio nacional, en especial lo relativo a las limitaciones de altura de las cargas, así como su peso.</w:t>
      </w:r>
    </w:p>
    <w:p w14:paraId="15A33367" w14:textId="77777777" w:rsidR="00B73DA5" w:rsidRPr="00D373FC" w:rsidRDefault="00B73DA5" w:rsidP="00B73DA5">
      <w:pPr>
        <w:jc w:val="both"/>
        <w:rPr>
          <w:rFonts w:ascii="Arial" w:eastAsia="Arial" w:hAnsi="Arial" w:cs="Arial"/>
          <w:lang w:val="es-UY"/>
        </w:rPr>
      </w:pPr>
    </w:p>
    <w:p w14:paraId="30F7AC98"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A efectos del control respectivo por el despachante de UTE, se deberá entregar a éste por el transportista, a la llegada de la carga a la receptoría aduanera, una copia de factura, manifiesto de carga y conocimiento de embarque. </w:t>
      </w:r>
    </w:p>
    <w:p w14:paraId="28A50336"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 xml:space="preserve"> </w:t>
      </w:r>
    </w:p>
    <w:p w14:paraId="5D78E6BD"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El proveedor, por medio del transportista deberá suministrar copia de factura y lista de empaque en el lugar de carga y descarga dispuesto por UTE, a los efectos de cumplir con un efectivo control.</w:t>
      </w:r>
    </w:p>
    <w:p w14:paraId="0238BC60" w14:textId="77777777" w:rsidR="00B73DA5" w:rsidRPr="00D373FC" w:rsidRDefault="00B73DA5" w:rsidP="00B73DA5">
      <w:pPr>
        <w:jc w:val="both"/>
        <w:rPr>
          <w:rFonts w:ascii="Arial" w:eastAsia="Arial" w:hAnsi="Arial" w:cs="Arial"/>
          <w:lang w:val="es-UY"/>
        </w:rPr>
      </w:pPr>
    </w:p>
    <w:p w14:paraId="559F6EF0" w14:textId="77777777" w:rsidR="00B73DA5" w:rsidRPr="00D373FC" w:rsidRDefault="00B73DA5" w:rsidP="00B73DA5">
      <w:pPr>
        <w:jc w:val="both"/>
        <w:rPr>
          <w:rFonts w:ascii="Arial" w:eastAsia="Arial" w:hAnsi="Arial" w:cs="Arial"/>
          <w:lang w:val="es-UY"/>
        </w:rPr>
      </w:pPr>
      <w:r w:rsidRPr="00D373FC">
        <w:rPr>
          <w:rFonts w:ascii="Arial" w:eastAsia="Arial" w:hAnsi="Arial" w:cs="Arial"/>
          <w:lang w:val="es-UY"/>
        </w:rPr>
        <w:t>Se hace notar que la Administración no se hace responsable por la permanencia de los vehículos cargados en frontera o dentro del territorio nacional, como consecuencia de no haberse seguido las instrucciones indicadas, no reconociéndose ningún gasto por tal motivo.</w:t>
      </w:r>
    </w:p>
    <w:p w14:paraId="2F4D50FC" w14:textId="7A22795E" w:rsidR="00B73DA5" w:rsidRPr="00C64CBA" w:rsidRDefault="00DE1714" w:rsidP="00DE1714">
      <w:pPr>
        <w:spacing w:after="160" w:line="259" w:lineRule="auto"/>
        <w:rPr>
          <w:rFonts w:ascii="Arial" w:eastAsia="Arial" w:hAnsi="Arial" w:cs="Arial"/>
          <w:szCs w:val="22"/>
          <w:lang w:val="es-ES"/>
        </w:rPr>
      </w:pPr>
      <w:r>
        <w:rPr>
          <w:rFonts w:ascii="Arial" w:eastAsia="Arial" w:hAnsi="Arial" w:cs="Arial"/>
          <w:szCs w:val="22"/>
          <w:lang w:val="es-ES"/>
        </w:rPr>
        <w:br w:type="page"/>
      </w:r>
    </w:p>
    <w:p w14:paraId="3CF0CC2C" w14:textId="77777777" w:rsidR="00B73DA5" w:rsidRPr="00E01527" w:rsidRDefault="00B73DA5" w:rsidP="00B73DA5">
      <w:pPr>
        <w:pStyle w:val="Ttulo2"/>
        <w:rPr>
          <w:rFonts w:eastAsia="Verdana"/>
          <w:lang w:val="es-UY"/>
        </w:rPr>
      </w:pPr>
      <w:bookmarkStart w:id="254" w:name="_Toc469652749"/>
      <w:bookmarkStart w:id="255" w:name="_Toc473113374"/>
      <w:bookmarkStart w:id="256" w:name="_Toc178070109"/>
      <w:r w:rsidRPr="00E01527">
        <w:rPr>
          <w:rFonts w:eastAsia="Verdana"/>
          <w:lang w:val="es-UY"/>
        </w:rPr>
        <w:t>24.3 Embarque De Suministros Que Ingresen Al País Por Vía Marítima O Aérea</w:t>
      </w:r>
      <w:bookmarkEnd w:id="254"/>
      <w:bookmarkEnd w:id="255"/>
      <w:bookmarkEnd w:id="256"/>
      <w:r w:rsidRPr="00E01527">
        <w:rPr>
          <w:rFonts w:eastAsia="Verdana"/>
          <w:lang w:val="es-UY"/>
        </w:rPr>
        <w:t xml:space="preserve"> </w:t>
      </w:r>
    </w:p>
    <w:p w14:paraId="7CD591B7" w14:textId="77777777" w:rsidR="00B73DA5" w:rsidRPr="00C64CBA" w:rsidRDefault="00B73DA5" w:rsidP="00B73DA5">
      <w:pPr>
        <w:jc w:val="both"/>
        <w:rPr>
          <w:rFonts w:ascii="Arial" w:eastAsia="Arial" w:hAnsi="Arial"/>
          <w:lang w:val="es-ES"/>
        </w:rPr>
      </w:pPr>
    </w:p>
    <w:p w14:paraId="2844229A"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Para la modalidad de suministros no contenerizados (carga suelta) el Proveedor deberá contemplar una contratación del flete marítimo en los términos Liner Terms (Liner Terms: los gastos de carga y descarga son responsabilidad del transportista además los costos del tiempo de demora en la carga y descarga son por cuenta del mismo).</w:t>
      </w:r>
    </w:p>
    <w:p w14:paraId="58F03101" w14:textId="77777777" w:rsidR="00B73DA5" w:rsidRPr="00E01527" w:rsidRDefault="00B73DA5" w:rsidP="00B73DA5">
      <w:pPr>
        <w:pStyle w:val="Ttulo2"/>
        <w:rPr>
          <w:rFonts w:eastAsia="Verdana"/>
          <w:lang w:val="es-UY"/>
        </w:rPr>
      </w:pPr>
      <w:bookmarkStart w:id="257" w:name="_Toc469652750"/>
      <w:bookmarkStart w:id="258" w:name="_Toc473113375"/>
      <w:bookmarkStart w:id="259" w:name="_Toc178070110"/>
      <w:bookmarkStart w:id="260" w:name="_Toc346111321"/>
      <w:r w:rsidRPr="00E01527">
        <w:rPr>
          <w:rFonts w:eastAsia="Verdana"/>
          <w:lang w:val="es-UY"/>
        </w:rPr>
        <w:t>24.4 Listas De Empaque</w:t>
      </w:r>
      <w:bookmarkEnd w:id="257"/>
      <w:bookmarkEnd w:id="258"/>
      <w:bookmarkEnd w:id="259"/>
    </w:p>
    <w:p w14:paraId="1194E302" w14:textId="77777777" w:rsidR="00B73DA5" w:rsidRPr="00C64CBA" w:rsidRDefault="00B73DA5" w:rsidP="00B73DA5">
      <w:pPr>
        <w:pStyle w:val="Textoindependiente"/>
        <w:jc w:val="both"/>
        <w:rPr>
          <w:rFonts w:ascii="Arial" w:eastAsia="Arial" w:hAnsi="Arial" w:cs="Arial"/>
          <w:szCs w:val="22"/>
          <w:lang w:val="es-ES"/>
        </w:rPr>
      </w:pPr>
    </w:p>
    <w:p w14:paraId="17D58FE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Las listas de empaque que conforman la documentación para todo tipo de embarque, deberán establecer como mínimo, la siguiente información:</w:t>
      </w:r>
    </w:p>
    <w:p w14:paraId="76FF6CE2" w14:textId="77777777" w:rsidR="00B73DA5" w:rsidRPr="00126E80" w:rsidRDefault="00B73DA5" w:rsidP="00B73DA5">
      <w:pPr>
        <w:jc w:val="both"/>
        <w:rPr>
          <w:rFonts w:ascii="Arial" w:eastAsia="Arial" w:hAnsi="Arial" w:cs="Arial"/>
          <w:szCs w:val="22"/>
          <w:lang w:val="es-UY"/>
        </w:rPr>
      </w:pPr>
    </w:p>
    <w:p w14:paraId="4001089F"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Número de </w:t>
      </w:r>
      <w:r w:rsidR="00EB4108">
        <w:rPr>
          <w:rFonts w:ascii="Arial" w:eastAsia="Arial" w:hAnsi="Arial" w:cs="Arial"/>
          <w:szCs w:val="22"/>
          <w:lang w:val="es-UY" w:eastAsia="en-US"/>
        </w:rPr>
        <w:t>Contratación</w:t>
      </w:r>
      <w:r w:rsidRPr="00126E80">
        <w:rPr>
          <w:rFonts w:ascii="Arial" w:eastAsia="Arial" w:hAnsi="Arial" w:cs="Arial"/>
          <w:szCs w:val="22"/>
          <w:lang w:val="es-UY" w:eastAsia="en-US"/>
        </w:rPr>
        <w:t>:</w:t>
      </w:r>
    </w:p>
    <w:p w14:paraId="02B4929C"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Número de Pedido (Orden de Compra):</w:t>
      </w:r>
    </w:p>
    <w:p w14:paraId="64690BCA"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Número y cantidad de bultos, piezas, cajón o paquete, según corresponda (deberá estar numerado correlativamente)</w:t>
      </w:r>
    </w:p>
    <w:p w14:paraId="2CF6292A"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Descripción del Material incluido en cada uno de las definiciones anteriores.</w:t>
      </w:r>
    </w:p>
    <w:p w14:paraId="7A96067F"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Código UTE del ítem</w:t>
      </w:r>
    </w:p>
    <w:p w14:paraId="688438F6" w14:textId="77777777"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Cantidad por ítem</w:t>
      </w:r>
    </w:p>
    <w:p w14:paraId="338A14E7" w14:textId="7AD1AFC8" w:rsidR="00B73DA5" w:rsidRPr="00126E80" w:rsidRDefault="00B73DA5" w:rsidP="00DA07FF">
      <w:pPr>
        <w:pStyle w:val="Prrafodelista"/>
        <w:numPr>
          <w:ilvl w:val="0"/>
          <w:numId w:val="5"/>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Cantidad de Kilos brutos y netos por unidad de </w:t>
      </w:r>
      <w:r w:rsidR="00712EA1" w:rsidRPr="00126E80">
        <w:rPr>
          <w:rFonts w:ascii="Arial" w:eastAsia="Arial" w:hAnsi="Arial" w:cs="Arial"/>
          <w:szCs w:val="22"/>
          <w:lang w:val="es-UY" w:eastAsia="en-US"/>
        </w:rPr>
        <w:t>empaque,</w:t>
      </w:r>
      <w:r w:rsidRPr="00126E80">
        <w:rPr>
          <w:rFonts w:ascii="Arial" w:eastAsia="Arial" w:hAnsi="Arial" w:cs="Arial"/>
          <w:szCs w:val="22"/>
          <w:lang w:val="es-UY" w:eastAsia="en-US"/>
        </w:rPr>
        <w:t xml:space="preserve"> así como el total de kilos brutos y netos.</w:t>
      </w:r>
    </w:p>
    <w:p w14:paraId="58E70E2D" w14:textId="77777777" w:rsidR="00B73DA5" w:rsidRPr="0012579E" w:rsidRDefault="00B73DA5" w:rsidP="00B73DA5">
      <w:pPr>
        <w:pStyle w:val="Ttulo2"/>
        <w:rPr>
          <w:rFonts w:eastAsia="Verdana"/>
          <w:sz w:val="20"/>
          <w:lang w:val="es-UY"/>
        </w:rPr>
      </w:pPr>
      <w:bookmarkStart w:id="261" w:name="_Toc469652751"/>
      <w:bookmarkStart w:id="262" w:name="_Toc473113376"/>
      <w:bookmarkStart w:id="263" w:name="_Toc178070111"/>
      <w:r w:rsidRPr="00E01527">
        <w:rPr>
          <w:rFonts w:eastAsia="Verdana"/>
          <w:lang w:val="es-UY"/>
        </w:rPr>
        <w:t xml:space="preserve">24.5 </w:t>
      </w:r>
      <w:r w:rsidRPr="0012579E">
        <w:rPr>
          <w:rFonts w:eastAsia="Verdana"/>
          <w:sz w:val="20"/>
          <w:lang w:val="es-UY"/>
        </w:rPr>
        <w:t>Detalle De Carga</w:t>
      </w:r>
      <w:bookmarkEnd w:id="261"/>
      <w:bookmarkEnd w:id="262"/>
      <w:bookmarkEnd w:id="263"/>
    </w:p>
    <w:p w14:paraId="3317BF0C" w14:textId="77777777" w:rsidR="00B73DA5" w:rsidRPr="00C64CBA" w:rsidRDefault="00B73DA5" w:rsidP="00B73DA5">
      <w:pPr>
        <w:jc w:val="both"/>
        <w:rPr>
          <w:rFonts w:ascii="Arial" w:eastAsia="Arial" w:hAnsi="Arial" w:cs="Arial"/>
          <w:szCs w:val="22"/>
          <w:lang w:val="es-ES" w:eastAsia="es-ES"/>
        </w:rPr>
      </w:pPr>
    </w:p>
    <w:p w14:paraId="3108FC03"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El proveedor debe realizar un detalle del contenido de cada unidad de transporte (contenedor o camión), el cual debe incluir la siguiente información:</w:t>
      </w:r>
    </w:p>
    <w:p w14:paraId="40B8D1F6" w14:textId="77777777" w:rsidR="00B73DA5" w:rsidRPr="00126E80" w:rsidRDefault="00B73DA5" w:rsidP="00B73DA5">
      <w:pPr>
        <w:jc w:val="both"/>
        <w:rPr>
          <w:rFonts w:ascii="Arial" w:eastAsia="Arial" w:hAnsi="Arial" w:cs="Arial"/>
          <w:szCs w:val="22"/>
          <w:lang w:val="es-UY"/>
        </w:rPr>
      </w:pPr>
    </w:p>
    <w:p w14:paraId="0D5BA02A"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Información de cabecera:</w:t>
      </w:r>
    </w:p>
    <w:p w14:paraId="0F1C1DEA" w14:textId="77777777" w:rsidR="00B73DA5" w:rsidRPr="00126E80" w:rsidRDefault="00B73DA5" w:rsidP="00B73DA5">
      <w:pPr>
        <w:jc w:val="both"/>
        <w:rPr>
          <w:rFonts w:ascii="Arial" w:eastAsia="Arial" w:hAnsi="Arial" w:cs="Arial"/>
          <w:szCs w:val="22"/>
          <w:lang w:val="es-UY"/>
        </w:rPr>
      </w:pPr>
    </w:p>
    <w:p w14:paraId="44B44564"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N° de referencia de la lista de empaque. En caso de no existir este número deberá proporcionarse el número de factura o remito.</w:t>
      </w:r>
    </w:p>
    <w:p w14:paraId="52D6EDA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Matrícula del camión que transporta la carga o número de contenedor.</w:t>
      </w:r>
    </w:p>
    <w:p w14:paraId="1A69430B" w14:textId="77777777" w:rsidR="00B73DA5" w:rsidRPr="00126E80" w:rsidRDefault="005D7C8E" w:rsidP="00B73DA5">
      <w:pPr>
        <w:jc w:val="both"/>
        <w:rPr>
          <w:rFonts w:ascii="Arial" w:eastAsia="Arial" w:hAnsi="Arial" w:cs="Arial"/>
          <w:szCs w:val="22"/>
          <w:lang w:val="es-UY"/>
        </w:rPr>
      </w:pPr>
      <w:r>
        <w:rPr>
          <w:rFonts w:ascii="Arial" w:eastAsia="Arial" w:hAnsi="Arial" w:cs="Arial"/>
          <w:szCs w:val="22"/>
          <w:lang w:val="es-UY"/>
        </w:rPr>
        <w:t>- Número de Contratación</w:t>
      </w:r>
    </w:p>
    <w:p w14:paraId="533DC91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Fecha del envío</w:t>
      </w:r>
    </w:p>
    <w:p w14:paraId="04599916" w14:textId="77777777" w:rsidR="00B73DA5" w:rsidRPr="00126E80" w:rsidRDefault="00B73DA5" w:rsidP="00B73DA5">
      <w:pPr>
        <w:jc w:val="both"/>
        <w:rPr>
          <w:rFonts w:ascii="Arial" w:eastAsia="Arial" w:hAnsi="Arial" w:cs="Arial"/>
          <w:szCs w:val="22"/>
          <w:lang w:val="es-UY"/>
        </w:rPr>
      </w:pPr>
    </w:p>
    <w:p w14:paraId="7C5286E7"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Información de cada bulto:</w:t>
      </w:r>
    </w:p>
    <w:p w14:paraId="050E48AD" w14:textId="77777777" w:rsidR="00B73DA5" w:rsidRPr="00126E80" w:rsidRDefault="00B73DA5" w:rsidP="00B73DA5">
      <w:pPr>
        <w:jc w:val="both"/>
        <w:rPr>
          <w:rFonts w:ascii="Arial" w:eastAsia="Arial" w:hAnsi="Arial" w:cs="Arial"/>
          <w:szCs w:val="22"/>
          <w:lang w:val="es-UY"/>
        </w:rPr>
      </w:pPr>
    </w:p>
    <w:p w14:paraId="1006D8F6"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identificación numérica del bulto (n° de bulto/n° total de bultos)</w:t>
      </w:r>
    </w:p>
    <w:p w14:paraId="71BE0D1C"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código UTE del material</w:t>
      </w:r>
    </w:p>
    <w:p w14:paraId="2309F0C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descripción UTE del material</w:t>
      </w:r>
    </w:p>
    <w:p w14:paraId="4F668A4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número de serie si corresponde (rango en caso de bultos que agrupan más de una unidad con número de serie).</w:t>
      </w:r>
    </w:p>
    <w:p w14:paraId="2BD4E340"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de unidades contenidas en el bulto</w:t>
      </w:r>
    </w:p>
    <w:p w14:paraId="211ECCF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dimensiones del bulto (largo-ancho-altura)</w:t>
      </w:r>
    </w:p>
    <w:p w14:paraId="35A9FAD8"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peso del bulto</w:t>
      </w:r>
    </w:p>
    <w:p w14:paraId="55090583" w14:textId="77777777" w:rsidR="00B73DA5" w:rsidRPr="00126E80" w:rsidRDefault="00B73DA5" w:rsidP="00B73DA5">
      <w:pPr>
        <w:jc w:val="both"/>
        <w:rPr>
          <w:rFonts w:ascii="Arial" w:eastAsia="Arial" w:hAnsi="Arial" w:cs="Arial"/>
          <w:szCs w:val="22"/>
          <w:lang w:val="es-UY"/>
        </w:rPr>
      </w:pPr>
    </w:p>
    <w:p w14:paraId="562552A6"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Resumen final de materiales transportados</w:t>
      </w:r>
    </w:p>
    <w:p w14:paraId="70E07EE5"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total de unidades por código UTE</w:t>
      </w:r>
    </w:p>
    <w:p w14:paraId="6F711A2A"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Cantidad total de bultos por código UTE</w:t>
      </w:r>
    </w:p>
    <w:p w14:paraId="6105AA94" w14:textId="77777777" w:rsidR="00B73DA5" w:rsidRPr="00C64CBA" w:rsidRDefault="00B73DA5" w:rsidP="00B73DA5">
      <w:pPr>
        <w:jc w:val="both"/>
        <w:rPr>
          <w:rFonts w:ascii="Arial" w:hAnsi="Arial"/>
          <w:lang w:val="es-ES"/>
        </w:rPr>
      </w:pPr>
      <w:r w:rsidRPr="00C64CBA">
        <w:rPr>
          <w:rFonts w:ascii="Arial" w:hAnsi="Arial"/>
          <w:lang w:val="es-ES"/>
        </w:rPr>
        <w:t xml:space="preserve"> </w:t>
      </w:r>
    </w:p>
    <w:p w14:paraId="316DCA35" w14:textId="77777777" w:rsidR="00B73DA5" w:rsidRPr="00E01527" w:rsidRDefault="00B73DA5" w:rsidP="00B73DA5">
      <w:pPr>
        <w:pStyle w:val="Ttulo2"/>
        <w:rPr>
          <w:rFonts w:eastAsia="Verdana"/>
          <w:lang w:val="es-UY"/>
        </w:rPr>
      </w:pPr>
      <w:bookmarkStart w:id="264" w:name="_Toc469652752"/>
      <w:bookmarkStart w:id="265" w:name="_Toc473113377"/>
      <w:bookmarkStart w:id="266" w:name="_Toc178070112"/>
      <w:r w:rsidRPr="00E01527">
        <w:rPr>
          <w:rFonts w:eastAsia="Verdana"/>
          <w:lang w:val="es-UY"/>
        </w:rPr>
        <w:t>24.6 Embalaje</w:t>
      </w:r>
      <w:bookmarkEnd w:id="260"/>
      <w:bookmarkEnd w:id="264"/>
      <w:bookmarkEnd w:id="265"/>
      <w:bookmarkEnd w:id="266"/>
      <w:r w:rsidRPr="00E01527">
        <w:rPr>
          <w:rFonts w:eastAsia="Verdana"/>
          <w:lang w:val="es-UY"/>
        </w:rPr>
        <w:t xml:space="preserve"> </w:t>
      </w:r>
    </w:p>
    <w:p w14:paraId="5BF30FF2" w14:textId="77777777" w:rsidR="00B73DA5" w:rsidRPr="00C64CBA" w:rsidRDefault="00B73DA5" w:rsidP="00B73DA5">
      <w:pPr>
        <w:jc w:val="both"/>
        <w:rPr>
          <w:rFonts w:ascii="Arial" w:eastAsia="Arial" w:hAnsi="Arial" w:cs="Arial"/>
          <w:szCs w:val="22"/>
          <w:lang w:val="es-ES" w:eastAsia="es-ES"/>
        </w:rPr>
      </w:pPr>
    </w:p>
    <w:p w14:paraId="16B795B4" w14:textId="4C2391D4"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El contratista será responsable del acondicionamiento de los bultos correspondientes a sus suministros, los </w:t>
      </w:r>
      <w:r w:rsidR="00712EA1" w:rsidRPr="00126E80">
        <w:rPr>
          <w:rFonts w:ascii="Arial" w:eastAsia="Arial" w:hAnsi="Arial" w:cs="Arial"/>
          <w:szCs w:val="22"/>
          <w:lang w:val="es-UY"/>
        </w:rPr>
        <w:t>cuales deberán</w:t>
      </w:r>
      <w:r w:rsidRPr="00126E80">
        <w:rPr>
          <w:rFonts w:ascii="Arial" w:eastAsia="Arial" w:hAnsi="Arial" w:cs="Arial"/>
          <w:szCs w:val="22"/>
          <w:lang w:val="es-UY"/>
        </w:rPr>
        <w:t xml:space="preserve"> ser adecuadamente preparados para el transporte según las siguientes precauciones:</w:t>
      </w:r>
    </w:p>
    <w:p w14:paraId="1BF6C541" w14:textId="77777777" w:rsidR="00B73DA5" w:rsidRPr="00126E80" w:rsidRDefault="00B73DA5" w:rsidP="00B73DA5">
      <w:pPr>
        <w:jc w:val="both"/>
        <w:rPr>
          <w:rFonts w:ascii="Arial" w:eastAsia="Arial" w:hAnsi="Arial" w:cs="Arial"/>
          <w:szCs w:val="22"/>
          <w:lang w:val="es-UY"/>
        </w:rPr>
      </w:pPr>
    </w:p>
    <w:p w14:paraId="64F9FE31" w14:textId="0B9E51B4"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Todos los bultos deberán venir marcados: UTESTADO, país de origen, nombre del fabricante, marca, N°. de identificación, peso bruto, peso neto, </w:t>
      </w:r>
      <w:r w:rsidR="00712EA1" w:rsidRPr="00126E80">
        <w:rPr>
          <w:rFonts w:ascii="Arial" w:eastAsia="Arial" w:hAnsi="Arial" w:cs="Arial"/>
          <w:szCs w:val="22"/>
          <w:lang w:val="es-UY" w:eastAsia="en-US"/>
        </w:rPr>
        <w:t>medidas, Nº</w:t>
      </w:r>
      <w:r w:rsidRPr="00126E80">
        <w:rPr>
          <w:rFonts w:ascii="Arial" w:eastAsia="Arial" w:hAnsi="Arial" w:cs="Arial"/>
          <w:szCs w:val="22"/>
          <w:lang w:val="es-UY" w:eastAsia="en-US"/>
        </w:rPr>
        <w:t xml:space="preserve"> de pedido, indicación si es posible su almacenamiento en la intemperie, además de otras características especiales que en su caso pueda exigir el Pliego Particular.</w:t>
      </w:r>
    </w:p>
    <w:p w14:paraId="659984C0" w14:textId="77777777" w:rsidR="00B73DA5" w:rsidRPr="00126E80" w:rsidRDefault="00B73DA5" w:rsidP="00B73DA5">
      <w:pPr>
        <w:pStyle w:val="Prrafodelista"/>
        <w:ind w:left="720"/>
        <w:jc w:val="both"/>
        <w:rPr>
          <w:rFonts w:ascii="Arial" w:eastAsia="Arial" w:hAnsi="Arial" w:cs="Arial"/>
          <w:szCs w:val="22"/>
          <w:lang w:val="es-UY" w:eastAsia="en-US"/>
        </w:rPr>
      </w:pPr>
    </w:p>
    <w:p w14:paraId="4D86A99E"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Todos los bultos deberán tener marcadas las indicaciones para su izaje, posicionamiento, y posibilidad de estiba.</w:t>
      </w:r>
    </w:p>
    <w:p w14:paraId="4225F381" w14:textId="77777777" w:rsidR="00B73DA5" w:rsidRPr="00126E80" w:rsidRDefault="00B73DA5" w:rsidP="00B73DA5">
      <w:pPr>
        <w:jc w:val="both"/>
        <w:rPr>
          <w:rFonts w:ascii="Arial" w:eastAsia="Arial" w:hAnsi="Arial" w:cs="Arial"/>
          <w:szCs w:val="22"/>
          <w:lang w:val="es-UY"/>
        </w:rPr>
      </w:pPr>
    </w:p>
    <w:p w14:paraId="44FB854A"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Fijación (con tornillos o flejes de acero) de todas las partes susceptibles de desplazamiento o desprendimiento durante el transporte.</w:t>
      </w:r>
    </w:p>
    <w:p w14:paraId="0035312B" w14:textId="77777777" w:rsidR="00B73DA5" w:rsidRPr="00126E80" w:rsidRDefault="00B73DA5" w:rsidP="00B73DA5">
      <w:pPr>
        <w:jc w:val="both"/>
        <w:rPr>
          <w:rFonts w:ascii="Arial" w:eastAsia="Arial" w:hAnsi="Arial" w:cs="Arial"/>
          <w:szCs w:val="22"/>
          <w:lang w:val="es-UY"/>
        </w:rPr>
      </w:pPr>
    </w:p>
    <w:p w14:paraId="13ABE477"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Relleno de partes con material capaz de absorber golpes o vibraciones.</w:t>
      </w:r>
    </w:p>
    <w:p w14:paraId="4468524B" w14:textId="77777777" w:rsidR="00B73DA5" w:rsidRPr="00126E80" w:rsidRDefault="00B73DA5" w:rsidP="00B73DA5">
      <w:pPr>
        <w:jc w:val="both"/>
        <w:rPr>
          <w:rFonts w:ascii="Arial" w:eastAsia="Arial" w:hAnsi="Arial" w:cs="Arial"/>
          <w:szCs w:val="22"/>
          <w:lang w:val="es-UY"/>
        </w:rPr>
      </w:pPr>
    </w:p>
    <w:p w14:paraId="7129DDC4"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En caso de suministros susceptibles de ser afectados por la humedad, sellado mediante envoltorios herméticos de plástico, colocando en su interior sustancias deshidratantes del tipo silicagel.</w:t>
      </w:r>
    </w:p>
    <w:p w14:paraId="6E2DA867" w14:textId="77777777" w:rsidR="00B73DA5" w:rsidRPr="00126E80" w:rsidRDefault="00B73DA5" w:rsidP="00B73DA5">
      <w:pPr>
        <w:jc w:val="both"/>
        <w:rPr>
          <w:rFonts w:ascii="Arial" w:eastAsia="Arial" w:hAnsi="Arial" w:cs="Arial"/>
          <w:szCs w:val="22"/>
          <w:lang w:val="es-UY"/>
        </w:rPr>
      </w:pPr>
    </w:p>
    <w:p w14:paraId="68A26F87"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Acondicionamiento en cajas o bolsas resistentes. En caso que dentro de un cajón sean ubicadas varias cajas o bolsas, cada una deberá traer indicación clara de su contenido.</w:t>
      </w:r>
    </w:p>
    <w:p w14:paraId="3A9D6E7A" w14:textId="77777777" w:rsidR="00B73DA5" w:rsidRPr="00126E80" w:rsidRDefault="00B73DA5" w:rsidP="00B73DA5">
      <w:pPr>
        <w:jc w:val="both"/>
        <w:rPr>
          <w:rFonts w:ascii="Arial" w:eastAsia="Arial" w:hAnsi="Arial" w:cs="Arial"/>
          <w:szCs w:val="22"/>
          <w:lang w:val="es-UY"/>
        </w:rPr>
      </w:pPr>
    </w:p>
    <w:p w14:paraId="44A40F65"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El contratista advertirá a la Administración, con suficiente antelación, en relación a cuidados o controles especiales del que deberán ser objeto determinados suministros (ejemplo, verificación de la presión de un gas inerte, de niveles de aceite, instrucciones particulares para el eslingado, etc.).</w:t>
      </w:r>
    </w:p>
    <w:p w14:paraId="64EF5DB2" w14:textId="77777777" w:rsidR="00B73DA5" w:rsidRPr="00126E80" w:rsidRDefault="00B73DA5" w:rsidP="00B73DA5">
      <w:pPr>
        <w:pStyle w:val="Prrafodelista"/>
        <w:jc w:val="both"/>
        <w:rPr>
          <w:rFonts w:ascii="Arial" w:eastAsia="Arial" w:hAnsi="Arial" w:cs="Arial"/>
          <w:szCs w:val="22"/>
          <w:lang w:val="es-UY" w:eastAsia="en-US"/>
        </w:rPr>
      </w:pPr>
    </w:p>
    <w:p w14:paraId="4DEA64DB"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 xml:space="preserve"> En caso de suministros del exterior y cuando el pliego de condiciones indique el embalaje en cajas, cajones o pallets; las mismas deberán ser consolidadas en contenedores contratados FCL/FCL (del depósito del exportador al depósito del importador), a excepción de condición Puerto Libre.</w:t>
      </w:r>
    </w:p>
    <w:p w14:paraId="342C14AE" w14:textId="77777777" w:rsidR="00B73DA5" w:rsidRPr="00126E80" w:rsidRDefault="00B73DA5" w:rsidP="00B73DA5">
      <w:pPr>
        <w:pStyle w:val="Prrafodelista"/>
        <w:ind w:left="720"/>
        <w:jc w:val="both"/>
        <w:rPr>
          <w:rFonts w:ascii="Arial" w:eastAsia="Arial" w:hAnsi="Arial" w:cs="Arial"/>
          <w:szCs w:val="22"/>
          <w:lang w:val="es-UY" w:eastAsia="en-US"/>
        </w:rPr>
      </w:pPr>
    </w:p>
    <w:p w14:paraId="1A221900" w14:textId="77777777" w:rsidR="00B73DA5" w:rsidRPr="00126E80" w:rsidRDefault="00B73DA5" w:rsidP="00DA07FF">
      <w:pPr>
        <w:pStyle w:val="Prrafodelista"/>
        <w:numPr>
          <w:ilvl w:val="0"/>
          <w:numId w:val="7"/>
        </w:numPr>
        <w:jc w:val="both"/>
        <w:rPr>
          <w:rFonts w:ascii="Arial" w:eastAsia="Arial" w:hAnsi="Arial" w:cs="Arial"/>
          <w:szCs w:val="22"/>
          <w:lang w:val="es-UY" w:eastAsia="en-US"/>
        </w:rPr>
      </w:pPr>
      <w:r w:rsidRPr="00126E80">
        <w:rPr>
          <w:rFonts w:ascii="Arial" w:eastAsia="Arial" w:hAnsi="Arial" w:cs="Arial"/>
          <w:szCs w:val="22"/>
          <w:lang w:val="es-UY" w:eastAsia="en-US"/>
        </w:rPr>
        <w:t>Todo embalaje de madera utilizado, ya sean cajas, cajones, pallets, bobinas o cualquier estructura de madera, deberá estar certificado de acuerdo a lo establecido en la Norma Internacional de Medidas Fitosanitarias (NIMF) No. 15.</w:t>
      </w:r>
    </w:p>
    <w:p w14:paraId="2925DAE9" w14:textId="77777777" w:rsidR="00B73DA5" w:rsidRPr="00126E80" w:rsidRDefault="00B73DA5" w:rsidP="00B73DA5">
      <w:pPr>
        <w:jc w:val="both"/>
        <w:rPr>
          <w:rFonts w:ascii="Arial" w:eastAsia="Arial" w:hAnsi="Arial" w:cs="Arial"/>
          <w:szCs w:val="22"/>
          <w:lang w:val="es-UY"/>
        </w:rPr>
      </w:pPr>
    </w:p>
    <w:p w14:paraId="2C4BE22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Todos los embalajes quedarán en poder de UTE.</w:t>
      </w:r>
    </w:p>
    <w:p w14:paraId="7630C7C3" w14:textId="77777777" w:rsidR="00B73DA5" w:rsidRPr="00126E80" w:rsidRDefault="00B73DA5" w:rsidP="00B73DA5">
      <w:pPr>
        <w:jc w:val="both"/>
        <w:rPr>
          <w:rFonts w:ascii="Arial" w:eastAsia="Arial" w:hAnsi="Arial" w:cs="Arial"/>
          <w:szCs w:val="22"/>
          <w:lang w:val="es-UY"/>
        </w:rPr>
      </w:pPr>
    </w:p>
    <w:p w14:paraId="486C87DD" w14:textId="77777777" w:rsidR="00B73DA5" w:rsidRPr="00E01527" w:rsidRDefault="00B73DA5" w:rsidP="00B73DA5">
      <w:pPr>
        <w:pStyle w:val="Ttulo2"/>
        <w:rPr>
          <w:rFonts w:eastAsia="Verdana"/>
          <w:lang w:val="es-UY"/>
        </w:rPr>
      </w:pPr>
      <w:bookmarkStart w:id="267" w:name="_Ref421185010"/>
      <w:bookmarkStart w:id="268" w:name="_Ref421187821"/>
      <w:bookmarkStart w:id="269" w:name="_Toc346111323"/>
      <w:bookmarkStart w:id="270" w:name="_Toc469652753"/>
      <w:bookmarkStart w:id="271" w:name="_Toc473113378"/>
      <w:bookmarkStart w:id="272" w:name="_Toc178070113"/>
      <w:r w:rsidRPr="00E01527">
        <w:rPr>
          <w:rFonts w:eastAsia="Verdana"/>
          <w:lang w:val="es-UY"/>
        </w:rPr>
        <w:t>24.7 Seguros</w:t>
      </w:r>
      <w:bookmarkEnd w:id="267"/>
      <w:bookmarkEnd w:id="268"/>
      <w:bookmarkEnd w:id="269"/>
      <w:bookmarkEnd w:id="270"/>
      <w:bookmarkEnd w:id="271"/>
      <w:bookmarkEnd w:id="272"/>
    </w:p>
    <w:p w14:paraId="06A5053A" w14:textId="77777777" w:rsidR="00B73DA5" w:rsidRPr="00C64CBA" w:rsidRDefault="00B73DA5" w:rsidP="00B73DA5">
      <w:pPr>
        <w:jc w:val="both"/>
        <w:rPr>
          <w:rFonts w:ascii="Arial" w:hAnsi="Arial"/>
          <w:lang w:val="es-UY"/>
        </w:rPr>
      </w:pPr>
    </w:p>
    <w:p w14:paraId="03C630AE"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Los seguros de los suministros serán tomados por la Administración de acuerdo a lo establecido en el punto 10.3 de este Pliego, salvo que expresamente el Pliego Particular establezca otra opción.</w:t>
      </w:r>
    </w:p>
    <w:p w14:paraId="654635EF" w14:textId="77777777" w:rsidR="00B73DA5" w:rsidRPr="00126E80" w:rsidRDefault="00B73DA5" w:rsidP="00B73DA5">
      <w:pPr>
        <w:jc w:val="both"/>
        <w:rPr>
          <w:rFonts w:ascii="Arial" w:eastAsia="Arial" w:hAnsi="Arial" w:cs="Arial"/>
          <w:szCs w:val="22"/>
          <w:lang w:val="es-UY"/>
        </w:rPr>
      </w:pPr>
    </w:p>
    <w:p w14:paraId="530E79D4" w14:textId="77777777" w:rsidR="006834C5" w:rsidRDefault="00FA147C" w:rsidP="00FA147C">
      <w:pPr>
        <w:jc w:val="both"/>
        <w:rPr>
          <w:rFonts w:ascii="Arial" w:eastAsia="Arial" w:hAnsi="Arial" w:cs="Arial"/>
          <w:szCs w:val="22"/>
          <w:lang w:val="es-UY"/>
        </w:rPr>
      </w:pPr>
      <w:r w:rsidRPr="00BD4BC9">
        <w:rPr>
          <w:rFonts w:ascii="Arial" w:eastAsia="Arial" w:hAnsi="Arial" w:cs="Arial"/>
          <w:szCs w:val="22"/>
          <w:lang w:val="es-UY"/>
        </w:rPr>
        <w:t xml:space="preserve">En lo </w:t>
      </w:r>
      <w:r w:rsidR="0063050B" w:rsidRPr="00BD4BC9">
        <w:rPr>
          <w:rFonts w:ascii="Arial" w:eastAsia="Arial" w:hAnsi="Arial" w:cs="Arial"/>
          <w:szCs w:val="22"/>
          <w:lang w:val="es-UY"/>
        </w:rPr>
        <w:t>que refiere</w:t>
      </w:r>
      <w:r w:rsidRPr="00BD4BC9">
        <w:rPr>
          <w:rFonts w:ascii="Arial" w:eastAsia="Arial" w:hAnsi="Arial" w:cs="Arial"/>
          <w:szCs w:val="22"/>
          <w:lang w:val="es-UY"/>
        </w:rPr>
        <w:t xml:space="preserve"> a las sumas aseguradas, el valor de los suministros en cada embarque y medio de transporte, no podrá superar, de acuerdo con las condiciones establecidas por el Banco de Seguros del Estado</w:t>
      </w:r>
      <w:r w:rsidR="006834C5">
        <w:rPr>
          <w:rFonts w:ascii="Arial" w:eastAsia="Arial" w:hAnsi="Arial" w:cs="Arial"/>
          <w:szCs w:val="22"/>
          <w:lang w:val="es-UY"/>
        </w:rPr>
        <w:t>:</w:t>
      </w:r>
    </w:p>
    <w:p w14:paraId="52FB6D9E" w14:textId="77777777" w:rsidR="006834C5" w:rsidRDefault="006834C5" w:rsidP="00FA147C">
      <w:pPr>
        <w:jc w:val="both"/>
        <w:rPr>
          <w:rFonts w:ascii="Arial" w:eastAsia="Arial" w:hAnsi="Arial" w:cs="Arial"/>
          <w:szCs w:val="22"/>
          <w:lang w:val="es-UY"/>
        </w:rPr>
      </w:pPr>
    </w:p>
    <w:p w14:paraId="15549E9D" w14:textId="77777777" w:rsidR="006834C5" w:rsidRPr="00A40586" w:rsidRDefault="006834C5" w:rsidP="00DA07FF">
      <w:pPr>
        <w:pStyle w:val="Prrafodelista"/>
        <w:numPr>
          <w:ilvl w:val="0"/>
          <w:numId w:val="19"/>
        </w:numPr>
        <w:jc w:val="both"/>
        <w:rPr>
          <w:rFonts w:ascii="Arial" w:eastAsia="Arial" w:hAnsi="Arial" w:cs="Arial"/>
          <w:b/>
          <w:szCs w:val="22"/>
          <w:lang w:val="es-UY"/>
        </w:rPr>
      </w:pPr>
      <w:r w:rsidRPr="00A40586">
        <w:rPr>
          <w:rFonts w:ascii="Arial" w:eastAsia="Arial" w:hAnsi="Arial" w:cs="Arial"/>
          <w:b/>
          <w:szCs w:val="22"/>
          <w:lang w:val="es-UY"/>
        </w:rPr>
        <w:t>Todo el mundo:</w:t>
      </w:r>
    </w:p>
    <w:p w14:paraId="4E56F93D" w14:textId="6D23E6A8"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Marítimo: U$S 5.000.000</w:t>
      </w:r>
    </w:p>
    <w:p w14:paraId="1E8B7352" w14:textId="77777777"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Aérea: U$S 2.000.000</w:t>
      </w:r>
    </w:p>
    <w:p w14:paraId="563AB891" w14:textId="78174AD9" w:rsidR="006834C5" w:rsidRPr="00A40586" w:rsidRDefault="006834C5" w:rsidP="00DA07FF">
      <w:pPr>
        <w:pStyle w:val="Prrafodelista"/>
        <w:numPr>
          <w:ilvl w:val="1"/>
          <w:numId w:val="19"/>
        </w:numPr>
        <w:jc w:val="both"/>
        <w:rPr>
          <w:rFonts w:ascii="Arial" w:eastAsia="Arial" w:hAnsi="Arial" w:cs="Arial"/>
          <w:b/>
          <w:szCs w:val="22"/>
          <w:lang w:val="es-UY"/>
        </w:rPr>
      </w:pPr>
      <w:r w:rsidRPr="00A40586">
        <w:rPr>
          <w:rFonts w:ascii="Arial" w:eastAsia="Arial" w:hAnsi="Arial" w:cs="Arial"/>
          <w:b/>
          <w:szCs w:val="22"/>
          <w:lang w:val="es-UY"/>
        </w:rPr>
        <w:t>Terrestre: U$S 2.000.000 (Siempre que el embarque se pueda fraccionar. En el caso de transformadores, los montos máximos pueden superar este límite)</w:t>
      </w:r>
    </w:p>
    <w:p w14:paraId="04EABA7A" w14:textId="4618BAC8" w:rsidR="006834C5" w:rsidRPr="006834C5" w:rsidRDefault="006834C5" w:rsidP="006834C5">
      <w:pPr>
        <w:pStyle w:val="Prrafodelista"/>
        <w:ind w:left="720"/>
        <w:jc w:val="both"/>
        <w:rPr>
          <w:rFonts w:ascii="Arial" w:eastAsia="Arial" w:hAnsi="Arial" w:cs="Arial"/>
          <w:szCs w:val="22"/>
          <w:lang w:val="es-UY"/>
        </w:rPr>
      </w:pPr>
    </w:p>
    <w:p w14:paraId="300BF145" w14:textId="77777777" w:rsidR="006834C5" w:rsidRDefault="006834C5" w:rsidP="00FA147C">
      <w:pPr>
        <w:jc w:val="both"/>
        <w:rPr>
          <w:rFonts w:ascii="Arial" w:eastAsia="Arial" w:hAnsi="Arial" w:cs="Arial"/>
          <w:szCs w:val="22"/>
          <w:lang w:val="es-UY"/>
        </w:rPr>
      </w:pPr>
    </w:p>
    <w:p w14:paraId="24FF529E" w14:textId="71CF00BF" w:rsidR="00FA147C" w:rsidRPr="00126E80" w:rsidRDefault="00FA147C" w:rsidP="00FA147C">
      <w:pPr>
        <w:jc w:val="both"/>
        <w:rPr>
          <w:rFonts w:ascii="Arial" w:eastAsia="Arial" w:hAnsi="Arial" w:cs="Arial"/>
          <w:szCs w:val="22"/>
          <w:lang w:val="es-UY"/>
        </w:rPr>
      </w:pPr>
      <w:r w:rsidRPr="00BD4BC9">
        <w:rPr>
          <w:rFonts w:ascii="Arial" w:eastAsia="Arial" w:hAnsi="Arial" w:cs="Arial"/>
          <w:szCs w:val="22"/>
          <w:lang w:val="es-UY"/>
        </w:rPr>
        <w:t xml:space="preserve">En los casos que en un embarque fuera necesario superar el valor tope anteriormente expresado, el contratista deberá dar aviso por escrito a la Administración (Dpto. de Seguros, Palacio de la Luz, Piso 7º, </w:t>
      </w:r>
      <w:r w:rsidR="00153A80" w:rsidRPr="00BD4BC9">
        <w:rPr>
          <w:rFonts w:ascii="Arial" w:eastAsia="Arial" w:hAnsi="Arial" w:cs="Arial"/>
          <w:szCs w:val="22"/>
          <w:lang w:val="es-UY"/>
        </w:rPr>
        <w:t xml:space="preserve">Oficina 700, </w:t>
      </w:r>
      <w:r w:rsidRPr="00BD4BC9">
        <w:rPr>
          <w:rFonts w:ascii="Arial" w:eastAsia="Arial" w:hAnsi="Arial" w:cs="Arial"/>
          <w:szCs w:val="22"/>
          <w:lang w:val="es-UY"/>
        </w:rPr>
        <w:t>calle Paraguay 2431, Montevideo, Tele/Fax (598) 2208 2817)</w:t>
      </w:r>
      <w:r w:rsidR="007505E8" w:rsidRPr="00BD4BC9">
        <w:rPr>
          <w:rFonts w:ascii="Arial" w:eastAsia="Arial" w:hAnsi="Arial" w:cs="Arial"/>
          <w:szCs w:val="22"/>
          <w:lang w:val="es-UY"/>
        </w:rPr>
        <w:t xml:space="preserve">, correo electrónico </w:t>
      </w:r>
      <w:hyperlink r:id="rId38" w:history="1">
        <w:r w:rsidR="007505E8" w:rsidRPr="00BD4BC9">
          <w:rPr>
            <w:rStyle w:val="Hipervnculo"/>
            <w:rFonts w:ascii="Arial" w:eastAsia="Arial" w:hAnsi="Arial" w:cs="Arial"/>
            <w:szCs w:val="22"/>
            <w:lang w:val="es-UY"/>
          </w:rPr>
          <w:t>seguros@ute.com.uy</w:t>
        </w:r>
      </w:hyperlink>
      <w:r w:rsidR="00E92558" w:rsidRPr="00BD4BC9">
        <w:rPr>
          <w:rFonts w:ascii="Arial" w:eastAsia="Arial" w:hAnsi="Arial" w:cs="Arial"/>
          <w:szCs w:val="22"/>
          <w:lang w:val="es-UY"/>
        </w:rPr>
        <w:t xml:space="preserve"> )</w:t>
      </w:r>
      <w:r w:rsidR="007505E8" w:rsidRPr="00BD4BC9">
        <w:rPr>
          <w:rFonts w:ascii="Arial" w:eastAsia="Arial" w:hAnsi="Arial" w:cs="Arial"/>
          <w:szCs w:val="22"/>
          <w:lang w:val="es-UY"/>
        </w:rPr>
        <w:t xml:space="preserve">; </w:t>
      </w:r>
      <w:r w:rsidRPr="00BD4BC9">
        <w:rPr>
          <w:rFonts w:ascii="Arial" w:eastAsia="Arial" w:hAnsi="Arial" w:cs="Arial"/>
          <w:szCs w:val="22"/>
          <w:lang w:val="es-UY"/>
        </w:rPr>
        <w:t xml:space="preserve"> con al menos 15 (quince) días hábiles de antelación al embarque en fábrica, a</w:t>
      </w:r>
      <w:r w:rsidRPr="005D4C13">
        <w:rPr>
          <w:rFonts w:ascii="Arial" w:eastAsia="Arial" w:hAnsi="Arial" w:cs="Arial"/>
          <w:szCs w:val="22"/>
          <w:lang w:val="es-UY"/>
        </w:rPr>
        <w:t xml:space="preserve"> efectos que ésta gestione la autorización del Instituto Asegurador, lo que le será comunicado al contratista para que pueda proceder al embarque.</w:t>
      </w:r>
    </w:p>
    <w:p w14:paraId="1EE54A28" w14:textId="6BB54C85" w:rsidR="00B73DA5" w:rsidRPr="00126E80" w:rsidRDefault="00B73DA5" w:rsidP="00B73DA5">
      <w:pPr>
        <w:jc w:val="both"/>
        <w:rPr>
          <w:rFonts w:ascii="Arial" w:eastAsia="Arial" w:hAnsi="Arial" w:cs="Arial"/>
          <w:szCs w:val="22"/>
          <w:lang w:val="es-UY"/>
        </w:rPr>
      </w:pPr>
    </w:p>
    <w:p w14:paraId="3C5F19E9" w14:textId="77777777" w:rsidR="00034BC9"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Asim</w:t>
      </w:r>
      <w:r w:rsidR="00034BC9">
        <w:rPr>
          <w:rFonts w:ascii="Arial" w:eastAsia="Arial" w:hAnsi="Arial" w:cs="Arial"/>
          <w:spacing w:val="0"/>
          <w:szCs w:val="22"/>
          <w:lang w:val="es-UY" w:eastAsia="en-US"/>
        </w:rPr>
        <w:t>ismo, debe tenerse presente que:</w:t>
      </w:r>
    </w:p>
    <w:p w14:paraId="5D5AAB02" w14:textId="049841D9" w:rsidR="00B73DA5" w:rsidRDefault="00B73DA5" w:rsidP="00DA07FF">
      <w:pPr>
        <w:pStyle w:val="Textoindependiente2"/>
        <w:numPr>
          <w:ilvl w:val="0"/>
          <w:numId w:val="20"/>
        </w:numPr>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 xml:space="preserve">el seguro contratado por la Administración no incluye el vehículo de </w:t>
      </w:r>
      <w:r w:rsidR="00712EA1" w:rsidRPr="00126E80">
        <w:rPr>
          <w:rFonts w:ascii="Arial" w:eastAsia="Arial" w:hAnsi="Arial" w:cs="Arial"/>
          <w:spacing w:val="0"/>
          <w:szCs w:val="22"/>
          <w:lang w:val="es-UY" w:eastAsia="en-US"/>
        </w:rPr>
        <w:t>transporte,</w:t>
      </w:r>
      <w:r w:rsidRPr="00126E80">
        <w:rPr>
          <w:rFonts w:ascii="Arial" w:eastAsia="Arial" w:hAnsi="Arial" w:cs="Arial"/>
          <w:spacing w:val="0"/>
          <w:szCs w:val="22"/>
          <w:lang w:val="es-UY" w:eastAsia="en-US"/>
        </w:rPr>
        <w:t xml:space="preserve"> así como tampoco los daños a terceros que pudiera ocasionar la carga, por lo que deberán tomarse las providencias necesarias por el proveedor, único responsable de las reclamaciones que pudieran ocasionarse para el caso que no cumpliera con su deber de asegurar.</w:t>
      </w:r>
    </w:p>
    <w:p w14:paraId="448ED637" w14:textId="3F2DA714" w:rsidR="00034BC9" w:rsidRPr="00A40586" w:rsidRDefault="00034BC9" w:rsidP="00DA07FF">
      <w:pPr>
        <w:pStyle w:val="Prrafodelista"/>
        <w:numPr>
          <w:ilvl w:val="0"/>
          <w:numId w:val="20"/>
        </w:numPr>
        <w:autoSpaceDE w:val="0"/>
        <w:autoSpaceDN w:val="0"/>
        <w:jc w:val="both"/>
        <w:rPr>
          <w:rFonts w:ascii="Arial" w:hAnsi="Arial" w:cs="Arial"/>
          <w:b/>
          <w:lang w:val="es-UY"/>
        </w:rPr>
      </w:pPr>
      <w:r w:rsidRPr="00A40586">
        <w:rPr>
          <w:rFonts w:ascii="Arial" w:hAnsi="Arial" w:cs="Arial"/>
          <w:b/>
          <w:lang w:val="es-UY"/>
        </w:rPr>
        <w:t>Sin perjuicio de cualquier disposición en contrario en esta Póliza, esta Póliza excluye cualquier pérdida, daño, responsabilidad, costo o gasto de cualquier naturaleza, que surja directa o indirectamente de o con respecto a cualquier:</w:t>
      </w:r>
    </w:p>
    <w:p w14:paraId="36BCC38A"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i) entidad domiciliada, residente, ubicada, constituida, registrada o establecida en un Territorio Excluido;</w:t>
      </w:r>
    </w:p>
    <w:p w14:paraId="02A64A85"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ii) propiedad o activo ubicado en un Territorio Excluido;</w:t>
      </w:r>
    </w:p>
    <w:p w14:paraId="40858B6F"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iii) individuo que se encuentra físicamente en un Territorio Excluido;</w:t>
      </w:r>
    </w:p>
    <w:p w14:paraId="5E43073A" w14:textId="77777777" w:rsidR="00034BC9" w:rsidRPr="00A40586" w:rsidRDefault="00034BC9" w:rsidP="00DA07FF">
      <w:pPr>
        <w:pStyle w:val="Prrafodelista"/>
        <w:numPr>
          <w:ilvl w:val="1"/>
          <w:numId w:val="20"/>
        </w:numPr>
        <w:jc w:val="both"/>
        <w:rPr>
          <w:rFonts w:ascii="Arial" w:hAnsi="Arial" w:cs="Arial"/>
          <w:b/>
          <w:lang w:val="es-UY"/>
        </w:rPr>
      </w:pPr>
      <w:r w:rsidRPr="00A40586">
        <w:rPr>
          <w:rFonts w:ascii="Arial" w:hAnsi="Arial" w:cs="Arial"/>
          <w:b/>
          <w:lang w:val="es-UY"/>
        </w:rPr>
        <w:t>iv) reclamación, acción, demanda o procedimiento de ejecución presentado o mantenido en un Territorio Excluido;</w:t>
      </w:r>
    </w:p>
    <w:p w14:paraId="4C792E1C" w14:textId="77777777" w:rsidR="00034BC9" w:rsidRPr="00A40586" w:rsidRDefault="00034BC9" w:rsidP="00DA07FF">
      <w:pPr>
        <w:pStyle w:val="Prrafodelista"/>
        <w:numPr>
          <w:ilvl w:val="1"/>
          <w:numId w:val="20"/>
        </w:numPr>
        <w:autoSpaceDE w:val="0"/>
        <w:autoSpaceDN w:val="0"/>
        <w:jc w:val="both"/>
        <w:rPr>
          <w:rFonts w:ascii="Arial" w:hAnsi="Arial" w:cs="Arial"/>
          <w:b/>
          <w:lang w:val="es-UY"/>
        </w:rPr>
      </w:pPr>
      <w:r w:rsidRPr="00A40586">
        <w:rPr>
          <w:rFonts w:ascii="Arial" w:hAnsi="Arial" w:cs="Arial"/>
          <w:b/>
          <w:lang w:val="es-UY"/>
        </w:rPr>
        <w:t>v) pago en un Territorio Excluido.</w:t>
      </w:r>
    </w:p>
    <w:p w14:paraId="5BA3EE07" w14:textId="77777777" w:rsidR="00034BC9" w:rsidRPr="00A40586" w:rsidRDefault="00034BC9" w:rsidP="00034BC9">
      <w:pPr>
        <w:pStyle w:val="Textoindependiente2"/>
        <w:ind w:left="720"/>
        <w:rPr>
          <w:rFonts w:ascii="Arial" w:eastAsia="Arial" w:hAnsi="Arial" w:cs="Arial"/>
          <w:b/>
          <w:spacing w:val="0"/>
          <w:szCs w:val="22"/>
          <w:lang w:val="es-UY" w:eastAsia="en-US"/>
        </w:rPr>
      </w:pPr>
    </w:p>
    <w:p w14:paraId="73D57E5E" w14:textId="61E2FA29"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Esta exclusión no se aplicará a ninguna cobertura o beneficio que el BSE deba proporcionar por ley o reglamento aplicable al BSE; sin embargo, prevalecerán los términos de cualquier cláusula de sanciones.</w:t>
      </w:r>
    </w:p>
    <w:p w14:paraId="1E9FEF02" w14:textId="77777777" w:rsidR="00034BC9" w:rsidRPr="00A40586" w:rsidRDefault="00034BC9" w:rsidP="00034BC9">
      <w:pPr>
        <w:pStyle w:val="Textoindependiente2"/>
        <w:ind w:left="720"/>
        <w:rPr>
          <w:rFonts w:ascii="Arial" w:eastAsia="Arial" w:hAnsi="Arial" w:cs="Arial"/>
          <w:b/>
          <w:spacing w:val="0"/>
          <w:szCs w:val="22"/>
          <w:lang w:val="es-UY" w:eastAsia="en-US"/>
        </w:rPr>
      </w:pPr>
    </w:p>
    <w:p w14:paraId="605DD561" w14:textId="49C8277E"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Para efectos de esta exclusión, Territorio Excluido significa:</w:t>
      </w:r>
    </w:p>
    <w:p w14:paraId="0ACFE68C" w14:textId="77777777"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Bielorrusia (República de Bielorrusia); y</w:t>
      </w:r>
    </w:p>
    <w:p w14:paraId="64CC4972" w14:textId="77777777" w:rsidR="00034BC9" w:rsidRPr="00A40586" w:rsidRDefault="00034BC9" w:rsidP="00034BC9">
      <w:pPr>
        <w:pStyle w:val="Textoindependiente2"/>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Federación Rusa; y</w:t>
      </w:r>
    </w:p>
    <w:p w14:paraId="6022E15F" w14:textId="2A00129E" w:rsidR="00034BC9" w:rsidRPr="00A40586" w:rsidRDefault="00034BC9" w:rsidP="00034BC9">
      <w:pPr>
        <w:pStyle w:val="Textoindependiente2"/>
        <w:tabs>
          <w:tab w:val="clear" w:pos="-720"/>
        </w:tabs>
        <w:suppressAutoHyphens w:val="0"/>
        <w:ind w:left="720"/>
        <w:rPr>
          <w:rFonts w:ascii="Arial" w:eastAsia="Arial" w:hAnsi="Arial" w:cs="Arial"/>
          <w:b/>
          <w:spacing w:val="0"/>
          <w:szCs w:val="22"/>
          <w:lang w:val="es-UY" w:eastAsia="en-US"/>
        </w:rPr>
      </w:pPr>
      <w:r w:rsidRPr="00A40586">
        <w:rPr>
          <w:rFonts w:ascii="Arial" w:eastAsia="Arial" w:hAnsi="Arial" w:cs="Arial"/>
          <w:b/>
          <w:spacing w:val="0"/>
          <w:szCs w:val="22"/>
          <w:lang w:val="es-UY" w:eastAsia="en-US"/>
        </w:rPr>
        <w:t>- Ucrania (incluidas las regiones en disputa de Ucrania y la Península de Crimea)</w:t>
      </w:r>
    </w:p>
    <w:p w14:paraId="7A5F5AB1"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372738E1" w14:textId="132C447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Para el caso de los traslados en territorio nacional de los suministros adquiridos en condición Puerto Libre, los daños en el material que sean de responsabilidad del proveedor no están amparados por las pólizas de seguros de Transporte de materiales. </w:t>
      </w:r>
    </w:p>
    <w:p w14:paraId="244BA72F" w14:textId="6D776D0D" w:rsidR="00034BC9" w:rsidRDefault="00034BC9" w:rsidP="00B73DA5">
      <w:pPr>
        <w:jc w:val="both"/>
        <w:rPr>
          <w:rFonts w:ascii="Arial" w:eastAsia="Arial" w:hAnsi="Arial" w:cs="Arial"/>
          <w:szCs w:val="22"/>
          <w:lang w:val="es-UY"/>
        </w:rPr>
      </w:pPr>
    </w:p>
    <w:p w14:paraId="6CF6389C" w14:textId="77777777" w:rsidR="00B73DA5" w:rsidRPr="00E01527" w:rsidRDefault="00B73DA5" w:rsidP="00B73DA5">
      <w:pPr>
        <w:pStyle w:val="Ttulo2"/>
        <w:rPr>
          <w:rFonts w:eastAsia="Verdana"/>
          <w:lang w:val="es-UY"/>
        </w:rPr>
      </w:pPr>
      <w:bookmarkStart w:id="273" w:name="_Toc346111324"/>
      <w:r w:rsidRPr="00E01527">
        <w:rPr>
          <w:rFonts w:eastAsia="Verdana"/>
          <w:lang w:val="es-UY"/>
        </w:rPr>
        <w:t xml:space="preserve"> </w:t>
      </w:r>
      <w:bookmarkStart w:id="274" w:name="_Toc469652754"/>
      <w:bookmarkStart w:id="275" w:name="_Toc473113379"/>
      <w:bookmarkStart w:id="276" w:name="_Toc178070114"/>
      <w:r w:rsidRPr="00E01527">
        <w:rPr>
          <w:rFonts w:eastAsia="Verdana"/>
          <w:lang w:val="es-UY"/>
        </w:rPr>
        <w:t>24.</w:t>
      </w:r>
      <w:r>
        <w:rPr>
          <w:rFonts w:eastAsia="Verdana"/>
          <w:lang w:val="es-UY"/>
        </w:rPr>
        <w:t>8</w:t>
      </w:r>
      <w:r w:rsidRPr="00E01527">
        <w:rPr>
          <w:rFonts w:eastAsia="Verdana"/>
          <w:lang w:val="es-UY"/>
        </w:rPr>
        <w:t xml:space="preserve"> Introducción A Término De Maquinaria Y Equipos</w:t>
      </w:r>
      <w:bookmarkEnd w:id="273"/>
      <w:bookmarkEnd w:id="274"/>
      <w:bookmarkEnd w:id="275"/>
      <w:bookmarkEnd w:id="276"/>
    </w:p>
    <w:p w14:paraId="3CE6AF49" w14:textId="77777777" w:rsidR="00B73DA5" w:rsidRPr="00C64CBA" w:rsidRDefault="00B73DA5" w:rsidP="00B73DA5">
      <w:pPr>
        <w:jc w:val="both"/>
        <w:rPr>
          <w:rFonts w:ascii="Arial" w:eastAsia="Arial" w:hAnsi="Arial" w:cs="Arial"/>
          <w:szCs w:val="22"/>
          <w:lang w:val="es-ES"/>
        </w:rPr>
      </w:pPr>
    </w:p>
    <w:p w14:paraId="78DF4BAC"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Todos los gastos y tramites de importación y reexportación en régimen de "Introducción a Término" de equipos, máquinas, motores, herramientas, instrumental, materiales de construcción, vehículos y todo otro elemento que sea destinado al objeto del contrato, serán pagados y realizados directamente por el adjudicatario, en un todo de acuerdo con las disposiciones legales en vigencia, siendo de su cargo los gastos correspondientes.</w:t>
      </w:r>
    </w:p>
    <w:p w14:paraId="2967029E" w14:textId="77777777" w:rsidR="00B73DA5" w:rsidRPr="00126E80" w:rsidRDefault="00B73DA5" w:rsidP="00B73DA5">
      <w:pPr>
        <w:jc w:val="both"/>
        <w:rPr>
          <w:rFonts w:ascii="Arial" w:eastAsia="Arial" w:hAnsi="Arial" w:cs="Arial"/>
          <w:szCs w:val="22"/>
          <w:lang w:val="es-UY"/>
        </w:rPr>
      </w:pPr>
    </w:p>
    <w:p w14:paraId="6FDC280F"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A tales efectos, la Administración extenderá cuando corresponda los certificados que se requieren a través de las oficinas técnicas respectivas, quienes</w:t>
      </w:r>
      <w:bookmarkStart w:id="277" w:name="_Toc346111325"/>
      <w:r w:rsidRPr="00126E80">
        <w:rPr>
          <w:rFonts w:ascii="Arial" w:eastAsia="Arial" w:hAnsi="Arial" w:cs="Arial"/>
          <w:szCs w:val="22"/>
          <w:lang w:val="es-UY"/>
        </w:rPr>
        <w:t xml:space="preserve"> ejercerán el contralor debido.</w:t>
      </w:r>
    </w:p>
    <w:p w14:paraId="6BF9BE48" w14:textId="77777777" w:rsidR="00B73DA5" w:rsidRPr="00C64CBA" w:rsidRDefault="00B73DA5" w:rsidP="00B73DA5">
      <w:pPr>
        <w:jc w:val="both"/>
        <w:rPr>
          <w:rFonts w:ascii="Arial" w:eastAsia="Arial" w:hAnsi="Arial" w:cs="Arial"/>
          <w:szCs w:val="22"/>
          <w:lang w:val="es-ES"/>
        </w:rPr>
      </w:pPr>
    </w:p>
    <w:p w14:paraId="6705D3A7"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278" w:name="_Toc469652755"/>
      <w:bookmarkStart w:id="279" w:name="_Toc473113380"/>
      <w:bookmarkStart w:id="280" w:name="_Toc178070115"/>
      <w:r w:rsidRPr="00E01527">
        <w:rPr>
          <w:rFonts w:eastAsia="Verdana"/>
          <w:lang w:val="es-UY"/>
        </w:rPr>
        <w:t>24.</w:t>
      </w:r>
      <w:r>
        <w:rPr>
          <w:rFonts w:eastAsia="Verdana"/>
          <w:lang w:val="es-UY"/>
        </w:rPr>
        <w:t>9</w:t>
      </w:r>
      <w:r w:rsidRPr="00E01527">
        <w:rPr>
          <w:rFonts w:eastAsia="Verdana"/>
          <w:lang w:val="es-UY"/>
        </w:rPr>
        <w:t xml:space="preserve"> Salidas Temporarias</w:t>
      </w:r>
      <w:bookmarkEnd w:id="277"/>
      <w:bookmarkEnd w:id="278"/>
      <w:bookmarkEnd w:id="279"/>
      <w:bookmarkEnd w:id="280"/>
    </w:p>
    <w:p w14:paraId="6595A57A" w14:textId="77777777" w:rsidR="00B73DA5" w:rsidRPr="00C64CBA" w:rsidRDefault="00B73DA5" w:rsidP="00B73DA5">
      <w:pPr>
        <w:jc w:val="both"/>
        <w:rPr>
          <w:rFonts w:ascii="Arial" w:eastAsia="Arial" w:hAnsi="Arial" w:cs="Arial"/>
          <w:szCs w:val="22"/>
          <w:lang w:val="es-ES"/>
        </w:rPr>
      </w:pPr>
    </w:p>
    <w:p w14:paraId="38FA242B" w14:textId="1137869A"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Las salidas temporarias que deban efectuarse en materiales que se encuentren dentro del período de cualquiera de las garantías establecidas en el contrato, deberán ser tramitadas por el contratista siendo de su cargo tod</w:t>
      </w:r>
      <w:bookmarkStart w:id="281" w:name="_Toc346111326"/>
      <w:r w:rsidRPr="00126E80">
        <w:rPr>
          <w:rFonts w:ascii="Arial" w:eastAsia="Arial" w:hAnsi="Arial" w:cs="Arial"/>
          <w:szCs w:val="22"/>
          <w:lang w:val="es-UY"/>
        </w:rPr>
        <w:t>os los gastos que se devenguen.</w:t>
      </w:r>
    </w:p>
    <w:p w14:paraId="1A33877B" w14:textId="3DEE1DB5" w:rsidR="00813F13" w:rsidRDefault="00813F13" w:rsidP="00B73DA5">
      <w:pPr>
        <w:jc w:val="both"/>
        <w:rPr>
          <w:rFonts w:ascii="Arial" w:eastAsia="Arial" w:hAnsi="Arial" w:cs="Arial"/>
          <w:szCs w:val="22"/>
          <w:lang w:val="es-UY"/>
        </w:rPr>
      </w:pPr>
    </w:p>
    <w:p w14:paraId="72F690FA" w14:textId="210D405C" w:rsidR="00813F13" w:rsidRPr="00BD4BC9" w:rsidRDefault="00813F13" w:rsidP="00B73DA5">
      <w:pPr>
        <w:jc w:val="both"/>
        <w:rPr>
          <w:rFonts w:ascii="Arial" w:eastAsia="Arial" w:hAnsi="Arial" w:cs="Arial"/>
          <w:szCs w:val="22"/>
          <w:lang w:val="es-UY"/>
        </w:rPr>
      </w:pPr>
      <w:r w:rsidRPr="00BD4BC9">
        <w:rPr>
          <w:rFonts w:ascii="Arial" w:eastAsia="Arial" w:hAnsi="Arial" w:cs="Arial"/>
          <w:szCs w:val="22"/>
          <w:lang w:val="es-UY"/>
        </w:rPr>
        <w:t xml:space="preserve">Aquel material que </w:t>
      </w:r>
      <w:r w:rsidRPr="00BD4BC9">
        <w:rPr>
          <w:rFonts w:ascii="Arial" w:eastAsia="Arial" w:hAnsi="Arial" w:cs="Arial"/>
          <w:szCs w:val="22"/>
          <w:u w:val="single"/>
          <w:lang w:val="es-UY"/>
        </w:rPr>
        <w:t>no se encuentre en garantía</w:t>
      </w:r>
      <w:r w:rsidRPr="00BD4BC9">
        <w:rPr>
          <w:rFonts w:ascii="Arial" w:eastAsia="Arial" w:hAnsi="Arial" w:cs="Arial"/>
          <w:szCs w:val="22"/>
          <w:lang w:val="es-UY"/>
        </w:rPr>
        <w:t xml:space="preserve"> y por su uso requiere una salida a reparar bajo la modalidad de plusvalía, los tramites de salida serán a cargo del proveedor, debiendo su regreso al </w:t>
      </w:r>
      <w:r w:rsidR="00171F7E" w:rsidRPr="00BD4BC9">
        <w:rPr>
          <w:rFonts w:ascii="Arial" w:eastAsia="Arial" w:hAnsi="Arial" w:cs="Arial"/>
          <w:szCs w:val="22"/>
          <w:lang w:val="es-UY"/>
        </w:rPr>
        <w:t>p</w:t>
      </w:r>
      <w:r w:rsidR="00D034BA" w:rsidRPr="00BD4BC9">
        <w:rPr>
          <w:rFonts w:ascii="Arial" w:eastAsia="Arial" w:hAnsi="Arial" w:cs="Arial"/>
          <w:szCs w:val="22"/>
          <w:lang w:val="es-UY"/>
        </w:rPr>
        <w:t>a</w:t>
      </w:r>
      <w:r w:rsidR="00171F7E" w:rsidRPr="00BD4BC9">
        <w:rPr>
          <w:rFonts w:ascii="Arial" w:eastAsia="Arial" w:hAnsi="Arial" w:cs="Arial"/>
          <w:szCs w:val="22"/>
          <w:lang w:val="es-UY"/>
        </w:rPr>
        <w:t>i</w:t>
      </w:r>
      <w:r w:rsidR="00D034BA" w:rsidRPr="00BD4BC9">
        <w:rPr>
          <w:rFonts w:ascii="Arial" w:eastAsia="Arial" w:hAnsi="Arial" w:cs="Arial"/>
          <w:szCs w:val="22"/>
          <w:lang w:val="es-UY"/>
        </w:rPr>
        <w:t>s</w:t>
      </w:r>
      <w:r w:rsidRPr="00BD4BC9">
        <w:rPr>
          <w:rFonts w:ascii="Arial" w:eastAsia="Arial" w:hAnsi="Arial" w:cs="Arial"/>
          <w:szCs w:val="22"/>
          <w:lang w:val="es-UY"/>
        </w:rPr>
        <w:t xml:space="preserve"> facturar además del valor de la reparación, el valor del flete y seguro</w:t>
      </w:r>
      <w:r w:rsidR="00D034BA" w:rsidRPr="00BD4BC9">
        <w:rPr>
          <w:rFonts w:ascii="Arial" w:eastAsia="Arial" w:hAnsi="Arial" w:cs="Arial"/>
          <w:szCs w:val="22"/>
          <w:lang w:val="es-UY"/>
        </w:rPr>
        <w:t>,</w:t>
      </w:r>
      <w:r w:rsidRPr="00BD4BC9">
        <w:rPr>
          <w:rFonts w:ascii="Arial" w:eastAsia="Arial" w:hAnsi="Arial" w:cs="Arial"/>
          <w:szCs w:val="22"/>
          <w:lang w:val="es-UY"/>
        </w:rPr>
        <w:t xml:space="preserve"> tanto de ida como de vuelta</w:t>
      </w:r>
      <w:r w:rsidR="00D034BA" w:rsidRPr="00BD4BC9">
        <w:rPr>
          <w:rFonts w:ascii="Arial" w:eastAsia="Arial" w:hAnsi="Arial" w:cs="Arial"/>
          <w:szCs w:val="22"/>
          <w:lang w:val="es-UY"/>
        </w:rPr>
        <w:t>.</w:t>
      </w:r>
    </w:p>
    <w:p w14:paraId="6F4A6035" w14:textId="17FC9BD2" w:rsidR="00B73DA5" w:rsidRPr="00126E80" w:rsidRDefault="00813F13" w:rsidP="00B73DA5">
      <w:pPr>
        <w:jc w:val="both"/>
        <w:rPr>
          <w:rFonts w:ascii="Arial" w:eastAsia="Arial" w:hAnsi="Arial" w:cs="Arial"/>
          <w:szCs w:val="22"/>
          <w:lang w:val="es-UY"/>
        </w:rPr>
      </w:pPr>
      <w:r>
        <w:rPr>
          <w:rFonts w:ascii="Arial" w:eastAsia="Arial" w:hAnsi="Arial" w:cs="Arial"/>
          <w:szCs w:val="22"/>
          <w:lang w:val="es-UY"/>
        </w:rPr>
        <w:t xml:space="preserve">  </w:t>
      </w:r>
    </w:p>
    <w:p w14:paraId="1359C240"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282" w:name="_Toc469652756"/>
      <w:bookmarkStart w:id="283" w:name="_Toc473113381"/>
      <w:bookmarkStart w:id="284" w:name="_Toc178070116"/>
      <w:r w:rsidRPr="00E01527">
        <w:rPr>
          <w:rFonts w:eastAsia="Verdana"/>
          <w:lang w:val="es-UY"/>
        </w:rPr>
        <w:t>24.1</w:t>
      </w:r>
      <w:r>
        <w:rPr>
          <w:rFonts w:eastAsia="Verdana"/>
          <w:lang w:val="es-UY"/>
        </w:rPr>
        <w:t>0</w:t>
      </w:r>
      <w:r w:rsidRPr="00E01527">
        <w:rPr>
          <w:rFonts w:eastAsia="Verdana"/>
          <w:lang w:val="es-UY"/>
        </w:rPr>
        <w:t xml:space="preserve"> Envíos Gratuitos</w:t>
      </w:r>
      <w:bookmarkEnd w:id="281"/>
      <w:bookmarkEnd w:id="282"/>
      <w:bookmarkEnd w:id="283"/>
      <w:bookmarkEnd w:id="284"/>
    </w:p>
    <w:p w14:paraId="757DC16D" w14:textId="77777777" w:rsidR="00B73DA5" w:rsidRPr="00C64CBA" w:rsidRDefault="00B73DA5" w:rsidP="00B73DA5">
      <w:pPr>
        <w:jc w:val="both"/>
        <w:rPr>
          <w:rFonts w:ascii="Arial" w:eastAsia="Arial" w:hAnsi="Arial" w:cs="Arial"/>
          <w:szCs w:val="22"/>
          <w:lang w:val="es-ES"/>
        </w:rPr>
      </w:pPr>
    </w:p>
    <w:p w14:paraId="74726AEE" w14:textId="6B3E6723"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Los envíos sin cargo que tengan que ver con material faltante de embarques anteriores</w:t>
      </w:r>
      <w:r w:rsidRPr="00BD4BC9">
        <w:rPr>
          <w:rFonts w:ascii="Arial" w:eastAsia="Arial" w:hAnsi="Arial" w:cs="Arial"/>
          <w:color w:val="000000" w:themeColor="text1"/>
          <w:szCs w:val="22"/>
          <w:lang w:val="es-UY"/>
        </w:rPr>
        <w:t>,</w:t>
      </w:r>
      <w:r w:rsidR="00813F13" w:rsidRPr="00BD4BC9">
        <w:rPr>
          <w:rFonts w:ascii="Arial" w:eastAsia="Arial" w:hAnsi="Arial" w:cs="Arial"/>
          <w:color w:val="000000" w:themeColor="text1"/>
          <w:szCs w:val="22"/>
          <w:lang w:val="es-UY"/>
        </w:rPr>
        <w:t xml:space="preserve"> material en mal estado que debe ser remplazado</w:t>
      </w:r>
      <w:r w:rsidR="00813F13">
        <w:rPr>
          <w:rFonts w:ascii="Arial" w:eastAsia="Arial" w:hAnsi="Arial" w:cs="Arial"/>
          <w:szCs w:val="22"/>
          <w:lang w:val="es-UY"/>
        </w:rPr>
        <w:t xml:space="preserve">, </w:t>
      </w:r>
      <w:r w:rsidRPr="00126E80">
        <w:rPr>
          <w:rFonts w:ascii="Arial" w:eastAsia="Arial" w:hAnsi="Arial" w:cs="Arial"/>
          <w:szCs w:val="22"/>
          <w:lang w:val="es-UY"/>
        </w:rPr>
        <w:t>envíos sin cargo, muestras comerciales, etc. deberán ser gestionados por el contratista, quien deberá hacerse cargo de todos los gastos y de los trámites de importación hasta el destino indicado por U.T.E.</w:t>
      </w:r>
    </w:p>
    <w:p w14:paraId="647D21DF" w14:textId="77777777" w:rsidR="00B73DA5" w:rsidRDefault="00B73DA5" w:rsidP="00B73DA5">
      <w:pPr>
        <w:ind w:left="112" w:right="6612"/>
        <w:jc w:val="both"/>
        <w:rPr>
          <w:rFonts w:ascii="Arial" w:eastAsia="Arial" w:hAnsi="Arial" w:cs="Arial"/>
          <w:szCs w:val="22"/>
          <w:lang w:val="es-ES"/>
        </w:rPr>
      </w:pPr>
    </w:p>
    <w:p w14:paraId="43536FF7" w14:textId="410D62CC" w:rsidR="00B73DA5" w:rsidRPr="00053E45" w:rsidRDefault="00B73DA5" w:rsidP="00B73DA5">
      <w:pPr>
        <w:pStyle w:val="Ttulo1"/>
      </w:pPr>
      <w:bookmarkStart w:id="285" w:name="_Toc469652757"/>
      <w:bookmarkStart w:id="286" w:name="_Toc473113382"/>
      <w:bookmarkStart w:id="287" w:name="_Toc178070117"/>
      <w:r w:rsidRPr="00053E45">
        <w:t>25   Entrega y Recepción</w:t>
      </w:r>
      <w:bookmarkEnd w:id="285"/>
      <w:bookmarkEnd w:id="286"/>
      <w:bookmarkEnd w:id="287"/>
    </w:p>
    <w:p w14:paraId="72FB379C" w14:textId="77777777" w:rsidR="00B73DA5" w:rsidRPr="00C64CBA" w:rsidRDefault="00B73DA5" w:rsidP="00B73DA5">
      <w:pPr>
        <w:ind w:left="112" w:right="6612"/>
        <w:jc w:val="both"/>
        <w:rPr>
          <w:rFonts w:ascii="Arial" w:hAnsi="Arial"/>
          <w:lang w:val="es-ES"/>
        </w:rPr>
      </w:pPr>
    </w:p>
    <w:p w14:paraId="2A91568E" w14:textId="77777777" w:rsidR="00B73DA5" w:rsidRDefault="00B73DA5" w:rsidP="00B73DA5">
      <w:pPr>
        <w:jc w:val="both"/>
        <w:rPr>
          <w:rFonts w:ascii="Arial" w:eastAsia="Arial" w:hAnsi="Arial" w:cs="Arial"/>
          <w:szCs w:val="22"/>
          <w:lang w:val="es-UY"/>
        </w:rPr>
      </w:pPr>
      <w:r w:rsidRPr="00126E80">
        <w:rPr>
          <w:rFonts w:ascii="Arial" w:eastAsia="Arial" w:hAnsi="Arial" w:cs="Arial"/>
          <w:szCs w:val="22"/>
          <w:lang w:val="es-UY"/>
        </w:rPr>
        <w:t>Se entiende por entrega la efectiva obligación de dar el objeto del contrato por parte de quien la ha asumido contractualmente.</w:t>
      </w:r>
    </w:p>
    <w:p w14:paraId="24B25B3B" w14:textId="77777777" w:rsidR="00B73DA5" w:rsidRDefault="00B73DA5" w:rsidP="00B73DA5">
      <w:pPr>
        <w:jc w:val="both"/>
        <w:rPr>
          <w:rFonts w:ascii="Arial" w:eastAsia="Arial" w:hAnsi="Arial" w:cs="Arial"/>
          <w:szCs w:val="22"/>
          <w:lang w:val="es-UY"/>
        </w:rPr>
      </w:pPr>
    </w:p>
    <w:p w14:paraId="6962B182" w14:textId="77777777"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En cuanto a recepción, rige lo establecido en el punto 25 del Pliego Único</w:t>
      </w:r>
    </w:p>
    <w:p w14:paraId="725BB55F" w14:textId="77777777" w:rsidR="00B73DA5" w:rsidRDefault="00B73DA5" w:rsidP="00B73DA5">
      <w:pPr>
        <w:pStyle w:val="Ttulo2"/>
        <w:rPr>
          <w:lang w:val="es-UY"/>
        </w:rPr>
      </w:pPr>
      <w:bookmarkStart w:id="288" w:name="_Toc469652758"/>
      <w:bookmarkStart w:id="289" w:name="_Toc473113383"/>
      <w:bookmarkStart w:id="290" w:name="_Toc178070118"/>
      <w:r w:rsidRPr="00E60A17">
        <w:rPr>
          <w:lang w:val="es-UY"/>
        </w:rPr>
        <w:t>25.1 Condiciones Generales</w:t>
      </w:r>
      <w:bookmarkEnd w:id="288"/>
      <w:bookmarkEnd w:id="289"/>
      <w:bookmarkEnd w:id="290"/>
    </w:p>
    <w:p w14:paraId="4349F506" w14:textId="77777777" w:rsidR="00B73DA5" w:rsidRPr="00E60A17" w:rsidRDefault="00B73DA5" w:rsidP="00B73DA5">
      <w:pPr>
        <w:rPr>
          <w:rFonts w:eastAsia="Verdana"/>
          <w:lang w:val="es-UY"/>
        </w:rPr>
      </w:pPr>
    </w:p>
    <w:p w14:paraId="0749B63C" w14:textId="77777777" w:rsidR="00B73DA5" w:rsidRPr="00B466B0" w:rsidRDefault="00B73DA5" w:rsidP="00B73DA5">
      <w:pPr>
        <w:rPr>
          <w:rFonts w:ascii="Arial" w:eastAsia="Arial" w:hAnsi="Arial" w:cs="Arial"/>
          <w:b/>
          <w:lang w:val="es-ES"/>
        </w:rPr>
      </w:pPr>
      <w:bookmarkStart w:id="291" w:name="_Toc346111245"/>
      <w:bookmarkStart w:id="292" w:name="_Toc469652759"/>
      <w:r w:rsidRPr="00B466B0">
        <w:rPr>
          <w:rFonts w:ascii="Arial" w:eastAsia="Arial" w:hAnsi="Arial" w:cs="Arial"/>
          <w:b/>
          <w:lang w:val="es-ES"/>
        </w:rPr>
        <w:t xml:space="preserve">25.1.1 Cómputo de </w:t>
      </w:r>
      <w:bookmarkEnd w:id="291"/>
      <w:r w:rsidRPr="00B466B0">
        <w:rPr>
          <w:rFonts w:ascii="Arial" w:eastAsia="Arial" w:hAnsi="Arial" w:cs="Arial"/>
          <w:b/>
          <w:lang w:val="es-ES"/>
        </w:rPr>
        <w:t>Plazos</w:t>
      </w:r>
      <w:bookmarkEnd w:id="292"/>
      <w:r w:rsidRPr="00B466B0">
        <w:rPr>
          <w:rFonts w:ascii="Arial" w:eastAsia="Arial" w:hAnsi="Arial" w:cs="Arial"/>
          <w:b/>
          <w:lang w:val="es-ES"/>
        </w:rPr>
        <w:t xml:space="preserve"> </w:t>
      </w:r>
    </w:p>
    <w:p w14:paraId="31E0C11D" w14:textId="77777777" w:rsidR="00B73DA5" w:rsidRPr="00C64CBA" w:rsidRDefault="00B73DA5" w:rsidP="00B73DA5">
      <w:pPr>
        <w:jc w:val="both"/>
        <w:rPr>
          <w:rFonts w:ascii="Arial" w:hAnsi="Arial"/>
          <w:lang w:val="es-ES"/>
        </w:rPr>
      </w:pPr>
    </w:p>
    <w:p w14:paraId="165D3A8C"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Los plazos contractuales empezarán indefectiblemente a computarse desde el día siguiente al vencimiento del plazo establecido en el punto 18 de este pliego.</w:t>
      </w:r>
    </w:p>
    <w:p w14:paraId="119BCB81" w14:textId="77777777" w:rsidR="00B73DA5" w:rsidRPr="00E60A17" w:rsidRDefault="00B73DA5" w:rsidP="00B73DA5">
      <w:pPr>
        <w:jc w:val="both"/>
        <w:rPr>
          <w:rFonts w:ascii="Arial" w:eastAsia="Arial" w:hAnsi="Arial" w:cs="Arial"/>
          <w:lang w:val="es-UY"/>
        </w:rPr>
      </w:pPr>
    </w:p>
    <w:p w14:paraId="20DAC1A6" w14:textId="43D51C4A"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Cuando se establezca </w:t>
      </w:r>
      <w:r>
        <w:rPr>
          <w:rFonts w:ascii="Arial" w:eastAsia="Arial" w:hAnsi="Arial" w:cs="Arial"/>
          <w:lang w:val="es-UY"/>
        </w:rPr>
        <w:t xml:space="preserve">el pago a través </w:t>
      </w:r>
      <w:r w:rsidR="00712EA1">
        <w:rPr>
          <w:rFonts w:ascii="Arial" w:eastAsia="Arial" w:hAnsi="Arial" w:cs="Arial"/>
          <w:lang w:val="es-UY"/>
        </w:rPr>
        <w:t xml:space="preserve">de </w:t>
      </w:r>
      <w:r w:rsidR="00712EA1" w:rsidRPr="00E60A17">
        <w:rPr>
          <w:rFonts w:ascii="Arial" w:eastAsia="Arial" w:hAnsi="Arial" w:cs="Arial"/>
          <w:lang w:val="es-UY"/>
        </w:rPr>
        <w:t>carta</w:t>
      </w:r>
      <w:r w:rsidRPr="00E60A17">
        <w:rPr>
          <w:rFonts w:ascii="Arial" w:eastAsia="Arial" w:hAnsi="Arial" w:cs="Arial"/>
          <w:lang w:val="es-UY"/>
        </w:rPr>
        <w:t xml:space="preserve"> de crédito el plazo se computará desde el día siguiente a la apertura de dicha carta de crédito.</w:t>
      </w:r>
    </w:p>
    <w:p w14:paraId="0343B01C" w14:textId="77777777" w:rsidR="00B73DA5" w:rsidRPr="00E60A17" w:rsidRDefault="00B73DA5" w:rsidP="00B73DA5">
      <w:pPr>
        <w:jc w:val="both"/>
        <w:rPr>
          <w:rFonts w:ascii="Arial" w:eastAsia="Arial" w:hAnsi="Arial" w:cs="Arial"/>
          <w:lang w:val="es-UY"/>
        </w:rPr>
      </w:pPr>
    </w:p>
    <w:p w14:paraId="56C7DB7E" w14:textId="61AB1F0B"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En caso de </w:t>
      </w:r>
      <w:r w:rsidR="00712EA1" w:rsidRPr="00E60A17">
        <w:rPr>
          <w:rFonts w:ascii="Arial" w:eastAsia="Arial" w:hAnsi="Arial" w:cs="Arial"/>
          <w:lang w:val="es-UY"/>
        </w:rPr>
        <w:t>existir anticipo</w:t>
      </w:r>
      <w:r w:rsidRPr="00E60A17">
        <w:rPr>
          <w:rFonts w:ascii="Arial" w:eastAsia="Arial" w:hAnsi="Arial" w:cs="Arial"/>
          <w:lang w:val="es-UY"/>
        </w:rPr>
        <w:t xml:space="preserve"> de pago, el plazo se computará a partir del día siguiente de efectivizado dicho anticipo.</w:t>
      </w:r>
    </w:p>
    <w:p w14:paraId="4C3C48E4"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 </w:t>
      </w:r>
    </w:p>
    <w:p w14:paraId="3FC534AF" w14:textId="7CD2D2DE"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Toda demora atribuible al adjudicatario, por encima del plazo definido en el Punto </w:t>
      </w:r>
      <w:r w:rsidR="00712EA1" w:rsidRPr="00E60A17">
        <w:rPr>
          <w:rFonts w:ascii="Arial" w:eastAsia="Arial" w:hAnsi="Arial" w:cs="Arial"/>
          <w:lang w:val="es-UY"/>
        </w:rPr>
        <w:t>18, será</w:t>
      </w:r>
      <w:r w:rsidRPr="00E60A17">
        <w:rPr>
          <w:rFonts w:ascii="Arial" w:eastAsia="Arial" w:hAnsi="Arial" w:cs="Arial"/>
          <w:lang w:val="es-UY"/>
        </w:rPr>
        <w:t xml:space="preserve"> descontada del plazo de entrega</w:t>
      </w:r>
    </w:p>
    <w:p w14:paraId="0B82FFF5" w14:textId="77777777" w:rsidR="00B73DA5" w:rsidRPr="00E60A17" w:rsidRDefault="00B73DA5" w:rsidP="00B73DA5">
      <w:pPr>
        <w:jc w:val="both"/>
        <w:rPr>
          <w:rFonts w:ascii="Arial" w:eastAsia="Arial" w:hAnsi="Arial" w:cs="Arial"/>
          <w:szCs w:val="22"/>
          <w:lang w:val="es-UY"/>
        </w:rPr>
      </w:pPr>
    </w:p>
    <w:p w14:paraId="3BA22070" w14:textId="77777777" w:rsidR="00B73DA5" w:rsidRPr="00514453" w:rsidRDefault="00B73DA5" w:rsidP="00B73DA5">
      <w:pPr>
        <w:jc w:val="both"/>
        <w:rPr>
          <w:rFonts w:ascii="Arial" w:eastAsia="Arial" w:hAnsi="Arial" w:cs="Arial"/>
          <w:szCs w:val="22"/>
          <w:lang w:val="es-UY"/>
        </w:rPr>
      </w:pPr>
      <w:r w:rsidRPr="00514453">
        <w:rPr>
          <w:rFonts w:ascii="Arial" w:eastAsia="Arial" w:hAnsi="Arial" w:cs="Arial"/>
          <w:szCs w:val="22"/>
          <w:lang w:val="es-UY"/>
        </w:rPr>
        <w:t xml:space="preserve">Los plazos de entrega serán computados en días calendario, salvo que en el Pliego de Condiciones Particulares se establezca lo contrario. Si el vencimiento del plazo contractual ocurre un día no laborable para la Unidad receptora </w:t>
      </w:r>
    </w:p>
    <w:p w14:paraId="55C338A3" w14:textId="77777777" w:rsidR="00B73DA5" w:rsidRDefault="00B73DA5" w:rsidP="00B73DA5">
      <w:pPr>
        <w:jc w:val="both"/>
        <w:rPr>
          <w:rFonts w:ascii="Arial" w:eastAsia="Arial" w:hAnsi="Arial" w:cs="Arial"/>
          <w:szCs w:val="22"/>
          <w:lang w:val="es-UY"/>
        </w:rPr>
      </w:pPr>
      <w:r w:rsidRPr="00514453">
        <w:rPr>
          <w:rFonts w:ascii="Arial" w:eastAsia="Arial" w:hAnsi="Arial" w:cs="Arial"/>
          <w:szCs w:val="22"/>
          <w:lang w:val="es-UY"/>
        </w:rPr>
        <w:t>(Domingos y feriados tanto laborables como no laborables), dicho vencimiento se correrá al día hábil inmediato siguiente</w:t>
      </w:r>
    </w:p>
    <w:p w14:paraId="3D6097C9" w14:textId="77777777" w:rsidR="00B73DA5" w:rsidRPr="00E60A17" w:rsidRDefault="00B73DA5" w:rsidP="00B73DA5">
      <w:pPr>
        <w:jc w:val="both"/>
        <w:rPr>
          <w:rFonts w:ascii="Arial" w:eastAsia="Arial" w:hAnsi="Arial" w:cs="Arial"/>
          <w:szCs w:val="22"/>
          <w:lang w:val="es-UY"/>
        </w:rPr>
      </w:pPr>
    </w:p>
    <w:p w14:paraId="3DABDA4E" w14:textId="77777777" w:rsidR="00B73DA5" w:rsidRPr="00B466B0" w:rsidRDefault="00B73DA5" w:rsidP="00B73DA5">
      <w:pPr>
        <w:rPr>
          <w:rFonts w:ascii="Arial" w:eastAsia="Arial" w:hAnsi="Arial" w:cs="Arial"/>
          <w:b/>
          <w:lang w:val="es-UY"/>
        </w:rPr>
      </w:pPr>
      <w:bookmarkStart w:id="293" w:name="_Toc469652760"/>
      <w:r w:rsidRPr="00B466B0">
        <w:rPr>
          <w:rFonts w:ascii="Arial" w:eastAsia="Arial" w:hAnsi="Arial" w:cs="Arial"/>
          <w:b/>
          <w:lang w:val="es-UY"/>
        </w:rPr>
        <w:t>25.1.2 Entrega Inmediata</w:t>
      </w:r>
      <w:bookmarkEnd w:id="293"/>
    </w:p>
    <w:p w14:paraId="04E2A57A" w14:textId="77777777" w:rsidR="00B73DA5" w:rsidRPr="00E60A17" w:rsidRDefault="00B73DA5" w:rsidP="00B73DA5">
      <w:pPr>
        <w:rPr>
          <w:rFonts w:ascii="Arial" w:eastAsia="Arial" w:hAnsi="Arial" w:cs="Arial"/>
          <w:lang w:val="es-UY"/>
        </w:rPr>
      </w:pPr>
    </w:p>
    <w:p w14:paraId="05F2E336" w14:textId="2C422905"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Cuando el contrato establezca que la mercadería será entregada de inmediato, se entenderá por tal un plazo máximo de 5 (cinco) días hábiles contados a partir del vencimiento del plazo </w:t>
      </w:r>
      <w:r w:rsidR="00712EA1" w:rsidRPr="00E60A17">
        <w:rPr>
          <w:rFonts w:ascii="Arial" w:eastAsia="Arial" w:hAnsi="Arial" w:cs="Arial"/>
          <w:lang w:val="es-UY"/>
        </w:rPr>
        <w:t xml:space="preserve">establecido </w:t>
      </w:r>
      <w:r w:rsidR="0063050B" w:rsidRPr="00E60A17">
        <w:rPr>
          <w:rFonts w:ascii="Arial" w:eastAsia="Arial" w:hAnsi="Arial" w:cs="Arial"/>
          <w:lang w:val="es-UY"/>
        </w:rPr>
        <w:t>en el</w:t>
      </w:r>
      <w:r w:rsidRPr="00E60A17">
        <w:rPr>
          <w:rFonts w:ascii="Arial" w:eastAsia="Arial" w:hAnsi="Arial" w:cs="Arial"/>
          <w:lang w:val="es-UY"/>
        </w:rPr>
        <w:t xml:space="preserve"> Punto 18.</w:t>
      </w:r>
    </w:p>
    <w:p w14:paraId="52033056" w14:textId="77777777" w:rsidR="00B73DA5" w:rsidRPr="00126E80" w:rsidRDefault="00B73DA5" w:rsidP="00B73DA5">
      <w:pPr>
        <w:jc w:val="both"/>
        <w:rPr>
          <w:rFonts w:ascii="Arial" w:eastAsia="Arial" w:hAnsi="Arial" w:cs="Arial"/>
          <w:szCs w:val="22"/>
          <w:lang w:val="es-UY"/>
        </w:rPr>
      </w:pPr>
    </w:p>
    <w:p w14:paraId="5F62230A" w14:textId="77777777" w:rsidR="00B73DA5" w:rsidRDefault="00B73DA5" w:rsidP="00B73DA5">
      <w:pPr>
        <w:jc w:val="both"/>
        <w:rPr>
          <w:rFonts w:ascii="Arial" w:eastAsia="Arial" w:hAnsi="Arial" w:cs="Arial"/>
          <w:b/>
          <w:szCs w:val="22"/>
          <w:lang w:val="es-UY"/>
        </w:rPr>
      </w:pPr>
    </w:p>
    <w:p w14:paraId="52E721A1" w14:textId="77777777" w:rsidR="00B73DA5" w:rsidRPr="00B466B0" w:rsidRDefault="00B73DA5" w:rsidP="00B73DA5">
      <w:pPr>
        <w:jc w:val="both"/>
        <w:rPr>
          <w:rFonts w:ascii="Arial" w:eastAsia="Arial" w:hAnsi="Arial" w:cs="Arial"/>
          <w:b/>
          <w:szCs w:val="22"/>
          <w:lang w:val="es-UY"/>
        </w:rPr>
      </w:pPr>
      <w:r w:rsidRPr="00B466B0">
        <w:rPr>
          <w:rFonts w:ascii="Arial" w:eastAsia="Arial" w:hAnsi="Arial" w:cs="Arial"/>
          <w:b/>
          <w:szCs w:val="22"/>
          <w:lang w:val="es-UY"/>
        </w:rPr>
        <w:t xml:space="preserve">25.1.3 Lugar </w:t>
      </w:r>
      <w:r>
        <w:rPr>
          <w:rFonts w:ascii="Arial" w:eastAsia="Arial" w:hAnsi="Arial" w:cs="Arial"/>
          <w:b/>
          <w:szCs w:val="22"/>
          <w:lang w:val="es-UY"/>
        </w:rPr>
        <w:t>d</w:t>
      </w:r>
      <w:r w:rsidRPr="00B466B0">
        <w:rPr>
          <w:rFonts w:ascii="Arial" w:eastAsia="Arial" w:hAnsi="Arial" w:cs="Arial"/>
          <w:b/>
          <w:szCs w:val="22"/>
          <w:lang w:val="es-UY"/>
        </w:rPr>
        <w:t xml:space="preserve">e Entrega </w:t>
      </w:r>
      <w:r>
        <w:rPr>
          <w:rFonts w:ascii="Arial" w:eastAsia="Arial" w:hAnsi="Arial" w:cs="Arial"/>
          <w:b/>
          <w:szCs w:val="22"/>
          <w:lang w:val="es-UY"/>
        </w:rPr>
        <w:t>o</w:t>
      </w:r>
      <w:r w:rsidRPr="00B466B0">
        <w:rPr>
          <w:rFonts w:ascii="Arial" w:eastAsia="Arial" w:hAnsi="Arial" w:cs="Arial"/>
          <w:b/>
          <w:szCs w:val="22"/>
          <w:lang w:val="es-UY"/>
        </w:rPr>
        <w:t xml:space="preserve"> Prestación </w:t>
      </w:r>
      <w:r>
        <w:rPr>
          <w:rFonts w:ascii="Arial" w:eastAsia="Arial" w:hAnsi="Arial" w:cs="Arial"/>
          <w:b/>
          <w:szCs w:val="22"/>
          <w:lang w:val="es-UY"/>
        </w:rPr>
        <w:t>d</w:t>
      </w:r>
      <w:r w:rsidRPr="00B466B0">
        <w:rPr>
          <w:rFonts w:ascii="Arial" w:eastAsia="Arial" w:hAnsi="Arial" w:cs="Arial"/>
          <w:b/>
          <w:szCs w:val="22"/>
          <w:lang w:val="es-UY"/>
        </w:rPr>
        <w:t>el Servicio</w:t>
      </w:r>
    </w:p>
    <w:p w14:paraId="08020604" w14:textId="77777777" w:rsidR="00B73DA5" w:rsidRPr="00126E80" w:rsidRDefault="00B73DA5" w:rsidP="00B73DA5">
      <w:pPr>
        <w:jc w:val="both"/>
        <w:rPr>
          <w:rFonts w:ascii="Arial" w:eastAsia="Arial" w:hAnsi="Arial" w:cs="Arial"/>
          <w:szCs w:val="22"/>
          <w:lang w:val="es-UY"/>
        </w:rPr>
      </w:pPr>
    </w:p>
    <w:p w14:paraId="50AD89D7"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La entrega del objeto del contrato deberá efectuarse en el lugar determinado en el Pliego Particular, ajustándose estrictamente a las condiciones contractuales.</w:t>
      </w:r>
    </w:p>
    <w:p w14:paraId="2C8DD466" w14:textId="77777777" w:rsidR="00B73DA5" w:rsidRPr="00E60A17" w:rsidRDefault="00B73DA5" w:rsidP="00B73DA5">
      <w:pPr>
        <w:jc w:val="both"/>
        <w:rPr>
          <w:rFonts w:ascii="Arial" w:eastAsia="Arial" w:hAnsi="Arial" w:cs="Arial"/>
          <w:lang w:val="es-ES"/>
        </w:rPr>
      </w:pPr>
    </w:p>
    <w:p w14:paraId="581A17FB" w14:textId="77777777" w:rsidR="00B73DA5" w:rsidRPr="00E60A17" w:rsidRDefault="00B73DA5" w:rsidP="00B73DA5">
      <w:pPr>
        <w:jc w:val="both"/>
        <w:rPr>
          <w:rFonts w:ascii="Arial" w:eastAsia="Arial" w:hAnsi="Arial" w:cs="Arial"/>
          <w:lang w:val="es-ES"/>
        </w:rPr>
      </w:pPr>
      <w:r w:rsidRPr="00E60A17">
        <w:rPr>
          <w:rFonts w:ascii="Arial" w:eastAsia="Arial" w:hAnsi="Arial" w:cs="Arial"/>
          <w:lang w:val="es-UY"/>
        </w:rPr>
        <w:t>Para el caso de materiales, deberá tomarse en cuenta que la recepción de cargas, se cumple de lunes a viernes (días hábiles) de 07:30 a 13:30 horas, a efectos de evitar</w:t>
      </w:r>
      <w:r w:rsidRPr="00E60A17">
        <w:rPr>
          <w:rFonts w:ascii="Arial" w:eastAsia="Arial" w:hAnsi="Arial" w:cs="Arial"/>
          <w:lang w:val="es-ES"/>
        </w:rPr>
        <w:t xml:space="preserve"> inconvenientes para la descarga de las mismas.</w:t>
      </w:r>
    </w:p>
    <w:p w14:paraId="7C16EA99" w14:textId="77777777" w:rsidR="00B73DA5" w:rsidRPr="00C64CBA" w:rsidRDefault="00B73DA5" w:rsidP="00B73DA5">
      <w:pPr>
        <w:jc w:val="both"/>
        <w:rPr>
          <w:rFonts w:ascii="Arial" w:eastAsia="Arial" w:hAnsi="Arial" w:cs="Arial"/>
          <w:szCs w:val="22"/>
          <w:lang w:val="es-UY"/>
        </w:rPr>
      </w:pPr>
    </w:p>
    <w:p w14:paraId="1632D76F" w14:textId="77777777" w:rsidR="00B73DA5" w:rsidRDefault="00B73DA5" w:rsidP="00B73DA5">
      <w:pPr>
        <w:pStyle w:val="Ttulo2"/>
        <w:rPr>
          <w:rFonts w:eastAsia="Verdana"/>
          <w:lang w:val="es-UY"/>
        </w:rPr>
      </w:pPr>
      <w:bookmarkStart w:id="294" w:name="_Toc469652761"/>
      <w:bookmarkStart w:id="295" w:name="_Toc473113384"/>
      <w:bookmarkStart w:id="296" w:name="_Toc178070119"/>
      <w:r w:rsidRPr="00E01527">
        <w:rPr>
          <w:rFonts w:eastAsia="Verdana"/>
          <w:lang w:val="es-UY"/>
        </w:rPr>
        <w:t xml:space="preserve">25.2 Condiciones Generales </w:t>
      </w:r>
      <w:r>
        <w:rPr>
          <w:rFonts w:eastAsia="Verdana"/>
          <w:lang w:val="es-UY"/>
        </w:rPr>
        <w:t>p</w:t>
      </w:r>
      <w:r w:rsidRPr="00E01527">
        <w:rPr>
          <w:rFonts w:eastAsia="Verdana"/>
          <w:lang w:val="es-UY"/>
        </w:rPr>
        <w:t>ara Suministros</w:t>
      </w:r>
      <w:bookmarkEnd w:id="294"/>
      <w:bookmarkEnd w:id="295"/>
      <w:bookmarkEnd w:id="296"/>
    </w:p>
    <w:p w14:paraId="377F8DDF" w14:textId="77777777" w:rsidR="00B73DA5" w:rsidRPr="00E60A17" w:rsidRDefault="00B73DA5" w:rsidP="00B73DA5">
      <w:pPr>
        <w:rPr>
          <w:rFonts w:eastAsia="Verdana"/>
          <w:lang w:val="es-UY"/>
        </w:rPr>
      </w:pPr>
    </w:p>
    <w:p w14:paraId="337287F8" w14:textId="77777777" w:rsidR="00B73DA5" w:rsidRPr="00B466B0" w:rsidRDefault="00B73DA5" w:rsidP="00B73DA5">
      <w:pPr>
        <w:rPr>
          <w:rFonts w:ascii="Arial" w:hAnsi="Arial" w:cs="Arial"/>
          <w:b/>
          <w:lang w:val="es-UY"/>
        </w:rPr>
      </w:pPr>
      <w:bookmarkStart w:id="297" w:name="_Toc469652762"/>
      <w:r w:rsidRPr="00B466B0">
        <w:rPr>
          <w:rFonts w:ascii="Arial" w:hAnsi="Arial" w:cs="Arial"/>
          <w:b/>
          <w:lang w:val="es-UY"/>
        </w:rPr>
        <w:t>25.2.1 Ensayos</w:t>
      </w:r>
      <w:bookmarkEnd w:id="297"/>
    </w:p>
    <w:p w14:paraId="4BD6F468" w14:textId="77777777" w:rsidR="00B73DA5" w:rsidRPr="00C64CBA" w:rsidRDefault="00B73DA5" w:rsidP="00B73DA5">
      <w:pPr>
        <w:jc w:val="both"/>
        <w:rPr>
          <w:rFonts w:ascii="Arial" w:eastAsia="Arial" w:hAnsi="Arial" w:cs="Arial"/>
          <w:szCs w:val="22"/>
          <w:lang w:val="es-ES"/>
        </w:rPr>
      </w:pPr>
    </w:p>
    <w:p w14:paraId="106B2648"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En el Pliego Particular se indicarán los ensayos en origen que se requieren.</w:t>
      </w:r>
    </w:p>
    <w:p w14:paraId="79A84C3A" w14:textId="77777777" w:rsidR="00B73DA5" w:rsidRPr="00E60A17" w:rsidRDefault="00B73DA5" w:rsidP="00B73DA5">
      <w:pPr>
        <w:jc w:val="both"/>
        <w:rPr>
          <w:rFonts w:ascii="Arial" w:eastAsia="Arial" w:hAnsi="Arial" w:cs="Arial"/>
          <w:lang w:val="es-UY"/>
        </w:rPr>
      </w:pPr>
    </w:p>
    <w:p w14:paraId="4881567D" w14:textId="2BAE0980" w:rsidR="00B73DA5" w:rsidRPr="005D4C13" w:rsidRDefault="00B73DA5" w:rsidP="00B73DA5">
      <w:pPr>
        <w:pStyle w:val="Textosinformato"/>
        <w:jc w:val="both"/>
        <w:rPr>
          <w:rFonts w:ascii="Arial" w:eastAsia="Arial" w:hAnsi="Arial" w:cs="Arial"/>
          <w:sz w:val="20"/>
          <w:szCs w:val="20"/>
        </w:rPr>
      </w:pPr>
      <w:r w:rsidRPr="005D4C13">
        <w:rPr>
          <w:rFonts w:ascii="Arial" w:eastAsia="Arial" w:hAnsi="Arial" w:cs="Arial"/>
          <w:sz w:val="20"/>
          <w:szCs w:val="20"/>
        </w:rPr>
        <w:t xml:space="preserve">El contratista tomará todas las medidas necesarias para la preparación de los ensayos y comunicará a Atención Personalizada a Proveedores de la Gerencia de Sector </w:t>
      </w:r>
      <w:r w:rsidR="00712EA1" w:rsidRPr="005D4C13">
        <w:rPr>
          <w:rFonts w:ascii="Arial" w:eastAsia="Arial" w:hAnsi="Arial" w:cs="Arial"/>
          <w:sz w:val="20"/>
          <w:szCs w:val="20"/>
        </w:rPr>
        <w:t>Compras, a</w:t>
      </w:r>
      <w:r w:rsidRPr="005D4C13">
        <w:rPr>
          <w:rFonts w:ascii="Arial" w:eastAsia="Arial" w:hAnsi="Arial" w:cs="Arial"/>
          <w:sz w:val="20"/>
          <w:szCs w:val="20"/>
        </w:rPr>
        <w:t xml:space="preserve"> las direcciones indicadas en el punto 1.4.2, la fecha de su realización, estableciendo número de negociación, tipo de material y cantidad a ensayar con una antelación no inferior a los 30 días calendario, salvo que el pliego particular determine otro período. </w:t>
      </w:r>
    </w:p>
    <w:p w14:paraId="24DFD859" w14:textId="77777777" w:rsidR="00B73DA5" w:rsidRPr="005D4C13" w:rsidRDefault="00B73DA5" w:rsidP="00B73DA5">
      <w:pPr>
        <w:pStyle w:val="Textosinformato"/>
        <w:jc w:val="both"/>
        <w:rPr>
          <w:rFonts w:ascii="Arial" w:eastAsia="Arial" w:hAnsi="Arial" w:cs="Arial"/>
          <w:sz w:val="20"/>
          <w:szCs w:val="20"/>
        </w:rPr>
      </w:pPr>
    </w:p>
    <w:p w14:paraId="3A7B8721" w14:textId="77777777" w:rsidR="00B73DA5" w:rsidRPr="005D4C13" w:rsidRDefault="00B73DA5" w:rsidP="00B73DA5">
      <w:pPr>
        <w:pStyle w:val="Textosinformato"/>
        <w:jc w:val="both"/>
        <w:rPr>
          <w:rFonts w:ascii="Arial" w:eastAsia="Arial" w:hAnsi="Arial" w:cs="Arial"/>
          <w:sz w:val="20"/>
          <w:szCs w:val="20"/>
        </w:rPr>
      </w:pPr>
      <w:r w:rsidRPr="005D4C13">
        <w:rPr>
          <w:rFonts w:ascii="Arial" w:eastAsia="Arial" w:hAnsi="Arial" w:cs="Arial"/>
          <w:sz w:val="20"/>
          <w:szCs w:val="20"/>
        </w:rPr>
        <w:t>En caso de no cumplirse a plena satisfacción el referido aviso de fecha para la recepción en fábrica, el adjudicatario deberá reintegrar a esta Administración el valor de los pasajes clase turista que se deban adquirir y asumir las eventuales multas que pudiere corresponder.</w:t>
      </w:r>
    </w:p>
    <w:p w14:paraId="2FFBCAB1" w14:textId="77777777" w:rsidR="00B73DA5" w:rsidRPr="00E60A17" w:rsidRDefault="00B73DA5" w:rsidP="00B73DA5">
      <w:pPr>
        <w:jc w:val="both"/>
        <w:rPr>
          <w:rFonts w:ascii="Arial" w:eastAsia="Arial" w:hAnsi="Arial" w:cs="Arial"/>
          <w:lang w:val="es-UY"/>
        </w:rPr>
      </w:pPr>
    </w:p>
    <w:p w14:paraId="699BA9A3" w14:textId="4EAF452C" w:rsidR="00B73DA5" w:rsidRPr="00E60A17" w:rsidRDefault="00B73DA5" w:rsidP="00B73DA5">
      <w:pPr>
        <w:jc w:val="both"/>
        <w:rPr>
          <w:rFonts w:ascii="Arial" w:eastAsia="Arial" w:hAnsi="Arial" w:cs="Arial"/>
          <w:lang w:val="es-UY"/>
        </w:rPr>
      </w:pPr>
      <w:r w:rsidRPr="00E60A17">
        <w:rPr>
          <w:rFonts w:ascii="Arial" w:eastAsia="Arial" w:hAnsi="Arial" w:cs="Arial"/>
          <w:lang w:val="es-UY"/>
        </w:rPr>
        <w:t xml:space="preserve">El contratista proveerá todas las facilidades a fin de permitir, al inspector designado por UTE, realizar su tarea, siendo de su cargo todos los costos que requiera la ejecución de </w:t>
      </w:r>
      <w:r w:rsidR="00712EA1" w:rsidRPr="00E60A17">
        <w:rPr>
          <w:rFonts w:ascii="Arial" w:eastAsia="Arial" w:hAnsi="Arial" w:cs="Arial"/>
          <w:lang w:val="es-UY"/>
        </w:rPr>
        <w:t>los ensayos</w:t>
      </w:r>
      <w:r>
        <w:rPr>
          <w:rFonts w:ascii="Arial" w:eastAsia="Arial" w:hAnsi="Arial" w:cs="Arial"/>
          <w:lang w:val="es-UY"/>
        </w:rPr>
        <w:t>.</w:t>
      </w:r>
    </w:p>
    <w:p w14:paraId="13C7BB0B" w14:textId="77777777" w:rsidR="00B73DA5" w:rsidRPr="00E60A17" w:rsidRDefault="00B73DA5" w:rsidP="00B73DA5">
      <w:pPr>
        <w:jc w:val="both"/>
        <w:rPr>
          <w:rFonts w:ascii="Arial" w:eastAsia="Arial" w:hAnsi="Arial" w:cs="Arial"/>
          <w:lang w:val="es-UY"/>
        </w:rPr>
      </w:pPr>
    </w:p>
    <w:p w14:paraId="705F4CE4"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UTE realizará los ensayos en el exterior con los funcionarios técnicos que designe y determinará la cantidad de inspecciones que deba realizar. El costo de los traslados y estadía correrá por cuenta de UTE, salvo en caso de repetición de los ensayos por rechazo de la o las partidas, en cuyo caso UTE está facultada a deducir de instancias de facturaciones y en último caso de la garantía presentada por los oferentes, el importe correspondiente al costo de los mismos.</w:t>
      </w:r>
    </w:p>
    <w:p w14:paraId="1315B400" w14:textId="77777777" w:rsidR="00B73DA5" w:rsidRPr="00E60A17" w:rsidRDefault="00B73DA5" w:rsidP="00B73DA5">
      <w:pPr>
        <w:jc w:val="both"/>
        <w:rPr>
          <w:rFonts w:ascii="Arial" w:eastAsia="Arial" w:hAnsi="Arial" w:cs="Arial"/>
          <w:lang w:val="es-UY"/>
        </w:rPr>
      </w:pPr>
    </w:p>
    <w:p w14:paraId="42A73080"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Todos los gastos y perjuicios que provoque a UTE el incumplimiento por el contratista de cualquiera de las obligaciones detalladas en este punto, serán de cuenta de este último.</w:t>
      </w:r>
    </w:p>
    <w:p w14:paraId="22FC89CD" w14:textId="77777777" w:rsidR="00B73DA5" w:rsidRPr="00E60A17" w:rsidRDefault="00B73DA5" w:rsidP="00B73DA5">
      <w:pPr>
        <w:jc w:val="both"/>
        <w:rPr>
          <w:rFonts w:ascii="Arial" w:eastAsia="Arial" w:hAnsi="Arial" w:cs="Arial"/>
          <w:lang w:val="es-UY"/>
        </w:rPr>
      </w:pPr>
    </w:p>
    <w:p w14:paraId="4D3F3525"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En ningún caso la supervisión realizada por la Administración eximirá al contratista de sus responsabilidades definidas en el contrato.</w:t>
      </w:r>
    </w:p>
    <w:p w14:paraId="0CE6A4B6" w14:textId="77777777" w:rsidR="00B73DA5" w:rsidRPr="00E60A17" w:rsidRDefault="00B73DA5" w:rsidP="00B73DA5">
      <w:pPr>
        <w:jc w:val="both"/>
        <w:rPr>
          <w:rFonts w:ascii="Arial" w:eastAsia="Arial" w:hAnsi="Arial" w:cs="Arial"/>
          <w:lang w:val="es-UY"/>
        </w:rPr>
      </w:pPr>
    </w:p>
    <w:p w14:paraId="07498C8C" w14:textId="77777777" w:rsidR="00B73DA5" w:rsidRPr="00E60A17" w:rsidRDefault="00B73DA5" w:rsidP="00B73DA5">
      <w:pPr>
        <w:jc w:val="both"/>
        <w:rPr>
          <w:rFonts w:ascii="Arial" w:eastAsia="Arial" w:hAnsi="Arial" w:cs="Arial"/>
          <w:lang w:val="es-UY"/>
        </w:rPr>
      </w:pPr>
      <w:r w:rsidRPr="00E60A17">
        <w:rPr>
          <w:rFonts w:ascii="Arial" w:eastAsia="Arial" w:hAnsi="Arial" w:cs="Arial"/>
          <w:lang w:val="es-UY"/>
        </w:rPr>
        <w:t>A los efectos de otorgar garantías a todos los participantes del proceso</w:t>
      </w:r>
      <w:r w:rsidR="00EB4108">
        <w:rPr>
          <w:rFonts w:ascii="Arial" w:eastAsia="Arial" w:hAnsi="Arial" w:cs="Arial"/>
          <w:lang w:val="es-UY"/>
        </w:rPr>
        <w:t xml:space="preserve"> de contratación</w:t>
      </w:r>
      <w:r w:rsidRPr="00E60A17">
        <w:rPr>
          <w:rFonts w:ascii="Arial" w:eastAsia="Arial" w:hAnsi="Arial" w:cs="Arial"/>
          <w:lang w:val="es-UY"/>
        </w:rPr>
        <w:t xml:space="preserve"> se destaca que en materia de ensayos rige la Resolución del Directorio de UTE Nro. 2176 de fecha 16 de agosto de 1995. </w:t>
      </w:r>
    </w:p>
    <w:p w14:paraId="2BA193B4"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70AC26BF" w14:textId="77777777" w:rsidR="00B73DA5" w:rsidRPr="00B466B0" w:rsidRDefault="00B73DA5" w:rsidP="00B73DA5">
      <w:pPr>
        <w:pStyle w:val="Textoindependiente2"/>
        <w:tabs>
          <w:tab w:val="clear" w:pos="-720"/>
        </w:tabs>
        <w:suppressAutoHyphens w:val="0"/>
        <w:rPr>
          <w:rFonts w:ascii="Arial" w:eastAsia="Arial" w:hAnsi="Arial" w:cs="Arial"/>
          <w:b/>
          <w:spacing w:val="0"/>
          <w:szCs w:val="22"/>
          <w:lang w:val="es-UY" w:eastAsia="en-US"/>
        </w:rPr>
      </w:pPr>
      <w:r w:rsidRPr="00B466B0">
        <w:rPr>
          <w:rFonts w:ascii="Arial" w:eastAsia="Arial" w:hAnsi="Arial" w:cs="Arial"/>
          <w:b/>
          <w:spacing w:val="0"/>
          <w:szCs w:val="22"/>
          <w:lang w:val="es-UY" w:eastAsia="en-US"/>
        </w:rPr>
        <w:t>25.2.2 Entrega en Contenedor</w:t>
      </w:r>
    </w:p>
    <w:p w14:paraId="17575CBC"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D8D48C7"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C70FED">
        <w:rPr>
          <w:rFonts w:ascii="Arial" w:eastAsia="Arial" w:hAnsi="Arial" w:cs="Arial"/>
          <w:spacing w:val="0"/>
          <w:szCs w:val="22"/>
          <w:lang w:val="es-UY" w:eastAsia="en-US"/>
        </w:rPr>
        <w:t>Para esta modalidad de entrega, los materiales, deberán estar dispuestos de forma tal que permita vaciar el contenedor mediante maquinaria de movimiento de carga standard (autoelevadores, etc.). En caso contrario los gastos que se generen por este concepto, (alquiler de maquinaria adecuada, sobre estadía del contenedor en instalaciones de UTE) serán de cargo del proveedor.</w:t>
      </w:r>
    </w:p>
    <w:p w14:paraId="002DC1C7"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766FADB5" w14:textId="34FD8260" w:rsidR="00B73DA5" w:rsidRPr="00B466B0" w:rsidRDefault="00B73DA5" w:rsidP="00B73DA5">
      <w:pPr>
        <w:jc w:val="both"/>
        <w:rPr>
          <w:rFonts w:ascii="Arial" w:eastAsia="Arial" w:hAnsi="Arial" w:cs="Arial"/>
          <w:b/>
          <w:szCs w:val="22"/>
          <w:lang w:val="es-UY"/>
        </w:rPr>
      </w:pPr>
      <w:r w:rsidRPr="00B466B0">
        <w:rPr>
          <w:rFonts w:ascii="Arial" w:eastAsia="Arial" w:hAnsi="Arial" w:cs="Arial"/>
          <w:b/>
          <w:szCs w:val="22"/>
          <w:lang w:val="es-UY"/>
        </w:rPr>
        <w:t xml:space="preserve">25.2.3 </w:t>
      </w:r>
      <w:r w:rsidR="00712EA1" w:rsidRPr="00B466B0">
        <w:rPr>
          <w:rFonts w:ascii="Arial" w:eastAsia="Arial" w:hAnsi="Arial" w:cs="Arial"/>
          <w:b/>
          <w:szCs w:val="22"/>
          <w:lang w:val="es-UY"/>
        </w:rPr>
        <w:t>Condiciones para</w:t>
      </w:r>
      <w:r w:rsidRPr="00B466B0">
        <w:rPr>
          <w:rFonts w:ascii="Arial" w:eastAsia="Arial" w:hAnsi="Arial" w:cs="Arial"/>
          <w:b/>
          <w:szCs w:val="22"/>
          <w:lang w:val="es-UY"/>
        </w:rPr>
        <w:t xml:space="preserve"> el Transporte Terrestre de Mercadería</w:t>
      </w:r>
    </w:p>
    <w:p w14:paraId="3567DE5C" w14:textId="77777777" w:rsidR="00B73DA5" w:rsidRPr="00126E80" w:rsidRDefault="00B73DA5" w:rsidP="00B73DA5">
      <w:pPr>
        <w:jc w:val="both"/>
        <w:rPr>
          <w:rFonts w:ascii="Arial" w:eastAsia="Arial" w:hAnsi="Arial" w:cs="Arial"/>
          <w:szCs w:val="22"/>
          <w:lang w:val="es-UY"/>
        </w:rPr>
      </w:pPr>
    </w:p>
    <w:p w14:paraId="6CCA3CF8" w14:textId="7C7F6B19" w:rsidR="00B73DA5" w:rsidRPr="00126E80" w:rsidRDefault="00B73DA5" w:rsidP="00B73DA5">
      <w:pPr>
        <w:jc w:val="both"/>
        <w:rPr>
          <w:rFonts w:ascii="Arial" w:eastAsia="Arial" w:hAnsi="Arial" w:cs="Arial"/>
          <w:szCs w:val="22"/>
          <w:lang w:val="es-UY"/>
        </w:rPr>
      </w:pPr>
      <w:r w:rsidRPr="00126E80">
        <w:rPr>
          <w:rFonts w:ascii="Arial" w:eastAsia="Arial" w:hAnsi="Arial" w:cs="Arial"/>
          <w:szCs w:val="22"/>
          <w:lang w:val="es-UY"/>
        </w:rPr>
        <w:t xml:space="preserve">Cuando en un proceso de adquisición, el transporte forme parte del contrato, ya sea como su objeto </w:t>
      </w:r>
      <w:r w:rsidR="00712EA1" w:rsidRPr="00126E80">
        <w:rPr>
          <w:rFonts w:ascii="Arial" w:eastAsia="Arial" w:hAnsi="Arial" w:cs="Arial"/>
          <w:szCs w:val="22"/>
          <w:lang w:val="es-UY"/>
        </w:rPr>
        <w:t>principal o</w:t>
      </w:r>
      <w:r w:rsidRPr="00126E80">
        <w:rPr>
          <w:rFonts w:ascii="Arial" w:eastAsia="Arial" w:hAnsi="Arial" w:cs="Arial"/>
          <w:szCs w:val="22"/>
          <w:lang w:val="es-UY"/>
        </w:rPr>
        <w:t xml:space="preserve"> accesorio, se exigirá la Constancia de Inscripción emitida por la Dirección Nacional de Transporte. En este tema regirá en un todo el Decreto 349/001 del 04/09/2001.-</w:t>
      </w:r>
    </w:p>
    <w:p w14:paraId="2591F639" w14:textId="77777777" w:rsidR="00B73DA5" w:rsidRPr="00126E80" w:rsidRDefault="00B73DA5" w:rsidP="00B73DA5">
      <w:pPr>
        <w:jc w:val="both"/>
        <w:rPr>
          <w:rFonts w:ascii="Arial" w:eastAsia="Arial" w:hAnsi="Arial" w:cs="Arial"/>
          <w:szCs w:val="22"/>
          <w:lang w:val="es-UY"/>
        </w:rPr>
      </w:pPr>
    </w:p>
    <w:p w14:paraId="6B9FB38F" w14:textId="77777777" w:rsidR="00B73DA5" w:rsidRPr="00B466B0" w:rsidRDefault="00B73DA5" w:rsidP="00B73DA5">
      <w:pPr>
        <w:pStyle w:val="Textoindependiente2"/>
        <w:tabs>
          <w:tab w:val="clear" w:pos="-720"/>
        </w:tabs>
        <w:suppressAutoHyphens w:val="0"/>
        <w:rPr>
          <w:rFonts w:ascii="Arial" w:eastAsia="Arial" w:hAnsi="Arial" w:cs="Arial"/>
          <w:b/>
          <w:spacing w:val="0"/>
          <w:szCs w:val="22"/>
          <w:lang w:val="es-UY" w:eastAsia="en-US"/>
        </w:rPr>
      </w:pPr>
      <w:r w:rsidRPr="00B466B0">
        <w:rPr>
          <w:rFonts w:ascii="Arial" w:eastAsia="Arial" w:hAnsi="Arial" w:cs="Arial"/>
          <w:b/>
          <w:spacing w:val="0"/>
          <w:szCs w:val="22"/>
          <w:lang w:val="es-UY" w:eastAsia="en-US"/>
        </w:rPr>
        <w:t>25.2.4 Declaración de Compromiso del Proveedor</w:t>
      </w:r>
    </w:p>
    <w:p w14:paraId="68B86065"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p>
    <w:p w14:paraId="0456EED1" w14:textId="77777777" w:rsidR="00B73DA5" w:rsidRPr="00126E80" w:rsidRDefault="00B73DA5" w:rsidP="00B73DA5">
      <w:pPr>
        <w:pStyle w:val="Textoindependiente2"/>
        <w:tabs>
          <w:tab w:val="clear" w:pos="-720"/>
        </w:tabs>
        <w:suppressAutoHyphens w:val="0"/>
        <w:rPr>
          <w:rFonts w:ascii="Arial" w:eastAsia="Arial" w:hAnsi="Arial" w:cs="Arial"/>
          <w:spacing w:val="0"/>
          <w:szCs w:val="22"/>
          <w:lang w:val="es-UY" w:eastAsia="en-US"/>
        </w:rPr>
      </w:pPr>
      <w:r w:rsidRPr="00126E80">
        <w:rPr>
          <w:rFonts w:ascii="Arial" w:eastAsia="Arial" w:hAnsi="Arial" w:cs="Arial"/>
          <w:spacing w:val="0"/>
          <w:szCs w:val="22"/>
          <w:lang w:val="es-UY" w:eastAsia="en-US"/>
        </w:rPr>
        <w:t>En caso que el adjudicatario participe por él o por terceros en cualquiera de las operaciones de carga o descarga, previamente deberá firmar la declaración “Compromiso del Proveedor”.</w:t>
      </w:r>
    </w:p>
    <w:p w14:paraId="16147F87" w14:textId="77777777" w:rsidR="00B73DA5" w:rsidRPr="00126E80" w:rsidRDefault="00B73DA5" w:rsidP="00B73DA5">
      <w:pPr>
        <w:jc w:val="both"/>
        <w:rPr>
          <w:rFonts w:ascii="Arial" w:eastAsia="Arial" w:hAnsi="Arial" w:cs="Arial"/>
          <w:szCs w:val="22"/>
          <w:lang w:val="es-UY"/>
        </w:rPr>
      </w:pPr>
    </w:p>
    <w:p w14:paraId="2B6D08FA" w14:textId="77777777" w:rsidR="00B73DA5" w:rsidRPr="00B466B0" w:rsidRDefault="00B73DA5" w:rsidP="00B73DA5">
      <w:pPr>
        <w:jc w:val="both"/>
        <w:rPr>
          <w:rFonts w:ascii="Arial" w:eastAsia="Arial" w:hAnsi="Arial" w:cs="Arial"/>
          <w:b/>
          <w:lang w:val="es-ES"/>
        </w:rPr>
      </w:pPr>
      <w:bookmarkStart w:id="298" w:name="_Toc469652763"/>
      <w:r w:rsidRPr="00B466B0">
        <w:rPr>
          <w:rFonts w:ascii="Arial" w:eastAsia="Arial" w:hAnsi="Arial" w:cs="Arial"/>
          <w:b/>
          <w:lang w:val="es-ES"/>
        </w:rPr>
        <w:t>25.2.5 Material de Difícil Fraccionamiento</w:t>
      </w:r>
      <w:bookmarkEnd w:id="298"/>
    </w:p>
    <w:p w14:paraId="10FE3BBC" w14:textId="77777777" w:rsidR="00B73DA5" w:rsidRPr="00E131D8" w:rsidRDefault="00B73DA5" w:rsidP="00B73DA5">
      <w:pPr>
        <w:rPr>
          <w:rFonts w:eastAsia="Arial"/>
          <w:lang w:val="es-ES"/>
        </w:rPr>
      </w:pPr>
    </w:p>
    <w:p w14:paraId="044657C5" w14:textId="201CBBFB"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La Administración podrá </w:t>
      </w:r>
      <w:r w:rsidR="00712EA1" w:rsidRPr="001B4B2B">
        <w:rPr>
          <w:rFonts w:ascii="Arial" w:eastAsia="Arial" w:hAnsi="Arial" w:cs="Arial"/>
          <w:lang w:val="es-UY"/>
        </w:rPr>
        <w:t>aceptar en</w:t>
      </w:r>
      <w:r w:rsidRPr="001B4B2B">
        <w:rPr>
          <w:rFonts w:ascii="Arial" w:eastAsia="Arial" w:hAnsi="Arial" w:cs="Arial"/>
          <w:lang w:val="es-UY"/>
        </w:rPr>
        <w:t xml:space="preserve"> las entregas una diferencia en </w:t>
      </w:r>
      <w:r w:rsidR="0063050B" w:rsidRPr="001B4B2B">
        <w:rPr>
          <w:rFonts w:ascii="Arial" w:eastAsia="Arial" w:hAnsi="Arial" w:cs="Arial"/>
          <w:lang w:val="es-UY"/>
        </w:rPr>
        <w:t>más o</w:t>
      </w:r>
      <w:r w:rsidRPr="001B4B2B">
        <w:rPr>
          <w:rFonts w:ascii="Arial" w:eastAsia="Arial" w:hAnsi="Arial" w:cs="Arial"/>
          <w:lang w:val="es-UY"/>
        </w:rPr>
        <w:t xml:space="preserve"> en menos de hasta un 5% (cinco por ciento) sobre las cantidades adjudicadas cuando se trata de suministros de difícil fraccionamiento, ajustándose los pagos en forma proporcional.</w:t>
      </w:r>
    </w:p>
    <w:p w14:paraId="19A1C416" w14:textId="77777777" w:rsidR="00B73DA5" w:rsidRPr="001B4B2B" w:rsidRDefault="00B73DA5" w:rsidP="00B73DA5">
      <w:pPr>
        <w:jc w:val="both"/>
        <w:rPr>
          <w:rFonts w:ascii="Arial" w:eastAsia="Arial" w:hAnsi="Arial" w:cs="Arial"/>
          <w:lang w:val="es-UY"/>
        </w:rPr>
      </w:pPr>
    </w:p>
    <w:p w14:paraId="6DEC3736" w14:textId="77777777" w:rsidR="00B73DA5" w:rsidRDefault="00B73DA5" w:rsidP="00B73DA5">
      <w:pPr>
        <w:jc w:val="both"/>
        <w:rPr>
          <w:rFonts w:ascii="Arial" w:eastAsia="Arial" w:hAnsi="Arial" w:cs="Arial"/>
          <w:b/>
          <w:lang w:val="es-UY"/>
        </w:rPr>
      </w:pPr>
      <w:r w:rsidRPr="00B466B0">
        <w:rPr>
          <w:rFonts w:ascii="Arial" w:eastAsia="Arial" w:hAnsi="Arial" w:cs="Arial"/>
          <w:b/>
          <w:lang w:val="es-UY"/>
        </w:rPr>
        <w:t>25.2.6 Observaciones o Rechazos del Material</w:t>
      </w:r>
    </w:p>
    <w:p w14:paraId="1A0F0DCD" w14:textId="77777777" w:rsidR="00B73DA5" w:rsidRPr="00B466B0" w:rsidRDefault="00B73DA5" w:rsidP="00B73DA5">
      <w:pPr>
        <w:jc w:val="both"/>
        <w:rPr>
          <w:rFonts w:ascii="Arial" w:eastAsia="Arial" w:hAnsi="Arial" w:cs="Arial"/>
          <w:b/>
          <w:lang w:val="es-UY"/>
        </w:rPr>
      </w:pPr>
    </w:p>
    <w:p w14:paraId="4E913CA0" w14:textId="77777777" w:rsidR="00B73DA5" w:rsidRPr="00DC7329" w:rsidRDefault="00B73DA5" w:rsidP="00B73DA5">
      <w:pPr>
        <w:jc w:val="both"/>
        <w:rPr>
          <w:rFonts w:ascii="Arial" w:eastAsia="Arial" w:hAnsi="Arial" w:cs="Arial"/>
          <w:szCs w:val="22"/>
          <w:lang w:val="es-UY"/>
        </w:rPr>
      </w:pPr>
      <w:bookmarkStart w:id="299" w:name="_Toc469652764"/>
      <w:r w:rsidRPr="00DC7329">
        <w:rPr>
          <w:rFonts w:ascii="Arial" w:eastAsia="Arial" w:hAnsi="Arial" w:cs="Arial"/>
          <w:szCs w:val="22"/>
          <w:lang w:val="es-UY"/>
        </w:rPr>
        <w:t>Si el material recibido es observado o rechazado, se notificará al adjudicatario, a efectos de proceder a las regularizaciones correspondientes.</w:t>
      </w:r>
      <w:bookmarkEnd w:id="299"/>
    </w:p>
    <w:p w14:paraId="34CFA715" w14:textId="77777777" w:rsidR="00B73DA5" w:rsidRPr="001B4B2B" w:rsidRDefault="00B73DA5" w:rsidP="00B73DA5">
      <w:pPr>
        <w:jc w:val="both"/>
        <w:rPr>
          <w:rFonts w:ascii="Arial" w:eastAsia="Arial" w:hAnsi="Arial" w:cs="Arial"/>
          <w:lang w:val="es-UY"/>
        </w:rPr>
      </w:pPr>
    </w:p>
    <w:p w14:paraId="1D49AC1E"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Administración no será responsable, en forma alguna, por el estado de conservación, deterioro, o daños del material no regularizado en el plazo de 20 (veinte) días hábiles, contados a partir de la notificación del rechazo.</w:t>
      </w:r>
    </w:p>
    <w:p w14:paraId="2E5CCC6C" w14:textId="77777777" w:rsidR="00B73DA5" w:rsidRPr="001B4B2B" w:rsidRDefault="00B73DA5" w:rsidP="00B73DA5">
      <w:pPr>
        <w:jc w:val="both"/>
        <w:rPr>
          <w:rFonts w:ascii="Arial" w:eastAsia="Arial" w:hAnsi="Arial" w:cs="Arial"/>
          <w:lang w:val="es-UY"/>
        </w:rPr>
      </w:pPr>
    </w:p>
    <w:p w14:paraId="391B16B0"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Transcurridos 5 (cinco) meses desde la notificación efectuada, sin que el contratista hubiera regularizado el material, UTE iniciará las acciones legales que puedan corresponder.</w:t>
      </w:r>
    </w:p>
    <w:p w14:paraId="5F423467" w14:textId="77777777" w:rsidR="00B73DA5" w:rsidRPr="001B4B2B" w:rsidRDefault="00B73DA5" w:rsidP="00B73DA5">
      <w:pPr>
        <w:jc w:val="both"/>
        <w:rPr>
          <w:rFonts w:ascii="Arial" w:eastAsia="Arial" w:hAnsi="Arial" w:cs="Arial"/>
          <w:lang w:val="es-UY"/>
        </w:rPr>
      </w:pPr>
    </w:p>
    <w:p w14:paraId="09E144CA"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25.2.6.1 Retiro del Material para su Regularización</w:t>
      </w:r>
    </w:p>
    <w:p w14:paraId="2218A60B" w14:textId="77777777" w:rsidR="00B73DA5" w:rsidRPr="001B4B2B" w:rsidRDefault="00B73DA5" w:rsidP="00B73DA5">
      <w:pPr>
        <w:jc w:val="both"/>
        <w:rPr>
          <w:rFonts w:ascii="Arial" w:eastAsia="Arial" w:hAnsi="Arial" w:cs="Arial"/>
          <w:lang w:val="es-UY"/>
        </w:rPr>
      </w:pPr>
    </w:p>
    <w:p w14:paraId="26A6B15D"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Para el retiro de suministros, en caso que el mismo ya sea propiedad de la Administración, se deberá depositar previamente una garantía de contravalor, en un todo de acuerdo a lo establecido en el Punto 19.2 del presente Pliego de Condiciones</w:t>
      </w:r>
    </w:p>
    <w:p w14:paraId="63EF0D8E" w14:textId="77777777" w:rsidR="00B73DA5" w:rsidRPr="001B4B2B" w:rsidRDefault="00B73DA5" w:rsidP="00B73DA5">
      <w:pPr>
        <w:jc w:val="both"/>
        <w:rPr>
          <w:rFonts w:ascii="Arial" w:eastAsia="Arial" w:hAnsi="Arial" w:cs="Arial"/>
          <w:lang w:val="es-UY"/>
        </w:rPr>
      </w:pPr>
    </w:p>
    <w:p w14:paraId="64E7F971"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25.2.6.2 Uso de Infraestructura de UTE</w:t>
      </w:r>
    </w:p>
    <w:p w14:paraId="325963BB" w14:textId="77777777" w:rsidR="00B73DA5" w:rsidRPr="001B4B2B" w:rsidRDefault="00B73DA5" w:rsidP="00B73DA5">
      <w:pPr>
        <w:jc w:val="both"/>
        <w:rPr>
          <w:rFonts w:ascii="Arial" w:eastAsia="Arial" w:hAnsi="Arial" w:cs="Arial"/>
          <w:lang w:val="es-UY"/>
        </w:rPr>
      </w:pPr>
    </w:p>
    <w:p w14:paraId="2A53C431"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Si el proveedor solicita efectuar las regularizaciones que correspondan dentro de las instalaciones de UTE, y la Administración lo acepta, las mismas deberán realizarse</w:t>
      </w:r>
      <w:r>
        <w:rPr>
          <w:rFonts w:ascii="Arial" w:eastAsia="Arial" w:hAnsi="Arial" w:cs="Arial"/>
          <w:lang w:val="es-UY"/>
        </w:rPr>
        <w:t xml:space="preserve"> exclusivamente</w:t>
      </w:r>
      <w:r w:rsidRPr="001B4B2B">
        <w:rPr>
          <w:rFonts w:ascii="Arial" w:eastAsia="Arial" w:hAnsi="Arial" w:cs="Arial"/>
          <w:lang w:val="es-UY"/>
        </w:rPr>
        <w:t xml:space="preserve"> dentro</w:t>
      </w:r>
      <w:r>
        <w:rPr>
          <w:rFonts w:ascii="Arial" w:eastAsia="Arial" w:hAnsi="Arial" w:cs="Arial"/>
          <w:lang w:val="es-UY"/>
        </w:rPr>
        <w:t xml:space="preserve"> del área de trabajo asignada y en </w:t>
      </w:r>
      <w:r w:rsidRPr="001B4B2B">
        <w:rPr>
          <w:rFonts w:ascii="Arial" w:eastAsia="Arial" w:hAnsi="Arial" w:cs="Arial"/>
          <w:lang w:val="es-UY"/>
        </w:rPr>
        <w:t>el horario habitual de la Unidad de UTE que recibió el material.</w:t>
      </w:r>
    </w:p>
    <w:p w14:paraId="6A9A5BAC" w14:textId="77777777" w:rsidR="00B73DA5" w:rsidRPr="001B4B2B" w:rsidRDefault="00B73DA5" w:rsidP="00B73DA5">
      <w:pPr>
        <w:jc w:val="both"/>
        <w:rPr>
          <w:rFonts w:ascii="Arial" w:eastAsia="Arial" w:hAnsi="Arial" w:cs="Arial"/>
          <w:lang w:val="es-UY"/>
        </w:rPr>
      </w:pPr>
    </w:p>
    <w:p w14:paraId="3EBBC77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este caso, UTE cobrará los precios usuales para este tipo de servicios que prestan los distintos Operadores Portuarios y Depósitos Aduaneros Particulares, incrementados por un factor igual a 5 (cinco).</w:t>
      </w:r>
    </w:p>
    <w:p w14:paraId="4A1FACD6"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25.2.6.2.1 Costos de Utilización</w:t>
      </w:r>
    </w:p>
    <w:p w14:paraId="3C36618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 </w:t>
      </w:r>
    </w:p>
    <w:p w14:paraId="0D47BB48" w14:textId="1174C095"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Dichos costos serán los incurridos </w:t>
      </w:r>
      <w:r w:rsidR="00712EA1" w:rsidRPr="001B4B2B">
        <w:rPr>
          <w:rFonts w:ascii="Arial" w:eastAsia="Arial" w:hAnsi="Arial" w:cs="Arial"/>
          <w:lang w:val="es-UY"/>
        </w:rPr>
        <w:t>por los</w:t>
      </w:r>
      <w:r w:rsidRPr="001B4B2B">
        <w:rPr>
          <w:rFonts w:ascii="Arial" w:eastAsia="Arial" w:hAnsi="Arial" w:cs="Arial"/>
          <w:lang w:val="es-UY"/>
        </w:rPr>
        <w:t xml:space="preserve"> siguientes conceptos:</w:t>
      </w:r>
    </w:p>
    <w:p w14:paraId="13E860B9" w14:textId="77777777" w:rsidR="00B73DA5" w:rsidRPr="001B4B2B" w:rsidRDefault="00B73DA5" w:rsidP="00B73DA5">
      <w:pPr>
        <w:jc w:val="both"/>
        <w:rPr>
          <w:rFonts w:ascii="Arial" w:eastAsia="Arial" w:hAnsi="Arial" w:cs="Arial"/>
          <w:lang w:val="es-UY"/>
        </w:rPr>
      </w:pPr>
    </w:p>
    <w:p w14:paraId="54D34916"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Una tarifa de almacenamiento diaria, por metro cuadrado que se computará desde el día en que se recibió el material en UTE, hasta la aceptación de las regularizaciones realizadas.</w:t>
      </w:r>
    </w:p>
    <w:p w14:paraId="48A7AD74" w14:textId="77777777" w:rsidR="00B73DA5" w:rsidRPr="001B4B2B" w:rsidRDefault="00B73DA5" w:rsidP="00B73DA5">
      <w:pPr>
        <w:jc w:val="both"/>
        <w:rPr>
          <w:rFonts w:ascii="Arial" w:eastAsia="Arial" w:hAnsi="Arial" w:cs="Arial"/>
          <w:lang w:val="es-UY"/>
        </w:rPr>
      </w:pPr>
    </w:p>
    <w:p w14:paraId="63B61A86"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Una tarifa de almacenamiento diaria, por metro cuadrado por el espacio adicional que se requiera para efectuar las reparaciones o modificaciones al material durante el período de realización de los trabajos.</w:t>
      </w:r>
    </w:p>
    <w:p w14:paraId="5C246949" w14:textId="77777777" w:rsidR="00B73DA5" w:rsidRPr="001B4B2B" w:rsidRDefault="00B73DA5" w:rsidP="00B73DA5">
      <w:pPr>
        <w:jc w:val="both"/>
        <w:rPr>
          <w:rFonts w:ascii="Arial" w:eastAsia="Arial" w:hAnsi="Arial" w:cs="Arial"/>
          <w:lang w:val="es-UY"/>
        </w:rPr>
      </w:pPr>
    </w:p>
    <w:p w14:paraId="7BE7F0DB"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caso que sea necesario, una tarifa de utilización de maquinaria para el traslado de los materiales hasta la zona de trabajo y desde ésta hasta el lugar de almacenamiento.</w:t>
      </w:r>
    </w:p>
    <w:p w14:paraId="0C0FEB83" w14:textId="77777777" w:rsidR="00B73DA5" w:rsidRPr="001B4B2B" w:rsidRDefault="00B73DA5" w:rsidP="00B73DA5">
      <w:pPr>
        <w:jc w:val="both"/>
        <w:rPr>
          <w:rFonts w:ascii="Arial" w:eastAsia="Arial" w:hAnsi="Arial" w:cs="Arial"/>
          <w:lang w:val="es-UY"/>
        </w:rPr>
      </w:pPr>
    </w:p>
    <w:p w14:paraId="59CAAE1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Tasa de gastos administrativos.</w:t>
      </w:r>
    </w:p>
    <w:p w14:paraId="4F84CC31" w14:textId="77777777" w:rsidR="00B73DA5" w:rsidRPr="001B4B2B" w:rsidRDefault="00B73DA5" w:rsidP="00B73DA5">
      <w:pPr>
        <w:jc w:val="both"/>
        <w:rPr>
          <w:rFonts w:ascii="Arial" w:eastAsia="Arial" w:hAnsi="Arial" w:cs="Arial"/>
          <w:lang w:val="es-UY"/>
        </w:rPr>
      </w:pPr>
    </w:p>
    <w:p w14:paraId="349A63F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-Si el material fuera retirado de las instalaciones de UTE para su regularización, se aplicará adicionalmente una tarifa de despacho y una tarifa de recepción por tonelada bruta de material.</w:t>
      </w:r>
    </w:p>
    <w:p w14:paraId="21F9F7B7" w14:textId="77777777" w:rsidR="00B73DA5" w:rsidRPr="001B4B2B" w:rsidRDefault="00B73DA5" w:rsidP="00B73DA5">
      <w:pPr>
        <w:jc w:val="both"/>
        <w:rPr>
          <w:rFonts w:ascii="Arial" w:eastAsia="Arial" w:hAnsi="Arial" w:cs="Arial"/>
          <w:lang w:val="es-UY"/>
        </w:rPr>
      </w:pPr>
    </w:p>
    <w:p w14:paraId="0DA0DA0F"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Si el material es rechazado, se aplican las mismas tarifas indicadas anteriormente, computadas desde el día de notificación del rechazo hasta el día efectivo de retiro del material.</w:t>
      </w:r>
    </w:p>
    <w:p w14:paraId="6EDA3C3A" w14:textId="77777777" w:rsidR="00B73DA5" w:rsidRPr="001B4B2B" w:rsidRDefault="00B73DA5" w:rsidP="00B73DA5">
      <w:pPr>
        <w:jc w:val="both"/>
        <w:rPr>
          <w:rFonts w:ascii="Arial" w:eastAsia="Arial" w:hAnsi="Arial" w:cs="Arial"/>
          <w:lang w:val="es-UY"/>
        </w:rPr>
      </w:pPr>
    </w:p>
    <w:p w14:paraId="4545618D"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Serán de cuenta del proveedor el personal y las maquinarias necesarias para efectuar las tareas y los movimientos del material dentro de la zona de trabajo asignada.</w:t>
      </w:r>
    </w:p>
    <w:p w14:paraId="11BC2808" w14:textId="77777777" w:rsidR="00B73DA5" w:rsidRPr="001B4B2B" w:rsidRDefault="00B73DA5" w:rsidP="00B73DA5">
      <w:pPr>
        <w:jc w:val="both"/>
        <w:rPr>
          <w:rFonts w:ascii="Arial" w:eastAsia="Arial" w:hAnsi="Arial" w:cs="Arial"/>
          <w:lang w:val="es-UY"/>
        </w:rPr>
      </w:pPr>
    </w:p>
    <w:p w14:paraId="7A586B2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UTE no dará apoyo logístico dentro de la zona de trabajo asignada al proveedor durante la ejecución de los trabajos.</w:t>
      </w:r>
    </w:p>
    <w:p w14:paraId="2D13DCD6" w14:textId="77777777" w:rsidR="00B73DA5" w:rsidRPr="001B4B2B" w:rsidRDefault="00B73DA5" w:rsidP="00B73DA5">
      <w:pPr>
        <w:jc w:val="both"/>
        <w:rPr>
          <w:rFonts w:ascii="Arial" w:eastAsia="Arial" w:hAnsi="Arial" w:cs="Arial"/>
          <w:lang w:val="es-ES"/>
        </w:rPr>
      </w:pPr>
    </w:p>
    <w:p w14:paraId="6E0BC89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Luego de realizadas las regularizaciones, el embalaje del material deberá cumplir con lo establecido en el Pliego de Condiciones.</w:t>
      </w:r>
    </w:p>
    <w:p w14:paraId="551B5AAA" w14:textId="77777777" w:rsidR="00B73DA5" w:rsidRPr="001B4B2B" w:rsidRDefault="00B73DA5" w:rsidP="00B73DA5">
      <w:pPr>
        <w:jc w:val="both"/>
        <w:rPr>
          <w:rFonts w:ascii="Arial" w:hAnsi="Arial" w:cs="Arial"/>
          <w:lang w:val="es-ES"/>
        </w:rPr>
      </w:pPr>
      <w:r w:rsidRPr="001B4B2B">
        <w:rPr>
          <w:rFonts w:ascii="Arial" w:hAnsi="Arial" w:cs="Arial"/>
          <w:lang w:val="es-ES"/>
        </w:rPr>
        <w:t xml:space="preserve"> </w:t>
      </w:r>
    </w:p>
    <w:p w14:paraId="157217E2" w14:textId="77777777" w:rsidR="00B73DA5" w:rsidRPr="001B4B2B" w:rsidRDefault="00B73DA5" w:rsidP="00B73DA5">
      <w:pPr>
        <w:jc w:val="both"/>
        <w:rPr>
          <w:rFonts w:ascii="Arial" w:hAnsi="Arial" w:cs="Arial"/>
          <w:lang w:val="es-ES"/>
        </w:rPr>
      </w:pPr>
    </w:p>
    <w:p w14:paraId="550AF0B3" w14:textId="77777777" w:rsidR="00B73DA5" w:rsidRPr="00ED450C" w:rsidRDefault="00B73DA5" w:rsidP="00B73DA5">
      <w:pPr>
        <w:jc w:val="both"/>
        <w:rPr>
          <w:rFonts w:ascii="Arial" w:eastAsia="Arial" w:hAnsi="Arial" w:cs="Arial"/>
          <w:b/>
          <w:u w:val="single"/>
          <w:lang w:val="es-ES"/>
        </w:rPr>
      </w:pPr>
      <w:r>
        <w:rPr>
          <w:rFonts w:ascii="Arial" w:eastAsia="Arial" w:hAnsi="Arial" w:cs="Arial"/>
          <w:b/>
          <w:lang w:val="es-UY"/>
        </w:rPr>
        <w:t>25.2.7</w:t>
      </w:r>
      <w:r w:rsidRPr="00B466B0">
        <w:rPr>
          <w:rFonts w:ascii="Arial" w:eastAsia="Arial" w:hAnsi="Arial" w:cs="Arial"/>
          <w:b/>
          <w:lang w:val="es-UY"/>
        </w:rPr>
        <w:t xml:space="preserve"> </w:t>
      </w:r>
      <w:r w:rsidRPr="00ED450C">
        <w:rPr>
          <w:rFonts w:ascii="Arial" w:eastAsia="Arial" w:hAnsi="Arial" w:cs="Arial"/>
          <w:b/>
          <w:lang w:val="es-ES"/>
        </w:rPr>
        <w:t>Requisitos De Seguridad</w:t>
      </w:r>
    </w:p>
    <w:p w14:paraId="1FC0D454" w14:textId="77777777" w:rsidR="00B73DA5" w:rsidRPr="00E84650" w:rsidRDefault="00B73DA5" w:rsidP="00B73DA5">
      <w:pPr>
        <w:jc w:val="both"/>
        <w:rPr>
          <w:rFonts w:ascii="Arial" w:hAnsi="Arial" w:cs="Arial"/>
          <w:lang w:val="es-UY"/>
        </w:rPr>
      </w:pPr>
    </w:p>
    <w:p w14:paraId="439E5110"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Previo al inicio de los trabajos de regularización en instalaciones de UTE el proveedor deberá dar cumplimiento a lo establecido en el punto 21 del presente Pliego de Condiciones: Declaración Jurada de Seguridad y Acciones Futuras, toda documentación adicional aplicable al caso y entrevista de seguridad preventiva. </w:t>
      </w:r>
    </w:p>
    <w:p w14:paraId="2B98B5A5" w14:textId="77777777" w:rsidR="00B73DA5" w:rsidRPr="001B4B2B" w:rsidRDefault="00B73DA5" w:rsidP="00B73DA5">
      <w:pPr>
        <w:jc w:val="both"/>
        <w:rPr>
          <w:rFonts w:ascii="Arial" w:eastAsia="Arial" w:hAnsi="Arial" w:cs="Arial"/>
          <w:lang w:val="es-UY"/>
        </w:rPr>
      </w:pPr>
    </w:p>
    <w:p w14:paraId="1C7D44D3" w14:textId="77777777" w:rsidR="00B73DA5" w:rsidRPr="00DC7329" w:rsidRDefault="00B73DA5" w:rsidP="00B73DA5">
      <w:pPr>
        <w:jc w:val="both"/>
        <w:rPr>
          <w:rFonts w:ascii="Arial" w:eastAsia="Arial" w:hAnsi="Arial" w:cs="Arial"/>
          <w:u w:val="single"/>
          <w:lang w:val="es-UY"/>
        </w:rPr>
      </w:pPr>
      <w:r>
        <w:rPr>
          <w:rFonts w:ascii="Arial" w:eastAsia="Arial" w:hAnsi="Arial" w:cs="Arial"/>
          <w:b/>
          <w:lang w:val="es-UY"/>
        </w:rPr>
        <w:t>25.2.8</w:t>
      </w:r>
      <w:r w:rsidRPr="00B466B0">
        <w:rPr>
          <w:rFonts w:ascii="Arial" w:eastAsia="Arial" w:hAnsi="Arial" w:cs="Arial"/>
          <w:b/>
          <w:lang w:val="es-UY"/>
        </w:rPr>
        <w:t xml:space="preserve"> </w:t>
      </w:r>
      <w:r w:rsidRPr="00ED450C">
        <w:rPr>
          <w:rFonts w:ascii="Arial" w:eastAsia="Arial" w:hAnsi="Arial" w:cs="Arial"/>
          <w:b/>
          <w:lang w:val="es-UY"/>
        </w:rPr>
        <w:t>Entregas en Centros Logísticos de UTE</w:t>
      </w:r>
    </w:p>
    <w:p w14:paraId="0CC609E1" w14:textId="77777777" w:rsidR="00B73DA5" w:rsidRPr="001B4B2B" w:rsidRDefault="00B73DA5" w:rsidP="00B73DA5">
      <w:pPr>
        <w:jc w:val="both"/>
        <w:rPr>
          <w:rFonts w:ascii="Arial" w:eastAsia="Arial" w:hAnsi="Arial" w:cs="Arial"/>
          <w:lang w:val="es-UY"/>
        </w:rPr>
      </w:pPr>
    </w:p>
    <w:p w14:paraId="2475AB3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En caso de entregas de materiales en Centros Logísticos de la Administración, la firma adjudicataria deberá coordinar, con una antelación mayor a 5 (cinco) días hábiles a la fecha contractual de entrega, con el Jefe del Centro Logístico correspondiente, la fecha de entrega efectiva del material. Dicha fecha se fijará en un período de tiempo comprendido entre 3 (tres) días hábiles anteriores y 3 (tres) días hábiles posteriores a la fecha contractual. </w:t>
      </w:r>
    </w:p>
    <w:p w14:paraId="51356851" w14:textId="77777777" w:rsidR="00B73DA5" w:rsidRPr="001B4B2B" w:rsidRDefault="00B73DA5" w:rsidP="00B73DA5">
      <w:pPr>
        <w:jc w:val="both"/>
        <w:rPr>
          <w:rFonts w:ascii="Arial" w:eastAsia="Arial" w:hAnsi="Arial" w:cs="Arial"/>
          <w:lang w:val="es-UY"/>
        </w:rPr>
      </w:pPr>
    </w:p>
    <w:p w14:paraId="08EFCC6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UTE se reserva el derecho de rechazar el material si no fue previamente coordinada la entrega.</w:t>
      </w:r>
    </w:p>
    <w:p w14:paraId="7280A716" w14:textId="77777777" w:rsidR="00B73DA5" w:rsidRPr="00C64CBA" w:rsidRDefault="00B73DA5" w:rsidP="00B73DA5">
      <w:pPr>
        <w:jc w:val="both"/>
        <w:rPr>
          <w:rFonts w:ascii="Arial" w:hAnsi="Arial"/>
          <w:lang w:val="es-UY"/>
        </w:rPr>
      </w:pPr>
    </w:p>
    <w:p w14:paraId="4C96EEE1" w14:textId="77777777" w:rsidR="00B73DA5" w:rsidRPr="00E01527" w:rsidRDefault="00B73DA5" w:rsidP="00B73DA5">
      <w:pPr>
        <w:pStyle w:val="Ttulo2"/>
        <w:rPr>
          <w:rFonts w:eastAsia="Verdana"/>
          <w:lang w:val="es-UY"/>
        </w:rPr>
      </w:pPr>
      <w:bookmarkStart w:id="300" w:name="_Toc469652765"/>
      <w:bookmarkStart w:id="301" w:name="_Toc473113385"/>
      <w:bookmarkStart w:id="302" w:name="_Toc178070120"/>
      <w:r w:rsidRPr="00E01527">
        <w:rPr>
          <w:rFonts w:eastAsia="Verdana"/>
          <w:lang w:val="es-UY"/>
        </w:rPr>
        <w:t xml:space="preserve">25.3 Condiciones </w:t>
      </w:r>
      <w:r>
        <w:rPr>
          <w:rFonts w:eastAsia="Verdana"/>
          <w:lang w:val="es-UY"/>
        </w:rPr>
        <w:t>d</w:t>
      </w:r>
      <w:r w:rsidRPr="00E01527">
        <w:rPr>
          <w:rFonts w:eastAsia="Verdana"/>
          <w:lang w:val="es-UY"/>
        </w:rPr>
        <w:t xml:space="preserve">e Entrega </w:t>
      </w:r>
      <w:r>
        <w:rPr>
          <w:rFonts w:eastAsia="Verdana"/>
          <w:lang w:val="es-UY"/>
        </w:rPr>
        <w:t>p</w:t>
      </w:r>
      <w:r w:rsidRPr="00E01527">
        <w:rPr>
          <w:rFonts w:eastAsia="Verdana"/>
          <w:lang w:val="es-UY"/>
        </w:rPr>
        <w:t xml:space="preserve">ara Suministros </w:t>
      </w:r>
      <w:r>
        <w:rPr>
          <w:rFonts w:eastAsia="Verdana"/>
          <w:lang w:val="es-UY"/>
        </w:rPr>
        <w:t>d</w:t>
      </w:r>
      <w:r w:rsidRPr="00E01527">
        <w:rPr>
          <w:rFonts w:eastAsia="Verdana"/>
          <w:lang w:val="es-UY"/>
        </w:rPr>
        <w:t>el Exterior</w:t>
      </w:r>
      <w:bookmarkEnd w:id="300"/>
      <w:bookmarkEnd w:id="301"/>
      <w:bookmarkEnd w:id="302"/>
    </w:p>
    <w:p w14:paraId="5556F931" w14:textId="77777777" w:rsidR="00B73DA5" w:rsidRDefault="00B73DA5" w:rsidP="00B73DA5">
      <w:pPr>
        <w:jc w:val="both"/>
        <w:rPr>
          <w:rFonts w:ascii="Arial" w:eastAsia="Arial" w:hAnsi="Arial" w:cs="Arial"/>
          <w:b/>
          <w:szCs w:val="22"/>
          <w:lang w:val="es-ES"/>
        </w:rPr>
      </w:pPr>
    </w:p>
    <w:p w14:paraId="04A2A346" w14:textId="77777777" w:rsidR="00B73DA5" w:rsidRPr="00DC7329" w:rsidRDefault="00B73DA5" w:rsidP="00B73DA5">
      <w:pPr>
        <w:jc w:val="both"/>
        <w:rPr>
          <w:rFonts w:ascii="Arial" w:eastAsia="Arial" w:hAnsi="Arial" w:cs="Arial"/>
          <w:b/>
          <w:szCs w:val="22"/>
          <w:lang w:val="es-ES"/>
        </w:rPr>
      </w:pPr>
      <w:r w:rsidRPr="00DC7329">
        <w:rPr>
          <w:rFonts w:ascii="Arial" w:eastAsia="Arial" w:hAnsi="Arial" w:cs="Arial"/>
          <w:b/>
          <w:szCs w:val="22"/>
          <w:lang w:val="es-ES"/>
        </w:rPr>
        <w:t>Generalidades</w:t>
      </w:r>
    </w:p>
    <w:p w14:paraId="6E5E5911" w14:textId="77777777" w:rsidR="00B73DA5" w:rsidRDefault="00B73DA5" w:rsidP="00B73DA5">
      <w:pPr>
        <w:jc w:val="both"/>
        <w:rPr>
          <w:rFonts w:ascii="Arial" w:eastAsia="Arial" w:hAnsi="Arial" w:cs="Arial"/>
          <w:szCs w:val="22"/>
          <w:lang w:val="es-ES"/>
        </w:rPr>
      </w:pPr>
    </w:p>
    <w:p w14:paraId="348BDA90" w14:textId="77777777" w:rsidR="00B73DA5" w:rsidRDefault="00B73DA5" w:rsidP="00B73DA5">
      <w:pPr>
        <w:jc w:val="both"/>
        <w:rPr>
          <w:rFonts w:ascii="Arial" w:eastAsia="Arial" w:hAnsi="Arial" w:cs="Arial"/>
          <w:szCs w:val="22"/>
          <w:lang w:val="es-ES"/>
        </w:rPr>
      </w:pPr>
      <w:r w:rsidRPr="00C70FED">
        <w:rPr>
          <w:rFonts w:ascii="Arial" w:eastAsia="Arial" w:hAnsi="Arial" w:cs="Arial"/>
          <w:szCs w:val="22"/>
          <w:lang w:val="es-ES"/>
        </w:rPr>
        <w:t>Previo a la coordinación de la primera recepción en fábrica, el adjudicatario deberá presentar el detalle del embalaje de todos los materiales adjudicados para su aprobación.</w:t>
      </w:r>
    </w:p>
    <w:p w14:paraId="744C83AD" w14:textId="77777777" w:rsidR="00B73DA5" w:rsidRPr="00C64CBA" w:rsidRDefault="00B73DA5" w:rsidP="00B73DA5">
      <w:pPr>
        <w:jc w:val="both"/>
        <w:rPr>
          <w:rFonts w:ascii="Arial" w:eastAsia="Arial" w:hAnsi="Arial" w:cs="Arial"/>
          <w:szCs w:val="22"/>
          <w:lang w:val="es-ES"/>
        </w:rPr>
      </w:pPr>
    </w:p>
    <w:p w14:paraId="36647AFC"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25.3.1 Embarques Terrestres</w:t>
      </w:r>
    </w:p>
    <w:p w14:paraId="47CEE831" w14:textId="77777777" w:rsidR="00B73DA5" w:rsidRPr="001B4B2B" w:rsidRDefault="00B73DA5" w:rsidP="00B73DA5">
      <w:pPr>
        <w:jc w:val="both"/>
        <w:rPr>
          <w:rFonts w:ascii="Arial" w:eastAsia="Arial" w:hAnsi="Arial" w:cs="Arial"/>
          <w:lang w:val="es-UY"/>
        </w:rPr>
      </w:pPr>
    </w:p>
    <w:p w14:paraId="67AE870D" w14:textId="470CD59E"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Para embarques terrestres se considerará las condiciones CPT/lugar de ingreso al país, tomándose la fecha de ingreso al país a través de la frontera correspondiente. El lugar de destino final será especificado en el pliego de Condiciones Particulares. Se </w:t>
      </w:r>
      <w:r w:rsidR="00712EA1" w:rsidRPr="001B4B2B">
        <w:rPr>
          <w:rFonts w:ascii="Arial" w:eastAsia="Arial" w:hAnsi="Arial" w:cs="Arial"/>
          <w:lang w:val="es-UY"/>
        </w:rPr>
        <w:t>deducirán 5</w:t>
      </w:r>
      <w:r w:rsidRPr="001B4B2B">
        <w:rPr>
          <w:rFonts w:ascii="Arial" w:eastAsia="Arial" w:hAnsi="Arial" w:cs="Arial"/>
          <w:lang w:val="es-UY"/>
        </w:rPr>
        <w:t xml:space="preserve"> (cinco) días hábiles a la fecha efectiva del cruce de frontera del suministro, para el cómputo de los plazos, a efectos de determinar la fecha de entrega</w:t>
      </w:r>
      <w:r>
        <w:rPr>
          <w:rFonts w:ascii="Arial" w:eastAsia="Arial" w:hAnsi="Arial" w:cs="Arial"/>
          <w:lang w:val="es-UY"/>
        </w:rPr>
        <w:t>, no siendo nunca inferior a la fecha de embarque indicada en el conocimiento de embarque.</w:t>
      </w:r>
      <w:r w:rsidRPr="001B4B2B">
        <w:rPr>
          <w:rFonts w:ascii="Arial" w:eastAsia="Arial" w:hAnsi="Arial" w:cs="Arial"/>
          <w:lang w:val="es-UY"/>
        </w:rPr>
        <w:t xml:space="preserve"> </w:t>
      </w:r>
    </w:p>
    <w:p w14:paraId="2D7FE31A" w14:textId="77777777" w:rsidR="00B73DA5" w:rsidRPr="001B4B2B" w:rsidRDefault="00B73DA5" w:rsidP="00B73DA5">
      <w:pPr>
        <w:jc w:val="both"/>
        <w:rPr>
          <w:rFonts w:ascii="Arial" w:eastAsia="Arial" w:hAnsi="Arial" w:cs="Arial"/>
          <w:lang w:val="es-UY"/>
        </w:rPr>
      </w:pPr>
    </w:p>
    <w:p w14:paraId="1E382D12"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25.3.2 Embarques Marítimos o Aéreos</w:t>
      </w:r>
    </w:p>
    <w:p w14:paraId="6C25D019" w14:textId="77777777" w:rsidR="00B73DA5" w:rsidRPr="001B4B2B" w:rsidRDefault="00B73DA5" w:rsidP="00B73DA5">
      <w:pPr>
        <w:jc w:val="both"/>
        <w:rPr>
          <w:rFonts w:ascii="Arial" w:eastAsia="Arial" w:hAnsi="Arial" w:cs="Arial"/>
          <w:lang w:val="es-UY"/>
        </w:rPr>
      </w:pPr>
    </w:p>
    <w:p w14:paraId="01AD30A5"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Para embarques marítimos o aéreos, se considerará las condiciones FOB ó FCA del lugar de embarque de la mercadería, para el cómputo de los plazos, a efectos de determinar la fecha de entrega</w:t>
      </w:r>
    </w:p>
    <w:p w14:paraId="6C2FCA3C" w14:textId="77777777" w:rsidR="00B73DA5" w:rsidRPr="001B4B2B" w:rsidRDefault="00B73DA5" w:rsidP="00B73DA5">
      <w:pPr>
        <w:jc w:val="both"/>
        <w:rPr>
          <w:rFonts w:ascii="Arial" w:eastAsia="Arial" w:hAnsi="Arial" w:cs="Arial"/>
          <w:lang w:val="es-UY"/>
        </w:rPr>
      </w:pPr>
    </w:p>
    <w:p w14:paraId="006E44A8"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25.3.3 Zona Franca</w:t>
      </w:r>
    </w:p>
    <w:p w14:paraId="214C97F5" w14:textId="77777777" w:rsidR="00B73DA5" w:rsidRPr="001B4B2B" w:rsidRDefault="00B73DA5" w:rsidP="00B73DA5">
      <w:pPr>
        <w:jc w:val="both"/>
        <w:rPr>
          <w:rFonts w:ascii="Arial" w:eastAsia="Arial" w:hAnsi="Arial" w:cs="Arial"/>
          <w:lang w:val="es-UY"/>
        </w:rPr>
      </w:pPr>
    </w:p>
    <w:p w14:paraId="126E4AF4"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En el caso de cotización zona franca la entrega debe realizarse en el lugar especificado en el Pliego Particular en plazo no mayor a las 24 (veinticuatro) horas corridas de efectuado el despacho aduanero. </w:t>
      </w:r>
    </w:p>
    <w:p w14:paraId="2C3E336B" w14:textId="77777777" w:rsidR="00B73DA5" w:rsidRPr="001B4B2B" w:rsidRDefault="00B73DA5" w:rsidP="00B73DA5">
      <w:pPr>
        <w:jc w:val="both"/>
        <w:rPr>
          <w:rFonts w:ascii="Arial" w:eastAsia="Arial" w:hAnsi="Arial" w:cs="Arial"/>
          <w:lang w:val="es-UY"/>
        </w:rPr>
      </w:pPr>
    </w:p>
    <w:p w14:paraId="6947579D" w14:textId="77777777" w:rsidR="00B73DA5" w:rsidRPr="00DC7329" w:rsidRDefault="00B73DA5" w:rsidP="00B73DA5">
      <w:pPr>
        <w:jc w:val="both"/>
        <w:rPr>
          <w:rFonts w:ascii="Arial" w:eastAsia="Arial" w:hAnsi="Arial" w:cs="Arial"/>
          <w:b/>
          <w:lang w:val="es-UY"/>
        </w:rPr>
      </w:pPr>
      <w:r w:rsidRPr="00DC7329">
        <w:rPr>
          <w:rFonts w:ascii="Arial" w:eastAsia="Arial" w:hAnsi="Arial" w:cs="Arial"/>
          <w:b/>
          <w:lang w:val="es-UY"/>
        </w:rPr>
        <w:t>25.3.4 Puerto Libre</w:t>
      </w:r>
    </w:p>
    <w:p w14:paraId="70F90C05" w14:textId="77777777" w:rsidR="00B73DA5" w:rsidRPr="001B4B2B" w:rsidRDefault="00B73DA5" w:rsidP="00B73DA5">
      <w:pPr>
        <w:jc w:val="both"/>
        <w:rPr>
          <w:rFonts w:ascii="Arial" w:eastAsia="Arial" w:hAnsi="Arial" w:cs="Arial"/>
          <w:lang w:val="es-UY"/>
        </w:rPr>
      </w:pPr>
    </w:p>
    <w:p w14:paraId="1D4F0638"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el caso de cotización Puerto Libre la entrega se configurará cuando el suministro se encuentre físicamente depositado en el Puerto Libre y el proveedor haga entrega a la Administración (Departamento de Aduanas y Comercio Exterior) de la documentación requerida para proceder a efectuar su importación. La Administración sólo aceptará mercadería suelta, es decir, mercadería que no esté consolidada en contenedores.</w:t>
      </w:r>
    </w:p>
    <w:p w14:paraId="7BAE431E" w14:textId="77777777" w:rsidR="00B73DA5" w:rsidRPr="001B4B2B" w:rsidRDefault="00B73DA5" w:rsidP="00B73DA5">
      <w:pPr>
        <w:jc w:val="both"/>
        <w:rPr>
          <w:rFonts w:ascii="Arial" w:eastAsia="Arial" w:hAnsi="Arial" w:cs="Arial"/>
          <w:lang w:val="es-ES"/>
        </w:rPr>
      </w:pPr>
      <w:r w:rsidRPr="001B4B2B">
        <w:rPr>
          <w:rFonts w:ascii="Arial" w:eastAsia="Arial" w:hAnsi="Arial" w:cs="Arial"/>
          <w:lang w:val="es-UY"/>
        </w:rPr>
        <w:t>En aquéllos casos en que la Dirección Nacional de Aduanas requiera la documentación original utilizada para la exportación de la mercadería situada en Puerto Libre, el contratista estará obligado a exhibir la misma. En caso que se determinase una infracción aduanera, el monto resultante de la</w:t>
      </w:r>
      <w:r w:rsidRPr="001B4B2B">
        <w:rPr>
          <w:rFonts w:ascii="Arial" w:eastAsia="Arial" w:hAnsi="Arial" w:cs="Arial"/>
          <w:lang w:val="es-ES"/>
        </w:rPr>
        <w:t xml:space="preserve"> misma, será de cargo del contratista.</w:t>
      </w:r>
    </w:p>
    <w:p w14:paraId="6751DF9D" w14:textId="77777777" w:rsidR="00B73DA5" w:rsidRPr="00C64CBA" w:rsidRDefault="00B73DA5" w:rsidP="00B73DA5">
      <w:pPr>
        <w:pStyle w:val="Textoindependiente"/>
        <w:jc w:val="both"/>
        <w:rPr>
          <w:rFonts w:ascii="Arial" w:eastAsia="Arial" w:hAnsi="Arial" w:cs="Arial"/>
          <w:szCs w:val="22"/>
          <w:lang w:val="es-ES"/>
        </w:rPr>
      </w:pPr>
      <w:r w:rsidRPr="00C64CBA">
        <w:rPr>
          <w:rFonts w:ascii="Arial" w:eastAsia="Arial" w:hAnsi="Arial" w:cs="Arial"/>
          <w:szCs w:val="22"/>
          <w:lang w:val="es-ES"/>
        </w:rPr>
        <w:t xml:space="preserve"> </w:t>
      </w:r>
    </w:p>
    <w:p w14:paraId="4AFC84D8" w14:textId="77777777" w:rsidR="00B73DA5" w:rsidRPr="00E01527" w:rsidRDefault="00B73DA5" w:rsidP="00B73DA5">
      <w:pPr>
        <w:pStyle w:val="Ttulo2"/>
        <w:rPr>
          <w:rFonts w:eastAsia="Verdana"/>
          <w:lang w:val="es-UY"/>
        </w:rPr>
      </w:pPr>
      <w:bookmarkStart w:id="303" w:name="_Toc469652766"/>
      <w:bookmarkStart w:id="304" w:name="_Toc473113386"/>
      <w:bookmarkStart w:id="305" w:name="_Toc178070121"/>
      <w:r w:rsidRPr="00E01527">
        <w:rPr>
          <w:rFonts w:eastAsia="Verdana"/>
          <w:lang w:val="es-UY"/>
        </w:rPr>
        <w:t xml:space="preserve">25.4 Condiciones </w:t>
      </w:r>
      <w:r>
        <w:rPr>
          <w:rFonts w:eastAsia="Verdana"/>
          <w:lang w:val="es-UY"/>
        </w:rPr>
        <w:t>p</w:t>
      </w:r>
      <w:r w:rsidRPr="00E01527">
        <w:rPr>
          <w:rFonts w:eastAsia="Verdana"/>
          <w:lang w:val="es-UY"/>
        </w:rPr>
        <w:t>ara Servicios</w:t>
      </w:r>
      <w:bookmarkEnd w:id="303"/>
      <w:bookmarkEnd w:id="304"/>
      <w:bookmarkEnd w:id="305"/>
    </w:p>
    <w:p w14:paraId="54812124" w14:textId="77777777" w:rsidR="00B73DA5" w:rsidRPr="00C64CBA" w:rsidRDefault="00B73DA5" w:rsidP="00B73DA5">
      <w:pPr>
        <w:jc w:val="both"/>
        <w:rPr>
          <w:rFonts w:ascii="Arial" w:eastAsia="Arial" w:hAnsi="Arial" w:cs="Arial"/>
          <w:szCs w:val="22"/>
          <w:lang w:val="es-ES"/>
        </w:rPr>
      </w:pPr>
    </w:p>
    <w:p w14:paraId="78E157A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Para aquellos servicios que involucren contratación de personal dependiente, el contratista está obligado a presentar, ante las oficinas </w:t>
      </w:r>
      <w:r>
        <w:rPr>
          <w:rFonts w:ascii="Arial" w:eastAsia="Arial" w:hAnsi="Arial" w:cs="Arial"/>
          <w:lang w:val="es-UY"/>
        </w:rPr>
        <w:t>usuarias del</w:t>
      </w:r>
      <w:r w:rsidRPr="001B4B2B">
        <w:rPr>
          <w:rFonts w:ascii="Arial" w:eastAsia="Arial" w:hAnsi="Arial" w:cs="Arial"/>
          <w:lang w:val="es-UY"/>
        </w:rPr>
        <w:t xml:space="preserve"> servicio, </w:t>
      </w:r>
      <w:r>
        <w:rPr>
          <w:rFonts w:ascii="Arial" w:eastAsia="Arial" w:hAnsi="Arial" w:cs="Arial"/>
          <w:lang w:val="es-UY"/>
        </w:rPr>
        <w:t xml:space="preserve">con la frecuencia que ésta le requiera, </w:t>
      </w:r>
      <w:r w:rsidRPr="001B4B2B">
        <w:rPr>
          <w:rFonts w:ascii="Arial" w:eastAsia="Arial" w:hAnsi="Arial" w:cs="Arial"/>
          <w:lang w:val="es-UY"/>
        </w:rPr>
        <w:t>la siguiente documentación:</w:t>
      </w:r>
    </w:p>
    <w:p w14:paraId="77EC0830" w14:textId="77777777" w:rsidR="00B73DA5" w:rsidRPr="001B4B2B" w:rsidRDefault="00B73DA5" w:rsidP="00B73DA5">
      <w:pPr>
        <w:jc w:val="both"/>
        <w:rPr>
          <w:rFonts w:ascii="Arial" w:eastAsia="Arial" w:hAnsi="Arial" w:cs="Arial"/>
          <w:lang w:val="es-UY"/>
        </w:rPr>
      </w:pPr>
    </w:p>
    <w:p w14:paraId="350322EF" w14:textId="77777777" w:rsidR="00B73DA5" w:rsidRDefault="00B73DA5" w:rsidP="00B73DA5">
      <w:pPr>
        <w:jc w:val="both"/>
        <w:rPr>
          <w:rFonts w:ascii="Arial" w:eastAsia="Arial" w:hAnsi="Arial" w:cs="Arial"/>
          <w:lang w:val="es-UY"/>
        </w:rPr>
      </w:pPr>
      <w:r w:rsidRPr="001B4B2B">
        <w:rPr>
          <w:rFonts w:ascii="Arial" w:eastAsia="Arial" w:hAnsi="Arial" w:cs="Arial"/>
          <w:lang w:val="es-UY"/>
        </w:rPr>
        <w:t xml:space="preserve">- </w:t>
      </w:r>
      <w:r w:rsidRPr="005D4C13">
        <w:rPr>
          <w:rFonts w:ascii="Arial" w:eastAsia="Arial" w:hAnsi="Arial" w:cs="Arial"/>
          <w:lang w:val="es-UY"/>
        </w:rPr>
        <w:t>Recibos de pago de salarios y demás rubros salariales que correspondieren abonados por la empresa a sus empleados, firmados de conformidad por los mismos., o en su caso, copia de los recibos de pago en formato electrónico en los que conste la acreditación en cuenta en Instituciones de Intermediación financiera de los trabajadores, enviada a UTE informáticamente, conforme a la ley y a la reglamentación vigente.</w:t>
      </w:r>
    </w:p>
    <w:p w14:paraId="545FEA4A"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Planilla de Trabajo</w:t>
      </w:r>
    </w:p>
    <w:p w14:paraId="7EABECF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Planilla</w:t>
      </w:r>
      <w:r>
        <w:rPr>
          <w:rFonts w:ascii="Arial" w:eastAsia="Arial" w:hAnsi="Arial" w:cs="Arial"/>
          <w:lang w:val="es-UY"/>
        </w:rPr>
        <w:t xml:space="preserve"> de declaración</w:t>
      </w:r>
      <w:r w:rsidRPr="001B4B2B">
        <w:rPr>
          <w:rFonts w:ascii="Arial" w:eastAsia="Arial" w:hAnsi="Arial" w:cs="Arial"/>
          <w:lang w:val="es-UY"/>
        </w:rPr>
        <w:t xml:space="preserve"> nominada, si correspondiere</w:t>
      </w:r>
    </w:p>
    <w:p w14:paraId="24AE1ED7"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Seguro de accidentes</w:t>
      </w:r>
      <w:r>
        <w:rPr>
          <w:rFonts w:ascii="Arial" w:eastAsia="Arial" w:hAnsi="Arial" w:cs="Arial"/>
          <w:lang w:val="es-UY"/>
        </w:rPr>
        <w:t xml:space="preserve"> de trabajo y enfermedades profesionales vigente</w:t>
      </w:r>
      <w:r w:rsidRPr="001B4B2B">
        <w:rPr>
          <w:rFonts w:ascii="Arial" w:eastAsia="Arial" w:hAnsi="Arial" w:cs="Arial"/>
          <w:lang w:val="es-UY"/>
        </w:rPr>
        <w:t xml:space="preserve">. </w:t>
      </w:r>
    </w:p>
    <w:p w14:paraId="46E1DB9F" w14:textId="77777777" w:rsidR="00B73DA5" w:rsidRDefault="00B73DA5" w:rsidP="00B73DA5">
      <w:pPr>
        <w:jc w:val="both"/>
        <w:rPr>
          <w:rFonts w:ascii="Arial" w:eastAsia="Arial" w:hAnsi="Arial" w:cs="Arial"/>
          <w:lang w:val="es-UY"/>
        </w:rPr>
      </w:pPr>
      <w:r w:rsidRPr="001B4B2B">
        <w:rPr>
          <w:rFonts w:ascii="Arial" w:eastAsia="Arial" w:hAnsi="Arial" w:cs="Arial"/>
          <w:lang w:val="es-UY"/>
        </w:rPr>
        <w:t xml:space="preserve">- </w:t>
      </w:r>
      <w:r>
        <w:rPr>
          <w:rFonts w:ascii="Arial" w:eastAsia="Arial" w:hAnsi="Arial" w:cs="Arial"/>
          <w:lang w:val="es-UY"/>
        </w:rPr>
        <w:t>Comprobantes de p</w:t>
      </w:r>
      <w:r w:rsidRPr="001B4B2B">
        <w:rPr>
          <w:rFonts w:ascii="Arial" w:eastAsia="Arial" w:hAnsi="Arial" w:cs="Arial"/>
          <w:lang w:val="es-UY"/>
        </w:rPr>
        <w:t>agos al Banco de Previsión Social</w:t>
      </w:r>
      <w:r>
        <w:rPr>
          <w:rFonts w:ascii="Arial" w:eastAsia="Arial" w:hAnsi="Arial" w:cs="Arial"/>
          <w:lang w:val="es-UY"/>
        </w:rPr>
        <w:t xml:space="preserve"> </w:t>
      </w:r>
    </w:p>
    <w:p w14:paraId="1813B6AF" w14:textId="77777777" w:rsidR="00B73DA5" w:rsidRPr="00197C8E" w:rsidRDefault="00B73DA5" w:rsidP="00B73DA5">
      <w:pPr>
        <w:pStyle w:val="Ttulo1"/>
      </w:pPr>
      <w:bookmarkStart w:id="306" w:name="_Toc469652767"/>
      <w:bookmarkStart w:id="307" w:name="_Toc473113387"/>
      <w:bookmarkStart w:id="308" w:name="_Toc178070122"/>
      <w:r w:rsidRPr="00197C8E">
        <w:t>26      Rescisión</w:t>
      </w:r>
      <w:bookmarkEnd w:id="306"/>
      <w:bookmarkEnd w:id="307"/>
      <w:bookmarkEnd w:id="308"/>
    </w:p>
    <w:p w14:paraId="475417CA" w14:textId="77777777" w:rsidR="00B73DA5" w:rsidRPr="00C64CBA" w:rsidRDefault="00B73DA5" w:rsidP="00B73DA5">
      <w:pPr>
        <w:spacing w:line="200" w:lineRule="exact"/>
        <w:jc w:val="both"/>
        <w:rPr>
          <w:rFonts w:ascii="Arial" w:hAnsi="Arial"/>
          <w:lang w:val="es-ES"/>
        </w:rPr>
      </w:pPr>
    </w:p>
    <w:p w14:paraId="00216D6A"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Rige lo establecido en el punto 26 del Pliego Único.</w:t>
      </w:r>
    </w:p>
    <w:p w14:paraId="1D6F247F" w14:textId="77777777" w:rsidR="00B73DA5" w:rsidRDefault="00B73DA5" w:rsidP="00B73DA5">
      <w:pPr>
        <w:jc w:val="both"/>
        <w:rPr>
          <w:rFonts w:ascii="Arial" w:eastAsia="Arial" w:hAnsi="Arial" w:cs="Arial"/>
          <w:lang w:val="es-UY"/>
        </w:rPr>
      </w:pPr>
    </w:p>
    <w:p w14:paraId="4BD7DD53"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 xml:space="preserve">La notificación de la rescisión se realizará </w:t>
      </w:r>
      <w:r>
        <w:rPr>
          <w:rFonts w:ascii="Arial" w:eastAsia="Arial" w:hAnsi="Arial" w:cs="Arial"/>
          <w:lang w:val="es-UY"/>
        </w:rPr>
        <w:t>a</w:t>
      </w:r>
      <w:r w:rsidRPr="001B4B2B">
        <w:rPr>
          <w:rFonts w:ascii="Arial" w:eastAsia="Arial" w:hAnsi="Arial" w:cs="Arial"/>
          <w:lang w:val="es-UY"/>
        </w:rPr>
        <w:t>l adjudicatario</w:t>
      </w:r>
      <w:r>
        <w:rPr>
          <w:rFonts w:ascii="Arial" w:eastAsia="Arial" w:hAnsi="Arial" w:cs="Arial"/>
          <w:lang w:val="es-UY"/>
        </w:rPr>
        <w:t>, por cualquiera de los medios hábiles que éste haya</w:t>
      </w:r>
      <w:r w:rsidRPr="001B4B2B">
        <w:rPr>
          <w:rFonts w:ascii="Arial" w:eastAsia="Arial" w:hAnsi="Arial" w:cs="Arial"/>
          <w:lang w:val="es-UY"/>
        </w:rPr>
        <w:t xml:space="preserve"> </w:t>
      </w:r>
      <w:r>
        <w:rPr>
          <w:rFonts w:ascii="Arial" w:eastAsia="Arial" w:hAnsi="Arial" w:cs="Arial"/>
          <w:lang w:val="es-UY"/>
        </w:rPr>
        <w:t>declarado</w:t>
      </w:r>
      <w:r w:rsidRPr="001B4B2B">
        <w:rPr>
          <w:rFonts w:ascii="Arial" w:eastAsia="Arial" w:hAnsi="Arial" w:cs="Arial"/>
          <w:lang w:val="es-UY"/>
        </w:rPr>
        <w:t xml:space="preserve"> en el RUPE.</w:t>
      </w:r>
      <w:r>
        <w:rPr>
          <w:rFonts w:ascii="Arial" w:eastAsia="Arial" w:hAnsi="Arial" w:cs="Arial"/>
          <w:lang w:val="es-UY"/>
        </w:rPr>
        <w:t xml:space="preserve"> </w:t>
      </w:r>
    </w:p>
    <w:p w14:paraId="3352A26D" w14:textId="77777777" w:rsidR="00B73DA5" w:rsidRDefault="00B73DA5" w:rsidP="00B73DA5">
      <w:pPr>
        <w:jc w:val="both"/>
        <w:rPr>
          <w:rFonts w:ascii="Arial" w:eastAsia="Arial" w:hAnsi="Arial" w:cs="Arial"/>
          <w:lang w:val="es-UY"/>
        </w:rPr>
      </w:pPr>
    </w:p>
    <w:p w14:paraId="042E114F"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Administración podrá rectificar su decisión acordando nuevos plazos contractuales, solo en el caso que en los 2 (dos) días hábiles posteriores a la notificación de la rescisión, el adjudicatario justifique que el atraso se debió a causas de fuerza mayor de pública notoriedad o debidamente justificadas y aceptadas como tal por la Administración.</w:t>
      </w:r>
    </w:p>
    <w:p w14:paraId="01F61A6F" w14:textId="3C3B849E" w:rsidR="00B73DA5" w:rsidRDefault="00DE1714" w:rsidP="00DE1714">
      <w:pPr>
        <w:spacing w:after="160" w:line="259" w:lineRule="auto"/>
        <w:rPr>
          <w:rFonts w:ascii="Arial" w:hAnsi="Arial" w:cs="Arial"/>
          <w:lang w:val="es-ES"/>
        </w:rPr>
      </w:pPr>
      <w:r>
        <w:rPr>
          <w:rFonts w:ascii="Arial" w:hAnsi="Arial" w:cs="Arial"/>
          <w:lang w:val="es-ES"/>
        </w:rPr>
        <w:br w:type="page"/>
      </w:r>
    </w:p>
    <w:p w14:paraId="440FD03A" w14:textId="77777777" w:rsidR="00B73DA5" w:rsidRPr="00053E45" w:rsidRDefault="00B73DA5" w:rsidP="00B73DA5">
      <w:pPr>
        <w:pStyle w:val="Ttulo1"/>
      </w:pPr>
      <w:bookmarkStart w:id="309" w:name="_Toc473113388"/>
      <w:bookmarkStart w:id="310" w:name="_Toc178070123"/>
      <w:r w:rsidRPr="00053E45">
        <w:t>27       Devolución de la Garantía de Fiel Cumplimiento de Contrato y Pagos</w:t>
      </w:r>
      <w:bookmarkEnd w:id="309"/>
      <w:bookmarkEnd w:id="310"/>
    </w:p>
    <w:p w14:paraId="2DB4289F" w14:textId="77777777" w:rsidR="00B73DA5" w:rsidRPr="00053E45" w:rsidRDefault="00B73DA5" w:rsidP="00B73DA5">
      <w:pPr>
        <w:pStyle w:val="Ttulo1"/>
      </w:pPr>
      <w:bookmarkStart w:id="311" w:name="_Toc473113389"/>
      <w:bookmarkStart w:id="312" w:name="_Toc178070124"/>
      <w:r w:rsidRPr="00053E45">
        <w:t>Anticipados/Contravalor</w:t>
      </w:r>
      <w:bookmarkEnd w:id="311"/>
      <w:bookmarkEnd w:id="312"/>
      <w:r w:rsidRPr="00053E45">
        <w:t xml:space="preserve"> </w:t>
      </w:r>
    </w:p>
    <w:p w14:paraId="738736A6" w14:textId="77777777" w:rsidR="00B73DA5" w:rsidRPr="00C64CBA" w:rsidRDefault="00B73DA5" w:rsidP="00B73DA5">
      <w:pPr>
        <w:spacing w:line="200" w:lineRule="exact"/>
        <w:jc w:val="both"/>
        <w:rPr>
          <w:rFonts w:ascii="Arial" w:hAnsi="Arial"/>
          <w:lang w:val="es-ES"/>
        </w:rPr>
      </w:pPr>
    </w:p>
    <w:p w14:paraId="254864CF" w14:textId="77777777" w:rsidR="00B73DA5" w:rsidRPr="00C64CBA" w:rsidRDefault="00B73DA5" w:rsidP="00B73DA5">
      <w:pPr>
        <w:spacing w:before="13" w:line="280" w:lineRule="exact"/>
        <w:jc w:val="both"/>
        <w:rPr>
          <w:rFonts w:ascii="Arial" w:hAnsi="Arial"/>
          <w:szCs w:val="28"/>
          <w:lang w:val="es-ES"/>
        </w:rPr>
      </w:pPr>
    </w:p>
    <w:p w14:paraId="65501F41"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La garantía de fiel cumplimiento de contrato será liberada de oficio o a solicitud del proveedor, una vez efectuada la recepción de la totalidad del suministro o finalizado el servicio, y éste cumpla con todas las condiciones técnicas y contractuales establecidas, salvo que en el Pliego Particular se establezca algo diferente.</w:t>
      </w:r>
    </w:p>
    <w:p w14:paraId="4DCBFA72" w14:textId="77777777" w:rsidR="00B73DA5" w:rsidRPr="001B4B2B" w:rsidRDefault="00B73DA5" w:rsidP="00B73DA5">
      <w:pPr>
        <w:jc w:val="both"/>
        <w:rPr>
          <w:rFonts w:ascii="Arial" w:eastAsia="Arial" w:hAnsi="Arial" w:cs="Arial"/>
          <w:lang w:val="es-UY"/>
        </w:rPr>
      </w:pPr>
    </w:p>
    <w:p w14:paraId="1B295545" w14:textId="5975633A" w:rsidR="00B73DA5" w:rsidRPr="00B7640B" w:rsidRDefault="000D1B2F" w:rsidP="00B73DA5">
      <w:pPr>
        <w:jc w:val="both"/>
        <w:rPr>
          <w:rFonts w:ascii="Arial" w:eastAsia="Arial" w:hAnsi="Arial" w:cs="Arial"/>
          <w:color w:val="000000" w:themeColor="text1"/>
          <w:szCs w:val="22"/>
          <w:lang w:val="es-UY"/>
        </w:rPr>
      </w:pPr>
      <w:r w:rsidRPr="001B4B2B">
        <w:rPr>
          <w:rFonts w:ascii="Arial" w:eastAsia="Arial" w:hAnsi="Arial" w:cs="Arial"/>
          <w:lang w:val="es-UY"/>
        </w:rPr>
        <w:t xml:space="preserve">La </w:t>
      </w:r>
      <w:r w:rsidR="0063050B" w:rsidRPr="001B4B2B">
        <w:rPr>
          <w:rFonts w:ascii="Arial" w:eastAsia="Arial" w:hAnsi="Arial" w:cs="Arial"/>
          <w:lang w:val="es-UY"/>
        </w:rPr>
        <w:t xml:space="preserve">garantía </w:t>
      </w:r>
      <w:r w:rsidR="00DE1714" w:rsidRPr="001B4B2B">
        <w:rPr>
          <w:rFonts w:ascii="Arial" w:eastAsia="Arial" w:hAnsi="Arial" w:cs="Arial"/>
          <w:lang w:val="es-UY"/>
        </w:rPr>
        <w:t>por pagos</w:t>
      </w:r>
      <w:r w:rsidRPr="001B4B2B">
        <w:rPr>
          <w:rFonts w:ascii="Arial" w:eastAsia="Arial" w:hAnsi="Arial" w:cs="Arial"/>
          <w:lang w:val="es-UY"/>
        </w:rPr>
        <w:t xml:space="preserve"> adelantados para los casos de contratos de suministros, </w:t>
      </w:r>
      <w:r w:rsidRPr="00B7640B">
        <w:rPr>
          <w:rFonts w:ascii="Arial" w:eastAsia="Arial" w:hAnsi="Arial" w:cs="Arial"/>
          <w:lang w:val="es-UY"/>
        </w:rPr>
        <w:t xml:space="preserve">será </w:t>
      </w:r>
      <w:r w:rsidRPr="00B7640B">
        <w:rPr>
          <w:rFonts w:ascii="Arial" w:eastAsia="Arial" w:hAnsi="Arial" w:cs="Arial"/>
          <w:color w:val="000000" w:themeColor="text1"/>
          <w:lang w:val="es-UY"/>
        </w:rPr>
        <w:t>de acuerdo a las condiciones contractuales</w:t>
      </w:r>
      <w:r w:rsidR="00D3311C" w:rsidRPr="00B7640B">
        <w:rPr>
          <w:rFonts w:ascii="Arial" w:eastAsia="Arial" w:hAnsi="Arial" w:cs="Arial"/>
          <w:color w:val="000000" w:themeColor="text1"/>
          <w:lang w:val="es-UY"/>
        </w:rPr>
        <w:t>.</w:t>
      </w:r>
    </w:p>
    <w:p w14:paraId="1BB8E673" w14:textId="77777777" w:rsidR="00B73DA5" w:rsidRPr="00884EEB" w:rsidRDefault="00B73DA5" w:rsidP="00B73DA5">
      <w:pPr>
        <w:pStyle w:val="Ttulo1"/>
      </w:pPr>
      <w:bookmarkStart w:id="313" w:name="_Toc469652768"/>
      <w:bookmarkStart w:id="314" w:name="_Toc473113390"/>
      <w:bookmarkStart w:id="315" w:name="_Toc178070125"/>
      <w:r w:rsidRPr="00884EEB">
        <w:t xml:space="preserve">28 </w:t>
      </w:r>
      <w:r>
        <w:t xml:space="preserve">       Pagos</w:t>
      </w:r>
      <w:bookmarkEnd w:id="313"/>
      <w:bookmarkEnd w:id="314"/>
      <w:bookmarkEnd w:id="315"/>
    </w:p>
    <w:p w14:paraId="1F6D8DF7" w14:textId="77777777" w:rsidR="00B73DA5" w:rsidRPr="00C64CBA" w:rsidRDefault="00B73DA5" w:rsidP="00B73DA5">
      <w:pPr>
        <w:spacing w:line="200" w:lineRule="exact"/>
        <w:jc w:val="both"/>
        <w:rPr>
          <w:rFonts w:ascii="Arial" w:hAnsi="Arial"/>
          <w:lang w:val="es-ES"/>
        </w:rPr>
      </w:pPr>
    </w:p>
    <w:p w14:paraId="48EBFB72" w14:textId="77777777" w:rsidR="00B73DA5" w:rsidRPr="001B4B2B" w:rsidRDefault="00B73DA5" w:rsidP="00B73DA5">
      <w:pPr>
        <w:jc w:val="both"/>
        <w:rPr>
          <w:rFonts w:ascii="Arial" w:eastAsia="Arial" w:hAnsi="Arial" w:cs="Arial"/>
          <w:lang w:val="es-UY"/>
        </w:rPr>
      </w:pPr>
      <w:r w:rsidRPr="001B4B2B">
        <w:rPr>
          <w:rFonts w:ascii="Arial" w:eastAsia="Arial" w:hAnsi="Arial" w:cs="Arial"/>
          <w:lang w:val="es-UY"/>
        </w:rPr>
        <w:t>En todos los casos quien facture será el adjudicatario y en las condiciones que surgen de la Resolución de adjudicación.</w:t>
      </w:r>
    </w:p>
    <w:p w14:paraId="201A1F87" w14:textId="77777777" w:rsidR="00B73DA5" w:rsidRPr="001B4B2B" w:rsidRDefault="00B73DA5" w:rsidP="00B73DA5">
      <w:pPr>
        <w:jc w:val="both"/>
        <w:rPr>
          <w:rFonts w:ascii="Arial" w:eastAsia="Arial" w:hAnsi="Arial" w:cs="Arial"/>
          <w:lang w:val="es-UY"/>
        </w:rPr>
      </w:pPr>
    </w:p>
    <w:p w14:paraId="25385317" w14:textId="1488B2BE" w:rsidR="00B73DA5" w:rsidRPr="00B7640B" w:rsidRDefault="00B73DA5" w:rsidP="00B73DA5">
      <w:pPr>
        <w:jc w:val="both"/>
        <w:rPr>
          <w:rFonts w:ascii="Arial" w:eastAsia="Arial" w:hAnsi="Arial" w:cs="Arial"/>
          <w:lang w:val="es-UY"/>
        </w:rPr>
      </w:pPr>
      <w:bookmarkStart w:id="316" w:name="_Toc346111279"/>
      <w:r w:rsidRPr="00B7640B">
        <w:rPr>
          <w:rFonts w:ascii="Arial" w:eastAsia="Arial" w:hAnsi="Arial" w:cs="Arial"/>
          <w:lang w:val="es-UY"/>
        </w:rPr>
        <w:t>El valor integro de cada remesa de material y/o servicio prestado se abonará al adjudicatario en la moneda de cotización</w:t>
      </w:r>
      <w:r w:rsidR="00D3311C" w:rsidRPr="00B7640B">
        <w:rPr>
          <w:rFonts w:ascii="Arial" w:eastAsia="Arial" w:hAnsi="Arial" w:cs="Arial"/>
          <w:lang w:val="es-UY"/>
        </w:rPr>
        <w:t xml:space="preserve">, </w:t>
      </w:r>
      <w:r w:rsidR="000D1B2F" w:rsidRPr="00B7640B">
        <w:rPr>
          <w:rFonts w:ascii="Arial" w:eastAsia="Arial" w:hAnsi="Arial" w:cs="Arial"/>
          <w:color w:val="000000" w:themeColor="text1"/>
          <w:lang w:val="es-UY"/>
        </w:rPr>
        <w:t>deduciendo los impuestos para los cuales la Administración haya sido designada agente de retención.</w:t>
      </w:r>
    </w:p>
    <w:p w14:paraId="7CD8530C" w14:textId="77777777" w:rsidR="00B73DA5" w:rsidRDefault="00B73DA5" w:rsidP="00B73DA5">
      <w:pPr>
        <w:jc w:val="both"/>
        <w:rPr>
          <w:rFonts w:ascii="Arial" w:eastAsia="Arial" w:hAnsi="Arial" w:cs="Arial"/>
          <w:spacing w:val="-1"/>
          <w:lang w:val="es-ES"/>
        </w:rPr>
      </w:pPr>
    </w:p>
    <w:p w14:paraId="11F6EE52" w14:textId="26F8A557" w:rsidR="00B73DA5" w:rsidRPr="001B4B2B" w:rsidRDefault="00B73DA5" w:rsidP="00B73DA5">
      <w:pPr>
        <w:jc w:val="both"/>
        <w:rPr>
          <w:rFonts w:ascii="Arial" w:eastAsia="Arial" w:hAnsi="Arial" w:cs="Arial"/>
          <w:spacing w:val="-1"/>
          <w:lang w:val="es-ES"/>
        </w:rPr>
      </w:pPr>
      <w:r w:rsidRPr="0030629E">
        <w:rPr>
          <w:rFonts w:ascii="Arial" w:hAnsi="Arial" w:cs="Arial"/>
          <w:lang w:val="es-UY"/>
        </w:rPr>
        <w:t xml:space="preserve">En caso de incumplimiento del contratista a las obligaciones laborales, previsionales y de seguro de accidentes de trabajo y enfermedades profesionales, UTE tiene la potestad de retener cualquier pago que tenga a su </w:t>
      </w:r>
      <w:r w:rsidR="00712EA1" w:rsidRPr="0030629E">
        <w:rPr>
          <w:rFonts w:ascii="Arial" w:hAnsi="Arial" w:cs="Arial"/>
          <w:lang w:val="es-UY"/>
        </w:rPr>
        <w:t>favor el</w:t>
      </w:r>
      <w:r w:rsidRPr="0030629E">
        <w:rPr>
          <w:rFonts w:ascii="Arial" w:hAnsi="Arial" w:cs="Arial"/>
          <w:lang w:val="es-UY"/>
        </w:rPr>
        <w:t xml:space="preserve"> proveedor, </w:t>
      </w:r>
      <w:r w:rsidR="0063050B" w:rsidRPr="0030629E">
        <w:rPr>
          <w:rFonts w:ascii="Arial" w:hAnsi="Arial" w:cs="Arial"/>
          <w:lang w:val="es-UY"/>
        </w:rPr>
        <w:t>de cualquier</w:t>
      </w:r>
      <w:r w:rsidRPr="0030629E">
        <w:rPr>
          <w:rFonts w:ascii="Arial" w:hAnsi="Arial" w:cs="Arial"/>
          <w:lang w:val="es-UY"/>
        </w:rPr>
        <w:t xml:space="preserve"> contrato que mantenga con UTE, </w:t>
      </w:r>
      <w:r w:rsidR="0063050B" w:rsidRPr="0030629E">
        <w:rPr>
          <w:rFonts w:ascii="Arial" w:hAnsi="Arial" w:cs="Arial"/>
          <w:lang w:val="es-UY"/>
        </w:rPr>
        <w:t>independientemente de</w:t>
      </w:r>
      <w:r w:rsidRPr="0030629E">
        <w:rPr>
          <w:rFonts w:ascii="Arial" w:hAnsi="Arial" w:cs="Arial"/>
          <w:lang w:val="es-UY"/>
        </w:rPr>
        <w:t xml:space="preserve"> si fue en ese o en otro contrato donde se constató el incumplimiento</w:t>
      </w:r>
    </w:p>
    <w:p w14:paraId="4921761D" w14:textId="77777777" w:rsidR="00B73DA5" w:rsidRPr="00E01527" w:rsidRDefault="00B73DA5" w:rsidP="00B73DA5">
      <w:pPr>
        <w:pStyle w:val="Ttulo2"/>
        <w:rPr>
          <w:rFonts w:eastAsia="Verdana"/>
          <w:lang w:val="es-UY"/>
        </w:rPr>
      </w:pPr>
      <w:bookmarkStart w:id="317" w:name="_Toc469652769"/>
      <w:bookmarkStart w:id="318" w:name="_Toc473113391"/>
      <w:bookmarkStart w:id="319" w:name="_Toc178070126"/>
      <w:r w:rsidRPr="00E01527">
        <w:rPr>
          <w:rFonts w:eastAsia="Verdana"/>
          <w:lang w:val="es-UY"/>
        </w:rPr>
        <w:t xml:space="preserve">28.1 Condiciones </w:t>
      </w:r>
      <w:r>
        <w:rPr>
          <w:rFonts w:eastAsia="Verdana"/>
          <w:lang w:val="es-UY"/>
        </w:rPr>
        <w:t>d</w:t>
      </w:r>
      <w:r w:rsidRPr="00E01527">
        <w:rPr>
          <w:rFonts w:eastAsia="Verdana"/>
          <w:lang w:val="es-UY"/>
        </w:rPr>
        <w:t xml:space="preserve">e Pago </w:t>
      </w:r>
      <w:r>
        <w:rPr>
          <w:rFonts w:eastAsia="Verdana"/>
          <w:lang w:val="es-UY"/>
        </w:rPr>
        <w:t>e</w:t>
      </w:r>
      <w:r w:rsidRPr="00E01527">
        <w:rPr>
          <w:rFonts w:eastAsia="Verdana"/>
          <w:lang w:val="es-UY"/>
        </w:rPr>
        <w:t>n Plaza</w:t>
      </w:r>
      <w:bookmarkEnd w:id="316"/>
      <w:r w:rsidRPr="00E01527">
        <w:rPr>
          <w:rFonts w:eastAsia="Verdana"/>
          <w:lang w:val="es-UY"/>
        </w:rPr>
        <w:t xml:space="preserve">, Zona Franca </w:t>
      </w:r>
      <w:r>
        <w:rPr>
          <w:rFonts w:eastAsia="Verdana"/>
          <w:lang w:val="es-UY"/>
        </w:rPr>
        <w:t>y</w:t>
      </w:r>
      <w:r w:rsidRPr="00E01527">
        <w:rPr>
          <w:rFonts w:eastAsia="Verdana"/>
          <w:lang w:val="es-UY"/>
        </w:rPr>
        <w:t xml:space="preserve"> Puerto Libre</w:t>
      </w:r>
      <w:bookmarkEnd w:id="317"/>
      <w:bookmarkEnd w:id="318"/>
      <w:bookmarkEnd w:id="319"/>
    </w:p>
    <w:p w14:paraId="23BD0476" w14:textId="77777777" w:rsidR="00B73DA5" w:rsidRPr="00DC7329" w:rsidRDefault="00B73DA5" w:rsidP="00B73DA5">
      <w:pPr>
        <w:jc w:val="both"/>
        <w:rPr>
          <w:rFonts w:ascii="Arial" w:eastAsia="Arial" w:hAnsi="Arial" w:cs="Arial"/>
          <w:spacing w:val="-1"/>
          <w:szCs w:val="22"/>
          <w:lang w:val="es-UY"/>
        </w:rPr>
      </w:pPr>
    </w:p>
    <w:p w14:paraId="2560F91D" w14:textId="77777777" w:rsidR="00B73DA5" w:rsidRPr="00DC7329" w:rsidRDefault="00B73DA5" w:rsidP="00B73DA5">
      <w:pPr>
        <w:jc w:val="both"/>
        <w:rPr>
          <w:rFonts w:ascii="Arial" w:eastAsia="Arial" w:hAnsi="Arial" w:cs="Arial"/>
          <w:b/>
          <w:szCs w:val="22"/>
          <w:lang w:val="es-ES"/>
        </w:rPr>
      </w:pPr>
      <w:r w:rsidRPr="00DC7329">
        <w:rPr>
          <w:rFonts w:ascii="Arial" w:eastAsia="Arial" w:hAnsi="Arial" w:cs="Arial"/>
          <w:b/>
          <w:szCs w:val="22"/>
          <w:lang w:val="es-ES"/>
        </w:rPr>
        <w:t xml:space="preserve"> 28.1.1 Medios de Pago</w:t>
      </w:r>
    </w:p>
    <w:p w14:paraId="144183A3" w14:textId="77777777" w:rsidR="00B73DA5" w:rsidRPr="00C64CBA" w:rsidRDefault="00B73DA5" w:rsidP="00B73DA5">
      <w:pPr>
        <w:jc w:val="both"/>
        <w:rPr>
          <w:rFonts w:ascii="Arial" w:eastAsia="Arial" w:hAnsi="Arial" w:cs="Arial"/>
          <w:szCs w:val="22"/>
          <w:lang w:val="es-ES"/>
        </w:rPr>
      </w:pPr>
    </w:p>
    <w:p w14:paraId="3063BD3D" w14:textId="77777777" w:rsidR="00B73DA5" w:rsidRPr="00E84650" w:rsidRDefault="00B73DA5" w:rsidP="00B73DA5">
      <w:pPr>
        <w:jc w:val="both"/>
        <w:rPr>
          <w:rFonts w:ascii="Arial" w:eastAsia="Arial" w:hAnsi="Arial" w:cs="Arial"/>
          <w:szCs w:val="22"/>
          <w:lang w:val="es-ES"/>
        </w:rPr>
      </w:pPr>
      <w:r w:rsidRPr="00E84650">
        <w:rPr>
          <w:rFonts w:ascii="Arial" w:eastAsia="Arial" w:hAnsi="Arial" w:cs="Arial"/>
          <w:szCs w:val="22"/>
          <w:lang w:val="es-ES"/>
        </w:rPr>
        <w:t xml:space="preserve">El importe de cada entrega y/o prestación de servicio se abonará mediante una o más de las siguientes modalidades: </w:t>
      </w:r>
    </w:p>
    <w:p w14:paraId="7D5F8966" w14:textId="77777777" w:rsidR="00B73DA5" w:rsidRPr="00E84650" w:rsidRDefault="00B73DA5" w:rsidP="00B73DA5">
      <w:pPr>
        <w:jc w:val="both"/>
        <w:rPr>
          <w:rFonts w:ascii="Arial" w:eastAsia="Arial" w:hAnsi="Arial" w:cs="Arial"/>
          <w:szCs w:val="22"/>
          <w:lang w:val="es-ES"/>
        </w:rPr>
      </w:pPr>
    </w:p>
    <w:p w14:paraId="55270FC1" w14:textId="4FD40A2D" w:rsidR="00B73DA5" w:rsidRPr="004F1C32" w:rsidRDefault="00B73DA5" w:rsidP="00DA07FF">
      <w:pPr>
        <w:pStyle w:val="Prrafodelista"/>
        <w:numPr>
          <w:ilvl w:val="1"/>
          <w:numId w:val="12"/>
        </w:numPr>
        <w:ind w:left="284" w:hanging="284"/>
        <w:jc w:val="both"/>
        <w:rPr>
          <w:rFonts w:ascii="Arial" w:eastAsia="Arial" w:hAnsi="Arial" w:cs="Arial"/>
          <w:lang w:val="es-ES"/>
        </w:rPr>
      </w:pPr>
      <w:bookmarkStart w:id="320" w:name="_Toc469652770"/>
      <w:r w:rsidRPr="004F1C32">
        <w:rPr>
          <w:rFonts w:ascii="Arial" w:eastAsia="Arial" w:hAnsi="Arial" w:cs="Arial"/>
          <w:lang w:val="es-ES"/>
        </w:rPr>
        <w:t xml:space="preserve">Transferencia electrónica de fondos a alguna de las cuentas acreditadas por el proveedor a tal fin en el RUPE </w:t>
      </w:r>
      <w:r w:rsidR="0063050B" w:rsidRPr="004F1C32">
        <w:rPr>
          <w:rFonts w:ascii="Arial" w:eastAsia="Arial" w:hAnsi="Arial" w:cs="Arial"/>
          <w:lang w:val="es-ES"/>
        </w:rPr>
        <w:t>y aprobadas</w:t>
      </w:r>
      <w:r w:rsidRPr="004F1C32">
        <w:rPr>
          <w:rFonts w:ascii="Arial" w:eastAsia="Arial" w:hAnsi="Arial" w:cs="Arial"/>
          <w:lang w:val="es-ES"/>
        </w:rPr>
        <w:t xml:space="preserve"> en dicho registro.</w:t>
      </w:r>
      <w:bookmarkEnd w:id="320"/>
    </w:p>
    <w:p w14:paraId="56944923" w14:textId="77777777" w:rsidR="00B73DA5" w:rsidRPr="004F1C32" w:rsidRDefault="00B73DA5" w:rsidP="00B73DA5">
      <w:pPr>
        <w:ind w:left="284"/>
        <w:rPr>
          <w:rFonts w:ascii="Arial" w:eastAsia="Arial" w:hAnsi="Arial" w:cs="Arial"/>
          <w:lang w:val="es-ES"/>
        </w:rPr>
      </w:pPr>
      <w:bookmarkStart w:id="321" w:name="_Toc469652771"/>
      <w:r w:rsidRPr="004F1C32">
        <w:rPr>
          <w:rFonts w:ascii="Arial" w:eastAsia="Arial" w:hAnsi="Arial" w:cs="Arial"/>
          <w:lang w:val="es-ES"/>
        </w:rPr>
        <w:t>El proveedor será responsable por la actualización de la información de sus cuentas. Esta información actualizada deberá estar aprobada en RUPE y será la utilizada para realizar los pagos de las facturas ingresadas con posterioridad a la fecha de aprobación.</w:t>
      </w:r>
      <w:bookmarkEnd w:id="321"/>
    </w:p>
    <w:p w14:paraId="11C69E62" w14:textId="77777777" w:rsidR="00B73DA5" w:rsidRPr="004F1C32" w:rsidRDefault="00B73DA5" w:rsidP="00B73DA5">
      <w:pPr>
        <w:rPr>
          <w:rFonts w:ascii="Arial" w:eastAsia="Arial" w:hAnsi="Arial" w:cs="Arial"/>
          <w:lang w:val="es-ES"/>
        </w:rPr>
      </w:pPr>
    </w:p>
    <w:p w14:paraId="0BB6C0D7" w14:textId="77777777" w:rsidR="00B73DA5" w:rsidRDefault="00B73DA5" w:rsidP="00B73DA5">
      <w:pPr>
        <w:ind w:left="284"/>
        <w:rPr>
          <w:rFonts w:ascii="Arial" w:eastAsia="Arial" w:hAnsi="Arial" w:cs="Arial"/>
          <w:lang w:val="es-ES"/>
        </w:rPr>
      </w:pPr>
      <w:r w:rsidRPr="004F1C32">
        <w:rPr>
          <w:rFonts w:ascii="Arial" w:eastAsia="Arial" w:hAnsi="Arial" w:cs="Arial"/>
          <w:lang w:val="es-ES"/>
        </w:rPr>
        <w:t>Cuando los proveedores dispongan de más de una cuenta en una misma moneda aprobada en RUPE en la cual acreditar los pagos correspondientes a un organismo público, UTE podrá elegir en cuál de esas cuentas realizar los pagos referidos</w:t>
      </w:r>
      <w:r>
        <w:rPr>
          <w:rFonts w:ascii="Arial" w:eastAsia="Arial" w:hAnsi="Arial" w:cs="Arial"/>
          <w:lang w:val="es-ES"/>
        </w:rPr>
        <w:t>.</w:t>
      </w:r>
      <w:r w:rsidRPr="004F1C32">
        <w:rPr>
          <w:rFonts w:ascii="Arial" w:eastAsia="Arial" w:hAnsi="Arial" w:cs="Arial"/>
          <w:lang w:val="es-ES"/>
        </w:rPr>
        <w:t xml:space="preserve"> </w:t>
      </w:r>
    </w:p>
    <w:p w14:paraId="7D10A429" w14:textId="77777777" w:rsidR="00B73DA5" w:rsidRPr="004F1C32" w:rsidRDefault="00B73DA5" w:rsidP="00B73DA5">
      <w:pPr>
        <w:rPr>
          <w:rFonts w:ascii="Arial" w:eastAsia="Arial" w:hAnsi="Arial" w:cs="Arial"/>
          <w:lang w:val="es-ES"/>
        </w:rPr>
      </w:pPr>
    </w:p>
    <w:p w14:paraId="0276B19C" w14:textId="77777777" w:rsidR="00B73DA5" w:rsidRPr="00DC7329" w:rsidRDefault="00B73DA5" w:rsidP="00DA07FF">
      <w:pPr>
        <w:pStyle w:val="Prrafodelista"/>
        <w:numPr>
          <w:ilvl w:val="1"/>
          <w:numId w:val="12"/>
        </w:numPr>
        <w:ind w:left="284" w:hanging="284"/>
        <w:rPr>
          <w:rFonts w:ascii="Arial" w:eastAsia="Arial" w:hAnsi="Arial" w:cs="Arial"/>
          <w:lang w:val="es-ES"/>
        </w:rPr>
      </w:pPr>
      <w:bookmarkStart w:id="322" w:name="_Toc469652772"/>
      <w:r w:rsidRPr="00DC7329">
        <w:rPr>
          <w:rFonts w:ascii="Arial" w:eastAsia="Arial" w:hAnsi="Arial" w:cs="Arial"/>
          <w:lang w:val="es-ES"/>
        </w:rPr>
        <w:t xml:space="preserve">Carta de Crédito doméstica. El oferente deberá tomar en cuenta que UTE se hará cargo sólo de los gastos de </w:t>
      </w:r>
      <w:r>
        <w:rPr>
          <w:rFonts w:ascii="Arial" w:eastAsia="Arial" w:hAnsi="Arial" w:cs="Arial"/>
          <w:lang w:val="es-ES"/>
        </w:rPr>
        <w:t>a</w:t>
      </w:r>
      <w:r w:rsidRPr="00DC7329">
        <w:rPr>
          <w:rFonts w:ascii="Arial" w:eastAsia="Arial" w:hAnsi="Arial" w:cs="Arial"/>
          <w:lang w:val="es-ES"/>
        </w:rPr>
        <w:t>pertura de Carta Crédito, excepto cuando el proveedor solicite un banco específico, en cuyo caso la totalidad de los gastos serán a su cargo.</w:t>
      </w:r>
      <w:bookmarkEnd w:id="322"/>
    </w:p>
    <w:p w14:paraId="1E8852C4" w14:textId="77777777" w:rsidR="00B73DA5" w:rsidRDefault="00B73DA5" w:rsidP="00B73DA5">
      <w:pPr>
        <w:rPr>
          <w:rFonts w:ascii="Arial" w:eastAsia="Arial" w:hAnsi="Arial" w:cs="Arial"/>
          <w:lang w:val="es-ES"/>
        </w:rPr>
      </w:pPr>
    </w:p>
    <w:p w14:paraId="6EDBD94F" w14:textId="77777777" w:rsidR="00B73DA5" w:rsidRPr="004F1C32" w:rsidRDefault="00B73DA5" w:rsidP="00B73DA5">
      <w:pPr>
        <w:rPr>
          <w:rFonts w:ascii="Arial" w:eastAsia="Arial" w:hAnsi="Arial" w:cs="Arial"/>
          <w:lang w:val="es-ES"/>
        </w:rPr>
      </w:pPr>
    </w:p>
    <w:p w14:paraId="032C8DB6" w14:textId="77777777" w:rsidR="00B73DA5" w:rsidRPr="00DC7329" w:rsidRDefault="00B73DA5" w:rsidP="00B73DA5">
      <w:pPr>
        <w:rPr>
          <w:rFonts w:ascii="Arial" w:eastAsia="Arial" w:hAnsi="Arial" w:cs="Arial"/>
          <w:b/>
          <w:lang w:val="es-ES"/>
        </w:rPr>
      </w:pPr>
      <w:r w:rsidRPr="00DC7329">
        <w:rPr>
          <w:rFonts w:ascii="Arial" w:eastAsia="Arial" w:hAnsi="Arial" w:cs="Arial"/>
          <w:b/>
          <w:lang w:val="es-ES"/>
        </w:rPr>
        <w:t xml:space="preserve"> </w:t>
      </w:r>
      <w:bookmarkStart w:id="323" w:name="_Toc469652773"/>
      <w:r w:rsidRPr="00DC7329">
        <w:rPr>
          <w:rFonts w:ascii="Arial" w:eastAsia="Arial" w:hAnsi="Arial" w:cs="Arial"/>
          <w:b/>
          <w:lang w:val="es-ES"/>
        </w:rPr>
        <w:t>28.1.2 Facturación</w:t>
      </w:r>
      <w:bookmarkEnd w:id="323"/>
    </w:p>
    <w:p w14:paraId="5F4522B5" w14:textId="77777777" w:rsidR="00B73DA5" w:rsidRPr="00C64CBA" w:rsidRDefault="00B73DA5" w:rsidP="00B73DA5">
      <w:pPr>
        <w:pStyle w:val="Textoindependiente2"/>
        <w:tabs>
          <w:tab w:val="clear" w:pos="-720"/>
        </w:tabs>
        <w:suppressAutoHyphens w:val="0"/>
        <w:rPr>
          <w:rFonts w:ascii="Arial" w:eastAsia="Arial" w:hAnsi="Arial" w:cs="Arial"/>
          <w:spacing w:val="0"/>
          <w:szCs w:val="22"/>
          <w:lang w:val="es-ES" w:eastAsia="en-US"/>
        </w:rPr>
      </w:pPr>
    </w:p>
    <w:p w14:paraId="7A515E4F" w14:textId="77777777" w:rsidR="000D1B2F" w:rsidRPr="005D4C13" w:rsidRDefault="000D1B2F" w:rsidP="000D1B2F">
      <w:pPr>
        <w:jc w:val="both"/>
        <w:rPr>
          <w:rFonts w:ascii="Arial" w:eastAsia="Arial" w:hAnsi="Arial" w:cs="Arial"/>
          <w:lang w:val="es-ES"/>
        </w:rPr>
      </w:pPr>
      <w:r w:rsidRPr="005D4C13">
        <w:rPr>
          <w:rFonts w:ascii="Arial" w:eastAsia="Arial" w:hAnsi="Arial" w:cs="Arial"/>
          <w:lang w:val="es-ES"/>
        </w:rPr>
        <w:t>La fecha de emisión de las facturas deberá corresponderse en todos los casos con la fecha de entrega del material o de la prestación del servicio.</w:t>
      </w:r>
    </w:p>
    <w:p w14:paraId="1E9BE467" w14:textId="77777777" w:rsidR="000D1B2F" w:rsidRPr="00F709D1" w:rsidRDefault="000D1B2F" w:rsidP="000D1B2F">
      <w:pPr>
        <w:jc w:val="both"/>
        <w:rPr>
          <w:rFonts w:ascii="Arial" w:eastAsia="Arial" w:hAnsi="Arial" w:cs="Arial"/>
          <w:highlight w:val="yellow"/>
          <w:lang w:val="es-ES"/>
        </w:rPr>
      </w:pPr>
    </w:p>
    <w:p w14:paraId="5D9605E1" w14:textId="77777777" w:rsidR="000D1B2F" w:rsidRPr="00B7640B" w:rsidRDefault="000D1B2F" w:rsidP="000D1B2F">
      <w:pPr>
        <w:jc w:val="both"/>
        <w:rPr>
          <w:rFonts w:ascii="Arial" w:hAnsi="Arial" w:cs="Arial"/>
          <w:color w:val="000000" w:themeColor="text1"/>
          <w:lang w:val="es-UY"/>
        </w:rPr>
      </w:pPr>
      <w:r w:rsidRPr="00B7640B">
        <w:rPr>
          <w:rFonts w:ascii="Arial" w:eastAsia="Arial" w:hAnsi="Arial" w:cs="Arial"/>
          <w:lang w:val="es-ES"/>
        </w:rPr>
        <w:t>La empresa deberá presentar las facturas correspondientes en UTE, en forma electrónica (en caso de emisores de facturas electrónicas</w:t>
      </w:r>
      <w:r w:rsidRPr="00B7640B">
        <w:rPr>
          <w:rFonts w:ascii="Arial" w:eastAsia="Arial" w:hAnsi="Arial" w:cs="Arial"/>
          <w:color w:val="000000" w:themeColor="text1"/>
          <w:lang w:val="es-ES"/>
        </w:rPr>
        <w:t xml:space="preserve">) y en caso de emitir facturas papel deberá enviar </w:t>
      </w:r>
      <w:r w:rsidRPr="00B7640B">
        <w:rPr>
          <w:rFonts w:ascii="Calibri" w:hAnsi="Calibri" w:cs="Calibri"/>
          <w:color w:val="000000" w:themeColor="text1"/>
          <w:sz w:val="22"/>
          <w:szCs w:val="22"/>
          <w:lang w:val="es-ES"/>
        </w:rPr>
        <w:t xml:space="preserve">copia escaneada de la factura al mail: </w:t>
      </w:r>
      <w:hyperlink r:id="rId39" w:history="1">
        <w:r w:rsidRPr="00B7640B">
          <w:rPr>
            <w:rStyle w:val="Hipervnculo"/>
            <w:rFonts w:ascii="Calibri" w:eastAsia="Arial" w:hAnsi="Calibri" w:cs="Calibri"/>
            <w:color w:val="000000" w:themeColor="text1"/>
            <w:sz w:val="22"/>
            <w:szCs w:val="22"/>
            <w:u w:val="none"/>
            <w:lang w:val="es-ES"/>
          </w:rPr>
          <w:t>facturapapel@ute.com.uy</w:t>
        </w:r>
      </w:hyperlink>
      <w:r w:rsidRPr="00B7640B">
        <w:rPr>
          <w:rStyle w:val="Hipervnculo"/>
          <w:rFonts w:ascii="Calibri" w:eastAsia="Arial" w:hAnsi="Calibri" w:cs="Calibri"/>
          <w:color w:val="000000" w:themeColor="text1"/>
          <w:sz w:val="22"/>
          <w:szCs w:val="22"/>
          <w:u w:val="none"/>
          <w:lang w:val="es-ES"/>
        </w:rPr>
        <w:t xml:space="preserve"> para su control, una vez aceptada debe depositar el original en buzón del Departamento de Atencion y Registro Palacio de la Luz, Planta Baja.  Ver</w:t>
      </w:r>
      <w:r w:rsidRPr="00B7640B">
        <w:rPr>
          <w:rFonts w:ascii="Arial" w:eastAsia="Arial" w:hAnsi="Arial" w:cs="Arial"/>
          <w:color w:val="000000" w:themeColor="text1"/>
          <w:lang w:val="es-UY"/>
        </w:rPr>
        <w:t xml:space="preserve"> disposiciones sobre presentación de facturas establecidas en el portal web de UTE: </w:t>
      </w:r>
      <w:hyperlink r:id="rId40" w:history="1">
        <w:r w:rsidRPr="00B7640B">
          <w:rPr>
            <w:rStyle w:val="Hipervnculo"/>
            <w:rFonts w:ascii="Arial" w:hAnsi="Arial" w:cs="Arial"/>
            <w:color w:val="000000" w:themeColor="text1"/>
            <w:lang w:val="es-UY"/>
          </w:rPr>
          <w:t>https://portal.ute.com.uy/proveedores/informacion/comunicados</w:t>
        </w:r>
      </w:hyperlink>
    </w:p>
    <w:p w14:paraId="5F6C66FF" w14:textId="77777777" w:rsidR="000D1B2F" w:rsidRPr="005D4C13" w:rsidRDefault="000D1B2F" w:rsidP="000D1B2F">
      <w:pPr>
        <w:jc w:val="both"/>
        <w:rPr>
          <w:rFonts w:eastAsia="Verdana"/>
          <w:color w:val="FF0000"/>
          <w:lang w:val="es-UY"/>
        </w:rPr>
      </w:pPr>
    </w:p>
    <w:p w14:paraId="5CB831CE" w14:textId="7F4D1BE6" w:rsidR="000D1B2F" w:rsidRPr="005D4C13" w:rsidRDefault="000D1B2F" w:rsidP="000D1B2F">
      <w:pPr>
        <w:jc w:val="both"/>
        <w:rPr>
          <w:rFonts w:ascii="Arial" w:eastAsia="Arial" w:hAnsi="Arial" w:cs="Arial"/>
          <w:lang w:val="es-ES"/>
        </w:rPr>
      </w:pPr>
      <w:r w:rsidRPr="00B7640B">
        <w:rPr>
          <w:rFonts w:ascii="Arial" w:eastAsia="Arial" w:hAnsi="Arial" w:cs="Arial"/>
          <w:color w:val="000000" w:themeColor="text1"/>
          <w:lang w:val="es-ES"/>
        </w:rPr>
        <w:t xml:space="preserve">Los documentos </w:t>
      </w:r>
      <w:r w:rsidRPr="00B7640B">
        <w:rPr>
          <w:rFonts w:ascii="Arial" w:eastAsia="Arial" w:hAnsi="Arial" w:cs="Arial"/>
          <w:lang w:val="es-ES"/>
        </w:rPr>
        <w:t>deben incluir número de contratación y hoja de servicio o recepción del material, y presentarse hasta</w:t>
      </w:r>
      <w:r w:rsidRPr="005D4C13">
        <w:rPr>
          <w:rFonts w:ascii="Arial" w:eastAsia="Arial" w:hAnsi="Arial" w:cs="Arial"/>
          <w:lang w:val="es-ES"/>
        </w:rPr>
        <w:t xml:space="preserve"> el día 10 del mes siguiente a la prestación del servicio o entrega del suministro. </w:t>
      </w:r>
    </w:p>
    <w:p w14:paraId="215B9EA1" w14:textId="77777777" w:rsidR="000D1B2F" w:rsidRDefault="000D1B2F" w:rsidP="000D1B2F">
      <w:pPr>
        <w:jc w:val="both"/>
        <w:rPr>
          <w:rFonts w:ascii="Arial" w:eastAsia="Arial" w:hAnsi="Arial" w:cs="Arial"/>
          <w:lang w:val="es-ES"/>
        </w:rPr>
      </w:pPr>
      <w:r w:rsidRPr="005D4C13">
        <w:rPr>
          <w:rFonts w:ascii="Arial" w:eastAsia="Arial" w:hAnsi="Arial" w:cs="Arial"/>
          <w:lang w:val="es-ES"/>
        </w:rPr>
        <w:t>El incumplimiento de este plazo dará potestad a UTE de aplicar una multa equivalente al 100% del monto de retención de IVA de las facturas presentadas fuera de plazo, salvo que se constate que la demora en la presentación de las facturas resulte atribuible a la Administración.</w:t>
      </w:r>
    </w:p>
    <w:p w14:paraId="6ADCCA02" w14:textId="77777777" w:rsidR="00B73DA5" w:rsidRPr="00E84650" w:rsidRDefault="00B73DA5" w:rsidP="00B73DA5">
      <w:pPr>
        <w:jc w:val="both"/>
        <w:rPr>
          <w:rFonts w:ascii="Arial" w:hAnsi="Arial" w:cs="Arial"/>
          <w:lang w:val="es-ES"/>
        </w:rPr>
      </w:pPr>
    </w:p>
    <w:p w14:paraId="333E9993" w14:textId="77777777" w:rsidR="00B73DA5" w:rsidRPr="00DC7329" w:rsidRDefault="00B73DA5" w:rsidP="00B73DA5">
      <w:pPr>
        <w:jc w:val="both"/>
        <w:rPr>
          <w:rFonts w:ascii="Arial" w:eastAsia="Arial" w:hAnsi="Arial" w:cs="Arial"/>
          <w:b/>
          <w:lang w:val="es-ES"/>
        </w:rPr>
      </w:pPr>
      <w:r w:rsidRPr="00DC7329">
        <w:rPr>
          <w:rFonts w:ascii="Arial" w:eastAsia="Arial" w:hAnsi="Arial" w:cs="Arial"/>
          <w:b/>
          <w:lang w:val="es-ES"/>
        </w:rPr>
        <w:t>28.1.3 Momento del Pago</w:t>
      </w:r>
    </w:p>
    <w:p w14:paraId="03967725" w14:textId="77777777" w:rsidR="00B73DA5" w:rsidRPr="00E84650" w:rsidRDefault="00B73DA5" w:rsidP="00B73DA5">
      <w:pPr>
        <w:jc w:val="both"/>
        <w:rPr>
          <w:rFonts w:ascii="Arial" w:eastAsia="Arial" w:hAnsi="Arial" w:cs="Arial"/>
          <w:lang w:val="es-ES"/>
        </w:rPr>
      </w:pPr>
    </w:p>
    <w:p w14:paraId="3E6578A5" w14:textId="77777777" w:rsidR="00B73DA5" w:rsidRPr="00E84650" w:rsidRDefault="00B73DA5" w:rsidP="00B73DA5">
      <w:pPr>
        <w:jc w:val="both"/>
        <w:rPr>
          <w:rFonts w:ascii="Arial" w:eastAsia="Arial" w:hAnsi="Arial" w:cs="Arial"/>
          <w:lang w:val="es-ES"/>
        </w:rPr>
      </w:pPr>
      <w:r w:rsidRPr="00E84650">
        <w:rPr>
          <w:rFonts w:ascii="Arial" w:eastAsia="Arial" w:hAnsi="Arial" w:cs="Arial"/>
          <w:lang w:val="es-ES"/>
        </w:rPr>
        <w:t>En el momento de procederse a los pagos a la firma adjudicataria se controlarán los certificados de DGI y BPS en cumplimiento del Decreto 342/992 del 20 de julio de 1992.</w:t>
      </w:r>
    </w:p>
    <w:p w14:paraId="55D2203E" w14:textId="77777777" w:rsidR="00B73DA5" w:rsidRPr="001B4B2B" w:rsidRDefault="00B73DA5" w:rsidP="00B73DA5">
      <w:pPr>
        <w:jc w:val="both"/>
        <w:rPr>
          <w:rFonts w:ascii="Arial" w:eastAsia="Arial" w:hAnsi="Arial" w:cs="Arial"/>
          <w:lang w:val="es-ES"/>
        </w:rPr>
      </w:pPr>
    </w:p>
    <w:p w14:paraId="792BBD3E" w14:textId="77777777" w:rsidR="008F4A04" w:rsidRPr="00AC574A" w:rsidRDefault="008F4A04" w:rsidP="008F4A04">
      <w:pPr>
        <w:jc w:val="both"/>
        <w:rPr>
          <w:rFonts w:ascii="Arial" w:hAnsi="Arial" w:cs="Arial"/>
          <w:lang w:val="es-ES"/>
        </w:rPr>
      </w:pPr>
      <w:r w:rsidRPr="00AC574A">
        <w:rPr>
          <w:rFonts w:ascii="Arial" w:hAnsi="Arial" w:cs="Arial"/>
          <w:lang w:val="es-ES"/>
        </w:rPr>
        <w:t xml:space="preserve">Las facturas correspondientes se abonarán a fin del mes siguiente </w:t>
      </w:r>
      <w:r w:rsidRPr="00B7640B">
        <w:rPr>
          <w:rFonts w:ascii="Arial" w:hAnsi="Arial" w:cs="Arial"/>
          <w:lang w:val="es-ES"/>
        </w:rPr>
        <w:t>al de fecha de factura,</w:t>
      </w:r>
      <w:r w:rsidRPr="00AC574A">
        <w:rPr>
          <w:rFonts w:ascii="Arial" w:hAnsi="Arial" w:cs="Arial"/>
          <w:lang w:val="es-ES"/>
        </w:rPr>
        <w:t xml:space="preserve"> en concordancia con lo establecido en el presente capítulo y el calendario de pago a proveedores establecido por la Gerencia de División Económico Financiera. </w:t>
      </w:r>
    </w:p>
    <w:p w14:paraId="1E07E1BF" w14:textId="77777777" w:rsidR="00B73DA5" w:rsidRDefault="00B73DA5" w:rsidP="00B73DA5">
      <w:pPr>
        <w:jc w:val="both"/>
        <w:rPr>
          <w:rFonts w:ascii="Arial" w:eastAsia="Arial" w:hAnsi="Arial" w:cs="Arial"/>
          <w:lang w:val="es-ES"/>
        </w:rPr>
      </w:pPr>
    </w:p>
    <w:p w14:paraId="2F6C175B" w14:textId="77777777" w:rsidR="00B73DA5" w:rsidRDefault="00B73DA5" w:rsidP="00B73DA5">
      <w:pPr>
        <w:jc w:val="both"/>
        <w:rPr>
          <w:rFonts w:ascii="Arial" w:eastAsia="Arial" w:hAnsi="Arial" w:cs="Arial"/>
          <w:lang w:val="es-ES"/>
        </w:rPr>
      </w:pPr>
      <w:r w:rsidRPr="00E84650">
        <w:rPr>
          <w:rFonts w:ascii="Arial" w:eastAsia="Arial" w:hAnsi="Arial" w:cs="Arial"/>
          <w:lang w:val="es-ES"/>
        </w:rPr>
        <w:t>Para el caso de pago con carta de crédito doméstica: se abonará contra la factura conformada por representantes autorizados de UTE. En caso de existir discrepancias, se abonará una vez levantadas las mismas.</w:t>
      </w:r>
    </w:p>
    <w:p w14:paraId="60C8D606" w14:textId="77777777" w:rsidR="00B73DA5" w:rsidRPr="00E01527" w:rsidRDefault="00B73DA5" w:rsidP="00B73DA5">
      <w:pPr>
        <w:pStyle w:val="Ttulo2"/>
        <w:rPr>
          <w:rFonts w:eastAsia="Verdana"/>
          <w:lang w:val="es-UY"/>
        </w:rPr>
      </w:pPr>
      <w:bookmarkStart w:id="324" w:name="_Toc346111291"/>
      <w:r w:rsidRPr="00E01527">
        <w:rPr>
          <w:rFonts w:eastAsia="Verdana"/>
          <w:lang w:val="es-UY"/>
        </w:rPr>
        <w:t xml:space="preserve"> </w:t>
      </w:r>
      <w:bookmarkStart w:id="325" w:name="_Toc469652774"/>
      <w:bookmarkStart w:id="326" w:name="_Toc473113392"/>
      <w:bookmarkStart w:id="327" w:name="_Toc178070127"/>
      <w:r w:rsidRPr="00E01527">
        <w:rPr>
          <w:rFonts w:eastAsia="Verdana"/>
          <w:lang w:val="es-UY"/>
        </w:rPr>
        <w:t xml:space="preserve">28.2 Condiciones De Pago </w:t>
      </w:r>
      <w:r>
        <w:rPr>
          <w:rFonts w:eastAsia="Verdana"/>
          <w:lang w:val="es-UY"/>
        </w:rPr>
        <w:t>e</w:t>
      </w:r>
      <w:r w:rsidRPr="00E01527">
        <w:rPr>
          <w:rFonts w:eastAsia="Verdana"/>
          <w:lang w:val="es-UY"/>
        </w:rPr>
        <w:t xml:space="preserve">n </w:t>
      </w:r>
      <w:r>
        <w:rPr>
          <w:rFonts w:eastAsia="Verdana"/>
          <w:lang w:val="es-UY"/>
        </w:rPr>
        <w:t>e</w:t>
      </w:r>
      <w:r w:rsidRPr="00E01527">
        <w:rPr>
          <w:rFonts w:eastAsia="Verdana"/>
          <w:lang w:val="es-UY"/>
        </w:rPr>
        <w:t>l Exterior</w:t>
      </w:r>
      <w:bookmarkEnd w:id="324"/>
      <w:bookmarkEnd w:id="325"/>
      <w:bookmarkEnd w:id="326"/>
      <w:bookmarkEnd w:id="327"/>
    </w:p>
    <w:p w14:paraId="13C78776" w14:textId="77777777" w:rsidR="00B73DA5" w:rsidRPr="00C64CBA" w:rsidRDefault="00B73DA5" w:rsidP="00B73DA5">
      <w:pPr>
        <w:pStyle w:val="Textoindependiente"/>
        <w:jc w:val="both"/>
        <w:rPr>
          <w:rFonts w:ascii="Arial" w:eastAsia="Arial" w:hAnsi="Arial" w:cs="Arial"/>
          <w:szCs w:val="22"/>
          <w:lang w:val="es-ES"/>
        </w:rPr>
      </w:pPr>
    </w:p>
    <w:p w14:paraId="68A48731" w14:textId="07AE3F9E" w:rsidR="00B73DA5" w:rsidRPr="00DC7329" w:rsidRDefault="00712EA1" w:rsidP="00B73DA5">
      <w:pPr>
        <w:pStyle w:val="Textoindependiente"/>
        <w:jc w:val="both"/>
        <w:rPr>
          <w:rFonts w:ascii="Arial" w:eastAsia="Arial" w:hAnsi="Arial" w:cs="Arial"/>
          <w:b/>
          <w:szCs w:val="22"/>
          <w:lang w:val="es-ES"/>
        </w:rPr>
      </w:pPr>
      <w:r w:rsidRPr="00DC7329">
        <w:rPr>
          <w:rFonts w:ascii="Arial" w:eastAsia="Arial" w:hAnsi="Arial" w:cs="Arial"/>
          <w:b/>
          <w:szCs w:val="22"/>
          <w:lang w:val="es-ES"/>
        </w:rPr>
        <w:t>28.2.1 Medios</w:t>
      </w:r>
      <w:r w:rsidR="00B73DA5" w:rsidRPr="00DC7329">
        <w:rPr>
          <w:rFonts w:ascii="Arial" w:eastAsia="Arial" w:hAnsi="Arial" w:cs="Arial"/>
          <w:b/>
          <w:szCs w:val="22"/>
          <w:lang w:val="es-ES"/>
        </w:rPr>
        <w:t xml:space="preserve"> de Pago</w:t>
      </w:r>
    </w:p>
    <w:p w14:paraId="0AE34E07" w14:textId="77777777" w:rsidR="00B73DA5" w:rsidRPr="00E84650" w:rsidRDefault="00B73DA5" w:rsidP="00B73DA5">
      <w:pPr>
        <w:pStyle w:val="Textoindependiente"/>
        <w:jc w:val="both"/>
        <w:rPr>
          <w:rFonts w:ascii="Arial" w:eastAsia="Arial" w:hAnsi="Arial" w:cs="Arial"/>
          <w:szCs w:val="22"/>
          <w:lang w:val="es-ES"/>
        </w:rPr>
      </w:pPr>
    </w:p>
    <w:p w14:paraId="4D35133F" w14:textId="77777777" w:rsidR="00B73DA5" w:rsidRPr="00E84650" w:rsidRDefault="00B73DA5" w:rsidP="00B73DA5">
      <w:pPr>
        <w:jc w:val="both"/>
        <w:rPr>
          <w:rFonts w:ascii="Arial" w:eastAsia="Arial" w:hAnsi="Arial" w:cs="Arial"/>
          <w:szCs w:val="22"/>
          <w:lang w:val="es-ES"/>
        </w:rPr>
      </w:pPr>
      <w:r w:rsidRPr="00E84650">
        <w:rPr>
          <w:rFonts w:ascii="Arial" w:eastAsia="Arial" w:hAnsi="Arial" w:cs="Arial"/>
          <w:szCs w:val="22"/>
          <w:lang w:val="es-ES"/>
        </w:rPr>
        <w:t xml:space="preserve">El importe (PB + FE + FU) de cada embarque, se abonará en la moneda cotizada, mediante una o más de las siguientes modalidades: </w:t>
      </w:r>
    </w:p>
    <w:p w14:paraId="08303447" w14:textId="77777777" w:rsidR="00B73DA5" w:rsidRPr="00E84650" w:rsidRDefault="00B73DA5" w:rsidP="00B73DA5">
      <w:pPr>
        <w:jc w:val="both"/>
        <w:rPr>
          <w:rFonts w:ascii="Arial" w:eastAsia="Arial" w:hAnsi="Arial" w:cs="Arial"/>
          <w:szCs w:val="22"/>
          <w:lang w:val="es-ES"/>
        </w:rPr>
      </w:pPr>
    </w:p>
    <w:p w14:paraId="3C5239D8" w14:textId="77777777" w:rsidR="00B73DA5" w:rsidRPr="00E84650" w:rsidRDefault="00B73DA5" w:rsidP="00DA07FF">
      <w:pPr>
        <w:pStyle w:val="Prrafodelista"/>
        <w:numPr>
          <w:ilvl w:val="0"/>
          <w:numId w:val="11"/>
        </w:numPr>
        <w:jc w:val="both"/>
        <w:rPr>
          <w:rFonts w:ascii="Arial" w:eastAsia="Arial" w:hAnsi="Arial" w:cs="Arial"/>
          <w:szCs w:val="22"/>
          <w:lang w:val="es-ES"/>
        </w:rPr>
      </w:pPr>
      <w:r w:rsidRPr="00E84650">
        <w:rPr>
          <w:rFonts w:ascii="Arial" w:eastAsia="Arial" w:hAnsi="Arial" w:cs="Arial"/>
          <w:szCs w:val="22"/>
          <w:lang w:val="es-ES"/>
        </w:rPr>
        <w:t xml:space="preserve">Giro o transferencia electrónica de fondos cumpliendo con las formalidades detalladas en el punto 28.1.1. </w:t>
      </w:r>
    </w:p>
    <w:p w14:paraId="3981FA32" w14:textId="77777777" w:rsidR="00B73DA5" w:rsidRPr="00E84650" w:rsidRDefault="00B73DA5" w:rsidP="00B73DA5">
      <w:pPr>
        <w:jc w:val="both"/>
        <w:rPr>
          <w:rFonts w:ascii="Arial" w:eastAsia="Arial" w:hAnsi="Arial" w:cs="Arial"/>
          <w:szCs w:val="22"/>
          <w:lang w:val="es-ES" w:eastAsia="es-ES"/>
        </w:rPr>
      </w:pPr>
    </w:p>
    <w:p w14:paraId="4A682B20" w14:textId="77777777" w:rsidR="00B73DA5" w:rsidRPr="00E84650" w:rsidRDefault="00B73DA5" w:rsidP="00DA07FF">
      <w:pPr>
        <w:pStyle w:val="Prrafodelista"/>
        <w:numPr>
          <w:ilvl w:val="0"/>
          <w:numId w:val="11"/>
        </w:numPr>
        <w:jc w:val="both"/>
        <w:rPr>
          <w:rFonts w:ascii="Arial" w:eastAsia="Arial" w:hAnsi="Arial" w:cs="Arial"/>
          <w:szCs w:val="22"/>
          <w:lang w:val="es-ES"/>
        </w:rPr>
      </w:pPr>
      <w:r w:rsidRPr="00E84650">
        <w:rPr>
          <w:rFonts w:ascii="Arial" w:eastAsia="Arial" w:hAnsi="Arial" w:cs="Arial"/>
          <w:szCs w:val="22"/>
          <w:lang w:val="es-ES"/>
        </w:rPr>
        <w:t>Carta de Crédito documentario. El oferente deberá tomar en cuenta que UTE se hará cargo solo de los gastos de apertura de Carta Crédito y comunicación al exterior siendo de cargo del beneficiario los demás gastos que se devenguen</w:t>
      </w:r>
      <w:r w:rsidRPr="00E84650">
        <w:rPr>
          <w:rFonts w:ascii="Arial" w:eastAsia="Arial" w:hAnsi="Arial" w:cs="Arial"/>
          <w:szCs w:val="22"/>
          <w:lang w:val="es-ES" w:eastAsia="en-US"/>
        </w:rPr>
        <w:t>, excepto cuando el proveedor solicite un banco específico, en cuyo caso la totalidad de los gastos serán a su cargo.</w:t>
      </w:r>
    </w:p>
    <w:p w14:paraId="194B5819" w14:textId="77777777" w:rsidR="00B73DA5" w:rsidRPr="00E84650" w:rsidRDefault="00B73DA5" w:rsidP="00B73DA5">
      <w:pPr>
        <w:pStyle w:val="Prrafodelista"/>
        <w:jc w:val="both"/>
        <w:rPr>
          <w:rFonts w:ascii="Arial" w:eastAsia="Arial" w:hAnsi="Arial" w:cs="Arial"/>
          <w:szCs w:val="22"/>
          <w:lang w:val="es-ES"/>
        </w:rPr>
      </w:pPr>
    </w:p>
    <w:p w14:paraId="7A7F7904" w14:textId="77777777" w:rsidR="00B73DA5" w:rsidRDefault="00B73DA5" w:rsidP="00B73DA5">
      <w:pPr>
        <w:pStyle w:val="Prrafodelista"/>
        <w:ind w:left="720"/>
        <w:jc w:val="both"/>
        <w:rPr>
          <w:rFonts w:ascii="Arial" w:eastAsia="Arial" w:hAnsi="Arial" w:cs="Arial"/>
          <w:szCs w:val="22"/>
          <w:lang w:val="es-ES"/>
        </w:rPr>
      </w:pPr>
      <w:r w:rsidRPr="00E84650">
        <w:rPr>
          <w:rFonts w:ascii="Arial" w:eastAsia="Arial" w:hAnsi="Arial" w:cs="Arial"/>
          <w:szCs w:val="22"/>
          <w:lang w:val="es-ES"/>
        </w:rPr>
        <w:t>El beneficiario estará habilitado a cobrar el crédito contra</w:t>
      </w:r>
      <w:r>
        <w:rPr>
          <w:rFonts w:ascii="Arial" w:eastAsia="Arial" w:hAnsi="Arial" w:cs="Arial"/>
          <w:szCs w:val="22"/>
          <w:lang w:val="es-ES"/>
        </w:rPr>
        <w:t xml:space="preserve"> presentación de:</w:t>
      </w:r>
    </w:p>
    <w:p w14:paraId="075288AA" w14:textId="77777777" w:rsidR="00B73DA5" w:rsidRDefault="00B73DA5" w:rsidP="00B73DA5">
      <w:pPr>
        <w:pStyle w:val="Prrafodelista"/>
        <w:ind w:left="1416"/>
        <w:jc w:val="both"/>
        <w:rPr>
          <w:rFonts w:ascii="Arial" w:eastAsia="Arial" w:hAnsi="Arial" w:cs="Arial"/>
          <w:szCs w:val="22"/>
          <w:lang w:val="es-ES"/>
        </w:rPr>
      </w:pPr>
      <w:r>
        <w:rPr>
          <w:rFonts w:ascii="Arial" w:eastAsia="Arial" w:hAnsi="Arial" w:cs="Arial"/>
          <w:szCs w:val="22"/>
          <w:lang w:val="es-ES"/>
        </w:rPr>
        <w:t>-</w:t>
      </w:r>
      <w:r w:rsidRPr="00E84650">
        <w:rPr>
          <w:rFonts w:ascii="Arial" w:eastAsia="Arial" w:hAnsi="Arial" w:cs="Arial"/>
          <w:szCs w:val="22"/>
          <w:lang w:val="es-ES"/>
        </w:rPr>
        <w:t xml:space="preserve"> copia </w:t>
      </w:r>
      <w:r>
        <w:rPr>
          <w:rFonts w:ascii="Arial" w:eastAsia="Arial" w:hAnsi="Arial" w:cs="Arial"/>
          <w:szCs w:val="22"/>
          <w:lang w:val="es-ES"/>
        </w:rPr>
        <w:t xml:space="preserve">simple </w:t>
      </w:r>
      <w:r w:rsidRPr="00E84650">
        <w:rPr>
          <w:rFonts w:ascii="Arial" w:eastAsia="Arial" w:hAnsi="Arial" w:cs="Arial"/>
          <w:szCs w:val="22"/>
          <w:lang w:val="es-ES"/>
        </w:rPr>
        <w:t>de la documentación</w:t>
      </w:r>
      <w:r>
        <w:rPr>
          <w:rFonts w:ascii="Arial" w:eastAsia="Arial" w:hAnsi="Arial" w:cs="Arial"/>
          <w:szCs w:val="22"/>
          <w:lang w:val="es-ES"/>
        </w:rPr>
        <w:t xml:space="preserve">, a excepción del conocimiento de embarque el cual deberá ser  </w:t>
      </w:r>
    </w:p>
    <w:p w14:paraId="04519F21" w14:textId="77777777" w:rsidR="00B73DA5" w:rsidRDefault="00B73DA5" w:rsidP="00B73DA5">
      <w:pPr>
        <w:pStyle w:val="Prrafodelista"/>
        <w:ind w:left="1416"/>
        <w:jc w:val="both"/>
        <w:rPr>
          <w:rFonts w:ascii="Arial" w:eastAsia="Arial" w:hAnsi="Arial" w:cs="Arial"/>
          <w:szCs w:val="22"/>
          <w:lang w:val="es-ES"/>
        </w:rPr>
      </w:pPr>
      <w:r>
        <w:rPr>
          <w:rFonts w:ascii="Arial" w:eastAsia="Arial" w:hAnsi="Arial" w:cs="Arial"/>
          <w:szCs w:val="22"/>
          <w:lang w:val="es-ES"/>
        </w:rPr>
        <w:t xml:space="preserve">  original</w:t>
      </w:r>
      <w:r w:rsidRPr="00E84650">
        <w:rPr>
          <w:rFonts w:ascii="Arial" w:eastAsia="Arial" w:hAnsi="Arial" w:cs="Arial"/>
          <w:szCs w:val="22"/>
          <w:lang w:val="es-ES"/>
        </w:rPr>
        <w:t xml:space="preserve"> y </w:t>
      </w:r>
    </w:p>
    <w:p w14:paraId="4A525F66" w14:textId="10A2DD76" w:rsidR="00B73DA5" w:rsidRDefault="00B73DA5" w:rsidP="00B73DA5">
      <w:pPr>
        <w:ind w:left="708" w:firstLine="708"/>
        <w:jc w:val="both"/>
        <w:rPr>
          <w:rFonts w:ascii="Arial" w:eastAsia="Arial" w:hAnsi="Arial" w:cs="Arial"/>
          <w:szCs w:val="22"/>
          <w:lang w:val="es-ES" w:eastAsia="es-ES"/>
        </w:rPr>
      </w:pPr>
      <w:r>
        <w:rPr>
          <w:rFonts w:ascii="Arial" w:eastAsia="Arial" w:hAnsi="Arial" w:cs="Arial"/>
          <w:szCs w:val="22"/>
          <w:lang w:val="es-ES"/>
        </w:rPr>
        <w:t xml:space="preserve">- </w:t>
      </w:r>
      <w:r w:rsidRPr="00A97FD5">
        <w:rPr>
          <w:rFonts w:ascii="Arial" w:eastAsia="Arial" w:hAnsi="Arial" w:cs="Arial"/>
          <w:szCs w:val="22"/>
          <w:lang w:val="es-ES" w:eastAsia="es-ES"/>
        </w:rPr>
        <w:t xml:space="preserve">Fotocopia de recibo del </w:t>
      </w:r>
      <w:r w:rsidR="0063050B" w:rsidRPr="00A97FD5">
        <w:rPr>
          <w:rFonts w:ascii="Arial" w:eastAsia="Arial" w:hAnsi="Arial" w:cs="Arial"/>
          <w:szCs w:val="22"/>
          <w:lang w:val="es-ES" w:eastAsia="es-ES"/>
        </w:rPr>
        <w:t>Courier</w:t>
      </w:r>
      <w:r w:rsidRPr="00A97FD5">
        <w:rPr>
          <w:rFonts w:ascii="Arial" w:eastAsia="Arial" w:hAnsi="Arial" w:cs="Arial"/>
          <w:szCs w:val="22"/>
          <w:lang w:val="es-ES" w:eastAsia="es-ES"/>
        </w:rPr>
        <w:t xml:space="preserve"> donde conste </w:t>
      </w:r>
      <w:r>
        <w:rPr>
          <w:rFonts w:ascii="Arial" w:eastAsia="Arial" w:hAnsi="Arial" w:cs="Arial"/>
          <w:szCs w:val="22"/>
          <w:lang w:val="es-ES" w:eastAsia="es-ES"/>
        </w:rPr>
        <w:t>haber enviado</w:t>
      </w:r>
      <w:r w:rsidRPr="00A97FD5">
        <w:rPr>
          <w:rFonts w:ascii="Arial" w:eastAsia="Arial" w:hAnsi="Arial" w:cs="Arial"/>
          <w:szCs w:val="22"/>
          <w:lang w:val="es-ES" w:eastAsia="es-ES"/>
        </w:rPr>
        <w:t xml:space="preserve"> a UTE - Departamento de Aduana y </w:t>
      </w:r>
      <w:r>
        <w:rPr>
          <w:rFonts w:ascii="Arial" w:eastAsia="Arial" w:hAnsi="Arial" w:cs="Arial"/>
          <w:szCs w:val="22"/>
          <w:lang w:val="es-ES" w:eastAsia="es-ES"/>
        </w:rPr>
        <w:t xml:space="preserve"> </w:t>
      </w:r>
    </w:p>
    <w:p w14:paraId="55229E8D" w14:textId="77777777" w:rsidR="00B73DA5" w:rsidRDefault="00B73DA5" w:rsidP="00B73DA5">
      <w:pPr>
        <w:ind w:left="708" w:firstLine="708"/>
        <w:jc w:val="both"/>
        <w:rPr>
          <w:rFonts w:ascii="Arial" w:eastAsia="Arial" w:hAnsi="Arial" w:cs="Arial"/>
          <w:szCs w:val="22"/>
          <w:lang w:val="es-ES"/>
        </w:rPr>
      </w:pPr>
      <w:r>
        <w:rPr>
          <w:rFonts w:ascii="Arial" w:eastAsia="Arial" w:hAnsi="Arial" w:cs="Arial"/>
          <w:szCs w:val="22"/>
          <w:lang w:val="es-ES" w:eastAsia="es-ES"/>
        </w:rPr>
        <w:t xml:space="preserve">  </w:t>
      </w:r>
      <w:r w:rsidRPr="00A97FD5">
        <w:rPr>
          <w:rFonts w:ascii="Arial" w:eastAsia="Arial" w:hAnsi="Arial" w:cs="Arial"/>
          <w:szCs w:val="22"/>
          <w:lang w:val="es-ES" w:eastAsia="es-ES"/>
        </w:rPr>
        <w:t>Comercio Exterior, calle Paraguay 2431, Piso 7 – Montevideo Uruguay</w:t>
      </w:r>
      <w:r w:rsidRPr="00E84650">
        <w:rPr>
          <w:rFonts w:ascii="Arial" w:eastAsia="Arial" w:hAnsi="Arial" w:cs="Arial"/>
          <w:szCs w:val="22"/>
          <w:lang w:val="es-ES"/>
        </w:rPr>
        <w:t xml:space="preserve"> la totalidad de los documentos</w:t>
      </w:r>
    </w:p>
    <w:p w14:paraId="2C29608A" w14:textId="77777777" w:rsidR="00B73DA5" w:rsidRDefault="00B73DA5" w:rsidP="00B73DA5">
      <w:pPr>
        <w:ind w:left="708" w:firstLine="708"/>
        <w:jc w:val="both"/>
        <w:rPr>
          <w:rFonts w:ascii="Arial" w:eastAsia="Arial" w:hAnsi="Arial" w:cs="Arial"/>
          <w:szCs w:val="22"/>
          <w:lang w:val="es-ES"/>
        </w:rPr>
      </w:pPr>
      <w:r>
        <w:rPr>
          <w:rFonts w:ascii="Arial" w:eastAsia="Arial" w:hAnsi="Arial" w:cs="Arial"/>
          <w:szCs w:val="22"/>
          <w:lang w:val="es-ES"/>
        </w:rPr>
        <w:t xml:space="preserve"> </w:t>
      </w:r>
      <w:r w:rsidRPr="00E84650">
        <w:rPr>
          <w:rFonts w:ascii="Arial" w:eastAsia="Arial" w:hAnsi="Arial" w:cs="Arial"/>
          <w:szCs w:val="22"/>
          <w:lang w:val="es-ES"/>
        </w:rPr>
        <w:t xml:space="preserve"> originales establecidos en el acreditivo</w:t>
      </w:r>
      <w:r>
        <w:rPr>
          <w:rFonts w:ascii="Arial" w:eastAsia="Arial" w:hAnsi="Arial" w:cs="Arial"/>
          <w:szCs w:val="22"/>
          <w:lang w:val="es-ES"/>
        </w:rPr>
        <w:t>, en un todo de acuerdo con lo indicado en el numeral 24.1 del</w:t>
      </w:r>
    </w:p>
    <w:p w14:paraId="4A695564" w14:textId="77777777" w:rsidR="00B73DA5" w:rsidRPr="00E84650" w:rsidRDefault="00B73DA5" w:rsidP="00B73DA5">
      <w:pPr>
        <w:ind w:left="708" w:firstLine="708"/>
        <w:jc w:val="both"/>
        <w:rPr>
          <w:rFonts w:ascii="Arial" w:eastAsia="Arial" w:hAnsi="Arial" w:cs="Arial"/>
          <w:szCs w:val="22"/>
          <w:lang w:val="es-ES"/>
        </w:rPr>
      </w:pPr>
      <w:r>
        <w:rPr>
          <w:rFonts w:ascii="Arial" w:eastAsia="Arial" w:hAnsi="Arial" w:cs="Arial"/>
          <w:szCs w:val="22"/>
          <w:lang w:val="es-ES"/>
        </w:rPr>
        <w:t xml:space="preserve">  presente pliego</w:t>
      </w:r>
      <w:r w:rsidRPr="00E84650">
        <w:rPr>
          <w:rFonts w:ascii="Arial" w:eastAsia="Arial" w:hAnsi="Arial" w:cs="Arial"/>
          <w:szCs w:val="22"/>
          <w:lang w:val="es-ES"/>
        </w:rPr>
        <w:t xml:space="preserve">. </w:t>
      </w:r>
    </w:p>
    <w:p w14:paraId="45FDAD34" w14:textId="77777777" w:rsidR="00B73DA5" w:rsidRPr="00E84650" w:rsidRDefault="00B73DA5" w:rsidP="00B73DA5">
      <w:pPr>
        <w:pStyle w:val="Prrafodelista"/>
        <w:jc w:val="both"/>
        <w:rPr>
          <w:rFonts w:ascii="Arial" w:eastAsia="Arial" w:hAnsi="Arial" w:cs="Arial"/>
          <w:szCs w:val="22"/>
          <w:lang w:val="es-ES"/>
        </w:rPr>
      </w:pPr>
    </w:p>
    <w:p w14:paraId="2FEA6F7F" w14:textId="77777777" w:rsidR="00B73DA5" w:rsidRPr="00E84650" w:rsidRDefault="00B73DA5" w:rsidP="00DA07FF">
      <w:pPr>
        <w:pStyle w:val="Prrafodelista"/>
        <w:numPr>
          <w:ilvl w:val="0"/>
          <w:numId w:val="11"/>
        </w:numPr>
        <w:autoSpaceDE w:val="0"/>
        <w:autoSpaceDN w:val="0"/>
        <w:adjustRightInd w:val="0"/>
        <w:jc w:val="both"/>
        <w:rPr>
          <w:rFonts w:ascii="Arial" w:eastAsia="Arial" w:hAnsi="Arial" w:cs="Arial"/>
          <w:szCs w:val="22"/>
          <w:lang w:val="es-ES"/>
        </w:rPr>
      </w:pPr>
      <w:r w:rsidRPr="00E84650">
        <w:rPr>
          <w:rFonts w:ascii="Arial" w:eastAsia="Arial" w:hAnsi="Arial" w:cs="Arial"/>
          <w:szCs w:val="22"/>
          <w:lang w:val="es-ES"/>
        </w:rPr>
        <w:t>Letra vista o plazo. En caso de letra o similares, deberá cursarse la misma acompañada de la documentación de embarque, a través del Banco seleccionado por UTE para realizar la operación.</w:t>
      </w:r>
    </w:p>
    <w:p w14:paraId="4FC4192D" w14:textId="77777777" w:rsidR="00B73DA5" w:rsidRPr="00E84650" w:rsidRDefault="00B73DA5" w:rsidP="00B73DA5">
      <w:pPr>
        <w:jc w:val="both"/>
        <w:rPr>
          <w:rFonts w:ascii="Arial" w:eastAsia="Arial" w:hAnsi="Arial" w:cs="Arial"/>
          <w:szCs w:val="22"/>
          <w:lang w:val="es-ES" w:eastAsia="es-ES"/>
        </w:rPr>
      </w:pPr>
    </w:p>
    <w:p w14:paraId="3106BC79" w14:textId="42CB381C" w:rsidR="00B73DA5" w:rsidRPr="00E84650" w:rsidRDefault="00B73DA5" w:rsidP="00DA07FF">
      <w:pPr>
        <w:pStyle w:val="Prrafodelista"/>
        <w:numPr>
          <w:ilvl w:val="0"/>
          <w:numId w:val="11"/>
        </w:numPr>
        <w:autoSpaceDE w:val="0"/>
        <w:autoSpaceDN w:val="0"/>
        <w:adjustRightInd w:val="0"/>
        <w:jc w:val="both"/>
        <w:rPr>
          <w:rFonts w:ascii="Arial" w:eastAsia="Arial" w:hAnsi="Arial" w:cs="Arial"/>
          <w:szCs w:val="22"/>
          <w:lang w:val="es-ES"/>
        </w:rPr>
      </w:pPr>
      <w:r w:rsidRPr="00E84650">
        <w:rPr>
          <w:rFonts w:ascii="Arial" w:eastAsia="Arial" w:hAnsi="Arial" w:cs="Arial"/>
          <w:szCs w:val="22"/>
          <w:lang w:val="es-ES"/>
        </w:rPr>
        <w:t xml:space="preserve">Plan de financiación teniendo en cuenta el punto </w:t>
      </w:r>
      <w:r w:rsidR="00712EA1" w:rsidRPr="00E84650">
        <w:rPr>
          <w:rFonts w:ascii="Arial" w:eastAsia="Arial" w:hAnsi="Arial" w:cs="Arial"/>
          <w:szCs w:val="22"/>
          <w:lang w:val="es-ES"/>
        </w:rPr>
        <w:t>28.6 “</w:t>
      </w:r>
      <w:r w:rsidRPr="00E84650">
        <w:rPr>
          <w:rFonts w:ascii="Arial" w:eastAsia="Arial" w:hAnsi="Arial" w:cs="Arial"/>
          <w:szCs w:val="22"/>
          <w:lang w:val="es-ES"/>
        </w:rPr>
        <w:t>Pago Financiado” de este Pliego.</w:t>
      </w:r>
    </w:p>
    <w:p w14:paraId="6A7941B9" w14:textId="77777777" w:rsidR="00B73DA5" w:rsidRPr="00E84650" w:rsidRDefault="00B73DA5" w:rsidP="00B73DA5">
      <w:pPr>
        <w:jc w:val="both"/>
        <w:rPr>
          <w:rFonts w:ascii="Arial" w:eastAsia="Arial" w:hAnsi="Arial" w:cs="Arial"/>
          <w:szCs w:val="22"/>
          <w:lang w:val="es-ES" w:eastAsia="es-ES"/>
        </w:rPr>
      </w:pPr>
    </w:p>
    <w:p w14:paraId="48DB5942" w14:textId="77777777" w:rsidR="00B73DA5" w:rsidRPr="00DC7329" w:rsidRDefault="00B73DA5" w:rsidP="00B73DA5">
      <w:pPr>
        <w:pStyle w:val="Textoindependiente"/>
        <w:jc w:val="both"/>
        <w:rPr>
          <w:rFonts w:ascii="Arial" w:eastAsia="Arial" w:hAnsi="Arial" w:cs="Arial"/>
          <w:b/>
          <w:szCs w:val="22"/>
          <w:lang w:val="es-ES" w:eastAsia="es-ES"/>
        </w:rPr>
      </w:pPr>
      <w:r w:rsidRPr="00DC7329">
        <w:rPr>
          <w:rFonts w:ascii="Arial" w:eastAsia="Arial" w:hAnsi="Arial" w:cs="Arial"/>
          <w:b/>
          <w:szCs w:val="22"/>
          <w:lang w:val="es-ES" w:eastAsia="es-ES"/>
        </w:rPr>
        <w:t>28.2.2 Facturación</w:t>
      </w:r>
    </w:p>
    <w:p w14:paraId="21FC06E7" w14:textId="77777777" w:rsidR="00B73DA5" w:rsidRPr="005B52F7" w:rsidRDefault="00B73DA5" w:rsidP="00B73DA5">
      <w:pPr>
        <w:rPr>
          <w:b/>
          <w:lang w:val="es-ES"/>
        </w:rPr>
      </w:pPr>
      <w:r w:rsidRPr="005B52F7">
        <w:rPr>
          <w:rFonts w:ascii="Arial" w:eastAsia="Arial" w:hAnsi="Arial" w:cs="Arial"/>
          <w:b/>
          <w:szCs w:val="22"/>
          <w:lang w:val="es-ES" w:eastAsia="es-ES"/>
        </w:rPr>
        <w:t>Las facturas del exterior deben establecer el número de identificación fiscal en dichos documentos.</w:t>
      </w:r>
    </w:p>
    <w:p w14:paraId="5CA1A22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3FD6DB5B" w14:textId="24044832"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La factura deberá formar parte de los documentos de embarque, los que se remiten vía </w:t>
      </w:r>
      <w:r w:rsidR="0063050B" w:rsidRPr="00E84650">
        <w:rPr>
          <w:rFonts w:ascii="Arial" w:eastAsia="Arial" w:hAnsi="Arial" w:cs="Arial"/>
          <w:szCs w:val="22"/>
          <w:lang w:val="es-ES" w:eastAsia="es-ES"/>
        </w:rPr>
        <w:t>Courier</w:t>
      </w:r>
      <w:r w:rsidRPr="00E84650">
        <w:rPr>
          <w:rFonts w:ascii="Arial" w:eastAsia="Arial" w:hAnsi="Arial" w:cs="Arial"/>
          <w:szCs w:val="22"/>
          <w:lang w:val="es-ES" w:eastAsia="es-ES"/>
        </w:rPr>
        <w:t xml:space="preserve"> o similar al Dpto. de Aduanas y Comercio Exterior en los términos indicados en el punto 24.1. </w:t>
      </w:r>
    </w:p>
    <w:p w14:paraId="30AA1172" w14:textId="77777777" w:rsidR="00B73DA5" w:rsidRPr="00E84650" w:rsidRDefault="00B73DA5" w:rsidP="00B73DA5">
      <w:pPr>
        <w:jc w:val="both"/>
        <w:rPr>
          <w:rFonts w:ascii="Arial" w:hAnsi="Arial" w:cs="Arial"/>
          <w:lang w:val="es-ES"/>
        </w:rPr>
      </w:pPr>
    </w:p>
    <w:p w14:paraId="076BFEA9" w14:textId="77777777" w:rsidR="00B73DA5"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Cuando el contratista suministre mercadería de origen MERCOSUR y NO MERCOSUR, deberá facturar por separado la mercadería de origen MERCOSUR, de la mercadería de origen NO MERCOSUR</w:t>
      </w:r>
    </w:p>
    <w:p w14:paraId="55154E5E" w14:textId="77777777" w:rsidR="00B73DA5" w:rsidRDefault="00B73DA5" w:rsidP="00B73DA5">
      <w:pPr>
        <w:jc w:val="both"/>
        <w:rPr>
          <w:rFonts w:ascii="Arial" w:eastAsia="Arial" w:hAnsi="Arial" w:cs="Arial"/>
          <w:szCs w:val="22"/>
          <w:lang w:val="es-ES" w:eastAsia="es-ES"/>
        </w:rPr>
      </w:pPr>
    </w:p>
    <w:p w14:paraId="2D6C5619" w14:textId="77777777" w:rsidR="00B73DA5" w:rsidRDefault="00B73DA5" w:rsidP="00B73DA5">
      <w:pPr>
        <w:jc w:val="both"/>
        <w:rPr>
          <w:rFonts w:ascii="Arial" w:eastAsia="Arial" w:hAnsi="Arial" w:cs="Arial"/>
          <w:szCs w:val="22"/>
          <w:lang w:val="es-ES" w:eastAsia="es-ES"/>
        </w:rPr>
      </w:pPr>
      <w:r w:rsidRPr="00514453">
        <w:rPr>
          <w:rFonts w:ascii="Arial" w:eastAsia="Arial" w:hAnsi="Arial" w:cs="Arial"/>
          <w:szCs w:val="22"/>
          <w:lang w:val="es-ES" w:eastAsia="es-ES"/>
        </w:rPr>
        <w:t>En caso que se trate de la entrega de un Software, el contratista deberá especificar en su factura el costo del dispositivo físico correspondiente.</w:t>
      </w:r>
    </w:p>
    <w:p w14:paraId="302FD0C7" w14:textId="77777777" w:rsidR="00B73DA5" w:rsidRPr="00E84650" w:rsidRDefault="00B73DA5" w:rsidP="00B73DA5">
      <w:pPr>
        <w:jc w:val="both"/>
        <w:rPr>
          <w:rFonts w:ascii="Arial" w:eastAsia="Arial" w:hAnsi="Arial" w:cs="Arial"/>
          <w:szCs w:val="22"/>
          <w:lang w:val="es-ES" w:eastAsia="es-ES"/>
        </w:rPr>
      </w:pPr>
    </w:p>
    <w:p w14:paraId="35693803" w14:textId="77777777" w:rsidR="00B73DA5" w:rsidRDefault="00B73DA5" w:rsidP="00B73DA5">
      <w:pPr>
        <w:jc w:val="both"/>
        <w:rPr>
          <w:rFonts w:ascii="Arial" w:eastAsia="Arial" w:hAnsi="Arial" w:cs="Arial"/>
          <w:szCs w:val="22"/>
          <w:lang w:val="es-ES" w:eastAsia="es-ES"/>
        </w:rPr>
      </w:pPr>
    </w:p>
    <w:p w14:paraId="20969D23" w14:textId="77777777" w:rsidR="00B73DA5" w:rsidRPr="00E84650" w:rsidRDefault="00B73DA5" w:rsidP="00B73DA5">
      <w:pPr>
        <w:jc w:val="both"/>
        <w:rPr>
          <w:rFonts w:ascii="Arial" w:eastAsia="Arial" w:hAnsi="Arial" w:cs="Arial"/>
          <w:szCs w:val="22"/>
          <w:lang w:val="es-ES" w:eastAsia="es-ES"/>
        </w:rPr>
      </w:pPr>
    </w:p>
    <w:p w14:paraId="4D171D95" w14:textId="77777777" w:rsidR="00B73DA5" w:rsidRPr="008E223A" w:rsidRDefault="00B73DA5" w:rsidP="00B73DA5">
      <w:pPr>
        <w:jc w:val="both"/>
        <w:rPr>
          <w:rFonts w:ascii="Arial" w:eastAsia="Arial" w:hAnsi="Arial" w:cs="Arial"/>
          <w:b/>
          <w:lang w:val="es-ES" w:eastAsia="es-ES"/>
        </w:rPr>
      </w:pPr>
      <w:bookmarkStart w:id="328" w:name="_Toc469652775"/>
      <w:r w:rsidRPr="008E223A">
        <w:rPr>
          <w:rFonts w:ascii="Arial" w:eastAsia="Arial" w:hAnsi="Arial" w:cs="Arial"/>
          <w:b/>
          <w:lang w:val="es-ES" w:eastAsia="es-ES"/>
        </w:rPr>
        <w:t>28.2.3 Momento del Pago</w:t>
      </w:r>
      <w:bookmarkEnd w:id="328"/>
    </w:p>
    <w:p w14:paraId="0AD6BD1E" w14:textId="77777777" w:rsidR="00B73DA5" w:rsidRPr="007112D5" w:rsidRDefault="00B73DA5" w:rsidP="00B73DA5">
      <w:pPr>
        <w:jc w:val="both"/>
        <w:rPr>
          <w:rFonts w:ascii="Arial" w:eastAsia="Arial" w:hAnsi="Arial" w:cs="Arial"/>
          <w:lang w:val="es-ES" w:eastAsia="es-ES"/>
        </w:rPr>
      </w:pPr>
    </w:p>
    <w:p w14:paraId="6B21CF29" w14:textId="77777777" w:rsidR="00B73DA5" w:rsidRDefault="00B73DA5" w:rsidP="00DA07FF">
      <w:pPr>
        <w:pStyle w:val="Prrafodelista"/>
        <w:numPr>
          <w:ilvl w:val="0"/>
          <w:numId w:val="14"/>
        </w:numPr>
        <w:jc w:val="both"/>
        <w:rPr>
          <w:rFonts w:ascii="Arial" w:eastAsia="Arial" w:hAnsi="Arial" w:cs="Arial"/>
          <w:lang w:val="es-ES"/>
        </w:rPr>
      </w:pPr>
      <w:bookmarkStart w:id="329" w:name="_Toc469652776"/>
      <w:r w:rsidRPr="006A2402">
        <w:rPr>
          <w:rFonts w:ascii="Arial" w:eastAsia="Arial" w:hAnsi="Arial" w:cs="Arial"/>
          <w:lang w:val="es-ES"/>
        </w:rPr>
        <w:t>Para la modalidad de pago por carta de Crédito documentario, se abonará en el Banco corresponsal contra la presentación de la documentación requerida. En caso de existir discrepancias en la referida documentación, se abonará una vez levantadas las mismas.</w:t>
      </w:r>
      <w:bookmarkEnd w:id="329"/>
    </w:p>
    <w:p w14:paraId="0B1538A1" w14:textId="77777777" w:rsidR="00B73DA5" w:rsidRPr="006A2402" w:rsidRDefault="00B73DA5" w:rsidP="00B73DA5">
      <w:pPr>
        <w:jc w:val="both"/>
        <w:rPr>
          <w:rFonts w:ascii="Arial" w:eastAsia="Arial" w:hAnsi="Arial" w:cs="Arial"/>
          <w:lang w:val="es-ES"/>
        </w:rPr>
      </w:pPr>
    </w:p>
    <w:p w14:paraId="482A3F25" w14:textId="77777777" w:rsidR="00B73DA5" w:rsidRDefault="00B73DA5" w:rsidP="00DA07FF">
      <w:pPr>
        <w:pStyle w:val="Prrafodelista"/>
        <w:numPr>
          <w:ilvl w:val="0"/>
          <w:numId w:val="14"/>
        </w:numPr>
        <w:jc w:val="both"/>
        <w:rPr>
          <w:rFonts w:ascii="Arial" w:eastAsia="Arial" w:hAnsi="Arial" w:cs="Arial"/>
          <w:lang w:val="es-ES"/>
        </w:rPr>
      </w:pPr>
      <w:r w:rsidRPr="007112D5">
        <w:rPr>
          <w:rFonts w:ascii="Arial" w:eastAsia="Arial" w:hAnsi="Arial" w:cs="Arial"/>
          <w:lang w:val="es-ES"/>
        </w:rPr>
        <w:t>Giro o transferencia electrónica de fondos: El pago se efectuará una vez que el material cuente con la recepción y visto bueno del mismo</w:t>
      </w:r>
    </w:p>
    <w:p w14:paraId="17C5534C" w14:textId="77777777" w:rsidR="00B73DA5" w:rsidRPr="00C64CBA" w:rsidRDefault="00B73DA5" w:rsidP="00B73DA5">
      <w:pPr>
        <w:pStyle w:val="Textoindependiente"/>
        <w:jc w:val="both"/>
        <w:rPr>
          <w:rFonts w:ascii="Arial" w:hAnsi="Arial"/>
          <w:lang w:val="es-ES"/>
        </w:rPr>
      </w:pPr>
    </w:p>
    <w:p w14:paraId="081950D2" w14:textId="77777777" w:rsidR="00B73DA5" w:rsidRPr="00E01527" w:rsidRDefault="00B73DA5" w:rsidP="00B73DA5">
      <w:pPr>
        <w:pStyle w:val="Ttulo2"/>
        <w:rPr>
          <w:rFonts w:eastAsia="Verdana"/>
          <w:lang w:val="es-UY"/>
        </w:rPr>
      </w:pPr>
      <w:bookmarkStart w:id="330" w:name="_Toc469652778"/>
      <w:bookmarkStart w:id="331" w:name="_Toc473113393"/>
      <w:bookmarkStart w:id="332" w:name="_Toc178070128"/>
      <w:r w:rsidRPr="00E01527">
        <w:rPr>
          <w:rFonts w:eastAsia="Verdana"/>
          <w:lang w:val="es-UY"/>
        </w:rPr>
        <w:t>28.3 Pago De Fletes (F</w:t>
      </w:r>
      <w:r>
        <w:rPr>
          <w:rFonts w:eastAsia="Verdana"/>
          <w:lang w:val="es-UY"/>
        </w:rPr>
        <w:t>U</w:t>
      </w:r>
      <w:r w:rsidRPr="00E01527">
        <w:rPr>
          <w:rFonts w:eastAsia="Verdana"/>
          <w:lang w:val="es-UY"/>
        </w:rPr>
        <w:t xml:space="preserve"> O F</w:t>
      </w:r>
      <w:r>
        <w:rPr>
          <w:rFonts w:eastAsia="Verdana"/>
          <w:lang w:val="es-UY"/>
        </w:rPr>
        <w:t>E</w:t>
      </w:r>
      <w:r w:rsidRPr="00E01527">
        <w:rPr>
          <w:rFonts w:eastAsia="Verdana"/>
          <w:lang w:val="es-UY"/>
        </w:rPr>
        <w:t>)</w:t>
      </w:r>
      <w:bookmarkEnd w:id="330"/>
      <w:bookmarkEnd w:id="331"/>
      <w:bookmarkEnd w:id="332"/>
    </w:p>
    <w:p w14:paraId="4E3E4355" w14:textId="77777777" w:rsidR="00B73DA5" w:rsidRDefault="00B73DA5" w:rsidP="00B73DA5">
      <w:pPr>
        <w:pStyle w:val="Textoindependiente"/>
        <w:jc w:val="both"/>
        <w:rPr>
          <w:rFonts w:ascii="Arial" w:eastAsia="Arial" w:hAnsi="Arial" w:cs="Arial"/>
          <w:szCs w:val="22"/>
          <w:lang w:val="es-ES" w:eastAsia="es-ES"/>
        </w:rPr>
      </w:pPr>
    </w:p>
    <w:p w14:paraId="45A9F2D0" w14:textId="09346E5B" w:rsidR="00B73DA5" w:rsidRPr="00E84650" w:rsidRDefault="00B73DA5" w:rsidP="00B73DA5">
      <w:pPr>
        <w:pStyle w:val="Textoindependiente"/>
        <w:jc w:val="both"/>
        <w:rPr>
          <w:rFonts w:ascii="Arial" w:eastAsia="Arial" w:hAnsi="Arial" w:cs="Arial"/>
          <w:szCs w:val="22"/>
          <w:lang w:val="es-ES" w:eastAsia="es-ES"/>
        </w:rPr>
      </w:pPr>
      <w:r w:rsidRPr="00E84650">
        <w:rPr>
          <w:rFonts w:ascii="Arial" w:eastAsia="Arial" w:hAnsi="Arial" w:cs="Arial"/>
          <w:szCs w:val="22"/>
          <w:lang w:val="es-ES" w:eastAsia="es-ES"/>
        </w:rPr>
        <w:t xml:space="preserve">Por este concepto, se pagará el monto detallado en </w:t>
      </w:r>
      <w:r w:rsidR="00712EA1" w:rsidRPr="00E84650">
        <w:rPr>
          <w:rFonts w:ascii="Arial" w:eastAsia="Arial" w:hAnsi="Arial" w:cs="Arial"/>
          <w:szCs w:val="22"/>
          <w:lang w:val="es-ES" w:eastAsia="es-ES"/>
        </w:rPr>
        <w:t>la Resolución</w:t>
      </w:r>
      <w:r w:rsidRPr="00E84650">
        <w:rPr>
          <w:rFonts w:ascii="Arial" w:eastAsia="Arial" w:hAnsi="Arial" w:cs="Arial"/>
          <w:szCs w:val="22"/>
          <w:lang w:val="es-ES" w:eastAsia="es-ES"/>
        </w:rPr>
        <w:t xml:space="preserve"> de adjudicación.</w:t>
      </w:r>
    </w:p>
    <w:p w14:paraId="23D4F4B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3BBD2AE9"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r w:rsidRPr="00E84650">
        <w:rPr>
          <w:rFonts w:ascii="Arial" w:eastAsia="Arial" w:hAnsi="Arial" w:cs="Arial"/>
          <w:spacing w:val="0"/>
          <w:szCs w:val="22"/>
          <w:lang w:val="es-ES"/>
        </w:rPr>
        <w:t>El importe FU se podrá facturar por separado o en la misma factura del importe PB + FE, siempre y cuando queden discriminados el FU y el FE.</w:t>
      </w:r>
    </w:p>
    <w:p w14:paraId="6323EDFB"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p>
    <w:p w14:paraId="746D9F01" w14:textId="77777777" w:rsidR="00B73DA5" w:rsidRPr="00E84650" w:rsidRDefault="00B73DA5" w:rsidP="00B73DA5">
      <w:pPr>
        <w:pStyle w:val="Textoindependiente2"/>
        <w:tabs>
          <w:tab w:val="clear" w:pos="-720"/>
        </w:tabs>
        <w:suppressAutoHyphens w:val="0"/>
        <w:rPr>
          <w:rFonts w:ascii="Arial" w:eastAsia="Arial" w:hAnsi="Arial" w:cs="Arial"/>
          <w:spacing w:val="0"/>
          <w:szCs w:val="22"/>
          <w:lang w:val="es-ES"/>
        </w:rPr>
      </w:pPr>
      <w:r w:rsidRPr="00E84650">
        <w:rPr>
          <w:rFonts w:ascii="Arial" w:eastAsia="Arial" w:hAnsi="Arial" w:cs="Arial"/>
          <w:spacing w:val="0"/>
          <w:szCs w:val="22"/>
          <w:lang w:val="es-ES"/>
        </w:rPr>
        <w:t>El IVA correspondiente al valor FU no deberá ser facturado por el adjudicatario, actuando la Administración como agente de retención.</w:t>
      </w:r>
    </w:p>
    <w:p w14:paraId="2C79EDFD" w14:textId="77777777" w:rsidR="00B73DA5" w:rsidRPr="00E84650" w:rsidRDefault="00B73DA5" w:rsidP="00B73DA5">
      <w:pPr>
        <w:jc w:val="both"/>
        <w:rPr>
          <w:rFonts w:ascii="Arial" w:eastAsia="Arial" w:hAnsi="Arial" w:cs="Arial"/>
          <w:szCs w:val="22"/>
          <w:lang w:val="es-ES" w:eastAsia="es-ES"/>
        </w:rPr>
      </w:pPr>
    </w:p>
    <w:p w14:paraId="5CABC9DE" w14:textId="3B7A46EA"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El importe FU, podrá ser pagado directamente al fletero mediante carta autorización del adjudicatario a la Administración indicando a quien se le hará efectivo el pago, abonándose mediante giro o transferencia electrónica de </w:t>
      </w:r>
      <w:r w:rsidR="00712EA1" w:rsidRPr="00E84650">
        <w:rPr>
          <w:rFonts w:ascii="Arial" w:eastAsia="Arial" w:hAnsi="Arial" w:cs="Arial"/>
          <w:szCs w:val="22"/>
          <w:lang w:val="es-ES" w:eastAsia="es-ES"/>
        </w:rPr>
        <w:t>fondos, en</w:t>
      </w:r>
      <w:r w:rsidRPr="00E84650">
        <w:rPr>
          <w:rFonts w:ascii="Arial" w:eastAsia="Arial" w:hAnsi="Arial" w:cs="Arial"/>
          <w:szCs w:val="22"/>
          <w:lang w:val="es-ES" w:eastAsia="es-ES"/>
        </w:rPr>
        <w:t xml:space="preserve"> la cuenta bancaria establecida en el RUPE.</w:t>
      </w:r>
    </w:p>
    <w:p w14:paraId="456C2403" w14:textId="77777777" w:rsidR="00B73DA5" w:rsidRPr="00E84650" w:rsidRDefault="00B73DA5" w:rsidP="00B73DA5">
      <w:pPr>
        <w:pStyle w:val="Textoindependiente"/>
        <w:jc w:val="both"/>
        <w:rPr>
          <w:rFonts w:ascii="Arial" w:hAnsi="Arial" w:cs="Arial"/>
          <w:lang w:val="es-ES"/>
        </w:rPr>
      </w:pPr>
    </w:p>
    <w:p w14:paraId="60AE632D" w14:textId="77777777" w:rsidR="00B73DA5" w:rsidRPr="00E01527" w:rsidRDefault="00B73DA5" w:rsidP="00B73DA5">
      <w:pPr>
        <w:pStyle w:val="Ttulo2"/>
        <w:rPr>
          <w:rFonts w:eastAsia="Verdana"/>
          <w:lang w:val="es-UY"/>
        </w:rPr>
      </w:pPr>
      <w:bookmarkStart w:id="333" w:name="_Toc469652779"/>
      <w:bookmarkStart w:id="334" w:name="_Toc473113394"/>
      <w:bookmarkStart w:id="335" w:name="_Toc178070129"/>
      <w:r w:rsidRPr="00E01527">
        <w:rPr>
          <w:rFonts w:eastAsia="Verdana"/>
          <w:lang w:val="es-UY"/>
        </w:rPr>
        <w:t>28.4  Pago Ensayos</w:t>
      </w:r>
      <w:bookmarkEnd w:id="333"/>
      <w:bookmarkEnd w:id="334"/>
      <w:bookmarkEnd w:id="335"/>
    </w:p>
    <w:p w14:paraId="1D1F9841" w14:textId="77777777" w:rsidR="00B73DA5" w:rsidRDefault="00B73DA5" w:rsidP="00B73DA5">
      <w:pPr>
        <w:pStyle w:val="Textoindependiente"/>
        <w:jc w:val="both"/>
        <w:rPr>
          <w:rFonts w:ascii="Arial" w:eastAsia="Arial" w:hAnsi="Arial" w:cs="Arial"/>
          <w:szCs w:val="22"/>
          <w:lang w:val="es-ES" w:eastAsia="es-ES"/>
        </w:rPr>
      </w:pPr>
    </w:p>
    <w:p w14:paraId="6020C676" w14:textId="77777777" w:rsidR="00B73DA5" w:rsidRPr="00C64CBA" w:rsidRDefault="00B73DA5" w:rsidP="00B73DA5">
      <w:pPr>
        <w:pStyle w:val="Textoindependiente"/>
        <w:jc w:val="both"/>
        <w:rPr>
          <w:rFonts w:ascii="Arial" w:hAnsi="Arial"/>
          <w:lang w:val="es-ES"/>
        </w:rPr>
      </w:pPr>
      <w:r w:rsidRPr="00C64CBA">
        <w:rPr>
          <w:rFonts w:ascii="Arial" w:eastAsia="Arial" w:hAnsi="Arial" w:cs="Arial"/>
          <w:szCs w:val="22"/>
          <w:lang w:val="es-ES" w:eastAsia="es-ES"/>
        </w:rPr>
        <w:t>El pago por concepto de ensayos en origen cuando corresponda, se podrá pagar por alguna de las modalidades establecidas, una vez recibidos y aprobados los correspondientes certificados de inspección, previa presentación de facturas y embarque del material</w:t>
      </w:r>
      <w:bookmarkStart w:id="336" w:name="_Ref421188442"/>
      <w:bookmarkStart w:id="337" w:name="_Toc346111295"/>
      <w:r w:rsidRPr="00C64CBA">
        <w:rPr>
          <w:rFonts w:ascii="Arial" w:hAnsi="Arial"/>
          <w:lang w:val="es-ES"/>
        </w:rPr>
        <w:t>.</w:t>
      </w:r>
    </w:p>
    <w:p w14:paraId="646A7654" w14:textId="360C12EB" w:rsidR="00DE1714" w:rsidRDefault="00DE1714">
      <w:pPr>
        <w:spacing w:after="160" w:line="259" w:lineRule="auto"/>
        <w:rPr>
          <w:rFonts w:ascii="Arial" w:hAnsi="Arial"/>
          <w:lang w:val="es-ES"/>
        </w:rPr>
      </w:pPr>
      <w:r>
        <w:rPr>
          <w:rFonts w:ascii="Arial" w:hAnsi="Arial"/>
          <w:lang w:val="es-ES"/>
        </w:rPr>
        <w:br w:type="page"/>
      </w:r>
    </w:p>
    <w:p w14:paraId="634A7012" w14:textId="77777777" w:rsidR="00B73DA5" w:rsidRPr="00E01527" w:rsidRDefault="00B73DA5" w:rsidP="00B73DA5">
      <w:pPr>
        <w:pStyle w:val="Ttulo2"/>
        <w:rPr>
          <w:rFonts w:eastAsia="Verdana"/>
          <w:lang w:val="es-UY"/>
        </w:rPr>
      </w:pPr>
      <w:bookmarkStart w:id="338" w:name="_Toc469652780"/>
      <w:bookmarkStart w:id="339" w:name="_Toc473113395"/>
      <w:bookmarkStart w:id="340" w:name="_Toc178070130"/>
      <w:r w:rsidRPr="00A40586">
        <w:rPr>
          <w:rFonts w:eastAsia="Verdana"/>
          <w:lang w:val="es-UY"/>
        </w:rPr>
        <w:t>28.5 Anticipos de Pago</w:t>
      </w:r>
      <w:bookmarkEnd w:id="338"/>
      <w:bookmarkEnd w:id="339"/>
      <w:bookmarkEnd w:id="340"/>
    </w:p>
    <w:p w14:paraId="39BA5089" w14:textId="77777777" w:rsidR="00B73DA5" w:rsidRPr="00E84650" w:rsidRDefault="00B73DA5" w:rsidP="00B73DA5">
      <w:pPr>
        <w:jc w:val="both"/>
        <w:rPr>
          <w:rFonts w:ascii="Arial" w:eastAsia="Arial" w:hAnsi="Arial" w:cs="Arial"/>
          <w:szCs w:val="22"/>
          <w:lang w:val="es-ES"/>
        </w:rPr>
      </w:pPr>
    </w:p>
    <w:p w14:paraId="3BB0641F" w14:textId="6247E8DF"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Cuando se establezcan condiciones de pago anticipado, el adjudicatario deberá </w:t>
      </w:r>
      <w:r w:rsidR="0063050B" w:rsidRPr="00E84650">
        <w:rPr>
          <w:rFonts w:ascii="Arial" w:eastAsia="Arial" w:hAnsi="Arial" w:cs="Arial"/>
          <w:szCs w:val="22"/>
          <w:lang w:val="es-ES" w:eastAsia="es-ES"/>
        </w:rPr>
        <w:t>depositar, en</w:t>
      </w:r>
      <w:r w:rsidRPr="00E84650">
        <w:rPr>
          <w:rFonts w:ascii="Arial" w:eastAsia="Arial" w:hAnsi="Arial" w:cs="Arial"/>
          <w:szCs w:val="22"/>
          <w:lang w:val="es-ES" w:eastAsia="es-ES"/>
        </w:rPr>
        <w:t xml:space="preserve"> el plazo de 5 (cinco) días hábiles a partir de la notificación de</w:t>
      </w:r>
      <w:r w:rsidR="00D90D74">
        <w:rPr>
          <w:rFonts w:ascii="Arial" w:eastAsia="Arial" w:hAnsi="Arial" w:cs="Arial"/>
          <w:szCs w:val="22"/>
          <w:lang w:val="es-ES" w:eastAsia="es-ES"/>
        </w:rPr>
        <w:t xml:space="preserve"> la </w:t>
      </w:r>
      <w:r w:rsidRPr="00E84650">
        <w:rPr>
          <w:rFonts w:ascii="Arial" w:eastAsia="Arial" w:hAnsi="Arial" w:cs="Arial"/>
          <w:szCs w:val="22"/>
          <w:lang w:val="es-ES" w:eastAsia="es-ES"/>
        </w:rPr>
        <w:t>adjudicación</w:t>
      </w:r>
      <w:r w:rsidR="00D90D74">
        <w:rPr>
          <w:rFonts w:ascii="Arial" w:eastAsia="Arial" w:hAnsi="Arial" w:cs="Arial"/>
          <w:szCs w:val="22"/>
          <w:lang w:val="es-ES" w:eastAsia="es-ES"/>
        </w:rPr>
        <w:t>,</w:t>
      </w:r>
      <w:r w:rsidRPr="00E84650">
        <w:rPr>
          <w:rFonts w:ascii="Arial" w:eastAsia="Arial" w:hAnsi="Arial" w:cs="Arial"/>
          <w:szCs w:val="22"/>
          <w:lang w:val="es-ES" w:eastAsia="es-ES"/>
        </w:rPr>
        <w:t xml:space="preserve"> una garantía por el valor total del adelanto</w:t>
      </w:r>
      <w:r w:rsidR="0012287A">
        <w:rPr>
          <w:rFonts w:ascii="Arial" w:eastAsia="Arial" w:hAnsi="Arial" w:cs="Arial"/>
          <w:szCs w:val="22"/>
          <w:lang w:val="es-ES" w:eastAsia="es-ES"/>
        </w:rPr>
        <w:t>,</w:t>
      </w:r>
      <w:r w:rsidR="00D90D74">
        <w:rPr>
          <w:rFonts w:ascii="Arial" w:eastAsia="Arial" w:hAnsi="Arial" w:cs="Arial"/>
          <w:szCs w:val="22"/>
          <w:lang w:val="es-ES" w:eastAsia="es-ES"/>
        </w:rPr>
        <w:t xml:space="preserve"> </w:t>
      </w:r>
      <w:r w:rsidRPr="00E84650">
        <w:rPr>
          <w:rFonts w:ascii="Arial" w:eastAsia="Arial" w:hAnsi="Arial" w:cs="Arial"/>
          <w:szCs w:val="22"/>
          <w:lang w:val="es-ES" w:eastAsia="es-ES"/>
        </w:rPr>
        <w:t>la cual podrá establecerse en alguna de las siguientes modalidades:</w:t>
      </w:r>
    </w:p>
    <w:p w14:paraId="78FDD69F" w14:textId="77777777" w:rsidR="00B73DA5" w:rsidRPr="00E84650" w:rsidRDefault="00B73DA5" w:rsidP="00B73DA5">
      <w:pPr>
        <w:jc w:val="both"/>
        <w:rPr>
          <w:rFonts w:ascii="Arial" w:eastAsia="Arial" w:hAnsi="Arial" w:cs="Arial"/>
          <w:szCs w:val="22"/>
          <w:lang w:val="es-ES" w:eastAsia="es-ES"/>
        </w:rPr>
      </w:pPr>
    </w:p>
    <w:p w14:paraId="3D1F780A" w14:textId="77777777" w:rsidR="00B73DA5" w:rsidRPr="00E84650" w:rsidRDefault="00B73DA5" w:rsidP="00B73DA5">
      <w:pPr>
        <w:jc w:val="both"/>
        <w:rPr>
          <w:rFonts w:ascii="Arial" w:eastAsia="Arial" w:hAnsi="Arial" w:cs="Arial"/>
          <w:szCs w:val="22"/>
          <w:lang w:val="es-ES" w:eastAsia="es-ES"/>
        </w:rPr>
      </w:pPr>
      <w:r w:rsidRPr="00E84650">
        <w:rPr>
          <w:rFonts w:ascii="Arial" w:hAnsi="Arial" w:cs="Arial"/>
          <w:lang w:val="es-ES"/>
        </w:rPr>
        <w:t xml:space="preserve">- </w:t>
      </w:r>
      <w:r w:rsidRPr="00E84650">
        <w:rPr>
          <w:rFonts w:ascii="Arial" w:eastAsia="Arial" w:hAnsi="Arial" w:cs="Arial"/>
          <w:szCs w:val="22"/>
          <w:lang w:val="es-ES" w:eastAsia="es-ES"/>
        </w:rPr>
        <w:t>Valores públicos</w:t>
      </w:r>
    </w:p>
    <w:p w14:paraId="7B4CEF38"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Aval Bancario</w:t>
      </w:r>
    </w:p>
    <w:p w14:paraId="51824482" w14:textId="77777777" w:rsidR="00B73DA5" w:rsidRPr="00E84650" w:rsidRDefault="00B73DA5" w:rsidP="00B73DA5">
      <w:pPr>
        <w:ind w:left="426" w:hanging="426"/>
        <w:jc w:val="both"/>
        <w:rPr>
          <w:rFonts w:ascii="Arial" w:eastAsia="Arial" w:hAnsi="Arial" w:cs="Arial"/>
          <w:szCs w:val="22"/>
          <w:lang w:val="es-ES" w:eastAsia="es-ES"/>
        </w:rPr>
      </w:pPr>
    </w:p>
    <w:p w14:paraId="0D8B1129" w14:textId="0640FE21" w:rsidR="00B73DA5" w:rsidRPr="00CF49BE" w:rsidRDefault="00CF49BE" w:rsidP="00B73DA5">
      <w:pPr>
        <w:jc w:val="both"/>
        <w:rPr>
          <w:rFonts w:ascii="Arial" w:eastAsia="Arial" w:hAnsi="Arial" w:cs="Arial"/>
          <w:b/>
          <w:bCs/>
          <w:szCs w:val="22"/>
          <w:lang w:val="es-ES" w:eastAsia="es-ES"/>
        </w:rPr>
      </w:pPr>
      <w:r w:rsidRPr="00A40586">
        <w:rPr>
          <w:rFonts w:ascii="Arial" w:eastAsia="Arial" w:hAnsi="Arial" w:cs="Arial"/>
          <w:b/>
          <w:bCs/>
          <w:szCs w:val="22"/>
          <w:lang w:val="es-ES" w:eastAsia="es-ES"/>
        </w:rPr>
        <w:t>El Contratista deberá tener en cuenta que, en caso de que esta Garantía de Contravalor por Pago Adelantado no cubra el vencimiento establecido, deberá gestionar su prórroga y ser aceptada por UTE previo a su vencimiento, por el plazo que corresponda, hasta cubrir el mismo.</w:t>
      </w:r>
    </w:p>
    <w:p w14:paraId="26652677" w14:textId="77777777" w:rsidR="00CF49BE" w:rsidRPr="00E84650" w:rsidRDefault="00CF49BE" w:rsidP="00B73DA5">
      <w:pPr>
        <w:jc w:val="both"/>
        <w:rPr>
          <w:rFonts w:ascii="Arial" w:eastAsia="Arial" w:hAnsi="Arial" w:cs="Arial"/>
          <w:szCs w:val="22"/>
          <w:lang w:val="es-ES" w:eastAsia="es-ES"/>
        </w:rPr>
      </w:pPr>
    </w:p>
    <w:p w14:paraId="2B1E14E2" w14:textId="2EBF8DE3" w:rsidR="000D1B2F" w:rsidRPr="00E84650" w:rsidRDefault="000D1B2F" w:rsidP="000D1B2F">
      <w:pPr>
        <w:jc w:val="both"/>
        <w:rPr>
          <w:rFonts w:ascii="Arial" w:eastAsia="Arial" w:hAnsi="Arial" w:cs="Arial"/>
          <w:szCs w:val="22"/>
          <w:lang w:val="es-ES" w:eastAsia="es-ES"/>
        </w:rPr>
      </w:pPr>
      <w:r w:rsidRPr="005D4C13">
        <w:rPr>
          <w:rFonts w:ascii="Arial" w:eastAsia="Arial" w:hAnsi="Arial" w:cs="Arial"/>
          <w:szCs w:val="22"/>
          <w:lang w:val="es-ES" w:eastAsia="es-ES"/>
        </w:rPr>
        <w:t>Asimismo</w:t>
      </w:r>
      <w:r w:rsidR="007C2EAE">
        <w:rPr>
          <w:rFonts w:ascii="Arial" w:eastAsia="Arial" w:hAnsi="Arial" w:cs="Arial"/>
          <w:szCs w:val="22"/>
          <w:lang w:val="es-ES" w:eastAsia="es-ES"/>
        </w:rPr>
        <w:t>,</w:t>
      </w:r>
      <w:r w:rsidRPr="005D4C13">
        <w:rPr>
          <w:rFonts w:ascii="Arial" w:eastAsia="Arial" w:hAnsi="Arial" w:cs="Arial"/>
          <w:szCs w:val="22"/>
          <w:lang w:val="es-ES" w:eastAsia="es-ES"/>
        </w:rPr>
        <w:t xml:space="preserve"> dentro de dicho plazo deberá </w:t>
      </w:r>
      <w:r w:rsidR="00AD6C11" w:rsidRPr="005D4C13">
        <w:rPr>
          <w:rFonts w:ascii="Arial" w:eastAsia="Arial" w:hAnsi="Arial" w:cs="Arial"/>
          <w:szCs w:val="22"/>
          <w:lang w:val="es-ES" w:eastAsia="es-ES"/>
        </w:rPr>
        <w:t>remitir a</w:t>
      </w:r>
      <w:r w:rsidRPr="005D4C13">
        <w:rPr>
          <w:rFonts w:ascii="Arial" w:eastAsia="Arial" w:hAnsi="Arial" w:cs="Arial"/>
          <w:szCs w:val="22"/>
          <w:lang w:val="es-ES" w:eastAsia="es-ES"/>
        </w:rPr>
        <w:t>l Departamento de Atención y Registro de Acreedores (División Económico Financiera</w:t>
      </w:r>
      <w:r w:rsidR="007C2EAE" w:rsidRPr="005D4C13">
        <w:rPr>
          <w:rFonts w:ascii="Arial" w:eastAsia="Arial" w:hAnsi="Arial" w:cs="Arial"/>
          <w:szCs w:val="22"/>
          <w:lang w:val="es-ES" w:eastAsia="es-ES"/>
        </w:rPr>
        <w:t>), E-mail</w:t>
      </w:r>
      <w:r w:rsidRPr="00B7640B">
        <w:rPr>
          <w:rFonts w:ascii="Arial" w:eastAsia="Arial" w:hAnsi="Arial" w:cs="Arial"/>
          <w:color w:val="000000" w:themeColor="text1"/>
          <w:szCs w:val="22"/>
          <w:lang w:val="es-ES" w:eastAsia="es-ES"/>
        </w:rPr>
        <w:t>: atteacreedores@ute.com.uy</w:t>
      </w:r>
      <w:r w:rsidRPr="00B7640B">
        <w:rPr>
          <w:rFonts w:ascii="Arial" w:eastAsia="Arial" w:hAnsi="Arial" w:cs="Arial"/>
          <w:szCs w:val="22"/>
          <w:lang w:val="es-ES" w:eastAsia="es-ES"/>
        </w:rPr>
        <w:t>;</w:t>
      </w:r>
      <w:r w:rsidRPr="005D4C13">
        <w:rPr>
          <w:rFonts w:ascii="Arial" w:eastAsia="Arial" w:hAnsi="Arial" w:cs="Arial"/>
          <w:szCs w:val="22"/>
          <w:lang w:val="es-ES" w:eastAsia="es-ES"/>
        </w:rPr>
        <w:t xml:space="preserve"> la nota de solicitud correspondiente al anticipo. Dicha nota deberá contener por lo menos los siguientes datos:</w:t>
      </w:r>
    </w:p>
    <w:p w14:paraId="3C13E46A" w14:textId="77777777" w:rsidR="000D1B2F" w:rsidRPr="00E84650" w:rsidRDefault="000D1B2F" w:rsidP="000D1B2F">
      <w:pPr>
        <w:jc w:val="both"/>
        <w:rPr>
          <w:rFonts w:ascii="Arial" w:eastAsia="Arial" w:hAnsi="Arial" w:cs="Arial"/>
          <w:szCs w:val="22"/>
          <w:lang w:val="es-ES" w:eastAsia="es-ES"/>
        </w:rPr>
      </w:pPr>
    </w:p>
    <w:p w14:paraId="622E86D4"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1) Nombre de la empresa adjudicataria.</w:t>
      </w:r>
    </w:p>
    <w:p w14:paraId="2DF7686E" w14:textId="77777777" w:rsidR="000D1B2F" w:rsidRPr="005D4C13" w:rsidRDefault="000D1B2F" w:rsidP="000D1B2F">
      <w:pPr>
        <w:pStyle w:val="Textoindependiente2"/>
        <w:tabs>
          <w:tab w:val="clear" w:pos="-720"/>
        </w:tabs>
        <w:suppressAutoHyphens w:val="0"/>
        <w:ind w:left="426" w:hanging="426"/>
        <w:rPr>
          <w:rFonts w:ascii="Arial" w:eastAsia="Arial" w:hAnsi="Arial" w:cs="Arial"/>
          <w:spacing w:val="0"/>
          <w:szCs w:val="22"/>
          <w:lang w:val="es-ES"/>
        </w:rPr>
      </w:pPr>
      <w:r w:rsidRPr="005D4C13">
        <w:rPr>
          <w:rFonts w:ascii="Arial" w:eastAsia="Arial" w:hAnsi="Arial" w:cs="Arial"/>
          <w:spacing w:val="0"/>
          <w:szCs w:val="22"/>
          <w:lang w:val="es-ES"/>
        </w:rPr>
        <w:t>2) Denominación de la sociedad.</w:t>
      </w:r>
    </w:p>
    <w:p w14:paraId="076E0FA4"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3) Dirección.</w:t>
      </w:r>
    </w:p>
    <w:p w14:paraId="245ACB97" w14:textId="77777777" w:rsidR="000D1B2F" w:rsidRPr="005D4C13" w:rsidRDefault="000D1B2F" w:rsidP="000D1B2F">
      <w:pPr>
        <w:tabs>
          <w:tab w:val="left" w:pos="426"/>
        </w:tabs>
        <w:jc w:val="both"/>
        <w:rPr>
          <w:rFonts w:ascii="Arial" w:eastAsia="Arial" w:hAnsi="Arial" w:cs="Arial"/>
          <w:szCs w:val="22"/>
          <w:lang w:val="es-ES" w:eastAsia="es-ES"/>
        </w:rPr>
      </w:pPr>
      <w:r w:rsidRPr="005D4C13">
        <w:rPr>
          <w:rFonts w:ascii="Arial" w:eastAsia="Arial" w:hAnsi="Arial" w:cs="Arial"/>
          <w:szCs w:val="22"/>
          <w:lang w:val="es-ES" w:eastAsia="es-ES"/>
        </w:rPr>
        <w:t xml:space="preserve">4) Número de Registro Único Tributario (R.U.T.) </w:t>
      </w:r>
    </w:p>
    <w:p w14:paraId="4A411E7F" w14:textId="77777777" w:rsidR="000D1B2F" w:rsidRPr="00AD3AC1" w:rsidRDefault="000D1B2F" w:rsidP="47F77932">
      <w:pPr>
        <w:ind w:left="426" w:hanging="426"/>
        <w:jc w:val="both"/>
        <w:rPr>
          <w:rFonts w:ascii="Arial" w:hAnsi="Arial" w:cs="Arial"/>
          <w:lang w:val="es-419"/>
        </w:rPr>
      </w:pPr>
      <w:r w:rsidRPr="00AD3AC1">
        <w:rPr>
          <w:rFonts w:ascii="Arial" w:eastAsia="Arial" w:hAnsi="Arial" w:cs="Arial"/>
          <w:lang w:val="es-419" w:eastAsia="es-ES"/>
        </w:rPr>
        <w:t>5) Número de pedido por el que se tramita la negociación y número de Resolución de adjudicación</w:t>
      </w:r>
      <w:r w:rsidRPr="00AD3AC1">
        <w:rPr>
          <w:rFonts w:ascii="Arial" w:hAnsi="Arial" w:cs="Arial"/>
          <w:lang w:val="es-419"/>
        </w:rPr>
        <w:t xml:space="preserve">.                </w:t>
      </w:r>
    </w:p>
    <w:p w14:paraId="3F3BC248"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6) Insumos sobre los que se solicita el anticipo.</w:t>
      </w:r>
    </w:p>
    <w:p w14:paraId="72991D51"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7) Monto a percibir y moneda de pago.</w:t>
      </w:r>
    </w:p>
    <w:p w14:paraId="7706B278"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8) Fecha.</w:t>
      </w:r>
    </w:p>
    <w:p w14:paraId="56F9A426" w14:textId="77777777" w:rsidR="000D1B2F" w:rsidRPr="005D4C13" w:rsidRDefault="000D1B2F" w:rsidP="000D1B2F">
      <w:pPr>
        <w:ind w:left="426" w:hanging="426"/>
        <w:jc w:val="both"/>
        <w:rPr>
          <w:rFonts w:ascii="Arial" w:eastAsia="Arial" w:hAnsi="Arial" w:cs="Arial"/>
          <w:szCs w:val="22"/>
          <w:lang w:val="es-ES" w:eastAsia="es-ES"/>
        </w:rPr>
      </w:pPr>
      <w:r w:rsidRPr="005D4C13">
        <w:rPr>
          <w:rFonts w:ascii="Arial" w:eastAsia="Arial" w:hAnsi="Arial" w:cs="Arial"/>
          <w:szCs w:val="22"/>
          <w:lang w:val="es-ES" w:eastAsia="es-ES"/>
        </w:rPr>
        <w:t>9) Firma autorizada registrada en RUPE</w:t>
      </w:r>
    </w:p>
    <w:p w14:paraId="421B17B4" w14:textId="77777777" w:rsidR="000D1B2F" w:rsidRPr="00B7640B" w:rsidRDefault="000D1B2F" w:rsidP="000D1B2F">
      <w:pPr>
        <w:ind w:left="426" w:hanging="426"/>
        <w:jc w:val="both"/>
        <w:rPr>
          <w:rFonts w:ascii="Arial" w:eastAsia="Arial" w:hAnsi="Arial" w:cs="Arial"/>
          <w:szCs w:val="22"/>
          <w:highlight w:val="yellow"/>
          <w:lang w:val="es-ES" w:eastAsia="es-ES"/>
        </w:rPr>
      </w:pPr>
    </w:p>
    <w:p w14:paraId="1F15C313" w14:textId="287660D0" w:rsidR="00653D71" w:rsidRPr="00CF49BE" w:rsidRDefault="00653D71" w:rsidP="00CF49BE">
      <w:pPr>
        <w:ind w:left="426" w:hanging="426"/>
        <w:jc w:val="both"/>
        <w:rPr>
          <w:rFonts w:ascii="Arial" w:eastAsia="Arial" w:hAnsi="Arial" w:cs="Arial"/>
          <w:szCs w:val="22"/>
          <w:lang w:val="es-ES" w:eastAsia="es-ES"/>
        </w:rPr>
      </w:pPr>
      <w:r w:rsidRPr="00CF49BE">
        <w:rPr>
          <w:rFonts w:ascii="Arial" w:eastAsia="Arial" w:hAnsi="Arial" w:cs="Arial"/>
          <w:szCs w:val="22"/>
          <w:lang w:val="es-ES" w:eastAsia="es-ES"/>
        </w:rPr>
        <w:t>Para realizar el depósito de garantía y presentar la nota solicitud se debe tener en cuenta las disposiciones de ese</w:t>
      </w:r>
      <w:r w:rsidR="00CF49BE">
        <w:rPr>
          <w:rFonts w:ascii="Arial" w:eastAsia="Arial" w:hAnsi="Arial" w:cs="Arial"/>
          <w:szCs w:val="22"/>
          <w:lang w:val="es-ES" w:eastAsia="es-ES"/>
        </w:rPr>
        <w:t xml:space="preserve"> </w:t>
      </w:r>
      <w:r w:rsidRPr="00CF49BE">
        <w:rPr>
          <w:rFonts w:ascii="Arial" w:eastAsia="Arial" w:hAnsi="Arial" w:cs="Arial"/>
          <w:szCs w:val="22"/>
          <w:lang w:val="es-ES" w:eastAsia="es-ES"/>
        </w:rPr>
        <w:t xml:space="preserve">Departamento establecidas en el portal web de UTE: </w:t>
      </w:r>
    </w:p>
    <w:p w14:paraId="20E96448" w14:textId="77777777" w:rsidR="00653D71" w:rsidRPr="00B7640B" w:rsidRDefault="00653D71" w:rsidP="00653D71">
      <w:pPr>
        <w:jc w:val="both"/>
        <w:rPr>
          <w:rFonts w:cs="Courier New"/>
          <w:color w:val="000000" w:themeColor="text1"/>
          <w:sz w:val="22"/>
          <w:szCs w:val="22"/>
          <w:lang w:val="es-UY"/>
        </w:rPr>
      </w:pPr>
    </w:p>
    <w:p w14:paraId="34B8D05C" w14:textId="77777777" w:rsidR="00653D71" w:rsidRPr="00CF49BE" w:rsidRDefault="00653D71" w:rsidP="00653D71">
      <w:pPr>
        <w:jc w:val="both"/>
        <w:rPr>
          <w:rFonts w:ascii="Arial" w:eastAsia="Arial" w:hAnsi="Arial" w:cs="Arial"/>
          <w:szCs w:val="22"/>
          <w:lang w:val="es-ES" w:eastAsia="es-ES"/>
        </w:rPr>
      </w:pPr>
      <w:r w:rsidRPr="00CF49BE">
        <w:rPr>
          <w:rFonts w:ascii="Arial" w:eastAsia="Arial" w:hAnsi="Arial" w:cs="Arial"/>
          <w:szCs w:val="22"/>
          <w:lang w:val="es-ES" w:eastAsia="es-ES"/>
        </w:rPr>
        <w:t>https://portal.ute.com.uy/proveedores/informacion/comunicados https://portal.ute.com.uy/proveedores/informacion/informacion-de-garantias</w:t>
      </w:r>
    </w:p>
    <w:p w14:paraId="311E27B9" w14:textId="77777777" w:rsidR="00653D71" w:rsidRPr="00CF49BE" w:rsidRDefault="00A44D4F" w:rsidP="00653D71">
      <w:pPr>
        <w:jc w:val="both"/>
        <w:rPr>
          <w:rFonts w:ascii="Arial" w:eastAsia="Arial" w:hAnsi="Arial" w:cs="Arial"/>
          <w:szCs w:val="22"/>
          <w:lang w:val="es-ES" w:eastAsia="es-ES"/>
        </w:rPr>
      </w:pPr>
      <w:hyperlink r:id="rId41" w:history="1">
        <w:r w:rsidR="00653D71" w:rsidRPr="00CF49BE">
          <w:rPr>
            <w:rFonts w:ascii="Arial" w:eastAsia="Arial" w:hAnsi="Arial" w:cs="Arial"/>
            <w:szCs w:val="22"/>
            <w:lang w:val="es-ES" w:eastAsia="es-ES"/>
          </w:rPr>
          <w:t>https://portal.ute.com.uy/proveedores/informacion/informacion-de-garantias/como-presentar-una-garantia-en-el-dpto-atencion-y-registro-de-acreedores</w:t>
        </w:r>
      </w:hyperlink>
    </w:p>
    <w:p w14:paraId="44D38C54" w14:textId="77777777" w:rsidR="000D1B2F" w:rsidRPr="00653D71" w:rsidRDefault="000D1B2F" w:rsidP="000D1B2F">
      <w:pPr>
        <w:jc w:val="both"/>
        <w:rPr>
          <w:rFonts w:ascii="Arial" w:hAnsi="Arial" w:cs="Arial"/>
          <w:lang w:val="es-UY"/>
        </w:rPr>
      </w:pPr>
    </w:p>
    <w:p w14:paraId="02BB5A72" w14:textId="77777777" w:rsidR="000D1B2F" w:rsidRPr="005D4C13" w:rsidRDefault="000D1B2F" w:rsidP="000D1B2F">
      <w:pPr>
        <w:jc w:val="both"/>
        <w:rPr>
          <w:rFonts w:ascii="Arial" w:eastAsia="Arial" w:hAnsi="Arial" w:cs="Arial"/>
          <w:szCs w:val="22"/>
          <w:lang w:val="es-ES" w:eastAsia="es-ES"/>
        </w:rPr>
      </w:pPr>
      <w:r w:rsidRPr="005D4C13">
        <w:rPr>
          <w:rFonts w:ascii="Arial" w:eastAsia="Arial" w:hAnsi="Arial" w:cs="Arial"/>
          <w:szCs w:val="22"/>
          <w:lang w:val="es-ES" w:eastAsia="es-ES"/>
        </w:rPr>
        <w:t>Eventualmente, la Administración se reserva el derecho de ampliar el presente listado de datos.</w:t>
      </w:r>
    </w:p>
    <w:p w14:paraId="6889786A" w14:textId="77777777" w:rsidR="000D1B2F" w:rsidRPr="005D4C13" w:rsidRDefault="000D1B2F" w:rsidP="000D1B2F">
      <w:pPr>
        <w:jc w:val="both"/>
        <w:rPr>
          <w:rFonts w:ascii="Arial" w:eastAsia="Arial" w:hAnsi="Arial" w:cs="Arial"/>
          <w:szCs w:val="22"/>
          <w:lang w:val="es-ES" w:eastAsia="es-ES"/>
        </w:rPr>
      </w:pPr>
    </w:p>
    <w:p w14:paraId="7CDD72C4" w14:textId="77777777" w:rsidR="000D1B2F" w:rsidRPr="005D4C13" w:rsidRDefault="000D1B2F" w:rsidP="000D1B2F">
      <w:pPr>
        <w:tabs>
          <w:tab w:val="left" w:pos="1276"/>
        </w:tabs>
        <w:jc w:val="both"/>
        <w:rPr>
          <w:rFonts w:ascii="Arial" w:eastAsia="Arial" w:hAnsi="Arial" w:cs="Arial"/>
          <w:szCs w:val="22"/>
          <w:lang w:val="es-ES" w:eastAsia="es-ES"/>
        </w:rPr>
      </w:pPr>
      <w:r w:rsidRPr="005D4C13">
        <w:rPr>
          <w:rFonts w:ascii="Arial" w:eastAsia="Arial" w:hAnsi="Arial" w:cs="Arial"/>
          <w:szCs w:val="22"/>
          <w:lang w:val="es-ES" w:eastAsia="es-ES"/>
        </w:rPr>
        <w:t>El pago de los anticipos, se realizará mediante transferencia electrónica de fondos, a la/s cuenta/s que tenga el proveedor validada/s en RUPE.</w:t>
      </w:r>
    </w:p>
    <w:p w14:paraId="5688CE80" w14:textId="77777777" w:rsidR="000D1B2F" w:rsidRPr="005D4C13" w:rsidRDefault="000D1B2F" w:rsidP="000D1B2F">
      <w:pPr>
        <w:jc w:val="both"/>
        <w:rPr>
          <w:rFonts w:ascii="Arial" w:eastAsia="Arial" w:hAnsi="Arial" w:cs="Arial"/>
          <w:szCs w:val="22"/>
          <w:lang w:val="es-ES" w:eastAsia="es-ES"/>
        </w:rPr>
      </w:pPr>
    </w:p>
    <w:p w14:paraId="5966E3BC" w14:textId="77777777" w:rsidR="000D1B2F" w:rsidRPr="00E84650" w:rsidRDefault="000D1B2F" w:rsidP="000D1B2F">
      <w:pPr>
        <w:jc w:val="both"/>
        <w:rPr>
          <w:rFonts w:ascii="Arial" w:eastAsia="Arial" w:hAnsi="Arial" w:cs="Arial"/>
          <w:szCs w:val="22"/>
          <w:u w:val="words"/>
          <w:lang w:val="es-ES" w:eastAsia="es-ES"/>
        </w:rPr>
      </w:pPr>
      <w:r w:rsidRPr="005D4C13">
        <w:rPr>
          <w:rFonts w:ascii="Arial" w:eastAsia="Arial" w:hAnsi="Arial" w:cs="Arial"/>
          <w:szCs w:val="22"/>
          <w:lang w:val="es-ES" w:eastAsia="es-ES"/>
        </w:rPr>
        <w:t>Para los contratistas de plaza, el anticipo de fondos se efectuará sobre el precio adjudicado con exclusión del Impuesto al Valor Agregado.</w:t>
      </w:r>
    </w:p>
    <w:p w14:paraId="41666622" w14:textId="3CBFA691" w:rsidR="00B73DA5" w:rsidRPr="00E01527" w:rsidRDefault="00B73DA5" w:rsidP="00B73DA5">
      <w:pPr>
        <w:pStyle w:val="Ttulo2"/>
        <w:rPr>
          <w:rFonts w:eastAsia="Verdana"/>
          <w:lang w:val="es-UY"/>
        </w:rPr>
      </w:pPr>
      <w:r w:rsidRPr="00E01527">
        <w:rPr>
          <w:rFonts w:eastAsia="Verdana"/>
          <w:lang w:val="es-UY"/>
        </w:rPr>
        <w:t xml:space="preserve"> </w:t>
      </w:r>
      <w:bookmarkStart w:id="341" w:name="_Toc469652781"/>
      <w:bookmarkStart w:id="342" w:name="_Toc473113396"/>
      <w:bookmarkStart w:id="343" w:name="_Toc178070131"/>
      <w:r w:rsidR="00712EA1" w:rsidRPr="00E01527">
        <w:rPr>
          <w:rFonts w:eastAsia="Verdana"/>
          <w:lang w:val="es-UY"/>
        </w:rPr>
        <w:t>28.6 Pago</w:t>
      </w:r>
      <w:r w:rsidRPr="00E01527">
        <w:rPr>
          <w:rFonts w:eastAsia="Verdana"/>
          <w:lang w:val="es-UY"/>
        </w:rPr>
        <w:t xml:space="preserve"> Financiado</w:t>
      </w:r>
      <w:bookmarkEnd w:id="341"/>
      <w:bookmarkEnd w:id="342"/>
      <w:bookmarkEnd w:id="343"/>
    </w:p>
    <w:p w14:paraId="10690224" w14:textId="77777777" w:rsidR="00B73DA5" w:rsidRPr="00C64CBA" w:rsidRDefault="00B73DA5" w:rsidP="00B73DA5">
      <w:pPr>
        <w:jc w:val="both"/>
        <w:rPr>
          <w:rFonts w:ascii="Arial" w:eastAsia="Arial" w:hAnsi="Arial" w:cs="Arial"/>
          <w:szCs w:val="22"/>
          <w:lang w:val="es-ES" w:eastAsia="es-ES"/>
        </w:rPr>
      </w:pPr>
    </w:p>
    <w:p w14:paraId="2783E61D"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El plan a financiar deberá ser realizado ajustando su información a lo siguiente:</w:t>
      </w:r>
    </w:p>
    <w:p w14:paraId="0A1FA182" w14:textId="77777777" w:rsidR="00B73DA5" w:rsidRPr="00E84650" w:rsidRDefault="00B73DA5" w:rsidP="00B73DA5">
      <w:pPr>
        <w:jc w:val="both"/>
        <w:rPr>
          <w:rFonts w:ascii="Arial" w:eastAsia="Arial" w:hAnsi="Arial" w:cs="Arial"/>
          <w:szCs w:val="22"/>
          <w:lang w:val="es-ES" w:eastAsia="es-ES"/>
        </w:rPr>
      </w:pPr>
    </w:p>
    <w:p w14:paraId="7A83A9D3"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El plan de financiación mínimo que se prefiere es de 2 (dos) años, contados a partir de la entrega de los suministros adjudicados, determinándose:</w:t>
      </w:r>
    </w:p>
    <w:p w14:paraId="28170D4C" w14:textId="77777777" w:rsidR="00B73DA5" w:rsidRPr="00E84650" w:rsidRDefault="00B73DA5" w:rsidP="00B73DA5">
      <w:pPr>
        <w:jc w:val="both"/>
        <w:rPr>
          <w:rFonts w:ascii="Arial" w:eastAsia="Arial" w:hAnsi="Arial" w:cs="Arial"/>
          <w:szCs w:val="22"/>
          <w:lang w:val="es-ES" w:eastAsia="es-ES"/>
        </w:rPr>
      </w:pPr>
    </w:p>
    <w:p w14:paraId="1765EA03" w14:textId="1F65EB5C"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1) Monto a pagar anticipadamente contra pedido, con el correspondiente depósito previo de una garantía a satisfacción de la Administración que será liberada una vez que se haya </w:t>
      </w:r>
      <w:r w:rsidR="00712EA1" w:rsidRPr="00E84650">
        <w:rPr>
          <w:rFonts w:ascii="Arial" w:eastAsia="Arial" w:hAnsi="Arial" w:cs="Arial"/>
          <w:szCs w:val="22"/>
          <w:lang w:val="es-ES" w:eastAsia="es-ES"/>
        </w:rPr>
        <w:t>entregado material</w:t>
      </w:r>
      <w:r w:rsidRPr="00E84650">
        <w:rPr>
          <w:rFonts w:ascii="Arial" w:eastAsia="Arial" w:hAnsi="Arial" w:cs="Arial"/>
          <w:szCs w:val="22"/>
          <w:lang w:val="es-ES" w:eastAsia="es-ES"/>
        </w:rPr>
        <w:t xml:space="preserve"> por valor equivalente; y/o</w:t>
      </w:r>
    </w:p>
    <w:p w14:paraId="3BCF40EB" w14:textId="77777777" w:rsidR="00B73DA5" w:rsidRPr="00E84650" w:rsidRDefault="00B73DA5" w:rsidP="00B73DA5">
      <w:pPr>
        <w:jc w:val="both"/>
        <w:rPr>
          <w:rFonts w:ascii="Arial" w:eastAsia="Arial" w:hAnsi="Arial" w:cs="Arial"/>
          <w:szCs w:val="22"/>
          <w:lang w:val="es-ES" w:eastAsia="es-ES"/>
        </w:rPr>
      </w:pPr>
    </w:p>
    <w:p w14:paraId="18FA4A52"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2) Monto a pagar contra entrega del material donde se indique en el Pliego Particular o contra la efectiva prestación del servicio.</w:t>
      </w:r>
    </w:p>
    <w:p w14:paraId="5501E230" w14:textId="77777777" w:rsidR="00B73DA5" w:rsidRPr="00E84650" w:rsidRDefault="00B73DA5" w:rsidP="00B73DA5">
      <w:pPr>
        <w:jc w:val="both"/>
        <w:rPr>
          <w:rFonts w:ascii="Arial" w:eastAsia="Arial" w:hAnsi="Arial" w:cs="Arial"/>
          <w:szCs w:val="22"/>
          <w:lang w:val="es-ES" w:eastAsia="es-ES"/>
        </w:rPr>
      </w:pPr>
    </w:p>
    <w:p w14:paraId="444F2055"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3) Monto financiado a pagar en cuotas vencidas, expresado en períodos semestrales.</w:t>
      </w:r>
    </w:p>
    <w:p w14:paraId="2B4FEFD6"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4) Período de gracia concedido por el oferente.</w:t>
      </w:r>
    </w:p>
    <w:p w14:paraId="34B0C09B" w14:textId="77777777" w:rsidR="00B73DA5" w:rsidRPr="00E84650" w:rsidRDefault="00B73DA5" w:rsidP="00B73DA5">
      <w:pPr>
        <w:jc w:val="both"/>
        <w:rPr>
          <w:rFonts w:ascii="Arial" w:eastAsia="Arial" w:hAnsi="Arial" w:cs="Arial"/>
          <w:szCs w:val="22"/>
          <w:lang w:val="es-ES" w:eastAsia="es-ES"/>
        </w:rPr>
      </w:pPr>
    </w:p>
    <w:p w14:paraId="7BD9C84E"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5) Tasa de interés anual a aplicar.</w:t>
      </w:r>
    </w:p>
    <w:p w14:paraId="6CE65BE8" w14:textId="77777777" w:rsidR="00B73DA5" w:rsidRPr="00E84650" w:rsidRDefault="00B73DA5" w:rsidP="00B73DA5">
      <w:pPr>
        <w:jc w:val="both"/>
        <w:rPr>
          <w:rFonts w:ascii="Arial" w:eastAsia="Arial" w:hAnsi="Arial" w:cs="Arial"/>
          <w:szCs w:val="22"/>
          <w:lang w:val="es-ES" w:eastAsia="es-ES"/>
        </w:rPr>
      </w:pPr>
    </w:p>
    <w:p w14:paraId="5C60D1FC"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6) Comisiones y gastos de financiación. </w:t>
      </w:r>
    </w:p>
    <w:p w14:paraId="09649062" w14:textId="77777777" w:rsidR="00B73DA5" w:rsidRPr="00E84650" w:rsidRDefault="00B73DA5" w:rsidP="00B73DA5">
      <w:pPr>
        <w:jc w:val="both"/>
        <w:rPr>
          <w:rFonts w:ascii="Arial" w:hAnsi="Arial" w:cs="Arial"/>
          <w:lang w:val="es-ES"/>
        </w:rPr>
      </w:pPr>
    </w:p>
    <w:p w14:paraId="7203BF4A" w14:textId="77777777" w:rsidR="00B73DA5" w:rsidRPr="00E84650" w:rsidRDefault="00B73DA5" w:rsidP="00B73DA5">
      <w:pPr>
        <w:jc w:val="both"/>
        <w:rPr>
          <w:rFonts w:ascii="Arial" w:hAnsi="Arial" w:cs="Arial"/>
          <w:lang w:val="es-ES"/>
        </w:rPr>
      </w:pPr>
    </w:p>
    <w:p w14:paraId="14CE62DC" w14:textId="0C27193D"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Para </w:t>
      </w:r>
      <w:r w:rsidR="00712EA1" w:rsidRPr="00E84650">
        <w:rPr>
          <w:rFonts w:ascii="Arial" w:eastAsia="Arial" w:hAnsi="Arial" w:cs="Arial"/>
          <w:szCs w:val="22"/>
          <w:lang w:val="es-ES" w:eastAsia="es-ES"/>
        </w:rPr>
        <w:t>los casos</w:t>
      </w:r>
      <w:r w:rsidRPr="00E84650">
        <w:rPr>
          <w:rFonts w:ascii="Arial" w:eastAsia="Arial" w:hAnsi="Arial" w:cs="Arial"/>
          <w:szCs w:val="22"/>
          <w:lang w:val="es-ES" w:eastAsia="es-ES"/>
        </w:rPr>
        <w:t xml:space="preserve"> de contratistas del exterior, el pago </w:t>
      </w:r>
      <w:r w:rsidR="0063050B" w:rsidRPr="00E84650">
        <w:rPr>
          <w:rFonts w:ascii="Arial" w:eastAsia="Arial" w:hAnsi="Arial" w:cs="Arial"/>
          <w:szCs w:val="22"/>
          <w:lang w:val="es-ES" w:eastAsia="es-ES"/>
        </w:rPr>
        <w:t>financiado se</w:t>
      </w:r>
      <w:r w:rsidRPr="00E84650">
        <w:rPr>
          <w:rFonts w:ascii="Arial" w:eastAsia="Arial" w:hAnsi="Arial" w:cs="Arial"/>
          <w:szCs w:val="22"/>
          <w:lang w:val="es-ES" w:eastAsia="es-ES"/>
        </w:rPr>
        <w:t xml:space="preserve"> realizará sobre el precio (PB + FE) pudiendo comprender los ajustes de precios. </w:t>
      </w:r>
    </w:p>
    <w:p w14:paraId="4CB357D4" w14:textId="77777777" w:rsidR="00B73DA5" w:rsidRPr="00E84650" w:rsidRDefault="00B73DA5" w:rsidP="00B73DA5">
      <w:pPr>
        <w:jc w:val="both"/>
        <w:rPr>
          <w:rFonts w:ascii="Arial" w:hAnsi="Arial" w:cs="Arial"/>
          <w:lang w:val="es-ES"/>
        </w:rPr>
      </w:pPr>
    </w:p>
    <w:p w14:paraId="173D4BEA" w14:textId="77777777" w:rsidR="00B73DA5" w:rsidRPr="00E84650" w:rsidRDefault="00B73DA5" w:rsidP="00B73DA5">
      <w:pPr>
        <w:jc w:val="both"/>
        <w:rPr>
          <w:rFonts w:ascii="Arial" w:hAnsi="Arial" w:cs="Arial"/>
          <w:lang w:val="es-ES"/>
        </w:rPr>
      </w:pPr>
    </w:p>
    <w:p w14:paraId="25961911"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Sólo se admitirá la cláusula de "sujeto a aprobación de las autoridades del país de origen", cuando el oferente acredite haber planteado la negociación al instituto correspondiente y agregue carta de éste, certificando que la financiación propuesta está dentro de las condiciones normales de financiación de dicho instituto.               </w:t>
      </w:r>
    </w:p>
    <w:p w14:paraId="0A4C587A" w14:textId="77777777" w:rsidR="00B73DA5" w:rsidRPr="00C64CBA" w:rsidRDefault="00B73DA5" w:rsidP="00B73DA5">
      <w:pPr>
        <w:jc w:val="both"/>
        <w:rPr>
          <w:rFonts w:ascii="Arial" w:hAnsi="Arial"/>
          <w:lang w:val="es-ES"/>
        </w:rPr>
      </w:pPr>
      <w:r w:rsidRPr="00C64CBA">
        <w:rPr>
          <w:rFonts w:ascii="Arial" w:hAnsi="Arial"/>
          <w:lang w:val="es-ES"/>
        </w:rPr>
        <w:t xml:space="preserve">  </w:t>
      </w:r>
    </w:p>
    <w:p w14:paraId="2DEAF5BF" w14:textId="77777777" w:rsidR="00B73DA5" w:rsidRPr="00E01527" w:rsidRDefault="00B73DA5" w:rsidP="00B73DA5">
      <w:pPr>
        <w:pStyle w:val="Ttulo2"/>
        <w:rPr>
          <w:rFonts w:eastAsia="Verdana"/>
          <w:lang w:val="es-UY"/>
        </w:rPr>
      </w:pPr>
      <w:r w:rsidRPr="00E01527">
        <w:rPr>
          <w:rFonts w:eastAsia="Verdana"/>
          <w:lang w:val="es-UY"/>
        </w:rPr>
        <w:t xml:space="preserve"> </w:t>
      </w:r>
      <w:bookmarkStart w:id="344" w:name="_Toc469652782"/>
      <w:bookmarkStart w:id="345" w:name="_Toc473113397"/>
      <w:bookmarkStart w:id="346" w:name="_Toc178070132"/>
      <w:r w:rsidRPr="00E01527">
        <w:rPr>
          <w:rFonts w:eastAsia="Verdana"/>
          <w:lang w:val="es-UY"/>
        </w:rPr>
        <w:t xml:space="preserve">28.7 Garantía </w:t>
      </w:r>
      <w:r>
        <w:rPr>
          <w:rFonts w:eastAsia="Verdana"/>
          <w:lang w:val="es-UY"/>
        </w:rPr>
        <w:t>d</w:t>
      </w:r>
      <w:r w:rsidRPr="00E01527">
        <w:rPr>
          <w:rFonts w:eastAsia="Verdana"/>
          <w:lang w:val="es-UY"/>
        </w:rPr>
        <w:t xml:space="preserve">e Pago </w:t>
      </w:r>
      <w:r>
        <w:rPr>
          <w:rFonts w:eastAsia="Verdana"/>
          <w:lang w:val="es-UY"/>
        </w:rPr>
        <w:t>p</w:t>
      </w:r>
      <w:r w:rsidRPr="00E01527">
        <w:rPr>
          <w:rFonts w:eastAsia="Verdana"/>
          <w:lang w:val="es-UY"/>
        </w:rPr>
        <w:t>or U</w:t>
      </w:r>
      <w:r>
        <w:rPr>
          <w:rFonts w:eastAsia="Verdana"/>
          <w:lang w:val="es-UY"/>
        </w:rPr>
        <w:t>TE</w:t>
      </w:r>
      <w:bookmarkEnd w:id="344"/>
      <w:bookmarkEnd w:id="345"/>
      <w:bookmarkEnd w:id="346"/>
    </w:p>
    <w:p w14:paraId="29E2676C" w14:textId="77777777" w:rsidR="00B73DA5" w:rsidRDefault="00B73DA5" w:rsidP="00B73DA5">
      <w:pPr>
        <w:jc w:val="both"/>
        <w:rPr>
          <w:rFonts w:ascii="Arial" w:eastAsia="Arial" w:hAnsi="Arial" w:cs="Arial"/>
          <w:szCs w:val="22"/>
          <w:lang w:val="es-ES" w:eastAsia="es-ES"/>
        </w:rPr>
      </w:pPr>
    </w:p>
    <w:p w14:paraId="6DA65533" w14:textId="4D7EBCCE"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 xml:space="preserve">De acuerdo con lo preceptuado por el Art. 20 de </w:t>
      </w:r>
      <w:r w:rsidR="00712EA1" w:rsidRPr="00E84650">
        <w:rPr>
          <w:rFonts w:ascii="Arial" w:eastAsia="Arial" w:hAnsi="Arial" w:cs="Arial"/>
          <w:szCs w:val="22"/>
          <w:lang w:val="es-ES" w:eastAsia="es-ES"/>
        </w:rPr>
        <w:t>la Ley</w:t>
      </w:r>
      <w:r w:rsidRPr="00E84650">
        <w:rPr>
          <w:rFonts w:ascii="Arial" w:eastAsia="Arial" w:hAnsi="Arial" w:cs="Arial"/>
          <w:szCs w:val="22"/>
          <w:lang w:val="es-ES" w:eastAsia="es-ES"/>
        </w:rPr>
        <w:t xml:space="preserve"> 15031 de fecha 4 de julio de 1980 (Ley Orgánica de UTE) todas las rentas y bienes de </w:t>
      </w:r>
      <w:r w:rsidR="0063050B" w:rsidRPr="00E84650">
        <w:rPr>
          <w:rFonts w:ascii="Arial" w:eastAsia="Arial" w:hAnsi="Arial" w:cs="Arial"/>
          <w:szCs w:val="22"/>
          <w:lang w:val="es-ES" w:eastAsia="es-ES"/>
        </w:rPr>
        <w:t>la Administración</w:t>
      </w:r>
      <w:r w:rsidRPr="00E84650">
        <w:rPr>
          <w:rFonts w:ascii="Arial" w:eastAsia="Arial" w:hAnsi="Arial" w:cs="Arial"/>
          <w:szCs w:val="22"/>
          <w:lang w:val="es-ES" w:eastAsia="es-ES"/>
        </w:rPr>
        <w:t xml:space="preserve"> Nacional de Usinas y Trasmisiones Eléctricas, garantizan con sujeción a las leyes, el pago de las obligaciones que contraiga. En defecto de ello, responde subsidiariamente el Estado.</w:t>
      </w:r>
    </w:p>
    <w:p w14:paraId="211F83DC" w14:textId="77777777" w:rsidR="00B73DA5" w:rsidRPr="00E84650" w:rsidRDefault="00B73DA5" w:rsidP="00B73DA5">
      <w:pPr>
        <w:jc w:val="both"/>
        <w:rPr>
          <w:rFonts w:ascii="Arial" w:eastAsia="Arial" w:hAnsi="Arial" w:cs="Arial"/>
          <w:szCs w:val="22"/>
          <w:lang w:val="es-ES" w:eastAsia="es-ES"/>
        </w:rPr>
      </w:pPr>
    </w:p>
    <w:p w14:paraId="51124BFD" w14:textId="77777777" w:rsidR="00B73DA5" w:rsidRPr="00E84650" w:rsidRDefault="00B73DA5" w:rsidP="00B73DA5">
      <w:pPr>
        <w:jc w:val="both"/>
        <w:rPr>
          <w:rFonts w:ascii="Arial" w:eastAsia="Arial" w:hAnsi="Arial" w:cs="Arial"/>
          <w:szCs w:val="22"/>
          <w:lang w:val="es-ES" w:eastAsia="es-ES"/>
        </w:rPr>
      </w:pPr>
      <w:r w:rsidRPr="00E84650">
        <w:rPr>
          <w:rFonts w:ascii="Arial" w:eastAsia="Arial" w:hAnsi="Arial" w:cs="Arial"/>
          <w:szCs w:val="22"/>
          <w:lang w:val="es-ES" w:eastAsia="es-ES"/>
        </w:rPr>
        <w:t>Si además de estos respaldos se exigiera un aval o garantía como el establecido en el Art. 3 de l</w:t>
      </w:r>
      <w:r>
        <w:rPr>
          <w:rFonts w:ascii="Arial" w:eastAsia="Arial" w:hAnsi="Arial" w:cs="Arial"/>
          <w:szCs w:val="22"/>
          <w:lang w:val="es-ES" w:eastAsia="es-ES"/>
        </w:rPr>
        <w:t>a Ley 15.437 de 27 de julio de 1</w:t>
      </w:r>
      <w:r w:rsidRPr="00E84650">
        <w:rPr>
          <w:rFonts w:ascii="Arial" w:eastAsia="Arial" w:hAnsi="Arial" w:cs="Arial"/>
          <w:szCs w:val="22"/>
          <w:lang w:val="es-ES" w:eastAsia="es-ES"/>
        </w:rPr>
        <w:t>983, el costo de dicho aval o garantía se tendrá en cuenta a los efectos comparativos.</w:t>
      </w:r>
    </w:p>
    <w:p w14:paraId="4759BDAA" w14:textId="6EA10CB7" w:rsidR="007C2EAE" w:rsidRDefault="007C2EAE" w:rsidP="007C2EAE">
      <w:pPr>
        <w:jc w:val="both"/>
        <w:rPr>
          <w:rFonts w:ascii="Arial" w:eastAsia="Arial" w:hAnsi="Arial" w:cs="Arial"/>
          <w:szCs w:val="22"/>
          <w:lang w:val="es-ES" w:eastAsia="es-ES"/>
        </w:rPr>
      </w:pPr>
      <w:bookmarkStart w:id="347" w:name="_Toc469652783"/>
      <w:bookmarkStart w:id="348" w:name="_Toc473113398"/>
      <w:bookmarkEnd w:id="336"/>
      <w:bookmarkEnd w:id="337"/>
    </w:p>
    <w:p w14:paraId="67A9B7FE" w14:textId="4098DD68" w:rsidR="007C2EAE" w:rsidRPr="00E01527" w:rsidRDefault="007C2EAE" w:rsidP="007C2EAE">
      <w:pPr>
        <w:pStyle w:val="Ttulo2"/>
        <w:rPr>
          <w:rFonts w:eastAsia="Verdana"/>
          <w:lang w:val="es-UY"/>
        </w:rPr>
      </w:pPr>
      <w:bookmarkStart w:id="349" w:name="_Toc178070133"/>
      <w:r>
        <w:rPr>
          <w:rFonts w:eastAsia="Verdana"/>
          <w:lang w:val="es-UY"/>
        </w:rPr>
        <w:t>28.8</w:t>
      </w:r>
      <w:r w:rsidRPr="00E01527">
        <w:rPr>
          <w:rFonts w:eastAsia="Verdana"/>
          <w:lang w:val="es-UY"/>
        </w:rPr>
        <w:t xml:space="preserve"> Información </w:t>
      </w:r>
      <w:r>
        <w:rPr>
          <w:rFonts w:eastAsia="Verdana"/>
          <w:lang w:val="es-UY"/>
        </w:rPr>
        <w:t>d</w:t>
      </w:r>
      <w:r w:rsidRPr="00E01527">
        <w:rPr>
          <w:rFonts w:eastAsia="Verdana"/>
          <w:lang w:val="es-UY"/>
        </w:rPr>
        <w:t>e Pagos</w:t>
      </w:r>
      <w:r w:rsidR="0063050B">
        <w:rPr>
          <w:rFonts w:eastAsia="Verdana"/>
          <w:lang w:val="es-UY"/>
        </w:rPr>
        <w:t xml:space="preserve"> y facturas</w:t>
      </w:r>
      <w:bookmarkEnd w:id="349"/>
    </w:p>
    <w:p w14:paraId="3371C157" w14:textId="77777777" w:rsidR="007C2EAE" w:rsidRDefault="007C2EAE" w:rsidP="007C2EAE">
      <w:pPr>
        <w:jc w:val="both"/>
        <w:rPr>
          <w:rFonts w:ascii="Arial" w:eastAsia="Arial" w:hAnsi="Arial" w:cs="Arial"/>
          <w:szCs w:val="22"/>
          <w:lang w:val="es-ES" w:eastAsia="es-ES"/>
        </w:rPr>
      </w:pPr>
    </w:p>
    <w:p w14:paraId="30B346D9" w14:textId="0311A843" w:rsidR="0063050B" w:rsidRPr="00B7640B" w:rsidRDefault="0063050B" w:rsidP="007C2EAE">
      <w:pPr>
        <w:jc w:val="both"/>
        <w:rPr>
          <w:rFonts w:ascii="Arial" w:eastAsia="Arial" w:hAnsi="Arial" w:cs="Arial"/>
          <w:szCs w:val="22"/>
          <w:lang w:val="es-ES" w:eastAsia="es-ES"/>
        </w:rPr>
      </w:pPr>
      <w:r>
        <w:rPr>
          <w:rFonts w:ascii="Arial" w:eastAsia="Arial" w:hAnsi="Arial" w:cs="Arial"/>
          <w:szCs w:val="22"/>
          <w:lang w:val="es-ES" w:eastAsia="es-ES"/>
        </w:rPr>
        <w:t>A</w:t>
      </w:r>
      <w:r w:rsidR="007C2EAE" w:rsidRPr="00E84650">
        <w:rPr>
          <w:rFonts w:ascii="Arial" w:eastAsia="Arial" w:hAnsi="Arial" w:cs="Arial"/>
          <w:szCs w:val="22"/>
          <w:lang w:val="es-ES" w:eastAsia="es-ES"/>
        </w:rPr>
        <w:t>l Sist</w:t>
      </w:r>
      <w:r>
        <w:rPr>
          <w:rFonts w:ascii="Arial" w:eastAsia="Arial" w:hAnsi="Arial" w:cs="Arial"/>
          <w:szCs w:val="22"/>
          <w:lang w:val="es-ES" w:eastAsia="es-ES"/>
        </w:rPr>
        <w:t xml:space="preserve">ema Autoasistido de Proveedores, para información sobre pagos y facturas, </w:t>
      </w:r>
      <w:r w:rsidR="007C2EAE" w:rsidRPr="00E84650">
        <w:rPr>
          <w:rFonts w:ascii="Arial" w:eastAsia="Arial" w:hAnsi="Arial" w:cs="Arial"/>
          <w:szCs w:val="22"/>
          <w:lang w:val="es-ES" w:eastAsia="es-ES"/>
        </w:rPr>
        <w:t xml:space="preserve">se accede </w:t>
      </w:r>
      <w:r w:rsidRPr="00E84650">
        <w:rPr>
          <w:rFonts w:ascii="Arial" w:eastAsia="Arial" w:hAnsi="Arial" w:cs="Arial"/>
          <w:szCs w:val="22"/>
          <w:lang w:val="es-ES" w:eastAsia="es-ES"/>
        </w:rPr>
        <w:t>mediante usuario y clave</w:t>
      </w:r>
      <w:r>
        <w:rPr>
          <w:rFonts w:ascii="Arial" w:eastAsia="Arial" w:hAnsi="Arial" w:cs="Arial"/>
          <w:szCs w:val="22"/>
          <w:lang w:val="es-ES" w:eastAsia="es-ES"/>
        </w:rPr>
        <w:t>,</w:t>
      </w:r>
      <w:r w:rsidRPr="00E84650">
        <w:rPr>
          <w:rFonts w:ascii="Arial" w:eastAsia="Arial" w:hAnsi="Arial" w:cs="Arial"/>
          <w:szCs w:val="22"/>
          <w:lang w:val="es-ES" w:eastAsia="es-ES"/>
        </w:rPr>
        <w:t xml:space="preserve"> </w:t>
      </w:r>
      <w:r w:rsidR="007C2EAE" w:rsidRPr="00B7640B">
        <w:rPr>
          <w:rFonts w:ascii="Arial" w:eastAsia="Arial" w:hAnsi="Arial" w:cs="Arial"/>
          <w:szCs w:val="22"/>
          <w:lang w:val="es-ES" w:eastAsia="es-ES"/>
        </w:rPr>
        <w:t xml:space="preserve">en la siguiente </w:t>
      </w:r>
      <w:r w:rsidRPr="00B7640B">
        <w:rPr>
          <w:rFonts w:ascii="Arial" w:eastAsia="Arial" w:hAnsi="Arial" w:cs="Arial"/>
          <w:szCs w:val="22"/>
          <w:lang w:val="es-ES" w:eastAsia="es-ES"/>
        </w:rPr>
        <w:t>dirección web:</w:t>
      </w:r>
    </w:p>
    <w:p w14:paraId="77E6465B" w14:textId="076B0BE0" w:rsidR="007C2EAE" w:rsidRPr="00B7640B" w:rsidRDefault="007C2EAE" w:rsidP="007C2EAE">
      <w:pPr>
        <w:jc w:val="both"/>
        <w:rPr>
          <w:rFonts w:ascii="Arial" w:eastAsia="Arial" w:hAnsi="Arial" w:cs="Arial"/>
          <w:szCs w:val="22"/>
          <w:lang w:val="es-ES" w:eastAsia="es-ES"/>
        </w:rPr>
      </w:pPr>
      <w:r w:rsidRPr="00B7640B">
        <w:rPr>
          <w:lang w:val="es-UY"/>
        </w:rPr>
        <w:t xml:space="preserve"> </w:t>
      </w:r>
      <w:hyperlink r:id="rId42" w:history="1">
        <w:r w:rsidRPr="00B7640B">
          <w:rPr>
            <w:rStyle w:val="Hipervnculo"/>
            <w:rFonts w:ascii="Arial" w:eastAsia="Arial" w:hAnsi="Arial" w:cs="Arial"/>
            <w:color w:val="000000" w:themeColor="text1"/>
            <w:szCs w:val="22"/>
            <w:lang w:val="es-ES" w:eastAsia="es-ES"/>
          </w:rPr>
          <w:t>https://portal.ute.com.uy/proveedores/informacion/normativa-sobre-facturas-y-nota-de-credito</w:t>
        </w:r>
      </w:hyperlink>
      <w:r w:rsidRPr="00B7640B">
        <w:rPr>
          <w:rFonts w:ascii="Arial" w:eastAsia="Arial" w:hAnsi="Arial" w:cs="Arial"/>
          <w:szCs w:val="22"/>
          <w:lang w:val="es-ES" w:eastAsia="es-ES"/>
        </w:rPr>
        <w:t> .</w:t>
      </w:r>
    </w:p>
    <w:p w14:paraId="0E7BC976" w14:textId="77777777" w:rsidR="00B73DA5" w:rsidRPr="008742FB" w:rsidRDefault="00B73DA5" w:rsidP="00B73DA5">
      <w:pPr>
        <w:pStyle w:val="Ttulo2"/>
        <w:rPr>
          <w:rFonts w:eastAsia="Verdana"/>
          <w:highlight w:val="yellow"/>
          <w:lang w:val="es-UY"/>
        </w:rPr>
      </w:pPr>
      <w:bookmarkStart w:id="350" w:name="_Toc469652784"/>
      <w:bookmarkStart w:id="351" w:name="_Toc473113399"/>
      <w:bookmarkStart w:id="352" w:name="_Toc178070134"/>
      <w:bookmarkEnd w:id="347"/>
      <w:bookmarkEnd w:id="348"/>
      <w:r w:rsidRPr="00276744">
        <w:rPr>
          <w:rFonts w:eastAsia="Verdana"/>
          <w:lang w:val="es-UY"/>
        </w:rPr>
        <w:t>28.9 Cesión de Créditos</w:t>
      </w:r>
      <w:bookmarkEnd w:id="350"/>
      <w:bookmarkEnd w:id="351"/>
      <w:bookmarkEnd w:id="352"/>
      <w:r w:rsidRPr="008742FB">
        <w:rPr>
          <w:rFonts w:eastAsia="Verdana"/>
          <w:highlight w:val="yellow"/>
          <w:lang w:val="es-UY"/>
        </w:rPr>
        <w:t xml:space="preserve"> </w:t>
      </w:r>
    </w:p>
    <w:p w14:paraId="3DEC77FA" w14:textId="77777777" w:rsidR="00B73DA5" w:rsidRPr="008742FB" w:rsidRDefault="00B73DA5" w:rsidP="00B73DA5">
      <w:pPr>
        <w:rPr>
          <w:rFonts w:eastAsia="Verdana"/>
          <w:highlight w:val="yellow"/>
          <w:lang w:val="es-UY"/>
        </w:rPr>
      </w:pPr>
    </w:p>
    <w:p w14:paraId="70757CB1" w14:textId="77777777" w:rsidR="00276744" w:rsidRPr="00B7640B" w:rsidRDefault="00276744" w:rsidP="00276744">
      <w:pPr>
        <w:jc w:val="both"/>
        <w:rPr>
          <w:rFonts w:ascii="Arial" w:eastAsia="Arial" w:hAnsi="Arial" w:cs="Arial"/>
          <w:szCs w:val="22"/>
          <w:lang w:val="es-ES"/>
        </w:rPr>
      </w:pPr>
      <w:r w:rsidRPr="00D15339">
        <w:rPr>
          <w:rFonts w:ascii="Arial" w:eastAsia="Arial" w:hAnsi="Arial" w:cs="Arial"/>
          <w:szCs w:val="22"/>
          <w:lang w:val="es-ES"/>
        </w:rPr>
        <w:t xml:space="preserve">Sin perjuicio de las prerrogativas o potestades otorgadas a la Administración en el art. 5 de la ley 18251, publicada el 17/01/2008, el </w:t>
      </w:r>
      <w:r w:rsidRPr="00B7640B">
        <w:rPr>
          <w:rFonts w:ascii="Arial" w:eastAsia="Arial" w:hAnsi="Arial" w:cs="Arial"/>
          <w:szCs w:val="22"/>
          <w:lang w:val="es-ES"/>
        </w:rPr>
        <w:t>adjudicatario sólo podrá efectuar la cesión total de los créditos y deberá reembolsar a UTE los gastos administrativos que se generen por tal motivo.</w:t>
      </w:r>
    </w:p>
    <w:p w14:paraId="663D8D55" w14:textId="77777777" w:rsidR="00276744" w:rsidRPr="00B7640B" w:rsidRDefault="00276744" w:rsidP="00276744">
      <w:pPr>
        <w:jc w:val="both"/>
        <w:rPr>
          <w:rFonts w:ascii="Arial" w:eastAsia="Arial" w:hAnsi="Arial" w:cs="Arial"/>
          <w:szCs w:val="22"/>
          <w:lang w:val="es-ES"/>
        </w:rPr>
      </w:pPr>
    </w:p>
    <w:p w14:paraId="6263D99B" w14:textId="77777777" w:rsidR="00276744" w:rsidRPr="00B7640B" w:rsidRDefault="00276744" w:rsidP="00276744">
      <w:pPr>
        <w:jc w:val="both"/>
        <w:rPr>
          <w:rFonts w:ascii="Arial" w:eastAsia="Arial" w:hAnsi="Arial" w:cs="Arial"/>
          <w:szCs w:val="22"/>
          <w:lang w:val="es-ES"/>
        </w:rPr>
      </w:pPr>
      <w:r w:rsidRPr="00B7640B">
        <w:rPr>
          <w:rFonts w:ascii="Arial" w:eastAsia="Arial" w:hAnsi="Arial" w:cs="Arial"/>
          <w:szCs w:val="22"/>
          <w:lang w:val="es-ES"/>
        </w:rPr>
        <w:t xml:space="preserve">En caso de operarse una cesión de créditos el proveedor deberá acreditar la documentación de la cesión ante el organismo contratante, notificando la información requerida para acreditación de los pagos (Art 5 del Dto. 180/2015). </w:t>
      </w:r>
    </w:p>
    <w:p w14:paraId="2BA00672" w14:textId="77777777" w:rsidR="00276744" w:rsidRPr="00B7640B" w:rsidRDefault="00276744" w:rsidP="00276744">
      <w:pPr>
        <w:jc w:val="both"/>
        <w:rPr>
          <w:rFonts w:ascii="Arial" w:eastAsia="Arial" w:hAnsi="Arial" w:cs="Arial"/>
          <w:szCs w:val="22"/>
          <w:lang w:val="es-ES"/>
        </w:rPr>
      </w:pPr>
    </w:p>
    <w:p w14:paraId="352415E9" w14:textId="77777777" w:rsidR="00276744" w:rsidRPr="00A9681E" w:rsidRDefault="00276744" w:rsidP="00276744">
      <w:pPr>
        <w:jc w:val="both"/>
        <w:rPr>
          <w:rFonts w:ascii="Arial" w:eastAsia="Arial" w:hAnsi="Arial" w:cs="Arial"/>
          <w:b/>
          <w:szCs w:val="22"/>
          <w:lang w:val="es-ES"/>
        </w:rPr>
      </w:pPr>
      <w:r w:rsidRPr="00B7640B">
        <w:rPr>
          <w:rFonts w:ascii="Arial" w:eastAsia="Arial" w:hAnsi="Arial" w:cs="Arial"/>
          <w:szCs w:val="22"/>
          <w:lang w:val="es-ES"/>
        </w:rPr>
        <w:t>El adjudicatario que efectúe la cesión total de los créditos deberá reembolsar a UTE por concepto de gastos administrativos 10 UR (diez unidades reajustables)</w:t>
      </w:r>
      <w:r w:rsidRPr="00D15339">
        <w:rPr>
          <w:rFonts w:ascii="Arial" w:eastAsia="Arial" w:hAnsi="Arial" w:cs="Arial"/>
          <w:szCs w:val="22"/>
          <w:lang w:val="es-ES"/>
        </w:rPr>
        <w:t xml:space="preserve"> por dicha cesión, pagaderos por única vez, mediante depósito en la cuenta bancaria que UTE disponga, previo a la aceptación de la cesión realizada</w:t>
      </w:r>
      <w:r>
        <w:rPr>
          <w:rFonts w:ascii="Arial" w:hAnsi="Arial" w:cs="Arial"/>
          <w:b/>
          <w:bCs/>
          <w:i/>
          <w:iCs/>
          <w:color w:val="1F4E79"/>
          <w:lang w:val="es-ES"/>
        </w:rPr>
        <w:t>.</w:t>
      </w:r>
    </w:p>
    <w:p w14:paraId="446964F6" w14:textId="77777777" w:rsidR="00B73DA5" w:rsidRPr="00C64CBA" w:rsidRDefault="00B73DA5" w:rsidP="00B73DA5">
      <w:pPr>
        <w:jc w:val="both"/>
        <w:rPr>
          <w:rFonts w:ascii="Arial" w:eastAsia="Arial" w:hAnsi="Arial" w:cs="Arial"/>
          <w:szCs w:val="22"/>
          <w:lang w:val="es-ES"/>
        </w:rPr>
      </w:pPr>
    </w:p>
    <w:p w14:paraId="0CC55A52" w14:textId="77777777" w:rsidR="00BB4B5E" w:rsidRPr="00BB4B5E" w:rsidRDefault="00BB4B5E" w:rsidP="00BB4B5E">
      <w:pPr>
        <w:pStyle w:val="Ttulo1"/>
      </w:pPr>
      <w:bookmarkStart w:id="353" w:name="_Toc178070135"/>
      <w:r w:rsidRPr="00BB4B5E">
        <w:t>29 CAUSAL DE FUERZA MAYOR</w:t>
      </w:r>
      <w:bookmarkEnd w:id="353"/>
    </w:p>
    <w:p w14:paraId="0A26C632" w14:textId="77777777" w:rsidR="00BB4B5E" w:rsidRPr="008E223A" w:rsidRDefault="00BB4B5E" w:rsidP="00BB4B5E">
      <w:pPr>
        <w:rPr>
          <w:rFonts w:eastAsia="Verdana"/>
          <w:lang w:val="es-UY"/>
        </w:rPr>
      </w:pPr>
    </w:p>
    <w:p w14:paraId="0C8E2DCE" w14:textId="77777777" w:rsidR="00BB4B5E" w:rsidRPr="005D4C13" w:rsidRDefault="00BB4B5E" w:rsidP="00BB4B5E">
      <w:pPr>
        <w:tabs>
          <w:tab w:val="left" w:pos="-720"/>
        </w:tabs>
        <w:suppressAutoHyphens/>
        <w:jc w:val="both"/>
        <w:rPr>
          <w:rFonts w:ascii="Tahoma" w:hAnsi="Tahoma" w:cs="Tahoma"/>
          <w:spacing w:val="-2"/>
          <w:lang w:val="es-UY"/>
        </w:rPr>
      </w:pPr>
      <w:r w:rsidRPr="005D4C13">
        <w:rPr>
          <w:rFonts w:ascii="Tahoma" w:hAnsi="Tahoma" w:cs="Tahoma"/>
          <w:spacing w:val="-2"/>
          <w:lang w:val="es-UY"/>
        </w:rPr>
        <w:t>Se considera causa de fuerza mayor a los efectos del Contrato, los hechos que reúnan las características de ser inevitables, imprevisibles e irresistibles; que afecten la normal ejecución del mismo, siempre que se hayan adoptado todas las medidas razonables para evitar o reducir los daños consiguientes y cuya ocurrencia no resulta imputable a las Partes.</w:t>
      </w:r>
    </w:p>
    <w:p w14:paraId="457FEFCF" w14:textId="77777777" w:rsidR="00BB4B5E" w:rsidRPr="005D4C13" w:rsidRDefault="00BB4B5E" w:rsidP="00BB4B5E">
      <w:pPr>
        <w:tabs>
          <w:tab w:val="left" w:pos="-720"/>
        </w:tabs>
        <w:suppressAutoHyphens/>
        <w:jc w:val="both"/>
        <w:rPr>
          <w:rFonts w:ascii="Tahoma" w:hAnsi="Tahoma" w:cs="Tahoma"/>
          <w:spacing w:val="-2"/>
          <w:lang w:val="es-UY"/>
        </w:rPr>
      </w:pPr>
    </w:p>
    <w:p w14:paraId="581FA5F9"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Se consideran eventos de fuerza mayor a los efectos de la presente Contratación sin consistir en una lista taxativa, los siguientes:</w:t>
      </w:r>
    </w:p>
    <w:p w14:paraId="512F3020"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1)</w:t>
      </w:r>
      <w:r w:rsidRPr="00B7640B">
        <w:rPr>
          <w:rFonts w:ascii="Arial" w:eastAsia="Arial" w:hAnsi="Arial" w:cs="Arial"/>
          <w:szCs w:val="22"/>
          <w:lang w:val="es-ES"/>
        </w:rPr>
        <w:tab/>
        <w:t>Guerra, estado de beligerancia, invasión, guerra civil, revolución, rebelión, piratería, motines, tumultos, insurrecciones o usurpación de poder;</w:t>
      </w:r>
    </w:p>
    <w:p w14:paraId="1A562055"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2)</w:t>
      </w:r>
      <w:r w:rsidRPr="00B7640B">
        <w:rPr>
          <w:rFonts w:ascii="Arial" w:eastAsia="Arial" w:hAnsi="Arial" w:cs="Arial"/>
          <w:szCs w:val="22"/>
          <w:lang w:val="es-ES"/>
        </w:rPr>
        <w:tab/>
        <w:t>Confiscaciones, expropiaciones, daños o destrucción causadas por las Autoridades de Gobierno o sus agentes;</w:t>
      </w:r>
    </w:p>
    <w:p w14:paraId="75231526"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3)</w:t>
      </w:r>
      <w:r w:rsidRPr="00B7640B">
        <w:rPr>
          <w:rFonts w:ascii="Arial" w:eastAsia="Arial" w:hAnsi="Arial" w:cs="Arial"/>
          <w:szCs w:val="22"/>
          <w:lang w:val="es-ES"/>
        </w:rPr>
        <w:tab/>
        <w:t>Desastres naturales, tales como terremotos, erupciones volcánicas, tifones, tormentas y huracanes, inundaciones, tornados, incendios forestales, turbonadas;</w:t>
      </w:r>
    </w:p>
    <w:p w14:paraId="5DEF3C74"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4)</w:t>
      </w:r>
      <w:r w:rsidRPr="00B7640B">
        <w:rPr>
          <w:rFonts w:ascii="Arial" w:eastAsia="Arial" w:hAnsi="Arial" w:cs="Arial"/>
          <w:szCs w:val="22"/>
          <w:lang w:val="es-ES"/>
        </w:rPr>
        <w:tab/>
        <w:t>Naufragio de barcos, descarrilamiento de trenes;</w:t>
      </w:r>
    </w:p>
    <w:p w14:paraId="3DEF0C7A"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5)</w:t>
      </w:r>
      <w:r w:rsidRPr="00B7640B">
        <w:rPr>
          <w:rFonts w:ascii="Arial" w:eastAsia="Arial" w:hAnsi="Arial" w:cs="Arial"/>
          <w:szCs w:val="22"/>
          <w:lang w:val="es-ES"/>
        </w:rPr>
        <w:tab/>
        <w:t>Pandemias, epidemias u otros motivos sanitarios de alto riesgo (así reconocidos por la autoridad competente);</w:t>
      </w:r>
    </w:p>
    <w:p w14:paraId="16BE7219"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6)</w:t>
      </w:r>
      <w:r w:rsidRPr="00B7640B">
        <w:rPr>
          <w:rFonts w:ascii="Arial" w:eastAsia="Arial" w:hAnsi="Arial" w:cs="Arial"/>
          <w:szCs w:val="22"/>
          <w:lang w:val="es-ES"/>
        </w:rPr>
        <w:tab/>
        <w:t>Cualquier otra causa de fuerza mayor que sea reconocida como tal.</w:t>
      </w:r>
    </w:p>
    <w:p w14:paraId="232BF164" w14:textId="77777777" w:rsidR="00BB4B5E" w:rsidRPr="00B7640B" w:rsidRDefault="00BB4B5E" w:rsidP="00BB4B5E">
      <w:pPr>
        <w:tabs>
          <w:tab w:val="left" w:pos="-720"/>
        </w:tabs>
        <w:suppressAutoHyphens/>
        <w:jc w:val="both"/>
        <w:rPr>
          <w:rFonts w:ascii="Arial" w:eastAsia="Arial" w:hAnsi="Arial" w:cs="Arial"/>
          <w:szCs w:val="22"/>
          <w:lang w:val="es-ES"/>
        </w:rPr>
      </w:pPr>
    </w:p>
    <w:p w14:paraId="67D847AB" w14:textId="77777777" w:rsidR="00BB4B5E" w:rsidRPr="00B7640B" w:rsidRDefault="00BB4B5E" w:rsidP="00BB4B5E">
      <w:pPr>
        <w:tabs>
          <w:tab w:val="left" w:pos="-720"/>
        </w:tabs>
        <w:suppressAutoHyphens/>
        <w:jc w:val="both"/>
        <w:rPr>
          <w:rFonts w:ascii="Arial" w:eastAsia="Arial" w:hAnsi="Arial" w:cs="Arial"/>
          <w:szCs w:val="22"/>
          <w:lang w:val="es-ES"/>
        </w:rPr>
      </w:pPr>
    </w:p>
    <w:p w14:paraId="6F4249C1"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De producirse un evento de fuerza mayor, la parte afectada debe notificar a la otra por escrito, dentro de las 48 horas desde que toma conocimiento del evento, dicha notificación se considerará invocación de la causal de fuerza mayor.  Se considera que ha tenido lugar la detección del evento por la parte que la invoca, cuando esta parte afirme que ha tenido conocimiento de la misma, sin que la mera presencia de su personal o de sus subcontratistas en el lugar pueda presuponer la toma de conciencia del hecho en cuestión.  El no cumplimiento del plazo, será considerado renuncia a la invocación de fuerza mayor.</w:t>
      </w:r>
    </w:p>
    <w:p w14:paraId="5D145AC3"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Dentro del plazo de diez (10) días hábiles, la parte que alegue el evento de fuerza mayor, debe presentar a la otra parte la documentación probatoria que justifique la ocurrencia de la causa alegada.  La falta de cumplimiento del plazo establecido, será considerada como renuncia a la invocación de dicha causal. La misma no será de aplicación en los casos en los que la parte que invoca el hecho de fuerza mayor, remite documentación probatoria en el plazo de diez días establecido y la otra parte solicite cualquier aclaración o documentación adicional.</w:t>
      </w:r>
    </w:p>
    <w:p w14:paraId="70EAC92C"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Se podrá reducir drásticamente la actividad, dejar en suspenso o rescindir el Contrato, a solicitud de cualquiera de las partes que invoque razones de fuerza mayor, cuando a juicio de UTE tales razones provoquen la imposibilidad de la ejecución acordada en el Contrato.  Para estas tres alternativas, de ocurrir los hechos mencionados y cumplidas las formalidades del caso, los mismos no darán lugar a reclamación por ninguna de las Partes.</w:t>
      </w:r>
    </w:p>
    <w:p w14:paraId="7A34911F"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Para el caso de reducir drásticamente o suspender la actividad, el Contrato podrá continuar ejecutándose normalmente una vez superados los inconvenientes y sus consecuencias.</w:t>
      </w:r>
    </w:p>
    <w:p w14:paraId="4DB04115" w14:textId="77777777" w:rsidR="00BB4B5E" w:rsidRPr="00B7640B" w:rsidRDefault="00BB4B5E" w:rsidP="00BB4B5E">
      <w:pPr>
        <w:tabs>
          <w:tab w:val="left" w:pos="-720"/>
        </w:tabs>
        <w:suppressAutoHyphens/>
        <w:jc w:val="both"/>
        <w:rPr>
          <w:rFonts w:ascii="Arial" w:eastAsia="Arial" w:hAnsi="Arial" w:cs="Arial"/>
          <w:szCs w:val="22"/>
          <w:lang w:val="es-ES"/>
        </w:rPr>
      </w:pPr>
      <w:r w:rsidRPr="00B7640B">
        <w:rPr>
          <w:rFonts w:ascii="Arial" w:eastAsia="Arial" w:hAnsi="Arial" w:cs="Arial"/>
          <w:szCs w:val="22"/>
          <w:lang w:val="es-ES"/>
        </w:rPr>
        <w:t>En caso de rescindir el Contrato, las partes acordarán el inventario de los materiales en poder del Contratista, a efectos de cierre del mismo y las facturaciones pendientes.</w:t>
      </w:r>
    </w:p>
    <w:p w14:paraId="7DBD8EFA" w14:textId="77777777" w:rsidR="00AE29FC" w:rsidRPr="00B7640B" w:rsidRDefault="00AE29FC" w:rsidP="00BB4B5E">
      <w:pPr>
        <w:tabs>
          <w:tab w:val="left" w:pos="-720"/>
        </w:tabs>
        <w:suppressAutoHyphens/>
        <w:jc w:val="both"/>
        <w:rPr>
          <w:rFonts w:ascii="Arial" w:eastAsia="Arial" w:hAnsi="Arial" w:cs="Arial"/>
          <w:szCs w:val="22"/>
          <w:lang w:val="es-ES"/>
        </w:rPr>
      </w:pPr>
    </w:p>
    <w:p w14:paraId="6C23108B" w14:textId="20AB78F5" w:rsidR="00AE29FC" w:rsidRPr="00B7640B" w:rsidRDefault="00AE29FC" w:rsidP="00AE29FC">
      <w:pPr>
        <w:jc w:val="both"/>
        <w:rPr>
          <w:rFonts w:ascii="Arial" w:eastAsia="Arial" w:hAnsi="Arial" w:cs="Arial"/>
          <w:szCs w:val="22"/>
          <w:lang w:val="es-ES"/>
        </w:rPr>
      </w:pPr>
      <w:r w:rsidRPr="00B7640B">
        <w:rPr>
          <w:rFonts w:ascii="Arial" w:eastAsia="Arial" w:hAnsi="Arial" w:cs="Arial"/>
          <w:szCs w:val="22"/>
          <w:lang w:val="es-ES"/>
        </w:rPr>
        <w:t xml:space="preserve">El COVID-19 por sí mismo no constituye una causal de fuerza mayor, no </w:t>
      </w:r>
      <w:r w:rsidR="00712EA1" w:rsidRPr="00B7640B">
        <w:rPr>
          <w:rFonts w:ascii="Arial" w:eastAsia="Arial" w:hAnsi="Arial" w:cs="Arial"/>
          <w:szCs w:val="22"/>
          <w:lang w:val="es-ES"/>
        </w:rPr>
        <w:t>obstante,</w:t>
      </w:r>
      <w:r w:rsidRPr="00B7640B">
        <w:rPr>
          <w:rFonts w:ascii="Arial" w:eastAsia="Arial" w:hAnsi="Arial" w:cs="Arial"/>
          <w:szCs w:val="22"/>
          <w:lang w:val="es-ES"/>
        </w:rPr>
        <w:t xml:space="preserve"> sus consecuencias y efectos podrían llegar a revestir eventos “per se” de fuerza mayor que justifiquen una causa no imputable que justifique la exoneración de responsabilidad. Por tal motivo, la parte afectada que invoque esta situación, deberá presentar los argumentos y documentación probatoria, la cual será analizada caso a caso por la Administración, quien determinará si constituyó o no fuerza mayor. </w:t>
      </w:r>
    </w:p>
    <w:p w14:paraId="183E8AED" w14:textId="77777777" w:rsidR="00AE29FC" w:rsidRPr="00B7640B" w:rsidRDefault="00AE29FC" w:rsidP="00BB4B5E">
      <w:pPr>
        <w:tabs>
          <w:tab w:val="left" w:pos="-720"/>
        </w:tabs>
        <w:suppressAutoHyphens/>
        <w:jc w:val="both"/>
        <w:rPr>
          <w:rFonts w:ascii="Arial" w:eastAsia="Arial" w:hAnsi="Arial" w:cs="Arial"/>
          <w:szCs w:val="22"/>
          <w:lang w:val="es-ES"/>
        </w:rPr>
      </w:pPr>
    </w:p>
    <w:p w14:paraId="32646543" w14:textId="77777777" w:rsidR="00BB4B5E" w:rsidRPr="00B7640B" w:rsidRDefault="00BB4B5E" w:rsidP="00BB4B5E">
      <w:pPr>
        <w:jc w:val="both"/>
        <w:rPr>
          <w:rFonts w:ascii="Arial" w:eastAsia="Arial" w:hAnsi="Arial" w:cs="Arial"/>
          <w:szCs w:val="22"/>
          <w:lang w:val="es-ES"/>
        </w:rPr>
      </w:pPr>
    </w:p>
    <w:p w14:paraId="508D99E6" w14:textId="77777777" w:rsidR="00B73DA5" w:rsidRPr="00B7640B" w:rsidRDefault="00B73DA5" w:rsidP="00BB4B5E">
      <w:pPr>
        <w:jc w:val="both"/>
        <w:rPr>
          <w:rFonts w:ascii="Arial" w:eastAsia="Arial" w:hAnsi="Arial" w:cs="Arial"/>
          <w:szCs w:val="22"/>
          <w:lang w:val="es-ES"/>
        </w:rPr>
      </w:pPr>
    </w:p>
    <w:sectPr w:rsidR="00B73DA5" w:rsidRPr="00B7640B" w:rsidSect="00DE1714">
      <w:headerReference w:type="default" r:id="rId43"/>
      <w:footerReference w:type="default" r:id="rId44"/>
      <w:pgSz w:w="11920" w:h="16860"/>
      <w:pgMar w:top="1580" w:right="740" w:bottom="280" w:left="740" w:header="850" w:footer="8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AA7FB" w14:textId="77777777" w:rsidR="0065254A" w:rsidRDefault="0065254A">
      <w:r>
        <w:separator/>
      </w:r>
    </w:p>
  </w:endnote>
  <w:endnote w:type="continuationSeparator" w:id="0">
    <w:p w14:paraId="34C95C75" w14:textId="77777777" w:rsidR="0065254A" w:rsidRDefault="0065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7CA7" w14:textId="51F8EB8D" w:rsidR="00DE1714" w:rsidRPr="00DE1714" w:rsidRDefault="00DE1714">
    <w:pPr>
      <w:tabs>
        <w:tab w:val="center" w:pos="4550"/>
        <w:tab w:val="left" w:pos="5818"/>
      </w:tabs>
      <w:ind w:right="260"/>
      <w:jc w:val="right"/>
      <w:rPr>
        <w:color w:val="222A35" w:themeColor="text2" w:themeShade="80"/>
        <w:sz w:val="18"/>
        <w:szCs w:val="24"/>
      </w:rPr>
    </w:pPr>
    <w:r w:rsidRPr="00DE1714">
      <w:rPr>
        <w:color w:val="8496B0" w:themeColor="text2" w:themeTint="99"/>
        <w:spacing w:val="60"/>
        <w:sz w:val="18"/>
        <w:szCs w:val="24"/>
        <w:lang w:val="es-ES"/>
      </w:rPr>
      <w:t>Página</w:t>
    </w:r>
    <w:r w:rsidRPr="00DE1714">
      <w:rPr>
        <w:color w:val="8496B0" w:themeColor="text2" w:themeTint="99"/>
        <w:sz w:val="18"/>
        <w:szCs w:val="24"/>
        <w:lang w:val="es-ES"/>
      </w:rPr>
      <w:t xml:space="preserve"> </w:t>
    </w:r>
    <w:r w:rsidRPr="00DE1714">
      <w:rPr>
        <w:color w:val="323E4F" w:themeColor="text2" w:themeShade="BF"/>
        <w:sz w:val="18"/>
        <w:szCs w:val="24"/>
      </w:rPr>
      <w:fldChar w:fldCharType="begin"/>
    </w:r>
    <w:r w:rsidRPr="00DE1714">
      <w:rPr>
        <w:color w:val="323E4F" w:themeColor="text2" w:themeShade="BF"/>
        <w:sz w:val="18"/>
        <w:szCs w:val="24"/>
      </w:rPr>
      <w:instrText>PAGE   \* MERGEFORMAT</w:instrText>
    </w:r>
    <w:r w:rsidRPr="00DE1714">
      <w:rPr>
        <w:color w:val="323E4F" w:themeColor="text2" w:themeShade="BF"/>
        <w:sz w:val="18"/>
        <w:szCs w:val="24"/>
      </w:rPr>
      <w:fldChar w:fldCharType="separate"/>
    </w:r>
    <w:r w:rsidR="00A44D4F" w:rsidRPr="00A44D4F">
      <w:rPr>
        <w:noProof/>
        <w:color w:val="323E4F" w:themeColor="text2" w:themeShade="BF"/>
        <w:sz w:val="18"/>
        <w:szCs w:val="24"/>
        <w:lang w:val="es-ES"/>
      </w:rPr>
      <w:t>1</w:t>
    </w:r>
    <w:r w:rsidRPr="00DE1714">
      <w:rPr>
        <w:color w:val="323E4F" w:themeColor="text2" w:themeShade="BF"/>
        <w:sz w:val="18"/>
        <w:szCs w:val="24"/>
      </w:rPr>
      <w:fldChar w:fldCharType="end"/>
    </w:r>
    <w:r w:rsidRPr="00DE1714">
      <w:rPr>
        <w:color w:val="323E4F" w:themeColor="text2" w:themeShade="BF"/>
        <w:sz w:val="18"/>
        <w:szCs w:val="24"/>
        <w:lang w:val="es-ES"/>
      </w:rPr>
      <w:t xml:space="preserve"> | </w:t>
    </w:r>
    <w:r w:rsidRPr="00DE1714">
      <w:rPr>
        <w:color w:val="323E4F" w:themeColor="text2" w:themeShade="BF"/>
        <w:sz w:val="18"/>
        <w:szCs w:val="24"/>
      </w:rPr>
      <w:fldChar w:fldCharType="begin"/>
    </w:r>
    <w:r w:rsidRPr="00DE1714">
      <w:rPr>
        <w:color w:val="323E4F" w:themeColor="text2" w:themeShade="BF"/>
        <w:sz w:val="18"/>
        <w:szCs w:val="24"/>
      </w:rPr>
      <w:instrText>NUMPAGES  \* Arabic  \* MERGEFORMAT</w:instrText>
    </w:r>
    <w:r w:rsidRPr="00DE1714">
      <w:rPr>
        <w:color w:val="323E4F" w:themeColor="text2" w:themeShade="BF"/>
        <w:sz w:val="18"/>
        <w:szCs w:val="24"/>
      </w:rPr>
      <w:fldChar w:fldCharType="separate"/>
    </w:r>
    <w:r w:rsidR="00A44D4F" w:rsidRPr="00A44D4F">
      <w:rPr>
        <w:noProof/>
        <w:color w:val="323E4F" w:themeColor="text2" w:themeShade="BF"/>
        <w:sz w:val="18"/>
        <w:szCs w:val="24"/>
        <w:lang w:val="es-ES"/>
      </w:rPr>
      <w:t>43</w:t>
    </w:r>
    <w:r w:rsidRPr="00DE1714">
      <w:rPr>
        <w:color w:val="323E4F" w:themeColor="text2" w:themeShade="BF"/>
        <w:sz w:val="18"/>
        <w:szCs w:val="24"/>
      </w:rPr>
      <w:fldChar w:fldCharType="end"/>
    </w:r>
  </w:p>
  <w:p w14:paraId="1AD47214" w14:textId="77777777" w:rsidR="00451D45" w:rsidRPr="00CD6575" w:rsidRDefault="00451D45">
    <w:pPr>
      <w:spacing w:line="200" w:lineRule="exact"/>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3099D" w14:textId="77777777" w:rsidR="0065254A" w:rsidRDefault="0065254A">
      <w:r>
        <w:separator/>
      </w:r>
    </w:p>
  </w:footnote>
  <w:footnote w:type="continuationSeparator" w:id="0">
    <w:p w14:paraId="33B10A7A" w14:textId="77777777" w:rsidR="0065254A" w:rsidRDefault="00652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D87DB" w14:textId="77777777" w:rsidR="00451D45" w:rsidRDefault="00451D45" w:rsidP="0066124E">
    <w:pPr>
      <w:pBdr>
        <w:bottom w:val="single" w:sz="6" w:space="0" w:color="auto"/>
      </w:pBdr>
      <w:tabs>
        <w:tab w:val="center" w:pos="4252"/>
        <w:tab w:val="right" w:pos="8504"/>
      </w:tabs>
      <w:rPr>
        <w:rFonts w:ascii="Courier New" w:hAnsi="Courier New"/>
        <w:b/>
        <w:lang w:val="es-ES_tradnl" w:eastAsia="es-ES"/>
      </w:rPr>
    </w:pPr>
    <w:r>
      <w:rPr>
        <w:noProof/>
        <w:lang w:val="es-419" w:eastAsia="es-419"/>
      </w:rPr>
      <w:drawing>
        <wp:anchor distT="0" distB="0" distL="114300" distR="114300" simplePos="0" relativeHeight="251660288" behindDoc="0" locked="0" layoutInCell="1" allowOverlap="1" wp14:anchorId="28AEDC33" wp14:editId="5C356A0C">
          <wp:simplePos x="0" y="0"/>
          <wp:positionH relativeFrom="margin">
            <wp:align>left</wp:align>
          </wp:positionH>
          <wp:positionV relativeFrom="paragraph">
            <wp:posOffset>-225425</wp:posOffset>
          </wp:positionV>
          <wp:extent cx="857424" cy="682793"/>
          <wp:effectExtent l="0" t="0" r="0" b="317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424" cy="682793"/>
                  </a:xfrm>
                  <a:prstGeom prst="rect">
                    <a:avLst/>
                  </a:prstGeom>
                </pic:spPr>
              </pic:pic>
            </a:graphicData>
          </a:graphic>
          <wp14:sizeRelH relativeFrom="page">
            <wp14:pctWidth>0</wp14:pctWidth>
          </wp14:sizeRelH>
          <wp14:sizeRelV relativeFrom="page">
            <wp14:pctHeight>0</wp14:pctHeight>
          </wp14:sizeRelV>
        </wp:anchor>
      </w:drawing>
    </w:r>
    <w:r>
      <w:rPr>
        <w:rFonts w:ascii="Courier New" w:hAnsi="Courier New"/>
        <w:b/>
        <w:lang w:val="es-ES_tradnl" w:eastAsia="es-ES"/>
      </w:rPr>
      <w:t xml:space="preserve">      </w:t>
    </w:r>
  </w:p>
  <w:p w14:paraId="07188005" w14:textId="638BE226" w:rsidR="00451D45" w:rsidRPr="009906BB" w:rsidRDefault="00451D45" w:rsidP="00B222A0">
    <w:pPr>
      <w:pBdr>
        <w:bottom w:val="single" w:sz="6" w:space="0" w:color="auto"/>
      </w:pBdr>
      <w:tabs>
        <w:tab w:val="center" w:pos="4252"/>
        <w:tab w:val="right" w:pos="8504"/>
      </w:tabs>
      <w:jc w:val="center"/>
      <w:rPr>
        <w:rFonts w:ascii="Courier New" w:hAnsi="Courier New"/>
        <w:b/>
        <w:lang w:val="es-ES_tradnl" w:eastAsia="es-ES"/>
      </w:rPr>
    </w:pPr>
    <w:r>
      <w:rPr>
        <w:rFonts w:ascii="Courier New" w:hAnsi="Courier New"/>
        <w:b/>
        <w:lang w:val="es-ES_tradnl" w:eastAsia="es-ES"/>
      </w:rPr>
      <w:t>-</w:t>
    </w:r>
    <w:r w:rsidRPr="009906BB">
      <w:rPr>
        <w:rFonts w:ascii="Courier New" w:hAnsi="Courier New"/>
        <w:b/>
        <w:lang w:val="es-ES_tradnl" w:eastAsia="es-ES"/>
      </w:rPr>
      <w:t xml:space="preserve"> CONDICIONES GENERALES PARA ADQUISICIONES DE</w:t>
    </w:r>
    <w:r>
      <w:rPr>
        <w:rFonts w:ascii="Courier New" w:hAnsi="Courier New"/>
        <w:b/>
        <w:lang w:val="es-ES_tradnl" w:eastAsia="es-ES"/>
      </w:rPr>
      <w:t xml:space="preserve"> </w:t>
    </w:r>
    <w:r w:rsidRPr="009906BB">
      <w:rPr>
        <w:rFonts w:ascii="Courier New" w:hAnsi="Courier New"/>
        <w:b/>
        <w:lang w:val="es-ES_tradnl" w:eastAsia="es-ES"/>
      </w:rPr>
      <w:t>SUMINISTROS Y SERVICIOS</w:t>
    </w:r>
    <w:r>
      <w:rPr>
        <w:rFonts w:ascii="Courier New" w:hAnsi="Courier New"/>
        <w:b/>
        <w:lang w:val="es-ES_tradnl" w:eastAsia="es-ES"/>
      </w:rPr>
      <w:t xml:space="preserve"> -</w:t>
    </w:r>
  </w:p>
  <w:p w14:paraId="51F3EF2C" w14:textId="77777777" w:rsidR="00451D45" w:rsidRPr="009906BB" w:rsidRDefault="00451D45" w:rsidP="005E3A4A">
    <w:pPr>
      <w:pBdr>
        <w:bottom w:val="single" w:sz="6" w:space="0" w:color="auto"/>
      </w:pBdr>
      <w:tabs>
        <w:tab w:val="center" w:pos="4252"/>
        <w:tab w:val="right" w:pos="8504"/>
      </w:tabs>
      <w:jc w:val="right"/>
      <w:rPr>
        <w:rFonts w:ascii="Courier New" w:hAnsi="Courier New"/>
        <w:b/>
        <w:lang w:val="es-ES_tradnl" w:eastAsia="es-ES"/>
      </w:rPr>
    </w:pPr>
    <w:r w:rsidRPr="009906BB">
      <w:rPr>
        <w:rFonts w:ascii="Courier New" w:hAnsi="Courier New"/>
        <w:b/>
        <w:lang w:val="es-ES_tradnl" w:eastAsia="es-ES"/>
      </w:rPr>
      <w:t xml:space="preserve">                                          </w:t>
    </w:r>
  </w:p>
  <w:p w14:paraId="162B3D09" w14:textId="77777777" w:rsidR="00451D45" w:rsidRPr="009906BB" w:rsidRDefault="00451D45" w:rsidP="005E3A4A">
    <w:pPr>
      <w:tabs>
        <w:tab w:val="center" w:pos="4252"/>
        <w:tab w:val="right" w:pos="8504"/>
      </w:tabs>
      <w:rPr>
        <w:rFonts w:ascii="Courier New" w:hAnsi="Courier New"/>
        <w:lang w:val="es-ES_tradnl" w:eastAsia="es-ES"/>
      </w:rPr>
    </w:pPr>
  </w:p>
  <w:p w14:paraId="13D131C7" w14:textId="77777777" w:rsidR="00451D45" w:rsidRPr="00FA3219" w:rsidRDefault="00451D45">
    <w:pPr>
      <w:spacing w:line="200" w:lineRule="exact"/>
      <w:rPr>
        <w:lang w:val="es-U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2E8375F"/>
    <w:multiLevelType w:val="singleLevel"/>
    <w:tmpl w:val="CE1A3784"/>
    <w:lvl w:ilvl="0">
      <w:start w:val="5"/>
      <w:numFmt w:val="bullet"/>
      <w:lvlText w:val="-"/>
      <w:lvlJc w:val="left"/>
      <w:pPr>
        <w:tabs>
          <w:tab w:val="num" w:pos="1215"/>
        </w:tabs>
        <w:ind w:left="1215" w:hanging="360"/>
      </w:pPr>
      <w:rPr>
        <w:rFonts w:ascii="Times New Roman" w:hAnsi="Times New Roman" w:hint="default"/>
      </w:rPr>
    </w:lvl>
  </w:abstractNum>
  <w:abstractNum w:abstractNumId="3" w15:restartNumberingAfterBreak="0">
    <w:nsid w:val="164D439D"/>
    <w:multiLevelType w:val="hybridMultilevel"/>
    <w:tmpl w:val="3F54F3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DD22B42"/>
    <w:multiLevelType w:val="hybridMultilevel"/>
    <w:tmpl w:val="A0683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CA32E7"/>
    <w:multiLevelType w:val="hybridMultilevel"/>
    <w:tmpl w:val="07B04BFA"/>
    <w:lvl w:ilvl="0" w:tplc="380A0019">
      <w:start w:val="1"/>
      <w:numFmt w:val="lowerLetter"/>
      <w:lvlText w:val="%1."/>
      <w:lvlJc w:val="left"/>
      <w:pPr>
        <w:ind w:left="780" w:hanging="360"/>
      </w:pPr>
    </w:lvl>
    <w:lvl w:ilvl="1" w:tplc="380A0019" w:tentative="1">
      <w:start w:val="1"/>
      <w:numFmt w:val="lowerLetter"/>
      <w:lvlText w:val="%2."/>
      <w:lvlJc w:val="left"/>
      <w:pPr>
        <w:ind w:left="1500" w:hanging="360"/>
      </w:pPr>
    </w:lvl>
    <w:lvl w:ilvl="2" w:tplc="380A001B" w:tentative="1">
      <w:start w:val="1"/>
      <w:numFmt w:val="lowerRoman"/>
      <w:lvlText w:val="%3."/>
      <w:lvlJc w:val="right"/>
      <w:pPr>
        <w:ind w:left="2220" w:hanging="180"/>
      </w:pPr>
    </w:lvl>
    <w:lvl w:ilvl="3" w:tplc="380A000F" w:tentative="1">
      <w:start w:val="1"/>
      <w:numFmt w:val="decimal"/>
      <w:lvlText w:val="%4."/>
      <w:lvlJc w:val="left"/>
      <w:pPr>
        <w:ind w:left="2940" w:hanging="360"/>
      </w:pPr>
    </w:lvl>
    <w:lvl w:ilvl="4" w:tplc="380A0019" w:tentative="1">
      <w:start w:val="1"/>
      <w:numFmt w:val="lowerLetter"/>
      <w:lvlText w:val="%5."/>
      <w:lvlJc w:val="left"/>
      <w:pPr>
        <w:ind w:left="3660" w:hanging="360"/>
      </w:pPr>
    </w:lvl>
    <w:lvl w:ilvl="5" w:tplc="380A001B" w:tentative="1">
      <w:start w:val="1"/>
      <w:numFmt w:val="lowerRoman"/>
      <w:lvlText w:val="%6."/>
      <w:lvlJc w:val="right"/>
      <w:pPr>
        <w:ind w:left="4380" w:hanging="180"/>
      </w:pPr>
    </w:lvl>
    <w:lvl w:ilvl="6" w:tplc="380A000F" w:tentative="1">
      <w:start w:val="1"/>
      <w:numFmt w:val="decimal"/>
      <w:lvlText w:val="%7."/>
      <w:lvlJc w:val="left"/>
      <w:pPr>
        <w:ind w:left="5100" w:hanging="360"/>
      </w:pPr>
    </w:lvl>
    <w:lvl w:ilvl="7" w:tplc="380A0019" w:tentative="1">
      <w:start w:val="1"/>
      <w:numFmt w:val="lowerLetter"/>
      <w:lvlText w:val="%8."/>
      <w:lvlJc w:val="left"/>
      <w:pPr>
        <w:ind w:left="5820" w:hanging="360"/>
      </w:pPr>
    </w:lvl>
    <w:lvl w:ilvl="8" w:tplc="380A001B" w:tentative="1">
      <w:start w:val="1"/>
      <w:numFmt w:val="lowerRoman"/>
      <w:lvlText w:val="%9."/>
      <w:lvlJc w:val="right"/>
      <w:pPr>
        <w:ind w:left="6540" w:hanging="180"/>
      </w:pPr>
    </w:lvl>
  </w:abstractNum>
  <w:abstractNum w:abstractNumId="6" w15:restartNumberingAfterBreak="0">
    <w:nsid w:val="26B65761"/>
    <w:multiLevelType w:val="hybridMultilevel"/>
    <w:tmpl w:val="FCC4A7D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2EE954E6"/>
    <w:multiLevelType w:val="hybridMultilevel"/>
    <w:tmpl w:val="9E4C7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FB4704"/>
    <w:multiLevelType w:val="hybridMultilevel"/>
    <w:tmpl w:val="4C0A94FE"/>
    <w:lvl w:ilvl="0" w:tplc="43D4ABDA">
      <w:start w:val="28"/>
      <w:numFmt w:val="bullet"/>
      <w:lvlText w:val="-"/>
      <w:lvlJc w:val="left"/>
      <w:pPr>
        <w:ind w:left="1068" w:hanging="360"/>
      </w:pPr>
      <w:rPr>
        <w:rFonts w:ascii="Arial" w:eastAsia="Arial" w:hAnsi="Arial" w:cs="Aria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355E1FF5"/>
    <w:multiLevelType w:val="hybridMultilevel"/>
    <w:tmpl w:val="4D588FDC"/>
    <w:lvl w:ilvl="0" w:tplc="262CC70E">
      <w:start w:val="1"/>
      <w:numFmt w:val="lowerLetter"/>
      <w:lvlText w:val="%1)"/>
      <w:lvlJc w:val="left"/>
      <w:pPr>
        <w:ind w:left="720" w:hanging="360"/>
      </w:pPr>
      <w:rPr>
        <w:rFonts w:ascii="Arial" w:eastAsia="Times New Roman" w:hAnsi="Arial" w:cs="Aria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3B711134"/>
    <w:multiLevelType w:val="multilevel"/>
    <w:tmpl w:val="4DE255D8"/>
    <w:lvl w:ilvl="0">
      <w:start w:val="19"/>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B455F1"/>
    <w:multiLevelType w:val="hybridMultilevel"/>
    <w:tmpl w:val="AC745730"/>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50E22C11"/>
    <w:multiLevelType w:val="hybridMultilevel"/>
    <w:tmpl w:val="1BA04D4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536E69E0"/>
    <w:multiLevelType w:val="hybridMultilevel"/>
    <w:tmpl w:val="20AE290E"/>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56DC1108"/>
    <w:multiLevelType w:val="hybridMultilevel"/>
    <w:tmpl w:val="00643E52"/>
    <w:lvl w:ilvl="0" w:tplc="645A3826">
      <w:start w:val="12"/>
      <w:numFmt w:val="bullet"/>
      <w:lvlText w:val="-"/>
      <w:lvlJc w:val="left"/>
      <w:pPr>
        <w:ind w:left="720" w:hanging="360"/>
      </w:pPr>
      <w:rPr>
        <w:rFonts w:ascii="Times New Roman" w:hAnsi="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15:restartNumberingAfterBreak="0">
    <w:nsid w:val="63255494"/>
    <w:multiLevelType w:val="hybridMultilevel"/>
    <w:tmpl w:val="DFAE99FA"/>
    <w:lvl w:ilvl="0" w:tplc="380A0015">
      <w:start w:val="1"/>
      <w:numFmt w:val="upperLetter"/>
      <w:lvlText w:val="%1."/>
      <w:lvlJc w:val="left"/>
      <w:pPr>
        <w:ind w:left="720" w:hanging="360"/>
      </w:pPr>
    </w:lvl>
    <w:lvl w:ilvl="1" w:tplc="8E3C2BDC">
      <w:start w:val="1"/>
      <w:numFmt w:val="lowerLetter"/>
      <w:lvlText w:val="%2)"/>
      <w:lvlJc w:val="left"/>
      <w:pPr>
        <w:ind w:left="1785" w:hanging="705"/>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15:restartNumberingAfterBreak="0">
    <w:nsid w:val="636016D6"/>
    <w:multiLevelType w:val="hybridMultilevel"/>
    <w:tmpl w:val="26700B74"/>
    <w:lvl w:ilvl="0" w:tplc="5008DD0E">
      <w:start w:val="1"/>
      <w:numFmt w:val="decimal"/>
      <w:lvlText w:val="%1)"/>
      <w:lvlJc w:val="left"/>
      <w:pPr>
        <w:ind w:left="735" w:hanging="375"/>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15:restartNumberingAfterBreak="0">
    <w:nsid w:val="6BAC72BC"/>
    <w:multiLevelType w:val="hybridMultilevel"/>
    <w:tmpl w:val="DBEC8256"/>
    <w:lvl w:ilvl="0" w:tplc="380A0019">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15:restartNumberingAfterBreak="0">
    <w:nsid w:val="75743168"/>
    <w:multiLevelType w:val="hybridMultilevel"/>
    <w:tmpl w:val="2A1CF0BA"/>
    <w:lvl w:ilvl="0" w:tplc="580A0015">
      <w:start w:val="1"/>
      <w:numFmt w:val="upp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78C97FAB"/>
    <w:multiLevelType w:val="hybridMultilevel"/>
    <w:tmpl w:val="21AAB988"/>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78F10B42"/>
    <w:multiLevelType w:val="hybridMultilevel"/>
    <w:tmpl w:val="1EDA16A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15:restartNumberingAfterBreak="0">
    <w:nsid w:val="7D1304E4"/>
    <w:multiLevelType w:val="hybridMultilevel"/>
    <w:tmpl w:val="405EBD7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7FE845A2"/>
    <w:multiLevelType w:val="multilevel"/>
    <w:tmpl w:val="2C02D214"/>
    <w:lvl w:ilvl="0">
      <w:start w:val="1"/>
      <w:numFmt w:val="decimal"/>
      <w:lvlText w:val="%1."/>
      <w:lvlJc w:val="left"/>
      <w:pPr>
        <w:tabs>
          <w:tab w:val="num" w:pos="720"/>
        </w:tabs>
        <w:ind w:left="720" w:hanging="720"/>
      </w:pPr>
    </w:lvl>
    <w:lvl w:ilvl="1">
      <w:start w:val="1"/>
      <w:numFmt w:val="decimal"/>
      <w:lvlText w:val="%2."/>
      <w:lvlJc w:val="left"/>
      <w:pPr>
        <w:tabs>
          <w:tab w:val="num" w:pos="862"/>
        </w:tabs>
        <w:ind w:left="862"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22"/>
  </w:num>
  <w:num w:numId="2">
    <w:abstractNumId w:val="2"/>
  </w:num>
  <w:num w:numId="3">
    <w:abstractNumId w:val="12"/>
  </w:num>
  <w:num w:numId="4">
    <w:abstractNumId w:val="16"/>
  </w:num>
  <w:num w:numId="5">
    <w:abstractNumId w:val="14"/>
  </w:num>
  <w:num w:numId="6">
    <w:abstractNumId w:val="3"/>
  </w:num>
  <w:num w:numId="7">
    <w:abstractNumId w:val="17"/>
  </w:num>
  <w:num w:numId="8">
    <w:abstractNumId w:val="5"/>
  </w:num>
  <w:num w:numId="9">
    <w:abstractNumId w:val="20"/>
  </w:num>
  <w:num w:numId="10">
    <w:abstractNumId w:val="6"/>
  </w:num>
  <w:num w:numId="11">
    <w:abstractNumId w:val="9"/>
  </w:num>
  <w:num w:numId="12">
    <w:abstractNumId w:val="15"/>
  </w:num>
  <w:num w:numId="13">
    <w:abstractNumId w:val="11"/>
  </w:num>
  <w:num w:numId="14">
    <w:abstractNumId w:val="21"/>
  </w:num>
  <w:num w:numId="15">
    <w:abstractNumId w:val="8"/>
  </w:num>
  <w:num w:numId="16">
    <w:abstractNumId w:val="10"/>
  </w:num>
  <w:num w:numId="17">
    <w:abstractNumId w:val="0"/>
  </w:num>
  <w:num w:numId="18">
    <w:abstractNumId w:val="1"/>
  </w:num>
  <w:num w:numId="19">
    <w:abstractNumId w:val="19"/>
  </w:num>
  <w:num w:numId="20">
    <w:abstractNumId w:val="13"/>
  </w:num>
  <w:num w:numId="21">
    <w:abstractNumId w:val="4"/>
  </w:num>
  <w:num w:numId="22">
    <w:abstractNumId w:val="7"/>
  </w:num>
  <w:num w:numId="23">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activeWritingStyle w:appName="MSWord" w:lang="es-MX" w:vendorID="64" w:dllVersion="4096" w:nlCheck="1" w:checkStyle="0"/>
  <w:activeWritingStyle w:appName="MSWord" w:lang="es-UY"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n-US" w:vendorID="64" w:dllVersion="6" w:nlCheck="1" w:checkStyle="1"/>
  <w:activeWritingStyle w:appName="MSWord" w:lang="es-ES_tradnl" w:vendorID="64" w:dllVersion="4096" w:nlCheck="1" w:checkStyle="0"/>
  <w:activeWritingStyle w:appName="MSWord" w:lang="es-UY"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0"/>
  <w:activeWritingStyle w:appName="MSWord" w:lang="es-UY" w:vendorID="64" w:dllVersion="131078" w:nlCheck="1" w:checkStyle="0"/>
  <w:activeWritingStyle w:appName="MSWord" w:lang="es-ES" w:vendorID="64" w:dllVersion="131078" w:nlCheck="1" w:checkStyle="0"/>
  <w:activeWritingStyle w:appName="MSWord" w:lang="es-419"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DA5"/>
    <w:rsid w:val="000210F8"/>
    <w:rsid w:val="0002450E"/>
    <w:rsid w:val="00034BC9"/>
    <w:rsid w:val="000803FC"/>
    <w:rsid w:val="00086197"/>
    <w:rsid w:val="00091F81"/>
    <w:rsid w:val="00093711"/>
    <w:rsid w:val="0009622D"/>
    <w:rsid w:val="000A1A0B"/>
    <w:rsid w:val="000B77C9"/>
    <w:rsid w:val="000D1B2F"/>
    <w:rsid w:val="00104404"/>
    <w:rsid w:val="0010532D"/>
    <w:rsid w:val="001126D5"/>
    <w:rsid w:val="0012287A"/>
    <w:rsid w:val="00153A80"/>
    <w:rsid w:val="001637C3"/>
    <w:rsid w:val="00171F7E"/>
    <w:rsid w:val="00192046"/>
    <w:rsid w:val="001932D1"/>
    <w:rsid w:val="00196095"/>
    <w:rsid w:val="001A01A4"/>
    <w:rsid w:val="001A714B"/>
    <w:rsid w:val="001D24A5"/>
    <w:rsid w:val="001D6439"/>
    <w:rsid w:val="001E0B4B"/>
    <w:rsid w:val="00202891"/>
    <w:rsid w:val="00202F3A"/>
    <w:rsid w:val="002153D1"/>
    <w:rsid w:val="00226FFA"/>
    <w:rsid w:val="00240DDA"/>
    <w:rsid w:val="00261AF3"/>
    <w:rsid w:val="00273B76"/>
    <w:rsid w:val="00276744"/>
    <w:rsid w:val="002918A6"/>
    <w:rsid w:val="002A7A4C"/>
    <w:rsid w:val="002B4CDD"/>
    <w:rsid w:val="002E0DBB"/>
    <w:rsid w:val="002E2F50"/>
    <w:rsid w:val="002F2AD6"/>
    <w:rsid w:val="002F3EA5"/>
    <w:rsid w:val="00304713"/>
    <w:rsid w:val="00317B42"/>
    <w:rsid w:val="003735F4"/>
    <w:rsid w:val="00381143"/>
    <w:rsid w:val="003905E6"/>
    <w:rsid w:val="00393464"/>
    <w:rsid w:val="00394AAE"/>
    <w:rsid w:val="00397210"/>
    <w:rsid w:val="00397C4C"/>
    <w:rsid w:val="003A115E"/>
    <w:rsid w:val="00414ADF"/>
    <w:rsid w:val="004260DD"/>
    <w:rsid w:val="00437428"/>
    <w:rsid w:val="00451D45"/>
    <w:rsid w:val="0045559E"/>
    <w:rsid w:val="004725AC"/>
    <w:rsid w:val="00472CB4"/>
    <w:rsid w:val="0047401B"/>
    <w:rsid w:val="0048549E"/>
    <w:rsid w:val="0049427C"/>
    <w:rsid w:val="004C684B"/>
    <w:rsid w:val="00526468"/>
    <w:rsid w:val="005503C5"/>
    <w:rsid w:val="0059052B"/>
    <w:rsid w:val="005943F8"/>
    <w:rsid w:val="005C0A7E"/>
    <w:rsid w:val="005C157E"/>
    <w:rsid w:val="005C235B"/>
    <w:rsid w:val="005C361F"/>
    <w:rsid w:val="005D4C13"/>
    <w:rsid w:val="005D7C8E"/>
    <w:rsid w:val="005E3A4A"/>
    <w:rsid w:val="006252D8"/>
    <w:rsid w:val="0063050B"/>
    <w:rsid w:val="00642F3A"/>
    <w:rsid w:val="0065254A"/>
    <w:rsid w:val="00653D71"/>
    <w:rsid w:val="0066124E"/>
    <w:rsid w:val="006834C5"/>
    <w:rsid w:val="006929F3"/>
    <w:rsid w:val="00697BFE"/>
    <w:rsid w:val="006B654F"/>
    <w:rsid w:val="006C0E57"/>
    <w:rsid w:val="006D7E69"/>
    <w:rsid w:val="006E02DD"/>
    <w:rsid w:val="006E0C48"/>
    <w:rsid w:val="00712EA1"/>
    <w:rsid w:val="00734B54"/>
    <w:rsid w:val="00743F84"/>
    <w:rsid w:val="007505E8"/>
    <w:rsid w:val="007506A8"/>
    <w:rsid w:val="0075292B"/>
    <w:rsid w:val="007637EC"/>
    <w:rsid w:val="00780F7F"/>
    <w:rsid w:val="007874BC"/>
    <w:rsid w:val="007C2EAE"/>
    <w:rsid w:val="00806B73"/>
    <w:rsid w:val="00813F13"/>
    <w:rsid w:val="00864373"/>
    <w:rsid w:val="008742FB"/>
    <w:rsid w:val="00877A0D"/>
    <w:rsid w:val="0088238D"/>
    <w:rsid w:val="00882690"/>
    <w:rsid w:val="008B696A"/>
    <w:rsid w:val="008C6EDF"/>
    <w:rsid w:val="008C7722"/>
    <w:rsid w:val="008D701D"/>
    <w:rsid w:val="008F0188"/>
    <w:rsid w:val="008F18C8"/>
    <w:rsid w:val="008F4A04"/>
    <w:rsid w:val="00914445"/>
    <w:rsid w:val="0096381A"/>
    <w:rsid w:val="00963D29"/>
    <w:rsid w:val="0097062A"/>
    <w:rsid w:val="0097635F"/>
    <w:rsid w:val="00987BF9"/>
    <w:rsid w:val="009B3E85"/>
    <w:rsid w:val="009B52C9"/>
    <w:rsid w:val="009D0167"/>
    <w:rsid w:val="009E66DD"/>
    <w:rsid w:val="009F78BD"/>
    <w:rsid w:val="00A26046"/>
    <w:rsid w:val="00A31CD6"/>
    <w:rsid w:val="00A40586"/>
    <w:rsid w:val="00A44D4F"/>
    <w:rsid w:val="00A502D6"/>
    <w:rsid w:val="00A62EA3"/>
    <w:rsid w:val="00A67ACE"/>
    <w:rsid w:val="00A67F52"/>
    <w:rsid w:val="00A84A4D"/>
    <w:rsid w:val="00AC5211"/>
    <w:rsid w:val="00AC574A"/>
    <w:rsid w:val="00AD3AC1"/>
    <w:rsid w:val="00AD6C11"/>
    <w:rsid w:val="00AE29FC"/>
    <w:rsid w:val="00B04D4F"/>
    <w:rsid w:val="00B12ADC"/>
    <w:rsid w:val="00B222A0"/>
    <w:rsid w:val="00B23132"/>
    <w:rsid w:val="00B504D7"/>
    <w:rsid w:val="00B63596"/>
    <w:rsid w:val="00B63EA0"/>
    <w:rsid w:val="00B73DA5"/>
    <w:rsid w:val="00B7626B"/>
    <w:rsid w:val="00B7640B"/>
    <w:rsid w:val="00B84354"/>
    <w:rsid w:val="00BB4B5E"/>
    <w:rsid w:val="00BC0E2F"/>
    <w:rsid w:val="00BD4A68"/>
    <w:rsid w:val="00BD4BC9"/>
    <w:rsid w:val="00BF2BD1"/>
    <w:rsid w:val="00BF3670"/>
    <w:rsid w:val="00C15C26"/>
    <w:rsid w:val="00C16633"/>
    <w:rsid w:val="00C81EEA"/>
    <w:rsid w:val="00CA4EF2"/>
    <w:rsid w:val="00CB4B80"/>
    <w:rsid w:val="00CE18E8"/>
    <w:rsid w:val="00CE5CAB"/>
    <w:rsid w:val="00CF49BE"/>
    <w:rsid w:val="00CF5335"/>
    <w:rsid w:val="00CF6FB4"/>
    <w:rsid w:val="00D034BA"/>
    <w:rsid w:val="00D11098"/>
    <w:rsid w:val="00D2645E"/>
    <w:rsid w:val="00D3311C"/>
    <w:rsid w:val="00D51ACA"/>
    <w:rsid w:val="00D671BC"/>
    <w:rsid w:val="00D67B26"/>
    <w:rsid w:val="00D816DF"/>
    <w:rsid w:val="00D878FA"/>
    <w:rsid w:val="00D87C7B"/>
    <w:rsid w:val="00D90D74"/>
    <w:rsid w:val="00DA07FF"/>
    <w:rsid w:val="00DA6108"/>
    <w:rsid w:val="00DC30F9"/>
    <w:rsid w:val="00DE1714"/>
    <w:rsid w:val="00DF1563"/>
    <w:rsid w:val="00DF1853"/>
    <w:rsid w:val="00E13D32"/>
    <w:rsid w:val="00E53022"/>
    <w:rsid w:val="00E72502"/>
    <w:rsid w:val="00E92558"/>
    <w:rsid w:val="00E92C37"/>
    <w:rsid w:val="00EB4108"/>
    <w:rsid w:val="00EC649B"/>
    <w:rsid w:val="00ED1674"/>
    <w:rsid w:val="00ED41F2"/>
    <w:rsid w:val="00EE01B2"/>
    <w:rsid w:val="00EE46F4"/>
    <w:rsid w:val="00EF580E"/>
    <w:rsid w:val="00F06723"/>
    <w:rsid w:val="00F32A9E"/>
    <w:rsid w:val="00F8254D"/>
    <w:rsid w:val="00F87176"/>
    <w:rsid w:val="00FA147C"/>
    <w:rsid w:val="00FA2BB9"/>
    <w:rsid w:val="00FB5478"/>
    <w:rsid w:val="00FC3614"/>
    <w:rsid w:val="00FF3355"/>
    <w:rsid w:val="47F77932"/>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BA35CB"/>
  <w15:docId w15:val="{6E356F63-CE04-42CC-BFCF-234D9ADDB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DA5"/>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autoRedefine/>
    <w:uiPriority w:val="9"/>
    <w:qFormat/>
    <w:rsid w:val="00B73DA5"/>
    <w:pPr>
      <w:keepNext/>
      <w:tabs>
        <w:tab w:val="left" w:pos="567"/>
        <w:tab w:val="left" w:pos="720"/>
      </w:tabs>
      <w:spacing w:before="240" w:after="60"/>
      <w:ind w:left="720" w:hanging="720"/>
      <w:outlineLvl w:val="0"/>
    </w:pPr>
    <w:rPr>
      <w:rFonts w:ascii="Arial" w:eastAsia="Arial" w:hAnsi="Arial" w:cstheme="majorBidi"/>
      <w:b/>
      <w:bCs/>
      <w:kern w:val="32"/>
      <w:sz w:val="24"/>
      <w:szCs w:val="24"/>
      <w:lang w:val="es-UY"/>
    </w:rPr>
  </w:style>
  <w:style w:type="paragraph" w:styleId="Ttulo2">
    <w:name w:val="heading 2"/>
    <w:basedOn w:val="Normal"/>
    <w:next w:val="Normal"/>
    <w:link w:val="Ttulo2Car"/>
    <w:uiPriority w:val="9"/>
    <w:unhideWhenUsed/>
    <w:qFormat/>
    <w:rsid w:val="00B73DA5"/>
    <w:pPr>
      <w:keepNext/>
      <w:spacing w:before="240" w:after="60"/>
      <w:outlineLvl w:val="1"/>
    </w:pPr>
    <w:rPr>
      <w:rFonts w:ascii="Arial" w:eastAsiaTheme="majorEastAsia" w:hAnsi="Arial" w:cstheme="majorBidi"/>
      <w:b/>
      <w:bCs/>
      <w:iCs/>
      <w:sz w:val="22"/>
      <w:szCs w:val="28"/>
    </w:rPr>
  </w:style>
  <w:style w:type="paragraph" w:styleId="Ttulo3">
    <w:name w:val="heading 3"/>
    <w:basedOn w:val="Normal"/>
    <w:next w:val="Normal"/>
    <w:link w:val="Ttulo3Car"/>
    <w:uiPriority w:val="9"/>
    <w:unhideWhenUsed/>
    <w:qFormat/>
    <w:rsid w:val="00B73DA5"/>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B73DA5"/>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B73DA5"/>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B73DA5"/>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B73DA5"/>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B73DA5"/>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B73DA5"/>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73DA5"/>
    <w:rPr>
      <w:rFonts w:ascii="Arial" w:eastAsia="Arial" w:hAnsi="Arial" w:cstheme="majorBidi"/>
      <w:b/>
      <w:bCs/>
      <w:kern w:val="32"/>
      <w:sz w:val="24"/>
      <w:szCs w:val="24"/>
    </w:rPr>
  </w:style>
  <w:style w:type="character" w:customStyle="1" w:styleId="Ttulo2Car">
    <w:name w:val="Título 2 Car"/>
    <w:basedOn w:val="Fuentedeprrafopredeter"/>
    <w:link w:val="Ttulo2"/>
    <w:uiPriority w:val="9"/>
    <w:rsid w:val="00B73DA5"/>
    <w:rPr>
      <w:rFonts w:ascii="Arial" w:eastAsiaTheme="majorEastAsia" w:hAnsi="Arial" w:cstheme="majorBidi"/>
      <w:b/>
      <w:bCs/>
      <w:iCs/>
      <w:szCs w:val="28"/>
      <w:lang w:val="en-US"/>
    </w:rPr>
  </w:style>
  <w:style w:type="character" w:customStyle="1" w:styleId="Ttulo3Car">
    <w:name w:val="Título 3 Car"/>
    <w:basedOn w:val="Fuentedeprrafopredeter"/>
    <w:link w:val="Ttulo3"/>
    <w:uiPriority w:val="9"/>
    <w:rsid w:val="00B73DA5"/>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B73DA5"/>
    <w:rPr>
      <w:rFonts w:eastAsiaTheme="minorEastAsia"/>
      <w:b/>
      <w:bCs/>
      <w:sz w:val="28"/>
      <w:szCs w:val="28"/>
      <w:lang w:val="en-US"/>
    </w:rPr>
  </w:style>
  <w:style w:type="character" w:customStyle="1" w:styleId="Ttulo5Car">
    <w:name w:val="Título 5 Car"/>
    <w:basedOn w:val="Fuentedeprrafopredeter"/>
    <w:link w:val="Ttulo5"/>
    <w:uiPriority w:val="9"/>
    <w:semiHidden/>
    <w:rsid w:val="00B73DA5"/>
    <w:rPr>
      <w:rFonts w:eastAsiaTheme="minorEastAsia"/>
      <w:b/>
      <w:bCs/>
      <w:i/>
      <w:iCs/>
      <w:sz w:val="26"/>
      <w:szCs w:val="26"/>
      <w:lang w:val="en-US"/>
    </w:rPr>
  </w:style>
  <w:style w:type="character" w:customStyle="1" w:styleId="Ttulo6Car">
    <w:name w:val="Título 6 Car"/>
    <w:basedOn w:val="Fuentedeprrafopredeter"/>
    <w:link w:val="Ttulo6"/>
    <w:rsid w:val="00B73DA5"/>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B73DA5"/>
    <w:rPr>
      <w:rFonts w:eastAsiaTheme="minorEastAsia"/>
      <w:sz w:val="24"/>
      <w:szCs w:val="24"/>
      <w:lang w:val="en-US"/>
    </w:rPr>
  </w:style>
  <w:style w:type="character" w:customStyle="1" w:styleId="Ttulo8Car">
    <w:name w:val="Título 8 Car"/>
    <w:basedOn w:val="Fuentedeprrafopredeter"/>
    <w:link w:val="Ttulo8"/>
    <w:uiPriority w:val="9"/>
    <w:semiHidden/>
    <w:rsid w:val="00B73DA5"/>
    <w:rPr>
      <w:rFonts w:eastAsiaTheme="minorEastAsia"/>
      <w:i/>
      <w:iCs/>
      <w:sz w:val="24"/>
      <w:szCs w:val="24"/>
      <w:lang w:val="en-US"/>
    </w:rPr>
  </w:style>
  <w:style w:type="character" w:customStyle="1" w:styleId="Ttulo9Car">
    <w:name w:val="Título 9 Car"/>
    <w:basedOn w:val="Fuentedeprrafopredeter"/>
    <w:link w:val="Ttulo9"/>
    <w:uiPriority w:val="9"/>
    <w:semiHidden/>
    <w:rsid w:val="00B73DA5"/>
    <w:rPr>
      <w:rFonts w:asciiTheme="majorHAnsi" w:eastAsiaTheme="majorEastAsia" w:hAnsiTheme="majorHAnsi" w:cstheme="majorBidi"/>
      <w:lang w:val="en-US"/>
    </w:rPr>
  </w:style>
  <w:style w:type="paragraph" w:styleId="Textoindependiente2">
    <w:name w:val="Body Text 2"/>
    <w:basedOn w:val="Normal"/>
    <w:link w:val="Textoindependiente2Car"/>
    <w:rsid w:val="00B73DA5"/>
    <w:pPr>
      <w:tabs>
        <w:tab w:val="left" w:pos="-720"/>
      </w:tabs>
      <w:suppressAutoHyphens/>
      <w:jc w:val="both"/>
    </w:pPr>
    <w:rPr>
      <w:rFonts w:ascii="Courier New" w:hAnsi="Courier New"/>
      <w:spacing w:val="-2"/>
      <w:lang w:val="es-ES_tradnl" w:eastAsia="es-ES"/>
    </w:rPr>
  </w:style>
  <w:style w:type="character" w:customStyle="1" w:styleId="Textoindependiente2Car">
    <w:name w:val="Texto independiente 2 Car"/>
    <w:basedOn w:val="Fuentedeprrafopredeter"/>
    <w:link w:val="Textoindependiente2"/>
    <w:rsid w:val="00B73DA5"/>
    <w:rPr>
      <w:rFonts w:ascii="Courier New" w:eastAsia="Times New Roman" w:hAnsi="Courier New" w:cs="Times New Roman"/>
      <w:spacing w:val="-2"/>
      <w:sz w:val="20"/>
      <w:szCs w:val="20"/>
      <w:lang w:val="es-ES_tradnl" w:eastAsia="es-ES"/>
    </w:rPr>
  </w:style>
  <w:style w:type="character" w:styleId="Hipervnculo">
    <w:name w:val="Hyperlink"/>
    <w:uiPriority w:val="99"/>
    <w:rsid w:val="00B73DA5"/>
    <w:rPr>
      <w:color w:val="0000FF"/>
      <w:u w:val="single"/>
    </w:rPr>
  </w:style>
  <w:style w:type="paragraph" w:styleId="Textocomentario">
    <w:name w:val="annotation text"/>
    <w:basedOn w:val="Normal"/>
    <w:link w:val="TextocomentarioCar"/>
    <w:semiHidden/>
    <w:rsid w:val="00B73DA5"/>
    <w:pPr>
      <w:spacing w:before="100" w:beforeAutospacing="1" w:after="100" w:afterAutospacing="1"/>
    </w:pPr>
    <w:rPr>
      <w:sz w:val="24"/>
      <w:szCs w:val="24"/>
      <w:lang w:val="es-ES" w:eastAsia="es-ES"/>
    </w:rPr>
  </w:style>
  <w:style w:type="character" w:customStyle="1" w:styleId="TextocomentarioCar">
    <w:name w:val="Texto comentario Car"/>
    <w:basedOn w:val="Fuentedeprrafopredeter"/>
    <w:link w:val="Textocomentario"/>
    <w:semiHidden/>
    <w:rsid w:val="00B73DA5"/>
    <w:rPr>
      <w:rFonts w:ascii="Times New Roman" w:eastAsia="Times New Roman" w:hAnsi="Times New Roman" w:cs="Times New Roman"/>
      <w:sz w:val="24"/>
      <w:szCs w:val="24"/>
      <w:lang w:val="es-ES" w:eastAsia="es-ES"/>
    </w:rPr>
  </w:style>
  <w:style w:type="character" w:styleId="Refdecomentario">
    <w:name w:val="annotation reference"/>
    <w:rsid w:val="00B73DA5"/>
    <w:rPr>
      <w:sz w:val="16"/>
      <w:szCs w:val="16"/>
    </w:rPr>
  </w:style>
  <w:style w:type="paragraph" w:styleId="Textodeglobo">
    <w:name w:val="Balloon Text"/>
    <w:basedOn w:val="Normal"/>
    <w:link w:val="TextodegloboCar"/>
    <w:uiPriority w:val="99"/>
    <w:semiHidden/>
    <w:unhideWhenUsed/>
    <w:rsid w:val="00B73D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3DA5"/>
    <w:rPr>
      <w:rFonts w:ascii="Segoe UI" w:eastAsia="Times New Roman" w:hAnsi="Segoe UI" w:cs="Segoe UI"/>
      <w:sz w:val="18"/>
      <w:szCs w:val="18"/>
      <w:lang w:val="en-US"/>
    </w:rPr>
  </w:style>
  <w:style w:type="paragraph" w:styleId="Textoindependiente3">
    <w:name w:val="Body Text 3"/>
    <w:basedOn w:val="Normal"/>
    <w:link w:val="Textoindependiente3Car"/>
    <w:uiPriority w:val="99"/>
    <w:unhideWhenUsed/>
    <w:rsid w:val="00B73DA5"/>
    <w:pPr>
      <w:spacing w:after="120"/>
    </w:pPr>
    <w:rPr>
      <w:sz w:val="16"/>
      <w:szCs w:val="16"/>
    </w:rPr>
  </w:style>
  <w:style w:type="character" w:customStyle="1" w:styleId="Textoindependiente3Car">
    <w:name w:val="Texto independiente 3 Car"/>
    <w:basedOn w:val="Fuentedeprrafopredeter"/>
    <w:link w:val="Textoindependiente3"/>
    <w:uiPriority w:val="99"/>
    <w:rsid w:val="00B73DA5"/>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B73DA5"/>
    <w:pPr>
      <w:ind w:left="708"/>
    </w:pPr>
    <w:rPr>
      <w:rFonts w:ascii="Courier New" w:hAnsi="Courier New"/>
      <w:lang w:val="es-ES_tradnl" w:eastAsia="es-ES"/>
    </w:rPr>
  </w:style>
  <w:style w:type="paragraph" w:styleId="Textoindependiente">
    <w:name w:val="Body Text"/>
    <w:basedOn w:val="Normal"/>
    <w:link w:val="TextoindependienteCar"/>
    <w:uiPriority w:val="99"/>
    <w:unhideWhenUsed/>
    <w:rsid w:val="00B73DA5"/>
    <w:pPr>
      <w:spacing w:after="120"/>
    </w:pPr>
  </w:style>
  <w:style w:type="character" w:customStyle="1" w:styleId="TextoindependienteCar">
    <w:name w:val="Texto independiente Car"/>
    <w:basedOn w:val="Fuentedeprrafopredeter"/>
    <w:link w:val="Textoindependiente"/>
    <w:uiPriority w:val="99"/>
    <w:rsid w:val="00B73DA5"/>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B73DA5"/>
    <w:pPr>
      <w:spacing w:before="0" w:beforeAutospacing="0" w:after="0" w:afterAutospacing="0"/>
    </w:pPr>
    <w:rPr>
      <w:b/>
      <w:bCs/>
      <w:sz w:val="20"/>
      <w:szCs w:val="20"/>
      <w:lang w:val="en-US" w:eastAsia="en-US"/>
    </w:rPr>
  </w:style>
  <w:style w:type="character" w:customStyle="1" w:styleId="AsuntodelcomentarioCar">
    <w:name w:val="Asunto del comentario Car"/>
    <w:basedOn w:val="TextocomentarioCar"/>
    <w:link w:val="Asuntodelcomentario"/>
    <w:uiPriority w:val="99"/>
    <w:semiHidden/>
    <w:rsid w:val="00B73DA5"/>
    <w:rPr>
      <w:rFonts w:ascii="Times New Roman" w:eastAsia="Times New Roman" w:hAnsi="Times New Roman" w:cs="Times New Roman"/>
      <w:b/>
      <w:bCs/>
      <w:sz w:val="20"/>
      <w:szCs w:val="20"/>
      <w:lang w:val="en-US" w:eastAsia="es-ES"/>
    </w:rPr>
  </w:style>
  <w:style w:type="paragraph" w:styleId="Encabezado">
    <w:name w:val="header"/>
    <w:basedOn w:val="Normal"/>
    <w:link w:val="EncabezadoCar"/>
    <w:uiPriority w:val="99"/>
    <w:unhideWhenUsed/>
    <w:rsid w:val="00B73DA5"/>
    <w:pPr>
      <w:tabs>
        <w:tab w:val="center" w:pos="4252"/>
        <w:tab w:val="right" w:pos="8504"/>
      </w:tabs>
    </w:pPr>
  </w:style>
  <w:style w:type="character" w:customStyle="1" w:styleId="EncabezadoCar">
    <w:name w:val="Encabezado Car"/>
    <w:basedOn w:val="Fuentedeprrafopredeter"/>
    <w:link w:val="Encabezado"/>
    <w:uiPriority w:val="99"/>
    <w:rsid w:val="00B73DA5"/>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B73DA5"/>
    <w:pPr>
      <w:tabs>
        <w:tab w:val="center" w:pos="4252"/>
        <w:tab w:val="right" w:pos="8504"/>
      </w:tabs>
    </w:pPr>
  </w:style>
  <w:style w:type="character" w:customStyle="1" w:styleId="PiedepginaCar">
    <w:name w:val="Pie de página Car"/>
    <w:basedOn w:val="Fuentedeprrafopredeter"/>
    <w:link w:val="Piedepgina"/>
    <w:uiPriority w:val="99"/>
    <w:rsid w:val="00B73DA5"/>
    <w:rPr>
      <w:rFonts w:ascii="Times New Roman" w:eastAsia="Times New Roman" w:hAnsi="Times New Roman" w:cs="Times New Roman"/>
      <w:sz w:val="20"/>
      <w:szCs w:val="20"/>
      <w:lang w:val="en-US"/>
    </w:rPr>
  </w:style>
  <w:style w:type="paragraph" w:styleId="Sangra2detindependiente">
    <w:name w:val="Body Text Indent 2"/>
    <w:basedOn w:val="Normal"/>
    <w:link w:val="Sangra2detindependienteCar"/>
    <w:uiPriority w:val="99"/>
    <w:semiHidden/>
    <w:unhideWhenUsed/>
    <w:rsid w:val="00B73DA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73DA5"/>
    <w:rPr>
      <w:rFonts w:ascii="Times New Roman" w:eastAsia="Times New Roman" w:hAnsi="Times New Roman" w:cs="Times New Roman"/>
      <w:sz w:val="20"/>
      <w:szCs w:val="20"/>
      <w:lang w:val="en-US"/>
    </w:rPr>
  </w:style>
  <w:style w:type="paragraph" w:styleId="Revisin">
    <w:name w:val="Revision"/>
    <w:hidden/>
    <w:uiPriority w:val="99"/>
    <w:semiHidden/>
    <w:rsid w:val="00B73DA5"/>
    <w:pPr>
      <w:spacing w:after="0" w:line="240" w:lineRule="auto"/>
    </w:pPr>
    <w:rPr>
      <w:rFonts w:ascii="Times New Roman" w:eastAsia="Times New Roman" w:hAnsi="Times New Roman" w:cs="Times New Roman"/>
      <w:sz w:val="20"/>
      <w:szCs w:val="20"/>
      <w:lang w:val="en-US"/>
    </w:rPr>
  </w:style>
  <w:style w:type="paragraph" w:styleId="Textosinformato">
    <w:name w:val="Plain Text"/>
    <w:basedOn w:val="Normal"/>
    <w:link w:val="TextosinformatoCar"/>
    <w:uiPriority w:val="99"/>
    <w:semiHidden/>
    <w:unhideWhenUsed/>
    <w:rsid w:val="00B73DA5"/>
    <w:rPr>
      <w:rFonts w:ascii="Calibri" w:eastAsiaTheme="minorHAnsi" w:hAnsi="Calibri" w:cs="Calibri"/>
      <w:sz w:val="22"/>
      <w:szCs w:val="22"/>
      <w:lang w:val="es-UY"/>
    </w:rPr>
  </w:style>
  <w:style w:type="character" w:customStyle="1" w:styleId="TextosinformatoCar">
    <w:name w:val="Texto sin formato Car"/>
    <w:basedOn w:val="Fuentedeprrafopredeter"/>
    <w:link w:val="Textosinformato"/>
    <w:uiPriority w:val="99"/>
    <w:semiHidden/>
    <w:rsid w:val="00B73DA5"/>
    <w:rPr>
      <w:rFonts w:ascii="Calibri" w:hAnsi="Calibri" w:cs="Calibri"/>
    </w:rPr>
  </w:style>
  <w:style w:type="character" w:styleId="Hipervnculovisitado">
    <w:name w:val="FollowedHyperlink"/>
    <w:basedOn w:val="Fuentedeprrafopredeter"/>
    <w:uiPriority w:val="99"/>
    <w:semiHidden/>
    <w:unhideWhenUsed/>
    <w:rsid w:val="00B73DA5"/>
    <w:rPr>
      <w:color w:val="954F72" w:themeColor="followedHyperlink"/>
      <w:u w:val="single"/>
    </w:rPr>
  </w:style>
  <w:style w:type="paragraph" w:styleId="TtuloTDC">
    <w:name w:val="TOC Heading"/>
    <w:basedOn w:val="Ttulo1"/>
    <w:next w:val="Normal"/>
    <w:uiPriority w:val="39"/>
    <w:unhideWhenUsed/>
    <w:qFormat/>
    <w:rsid w:val="00B73DA5"/>
    <w:pPr>
      <w:keepLines/>
      <w:tabs>
        <w:tab w:val="clear" w:pos="720"/>
      </w:tabs>
      <w:spacing w:before="480" w:after="0" w:line="276" w:lineRule="auto"/>
      <w:ind w:left="0" w:firstLine="0"/>
      <w:outlineLvl w:val="9"/>
    </w:pPr>
    <w:rPr>
      <w:rFonts w:asciiTheme="majorHAnsi" w:eastAsiaTheme="majorEastAsia" w:hAnsiTheme="majorHAnsi"/>
      <w:color w:val="2E74B5" w:themeColor="accent1" w:themeShade="BF"/>
      <w:kern w:val="0"/>
      <w:sz w:val="28"/>
      <w:szCs w:val="28"/>
      <w:lang w:eastAsia="es-UY"/>
    </w:rPr>
  </w:style>
  <w:style w:type="paragraph" w:styleId="TDC1">
    <w:name w:val="toc 1"/>
    <w:basedOn w:val="Normal"/>
    <w:next w:val="Normal"/>
    <w:autoRedefine/>
    <w:uiPriority w:val="39"/>
    <w:unhideWhenUsed/>
    <w:rsid w:val="00B73DA5"/>
    <w:pPr>
      <w:spacing w:after="100"/>
    </w:pPr>
  </w:style>
  <w:style w:type="paragraph" w:styleId="TDC2">
    <w:name w:val="toc 2"/>
    <w:basedOn w:val="Normal"/>
    <w:next w:val="Normal"/>
    <w:autoRedefine/>
    <w:uiPriority w:val="39"/>
    <w:unhideWhenUsed/>
    <w:rsid w:val="00B73DA5"/>
    <w:pPr>
      <w:spacing w:after="100"/>
      <w:ind w:left="200"/>
    </w:pPr>
  </w:style>
  <w:style w:type="paragraph" w:styleId="TDC3">
    <w:name w:val="toc 3"/>
    <w:basedOn w:val="Normal"/>
    <w:next w:val="Normal"/>
    <w:autoRedefine/>
    <w:uiPriority w:val="39"/>
    <w:unhideWhenUsed/>
    <w:rsid w:val="00B73DA5"/>
    <w:pPr>
      <w:spacing w:after="100"/>
      <w:ind w:left="400"/>
    </w:pPr>
  </w:style>
  <w:style w:type="paragraph" w:styleId="TDC4">
    <w:name w:val="toc 4"/>
    <w:basedOn w:val="Normal"/>
    <w:next w:val="Normal"/>
    <w:autoRedefine/>
    <w:uiPriority w:val="39"/>
    <w:unhideWhenUsed/>
    <w:rsid w:val="00B73DA5"/>
    <w:pPr>
      <w:spacing w:after="100" w:line="276" w:lineRule="auto"/>
      <w:ind w:left="660"/>
    </w:pPr>
    <w:rPr>
      <w:rFonts w:asciiTheme="minorHAnsi" w:eastAsiaTheme="minorEastAsia" w:hAnsiTheme="minorHAnsi" w:cstheme="minorBidi"/>
      <w:sz w:val="22"/>
      <w:szCs w:val="22"/>
      <w:lang w:val="es-UY" w:eastAsia="es-UY"/>
    </w:rPr>
  </w:style>
  <w:style w:type="paragraph" w:styleId="TDC5">
    <w:name w:val="toc 5"/>
    <w:basedOn w:val="Normal"/>
    <w:next w:val="Normal"/>
    <w:autoRedefine/>
    <w:uiPriority w:val="39"/>
    <w:unhideWhenUsed/>
    <w:rsid w:val="00B73DA5"/>
    <w:pPr>
      <w:spacing w:after="100" w:line="276" w:lineRule="auto"/>
      <w:ind w:left="880"/>
    </w:pPr>
    <w:rPr>
      <w:rFonts w:asciiTheme="minorHAnsi" w:eastAsiaTheme="minorEastAsia" w:hAnsiTheme="minorHAnsi" w:cstheme="minorBidi"/>
      <w:sz w:val="22"/>
      <w:szCs w:val="22"/>
      <w:lang w:val="es-UY" w:eastAsia="es-UY"/>
    </w:rPr>
  </w:style>
  <w:style w:type="paragraph" w:styleId="TDC6">
    <w:name w:val="toc 6"/>
    <w:basedOn w:val="Normal"/>
    <w:next w:val="Normal"/>
    <w:autoRedefine/>
    <w:uiPriority w:val="39"/>
    <w:unhideWhenUsed/>
    <w:rsid w:val="00B73DA5"/>
    <w:pPr>
      <w:spacing w:after="100" w:line="276" w:lineRule="auto"/>
      <w:ind w:left="1100"/>
    </w:pPr>
    <w:rPr>
      <w:rFonts w:asciiTheme="minorHAnsi" w:eastAsiaTheme="minorEastAsia" w:hAnsiTheme="minorHAnsi" w:cstheme="minorBidi"/>
      <w:sz w:val="22"/>
      <w:szCs w:val="22"/>
      <w:lang w:val="es-UY" w:eastAsia="es-UY"/>
    </w:rPr>
  </w:style>
  <w:style w:type="paragraph" w:styleId="TDC7">
    <w:name w:val="toc 7"/>
    <w:basedOn w:val="Normal"/>
    <w:next w:val="Normal"/>
    <w:autoRedefine/>
    <w:uiPriority w:val="39"/>
    <w:unhideWhenUsed/>
    <w:rsid w:val="00B73DA5"/>
    <w:pPr>
      <w:spacing w:after="100" w:line="276" w:lineRule="auto"/>
      <w:ind w:left="1320"/>
    </w:pPr>
    <w:rPr>
      <w:rFonts w:asciiTheme="minorHAnsi" w:eastAsiaTheme="minorEastAsia" w:hAnsiTheme="minorHAnsi" w:cstheme="minorBidi"/>
      <w:sz w:val="22"/>
      <w:szCs w:val="22"/>
      <w:lang w:val="es-UY" w:eastAsia="es-UY"/>
    </w:rPr>
  </w:style>
  <w:style w:type="paragraph" w:styleId="TDC8">
    <w:name w:val="toc 8"/>
    <w:basedOn w:val="Normal"/>
    <w:next w:val="Normal"/>
    <w:autoRedefine/>
    <w:uiPriority w:val="39"/>
    <w:unhideWhenUsed/>
    <w:rsid w:val="00B73DA5"/>
    <w:pPr>
      <w:spacing w:after="100" w:line="276" w:lineRule="auto"/>
      <w:ind w:left="1540"/>
    </w:pPr>
    <w:rPr>
      <w:rFonts w:asciiTheme="minorHAnsi" w:eastAsiaTheme="minorEastAsia" w:hAnsiTheme="minorHAnsi" w:cstheme="minorBidi"/>
      <w:sz w:val="22"/>
      <w:szCs w:val="22"/>
      <w:lang w:val="es-UY" w:eastAsia="es-UY"/>
    </w:rPr>
  </w:style>
  <w:style w:type="paragraph" w:styleId="TDC9">
    <w:name w:val="toc 9"/>
    <w:basedOn w:val="Normal"/>
    <w:next w:val="Normal"/>
    <w:autoRedefine/>
    <w:uiPriority w:val="39"/>
    <w:unhideWhenUsed/>
    <w:rsid w:val="00B73DA5"/>
    <w:pPr>
      <w:spacing w:after="100" w:line="276" w:lineRule="auto"/>
      <w:ind w:left="1760"/>
    </w:pPr>
    <w:rPr>
      <w:rFonts w:asciiTheme="minorHAnsi" w:eastAsiaTheme="minorEastAsia" w:hAnsiTheme="minorHAnsi" w:cstheme="minorBidi"/>
      <w:sz w:val="22"/>
      <w:szCs w:val="22"/>
      <w:lang w:val="es-UY" w:eastAsia="es-UY"/>
    </w:rPr>
  </w:style>
  <w:style w:type="paragraph" w:styleId="ndice1">
    <w:name w:val="index 1"/>
    <w:basedOn w:val="Normal"/>
    <w:next w:val="Normal"/>
    <w:autoRedefine/>
    <w:uiPriority w:val="99"/>
    <w:unhideWhenUsed/>
    <w:rsid w:val="00B73DA5"/>
    <w:pPr>
      <w:ind w:left="200" w:hanging="200"/>
    </w:pPr>
    <w:rPr>
      <w:rFonts w:asciiTheme="minorHAnsi" w:hAnsiTheme="minorHAnsi" w:cstheme="minorHAnsi"/>
    </w:rPr>
  </w:style>
  <w:style w:type="paragraph" w:styleId="ndice2">
    <w:name w:val="index 2"/>
    <w:basedOn w:val="Normal"/>
    <w:next w:val="Normal"/>
    <w:autoRedefine/>
    <w:uiPriority w:val="99"/>
    <w:unhideWhenUsed/>
    <w:rsid w:val="00B73DA5"/>
    <w:pPr>
      <w:ind w:left="400" w:hanging="200"/>
    </w:pPr>
    <w:rPr>
      <w:rFonts w:asciiTheme="minorHAnsi" w:hAnsiTheme="minorHAnsi" w:cstheme="minorHAnsi"/>
    </w:rPr>
  </w:style>
  <w:style w:type="paragraph" w:styleId="ndice3">
    <w:name w:val="index 3"/>
    <w:basedOn w:val="Normal"/>
    <w:next w:val="Normal"/>
    <w:autoRedefine/>
    <w:uiPriority w:val="99"/>
    <w:unhideWhenUsed/>
    <w:rsid w:val="00B73DA5"/>
    <w:pPr>
      <w:ind w:left="600" w:hanging="200"/>
    </w:pPr>
    <w:rPr>
      <w:rFonts w:asciiTheme="minorHAnsi" w:hAnsiTheme="minorHAnsi" w:cstheme="minorHAnsi"/>
    </w:rPr>
  </w:style>
  <w:style w:type="paragraph" w:styleId="ndice4">
    <w:name w:val="index 4"/>
    <w:basedOn w:val="Normal"/>
    <w:next w:val="Normal"/>
    <w:autoRedefine/>
    <w:uiPriority w:val="99"/>
    <w:unhideWhenUsed/>
    <w:rsid w:val="00B73DA5"/>
    <w:pPr>
      <w:ind w:left="800" w:hanging="200"/>
    </w:pPr>
    <w:rPr>
      <w:rFonts w:asciiTheme="minorHAnsi" w:hAnsiTheme="minorHAnsi" w:cstheme="minorHAnsi"/>
    </w:rPr>
  </w:style>
  <w:style w:type="paragraph" w:styleId="ndice5">
    <w:name w:val="index 5"/>
    <w:basedOn w:val="Normal"/>
    <w:next w:val="Normal"/>
    <w:autoRedefine/>
    <w:uiPriority w:val="99"/>
    <w:unhideWhenUsed/>
    <w:rsid w:val="00B73DA5"/>
    <w:pPr>
      <w:ind w:left="1000" w:hanging="200"/>
    </w:pPr>
    <w:rPr>
      <w:rFonts w:asciiTheme="minorHAnsi" w:hAnsiTheme="minorHAnsi" w:cstheme="minorHAnsi"/>
    </w:rPr>
  </w:style>
  <w:style w:type="paragraph" w:styleId="ndice6">
    <w:name w:val="index 6"/>
    <w:basedOn w:val="Normal"/>
    <w:next w:val="Normal"/>
    <w:autoRedefine/>
    <w:uiPriority w:val="99"/>
    <w:unhideWhenUsed/>
    <w:rsid w:val="00B73DA5"/>
    <w:pPr>
      <w:ind w:left="1200" w:hanging="200"/>
    </w:pPr>
    <w:rPr>
      <w:rFonts w:asciiTheme="minorHAnsi" w:hAnsiTheme="minorHAnsi" w:cstheme="minorHAnsi"/>
    </w:rPr>
  </w:style>
  <w:style w:type="paragraph" w:styleId="ndice7">
    <w:name w:val="index 7"/>
    <w:basedOn w:val="Normal"/>
    <w:next w:val="Normal"/>
    <w:autoRedefine/>
    <w:uiPriority w:val="99"/>
    <w:unhideWhenUsed/>
    <w:rsid w:val="00B73DA5"/>
    <w:pPr>
      <w:ind w:left="1400" w:hanging="200"/>
    </w:pPr>
    <w:rPr>
      <w:rFonts w:asciiTheme="minorHAnsi" w:hAnsiTheme="minorHAnsi" w:cstheme="minorHAnsi"/>
    </w:rPr>
  </w:style>
  <w:style w:type="paragraph" w:styleId="ndice8">
    <w:name w:val="index 8"/>
    <w:basedOn w:val="Normal"/>
    <w:next w:val="Normal"/>
    <w:autoRedefine/>
    <w:uiPriority w:val="99"/>
    <w:unhideWhenUsed/>
    <w:rsid w:val="00B73DA5"/>
    <w:pPr>
      <w:ind w:left="1600" w:hanging="200"/>
    </w:pPr>
    <w:rPr>
      <w:rFonts w:asciiTheme="minorHAnsi" w:hAnsiTheme="minorHAnsi" w:cstheme="minorHAnsi"/>
    </w:rPr>
  </w:style>
  <w:style w:type="paragraph" w:styleId="ndice9">
    <w:name w:val="index 9"/>
    <w:basedOn w:val="Normal"/>
    <w:next w:val="Normal"/>
    <w:autoRedefine/>
    <w:uiPriority w:val="99"/>
    <w:unhideWhenUsed/>
    <w:rsid w:val="00B73DA5"/>
    <w:pPr>
      <w:ind w:left="1800" w:hanging="200"/>
    </w:pPr>
    <w:rPr>
      <w:rFonts w:asciiTheme="minorHAnsi" w:hAnsiTheme="minorHAnsi" w:cstheme="minorHAnsi"/>
    </w:rPr>
  </w:style>
  <w:style w:type="paragraph" w:styleId="Ttulodendice">
    <w:name w:val="index heading"/>
    <w:basedOn w:val="Normal"/>
    <w:next w:val="ndice1"/>
    <w:uiPriority w:val="99"/>
    <w:unhideWhenUsed/>
    <w:rsid w:val="00B73DA5"/>
    <w:pPr>
      <w:spacing w:before="120" w:after="120"/>
    </w:pPr>
    <w:rPr>
      <w:rFonts w:asciiTheme="minorHAnsi" w:hAnsiTheme="minorHAnsi" w:cstheme="minorHAnsi"/>
      <w:b/>
      <w:bCs/>
      <w:i/>
      <w:iCs/>
    </w:rPr>
  </w:style>
  <w:style w:type="table" w:styleId="Tablaconcuadrcula">
    <w:name w:val="Table Grid"/>
    <w:basedOn w:val="Tablanormal"/>
    <w:uiPriority w:val="39"/>
    <w:rsid w:val="00AD3AC1"/>
    <w:pPr>
      <w:spacing w:after="0" w:line="240" w:lineRule="auto"/>
    </w:pPr>
    <w:rPr>
      <w:lang w:val="es-4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8388">
      <w:bodyDiv w:val="1"/>
      <w:marLeft w:val="0"/>
      <w:marRight w:val="0"/>
      <w:marTop w:val="0"/>
      <w:marBottom w:val="0"/>
      <w:divBdr>
        <w:top w:val="none" w:sz="0" w:space="0" w:color="auto"/>
        <w:left w:val="none" w:sz="0" w:space="0" w:color="auto"/>
        <w:bottom w:val="none" w:sz="0" w:space="0" w:color="auto"/>
        <w:right w:val="none" w:sz="0" w:space="0" w:color="auto"/>
      </w:divBdr>
    </w:div>
    <w:div w:id="81342231">
      <w:bodyDiv w:val="1"/>
      <w:marLeft w:val="0"/>
      <w:marRight w:val="0"/>
      <w:marTop w:val="0"/>
      <w:marBottom w:val="0"/>
      <w:divBdr>
        <w:top w:val="none" w:sz="0" w:space="0" w:color="auto"/>
        <w:left w:val="none" w:sz="0" w:space="0" w:color="auto"/>
        <w:bottom w:val="none" w:sz="0" w:space="0" w:color="auto"/>
        <w:right w:val="none" w:sz="0" w:space="0" w:color="auto"/>
      </w:divBdr>
    </w:div>
    <w:div w:id="356976167">
      <w:bodyDiv w:val="1"/>
      <w:marLeft w:val="0"/>
      <w:marRight w:val="0"/>
      <w:marTop w:val="0"/>
      <w:marBottom w:val="0"/>
      <w:divBdr>
        <w:top w:val="none" w:sz="0" w:space="0" w:color="auto"/>
        <w:left w:val="none" w:sz="0" w:space="0" w:color="auto"/>
        <w:bottom w:val="none" w:sz="0" w:space="0" w:color="auto"/>
        <w:right w:val="none" w:sz="0" w:space="0" w:color="auto"/>
      </w:divBdr>
    </w:div>
    <w:div w:id="448744523">
      <w:bodyDiv w:val="1"/>
      <w:marLeft w:val="0"/>
      <w:marRight w:val="0"/>
      <w:marTop w:val="0"/>
      <w:marBottom w:val="0"/>
      <w:divBdr>
        <w:top w:val="none" w:sz="0" w:space="0" w:color="auto"/>
        <w:left w:val="none" w:sz="0" w:space="0" w:color="auto"/>
        <w:bottom w:val="none" w:sz="0" w:space="0" w:color="auto"/>
        <w:right w:val="none" w:sz="0" w:space="0" w:color="auto"/>
      </w:divBdr>
    </w:div>
    <w:div w:id="502280886">
      <w:bodyDiv w:val="1"/>
      <w:marLeft w:val="0"/>
      <w:marRight w:val="0"/>
      <w:marTop w:val="0"/>
      <w:marBottom w:val="0"/>
      <w:divBdr>
        <w:top w:val="none" w:sz="0" w:space="0" w:color="auto"/>
        <w:left w:val="none" w:sz="0" w:space="0" w:color="auto"/>
        <w:bottom w:val="none" w:sz="0" w:space="0" w:color="auto"/>
        <w:right w:val="none" w:sz="0" w:space="0" w:color="auto"/>
      </w:divBdr>
    </w:div>
    <w:div w:id="710811281">
      <w:bodyDiv w:val="1"/>
      <w:marLeft w:val="0"/>
      <w:marRight w:val="0"/>
      <w:marTop w:val="0"/>
      <w:marBottom w:val="0"/>
      <w:divBdr>
        <w:top w:val="none" w:sz="0" w:space="0" w:color="auto"/>
        <w:left w:val="none" w:sz="0" w:space="0" w:color="auto"/>
        <w:bottom w:val="none" w:sz="0" w:space="0" w:color="auto"/>
        <w:right w:val="none" w:sz="0" w:space="0" w:color="auto"/>
      </w:divBdr>
    </w:div>
    <w:div w:id="814101591">
      <w:bodyDiv w:val="1"/>
      <w:marLeft w:val="0"/>
      <w:marRight w:val="0"/>
      <w:marTop w:val="0"/>
      <w:marBottom w:val="0"/>
      <w:divBdr>
        <w:top w:val="none" w:sz="0" w:space="0" w:color="auto"/>
        <w:left w:val="none" w:sz="0" w:space="0" w:color="auto"/>
        <w:bottom w:val="none" w:sz="0" w:space="0" w:color="auto"/>
        <w:right w:val="none" w:sz="0" w:space="0" w:color="auto"/>
      </w:divBdr>
    </w:div>
    <w:div w:id="863133604">
      <w:bodyDiv w:val="1"/>
      <w:marLeft w:val="0"/>
      <w:marRight w:val="0"/>
      <w:marTop w:val="0"/>
      <w:marBottom w:val="0"/>
      <w:divBdr>
        <w:top w:val="none" w:sz="0" w:space="0" w:color="auto"/>
        <w:left w:val="none" w:sz="0" w:space="0" w:color="auto"/>
        <w:bottom w:val="none" w:sz="0" w:space="0" w:color="auto"/>
        <w:right w:val="none" w:sz="0" w:space="0" w:color="auto"/>
      </w:divBdr>
    </w:div>
    <w:div w:id="1087843862">
      <w:bodyDiv w:val="1"/>
      <w:marLeft w:val="0"/>
      <w:marRight w:val="0"/>
      <w:marTop w:val="0"/>
      <w:marBottom w:val="0"/>
      <w:divBdr>
        <w:top w:val="none" w:sz="0" w:space="0" w:color="auto"/>
        <w:left w:val="none" w:sz="0" w:space="0" w:color="auto"/>
        <w:bottom w:val="none" w:sz="0" w:space="0" w:color="auto"/>
        <w:right w:val="none" w:sz="0" w:space="0" w:color="auto"/>
      </w:divBdr>
    </w:div>
    <w:div w:id="1240168916">
      <w:bodyDiv w:val="1"/>
      <w:marLeft w:val="0"/>
      <w:marRight w:val="0"/>
      <w:marTop w:val="0"/>
      <w:marBottom w:val="0"/>
      <w:divBdr>
        <w:top w:val="none" w:sz="0" w:space="0" w:color="auto"/>
        <w:left w:val="none" w:sz="0" w:space="0" w:color="auto"/>
        <w:bottom w:val="none" w:sz="0" w:space="0" w:color="auto"/>
        <w:right w:val="none" w:sz="0" w:space="0" w:color="auto"/>
      </w:divBdr>
    </w:div>
    <w:div w:id="1520243047">
      <w:bodyDiv w:val="1"/>
      <w:marLeft w:val="0"/>
      <w:marRight w:val="0"/>
      <w:marTop w:val="0"/>
      <w:marBottom w:val="0"/>
      <w:divBdr>
        <w:top w:val="none" w:sz="0" w:space="0" w:color="auto"/>
        <w:left w:val="none" w:sz="0" w:space="0" w:color="auto"/>
        <w:bottom w:val="none" w:sz="0" w:space="0" w:color="auto"/>
        <w:right w:val="none" w:sz="0" w:space="0" w:color="auto"/>
      </w:divBdr>
    </w:div>
    <w:div w:id="1668825583">
      <w:bodyDiv w:val="1"/>
      <w:marLeft w:val="0"/>
      <w:marRight w:val="0"/>
      <w:marTop w:val="0"/>
      <w:marBottom w:val="0"/>
      <w:divBdr>
        <w:top w:val="none" w:sz="0" w:space="0" w:color="auto"/>
        <w:left w:val="none" w:sz="0" w:space="0" w:color="auto"/>
        <w:bottom w:val="none" w:sz="0" w:space="0" w:color="auto"/>
        <w:right w:val="none" w:sz="0" w:space="0" w:color="auto"/>
      </w:divBdr>
    </w:div>
    <w:div w:id="170991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ute.com.uy/sites/default/files/generico/politica%20antisoborno.pdf" TargetMode="External"/><Relationship Id="rId18" Type="http://schemas.openxmlformats.org/officeDocument/2006/relationships/hyperlink" Target="https://portal.ute.com.uy/proveedores/compras/licitaciones" TargetMode="External"/><Relationship Id="rId26" Type="http://schemas.openxmlformats.org/officeDocument/2006/relationships/hyperlink" Target="https://portal.ute.com.uy/proveedores/informacion/informacion-de-garantias/como-presentar-una-garantia-en-el-dpto-atencion-y-registro-de-acreedores" TargetMode="External"/><Relationship Id="rId39" Type="http://schemas.openxmlformats.org/officeDocument/2006/relationships/hyperlink" Target="mailto:facturapapel@ute.com.uy" TargetMode="External"/><Relationship Id="rId3" Type="http://schemas.openxmlformats.org/officeDocument/2006/relationships/customXml" Target="../customXml/item3.xml"/><Relationship Id="rId21" Type="http://schemas.openxmlformats.org/officeDocument/2006/relationships/hyperlink" Target="https://portal.ute.com.uy/proveedores/informacion/documentos-de-licitaciones-y-compras" TargetMode="External"/><Relationship Id="rId34" Type="http://schemas.openxmlformats.org/officeDocument/2006/relationships/hyperlink" Target="https://portal.ute.com.uy/proveedores/informacion/documentos-de-licitaciones-y-compras" TargetMode="External"/><Relationship Id="rId42" Type="http://schemas.openxmlformats.org/officeDocument/2006/relationships/hyperlink" Target="https://portal.ute.com.uy/proveedores/informacion/normativa-sobre-facturas-y-nota-de-credito" TargetMode="External"/><Relationship Id="rId7" Type="http://schemas.openxmlformats.org/officeDocument/2006/relationships/settings" Target="settings.xml"/><Relationship Id="rId12" Type="http://schemas.openxmlformats.org/officeDocument/2006/relationships/hyperlink" Target="https://portal.ute.com.uy/sites/default/files/generico/Compromiso_adhesion_RE056223.pdf" TargetMode="External"/><Relationship Id="rId17" Type="http://schemas.openxmlformats.org/officeDocument/2006/relationships/hyperlink" Target="https://www.comprasestatales.gub.uy/consultas" TargetMode="External"/><Relationship Id="rId25" Type="http://schemas.openxmlformats.org/officeDocument/2006/relationships/hyperlink" Target="https://portal.ute.com.uy/proveedores/informacion/informacion-de-garantias/como-presentar-una-garantia-en-el-dpto-atencion-y-registro-de-acreedores" TargetMode="External"/><Relationship Id="rId33" Type="http://schemas.openxmlformats.org/officeDocument/2006/relationships/hyperlink" Target="http://www.comprasestatales.gub.uy" TargetMode="External"/><Relationship Id="rId38" Type="http://schemas.openxmlformats.org/officeDocument/2006/relationships/hyperlink" Target="mailto:seguros@ute.com.uy"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teabast@ute.com.uy" TargetMode="External"/><Relationship Id="rId20" Type="http://schemas.openxmlformats.org/officeDocument/2006/relationships/hyperlink" Target="https://portal.ute.com.uy/proveedores/informacion/documentos-de-licitaciones-y-compras" TargetMode="External"/><Relationship Id="rId29" Type="http://schemas.openxmlformats.org/officeDocument/2006/relationships/hyperlink" Target="http://www.comprasestatales.gub.uy/" TargetMode="External"/><Relationship Id="rId41" Type="http://schemas.openxmlformats.org/officeDocument/2006/relationships/hyperlink" Target="https://portal.ute.com.uy/proveedores/informacion/informacion-de-garantias/como-presentar-una-garantia-en-el-dpto-atencion-y-registro-de-acreedo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ute.com.uy/sites/default/files/generico/Principios_eticos_RE056223.pdf" TargetMode="External"/><Relationship Id="rId24" Type="http://schemas.openxmlformats.org/officeDocument/2006/relationships/hyperlink" Target="mailto:atteacreedores@ute.com.uy" TargetMode="External"/><Relationship Id="rId32" Type="http://schemas.openxmlformats.org/officeDocument/2006/relationships/hyperlink" Target="https://portal.ute.com.uy/proveedores/informacion/documentos-de-licitaciones-y-compras" TargetMode="External"/><Relationship Id="rId37" Type="http://schemas.openxmlformats.org/officeDocument/2006/relationships/hyperlink" Target="https://portal.ute.com.uy/proveedores/informacion/documentos-de-licitaciones-y-compras" TargetMode="External"/><Relationship Id="rId40" Type="http://schemas.openxmlformats.org/officeDocument/2006/relationships/hyperlink" Target="https://portal.ute.com.uy/proveedores/informacion/comunicado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ortal.ute.com.uy/sites/default/files/files-cuerpo-paginas/Pol%C3%ADtica%20Ambiental%20UTE%20.pdf" TargetMode="External"/><Relationship Id="rId23" Type="http://schemas.openxmlformats.org/officeDocument/2006/relationships/hyperlink" Target="https://portal.ute.com.uy/proveedores/informacion/documentos-de-licitaciones-y-compras" TargetMode="External"/><Relationship Id="rId28" Type="http://schemas.openxmlformats.org/officeDocument/2006/relationships/hyperlink" Target="https://portal.ute.com.uy/proveedores/informacion/documentos-de-licitaciones-y-compras" TargetMode="External"/><Relationship Id="rId36" Type="http://schemas.openxmlformats.org/officeDocument/2006/relationships/hyperlink" Target="https://portal.ute.com.uy/proveedores/informacion/documentos-de-licitaciones-y-compras" TargetMode="External"/><Relationship Id="rId10" Type="http://schemas.openxmlformats.org/officeDocument/2006/relationships/endnotes" Target="endnotes.xml"/><Relationship Id="rId19" Type="http://schemas.openxmlformats.org/officeDocument/2006/relationships/hyperlink" Target="https://www.gub.uy/unidad-certificacion-electronica/politicas-y-gestion/prestadores-acreditados" TargetMode="External"/><Relationship Id="rId31" Type="http://schemas.openxmlformats.org/officeDocument/2006/relationships/hyperlink" Target="http://www.comprasestatales.gub.uy"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ute.com.uy/AppDenuncias/Formulario.aspx?id=8F364FF26633D906A15E828F83AD538ED52F297E381FB70A16680544D720FA6D" TargetMode="External"/><Relationship Id="rId22" Type="http://schemas.openxmlformats.org/officeDocument/2006/relationships/hyperlink" Target="https://portal.ute.com.uy/proveedores/informacion/documentos-de-licitaciones-y-compras" TargetMode="External"/><Relationship Id="rId27" Type="http://schemas.openxmlformats.org/officeDocument/2006/relationships/hyperlink" Target="http://www.comprasestatales.gub.uy/" TargetMode="External"/><Relationship Id="rId30" Type="http://schemas.openxmlformats.org/officeDocument/2006/relationships/hyperlink" Target="http://www.comprasestatales.gub.uy/" TargetMode="External"/><Relationship Id="rId35" Type="http://schemas.openxmlformats.org/officeDocument/2006/relationships/hyperlink" Target="mailto:atteacreedores@ute.com.uy"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75E1B5BEAEFB4585677C813773F92E" ma:contentTypeVersion="0" ma:contentTypeDescription="Crear nuevo documento." ma:contentTypeScope="" ma:versionID="922f3c83ed25f372c34d9afa440a1362">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BD27A-C692-4A6F-9971-7B0F91E1300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26D0652-0197-4B84-9FF5-68BA7FECF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EFD2E6-560A-4272-97D7-6E64BA4B75A6}">
  <ds:schemaRefs>
    <ds:schemaRef ds:uri="http://schemas.microsoft.com/sharepoint/v3/contenttype/forms"/>
  </ds:schemaRefs>
</ds:datastoreItem>
</file>

<file path=customXml/itemProps4.xml><?xml version="1.0" encoding="utf-8"?>
<ds:datastoreItem xmlns:ds="http://schemas.openxmlformats.org/officeDocument/2006/customXml" ds:itemID="{750E8098-6BEC-47E1-B351-0715CEF9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19258</Words>
  <Characters>105919</Characters>
  <Application>Microsoft Office Word</Application>
  <DocSecurity>0</DocSecurity>
  <Lines>882</Lines>
  <Paragraphs>249</Paragraphs>
  <ScaleCrop>false</ScaleCrop>
  <HeadingPairs>
    <vt:vector size="2" baseType="variant">
      <vt:variant>
        <vt:lpstr>Título</vt:lpstr>
      </vt:variant>
      <vt:variant>
        <vt:i4>1</vt:i4>
      </vt:variant>
    </vt:vector>
  </HeadingPairs>
  <TitlesOfParts>
    <vt:vector size="1" baseType="lpstr">
      <vt:lpstr/>
    </vt:vector>
  </TitlesOfParts>
  <Company>UTE</Company>
  <LinksUpToDate>false</LinksUpToDate>
  <CharactersWithSpaces>124928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dc:creator>
  <cp:lastModifiedBy>Merlo, Florencia</cp:lastModifiedBy>
  <cp:revision>2</cp:revision>
  <dcterms:created xsi:type="dcterms:W3CDTF">2024-10-18T12:46:00Z</dcterms:created>
  <dcterms:modified xsi:type="dcterms:W3CDTF">2024-10-18T12:46:00Z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0x010100C875E1B5BEAEFB4585677C813773F92E</vt:lpwstr>
  </property>
</Properties>
</file>