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F51" w:rsidRPr="00C85E0F" w:rsidRDefault="00DB1F51" w:rsidP="00261B4C">
      <w:pPr>
        <w:widowControl/>
        <w:tabs>
          <w:tab w:val="left" w:pos="810"/>
        </w:tabs>
        <w:autoSpaceDE/>
        <w:spacing w:line="260" w:lineRule="exact"/>
        <w:ind w:left="360"/>
        <w:jc w:val="center"/>
        <w:rPr>
          <w:rFonts w:eastAsia="Arial" w:cs="Times New Roman"/>
          <w:b/>
          <w:kern w:val="1"/>
          <w:sz w:val="22"/>
          <w:szCs w:val="22"/>
          <w:lang w:eastAsia="hi-IN" w:bidi="hi-IN"/>
        </w:rPr>
      </w:pPr>
      <w:r w:rsidRPr="00C85E0F">
        <w:rPr>
          <w:rFonts w:eastAsia="Arial" w:cs="Times New Roman"/>
          <w:b/>
          <w:kern w:val="1"/>
          <w:sz w:val="22"/>
          <w:szCs w:val="22"/>
          <w:lang w:eastAsia="hi-IN" w:bidi="hi-IN"/>
        </w:rPr>
        <w:t>PODER JUDICIAL</w:t>
      </w:r>
    </w:p>
    <w:p w:rsidR="00DB1F51" w:rsidRPr="00C85E0F" w:rsidRDefault="00DB1F51" w:rsidP="00261B4C">
      <w:pPr>
        <w:widowControl/>
        <w:tabs>
          <w:tab w:val="left" w:pos="810"/>
        </w:tabs>
        <w:autoSpaceDE/>
        <w:spacing w:line="260" w:lineRule="exact"/>
        <w:ind w:left="360"/>
        <w:jc w:val="center"/>
        <w:rPr>
          <w:rFonts w:eastAsia="Arial" w:cs="Times New Roman"/>
          <w:b/>
          <w:kern w:val="1"/>
          <w:sz w:val="22"/>
          <w:szCs w:val="22"/>
          <w:lang w:eastAsia="hi-IN" w:bidi="hi-IN"/>
        </w:rPr>
      </w:pPr>
      <w:r w:rsidRPr="00C85E0F">
        <w:rPr>
          <w:rFonts w:eastAsia="Arial" w:cs="Times New Roman"/>
          <w:b/>
          <w:kern w:val="1"/>
          <w:sz w:val="22"/>
          <w:szCs w:val="22"/>
          <w:lang w:eastAsia="hi-IN" w:bidi="hi-IN"/>
        </w:rPr>
        <w:t>DEPARTAMENTO DE ADQUISICIONES</w:t>
      </w:r>
    </w:p>
    <w:p w:rsidR="00DB1F51" w:rsidRPr="00C85E0F" w:rsidRDefault="00F83B02" w:rsidP="00261B4C">
      <w:pPr>
        <w:widowControl/>
        <w:tabs>
          <w:tab w:val="left" w:pos="810"/>
        </w:tabs>
        <w:autoSpaceDE/>
        <w:spacing w:line="260" w:lineRule="exact"/>
        <w:ind w:left="360"/>
        <w:jc w:val="center"/>
        <w:rPr>
          <w:rFonts w:eastAsia="Arial" w:cs="Times New Roman"/>
          <w:b/>
          <w:kern w:val="1"/>
          <w:sz w:val="22"/>
          <w:szCs w:val="22"/>
          <w:lang w:eastAsia="hi-IN" w:bidi="hi-IN"/>
        </w:rPr>
      </w:pPr>
      <w:r>
        <w:rPr>
          <w:rFonts w:eastAsia="Arial" w:cs="Times New Roman"/>
          <w:b/>
          <w:kern w:val="1"/>
          <w:sz w:val="22"/>
          <w:szCs w:val="22"/>
          <w:lang w:eastAsia="hi-IN" w:bidi="hi-IN"/>
        </w:rPr>
        <w:t>CONCURSO DE PRECIOS</w:t>
      </w:r>
      <w:r w:rsidR="004E236F" w:rsidRPr="00C85E0F">
        <w:rPr>
          <w:rFonts w:eastAsia="Arial" w:cs="Times New Roman"/>
          <w:b/>
          <w:kern w:val="1"/>
          <w:sz w:val="22"/>
          <w:szCs w:val="22"/>
          <w:lang w:eastAsia="hi-IN" w:bidi="hi-IN"/>
        </w:rPr>
        <w:t xml:space="preserve"> N°</w:t>
      </w:r>
      <w:r w:rsidR="00EA5314">
        <w:rPr>
          <w:rFonts w:eastAsia="Arial" w:cs="Times New Roman"/>
          <w:b/>
          <w:kern w:val="1"/>
          <w:sz w:val="22"/>
          <w:szCs w:val="22"/>
          <w:lang w:eastAsia="hi-IN" w:bidi="hi-IN"/>
        </w:rPr>
        <w:t>43</w:t>
      </w:r>
      <w:bookmarkStart w:id="0" w:name="_GoBack"/>
      <w:bookmarkEnd w:id="0"/>
      <w:r>
        <w:rPr>
          <w:rFonts w:eastAsia="Arial" w:cs="Times New Roman"/>
          <w:b/>
          <w:kern w:val="1"/>
          <w:sz w:val="22"/>
          <w:szCs w:val="22"/>
          <w:lang w:eastAsia="hi-IN" w:bidi="hi-IN"/>
        </w:rPr>
        <w:t>/2024</w:t>
      </w:r>
    </w:p>
    <w:p w:rsidR="00DB1F51" w:rsidRPr="00C85E0F" w:rsidRDefault="00DB1F51" w:rsidP="00261B4C">
      <w:pPr>
        <w:widowControl/>
        <w:tabs>
          <w:tab w:val="left" w:pos="810"/>
        </w:tabs>
        <w:autoSpaceDE/>
        <w:spacing w:line="260" w:lineRule="exact"/>
        <w:ind w:left="360"/>
        <w:jc w:val="center"/>
        <w:rPr>
          <w:rFonts w:eastAsia="Arial" w:cs="Times New Roman"/>
          <w:b/>
          <w:kern w:val="1"/>
          <w:sz w:val="22"/>
          <w:szCs w:val="22"/>
          <w:lang w:eastAsia="hi-IN" w:bidi="hi-IN"/>
        </w:rPr>
      </w:pPr>
      <w:r w:rsidRPr="00C85E0F">
        <w:rPr>
          <w:rFonts w:eastAsia="Arial" w:cs="Times New Roman"/>
          <w:b/>
          <w:kern w:val="1"/>
          <w:sz w:val="22"/>
          <w:szCs w:val="22"/>
          <w:lang w:eastAsia="hi-IN" w:bidi="hi-IN"/>
        </w:rPr>
        <w:t>Inciso 16</w:t>
      </w:r>
    </w:p>
    <w:p w:rsidR="00DB1F51" w:rsidRPr="00C85E0F" w:rsidRDefault="00DB1F51" w:rsidP="008D377B">
      <w:pPr>
        <w:widowControl/>
        <w:tabs>
          <w:tab w:val="left" w:pos="810"/>
        </w:tabs>
        <w:autoSpaceDE/>
        <w:spacing w:line="260" w:lineRule="exact"/>
        <w:ind w:left="360"/>
        <w:jc w:val="both"/>
        <w:rPr>
          <w:rFonts w:eastAsia="Arial" w:cs="Times New Roman"/>
          <w:b/>
          <w:kern w:val="1"/>
          <w:sz w:val="22"/>
          <w:szCs w:val="22"/>
          <w:lang w:eastAsia="hi-IN" w:bidi="hi-IN"/>
        </w:rPr>
      </w:pPr>
    </w:p>
    <w:p w:rsidR="00A43975" w:rsidRPr="00F83B02" w:rsidRDefault="00A43975" w:rsidP="00A43975">
      <w:pPr>
        <w:widowControl/>
        <w:numPr>
          <w:ilvl w:val="0"/>
          <w:numId w:val="23"/>
        </w:numPr>
        <w:tabs>
          <w:tab w:val="left" w:pos="0"/>
        </w:tabs>
        <w:suppressAutoHyphens w:val="0"/>
        <w:autoSpaceDE/>
        <w:spacing w:after="200" w:line="360" w:lineRule="auto"/>
        <w:ind w:left="432" w:right="680" w:hanging="432"/>
        <w:jc w:val="both"/>
        <w:rPr>
          <w:b/>
          <w:sz w:val="20"/>
          <w:szCs w:val="20"/>
          <w:lang w:val="es-UY" w:eastAsia="es-UY" w:bidi="ar-SA"/>
        </w:rPr>
      </w:pPr>
      <w:r w:rsidRPr="00F83B02">
        <w:rPr>
          <w:b/>
          <w:sz w:val="20"/>
          <w:szCs w:val="20"/>
          <w:lang w:val="es-UY" w:eastAsia="es-UY" w:bidi="ar-SA"/>
        </w:rPr>
        <w:t>Costo del Pliego: sin costo</w:t>
      </w:r>
    </w:p>
    <w:p w:rsidR="00A43975" w:rsidRPr="00F83B02" w:rsidRDefault="00A43975" w:rsidP="00A43975">
      <w:pPr>
        <w:widowControl/>
        <w:numPr>
          <w:ilvl w:val="0"/>
          <w:numId w:val="16"/>
        </w:numPr>
        <w:autoSpaceDE/>
        <w:spacing w:line="260" w:lineRule="exact"/>
        <w:jc w:val="both"/>
        <w:rPr>
          <w:rFonts w:eastAsia="Arial" w:cs="Times New Roman"/>
          <w:kern w:val="1"/>
          <w:sz w:val="20"/>
          <w:szCs w:val="20"/>
          <w:lang w:eastAsia="hi-IN" w:bidi="hi-IN"/>
        </w:rPr>
      </w:pPr>
      <w:r w:rsidRPr="00F83B02">
        <w:rPr>
          <w:rFonts w:eastAsia="Arial" w:cs="Times New Roman"/>
          <w:kern w:val="1"/>
          <w:sz w:val="20"/>
          <w:szCs w:val="20"/>
          <w:lang w:eastAsia="hi-IN" w:bidi="hi-IN"/>
        </w:rPr>
        <w:t xml:space="preserve">El presente llamado se regirá por lo establecido en  las siguientes disposiciones: </w:t>
      </w:r>
    </w:p>
    <w:p w:rsidR="00A43975" w:rsidRPr="00F83B02" w:rsidRDefault="00A43975" w:rsidP="00A43975">
      <w:pPr>
        <w:widowControl/>
        <w:numPr>
          <w:ilvl w:val="0"/>
          <w:numId w:val="16"/>
        </w:numPr>
        <w:autoSpaceDE/>
        <w:spacing w:line="260" w:lineRule="exact"/>
        <w:jc w:val="both"/>
        <w:rPr>
          <w:rFonts w:eastAsia="Arial" w:cs="Times New Roman"/>
          <w:kern w:val="1"/>
          <w:sz w:val="20"/>
          <w:szCs w:val="20"/>
          <w:lang w:eastAsia="hi-IN" w:bidi="hi-IN"/>
        </w:rPr>
      </w:pPr>
      <w:r w:rsidRPr="00F83B02">
        <w:rPr>
          <w:rFonts w:eastAsia="Arial" w:cs="Times New Roman"/>
          <w:kern w:val="1"/>
          <w:sz w:val="20"/>
          <w:szCs w:val="20"/>
          <w:lang w:eastAsia="hi-IN" w:bidi="hi-IN"/>
        </w:rPr>
        <w:t>T.O.C.A.F. aprobado por Decreto N° 150/012 de 11 de mayo de 2012,</w:t>
      </w:r>
    </w:p>
    <w:p w:rsidR="00A43975" w:rsidRPr="00F83B02" w:rsidRDefault="00A43975" w:rsidP="00A43975">
      <w:pPr>
        <w:widowControl/>
        <w:numPr>
          <w:ilvl w:val="0"/>
          <w:numId w:val="16"/>
        </w:numPr>
        <w:autoSpaceDE/>
        <w:spacing w:line="260" w:lineRule="exact"/>
        <w:jc w:val="both"/>
        <w:rPr>
          <w:rFonts w:eastAsia="Arial" w:cs="Times New Roman"/>
          <w:kern w:val="1"/>
          <w:sz w:val="20"/>
          <w:szCs w:val="20"/>
          <w:lang w:eastAsia="hi-IN" w:bidi="hi-IN"/>
        </w:rPr>
      </w:pPr>
      <w:r w:rsidRPr="00F83B02">
        <w:rPr>
          <w:rFonts w:eastAsia="Arial" w:cs="Times New Roman"/>
          <w:kern w:val="1"/>
          <w:sz w:val="20"/>
          <w:szCs w:val="20"/>
          <w:lang w:eastAsia="hi-IN" w:bidi="hi-IN"/>
        </w:rPr>
        <w:t>Decreto Nº 155/013,</w:t>
      </w:r>
    </w:p>
    <w:p w:rsidR="00A43975" w:rsidRPr="00F83B02" w:rsidRDefault="00A43975" w:rsidP="00A43975">
      <w:pPr>
        <w:widowControl/>
        <w:numPr>
          <w:ilvl w:val="0"/>
          <w:numId w:val="16"/>
        </w:numPr>
        <w:autoSpaceDE/>
        <w:spacing w:line="260" w:lineRule="exact"/>
        <w:jc w:val="both"/>
        <w:rPr>
          <w:rFonts w:eastAsia="Arial" w:cs="Times New Roman"/>
          <w:kern w:val="1"/>
          <w:sz w:val="20"/>
          <w:szCs w:val="20"/>
          <w:lang w:eastAsia="hi-IN" w:bidi="hi-IN"/>
        </w:rPr>
      </w:pPr>
      <w:r w:rsidRPr="00F83B02">
        <w:rPr>
          <w:rFonts w:eastAsia="Arial" w:cs="Times New Roman"/>
          <w:kern w:val="1"/>
          <w:sz w:val="20"/>
          <w:szCs w:val="20"/>
          <w:lang w:eastAsia="hi-IN" w:bidi="hi-IN"/>
        </w:rPr>
        <w:t>Acordada Nº 7400 de 27 de junio de 2000,</w:t>
      </w:r>
    </w:p>
    <w:p w:rsidR="00A43975" w:rsidRPr="00F83B02" w:rsidRDefault="00A43975" w:rsidP="00A43975">
      <w:pPr>
        <w:widowControl/>
        <w:numPr>
          <w:ilvl w:val="0"/>
          <w:numId w:val="16"/>
        </w:numPr>
        <w:autoSpaceDE/>
        <w:spacing w:line="260" w:lineRule="exact"/>
        <w:jc w:val="both"/>
        <w:rPr>
          <w:rFonts w:eastAsia="Arial" w:cs="Times New Roman"/>
          <w:kern w:val="1"/>
          <w:sz w:val="20"/>
          <w:szCs w:val="20"/>
          <w:lang w:eastAsia="hi-IN" w:bidi="hi-IN"/>
        </w:rPr>
      </w:pPr>
      <w:r w:rsidRPr="00F83B02">
        <w:rPr>
          <w:rFonts w:eastAsia="Arial" w:cs="Times New Roman"/>
          <w:kern w:val="1"/>
          <w:sz w:val="20"/>
          <w:szCs w:val="20"/>
          <w:lang w:eastAsia="hi-IN" w:bidi="hi-IN"/>
        </w:rPr>
        <w:t>Decreto Nº 131/2014: Pliego Único de Bases y Condiciones Generales para Contratos de Suministros y Servicios No Personales,</w:t>
      </w:r>
    </w:p>
    <w:p w:rsidR="00A43975" w:rsidRPr="00F83B02" w:rsidRDefault="00A43975" w:rsidP="00A43975">
      <w:pPr>
        <w:widowControl/>
        <w:numPr>
          <w:ilvl w:val="0"/>
          <w:numId w:val="16"/>
        </w:numPr>
        <w:autoSpaceDE/>
        <w:spacing w:line="260" w:lineRule="exact"/>
        <w:jc w:val="both"/>
        <w:rPr>
          <w:rFonts w:eastAsia="Arial" w:cs="Times New Roman"/>
          <w:kern w:val="1"/>
          <w:sz w:val="20"/>
          <w:szCs w:val="20"/>
          <w:lang w:eastAsia="hi-IN" w:bidi="hi-IN"/>
        </w:rPr>
      </w:pPr>
      <w:r w:rsidRPr="00F83B02">
        <w:rPr>
          <w:rFonts w:eastAsia="Arial" w:cs="Times New Roman"/>
          <w:kern w:val="1"/>
          <w:sz w:val="20"/>
          <w:szCs w:val="20"/>
          <w:lang w:eastAsia="hi-IN" w:bidi="hi-IN"/>
        </w:rPr>
        <w:t>Ley Nº 19.889 de 9 de julio de 2020.</w:t>
      </w:r>
    </w:p>
    <w:p w:rsidR="00A43975" w:rsidRPr="00F83B02" w:rsidRDefault="00A43975" w:rsidP="00A43975">
      <w:pPr>
        <w:widowControl/>
        <w:numPr>
          <w:ilvl w:val="0"/>
          <w:numId w:val="16"/>
        </w:numPr>
        <w:autoSpaceDE/>
        <w:spacing w:line="260" w:lineRule="exact"/>
        <w:jc w:val="both"/>
        <w:rPr>
          <w:rFonts w:eastAsia="Arial" w:cs="Times New Roman"/>
          <w:kern w:val="1"/>
          <w:sz w:val="20"/>
          <w:szCs w:val="20"/>
          <w:lang w:eastAsia="hi-IN" w:bidi="hi-IN"/>
        </w:rPr>
      </w:pPr>
      <w:r w:rsidRPr="00F83B02">
        <w:rPr>
          <w:rFonts w:eastAsia="Arial" w:cs="Times New Roman"/>
          <w:kern w:val="1"/>
          <w:sz w:val="20"/>
          <w:szCs w:val="20"/>
          <w:lang w:eastAsia="hi-IN" w:bidi="hi-IN"/>
        </w:rPr>
        <w:t>Leyes, decretos y resoluciones vigentes a la fecha de aperturas de la licitación, en tanto fueren aplicables.</w:t>
      </w:r>
    </w:p>
    <w:p w:rsidR="004973E2" w:rsidRPr="00A43975" w:rsidRDefault="004973E2" w:rsidP="00F90F98">
      <w:pPr>
        <w:widowControl/>
        <w:autoSpaceDE/>
        <w:spacing w:line="260" w:lineRule="exact"/>
        <w:ind w:left="1069"/>
        <w:jc w:val="both"/>
        <w:rPr>
          <w:rFonts w:eastAsia="Arial" w:cs="Times New Roman"/>
          <w:kern w:val="1"/>
          <w:sz w:val="22"/>
          <w:szCs w:val="22"/>
          <w:lang w:eastAsia="hi-IN" w:bidi="hi-IN"/>
        </w:rPr>
      </w:pPr>
    </w:p>
    <w:p w:rsidR="00DB1F51" w:rsidRPr="00C85E0F" w:rsidRDefault="00DB1F51" w:rsidP="006532C1">
      <w:pPr>
        <w:widowControl/>
        <w:autoSpaceDE/>
        <w:jc w:val="both"/>
        <w:rPr>
          <w:rFonts w:eastAsia="Arial" w:cs="Times New Roman"/>
          <w:b/>
          <w:kern w:val="1"/>
          <w:sz w:val="22"/>
          <w:szCs w:val="22"/>
          <w:lang w:eastAsia="hi-IN" w:bidi="hi-IN"/>
        </w:rPr>
      </w:pPr>
      <w:r w:rsidRPr="00C85E0F">
        <w:rPr>
          <w:rFonts w:eastAsia="Arial" w:cs="Times New Roman"/>
          <w:b/>
          <w:kern w:val="1"/>
          <w:sz w:val="22"/>
          <w:szCs w:val="22"/>
          <w:lang w:eastAsia="hi-IN" w:bidi="hi-IN"/>
        </w:rPr>
        <w:t>Art. 1.- OBJETO DEL CONTRATO Y CARACTERISTICAS ESPECIALES</w:t>
      </w:r>
    </w:p>
    <w:p w:rsidR="00DB1F51" w:rsidRPr="00C85E0F" w:rsidRDefault="00DB1F51" w:rsidP="006532C1">
      <w:pPr>
        <w:widowControl/>
        <w:autoSpaceDE/>
        <w:jc w:val="both"/>
        <w:rPr>
          <w:rFonts w:eastAsia="Arial" w:cs="Times New Roman"/>
          <w:kern w:val="1"/>
          <w:sz w:val="22"/>
          <w:szCs w:val="22"/>
          <w:lang w:eastAsia="hi-IN" w:bidi="hi-IN"/>
        </w:rPr>
      </w:pPr>
    </w:p>
    <w:p w:rsidR="00DB1F51" w:rsidRPr="00C85E0F" w:rsidRDefault="009A09A6" w:rsidP="006532C1">
      <w:pPr>
        <w:widowControl/>
        <w:autoSpaceDE/>
        <w:ind w:left="360"/>
        <w:jc w:val="both"/>
        <w:rPr>
          <w:rFonts w:eastAsia="Arial" w:cs="Times New Roman"/>
          <w:b/>
          <w:kern w:val="1"/>
          <w:sz w:val="22"/>
          <w:szCs w:val="22"/>
          <w:lang w:eastAsia="hi-IN" w:bidi="hi-IN"/>
        </w:rPr>
      </w:pPr>
      <w:r w:rsidRPr="00C85E0F">
        <w:rPr>
          <w:rFonts w:eastAsia="Arial" w:cs="Times New Roman"/>
          <w:b/>
          <w:kern w:val="1"/>
          <w:sz w:val="22"/>
          <w:szCs w:val="22"/>
          <w:u w:val="single"/>
          <w:lang w:eastAsia="hi-IN" w:bidi="hi-IN"/>
        </w:rPr>
        <w:t xml:space="preserve">1.1.- </w:t>
      </w:r>
      <w:r w:rsidR="00DB1F51" w:rsidRPr="00C85E0F">
        <w:rPr>
          <w:rFonts w:eastAsia="Arial" w:cs="Times New Roman"/>
          <w:b/>
          <w:kern w:val="1"/>
          <w:sz w:val="22"/>
          <w:szCs w:val="22"/>
          <w:u w:val="single"/>
          <w:lang w:eastAsia="hi-IN" w:bidi="hi-IN"/>
        </w:rPr>
        <w:t xml:space="preserve">Contratación de </w:t>
      </w:r>
      <w:r w:rsidR="004E236F" w:rsidRPr="00C85E0F">
        <w:rPr>
          <w:rFonts w:eastAsia="Arial" w:cs="Times New Roman"/>
          <w:b/>
          <w:kern w:val="1"/>
          <w:sz w:val="22"/>
          <w:szCs w:val="22"/>
          <w:u w:val="single"/>
          <w:lang w:eastAsia="hi-IN" w:bidi="hi-IN"/>
        </w:rPr>
        <w:t xml:space="preserve">Servicios </w:t>
      </w:r>
      <w:r w:rsidR="00A43975">
        <w:rPr>
          <w:rFonts w:eastAsia="Arial" w:cs="Times New Roman"/>
          <w:b/>
          <w:kern w:val="1"/>
          <w:sz w:val="22"/>
          <w:szCs w:val="22"/>
          <w:u w:val="single"/>
          <w:lang w:eastAsia="hi-IN" w:bidi="hi-IN"/>
        </w:rPr>
        <w:t>Médicos</w:t>
      </w:r>
      <w:r w:rsidR="006F5FC3" w:rsidRPr="00C85E0F">
        <w:rPr>
          <w:rFonts w:eastAsia="Arial" w:cs="Times New Roman"/>
          <w:b/>
          <w:kern w:val="1"/>
          <w:sz w:val="22"/>
          <w:szCs w:val="22"/>
          <w:u w:val="single"/>
          <w:lang w:eastAsia="hi-IN" w:bidi="hi-IN"/>
        </w:rPr>
        <w:t>, para</w:t>
      </w:r>
      <w:r w:rsidR="00A43975">
        <w:rPr>
          <w:rFonts w:eastAsia="Arial" w:cs="Times New Roman"/>
          <w:b/>
          <w:kern w:val="1"/>
          <w:sz w:val="22"/>
          <w:szCs w:val="22"/>
          <w:u w:val="single"/>
          <w:lang w:eastAsia="hi-IN" w:bidi="hi-IN"/>
        </w:rPr>
        <w:t xml:space="preserve"> la realización de </w:t>
      </w:r>
      <w:r w:rsidR="00821931">
        <w:rPr>
          <w:rFonts w:eastAsia="Arial" w:cs="Times New Roman"/>
          <w:b/>
          <w:kern w:val="1"/>
          <w:sz w:val="22"/>
          <w:szCs w:val="22"/>
          <w:u w:val="single"/>
          <w:lang w:eastAsia="hi-IN" w:bidi="hi-IN"/>
        </w:rPr>
        <w:t xml:space="preserve">  hasta 200 </w:t>
      </w:r>
      <w:r w:rsidR="00A43975">
        <w:rPr>
          <w:rFonts w:eastAsia="Arial" w:cs="Times New Roman"/>
          <w:b/>
          <w:kern w:val="1"/>
          <w:sz w:val="22"/>
          <w:szCs w:val="22"/>
          <w:u w:val="single"/>
          <w:lang w:eastAsia="hi-IN" w:bidi="hi-IN"/>
        </w:rPr>
        <w:t>dictámenes</w:t>
      </w:r>
      <w:r w:rsidR="00821931">
        <w:rPr>
          <w:rFonts w:eastAsia="Arial" w:cs="Times New Roman"/>
          <w:b/>
          <w:kern w:val="1"/>
          <w:sz w:val="22"/>
          <w:szCs w:val="22"/>
          <w:u w:val="single"/>
          <w:lang w:eastAsia="hi-IN" w:bidi="hi-IN"/>
        </w:rPr>
        <w:t xml:space="preserve"> anuales</w:t>
      </w:r>
      <w:r w:rsidR="00A43975">
        <w:rPr>
          <w:rFonts w:eastAsia="Arial" w:cs="Times New Roman"/>
          <w:b/>
          <w:kern w:val="1"/>
          <w:sz w:val="22"/>
          <w:szCs w:val="22"/>
          <w:u w:val="single"/>
          <w:lang w:eastAsia="hi-IN" w:bidi="hi-IN"/>
        </w:rPr>
        <w:t xml:space="preserve"> </w:t>
      </w:r>
      <w:r w:rsidR="00F83B02">
        <w:rPr>
          <w:rFonts w:eastAsia="Arial" w:cs="Times New Roman"/>
          <w:b/>
          <w:kern w:val="1"/>
          <w:sz w:val="22"/>
          <w:szCs w:val="22"/>
          <w:u w:val="single"/>
          <w:lang w:eastAsia="hi-IN" w:bidi="hi-IN"/>
        </w:rPr>
        <w:t xml:space="preserve"> para el ejercicio 2025</w:t>
      </w:r>
      <w:r w:rsidR="00280E2E">
        <w:rPr>
          <w:rFonts w:eastAsia="Arial" w:cs="Times New Roman"/>
          <w:b/>
          <w:kern w:val="1"/>
          <w:sz w:val="22"/>
          <w:szCs w:val="22"/>
          <w:u w:val="single"/>
          <w:lang w:eastAsia="hi-IN" w:bidi="hi-IN"/>
        </w:rPr>
        <w:t xml:space="preserve">, </w:t>
      </w:r>
      <w:r w:rsidR="00A43975">
        <w:rPr>
          <w:rFonts w:eastAsia="Arial" w:cs="Times New Roman"/>
          <w:b/>
          <w:kern w:val="1"/>
          <w:sz w:val="22"/>
          <w:szCs w:val="22"/>
          <w:u w:val="single"/>
          <w:lang w:eastAsia="hi-IN" w:bidi="hi-IN"/>
        </w:rPr>
        <w:t>conforme al artículo 12 de la ley 16104</w:t>
      </w:r>
      <w:r w:rsidR="00821931">
        <w:rPr>
          <w:rFonts w:eastAsia="Arial" w:cs="Times New Roman"/>
          <w:b/>
          <w:kern w:val="1"/>
          <w:sz w:val="22"/>
          <w:szCs w:val="22"/>
          <w:u w:val="single"/>
          <w:lang w:eastAsia="hi-IN" w:bidi="hi-IN"/>
        </w:rPr>
        <w:t xml:space="preserve"> en la redacción dada por el </w:t>
      </w:r>
      <w:r w:rsidR="00F25658">
        <w:rPr>
          <w:rFonts w:eastAsia="Arial" w:cs="Times New Roman"/>
          <w:b/>
          <w:kern w:val="1"/>
          <w:sz w:val="22"/>
          <w:szCs w:val="22"/>
          <w:u w:val="single"/>
          <w:lang w:eastAsia="hi-IN" w:bidi="hi-IN"/>
        </w:rPr>
        <w:t>artículo 32</w:t>
      </w:r>
      <w:r w:rsidR="00821931">
        <w:rPr>
          <w:rFonts w:eastAsia="Arial" w:cs="Times New Roman"/>
          <w:b/>
          <w:kern w:val="1"/>
          <w:sz w:val="22"/>
          <w:szCs w:val="22"/>
          <w:u w:val="single"/>
          <w:lang w:eastAsia="hi-IN" w:bidi="hi-IN"/>
        </w:rPr>
        <w:t xml:space="preserve"> de la ley</w:t>
      </w:r>
      <w:r w:rsidR="00F83B02">
        <w:rPr>
          <w:rFonts w:eastAsia="Arial" w:cs="Times New Roman"/>
          <w:b/>
          <w:kern w:val="1"/>
          <w:sz w:val="22"/>
          <w:szCs w:val="22"/>
          <w:u w:val="single"/>
          <w:lang w:eastAsia="hi-IN" w:bidi="hi-IN"/>
        </w:rPr>
        <w:t xml:space="preserve"> N° </w:t>
      </w:r>
      <w:r w:rsidR="00821931">
        <w:rPr>
          <w:rFonts w:eastAsia="Arial" w:cs="Times New Roman"/>
          <w:b/>
          <w:kern w:val="1"/>
          <w:sz w:val="22"/>
          <w:szCs w:val="22"/>
          <w:u w:val="single"/>
          <w:lang w:eastAsia="hi-IN" w:bidi="hi-IN"/>
        </w:rPr>
        <w:t xml:space="preserve">19924, a los efectos de determinar la pertinencia o no del </w:t>
      </w:r>
      <w:r w:rsidR="00280E2E">
        <w:rPr>
          <w:rFonts w:eastAsia="Arial" w:cs="Times New Roman"/>
          <w:b/>
          <w:kern w:val="1"/>
          <w:sz w:val="22"/>
          <w:szCs w:val="22"/>
          <w:u w:val="single"/>
          <w:lang w:eastAsia="hi-IN" w:bidi="hi-IN"/>
        </w:rPr>
        <w:t>envío</w:t>
      </w:r>
      <w:r w:rsidR="00821931">
        <w:rPr>
          <w:rFonts w:eastAsia="Arial" w:cs="Times New Roman"/>
          <w:b/>
          <w:kern w:val="1"/>
          <w:sz w:val="22"/>
          <w:szCs w:val="22"/>
          <w:u w:val="single"/>
          <w:lang w:eastAsia="hi-IN" w:bidi="hi-IN"/>
        </w:rPr>
        <w:t xml:space="preserve"> al funcionario a Junta de Médica de ASSE</w:t>
      </w:r>
      <w:r w:rsidR="00A43975">
        <w:rPr>
          <w:rFonts w:eastAsia="Arial" w:cs="Times New Roman"/>
          <w:b/>
          <w:kern w:val="1"/>
          <w:sz w:val="22"/>
          <w:szCs w:val="22"/>
          <w:u w:val="single"/>
          <w:lang w:eastAsia="hi-IN" w:bidi="hi-IN"/>
        </w:rPr>
        <w:t xml:space="preserve">, realizados por un profesional médico </w:t>
      </w:r>
      <w:r w:rsidR="00821931">
        <w:rPr>
          <w:rFonts w:eastAsia="Arial" w:cs="Times New Roman"/>
          <w:b/>
          <w:kern w:val="1"/>
          <w:sz w:val="22"/>
          <w:szCs w:val="22"/>
          <w:u w:val="single"/>
          <w:lang w:eastAsia="hi-IN" w:bidi="hi-IN"/>
        </w:rPr>
        <w:t>general</w:t>
      </w:r>
      <w:r w:rsidR="00A43975">
        <w:rPr>
          <w:rFonts w:eastAsia="Arial" w:cs="Times New Roman"/>
          <w:b/>
          <w:kern w:val="1"/>
          <w:sz w:val="22"/>
          <w:szCs w:val="22"/>
          <w:u w:val="single"/>
          <w:lang w:eastAsia="hi-IN" w:bidi="hi-IN"/>
        </w:rPr>
        <w:t>.</w:t>
      </w:r>
    </w:p>
    <w:p w:rsidR="004E236F" w:rsidRPr="00C85E0F" w:rsidRDefault="004E236F" w:rsidP="006532C1">
      <w:pPr>
        <w:widowControl/>
        <w:autoSpaceDE/>
        <w:ind w:left="1065"/>
        <w:jc w:val="both"/>
        <w:rPr>
          <w:rFonts w:eastAsia="Arial" w:cs="Times New Roman"/>
          <w:kern w:val="1"/>
          <w:sz w:val="22"/>
          <w:szCs w:val="22"/>
          <w:lang w:eastAsia="hi-IN" w:bidi="hi-IN"/>
        </w:rPr>
      </w:pPr>
    </w:p>
    <w:p w:rsidR="009A09A6" w:rsidRPr="00F25658" w:rsidRDefault="00DB1F51" w:rsidP="006532C1">
      <w:pPr>
        <w:widowControl/>
        <w:numPr>
          <w:ilvl w:val="0"/>
          <w:numId w:val="16"/>
        </w:numPr>
        <w:autoSpaceDE/>
        <w:jc w:val="both"/>
        <w:rPr>
          <w:rFonts w:eastAsia="Arial" w:cs="Times New Roman"/>
          <w:kern w:val="1"/>
          <w:sz w:val="22"/>
          <w:szCs w:val="22"/>
          <w:lang w:eastAsia="hi-IN" w:bidi="hi-IN"/>
        </w:rPr>
      </w:pPr>
      <w:r w:rsidRPr="00F25658">
        <w:rPr>
          <w:rFonts w:eastAsia="Arial" w:cs="Times New Roman"/>
          <w:kern w:val="1"/>
          <w:sz w:val="22"/>
          <w:szCs w:val="22"/>
          <w:lang w:eastAsia="hi-IN" w:bidi="hi-IN"/>
        </w:rPr>
        <w:t>La prestación del mismo se verificará</w:t>
      </w:r>
      <w:r w:rsidR="00B15CCC" w:rsidRPr="00F25658">
        <w:rPr>
          <w:rFonts w:eastAsia="Arial" w:cs="Times New Roman"/>
          <w:kern w:val="1"/>
          <w:sz w:val="22"/>
          <w:szCs w:val="22"/>
          <w:lang w:eastAsia="hi-IN" w:bidi="hi-IN"/>
        </w:rPr>
        <w:t xml:space="preserve"> en los funcionarios del Poder Judicial del</w:t>
      </w:r>
      <w:r w:rsidRPr="00F25658">
        <w:rPr>
          <w:rFonts w:eastAsia="Arial" w:cs="Times New Roman"/>
          <w:kern w:val="1"/>
          <w:sz w:val="22"/>
          <w:szCs w:val="22"/>
          <w:lang w:eastAsia="hi-IN" w:bidi="hi-IN"/>
        </w:rPr>
        <w:t xml:space="preserve"> Departamento de Mont</w:t>
      </w:r>
      <w:r w:rsidR="004E236F" w:rsidRPr="00F25658">
        <w:rPr>
          <w:rFonts w:eastAsia="Arial" w:cs="Times New Roman"/>
          <w:kern w:val="1"/>
          <w:sz w:val="22"/>
          <w:szCs w:val="22"/>
          <w:lang w:eastAsia="hi-IN" w:bidi="hi-IN"/>
        </w:rPr>
        <w:t xml:space="preserve">evideo </w:t>
      </w:r>
      <w:r w:rsidR="009A09A6" w:rsidRPr="00F25658">
        <w:rPr>
          <w:rFonts w:eastAsia="Arial" w:cs="Times New Roman"/>
          <w:kern w:val="1"/>
          <w:sz w:val="22"/>
          <w:szCs w:val="22"/>
          <w:lang w:eastAsia="hi-IN" w:bidi="hi-IN"/>
        </w:rPr>
        <w:t>y zona  metropolitana</w:t>
      </w:r>
      <w:r w:rsidR="00B15CCC" w:rsidRPr="00F25658">
        <w:rPr>
          <w:rFonts w:eastAsia="Arial" w:cs="Times New Roman"/>
          <w:kern w:val="1"/>
          <w:sz w:val="22"/>
          <w:szCs w:val="22"/>
          <w:lang w:eastAsia="hi-IN" w:bidi="hi-IN"/>
        </w:rPr>
        <w:t xml:space="preserve"> (hasta 50 Km de la ciudad de Montevideo, Ciudad de la Costa, Pando, Las Piedras, Ciudad del Plata, </w:t>
      </w:r>
      <w:proofErr w:type="spellStart"/>
      <w:r w:rsidR="00B15CCC" w:rsidRPr="00F25658">
        <w:rPr>
          <w:rFonts w:eastAsia="Arial" w:cs="Times New Roman"/>
          <w:kern w:val="1"/>
          <w:sz w:val="22"/>
          <w:szCs w:val="22"/>
          <w:lang w:eastAsia="hi-IN" w:bidi="hi-IN"/>
        </w:rPr>
        <w:t>etc</w:t>
      </w:r>
      <w:proofErr w:type="spellEnd"/>
      <w:r w:rsidR="00F25658">
        <w:rPr>
          <w:rFonts w:eastAsia="Arial" w:cs="Times New Roman"/>
          <w:kern w:val="1"/>
          <w:sz w:val="22"/>
          <w:szCs w:val="22"/>
          <w:lang w:eastAsia="hi-IN" w:bidi="hi-IN"/>
        </w:rPr>
        <w:t>)</w:t>
      </w:r>
      <w:r w:rsidR="00B15CCC" w:rsidRPr="00F25658">
        <w:rPr>
          <w:rFonts w:eastAsia="Arial" w:cs="Times New Roman"/>
          <w:kern w:val="1"/>
          <w:sz w:val="22"/>
          <w:szCs w:val="22"/>
          <w:lang w:eastAsia="hi-IN" w:bidi="hi-IN"/>
        </w:rPr>
        <w:t>.</w:t>
      </w:r>
    </w:p>
    <w:p w:rsidR="009A09A6" w:rsidRPr="00F25658" w:rsidRDefault="009A09A6" w:rsidP="006532C1">
      <w:pPr>
        <w:widowControl/>
        <w:autoSpaceDE/>
        <w:ind w:left="1778"/>
        <w:jc w:val="both"/>
        <w:rPr>
          <w:rFonts w:eastAsia="Arial" w:cs="Times New Roman"/>
          <w:kern w:val="1"/>
          <w:sz w:val="22"/>
          <w:szCs w:val="22"/>
          <w:lang w:eastAsia="hi-IN" w:bidi="hi-IN"/>
        </w:rPr>
      </w:pPr>
    </w:p>
    <w:p w:rsidR="00F25658" w:rsidRPr="00F25658" w:rsidRDefault="00B15CCC" w:rsidP="00F25658">
      <w:pPr>
        <w:widowControl/>
        <w:numPr>
          <w:ilvl w:val="0"/>
          <w:numId w:val="16"/>
        </w:numPr>
        <w:autoSpaceDE/>
        <w:jc w:val="both"/>
        <w:rPr>
          <w:rFonts w:eastAsia="Arial" w:cs="Times New Roman"/>
          <w:kern w:val="2"/>
          <w:sz w:val="22"/>
          <w:szCs w:val="22"/>
          <w:lang w:eastAsia="hi-IN" w:bidi="hi-IN"/>
        </w:rPr>
      </w:pPr>
      <w:r w:rsidRPr="00F25658">
        <w:rPr>
          <w:rFonts w:eastAsia="Arial" w:cs="Times New Roman"/>
          <w:kern w:val="1"/>
          <w:sz w:val="22"/>
          <w:szCs w:val="22"/>
          <w:lang w:eastAsia="hi-IN" w:bidi="hi-IN"/>
        </w:rPr>
        <w:t>Debe de contar con consultorio médico donde se brinde el ser</w:t>
      </w:r>
      <w:r w:rsidR="00CE1673" w:rsidRPr="00F25658">
        <w:rPr>
          <w:rFonts w:eastAsia="Arial" w:cs="Times New Roman"/>
          <w:kern w:val="1"/>
          <w:sz w:val="22"/>
          <w:szCs w:val="22"/>
          <w:lang w:eastAsia="hi-IN" w:bidi="hi-IN"/>
        </w:rPr>
        <w:t xml:space="preserve">vicio contratado para que </w:t>
      </w:r>
      <w:r w:rsidR="00F25658" w:rsidRPr="00F25658">
        <w:rPr>
          <w:rFonts w:eastAsia="Arial" w:cs="Times New Roman"/>
          <w:kern w:val="1"/>
          <w:sz w:val="22"/>
          <w:szCs w:val="22"/>
          <w:lang w:eastAsia="hi-IN" w:bidi="hi-IN"/>
        </w:rPr>
        <w:t>evalúe</w:t>
      </w:r>
      <w:r w:rsidRPr="00F25658">
        <w:rPr>
          <w:rFonts w:eastAsia="Arial" w:cs="Times New Roman"/>
          <w:kern w:val="1"/>
          <w:sz w:val="22"/>
          <w:szCs w:val="22"/>
          <w:lang w:eastAsia="hi-IN" w:bidi="hi-IN"/>
        </w:rPr>
        <w:t xml:space="preserve"> el funcionario</w:t>
      </w:r>
      <w:r w:rsidR="00F25658">
        <w:rPr>
          <w:rFonts w:eastAsia="Arial" w:cs="Times New Roman"/>
          <w:kern w:val="1"/>
          <w:sz w:val="22"/>
          <w:szCs w:val="22"/>
          <w:lang w:eastAsia="hi-IN" w:bidi="hi-IN"/>
        </w:rPr>
        <w:t>.</w:t>
      </w:r>
    </w:p>
    <w:p w:rsidR="00F25658" w:rsidRDefault="00F25658" w:rsidP="00F25658">
      <w:pPr>
        <w:widowControl/>
        <w:autoSpaceDE/>
        <w:jc w:val="both"/>
        <w:rPr>
          <w:rFonts w:eastAsia="Arial" w:cs="Times New Roman"/>
          <w:kern w:val="2"/>
          <w:sz w:val="22"/>
          <w:szCs w:val="22"/>
          <w:lang w:eastAsia="hi-IN" w:bidi="hi-IN"/>
        </w:rPr>
      </w:pPr>
    </w:p>
    <w:p w:rsidR="006E7E79" w:rsidRPr="00D31CCC" w:rsidRDefault="006E7E79" w:rsidP="006532C1">
      <w:pPr>
        <w:widowControl/>
        <w:numPr>
          <w:ilvl w:val="0"/>
          <w:numId w:val="16"/>
        </w:numPr>
        <w:autoSpaceDE/>
        <w:jc w:val="both"/>
        <w:rPr>
          <w:rFonts w:eastAsia="Arial" w:cs="Times New Roman"/>
          <w:kern w:val="1"/>
          <w:sz w:val="22"/>
          <w:szCs w:val="22"/>
          <w:u w:val="single"/>
          <w:lang w:eastAsia="hi-IN" w:bidi="hi-IN"/>
        </w:rPr>
      </w:pPr>
      <w:r w:rsidRPr="00F25658">
        <w:rPr>
          <w:rFonts w:eastAsia="Arial" w:cs="Times New Roman"/>
          <w:kern w:val="2"/>
          <w:sz w:val="22"/>
          <w:szCs w:val="22"/>
          <w:lang w:eastAsia="hi-IN" w:bidi="hi-IN"/>
        </w:rPr>
        <w:t xml:space="preserve">Los dictámenes </w:t>
      </w:r>
      <w:r w:rsidRPr="006E7E79">
        <w:rPr>
          <w:rFonts w:eastAsia="Arial" w:cs="Times New Roman"/>
          <w:kern w:val="2"/>
          <w:sz w:val="22"/>
          <w:szCs w:val="22"/>
          <w:lang w:eastAsia="hi-IN" w:bidi="hi-IN"/>
        </w:rPr>
        <w:t xml:space="preserve">médicos se solicitarán a demanda y necesidad del Poder Judicial, contando el prestador del servicio con un plazo de 5 </w:t>
      </w:r>
      <w:r w:rsidRPr="00D31CCC">
        <w:rPr>
          <w:rFonts w:eastAsia="Arial" w:cs="Times New Roman"/>
          <w:kern w:val="2"/>
          <w:sz w:val="22"/>
          <w:szCs w:val="22"/>
          <w:lang w:eastAsia="hi-IN" w:bidi="hi-IN"/>
        </w:rPr>
        <w:t xml:space="preserve">días hábiles </w:t>
      </w:r>
      <w:r w:rsidR="00F25658" w:rsidRPr="00D31CCC">
        <w:rPr>
          <w:rFonts w:eastAsia="Arial" w:cs="Times New Roman"/>
          <w:kern w:val="2"/>
          <w:sz w:val="22"/>
          <w:szCs w:val="22"/>
          <w:lang w:eastAsia="hi-IN" w:bidi="hi-IN"/>
        </w:rPr>
        <w:t>para realizar</w:t>
      </w:r>
      <w:r w:rsidRPr="00D31CCC">
        <w:rPr>
          <w:rFonts w:eastAsia="Arial" w:cs="Times New Roman"/>
          <w:kern w:val="2"/>
          <w:sz w:val="22"/>
          <w:szCs w:val="22"/>
          <w:lang w:eastAsia="hi-IN" w:bidi="hi-IN"/>
        </w:rPr>
        <w:t xml:space="preserve"> el dictamen</w:t>
      </w:r>
      <w:r w:rsidR="00F25658" w:rsidRPr="00D31CCC">
        <w:rPr>
          <w:rFonts w:eastAsia="Arial" w:cs="Times New Roman"/>
          <w:kern w:val="2"/>
          <w:sz w:val="22"/>
          <w:szCs w:val="22"/>
          <w:lang w:eastAsia="hi-IN" w:bidi="hi-IN"/>
        </w:rPr>
        <w:t>, a contar desde el día siguiente a la cita con el funcionario judicial</w:t>
      </w:r>
    </w:p>
    <w:p w:rsidR="009A09A6" w:rsidRPr="00D31CCC" w:rsidRDefault="009A09A6" w:rsidP="006532C1">
      <w:pPr>
        <w:pStyle w:val="Prrafodelista"/>
        <w:rPr>
          <w:rFonts w:eastAsia="Arial" w:cs="Times New Roman"/>
          <w:kern w:val="1"/>
          <w:sz w:val="22"/>
          <w:szCs w:val="22"/>
          <w:lang w:eastAsia="hi-IN" w:bidi="hi-IN"/>
        </w:rPr>
      </w:pPr>
    </w:p>
    <w:p w:rsidR="00B05A02" w:rsidRPr="00D31CCC" w:rsidRDefault="00B05A02" w:rsidP="00D31CCC">
      <w:pPr>
        <w:pStyle w:val="Prrafodelista"/>
        <w:widowControl/>
        <w:numPr>
          <w:ilvl w:val="0"/>
          <w:numId w:val="16"/>
        </w:numPr>
        <w:autoSpaceDE/>
        <w:jc w:val="both"/>
        <w:rPr>
          <w:rFonts w:eastAsia="Arial" w:cs="Times New Roman"/>
          <w:kern w:val="1"/>
          <w:sz w:val="22"/>
          <w:szCs w:val="22"/>
          <w:lang w:eastAsia="hi-IN" w:bidi="hi-IN"/>
        </w:rPr>
      </w:pPr>
      <w:r w:rsidRPr="00D31CCC">
        <w:rPr>
          <w:rFonts w:eastAsia="Arial" w:cs="Times New Roman"/>
          <w:kern w:val="1"/>
          <w:sz w:val="22"/>
          <w:szCs w:val="22"/>
          <w:lang w:eastAsia="hi-IN" w:bidi="hi-IN"/>
        </w:rPr>
        <w:t xml:space="preserve">Se deberá indicar la nómina de Profesionales Médicos afectados a la prestación del servicio. </w:t>
      </w:r>
    </w:p>
    <w:p w:rsidR="003D435A" w:rsidRPr="00C85E0F" w:rsidRDefault="003D435A" w:rsidP="006532C1">
      <w:pPr>
        <w:pStyle w:val="Prrafodelista"/>
        <w:rPr>
          <w:rFonts w:eastAsia="Arial" w:cs="Times New Roman"/>
          <w:kern w:val="1"/>
          <w:sz w:val="22"/>
          <w:szCs w:val="22"/>
          <w:lang w:eastAsia="hi-IN" w:bidi="hi-IN"/>
        </w:rPr>
      </w:pPr>
    </w:p>
    <w:p w:rsidR="003D435A" w:rsidRPr="00C85E0F" w:rsidRDefault="003D435A" w:rsidP="006532C1">
      <w:pPr>
        <w:widowControl/>
        <w:numPr>
          <w:ilvl w:val="0"/>
          <w:numId w:val="16"/>
        </w:numPr>
        <w:autoSpaceDE/>
        <w:jc w:val="both"/>
        <w:rPr>
          <w:rFonts w:eastAsia="Arial" w:cs="Times New Roman"/>
          <w:kern w:val="1"/>
          <w:sz w:val="22"/>
          <w:szCs w:val="22"/>
          <w:lang w:eastAsia="hi-IN" w:bidi="hi-IN"/>
        </w:rPr>
      </w:pPr>
      <w:r w:rsidRPr="00C85E0F">
        <w:rPr>
          <w:rFonts w:eastAsia="Arial" w:cs="Times New Roman"/>
          <w:kern w:val="1"/>
          <w:sz w:val="22"/>
          <w:szCs w:val="22"/>
          <w:lang w:eastAsia="hi-IN" w:bidi="hi-IN"/>
        </w:rPr>
        <w:t>No se considerará</w:t>
      </w:r>
      <w:r w:rsidR="00FB4969">
        <w:rPr>
          <w:rFonts w:eastAsia="Arial" w:cs="Times New Roman"/>
          <w:kern w:val="1"/>
          <w:sz w:val="22"/>
          <w:szCs w:val="22"/>
          <w:lang w:eastAsia="hi-IN" w:bidi="hi-IN"/>
        </w:rPr>
        <w:t>n</w:t>
      </w:r>
      <w:r w:rsidRPr="00C85E0F">
        <w:rPr>
          <w:rFonts w:eastAsia="Arial" w:cs="Times New Roman"/>
          <w:kern w:val="1"/>
          <w:sz w:val="22"/>
          <w:szCs w:val="22"/>
          <w:lang w:eastAsia="hi-IN" w:bidi="hi-IN"/>
        </w:rPr>
        <w:t xml:space="preserve"> la</w:t>
      </w:r>
      <w:r w:rsidR="00A8643A" w:rsidRPr="00C85E0F">
        <w:rPr>
          <w:rFonts w:eastAsia="Arial" w:cs="Times New Roman"/>
          <w:kern w:val="1"/>
          <w:sz w:val="22"/>
          <w:szCs w:val="22"/>
          <w:lang w:eastAsia="hi-IN" w:bidi="hi-IN"/>
        </w:rPr>
        <w:t>s</w:t>
      </w:r>
      <w:r w:rsidRPr="00C85E0F">
        <w:rPr>
          <w:rFonts w:eastAsia="Arial" w:cs="Times New Roman"/>
          <w:kern w:val="1"/>
          <w:sz w:val="22"/>
          <w:szCs w:val="22"/>
          <w:lang w:eastAsia="hi-IN" w:bidi="hi-IN"/>
        </w:rPr>
        <w:t xml:space="preserve"> oferta</w:t>
      </w:r>
      <w:r w:rsidR="00A8643A" w:rsidRPr="00C85E0F">
        <w:rPr>
          <w:rFonts w:eastAsia="Arial" w:cs="Times New Roman"/>
          <w:kern w:val="1"/>
          <w:sz w:val="22"/>
          <w:szCs w:val="22"/>
          <w:lang w:eastAsia="hi-IN" w:bidi="hi-IN"/>
        </w:rPr>
        <w:t>s</w:t>
      </w:r>
      <w:r w:rsidRPr="00C85E0F">
        <w:rPr>
          <w:rFonts w:eastAsia="Arial" w:cs="Times New Roman"/>
          <w:kern w:val="1"/>
          <w:sz w:val="22"/>
          <w:szCs w:val="22"/>
          <w:lang w:eastAsia="hi-IN" w:bidi="hi-IN"/>
        </w:rPr>
        <w:t xml:space="preserve"> de empresas de las que surja sanción en el RUPE, de cualquier naturaleza y comunicadas por cualquier organismo a dicho Registro, dentro de los últimos 5 años.</w:t>
      </w:r>
    </w:p>
    <w:p w:rsidR="005758D2" w:rsidRPr="00C85E0F" w:rsidRDefault="005758D2" w:rsidP="006532C1">
      <w:pPr>
        <w:pStyle w:val="Prrafodelista"/>
        <w:rPr>
          <w:rFonts w:eastAsia="Arial" w:cs="Times New Roman"/>
          <w:kern w:val="1"/>
          <w:sz w:val="22"/>
          <w:szCs w:val="22"/>
          <w:lang w:eastAsia="hi-IN" w:bidi="hi-IN"/>
        </w:rPr>
      </w:pPr>
    </w:p>
    <w:p w:rsidR="00DB1F51" w:rsidRDefault="00247A57" w:rsidP="006532C1">
      <w:pPr>
        <w:widowControl/>
        <w:numPr>
          <w:ilvl w:val="0"/>
          <w:numId w:val="16"/>
        </w:numPr>
        <w:autoSpaceDE/>
        <w:jc w:val="both"/>
        <w:rPr>
          <w:rFonts w:eastAsia="Arial" w:cs="Times New Roman"/>
          <w:kern w:val="1"/>
          <w:sz w:val="22"/>
          <w:szCs w:val="22"/>
          <w:lang w:eastAsia="hi-IN" w:bidi="hi-IN"/>
        </w:rPr>
      </w:pPr>
      <w:r w:rsidRPr="00C85E0F">
        <w:rPr>
          <w:rFonts w:eastAsia="Arial" w:cs="Times New Roman"/>
          <w:kern w:val="1"/>
          <w:sz w:val="22"/>
          <w:szCs w:val="22"/>
          <w:lang w:eastAsia="hi-IN" w:bidi="hi-IN"/>
        </w:rPr>
        <w:t>A</w:t>
      </w:r>
      <w:r w:rsidR="00A8643A" w:rsidRPr="00C85E0F">
        <w:rPr>
          <w:rFonts w:eastAsia="Arial" w:cs="Times New Roman"/>
          <w:kern w:val="1"/>
          <w:sz w:val="22"/>
          <w:szCs w:val="22"/>
          <w:lang w:eastAsia="hi-IN" w:bidi="hi-IN"/>
        </w:rPr>
        <w:t>l momento de la firma del correspondiente contrato que se dirá y cada vez que lo solicite</w:t>
      </w:r>
      <w:r w:rsidRPr="00C85E0F">
        <w:rPr>
          <w:rFonts w:eastAsia="Arial" w:cs="Times New Roman"/>
          <w:kern w:val="1"/>
          <w:sz w:val="22"/>
          <w:szCs w:val="22"/>
          <w:lang w:eastAsia="hi-IN" w:bidi="hi-IN"/>
        </w:rPr>
        <w:t>, podrá</w:t>
      </w:r>
      <w:r w:rsidR="00A8643A" w:rsidRPr="00C85E0F">
        <w:rPr>
          <w:rFonts w:eastAsia="Arial" w:cs="Times New Roman"/>
          <w:kern w:val="1"/>
          <w:sz w:val="22"/>
          <w:szCs w:val="22"/>
          <w:lang w:eastAsia="hi-IN" w:bidi="hi-IN"/>
        </w:rPr>
        <w:t xml:space="preserve"> la Administración</w:t>
      </w:r>
      <w:r w:rsidRPr="00C85E0F">
        <w:rPr>
          <w:rFonts w:eastAsia="Arial" w:cs="Times New Roman"/>
          <w:kern w:val="1"/>
          <w:sz w:val="22"/>
          <w:szCs w:val="22"/>
          <w:lang w:eastAsia="hi-IN" w:bidi="hi-IN"/>
        </w:rPr>
        <w:t xml:space="preserve"> </w:t>
      </w:r>
      <w:r w:rsidR="00A8643A" w:rsidRPr="00C85E0F">
        <w:rPr>
          <w:rFonts w:eastAsia="Arial" w:cs="Times New Roman"/>
          <w:kern w:val="1"/>
          <w:sz w:val="22"/>
          <w:szCs w:val="22"/>
          <w:lang w:eastAsia="hi-IN" w:bidi="hi-IN"/>
        </w:rPr>
        <w:t xml:space="preserve">solicitar a la empresa adjudicataria </w:t>
      </w:r>
      <w:r w:rsidR="001971D0" w:rsidRPr="00C85E0F">
        <w:rPr>
          <w:rFonts w:eastAsia="Arial" w:cs="Times New Roman"/>
          <w:kern w:val="1"/>
          <w:sz w:val="22"/>
          <w:szCs w:val="22"/>
          <w:lang w:eastAsia="hi-IN" w:bidi="hi-IN"/>
        </w:rPr>
        <w:t>la presentación</w:t>
      </w:r>
      <w:r w:rsidRPr="00C85E0F">
        <w:rPr>
          <w:rFonts w:eastAsia="Arial" w:cs="Times New Roman"/>
          <w:kern w:val="1"/>
          <w:sz w:val="22"/>
          <w:szCs w:val="22"/>
          <w:lang w:eastAsia="hi-IN" w:bidi="hi-IN"/>
        </w:rPr>
        <w:t xml:space="preserve"> de l</w:t>
      </w:r>
      <w:r w:rsidR="00A8643A" w:rsidRPr="00C85E0F">
        <w:rPr>
          <w:rFonts w:eastAsia="Arial" w:cs="Times New Roman"/>
          <w:kern w:val="1"/>
          <w:sz w:val="22"/>
          <w:szCs w:val="22"/>
          <w:lang w:eastAsia="hi-IN" w:bidi="hi-IN"/>
        </w:rPr>
        <w:t>a documentación a fin de dar cumplimiento con lo establecido en la Leyes 18.098, 18.099, concordantes y modifi</w:t>
      </w:r>
      <w:r w:rsidR="00A43975">
        <w:rPr>
          <w:rFonts w:eastAsia="Arial" w:cs="Times New Roman"/>
          <w:kern w:val="1"/>
          <w:sz w:val="22"/>
          <w:szCs w:val="22"/>
          <w:lang w:eastAsia="hi-IN" w:bidi="hi-IN"/>
        </w:rPr>
        <w:t>cativas.</w:t>
      </w:r>
    </w:p>
    <w:p w:rsidR="00CE1E6E" w:rsidRDefault="00CE1E6E" w:rsidP="00CE1E6E">
      <w:pPr>
        <w:pStyle w:val="Prrafodelista"/>
        <w:rPr>
          <w:rFonts w:eastAsia="Arial" w:cs="Times New Roman"/>
          <w:kern w:val="1"/>
          <w:sz w:val="22"/>
          <w:szCs w:val="22"/>
          <w:lang w:eastAsia="hi-IN" w:bidi="hi-IN"/>
        </w:rPr>
      </w:pPr>
    </w:p>
    <w:p w:rsidR="00CE1E6E" w:rsidRDefault="00CE1E6E" w:rsidP="00CE1E6E">
      <w:pPr>
        <w:pStyle w:val="Textoindependiente22"/>
        <w:numPr>
          <w:ilvl w:val="0"/>
          <w:numId w:val="26"/>
        </w:numPr>
        <w:spacing w:after="0" w:line="240" w:lineRule="auto"/>
        <w:rPr>
          <w:rFonts w:ascii="Bookman Old Style" w:hAnsi="Bookman Old Style"/>
          <w:sz w:val="22"/>
          <w:szCs w:val="22"/>
          <w:lang w:eastAsia="hi-IN" w:bidi="hi-IN"/>
        </w:rPr>
      </w:pPr>
      <w:r w:rsidRPr="00CE1E6E">
        <w:rPr>
          <w:rFonts w:ascii="Bookman Old Style" w:hAnsi="Bookman Old Style"/>
          <w:sz w:val="22"/>
          <w:szCs w:val="22"/>
          <w:lang w:eastAsia="hi-IN" w:bidi="hi-IN"/>
        </w:rPr>
        <w:lastRenderedPageBreak/>
        <w:t>Los adjudicatarios suscribirán oportunamente contrato ante los Servicios Notariales de la DIJUN del Poder Judicial.</w:t>
      </w:r>
    </w:p>
    <w:p w:rsidR="00F25658" w:rsidRDefault="00F25658" w:rsidP="00F25658">
      <w:pPr>
        <w:pStyle w:val="Textoindependiente22"/>
        <w:spacing w:after="0" w:line="240" w:lineRule="auto"/>
        <w:ind w:left="1069" w:firstLine="0"/>
        <w:rPr>
          <w:rFonts w:ascii="Bookman Old Style" w:hAnsi="Bookman Old Style"/>
          <w:sz w:val="22"/>
          <w:szCs w:val="22"/>
          <w:lang w:eastAsia="hi-IN" w:bidi="hi-IN"/>
        </w:rPr>
      </w:pPr>
    </w:p>
    <w:p w:rsidR="00F25658" w:rsidRPr="00D31CCC" w:rsidRDefault="00F25658" w:rsidP="00CE1E6E">
      <w:pPr>
        <w:pStyle w:val="Textoindependiente22"/>
        <w:numPr>
          <w:ilvl w:val="0"/>
          <w:numId w:val="26"/>
        </w:numPr>
        <w:spacing w:after="0" w:line="240" w:lineRule="auto"/>
        <w:rPr>
          <w:rFonts w:ascii="Bookman Old Style" w:hAnsi="Bookman Old Style"/>
          <w:sz w:val="22"/>
          <w:szCs w:val="22"/>
          <w:lang w:eastAsia="hi-IN" w:bidi="hi-IN"/>
        </w:rPr>
      </w:pPr>
      <w:r w:rsidRPr="00D31CCC">
        <w:rPr>
          <w:rFonts w:ascii="Bookman Old Style" w:hAnsi="Bookman Old Style"/>
          <w:sz w:val="22"/>
          <w:szCs w:val="22"/>
          <w:lang w:eastAsia="hi-IN" w:bidi="hi-IN"/>
        </w:rPr>
        <w:t>El adjudicatario coordinará con el Sector Sumarios la recepción de pedidos y envíos de dictámenes</w:t>
      </w:r>
      <w:r w:rsidR="003F1AAE" w:rsidRPr="00D31CCC">
        <w:rPr>
          <w:rFonts w:ascii="Bookman Old Style" w:hAnsi="Bookman Old Style"/>
          <w:sz w:val="22"/>
          <w:szCs w:val="22"/>
          <w:lang w:eastAsia="hi-IN" w:bidi="hi-IN"/>
        </w:rPr>
        <w:t xml:space="preserve"> a través del correo: </w:t>
      </w:r>
      <w:hyperlink r:id="rId7" w:history="1">
        <w:r w:rsidR="005F08BB" w:rsidRPr="00D31CCC">
          <w:rPr>
            <w:rStyle w:val="Hipervnculo"/>
            <w:rFonts w:ascii="Bookman Old Style" w:hAnsi="Bookman Old Style"/>
            <w:sz w:val="22"/>
            <w:szCs w:val="22"/>
            <w:lang w:eastAsia="hi-IN" w:bidi="hi-IN"/>
          </w:rPr>
          <w:t>dpto_sumarios@poderjudicial.gub.uy</w:t>
        </w:r>
      </w:hyperlink>
    </w:p>
    <w:p w:rsidR="005F08BB" w:rsidRDefault="005F08BB" w:rsidP="005F08BB">
      <w:pPr>
        <w:pStyle w:val="Prrafodelista"/>
        <w:rPr>
          <w:sz w:val="22"/>
          <w:szCs w:val="22"/>
          <w:highlight w:val="yellow"/>
          <w:lang w:eastAsia="hi-IN" w:bidi="hi-IN"/>
        </w:rPr>
      </w:pPr>
    </w:p>
    <w:p w:rsidR="005F08BB" w:rsidRPr="00D31CCC" w:rsidRDefault="005F08BB" w:rsidP="00CE1E6E">
      <w:pPr>
        <w:pStyle w:val="Textoindependiente22"/>
        <w:numPr>
          <w:ilvl w:val="0"/>
          <w:numId w:val="26"/>
        </w:numPr>
        <w:spacing w:after="0" w:line="240" w:lineRule="auto"/>
        <w:rPr>
          <w:rFonts w:ascii="Bookman Old Style" w:hAnsi="Bookman Old Style"/>
          <w:sz w:val="22"/>
          <w:szCs w:val="22"/>
          <w:lang w:eastAsia="hi-IN" w:bidi="hi-IN"/>
        </w:rPr>
      </w:pPr>
      <w:r w:rsidRPr="00D31CCC">
        <w:rPr>
          <w:rFonts w:ascii="Bookman Old Style" w:hAnsi="Bookman Old Style"/>
          <w:sz w:val="22"/>
          <w:szCs w:val="22"/>
          <w:lang w:eastAsia="hi-IN" w:bidi="hi-IN"/>
        </w:rPr>
        <w:t>Las coordinaciones de las citas estarán a cargo del Poder Judicial.</w:t>
      </w:r>
    </w:p>
    <w:p w:rsidR="00CE1E6E" w:rsidRPr="00CE1E6E" w:rsidRDefault="00CE1E6E" w:rsidP="00CE1E6E">
      <w:pPr>
        <w:widowControl/>
        <w:autoSpaceDE/>
        <w:ind w:left="1069"/>
        <w:jc w:val="both"/>
        <w:rPr>
          <w:rFonts w:eastAsia="Arial" w:cs="Times New Roman"/>
          <w:kern w:val="1"/>
          <w:sz w:val="22"/>
          <w:szCs w:val="22"/>
          <w:lang w:eastAsia="hi-IN" w:bidi="hi-IN"/>
        </w:rPr>
      </w:pPr>
    </w:p>
    <w:p w:rsidR="000F618F" w:rsidRDefault="000F618F" w:rsidP="000F618F">
      <w:pPr>
        <w:pStyle w:val="Prrafodelista"/>
        <w:rPr>
          <w:rFonts w:eastAsia="Arial" w:cs="Times New Roman"/>
          <w:kern w:val="1"/>
          <w:sz w:val="22"/>
          <w:szCs w:val="22"/>
          <w:lang w:eastAsia="hi-IN" w:bidi="hi-IN"/>
        </w:rPr>
      </w:pPr>
    </w:p>
    <w:p w:rsidR="00A43975" w:rsidRPr="00A43975" w:rsidRDefault="00A43975" w:rsidP="006532C1">
      <w:pPr>
        <w:widowControl/>
        <w:autoSpaceDE/>
        <w:ind w:right="396"/>
        <w:jc w:val="both"/>
        <w:rPr>
          <w:b/>
          <w:sz w:val="22"/>
          <w:szCs w:val="22"/>
          <w:lang w:val="es-UY" w:eastAsia="es-UY" w:bidi="ar-SA"/>
        </w:rPr>
      </w:pPr>
      <w:r w:rsidRPr="00A43975">
        <w:rPr>
          <w:b/>
          <w:sz w:val="22"/>
          <w:szCs w:val="22"/>
          <w:lang w:val="es-UY" w:eastAsia="es-UY" w:bidi="ar-SA"/>
        </w:rPr>
        <w:t>Art. 2.- COMUNICACIONES</w:t>
      </w:r>
    </w:p>
    <w:p w:rsidR="00A43975" w:rsidRPr="00A43975" w:rsidRDefault="00A43975" w:rsidP="006532C1">
      <w:pPr>
        <w:widowControl/>
        <w:autoSpaceDE/>
        <w:ind w:firstLine="709"/>
        <w:jc w:val="both"/>
        <w:rPr>
          <w:rFonts w:eastAsia="Times New Roman" w:cs="Times New Roman"/>
          <w:b/>
          <w:sz w:val="22"/>
          <w:szCs w:val="22"/>
          <w:lang w:val="es-UY" w:eastAsia="zh-CN" w:bidi="ar-SA"/>
        </w:rPr>
      </w:pPr>
      <w:r w:rsidRPr="00A43975">
        <w:rPr>
          <w:rFonts w:eastAsia="Times New Roman" w:cs="Times New Roman"/>
          <w:sz w:val="22"/>
          <w:szCs w:val="22"/>
          <w:lang w:val="es-UY" w:eastAsia="zh-CN" w:bidi="ar-SA"/>
        </w:rPr>
        <w:t xml:space="preserve">Todas las comunicaciones referidas al presente llamado </w:t>
      </w:r>
      <w:r w:rsidRPr="00A43975">
        <w:rPr>
          <w:rFonts w:eastAsia="Times New Roman" w:cs="Times New Roman"/>
          <w:b/>
          <w:sz w:val="22"/>
          <w:szCs w:val="22"/>
          <w:lang w:val="es-UY" w:eastAsia="zh-CN" w:bidi="ar-SA"/>
        </w:rPr>
        <w:t>deberán dirigirse al Departamento de Adquisiciones</w:t>
      </w:r>
      <w:r w:rsidRPr="00A43975">
        <w:rPr>
          <w:rFonts w:eastAsia="Times New Roman" w:cs="Times New Roman"/>
          <w:sz w:val="22"/>
          <w:szCs w:val="22"/>
          <w:lang w:val="es-UY" w:eastAsia="zh-CN" w:bidi="ar-SA"/>
        </w:rPr>
        <w:t xml:space="preserve"> del Poder Judicial: </w:t>
      </w:r>
    </w:p>
    <w:p w:rsidR="00A43975" w:rsidRPr="00A43975" w:rsidRDefault="00A43975" w:rsidP="006532C1">
      <w:pPr>
        <w:widowControl/>
        <w:ind w:firstLine="709"/>
        <w:jc w:val="both"/>
        <w:rPr>
          <w:rFonts w:eastAsia="Times New Roman" w:cs="Times New Roman"/>
          <w:sz w:val="22"/>
          <w:szCs w:val="22"/>
          <w:lang w:val="es-UY" w:eastAsia="ar-SA" w:bidi="ar-SA"/>
        </w:rPr>
      </w:pPr>
      <w:r w:rsidRPr="00A43975">
        <w:rPr>
          <w:rFonts w:eastAsia="Times New Roman" w:cs="Times New Roman"/>
          <w:sz w:val="22"/>
          <w:szCs w:val="22"/>
          <w:u w:val="single"/>
          <w:lang w:val="es-UY" w:eastAsia="ar-SA" w:bidi="ar-SA"/>
        </w:rPr>
        <w:t>Dirección</w:t>
      </w:r>
      <w:r w:rsidRPr="00A43975">
        <w:rPr>
          <w:rFonts w:eastAsia="Times New Roman" w:cs="Times New Roman"/>
          <w:sz w:val="22"/>
          <w:szCs w:val="22"/>
          <w:lang w:val="es-UY" w:eastAsia="ar-SA" w:bidi="ar-SA"/>
        </w:rPr>
        <w:t>: Soriano 1210, Montevideo.</w:t>
      </w:r>
    </w:p>
    <w:p w:rsidR="00A43975" w:rsidRPr="00A43975" w:rsidRDefault="00A43975" w:rsidP="006532C1">
      <w:pPr>
        <w:widowControl/>
        <w:ind w:firstLine="709"/>
        <w:jc w:val="both"/>
        <w:rPr>
          <w:rFonts w:eastAsia="Times New Roman" w:cs="Times New Roman"/>
          <w:sz w:val="22"/>
          <w:szCs w:val="22"/>
          <w:u w:val="single"/>
          <w:lang w:val="es-UY" w:eastAsia="ar-SA" w:bidi="ar-SA"/>
        </w:rPr>
      </w:pPr>
      <w:r w:rsidRPr="00A43975">
        <w:rPr>
          <w:rFonts w:eastAsia="Times New Roman" w:cs="Times New Roman"/>
          <w:sz w:val="22"/>
          <w:szCs w:val="22"/>
          <w:u w:val="single"/>
          <w:lang w:val="es-UY" w:eastAsia="ar-SA" w:bidi="ar-SA"/>
        </w:rPr>
        <w:t>Teléfonos</w:t>
      </w:r>
      <w:r w:rsidRPr="00A43975">
        <w:rPr>
          <w:rFonts w:eastAsia="Times New Roman" w:cs="Times New Roman"/>
          <w:sz w:val="22"/>
          <w:szCs w:val="22"/>
          <w:lang w:val="es-UY" w:eastAsia="ar-SA" w:bidi="ar-SA"/>
        </w:rPr>
        <w:t xml:space="preserve">: 1907 </w:t>
      </w:r>
      <w:proofErr w:type="spellStart"/>
      <w:r w:rsidRPr="00A43975">
        <w:rPr>
          <w:rFonts w:eastAsia="Times New Roman" w:cs="Times New Roman"/>
          <w:sz w:val="22"/>
          <w:szCs w:val="22"/>
          <w:lang w:val="es-UY" w:eastAsia="ar-SA" w:bidi="ar-SA"/>
        </w:rPr>
        <w:t>Int</w:t>
      </w:r>
      <w:proofErr w:type="spellEnd"/>
      <w:r w:rsidRPr="00A43975">
        <w:rPr>
          <w:rFonts w:eastAsia="Times New Roman" w:cs="Times New Roman"/>
          <w:sz w:val="22"/>
          <w:szCs w:val="22"/>
          <w:lang w:val="es-UY" w:eastAsia="ar-SA" w:bidi="ar-SA"/>
        </w:rPr>
        <w:t xml:space="preserve">. 4554 </w:t>
      </w:r>
    </w:p>
    <w:p w:rsidR="00A43975" w:rsidRPr="00A43975" w:rsidRDefault="00A43975" w:rsidP="006532C1">
      <w:pPr>
        <w:widowControl/>
        <w:ind w:firstLine="709"/>
        <w:jc w:val="both"/>
        <w:rPr>
          <w:rFonts w:eastAsia="Times New Roman" w:cs="Times New Roman"/>
          <w:sz w:val="22"/>
          <w:szCs w:val="22"/>
          <w:lang w:val="es-UY" w:eastAsia="ar-SA" w:bidi="ar-SA"/>
        </w:rPr>
      </w:pPr>
      <w:r w:rsidRPr="00A43975">
        <w:rPr>
          <w:rFonts w:eastAsia="Times New Roman" w:cs="Times New Roman"/>
          <w:sz w:val="22"/>
          <w:szCs w:val="22"/>
          <w:u w:val="single"/>
          <w:lang w:val="es-UY" w:eastAsia="ar-SA" w:bidi="ar-SA"/>
        </w:rPr>
        <w:t>Correo Electrónico</w:t>
      </w:r>
      <w:r w:rsidRPr="00A43975">
        <w:rPr>
          <w:rFonts w:eastAsia="Times New Roman" w:cs="Times New Roman"/>
          <w:sz w:val="22"/>
          <w:szCs w:val="22"/>
          <w:lang w:val="es-UY" w:eastAsia="ar-SA" w:bidi="ar-SA"/>
        </w:rPr>
        <w:t xml:space="preserve">: </w:t>
      </w:r>
      <w:hyperlink r:id="rId8" w:history="1">
        <w:r w:rsidRPr="00A43975">
          <w:rPr>
            <w:rFonts w:eastAsia="Times New Roman" w:cs="Times New Roman"/>
            <w:color w:val="0000FF"/>
            <w:sz w:val="22"/>
            <w:szCs w:val="22"/>
            <w:u w:val="single"/>
            <w:lang w:val="es-ES_tradnl" w:eastAsia="ar-SA" w:bidi="ar-SA"/>
          </w:rPr>
          <w:t>adquisiciones@poderjudicial.gub.u</w:t>
        </w:r>
        <w:r w:rsidRPr="00A43975">
          <w:rPr>
            <w:rFonts w:eastAsia="Times New Roman" w:cs="Times New Roman"/>
            <w:color w:val="0000FF"/>
            <w:sz w:val="22"/>
            <w:szCs w:val="22"/>
            <w:u w:val="single"/>
            <w:lang w:val="es-UY" w:eastAsia="ar-SA" w:bidi="ar-SA"/>
          </w:rPr>
          <w:t>y</w:t>
        </w:r>
      </w:hyperlink>
    </w:p>
    <w:p w:rsidR="004973E2" w:rsidRPr="00C85E0F" w:rsidRDefault="004973E2" w:rsidP="006532C1">
      <w:pPr>
        <w:widowControl/>
        <w:autoSpaceDE/>
        <w:jc w:val="both"/>
        <w:rPr>
          <w:rFonts w:eastAsia="Arial" w:cs="Times New Roman"/>
          <w:kern w:val="1"/>
          <w:sz w:val="22"/>
          <w:szCs w:val="22"/>
          <w:lang w:eastAsia="hi-IN" w:bidi="hi-IN"/>
        </w:rPr>
      </w:pPr>
    </w:p>
    <w:p w:rsidR="00A43975" w:rsidRPr="00A43975" w:rsidRDefault="00A43975" w:rsidP="006532C1">
      <w:pPr>
        <w:keepNext/>
        <w:widowControl/>
        <w:tabs>
          <w:tab w:val="left" w:pos="0"/>
        </w:tabs>
        <w:autoSpaceDE/>
        <w:ind w:left="432" w:right="396" w:hanging="432"/>
        <w:jc w:val="both"/>
        <w:rPr>
          <w:b/>
          <w:sz w:val="22"/>
          <w:szCs w:val="22"/>
          <w:lang w:val="es-UY" w:eastAsia="es-UY" w:bidi="ar-SA"/>
        </w:rPr>
      </w:pPr>
      <w:r w:rsidRPr="00A43975">
        <w:rPr>
          <w:b/>
          <w:sz w:val="22"/>
          <w:szCs w:val="22"/>
          <w:lang w:val="es-UY" w:eastAsia="es-UY" w:bidi="ar-SA"/>
        </w:rPr>
        <w:t>Art. 3.- ACLARACIONES Y CONSULTAS</w:t>
      </w:r>
    </w:p>
    <w:p w:rsidR="00A43975" w:rsidRPr="00F83B02" w:rsidRDefault="00A43975" w:rsidP="006532C1">
      <w:pPr>
        <w:widowControl/>
        <w:suppressAutoHyphens w:val="0"/>
        <w:autoSpaceDE/>
        <w:ind w:firstLine="709"/>
        <w:jc w:val="both"/>
        <w:rPr>
          <w:rFonts w:eastAsiaTheme="minorEastAsia" w:cs="Times New Roman"/>
          <w:sz w:val="22"/>
          <w:szCs w:val="22"/>
          <w:lang w:val="es-UY" w:eastAsia="es-UY" w:bidi="ar-SA"/>
        </w:rPr>
      </w:pPr>
      <w:r w:rsidRPr="00A43975">
        <w:rPr>
          <w:rFonts w:eastAsiaTheme="minorEastAsia" w:cs="Times New Roman"/>
          <w:sz w:val="22"/>
          <w:szCs w:val="22"/>
          <w:lang w:val="es-UY" w:eastAsia="es-UY" w:bidi="ar-SA"/>
        </w:rPr>
        <w:t xml:space="preserve">Cualquier oferente podrá solicitar al Departamento de Adquisiciones, por cualquiera de los medios mencionados en el artículo precedente, </w:t>
      </w:r>
      <w:r w:rsidRPr="00A43975">
        <w:rPr>
          <w:rFonts w:eastAsiaTheme="minorEastAsia" w:cs="Times New Roman"/>
          <w:b/>
          <w:sz w:val="22"/>
          <w:szCs w:val="22"/>
          <w:lang w:val="es-UY" w:eastAsia="es-UY" w:bidi="ar-SA"/>
        </w:rPr>
        <w:t>aclaraciones o consultas específicas</w:t>
      </w:r>
      <w:r w:rsidRPr="00A43975">
        <w:rPr>
          <w:rFonts w:eastAsiaTheme="minorEastAsia" w:cs="Times New Roman"/>
          <w:sz w:val="22"/>
          <w:szCs w:val="22"/>
          <w:lang w:val="es-UY" w:eastAsia="es-UY" w:bidi="ar-SA"/>
        </w:rPr>
        <w:t xml:space="preserve">, dirigida hasta </w:t>
      </w:r>
      <w:r w:rsidRPr="00A43975">
        <w:rPr>
          <w:rFonts w:eastAsiaTheme="minorEastAsia" w:cs="Times New Roman"/>
          <w:b/>
          <w:sz w:val="22"/>
          <w:szCs w:val="22"/>
          <w:lang w:val="es-UY" w:eastAsia="es-UY" w:bidi="ar-SA"/>
        </w:rPr>
        <w:t>2 días antes de la fecha establecida para el acto de apertura de las ofertas</w:t>
      </w:r>
      <w:r w:rsidRPr="00A43975">
        <w:rPr>
          <w:rFonts w:eastAsiaTheme="minorEastAsia" w:cs="Times New Roman"/>
          <w:sz w:val="22"/>
          <w:szCs w:val="22"/>
          <w:lang w:val="es-UY" w:eastAsia="es-UY" w:bidi="ar-SA"/>
        </w:rPr>
        <w:t xml:space="preserve">. Vencido dicho término, la Administración no estará obligada a proporcionar datos aclaratorios. Las consultas serán contestadas por el Departamento de </w:t>
      </w:r>
      <w:r w:rsidRPr="00F83B02">
        <w:rPr>
          <w:rFonts w:eastAsiaTheme="minorEastAsia" w:cs="Times New Roman"/>
          <w:sz w:val="22"/>
          <w:szCs w:val="22"/>
          <w:lang w:val="es-UY" w:eastAsia="es-UY" w:bidi="ar-SA"/>
        </w:rPr>
        <w:t>Adquisiciones, en el plazo máximo de 48 horas a partir de su recepción.</w:t>
      </w:r>
    </w:p>
    <w:p w:rsidR="00A43975" w:rsidRPr="00F83B02" w:rsidRDefault="00A43975" w:rsidP="006532C1">
      <w:pPr>
        <w:widowControl/>
        <w:autoSpaceDE/>
        <w:jc w:val="both"/>
        <w:rPr>
          <w:rFonts w:eastAsiaTheme="minorEastAsia" w:cs="Times New Roman"/>
          <w:sz w:val="22"/>
          <w:szCs w:val="22"/>
          <w:lang w:val="es-UY" w:eastAsia="es-UY" w:bidi="ar-SA"/>
        </w:rPr>
      </w:pPr>
      <w:r w:rsidRPr="00F83B02">
        <w:rPr>
          <w:rFonts w:eastAsiaTheme="minorEastAsia" w:cs="Times New Roman"/>
          <w:sz w:val="22"/>
          <w:szCs w:val="22"/>
          <w:lang w:val="es-UY" w:eastAsia="es-UY" w:bidi="ar-SA"/>
        </w:rPr>
        <w:t>Las respuestas a los oferentes que impliquen aclaraciones y/o modificaciones al pliego, serán evacuadas a través del Sistema de Compras Estatales (SICE/Aclaraciones) y publicadas en el sitio web de compras estatales</w:t>
      </w:r>
    </w:p>
    <w:p w:rsidR="00A43975" w:rsidRPr="00F83B02" w:rsidRDefault="00A43975" w:rsidP="006532C1">
      <w:pPr>
        <w:widowControl/>
        <w:autoSpaceDE/>
        <w:jc w:val="both"/>
        <w:rPr>
          <w:rFonts w:eastAsiaTheme="minorEastAsia" w:cs="Times New Roman"/>
          <w:b/>
          <w:sz w:val="22"/>
          <w:szCs w:val="22"/>
          <w:lang w:val="es-UY" w:eastAsia="es-UY" w:bidi="ar-SA"/>
        </w:rPr>
      </w:pPr>
    </w:p>
    <w:p w:rsidR="00134073" w:rsidRPr="00F83B02" w:rsidRDefault="00DB1F51" w:rsidP="006532C1">
      <w:pPr>
        <w:widowControl/>
        <w:autoSpaceDE/>
        <w:jc w:val="both"/>
        <w:rPr>
          <w:rFonts w:eastAsiaTheme="minorEastAsia" w:cs="Times New Roman"/>
          <w:b/>
          <w:sz w:val="22"/>
          <w:szCs w:val="22"/>
          <w:lang w:val="es-UY" w:eastAsia="es-UY" w:bidi="ar-SA"/>
        </w:rPr>
      </w:pPr>
      <w:r w:rsidRPr="00F83B02">
        <w:rPr>
          <w:rFonts w:eastAsiaTheme="minorEastAsia" w:cs="Times New Roman"/>
          <w:b/>
          <w:sz w:val="22"/>
          <w:szCs w:val="22"/>
          <w:lang w:val="es-UY" w:eastAsia="es-UY" w:bidi="ar-SA"/>
        </w:rPr>
        <w:t>Art. 4.- FORMA DE COTIZACION.</w:t>
      </w:r>
    </w:p>
    <w:p w:rsidR="00C85E0F" w:rsidRPr="00F83B02" w:rsidRDefault="006532C1" w:rsidP="006532C1">
      <w:pPr>
        <w:widowControl/>
        <w:autoSpaceDE/>
        <w:ind w:firstLine="709"/>
        <w:jc w:val="both"/>
        <w:rPr>
          <w:rFonts w:eastAsia="Arial" w:cs="Times New Roman"/>
          <w:b/>
          <w:kern w:val="1"/>
          <w:sz w:val="22"/>
          <w:szCs w:val="22"/>
          <w:lang w:eastAsia="hi-IN" w:bidi="hi-IN"/>
        </w:rPr>
      </w:pPr>
      <w:r w:rsidRPr="00F83B02">
        <w:rPr>
          <w:rFonts w:eastAsia="Arial" w:cs="Times New Roman"/>
          <w:kern w:val="1"/>
          <w:sz w:val="22"/>
          <w:szCs w:val="22"/>
          <w:lang w:eastAsia="hi-IN" w:bidi="hi-IN"/>
        </w:rPr>
        <w:t>Pr</w:t>
      </w:r>
      <w:r w:rsidR="00DB1F51" w:rsidRPr="00F83B02">
        <w:rPr>
          <w:rFonts w:eastAsia="Arial" w:cs="Times New Roman"/>
          <w:kern w:val="1"/>
          <w:sz w:val="22"/>
          <w:szCs w:val="22"/>
          <w:lang w:eastAsia="hi-IN" w:bidi="hi-IN"/>
        </w:rPr>
        <w:t>ecio de plaza.</w:t>
      </w:r>
      <w:r w:rsidR="00C85E0F" w:rsidRPr="00F83B02">
        <w:rPr>
          <w:rFonts w:eastAsia="Arial" w:cs="Times New Roman"/>
          <w:b/>
          <w:kern w:val="1"/>
          <w:sz w:val="22"/>
          <w:szCs w:val="22"/>
          <w:lang w:eastAsia="hi-IN" w:bidi="hi-IN"/>
        </w:rPr>
        <w:t xml:space="preserve"> </w:t>
      </w:r>
      <w:r w:rsidR="00C85E0F" w:rsidRPr="00F83B02">
        <w:rPr>
          <w:rFonts w:eastAsia="Arial" w:cs="Times New Roman"/>
          <w:b/>
          <w:kern w:val="1"/>
          <w:sz w:val="22"/>
          <w:szCs w:val="22"/>
          <w:u w:val="single"/>
          <w:lang w:eastAsia="hi-IN" w:bidi="hi-IN"/>
        </w:rPr>
        <w:t xml:space="preserve">Se deberá cotizar el costo unitario de cada </w:t>
      </w:r>
      <w:r w:rsidR="00A43975" w:rsidRPr="00F83B02">
        <w:rPr>
          <w:rFonts w:eastAsia="Arial" w:cs="Times New Roman"/>
          <w:b/>
          <w:kern w:val="1"/>
          <w:sz w:val="22"/>
          <w:szCs w:val="22"/>
          <w:u w:val="single"/>
          <w:lang w:eastAsia="hi-IN" w:bidi="hi-IN"/>
        </w:rPr>
        <w:t>Dictamen Médico.</w:t>
      </w:r>
    </w:p>
    <w:p w:rsidR="00DB1F51" w:rsidRPr="00F83B02" w:rsidRDefault="00DB1F51" w:rsidP="006532C1">
      <w:pPr>
        <w:widowControl/>
        <w:autoSpaceDE/>
        <w:ind w:firstLine="709"/>
        <w:jc w:val="both"/>
        <w:rPr>
          <w:rFonts w:eastAsia="Arial" w:cs="Times New Roman"/>
          <w:kern w:val="1"/>
          <w:sz w:val="22"/>
          <w:szCs w:val="22"/>
          <w:lang w:eastAsia="hi-IN" w:bidi="hi-IN"/>
        </w:rPr>
      </w:pPr>
    </w:p>
    <w:p w:rsidR="00134073" w:rsidRPr="00F83B02" w:rsidRDefault="00DB1F51" w:rsidP="006532C1">
      <w:pPr>
        <w:widowControl/>
        <w:autoSpaceDE/>
        <w:jc w:val="both"/>
        <w:rPr>
          <w:rFonts w:eastAsia="Arial" w:cs="Times New Roman"/>
          <w:kern w:val="1"/>
          <w:sz w:val="22"/>
          <w:szCs w:val="22"/>
          <w:lang w:eastAsia="hi-IN" w:bidi="hi-IN"/>
        </w:rPr>
      </w:pPr>
      <w:r w:rsidRPr="00F83B02">
        <w:rPr>
          <w:rFonts w:eastAsia="Arial" w:cs="Times New Roman"/>
          <w:b/>
          <w:kern w:val="1"/>
          <w:sz w:val="22"/>
          <w:szCs w:val="22"/>
          <w:lang w:eastAsia="hi-IN" w:bidi="hi-IN"/>
        </w:rPr>
        <w:t>Art. 5.- MONEDA DE COTIZACION</w:t>
      </w:r>
      <w:r w:rsidRPr="00F83B02">
        <w:rPr>
          <w:rFonts w:eastAsia="Arial" w:cs="Times New Roman"/>
          <w:kern w:val="1"/>
          <w:sz w:val="22"/>
          <w:szCs w:val="22"/>
          <w:lang w:eastAsia="hi-IN" w:bidi="hi-IN"/>
        </w:rPr>
        <w:t>.</w:t>
      </w:r>
    </w:p>
    <w:p w:rsidR="00DB1F51" w:rsidRPr="00F83B02" w:rsidRDefault="00DB1F51" w:rsidP="006532C1">
      <w:pPr>
        <w:widowControl/>
        <w:autoSpaceDE/>
        <w:ind w:firstLine="709"/>
        <w:jc w:val="both"/>
        <w:rPr>
          <w:rFonts w:eastAsia="Arial" w:cs="Times New Roman"/>
          <w:kern w:val="1"/>
          <w:sz w:val="22"/>
          <w:szCs w:val="22"/>
          <w:lang w:eastAsia="hi-IN" w:bidi="hi-IN"/>
        </w:rPr>
      </w:pPr>
      <w:r w:rsidRPr="00F83B02">
        <w:rPr>
          <w:rFonts w:eastAsia="Arial" w:cs="Times New Roman"/>
          <w:kern w:val="1"/>
          <w:sz w:val="22"/>
          <w:szCs w:val="22"/>
          <w:lang w:eastAsia="hi-IN" w:bidi="hi-IN"/>
        </w:rPr>
        <w:t xml:space="preserve">La oferta se presentará en </w:t>
      </w:r>
      <w:r w:rsidRPr="00F83B02">
        <w:rPr>
          <w:rFonts w:eastAsia="Arial" w:cs="Times New Roman"/>
          <w:b/>
          <w:kern w:val="1"/>
          <w:sz w:val="22"/>
          <w:szCs w:val="22"/>
          <w:lang w:eastAsia="hi-IN" w:bidi="hi-IN"/>
        </w:rPr>
        <w:t>Moneda Nacional</w:t>
      </w:r>
      <w:r w:rsidRPr="00F83B02">
        <w:rPr>
          <w:rFonts w:eastAsia="Arial" w:cs="Times New Roman"/>
          <w:kern w:val="1"/>
          <w:sz w:val="22"/>
          <w:szCs w:val="22"/>
          <w:lang w:eastAsia="hi-IN" w:bidi="hi-IN"/>
        </w:rPr>
        <w:t>.</w:t>
      </w:r>
    </w:p>
    <w:p w:rsidR="00F90F98" w:rsidRPr="00F83B02" w:rsidRDefault="00F90F98" w:rsidP="006532C1">
      <w:pPr>
        <w:widowControl/>
        <w:autoSpaceDE/>
        <w:ind w:right="396"/>
        <w:jc w:val="both"/>
        <w:rPr>
          <w:b/>
          <w:sz w:val="22"/>
          <w:szCs w:val="22"/>
          <w:lang w:eastAsia="es-UY" w:bidi="ar-SA"/>
        </w:rPr>
      </w:pPr>
    </w:p>
    <w:p w:rsidR="009742A9" w:rsidRPr="00F83B02" w:rsidRDefault="009742A9" w:rsidP="006532C1">
      <w:pPr>
        <w:widowControl/>
        <w:autoSpaceDE/>
        <w:ind w:right="396"/>
        <w:jc w:val="both"/>
        <w:rPr>
          <w:b/>
          <w:sz w:val="22"/>
          <w:szCs w:val="22"/>
          <w:lang w:val="es-UY" w:eastAsia="es-UY" w:bidi="ar-SA"/>
        </w:rPr>
      </w:pPr>
      <w:r w:rsidRPr="00F83B02">
        <w:rPr>
          <w:b/>
          <w:sz w:val="22"/>
          <w:szCs w:val="22"/>
          <w:lang w:val="es-UY" w:eastAsia="es-UY" w:bidi="ar-SA"/>
        </w:rPr>
        <w:t>Art. 6.- PRESENTACIÓN DE LAS OFERTAS.</w:t>
      </w:r>
    </w:p>
    <w:p w:rsidR="00F83B02" w:rsidRPr="00F83B02" w:rsidRDefault="00F83B02" w:rsidP="00F83B02">
      <w:pPr>
        <w:widowControl/>
        <w:autoSpaceDE/>
        <w:spacing w:line="100" w:lineRule="atLeast"/>
        <w:ind w:firstLine="708"/>
        <w:jc w:val="both"/>
        <w:rPr>
          <w:rFonts w:eastAsia="Arial" w:cs="Times New Roman"/>
          <w:kern w:val="1"/>
          <w:sz w:val="22"/>
          <w:szCs w:val="22"/>
          <w:lang w:bidi="ar-SA"/>
        </w:rPr>
      </w:pPr>
      <w:r w:rsidRPr="00F83B02">
        <w:rPr>
          <w:rFonts w:eastAsia="Arial" w:cs="Times New Roman"/>
          <w:kern w:val="1"/>
          <w:sz w:val="22"/>
          <w:szCs w:val="22"/>
          <w:lang w:bidi="ar-SA"/>
        </w:rPr>
        <w:t xml:space="preserve">Las ofertas deberán presentarse en el </w:t>
      </w:r>
      <w:r w:rsidRPr="00F83B02">
        <w:rPr>
          <w:rFonts w:eastAsia="Arial" w:cs="Times New Roman"/>
          <w:b/>
          <w:kern w:val="1"/>
          <w:sz w:val="22"/>
          <w:szCs w:val="22"/>
          <w:lang w:bidi="ar-SA"/>
        </w:rPr>
        <w:t>Dpto. de Adquisiciones por uno de los siguientes medios</w:t>
      </w:r>
      <w:r w:rsidRPr="00F83B02">
        <w:rPr>
          <w:rFonts w:eastAsia="Arial" w:cs="Times New Roman"/>
          <w:kern w:val="1"/>
          <w:sz w:val="22"/>
          <w:szCs w:val="22"/>
          <w:lang w:bidi="ar-SA"/>
        </w:rPr>
        <w:t xml:space="preserve"> (art. 63 inc. 5 del TOCAF): </w:t>
      </w:r>
    </w:p>
    <w:p w:rsidR="00F83B02" w:rsidRPr="00F83B02" w:rsidRDefault="00F83B02" w:rsidP="00F83B02">
      <w:pPr>
        <w:widowControl/>
        <w:autoSpaceDE/>
        <w:spacing w:line="100" w:lineRule="atLeast"/>
        <w:ind w:firstLine="708"/>
        <w:jc w:val="both"/>
        <w:rPr>
          <w:rFonts w:eastAsia="Arial" w:cs="Times New Roman"/>
          <w:kern w:val="1"/>
          <w:sz w:val="22"/>
          <w:szCs w:val="22"/>
          <w:lang w:bidi="ar-SA"/>
        </w:rPr>
      </w:pPr>
      <w:r w:rsidRPr="00F83B02">
        <w:rPr>
          <w:rFonts w:eastAsia="Arial" w:cs="Times New Roman"/>
          <w:kern w:val="1"/>
          <w:sz w:val="22"/>
          <w:szCs w:val="22"/>
          <w:lang w:bidi="ar-SA"/>
        </w:rPr>
        <w:t>-</w:t>
      </w:r>
      <w:r w:rsidRPr="00F83B02">
        <w:rPr>
          <w:rFonts w:eastAsia="Arial" w:cs="Times New Roman"/>
          <w:kern w:val="1"/>
          <w:sz w:val="22"/>
          <w:szCs w:val="22"/>
          <w:lang w:bidi="ar-SA"/>
        </w:rPr>
        <w:tab/>
        <w:t xml:space="preserve">correo electrónico, </w:t>
      </w:r>
    </w:p>
    <w:p w:rsidR="00F83B02" w:rsidRPr="00F83B02" w:rsidRDefault="00F83B02" w:rsidP="00F83B02">
      <w:pPr>
        <w:widowControl/>
        <w:autoSpaceDE/>
        <w:spacing w:line="100" w:lineRule="atLeast"/>
        <w:ind w:firstLine="708"/>
        <w:jc w:val="both"/>
        <w:rPr>
          <w:rFonts w:eastAsia="Arial" w:cs="Times New Roman"/>
          <w:kern w:val="1"/>
          <w:sz w:val="22"/>
          <w:szCs w:val="22"/>
          <w:lang w:bidi="ar-SA"/>
        </w:rPr>
      </w:pPr>
      <w:r w:rsidRPr="00F83B02">
        <w:rPr>
          <w:rFonts w:eastAsia="Arial" w:cs="Times New Roman"/>
          <w:kern w:val="1"/>
          <w:sz w:val="22"/>
          <w:szCs w:val="22"/>
          <w:lang w:bidi="ar-SA"/>
        </w:rPr>
        <w:t>-</w:t>
      </w:r>
      <w:r w:rsidRPr="00F83B02">
        <w:rPr>
          <w:rFonts w:eastAsia="Arial" w:cs="Times New Roman"/>
          <w:kern w:val="1"/>
          <w:sz w:val="22"/>
          <w:szCs w:val="22"/>
          <w:lang w:bidi="ar-SA"/>
        </w:rPr>
        <w:tab/>
        <w:t>en línea en el sistema SICE.</w:t>
      </w:r>
    </w:p>
    <w:p w:rsidR="00F83B02" w:rsidRPr="00F83B02" w:rsidRDefault="00F83B02" w:rsidP="00F83B02">
      <w:pPr>
        <w:widowControl/>
        <w:autoSpaceDE/>
        <w:spacing w:line="100" w:lineRule="atLeast"/>
        <w:ind w:firstLine="708"/>
        <w:jc w:val="both"/>
        <w:rPr>
          <w:rFonts w:eastAsia="Arial" w:cs="Times New Roman"/>
          <w:kern w:val="1"/>
          <w:sz w:val="22"/>
          <w:szCs w:val="22"/>
          <w:lang w:bidi="ar-SA"/>
        </w:rPr>
      </w:pPr>
      <w:r w:rsidRPr="00F83B02">
        <w:rPr>
          <w:rFonts w:eastAsia="Arial" w:cs="Times New Roman"/>
          <w:kern w:val="1"/>
          <w:sz w:val="22"/>
          <w:szCs w:val="22"/>
          <w:lang w:bidi="ar-SA"/>
        </w:rPr>
        <w:t>-</w:t>
      </w:r>
      <w:r w:rsidRPr="00F83B02">
        <w:rPr>
          <w:rFonts w:eastAsia="Arial" w:cs="Times New Roman"/>
          <w:kern w:val="1"/>
          <w:sz w:val="22"/>
          <w:szCs w:val="22"/>
          <w:lang w:bidi="ar-SA"/>
        </w:rPr>
        <w:tab/>
        <w:t>presencial</w:t>
      </w:r>
    </w:p>
    <w:p w:rsidR="00F83B02" w:rsidRPr="00F83B02" w:rsidRDefault="00F83B02" w:rsidP="00F83B02">
      <w:pPr>
        <w:widowControl/>
        <w:autoSpaceDE/>
        <w:spacing w:line="100" w:lineRule="atLeast"/>
        <w:ind w:firstLine="708"/>
        <w:jc w:val="both"/>
        <w:rPr>
          <w:rFonts w:eastAsia="Arial" w:cs="Times New Roman"/>
          <w:kern w:val="1"/>
          <w:sz w:val="22"/>
          <w:szCs w:val="22"/>
          <w:lang w:bidi="ar-SA"/>
        </w:rPr>
      </w:pPr>
      <w:r w:rsidRPr="00F83B02">
        <w:rPr>
          <w:rFonts w:eastAsia="Arial" w:cs="Times New Roman"/>
          <w:kern w:val="1"/>
          <w:sz w:val="22"/>
          <w:szCs w:val="22"/>
          <w:lang w:bidi="ar-SA"/>
        </w:rPr>
        <w:t xml:space="preserve">Se </w:t>
      </w:r>
      <w:r w:rsidRPr="00F83B02">
        <w:rPr>
          <w:rFonts w:eastAsia="Arial" w:cs="Times New Roman"/>
          <w:b/>
          <w:kern w:val="1"/>
          <w:sz w:val="22"/>
          <w:szCs w:val="22"/>
          <w:lang w:bidi="ar-SA"/>
        </w:rPr>
        <w:t>deberá utilizar un único medio</w:t>
      </w:r>
      <w:r w:rsidRPr="00F83B02">
        <w:rPr>
          <w:rFonts w:eastAsia="Arial" w:cs="Times New Roman"/>
          <w:kern w:val="1"/>
          <w:sz w:val="22"/>
          <w:szCs w:val="22"/>
          <w:lang w:bidi="ar-SA"/>
        </w:rPr>
        <w:t xml:space="preserve"> de los ofrecidos. </w:t>
      </w:r>
    </w:p>
    <w:p w:rsidR="00F83B02" w:rsidRPr="00356FD4" w:rsidRDefault="00F83B02" w:rsidP="00F83B02">
      <w:pPr>
        <w:widowControl/>
        <w:autoSpaceDE/>
        <w:spacing w:line="100" w:lineRule="atLeast"/>
        <w:ind w:firstLine="708"/>
        <w:jc w:val="both"/>
        <w:rPr>
          <w:rFonts w:eastAsia="Arial" w:cs="Times New Roman"/>
          <w:kern w:val="1"/>
          <w:sz w:val="22"/>
          <w:szCs w:val="22"/>
          <w:u w:val="single"/>
          <w:lang w:bidi="ar-SA"/>
        </w:rPr>
      </w:pPr>
      <w:r w:rsidRPr="00F83B02">
        <w:rPr>
          <w:rFonts w:eastAsia="Arial" w:cs="Times New Roman"/>
          <w:kern w:val="1"/>
          <w:sz w:val="22"/>
          <w:szCs w:val="22"/>
          <w:lang w:bidi="ar-SA"/>
        </w:rPr>
        <w:t>En caso de cotizarse por correo electrónico o en línea SICE deberá, adicionalmente, adjuntarse archivo con la oferta escaneada, firmada (con aclaración) por representante o apoderado registrado en el Registro Único de</w:t>
      </w:r>
      <w:r w:rsidR="00356FD4">
        <w:rPr>
          <w:rFonts w:eastAsia="Arial" w:cs="Times New Roman"/>
          <w:kern w:val="1"/>
          <w:sz w:val="22"/>
          <w:szCs w:val="22"/>
          <w:lang w:bidi="ar-SA"/>
        </w:rPr>
        <w:t xml:space="preserve"> Proveedores del Estado (RUPE), y/o </w:t>
      </w:r>
      <w:r w:rsidR="00356FD4" w:rsidRPr="00356FD4">
        <w:rPr>
          <w:rFonts w:eastAsia="Arial" w:cs="Times New Roman"/>
          <w:kern w:val="1"/>
          <w:sz w:val="22"/>
          <w:szCs w:val="22"/>
          <w:u w:val="single"/>
          <w:lang w:bidi="ar-SA"/>
        </w:rPr>
        <w:t>ANEXO1.</w:t>
      </w:r>
    </w:p>
    <w:p w:rsidR="00F83B02" w:rsidRPr="00F83B02" w:rsidRDefault="00F83B02" w:rsidP="00F83B02">
      <w:pPr>
        <w:widowControl/>
        <w:autoSpaceDE/>
        <w:spacing w:line="100" w:lineRule="atLeast"/>
        <w:ind w:firstLine="708"/>
        <w:jc w:val="both"/>
        <w:rPr>
          <w:rFonts w:eastAsia="Arial" w:cs="Times New Roman"/>
          <w:kern w:val="1"/>
          <w:sz w:val="22"/>
          <w:szCs w:val="22"/>
          <w:lang w:bidi="ar-SA"/>
        </w:rPr>
      </w:pPr>
      <w:r w:rsidRPr="00F83B02">
        <w:rPr>
          <w:rFonts w:eastAsia="Arial" w:cs="Times New Roman"/>
          <w:kern w:val="1"/>
          <w:sz w:val="22"/>
          <w:szCs w:val="22"/>
          <w:lang w:bidi="ar-SA"/>
        </w:rPr>
        <w:t>En caso de que el oferente presente su oferta a través del SICE y no coincidiera el archivo adjunto con la cotización en línea, se le dará validez al archivo adjunto.</w:t>
      </w:r>
    </w:p>
    <w:p w:rsidR="00F83B02" w:rsidRPr="00F83B02" w:rsidRDefault="00F83B02" w:rsidP="00F83B02">
      <w:pPr>
        <w:widowControl/>
        <w:autoSpaceDE/>
        <w:spacing w:line="100" w:lineRule="atLeast"/>
        <w:ind w:firstLine="708"/>
        <w:jc w:val="both"/>
        <w:rPr>
          <w:rFonts w:eastAsia="Arial" w:cs="Times New Roman"/>
          <w:kern w:val="1"/>
          <w:sz w:val="22"/>
          <w:szCs w:val="22"/>
          <w:lang w:bidi="ar-SA"/>
        </w:rPr>
      </w:pPr>
      <w:r w:rsidRPr="00F83B02">
        <w:rPr>
          <w:rFonts w:eastAsia="Calibri" w:cs="Times New Roman"/>
          <w:kern w:val="1"/>
          <w:sz w:val="22"/>
          <w:szCs w:val="22"/>
          <w:lang w:eastAsia="zh-CN" w:bidi="ar-SA"/>
        </w:rPr>
        <w:t xml:space="preserve">Se admitirá la </w:t>
      </w:r>
      <w:r w:rsidRPr="00F83B02">
        <w:rPr>
          <w:rFonts w:eastAsia="Calibri" w:cs="Times New Roman"/>
          <w:b/>
          <w:kern w:val="1"/>
          <w:sz w:val="22"/>
          <w:szCs w:val="22"/>
          <w:lang w:eastAsia="zh-CN" w:bidi="ar-SA"/>
        </w:rPr>
        <w:t>presentación de ofertas</w:t>
      </w:r>
      <w:r w:rsidRPr="00F83B02">
        <w:rPr>
          <w:rFonts w:eastAsia="Calibri" w:cs="Times New Roman"/>
          <w:kern w:val="1"/>
          <w:sz w:val="22"/>
          <w:szCs w:val="22"/>
          <w:lang w:eastAsia="zh-CN" w:bidi="ar-SA"/>
        </w:rPr>
        <w:t xml:space="preserve"> a aquellas empresas que se encuentren </w:t>
      </w:r>
      <w:r w:rsidRPr="00F83B02">
        <w:rPr>
          <w:rFonts w:eastAsia="Calibri" w:cs="Times New Roman"/>
          <w:b/>
          <w:kern w:val="1"/>
          <w:sz w:val="22"/>
          <w:szCs w:val="22"/>
          <w:lang w:eastAsia="zh-CN" w:bidi="ar-SA"/>
        </w:rPr>
        <w:t>en estado “En ingreso” o “Activo” en RUPE</w:t>
      </w:r>
      <w:r w:rsidRPr="00F83B02">
        <w:rPr>
          <w:rFonts w:eastAsia="Calibri" w:cs="Times New Roman"/>
          <w:kern w:val="1"/>
          <w:sz w:val="22"/>
          <w:szCs w:val="22"/>
          <w:lang w:eastAsia="zh-CN" w:bidi="ar-SA"/>
        </w:rPr>
        <w:t>.</w:t>
      </w:r>
    </w:p>
    <w:p w:rsidR="00F83B02" w:rsidRPr="00F83B02" w:rsidRDefault="00F83B02" w:rsidP="00F83B02">
      <w:pPr>
        <w:widowControl/>
        <w:autoSpaceDE/>
        <w:spacing w:line="100" w:lineRule="atLeast"/>
        <w:ind w:firstLine="708"/>
        <w:jc w:val="both"/>
        <w:rPr>
          <w:rFonts w:eastAsia="Arial" w:cs="Times New Roman"/>
          <w:kern w:val="1"/>
          <w:sz w:val="22"/>
          <w:szCs w:val="22"/>
          <w:lang w:bidi="ar-SA"/>
        </w:rPr>
      </w:pPr>
      <w:r w:rsidRPr="00F83B02">
        <w:rPr>
          <w:rFonts w:eastAsia="Arial" w:cs="Times New Roman"/>
          <w:kern w:val="1"/>
          <w:sz w:val="22"/>
          <w:szCs w:val="22"/>
          <w:lang w:bidi="ar-SA"/>
        </w:rPr>
        <w:lastRenderedPageBreak/>
        <w:t>a)</w:t>
      </w:r>
      <w:r w:rsidRPr="00F83B02">
        <w:rPr>
          <w:rFonts w:eastAsia="Arial" w:cs="Times New Roman"/>
          <w:kern w:val="1"/>
          <w:sz w:val="22"/>
          <w:szCs w:val="22"/>
          <w:lang w:bidi="ar-SA"/>
        </w:rPr>
        <w:tab/>
        <w:t xml:space="preserve">Las empresas que se encuentren en estado </w:t>
      </w:r>
      <w:r w:rsidRPr="00F83B02">
        <w:rPr>
          <w:rFonts w:eastAsia="Arial" w:cs="Times New Roman"/>
          <w:b/>
          <w:kern w:val="1"/>
          <w:sz w:val="22"/>
          <w:szCs w:val="22"/>
          <w:lang w:bidi="ar-SA"/>
        </w:rPr>
        <w:t>“ACTIVO”:</w:t>
      </w:r>
      <w:r w:rsidRPr="00F83B02">
        <w:rPr>
          <w:rFonts w:eastAsia="Arial" w:cs="Times New Roman"/>
          <w:kern w:val="1"/>
          <w:sz w:val="22"/>
          <w:szCs w:val="22"/>
          <w:lang w:bidi="ar-SA"/>
        </w:rPr>
        <w:t xml:space="preserve"> las ofertas deberán estar firmadas (con aclaración) por un representante y/o apoderado validado en Registro Único de Proveedores del Estado (RUPE).</w:t>
      </w:r>
    </w:p>
    <w:p w:rsidR="00F83B02" w:rsidRPr="00F83B02" w:rsidRDefault="00F83B02" w:rsidP="00F83B02">
      <w:pPr>
        <w:widowControl/>
        <w:autoSpaceDE/>
        <w:spacing w:line="100" w:lineRule="atLeast"/>
        <w:ind w:firstLine="708"/>
        <w:jc w:val="both"/>
        <w:rPr>
          <w:rFonts w:eastAsia="Arial" w:cs="Times New Roman"/>
          <w:kern w:val="1"/>
          <w:sz w:val="22"/>
          <w:szCs w:val="22"/>
          <w:lang w:bidi="ar-SA"/>
        </w:rPr>
      </w:pPr>
      <w:r w:rsidRPr="00F83B02">
        <w:rPr>
          <w:rFonts w:eastAsia="Arial" w:cs="Times New Roman"/>
          <w:kern w:val="1"/>
          <w:sz w:val="22"/>
          <w:szCs w:val="22"/>
          <w:lang w:bidi="ar-SA"/>
        </w:rPr>
        <w:t>b)</w:t>
      </w:r>
      <w:r w:rsidRPr="00F83B02">
        <w:rPr>
          <w:rFonts w:eastAsia="Arial" w:cs="Times New Roman"/>
          <w:kern w:val="1"/>
          <w:sz w:val="22"/>
          <w:szCs w:val="22"/>
          <w:lang w:bidi="ar-SA"/>
        </w:rPr>
        <w:tab/>
        <w:t xml:space="preserve">Si las Empresas están en estado </w:t>
      </w:r>
      <w:r w:rsidRPr="00F83B02">
        <w:rPr>
          <w:rFonts w:eastAsia="Arial" w:cs="Times New Roman"/>
          <w:b/>
          <w:kern w:val="1"/>
          <w:sz w:val="22"/>
          <w:szCs w:val="22"/>
          <w:lang w:bidi="ar-SA"/>
        </w:rPr>
        <w:t>“EN INGRESO”</w:t>
      </w:r>
      <w:r w:rsidRPr="00F83B02">
        <w:rPr>
          <w:rFonts w:eastAsia="Arial" w:cs="Times New Roman"/>
          <w:kern w:val="1"/>
          <w:sz w:val="22"/>
          <w:szCs w:val="22"/>
          <w:lang w:bidi="ar-SA"/>
        </w:rPr>
        <w:t xml:space="preserve"> deberán presentar su oferta firmada por representante y/o apoderado que posteriormente a su activación esté validado en RUPE. En caso de resultar adjudicatario, una vez dictado el acto administrativo de adjudicación y previo a su notificación, contará con un plazo de 2 días hábiles para regularizar su situación en RUPE en virtud de lo establecido en el Art. 14.2 del </w:t>
      </w:r>
      <w:proofErr w:type="spellStart"/>
      <w:r w:rsidRPr="00F83B02">
        <w:rPr>
          <w:rFonts w:eastAsia="Arial" w:cs="Times New Roman"/>
          <w:kern w:val="1"/>
          <w:sz w:val="22"/>
          <w:szCs w:val="22"/>
          <w:lang w:bidi="ar-SA"/>
        </w:rPr>
        <w:t>Dec</w:t>
      </w:r>
      <w:proofErr w:type="spellEnd"/>
      <w:r w:rsidRPr="00F83B02">
        <w:rPr>
          <w:rFonts w:eastAsia="Arial" w:cs="Times New Roman"/>
          <w:kern w:val="1"/>
          <w:sz w:val="22"/>
          <w:szCs w:val="22"/>
          <w:lang w:bidi="ar-SA"/>
        </w:rPr>
        <w:t xml:space="preserve">. 131/014. </w:t>
      </w:r>
    </w:p>
    <w:p w:rsidR="00F83B02" w:rsidRPr="00F83B02" w:rsidRDefault="00F83B02" w:rsidP="00F83B02">
      <w:pPr>
        <w:widowControl/>
        <w:autoSpaceDE/>
        <w:ind w:firstLine="708"/>
        <w:jc w:val="both"/>
        <w:rPr>
          <w:rFonts w:eastAsia="Arial" w:cs="Times New Roman"/>
          <w:kern w:val="1"/>
          <w:sz w:val="22"/>
          <w:szCs w:val="22"/>
          <w:lang w:bidi="ar-SA"/>
        </w:rPr>
      </w:pPr>
      <w:r w:rsidRPr="00F83B02">
        <w:rPr>
          <w:rFonts w:eastAsia="Arial" w:cs="Times New Roman"/>
          <w:kern w:val="1"/>
          <w:sz w:val="22"/>
          <w:szCs w:val="22"/>
          <w:lang w:bidi="ar-SA"/>
        </w:rPr>
        <w:t>Los precios cotizados deberán indicar todos los tributos que correspondan al oferente y su porcentaje, especialmente el I.V.A., en forma clara y precisa, manifestando si los referidos tributos están o no incluidos en los precios. En caso de no establecerse esta circunstancia, se considerará que los precios son con todos los tributos incluidos.</w:t>
      </w:r>
    </w:p>
    <w:p w:rsidR="00F83B02" w:rsidRPr="00F83B02" w:rsidRDefault="00F83B02" w:rsidP="00F83B02">
      <w:pPr>
        <w:widowControl/>
        <w:autoSpaceDE/>
        <w:jc w:val="both"/>
        <w:rPr>
          <w:rFonts w:eastAsia="Times New Roman" w:cs="Times New Roman"/>
          <w:sz w:val="22"/>
          <w:szCs w:val="22"/>
          <w:lang w:val="es-UY" w:bidi="ar-SA"/>
        </w:rPr>
      </w:pPr>
    </w:p>
    <w:p w:rsidR="00261B4C" w:rsidRPr="00F83B02" w:rsidRDefault="00DB1F51" w:rsidP="00F83B02">
      <w:pPr>
        <w:widowControl/>
        <w:autoSpaceDE/>
        <w:jc w:val="both"/>
        <w:rPr>
          <w:rFonts w:eastAsia="Arial" w:cs="Times New Roman"/>
          <w:kern w:val="1"/>
          <w:sz w:val="22"/>
          <w:szCs w:val="22"/>
          <w:lang w:eastAsia="hi-IN" w:bidi="hi-IN"/>
        </w:rPr>
      </w:pPr>
      <w:r w:rsidRPr="00F83B02">
        <w:rPr>
          <w:rFonts w:eastAsia="Arial" w:cs="Times New Roman"/>
          <w:b/>
          <w:kern w:val="1"/>
          <w:sz w:val="22"/>
          <w:szCs w:val="22"/>
          <w:lang w:eastAsia="hi-IN" w:bidi="hi-IN"/>
        </w:rPr>
        <w:t>Art. 7.- DOCUMENTACION A PRESENTAR POR EL OFERENTE</w:t>
      </w:r>
      <w:r w:rsidRPr="00F83B02">
        <w:rPr>
          <w:rFonts w:eastAsia="Arial" w:cs="Times New Roman"/>
          <w:kern w:val="1"/>
          <w:sz w:val="22"/>
          <w:szCs w:val="22"/>
          <w:lang w:eastAsia="hi-IN" w:bidi="hi-IN"/>
        </w:rPr>
        <w:t>.</w:t>
      </w:r>
    </w:p>
    <w:p w:rsidR="00261B4C" w:rsidRPr="00F83B02" w:rsidRDefault="00261B4C" w:rsidP="006532C1">
      <w:pPr>
        <w:widowControl/>
        <w:autoSpaceDE/>
        <w:jc w:val="both"/>
        <w:rPr>
          <w:rFonts w:eastAsia="Arial" w:cs="Times New Roman"/>
          <w:kern w:val="1"/>
          <w:sz w:val="22"/>
          <w:szCs w:val="22"/>
          <w:highlight w:val="yellow"/>
          <w:lang w:eastAsia="hi-IN" w:bidi="hi-IN"/>
        </w:rPr>
      </w:pPr>
    </w:p>
    <w:p w:rsidR="000D2B72" w:rsidRPr="00F83B02" w:rsidRDefault="000D2B72" w:rsidP="006532C1">
      <w:pPr>
        <w:pStyle w:val="Standarduser"/>
        <w:ind w:firstLine="709"/>
        <w:jc w:val="both"/>
        <w:rPr>
          <w:sz w:val="22"/>
          <w:szCs w:val="22"/>
        </w:rPr>
      </w:pPr>
      <w:r w:rsidRPr="00F83B02">
        <w:rPr>
          <w:sz w:val="22"/>
          <w:szCs w:val="22"/>
        </w:rPr>
        <w:t>Junto a su cotización los oferentes deberán  presentar la documentación que a continuación se detalla, la cual será verificada durante el Acto de Apertura</w:t>
      </w:r>
    </w:p>
    <w:p w:rsidR="000D2B72" w:rsidRPr="00F83B02" w:rsidRDefault="000D2B72" w:rsidP="006532C1">
      <w:pPr>
        <w:pStyle w:val="Standarduser"/>
        <w:jc w:val="both"/>
        <w:rPr>
          <w:sz w:val="22"/>
          <w:szCs w:val="22"/>
        </w:rPr>
      </w:pPr>
    </w:p>
    <w:p w:rsidR="000D2B72" w:rsidRPr="00F83B02" w:rsidRDefault="00F25658" w:rsidP="00F25658">
      <w:pPr>
        <w:pStyle w:val="Textbodyuser"/>
        <w:numPr>
          <w:ilvl w:val="0"/>
          <w:numId w:val="28"/>
        </w:numPr>
        <w:spacing w:line="240" w:lineRule="auto"/>
        <w:rPr>
          <w:rFonts w:ascii="Bookman Old Style" w:hAnsi="Bookman Old Style" w:cs="Bookman Old Style"/>
          <w:b/>
          <w:bCs/>
          <w:sz w:val="22"/>
          <w:szCs w:val="22"/>
        </w:rPr>
      </w:pPr>
      <w:r w:rsidRPr="00F83B02">
        <w:rPr>
          <w:rFonts w:ascii="Bookman Old Style" w:eastAsia="Arial" w:hAnsi="Bookman Old Style" w:cs="Times New Roman"/>
          <w:b/>
          <w:sz w:val="22"/>
          <w:szCs w:val="22"/>
          <w:lang w:eastAsia="hi-IN"/>
        </w:rPr>
        <w:t>N</w:t>
      </w:r>
      <w:r w:rsidR="000D2B72" w:rsidRPr="00F83B02">
        <w:rPr>
          <w:rFonts w:ascii="Bookman Old Style" w:eastAsia="Arial" w:hAnsi="Bookman Old Style" w:cs="Times New Roman"/>
          <w:b/>
          <w:sz w:val="22"/>
          <w:szCs w:val="22"/>
          <w:lang w:eastAsia="hi-IN"/>
        </w:rPr>
        <w:t xml:space="preserve">ómina de Profesionales Médicos afectados a la prestación del servicio. </w:t>
      </w:r>
    </w:p>
    <w:p w:rsidR="000D2B72" w:rsidRPr="00F83B02" w:rsidRDefault="000D2B72" w:rsidP="006532C1">
      <w:pPr>
        <w:pStyle w:val="Normal1"/>
        <w:spacing w:line="240" w:lineRule="auto"/>
        <w:ind w:firstLine="709"/>
        <w:jc w:val="both"/>
        <w:rPr>
          <w:rFonts w:ascii="Bookman Old Style" w:hAnsi="Bookman Old Style"/>
          <w:bCs/>
          <w:sz w:val="22"/>
          <w:szCs w:val="22"/>
          <w:lang w:val="es-UY"/>
        </w:rPr>
      </w:pPr>
      <w:r w:rsidRPr="00F83B02">
        <w:rPr>
          <w:rFonts w:ascii="Bookman Old Style" w:hAnsi="Bookman Old Style"/>
          <w:bCs/>
          <w:sz w:val="22"/>
          <w:szCs w:val="22"/>
          <w:lang w:val="es-UY"/>
        </w:rPr>
        <w:t xml:space="preserve">Aquellas empresas que no cumplan con la presentación de la referida documentación en el momento del Acto de Apertura, dispondrán de un </w:t>
      </w:r>
      <w:r w:rsidRPr="00F83B02">
        <w:rPr>
          <w:rFonts w:ascii="Bookman Old Style" w:hAnsi="Bookman Old Style"/>
          <w:b/>
          <w:bCs/>
          <w:sz w:val="22"/>
          <w:szCs w:val="22"/>
          <w:lang w:val="es-UY"/>
        </w:rPr>
        <w:t>plazo de dos días hábiles</w:t>
      </w:r>
      <w:r w:rsidRPr="00F83B02">
        <w:rPr>
          <w:rFonts w:ascii="Bookman Old Style" w:hAnsi="Bookman Old Style"/>
          <w:bCs/>
          <w:sz w:val="22"/>
          <w:szCs w:val="22"/>
          <w:lang w:val="es-UY"/>
        </w:rPr>
        <w:t xml:space="preserve"> para subsanar la omisión. No serán consideradas las propuestas cuyos oferentes no hubieran levantado la observación dentro del plazo establecido.</w:t>
      </w:r>
    </w:p>
    <w:p w:rsidR="00DB1F51" w:rsidRPr="00F83B02" w:rsidRDefault="00DB1F51" w:rsidP="006532C1">
      <w:pPr>
        <w:widowControl/>
        <w:autoSpaceDE/>
        <w:jc w:val="both"/>
        <w:rPr>
          <w:rFonts w:eastAsia="Arial" w:cs="Times New Roman"/>
          <w:kern w:val="1"/>
          <w:sz w:val="22"/>
          <w:szCs w:val="22"/>
          <w:lang w:val="es-UY" w:eastAsia="hi-IN" w:bidi="hi-IN"/>
        </w:rPr>
      </w:pPr>
    </w:p>
    <w:p w:rsidR="00DB1F51" w:rsidRPr="00F83B02" w:rsidRDefault="009742A9" w:rsidP="006532C1">
      <w:pPr>
        <w:widowControl/>
        <w:autoSpaceDE/>
        <w:jc w:val="both"/>
        <w:rPr>
          <w:rFonts w:eastAsia="Arial" w:cs="Times New Roman"/>
          <w:b/>
          <w:kern w:val="1"/>
          <w:sz w:val="22"/>
          <w:szCs w:val="22"/>
          <w:lang w:eastAsia="hi-IN" w:bidi="hi-IN"/>
        </w:rPr>
      </w:pPr>
      <w:r w:rsidRPr="00F83B02">
        <w:rPr>
          <w:rFonts w:eastAsia="Arial" w:cs="Times New Roman"/>
          <w:b/>
          <w:kern w:val="1"/>
          <w:sz w:val="22"/>
          <w:szCs w:val="22"/>
          <w:lang w:eastAsia="hi-IN" w:bidi="hi-IN"/>
        </w:rPr>
        <w:t>Art. 8</w:t>
      </w:r>
      <w:r w:rsidR="00DB1F51" w:rsidRPr="00F83B02">
        <w:rPr>
          <w:rFonts w:eastAsia="Arial" w:cs="Times New Roman"/>
          <w:b/>
          <w:kern w:val="1"/>
          <w:sz w:val="22"/>
          <w:szCs w:val="22"/>
          <w:lang w:eastAsia="hi-IN" w:bidi="hi-IN"/>
        </w:rPr>
        <w:t>.- LUGAR, FECHA Y HORA DE APERTURA</w:t>
      </w:r>
    </w:p>
    <w:p w:rsidR="006D7248" w:rsidRPr="00F83B02" w:rsidRDefault="006D7248" w:rsidP="006532C1">
      <w:pPr>
        <w:widowControl/>
        <w:autoSpaceDE/>
        <w:jc w:val="both"/>
        <w:rPr>
          <w:rFonts w:eastAsia="Arial" w:cs="Times New Roman"/>
          <w:b/>
          <w:kern w:val="1"/>
          <w:sz w:val="22"/>
          <w:szCs w:val="22"/>
          <w:lang w:eastAsia="hi-IN" w:bidi="hi-IN"/>
        </w:rPr>
      </w:pPr>
    </w:p>
    <w:p w:rsidR="00DB1F51" w:rsidRPr="00F83B02" w:rsidRDefault="000557EA" w:rsidP="006532C1">
      <w:pPr>
        <w:pStyle w:val="Prrafodelista"/>
        <w:widowControl/>
        <w:numPr>
          <w:ilvl w:val="0"/>
          <w:numId w:val="22"/>
        </w:numPr>
        <w:autoSpaceDE/>
        <w:jc w:val="both"/>
        <w:rPr>
          <w:rFonts w:eastAsia="Arial" w:cs="Times New Roman"/>
          <w:b/>
          <w:kern w:val="1"/>
          <w:sz w:val="22"/>
          <w:szCs w:val="22"/>
          <w:lang w:eastAsia="hi-IN" w:bidi="hi-IN"/>
        </w:rPr>
      </w:pPr>
      <w:r w:rsidRPr="00F83B02">
        <w:rPr>
          <w:rFonts w:eastAsia="Arial" w:cs="Times New Roman"/>
          <w:b/>
          <w:kern w:val="1"/>
          <w:sz w:val="22"/>
          <w:szCs w:val="22"/>
          <w:lang w:eastAsia="hi-IN" w:bidi="hi-IN"/>
        </w:rPr>
        <w:t>Fecha:</w:t>
      </w:r>
      <w:r w:rsidR="00AE26B3" w:rsidRPr="00F83B02">
        <w:rPr>
          <w:rFonts w:eastAsia="Arial" w:cs="Times New Roman"/>
          <w:b/>
          <w:kern w:val="1"/>
          <w:sz w:val="22"/>
          <w:szCs w:val="22"/>
          <w:lang w:eastAsia="hi-IN" w:bidi="hi-IN"/>
        </w:rPr>
        <w:t xml:space="preserve"> </w:t>
      </w:r>
      <w:r w:rsidR="00EA5314">
        <w:rPr>
          <w:rFonts w:eastAsia="Arial" w:cs="Times New Roman"/>
          <w:b/>
          <w:kern w:val="1"/>
          <w:sz w:val="22"/>
          <w:szCs w:val="22"/>
          <w:lang w:eastAsia="hi-IN" w:bidi="hi-IN"/>
        </w:rPr>
        <w:t>5</w:t>
      </w:r>
      <w:r w:rsidR="009742A9" w:rsidRPr="00F83B02">
        <w:rPr>
          <w:rFonts w:eastAsia="Arial" w:cs="Times New Roman"/>
          <w:b/>
          <w:kern w:val="1"/>
          <w:sz w:val="22"/>
          <w:szCs w:val="22"/>
          <w:lang w:eastAsia="hi-IN" w:bidi="hi-IN"/>
        </w:rPr>
        <w:t xml:space="preserve"> de </w:t>
      </w:r>
      <w:r w:rsidR="00EA5314">
        <w:rPr>
          <w:rFonts w:eastAsia="Arial" w:cs="Times New Roman"/>
          <w:b/>
          <w:kern w:val="1"/>
          <w:sz w:val="22"/>
          <w:szCs w:val="22"/>
          <w:lang w:eastAsia="hi-IN" w:bidi="hi-IN"/>
        </w:rPr>
        <w:t xml:space="preserve">Junio </w:t>
      </w:r>
      <w:r w:rsidR="00F83B02">
        <w:rPr>
          <w:rFonts w:eastAsia="Arial" w:cs="Times New Roman"/>
          <w:b/>
          <w:kern w:val="1"/>
          <w:sz w:val="22"/>
          <w:szCs w:val="22"/>
          <w:lang w:eastAsia="hi-IN" w:bidi="hi-IN"/>
        </w:rPr>
        <w:t xml:space="preserve"> de 2024</w:t>
      </w:r>
      <w:r w:rsidR="009E2040" w:rsidRPr="00F83B02">
        <w:rPr>
          <w:rFonts w:eastAsia="Arial" w:cs="Times New Roman"/>
          <w:b/>
          <w:kern w:val="1"/>
          <w:sz w:val="22"/>
          <w:szCs w:val="22"/>
          <w:lang w:eastAsia="hi-IN" w:bidi="hi-IN"/>
        </w:rPr>
        <w:t>.-</w:t>
      </w:r>
    </w:p>
    <w:p w:rsidR="00DB1F51" w:rsidRPr="00C85E0F" w:rsidRDefault="00DB1F51" w:rsidP="006532C1">
      <w:pPr>
        <w:widowControl/>
        <w:autoSpaceDE/>
        <w:jc w:val="both"/>
        <w:rPr>
          <w:rFonts w:eastAsia="Arial" w:cs="Times New Roman"/>
          <w:b/>
          <w:kern w:val="1"/>
          <w:sz w:val="22"/>
          <w:szCs w:val="22"/>
          <w:lang w:eastAsia="hi-IN" w:bidi="hi-IN"/>
        </w:rPr>
      </w:pPr>
    </w:p>
    <w:p w:rsidR="00DB1F51" w:rsidRPr="006D7248" w:rsidRDefault="009E2040" w:rsidP="006532C1">
      <w:pPr>
        <w:pStyle w:val="Prrafodelista"/>
        <w:widowControl/>
        <w:numPr>
          <w:ilvl w:val="0"/>
          <w:numId w:val="22"/>
        </w:numPr>
        <w:autoSpaceDE/>
        <w:jc w:val="both"/>
        <w:rPr>
          <w:rFonts w:eastAsia="Arial" w:cs="Times New Roman"/>
          <w:b/>
          <w:kern w:val="1"/>
          <w:sz w:val="22"/>
          <w:szCs w:val="22"/>
          <w:lang w:eastAsia="hi-IN" w:bidi="hi-IN"/>
        </w:rPr>
      </w:pPr>
      <w:r w:rsidRPr="006D7248">
        <w:rPr>
          <w:rFonts w:eastAsia="Arial" w:cs="Times New Roman"/>
          <w:b/>
          <w:kern w:val="1"/>
          <w:sz w:val="22"/>
          <w:szCs w:val="22"/>
          <w:lang w:eastAsia="hi-IN" w:bidi="hi-IN"/>
        </w:rPr>
        <w:t xml:space="preserve">Hora: </w:t>
      </w:r>
      <w:r w:rsidR="00DB1F51" w:rsidRPr="006D7248">
        <w:rPr>
          <w:rFonts w:eastAsia="Arial" w:cs="Times New Roman"/>
          <w:b/>
          <w:kern w:val="1"/>
          <w:sz w:val="22"/>
          <w:szCs w:val="22"/>
          <w:lang w:eastAsia="hi-IN" w:bidi="hi-IN"/>
        </w:rPr>
        <w:t>15:00 hs.</w:t>
      </w:r>
    </w:p>
    <w:p w:rsidR="00DB1F51" w:rsidRPr="00C85E0F" w:rsidRDefault="00DB1F51" w:rsidP="006532C1">
      <w:pPr>
        <w:widowControl/>
        <w:autoSpaceDE/>
        <w:jc w:val="both"/>
        <w:rPr>
          <w:rFonts w:eastAsia="Arial" w:cs="Times New Roman"/>
          <w:b/>
          <w:kern w:val="1"/>
          <w:sz w:val="22"/>
          <w:szCs w:val="22"/>
          <w:lang w:eastAsia="hi-IN" w:bidi="hi-IN"/>
        </w:rPr>
      </w:pPr>
    </w:p>
    <w:p w:rsidR="009B7643" w:rsidRDefault="009B7643" w:rsidP="006532C1">
      <w:pPr>
        <w:keepNext/>
        <w:widowControl/>
        <w:tabs>
          <w:tab w:val="left" w:pos="0"/>
        </w:tabs>
        <w:autoSpaceDE/>
        <w:ind w:left="432" w:right="396" w:hanging="432"/>
        <w:jc w:val="both"/>
        <w:rPr>
          <w:b/>
          <w:sz w:val="22"/>
          <w:szCs w:val="22"/>
          <w:lang w:val="es-UY" w:eastAsia="es-UY" w:bidi="ar-SA"/>
        </w:rPr>
      </w:pPr>
    </w:p>
    <w:p w:rsidR="009742A9" w:rsidRPr="009742A9" w:rsidRDefault="009742A9" w:rsidP="006532C1">
      <w:pPr>
        <w:keepNext/>
        <w:widowControl/>
        <w:tabs>
          <w:tab w:val="left" w:pos="0"/>
        </w:tabs>
        <w:autoSpaceDE/>
        <w:ind w:left="432" w:right="396" w:hanging="432"/>
        <w:jc w:val="both"/>
        <w:rPr>
          <w:b/>
          <w:sz w:val="22"/>
          <w:szCs w:val="22"/>
          <w:lang w:val="es-UY" w:eastAsia="es-UY" w:bidi="ar-SA"/>
        </w:rPr>
      </w:pPr>
      <w:r w:rsidRPr="009742A9">
        <w:rPr>
          <w:b/>
          <w:sz w:val="22"/>
          <w:szCs w:val="22"/>
          <w:lang w:val="es-UY" w:eastAsia="es-UY" w:bidi="ar-SA"/>
        </w:rPr>
        <w:t>Art. 9.- APERTURA DE OFERTAS</w:t>
      </w:r>
    </w:p>
    <w:p w:rsidR="009B7643" w:rsidRPr="006E58CB" w:rsidRDefault="009742A9" w:rsidP="006E58CB">
      <w:pPr>
        <w:ind w:firstLine="708"/>
        <w:jc w:val="both"/>
        <w:rPr>
          <w:rFonts w:cs="Times New Roman"/>
          <w:bCs/>
          <w:sz w:val="22"/>
          <w:szCs w:val="22"/>
        </w:rPr>
      </w:pPr>
      <w:r w:rsidRPr="006E58CB">
        <w:rPr>
          <w:rFonts w:eastAsia="Times New Roman" w:cs="Times New Roman"/>
          <w:sz w:val="22"/>
          <w:szCs w:val="22"/>
          <w:lang w:val="es-ES_tradnl" w:eastAsia="es-UY" w:bidi="ar-SA"/>
        </w:rPr>
        <w:t xml:space="preserve">En atención a la emergencia sanitaria  y siguiendo las recomendaciones de </w:t>
      </w:r>
      <w:r w:rsidR="009B7643" w:rsidRPr="006E58CB">
        <w:rPr>
          <w:rFonts w:cs="Times New Roman"/>
          <w:bCs/>
          <w:sz w:val="22"/>
          <w:szCs w:val="22"/>
        </w:rPr>
        <w:t xml:space="preserve">Abiertas las ofertas por funcionario de la Administración y concluido el acto de apertura, se labrará acta correspondiente, dejando constancia de las observaciones constatadas. La misma será publicada en el SICE, lo que supondrá la notificación a los oferentes y correrá el plazo para levantar las observaciones. </w:t>
      </w:r>
    </w:p>
    <w:p w:rsidR="009B7643" w:rsidRPr="006E58CB" w:rsidRDefault="009B7643" w:rsidP="006E58CB">
      <w:pPr>
        <w:ind w:firstLine="708"/>
        <w:jc w:val="both"/>
        <w:rPr>
          <w:rFonts w:cs="Times New Roman"/>
          <w:bCs/>
          <w:sz w:val="22"/>
          <w:szCs w:val="22"/>
        </w:rPr>
      </w:pPr>
      <w:r w:rsidRPr="006E58CB">
        <w:rPr>
          <w:rFonts w:cs="Times New Roman"/>
          <w:bCs/>
          <w:sz w:val="22"/>
          <w:szCs w:val="22"/>
        </w:rPr>
        <w:t>No se tomará en cuenta ninguna interpretación, aclaración o ampliación de las ofertas, salvo aquellas que fueran directa y expresamente solicitadas por escrito por los técnicos en la materia del Organismo o por la Comisión Asesora de Adjudicaciones actuante. En tal caso, el oferente dispondrá del plazo que se establezca en la solicitud para hacer llegar su respuesta.</w:t>
      </w:r>
    </w:p>
    <w:p w:rsidR="009B7643" w:rsidRPr="006E58CB" w:rsidRDefault="009B7643" w:rsidP="006E58CB">
      <w:pPr>
        <w:ind w:firstLine="708"/>
        <w:jc w:val="both"/>
        <w:rPr>
          <w:rFonts w:cs="Times New Roman"/>
          <w:bCs/>
          <w:sz w:val="22"/>
          <w:szCs w:val="22"/>
        </w:rPr>
      </w:pPr>
      <w:r w:rsidRPr="006E58CB">
        <w:rPr>
          <w:rFonts w:cs="Times New Roman"/>
          <w:bCs/>
          <w:sz w:val="22"/>
          <w:szCs w:val="22"/>
        </w:rPr>
        <w:t xml:space="preserve">Se deja constancia que en el presente procedimiento no se utiliza la modalidad de apertura electrónica. </w:t>
      </w:r>
    </w:p>
    <w:p w:rsidR="009B7643" w:rsidRPr="009B7643" w:rsidRDefault="009B7643" w:rsidP="009B7643">
      <w:pPr>
        <w:spacing w:line="276" w:lineRule="auto"/>
        <w:jc w:val="both"/>
        <w:rPr>
          <w:rFonts w:cs="Times New Roman"/>
          <w:b/>
          <w:bCs/>
        </w:rPr>
      </w:pPr>
    </w:p>
    <w:p w:rsidR="009B7643" w:rsidRPr="009B7643" w:rsidRDefault="009B7643" w:rsidP="009B7643">
      <w:pPr>
        <w:widowControl/>
        <w:autoSpaceDE/>
        <w:spacing w:line="276" w:lineRule="auto"/>
        <w:jc w:val="both"/>
        <w:rPr>
          <w:rFonts w:eastAsia="Arial" w:cs="Times New Roman"/>
          <w:kern w:val="1"/>
          <w:lang w:eastAsia="zh-CN" w:bidi="ar-SA"/>
        </w:rPr>
      </w:pPr>
    </w:p>
    <w:p w:rsidR="009B7643" w:rsidRPr="009B7643" w:rsidRDefault="009B7643" w:rsidP="009B7643">
      <w:pPr>
        <w:widowControl/>
        <w:autoSpaceDE/>
        <w:spacing w:line="276" w:lineRule="auto"/>
        <w:jc w:val="both"/>
        <w:rPr>
          <w:rFonts w:eastAsia="Arial" w:cs="Times New Roman"/>
          <w:kern w:val="1"/>
          <w:lang w:eastAsia="zh-CN" w:bidi="ar-SA"/>
        </w:rPr>
      </w:pPr>
      <w:r w:rsidRPr="009B7643">
        <w:rPr>
          <w:rFonts w:eastAsia="Arial" w:cs="Times New Roman"/>
          <w:b/>
          <w:kern w:val="1"/>
          <w:lang w:eastAsia="zh-CN" w:bidi="ar-SA"/>
        </w:rPr>
        <w:t>Art. 10.-</w:t>
      </w:r>
      <w:r w:rsidRPr="009B7643">
        <w:rPr>
          <w:rFonts w:eastAsia="Arial" w:cs="Times New Roman"/>
          <w:kern w:val="1"/>
          <w:lang w:eastAsia="zh-CN" w:bidi="ar-SA"/>
        </w:rPr>
        <w:t xml:space="preserve"> </w:t>
      </w:r>
      <w:r w:rsidRPr="009B7643">
        <w:rPr>
          <w:rFonts w:eastAsia="Arial" w:cs="Times New Roman"/>
          <w:b/>
          <w:kern w:val="1"/>
          <w:lang w:eastAsia="zh-CN" w:bidi="ar-SA"/>
        </w:rPr>
        <w:t>PLAZO DE MANTENIMIENTO DE OFERTA.</w:t>
      </w:r>
    </w:p>
    <w:p w:rsidR="009B7643" w:rsidRPr="006E58CB" w:rsidRDefault="009B7643" w:rsidP="006E58CB">
      <w:pPr>
        <w:widowControl/>
        <w:autoSpaceDE/>
        <w:ind w:firstLine="708"/>
        <w:jc w:val="both"/>
        <w:rPr>
          <w:rFonts w:eastAsia="Times New Roman" w:cs="Times New Roman"/>
          <w:sz w:val="22"/>
          <w:szCs w:val="22"/>
          <w:lang w:eastAsia="zh-CN" w:bidi="ar-SA"/>
        </w:rPr>
      </w:pPr>
      <w:r w:rsidRPr="006E58CB">
        <w:rPr>
          <w:rFonts w:eastAsia="Times New Roman" w:cs="Times New Roman"/>
          <w:sz w:val="22"/>
          <w:szCs w:val="22"/>
          <w:lang w:eastAsia="zh-CN" w:bidi="ar-SA"/>
        </w:rPr>
        <w:t xml:space="preserve">No inferior a </w:t>
      </w:r>
      <w:r w:rsidRPr="006E58CB">
        <w:rPr>
          <w:rFonts w:eastAsia="Times New Roman" w:cs="Times New Roman"/>
          <w:b/>
          <w:sz w:val="22"/>
          <w:szCs w:val="22"/>
          <w:lang w:eastAsia="zh-CN" w:bidi="ar-SA"/>
        </w:rPr>
        <w:t>180</w:t>
      </w:r>
      <w:r w:rsidRPr="006E58CB">
        <w:rPr>
          <w:rFonts w:eastAsia="Times New Roman" w:cs="Times New Roman"/>
          <w:sz w:val="22"/>
          <w:szCs w:val="22"/>
          <w:lang w:eastAsia="zh-CN" w:bidi="ar-SA"/>
        </w:rPr>
        <w:t xml:space="preserve"> días. Se entiende por tal el lapso durante el cual la empresa se obliga a mantener las condiciones de su oferta.</w:t>
      </w:r>
    </w:p>
    <w:p w:rsidR="009B7643" w:rsidRPr="006E58CB" w:rsidRDefault="009B7643" w:rsidP="006E58CB">
      <w:pPr>
        <w:widowControl/>
        <w:autoSpaceDE/>
        <w:jc w:val="both"/>
        <w:rPr>
          <w:rFonts w:eastAsia="Times New Roman" w:cs="Times New Roman"/>
          <w:sz w:val="22"/>
          <w:szCs w:val="22"/>
          <w:lang w:eastAsia="zh-CN" w:bidi="ar-SA"/>
        </w:rPr>
      </w:pPr>
      <w:r w:rsidRPr="006E58CB">
        <w:rPr>
          <w:rFonts w:eastAsia="Times New Roman" w:cs="Times New Roman"/>
          <w:sz w:val="22"/>
          <w:szCs w:val="22"/>
          <w:lang w:eastAsia="zh-CN" w:bidi="ar-SA"/>
        </w:rPr>
        <w:tab/>
        <w:t>El vencimiento del plazo establecido precedentemente no liberará al oferente, salvo que medie notificación escrita a la Administración, manifestando su decisión de retirar la oferta, antes de la notificación de la adjudicación de la misma.</w:t>
      </w:r>
    </w:p>
    <w:p w:rsidR="009B7643" w:rsidRPr="006E58CB" w:rsidRDefault="009B7643" w:rsidP="006E58CB">
      <w:pPr>
        <w:widowControl/>
        <w:autoSpaceDE/>
        <w:ind w:firstLine="709"/>
        <w:jc w:val="both"/>
        <w:rPr>
          <w:rFonts w:eastAsia="Times New Roman" w:cs="Times New Roman"/>
          <w:sz w:val="22"/>
          <w:szCs w:val="22"/>
          <w:lang w:eastAsia="zh-CN" w:bidi="ar-SA"/>
        </w:rPr>
      </w:pPr>
      <w:r w:rsidRPr="006E58CB">
        <w:rPr>
          <w:rFonts w:eastAsia="Times New Roman" w:cs="Times New Roman"/>
          <w:sz w:val="22"/>
          <w:szCs w:val="22"/>
          <w:lang w:eastAsia="zh-CN" w:bidi="ar-SA"/>
        </w:rPr>
        <w:t xml:space="preserve">El oferente no podrá establecer cláusulas que condicionen el mantenimiento de la oferta en forma alguna o que indiquen plazos menores. </w:t>
      </w:r>
    </w:p>
    <w:p w:rsidR="009B7643" w:rsidRPr="009B7643" w:rsidRDefault="009B7643" w:rsidP="006E58CB">
      <w:pPr>
        <w:widowControl/>
        <w:autoSpaceDE/>
        <w:ind w:firstLine="709"/>
        <w:jc w:val="both"/>
        <w:rPr>
          <w:rFonts w:eastAsia="Times New Roman" w:cs="Times New Roman"/>
          <w:lang w:eastAsia="zh-CN" w:bidi="ar-SA"/>
        </w:rPr>
      </w:pPr>
    </w:p>
    <w:p w:rsidR="004973E2" w:rsidRPr="00C85E0F" w:rsidRDefault="009742A9" w:rsidP="006532C1">
      <w:pPr>
        <w:widowControl/>
        <w:autoSpaceDE/>
        <w:jc w:val="both"/>
        <w:rPr>
          <w:rFonts w:eastAsia="Arial" w:cs="Times New Roman"/>
          <w:b/>
          <w:kern w:val="1"/>
          <w:sz w:val="22"/>
          <w:szCs w:val="22"/>
          <w:lang w:eastAsia="hi-IN" w:bidi="hi-IN"/>
        </w:rPr>
      </w:pPr>
      <w:r>
        <w:rPr>
          <w:rFonts w:eastAsia="Arial" w:cs="Times New Roman"/>
          <w:b/>
          <w:kern w:val="1"/>
          <w:sz w:val="22"/>
          <w:szCs w:val="22"/>
          <w:lang w:eastAsia="hi-IN" w:bidi="hi-IN"/>
        </w:rPr>
        <w:t>Art. 11</w:t>
      </w:r>
      <w:r w:rsidR="00DB1F51" w:rsidRPr="00C85E0F">
        <w:rPr>
          <w:rFonts w:eastAsia="Arial" w:cs="Times New Roman"/>
          <w:b/>
          <w:kern w:val="1"/>
          <w:sz w:val="22"/>
          <w:szCs w:val="22"/>
          <w:lang w:eastAsia="hi-IN" w:bidi="hi-IN"/>
        </w:rPr>
        <w:t>.-  FORMA DE PRESTACIÓN DEL SERVICIO</w:t>
      </w:r>
    </w:p>
    <w:p w:rsidR="009742A9" w:rsidRPr="00D31CCC" w:rsidRDefault="009742A9" w:rsidP="006532C1">
      <w:pPr>
        <w:pStyle w:val="HTMLconformatoprevio"/>
        <w:jc w:val="both"/>
        <w:rPr>
          <w:rFonts w:ascii="Bookman Old Style" w:eastAsia="Arial" w:hAnsi="Bookman Old Style" w:cs="Times New Roman"/>
          <w:kern w:val="1"/>
          <w:sz w:val="22"/>
          <w:szCs w:val="22"/>
          <w:lang w:eastAsia="hi-IN" w:bidi="hi-IN"/>
        </w:rPr>
      </w:pPr>
      <w:r w:rsidRPr="000350B1">
        <w:rPr>
          <w:rFonts w:ascii="Bookman Old Style" w:eastAsia="Arial" w:hAnsi="Bookman Old Style" w:cs="Times New Roman"/>
          <w:b/>
          <w:kern w:val="1"/>
          <w:sz w:val="22"/>
          <w:szCs w:val="22"/>
          <w:lang w:eastAsia="hi-IN" w:bidi="hi-IN"/>
        </w:rPr>
        <w:t xml:space="preserve">Conforme al </w:t>
      </w:r>
      <w:r w:rsidRPr="009742A9">
        <w:rPr>
          <w:rFonts w:ascii="Bookman Old Style" w:eastAsia="Arial" w:hAnsi="Bookman Old Style" w:cs="Times New Roman"/>
          <w:b/>
          <w:kern w:val="1"/>
          <w:sz w:val="22"/>
          <w:szCs w:val="22"/>
          <w:lang w:eastAsia="hi-IN" w:bidi="hi-IN"/>
        </w:rPr>
        <w:t>Artículo 12</w:t>
      </w:r>
      <w:r w:rsidRPr="000350B1">
        <w:rPr>
          <w:rFonts w:ascii="Bookman Old Style" w:eastAsia="Arial" w:hAnsi="Bookman Old Style" w:cs="Times New Roman"/>
          <w:b/>
          <w:kern w:val="1"/>
          <w:sz w:val="22"/>
          <w:szCs w:val="22"/>
          <w:lang w:eastAsia="hi-IN" w:bidi="hi-IN"/>
        </w:rPr>
        <w:t xml:space="preserve"> de la ley 16</w:t>
      </w:r>
      <w:r w:rsidR="006532C1">
        <w:rPr>
          <w:rFonts w:ascii="Bookman Old Style" w:eastAsia="Arial" w:hAnsi="Bookman Old Style" w:cs="Times New Roman"/>
          <w:b/>
          <w:kern w:val="1"/>
          <w:sz w:val="22"/>
          <w:szCs w:val="22"/>
          <w:lang w:eastAsia="hi-IN" w:bidi="hi-IN"/>
        </w:rPr>
        <w:t>.</w:t>
      </w:r>
      <w:r w:rsidRPr="000350B1">
        <w:rPr>
          <w:rFonts w:ascii="Bookman Old Style" w:eastAsia="Arial" w:hAnsi="Bookman Old Style" w:cs="Times New Roman"/>
          <w:b/>
          <w:kern w:val="1"/>
          <w:sz w:val="22"/>
          <w:szCs w:val="22"/>
          <w:lang w:eastAsia="hi-IN" w:bidi="hi-IN"/>
        </w:rPr>
        <w:t>104.</w:t>
      </w:r>
      <w:r w:rsidRPr="000350B1">
        <w:rPr>
          <w:rFonts w:ascii="Bookman Old Style" w:eastAsia="Arial" w:hAnsi="Bookman Old Style" w:cs="Times New Roman"/>
          <w:kern w:val="1"/>
          <w:sz w:val="22"/>
          <w:szCs w:val="22"/>
          <w:lang w:eastAsia="hi-IN" w:bidi="hi-IN"/>
        </w:rPr>
        <w:t xml:space="preserve"> </w:t>
      </w:r>
      <w:r w:rsidRPr="009742A9">
        <w:rPr>
          <w:rFonts w:ascii="Bookman Old Style" w:eastAsia="Arial" w:hAnsi="Bookman Old Style" w:cs="Times New Roman"/>
          <w:kern w:val="1"/>
          <w:sz w:val="22"/>
          <w:szCs w:val="22"/>
          <w:lang w:eastAsia="hi-IN" w:bidi="hi-IN"/>
        </w:rPr>
        <w:t>“ Las licencias por enfermedad, cualquiera sea su modalidad, que superen los treinta días en un período de doce meses o los cincuenta días en un período de veinticuatro meses deberán ser comunicadas al jerarca de la unidad ejecutora. Este ordenará solicitar el dictamen de sus servicios médicos o del Ministerio de Salud Pública en su caso, a efectos de determinar la pertinencia de la realización de Juntas Médicas de la Administración de los Servicios de Salud del Estado (ASSE), con la finalidad de establecer la aptitud física o psíquica del funcionario para el desempeño de sus tareas habituales….”</w:t>
      </w:r>
      <w:r w:rsidR="00AD2DE6">
        <w:rPr>
          <w:rFonts w:ascii="Bookman Old Style" w:eastAsia="Arial" w:hAnsi="Bookman Old Style" w:cs="Times New Roman"/>
          <w:kern w:val="1"/>
          <w:sz w:val="22"/>
          <w:szCs w:val="22"/>
          <w:lang w:eastAsia="hi-IN" w:bidi="hi-IN"/>
        </w:rPr>
        <w:t xml:space="preserve"> Conforme a</w:t>
      </w:r>
      <w:r w:rsidR="00F25658">
        <w:rPr>
          <w:rFonts w:ascii="Bookman Old Style" w:eastAsia="Arial" w:hAnsi="Bookman Old Style" w:cs="Times New Roman"/>
          <w:kern w:val="1"/>
          <w:sz w:val="22"/>
          <w:szCs w:val="22"/>
          <w:lang w:eastAsia="hi-IN" w:bidi="hi-IN"/>
        </w:rPr>
        <w:t xml:space="preserve"> la redacción dada por el art.</w:t>
      </w:r>
      <w:r w:rsidR="00F25658" w:rsidRPr="00D31CCC">
        <w:rPr>
          <w:rFonts w:ascii="Bookman Old Style" w:eastAsia="Arial" w:hAnsi="Bookman Old Style" w:cs="Times New Roman"/>
          <w:kern w:val="1"/>
          <w:sz w:val="22"/>
          <w:szCs w:val="22"/>
          <w:lang w:eastAsia="hi-IN" w:bidi="hi-IN"/>
        </w:rPr>
        <w:t>32</w:t>
      </w:r>
      <w:r w:rsidR="00AD2DE6" w:rsidRPr="00D31CCC">
        <w:rPr>
          <w:rFonts w:ascii="Bookman Old Style" w:eastAsia="Arial" w:hAnsi="Bookman Old Style" w:cs="Times New Roman"/>
          <w:kern w:val="1"/>
          <w:sz w:val="22"/>
          <w:szCs w:val="22"/>
          <w:lang w:eastAsia="hi-IN" w:bidi="hi-IN"/>
        </w:rPr>
        <w:t xml:space="preserve"> de ley 19.924</w:t>
      </w:r>
    </w:p>
    <w:p w:rsidR="00AF21DF" w:rsidRPr="00C85E0F" w:rsidRDefault="009742A9" w:rsidP="00B15CCC">
      <w:pPr>
        <w:pStyle w:val="HTMLconformatoprevio"/>
        <w:ind w:firstLine="709"/>
        <w:jc w:val="both"/>
        <w:rPr>
          <w:rFonts w:eastAsia="Arial" w:cs="Times New Roman"/>
          <w:color w:val="FF0000"/>
          <w:kern w:val="1"/>
          <w:sz w:val="22"/>
          <w:szCs w:val="22"/>
          <w:lang w:eastAsia="hi-IN" w:bidi="hi-IN"/>
        </w:rPr>
      </w:pPr>
      <w:r w:rsidRPr="00D31CCC">
        <w:rPr>
          <w:rFonts w:ascii="Bookman Old Style" w:eastAsia="Arial" w:hAnsi="Bookman Old Style" w:cs="Times New Roman"/>
          <w:b/>
          <w:kern w:val="1"/>
          <w:sz w:val="22"/>
          <w:szCs w:val="22"/>
          <w:lang w:eastAsia="hi-IN" w:bidi="hi-IN"/>
        </w:rPr>
        <w:t xml:space="preserve">Se realizarán los dictámenes que se soliciten por el Poder Judicial </w:t>
      </w:r>
      <w:r w:rsidR="00B15CCC" w:rsidRPr="00D31CCC">
        <w:rPr>
          <w:rFonts w:ascii="Bookman Old Style" w:eastAsia="Arial" w:hAnsi="Bookman Old Style" w:cs="Times New Roman"/>
          <w:b/>
          <w:kern w:val="1"/>
          <w:sz w:val="22"/>
          <w:szCs w:val="22"/>
          <w:lang w:eastAsia="hi-IN" w:bidi="hi-IN"/>
        </w:rPr>
        <w:t>por</w:t>
      </w:r>
      <w:r w:rsidR="002F76E8" w:rsidRPr="00D31CCC">
        <w:rPr>
          <w:rFonts w:ascii="Bookman Old Style" w:eastAsia="Arial" w:hAnsi="Bookman Old Style" w:cs="Times New Roman"/>
          <w:b/>
          <w:kern w:val="1"/>
          <w:sz w:val="22"/>
          <w:szCs w:val="22"/>
          <w:lang w:eastAsia="hi-IN" w:bidi="hi-IN"/>
        </w:rPr>
        <w:t xml:space="preserve"> </w:t>
      </w:r>
      <w:r w:rsidR="000350B1" w:rsidRPr="00D31CCC">
        <w:rPr>
          <w:rFonts w:ascii="Bookman Old Style" w:eastAsia="Arial" w:hAnsi="Bookman Old Style" w:cs="Times New Roman"/>
          <w:b/>
          <w:kern w:val="1"/>
          <w:sz w:val="22"/>
          <w:szCs w:val="22"/>
          <w:lang w:eastAsia="hi-IN" w:bidi="hi-IN"/>
        </w:rPr>
        <w:t xml:space="preserve">profesional médico </w:t>
      </w:r>
      <w:r w:rsidR="00B15CCC" w:rsidRPr="00D31CCC">
        <w:rPr>
          <w:rFonts w:ascii="Bookman Old Style" w:eastAsia="Arial" w:hAnsi="Bookman Old Style" w:cs="Times New Roman"/>
          <w:b/>
          <w:kern w:val="1"/>
          <w:sz w:val="22"/>
          <w:szCs w:val="22"/>
          <w:lang w:eastAsia="hi-IN" w:bidi="hi-IN"/>
        </w:rPr>
        <w:t>general</w:t>
      </w:r>
      <w:r w:rsidR="005F08BB" w:rsidRPr="00D31CCC">
        <w:rPr>
          <w:rFonts w:ascii="Bookman Old Style" w:eastAsia="Arial" w:hAnsi="Bookman Old Style" w:cs="Times New Roman"/>
          <w:b/>
          <w:kern w:val="1"/>
          <w:sz w:val="22"/>
          <w:szCs w:val="22"/>
          <w:lang w:eastAsia="hi-IN" w:bidi="hi-IN"/>
        </w:rPr>
        <w:t>.</w:t>
      </w:r>
    </w:p>
    <w:p w:rsidR="005F08BB" w:rsidRDefault="005F08BB" w:rsidP="006532C1">
      <w:pPr>
        <w:widowControl/>
        <w:autoSpaceDE/>
        <w:jc w:val="both"/>
        <w:rPr>
          <w:rFonts w:eastAsia="Arial" w:cs="Times New Roman"/>
          <w:b/>
          <w:kern w:val="1"/>
          <w:sz w:val="22"/>
          <w:szCs w:val="22"/>
          <w:lang w:eastAsia="hi-IN" w:bidi="hi-IN"/>
        </w:rPr>
      </w:pPr>
    </w:p>
    <w:p w:rsidR="004973E2" w:rsidRPr="00D31CCC" w:rsidRDefault="000350B1" w:rsidP="006532C1">
      <w:pPr>
        <w:widowControl/>
        <w:autoSpaceDE/>
        <w:jc w:val="both"/>
        <w:rPr>
          <w:rFonts w:eastAsia="Arial" w:cs="Times New Roman"/>
          <w:b/>
          <w:kern w:val="1"/>
          <w:sz w:val="22"/>
          <w:szCs w:val="22"/>
          <w:lang w:eastAsia="hi-IN" w:bidi="hi-IN"/>
        </w:rPr>
      </w:pPr>
      <w:r>
        <w:rPr>
          <w:rFonts w:eastAsia="Arial" w:cs="Times New Roman"/>
          <w:b/>
          <w:kern w:val="1"/>
          <w:sz w:val="22"/>
          <w:szCs w:val="22"/>
          <w:lang w:eastAsia="hi-IN" w:bidi="hi-IN"/>
        </w:rPr>
        <w:t>Art</w:t>
      </w:r>
      <w:r w:rsidRPr="00D31CCC">
        <w:rPr>
          <w:rFonts w:eastAsia="Arial" w:cs="Times New Roman"/>
          <w:b/>
          <w:kern w:val="1"/>
          <w:sz w:val="22"/>
          <w:szCs w:val="22"/>
          <w:lang w:eastAsia="hi-IN" w:bidi="hi-IN"/>
        </w:rPr>
        <w:t>. 12</w:t>
      </w:r>
      <w:r w:rsidR="00DB1F51" w:rsidRPr="00D31CCC">
        <w:rPr>
          <w:rFonts w:eastAsia="Arial" w:cs="Times New Roman"/>
          <w:b/>
          <w:kern w:val="1"/>
          <w:sz w:val="22"/>
          <w:szCs w:val="22"/>
          <w:lang w:eastAsia="hi-IN" w:bidi="hi-IN"/>
        </w:rPr>
        <w:t xml:space="preserve">.- </w:t>
      </w:r>
      <w:r w:rsidRPr="00D31CCC">
        <w:rPr>
          <w:rFonts w:eastAsia="Arial" w:cs="Times New Roman"/>
          <w:b/>
          <w:kern w:val="1"/>
          <w:sz w:val="22"/>
          <w:szCs w:val="22"/>
          <w:lang w:eastAsia="hi-IN" w:bidi="hi-IN"/>
        </w:rPr>
        <w:t>INFORMACIÓN DE DICTAMENES</w:t>
      </w:r>
      <w:r w:rsidR="00BA19B8" w:rsidRPr="00D31CCC">
        <w:rPr>
          <w:rFonts w:eastAsia="Arial" w:cs="Times New Roman"/>
          <w:b/>
          <w:kern w:val="1"/>
          <w:sz w:val="22"/>
          <w:szCs w:val="22"/>
          <w:lang w:eastAsia="hi-IN" w:bidi="hi-IN"/>
        </w:rPr>
        <w:t>.</w:t>
      </w:r>
    </w:p>
    <w:p w:rsidR="005324CA" w:rsidRPr="00C85E0F" w:rsidRDefault="005215FD" w:rsidP="00B955AA">
      <w:pPr>
        <w:widowControl/>
        <w:autoSpaceDE/>
        <w:ind w:firstLine="709"/>
        <w:jc w:val="both"/>
        <w:rPr>
          <w:rFonts w:eastAsia="Arial" w:cs="Times New Roman"/>
          <w:b/>
          <w:kern w:val="1"/>
          <w:sz w:val="22"/>
          <w:szCs w:val="22"/>
          <w:lang w:eastAsia="hi-IN" w:bidi="hi-IN"/>
        </w:rPr>
      </w:pPr>
      <w:r w:rsidRPr="00D31CCC">
        <w:rPr>
          <w:rFonts w:eastAsia="Arial" w:cs="Times New Roman"/>
          <w:kern w:val="1"/>
          <w:sz w:val="22"/>
          <w:szCs w:val="22"/>
          <w:lang w:eastAsia="hi-IN" w:bidi="hi-IN"/>
        </w:rPr>
        <w:t xml:space="preserve">La empresa adjudicataria deberá </w:t>
      </w:r>
      <w:r w:rsidRPr="00D31CCC">
        <w:rPr>
          <w:rFonts w:eastAsia="Arial" w:cs="Times New Roman"/>
          <w:b/>
          <w:kern w:val="1"/>
          <w:sz w:val="22"/>
          <w:szCs w:val="22"/>
          <w:lang w:eastAsia="hi-IN" w:bidi="hi-IN"/>
        </w:rPr>
        <w:t>brindar</w:t>
      </w:r>
      <w:r w:rsidR="00DB1F51" w:rsidRPr="00D31CCC">
        <w:rPr>
          <w:rFonts w:eastAsia="Arial" w:cs="Times New Roman"/>
          <w:b/>
          <w:kern w:val="1"/>
          <w:sz w:val="22"/>
          <w:szCs w:val="22"/>
          <w:lang w:eastAsia="hi-IN" w:bidi="hi-IN"/>
        </w:rPr>
        <w:t xml:space="preserve"> a </w:t>
      </w:r>
      <w:r w:rsidR="00F25658" w:rsidRPr="00D31CCC">
        <w:rPr>
          <w:rFonts w:eastAsia="Arial" w:cs="Times New Roman"/>
          <w:b/>
          <w:kern w:val="1"/>
          <w:sz w:val="22"/>
          <w:szCs w:val="22"/>
          <w:lang w:eastAsia="hi-IN" w:bidi="hi-IN"/>
        </w:rPr>
        <w:t>la Sub Dirección General d</w:t>
      </w:r>
      <w:r w:rsidR="00D31CCC" w:rsidRPr="00D31CCC">
        <w:rPr>
          <w:rFonts w:eastAsia="Arial" w:cs="Times New Roman"/>
          <w:b/>
          <w:kern w:val="1"/>
          <w:sz w:val="22"/>
          <w:szCs w:val="22"/>
          <w:lang w:eastAsia="hi-IN" w:bidi="hi-IN"/>
        </w:rPr>
        <w:t>e los Servicios Administrativos</w:t>
      </w:r>
      <w:r w:rsidR="00F25658" w:rsidRPr="00D31CCC">
        <w:rPr>
          <w:rFonts w:eastAsia="Arial" w:cs="Times New Roman"/>
          <w:b/>
          <w:kern w:val="1"/>
          <w:sz w:val="22"/>
          <w:szCs w:val="22"/>
          <w:lang w:eastAsia="hi-IN" w:bidi="hi-IN"/>
        </w:rPr>
        <w:t xml:space="preserve"> </w:t>
      </w:r>
      <w:r w:rsidR="005F08BB" w:rsidRPr="00D31CCC">
        <w:rPr>
          <w:rFonts w:eastAsia="Arial" w:cs="Times New Roman"/>
          <w:b/>
          <w:kern w:val="1"/>
          <w:sz w:val="22"/>
          <w:szCs w:val="22"/>
          <w:lang w:eastAsia="hi-IN" w:bidi="hi-IN"/>
        </w:rPr>
        <w:t>(</w:t>
      </w:r>
      <w:r w:rsidR="00F25658" w:rsidRPr="00D31CCC">
        <w:rPr>
          <w:rFonts w:eastAsia="Arial" w:cs="Times New Roman"/>
          <w:b/>
          <w:kern w:val="1"/>
          <w:sz w:val="22"/>
          <w:szCs w:val="22"/>
          <w:lang w:eastAsia="hi-IN" w:bidi="hi-IN"/>
        </w:rPr>
        <w:t xml:space="preserve">cita en Soriano </w:t>
      </w:r>
      <w:r w:rsidR="005F08BB" w:rsidRPr="00D31CCC">
        <w:rPr>
          <w:rFonts w:eastAsia="Arial" w:cs="Times New Roman"/>
          <w:b/>
          <w:kern w:val="1"/>
          <w:sz w:val="22"/>
          <w:szCs w:val="22"/>
          <w:lang w:eastAsia="hi-IN" w:bidi="hi-IN"/>
        </w:rPr>
        <w:t xml:space="preserve">1152) </w:t>
      </w:r>
      <w:r w:rsidR="00DB1F51" w:rsidRPr="00D31CCC">
        <w:rPr>
          <w:rFonts w:eastAsia="Arial" w:cs="Times New Roman"/>
          <w:kern w:val="1"/>
          <w:sz w:val="22"/>
          <w:szCs w:val="22"/>
          <w:lang w:eastAsia="hi-IN" w:bidi="hi-IN"/>
        </w:rPr>
        <w:t>de</w:t>
      </w:r>
      <w:r w:rsidR="006532C1" w:rsidRPr="00D31CCC">
        <w:rPr>
          <w:rFonts w:eastAsia="Arial" w:cs="Times New Roman"/>
          <w:kern w:val="1"/>
          <w:sz w:val="22"/>
          <w:szCs w:val="22"/>
          <w:lang w:eastAsia="hi-IN" w:bidi="hi-IN"/>
        </w:rPr>
        <w:t>l Poder Judicial</w:t>
      </w:r>
      <w:r w:rsidR="00BA19B8" w:rsidRPr="00D31CCC">
        <w:rPr>
          <w:rFonts w:eastAsia="Arial" w:cs="Times New Roman"/>
          <w:kern w:val="1"/>
          <w:sz w:val="22"/>
          <w:szCs w:val="22"/>
          <w:lang w:eastAsia="hi-IN" w:bidi="hi-IN"/>
        </w:rPr>
        <w:t xml:space="preserve">, una </w:t>
      </w:r>
      <w:r w:rsidR="00F25658" w:rsidRPr="00D31CCC">
        <w:rPr>
          <w:rFonts w:eastAsia="Arial" w:cs="Times New Roman"/>
          <w:b/>
          <w:kern w:val="1"/>
          <w:sz w:val="22"/>
          <w:szCs w:val="22"/>
          <w:lang w:eastAsia="hi-IN" w:bidi="hi-IN"/>
        </w:rPr>
        <w:t>información cada 15 días</w:t>
      </w:r>
      <w:r w:rsidR="00DB1F51" w:rsidRPr="00D31CCC">
        <w:rPr>
          <w:rFonts w:eastAsia="Arial" w:cs="Times New Roman"/>
          <w:b/>
          <w:kern w:val="1"/>
          <w:sz w:val="22"/>
          <w:szCs w:val="22"/>
          <w:lang w:eastAsia="hi-IN" w:bidi="hi-IN"/>
        </w:rPr>
        <w:t xml:space="preserve"> de las </w:t>
      </w:r>
      <w:r w:rsidR="000350B1" w:rsidRPr="00D31CCC">
        <w:rPr>
          <w:rFonts w:eastAsia="Arial" w:cs="Times New Roman"/>
          <w:b/>
          <w:kern w:val="1"/>
          <w:sz w:val="22"/>
          <w:szCs w:val="22"/>
          <w:lang w:eastAsia="hi-IN" w:bidi="hi-IN"/>
        </w:rPr>
        <w:t>dictámenes realizado</w:t>
      </w:r>
      <w:r w:rsidR="00BA19B8" w:rsidRPr="00D31CCC">
        <w:rPr>
          <w:rFonts w:eastAsia="Arial" w:cs="Times New Roman"/>
          <w:b/>
          <w:kern w:val="1"/>
          <w:sz w:val="22"/>
          <w:szCs w:val="22"/>
          <w:lang w:eastAsia="hi-IN" w:bidi="hi-IN"/>
        </w:rPr>
        <w:t>s</w:t>
      </w:r>
      <w:r w:rsidR="004973E2" w:rsidRPr="00D31CCC">
        <w:rPr>
          <w:rFonts w:eastAsia="Arial" w:cs="Times New Roman"/>
          <w:kern w:val="1"/>
          <w:sz w:val="22"/>
          <w:szCs w:val="22"/>
          <w:lang w:eastAsia="hi-IN" w:bidi="hi-IN"/>
        </w:rPr>
        <w:t>,</w:t>
      </w:r>
      <w:r w:rsidR="00DB1F51" w:rsidRPr="00D31CCC">
        <w:rPr>
          <w:rFonts w:eastAsia="Arial" w:cs="Times New Roman"/>
          <w:kern w:val="1"/>
          <w:sz w:val="22"/>
          <w:szCs w:val="22"/>
          <w:lang w:eastAsia="hi-IN" w:bidi="hi-IN"/>
        </w:rPr>
        <w:t xml:space="preserve"> </w:t>
      </w:r>
      <w:r w:rsidR="006532C1" w:rsidRPr="00D31CCC">
        <w:rPr>
          <w:rFonts w:eastAsia="Arial" w:cs="Times New Roman"/>
          <w:kern w:val="1"/>
          <w:sz w:val="22"/>
          <w:szCs w:val="22"/>
          <w:lang w:eastAsia="hi-IN" w:bidi="hi-IN"/>
        </w:rPr>
        <w:t xml:space="preserve">indicando necesariamente </w:t>
      </w:r>
      <w:r w:rsidR="00DB1F51" w:rsidRPr="00D31CCC">
        <w:rPr>
          <w:rFonts w:eastAsia="Arial" w:cs="Times New Roman"/>
          <w:kern w:val="1"/>
          <w:sz w:val="22"/>
          <w:szCs w:val="22"/>
          <w:lang w:eastAsia="hi-IN" w:bidi="hi-IN"/>
        </w:rPr>
        <w:t>nombres y apellidos del funcionario, número de cobro</w:t>
      </w:r>
      <w:r w:rsidR="00B955AA" w:rsidRPr="00C544D4">
        <w:rPr>
          <w:rFonts w:eastAsia="Arial" w:cs="Times New Roman"/>
          <w:kern w:val="1"/>
          <w:sz w:val="22"/>
          <w:szCs w:val="22"/>
          <w:lang w:eastAsia="hi-IN" w:bidi="hi-IN"/>
        </w:rPr>
        <w:t>,</w:t>
      </w:r>
      <w:r w:rsidR="006532C1" w:rsidRPr="00C544D4">
        <w:rPr>
          <w:rFonts w:eastAsia="Arial" w:cs="Times New Roman"/>
          <w:kern w:val="1"/>
          <w:sz w:val="22"/>
          <w:szCs w:val="22"/>
          <w:lang w:eastAsia="hi-IN" w:bidi="hi-IN"/>
        </w:rPr>
        <w:t xml:space="preserve"> </w:t>
      </w:r>
      <w:r w:rsidR="000350B1" w:rsidRPr="00C544D4">
        <w:rPr>
          <w:rFonts w:eastAsia="Arial" w:cs="Times New Roman"/>
          <w:kern w:val="1"/>
          <w:sz w:val="22"/>
          <w:szCs w:val="22"/>
          <w:lang w:eastAsia="hi-IN" w:bidi="hi-IN"/>
        </w:rPr>
        <w:t>y si está en condiciones</w:t>
      </w:r>
      <w:r w:rsidR="000350B1">
        <w:rPr>
          <w:rFonts w:eastAsia="Arial" w:cs="Times New Roman"/>
          <w:kern w:val="1"/>
          <w:sz w:val="22"/>
          <w:szCs w:val="22"/>
          <w:lang w:eastAsia="hi-IN" w:bidi="hi-IN"/>
        </w:rPr>
        <w:t xml:space="preserve"> para el desempeño de sus tareas</w:t>
      </w:r>
      <w:r w:rsidR="00B955AA">
        <w:rPr>
          <w:rFonts w:eastAsia="Arial" w:cs="Times New Roman"/>
          <w:kern w:val="1"/>
          <w:sz w:val="22"/>
          <w:szCs w:val="22"/>
          <w:lang w:eastAsia="hi-IN" w:bidi="hi-IN"/>
        </w:rPr>
        <w:t xml:space="preserve"> o corresponde que se le solicite una Junta Médica de ASSE</w:t>
      </w:r>
    </w:p>
    <w:p w:rsidR="00DB1F51" w:rsidRPr="00C85E0F" w:rsidRDefault="00DB1F51" w:rsidP="006532C1">
      <w:pPr>
        <w:widowControl/>
        <w:autoSpaceDE/>
        <w:ind w:left="705"/>
        <w:jc w:val="both"/>
        <w:rPr>
          <w:rFonts w:eastAsia="Arial" w:cs="Times New Roman"/>
          <w:kern w:val="1"/>
          <w:sz w:val="22"/>
          <w:szCs w:val="22"/>
          <w:lang w:eastAsia="hi-IN" w:bidi="hi-IN"/>
        </w:rPr>
      </w:pPr>
    </w:p>
    <w:p w:rsidR="00DB1F51" w:rsidRPr="00C85E0F" w:rsidRDefault="000350B1" w:rsidP="006532C1">
      <w:pPr>
        <w:widowControl/>
        <w:autoSpaceDE/>
        <w:jc w:val="both"/>
        <w:rPr>
          <w:rFonts w:eastAsia="Arial" w:cs="Times New Roman"/>
          <w:b/>
          <w:kern w:val="1"/>
          <w:sz w:val="22"/>
          <w:szCs w:val="22"/>
          <w:lang w:eastAsia="hi-IN" w:bidi="hi-IN"/>
        </w:rPr>
      </w:pPr>
      <w:r>
        <w:rPr>
          <w:rFonts w:eastAsia="Arial" w:cs="Times New Roman"/>
          <w:b/>
          <w:kern w:val="1"/>
          <w:sz w:val="22"/>
          <w:szCs w:val="22"/>
          <w:lang w:eastAsia="hi-IN" w:bidi="hi-IN"/>
        </w:rPr>
        <w:t>Art. 13</w:t>
      </w:r>
      <w:r w:rsidR="00DB1F51" w:rsidRPr="00C85E0F">
        <w:rPr>
          <w:rFonts w:eastAsia="Arial" w:cs="Times New Roman"/>
          <w:b/>
          <w:kern w:val="1"/>
          <w:sz w:val="22"/>
          <w:szCs w:val="22"/>
          <w:lang w:eastAsia="hi-IN" w:bidi="hi-IN"/>
        </w:rPr>
        <w:t>.-  SUPERVISIÓN DEL SERVICIO</w:t>
      </w:r>
    </w:p>
    <w:p w:rsidR="00DB1F51" w:rsidRDefault="00D31CCC" w:rsidP="006532C1">
      <w:pPr>
        <w:widowControl/>
        <w:autoSpaceDE/>
        <w:ind w:firstLine="709"/>
        <w:jc w:val="both"/>
        <w:rPr>
          <w:rFonts w:eastAsia="Arial" w:cs="Times New Roman"/>
          <w:kern w:val="1"/>
          <w:sz w:val="22"/>
          <w:szCs w:val="22"/>
          <w:lang w:eastAsia="hi-IN" w:bidi="hi-IN"/>
        </w:rPr>
      </w:pPr>
      <w:r>
        <w:rPr>
          <w:rFonts w:eastAsia="Arial" w:cs="Times New Roman"/>
          <w:b/>
          <w:kern w:val="1"/>
          <w:sz w:val="22"/>
          <w:szCs w:val="22"/>
          <w:lang w:eastAsia="hi-IN" w:bidi="hi-IN"/>
        </w:rPr>
        <w:t xml:space="preserve">Sub Dirección General de los Servicio Administrativos </w:t>
      </w:r>
      <w:r w:rsidR="00DD6CB0" w:rsidRPr="00DD6CB0">
        <w:rPr>
          <w:rFonts w:eastAsia="Arial" w:cs="Times New Roman"/>
          <w:kern w:val="1"/>
          <w:sz w:val="22"/>
          <w:szCs w:val="22"/>
          <w:lang w:eastAsia="hi-IN" w:bidi="hi-IN"/>
        </w:rPr>
        <w:t>supervisará</w:t>
      </w:r>
      <w:r w:rsidR="00DB1F51" w:rsidRPr="00C85E0F">
        <w:rPr>
          <w:rFonts w:eastAsia="Arial" w:cs="Times New Roman"/>
          <w:kern w:val="1"/>
          <w:sz w:val="22"/>
          <w:szCs w:val="22"/>
          <w:lang w:eastAsia="hi-IN" w:bidi="hi-IN"/>
        </w:rPr>
        <w:t xml:space="preserve"> la prestación del Servicio y efectuará</w:t>
      </w:r>
      <w:r w:rsidR="00AF21DF" w:rsidRPr="00C85E0F">
        <w:rPr>
          <w:rFonts w:eastAsia="Arial" w:cs="Times New Roman"/>
          <w:kern w:val="1"/>
          <w:sz w:val="22"/>
          <w:szCs w:val="22"/>
          <w:lang w:eastAsia="hi-IN" w:bidi="hi-IN"/>
        </w:rPr>
        <w:t xml:space="preserve"> los</w:t>
      </w:r>
      <w:r w:rsidR="00DB1F51" w:rsidRPr="00C85E0F">
        <w:rPr>
          <w:rFonts w:eastAsia="Arial" w:cs="Times New Roman"/>
          <w:kern w:val="1"/>
          <w:sz w:val="22"/>
          <w:szCs w:val="22"/>
          <w:lang w:eastAsia="hi-IN" w:bidi="hi-IN"/>
        </w:rPr>
        <w:t xml:space="preserve"> controles </w:t>
      </w:r>
      <w:r w:rsidR="00BA19B8" w:rsidRPr="00C85E0F">
        <w:rPr>
          <w:rFonts w:eastAsia="Arial" w:cs="Times New Roman"/>
          <w:kern w:val="1"/>
          <w:sz w:val="22"/>
          <w:szCs w:val="22"/>
          <w:lang w:eastAsia="hi-IN" w:bidi="hi-IN"/>
        </w:rPr>
        <w:t>que estime pertinentes</w:t>
      </w:r>
      <w:r w:rsidR="00C544D4">
        <w:rPr>
          <w:rFonts w:eastAsia="Arial" w:cs="Times New Roman"/>
          <w:kern w:val="1"/>
          <w:sz w:val="22"/>
          <w:szCs w:val="22"/>
          <w:lang w:eastAsia="hi-IN" w:bidi="hi-IN"/>
        </w:rPr>
        <w:t>, conformado los servicios prestados.</w:t>
      </w:r>
    </w:p>
    <w:p w:rsidR="000F618F" w:rsidRDefault="000F618F" w:rsidP="006532C1">
      <w:pPr>
        <w:widowControl/>
        <w:autoSpaceDE/>
        <w:ind w:firstLine="709"/>
        <w:jc w:val="both"/>
        <w:rPr>
          <w:rFonts w:eastAsia="Arial" w:cs="Times New Roman"/>
          <w:kern w:val="1"/>
          <w:sz w:val="22"/>
          <w:szCs w:val="22"/>
          <w:lang w:eastAsia="hi-IN" w:bidi="hi-IN"/>
        </w:rPr>
      </w:pPr>
    </w:p>
    <w:p w:rsidR="00DB1F51" w:rsidRPr="00C85E0F" w:rsidRDefault="0027734F" w:rsidP="006532C1">
      <w:pPr>
        <w:widowControl/>
        <w:autoSpaceDE/>
        <w:jc w:val="both"/>
        <w:rPr>
          <w:rFonts w:eastAsia="Arial" w:cs="Times New Roman"/>
          <w:kern w:val="1"/>
          <w:sz w:val="22"/>
          <w:szCs w:val="22"/>
          <w:lang w:eastAsia="hi-IN" w:bidi="hi-IN"/>
        </w:rPr>
      </w:pPr>
      <w:r w:rsidRPr="00C85E0F">
        <w:rPr>
          <w:rFonts w:eastAsia="Arial" w:cs="Times New Roman"/>
          <w:b/>
          <w:kern w:val="1"/>
          <w:sz w:val="22"/>
          <w:szCs w:val="22"/>
          <w:lang w:eastAsia="hi-IN" w:bidi="hi-IN"/>
        </w:rPr>
        <w:t>Art. 1</w:t>
      </w:r>
      <w:r w:rsidR="000350B1">
        <w:rPr>
          <w:rFonts w:eastAsia="Arial" w:cs="Times New Roman"/>
          <w:b/>
          <w:kern w:val="1"/>
          <w:sz w:val="22"/>
          <w:szCs w:val="22"/>
          <w:lang w:eastAsia="hi-IN" w:bidi="hi-IN"/>
        </w:rPr>
        <w:t>4</w:t>
      </w:r>
      <w:r w:rsidR="00DB1F51" w:rsidRPr="00C85E0F">
        <w:rPr>
          <w:rFonts w:eastAsia="Arial" w:cs="Times New Roman"/>
          <w:b/>
          <w:kern w:val="1"/>
          <w:sz w:val="22"/>
          <w:szCs w:val="22"/>
          <w:lang w:eastAsia="hi-IN" w:bidi="hi-IN"/>
        </w:rPr>
        <w:t>.- PLAZO DEL CONTRATO</w:t>
      </w:r>
      <w:r w:rsidR="00DB1F51" w:rsidRPr="00C85E0F">
        <w:rPr>
          <w:rFonts w:eastAsia="Arial" w:cs="Times New Roman"/>
          <w:kern w:val="1"/>
          <w:sz w:val="22"/>
          <w:szCs w:val="22"/>
          <w:lang w:eastAsia="hi-IN" w:bidi="hi-IN"/>
        </w:rPr>
        <w:t>.</w:t>
      </w:r>
    </w:p>
    <w:p w:rsidR="000350B1" w:rsidRDefault="000350B1" w:rsidP="006532C1">
      <w:pPr>
        <w:widowControl/>
        <w:autoSpaceDE/>
        <w:ind w:right="-1" w:firstLine="708"/>
        <w:jc w:val="both"/>
        <w:rPr>
          <w:b/>
          <w:sz w:val="22"/>
          <w:szCs w:val="22"/>
          <w:lang w:val="es-UY" w:eastAsia="es-UY" w:bidi="ar-SA"/>
        </w:rPr>
      </w:pPr>
      <w:r w:rsidRPr="006532C1">
        <w:rPr>
          <w:sz w:val="22"/>
          <w:szCs w:val="22"/>
          <w:lang w:val="es-UY" w:eastAsia="es-UY" w:bidi="ar-SA"/>
        </w:rPr>
        <w:t xml:space="preserve">El plazo será </w:t>
      </w:r>
      <w:r w:rsidR="00F83B02">
        <w:rPr>
          <w:b/>
          <w:sz w:val="22"/>
          <w:szCs w:val="22"/>
          <w:lang w:val="es-UY" w:eastAsia="es-UY" w:bidi="ar-SA"/>
        </w:rPr>
        <w:t>desde el 1º de enero de 2025</w:t>
      </w:r>
      <w:r>
        <w:rPr>
          <w:b/>
          <w:sz w:val="22"/>
          <w:szCs w:val="22"/>
          <w:lang w:val="es-UY" w:eastAsia="es-UY" w:bidi="ar-SA"/>
        </w:rPr>
        <w:t xml:space="preserve"> o desde la notificación de la resolución de adj</w:t>
      </w:r>
      <w:r w:rsidR="005324CA">
        <w:rPr>
          <w:b/>
          <w:sz w:val="22"/>
          <w:szCs w:val="22"/>
          <w:lang w:val="es-UY" w:eastAsia="es-UY" w:bidi="ar-SA"/>
        </w:rPr>
        <w:t xml:space="preserve">udicación si fuese posterior a </w:t>
      </w:r>
      <w:r>
        <w:rPr>
          <w:b/>
          <w:sz w:val="22"/>
          <w:szCs w:val="22"/>
          <w:lang w:val="es-UY" w:eastAsia="es-UY" w:bidi="ar-SA"/>
        </w:rPr>
        <w:t xml:space="preserve">dicha a fecha, hasta </w:t>
      </w:r>
      <w:r w:rsidR="00F83B02">
        <w:rPr>
          <w:b/>
          <w:sz w:val="22"/>
          <w:szCs w:val="22"/>
          <w:lang w:val="es-UY" w:eastAsia="es-UY" w:bidi="ar-SA"/>
        </w:rPr>
        <w:t>al 31 de diciembre de 2025</w:t>
      </w:r>
      <w:r w:rsidR="006532C1">
        <w:rPr>
          <w:b/>
          <w:sz w:val="22"/>
          <w:szCs w:val="22"/>
          <w:lang w:val="es-UY" w:eastAsia="es-UY" w:bidi="ar-SA"/>
        </w:rPr>
        <w:t>, p</w:t>
      </w:r>
      <w:r w:rsidRPr="000350B1">
        <w:rPr>
          <w:b/>
          <w:sz w:val="22"/>
          <w:szCs w:val="22"/>
          <w:lang w:val="es-UY" w:eastAsia="es-UY" w:bidi="ar-SA"/>
        </w:rPr>
        <w:t>udiéndose prorrogar</w:t>
      </w:r>
      <w:r w:rsidR="006532C1">
        <w:rPr>
          <w:b/>
          <w:sz w:val="22"/>
          <w:szCs w:val="22"/>
          <w:lang w:val="es-UY" w:eastAsia="es-UY" w:bidi="ar-SA"/>
        </w:rPr>
        <w:t>se</w:t>
      </w:r>
      <w:r w:rsidR="00C544D4">
        <w:rPr>
          <w:b/>
          <w:sz w:val="22"/>
          <w:szCs w:val="22"/>
          <w:lang w:val="es-UY" w:eastAsia="es-UY" w:bidi="ar-SA"/>
        </w:rPr>
        <w:t xml:space="preserve"> automáticamente por</w:t>
      </w:r>
      <w:r w:rsidR="00F90F98">
        <w:rPr>
          <w:b/>
          <w:sz w:val="22"/>
          <w:szCs w:val="22"/>
          <w:lang w:val="es-UY" w:eastAsia="es-UY" w:bidi="ar-SA"/>
        </w:rPr>
        <w:t xml:space="preserve"> </w:t>
      </w:r>
      <w:r w:rsidRPr="000350B1">
        <w:rPr>
          <w:b/>
          <w:sz w:val="22"/>
          <w:szCs w:val="22"/>
          <w:lang w:val="es-UY" w:eastAsia="es-UY" w:bidi="ar-SA"/>
        </w:rPr>
        <w:t>dos períodos anuales consecutivos.</w:t>
      </w:r>
    </w:p>
    <w:p w:rsidR="000350B1" w:rsidRPr="000350B1" w:rsidRDefault="000350B1" w:rsidP="006532C1">
      <w:pPr>
        <w:widowControl/>
        <w:suppressAutoHyphens w:val="0"/>
        <w:autoSpaceDN w:val="0"/>
        <w:adjustRightInd w:val="0"/>
        <w:ind w:firstLine="708"/>
        <w:jc w:val="both"/>
        <w:rPr>
          <w:rFonts w:eastAsia="Calibri" w:cs="Times New Roman"/>
          <w:b/>
          <w:bCs/>
          <w:color w:val="000000"/>
          <w:sz w:val="22"/>
          <w:szCs w:val="22"/>
          <w:lang w:val="es-UY" w:eastAsia="en-US" w:bidi="ar-SA"/>
        </w:rPr>
      </w:pPr>
      <w:r w:rsidRPr="000350B1">
        <w:rPr>
          <w:rFonts w:eastAsia="Calibri" w:cs="Times New Roman"/>
          <w:bCs/>
          <w:color w:val="000000"/>
          <w:sz w:val="22"/>
          <w:szCs w:val="22"/>
          <w:lang w:val="es-UY" w:eastAsia="en-US" w:bidi="ar-SA"/>
        </w:rPr>
        <w:t>Las prórrogas serán automáticas por hasta el período establecido en el presente artículo, a partir</w:t>
      </w:r>
      <w:r w:rsidRPr="000350B1">
        <w:rPr>
          <w:rFonts w:eastAsia="Calibri" w:cs="Times New Roman"/>
          <w:b/>
          <w:bCs/>
          <w:color w:val="000000"/>
          <w:sz w:val="22"/>
          <w:szCs w:val="22"/>
          <w:lang w:val="es-UY" w:eastAsia="en-US" w:bidi="ar-SA"/>
        </w:rPr>
        <w:t xml:space="preserve"> </w:t>
      </w:r>
      <w:r w:rsidRPr="000350B1">
        <w:rPr>
          <w:rFonts w:eastAsia="Calibri" w:cs="Times New Roman"/>
          <w:color w:val="000000"/>
          <w:sz w:val="22"/>
          <w:szCs w:val="22"/>
          <w:lang w:val="es-UY" w:eastAsia="en-US" w:bidi="ar-SA"/>
        </w:rPr>
        <w:t xml:space="preserve">de su vencimiento inicial o sus prórrogas en su caso, si las partes no lo denuncian mediante telegrama colacionado 60 días antes de la fecha de los vencimientos respectivos. </w:t>
      </w:r>
    </w:p>
    <w:p w:rsidR="000350B1" w:rsidRDefault="000350B1" w:rsidP="006532C1">
      <w:pPr>
        <w:widowControl/>
        <w:suppressAutoHyphens w:val="0"/>
        <w:autoSpaceDE/>
        <w:jc w:val="both"/>
        <w:rPr>
          <w:sz w:val="22"/>
          <w:szCs w:val="22"/>
          <w:lang w:val="es-UY"/>
        </w:rPr>
      </w:pPr>
      <w:r w:rsidRPr="000350B1">
        <w:rPr>
          <w:sz w:val="22"/>
          <w:szCs w:val="22"/>
          <w:lang w:val="es-UY"/>
        </w:rPr>
        <w:tab/>
        <w:t>El Poder Judicial podrá en cualquier momento y sin expresión de causa, rescindir unilateralmente el contrato oportunamente suscrito, en forma total o parcial, con un preaviso no inferior a 15 días, por telegrama colacionado u otro medio auténtico.</w:t>
      </w:r>
    </w:p>
    <w:p w:rsidR="006532C1" w:rsidRPr="000350B1" w:rsidRDefault="006532C1" w:rsidP="006532C1">
      <w:pPr>
        <w:widowControl/>
        <w:suppressAutoHyphens w:val="0"/>
        <w:autoSpaceDE/>
        <w:jc w:val="both"/>
        <w:rPr>
          <w:sz w:val="22"/>
          <w:szCs w:val="22"/>
          <w:lang w:val="es-UY"/>
        </w:rPr>
      </w:pPr>
    </w:p>
    <w:p w:rsidR="00DB1F51" w:rsidRPr="00C85E0F" w:rsidRDefault="000350B1" w:rsidP="006532C1">
      <w:pPr>
        <w:widowControl/>
        <w:autoSpaceDE/>
        <w:jc w:val="both"/>
        <w:rPr>
          <w:rFonts w:eastAsia="Arial" w:cs="Times New Roman"/>
          <w:b/>
          <w:kern w:val="1"/>
          <w:sz w:val="22"/>
          <w:szCs w:val="22"/>
          <w:lang w:eastAsia="hi-IN" w:bidi="hi-IN"/>
        </w:rPr>
      </w:pPr>
      <w:r>
        <w:rPr>
          <w:rFonts w:eastAsia="Arial" w:cs="Times New Roman"/>
          <w:b/>
          <w:kern w:val="1"/>
          <w:sz w:val="22"/>
          <w:szCs w:val="22"/>
          <w:lang w:eastAsia="hi-IN" w:bidi="hi-IN"/>
        </w:rPr>
        <w:t>Art. 15</w:t>
      </w:r>
      <w:r w:rsidR="00DB1F51" w:rsidRPr="00C85E0F">
        <w:rPr>
          <w:rFonts w:eastAsia="Arial" w:cs="Times New Roman"/>
          <w:b/>
          <w:kern w:val="1"/>
          <w:sz w:val="22"/>
          <w:szCs w:val="22"/>
          <w:lang w:eastAsia="hi-IN" w:bidi="hi-IN"/>
        </w:rPr>
        <w:t>.- AJUSTE DE PRECIOS</w:t>
      </w:r>
    </w:p>
    <w:p w:rsidR="00824B61" w:rsidRPr="00C85E0F" w:rsidRDefault="00DB1F51" w:rsidP="006532C1">
      <w:pPr>
        <w:pStyle w:val="Normal1"/>
        <w:spacing w:line="240" w:lineRule="auto"/>
        <w:ind w:firstLine="360"/>
        <w:jc w:val="both"/>
        <w:rPr>
          <w:rFonts w:ascii="Bookman Old Style" w:hAnsi="Bookman Old Style"/>
          <w:sz w:val="22"/>
          <w:szCs w:val="22"/>
          <w:lang w:val="es-UY"/>
        </w:rPr>
      </w:pPr>
      <w:r w:rsidRPr="00C85E0F">
        <w:rPr>
          <w:rFonts w:ascii="Bookman Old Style" w:hAnsi="Bookman Old Style"/>
          <w:sz w:val="22"/>
          <w:szCs w:val="22"/>
          <w:lang w:val="es-UY"/>
        </w:rPr>
        <w:lastRenderedPageBreak/>
        <w:t xml:space="preserve">Los precios se ajustarán </w:t>
      </w:r>
      <w:r w:rsidR="006532C1" w:rsidRPr="00C544D4">
        <w:rPr>
          <w:rFonts w:ascii="Bookman Old Style" w:hAnsi="Bookman Old Style"/>
          <w:sz w:val="22"/>
          <w:szCs w:val="22"/>
          <w:lang w:val="es-UY"/>
        </w:rPr>
        <w:t xml:space="preserve">anualmente </w:t>
      </w:r>
      <w:r w:rsidR="00E513DA" w:rsidRPr="00C544D4">
        <w:rPr>
          <w:rFonts w:ascii="Bookman Old Style" w:hAnsi="Bookman Old Style"/>
          <w:sz w:val="22"/>
          <w:szCs w:val="22"/>
          <w:lang w:val="es-UY"/>
        </w:rPr>
        <w:t>por</w:t>
      </w:r>
      <w:r w:rsidR="00E513DA" w:rsidRPr="00C85E0F">
        <w:rPr>
          <w:rFonts w:ascii="Bookman Old Style" w:hAnsi="Bookman Old Style"/>
          <w:sz w:val="22"/>
          <w:szCs w:val="22"/>
          <w:lang w:val="es-UY"/>
        </w:rPr>
        <w:t xml:space="preserve"> el índice los precios al consumo</w:t>
      </w:r>
      <w:r w:rsidR="005215FD" w:rsidRPr="00C85E0F">
        <w:rPr>
          <w:rFonts w:ascii="Bookman Old Style" w:hAnsi="Bookman Old Style"/>
          <w:sz w:val="22"/>
          <w:szCs w:val="22"/>
          <w:lang w:val="es-UY"/>
        </w:rPr>
        <w:t>.</w:t>
      </w:r>
      <w:r w:rsidR="00824B61" w:rsidRPr="00C85E0F">
        <w:rPr>
          <w:rFonts w:ascii="Bookman Old Style" w:hAnsi="Bookman Old Style"/>
          <w:sz w:val="22"/>
          <w:szCs w:val="22"/>
          <w:lang w:val="es-UY"/>
        </w:rPr>
        <w:t xml:space="preserve"> El primer reajuste operará con posterioridad </w:t>
      </w:r>
      <w:r w:rsidR="000350B1">
        <w:rPr>
          <w:rFonts w:ascii="Bookman Old Style" w:hAnsi="Bookman Old Style"/>
          <w:sz w:val="22"/>
          <w:szCs w:val="22"/>
          <w:lang w:val="es-UY"/>
        </w:rPr>
        <w:t xml:space="preserve">al </w:t>
      </w:r>
      <w:r w:rsidR="00F83B02">
        <w:rPr>
          <w:rFonts w:ascii="Bookman Old Style" w:hAnsi="Bookman Old Style"/>
          <w:sz w:val="22"/>
          <w:szCs w:val="22"/>
          <w:lang w:val="es-UY"/>
        </w:rPr>
        <w:t>1 de enero de 2026</w:t>
      </w:r>
      <w:r w:rsidR="00C544D4">
        <w:rPr>
          <w:rFonts w:ascii="Bookman Old Style" w:hAnsi="Bookman Old Style"/>
          <w:sz w:val="22"/>
          <w:szCs w:val="22"/>
          <w:lang w:val="es-UY"/>
        </w:rPr>
        <w:t xml:space="preserve"> </w:t>
      </w:r>
      <w:r w:rsidR="00EE57D0">
        <w:rPr>
          <w:rFonts w:ascii="Bookman Old Style" w:hAnsi="Bookman Old Style"/>
          <w:sz w:val="22"/>
          <w:szCs w:val="22"/>
          <w:lang w:val="es-UY"/>
        </w:rPr>
        <w:t>y así con las respectivas prorrogas</w:t>
      </w:r>
    </w:p>
    <w:p w:rsidR="003A1406" w:rsidRPr="00C85E0F" w:rsidRDefault="003A1406" w:rsidP="006532C1">
      <w:pPr>
        <w:widowControl/>
        <w:autoSpaceDE/>
        <w:jc w:val="both"/>
        <w:rPr>
          <w:rFonts w:eastAsia="Arial" w:cs="Times New Roman"/>
          <w:kern w:val="1"/>
          <w:sz w:val="22"/>
          <w:szCs w:val="22"/>
          <w:lang w:val="es-UY" w:eastAsia="ar-SA" w:bidi="ar-SA"/>
        </w:rPr>
      </w:pPr>
    </w:p>
    <w:p w:rsidR="00DB1F51" w:rsidRPr="00C85E0F" w:rsidRDefault="0027734F" w:rsidP="006532C1">
      <w:pPr>
        <w:widowControl/>
        <w:autoSpaceDE/>
        <w:jc w:val="both"/>
        <w:rPr>
          <w:rFonts w:eastAsia="Arial" w:cs="Times New Roman"/>
          <w:b/>
          <w:kern w:val="1"/>
          <w:sz w:val="22"/>
          <w:szCs w:val="22"/>
          <w:lang w:eastAsia="hi-IN" w:bidi="hi-IN"/>
        </w:rPr>
      </w:pPr>
      <w:r w:rsidRPr="00C85E0F">
        <w:rPr>
          <w:rFonts w:eastAsia="Arial" w:cs="Times New Roman"/>
          <w:b/>
          <w:kern w:val="1"/>
          <w:sz w:val="22"/>
          <w:szCs w:val="22"/>
          <w:lang w:eastAsia="hi-IN" w:bidi="hi-IN"/>
        </w:rPr>
        <w:t>Ar</w:t>
      </w:r>
      <w:r w:rsidR="000350B1">
        <w:rPr>
          <w:rFonts w:eastAsia="Arial" w:cs="Times New Roman"/>
          <w:b/>
          <w:kern w:val="1"/>
          <w:sz w:val="22"/>
          <w:szCs w:val="22"/>
          <w:lang w:eastAsia="hi-IN" w:bidi="hi-IN"/>
        </w:rPr>
        <w:t>t. 16</w:t>
      </w:r>
      <w:r w:rsidR="00DB1F51" w:rsidRPr="00C85E0F">
        <w:rPr>
          <w:rFonts w:eastAsia="Arial" w:cs="Times New Roman"/>
          <w:b/>
          <w:kern w:val="1"/>
          <w:sz w:val="22"/>
          <w:szCs w:val="22"/>
          <w:lang w:eastAsia="hi-IN" w:bidi="hi-IN"/>
        </w:rPr>
        <w:t>.- CÓMPUTO DE PLAZOS.</w:t>
      </w:r>
    </w:p>
    <w:p w:rsidR="00DB1F51" w:rsidRPr="00C85E0F" w:rsidRDefault="00DB1F51" w:rsidP="006532C1">
      <w:pPr>
        <w:widowControl/>
        <w:autoSpaceDE/>
        <w:ind w:firstLine="360"/>
        <w:jc w:val="both"/>
        <w:rPr>
          <w:rFonts w:eastAsia="Arial" w:cs="Times New Roman"/>
          <w:kern w:val="1"/>
          <w:sz w:val="22"/>
          <w:szCs w:val="22"/>
          <w:lang w:eastAsia="hi-IN" w:bidi="hi-IN"/>
        </w:rPr>
      </w:pPr>
      <w:r w:rsidRPr="00C85E0F">
        <w:rPr>
          <w:rFonts w:eastAsia="Arial" w:cs="Times New Roman"/>
          <w:kern w:val="1"/>
          <w:sz w:val="22"/>
          <w:szCs w:val="22"/>
          <w:lang w:eastAsia="hi-IN" w:bidi="hi-IN"/>
        </w:rPr>
        <w:t xml:space="preserve">Todos los plazos serán computados </w:t>
      </w:r>
      <w:r w:rsidRPr="006532C1">
        <w:rPr>
          <w:rFonts w:eastAsia="Arial" w:cs="Times New Roman"/>
          <w:b/>
          <w:kern w:val="1"/>
          <w:sz w:val="22"/>
          <w:szCs w:val="22"/>
          <w:lang w:eastAsia="hi-IN" w:bidi="hi-IN"/>
        </w:rPr>
        <w:t>en días hábiles</w:t>
      </w:r>
      <w:r w:rsidRPr="00C85E0F">
        <w:rPr>
          <w:rFonts w:eastAsia="Arial" w:cs="Times New Roman"/>
          <w:kern w:val="1"/>
          <w:sz w:val="22"/>
          <w:szCs w:val="22"/>
          <w:lang w:eastAsia="hi-IN" w:bidi="hi-IN"/>
        </w:rPr>
        <w:t>, salvo especificación en contrario en el presente pliego o en la legislación vigente.</w:t>
      </w:r>
    </w:p>
    <w:p w:rsidR="00DB1F51" w:rsidRPr="00C85E0F" w:rsidRDefault="00DB1F51" w:rsidP="006532C1">
      <w:pPr>
        <w:widowControl/>
        <w:autoSpaceDE/>
        <w:jc w:val="both"/>
        <w:rPr>
          <w:rFonts w:eastAsia="Arial" w:cs="Times New Roman"/>
          <w:kern w:val="1"/>
          <w:sz w:val="22"/>
          <w:szCs w:val="22"/>
          <w:lang w:eastAsia="hi-IN" w:bidi="hi-IN"/>
        </w:rPr>
      </w:pPr>
    </w:p>
    <w:p w:rsidR="0027734F" w:rsidRPr="00C85E0F" w:rsidRDefault="000350B1" w:rsidP="006532C1">
      <w:pPr>
        <w:widowControl/>
        <w:autoSpaceDE/>
        <w:jc w:val="both"/>
        <w:rPr>
          <w:rFonts w:eastAsia="Arial" w:cs="Times New Roman"/>
          <w:b/>
          <w:kern w:val="1"/>
          <w:sz w:val="22"/>
          <w:szCs w:val="22"/>
          <w:lang w:eastAsia="hi-IN" w:bidi="hi-IN"/>
        </w:rPr>
      </w:pPr>
      <w:r>
        <w:rPr>
          <w:rFonts w:eastAsia="Arial" w:cs="Times New Roman"/>
          <w:b/>
          <w:kern w:val="1"/>
          <w:sz w:val="22"/>
          <w:szCs w:val="22"/>
          <w:lang w:eastAsia="hi-IN" w:bidi="hi-IN"/>
        </w:rPr>
        <w:t>Art. 17</w:t>
      </w:r>
      <w:r w:rsidR="003A1406" w:rsidRPr="00C85E0F">
        <w:rPr>
          <w:rFonts w:eastAsia="Arial" w:cs="Times New Roman"/>
          <w:b/>
          <w:kern w:val="1"/>
          <w:sz w:val="22"/>
          <w:szCs w:val="22"/>
          <w:lang w:eastAsia="hi-IN" w:bidi="hi-IN"/>
        </w:rPr>
        <w:t>.-</w:t>
      </w:r>
      <w:r w:rsidR="0027734F" w:rsidRPr="00C85E0F">
        <w:rPr>
          <w:rFonts w:eastAsia="Arial" w:cs="Times New Roman"/>
          <w:b/>
          <w:kern w:val="1"/>
          <w:sz w:val="22"/>
          <w:szCs w:val="22"/>
          <w:lang w:eastAsia="hi-IN" w:bidi="hi-IN"/>
        </w:rPr>
        <w:t xml:space="preserve"> ESTUDIO DE LAS OFERTAS Y PONDERACIÓN. </w:t>
      </w:r>
    </w:p>
    <w:p w:rsidR="0027734F" w:rsidRPr="00C85E0F" w:rsidRDefault="00C544D4" w:rsidP="006532C1">
      <w:pPr>
        <w:widowControl/>
        <w:autoSpaceDE/>
        <w:ind w:firstLine="360"/>
        <w:jc w:val="both"/>
        <w:rPr>
          <w:rFonts w:eastAsia="Arial" w:cs="Times New Roman"/>
          <w:kern w:val="1"/>
          <w:sz w:val="22"/>
          <w:szCs w:val="22"/>
          <w:lang w:eastAsia="hi-IN" w:bidi="hi-IN"/>
        </w:rPr>
      </w:pPr>
      <w:r>
        <w:rPr>
          <w:rFonts w:eastAsia="Arial" w:cs="Times New Roman"/>
          <w:kern w:val="1"/>
          <w:sz w:val="22"/>
          <w:szCs w:val="22"/>
          <w:lang w:eastAsia="hi-IN" w:bidi="hi-IN"/>
        </w:rPr>
        <w:t xml:space="preserve">El criterio </w:t>
      </w:r>
      <w:r w:rsidRPr="00C544D4">
        <w:rPr>
          <w:rFonts w:eastAsia="Arial" w:cs="Times New Roman"/>
          <w:kern w:val="1"/>
          <w:sz w:val="22"/>
          <w:szCs w:val="22"/>
          <w:lang w:eastAsia="hi-IN" w:bidi="hi-IN"/>
        </w:rPr>
        <w:t xml:space="preserve">de </w:t>
      </w:r>
      <w:r w:rsidR="006532C1" w:rsidRPr="00C544D4">
        <w:rPr>
          <w:rFonts w:eastAsia="Arial" w:cs="Times New Roman"/>
          <w:kern w:val="1"/>
          <w:sz w:val="22"/>
          <w:szCs w:val="22"/>
          <w:lang w:eastAsia="hi-IN" w:bidi="hi-IN"/>
        </w:rPr>
        <w:t>ponderación el siguiente</w:t>
      </w:r>
      <w:r w:rsidR="0027734F" w:rsidRPr="00C544D4">
        <w:rPr>
          <w:rFonts w:eastAsia="Arial" w:cs="Times New Roman"/>
          <w:kern w:val="1"/>
          <w:sz w:val="22"/>
          <w:szCs w:val="22"/>
          <w:lang w:eastAsia="hi-IN" w:bidi="hi-IN"/>
        </w:rPr>
        <w:t>:</w:t>
      </w:r>
    </w:p>
    <w:p w:rsidR="0027734F" w:rsidRPr="00C85E0F" w:rsidRDefault="0027734F" w:rsidP="006532C1">
      <w:pPr>
        <w:widowControl/>
        <w:autoSpaceDE/>
        <w:jc w:val="both"/>
        <w:rPr>
          <w:rFonts w:eastAsia="Arial" w:cs="Times New Roman"/>
          <w:kern w:val="1"/>
          <w:sz w:val="22"/>
          <w:szCs w:val="22"/>
          <w:lang w:eastAsia="hi-IN" w:bidi="hi-IN"/>
        </w:rPr>
      </w:pPr>
    </w:p>
    <w:p w:rsidR="0027734F" w:rsidRPr="00C85E0F" w:rsidRDefault="005215FD" w:rsidP="006532C1">
      <w:pPr>
        <w:widowControl/>
        <w:numPr>
          <w:ilvl w:val="0"/>
          <w:numId w:val="16"/>
        </w:numPr>
        <w:autoSpaceDE/>
        <w:jc w:val="both"/>
        <w:rPr>
          <w:rFonts w:eastAsia="Arial" w:cs="Times New Roman"/>
          <w:kern w:val="1"/>
          <w:sz w:val="22"/>
          <w:szCs w:val="22"/>
          <w:lang w:eastAsia="hi-IN" w:bidi="hi-IN"/>
        </w:rPr>
      </w:pPr>
      <w:r w:rsidRPr="00C85E0F">
        <w:rPr>
          <w:rFonts w:eastAsia="Arial" w:cs="Times New Roman"/>
          <w:kern w:val="1"/>
          <w:sz w:val="22"/>
          <w:szCs w:val="22"/>
          <w:lang w:eastAsia="hi-IN" w:bidi="hi-IN"/>
        </w:rPr>
        <w:t>Precio</w:t>
      </w:r>
      <w:r w:rsidR="00C544D4">
        <w:rPr>
          <w:rFonts w:eastAsia="Arial" w:cs="Times New Roman"/>
          <w:kern w:val="1"/>
          <w:sz w:val="22"/>
          <w:szCs w:val="22"/>
          <w:lang w:eastAsia="hi-IN" w:bidi="hi-IN"/>
        </w:rPr>
        <w:t xml:space="preserve">. Se ponderará el monto </w:t>
      </w:r>
      <w:r w:rsidR="000350B1">
        <w:rPr>
          <w:rFonts w:eastAsia="Arial" w:cs="Times New Roman"/>
          <w:kern w:val="1"/>
          <w:sz w:val="22"/>
          <w:szCs w:val="22"/>
          <w:lang w:eastAsia="hi-IN" w:bidi="hi-IN"/>
        </w:rPr>
        <w:t xml:space="preserve"> unitarios de cada Dictamen</w:t>
      </w:r>
      <w:r w:rsidR="000350B1">
        <w:rPr>
          <w:rFonts w:eastAsia="Arial" w:cs="Times New Roman"/>
          <w:b/>
          <w:kern w:val="1"/>
          <w:sz w:val="22"/>
          <w:szCs w:val="22"/>
          <w:lang w:eastAsia="hi-IN" w:bidi="hi-IN"/>
        </w:rPr>
        <w:t>- 7</w:t>
      </w:r>
      <w:r w:rsidR="0027734F" w:rsidRPr="00C85E0F">
        <w:rPr>
          <w:rFonts w:eastAsia="Arial" w:cs="Times New Roman"/>
          <w:b/>
          <w:kern w:val="1"/>
          <w:sz w:val="22"/>
          <w:szCs w:val="22"/>
          <w:lang w:eastAsia="hi-IN" w:bidi="hi-IN"/>
        </w:rPr>
        <w:t>0%</w:t>
      </w:r>
      <w:r w:rsidR="003A1406" w:rsidRPr="00C85E0F">
        <w:rPr>
          <w:rFonts w:eastAsia="Arial" w:cs="Times New Roman"/>
          <w:kern w:val="1"/>
          <w:sz w:val="22"/>
          <w:szCs w:val="22"/>
          <w:lang w:eastAsia="hi-IN" w:bidi="hi-IN"/>
        </w:rPr>
        <w:t xml:space="preserve"> (</w:t>
      </w:r>
      <w:r w:rsidR="00900BE4" w:rsidRPr="00C85E0F">
        <w:rPr>
          <w:rFonts w:eastAsia="Arial" w:cs="Times New Roman"/>
          <w:kern w:val="1"/>
          <w:sz w:val="22"/>
          <w:szCs w:val="22"/>
          <w:lang w:eastAsia="hi-IN" w:bidi="hi-IN"/>
        </w:rPr>
        <w:t xml:space="preserve">Aplicando la siguiente formula </w:t>
      </w:r>
      <w:r w:rsidR="00C544D4">
        <w:rPr>
          <w:rFonts w:eastAsia="Arial" w:cs="Times New Roman"/>
          <w:kern w:val="1"/>
          <w:sz w:val="22"/>
          <w:szCs w:val="22"/>
          <w:lang w:eastAsia="hi-IN" w:bidi="hi-IN"/>
        </w:rPr>
        <w:t>7</w:t>
      </w:r>
      <w:r w:rsidR="003A1406" w:rsidRPr="00C85E0F">
        <w:rPr>
          <w:rFonts w:eastAsia="Arial" w:cs="Times New Roman"/>
          <w:kern w:val="1"/>
          <w:sz w:val="22"/>
          <w:szCs w:val="22"/>
          <w:lang w:eastAsia="hi-IN" w:bidi="hi-IN"/>
        </w:rPr>
        <w:t>0* precio de la oferta más baja /precio de la oferta que se está evaluando)</w:t>
      </w:r>
    </w:p>
    <w:p w:rsidR="007B797C" w:rsidRPr="00C85E0F" w:rsidRDefault="007B797C" w:rsidP="006532C1">
      <w:pPr>
        <w:widowControl/>
        <w:numPr>
          <w:ilvl w:val="0"/>
          <w:numId w:val="20"/>
        </w:numPr>
        <w:autoSpaceDE/>
        <w:jc w:val="both"/>
        <w:rPr>
          <w:rFonts w:eastAsia="Arial" w:cs="Times New Roman"/>
          <w:kern w:val="1"/>
          <w:sz w:val="22"/>
          <w:szCs w:val="22"/>
          <w:lang w:eastAsia="hi-IN" w:bidi="hi-IN"/>
        </w:rPr>
      </w:pPr>
      <w:r w:rsidRPr="00C85E0F">
        <w:rPr>
          <w:rFonts w:eastAsia="Arial" w:cs="Times New Roman"/>
          <w:kern w:val="1"/>
          <w:sz w:val="22"/>
          <w:szCs w:val="22"/>
          <w:lang w:eastAsia="hi-IN" w:bidi="hi-IN"/>
        </w:rPr>
        <w:t>Antigüedad</w:t>
      </w:r>
      <w:r w:rsidR="00C544D4">
        <w:rPr>
          <w:rFonts w:eastAsia="Arial" w:cs="Times New Roman"/>
          <w:kern w:val="1"/>
          <w:sz w:val="22"/>
          <w:szCs w:val="22"/>
          <w:lang w:eastAsia="hi-IN" w:bidi="hi-IN"/>
        </w:rPr>
        <w:t xml:space="preserve"> </w:t>
      </w:r>
      <w:r w:rsidRPr="00C85E0F">
        <w:rPr>
          <w:rFonts w:eastAsia="Arial" w:cs="Times New Roman"/>
          <w:kern w:val="1"/>
          <w:sz w:val="22"/>
          <w:szCs w:val="22"/>
          <w:lang w:eastAsia="hi-IN" w:bidi="hi-IN"/>
        </w:rPr>
        <w:t xml:space="preserve"> en el </w:t>
      </w:r>
      <w:r w:rsidR="00C544D4">
        <w:rPr>
          <w:rFonts w:eastAsia="Arial" w:cs="Times New Roman"/>
          <w:kern w:val="1"/>
          <w:sz w:val="22"/>
          <w:szCs w:val="22"/>
          <w:lang w:eastAsia="hi-IN" w:bidi="hi-IN"/>
        </w:rPr>
        <w:t xml:space="preserve">ramo de servicios médicos </w:t>
      </w:r>
      <w:r w:rsidR="000350B1">
        <w:rPr>
          <w:rFonts w:eastAsia="Arial" w:cs="Times New Roman"/>
          <w:b/>
          <w:kern w:val="1"/>
          <w:sz w:val="22"/>
          <w:szCs w:val="22"/>
          <w:lang w:eastAsia="hi-IN" w:bidi="hi-IN"/>
        </w:rPr>
        <w:t>3</w:t>
      </w:r>
      <w:r w:rsidR="007B1EE4" w:rsidRPr="00EE57D0">
        <w:rPr>
          <w:rFonts w:eastAsia="Arial" w:cs="Times New Roman"/>
          <w:b/>
          <w:kern w:val="1"/>
          <w:sz w:val="22"/>
          <w:szCs w:val="22"/>
          <w:lang w:eastAsia="hi-IN" w:bidi="hi-IN"/>
        </w:rPr>
        <w:t>0%</w:t>
      </w:r>
      <w:r w:rsidR="007B1EE4" w:rsidRPr="00C85E0F">
        <w:rPr>
          <w:rFonts w:eastAsia="Arial" w:cs="Times New Roman"/>
          <w:kern w:val="1"/>
          <w:sz w:val="22"/>
          <w:szCs w:val="22"/>
          <w:lang w:eastAsia="hi-IN" w:bidi="hi-IN"/>
        </w:rPr>
        <w:t xml:space="preserve"> </w:t>
      </w:r>
      <w:r w:rsidRPr="00C85E0F">
        <w:rPr>
          <w:rFonts w:eastAsia="Arial" w:cs="Times New Roman"/>
          <w:kern w:val="1"/>
          <w:sz w:val="22"/>
          <w:szCs w:val="22"/>
          <w:lang w:eastAsia="hi-IN" w:bidi="hi-IN"/>
        </w:rPr>
        <w:t>que se verificará en el RUPE y se computará de la siguiente forma:</w:t>
      </w:r>
    </w:p>
    <w:p w:rsidR="007B797C" w:rsidRPr="00C85E0F" w:rsidRDefault="007B797C" w:rsidP="006532C1">
      <w:pPr>
        <w:widowControl/>
        <w:autoSpaceDE/>
        <w:ind w:left="1425"/>
        <w:jc w:val="both"/>
        <w:rPr>
          <w:rFonts w:eastAsia="Arial" w:cs="Times New Roman"/>
          <w:kern w:val="1"/>
          <w:sz w:val="22"/>
          <w:szCs w:val="22"/>
          <w:lang w:eastAsia="hi-IN" w:bidi="hi-IN"/>
        </w:rPr>
      </w:pPr>
    </w:p>
    <w:p w:rsidR="007B797C" w:rsidRPr="00C85E0F" w:rsidRDefault="000350B1" w:rsidP="006532C1">
      <w:pPr>
        <w:widowControl/>
        <w:autoSpaceDE/>
        <w:ind w:left="1425"/>
        <w:jc w:val="both"/>
        <w:rPr>
          <w:rFonts w:eastAsia="Arial" w:cs="Times New Roman"/>
          <w:kern w:val="1"/>
          <w:sz w:val="22"/>
          <w:szCs w:val="22"/>
          <w:lang w:eastAsia="hi-IN" w:bidi="hi-IN"/>
        </w:rPr>
      </w:pPr>
      <w:r>
        <w:rPr>
          <w:rFonts w:eastAsia="Arial" w:cs="Times New Roman"/>
          <w:kern w:val="1"/>
          <w:sz w:val="22"/>
          <w:szCs w:val="22"/>
          <w:lang w:eastAsia="hi-IN" w:bidi="hi-IN"/>
        </w:rPr>
        <w:t>De 0 a 7 años:</w:t>
      </w:r>
      <w:r>
        <w:rPr>
          <w:rFonts w:eastAsia="Arial" w:cs="Times New Roman"/>
          <w:kern w:val="1"/>
          <w:sz w:val="22"/>
          <w:szCs w:val="22"/>
          <w:lang w:eastAsia="hi-IN" w:bidi="hi-IN"/>
        </w:rPr>
        <w:tab/>
      </w:r>
      <w:r>
        <w:rPr>
          <w:rFonts w:eastAsia="Arial" w:cs="Times New Roman"/>
          <w:kern w:val="1"/>
          <w:sz w:val="22"/>
          <w:szCs w:val="22"/>
          <w:lang w:eastAsia="hi-IN" w:bidi="hi-IN"/>
        </w:rPr>
        <w:tab/>
        <w:t>10</w:t>
      </w:r>
      <w:r w:rsidR="007B797C" w:rsidRPr="00C85E0F">
        <w:rPr>
          <w:rFonts w:eastAsia="Arial" w:cs="Times New Roman"/>
          <w:kern w:val="1"/>
          <w:sz w:val="22"/>
          <w:szCs w:val="22"/>
          <w:lang w:eastAsia="hi-IN" w:bidi="hi-IN"/>
        </w:rPr>
        <w:t>%</w:t>
      </w:r>
    </w:p>
    <w:p w:rsidR="007B797C" w:rsidRPr="00C85E0F" w:rsidRDefault="000350B1" w:rsidP="006532C1">
      <w:pPr>
        <w:widowControl/>
        <w:autoSpaceDE/>
        <w:ind w:left="1425"/>
        <w:jc w:val="both"/>
        <w:rPr>
          <w:rFonts w:eastAsia="Arial" w:cs="Times New Roman"/>
          <w:kern w:val="1"/>
          <w:sz w:val="22"/>
          <w:szCs w:val="22"/>
          <w:lang w:eastAsia="hi-IN" w:bidi="hi-IN"/>
        </w:rPr>
      </w:pPr>
      <w:r>
        <w:rPr>
          <w:rFonts w:eastAsia="Arial" w:cs="Times New Roman"/>
          <w:kern w:val="1"/>
          <w:sz w:val="22"/>
          <w:szCs w:val="22"/>
          <w:lang w:eastAsia="hi-IN" w:bidi="hi-IN"/>
        </w:rPr>
        <w:t>De 8 a 15 años:</w:t>
      </w:r>
      <w:r>
        <w:rPr>
          <w:rFonts w:eastAsia="Arial" w:cs="Times New Roman"/>
          <w:kern w:val="1"/>
          <w:sz w:val="22"/>
          <w:szCs w:val="22"/>
          <w:lang w:eastAsia="hi-IN" w:bidi="hi-IN"/>
        </w:rPr>
        <w:tab/>
      </w:r>
      <w:r>
        <w:rPr>
          <w:rFonts w:eastAsia="Arial" w:cs="Times New Roman"/>
          <w:kern w:val="1"/>
          <w:sz w:val="22"/>
          <w:szCs w:val="22"/>
          <w:lang w:eastAsia="hi-IN" w:bidi="hi-IN"/>
        </w:rPr>
        <w:tab/>
        <w:t>20</w:t>
      </w:r>
      <w:r w:rsidR="007B797C" w:rsidRPr="00C85E0F">
        <w:rPr>
          <w:rFonts w:eastAsia="Arial" w:cs="Times New Roman"/>
          <w:kern w:val="1"/>
          <w:sz w:val="22"/>
          <w:szCs w:val="22"/>
          <w:lang w:eastAsia="hi-IN" w:bidi="hi-IN"/>
        </w:rPr>
        <w:t>%</w:t>
      </w:r>
      <w:r w:rsidR="007B797C" w:rsidRPr="00C85E0F">
        <w:rPr>
          <w:rFonts w:eastAsia="Arial" w:cs="Times New Roman"/>
          <w:kern w:val="1"/>
          <w:sz w:val="22"/>
          <w:szCs w:val="22"/>
          <w:lang w:eastAsia="hi-IN" w:bidi="hi-IN"/>
        </w:rPr>
        <w:tab/>
      </w:r>
      <w:r w:rsidR="007B797C" w:rsidRPr="00C85E0F">
        <w:rPr>
          <w:rFonts w:eastAsia="Arial" w:cs="Times New Roman"/>
          <w:kern w:val="1"/>
          <w:sz w:val="22"/>
          <w:szCs w:val="22"/>
          <w:lang w:eastAsia="hi-IN" w:bidi="hi-IN"/>
        </w:rPr>
        <w:tab/>
      </w:r>
    </w:p>
    <w:p w:rsidR="007B797C" w:rsidRDefault="007B797C" w:rsidP="006532C1">
      <w:pPr>
        <w:widowControl/>
        <w:autoSpaceDE/>
        <w:ind w:left="1425"/>
        <w:jc w:val="both"/>
        <w:rPr>
          <w:rFonts w:eastAsia="Arial" w:cs="Times New Roman"/>
          <w:kern w:val="1"/>
          <w:sz w:val="22"/>
          <w:szCs w:val="22"/>
          <w:lang w:eastAsia="hi-IN" w:bidi="hi-IN"/>
        </w:rPr>
      </w:pPr>
      <w:r w:rsidRPr="00C85E0F">
        <w:rPr>
          <w:rFonts w:eastAsia="Arial" w:cs="Times New Roman"/>
          <w:kern w:val="1"/>
          <w:sz w:val="22"/>
          <w:szCs w:val="22"/>
          <w:lang w:eastAsia="hi-IN" w:bidi="hi-IN"/>
        </w:rPr>
        <w:t xml:space="preserve">De </w:t>
      </w:r>
      <w:r w:rsidR="004854DF" w:rsidRPr="00C85E0F">
        <w:rPr>
          <w:rFonts w:eastAsia="Arial" w:cs="Times New Roman"/>
          <w:kern w:val="1"/>
          <w:sz w:val="22"/>
          <w:szCs w:val="22"/>
          <w:lang w:eastAsia="hi-IN" w:bidi="hi-IN"/>
        </w:rPr>
        <w:t>más</w:t>
      </w:r>
      <w:r w:rsidR="000350B1">
        <w:rPr>
          <w:rFonts w:eastAsia="Arial" w:cs="Times New Roman"/>
          <w:kern w:val="1"/>
          <w:sz w:val="22"/>
          <w:szCs w:val="22"/>
          <w:lang w:eastAsia="hi-IN" w:bidi="hi-IN"/>
        </w:rPr>
        <w:t xml:space="preserve"> de 15 años:</w:t>
      </w:r>
      <w:r w:rsidR="000350B1">
        <w:rPr>
          <w:rFonts w:eastAsia="Arial" w:cs="Times New Roman"/>
          <w:kern w:val="1"/>
          <w:sz w:val="22"/>
          <w:szCs w:val="22"/>
          <w:lang w:eastAsia="hi-IN" w:bidi="hi-IN"/>
        </w:rPr>
        <w:tab/>
        <w:t>3</w:t>
      </w:r>
      <w:r w:rsidRPr="00C85E0F">
        <w:rPr>
          <w:rFonts w:eastAsia="Arial" w:cs="Times New Roman"/>
          <w:kern w:val="1"/>
          <w:sz w:val="22"/>
          <w:szCs w:val="22"/>
          <w:lang w:eastAsia="hi-IN" w:bidi="hi-IN"/>
        </w:rPr>
        <w:t>0%</w:t>
      </w:r>
    </w:p>
    <w:p w:rsidR="00025537" w:rsidRPr="00C85E0F" w:rsidRDefault="00025537" w:rsidP="006532C1">
      <w:pPr>
        <w:widowControl/>
        <w:autoSpaceDE/>
        <w:jc w:val="both"/>
        <w:rPr>
          <w:rFonts w:eastAsia="Arial" w:cs="Times New Roman"/>
          <w:kern w:val="1"/>
          <w:sz w:val="22"/>
          <w:szCs w:val="22"/>
          <w:lang w:eastAsia="hi-IN" w:bidi="hi-IN"/>
        </w:rPr>
      </w:pPr>
    </w:p>
    <w:p w:rsidR="0027734F" w:rsidRPr="00F90F98" w:rsidRDefault="000350B1" w:rsidP="006532C1">
      <w:pPr>
        <w:widowControl/>
        <w:autoSpaceDE/>
        <w:jc w:val="both"/>
        <w:rPr>
          <w:rFonts w:eastAsia="Arial" w:cs="Times New Roman"/>
          <w:kern w:val="1"/>
          <w:sz w:val="22"/>
          <w:szCs w:val="22"/>
          <w:lang w:eastAsia="hi-IN" w:bidi="hi-IN"/>
        </w:rPr>
      </w:pPr>
      <w:r>
        <w:rPr>
          <w:rFonts w:eastAsia="Arial" w:cs="Times New Roman"/>
          <w:b/>
          <w:kern w:val="1"/>
          <w:sz w:val="22"/>
          <w:szCs w:val="22"/>
          <w:lang w:eastAsia="hi-IN" w:bidi="hi-IN"/>
        </w:rPr>
        <w:t>Art. 18</w:t>
      </w:r>
      <w:r w:rsidR="0027734F" w:rsidRPr="00C85E0F">
        <w:rPr>
          <w:rFonts w:eastAsia="Arial" w:cs="Times New Roman"/>
          <w:b/>
          <w:kern w:val="1"/>
          <w:sz w:val="22"/>
          <w:szCs w:val="22"/>
          <w:lang w:eastAsia="hi-IN" w:bidi="hi-IN"/>
        </w:rPr>
        <w:t>.- ADJUDICACION</w:t>
      </w:r>
      <w:r w:rsidR="0027734F" w:rsidRPr="00C85E0F">
        <w:rPr>
          <w:rFonts w:eastAsia="Arial" w:cs="Times New Roman"/>
          <w:kern w:val="1"/>
          <w:sz w:val="22"/>
          <w:szCs w:val="22"/>
          <w:lang w:eastAsia="hi-IN" w:bidi="hi-IN"/>
        </w:rPr>
        <w:t>.</w:t>
      </w:r>
    </w:p>
    <w:p w:rsidR="00C85E0F" w:rsidRDefault="0027734F" w:rsidP="006532C1">
      <w:pPr>
        <w:widowControl/>
        <w:autoSpaceDE/>
        <w:ind w:firstLine="360"/>
        <w:jc w:val="both"/>
        <w:rPr>
          <w:rFonts w:eastAsia="Arial" w:cs="Times New Roman"/>
          <w:b/>
          <w:kern w:val="1"/>
          <w:sz w:val="22"/>
          <w:szCs w:val="22"/>
          <w:lang w:eastAsia="hi-IN" w:bidi="hi-IN"/>
        </w:rPr>
      </w:pPr>
      <w:r w:rsidRPr="00F90F98">
        <w:rPr>
          <w:rFonts w:eastAsia="Arial" w:cs="Times New Roman"/>
          <w:kern w:val="1"/>
          <w:sz w:val="22"/>
          <w:szCs w:val="22"/>
          <w:lang w:eastAsia="hi-IN" w:bidi="hi-IN"/>
        </w:rPr>
        <w:t>A los efectos de la adjudicación se tomarán en cuenta las condiciones y los criterios estab</w:t>
      </w:r>
      <w:r w:rsidR="00025537" w:rsidRPr="00F90F98">
        <w:rPr>
          <w:rFonts w:eastAsia="Arial" w:cs="Times New Roman"/>
          <w:kern w:val="1"/>
          <w:sz w:val="22"/>
          <w:szCs w:val="22"/>
          <w:lang w:eastAsia="hi-IN" w:bidi="hi-IN"/>
        </w:rPr>
        <w:t>lecidos en el Pliego</w:t>
      </w:r>
      <w:r w:rsidR="00C85E0F" w:rsidRPr="00F90F98">
        <w:rPr>
          <w:rFonts w:eastAsia="Arial" w:cs="Times New Roman"/>
          <w:kern w:val="1"/>
          <w:sz w:val="22"/>
          <w:szCs w:val="22"/>
          <w:lang w:eastAsia="hi-IN" w:bidi="hi-IN"/>
        </w:rPr>
        <w:t xml:space="preserve"> y </w:t>
      </w:r>
      <w:r w:rsidR="00C85E0F" w:rsidRPr="00C85E0F">
        <w:rPr>
          <w:rFonts w:eastAsia="Arial" w:cs="Times New Roman"/>
          <w:b/>
          <w:kern w:val="1"/>
          <w:sz w:val="22"/>
          <w:szCs w:val="22"/>
          <w:u w:val="single"/>
          <w:lang w:eastAsia="hi-IN" w:bidi="hi-IN"/>
        </w:rPr>
        <w:t>se adjudicará a una sola empresa</w:t>
      </w:r>
      <w:r w:rsidR="00C85E0F" w:rsidRPr="00C85E0F">
        <w:rPr>
          <w:rFonts w:eastAsia="Arial" w:cs="Times New Roman"/>
          <w:b/>
          <w:kern w:val="1"/>
          <w:sz w:val="22"/>
          <w:szCs w:val="22"/>
          <w:lang w:eastAsia="hi-IN" w:bidi="hi-IN"/>
        </w:rPr>
        <w:t xml:space="preserve"> </w:t>
      </w:r>
    </w:p>
    <w:p w:rsidR="006E7E79" w:rsidRDefault="006E7E79" w:rsidP="006532C1">
      <w:pPr>
        <w:widowControl/>
        <w:autoSpaceDE/>
        <w:ind w:firstLine="360"/>
        <w:jc w:val="both"/>
        <w:rPr>
          <w:rFonts w:eastAsia="Arial" w:cs="Times New Roman"/>
          <w:b/>
          <w:kern w:val="1"/>
          <w:sz w:val="22"/>
          <w:szCs w:val="22"/>
          <w:lang w:eastAsia="hi-IN" w:bidi="hi-IN"/>
        </w:rPr>
      </w:pPr>
    </w:p>
    <w:p w:rsidR="006E7E79" w:rsidRPr="006E7E79" w:rsidRDefault="006E7E79" w:rsidP="006E7E79">
      <w:pPr>
        <w:widowControl/>
        <w:autoSpaceDE/>
        <w:jc w:val="both"/>
        <w:rPr>
          <w:rFonts w:eastAsia="Arial" w:cs="Times New Roman"/>
          <w:b/>
          <w:kern w:val="1"/>
          <w:sz w:val="22"/>
          <w:szCs w:val="22"/>
          <w:lang w:eastAsia="hi-IN" w:bidi="hi-IN"/>
        </w:rPr>
      </w:pPr>
      <w:r w:rsidRPr="006E7E79">
        <w:rPr>
          <w:rFonts w:eastAsia="Arial" w:cs="Times New Roman"/>
          <w:b/>
          <w:kern w:val="1"/>
          <w:sz w:val="22"/>
          <w:szCs w:val="22"/>
          <w:lang w:eastAsia="hi-IN" w:bidi="hi-IN"/>
        </w:rPr>
        <w:t>Art. 19.- NOTIFICACIÓN DE RESOLUCIÓN.</w:t>
      </w:r>
    </w:p>
    <w:p w:rsidR="006E7E79" w:rsidRPr="006E7E79" w:rsidRDefault="00D703DA" w:rsidP="006E7E79">
      <w:pPr>
        <w:widowControl/>
        <w:autoSpaceDE/>
        <w:ind w:firstLine="709"/>
        <w:jc w:val="both"/>
        <w:rPr>
          <w:rFonts w:eastAsia="Arial" w:cs="Times New Roman"/>
          <w:kern w:val="1"/>
          <w:sz w:val="22"/>
          <w:szCs w:val="22"/>
          <w:lang w:eastAsia="hi-IN" w:bidi="hi-IN"/>
        </w:rPr>
      </w:pPr>
      <w:r w:rsidRPr="00D703DA">
        <w:rPr>
          <w:rFonts w:eastAsia="Arial" w:cs="Times New Roman"/>
          <w:kern w:val="1"/>
          <w:sz w:val="22"/>
          <w:szCs w:val="22"/>
          <w:lang w:eastAsia="hi-IN" w:bidi="hi-IN"/>
        </w:rPr>
        <w:t xml:space="preserve">La notificación de la resolución de adjudicación a la firma adjudicataria e intervenida por el Tribunal de Cuentas, constituirá a todos los efectos legales, el perfeccionamiento del contrato correspondiente, siendo las obligaciones y derechos del contratista las que surgen de las normas jurídicas aplicables, los Pliegos y su oferta. </w:t>
      </w:r>
      <w:r w:rsidR="006E7E79" w:rsidRPr="006E7E79">
        <w:rPr>
          <w:rFonts w:eastAsia="Arial" w:cs="Times New Roman"/>
          <w:kern w:val="1"/>
          <w:sz w:val="22"/>
          <w:szCs w:val="22"/>
          <w:lang w:eastAsia="hi-IN" w:bidi="hi-IN"/>
        </w:rPr>
        <w:t>Sin perjuicio de lo expresado anteriormente, se podrá solicitar  la suscripción del contrato ante los Servicios Notariales del Poder Judicial.</w:t>
      </w:r>
    </w:p>
    <w:p w:rsidR="006E7E79" w:rsidRDefault="006E7E79" w:rsidP="006532C1">
      <w:pPr>
        <w:widowControl/>
        <w:autoSpaceDE/>
        <w:ind w:firstLine="360"/>
        <w:jc w:val="both"/>
        <w:rPr>
          <w:rFonts w:eastAsia="Arial" w:cs="Times New Roman"/>
          <w:b/>
          <w:kern w:val="1"/>
          <w:sz w:val="22"/>
          <w:szCs w:val="22"/>
          <w:lang w:eastAsia="hi-IN" w:bidi="hi-IN"/>
        </w:rPr>
      </w:pPr>
    </w:p>
    <w:p w:rsidR="006E7E79" w:rsidRDefault="006E7E79" w:rsidP="006532C1">
      <w:pPr>
        <w:widowControl/>
        <w:autoSpaceDE/>
        <w:ind w:firstLine="360"/>
        <w:jc w:val="both"/>
        <w:rPr>
          <w:rFonts w:eastAsia="Arial" w:cs="Times New Roman"/>
          <w:b/>
          <w:kern w:val="1"/>
          <w:sz w:val="22"/>
          <w:szCs w:val="22"/>
          <w:lang w:eastAsia="hi-IN" w:bidi="hi-IN"/>
        </w:rPr>
      </w:pPr>
    </w:p>
    <w:p w:rsidR="006E7E79" w:rsidRPr="006E7E79" w:rsidRDefault="006E7E79" w:rsidP="006E7E79">
      <w:pPr>
        <w:widowControl/>
        <w:autoSpaceDE/>
        <w:jc w:val="both"/>
        <w:rPr>
          <w:rFonts w:eastAsia="Arial" w:cs="Times New Roman"/>
          <w:b/>
          <w:kern w:val="1"/>
          <w:sz w:val="22"/>
          <w:szCs w:val="22"/>
          <w:lang w:eastAsia="hi-IN" w:bidi="hi-IN"/>
        </w:rPr>
      </w:pPr>
      <w:r w:rsidRPr="006E7E79">
        <w:rPr>
          <w:rFonts w:eastAsia="Arial" w:cs="Times New Roman"/>
          <w:b/>
          <w:kern w:val="1"/>
          <w:sz w:val="22"/>
          <w:szCs w:val="22"/>
          <w:lang w:eastAsia="hi-IN" w:bidi="hi-IN"/>
        </w:rPr>
        <w:t>Art. 20.- FORMA DE PAGO.</w:t>
      </w:r>
    </w:p>
    <w:p w:rsidR="006E7E79" w:rsidRPr="006E7E79" w:rsidRDefault="006E7E79" w:rsidP="006E7E79">
      <w:pPr>
        <w:widowControl/>
        <w:autoSpaceDE/>
        <w:ind w:firstLine="709"/>
        <w:jc w:val="both"/>
        <w:rPr>
          <w:rFonts w:eastAsia="Arial" w:cs="Times New Roman"/>
          <w:b/>
          <w:kern w:val="1"/>
          <w:sz w:val="22"/>
          <w:szCs w:val="22"/>
          <w:lang w:eastAsia="hi-IN" w:bidi="hi-IN"/>
        </w:rPr>
      </w:pPr>
      <w:r w:rsidRPr="006E7E79">
        <w:rPr>
          <w:rFonts w:eastAsia="Arial" w:cs="Times New Roman"/>
          <w:kern w:val="1"/>
          <w:sz w:val="22"/>
          <w:szCs w:val="22"/>
          <w:lang w:eastAsia="hi-IN" w:bidi="hi-IN"/>
        </w:rPr>
        <w:t>La propuesta deberá considerar un plazo mínimo de crédito de 60 días, luego de haberse presentado la factura debidamente conformada en el Departamento de Gastos de División Planificación y Ejecución Presupuestal</w:t>
      </w:r>
      <w:r w:rsidRPr="006E7E79">
        <w:rPr>
          <w:rFonts w:eastAsia="Arial" w:cs="Times New Roman"/>
          <w:b/>
          <w:kern w:val="1"/>
          <w:sz w:val="22"/>
          <w:szCs w:val="22"/>
          <w:lang w:eastAsia="hi-IN" w:bidi="hi-IN"/>
        </w:rPr>
        <w:t>.</w:t>
      </w:r>
    </w:p>
    <w:p w:rsidR="006E7E79" w:rsidRPr="006E7E79" w:rsidRDefault="006E7E79" w:rsidP="006E7E79">
      <w:pPr>
        <w:widowControl/>
        <w:autoSpaceDE/>
        <w:jc w:val="both"/>
        <w:rPr>
          <w:rFonts w:eastAsia="Arial" w:cs="Times New Roman"/>
          <w:b/>
          <w:kern w:val="1"/>
          <w:sz w:val="22"/>
          <w:szCs w:val="22"/>
          <w:lang w:eastAsia="hi-IN" w:bidi="hi-IN"/>
        </w:rPr>
      </w:pPr>
    </w:p>
    <w:p w:rsidR="006532C1" w:rsidRPr="00EB21FE" w:rsidRDefault="006532C1" w:rsidP="006532C1">
      <w:pPr>
        <w:widowControl/>
        <w:suppressAutoHyphens w:val="0"/>
        <w:autoSpaceDE/>
        <w:ind w:firstLine="709"/>
        <w:jc w:val="both"/>
        <w:rPr>
          <w:rFonts w:eastAsiaTheme="minorEastAsia" w:cs="Times New Roman"/>
          <w:sz w:val="22"/>
          <w:szCs w:val="22"/>
          <w:lang w:val="es-UY" w:eastAsia="es-UY" w:bidi="ar-SA"/>
        </w:rPr>
      </w:pPr>
    </w:p>
    <w:p w:rsidR="00EB21FE" w:rsidRPr="00EB21FE" w:rsidRDefault="00F83B02" w:rsidP="006532C1">
      <w:pPr>
        <w:keepNext/>
        <w:autoSpaceDE/>
        <w:jc w:val="both"/>
        <w:rPr>
          <w:rFonts w:cs="Times New Roman"/>
          <w:b/>
          <w:bCs/>
          <w:kern w:val="1"/>
          <w:sz w:val="22"/>
          <w:szCs w:val="22"/>
          <w:lang w:eastAsia="zh-CN" w:bidi="hi-IN"/>
        </w:rPr>
      </w:pPr>
      <w:r>
        <w:rPr>
          <w:rFonts w:cs="Times New Roman"/>
          <w:b/>
          <w:bCs/>
          <w:kern w:val="1"/>
          <w:sz w:val="22"/>
          <w:szCs w:val="22"/>
          <w:lang w:eastAsia="zh-CN" w:bidi="hi-IN"/>
        </w:rPr>
        <w:t>Art. 21</w:t>
      </w:r>
      <w:r w:rsidR="00EB21FE" w:rsidRPr="00EB21FE">
        <w:rPr>
          <w:rFonts w:cs="Times New Roman"/>
          <w:b/>
          <w:bCs/>
          <w:kern w:val="1"/>
          <w:sz w:val="22"/>
          <w:szCs w:val="22"/>
          <w:lang w:eastAsia="zh-CN" w:bidi="hi-IN"/>
        </w:rPr>
        <w:t>.- EXENCIÓN DE RESPONSABILIDAD</w:t>
      </w:r>
    </w:p>
    <w:p w:rsidR="00EB21FE" w:rsidRDefault="00EB21FE" w:rsidP="006532C1">
      <w:pPr>
        <w:widowControl/>
        <w:suppressAutoHyphens w:val="0"/>
        <w:autoSpaceDE/>
        <w:ind w:firstLine="709"/>
        <w:jc w:val="both"/>
        <w:rPr>
          <w:rFonts w:eastAsiaTheme="minorEastAsia" w:cs="Times New Roman"/>
          <w:sz w:val="22"/>
          <w:szCs w:val="22"/>
          <w:lang w:val="es-UY" w:eastAsia="es-UY" w:bidi="ar-SA"/>
        </w:rPr>
      </w:pPr>
      <w:r w:rsidRPr="00EB21FE">
        <w:rPr>
          <w:rFonts w:eastAsiaTheme="minorEastAsia" w:cs="Times New Roman"/>
          <w:sz w:val="22"/>
          <w:szCs w:val="22"/>
          <w:lang w:val="es-UY" w:eastAsia="es-UY" w:bidi="ar-SA"/>
        </w:rPr>
        <w:t xml:space="preserve">La Administración podrá </w:t>
      </w:r>
      <w:r w:rsidRPr="00EB21FE">
        <w:rPr>
          <w:rFonts w:eastAsiaTheme="minorEastAsia" w:cs="Times New Roman"/>
          <w:b/>
          <w:sz w:val="22"/>
          <w:szCs w:val="22"/>
          <w:lang w:val="es-UY" w:eastAsia="es-UY" w:bidi="ar-SA"/>
        </w:rPr>
        <w:t>desistir del llamado en cualquier etapa de su realización o podrá desestimar todas las ofertas</w:t>
      </w:r>
      <w:r w:rsidRPr="00EB21FE">
        <w:rPr>
          <w:rFonts w:eastAsiaTheme="minorEastAsia" w:cs="Times New Roman"/>
          <w:sz w:val="22"/>
          <w:szCs w:val="22"/>
          <w:lang w:val="es-UY" w:eastAsia="es-UY" w:bidi="ar-SA"/>
        </w:rPr>
        <w:t>. Ninguna de estas decisiones generará derecho alguno de los participantes a reclamar por gastos, honorarios o indemnizaciones por daños y perjuicios.</w:t>
      </w:r>
    </w:p>
    <w:p w:rsidR="006532C1" w:rsidRPr="00EB21FE" w:rsidRDefault="006532C1" w:rsidP="006532C1">
      <w:pPr>
        <w:widowControl/>
        <w:suppressAutoHyphens w:val="0"/>
        <w:autoSpaceDE/>
        <w:ind w:firstLine="709"/>
        <w:jc w:val="both"/>
        <w:rPr>
          <w:rFonts w:eastAsiaTheme="minorEastAsia" w:cs="Times New Roman"/>
          <w:sz w:val="22"/>
          <w:szCs w:val="22"/>
          <w:lang w:val="es-UY" w:eastAsia="es-UY" w:bidi="ar-SA"/>
        </w:rPr>
      </w:pPr>
    </w:p>
    <w:p w:rsidR="00EB21FE" w:rsidRPr="00EB21FE" w:rsidRDefault="00EB21FE" w:rsidP="006532C1">
      <w:pPr>
        <w:widowControl/>
        <w:tabs>
          <w:tab w:val="left" w:pos="709"/>
        </w:tabs>
        <w:suppressAutoHyphens w:val="0"/>
        <w:autoSpaceDE/>
        <w:jc w:val="both"/>
        <w:rPr>
          <w:rFonts w:eastAsiaTheme="minorEastAsia" w:cs="Times New Roman"/>
          <w:b/>
          <w:sz w:val="22"/>
          <w:szCs w:val="22"/>
          <w:lang w:val="es-UY" w:eastAsia="es-UY" w:bidi="ar-SA"/>
        </w:rPr>
      </w:pPr>
      <w:r w:rsidRPr="00EB21FE">
        <w:rPr>
          <w:rFonts w:eastAsiaTheme="minorEastAsia" w:cs="Times New Roman"/>
          <w:b/>
          <w:sz w:val="22"/>
          <w:szCs w:val="22"/>
          <w:lang w:val="es-UY" w:eastAsia="es-UY" w:bidi="ar-SA"/>
        </w:rPr>
        <w:t>Art.  2</w:t>
      </w:r>
      <w:r w:rsidR="00F83B02">
        <w:rPr>
          <w:rFonts w:eastAsiaTheme="minorEastAsia" w:cs="Times New Roman"/>
          <w:b/>
          <w:sz w:val="22"/>
          <w:szCs w:val="22"/>
          <w:lang w:val="es-UY" w:eastAsia="es-UY" w:bidi="ar-SA"/>
        </w:rPr>
        <w:t>2</w:t>
      </w:r>
      <w:r w:rsidRPr="00EB21FE">
        <w:rPr>
          <w:rFonts w:eastAsiaTheme="minorEastAsia" w:cs="Times New Roman"/>
          <w:b/>
          <w:sz w:val="22"/>
          <w:szCs w:val="22"/>
          <w:lang w:val="es-UY" w:eastAsia="es-UY" w:bidi="ar-SA"/>
        </w:rPr>
        <w:t>.- DECLARACIÓN.</w:t>
      </w:r>
    </w:p>
    <w:p w:rsidR="00EB21FE" w:rsidRDefault="00EB21FE" w:rsidP="006532C1">
      <w:pPr>
        <w:widowControl/>
        <w:tabs>
          <w:tab w:val="left" w:pos="709"/>
        </w:tabs>
        <w:suppressAutoHyphens w:val="0"/>
        <w:autoSpaceDE/>
        <w:ind w:firstLine="709"/>
        <w:jc w:val="both"/>
        <w:rPr>
          <w:rFonts w:eastAsiaTheme="minorEastAsia" w:cs="Times New Roman"/>
          <w:sz w:val="22"/>
          <w:szCs w:val="22"/>
          <w:lang w:val="es-UY" w:eastAsia="es-UY" w:bidi="ar-SA"/>
        </w:rPr>
      </w:pPr>
      <w:r w:rsidRPr="00EB21FE">
        <w:rPr>
          <w:rFonts w:eastAsiaTheme="minorEastAsia" w:cs="Times New Roman"/>
          <w:sz w:val="22"/>
          <w:szCs w:val="22"/>
          <w:lang w:val="es-UY" w:eastAsia="es-UY" w:bidi="ar-SA"/>
        </w:rPr>
        <w:t xml:space="preserve">La sola presentación de cotización se considerará como declaración de la empresa oferente de encontrarse </w:t>
      </w:r>
      <w:r w:rsidRPr="00EB21FE">
        <w:rPr>
          <w:rFonts w:eastAsiaTheme="minorEastAsia" w:cs="Times New Roman"/>
          <w:b/>
          <w:sz w:val="22"/>
          <w:szCs w:val="22"/>
          <w:lang w:val="es-UY" w:eastAsia="es-UY" w:bidi="ar-SA"/>
        </w:rPr>
        <w:t>en condiciones legales de contratar con el Estado</w:t>
      </w:r>
      <w:r w:rsidRPr="00EB21FE">
        <w:rPr>
          <w:rFonts w:eastAsiaTheme="minorEastAsia" w:cs="Times New Roman"/>
          <w:sz w:val="22"/>
          <w:szCs w:val="22"/>
          <w:lang w:val="es-UY" w:eastAsia="es-UY" w:bidi="ar-SA"/>
        </w:rPr>
        <w:t xml:space="preserve"> (art. 46 del TOCAF) y aceptar todas las condiciones establecidas en la convocatoria.</w:t>
      </w:r>
    </w:p>
    <w:p w:rsidR="006532C1" w:rsidRPr="00EB21FE" w:rsidRDefault="006532C1" w:rsidP="006532C1">
      <w:pPr>
        <w:widowControl/>
        <w:tabs>
          <w:tab w:val="left" w:pos="709"/>
        </w:tabs>
        <w:suppressAutoHyphens w:val="0"/>
        <w:autoSpaceDE/>
        <w:ind w:firstLine="709"/>
        <w:jc w:val="both"/>
        <w:rPr>
          <w:rFonts w:eastAsiaTheme="minorEastAsia" w:cs="Times New Roman"/>
          <w:sz w:val="22"/>
          <w:szCs w:val="22"/>
          <w:lang w:val="es-UY" w:eastAsia="es-UY" w:bidi="ar-SA"/>
        </w:rPr>
      </w:pPr>
    </w:p>
    <w:p w:rsidR="00EB21FE" w:rsidRPr="00EB21FE" w:rsidRDefault="00EB21FE" w:rsidP="006532C1">
      <w:pPr>
        <w:keepNext/>
        <w:autoSpaceDE/>
        <w:jc w:val="both"/>
        <w:rPr>
          <w:rFonts w:cs="Times New Roman"/>
          <w:b/>
          <w:bCs/>
          <w:kern w:val="1"/>
          <w:sz w:val="22"/>
          <w:szCs w:val="22"/>
          <w:lang w:eastAsia="zh-CN" w:bidi="hi-IN"/>
        </w:rPr>
      </w:pPr>
      <w:r w:rsidRPr="00EB21FE">
        <w:rPr>
          <w:rFonts w:cs="Times New Roman"/>
          <w:b/>
          <w:bCs/>
          <w:kern w:val="1"/>
          <w:sz w:val="22"/>
          <w:szCs w:val="22"/>
          <w:lang w:eastAsia="zh-CN" w:bidi="hi-IN"/>
        </w:rPr>
        <w:lastRenderedPageBreak/>
        <w:t>Art. 2</w:t>
      </w:r>
      <w:r w:rsidR="00F83B02">
        <w:rPr>
          <w:rFonts w:cs="Times New Roman"/>
          <w:b/>
          <w:bCs/>
          <w:kern w:val="1"/>
          <w:sz w:val="22"/>
          <w:szCs w:val="22"/>
          <w:lang w:eastAsia="zh-CN" w:bidi="hi-IN"/>
        </w:rPr>
        <w:t>3</w:t>
      </w:r>
      <w:r w:rsidRPr="00EB21FE">
        <w:rPr>
          <w:rFonts w:cs="Times New Roman"/>
          <w:b/>
          <w:bCs/>
          <w:kern w:val="1"/>
          <w:sz w:val="22"/>
          <w:szCs w:val="22"/>
          <w:lang w:eastAsia="zh-CN" w:bidi="hi-IN"/>
        </w:rPr>
        <w:t>.- INTERPRETACIÓN</w:t>
      </w:r>
    </w:p>
    <w:p w:rsidR="00EB21FE" w:rsidRPr="00EB21FE" w:rsidRDefault="00EB21FE" w:rsidP="006532C1">
      <w:pPr>
        <w:widowControl/>
        <w:ind w:firstLine="709"/>
        <w:jc w:val="both"/>
        <w:rPr>
          <w:rFonts w:cs="Times New Roman"/>
          <w:sz w:val="22"/>
          <w:szCs w:val="22"/>
          <w:lang w:val="es-ES_tradnl" w:eastAsia="ar-SA" w:bidi="ar-SA"/>
        </w:rPr>
      </w:pPr>
      <w:r w:rsidRPr="00EB21FE">
        <w:rPr>
          <w:rFonts w:cs="Times New Roman"/>
          <w:sz w:val="22"/>
          <w:szCs w:val="22"/>
          <w:lang w:val="es-ES_tradnl" w:eastAsia="ar-SA" w:bidi="ar-SA"/>
        </w:rPr>
        <w:t xml:space="preserve">Toda cláusula imprecisa, ambigua, contradictoria u oscura a criterio de la Administración, </w:t>
      </w:r>
      <w:r w:rsidRPr="00EB21FE">
        <w:rPr>
          <w:rFonts w:cs="Times New Roman"/>
          <w:b/>
          <w:sz w:val="22"/>
          <w:szCs w:val="22"/>
          <w:lang w:val="es-ES_tradnl" w:eastAsia="ar-SA" w:bidi="ar-SA"/>
        </w:rPr>
        <w:t>se interpretará en el sentido más favorable a ésta</w:t>
      </w:r>
      <w:r w:rsidRPr="00EB21FE">
        <w:rPr>
          <w:rFonts w:cs="Times New Roman"/>
          <w:sz w:val="22"/>
          <w:szCs w:val="22"/>
          <w:lang w:val="es-ES_tradnl" w:eastAsia="ar-SA" w:bidi="ar-SA"/>
        </w:rPr>
        <w:t>.</w:t>
      </w:r>
    </w:p>
    <w:p w:rsidR="00980D69" w:rsidRPr="00EB21FE" w:rsidRDefault="00980D69" w:rsidP="006532C1">
      <w:pPr>
        <w:widowControl/>
        <w:autoSpaceDE/>
        <w:jc w:val="both"/>
        <w:rPr>
          <w:rFonts w:eastAsia="Arial" w:cs="Times New Roman"/>
          <w:b/>
          <w:kern w:val="1"/>
          <w:sz w:val="22"/>
          <w:szCs w:val="22"/>
          <w:lang w:val="es-ES_tradnl" w:eastAsia="hi-IN" w:bidi="hi-IN"/>
        </w:rPr>
      </w:pPr>
    </w:p>
    <w:p w:rsidR="00980D69" w:rsidRDefault="00980D69"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Default="007920E1" w:rsidP="008D377B">
      <w:pPr>
        <w:widowControl/>
        <w:autoSpaceDE/>
        <w:spacing w:line="260" w:lineRule="exact"/>
        <w:jc w:val="both"/>
        <w:rPr>
          <w:rFonts w:eastAsia="Arial" w:cs="Times New Roman"/>
          <w:b/>
          <w:kern w:val="1"/>
          <w:sz w:val="22"/>
          <w:szCs w:val="22"/>
          <w:lang w:eastAsia="hi-IN" w:bidi="hi-IN"/>
        </w:rPr>
      </w:pPr>
    </w:p>
    <w:p w:rsidR="007920E1" w:rsidRPr="007920E1" w:rsidRDefault="007920E1" w:rsidP="007920E1">
      <w:pPr>
        <w:widowControl/>
        <w:suppressAutoHyphens w:val="0"/>
        <w:autoSpaceDE/>
        <w:spacing w:after="200" w:line="276" w:lineRule="auto"/>
        <w:jc w:val="center"/>
        <w:rPr>
          <w:rFonts w:eastAsia="Times New Roman" w:cs="Times New Roman"/>
          <w:b/>
          <w:bCs/>
          <w:kern w:val="3"/>
          <w:lang w:val="es-UY" w:eastAsia="es-UY" w:bidi="ar-SA"/>
        </w:rPr>
      </w:pPr>
      <w:r w:rsidRPr="007920E1">
        <w:rPr>
          <w:rFonts w:eastAsia="Times New Roman" w:cs="Times New Roman"/>
          <w:b/>
          <w:bCs/>
          <w:kern w:val="3"/>
          <w:lang w:val="es-UY" w:eastAsia="es-UY" w:bidi="ar-SA"/>
        </w:rPr>
        <w:lastRenderedPageBreak/>
        <w:t>ANEXO I</w:t>
      </w:r>
    </w:p>
    <w:p w:rsidR="007920E1" w:rsidRPr="007920E1" w:rsidRDefault="007920E1" w:rsidP="007920E1">
      <w:pPr>
        <w:widowControl/>
        <w:suppressAutoHyphens w:val="0"/>
        <w:autoSpaceDE/>
        <w:spacing w:after="200" w:line="276" w:lineRule="auto"/>
        <w:rPr>
          <w:rFonts w:eastAsia="Times New Roman" w:cs="Times New Roman"/>
          <w:b/>
          <w:bCs/>
          <w:kern w:val="3"/>
          <w:lang w:val="es-UY" w:eastAsia="es-UY" w:bidi="ar-SA"/>
        </w:rPr>
      </w:pPr>
    </w:p>
    <w:p w:rsidR="007920E1" w:rsidRPr="007920E1" w:rsidRDefault="007920E1" w:rsidP="007920E1">
      <w:pPr>
        <w:widowControl/>
        <w:suppressAutoHyphens w:val="0"/>
        <w:autoSpaceDE/>
        <w:spacing w:after="200" w:line="276" w:lineRule="auto"/>
        <w:rPr>
          <w:rFonts w:eastAsia="Times New Roman" w:cs="Times New Roman"/>
          <w:b/>
          <w:bCs/>
          <w:kern w:val="3"/>
          <w:lang w:val="es-UY" w:eastAsia="es-UY" w:bidi="ar-SA"/>
        </w:rPr>
      </w:pPr>
      <w:r w:rsidRPr="007920E1">
        <w:rPr>
          <w:rFonts w:eastAsia="Times New Roman" w:cs="Times New Roman"/>
          <w:b/>
          <w:bCs/>
          <w:kern w:val="3"/>
          <w:lang w:val="es-UY" w:eastAsia="es-UY" w:bidi="ar-SA"/>
        </w:rPr>
        <w:t>FORMULARIO DE IDENTIFICACION DEL OFERENTE</w:t>
      </w:r>
    </w:p>
    <w:p w:rsidR="007920E1" w:rsidRPr="007920E1" w:rsidRDefault="005F2590" w:rsidP="007920E1">
      <w:pPr>
        <w:widowControl/>
        <w:suppressAutoHyphens w:val="0"/>
        <w:autoSpaceDE/>
        <w:spacing w:after="200" w:line="276" w:lineRule="auto"/>
        <w:rPr>
          <w:rFonts w:eastAsia="Times New Roman" w:cs="Times New Roman"/>
          <w:b/>
          <w:bCs/>
          <w:kern w:val="3"/>
          <w:lang w:val="es-UY" w:eastAsia="es-UY" w:bidi="ar-SA"/>
        </w:rPr>
      </w:pPr>
      <w:r>
        <w:rPr>
          <w:rFonts w:eastAsia="Times New Roman" w:cs="Times New Roman"/>
          <w:b/>
          <w:bCs/>
          <w:kern w:val="3"/>
          <w:lang w:val="es-UY" w:eastAsia="es-UY" w:bidi="ar-SA"/>
        </w:rPr>
        <w:t>CONCURSO DE PRECIOS</w:t>
      </w:r>
      <w:r w:rsidR="007920E1" w:rsidRPr="007920E1">
        <w:rPr>
          <w:rFonts w:eastAsia="Times New Roman" w:cs="Times New Roman"/>
          <w:b/>
          <w:bCs/>
          <w:kern w:val="3"/>
          <w:lang w:val="es-UY" w:eastAsia="es-UY" w:bidi="ar-SA"/>
        </w:rPr>
        <w:t xml:space="preserve"> N</w:t>
      </w:r>
      <w:proofErr w:type="gramStart"/>
      <w:r w:rsidR="007920E1" w:rsidRPr="007920E1">
        <w:rPr>
          <w:rFonts w:eastAsia="Times New Roman" w:cs="Times New Roman"/>
          <w:b/>
          <w:bCs/>
          <w:kern w:val="3"/>
          <w:lang w:val="es-UY" w:eastAsia="es-UY" w:bidi="ar-SA"/>
        </w:rPr>
        <w:t>º ........................</w:t>
      </w:r>
      <w:proofErr w:type="gramEnd"/>
    </w:p>
    <w:p w:rsidR="007920E1" w:rsidRPr="007920E1" w:rsidRDefault="007920E1" w:rsidP="007920E1">
      <w:pPr>
        <w:widowControl/>
        <w:suppressAutoHyphens w:val="0"/>
        <w:autoSpaceDE/>
        <w:spacing w:after="200" w:line="276" w:lineRule="auto"/>
        <w:rPr>
          <w:rFonts w:eastAsia="Times New Roman" w:cs="Times New Roman"/>
          <w:bCs/>
          <w:kern w:val="3"/>
          <w:lang w:val="es-UY" w:eastAsia="es-UY" w:bidi="ar-SA"/>
        </w:rPr>
      </w:pPr>
    </w:p>
    <w:p w:rsidR="007920E1" w:rsidRPr="007920E1" w:rsidRDefault="007920E1" w:rsidP="007920E1">
      <w:pPr>
        <w:widowControl/>
        <w:suppressAutoHyphens w:val="0"/>
        <w:autoSpaceDE/>
        <w:spacing w:after="200" w:line="276" w:lineRule="auto"/>
        <w:rPr>
          <w:rFonts w:eastAsia="Times New Roman" w:cs="Times New Roman"/>
          <w:bCs/>
          <w:kern w:val="3"/>
          <w:lang w:val="es-UY" w:eastAsia="es-UY" w:bidi="ar-SA"/>
        </w:rPr>
      </w:pPr>
      <w:r w:rsidRPr="007920E1">
        <w:rPr>
          <w:rFonts w:eastAsia="Times New Roman" w:cs="Times New Roman"/>
          <w:bCs/>
          <w:kern w:val="3"/>
          <w:lang w:val="es-UY" w:eastAsia="es-UY" w:bidi="ar-SA"/>
        </w:rPr>
        <w:t>El/Los que suscribe/n………………………………………………………….</w:t>
      </w:r>
    </w:p>
    <w:p w:rsidR="007920E1" w:rsidRPr="007920E1" w:rsidRDefault="007920E1" w:rsidP="007920E1">
      <w:pPr>
        <w:widowControl/>
        <w:suppressAutoHyphens w:val="0"/>
        <w:autoSpaceDE/>
        <w:spacing w:after="200" w:line="276" w:lineRule="auto"/>
        <w:rPr>
          <w:rFonts w:eastAsia="Times New Roman" w:cs="Times New Roman"/>
          <w:bCs/>
          <w:kern w:val="3"/>
          <w:lang w:val="es-UY" w:eastAsia="es-UY" w:bidi="ar-SA"/>
        </w:rPr>
      </w:pPr>
      <w:proofErr w:type="gramStart"/>
      <w:r w:rsidRPr="007920E1">
        <w:rPr>
          <w:rFonts w:eastAsia="Times New Roman" w:cs="Times New Roman"/>
          <w:bCs/>
          <w:kern w:val="3"/>
          <w:lang w:val="es-UY" w:eastAsia="es-UY" w:bidi="ar-SA"/>
        </w:rPr>
        <w:t>en</w:t>
      </w:r>
      <w:proofErr w:type="gramEnd"/>
      <w:r w:rsidRPr="007920E1">
        <w:rPr>
          <w:rFonts w:eastAsia="Times New Roman" w:cs="Times New Roman"/>
          <w:bCs/>
          <w:kern w:val="3"/>
          <w:lang w:val="es-UY" w:eastAsia="es-UY" w:bidi="ar-SA"/>
        </w:rPr>
        <w:t xml:space="preserve"> representación de………………………………………………………….</w:t>
      </w:r>
    </w:p>
    <w:p w:rsidR="007920E1" w:rsidRPr="007920E1" w:rsidRDefault="007920E1" w:rsidP="007920E1">
      <w:pPr>
        <w:widowControl/>
        <w:suppressAutoHyphens w:val="0"/>
        <w:autoSpaceDE/>
        <w:spacing w:after="200" w:line="276" w:lineRule="auto"/>
        <w:rPr>
          <w:rFonts w:eastAsia="Times New Roman" w:cs="Times New Roman"/>
          <w:bCs/>
          <w:kern w:val="3"/>
          <w:lang w:val="es-UY" w:eastAsia="es-UY" w:bidi="ar-SA"/>
        </w:rPr>
      </w:pPr>
      <w:r w:rsidRPr="007920E1">
        <w:rPr>
          <w:rFonts w:eastAsia="Times New Roman" w:cs="Times New Roman"/>
          <w:bCs/>
          <w:kern w:val="3"/>
          <w:lang w:val="es-UY" w:eastAsia="es-UY" w:bidi="ar-SA"/>
        </w:rPr>
        <w:t>RUT…………………………………..</w:t>
      </w:r>
    </w:p>
    <w:p w:rsidR="007920E1" w:rsidRPr="007920E1" w:rsidRDefault="007920E1" w:rsidP="007920E1">
      <w:pPr>
        <w:widowControl/>
        <w:suppressAutoHyphens w:val="0"/>
        <w:autoSpaceDE/>
        <w:spacing w:after="200" w:line="276" w:lineRule="auto"/>
        <w:jc w:val="both"/>
        <w:rPr>
          <w:rFonts w:eastAsia="Times New Roman" w:cs="Times New Roman"/>
          <w:bCs/>
          <w:kern w:val="3"/>
          <w:lang w:val="es-UY" w:eastAsia="es-UY" w:bidi="ar-SA"/>
        </w:rPr>
      </w:pPr>
      <w:r w:rsidRPr="007920E1">
        <w:rPr>
          <w:rFonts w:eastAsia="Times New Roman" w:cs="Times New Roman"/>
          <w:bCs/>
          <w:kern w:val="3"/>
          <w:lang w:val="es-UY" w:eastAsia="es-UY" w:bidi="ar-SA"/>
        </w:rPr>
        <w:t>Declara/n bajo juramento que la oferta ingresada en línea a través del sitio web www.comprasestatales.gub.uy vincula a la empresa en todos sus términos y que acepta sin condiciones, así como las restantes normas que rigen   la contratación.</w:t>
      </w:r>
    </w:p>
    <w:p w:rsidR="007920E1" w:rsidRPr="007920E1" w:rsidRDefault="007920E1" w:rsidP="007920E1">
      <w:pPr>
        <w:widowControl/>
        <w:suppressAutoHyphens w:val="0"/>
        <w:autoSpaceDE/>
        <w:spacing w:after="200" w:line="276" w:lineRule="auto"/>
        <w:jc w:val="both"/>
        <w:rPr>
          <w:rFonts w:eastAsia="Times New Roman" w:cs="Times New Roman"/>
          <w:bCs/>
          <w:kern w:val="3"/>
          <w:lang w:val="es-UY" w:eastAsia="es-UY" w:bidi="ar-SA"/>
        </w:rPr>
      </w:pPr>
      <w:r w:rsidRPr="007920E1">
        <w:rPr>
          <w:rFonts w:eastAsia="Times New Roman" w:cs="Times New Roman"/>
          <w:bCs/>
          <w:kern w:val="3"/>
          <w:lang w:val="es-UY" w:eastAsia="es-UY" w:bidi="ar-SA"/>
        </w:rPr>
        <w:t>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7920E1" w:rsidRPr="007920E1" w:rsidRDefault="007920E1" w:rsidP="007920E1">
      <w:pPr>
        <w:widowControl/>
        <w:suppressAutoHyphens w:val="0"/>
        <w:autoSpaceDE/>
        <w:spacing w:after="200" w:line="276" w:lineRule="auto"/>
        <w:rPr>
          <w:rFonts w:eastAsia="Times New Roman" w:cs="Times New Roman"/>
          <w:bCs/>
          <w:kern w:val="3"/>
          <w:lang w:val="es-UY" w:eastAsia="es-UY" w:bidi="ar-SA"/>
        </w:rPr>
      </w:pPr>
    </w:p>
    <w:p w:rsidR="007920E1" w:rsidRPr="007920E1" w:rsidRDefault="007920E1" w:rsidP="007920E1">
      <w:pPr>
        <w:widowControl/>
        <w:suppressAutoHyphens w:val="0"/>
        <w:autoSpaceDE/>
        <w:spacing w:after="200" w:line="276" w:lineRule="auto"/>
        <w:rPr>
          <w:rFonts w:eastAsia="Times New Roman" w:cs="Times New Roman"/>
          <w:b/>
          <w:bCs/>
          <w:kern w:val="3"/>
          <w:lang w:val="es-UY" w:eastAsia="es-UY" w:bidi="ar-SA"/>
        </w:rPr>
      </w:pPr>
      <w:r w:rsidRPr="007920E1">
        <w:rPr>
          <w:rFonts w:eastAsia="Times New Roman" w:cs="Times New Roman"/>
          <w:b/>
          <w:bCs/>
          <w:kern w:val="3"/>
          <w:lang w:val="es-UY" w:eastAsia="es-UY" w:bidi="ar-SA"/>
        </w:rPr>
        <w:t>Firma/s:........................................................................................ (DEL/LOS TITULARES Y/O REPRESENTANTES DE LA  EMPRESA)</w:t>
      </w:r>
    </w:p>
    <w:p w:rsidR="007920E1" w:rsidRPr="007920E1" w:rsidRDefault="007920E1" w:rsidP="007920E1">
      <w:pPr>
        <w:widowControl/>
        <w:suppressAutoHyphens w:val="0"/>
        <w:autoSpaceDE/>
        <w:spacing w:after="200" w:line="276" w:lineRule="auto"/>
        <w:rPr>
          <w:rFonts w:asciiTheme="minorHAnsi" w:eastAsiaTheme="minorHAnsi" w:hAnsiTheme="minorHAnsi" w:cstheme="minorBidi"/>
          <w:sz w:val="22"/>
          <w:szCs w:val="22"/>
          <w:lang w:val="es-UY" w:eastAsia="en-US" w:bidi="ar-SA"/>
        </w:rPr>
      </w:pPr>
    </w:p>
    <w:p w:rsidR="007920E1" w:rsidRDefault="007920E1" w:rsidP="008D377B">
      <w:pPr>
        <w:widowControl/>
        <w:autoSpaceDE/>
        <w:spacing w:line="260" w:lineRule="exact"/>
        <w:jc w:val="both"/>
        <w:rPr>
          <w:rFonts w:eastAsia="Arial" w:cs="Times New Roman"/>
          <w:b/>
          <w:kern w:val="1"/>
          <w:sz w:val="22"/>
          <w:szCs w:val="22"/>
          <w:lang w:eastAsia="hi-IN" w:bidi="hi-IN"/>
        </w:rPr>
      </w:pPr>
    </w:p>
    <w:sectPr w:rsidR="007920E1" w:rsidSect="008D377B">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ohit Hindi">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2138"/>
        </w:tabs>
        <w:ind w:left="2138" w:hanging="360"/>
      </w:pPr>
      <w:rPr>
        <w:rFonts w:ascii="Wingdings" w:hAnsi="Wingdings" w:cs="Wingdings"/>
      </w:rPr>
    </w:lvl>
    <w:lvl w:ilvl="1">
      <w:start w:val="1"/>
      <w:numFmt w:val="bullet"/>
      <w:lvlText w:val="o"/>
      <w:lvlJc w:val="left"/>
      <w:pPr>
        <w:tabs>
          <w:tab w:val="num" w:pos="2858"/>
        </w:tabs>
        <w:ind w:left="2858" w:hanging="360"/>
      </w:pPr>
      <w:rPr>
        <w:rFonts w:ascii="Courier New" w:hAnsi="Courier New" w:cs="Courier New"/>
      </w:rPr>
    </w:lvl>
    <w:lvl w:ilvl="2">
      <w:start w:val="1"/>
      <w:numFmt w:val="bullet"/>
      <w:lvlText w:val=""/>
      <w:lvlJc w:val="left"/>
      <w:pPr>
        <w:tabs>
          <w:tab w:val="num" w:pos="3578"/>
        </w:tabs>
        <w:ind w:left="3578" w:hanging="360"/>
      </w:pPr>
      <w:rPr>
        <w:rFonts w:ascii="Wingdings" w:hAnsi="Wingdings" w:cs="Wingdings"/>
      </w:rPr>
    </w:lvl>
    <w:lvl w:ilvl="3">
      <w:start w:val="1"/>
      <w:numFmt w:val="bullet"/>
      <w:lvlText w:val=""/>
      <w:lvlJc w:val="left"/>
      <w:pPr>
        <w:tabs>
          <w:tab w:val="num" w:pos="4298"/>
        </w:tabs>
        <w:ind w:left="4298" w:hanging="360"/>
      </w:pPr>
      <w:rPr>
        <w:rFonts w:ascii="Symbol" w:hAnsi="Symbol" w:cs="Symbol"/>
      </w:rPr>
    </w:lvl>
    <w:lvl w:ilvl="4">
      <w:start w:val="1"/>
      <w:numFmt w:val="bullet"/>
      <w:lvlText w:val="o"/>
      <w:lvlJc w:val="left"/>
      <w:pPr>
        <w:tabs>
          <w:tab w:val="num" w:pos="5018"/>
        </w:tabs>
        <w:ind w:left="5018" w:hanging="360"/>
      </w:pPr>
      <w:rPr>
        <w:rFonts w:ascii="Courier New" w:hAnsi="Courier New" w:cs="Courier New"/>
      </w:rPr>
    </w:lvl>
    <w:lvl w:ilvl="5">
      <w:start w:val="1"/>
      <w:numFmt w:val="bullet"/>
      <w:lvlText w:val=""/>
      <w:lvlJc w:val="left"/>
      <w:pPr>
        <w:tabs>
          <w:tab w:val="num" w:pos="5738"/>
        </w:tabs>
        <w:ind w:left="5738" w:hanging="360"/>
      </w:pPr>
      <w:rPr>
        <w:rFonts w:ascii="Wingdings" w:hAnsi="Wingdings" w:cs="Wingdings"/>
      </w:rPr>
    </w:lvl>
    <w:lvl w:ilvl="6">
      <w:start w:val="1"/>
      <w:numFmt w:val="bullet"/>
      <w:lvlText w:val=""/>
      <w:lvlJc w:val="left"/>
      <w:pPr>
        <w:tabs>
          <w:tab w:val="num" w:pos="6458"/>
        </w:tabs>
        <w:ind w:left="6458" w:hanging="360"/>
      </w:pPr>
      <w:rPr>
        <w:rFonts w:ascii="Symbol" w:hAnsi="Symbol" w:cs="Symbol"/>
      </w:rPr>
    </w:lvl>
    <w:lvl w:ilvl="7">
      <w:start w:val="1"/>
      <w:numFmt w:val="bullet"/>
      <w:lvlText w:val="o"/>
      <w:lvlJc w:val="left"/>
      <w:pPr>
        <w:tabs>
          <w:tab w:val="num" w:pos="7178"/>
        </w:tabs>
        <w:ind w:left="7178" w:hanging="360"/>
      </w:pPr>
      <w:rPr>
        <w:rFonts w:ascii="Courier New" w:hAnsi="Courier New" w:cs="Courier New"/>
      </w:rPr>
    </w:lvl>
    <w:lvl w:ilvl="8">
      <w:start w:val="1"/>
      <w:numFmt w:val="bullet"/>
      <w:lvlText w:val=""/>
      <w:lvlJc w:val="left"/>
      <w:pPr>
        <w:tabs>
          <w:tab w:val="num" w:pos="7898"/>
        </w:tabs>
        <w:ind w:left="7898" w:hanging="360"/>
      </w:pPr>
      <w:rPr>
        <w:rFonts w:ascii="Wingdings" w:hAnsi="Wingdings" w:cs="Wingdings"/>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720"/>
        </w:tabs>
        <w:ind w:left="0" w:firstLine="0"/>
      </w:pPr>
      <w:rPr>
        <w:rFonts w:ascii="Wingdings" w:hAnsi="Wingdings" w:cs="OpenSymbol"/>
      </w:rPr>
    </w:lvl>
  </w:abstractNum>
  <w:abstractNum w:abstractNumId="4">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000000A"/>
    <w:multiLevelType w:val="multilevel"/>
    <w:tmpl w:val="0000000A"/>
    <w:lvl w:ilvl="0">
      <w:start w:val="1"/>
      <w:numFmt w:val="lowerLetter"/>
      <w:lvlText w:val="%1)"/>
      <w:lvlJc w:val="left"/>
      <w:pPr>
        <w:tabs>
          <w:tab w:val="num" w:pos="0"/>
        </w:tabs>
        <w:ind w:left="0" w:firstLine="0"/>
      </w:pPr>
      <w:rPr>
        <w:rFonts w:ascii="Bookman Old Style" w:eastAsia="Bookman Old Style" w:hAnsi="Bookman Old Style" w:cs="Bookman Old Style"/>
        <w:b/>
        <w:bCs/>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9">
    <w:nsid w:val="04696416"/>
    <w:multiLevelType w:val="hybridMultilevel"/>
    <w:tmpl w:val="7ECA697C"/>
    <w:lvl w:ilvl="0" w:tplc="9E664A08">
      <w:start w:val="1"/>
      <w:numFmt w:val="lowerLetter"/>
      <w:lvlText w:val="%1)"/>
      <w:lvlJc w:val="left"/>
      <w:pPr>
        <w:ind w:left="1140" w:hanging="360"/>
      </w:pPr>
      <w:rPr>
        <w:rFonts w:cs="Times New Roman" w:hint="default"/>
        <w:b/>
      </w:rPr>
    </w:lvl>
    <w:lvl w:ilvl="1" w:tplc="380A0019" w:tentative="1">
      <w:start w:val="1"/>
      <w:numFmt w:val="lowerLetter"/>
      <w:lvlText w:val="%2."/>
      <w:lvlJc w:val="left"/>
      <w:pPr>
        <w:ind w:left="1860" w:hanging="360"/>
      </w:pPr>
    </w:lvl>
    <w:lvl w:ilvl="2" w:tplc="380A001B" w:tentative="1">
      <w:start w:val="1"/>
      <w:numFmt w:val="lowerRoman"/>
      <w:lvlText w:val="%3."/>
      <w:lvlJc w:val="right"/>
      <w:pPr>
        <w:ind w:left="2580" w:hanging="180"/>
      </w:pPr>
    </w:lvl>
    <w:lvl w:ilvl="3" w:tplc="380A000F" w:tentative="1">
      <w:start w:val="1"/>
      <w:numFmt w:val="decimal"/>
      <w:lvlText w:val="%4."/>
      <w:lvlJc w:val="left"/>
      <w:pPr>
        <w:ind w:left="3300" w:hanging="360"/>
      </w:pPr>
    </w:lvl>
    <w:lvl w:ilvl="4" w:tplc="380A0019" w:tentative="1">
      <w:start w:val="1"/>
      <w:numFmt w:val="lowerLetter"/>
      <w:lvlText w:val="%5."/>
      <w:lvlJc w:val="left"/>
      <w:pPr>
        <w:ind w:left="4020" w:hanging="360"/>
      </w:pPr>
    </w:lvl>
    <w:lvl w:ilvl="5" w:tplc="380A001B" w:tentative="1">
      <w:start w:val="1"/>
      <w:numFmt w:val="lowerRoman"/>
      <w:lvlText w:val="%6."/>
      <w:lvlJc w:val="right"/>
      <w:pPr>
        <w:ind w:left="4740" w:hanging="180"/>
      </w:pPr>
    </w:lvl>
    <w:lvl w:ilvl="6" w:tplc="380A000F" w:tentative="1">
      <w:start w:val="1"/>
      <w:numFmt w:val="decimal"/>
      <w:lvlText w:val="%7."/>
      <w:lvlJc w:val="left"/>
      <w:pPr>
        <w:ind w:left="5460" w:hanging="360"/>
      </w:pPr>
    </w:lvl>
    <w:lvl w:ilvl="7" w:tplc="380A0019" w:tentative="1">
      <w:start w:val="1"/>
      <w:numFmt w:val="lowerLetter"/>
      <w:lvlText w:val="%8."/>
      <w:lvlJc w:val="left"/>
      <w:pPr>
        <w:ind w:left="6180" w:hanging="360"/>
      </w:pPr>
    </w:lvl>
    <w:lvl w:ilvl="8" w:tplc="380A001B" w:tentative="1">
      <w:start w:val="1"/>
      <w:numFmt w:val="lowerRoman"/>
      <w:lvlText w:val="%9."/>
      <w:lvlJc w:val="right"/>
      <w:pPr>
        <w:ind w:left="6900" w:hanging="180"/>
      </w:pPr>
    </w:lvl>
  </w:abstractNum>
  <w:abstractNum w:abstractNumId="10">
    <w:nsid w:val="08246C2B"/>
    <w:multiLevelType w:val="hybridMultilevel"/>
    <w:tmpl w:val="E69A2F8E"/>
    <w:lvl w:ilvl="0" w:tplc="380A000D">
      <w:start w:val="1"/>
      <w:numFmt w:val="bullet"/>
      <w:lvlText w:val=""/>
      <w:lvlJc w:val="left"/>
      <w:pPr>
        <w:ind w:left="1080" w:hanging="360"/>
      </w:pPr>
      <w:rPr>
        <w:rFonts w:ascii="Wingdings" w:hAnsi="Wingdings"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1">
    <w:nsid w:val="0AC136FB"/>
    <w:multiLevelType w:val="hybridMultilevel"/>
    <w:tmpl w:val="17A0DE50"/>
    <w:lvl w:ilvl="0" w:tplc="380A000B">
      <w:start w:val="1"/>
      <w:numFmt w:val="bullet"/>
      <w:lvlText w:val=""/>
      <w:lvlJc w:val="left"/>
      <w:pPr>
        <w:ind w:left="360" w:hanging="360"/>
      </w:pPr>
      <w:rPr>
        <w:rFonts w:ascii="Wingdings" w:hAnsi="Wingdings"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2">
    <w:nsid w:val="1135516F"/>
    <w:multiLevelType w:val="multilevel"/>
    <w:tmpl w:val="9A6459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53571A"/>
    <w:multiLevelType w:val="hybridMultilevel"/>
    <w:tmpl w:val="05862E9E"/>
    <w:lvl w:ilvl="0" w:tplc="380A000B">
      <w:start w:val="1"/>
      <w:numFmt w:val="bullet"/>
      <w:lvlText w:val=""/>
      <w:lvlJc w:val="left"/>
      <w:pPr>
        <w:ind w:left="1080" w:hanging="360"/>
      </w:pPr>
      <w:rPr>
        <w:rFonts w:ascii="Wingdings" w:hAnsi="Wingdings"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4">
    <w:nsid w:val="2FC027C2"/>
    <w:multiLevelType w:val="hybridMultilevel"/>
    <w:tmpl w:val="AA2A96A4"/>
    <w:lvl w:ilvl="0" w:tplc="0C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nsid w:val="3F42126F"/>
    <w:multiLevelType w:val="hybridMultilevel"/>
    <w:tmpl w:val="DEF0351A"/>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3F9E551F"/>
    <w:multiLevelType w:val="hybridMultilevel"/>
    <w:tmpl w:val="97A4070E"/>
    <w:lvl w:ilvl="0" w:tplc="380A000B">
      <w:start w:val="1"/>
      <w:numFmt w:val="bullet"/>
      <w:lvlText w:val=""/>
      <w:lvlJc w:val="left"/>
      <w:pPr>
        <w:ind w:left="1069" w:hanging="360"/>
      </w:pPr>
      <w:rPr>
        <w:rFonts w:ascii="Wingdings" w:hAnsi="Wingdings" w:hint="default"/>
      </w:rPr>
    </w:lvl>
    <w:lvl w:ilvl="1" w:tplc="380A0003" w:tentative="1">
      <w:start w:val="1"/>
      <w:numFmt w:val="bullet"/>
      <w:lvlText w:val="o"/>
      <w:lvlJc w:val="left"/>
      <w:pPr>
        <w:ind w:left="1789" w:hanging="360"/>
      </w:pPr>
      <w:rPr>
        <w:rFonts w:ascii="Courier New" w:hAnsi="Courier New" w:cs="Courier New" w:hint="default"/>
      </w:rPr>
    </w:lvl>
    <w:lvl w:ilvl="2" w:tplc="380A0005" w:tentative="1">
      <w:start w:val="1"/>
      <w:numFmt w:val="bullet"/>
      <w:lvlText w:val=""/>
      <w:lvlJc w:val="left"/>
      <w:pPr>
        <w:ind w:left="2509" w:hanging="360"/>
      </w:pPr>
      <w:rPr>
        <w:rFonts w:ascii="Wingdings" w:hAnsi="Wingdings" w:hint="default"/>
      </w:rPr>
    </w:lvl>
    <w:lvl w:ilvl="3" w:tplc="380A0001" w:tentative="1">
      <w:start w:val="1"/>
      <w:numFmt w:val="bullet"/>
      <w:lvlText w:val=""/>
      <w:lvlJc w:val="left"/>
      <w:pPr>
        <w:ind w:left="3229" w:hanging="360"/>
      </w:pPr>
      <w:rPr>
        <w:rFonts w:ascii="Symbol" w:hAnsi="Symbol" w:hint="default"/>
      </w:rPr>
    </w:lvl>
    <w:lvl w:ilvl="4" w:tplc="380A0003" w:tentative="1">
      <w:start w:val="1"/>
      <w:numFmt w:val="bullet"/>
      <w:lvlText w:val="o"/>
      <w:lvlJc w:val="left"/>
      <w:pPr>
        <w:ind w:left="3949" w:hanging="360"/>
      </w:pPr>
      <w:rPr>
        <w:rFonts w:ascii="Courier New" w:hAnsi="Courier New" w:cs="Courier New" w:hint="default"/>
      </w:rPr>
    </w:lvl>
    <w:lvl w:ilvl="5" w:tplc="380A0005" w:tentative="1">
      <w:start w:val="1"/>
      <w:numFmt w:val="bullet"/>
      <w:lvlText w:val=""/>
      <w:lvlJc w:val="left"/>
      <w:pPr>
        <w:ind w:left="4669" w:hanging="360"/>
      </w:pPr>
      <w:rPr>
        <w:rFonts w:ascii="Wingdings" w:hAnsi="Wingdings" w:hint="default"/>
      </w:rPr>
    </w:lvl>
    <w:lvl w:ilvl="6" w:tplc="380A0001" w:tentative="1">
      <w:start w:val="1"/>
      <w:numFmt w:val="bullet"/>
      <w:lvlText w:val=""/>
      <w:lvlJc w:val="left"/>
      <w:pPr>
        <w:ind w:left="5389" w:hanging="360"/>
      </w:pPr>
      <w:rPr>
        <w:rFonts w:ascii="Symbol" w:hAnsi="Symbol" w:hint="default"/>
      </w:rPr>
    </w:lvl>
    <w:lvl w:ilvl="7" w:tplc="380A0003" w:tentative="1">
      <w:start w:val="1"/>
      <w:numFmt w:val="bullet"/>
      <w:lvlText w:val="o"/>
      <w:lvlJc w:val="left"/>
      <w:pPr>
        <w:ind w:left="6109" w:hanging="360"/>
      </w:pPr>
      <w:rPr>
        <w:rFonts w:ascii="Courier New" w:hAnsi="Courier New" w:cs="Courier New" w:hint="default"/>
      </w:rPr>
    </w:lvl>
    <w:lvl w:ilvl="8" w:tplc="380A0005" w:tentative="1">
      <w:start w:val="1"/>
      <w:numFmt w:val="bullet"/>
      <w:lvlText w:val=""/>
      <w:lvlJc w:val="left"/>
      <w:pPr>
        <w:ind w:left="6829" w:hanging="360"/>
      </w:pPr>
      <w:rPr>
        <w:rFonts w:ascii="Wingdings" w:hAnsi="Wingdings" w:hint="default"/>
      </w:rPr>
    </w:lvl>
  </w:abstractNum>
  <w:abstractNum w:abstractNumId="17">
    <w:nsid w:val="42EC234A"/>
    <w:multiLevelType w:val="multilevel"/>
    <w:tmpl w:val="240EB6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3B51C7"/>
    <w:multiLevelType w:val="hybridMultilevel"/>
    <w:tmpl w:val="1D0A7CD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4C440843"/>
    <w:multiLevelType w:val="hybridMultilevel"/>
    <w:tmpl w:val="91D87E00"/>
    <w:lvl w:ilvl="0" w:tplc="380A000B">
      <w:start w:val="1"/>
      <w:numFmt w:val="bullet"/>
      <w:lvlText w:val=""/>
      <w:lvlJc w:val="left"/>
      <w:pPr>
        <w:ind w:left="786" w:hanging="360"/>
      </w:pPr>
      <w:rPr>
        <w:rFonts w:ascii="Wingdings" w:hAnsi="Wingdings" w:hint="default"/>
      </w:rPr>
    </w:lvl>
    <w:lvl w:ilvl="1" w:tplc="380A0003" w:tentative="1">
      <w:start w:val="1"/>
      <w:numFmt w:val="bullet"/>
      <w:lvlText w:val="o"/>
      <w:lvlJc w:val="left"/>
      <w:pPr>
        <w:ind w:left="1789" w:hanging="360"/>
      </w:pPr>
      <w:rPr>
        <w:rFonts w:ascii="Courier New" w:hAnsi="Courier New" w:cs="Courier New" w:hint="default"/>
      </w:rPr>
    </w:lvl>
    <w:lvl w:ilvl="2" w:tplc="380A0005" w:tentative="1">
      <w:start w:val="1"/>
      <w:numFmt w:val="bullet"/>
      <w:lvlText w:val=""/>
      <w:lvlJc w:val="left"/>
      <w:pPr>
        <w:ind w:left="2509" w:hanging="360"/>
      </w:pPr>
      <w:rPr>
        <w:rFonts w:ascii="Wingdings" w:hAnsi="Wingdings" w:hint="default"/>
      </w:rPr>
    </w:lvl>
    <w:lvl w:ilvl="3" w:tplc="380A0001" w:tentative="1">
      <w:start w:val="1"/>
      <w:numFmt w:val="bullet"/>
      <w:lvlText w:val=""/>
      <w:lvlJc w:val="left"/>
      <w:pPr>
        <w:ind w:left="3229" w:hanging="360"/>
      </w:pPr>
      <w:rPr>
        <w:rFonts w:ascii="Symbol" w:hAnsi="Symbol" w:hint="default"/>
      </w:rPr>
    </w:lvl>
    <w:lvl w:ilvl="4" w:tplc="380A0003" w:tentative="1">
      <w:start w:val="1"/>
      <w:numFmt w:val="bullet"/>
      <w:lvlText w:val="o"/>
      <w:lvlJc w:val="left"/>
      <w:pPr>
        <w:ind w:left="3949" w:hanging="360"/>
      </w:pPr>
      <w:rPr>
        <w:rFonts w:ascii="Courier New" w:hAnsi="Courier New" w:cs="Courier New" w:hint="default"/>
      </w:rPr>
    </w:lvl>
    <w:lvl w:ilvl="5" w:tplc="380A0005" w:tentative="1">
      <w:start w:val="1"/>
      <w:numFmt w:val="bullet"/>
      <w:lvlText w:val=""/>
      <w:lvlJc w:val="left"/>
      <w:pPr>
        <w:ind w:left="4669" w:hanging="360"/>
      </w:pPr>
      <w:rPr>
        <w:rFonts w:ascii="Wingdings" w:hAnsi="Wingdings" w:hint="default"/>
      </w:rPr>
    </w:lvl>
    <w:lvl w:ilvl="6" w:tplc="380A0001" w:tentative="1">
      <w:start w:val="1"/>
      <w:numFmt w:val="bullet"/>
      <w:lvlText w:val=""/>
      <w:lvlJc w:val="left"/>
      <w:pPr>
        <w:ind w:left="5389" w:hanging="360"/>
      </w:pPr>
      <w:rPr>
        <w:rFonts w:ascii="Symbol" w:hAnsi="Symbol" w:hint="default"/>
      </w:rPr>
    </w:lvl>
    <w:lvl w:ilvl="7" w:tplc="380A0003" w:tentative="1">
      <w:start w:val="1"/>
      <w:numFmt w:val="bullet"/>
      <w:lvlText w:val="o"/>
      <w:lvlJc w:val="left"/>
      <w:pPr>
        <w:ind w:left="6109" w:hanging="360"/>
      </w:pPr>
      <w:rPr>
        <w:rFonts w:ascii="Courier New" w:hAnsi="Courier New" w:cs="Courier New" w:hint="default"/>
      </w:rPr>
    </w:lvl>
    <w:lvl w:ilvl="8" w:tplc="380A0005" w:tentative="1">
      <w:start w:val="1"/>
      <w:numFmt w:val="bullet"/>
      <w:lvlText w:val=""/>
      <w:lvlJc w:val="left"/>
      <w:pPr>
        <w:ind w:left="6829" w:hanging="360"/>
      </w:pPr>
      <w:rPr>
        <w:rFonts w:ascii="Wingdings" w:hAnsi="Wingdings" w:hint="default"/>
      </w:rPr>
    </w:lvl>
  </w:abstractNum>
  <w:abstractNum w:abstractNumId="20">
    <w:nsid w:val="4F357479"/>
    <w:multiLevelType w:val="hybridMultilevel"/>
    <w:tmpl w:val="E3DCFF2C"/>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nsid w:val="52E26039"/>
    <w:multiLevelType w:val="hybridMultilevel"/>
    <w:tmpl w:val="AD10D712"/>
    <w:lvl w:ilvl="0" w:tplc="E56050F2">
      <w:start w:val="1"/>
      <w:numFmt w:val="lowerLetter"/>
      <w:lvlText w:val="%1)"/>
      <w:lvlJc w:val="left"/>
      <w:pPr>
        <w:ind w:left="1785" w:hanging="360"/>
      </w:pPr>
      <w:rPr>
        <w:rFonts w:hint="default"/>
      </w:rPr>
    </w:lvl>
    <w:lvl w:ilvl="1" w:tplc="380A0019" w:tentative="1">
      <w:start w:val="1"/>
      <w:numFmt w:val="lowerLetter"/>
      <w:lvlText w:val="%2."/>
      <w:lvlJc w:val="left"/>
      <w:pPr>
        <w:ind w:left="2505" w:hanging="360"/>
      </w:pPr>
    </w:lvl>
    <w:lvl w:ilvl="2" w:tplc="380A001B" w:tentative="1">
      <w:start w:val="1"/>
      <w:numFmt w:val="lowerRoman"/>
      <w:lvlText w:val="%3."/>
      <w:lvlJc w:val="right"/>
      <w:pPr>
        <w:ind w:left="3225" w:hanging="180"/>
      </w:pPr>
    </w:lvl>
    <w:lvl w:ilvl="3" w:tplc="380A000F" w:tentative="1">
      <w:start w:val="1"/>
      <w:numFmt w:val="decimal"/>
      <w:lvlText w:val="%4."/>
      <w:lvlJc w:val="left"/>
      <w:pPr>
        <w:ind w:left="3945" w:hanging="360"/>
      </w:pPr>
    </w:lvl>
    <w:lvl w:ilvl="4" w:tplc="380A0019" w:tentative="1">
      <w:start w:val="1"/>
      <w:numFmt w:val="lowerLetter"/>
      <w:lvlText w:val="%5."/>
      <w:lvlJc w:val="left"/>
      <w:pPr>
        <w:ind w:left="4665" w:hanging="360"/>
      </w:pPr>
    </w:lvl>
    <w:lvl w:ilvl="5" w:tplc="380A001B" w:tentative="1">
      <w:start w:val="1"/>
      <w:numFmt w:val="lowerRoman"/>
      <w:lvlText w:val="%6."/>
      <w:lvlJc w:val="right"/>
      <w:pPr>
        <w:ind w:left="5385" w:hanging="180"/>
      </w:pPr>
    </w:lvl>
    <w:lvl w:ilvl="6" w:tplc="380A000F" w:tentative="1">
      <w:start w:val="1"/>
      <w:numFmt w:val="decimal"/>
      <w:lvlText w:val="%7."/>
      <w:lvlJc w:val="left"/>
      <w:pPr>
        <w:ind w:left="6105" w:hanging="360"/>
      </w:pPr>
    </w:lvl>
    <w:lvl w:ilvl="7" w:tplc="380A0019" w:tentative="1">
      <w:start w:val="1"/>
      <w:numFmt w:val="lowerLetter"/>
      <w:lvlText w:val="%8."/>
      <w:lvlJc w:val="left"/>
      <w:pPr>
        <w:ind w:left="6825" w:hanging="360"/>
      </w:pPr>
    </w:lvl>
    <w:lvl w:ilvl="8" w:tplc="380A001B" w:tentative="1">
      <w:start w:val="1"/>
      <w:numFmt w:val="lowerRoman"/>
      <w:lvlText w:val="%9."/>
      <w:lvlJc w:val="right"/>
      <w:pPr>
        <w:ind w:left="7545" w:hanging="180"/>
      </w:pPr>
    </w:lvl>
  </w:abstractNum>
  <w:abstractNum w:abstractNumId="22">
    <w:nsid w:val="5C62530F"/>
    <w:multiLevelType w:val="hybridMultilevel"/>
    <w:tmpl w:val="65889B9E"/>
    <w:lvl w:ilvl="0" w:tplc="380A000B">
      <w:start w:val="1"/>
      <w:numFmt w:val="bullet"/>
      <w:lvlText w:val=""/>
      <w:lvlJc w:val="left"/>
      <w:pPr>
        <w:ind w:left="1080" w:hanging="360"/>
      </w:pPr>
      <w:rPr>
        <w:rFonts w:ascii="Wingdings" w:hAnsi="Wingdings"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3">
    <w:nsid w:val="69D32162"/>
    <w:multiLevelType w:val="hybridMultilevel"/>
    <w:tmpl w:val="B276C532"/>
    <w:lvl w:ilvl="0" w:tplc="380A000B">
      <w:start w:val="1"/>
      <w:numFmt w:val="bullet"/>
      <w:lvlText w:val=""/>
      <w:lvlJc w:val="left"/>
      <w:pPr>
        <w:ind w:left="1069" w:hanging="360"/>
      </w:pPr>
      <w:rPr>
        <w:rFonts w:ascii="Wingdings" w:hAnsi="Wingdings" w:hint="default"/>
      </w:rPr>
    </w:lvl>
    <w:lvl w:ilvl="1" w:tplc="380A0003" w:tentative="1">
      <w:start w:val="1"/>
      <w:numFmt w:val="bullet"/>
      <w:lvlText w:val="o"/>
      <w:lvlJc w:val="left"/>
      <w:pPr>
        <w:ind w:left="1789" w:hanging="360"/>
      </w:pPr>
      <w:rPr>
        <w:rFonts w:ascii="Courier New" w:hAnsi="Courier New" w:cs="Courier New" w:hint="default"/>
      </w:rPr>
    </w:lvl>
    <w:lvl w:ilvl="2" w:tplc="380A0005" w:tentative="1">
      <w:start w:val="1"/>
      <w:numFmt w:val="bullet"/>
      <w:lvlText w:val=""/>
      <w:lvlJc w:val="left"/>
      <w:pPr>
        <w:ind w:left="2509" w:hanging="360"/>
      </w:pPr>
      <w:rPr>
        <w:rFonts w:ascii="Wingdings" w:hAnsi="Wingdings" w:hint="default"/>
      </w:rPr>
    </w:lvl>
    <w:lvl w:ilvl="3" w:tplc="380A0001" w:tentative="1">
      <w:start w:val="1"/>
      <w:numFmt w:val="bullet"/>
      <w:lvlText w:val=""/>
      <w:lvlJc w:val="left"/>
      <w:pPr>
        <w:ind w:left="3229" w:hanging="360"/>
      </w:pPr>
      <w:rPr>
        <w:rFonts w:ascii="Symbol" w:hAnsi="Symbol" w:hint="default"/>
      </w:rPr>
    </w:lvl>
    <w:lvl w:ilvl="4" w:tplc="380A0003" w:tentative="1">
      <w:start w:val="1"/>
      <w:numFmt w:val="bullet"/>
      <w:lvlText w:val="o"/>
      <w:lvlJc w:val="left"/>
      <w:pPr>
        <w:ind w:left="3949" w:hanging="360"/>
      </w:pPr>
      <w:rPr>
        <w:rFonts w:ascii="Courier New" w:hAnsi="Courier New" w:cs="Courier New" w:hint="default"/>
      </w:rPr>
    </w:lvl>
    <w:lvl w:ilvl="5" w:tplc="380A0005" w:tentative="1">
      <w:start w:val="1"/>
      <w:numFmt w:val="bullet"/>
      <w:lvlText w:val=""/>
      <w:lvlJc w:val="left"/>
      <w:pPr>
        <w:ind w:left="4669" w:hanging="360"/>
      </w:pPr>
      <w:rPr>
        <w:rFonts w:ascii="Wingdings" w:hAnsi="Wingdings" w:hint="default"/>
      </w:rPr>
    </w:lvl>
    <w:lvl w:ilvl="6" w:tplc="380A0001" w:tentative="1">
      <w:start w:val="1"/>
      <w:numFmt w:val="bullet"/>
      <w:lvlText w:val=""/>
      <w:lvlJc w:val="left"/>
      <w:pPr>
        <w:ind w:left="5389" w:hanging="360"/>
      </w:pPr>
      <w:rPr>
        <w:rFonts w:ascii="Symbol" w:hAnsi="Symbol" w:hint="default"/>
      </w:rPr>
    </w:lvl>
    <w:lvl w:ilvl="7" w:tplc="380A0003" w:tentative="1">
      <w:start w:val="1"/>
      <w:numFmt w:val="bullet"/>
      <w:lvlText w:val="o"/>
      <w:lvlJc w:val="left"/>
      <w:pPr>
        <w:ind w:left="6109" w:hanging="360"/>
      </w:pPr>
      <w:rPr>
        <w:rFonts w:ascii="Courier New" w:hAnsi="Courier New" w:cs="Courier New" w:hint="default"/>
      </w:rPr>
    </w:lvl>
    <w:lvl w:ilvl="8" w:tplc="380A0005" w:tentative="1">
      <w:start w:val="1"/>
      <w:numFmt w:val="bullet"/>
      <w:lvlText w:val=""/>
      <w:lvlJc w:val="left"/>
      <w:pPr>
        <w:ind w:left="6829" w:hanging="360"/>
      </w:pPr>
      <w:rPr>
        <w:rFonts w:ascii="Wingdings" w:hAnsi="Wingdings" w:hint="default"/>
      </w:rPr>
    </w:lvl>
  </w:abstractNum>
  <w:abstractNum w:abstractNumId="24">
    <w:nsid w:val="6EF03F7D"/>
    <w:multiLevelType w:val="hybridMultilevel"/>
    <w:tmpl w:val="D0E6880A"/>
    <w:lvl w:ilvl="0" w:tplc="E3D2B0F2">
      <w:start w:val="1"/>
      <w:numFmt w:val="upperLetter"/>
      <w:lvlText w:val="%1)"/>
      <w:lvlJc w:val="left"/>
      <w:pPr>
        <w:ind w:left="1065" w:hanging="360"/>
      </w:pPr>
      <w:rPr>
        <w:rFonts w:hint="default"/>
      </w:rPr>
    </w:lvl>
    <w:lvl w:ilvl="1" w:tplc="380A0019" w:tentative="1">
      <w:start w:val="1"/>
      <w:numFmt w:val="lowerLetter"/>
      <w:lvlText w:val="%2."/>
      <w:lvlJc w:val="left"/>
      <w:pPr>
        <w:ind w:left="1785" w:hanging="360"/>
      </w:pPr>
    </w:lvl>
    <w:lvl w:ilvl="2" w:tplc="380A001B" w:tentative="1">
      <w:start w:val="1"/>
      <w:numFmt w:val="lowerRoman"/>
      <w:lvlText w:val="%3."/>
      <w:lvlJc w:val="right"/>
      <w:pPr>
        <w:ind w:left="2505" w:hanging="180"/>
      </w:pPr>
    </w:lvl>
    <w:lvl w:ilvl="3" w:tplc="380A000F" w:tentative="1">
      <w:start w:val="1"/>
      <w:numFmt w:val="decimal"/>
      <w:lvlText w:val="%4."/>
      <w:lvlJc w:val="left"/>
      <w:pPr>
        <w:ind w:left="3225" w:hanging="360"/>
      </w:pPr>
    </w:lvl>
    <w:lvl w:ilvl="4" w:tplc="380A0019" w:tentative="1">
      <w:start w:val="1"/>
      <w:numFmt w:val="lowerLetter"/>
      <w:lvlText w:val="%5."/>
      <w:lvlJc w:val="left"/>
      <w:pPr>
        <w:ind w:left="3945" w:hanging="360"/>
      </w:pPr>
    </w:lvl>
    <w:lvl w:ilvl="5" w:tplc="380A001B" w:tentative="1">
      <w:start w:val="1"/>
      <w:numFmt w:val="lowerRoman"/>
      <w:lvlText w:val="%6."/>
      <w:lvlJc w:val="right"/>
      <w:pPr>
        <w:ind w:left="4665" w:hanging="180"/>
      </w:pPr>
    </w:lvl>
    <w:lvl w:ilvl="6" w:tplc="380A000F" w:tentative="1">
      <w:start w:val="1"/>
      <w:numFmt w:val="decimal"/>
      <w:lvlText w:val="%7."/>
      <w:lvlJc w:val="left"/>
      <w:pPr>
        <w:ind w:left="5385" w:hanging="360"/>
      </w:pPr>
    </w:lvl>
    <w:lvl w:ilvl="7" w:tplc="380A0019" w:tentative="1">
      <w:start w:val="1"/>
      <w:numFmt w:val="lowerLetter"/>
      <w:lvlText w:val="%8."/>
      <w:lvlJc w:val="left"/>
      <w:pPr>
        <w:ind w:left="6105" w:hanging="360"/>
      </w:pPr>
    </w:lvl>
    <w:lvl w:ilvl="8" w:tplc="380A001B" w:tentative="1">
      <w:start w:val="1"/>
      <w:numFmt w:val="lowerRoman"/>
      <w:lvlText w:val="%9."/>
      <w:lvlJc w:val="right"/>
      <w:pPr>
        <w:ind w:left="6825" w:hanging="180"/>
      </w:pPr>
    </w:lvl>
  </w:abstractNum>
  <w:abstractNum w:abstractNumId="25">
    <w:nsid w:val="704A1EAE"/>
    <w:multiLevelType w:val="hybridMultilevel"/>
    <w:tmpl w:val="221E46DC"/>
    <w:lvl w:ilvl="0" w:tplc="380A000B">
      <w:start w:val="1"/>
      <w:numFmt w:val="bullet"/>
      <w:lvlText w:val=""/>
      <w:lvlJc w:val="left"/>
      <w:pPr>
        <w:ind w:left="360" w:hanging="360"/>
      </w:pPr>
      <w:rPr>
        <w:rFonts w:ascii="Wingdings" w:hAnsi="Wingdings"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26">
    <w:nsid w:val="726018A4"/>
    <w:multiLevelType w:val="hybridMultilevel"/>
    <w:tmpl w:val="E674A90C"/>
    <w:lvl w:ilvl="0" w:tplc="380A000B">
      <w:start w:val="1"/>
      <w:numFmt w:val="bullet"/>
      <w:lvlText w:val=""/>
      <w:lvlJc w:val="left"/>
      <w:pPr>
        <w:ind w:left="360" w:hanging="360"/>
      </w:pPr>
      <w:rPr>
        <w:rFonts w:ascii="Wingdings" w:hAnsi="Wingdings"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5"/>
  </w:num>
  <w:num w:numId="10">
    <w:abstractNumId w:val="24"/>
  </w:num>
  <w:num w:numId="11">
    <w:abstractNumId w:val="26"/>
  </w:num>
  <w:num w:numId="12">
    <w:abstractNumId w:val="11"/>
  </w:num>
  <w:num w:numId="13">
    <w:abstractNumId w:val="18"/>
  </w:num>
  <w:num w:numId="14">
    <w:abstractNumId w:val="9"/>
  </w:num>
  <w:num w:numId="15">
    <w:abstractNumId w:val="21"/>
  </w:num>
  <w:num w:numId="16">
    <w:abstractNumId w:val="19"/>
  </w:num>
  <w:num w:numId="17">
    <w:abstractNumId w:val="12"/>
  </w:num>
  <w:num w:numId="18">
    <w:abstractNumId w:val="22"/>
  </w:num>
  <w:num w:numId="19">
    <w:abstractNumId w:val="13"/>
  </w:num>
  <w:num w:numId="20">
    <w:abstractNumId w:val="16"/>
  </w:num>
  <w:num w:numId="21">
    <w:abstractNumId w:val="8"/>
  </w:num>
  <w:num w:numId="22">
    <w:abstractNumId w:val="20"/>
  </w:num>
  <w:num w:numId="23">
    <w:abstractNumId w:val="17"/>
  </w:num>
  <w:num w:numId="24">
    <w:abstractNumId w:val="14"/>
  </w:num>
  <w:num w:numId="25">
    <w:abstractNumId w:val="10"/>
  </w:num>
  <w:num w:numId="26">
    <w:abstractNumId w:val="19"/>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28B"/>
    <w:rsid w:val="00025537"/>
    <w:rsid w:val="000350B1"/>
    <w:rsid w:val="000557EA"/>
    <w:rsid w:val="00072EF1"/>
    <w:rsid w:val="000A1864"/>
    <w:rsid w:val="000A5E76"/>
    <w:rsid w:val="000B6068"/>
    <w:rsid w:val="000D2B72"/>
    <w:rsid w:val="000E1491"/>
    <w:rsid w:val="000F618F"/>
    <w:rsid w:val="00134073"/>
    <w:rsid w:val="001971D0"/>
    <w:rsid w:val="001B1C70"/>
    <w:rsid w:val="001E06B8"/>
    <w:rsid w:val="00247A57"/>
    <w:rsid w:val="00261B4C"/>
    <w:rsid w:val="0027369D"/>
    <w:rsid w:val="0027734F"/>
    <w:rsid w:val="00280E2E"/>
    <w:rsid w:val="002853EC"/>
    <w:rsid w:val="002C3924"/>
    <w:rsid w:val="002F76E8"/>
    <w:rsid w:val="0031297D"/>
    <w:rsid w:val="00356FD4"/>
    <w:rsid w:val="00397B58"/>
    <w:rsid w:val="003A1406"/>
    <w:rsid w:val="003D435A"/>
    <w:rsid w:val="003F1AAE"/>
    <w:rsid w:val="004854DF"/>
    <w:rsid w:val="004973E2"/>
    <w:rsid w:val="004D391B"/>
    <w:rsid w:val="004E1EEA"/>
    <w:rsid w:val="004E236F"/>
    <w:rsid w:val="005215FD"/>
    <w:rsid w:val="005324CA"/>
    <w:rsid w:val="005758D2"/>
    <w:rsid w:val="005F08BB"/>
    <w:rsid w:val="005F2590"/>
    <w:rsid w:val="0061228B"/>
    <w:rsid w:val="00644FEA"/>
    <w:rsid w:val="006532C1"/>
    <w:rsid w:val="00665057"/>
    <w:rsid w:val="006A4F04"/>
    <w:rsid w:val="006A55A5"/>
    <w:rsid w:val="006B5352"/>
    <w:rsid w:val="006D315D"/>
    <w:rsid w:val="006D7048"/>
    <w:rsid w:val="006D7248"/>
    <w:rsid w:val="006E58CB"/>
    <w:rsid w:val="006E5BC9"/>
    <w:rsid w:val="006E7E79"/>
    <w:rsid w:val="006F5FC3"/>
    <w:rsid w:val="006F7A63"/>
    <w:rsid w:val="007920E1"/>
    <w:rsid w:val="00792FE6"/>
    <w:rsid w:val="007B1BB4"/>
    <w:rsid w:val="007B1EE4"/>
    <w:rsid w:val="007B797C"/>
    <w:rsid w:val="00821931"/>
    <w:rsid w:val="00821B3F"/>
    <w:rsid w:val="00824B61"/>
    <w:rsid w:val="0082584F"/>
    <w:rsid w:val="008360A9"/>
    <w:rsid w:val="008B230C"/>
    <w:rsid w:val="008B39F7"/>
    <w:rsid w:val="008C5AED"/>
    <w:rsid w:val="008C5E0E"/>
    <w:rsid w:val="008D377B"/>
    <w:rsid w:val="008D601C"/>
    <w:rsid w:val="00900BE4"/>
    <w:rsid w:val="00930297"/>
    <w:rsid w:val="00955087"/>
    <w:rsid w:val="009742A9"/>
    <w:rsid w:val="00980D4E"/>
    <w:rsid w:val="00980D69"/>
    <w:rsid w:val="009A09A6"/>
    <w:rsid w:val="009B7643"/>
    <w:rsid w:val="009E2040"/>
    <w:rsid w:val="009E226F"/>
    <w:rsid w:val="00A044AF"/>
    <w:rsid w:val="00A43975"/>
    <w:rsid w:val="00A8643A"/>
    <w:rsid w:val="00AD2DE6"/>
    <w:rsid w:val="00AE26B3"/>
    <w:rsid w:val="00AF0BB4"/>
    <w:rsid w:val="00AF21DF"/>
    <w:rsid w:val="00AF6ED7"/>
    <w:rsid w:val="00B05A02"/>
    <w:rsid w:val="00B15CCC"/>
    <w:rsid w:val="00B51A81"/>
    <w:rsid w:val="00B7123B"/>
    <w:rsid w:val="00B73BF4"/>
    <w:rsid w:val="00B955AA"/>
    <w:rsid w:val="00BA0FBA"/>
    <w:rsid w:val="00BA19B8"/>
    <w:rsid w:val="00C3402A"/>
    <w:rsid w:val="00C544D4"/>
    <w:rsid w:val="00C85E0F"/>
    <w:rsid w:val="00CB4904"/>
    <w:rsid w:val="00CE1673"/>
    <w:rsid w:val="00CE1E6E"/>
    <w:rsid w:val="00D211DF"/>
    <w:rsid w:val="00D31CCC"/>
    <w:rsid w:val="00D703DA"/>
    <w:rsid w:val="00DB1F51"/>
    <w:rsid w:val="00DD38F0"/>
    <w:rsid w:val="00DD6CB0"/>
    <w:rsid w:val="00DE0802"/>
    <w:rsid w:val="00E513DA"/>
    <w:rsid w:val="00E72BA6"/>
    <w:rsid w:val="00E7432B"/>
    <w:rsid w:val="00E870C5"/>
    <w:rsid w:val="00EA5314"/>
    <w:rsid w:val="00EB21FE"/>
    <w:rsid w:val="00ED49CC"/>
    <w:rsid w:val="00EE57D0"/>
    <w:rsid w:val="00F06B71"/>
    <w:rsid w:val="00F25658"/>
    <w:rsid w:val="00F547A7"/>
    <w:rsid w:val="00F80320"/>
    <w:rsid w:val="00F83B02"/>
    <w:rsid w:val="00F90F98"/>
    <w:rsid w:val="00FB4969"/>
    <w:rsid w:val="00FF20A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rFonts w:ascii="Bookman Old Style" w:eastAsia="Bookman Old Style" w:hAnsi="Bookman Old Style" w:cs="Bookman Old Style"/>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Wingdings" w:hAnsi="Wingdings" w:cs="Wingdings"/>
    </w:rPr>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rPr>
  </w:style>
  <w:style w:type="character" w:customStyle="1" w:styleId="WW8Num4z0">
    <w:name w:val="WW8Num4z0"/>
    <w:rPr>
      <w:rFonts w:ascii="Wingdings" w:hAnsi="Wingdings" w:cs="OpenSymbol"/>
    </w:rPr>
  </w:style>
  <w:style w:type="character" w:customStyle="1" w:styleId="WW8Num6z0">
    <w:name w:val="WW8Num6z0"/>
    <w:rPr>
      <w:rFonts w:ascii="Wingdings" w:hAnsi="Wingdings" w:cs="OpenSymbol"/>
    </w:rPr>
  </w:style>
  <w:style w:type="character" w:customStyle="1" w:styleId="WW8Num6z1">
    <w:name w:val="WW8Num6z1"/>
    <w:rPr>
      <w:rFonts w:ascii="OpenSymbol" w:hAnsi="OpenSymbol" w:cs="OpenSymbol"/>
    </w:rPr>
  </w:style>
  <w:style w:type="character" w:customStyle="1" w:styleId="WW8Num6z3">
    <w:name w:val="WW8Num6z3"/>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RTFNum21">
    <w:name w:val="RTF_Num 2 1"/>
  </w:style>
  <w:style w:type="character" w:customStyle="1" w:styleId="RTFNum31">
    <w:name w:val="RTF_Num 3 1"/>
    <w:rPr>
      <w:rFonts w:ascii="Wingdings" w:eastAsia="Wingdings" w:hAnsi="Wingdings" w:cs="Wingdings"/>
    </w:rPr>
  </w:style>
  <w:style w:type="character" w:customStyle="1" w:styleId="RTFNum41">
    <w:name w:val="RTF_Num 4 1"/>
  </w:style>
  <w:style w:type="character" w:customStyle="1" w:styleId="RTFNum51">
    <w:name w:val="RTF_Num 5 1"/>
  </w:style>
  <w:style w:type="character" w:customStyle="1" w:styleId="RTFNum61">
    <w:name w:val="RTF_Num 6 1"/>
  </w:style>
  <w:style w:type="character" w:customStyle="1" w:styleId="RTFNum71">
    <w:name w:val="RTF_Num 7 1"/>
    <w:rPr>
      <w:b/>
      <w:bCs/>
    </w:rPr>
  </w:style>
  <w:style w:type="character" w:customStyle="1" w:styleId="RTFNum81">
    <w:name w:val="RTF_Num 8 1"/>
  </w:style>
  <w:style w:type="character" w:customStyle="1" w:styleId="RTFNum91">
    <w:name w:val="RTF_Num 9 1"/>
  </w:style>
  <w:style w:type="character" w:customStyle="1" w:styleId="RTFNum101">
    <w:name w:val="RTF_Num 10 1"/>
    <w:rPr>
      <w:rFonts w:ascii="Wingdings" w:eastAsia="Wingdings" w:hAnsi="Wingdings" w:cs="Wingdings"/>
    </w:rPr>
  </w:style>
  <w:style w:type="character" w:customStyle="1" w:styleId="RTFNum111">
    <w:name w:val="RTF_Num 11 1"/>
  </w:style>
  <w:style w:type="character" w:customStyle="1" w:styleId="RTFNum121">
    <w:name w:val="RTF_Num 12 1"/>
    <w:rPr>
      <w:rFonts w:ascii="Wingdings" w:eastAsia="Wingdings" w:hAnsi="Wingdings" w:cs="Wingdings"/>
    </w:rPr>
  </w:style>
  <w:style w:type="character" w:customStyle="1" w:styleId="RTFNum122">
    <w:name w:val="RTF_Num 12 2"/>
    <w:rPr>
      <w:rFonts w:ascii="Courier New" w:eastAsia="Courier New" w:hAnsi="Courier New" w:cs="Courier New"/>
    </w:rPr>
  </w:style>
  <w:style w:type="character" w:customStyle="1" w:styleId="RTFNum123">
    <w:name w:val="RTF_Num 12 3"/>
    <w:rPr>
      <w:rFonts w:ascii="Wingdings" w:eastAsia="Wingdings" w:hAnsi="Wingdings" w:cs="Wingdings"/>
    </w:rPr>
  </w:style>
  <w:style w:type="character" w:customStyle="1" w:styleId="RTFNum124">
    <w:name w:val="RTF_Num 12 4"/>
    <w:rPr>
      <w:rFonts w:ascii="Symbol" w:eastAsia="Symbol" w:hAnsi="Symbol" w:cs="Symbol"/>
    </w:rPr>
  </w:style>
  <w:style w:type="character" w:customStyle="1" w:styleId="RTFNum125">
    <w:name w:val="RTF_Num 12 5"/>
    <w:rPr>
      <w:rFonts w:ascii="Courier New" w:eastAsia="Courier New" w:hAnsi="Courier New" w:cs="Courier New"/>
    </w:rPr>
  </w:style>
  <w:style w:type="character" w:customStyle="1" w:styleId="RTFNum126">
    <w:name w:val="RTF_Num 12 6"/>
    <w:rPr>
      <w:rFonts w:ascii="Wingdings" w:eastAsia="Wingdings" w:hAnsi="Wingdings" w:cs="Wingdings"/>
    </w:rPr>
  </w:style>
  <w:style w:type="character" w:customStyle="1" w:styleId="RTFNum127">
    <w:name w:val="RTF_Num 12 7"/>
    <w:rPr>
      <w:rFonts w:ascii="Symbol" w:eastAsia="Symbol" w:hAnsi="Symbol" w:cs="Symbol"/>
    </w:rPr>
  </w:style>
  <w:style w:type="character" w:customStyle="1" w:styleId="RTFNum128">
    <w:name w:val="RTF_Num 12 8"/>
    <w:rPr>
      <w:rFonts w:ascii="Courier New" w:eastAsia="Courier New" w:hAnsi="Courier New" w:cs="Courier New"/>
    </w:rPr>
  </w:style>
  <w:style w:type="character" w:customStyle="1" w:styleId="RTFNum129">
    <w:name w:val="RTF_Num 12 9"/>
    <w:rPr>
      <w:rFonts w:ascii="Wingdings" w:eastAsia="Wingdings" w:hAnsi="Wingdings" w:cs="Wingdings"/>
    </w:rPr>
  </w:style>
  <w:style w:type="character" w:customStyle="1" w:styleId="RTFNum131">
    <w:name w:val="RTF_Num 13 1"/>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rPr>
      <w:b/>
      <w:bCs/>
    </w:rPr>
  </w:style>
  <w:style w:type="character" w:customStyle="1" w:styleId="RTFNum161">
    <w:name w:val="RTF_Num 16 1"/>
  </w:style>
  <w:style w:type="character" w:customStyle="1" w:styleId="RTFNum171">
    <w:name w:val="RTF_Num 17 1"/>
    <w:rPr>
      <w:rFonts w:ascii="Wingdings" w:eastAsia="Wingdings" w:hAnsi="Wingdings" w:cs="Wingdings"/>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Hipervnculovisitado1">
    <w:name w:val="Hipervínculo visitado1"/>
    <w:rPr>
      <w:color w:val="800080"/>
      <w:u w:val="single"/>
    </w:rPr>
  </w:style>
  <w:style w:type="character" w:customStyle="1" w:styleId="Smbolodenotaalpie">
    <w:name w:val="Símbolo de nota al pie"/>
  </w:style>
  <w:style w:type="character" w:customStyle="1" w:styleId="Carcterdenumeracin">
    <w:name w:val="Carácter de numeración"/>
  </w:style>
  <w:style w:type="character" w:customStyle="1" w:styleId="Vietas">
    <w:name w:val="Viñetas"/>
    <w:rPr>
      <w:rFonts w:ascii="OpenSymbol" w:eastAsia="OpenSymbol" w:hAnsi="OpenSymbol" w:cs="OpenSymbol"/>
    </w:rPr>
  </w:style>
  <w:style w:type="character" w:customStyle="1" w:styleId="Fuentedeprrafopredeter2">
    <w:name w:val="Fuente de párrafo predeter.2"/>
  </w:style>
  <w:style w:type="paragraph" w:customStyle="1" w:styleId="Encabezado1">
    <w:name w:val="Encabezado1"/>
    <w:basedOn w:val="Normal"/>
    <w:next w:val="Textoindependiente"/>
    <w:pPr>
      <w:keepNext/>
      <w:spacing w:before="240" w:after="120"/>
    </w:pPr>
    <w:rPr>
      <w:rFonts w:ascii="Arial" w:eastAsia="Arial" w:hAnsi="Arial" w:cs="Lohit Hindi"/>
      <w:sz w:val="28"/>
      <w:szCs w:val="28"/>
    </w:rPr>
  </w:style>
  <w:style w:type="paragraph" w:styleId="Textoindependiente">
    <w:name w:val="Body Text"/>
    <w:basedOn w:val="Normal"/>
    <w:pPr>
      <w:spacing w:line="240" w:lineRule="exact"/>
      <w:jc w:val="both"/>
    </w:pPr>
    <w:rPr>
      <w:rFonts w:ascii="Courier" w:eastAsia="Courier" w:hAnsi="Courier" w:cs="Courier"/>
    </w:rPr>
  </w:style>
  <w:style w:type="paragraph" w:styleId="Lista">
    <w:name w:val="List"/>
    <w:basedOn w:val="Textoindependiente"/>
    <w:rPr>
      <w:rFonts w:cs="Lohit Hindi"/>
    </w:rPr>
  </w:style>
  <w:style w:type="paragraph" w:customStyle="1" w:styleId="Etiqueta">
    <w:name w:val="Etiqueta"/>
    <w:basedOn w:val="Normal"/>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customStyle="1" w:styleId="Ttulo11">
    <w:name w:val="Título 11"/>
    <w:basedOn w:val="Normal"/>
    <w:next w:val="Normal"/>
    <w:pPr>
      <w:keepNext/>
      <w:spacing w:line="240" w:lineRule="exact"/>
      <w:jc w:val="both"/>
    </w:pPr>
    <w:rPr>
      <w:rFonts w:ascii="Courier" w:eastAsia="Courier" w:hAnsi="Courier" w:cs="Courier"/>
      <w:b/>
      <w:bCs/>
    </w:rPr>
  </w:style>
  <w:style w:type="paragraph" w:customStyle="1" w:styleId="Ttulo21">
    <w:name w:val="Título 21"/>
    <w:basedOn w:val="Normal"/>
    <w:next w:val="Normal"/>
    <w:pPr>
      <w:keepNext/>
      <w:spacing w:line="240" w:lineRule="exact"/>
      <w:jc w:val="both"/>
    </w:pPr>
    <w:rPr>
      <w:b/>
      <w:bCs/>
      <w:color w:val="FF0000"/>
    </w:rPr>
  </w:style>
  <w:style w:type="paragraph" w:customStyle="1" w:styleId="Ttulo31">
    <w:name w:val="Título 31"/>
    <w:basedOn w:val="Normal"/>
    <w:next w:val="Normal"/>
    <w:pPr>
      <w:keepNext/>
    </w:pPr>
    <w:rPr>
      <w:b/>
      <w:bCs/>
    </w:rPr>
  </w:style>
  <w:style w:type="paragraph" w:customStyle="1" w:styleId="Ttulo41">
    <w:name w:val="Título 41"/>
    <w:basedOn w:val="Normal"/>
    <w:next w:val="Normal"/>
    <w:pPr>
      <w:keepNext/>
      <w:spacing w:line="260" w:lineRule="exact"/>
      <w:jc w:val="both"/>
    </w:pPr>
    <w:rPr>
      <w:b/>
      <w:bCs/>
      <w:sz w:val="22"/>
      <w:szCs w:val="22"/>
    </w:rPr>
  </w:style>
  <w:style w:type="paragraph" w:customStyle="1" w:styleId="Textoindependiente21">
    <w:name w:val="Texto independiente 21"/>
    <w:basedOn w:val="Normal"/>
    <w:pPr>
      <w:spacing w:line="240" w:lineRule="exact"/>
      <w:jc w:val="both"/>
    </w:pPr>
    <w:rPr>
      <w:rFonts w:ascii="Courier" w:eastAsia="Courier" w:hAnsi="Courier" w:cs="Courier"/>
      <w:u w:val="single"/>
    </w:rPr>
  </w:style>
  <w:style w:type="paragraph" w:customStyle="1" w:styleId="Sangra2detindependiente1">
    <w:name w:val="Sangría 2 de t. independiente1"/>
    <w:basedOn w:val="Normal"/>
    <w:pPr>
      <w:spacing w:line="240" w:lineRule="exact"/>
      <w:ind w:firstLine="1418"/>
      <w:jc w:val="both"/>
    </w:pPr>
    <w:rPr>
      <w:rFonts w:ascii="Courier" w:eastAsia="Courier" w:hAnsi="Courier" w:cs="Courier"/>
    </w:rPr>
  </w:style>
  <w:style w:type="paragraph" w:customStyle="1" w:styleId="Sangra3detindependiente1">
    <w:name w:val="Sangría 3 de t. independiente1"/>
    <w:basedOn w:val="Normal"/>
    <w:pPr>
      <w:ind w:left="142" w:firstLine="1276"/>
      <w:jc w:val="both"/>
    </w:pPr>
    <w:rPr>
      <w:rFonts w:ascii="Courier" w:eastAsia="Courier" w:hAnsi="Courier" w:cs="Courier"/>
      <w:b/>
      <w:bCs/>
    </w:rPr>
  </w:style>
  <w:style w:type="paragraph" w:customStyle="1" w:styleId="Normal1">
    <w:name w:val="Normal1"/>
    <w:pPr>
      <w:suppressAutoHyphens/>
      <w:autoSpaceDE w:val="0"/>
      <w:spacing w:line="100" w:lineRule="atLeast"/>
    </w:pPr>
    <w:rPr>
      <w:rFonts w:eastAsia="Arial"/>
      <w:kern w:val="1"/>
      <w:sz w:val="24"/>
      <w:lang w:val="es-ES" w:eastAsia="ar-SA"/>
    </w:rPr>
  </w:style>
  <w:style w:type="paragraph" w:customStyle="1" w:styleId="Textoindependiente1">
    <w:name w:val="Texto independiente1"/>
    <w:basedOn w:val="Normal1"/>
    <w:pPr>
      <w:jc w:val="both"/>
    </w:pPr>
  </w:style>
  <w:style w:type="paragraph" w:customStyle="1" w:styleId="Sangra2detindependiente2">
    <w:name w:val="Sangría 2 de t. independiente2"/>
    <w:basedOn w:val="Normal1"/>
    <w:pPr>
      <w:spacing w:line="240" w:lineRule="exact"/>
      <w:ind w:firstLine="1418"/>
      <w:jc w:val="both"/>
    </w:pPr>
    <w:rPr>
      <w:rFonts w:ascii="Courier" w:hAnsi="Courier"/>
    </w:rPr>
  </w:style>
  <w:style w:type="paragraph" w:styleId="Prrafodelista">
    <w:name w:val="List Paragraph"/>
    <w:basedOn w:val="Normal"/>
    <w:qFormat/>
    <w:pPr>
      <w:ind w:left="720"/>
    </w:pPr>
  </w:style>
  <w:style w:type="paragraph" w:customStyle="1" w:styleId="Sangradetextonormal1">
    <w:name w:val="Sangría de texto normal1"/>
    <w:basedOn w:val="Normal1"/>
    <w:pPr>
      <w:ind w:left="360"/>
    </w:pPr>
  </w:style>
  <w:style w:type="paragraph" w:customStyle="1" w:styleId="Ttulo12">
    <w:name w:val="Título 12"/>
    <w:basedOn w:val="Normal1"/>
    <w:next w:val="Normal1"/>
    <w:pPr>
      <w:keepNext/>
      <w:tabs>
        <w:tab w:val="num" w:pos="2138"/>
      </w:tabs>
      <w:ind w:left="2138" w:hanging="360"/>
    </w:pPr>
    <w:rPr>
      <w:b/>
    </w:rPr>
  </w:style>
  <w:style w:type="paragraph" w:styleId="HTMLconformatoprevio">
    <w:name w:val="HTML Preformatted"/>
    <w:basedOn w:val="Normal"/>
    <w:link w:val="HTMLconformatoprevioCar"/>
    <w:uiPriority w:val="99"/>
    <w:unhideWhenUsed/>
    <w:rsid w:val="008C5E0E"/>
    <w:rPr>
      <w:rFonts w:ascii="Courier New" w:hAnsi="Courier New" w:cs="Courier New"/>
      <w:sz w:val="20"/>
      <w:szCs w:val="20"/>
    </w:rPr>
  </w:style>
  <w:style w:type="character" w:customStyle="1" w:styleId="HTMLconformatoprevioCar">
    <w:name w:val="HTML con formato previo Car"/>
    <w:link w:val="HTMLconformatoprevio"/>
    <w:uiPriority w:val="99"/>
    <w:rsid w:val="008C5E0E"/>
    <w:rPr>
      <w:rFonts w:ascii="Courier New" w:eastAsia="Bookman Old Style" w:hAnsi="Courier New" w:cs="Courier New"/>
      <w:lang w:val="es-ES" w:eastAsia="es-ES" w:bidi="es-ES"/>
    </w:rPr>
  </w:style>
  <w:style w:type="paragraph" w:customStyle="1" w:styleId="standarduseruser">
    <w:name w:val="standarduseruser"/>
    <w:basedOn w:val="Normal"/>
    <w:rsid w:val="009E2040"/>
    <w:pPr>
      <w:widowControl/>
      <w:suppressAutoHyphens w:val="0"/>
      <w:autoSpaceDE/>
      <w:spacing w:before="100" w:beforeAutospacing="1" w:after="100" w:afterAutospacing="1"/>
    </w:pPr>
    <w:rPr>
      <w:rFonts w:ascii="Times New Roman" w:eastAsia="Times New Roman" w:hAnsi="Times New Roman" w:cs="Times New Roman"/>
      <w:lang w:val="es-UY" w:eastAsia="es-UY" w:bidi="ar-SA"/>
    </w:rPr>
  </w:style>
  <w:style w:type="paragraph" w:customStyle="1" w:styleId="Standarduser">
    <w:name w:val="Standard (user)"/>
    <w:rsid w:val="00025537"/>
    <w:pPr>
      <w:widowControl w:val="0"/>
      <w:suppressAutoHyphens/>
      <w:autoSpaceDE w:val="0"/>
      <w:textAlignment w:val="baseline"/>
    </w:pPr>
    <w:rPr>
      <w:rFonts w:ascii="Bookman Old Style" w:eastAsia="Bookman Old Style" w:hAnsi="Bookman Old Style" w:cs="Bookman Old Style"/>
      <w:kern w:val="1"/>
      <w:sz w:val="24"/>
      <w:szCs w:val="24"/>
      <w:lang w:val="es-ES" w:eastAsia="zh-CN" w:bidi="hi-IN"/>
    </w:rPr>
  </w:style>
  <w:style w:type="paragraph" w:customStyle="1" w:styleId="Textbodyuser">
    <w:name w:val="Text body (user)"/>
    <w:basedOn w:val="Standarduser"/>
    <w:rsid w:val="00025537"/>
    <w:pPr>
      <w:spacing w:line="240" w:lineRule="exact"/>
      <w:jc w:val="both"/>
    </w:pPr>
    <w:rPr>
      <w:rFonts w:ascii="Courier" w:eastAsia="Courier" w:hAnsi="Courier" w:cs="Courier"/>
    </w:rPr>
  </w:style>
  <w:style w:type="character" w:styleId="Refdecomentario">
    <w:name w:val="annotation reference"/>
    <w:basedOn w:val="Fuentedeprrafopredeter"/>
    <w:uiPriority w:val="99"/>
    <w:semiHidden/>
    <w:unhideWhenUsed/>
    <w:rsid w:val="00F90F98"/>
    <w:rPr>
      <w:sz w:val="16"/>
      <w:szCs w:val="16"/>
    </w:rPr>
  </w:style>
  <w:style w:type="paragraph" w:styleId="Textocomentario">
    <w:name w:val="annotation text"/>
    <w:basedOn w:val="Normal"/>
    <w:link w:val="TextocomentarioCar"/>
    <w:uiPriority w:val="99"/>
    <w:semiHidden/>
    <w:unhideWhenUsed/>
    <w:rsid w:val="00F90F98"/>
    <w:rPr>
      <w:sz w:val="20"/>
      <w:szCs w:val="20"/>
    </w:rPr>
  </w:style>
  <w:style w:type="character" w:customStyle="1" w:styleId="TextocomentarioCar">
    <w:name w:val="Texto comentario Car"/>
    <w:basedOn w:val="Fuentedeprrafopredeter"/>
    <w:link w:val="Textocomentario"/>
    <w:uiPriority w:val="99"/>
    <w:semiHidden/>
    <w:rsid w:val="00F90F98"/>
    <w:rPr>
      <w:rFonts w:ascii="Bookman Old Style" w:eastAsia="Bookman Old Style" w:hAnsi="Bookman Old Style" w:cs="Bookman Old Style"/>
      <w:lang w:val="es-ES" w:eastAsia="es-ES" w:bidi="es-ES"/>
    </w:rPr>
  </w:style>
  <w:style w:type="paragraph" w:styleId="Asuntodelcomentario">
    <w:name w:val="annotation subject"/>
    <w:basedOn w:val="Textocomentario"/>
    <w:next w:val="Textocomentario"/>
    <w:link w:val="AsuntodelcomentarioCar"/>
    <w:uiPriority w:val="99"/>
    <w:semiHidden/>
    <w:unhideWhenUsed/>
    <w:rsid w:val="00F90F98"/>
    <w:rPr>
      <w:b/>
      <w:bCs/>
    </w:rPr>
  </w:style>
  <w:style w:type="character" w:customStyle="1" w:styleId="AsuntodelcomentarioCar">
    <w:name w:val="Asunto del comentario Car"/>
    <w:basedOn w:val="TextocomentarioCar"/>
    <w:link w:val="Asuntodelcomentario"/>
    <w:uiPriority w:val="99"/>
    <w:semiHidden/>
    <w:rsid w:val="00F90F98"/>
    <w:rPr>
      <w:rFonts w:ascii="Bookman Old Style" w:eastAsia="Bookman Old Style" w:hAnsi="Bookman Old Style" w:cs="Bookman Old Style"/>
      <w:b/>
      <w:bCs/>
      <w:lang w:val="es-ES" w:eastAsia="es-ES" w:bidi="es-ES"/>
    </w:rPr>
  </w:style>
  <w:style w:type="paragraph" w:styleId="Textodeglobo">
    <w:name w:val="Balloon Text"/>
    <w:basedOn w:val="Normal"/>
    <w:link w:val="TextodegloboCar"/>
    <w:uiPriority w:val="99"/>
    <w:semiHidden/>
    <w:unhideWhenUsed/>
    <w:rsid w:val="00F90F98"/>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F98"/>
    <w:rPr>
      <w:rFonts w:ascii="Tahoma" w:eastAsia="Bookman Old Style" w:hAnsi="Tahoma" w:cs="Tahoma"/>
      <w:sz w:val="16"/>
      <w:szCs w:val="16"/>
      <w:lang w:val="es-ES" w:eastAsia="es-ES" w:bidi="es-ES"/>
    </w:rPr>
  </w:style>
  <w:style w:type="paragraph" w:customStyle="1" w:styleId="Textoindependiente22">
    <w:name w:val="Texto independiente 22"/>
    <w:basedOn w:val="Normal"/>
    <w:rsid w:val="00CE1E6E"/>
    <w:pPr>
      <w:widowControl/>
      <w:autoSpaceDE/>
      <w:spacing w:after="120" w:line="480" w:lineRule="auto"/>
      <w:ind w:firstLine="1418"/>
      <w:jc w:val="both"/>
    </w:pPr>
    <w:rPr>
      <w:rFonts w:ascii="Times New Roman" w:eastAsia="Arial" w:hAnsi="Times New Roman" w:cs="Times New Roman"/>
      <w:kern w:val="2"/>
      <w:szCs w:val="20"/>
      <w:lang w:eastAsia="zh-CN" w:bidi="ar-SA"/>
    </w:rPr>
  </w:style>
  <w:style w:type="paragraph" w:customStyle="1" w:styleId="Default">
    <w:name w:val="Default"/>
    <w:rsid w:val="006E7E79"/>
    <w:pPr>
      <w:suppressAutoHyphens/>
      <w:autoSpaceDE w:val="0"/>
      <w:ind w:firstLine="1418"/>
      <w:jc w:val="both"/>
    </w:pPr>
    <w:rPr>
      <w:rFonts w:eastAsia="Calibri"/>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rFonts w:ascii="Bookman Old Style" w:eastAsia="Bookman Old Style" w:hAnsi="Bookman Old Style" w:cs="Bookman Old Style"/>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Wingdings" w:hAnsi="Wingdings" w:cs="Wingdings"/>
    </w:rPr>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rPr>
  </w:style>
  <w:style w:type="character" w:customStyle="1" w:styleId="WW8Num4z0">
    <w:name w:val="WW8Num4z0"/>
    <w:rPr>
      <w:rFonts w:ascii="Wingdings" w:hAnsi="Wingdings" w:cs="OpenSymbol"/>
    </w:rPr>
  </w:style>
  <w:style w:type="character" w:customStyle="1" w:styleId="WW8Num6z0">
    <w:name w:val="WW8Num6z0"/>
    <w:rPr>
      <w:rFonts w:ascii="Wingdings" w:hAnsi="Wingdings" w:cs="OpenSymbol"/>
    </w:rPr>
  </w:style>
  <w:style w:type="character" w:customStyle="1" w:styleId="WW8Num6z1">
    <w:name w:val="WW8Num6z1"/>
    <w:rPr>
      <w:rFonts w:ascii="OpenSymbol" w:hAnsi="OpenSymbol" w:cs="OpenSymbol"/>
    </w:rPr>
  </w:style>
  <w:style w:type="character" w:customStyle="1" w:styleId="WW8Num6z3">
    <w:name w:val="WW8Num6z3"/>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RTFNum21">
    <w:name w:val="RTF_Num 2 1"/>
  </w:style>
  <w:style w:type="character" w:customStyle="1" w:styleId="RTFNum31">
    <w:name w:val="RTF_Num 3 1"/>
    <w:rPr>
      <w:rFonts w:ascii="Wingdings" w:eastAsia="Wingdings" w:hAnsi="Wingdings" w:cs="Wingdings"/>
    </w:rPr>
  </w:style>
  <w:style w:type="character" w:customStyle="1" w:styleId="RTFNum41">
    <w:name w:val="RTF_Num 4 1"/>
  </w:style>
  <w:style w:type="character" w:customStyle="1" w:styleId="RTFNum51">
    <w:name w:val="RTF_Num 5 1"/>
  </w:style>
  <w:style w:type="character" w:customStyle="1" w:styleId="RTFNum61">
    <w:name w:val="RTF_Num 6 1"/>
  </w:style>
  <w:style w:type="character" w:customStyle="1" w:styleId="RTFNum71">
    <w:name w:val="RTF_Num 7 1"/>
    <w:rPr>
      <w:b/>
      <w:bCs/>
    </w:rPr>
  </w:style>
  <w:style w:type="character" w:customStyle="1" w:styleId="RTFNum81">
    <w:name w:val="RTF_Num 8 1"/>
  </w:style>
  <w:style w:type="character" w:customStyle="1" w:styleId="RTFNum91">
    <w:name w:val="RTF_Num 9 1"/>
  </w:style>
  <w:style w:type="character" w:customStyle="1" w:styleId="RTFNum101">
    <w:name w:val="RTF_Num 10 1"/>
    <w:rPr>
      <w:rFonts w:ascii="Wingdings" w:eastAsia="Wingdings" w:hAnsi="Wingdings" w:cs="Wingdings"/>
    </w:rPr>
  </w:style>
  <w:style w:type="character" w:customStyle="1" w:styleId="RTFNum111">
    <w:name w:val="RTF_Num 11 1"/>
  </w:style>
  <w:style w:type="character" w:customStyle="1" w:styleId="RTFNum121">
    <w:name w:val="RTF_Num 12 1"/>
    <w:rPr>
      <w:rFonts w:ascii="Wingdings" w:eastAsia="Wingdings" w:hAnsi="Wingdings" w:cs="Wingdings"/>
    </w:rPr>
  </w:style>
  <w:style w:type="character" w:customStyle="1" w:styleId="RTFNum122">
    <w:name w:val="RTF_Num 12 2"/>
    <w:rPr>
      <w:rFonts w:ascii="Courier New" w:eastAsia="Courier New" w:hAnsi="Courier New" w:cs="Courier New"/>
    </w:rPr>
  </w:style>
  <w:style w:type="character" w:customStyle="1" w:styleId="RTFNum123">
    <w:name w:val="RTF_Num 12 3"/>
    <w:rPr>
      <w:rFonts w:ascii="Wingdings" w:eastAsia="Wingdings" w:hAnsi="Wingdings" w:cs="Wingdings"/>
    </w:rPr>
  </w:style>
  <w:style w:type="character" w:customStyle="1" w:styleId="RTFNum124">
    <w:name w:val="RTF_Num 12 4"/>
    <w:rPr>
      <w:rFonts w:ascii="Symbol" w:eastAsia="Symbol" w:hAnsi="Symbol" w:cs="Symbol"/>
    </w:rPr>
  </w:style>
  <w:style w:type="character" w:customStyle="1" w:styleId="RTFNum125">
    <w:name w:val="RTF_Num 12 5"/>
    <w:rPr>
      <w:rFonts w:ascii="Courier New" w:eastAsia="Courier New" w:hAnsi="Courier New" w:cs="Courier New"/>
    </w:rPr>
  </w:style>
  <w:style w:type="character" w:customStyle="1" w:styleId="RTFNum126">
    <w:name w:val="RTF_Num 12 6"/>
    <w:rPr>
      <w:rFonts w:ascii="Wingdings" w:eastAsia="Wingdings" w:hAnsi="Wingdings" w:cs="Wingdings"/>
    </w:rPr>
  </w:style>
  <w:style w:type="character" w:customStyle="1" w:styleId="RTFNum127">
    <w:name w:val="RTF_Num 12 7"/>
    <w:rPr>
      <w:rFonts w:ascii="Symbol" w:eastAsia="Symbol" w:hAnsi="Symbol" w:cs="Symbol"/>
    </w:rPr>
  </w:style>
  <w:style w:type="character" w:customStyle="1" w:styleId="RTFNum128">
    <w:name w:val="RTF_Num 12 8"/>
    <w:rPr>
      <w:rFonts w:ascii="Courier New" w:eastAsia="Courier New" w:hAnsi="Courier New" w:cs="Courier New"/>
    </w:rPr>
  </w:style>
  <w:style w:type="character" w:customStyle="1" w:styleId="RTFNum129">
    <w:name w:val="RTF_Num 12 9"/>
    <w:rPr>
      <w:rFonts w:ascii="Wingdings" w:eastAsia="Wingdings" w:hAnsi="Wingdings" w:cs="Wingdings"/>
    </w:rPr>
  </w:style>
  <w:style w:type="character" w:customStyle="1" w:styleId="RTFNum131">
    <w:name w:val="RTF_Num 13 1"/>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rPr>
      <w:b/>
      <w:bCs/>
    </w:rPr>
  </w:style>
  <w:style w:type="character" w:customStyle="1" w:styleId="RTFNum161">
    <w:name w:val="RTF_Num 16 1"/>
  </w:style>
  <w:style w:type="character" w:customStyle="1" w:styleId="RTFNum171">
    <w:name w:val="RTF_Num 17 1"/>
    <w:rPr>
      <w:rFonts w:ascii="Wingdings" w:eastAsia="Wingdings" w:hAnsi="Wingdings" w:cs="Wingdings"/>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Hipervnculovisitado1">
    <w:name w:val="Hipervínculo visitado1"/>
    <w:rPr>
      <w:color w:val="800080"/>
      <w:u w:val="single"/>
    </w:rPr>
  </w:style>
  <w:style w:type="character" w:customStyle="1" w:styleId="Smbolodenotaalpie">
    <w:name w:val="Símbolo de nota al pie"/>
  </w:style>
  <w:style w:type="character" w:customStyle="1" w:styleId="Carcterdenumeracin">
    <w:name w:val="Carácter de numeración"/>
  </w:style>
  <w:style w:type="character" w:customStyle="1" w:styleId="Vietas">
    <w:name w:val="Viñetas"/>
    <w:rPr>
      <w:rFonts w:ascii="OpenSymbol" w:eastAsia="OpenSymbol" w:hAnsi="OpenSymbol" w:cs="OpenSymbol"/>
    </w:rPr>
  </w:style>
  <w:style w:type="character" w:customStyle="1" w:styleId="Fuentedeprrafopredeter2">
    <w:name w:val="Fuente de párrafo predeter.2"/>
  </w:style>
  <w:style w:type="paragraph" w:customStyle="1" w:styleId="Encabezado1">
    <w:name w:val="Encabezado1"/>
    <w:basedOn w:val="Normal"/>
    <w:next w:val="Textoindependiente"/>
    <w:pPr>
      <w:keepNext/>
      <w:spacing w:before="240" w:after="120"/>
    </w:pPr>
    <w:rPr>
      <w:rFonts w:ascii="Arial" w:eastAsia="Arial" w:hAnsi="Arial" w:cs="Lohit Hindi"/>
      <w:sz w:val="28"/>
      <w:szCs w:val="28"/>
    </w:rPr>
  </w:style>
  <w:style w:type="paragraph" w:styleId="Textoindependiente">
    <w:name w:val="Body Text"/>
    <w:basedOn w:val="Normal"/>
    <w:pPr>
      <w:spacing w:line="240" w:lineRule="exact"/>
      <w:jc w:val="both"/>
    </w:pPr>
    <w:rPr>
      <w:rFonts w:ascii="Courier" w:eastAsia="Courier" w:hAnsi="Courier" w:cs="Courier"/>
    </w:rPr>
  </w:style>
  <w:style w:type="paragraph" w:styleId="Lista">
    <w:name w:val="List"/>
    <w:basedOn w:val="Textoindependiente"/>
    <w:rPr>
      <w:rFonts w:cs="Lohit Hindi"/>
    </w:rPr>
  </w:style>
  <w:style w:type="paragraph" w:customStyle="1" w:styleId="Etiqueta">
    <w:name w:val="Etiqueta"/>
    <w:basedOn w:val="Normal"/>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customStyle="1" w:styleId="Ttulo11">
    <w:name w:val="Título 11"/>
    <w:basedOn w:val="Normal"/>
    <w:next w:val="Normal"/>
    <w:pPr>
      <w:keepNext/>
      <w:spacing w:line="240" w:lineRule="exact"/>
      <w:jc w:val="both"/>
    </w:pPr>
    <w:rPr>
      <w:rFonts w:ascii="Courier" w:eastAsia="Courier" w:hAnsi="Courier" w:cs="Courier"/>
      <w:b/>
      <w:bCs/>
    </w:rPr>
  </w:style>
  <w:style w:type="paragraph" w:customStyle="1" w:styleId="Ttulo21">
    <w:name w:val="Título 21"/>
    <w:basedOn w:val="Normal"/>
    <w:next w:val="Normal"/>
    <w:pPr>
      <w:keepNext/>
      <w:spacing w:line="240" w:lineRule="exact"/>
      <w:jc w:val="both"/>
    </w:pPr>
    <w:rPr>
      <w:b/>
      <w:bCs/>
      <w:color w:val="FF0000"/>
    </w:rPr>
  </w:style>
  <w:style w:type="paragraph" w:customStyle="1" w:styleId="Ttulo31">
    <w:name w:val="Título 31"/>
    <w:basedOn w:val="Normal"/>
    <w:next w:val="Normal"/>
    <w:pPr>
      <w:keepNext/>
    </w:pPr>
    <w:rPr>
      <w:b/>
      <w:bCs/>
    </w:rPr>
  </w:style>
  <w:style w:type="paragraph" w:customStyle="1" w:styleId="Ttulo41">
    <w:name w:val="Título 41"/>
    <w:basedOn w:val="Normal"/>
    <w:next w:val="Normal"/>
    <w:pPr>
      <w:keepNext/>
      <w:spacing w:line="260" w:lineRule="exact"/>
      <w:jc w:val="both"/>
    </w:pPr>
    <w:rPr>
      <w:b/>
      <w:bCs/>
      <w:sz w:val="22"/>
      <w:szCs w:val="22"/>
    </w:rPr>
  </w:style>
  <w:style w:type="paragraph" w:customStyle="1" w:styleId="Textoindependiente21">
    <w:name w:val="Texto independiente 21"/>
    <w:basedOn w:val="Normal"/>
    <w:pPr>
      <w:spacing w:line="240" w:lineRule="exact"/>
      <w:jc w:val="both"/>
    </w:pPr>
    <w:rPr>
      <w:rFonts w:ascii="Courier" w:eastAsia="Courier" w:hAnsi="Courier" w:cs="Courier"/>
      <w:u w:val="single"/>
    </w:rPr>
  </w:style>
  <w:style w:type="paragraph" w:customStyle="1" w:styleId="Sangra2detindependiente1">
    <w:name w:val="Sangría 2 de t. independiente1"/>
    <w:basedOn w:val="Normal"/>
    <w:pPr>
      <w:spacing w:line="240" w:lineRule="exact"/>
      <w:ind w:firstLine="1418"/>
      <w:jc w:val="both"/>
    </w:pPr>
    <w:rPr>
      <w:rFonts w:ascii="Courier" w:eastAsia="Courier" w:hAnsi="Courier" w:cs="Courier"/>
    </w:rPr>
  </w:style>
  <w:style w:type="paragraph" w:customStyle="1" w:styleId="Sangra3detindependiente1">
    <w:name w:val="Sangría 3 de t. independiente1"/>
    <w:basedOn w:val="Normal"/>
    <w:pPr>
      <w:ind w:left="142" w:firstLine="1276"/>
      <w:jc w:val="both"/>
    </w:pPr>
    <w:rPr>
      <w:rFonts w:ascii="Courier" w:eastAsia="Courier" w:hAnsi="Courier" w:cs="Courier"/>
      <w:b/>
      <w:bCs/>
    </w:rPr>
  </w:style>
  <w:style w:type="paragraph" w:customStyle="1" w:styleId="Normal1">
    <w:name w:val="Normal1"/>
    <w:pPr>
      <w:suppressAutoHyphens/>
      <w:autoSpaceDE w:val="0"/>
      <w:spacing w:line="100" w:lineRule="atLeast"/>
    </w:pPr>
    <w:rPr>
      <w:rFonts w:eastAsia="Arial"/>
      <w:kern w:val="1"/>
      <w:sz w:val="24"/>
      <w:lang w:val="es-ES" w:eastAsia="ar-SA"/>
    </w:rPr>
  </w:style>
  <w:style w:type="paragraph" w:customStyle="1" w:styleId="Textoindependiente1">
    <w:name w:val="Texto independiente1"/>
    <w:basedOn w:val="Normal1"/>
    <w:pPr>
      <w:jc w:val="both"/>
    </w:pPr>
  </w:style>
  <w:style w:type="paragraph" w:customStyle="1" w:styleId="Sangra2detindependiente2">
    <w:name w:val="Sangría 2 de t. independiente2"/>
    <w:basedOn w:val="Normal1"/>
    <w:pPr>
      <w:spacing w:line="240" w:lineRule="exact"/>
      <w:ind w:firstLine="1418"/>
      <w:jc w:val="both"/>
    </w:pPr>
    <w:rPr>
      <w:rFonts w:ascii="Courier" w:hAnsi="Courier"/>
    </w:rPr>
  </w:style>
  <w:style w:type="paragraph" w:styleId="Prrafodelista">
    <w:name w:val="List Paragraph"/>
    <w:basedOn w:val="Normal"/>
    <w:qFormat/>
    <w:pPr>
      <w:ind w:left="720"/>
    </w:pPr>
  </w:style>
  <w:style w:type="paragraph" w:customStyle="1" w:styleId="Sangradetextonormal1">
    <w:name w:val="Sangría de texto normal1"/>
    <w:basedOn w:val="Normal1"/>
    <w:pPr>
      <w:ind w:left="360"/>
    </w:pPr>
  </w:style>
  <w:style w:type="paragraph" w:customStyle="1" w:styleId="Ttulo12">
    <w:name w:val="Título 12"/>
    <w:basedOn w:val="Normal1"/>
    <w:next w:val="Normal1"/>
    <w:pPr>
      <w:keepNext/>
      <w:tabs>
        <w:tab w:val="num" w:pos="2138"/>
      </w:tabs>
      <w:ind w:left="2138" w:hanging="360"/>
    </w:pPr>
    <w:rPr>
      <w:b/>
    </w:rPr>
  </w:style>
  <w:style w:type="paragraph" w:styleId="HTMLconformatoprevio">
    <w:name w:val="HTML Preformatted"/>
    <w:basedOn w:val="Normal"/>
    <w:link w:val="HTMLconformatoprevioCar"/>
    <w:uiPriority w:val="99"/>
    <w:unhideWhenUsed/>
    <w:rsid w:val="008C5E0E"/>
    <w:rPr>
      <w:rFonts w:ascii="Courier New" w:hAnsi="Courier New" w:cs="Courier New"/>
      <w:sz w:val="20"/>
      <w:szCs w:val="20"/>
    </w:rPr>
  </w:style>
  <w:style w:type="character" w:customStyle="1" w:styleId="HTMLconformatoprevioCar">
    <w:name w:val="HTML con formato previo Car"/>
    <w:link w:val="HTMLconformatoprevio"/>
    <w:uiPriority w:val="99"/>
    <w:rsid w:val="008C5E0E"/>
    <w:rPr>
      <w:rFonts w:ascii="Courier New" w:eastAsia="Bookman Old Style" w:hAnsi="Courier New" w:cs="Courier New"/>
      <w:lang w:val="es-ES" w:eastAsia="es-ES" w:bidi="es-ES"/>
    </w:rPr>
  </w:style>
  <w:style w:type="paragraph" w:customStyle="1" w:styleId="standarduseruser">
    <w:name w:val="standarduseruser"/>
    <w:basedOn w:val="Normal"/>
    <w:rsid w:val="009E2040"/>
    <w:pPr>
      <w:widowControl/>
      <w:suppressAutoHyphens w:val="0"/>
      <w:autoSpaceDE/>
      <w:spacing w:before="100" w:beforeAutospacing="1" w:after="100" w:afterAutospacing="1"/>
    </w:pPr>
    <w:rPr>
      <w:rFonts w:ascii="Times New Roman" w:eastAsia="Times New Roman" w:hAnsi="Times New Roman" w:cs="Times New Roman"/>
      <w:lang w:val="es-UY" w:eastAsia="es-UY" w:bidi="ar-SA"/>
    </w:rPr>
  </w:style>
  <w:style w:type="paragraph" w:customStyle="1" w:styleId="Standarduser">
    <w:name w:val="Standard (user)"/>
    <w:rsid w:val="00025537"/>
    <w:pPr>
      <w:widowControl w:val="0"/>
      <w:suppressAutoHyphens/>
      <w:autoSpaceDE w:val="0"/>
      <w:textAlignment w:val="baseline"/>
    </w:pPr>
    <w:rPr>
      <w:rFonts w:ascii="Bookman Old Style" w:eastAsia="Bookman Old Style" w:hAnsi="Bookman Old Style" w:cs="Bookman Old Style"/>
      <w:kern w:val="1"/>
      <w:sz w:val="24"/>
      <w:szCs w:val="24"/>
      <w:lang w:val="es-ES" w:eastAsia="zh-CN" w:bidi="hi-IN"/>
    </w:rPr>
  </w:style>
  <w:style w:type="paragraph" w:customStyle="1" w:styleId="Textbodyuser">
    <w:name w:val="Text body (user)"/>
    <w:basedOn w:val="Standarduser"/>
    <w:rsid w:val="00025537"/>
    <w:pPr>
      <w:spacing w:line="240" w:lineRule="exact"/>
      <w:jc w:val="both"/>
    </w:pPr>
    <w:rPr>
      <w:rFonts w:ascii="Courier" w:eastAsia="Courier" w:hAnsi="Courier" w:cs="Courier"/>
    </w:rPr>
  </w:style>
  <w:style w:type="character" w:styleId="Refdecomentario">
    <w:name w:val="annotation reference"/>
    <w:basedOn w:val="Fuentedeprrafopredeter"/>
    <w:uiPriority w:val="99"/>
    <w:semiHidden/>
    <w:unhideWhenUsed/>
    <w:rsid w:val="00F90F98"/>
    <w:rPr>
      <w:sz w:val="16"/>
      <w:szCs w:val="16"/>
    </w:rPr>
  </w:style>
  <w:style w:type="paragraph" w:styleId="Textocomentario">
    <w:name w:val="annotation text"/>
    <w:basedOn w:val="Normal"/>
    <w:link w:val="TextocomentarioCar"/>
    <w:uiPriority w:val="99"/>
    <w:semiHidden/>
    <w:unhideWhenUsed/>
    <w:rsid w:val="00F90F98"/>
    <w:rPr>
      <w:sz w:val="20"/>
      <w:szCs w:val="20"/>
    </w:rPr>
  </w:style>
  <w:style w:type="character" w:customStyle="1" w:styleId="TextocomentarioCar">
    <w:name w:val="Texto comentario Car"/>
    <w:basedOn w:val="Fuentedeprrafopredeter"/>
    <w:link w:val="Textocomentario"/>
    <w:uiPriority w:val="99"/>
    <w:semiHidden/>
    <w:rsid w:val="00F90F98"/>
    <w:rPr>
      <w:rFonts w:ascii="Bookman Old Style" w:eastAsia="Bookman Old Style" w:hAnsi="Bookman Old Style" w:cs="Bookman Old Style"/>
      <w:lang w:val="es-ES" w:eastAsia="es-ES" w:bidi="es-ES"/>
    </w:rPr>
  </w:style>
  <w:style w:type="paragraph" w:styleId="Asuntodelcomentario">
    <w:name w:val="annotation subject"/>
    <w:basedOn w:val="Textocomentario"/>
    <w:next w:val="Textocomentario"/>
    <w:link w:val="AsuntodelcomentarioCar"/>
    <w:uiPriority w:val="99"/>
    <w:semiHidden/>
    <w:unhideWhenUsed/>
    <w:rsid w:val="00F90F98"/>
    <w:rPr>
      <w:b/>
      <w:bCs/>
    </w:rPr>
  </w:style>
  <w:style w:type="character" w:customStyle="1" w:styleId="AsuntodelcomentarioCar">
    <w:name w:val="Asunto del comentario Car"/>
    <w:basedOn w:val="TextocomentarioCar"/>
    <w:link w:val="Asuntodelcomentario"/>
    <w:uiPriority w:val="99"/>
    <w:semiHidden/>
    <w:rsid w:val="00F90F98"/>
    <w:rPr>
      <w:rFonts w:ascii="Bookman Old Style" w:eastAsia="Bookman Old Style" w:hAnsi="Bookman Old Style" w:cs="Bookman Old Style"/>
      <w:b/>
      <w:bCs/>
      <w:lang w:val="es-ES" w:eastAsia="es-ES" w:bidi="es-ES"/>
    </w:rPr>
  </w:style>
  <w:style w:type="paragraph" w:styleId="Textodeglobo">
    <w:name w:val="Balloon Text"/>
    <w:basedOn w:val="Normal"/>
    <w:link w:val="TextodegloboCar"/>
    <w:uiPriority w:val="99"/>
    <w:semiHidden/>
    <w:unhideWhenUsed/>
    <w:rsid w:val="00F90F98"/>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F98"/>
    <w:rPr>
      <w:rFonts w:ascii="Tahoma" w:eastAsia="Bookman Old Style" w:hAnsi="Tahoma" w:cs="Tahoma"/>
      <w:sz w:val="16"/>
      <w:szCs w:val="16"/>
      <w:lang w:val="es-ES" w:eastAsia="es-ES" w:bidi="es-ES"/>
    </w:rPr>
  </w:style>
  <w:style w:type="paragraph" w:customStyle="1" w:styleId="Textoindependiente22">
    <w:name w:val="Texto independiente 22"/>
    <w:basedOn w:val="Normal"/>
    <w:rsid w:val="00CE1E6E"/>
    <w:pPr>
      <w:widowControl/>
      <w:autoSpaceDE/>
      <w:spacing w:after="120" w:line="480" w:lineRule="auto"/>
      <w:ind w:firstLine="1418"/>
      <w:jc w:val="both"/>
    </w:pPr>
    <w:rPr>
      <w:rFonts w:ascii="Times New Roman" w:eastAsia="Arial" w:hAnsi="Times New Roman" w:cs="Times New Roman"/>
      <w:kern w:val="2"/>
      <w:szCs w:val="20"/>
      <w:lang w:eastAsia="zh-CN" w:bidi="ar-SA"/>
    </w:rPr>
  </w:style>
  <w:style w:type="paragraph" w:customStyle="1" w:styleId="Default">
    <w:name w:val="Default"/>
    <w:rsid w:val="006E7E79"/>
    <w:pPr>
      <w:suppressAutoHyphens/>
      <w:autoSpaceDE w:val="0"/>
      <w:ind w:firstLine="1418"/>
      <w:jc w:val="both"/>
    </w:pPr>
    <w:rPr>
      <w:rFonts w:eastAsia="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34645">
      <w:bodyDiv w:val="1"/>
      <w:marLeft w:val="0"/>
      <w:marRight w:val="0"/>
      <w:marTop w:val="0"/>
      <w:marBottom w:val="0"/>
      <w:divBdr>
        <w:top w:val="none" w:sz="0" w:space="0" w:color="auto"/>
        <w:left w:val="none" w:sz="0" w:space="0" w:color="auto"/>
        <w:bottom w:val="none" w:sz="0" w:space="0" w:color="auto"/>
        <w:right w:val="none" w:sz="0" w:space="0" w:color="auto"/>
      </w:divBdr>
    </w:div>
    <w:div w:id="528370918">
      <w:bodyDiv w:val="1"/>
      <w:marLeft w:val="0"/>
      <w:marRight w:val="0"/>
      <w:marTop w:val="0"/>
      <w:marBottom w:val="0"/>
      <w:divBdr>
        <w:top w:val="none" w:sz="0" w:space="0" w:color="auto"/>
        <w:left w:val="none" w:sz="0" w:space="0" w:color="auto"/>
        <w:bottom w:val="none" w:sz="0" w:space="0" w:color="auto"/>
        <w:right w:val="none" w:sz="0" w:space="0" w:color="auto"/>
      </w:divBdr>
      <w:divsChild>
        <w:div w:id="753212189">
          <w:marLeft w:val="0"/>
          <w:marRight w:val="0"/>
          <w:marTop w:val="0"/>
          <w:marBottom w:val="0"/>
          <w:divBdr>
            <w:top w:val="none" w:sz="0" w:space="0" w:color="auto"/>
            <w:left w:val="none" w:sz="0" w:space="0" w:color="auto"/>
            <w:bottom w:val="none" w:sz="0" w:space="0" w:color="auto"/>
            <w:right w:val="none" w:sz="0" w:space="0" w:color="auto"/>
          </w:divBdr>
        </w:div>
        <w:div w:id="1113205043">
          <w:marLeft w:val="0"/>
          <w:marRight w:val="0"/>
          <w:marTop w:val="0"/>
          <w:marBottom w:val="0"/>
          <w:divBdr>
            <w:top w:val="none" w:sz="0" w:space="0" w:color="auto"/>
            <w:left w:val="none" w:sz="0" w:space="0" w:color="auto"/>
            <w:bottom w:val="none" w:sz="0" w:space="0" w:color="auto"/>
            <w:right w:val="none" w:sz="0" w:space="0" w:color="auto"/>
          </w:divBdr>
        </w:div>
      </w:divsChild>
    </w:div>
    <w:div w:id="963117644">
      <w:bodyDiv w:val="1"/>
      <w:marLeft w:val="0"/>
      <w:marRight w:val="0"/>
      <w:marTop w:val="0"/>
      <w:marBottom w:val="0"/>
      <w:divBdr>
        <w:top w:val="none" w:sz="0" w:space="0" w:color="auto"/>
        <w:left w:val="none" w:sz="0" w:space="0" w:color="auto"/>
        <w:bottom w:val="none" w:sz="0" w:space="0" w:color="auto"/>
        <w:right w:val="none" w:sz="0" w:space="0" w:color="auto"/>
      </w:divBdr>
    </w:div>
    <w:div w:id="1504279099">
      <w:bodyDiv w:val="1"/>
      <w:marLeft w:val="0"/>
      <w:marRight w:val="0"/>
      <w:marTop w:val="0"/>
      <w:marBottom w:val="0"/>
      <w:divBdr>
        <w:top w:val="none" w:sz="0" w:space="0" w:color="auto"/>
        <w:left w:val="none" w:sz="0" w:space="0" w:color="auto"/>
        <w:bottom w:val="none" w:sz="0" w:space="0" w:color="auto"/>
        <w:right w:val="none" w:sz="0" w:space="0" w:color="auto"/>
      </w:divBdr>
    </w:div>
    <w:div w:id="1625234589">
      <w:bodyDiv w:val="1"/>
      <w:marLeft w:val="0"/>
      <w:marRight w:val="0"/>
      <w:marTop w:val="0"/>
      <w:marBottom w:val="0"/>
      <w:divBdr>
        <w:top w:val="none" w:sz="0" w:space="0" w:color="auto"/>
        <w:left w:val="none" w:sz="0" w:space="0" w:color="auto"/>
        <w:bottom w:val="none" w:sz="0" w:space="0" w:color="auto"/>
        <w:right w:val="none" w:sz="0" w:space="0" w:color="auto"/>
      </w:divBdr>
    </w:div>
    <w:div w:id="1704793914">
      <w:bodyDiv w:val="1"/>
      <w:marLeft w:val="0"/>
      <w:marRight w:val="0"/>
      <w:marTop w:val="0"/>
      <w:marBottom w:val="0"/>
      <w:divBdr>
        <w:top w:val="none" w:sz="0" w:space="0" w:color="auto"/>
        <w:left w:val="none" w:sz="0" w:space="0" w:color="auto"/>
        <w:bottom w:val="none" w:sz="0" w:space="0" w:color="auto"/>
        <w:right w:val="none" w:sz="0" w:space="0" w:color="auto"/>
      </w:divBdr>
    </w:div>
    <w:div w:id="180931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poderjudicial.gub.uy" TargetMode="External"/><Relationship Id="rId3" Type="http://schemas.openxmlformats.org/officeDocument/2006/relationships/styles" Target="styles.xml"/><Relationship Id="rId7" Type="http://schemas.openxmlformats.org/officeDocument/2006/relationships/hyperlink" Target="mailto:dpto_sumarios@poderjudicial.gub.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C1F9A-07AA-4C47-B14C-EBC0EAEE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2077</Words>
  <Characters>11424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PODER JUDICIAL</vt:lpstr>
    </vt:vector>
  </TitlesOfParts>
  <Company/>
  <LinksUpToDate>false</LinksUpToDate>
  <CharactersWithSpaces>13475</CharactersWithSpaces>
  <SharedDoc>false</SharedDoc>
  <HLinks>
    <vt:vector size="6" baseType="variant">
      <vt:variant>
        <vt:i4>589938</vt:i4>
      </vt:variant>
      <vt:variant>
        <vt:i4>0</vt:i4>
      </vt:variant>
      <vt:variant>
        <vt:i4>0</vt:i4>
      </vt:variant>
      <vt:variant>
        <vt:i4>5</vt:i4>
      </vt:variant>
      <vt:variant>
        <vt:lpwstr>mailto:adquisiciones@poderjudicial.gub.uy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PODER JUDICIAL</dc:title>
  <dc:creator>Adquisiciones</dc:creator>
  <cp:lastModifiedBy>lamarillo</cp:lastModifiedBy>
  <cp:revision>3</cp:revision>
  <cp:lastPrinted>2018-09-05T20:13:00Z</cp:lastPrinted>
  <dcterms:created xsi:type="dcterms:W3CDTF">2024-05-13T17:25:00Z</dcterms:created>
  <dcterms:modified xsi:type="dcterms:W3CDTF">2024-05-13T17:26:00Z</dcterms:modified>
</cp:coreProperties>
</file>