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34" w:rsidRDefault="00F60334">
      <w:pPr>
        <w:keepNext/>
        <w:tabs>
          <w:tab w:val="left" w:pos="0"/>
        </w:tabs>
        <w:suppressAutoHyphens/>
        <w:spacing w:before="240" w:after="60" w:line="240" w:lineRule="auto"/>
        <w:jc w:val="center"/>
        <w:rPr>
          <w:rFonts w:ascii="Arial Narrow" w:eastAsia="Arial Narrow" w:hAnsi="Arial Narrow" w:cs="Arial Narrow"/>
          <w:b/>
          <w:i/>
          <w:sz w:val="28"/>
        </w:rPr>
      </w:pPr>
    </w:p>
    <w:p w:rsidR="00F60334" w:rsidRDefault="00D85EA3">
      <w:pPr>
        <w:keepNext/>
        <w:tabs>
          <w:tab w:val="left" w:pos="0"/>
        </w:tabs>
        <w:suppressAutoHyphens/>
        <w:spacing w:before="240" w:after="60" w:line="240" w:lineRule="auto"/>
        <w:jc w:val="center"/>
        <w:rPr>
          <w:rFonts w:ascii="Calibri" w:eastAsia="Calibri" w:hAnsi="Calibri" w:cs="Calibri"/>
          <w:b/>
          <w:sz w:val="28"/>
        </w:rPr>
      </w:pPr>
      <w:r>
        <w:rPr>
          <w:rFonts w:ascii="Arial Narrow" w:eastAsia="Arial Narrow" w:hAnsi="Arial Narrow" w:cs="Arial Narrow"/>
          <w:b/>
          <w:sz w:val="28"/>
        </w:rPr>
        <w:t>Departamento de Servicio Generales</w:t>
      </w:r>
      <w:r>
        <w:rPr>
          <w:rFonts w:ascii="Arial Narrow" w:eastAsia="Arial Narrow" w:hAnsi="Arial Narrow" w:cs="Arial Narrow"/>
          <w:b/>
          <w:sz w:val="28"/>
        </w:rPr>
        <w:br/>
        <w:t>Sección Adquisiciones</w:t>
      </w:r>
    </w:p>
    <w:p w:rsidR="00F60334" w:rsidRDefault="00F60334">
      <w:pPr>
        <w:suppressAutoHyphens/>
        <w:spacing w:after="0" w:line="240" w:lineRule="auto"/>
        <w:rPr>
          <w:rFonts w:ascii="Arial Narrow" w:eastAsia="Arial Narrow" w:hAnsi="Arial Narrow" w:cs="Arial Narrow"/>
          <w:sz w:val="28"/>
        </w:rPr>
      </w:pPr>
    </w:p>
    <w:p w:rsidR="00F60334" w:rsidRDefault="00F60334">
      <w:pPr>
        <w:suppressAutoHyphens/>
        <w:spacing w:after="0" w:line="240" w:lineRule="auto"/>
        <w:rPr>
          <w:rFonts w:ascii="Arial Narrow" w:eastAsia="Arial Narrow" w:hAnsi="Arial Narrow" w:cs="Arial Narrow"/>
          <w:sz w:val="28"/>
        </w:rPr>
      </w:pPr>
    </w:p>
    <w:p w:rsidR="00F60334" w:rsidRDefault="00D85EA3">
      <w:pPr>
        <w:suppressAutoHyphens/>
        <w:spacing w:after="0" w:line="240" w:lineRule="auto"/>
        <w:jc w:val="center"/>
        <w:rPr>
          <w:rFonts w:ascii="Arial Narrow" w:eastAsia="Arial Narrow" w:hAnsi="Arial Narrow" w:cs="Arial Narrow"/>
          <w:b/>
          <w:spacing w:val="-3"/>
          <w:sz w:val="28"/>
        </w:rPr>
      </w:pPr>
      <w:r>
        <w:rPr>
          <w:rFonts w:ascii="Arial Narrow" w:eastAsia="Arial Narrow" w:hAnsi="Arial Narrow" w:cs="Arial Narrow"/>
          <w:b/>
          <w:spacing w:val="-3"/>
          <w:sz w:val="28"/>
        </w:rPr>
        <w:t xml:space="preserve"> </w:t>
      </w:r>
    </w:p>
    <w:p w:rsidR="00F60334" w:rsidRDefault="00E22A1B">
      <w:pPr>
        <w:suppressAutoHyphens/>
        <w:spacing w:after="0" w:line="240" w:lineRule="auto"/>
        <w:jc w:val="center"/>
        <w:rPr>
          <w:rFonts w:ascii="Arial" w:eastAsia="Arial" w:hAnsi="Arial" w:cs="Arial"/>
          <w:sz w:val="24"/>
        </w:rPr>
      </w:pPr>
      <w:r>
        <w:rPr>
          <w:rFonts w:ascii="Arial Narrow" w:eastAsia="Arial Narrow" w:hAnsi="Arial Narrow" w:cs="Arial Narrow"/>
          <w:b/>
          <w:spacing w:val="-3"/>
          <w:sz w:val="28"/>
        </w:rPr>
        <w:t>CONCURSO DE PRECIOS</w:t>
      </w:r>
      <w:r w:rsidR="00A6649B">
        <w:rPr>
          <w:rFonts w:ascii="Arial Narrow" w:eastAsia="Arial Narrow" w:hAnsi="Arial Narrow" w:cs="Arial Narrow"/>
          <w:b/>
          <w:spacing w:val="-3"/>
          <w:sz w:val="28"/>
        </w:rPr>
        <w:t xml:space="preserve">  N° </w:t>
      </w:r>
      <w:r w:rsidR="003A23EE">
        <w:rPr>
          <w:rFonts w:ascii="Arial Narrow" w:eastAsia="Arial Narrow" w:hAnsi="Arial Narrow" w:cs="Arial Narrow"/>
          <w:b/>
          <w:spacing w:val="-3"/>
          <w:sz w:val="28"/>
        </w:rPr>
        <w:t>3</w:t>
      </w:r>
      <w:r w:rsidR="007F49AC">
        <w:rPr>
          <w:rFonts w:ascii="Arial Narrow" w:eastAsia="Arial Narrow" w:hAnsi="Arial Narrow" w:cs="Arial Narrow"/>
          <w:b/>
          <w:spacing w:val="-3"/>
          <w:sz w:val="28"/>
        </w:rPr>
        <w:t>274</w:t>
      </w:r>
      <w:r w:rsidR="00A6649B">
        <w:rPr>
          <w:rFonts w:ascii="Arial Narrow" w:eastAsia="Arial Narrow" w:hAnsi="Arial Narrow" w:cs="Arial Narrow"/>
          <w:b/>
          <w:spacing w:val="-3"/>
          <w:sz w:val="28"/>
        </w:rPr>
        <w:t xml:space="preserve">  </w:t>
      </w:r>
      <w:r w:rsidR="00D85EA3">
        <w:rPr>
          <w:rFonts w:ascii="Arial Narrow" w:eastAsia="Arial Narrow" w:hAnsi="Arial Narrow" w:cs="Arial Narrow"/>
          <w:b/>
          <w:spacing w:val="-3"/>
          <w:sz w:val="28"/>
        </w:rPr>
        <w:t xml:space="preserve">  AÑO     202</w:t>
      </w:r>
      <w:r>
        <w:rPr>
          <w:rFonts w:ascii="Arial Narrow" w:eastAsia="Arial Narrow" w:hAnsi="Arial Narrow" w:cs="Arial Narrow"/>
          <w:b/>
          <w:spacing w:val="-3"/>
          <w:sz w:val="28"/>
        </w:rPr>
        <w:t>4</w:t>
      </w:r>
    </w:p>
    <w:p w:rsidR="00F60334" w:rsidRDefault="00F60334">
      <w:pPr>
        <w:suppressAutoHyphens/>
        <w:spacing w:after="0" w:line="240" w:lineRule="auto"/>
        <w:jc w:val="center"/>
        <w:rPr>
          <w:rFonts w:ascii="Arial Narrow" w:eastAsia="Arial Narrow" w:hAnsi="Arial Narrow" w:cs="Arial Narrow"/>
          <w:b/>
          <w:spacing w:val="-3"/>
          <w:sz w:val="28"/>
        </w:rPr>
      </w:pPr>
    </w:p>
    <w:p w:rsidR="00F60334" w:rsidRDefault="00D85EA3">
      <w:pPr>
        <w:suppressAutoHyphens/>
        <w:spacing w:after="0" w:line="240" w:lineRule="auto"/>
        <w:jc w:val="center"/>
        <w:rPr>
          <w:rFonts w:ascii="Arial" w:eastAsia="Arial" w:hAnsi="Arial" w:cs="Arial"/>
          <w:sz w:val="24"/>
        </w:rPr>
      </w:pPr>
      <w:r>
        <w:rPr>
          <w:rFonts w:ascii="Arial Narrow" w:eastAsia="Arial Narrow" w:hAnsi="Arial Narrow" w:cs="Arial Narrow"/>
          <w:b/>
          <w:spacing w:val="-3"/>
          <w:sz w:val="28"/>
        </w:rPr>
        <w:t>CON APERTURA ELECTRONICA</w:t>
      </w:r>
    </w:p>
    <w:p w:rsidR="00F60334" w:rsidRDefault="00F60334">
      <w:pPr>
        <w:suppressAutoHyphens/>
        <w:spacing w:after="0" w:line="240" w:lineRule="auto"/>
        <w:jc w:val="center"/>
        <w:rPr>
          <w:rFonts w:ascii="Arial Narrow" w:eastAsia="Arial Narrow" w:hAnsi="Arial Narrow" w:cs="Arial Narrow"/>
          <w:b/>
          <w:spacing w:val="-3"/>
          <w:sz w:val="28"/>
        </w:rPr>
      </w:pPr>
    </w:p>
    <w:p w:rsidR="00F60334" w:rsidRDefault="00F60334">
      <w:pPr>
        <w:suppressAutoHyphens/>
        <w:spacing w:after="0" w:line="240" w:lineRule="auto"/>
        <w:jc w:val="center"/>
        <w:rPr>
          <w:rFonts w:ascii="Arial Narrow" w:eastAsia="Arial Narrow" w:hAnsi="Arial Narrow" w:cs="Arial Narrow"/>
          <w:b/>
          <w:spacing w:val="-3"/>
          <w:sz w:val="28"/>
        </w:rPr>
      </w:pPr>
    </w:p>
    <w:p w:rsidR="00F60334" w:rsidRDefault="00F60334">
      <w:pPr>
        <w:suppressAutoHyphens/>
        <w:spacing w:after="0" w:line="240" w:lineRule="auto"/>
        <w:jc w:val="center"/>
        <w:rPr>
          <w:rFonts w:ascii="Arial Narrow" w:eastAsia="Arial Narrow" w:hAnsi="Arial Narrow" w:cs="Arial Narrow"/>
          <w:b/>
          <w:spacing w:val="-3"/>
          <w:sz w:val="28"/>
        </w:rPr>
      </w:pPr>
    </w:p>
    <w:p w:rsidR="00F60334" w:rsidRDefault="00E22A1B">
      <w:pPr>
        <w:suppressAutoHyphens/>
        <w:spacing w:after="0" w:line="240" w:lineRule="auto"/>
        <w:jc w:val="center"/>
        <w:rPr>
          <w:rFonts w:ascii="Arial Narrow" w:eastAsia="Arial Narrow" w:hAnsi="Arial Narrow" w:cs="Arial Narrow"/>
          <w:b/>
          <w:spacing w:val="-3"/>
          <w:sz w:val="28"/>
        </w:rPr>
      </w:pPr>
      <w:r>
        <w:rPr>
          <w:rFonts w:ascii="Arial Narrow" w:eastAsia="Arial Narrow" w:hAnsi="Arial Narrow" w:cs="Arial Narrow"/>
          <w:b/>
          <w:spacing w:val="-3"/>
          <w:sz w:val="28"/>
        </w:rPr>
        <w:t xml:space="preserve">Fecha: </w:t>
      </w:r>
      <w:r w:rsidR="00C1039F">
        <w:rPr>
          <w:rFonts w:ascii="Arial Narrow" w:eastAsia="Arial Narrow" w:hAnsi="Arial Narrow" w:cs="Arial Narrow"/>
          <w:b/>
          <w:spacing w:val="-3"/>
          <w:sz w:val="28"/>
        </w:rPr>
        <w:t>18</w:t>
      </w:r>
      <w:r w:rsidR="003A23EE">
        <w:rPr>
          <w:rFonts w:ascii="Arial Narrow" w:eastAsia="Arial Narrow" w:hAnsi="Arial Narrow" w:cs="Arial Narrow"/>
          <w:b/>
          <w:spacing w:val="-3"/>
          <w:sz w:val="28"/>
        </w:rPr>
        <w:t>/4/</w:t>
      </w:r>
      <w:r w:rsidR="00D85EA3">
        <w:rPr>
          <w:rFonts w:ascii="Arial Narrow" w:eastAsia="Arial Narrow" w:hAnsi="Arial Narrow" w:cs="Arial Narrow"/>
          <w:b/>
          <w:spacing w:val="-3"/>
          <w:sz w:val="28"/>
        </w:rPr>
        <w:t>202</w:t>
      </w:r>
      <w:r>
        <w:rPr>
          <w:rFonts w:ascii="Arial Narrow" w:eastAsia="Arial Narrow" w:hAnsi="Arial Narrow" w:cs="Arial Narrow"/>
          <w:b/>
          <w:spacing w:val="-3"/>
          <w:sz w:val="28"/>
        </w:rPr>
        <w:t>4</w:t>
      </w:r>
    </w:p>
    <w:p w:rsidR="00F60334" w:rsidRDefault="00D85EA3">
      <w:pPr>
        <w:suppressAutoHyphens/>
        <w:spacing w:after="0" w:line="240" w:lineRule="auto"/>
        <w:jc w:val="center"/>
        <w:rPr>
          <w:rFonts w:ascii="Arial" w:eastAsia="Arial" w:hAnsi="Arial" w:cs="Arial"/>
          <w:sz w:val="24"/>
        </w:rPr>
      </w:pPr>
      <w:r>
        <w:rPr>
          <w:rFonts w:ascii="Arial Narrow" w:eastAsia="Arial Narrow" w:hAnsi="Arial Narrow" w:cs="Arial Narrow"/>
          <w:b/>
          <w:spacing w:val="-3"/>
          <w:sz w:val="28"/>
        </w:rPr>
        <w:t>Hora: 12:00</w:t>
      </w:r>
    </w:p>
    <w:p w:rsidR="00F60334" w:rsidRDefault="00F60334">
      <w:pPr>
        <w:suppressAutoHyphens/>
        <w:spacing w:after="0" w:line="240" w:lineRule="auto"/>
        <w:jc w:val="center"/>
        <w:rPr>
          <w:rFonts w:ascii="Arial Narrow" w:eastAsia="Arial Narrow" w:hAnsi="Arial Narrow" w:cs="Arial Narrow"/>
          <w:b/>
          <w:spacing w:val="-3"/>
          <w:sz w:val="28"/>
        </w:rPr>
      </w:pPr>
    </w:p>
    <w:p w:rsidR="00F60334" w:rsidRDefault="00F60334">
      <w:pPr>
        <w:suppressAutoHyphens/>
        <w:spacing w:after="0" w:line="240" w:lineRule="auto"/>
        <w:jc w:val="center"/>
        <w:rPr>
          <w:rFonts w:ascii="Arial Narrow" w:eastAsia="Arial Narrow" w:hAnsi="Arial Narrow" w:cs="Arial Narrow"/>
          <w:b/>
          <w:spacing w:val="-3"/>
          <w:sz w:val="28"/>
        </w:rPr>
      </w:pPr>
    </w:p>
    <w:p w:rsidR="00F60334" w:rsidRDefault="00D85EA3">
      <w:pPr>
        <w:suppressAutoHyphens/>
        <w:spacing w:before="280" w:after="0" w:line="240" w:lineRule="auto"/>
        <w:jc w:val="center"/>
        <w:rPr>
          <w:rFonts w:ascii="Times New Roman" w:eastAsia="Times New Roman" w:hAnsi="Times New Roman" w:cs="Times New Roman"/>
          <w:b/>
          <w:i/>
          <w:sz w:val="24"/>
        </w:rPr>
      </w:pPr>
      <w:r>
        <w:rPr>
          <w:rFonts w:ascii="Arial Narrow" w:eastAsia="Arial Narrow" w:hAnsi="Arial Narrow" w:cs="Arial Narrow"/>
          <w:b/>
          <w:sz w:val="28"/>
        </w:rPr>
        <w:t xml:space="preserve">PLIEGO DE CONDICIONES </w:t>
      </w:r>
    </w:p>
    <w:p w:rsidR="00F60334" w:rsidRDefault="00F60334">
      <w:pPr>
        <w:suppressAutoHyphens/>
        <w:spacing w:after="0" w:line="240" w:lineRule="auto"/>
        <w:jc w:val="center"/>
        <w:rPr>
          <w:rFonts w:ascii="Arial Narrow" w:eastAsia="Arial Narrow" w:hAnsi="Arial Narrow" w:cs="Arial Narrow"/>
          <w:sz w:val="28"/>
        </w:rPr>
      </w:pPr>
    </w:p>
    <w:p w:rsidR="00F60334" w:rsidRDefault="00F60334">
      <w:pPr>
        <w:suppressAutoHyphens/>
        <w:spacing w:after="0" w:line="240" w:lineRule="auto"/>
        <w:jc w:val="center"/>
        <w:rPr>
          <w:rFonts w:ascii="Arial Narrow" w:eastAsia="Arial Narrow" w:hAnsi="Arial Narrow" w:cs="Arial Narrow"/>
          <w:sz w:val="28"/>
        </w:rPr>
      </w:pPr>
    </w:p>
    <w:p w:rsidR="00F60334" w:rsidRDefault="00D85EA3">
      <w:pPr>
        <w:suppressAutoHyphens/>
        <w:spacing w:after="0" w:line="240" w:lineRule="auto"/>
        <w:jc w:val="center"/>
        <w:rPr>
          <w:rFonts w:ascii="Arial Narrow" w:eastAsia="Arial Narrow" w:hAnsi="Arial Narrow" w:cs="Arial Narrow"/>
          <w:b/>
          <w:sz w:val="28"/>
          <w:u w:val="single"/>
        </w:rPr>
      </w:pPr>
      <w:r>
        <w:rPr>
          <w:rFonts w:ascii="Arial Narrow" w:eastAsia="Arial Narrow" w:hAnsi="Arial Narrow" w:cs="Arial Narrow"/>
          <w:b/>
          <w:sz w:val="28"/>
          <w:u w:val="single"/>
        </w:rPr>
        <w:t>OBJETO:</w:t>
      </w:r>
    </w:p>
    <w:p w:rsidR="00F60334" w:rsidRDefault="00F60334">
      <w:pPr>
        <w:suppressAutoHyphens/>
        <w:spacing w:after="0" w:line="240" w:lineRule="auto"/>
        <w:jc w:val="center"/>
        <w:rPr>
          <w:rFonts w:ascii="Arial Narrow" w:eastAsia="Arial Narrow" w:hAnsi="Arial Narrow" w:cs="Arial Narrow"/>
          <w:b/>
          <w:sz w:val="28"/>
          <w:u w:val="single"/>
        </w:rPr>
      </w:pPr>
    </w:p>
    <w:p w:rsidR="00F60334" w:rsidRDefault="00D85EA3" w:rsidP="00A6649B">
      <w:pPr>
        <w:suppressAutoHyphens/>
        <w:spacing w:after="0" w:line="240" w:lineRule="auto"/>
        <w:jc w:val="center"/>
        <w:rPr>
          <w:rFonts w:ascii="Arial Narrow" w:eastAsia="Arial Narrow" w:hAnsi="Arial Narrow" w:cs="Arial Narrow"/>
          <w:b/>
          <w:sz w:val="28"/>
        </w:rPr>
      </w:pPr>
      <w:r>
        <w:rPr>
          <w:rFonts w:ascii="Arial Narrow" w:eastAsia="Arial Narrow" w:hAnsi="Arial Narrow" w:cs="Arial Narrow"/>
          <w:b/>
          <w:sz w:val="28"/>
        </w:rPr>
        <w:t xml:space="preserve">ADQUISICIÓN DE </w:t>
      </w:r>
      <w:r w:rsidR="003A23EE">
        <w:rPr>
          <w:rFonts w:ascii="Arial Narrow" w:eastAsia="Arial Narrow" w:hAnsi="Arial Narrow" w:cs="Arial Narrow"/>
          <w:b/>
          <w:sz w:val="28"/>
        </w:rPr>
        <w:t>ELECTRODOMÉSTICOS</w:t>
      </w:r>
    </w:p>
    <w:p w:rsidR="00F60334" w:rsidRDefault="00F60334">
      <w:pPr>
        <w:suppressAutoHyphens/>
        <w:spacing w:after="0" w:line="240" w:lineRule="auto"/>
        <w:rPr>
          <w:rFonts w:ascii="Arial Narrow" w:eastAsia="Arial Narrow" w:hAnsi="Arial Narrow" w:cs="Arial Narrow"/>
          <w:b/>
          <w:spacing w:val="-3"/>
          <w:sz w:val="28"/>
        </w:rPr>
      </w:pPr>
    </w:p>
    <w:p w:rsidR="00F60334" w:rsidRDefault="00F60334">
      <w:pPr>
        <w:suppressAutoHyphens/>
        <w:spacing w:after="0" w:line="240" w:lineRule="auto"/>
        <w:jc w:val="center"/>
        <w:rPr>
          <w:rFonts w:ascii="Arial Narrow" w:eastAsia="Arial Narrow" w:hAnsi="Arial Narrow" w:cs="Arial Narrow"/>
          <w:b/>
          <w:sz w:val="28"/>
        </w:rPr>
      </w:pPr>
    </w:p>
    <w:p w:rsidR="00F60334" w:rsidRDefault="00F60334">
      <w:pPr>
        <w:suppressAutoHyphens/>
        <w:spacing w:after="0" w:line="240" w:lineRule="auto"/>
        <w:rPr>
          <w:rFonts w:ascii="Arial Narrow" w:eastAsia="Arial Narrow" w:hAnsi="Arial Narrow" w:cs="Arial Narrow"/>
          <w:b/>
          <w:spacing w:val="-3"/>
          <w:sz w:val="28"/>
        </w:rPr>
      </w:pPr>
    </w:p>
    <w:p w:rsidR="00F60334" w:rsidRDefault="00F60334">
      <w:pPr>
        <w:suppressAutoHyphens/>
        <w:spacing w:after="0" w:line="240" w:lineRule="auto"/>
        <w:rPr>
          <w:rFonts w:ascii="Arial Narrow" w:eastAsia="Arial Narrow" w:hAnsi="Arial Narrow" w:cs="Arial Narrow"/>
          <w:b/>
          <w:spacing w:val="-3"/>
          <w:sz w:val="28"/>
        </w:rPr>
      </w:pPr>
    </w:p>
    <w:p w:rsidR="00F60334" w:rsidRDefault="00D85EA3">
      <w:pPr>
        <w:suppressAutoHyphens/>
        <w:spacing w:before="120" w:after="120" w:line="240" w:lineRule="auto"/>
        <w:jc w:val="center"/>
        <w:rPr>
          <w:rFonts w:ascii="Arial" w:eastAsia="Arial" w:hAnsi="Arial" w:cs="Arial"/>
          <w:sz w:val="24"/>
        </w:rPr>
      </w:pPr>
      <w:r>
        <w:rPr>
          <w:rFonts w:ascii="Arial Narrow" w:eastAsia="Arial Narrow" w:hAnsi="Arial Narrow" w:cs="Arial Narrow"/>
          <w:b/>
          <w:spacing w:val="-3"/>
          <w:sz w:val="28"/>
        </w:rPr>
        <w:t xml:space="preserve">INCISO 18: </w:t>
      </w:r>
      <w:r>
        <w:rPr>
          <w:rFonts w:ascii="Arial Narrow" w:eastAsia="Arial Narrow" w:hAnsi="Arial Narrow" w:cs="Arial Narrow"/>
          <w:spacing w:val="-3"/>
          <w:sz w:val="28"/>
        </w:rPr>
        <w:t>CORTE ELECTORAL</w:t>
      </w:r>
      <w:r>
        <w:rPr>
          <w:rFonts w:ascii="Arial Narrow" w:eastAsia="Arial Narrow" w:hAnsi="Arial Narrow" w:cs="Arial Narrow"/>
          <w:spacing w:val="-3"/>
          <w:sz w:val="28"/>
        </w:rPr>
        <w:br/>
      </w:r>
      <w:r>
        <w:rPr>
          <w:rFonts w:ascii="Arial Narrow" w:eastAsia="Arial Narrow" w:hAnsi="Arial Narrow" w:cs="Arial Narrow"/>
          <w:b/>
          <w:spacing w:val="-3"/>
          <w:sz w:val="28"/>
        </w:rPr>
        <w:t>UNIDAD EJECUTORA 001</w:t>
      </w:r>
      <w:r>
        <w:rPr>
          <w:rFonts w:ascii="Arial Narrow" w:eastAsia="Arial Narrow" w:hAnsi="Arial Narrow" w:cs="Arial Narrow"/>
          <w:spacing w:val="-3"/>
          <w:sz w:val="28"/>
        </w:rPr>
        <w:t>: CORTE ELECTORAL</w:t>
      </w:r>
      <w:r>
        <w:rPr>
          <w:rFonts w:ascii="Arial Narrow" w:eastAsia="Arial Narrow" w:hAnsi="Arial Narrow" w:cs="Arial Narrow"/>
          <w:b/>
          <w:sz w:val="28"/>
          <w:u w:val="single"/>
        </w:rPr>
        <w:t xml:space="preserve"> </w:t>
      </w:r>
    </w:p>
    <w:p w:rsidR="00F60334" w:rsidRDefault="00F60334">
      <w:pPr>
        <w:suppressAutoHyphens/>
        <w:spacing w:before="120" w:after="120" w:line="240" w:lineRule="auto"/>
        <w:jc w:val="center"/>
        <w:rPr>
          <w:rFonts w:ascii="Arial Narrow" w:eastAsia="Arial Narrow" w:hAnsi="Arial Narrow" w:cs="Arial Narrow"/>
          <w:b/>
          <w:sz w:val="28"/>
          <w:u w:val="single"/>
        </w:rPr>
      </w:pPr>
    </w:p>
    <w:p w:rsidR="00F60334" w:rsidRDefault="00F60334">
      <w:pPr>
        <w:suppressAutoHyphens/>
        <w:spacing w:before="120" w:after="120" w:line="240" w:lineRule="auto"/>
        <w:jc w:val="center"/>
        <w:rPr>
          <w:rFonts w:ascii="Arial Narrow" w:eastAsia="Arial Narrow" w:hAnsi="Arial Narrow" w:cs="Arial Narrow"/>
          <w:b/>
          <w:sz w:val="28"/>
          <w:u w:val="single"/>
        </w:rPr>
      </w:pPr>
    </w:p>
    <w:p w:rsidR="00A6649B" w:rsidRDefault="00A6649B">
      <w:pPr>
        <w:suppressAutoHyphens/>
        <w:spacing w:before="120" w:after="120" w:line="240" w:lineRule="auto"/>
        <w:jc w:val="center"/>
        <w:rPr>
          <w:rFonts w:ascii="Arial Narrow" w:eastAsia="Arial Narrow" w:hAnsi="Arial Narrow" w:cs="Arial Narrow"/>
          <w:b/>
          <w:sz w:val="28"/>
          <w:u w:val="single"/>
        </w:rPr>
      </w:pPr>
    </w:p>
    <w:p w:rsidR="00A6649B" w:rsidRDefault="00A6649B">
      <w:pPr>
        <w:suppressAutoHyphens/>
        <w:spacing w:before="120" w:after="120" w:line="240" w:lineRule="auto"/>
        <w:jc w:val="center"/>
        <w:rPr>
          <w:rFonts w:ascii="Arial Narrow" w:eastAsia="Arial Narrow" w:hAnsi="Arial Narrow" w:cs="Arial Narrow"/>
          <w:b/>
          <w:sz w:val="28"/>
          <w:u w:val="single"/>
        </w:rPr>
      </w:pPr>
    </w:p>
    <w:p w:rsidR="00A6649B" w:rsidRDefault="00A6649B">
      <w:pPr>
        <w:suppressAutoHyphens/>
        <w:spacing w:before="120" w:after="120" w:line="240" w:lineRule="auto"/>
        <w:jc w:val="center"/>
        <w:rPr>
          <w:rFonts w:ascii="Arial Narrow" w:eastAsia="Arial Narrow" w:hAnsi="Arial Narrow" w:cs="Arial Narrow"/>
          <w:b/>
          <w:sz w:val="28"/>
          <w:u w:val="single"/>
        </w:rPr>
      </w:pPr>
    </w:p>
    <w:p w:rsidR="00FA1D23" w:rsidRDefault="00FA1D23">
      <w:pPr>
        <w:suppressAutoHyphens/>
        <w:spacing w:before="120" w:after="120" w:line="240" w:lineRule="auto"/>
        <w:jc w:val="center"/>
        <w:rPr>
          <w:rFonts w:ascii="Arial Narrow" w:eastAsia="Arial Narrow" w:hAnsi="Arial Narrow" w:cs="Arial Narrow"/>
          <w:b/>
          <w:sz w:val="28"/>
          <w:u w:val="single"/>
        </w:rPr>
      </w:pPr>
    </w:p>
    <w:p w:rsidR="00A6649B" w:rsidRDefault="00A6649B">
      <w:pPr>
        <w:suppressAutoHyphens/>
        <w:spacing w:before="120" w:after="120" w:line="240" w:lineRule="auto"/>
        <w:jc w:val="center"/>
        <w:rPr>
          <w:rFonts w:ascii="Arial Narrow" w:eastAsia="Arial Narrow" w:hAnsi="Arial Narrow" w:cs="Arial Narrow"/>
          <w:b/>
          <w:sz w:val="28"/>
          <w:u w:val="single"/>
        </w:rPr>
      </w:pPr>
    </w:p>
    <w:p w:rsidR="00A6649B" w:rsidRDefault="00A6649B">
      <w:pPr>
        <w:suppressAutoHyphens/>
        <w:spacing w:before="120" w:after="120" w:line="240" w:lineRule="auto"/>
        <w:jc w:val="center"/>
        <w:rPr>
          <w:rFonts w:ascii="Arial Narrow" w:eastAsia="Arial Narrow" w:hAnsi="Arial Narrow" w:cs="Arial Narrow"/>
          <w:b/>
          <w:sz w:val="28"/>
          <w:u w:val="single"/>
        </w:rPr>
      </w:pPr>
    </w:p>
    <w:p w:rsidR="00A6649B" w:rsidRDefault="00A6649B">
      <w:pPr>
        <w:suppressAutoHyphens/>
        <w:spacing w:before="120" w:after="120" w:line="240" w:lineRule="auto"/>
        <w:jc w:val="center"/>
        <w:rPr>
          <w:rFonts w:ascii="Arial Narrow" w:eastAsia="Arial Narrow" w:hAnsi="Arial Narrow" w:cs="Arial Narrow"/>
          <w:b/>
          <w:sz w:val="28"/>
          <w:u w:val="single"/>
        </w:rPr>
      </w:pPr>
    </w:p>
    <w:p w:rsidR="00D85EA3" w:rsidRDefault="00D85EA3" w:rsidP="00A6649B">
      <w:pPr>
        <w:suppressAutoHyphens/>
        <w:spacing w:before="120" w:after="120" w:line="240" w:lineRule="auto"/>
        <w:jc w:val="center"/>
        <w:rPr>
          <w:rFonts w:ascii="Arial" w:eastAsia="Arial" w:hAnsi="Arial" w:cs="Arial"/>
          <w:sz w:val="24"/>
        </w:rPr>
      </w:pPr>
      <w:r>
        <w:rPr>
          <w:rFonts w:ascii="Arial Narrow" w:eastAsia="Arial Narrow" w:hAnsi="Arial Narrow" w:cs="Arial Narrow"/>
          <w:b/>
          <w:sz w:val="28"/>
          <w:u w:val="single"/>
        </w:rPr>
        <w:lastRenderedPageBreak/>
        <w:t>PARTE I - ESPECIFICACIONES GENERALES</w:t>
      </w:r>
    </w:p>
    <w:p w:rsidR="00A6649B" w:rsidRPr="00A6649B" w:rsidRDefault="00A6649B" w:rsidP="00A6649B">
      <w:pPr>
        <w:suppressAutoHyphens/>
        <w:spacing w:before="120" w:after="120" w:line="240" w:lineRule="auto"/>
        <w:jc w:val="center"/>
        <w:rPr>
          <w:rFonts w:ascii="Arial" w:eastAsia="Arial" w:hAnsi="Arial" w:cs="Arial"/>
          <w:sz w:val="24"/>
        </w:rPr>
      </w:pPr>
    </w:p>
    <w:p w:rsidR="0079538B" w:rsidRPr="0079538B" w:rsidRDefault="00D85EA3" w:rsidP="0079538B">
      <w:pPr>
        <w:pStyle w:val="Prrafodelista"/>
        <w:numPr>
          <w:ilvl w:val="0"/>
          <w:numId w:val="7"/>
        </w:numPr>
        <w:tabs>
          <w:tab w:val="left" w:pos="284"/>
          <w:tab w:val="left" w:pos="1560"/>
        </w:tabs>
        <w:jc w:val="both"/>
        <w:rPr>
          <w:rFonts w:ascii="Arial Narrow" w:eastAsia="Arial Narrow" w:hAnsi="Arial Narrow" w:cs="Arial Narrow"/>
          <w:b/>
          <w:i/>
          <w:sz w:val="28"/>
          <w:u w:val="single"/>
        </w:rPr>
      </w:pPr>
      <w:r w:rsidRPr="00FA1D23">
        <w:rPr>
          <w:rFonts w:ascii="Arial Narrow" w:eastAsia="Arial Narrow" w:hAnsi="Arial Narrow" w:cs="Arial Narrow"/>
          <w:b/>
          <w:i/>
          <w:sz w:val="28"/>
          <w:u w:val="single"/>
        </w:rPr>
        <w:t>DETALLE DEL OBJETO.-</w:t>
      </w:r>
    </w:p>
    <w:p w:rsidR="0079538B" w:rsidRPr="0079538B" w:rsidRDefault="001973AB" w:rsidP="0079538B">
      <w:pPr>
        <w:tabs>
          <w:tab w:val="left" w:pos="284"/>
          <w:tab w:val="left" w:pos="1560"/>
        </w:tabs>
        <w:jc w:val="both"/>
        <w:rPr>
          <w:rFonts w:ascii="Arial Narrow" w:eastAsia="Arial Narrow" w:hAnsi="Arial Narrow" w:cs="Arial Narrow"/>
          <w:b/>
          <w:i/>
          <w:sz w:val="28"/>
          <w:u w:val="single"/>
        </w:rPr>
      </w:pPr>
      <w:r>
        <w:rPr>
          <w:rFonts w:ascii="Arial" w:eastAsia="Arial" w:hAnsi="Arial" w:cs="Arial"/>
          <w:sz w:val="24"/>
        </w:rPr>
        <w:t>Se convoca a participar del concurso de precios N°</w:t>
      </w:r>
      <w:r w:rsidR="005B4134">
        <w:rPr>
          <w:rFonts w:ascii="Arial" w:eastAsia="Arial" w:hAnsi="Arial" w:cs="Arial"/>
          <w:sz w:val="24"/>
        </w:rPr>
        <w:t>3274</w:t>
      </w:r>
      <w:r>
        <w:rPr>
          <w:rFonts w:ascii="Arial" w:eastAsia="Arial" w:hAnsi="Arial" w:cs="Arial"/>
          <w:sz w:val="24"/>
        </w:rPr>
        <w:t xml:space="preserve"> para la a</w:t>
      </w:r>
      <w:r w:rsidR="0079538B">
        <w:rPr>
          <w:rFonts w:ascii="Arial" w:eastAsia="Arial" w:hAnsi="Arial" w:cs="Arial"/>
          <w:sz w:val="24"/>
        </w:rPr>
        <w:t>dquisición de los siguientes ítems</w:t>
      </w:r>
      <w:r>
        <w:rPr>
          <w:rFonts w:ascii="Arial" w:eastAsia="Arial" w:hAnsi="Arial" w:cs="Arial"/>
          <w:sz w:val="24"/>
        </w:rPr>
        <w:t>:</w:t>
      </w:r>
    </w:p>
    <w:p w:rsidR="003A23EE" w:rsidRPr="00F635B8" w:rsidRDefault="003A23EE" w:rsidP="00FA1D23">
      <w:pPr>
        <w:tabs>
          <w:tab w:val="left" w:pos="284"/>
          <w:tab w:val="left" w:pos="1560"/>
        </w:tabs>
        <w:jc w:val="both"/>
        <w:rPr>
          <w:rFonts w:ascii="Arial" w:eastAsia="Arial" w:hAnsi="Arial" w:cs="Arial"/>
          <w:sz w:val="24"/>
        </w:rPr>
      </w:pPr>
      <w:r>
        <w:t>-</w:t>
      </w:r>
      <w:r w:rsidRPr="00F635B8">
        <w:rPr>
          <w:rFonts w:ascii="Arial" w:eastAsia="Arial" w:hAnsi="Arial" w:cs="Arial"/>
          <w:sz w:val="24"/>
        </w:rPr>
        <w:t xml:space="preserve">2 heladeras familiares con </w:t>
      </w:r>
      <w:proofErr w:type="spellStart"/>
      <w:r w:rsidRPr="00F635B8">
        <w:rPr>
          <w:rFonts w:ascii="Arial" w:eastAsia="Arial" w:hAnsi="Arial" w:cs="Arial"/>
          <w:sz w:val="24"/>
        </w:rPr>
        <w:t>freezer</w:t>
      </w:r>
      <w:proofErr w:type="spellEnd"/>
      <w:r w:rsidRPr="00F635B8">
        <w:rPr>
          <w:rFonts w:ascii="Arial" w:eastAsia="Arial" w:hAnsi="Arial" w:cs="Arial"/>
          <w:sz w:val="24"/>
        </w:rPr>
        <w:t xml:space="preserve"> y frío seco. </w:t>
      </w:r>
    </w:p>
    <w:p w:rsidR="003A23EE" w:rsidRPr="00F635B8" w:rsidRDefault="003A23EE" w:rsidP="00FA1D23">
      <w:pPr>
        <w:tabs>
          <w:tab w:val="left" w:pos="284"/>
          <w:tab w:val="left" w:pos="1560"/>
        </w:tabs>
        <w:jc w:val="both"/>
        <w:rPr>
          <w:rFonts w:ascii="Arial" w:eastAsia="Arial" w:hAnsi="Arial" w:cs="Arial"/>
          <w:sz w:val="24"/>
        </w:rPr>
      </w:pPr>
      <w:r w:rsidRPr="00F635B8">
        <w:rPr>
          <w:rFonts w:ascii="Arial" w:eastAsia="Arial" w:hAnsi="Arial" w:cs="Arial"/>
          <w:sz w:val="24"/>
        </w:rPr>
        <w:t xml:space="preserve">-1 calefón de mínimo 80 </w:t>
      </w:r>
      <w:proofErr w:type="spellStart"/>
      <w:r w:rsidRPr="00F635B8">
        <w:rPr>
          <w:rFonts w:ascii="Arial" w:eastAsia="Arial" w:hAnsi="Arial" w:cs="Arial"/>
          <w:sz w:val="24"/>
        </w:rPr>
        <w:t>lts</w:t>
      </w:r>
      <w:proofErr w:type="spellEnd"/>
      <w:r w:rsidRPr="00F635B8">
        <w:rPr>
          <w:rFonts w:ascii="Arial" w:eastAsia="Arial" w:hAnsi="Arial" w:cs="Arial"/>
          <w:sz w:val="24"/>
        </w:rPr>
        <w:t xml:space="preserve">. </w:t>
      </w:r>
    </w:p>
    <w:p w:rsidR="003A23EE" w:rsidRPr="00F635B8" w:rsidRDefault="003A23EE" w:rsidP="00FA1D23">
      <w:pPr>
        <w:tabs>
          <w:tab w:val="left" w:pos="284"/>
          <w:tab w:val="left" w:pos="1560"/>
        </w:tabs>
        <w:jc w:val="both"/>
        <w:rPr>
          <w:rFonts w:ascii="Arial" w:eastAsia="Arial" w:hAnsi="Arial" w:cs="Arial"/>
          <w:sz w:val="24"/>
        </w:rPr>
      </w:pPr>
      <w:r w:rsidRPr="00F635B8">
        <w:rPr>
          <w:rFonts w:ascii="Arial" w:eastAsia="Arial" w:hAnsi="Arial" w:cs="Arial"/>
          <w:sz w:val="24"/>
        </w:rPr>
        <w:t xml:space="preserve">-1 calefón de 30 </w:t>
      </w:r>
      <w:proofErr w:type="spellStart"/>
      <w:r w:rsidRPr="00F635B8">
        <w:rPr>
          <w:rFonts w:ascii="Arial" w:eastAsia="Arial" w:hAnsi="Arial" w:cs="Arial"/>
          <w:sz w:val="24"/>
        </w:rPr>
        <w:t>lts</w:t>
      </w:r>
      <w:proofErr w:type="spellEnd"/>
      <w:r w:rsidRPr="00F635B8">
        <w:rPr>
          <w:rFonts w:ascii="Arial" w:eastAsia="Arial" w:hAnsi="Arial" w:cs="Arial"/>
          <w:sz w:val="24"/>
        </w:rPr>
        <w:t>. –</w:t>
      </w:r>
    </w:p>
    <w:p w:rsidR="003A23EE" w:rsidRPr="00F635B8" w:rsidRDefault="003A23EE" w:rsidP="00FA1D23">
      <w:pPr>
        <w:tabs>
          <w:tab w:val="left" w:pos="284"/>
          <w:tab w:val="left" w:pos="1560"/>
        </w:tabs>
        <w:jc w:val="both"/>
        <w:rPr>
          <w:rFonts w:ascii="Arial" w:eastAsia="Arial" w:hAnsi="Arial" w:cs="Arial"/>
          <w:sz w:val="24"/>
        </w:rPr>
      </w:pPr>
      <w:r w:rsidRPr="00F635B8">
        <w:rPr>
          <w:rFonts w:ascii="Arial" w:eastAsia="Arial" w:hAnsi="Arial" w:cs="Arial"/>
          <w:sz w:val="24"/>
        </w:rPr>
        <w:t xml:space="preserve">-1 cocina a gas </w:t>
      </w:r>
    </w:p>
    <w:p w:rsidR="003A23EE" w:rsidRPr="00F635B8" w:rsidRDefault="003A23EE" w:rsidP="00FA1D23">
      <w:pPr>
        <w:tabs>
          <w:tab w:val="left" w:pos="284"/>
          <w:tab w:val="left" w:pos="1560"/>
        </w:tabs>
        <w:jc w:val="both"/>
        <w:rPr>
          <w:rFonts w:ascii="Arial" w:eastAsia="Arial" w:hAnsi="Arial" w:cs="Arial"/>
          <w:sz w:val="24"/>
        </w:rPr>
      </w:pPr>
      <w:r w:rsidRPr="00F635B8">
        <w:rPr>
          <w:rFonts w:ascii="Arial" w:eastAsia="Arial" w:hAnsi="Arial" w:cs="Arial"/>
          <w:sz w:val="24"/>
        </w:rPr>
        <w:t xml:space="preserve">-3 microondas </w:t>
      </w:r>
    </w:p>
    <w:p w:rsidR="003A23EE" w:rsidRPr="00F635B8" w:rsidRDefault="003A23EE" w:rsidP="00FA1D23">
      <w:pPr>
        <w:tabs>
          <w:tab w:val="left" w:pos="284"/>
          <w:tab w:val="left" w:pos="1560"/>
        </w:tabs>
        <w:jc w:val="both"/>
        <w:rPr>
          <w:rFonts w:ascii="Arial" w:eastAsia="Arial" w:hAnsi="Arial" w:cs="Arial"/>
          <w:sz w:val="24"/>
        </w:rPr>
      </w:pPr>
      <w:r w:rsidRPr="00F635B8">
        <w:rPr>
          <w:rFonts w:ascii="Arial" w:eastAsia="Arial" w:hAnsi="Arial" w:cs="Arial"/>
          <w:sz w:val="24"/>
        </w:rPr>
        <w:t xml:space="preserve">-4 jarras eléctricas </w:t>
      </w:r>
    </w:p>
    <w:p w:rsidR="003A23EE" w:rsidRPr="00F635B8" w:rsidRDefault="003A23EE" w:rsidP="00FA1D23">
      <w:pPr>
        <w:tabs>
          <w:tab w:val="left" w:pos="284"/>
          <w:tab w:val="left" w:pos="1560"/>
        </w:tabs>
        <w:jc w:val="both"/>
        <w:rPr>
          <w:rFonts w:ascii="Arial" w:eastAsia="Arial" w:hAnsi="Arial" w:cs="Arial"/>
          <w:sz w:val="24"/>
        </w:rPr>
      </w:pPr>
      <w:r w:rsidRPr="00F635B8">
        <w:rPr>
          <w:rFonts w:ascii="Arial" w:eastAsia="Arial" w:hAnsi="Arial" w:cs="Arial"/>
          <w:sz w:val="24"/>
        </w:rPr>
        <w:t xml:space="preserve">-4 bancos para vestuario </w:t>
      </w:r>
    </w:p>
    <w:p w:rsidR="003A23EE" w:rsidRPr="00F635B8" w:rsidRDefault="003A23EE" w:rsidP="00FA1D23">
      <w:pPr>
        <w:tabs>
          <w:tab w:val="left" w:pos="284"/>
          <w:tab w:val="left" w:pos="1560"/>
        </w:tabs>
        <w:jc w:val="both"/>
        <w:rPr>
          <w:rFonts w:ascii="Arial" w:eastAsia="Arial" w:hAnsi="Arial" w:cs="Arial"/>
          <w:sz w:val="24"/>
        </w:rPr>
      </w:pPr>
      <w:r w:rsidRPr="00F635B8">
        <w:rPr>
          <w:rFonts w:ascii="Arial" w:eastAsia="Arial" w:hAnsi="Arial" w:cs="Arial"/>
          <w:sz w:val="24"/>
        </w:rPr>
        <w:t xml:space="preserve">-1 </w:t>
      </w:r>
      <w:proofErr w:type="spellStart"/>
      <w:r w:rsidRPr="00F635B8">
        <w:rPr>
          <w:rFonts w:ascii="Arial" w:eastAsia="Arial" w:hAnsi="Arial" w:cs="Arial"/>
          <w:sz w:val="24"/>
        </w:rPr>
        <w:t>locker</w:t>
      </w:r>
      <w:proofErr w:type="spellEnd"/>
      <w:r w:rsidRPr="00F635B8">
        <w:rPr>
          <w:rFonts w:ascii="Arial" w:eastAsia="Arial" w:hAnsi="Arial" w:cs="Arial"/>
          <w:sz w:val="24"/>
        </w:rPr>
        <w:t xml:space="preserve"> guarda ropa de 9 casilleros </w:t>
      </w:r>
    </w:p>
    <w:p w:rsidR="003A23EE" w:rsidRPr="00F635B8" w:rsidRDefault="003A23EE" w:rsidP="00FA1D23">
      <w:pPr>
        <w:tabs>
          <w:tab w:val="left" w:pos="284"/>
          <w:tab w:val="left" w:pos="1560"/>
        </w:tabs>
        <w:jc w:val="both"/>
        <w:rPr>
          <w:rFonts w:ascii="Arial" w:eastAsia="Arial" w:hAnsi="Arial" w:cs="Arial"/>
          <w:sz w:val="24"/>
        </w:rPr>
      </w:pPr>
      <w:r w:rsidRPr="00F635B8">
        <w:rPr>
          <w:rFonts w:ascii="Arial" w:eastAsia="Arial" w:hAnsi="Arial" w:cs="Arial"/>
          <w:sz w:val="24"/>
        </w:rPr>
        <w:t xml:space="preserve">-2 </w:t>
      </w:r>
      <w:proofErr w:type="spellStart"/>
      <w:r w:rsidRPr="00F635B8">
        <w:rPr>
          <w:rFonts w:ascii="Arial" w:eastAsia="Arial" w:hAnsi="Arial" w:cs="Arial"/>
          <w:sz w:val="24"/>
        </w:rPr>
        <w:t>locker</w:t>
      </w:r>
      <w:proofErr w:type="spellEnd"/>
      <w:r w:rsidRPr="00F635B8">
        <w:rPr>
          <w:rFonts w:ascii="Arial" w:eastAsia="Arial" w:hAnsi="Arial" w:cs="Arial"/>
          <w:sz w:val="24"/>
        </w:rPr>
        <w:t xml:space="preserve"> guarda ropa de 6 casilleros </w:t>
      </w:r>
    </w:p>
    <w:p w:rsidR="003A23EE" w:rsidRPr="00F635B8" w:rsidRDefault="003A23EE" w:rsidP="00FA1D23">
      <w:pPr>
        <w:tabs>
          <w:tab w:val="left" w:pos="284"/>
          <w:tab w:val="left" w:pos="1560"/>
        </w:tabs>
        <w:jc w:val="both"/>
        <w:rPr>
          <w:rFonts w:ascii="Arial" w:eastAsia="Arial" w:hAnsi="Arial" w:cs="Arial"/>
          <w:sz w:val="24"/>
        </w:rPr>
      </w:pPr>
      <w:r w:rsidRPr="00F635B8">
        <w:rPr>
          <w:rFonts w:ascii="Arial" w:eastAsia="Arial" w:hAnsi="Arial" w:cs="Arial"/>
          <w:sz w:val="24"/>
        </w:rPr>
        <w:t xml:space="preserve">-25 calefactores eléctricos de mínimo 1500 </w:t>
      </w:r>
      <w:proofErr w:type="spellStart"/>
      <w:r w:rsidRPr="00F635B8">
        <w:rPr>
          <w:rFonts w:ascii="Arial" w:eastAsia="Arial" w:hAnsi="Arial" w:cs="Arial"/>
          <w:sz w:val="24"/>
        </w:rPr>
        <w:t>watts</w:t>
      </w:r>
      <w:proofErr w:type="spellEnd"/>
      <w:r w:rsidRPr="00F635B8">
        <w:rPr>
          <w:rFonts w:ascii="Arial" w:eastAsia="Arial" w:hAnsi="Arial" w:cs="Arial"/>
          <w:sz w:val="24"/>
        </w:rPr>
        <w:t>.</w:t>
      </w:r>
    </w:p>
    <w:p w:rsidR="00FA1D23" w:rsidRPr="00F635B8" w:rsidRDefault="003A23EE" w:rsidP="00FA1D23">
      <w:pPr>
        <w:tabs>
          <w:tab w:val="left" w:pos="284"/>
          <w:tab w:val="left" w:pos="1560"/>
        </w:tabs>
        <w:jc w:val="both"/>
        <w:rPr>
          <w:rFonts w:ascii="Arial" w:eastAsia="Arial" w:hAnsi="Arial" w:cs="Arial"/>
          <w:sz w:val="24"/>
        </w:rPr>
      </w:pPr>
      <w:r w:rsidRPr="00F635B8">
        <w:rPr>
          <w:rFonts w:ascii="Arial" w:eastAsia="Arial" w:hAnsi="Arial" w:cs="Arial"/>
          <w:sz w:val="24"/>
        </w:rPr>
        <w:t>- 25 ventiladores de pie</w:t>
      </w:r>
    </w:p>
    <w:p w:rsidR="003A23EE" w:rsidRPr="00F635B8" w:rsidRDefault="003A23EE" w:rsidP="00FA1D23">
      <w:pPr>
        <w:tabs>
          <w:tab w:val="left" w:pos="284"/>
          <w:tab w:val="left" w:pos="1560"/>
        </w:tabs>
        <w:jc w:val="both"/>
        <w:rPr>
          <w:rFonts w:ascii="Arial" w:eastAsia="Arial" w:hAnsi="Arial" w:cs="Arial"/>
          <w:b/>
          <w:sz w:val="24"/>
        </w:rPr>
      </w:pPr>
      <w:r w:rsidRPr="00F635B8">
        <w:rPr>
          <w:rFonts w:ascii="Arial" w:eastAsia="Arial" w:hAnsi="Arial" w:cs="Arial"/>
          <w:b/>
          <w:sz w:val="24"/>
        </w:rPr>
        <w:t>Especificar marca, garantía y adjuntar folleto ilustrativo de los mismos.</w:t>
      </w:r>
    </w:p>
    <w:p w:rsidR="003A23EE" w:rsidRPr="00F635B8" w:rsidRDefault="003A23EE" w:rsidP="00FA1D23">
      <w:pPr>
        <w:tabs>
          <w:tab w:val="left" w:pos="284"/>
          <w:tab w:val="left" w:pos="1560"/>
        </w:tabs>
        <w:jc w:val="both"/>
        <w:rPr>
          <w:rFonts w:ascii="Arial" w:eastAsia="Arial" w:hAnsi="Arial" w:cs="Arial"/>
          <w:b/>
          <w:sz w:val="24"/>
        </w:rPr>
      </w:pPr>
      <w:r w:rsidRPr="00F635B8">
        <w:rPr>
          <w:rFonts w:ascii="Arial" w:eastAsia="Arial" w:hAnsi="Arial" w:cs="Arial"/>
          <w:b/>
          <w:sz w:val="24"/>
        </w:rPr>
        <w:t xml:space="preserve">Deberán ser entregados en el local de </w:t>
      </w:r>
      <w:proofErr w:type="spellStart"/>
      <w:r w:rsidRPr="00F635B8">
        <w:rPr>
          <w:rFonts w:ascii="Arial" w:eastAsia="Arial" w:hAnsi="Arial" w:cs="Arial"/>
          <w:b/>
          <w:sz w:val="24"/>
        </w:rPr>
        <w:t>Uruguayana</w:t>
      </w:r>
      <w:proofErr w:type="spellEnd"/>
      <w:r w:rsidRPr="00F635B8">
        <w:rPr>
          <w:rFonts w:ascii="Arial" w:eastAsia="Arial" w:hAnsi="Arial" w:cs="Arial"/>
          <w:b/>
          <w:sz w:val="24"/>
        </w:rPr>
        <w:t xml:space="preserve"> </w:t>
      </w:r>
      <w:r w:rsidR="002F3D92" w:rsidRPr="00F635B8">
        <w:rPr>
          <w:rFonts w:ascii="Arial" w:eastAsia="Arial" w:hAnsi="Arial" w:cs="Arial"/>
          <w:b/>
          <w:sz w:val="24"/>
        </w:rPr>
        <w:t>3126.</w:t>
      </w:r>
    </w:p>
    <w:p w:rsidR="0079538B" w:rsidRPr="00A42119" w:rsidRDefault="00A42119">
      <w:pPr>
        <w:suppressAutoHyphens/>
        <w:spacing w:before="120" w:after="120" w:line="240" w:lineRule="auto"/>
        <w:rPr>
          <w:rFonts w:ascii="Arial Narrow" w:eastAsia="Arial Narrow" w:hAnsi="Arial Narrow" w:cs="Arial Narrow"/>
          <w:b/>
          <w:sz w:val="28"/>
          <w:u w:val="single"/>
        </w:rPr>
      </w:pPr>
      <w:r w:rsidRPr="00A42119">
        <w:rPr>
          <w:rFonts w:ascii="Arial Narrow" w:eastAsia="Arial Narrow" w:hAnsi="Arial Narrow" w:cs="Arial Narrow"/>
          <w:b/>
          <w:sz w:val="28"/>
          <w:u w:val="single"/>
        </w:rPr>
        <w:t>Las ofertas deberán indicar la fecha de entrega de los artículos.</w:t>
      </w:r>
    </w:p>
    <w:p w:rsidR="002F3D92" w:rsidRDefault="002F3D92">
      <w:pPr>
        <w:suppressAutoHyphens/>
        <w:spacing w:before="120" w:after="120" w:line="240" w:lineRule="auto"/>
        <w:rPr>
          <w:rFonts w:ascii="Arial Narrow" w:eastAsia="Arial Narrow" w:hAnsi="Arial Narrow" w:cs="Arial Narrow"/>
          <w:b/>
          <w:i/>
          <w:sz w:val="28"/>
          <w:u w:val="single"/>
        </w:rPr>
      </w:pPr>
    </w:p>
    <w:p w:rsidR="00F60334" w:rsidRDefault="00D85EA3">
      <w:pPr>
        <w:suppressAutoHyphens/>
        <w:spacing w:before="120" w:after="120" w:line="240" w:lineRule="auto"/>
        <w:rPr>
          <w:rFonts w:ascii="Arial" w:eastAsia="Arial" w:hAnsi="Arial" w:cs="Arial"/>
          <w:sz w:val="24"/>
        </w:rPr>
      </w:pPr>
      <w:r>
        <w:rPr>
          <w:rFonts w:ascii="Arial Narrow" w:eastAsia="Arial Narrow" w:hAnsi="Arial Narrow" w:cs="Arial Narrow"/>
          <w:b/>
          <w:i/>
          <w:sz w:val="28"/>
          <w:u w:val="single"/>
        </w:rPr>
        <w:t>2.- NORMAS Y DISPOSICIONES QUE REGIRÁN EL PROCEDIMIENTO CONJUNTAMENTE CON ESTE PLIEGO, CONSIDERÁNDOSE PARTE DEL MISMO.-</w:t>
      </w: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Courier New" w:eastAsia="Courier New" w:hAnsi="Courier New" w:cs="Courier New"/>
          <w:sz w:val="24"/>
        </w:rPr>
      </w:pPr>
      <w:r>
        <w:rPr>
          <w:rFonts w:ascii="Arial Narrow" w:eastAsia="Arial Narrow" w:hAnsi="Arial Narrow" w:cs="Arial Narrow"/>
          <w:sz w:val="28"/>
        </w:rPr>
        <w:t>1) Pliego único de bases y condiciones generales para los contratos de suministros y servicios no personales, Decreto N° 131/014 de fecha 19 de mayo de 2014,  en lo pertinente.</w:t>
      </w:r>
    </w:p>
    <w:p w:rsidR="00F60334" w:rsidRDefault="00D85EA3">
      <w:pPr>
        <w:suppressAutoHyphens/>
        <w:spacing w:after="0" w:line="240" w:lineRule="auto"/>
        <w:jc w:val="both"/>
        <w:rPr>
          <w:rFonts w:ascii="Courier New" w:eastAsia="Courier New" w:hAnsi="Courier New" w:cs="Courier New"/>
          <w:sz w:val="24"/>
        </w:rPr>
      </w:pPr>
      <w:r>
        <w:rPr>
          <w:rFonts w:ascii="Arial Narrow" w:eastAsia="Arial Narrow" w:hAnsi="Arial Narrow" w:cs="Arial Narrow"/>
          <w:sz w:val="28"/>
        </w:rPr>
        <w:t>2) Las disposiciones contenidas en el T.O.C.A.F., aprobado por Decreto N°150/012 de  11 de mayo de 2012.</w:t>
      </w:r>
    </w:p>
    <w:p w:rsidR="00F60334" w:rsidRDefault="00D85EA3">
      <w:pPr>
        <w:suppressAutoHyphens/>
        <w:spacing w:after="0" w:line="240" w:lineRule="auto"/>
        <w:rPr>
          <w:rFonts w:ascii="Arial" w:eastAsia="Arial" w:hAnsi="Arial" w:cs="Arial"/>
          <w:sz w:val="24"/>
        </w:rPr>
      </w:pPr>
      <w:r>
        <w:rPr>
          <w:rFonts w:ascii="Arial Narrow" w:eastAsia="Arial Narrow" w:hAnsi="Arial Narrow" w:cs="Arial Narrow"/>
          <w:sz w:val="28"/>
        </w:rPr>
        <w:t xml:space="preserve">3) Decreto </w:t>
      </w:r>
      <w:r>
        <w:rPr>
          <w:rFonts w:ascii="Arial Narrow" w:eastAsia="Arial Narrow" w:hAnsi="Arial Narrow" w:cs="Arial Narrow"/>
          <w:spacing w:val="-3"/>
          <w:sz w:val="28"/>
        </w:rPr>
        <w:t xml:space="preserve">Nº 155/013  de fecha 21 de mayo de 2013 (Registro Único de Proveedores del Estado). </w:t>
      </w:r>
    </w:p>
    <w:p w:rsidR="00F60334" w:rsidRDefault="00D85EA3">
      <w:pPr>
        <w:suppressAutoHyphens/>
        <w:spacing w:after="0" w:line="240" w:lineRule="auto"/>
        <w:jc w:val="both"/>
        <w:rPr>
          <w:rFonts w:ascii="Courier New" w:eastAsia="Courier New" w:hAnsi="Courier New" w:cs="Courier New"/>
          <w:sz w:val="24"/>
        </w:rPr>
      </w:pPr>
      <w:r>
        <w:rPr>
          <w:rFonts w:ascii="Arial Narrow" w:eastAsia="Arial Narrow" w:hAnsi="Arial Narrow" w:cs="Arial Narrow"/>
          <w:sz w:val="28"/>
        </w:rPr>
        <w:lastRenderedPageBreak/>
        <w:t>4) Las disposiciones contenidas en las leyes N° 17.250 de 11 de agosto de 2000; N° 18.098 de 12 de enero de 2007; N° 18.099 de 24 de enero de 2007 y N° 18.251 de 6 de enero de 2008.</w:t>
      </w:r>
    </w:p>
    <w:p w:rsidR="00F60334" w:rsidRDefault="00D85EA3">
      <w:pPr>
        <w:suppressAutoHyphens/>
        <w:spacing w:after="0" w:line="240" w:lineRule="auto"/>
        <w:rPr>
          <w:rFonts w:ascii="Arial" w:eastAsia="Arial" w:hAnsi="Arial" w:cs="Arial"/>
          <w:sz w:val="24"/>
        </w:rPr>
      </w:pPr>
      <w:r>
        <w:rPr>
          <w:rFonts w:ascii="Arial Narrow" w:eastAsia="Arial Narrow" w:hAnsi="Arial Narrow" w:cs="Arial Narrow"/>
          <w:spacing w:val="-3"/>
          <w:sz w:val="28"/>
        </w:rPr>
        <w:t>5) Decreto N°  500/991. (Procedimiento administrativo).</w:t>
      </w:r>
    </w:p>
    <w:p w:rsidR="00F60334" w:rsidRDefault="00D85EA3">
      <w:pPr>
        <w:suppressAutoHyphens/>
        <w:spacing w:after="0" w:line="240" w:lineRule="auto"/>
        <w:ind w:left="283" w:hanging="283"/>
        <w:rPr>
          <w:rFonts w:ascii="Courier New" w:eastAsia="Courier New" w:hAnsi="Courier New" w:cs="Courier New"/>
          <w:sz w:val="24"/>
        </w:rPr>
      </w:pPr>
      <w:r>
        <w:rPr>
          <w:rFonts w:ascii="Arial Narrow" w:eastAsia="Arial Narrow" w:hAnsi="Arial Narrow" w:cs="Arial Narrow"/>
          <w:sz w:val="28"/>
        </w:rPr>
        <w:t xml:space="preserve">6) Decreto N° 142/018 </w:t>
      </w:r>
      <w:r>
        <w:rPr>
          <w:rFonts w:ascii="Arial Narrow" w:eastAsia="Arial Narrow" w:hAnsi="Arial Narrow" w:cs="Arial Narrow"/>
          <w:spacing w:val="-3"/>
          <w:sz w:val="28"/>
        </w:rPr>
        <w:t>de fecha 14 de mayo de 2018. (Apertura Electrónica).</w:t>
      </w:r>
    </w:p>
    <w:p w:rsidR="00F60334" w:rsidRDefault="00D85EA3">
      <w:pPr>
        <w:suppressAutoHyphens/>
        <w:spacing w:after="0" w:line="240" w:lineRule="auto"/>
        <w:ind w:left="283" w:hanging="283"/>
        <w:rPr>
          <w:rFonts w:ascii="Courier New" w:eastAsia="Courier New" w:hAnsi="Courier New" w:cs="Courier New"/>
          <w:sz w:val="24"/>
        </w:rPr>
      </w:pPr>
      <w:r>
        <w:rPr>
          <w:rFonts w:ascii="Arial Narrow" w:eastAsia="Arial Narrow" w:hAnsi="Arial Narrow" w:cs="Arial Narrow"/>
          <w:spacing w:val="-3"/>
          <w:sz w:val="28"/>
        </w:rPr>
        <w:t>7) Decreto N° 504/007 de fecha 20 de diciembre de 2007. (Categorización de MIPYMES).</w:t>
      </w:r>
    </w:p>
    <w:p w:rsidR="00F60334" w:rsidRDefault="00D85EA3">
      <w:pPr>
        <w:suppressAutoHyphens/>
        <w:spacing w:after="0" w:line="240" w:lineRule="auto"/>
        <w:ind w:left="283" w:hanging="283"/>
        <w:rPr>
          <w:rFonts w:ascii="Courier New" w:eastAsia="Courier New" w:hAnsi="Courier New" w:cs="Courier New"/>
          <w:sz w:val="24"/>
        </w:rPr>
      </w:pPr>
      <w:r>
        <w:rPr>
          <w:rFonts w:ascii="Arial Narrow" w:eastAsia="Arial Narrow" w:hAnsi="Arial Narrow" w:cs="Arial Narrow"/>
          <w:spacing w:val="-3"/>
          <w:sz w:val="28"/>
        </w:rPr>
        <w:t>8) Decreto N° 13/009 de fecha 13 de enero de 2009. (Consideración de productos nacionales).</w:t>
      </w:r>
    </w:p>
    <w:p w:rsidR="00F60334" w:rsidRDefault="00D85EA3">
      <w:pPr>
        <w:suppressAutoHyphens/>
        <w:spacing w:after="0" w:line="240" w:lineRule="auto"/>
        <w:ind w:left="283" w:hanging="283"/>
        <w:rPr>
          <w:rFonts w:ascii="Courier New" w:eastAsia="Courier New" w:hAnsi="Courier New" w:cs="Courier New"/>
          <w:sz w:val="24"/>
        </w:rPr>
      </w:pPr>
      <w:r>
        <w:rPr>
          <w:rFonts w:ascii="Arial Narrow" w:eastAsia="Arial Narrow" w:hAnsi="Arial Narrow" w:cs="Arial Narrow"/>
          <w:spacing w:val="-3"/>
          <w:sz w:val="28"/>
        </w:rPr>
        <w:t>9) Decreto N° 164/013 de fecha 28 de mayo de 2013. (Criterios de calificación nacional de los bienes en las compras públicas).</w:t>
      </w:r>
    </w:p>
    <w:p w:rsidR="00F60334" w:rsidRDefault="00D85EA3">
      <w:pPr>
        <w:suppressAutoHyphens/>
        <w:spacing w:after="0" w:line="240" w:lineRule="auto"/>
        <w:ind w:left="283" w:hanging="283"/>
        <w:rPr>
          <w:rFonts w:ascii="Courier New" w:eastAsia="Courier New" w:hAnsi="Courier New" w:cs="Courier New"/>
          <w:sz w:val="24"/>
        </w:rPr>
      </w:pPr>
      <w:r>
        <w:rPr>
          <w:rFonts w:ascii="Arial Narrow" w:eastAsia="Arial Narrow" w:hAnsi="Arial Narrow" w:cs="Arial Narrow"/>
          <w:spacing w:val="-3"/>
          <w:sz w:val="28"/>
        </w:rPr>
        <w:t>10) Decreto N° 371/010 de fecha 14 de diciembre de 2010. (Subprograma de contratación Pública para el desarrollo de micro, pequeñas y medianas empresas).</w:t>
      </w:r>
    </w:p>
    <w:p w:rsidR="00F60334" w:rsidRDefault="00D85EA3">
      <w:pPr>
        <w:suppressAutoHyphens/>
        <w:spacing w:after="0" w:line="240" w:lineRule="auto"/>
        <w:ind w:left="283" w:hanging="283"/>
        <w:rPr>
          <w:rFonts w:ascii="Courier New" w:eastAsia="Courier New" w:hAnsi="Courier New" w:cs="Courier New"/>
          <w:sz w:val="24"/>
        </w:rPr>
      </w:pPr>
      <w:r>
        <w:rPr>
          <w:rFonts w:ascii="Arial Narrow" w:eastAsia="Arial Narrow" w:hAnsi="Arial Narrow" w:cs="Arial Narrow"/>
          <w:spacing w:val="-3"/>
          <w:sz w:val="28"/>
        </w:rPr>
        <w:t>11) Decreto N° 180/015 de fecha 6 de julio de 2015. (Pago a Proveedores mediante transferencia electrónica).</w:t>
      </w:r>
    </w:p>
    <w:p w:rsidR="00F60334" w:rsidRDefault="00D85EA3">
      <w:pPr>
        <w:suppressAutoHyphens/>
        <w:spacing w:after="0" w:line="240" w:lineRule="auto"/>
        <w:ind w:left="283" w:hanging="283"/>
        <w:rPr>
          <w:rFonts w:ascii="Courier New" w:eastAsia="Courier New" w:hAnsi="Courier New" w:cs="Courier New"/>
          <w:sz w:val="24"/>
        </w:rPr>
      </w:pPr>
      <w:r>
        <w:rPr>
          <w:rFonts w:ascii="Arial Narrow" w:eastAsia="Arial Narrow" w:hAnsi="Arial Narrow" w:cs="Arial Narrow"/>
          <w:spacing w:val="-3"/>
          <w:sz w:val="28"/>
        </w:rPr>
        <w:t xml:space="preserve">12)  </w:t>
      </w:r>
      <w:r>
        <w:rPr>
          <w:rFonts w:ascii="Arial Narrow" w:eastAsia="Arial Narrow" w:hAnsi="Arial Narrow" w:cs="Arial Narrow"/>
          <w:sz w:val="28"/>
        </w:rPr>
        <w:t xml:space="preserve">Las leyes, decretos y resoluciones vigentes en la materia, a la fecha de apertura de la presente licitación. </w:t>
      </w:r>
    </w:p>
    <w:p w:rsidR="00F60334" w:rsidRDefault="00D85EA3">
      <w:pPr>
        <w:suppressAutoHyphens/>
        <w:spacing w:after="0" w:line="240" w:lineRule="auto"/>
        <w:jc w:val="both"/>
        <w:rPr>
          <w:rFonts w:ascii="Courier New" w:eastAsia="Courier New" w:hAnsi="Courier New" w:cs="Courier New"/>
          <w:sz w:val="24"/>
        </w:rPr>
      </w:pPr>
      <w:r>
        <w:rPr>
          <w:rFonts w:ascii="Arial Narrow" w:eastAsia="Arial Narrow" w:hAnsi="Arial Narrow" w:cs="Arial Narrow"/>
          <w:sz w:val="28"/>
        </w:rPr>
        <w:t>13)  Las enmiendas o aclaraciones efectuadas por la Administración durante el plazo del  llamado.</w:t>
      </w:r>
    </w:p>
    <w:p w:rsidR="00F60334" w:rsidRDefault="00F60334">
      <w:pPr>
        <w:suppressAutoHyphens/>
        <w:spacing w:after="0" w:line="240" w:lineRule="auto"/>
        <w:jc w:val="both"/>
        <w:rPr>
          <w:rFonts w:ascii="Arial Narrow" w:eastAsia="Arial Narrow" w:hAnsi="Arial Narrow" w:cs="Arial Narrow"/>
          <w:b/>
          <w:sz w:val="28"/>
        </w:rPr>
      </w:pPr>
    </w:p>
    <w:p w:rsidR="00F60334" w:rsidRDefault="00D85EA3">
      <w:pPr>
        <w:keepNext/>
        <w:tabs>
          <w:tab w:val="left" w:pos="0"/>
        </w:tabs>
        <w:suppressAutoHyphens/>
        <w:spacing w:after="0" w:line="240" w:lineRule="auto"/>
        <w:rPr>
          <w:rFonts w:ascii="Arial" w:eastAsia="Arial" w:hAnsi="Arial" w:cs="Arial"/>
          <w:b/>
          <w:sz w:val="16"/>
        </w:rPr>
      </w:pPr>
      <w:r>
        <w:rPr>
          <w:rFonts w:ascii="Arial Narrow" w:eastAsia="Arial Narrow" w:hAnsi="Arial Narrow" w:cs="Arial Narrow"/>
          <w:b/>
          <w:i/>
          <w:sz w:val="28"/>
          <w:u w:val="single"/>
        </w:rPr>
        <w:t>3.- EXENCIÓN DE RESPONSABILIDADES.-</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 xml:space="preserve">La Corte Electoral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En ese sentido, será responsabilidad de los oferentes financiar todos los gastos relacionados con la preparación y presentación de sus ofertas. La Corte Electoral no será responsable en ningún caso por dichos costos, cualquiera sea la forma en que se realice la licitación o su resultado.</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 xml:space="preserve">La Corte Electoral  podrá, por cualquier causa y en cualquier momento antes que venza el plazo de presentación de ofertas, modificar los documentos de licitación mediante “aclaraciones”, ya sea por iniciativa propia o en atención a aclaraciones solicitadas por los oferentes. Las “aclaraciones” serán publicadas en la página de compras estatales (www.comprasestatales.gub.uy). </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lastRenderedPageBreak/>
        <w:t xml:space="preserve">No se reconocerán, pagarán o reintegrarán conceptos de gastos del adjudicatario no cotizados por éste como parte de la oferta o reconocidos expresamente en el presente Pliego. </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 xml:space="preserve">La Corte Electoral se reserva el derecho de rechazar a su exclusivo juicio, la totalidad de las ofertas y de iniciar acciones en casos de incumplimiento de la oferta ya adjudicada. </w:t>
      </w:r>
    </w:p>
    <w:p w:rsidR="00F60334" w:rsidRDefault="00D85EA3">
      <w:pPr>
        <w:keepNext/>
        <w:tabs>
          <w:tab w:val="left" w:pos="0"/>
        </w:tabs>
        <w:suppressAutoHyphens/>
        <w:spacing w:after="0" w:line="240" w:lineRule="auto"/>
        <w:rPr>
          <w:rFonts w:ascii="Arial" w:eastAsia="Arial" w:hAnsi="Arial" w:cs="Arial"/>
          <w:b/>
          <w:sz w:val="16"/>
        </w:rPr>
      </w:pPr>
      <w:r>
        <w:rPr>
          <w:rFonts w:ascii="Arial Narrow" w:eastAsia="Arial Narrow" w:hAnsi="Arial Narrow" w:cs="Arial Narrow"/>
          <w:b/>
          <w:i/>
          <w:sz w:val="28"/>
          <w:u w:val="single"/>
        </w:rPr>
        <w:t xml:space="preserve">4. - ACCESO AL  PLIEGO.- </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El presente Pliego puede obtenerse en el sitio web de Compras Estatales (</w:t>
      </w:r>
      <w:hyperlink r:id="rId5">
        <w:r>
          <w:rPr>
            <w:rFonts w:ascii="Arial Narrow" w:eastAsia="Arial Narrow" w:hAnsi="Arial Narrow" w:cs="Arial Narrow"/>
            <w:color w:val="0000FF"/>
            <w:sz w:val="28"/>
            <w:u w:val="single"/>
          </w:rPr>
          <w:t>www.comprasestatales.gub.uy</w:t>
        </w:r>
      </w:hyperlink>
      <w:r>
        <w:rPr>
          <w:rFonts w:ascii="Arial Narrow" w:eastAsia="Arial Narrow" w:hAnsi="Arial Narrow" w:cs="Arial Narrow"/>
          <w:sz w:val="28"/>
        </w:rPr>
        <w:t xml:space="preserve">) y el mismo no tiene costo. </w:t>
      </w:r>
    </w:p>
    <w:p w:rsidR="00F60334" w:rsidRDefault="00D85EA3">
      <w:pPr>
        <w:keepNext/>
        <w:tabs>
          <w:tab w:val="left" w:pos="0"/>
        </w:tabs>
        <w:suppressAutoHyphens/>
        <w:spacing w:after="0" w:line="240" w:lineRule="auto"/>
        <w:rPr>
          <w:rFonts w:ascii="Arial" w:eastAsia="Arial" w:hAnsi="Arial" w:cs="Arial"/>
          <w:b/>
          <w:sz w:val="16"/>
        </w:rPr>
      </w:pPr>
      <w:r>
        <w:rPr>
          <w:rFonts w:ascii="Arial Narrow" w:eastAsia="Arial Narrow" w:hAnsi="Arial Narrow" w:cs="Arial Narrow"/>
          <w:b/>
          <w:i/>
          <w:sz w:val="28"/>
          <w:u w:val="single"/>
        </w:rPr>
        <w:t xml:space="preserve">5. - ACEPTACIÓN DE LOS TÉRMINOS Y CONDICIONES DEL PLIEGO.- </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 xml:space="preserve">Por el sólo hecho de presentarse al llamado, se entenderá que el oferente conoce y acepta sin reservas los términos y condiciones establecidos en el presente Pliego de Condiciones, en todos sus artículos y en sus Anexos. </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 xml:space="preserve">Asimismo, se entenderá que el oferente hace expreso reconocimiento y manifiesta su voluntad de someterse a las leyes y Tribunales de la República Oriental del Uruguay, con exclusión de todo otro recurso. </w:t>
      </w:r>
    </w:p>
    <w:p w:rsidR="00F60334" w:rsidRDefault="00D85EA3">
      <w:pPr>
        <w:suppressAutoHyphens/>
        <w:spacing w:before="280" w:after="280"/>
        <w:jc w:val="both"/>
        <w:rPr>
          <w:rFonts w:ascii="Arial Narrow" w:eastAsia="Arial Narrow" w:hAnsi="Arial Narrow" w:cs="Arial Narrow"/>
          <w:sz w:val="28"/>
        </w:rPr>
      </w:pPr>
      <w:r>
        <w:rPr>
          <w:rFonts w:ascii="Arial Narrow" w:eastAsia="Arial Narrow" w:hAnsi="Arial Narrow" w:cs="Arial Narrow"/>
          <w:sz w:val="28"/>
        </w:rPr>
        <w:t xml:space="preserve">A su vez, se entenderá que el mismo, declara no encontrarse comprendido en ninguna disposición que expresamente le impida contratar con el Estado, conforme al artículo 46 del TOCAF, y demás normas concordantes y complementarias. </w:t>
      </w:r>
    </w:p>
    <w:p w:rsidR="00F60334" w:rsidRDefault="00D85EA3">
      <w:pPr>
        <w:suppressAutoHyphens/>
        <w:spacing w:before="280" w:after="280"/>
        <w:jc w:val="both"/>
        <w:rPr>
          <w:rFonts w:ascii="Arial Narrow" w:eastAsia="Arial Narrow" w:hAnsi="Arial Narrow" w:cs="Arial Narrow"/>
          <w:sz w:val="28"/>
        </w:rPr>
      </w:pPr>
      <w:r>
        <w:rPr>
          <w:rFonts w:ascii="Arial Narrow" w:eastAsia="Arial Narrow" w:hAnsi="Arial Narrow" w:cs="Arial Narrow"/>
          <w:sz w:val="28"/>
        </w:rPr>
        <w:t>Será responsabilidad de cada oferente:</w:t>
      </w:r>
    </w:p>
    <w:p w:rsidR="00F60334" w:rsidRDefault="00D85EA3">
      <w:pPr>
        <w:suppressAutoHyphens/>
        <w:spacing w:before="280" w:after="280"/>
        <w:jc w:val="both"/>
        <w:rPr>
          <w:rFonts w:ascii="Arial Narrow" w:eastAsia="Arial Narrow" w:hAnsi="Arial Narrow" w:cs="Arial Narrow"/>
          <w:sz w:val="28"/>
        </w:rPr>
      </w:pPr>
      <w:r>
        <w:rPr>
          <w:rFonts w:ascii="Arial Narrow" w:eastAsia="Arial Narrow" w:hAnsi="Arial Narrow" w:cs="Arial Narrow"/>
          <w:sz w:val="28"/>
        </w:rPr>
        <w:t>- Que la dirección electrónica constituida sea correcta, válida y apta para la recepción de éste y todo tipo de mensajes relacionados al presente procedimiento. La misma será la declarada oportunamente en el Registro Único de Proveedores.</w:t>
      </w:r>
    </w:p>
    <w:p w:rsidR="00F60334" w:rsidRDefault="00D85EA3">
      <w:pPr>
        <w:suppressAutoHyphens/>
        <w:spacing w:before="280" w:after="280"/>
        <w:jc w:val="both"/>
        <w:rPr>
          <w:rFonts w:ascii="Arial Narrow" w:eastAsia="Arial Narrow" w:hAnsi="Arial Narrow" w:cs="Arial Narrow"/>
          <w:sz w:val="28"/>
        </w:rPr>
      </w:pPr>
      <w:r>
        <w:rPr>
          <w:rFonts w:ascii="Arial Narrow" w:eastAsia="Arial Narrow" w:hAnsi="Arial Narrow" w:cs="Arial Narrow"/>
          <w:sz w:val="28"/>
        </w:rPr>
        <w:t>- Realizar el seguimiento del llamado a los efectos de asegurarse de que su oferta no haya merecido observaciones.</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 En el caso de contar con una solicitud de corrección de oferta, subsanar la misma en el plazo indicado por la Administración.</w:t>
      </w:r>
    </w:p>
    <w:p w:rsidR="00F60334" w:rsidRDefault="00D85EA3">
      <w:pPr>
        <w:suppressAutoHyphens/>
        <w:spacing w:after="0" w:line="240" w:lineRule="auto"/>
        <w:rPr>
          <w:rFonts w:ascii="Courier New" w:eastAsia="Courier New" w:hAnsi="Courier New" w:cs="Courier New"/>
          <w:sz w:val="24"/>
        </w:rPr>
      </w:pPr>
      <w:r>
        <w:rPr>
          <w:rFonts w:ascii="Arial Narrow" w:eastAsia="Arial Narrow" w:hAnsi="Arial Narrow" w:cs="Arial Narrow"/>
          <w:b/>
          <w:i/>
          <w:sz w:val="28"/>
          <w:u w:val="single"/>
        </w:rPr>
        <w:t>6.- PRESENTACIÓN DE OFERTAS.-</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lastRenderedPageBreak/>
        <w:t xml:space="preserve">A efectos de la presentación de ofertas, el oferente deberá estar registrado en el Registro Único de Proveedores del Estado (RUPE), conforme a lo dispuesto por el Decreto N° 155/013 de 21 de mayo de 2013. Las propuestas serán recibidas </w:t>
      </w:r>
      <w:r>
        <w:rPr>
          <w:rFonts w:ascii="Arial Narrow" w:eastAsia="Arial Narrow" w:hAnsi="Arial Narrow" w:cs="Arial Narrow"/>
          <w:b/>
          <w:sz w:val="28"/>
        </w:rPr>
        <w:t>únicamente</w:t>
      </w:r>
      <w:r>
        <w:rPr>
          <w:rFonts w:ascii="Arial Narrow" w:eastAsia="Arial Narrow" w:hAnsi="Arial Narrow" w:cs="Arial Narrow"/>
          <w:sz w:val="28"/>
        </w:rPr>
        <w:t xml:space="preserve"> en línea hasta la hora prevista para su recepción. Los oferentes deberán ingresar sus ofertas (</w:t>
      </w:r>
      <w:r>
        <w:rPr>
          <w:rFonts w:ascii="Arial Narrow" w:eastAsia="Arial Narrow" w:hAnsi="Arial Narrow" w:cs="Arial Narrow"/>
          <w:b/>
          <w:sz w:val="28"/>
        </w:rPr>
        <w:t>económica y técnica completas</w:t>
      </w:r>
      <w:r>
        <w:rPr>
          <w:rFonts w:ascii="Arial Narrow" w:eastAsia="Arial Narrow" w:hAnsi="Arial Narrow" w:cs="Arial Narrow"/>
          <w:sz w:val="28"/>
        </w:rPr>
        <w:t xml:space="preserve">) a través del sitio web www.comprasestatales.gub.uy. </w:t>
      </w:r>
      <w:r>
        <w:rPr>
          <w:rFonts w:ascii="Arial Narrow" w:eastAsia="Arial Narrow" w:hAnsi="Arial Narrow" w:cs="Arial Narrow"/>
          <w:b/>
          <w:sz w:val="28"/>
        </w:rPr>
        <w:t>No se recibirán ofertas por otra vía</w:t>
      </w:r>
      <w:r>
        <w:rPr>
          <w:rFonts w:ascii="Arial Narrow" w:eastAsia="Arial Narrow" w:hAnsi="Arial Narrow" w:cs="Arial Narrow"/>
          <w:sz w:val="28"/>
        </w:rPr>
        <w:t xml:space="preserve">. </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 xml:space="preserve">La documentación electrónica adjunta de la oferta se ingresará en archivos con formato no editable, sin contraseñas ni bloqueos para su impresión o copiado. </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rsidR="00F60334" w:rsidRDefault="00D85EA3">
      <w:pPr>
        <w:suppressAutoHyphens/>
        <w:spacing w:before="20" w:after="0" w:line="240" w:lineRule="auto"/>
        <w:rPr>
          <w:rFonts w:ascii="Arial" w:eastAsia="Arial" w:hAnsi="Arial" w:cs="Arial"/>
          <w:sz w:val="24"/>
        </w:rPr>
      </w:pPr>
      <w:r>
        <w:rPr>
          <w:rFonts w:ascii="Arial Narrow" w:eastAsia="Arial Narrow" w:hAnsi="Arial Narrow" w:cs="Arial Narrow"/>
          <w:sz w:val="28"/>
        </w:rPr>
        <w:t>Para ofertar en línea: ver manual disponible en www.comprasestatales.gub.uy en la sección Capacitación\Manuales y Materiales, o comunicarse con  Atención a Proveedores de ARCE al teléfono (0598) 2604 5360 de lunes a domingo desde las 8:00 a las  21:00 o por e-mail compras@arce.gub.uy</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 xml:space="preserve">La oferta en línea garantiza que la misma no será vista hasta el momento de apertura del llamado. La plataforma electrónica recibirá ofertas únicamente hasta el momento fijado para su apertura en la convocatoria respectiva. </w:t>
      </w:r>
    </w:p>
    <w:p w:rsidR="00F60334" w:rsidRDefault="00D85EA3">
      <w:pPr>
        <w:suppressAutoHyphens/>
        <w:spacing w:before="280" w:after="280"/>
        <w:jc w:val="both"/>
        <w:rPr>
          <w:rFonts w:ascii="Arial Narrow" w:eastAsia="Arial Narrow" w:hAnsi="Arial Narrow" w:cs="Arial Narrow"/>
          <w:sz w:val="28"/>
        </w:rPr>
      </w:pPr>
      <w:r>
        <w:rPr>
          <w:rFonts w:ascii="Arial Narrow" w:eastAsia="Arial Narrow" w:hAnsi="Arial Narrow" w:cs="Arial Narrow"/>
          <w:sz w:val="28"/>
        </w:rPr>
        <w:t>En caso de discrepancia entre las cotizaciones ingresadas manualmente por el oferente en el cuadro comparativo de precios del sitio web de ARCE, y la documentación ingresada como archivo adjunto; se tomará como válida la cotización ingresada manualmente en la línea del cuadro comparativo del sitio web.</w:t>
      </w:r>
    </w:p>
    <w:p w:rsidR="00F60334" w:rsidRPr="00A42119" w:rsidRDefault="00D85EA3" w:rsidP="00A42119">
      <w:pPr>
        <w:suppressAutoHyphens/>
        <w:spacing w:before="280" w:after="280"/>
        <w:jc w:val="both"/>
        <w:rPr>
          <w:rFonts w:ascii="Arial" w:eastAsia="Arial" w:hAnsi="Arial" w:cs="Arial"/>
          <w:sz w:val="24"/>
        </w:rPr>
      </w:pPr>
      <w:r>
        <w:rPr>
          <w:rFonts w:ascii="Arial Narrow" w:eastAsia="Arial Narrow" w:hAnsi="Arial Narrow" w:cs="Arial Narrow"/>
          <w:sz w:val="28"/>
        </w:rPr>
        <w:t>A los efectos de cotizar en el presente llamado, el oferente deberá estar registrado en el Registro Único de Proveedores del Estado, siendo los estados admitidos para aceptar ofertas de proveedores, en una primera etapa: EN INGRESO, EN INGRESO (SIIF) y ACTIVO.</w:t>
      </w:r>
    </w:p>
    <w:p w:rsidR="00F60334" w:rsidRDefault="00D85EA3">
      <w:pPr>
        <w:suppressAutoHyphens/>
        <w:spacing w:after="0" w:line="240" w:lineRule="auto"/>
        <w:rPr>
          <w:rFonts w:ascii="Courier New" w:eastAsia="Courier New" w:hAnsi="Courier New" w:cs="Courier New"/>
          <w:sz w:val="24"/>
        </w:rPr>
      </w:pPr>
      <w:r>
        <w:rPr>
          <w:rFonts w:ascii="Arial Narrow" w:eastAsia="Arial Narrow" w:hAnsi="Arial Narrow" w:cs="Arial Narrow"/>
          <w:b/>
          <w:i/>
          <w:sz w:val="28"/>
          <w:u w:val="single"/>
        </w:rPr>
        <w:t>7.- CONTENIDO DE LAS OFERTAS.-</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 xml:space="preserve">El oferente deberá presentar junto con su oferta, la siguiente documentación: </w:t>
      </w:r>
    </w:p>
    <w:p w:rsidR="00F60334" w:rsidRDefault="00D85EA3">
      <w:pPr>
        <w:numPr>
          <w:ilvl w:val="0"/>
          <w:numId w:val="2"/>
        </w:numPr>
        <w:tabs>
          <w:tab w:val="left" w:pos="0"/>
        </w:tabs>
        <w:suppressAutoHyphens/>
        <w:spacing w:after="0"/>
        <w:ind w:left="720" w:hanging="360"/>
        <w:jc w:val="both"/>
        <w:rPr>
          <w:rFonts w:ascii="Arial" w:eastAsia="Arial" w:hAnsi="Arial" w:cs="Arial"/>
          <w:sz w:val="24"/>
        </w:rPr>
      </w:pPr>
      <w:r>
        <w:rPr>
          <w:rFonts w:ascii="Arial Narrow" w:eastAsia="Arial Narrow" w:hAnsi="Arial Narrow" w:cs="Arial Narrow"/>
          <w:sz w:val="28"/>
        </w:rPr>
        <w:lastRenderedPageBreak/>
        <w:t xml:space="preserve">el Formulario de Identificación del Oferente </w:t>
      </w:r>
      <w:r>
        <w:rPr>
          <w:rFonts w:ascii="Arial Narrow" w:eastAsia="Arial Narrow" w:hAnsi="Arial Narrow" w:cs="Arial Narrow"/>
          <w:b/>
          <w:sz w:val="28"/>
        </w:rPr>
        <w:t>(ANEXO I) firmado.</w:t>
      </w:r>
      <w:r>
        <w:rPr>
          <w:rFonts w:ascii="Arial Narrow" w:eastAsia="Arial Narrow" w:hAnsi="Arial Narrow" w:cs="Arial Narrow"/>
          <w:sz w:val="28"/>
        </w:rPr>
        <w:t xml:space="preserve"> En virtud de lo dispuesto en el numeral 8.3 del Pliego Único aprobado por el Decreto N° 131/014 de 19 de mayo de 2014, las 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rsidR="00F60334" w:rsidRDefault="00D85EA3">
      <w:pPr>
        <w:numPr>
          <w:ilvl w:val="0"/>
          <w:numId w:val="2"/>
        </w:numPr>
        <w:tabs>
          <w:tab w:val="left" w:pos="0"/>
        </w:tabs>
        <w:suppressAutoHyphens/>
        <w:spacing w:after="280"/>
        <w:ind w:left="720" w:hanging="360"/>
        <w:jc w:val="both"/>
        <w:rPr>
          <w:rFonts w:ascii="Arial" w:eastAsia="Arial" w:hAnsi="Arial" w:cs="Arial"/>
          <w:sz w:val="24"/>
        </w:rPr>
      </w:pPr>
      <w:r>
        <w:rPr>
          <w:rFonts w:ascii="Arial Narrow" w:eastAsia="Arial Narrow" w:hAnsi="Arial Narrow" w:cs="Arial Narrow"/>
          <w:sz w:val="28"/>
        </w:rPr>
        <w:t xml:space="preserve">Certificación notarial que acredite la constitución de la empresa, su integración y representación legal, así como demás aspectos jurídicos correspondientes (inscripciones, etc.), </w:t>
      </w:r>
      <w:r>
        <w:rPr>
          <w:rFonts w:ascii="Arial Narrow" w:eastAsia="Arial Narrow" w:hAnsi="Arial Narrow" w:cs="Arial Narrow"/>
          <w:b/>
          <w:sz w:val="28"/>
        </w:rPr>
        <w:t>excepto que la documentación se encuentre validada en RUPE a la fecha de presentación de ofertas.</w:t>
      </w:r>
      <w:r>
        <w:rPr>
          <w:rFonts w:ascii="Arial Narrow" w:eastAsia="Arial Narrow" w:hAnsi="Arial Narrow" w:cs="Arial Narrow"/>
          <w:sz w:val="28"/>
        </w:rPr>
        <w:t xml:space="preserve"> </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 xml:space="preserve">La oferta debe brindar información clara y fácilmente legible sobre lo ofertado. </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 xml:space="preserve">Los oferentes están obligados a presentar toda la información que sea necesaria para evaluar sus ofertas en cumplimiento de los requerimientos exigidos. </w:t>
      </w:r>
    </w:p>
    <w:p w:rsidR="00F60334" w:rsidRDefault="00D85EA3">
      <w:pPr>
        <w:suppressAutoHyphens/>
        <w:spacing w:before="280" w:after="280"/>
        <w:jc w:val="both"/>
        <w:rPr>
          <w:rFonts w:ascii="Arial Narrow" w:eastAsia="Arial Narrow" w:hAnsi="Arial Narrow" w:cs="Arial Narrow"/>
          <w:b/>
          <w:sz w:val="28"/>
        </w:rPr>
      </w:pPr>
      <w:r>
        <w:rPr>
          <w:rFonts w:ascii="Arial Narrow" w:eastAsia="Arial Narrow" w:hAnsi="Arial Narrow" w:cs="Arial Narrow"/>
          <w:b/>
          <w:sz w:val="28"/>
        </w:rPr>
        <w:t xml:space="preserve">La ausencia de información referida al cumplimiento de un requerimiento podrá ser considerada como “no cumple dicho requerimiento”, no dando lugar a reclamación alguna por parte del oferente. </w:t>
      </w: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8.- PLAZOS, COMUNICACIONES, CONSULTAS, ACLARACIONES Y PRORROGAS.-</w:t>
      </w: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sz w:val="28"/>
        </w:rPr>
        <w:t xml:space="preserve">8.1 </w:t>
      </w:r>
      <w:r>
        <w:rPr>
          <w:rFonts w:ascii="Arial Narrow" w:eastAsia="Arial Narrow" w:hAnsi="Arial Narrow" w:cs="Arial Narrow"/>
          <w:b/>
          <w:sz w:val="28"/>
        </w:rPr>
        <w:t xml:space="preserve">Comunicaciones. </w:t>
      </w:r>
      <w:r>
        <w:rPr>
          <w:rFonts w:ascii="Arial Narrow" w:eastAsia="Arial Narrow" w:hAnsi="Arial Narrow" w:cs="Arial Narrow"/>
          <w:sz w:val="28"/>
        </w:rPr>
        <w:t>Todas las comunicaciones referidas al presente llamado deberán dirigirse por  correo electrónico  (</w:t>
      </w:r>
      <w:hyperlink r:id="rId6">
        <w:r>
          <w:rPr>
            <w:rFonts w:ascii="Arial Narrow" w:eastAsia="Arial Narrow" w:hAnsi="Arial Narrow" w:cs="Arial Narrow"/>
            <w:i/>
            <w:color w:val="0000FF"/>
            <w:sz w:val="28"/>
            <w:u w:val="single"/>
          </w:rPr>
          <w:t>adquisiciones@corteelectoral.gub.uy</w:t>
        </w:r>
      </w:hyperlink>
      <w:r>
        <w:rPr>
          <w:rFonts w:ascii="Arial Narrow" w:eastAsia="Arial Narrow" w:hAnsi="Arial Narrow" w:cs="Arial Narrow"/>
          <w:i/>
          <w:sz w:val="28"/>
        </w:rPr>
        <w:t>.</w:t>
      </w:r>
      <w:r>
        <w:rPr>
          <w:rFonts w:ascii="Arial Narrow" w:eastAsia="Arial Narrow" w:hAnsi="Arial Narrow" w:cs="Arial Narrow"/>
          <w:sz w:val="28"/>
        </w:rPr>
        <w:t>)</w:t>
      </w: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sz w:val="28"/>
        </w:rPr>
        <w:t xml:space="preserve">8.2 </w:t>
      </w:r>
      <w:r>
        <w:rPr>
          <w:rFonts w:ascii="Arial Narrow" w:eastAsia="Arial Narrow" w:hAnsi="Arial Narrow" w:cs="Arial Narrow"/>
          <w:b/>
          <w:sz w:val="28"/>
        </w:rPr>
        <w:t>Aclaraciones y consultas.</w:t>
      </w:r>
      <w:r>
        <w:rPr>
          <w:rFonts w:ascii="Arial Narrow" w:eastAsia="Arial Narrow" w:hAnsi="Arial Narrow" w:cs="Arial Narrow"/>
          <w:sz w:val="28"/>
        </w:rPr>
        <w:t xml:space="preserve"> Podrán pedir  a la Sección Adquisiciones aclaraciones o consultas específicas, mediante comunicación escrita, hasta 48 (cuarenta y ocho) horas, antes de la fecha establecida para el acto de apertura de las ofertas. Vencido dicho término, la Administración no estará obligada a proporcionar datos aclaratorios.</w:t>
      </w: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sz w:val="28"/>
        </w:rPr>
        <w:t xml:space="preserve">Las consultas serán contestadas por dicha Sección,  en el plazo máximo de veinticuatro (24) horas a partir de su presentación. </w:t>
      </w:r>
    </w:p>
    <w:p w:rsidR="00F60334" w:rsidRDefault="00D85EA3">
      <w:pPr>
        <w:suppressAutoHyphens/>
        <w:spacing w:after="0" w:line="240" w:lineRule="auto"/>
        <w:jc w:val="both"/>
        <w:rPr>
          <w:rFonts w:ascii="Arial" w:eastAsia="Arial" w:hAnsi="Arial" w:cs="Arial"/>
          <w:sz w:val="20"/>
        </w:rPr>
      </w:pPr>
      <w:r>
        <w:rPr>
          <w:rFonts w:ascii="Arial Narrow" w:eastAsia="Arial Narrow" w:hAnsi="Arial Narrow" w:cs="Arial Narrow"/>
          <w:sz w:val="28"/>
        </w:rPr>
        <w:t>La Administración comunicará las  aclaraciones, así como cualquier información ampliatoria que ella estime necesario realizar, a través de el sitio web de la Agencia Reguladora de Compras Estatales</w:t>
      </w:r>
      <w:proofErr w:type="gramStart"/>
      <w:r>
        <w:rPr>
          <w:rFonts w:ascii="Arial Narrow" w:eastAsia="Arial Narrow" w:hAnsi="Arial Narrow" w:cs="Arial Narrow"/>
          <w:sz w:val="28"/>
        </w:rPr>
        <w:t>..</w:t>
      </w:r>
      <w:proofErr w:type="gramEnd"/>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sz w:val="28"/>
        </w:rPr>
        <w:t xml:space="preserve">8.3 </w:t>
      </w:r>
      <w:r>
        <w:rPr>
          <w:rFonts w:ascii="Arial Narrow" w:eastAsia="Arial Narrow" w:hAnsi="Arial Narrow" w:cs="Arial Narrow"/>
          <w:b/>
          <w:sz w:val="28"/>
        </w:rPr>
        <w:t xml:space="preserve">Prórroga. </w:t>
      </w:r>
      <w:r>
        <w:rPr>
          <w:rFonts w:ascii="Arial Narrow" w:eastAsia="Arial Narrow" w:hAnsi="Arial Narrow" w:cs="Arial Narrow"/>
          <w:sz w:val="28"/>
        </w:rPr>
        <w:t xml:space="preserve">Cualquier oferente podrá solicitar prórroga hasta 48 (cuarenta y ocho) horas anteriores a la de la apertura. La Corte Electoral se reserva el derecho de resolver discrecionalmente sobre la misma, sin prejuicio de la potestad de disponer la misma de oficio. En cualquier caso la prórroga se comunicará de igual forma que el llamado original. </w:t>
      </w: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sz w:val="28"/>
        </w:rPr>
        <w:lastRenderedPageBreak/>
        <w:t xml:space="preserve">8.4 </w:t>
      </w:r>
      <w:r>
        <w:rPr>
          <w:rFonts w:ascii="Arial Narrow" w:eastAsia="Arial Narrow" w:hAnsi="Arial Narrow" w:cs="Arial Narrow"/>
          <w:b/>
          <w:sz w:val="28"/>
        </w:rPr>
        <w:t>Plazos</w:t>
      </w:r>
      <w:r>
        <w:rPr>
          <w:rFonts w:ascii="Arial Narrow" w:eastAsia="Arial Narrow" w:hAnsi="Arial Narrow" w:cs="Arial Narrow"/>
          <w:sz w:val="28"/>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F60334" w:rsidRDefault="00D85EA3">
      <w:pPr>
        <w:suppressAutoHyphens/>
        <w:spacing w:after="0" w:line="240" w:lineRule="auto"/>
        <w:jc w:val="both"/>
        <w:rPr>
          <w:rFonts w:ascii="Arial" w:eastAsia="Arial" w:hAnsi="Arial" w:cs="Arial"/>
          <w:sz w:val="20"/>
        </w:rPr>
      </w:pPr>
      <w:r>
        <w:rPr>
          <w:rFonts w:ascii="Arial Narrow" w:eastAsia="Arial Narrow" w:hAnsi="Arial Narrow" w:cs="Arial Narrow"/>
          <w:sz w:val="28"/>
        </w:rPr>
        <w:t>Las fechas señaladas para realizar actos o hechos, y las fechas de vencimiento de los plazos, que resultaren inhábiles, se prorrogarán automáticamente hasta el día hábil inmediato siguiente.</w:t>
      </w:r>
    </w:p>
    <w:p w:rsidR="00F60334" w:rsidRDefault="00D85EA3">
      <w:pPr>
        <w:suppressAutoHyphens/>
        <w:spacing w:after="0" w:line="240" w:lineRule="auto"/>
        <w:jc w:val="both"/>
        <w:rPr>
          <w:rFonts w:ascii="Arial" w:eastAsia="Arial" w:hAnsi="Arial" w:cs="Arial"/>
          <w:sz w:val="20"/>
        </w:rPr>
      </w:pPr>
      <w:r>
        <w:rPr>
          <w:rFonts w:ascii="Arial Narrow" w:eastAsia="Arial Narrow" w:hAnsi="Arial Narrow" w:cs="Arial Narrow"/>
          <w:sz w:val="28"/>
        </w:rPr>
        <w:t>Los plazos se computan a partir del día siguiente al del acto o hecho que determina el decurso del plazo.</w:t>
      </w:r>
    </w:p>
    <w:p w:rsidR="00F60334" w:rsidRDefault="00F60334">
      <w:pPr>
        <w:suppressAutoHyphens/>
        <w:spacing w:after="0" w:line="240" w:lineRule="auto"/>
        <w:ind w:left="567"/>
        <w:jc w:val="both"/>
        <w:rPr>
          <w:rFonts w:ascii="Arial Narrow" w:eastAsia="Arial Narrow" w:hAnsi="Arial Narrow" w:cs="Arial Narrow"/>
          <w:sz w:val="28"/>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9.- RECEPCIÓN DE LAS OFERTAS: modo APERTURA ELECTRONICA.-</w:t>
      </w: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sz w:val="28"/>
        </w:rPr>
        <w:t xml:space="preserve">Deberán cotizar a través de la página </w:t>
      </w:r>
      <w:hyperlink r:id="rId7">
        <w:r>
          <w:rPr>
            <w:rFonts w:ascii="Arial Narrow" w:eastAsia="Arial Narrow" w:hAnsi="Arial Narrow" w:cs="Arial Narrow"/>
            <w:color w:val="0000FF"/>
            <w:sz w:val="28"/>
            <w:u w:val="single"/>
          </w:rPr>
          <w:t>www.comprasestatales.gub.uy</w:t>
        </w:r>
      </w:hyperlink>
      <w:r>
        <w:rPr>
          <w:rFonts w:ascii="Arial Narrow" w:eastAsia="Arial Narrow" w:hAnsi="Arial Narrow" w:cs="Arial Narrow"/>
          <w:sz w:val="28"/>
        </w:rPr>
        <w:t xml:space="preserve">  hasta el día y hora indicadas en el pliego.</w:t>
      </w: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10.- VALOR DE LA INFORMACIÓN TÉCNICA PRESENTADA.-</w:t>
      </w: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 xml:space="preserve">10.1.-Todos los datos indicados por el proponente referidos a los elementos contenidos en la oferta, tendrán carácter de compromiso, una vez aceptada aquella.  </w:t>
      </w: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10.2.- El producto o suministro cumplirá con las normas de etiquetado-rotulado, así como en relación a la necesidad de acompañar manuales de aquellos, si fuere del caso.</w:t>
      </w: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10.3.- Los artículos ofrecidos deben cumplir con las características y cualidades técnicas para un buen funcionamiento y rendimiento.</w:t>
      </w: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10.4.- El proveedor de productos que ofrece garantía por éstos, deberá ofrecerla por escrito, estandarizada cuando sea para productos idénticos. La misma deberá ser fácilmente comprensible y legible, y deberá informar a la Administración sobre el alcance de sus aspectos más significativos.</w:t>
      </w: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Deberá contener como mínimo:</w:t>
      </w:r>
    </w:p>
    <w:p w:rsidR="00F60334" w:rsidRDefault="00D85EA3">
      <w:pPr>
        <w:numPr>
          <w:ilvl w:val="0"/>
          <w:numId w:val="4"/>
        </w:numPr>
        <w:suppressAutoHyphens/>
        <w:spacing w:after="0" w:line="240" w:lineRule="auto"/>
        <w:ind w:left="720" w:hanging="360"/>
        <w:jc w:val="both"/>
        <w:rPr>
          <w:rFonts w:ascii="Arial" w:eastAsia="Arial" w:hAnsi="Arial" w:cs="Arial"/>
          <w:sz w:val="24"/>
        </w:rPr>
      </w:pPr>
      <w:r>
        <w:rPr>
          <w:rFonts w:ascii="Arial Narrow" w:eastAsia="Arial Narrow" w:hAnsi="Arial Narrow" w:cs="Arial Narrow"/>
          <w:sz w:val="28"/>
        </w:rPr>
        <w:t>Identificación precisa del producto o servicio, con sus especificaciones técnicas básicas.</w:t>
      </w:r>
    </w:p>
    <w:p w:rsidR="00F60334" w:rsidRDefault="00D85EA3">
      <w:pPr>
        <w:numPr>
          <w:ilvl w:val="0"/>
          <w:numId w:val="4"/>
        </w:numPr>
        <w:suppressAutoHyphens/>
        <w:spacing w:after="0" w:line="240" w:lineRule="auto"/>
        <w:ind w:left="720" w:hanging="360"/>
        <w:jc w:val="both"/>
        <w:rPr>
          <w:rFonts w:ascii="Arial" w:eastAsia="Arial" w:hAnsi="Arial" w:cs="Arial"/>
          <w:sz w:val="24"/>
        </w:rPr>
      </w:pPr>
      <w:r>
        <w:rPr>
          <w:rFonts w:ascii="Arial Narrow" w:eastAsia="Arial Narrow" w:hAnsi="Arial Narrow" w:cs="Arial Narrow"/>
          <w:sz w:val="28"/>
        </w:rPr>
        <w:t>Condiciones de validez de la garantía, su plazo y cobertura, especificando las partes del producto o servicio cubiertas por la misma.</w:t>
      </w:r>
    </w:p>
    <w:p w:rsidR="00F60334" w:rsidRDefault="00D85EA3">
      <w:pPr>
        <w:numPr>
          <w:ilvl w:val="0"/>
          <w:numId w:val="4"/>
        </w:numPr>
        <w:suppressAutoHyphens/>
        <w:spacing w:after="0" w:line="240" w:lineRule="auto"/>
        <w:ind w:left="720" w:hanging="360"/>
        <w:jc w:val="both"/>
        <w:rPr>
          <w:rFonts w:ascii="Arial Narrow" w:eastAsia="Arial Narrow" w:hAnsi="Arial Narrow" w:cs="Arial Narrow"/>
          <w:sz w:val="28"/>
        </w:rPr>
      </w:pPr>
      <w:r>
        <w:rPr>
          <w:rFonts w:ascii="Arial Narrow" w:eastAsia="Arial Narrow" w:hAnsi="Arial Narrow" w:cs="Arial Narrow"/>
          <w:sz w:val="28"/>
        </w:rPr>
        <w:t>Identificación precisa de la empresa contractualmente obligada a prestar la garantía: domicilio, correo electrónico, teléfono, etc.</w:t>
      </w:r>
    </w:p>
    <w:p w:rsidR="00F60334" w:rsidRDefault="00F60334">
      <w:pPr>
        <w:suppressAutoHyphens/>
        <w:spacing w:after="0" w:line="240" w:lineRule="auto"/>
        <w:ind w:left="360"/>
        <w:jc w:val="both"/>
        <w:rPr>
          <w:rFonts w:ascii="Arial" w:eastAsia="Arial" w:hAnsi="Arial" w:cs="Arial"/>
          <w:sz w:val="24"/>
        </w:rPr>
      </w:pPr>
    </w:p>
    <w:p w:rsidR="00F60334" w:rsidRDefault="00D85EA3">
      <w:pPr>
        <w:suppressAutoHyphens/>
        <w:spacing w:after="0" w:line="240" w:lineRule="auto"/>
        <w:jc w:val="both"/>
        <w:rPr>
          <w:rFonts w:ascii="Arial" w:eastAsia="Arial" w:hAnsi="Arial" w:cs="Arial"/>
          <w:sz w:val="24"/>
        </w:rPr>
      </w:pPr>
      <w:r>
        <w:rPr>
          <w:rFonts w:ascii="Arial" w:eastAsia="Arial" w:hAnsi="Arial" w:cs="Arial"/>
          <w:sz w:val="24"/>
        </w:rPr>
        <w:t>El certificado de garantía del producto debe ser completado por el proveedor y entregado junto con el producto o suministro una vez adjudicado el mismo.</w:t>
      </w:r>
    </w:p>
    <w:p w:rsidR="00F60334" w:rsidRDefault="00F60334">
      <w:pPr>
        <w:suppressAutoHyphens/>
        <w:spacing w:after="0" w:line="240" w:lineRule="auto"/>
        <w:jc w:val="both"/>
        <w:rPr>
          <w:rFonts w:ascii="Arial Narrow" w:eastAsia="Arial Narrow" w:hAnsi="Arial Narrow" w:cs="Arial Narrow"/>
          <w:b/>
          <w:sz w:val="28"/>
        </w:rPr>
      </w:pP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11.- COTIZACIÓN DE LA PROPUESTA.-</w:t>
      </w: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b/>
          <w:sz w:val="28"/>
        </w:rPr>
        <w:t>Cotizaciones en condición plaza</w:t>
      </w:r>
      <w:r>
        <w:rPr>
          <w:rFonts w:ascii="Arial Narrow" w:eastAsia="Arial Narrow" w:hAnsi="Arial Narrow" w:cs="Arial Narrow"/>
          <w:sz w:val="28"/>
        </w:rPr>
        <w:t>. Los precios cotizados deben incluir todos los gastos que cubran la entrega de la mercadería en  el lugar a convenir.</w:t>
      </w:r>
    </w:p>
    <w:p w:rsidR="00F60334" w:rsidRDefault="00D85EA3">
      <w:pPr>
        <w:suppressAutoHyphens/>
        <w:spacing w:after="0" w:line="240" w:lineRule="auto"/>
        <w:jc w:val="both"/>
        <w:rPr>
          <w:rFonts w:ascii="Arial" w:eastAsia="Arial" w:hAnsi="Arial" w:cs="Arial"/>
          <w:b/>
          <w:i/>
          <w:sz w:val="20"/>
        </w:rPr>
      </w:pPr>
      <w:r>
        <w:rPr>
          <w:rFonts w:ascii="Arial Narrow" w:eastAsia="Arial Narrow" w:hAnsi="Arial Narrow" w:cs="Arial Narrow"/>
          <w:sz w:val="28"/>
        </w:rPr>
        <w:t>Se deben cotizar los  precios</w:t>
      </w:r>
      <w:r>
        <w:rPr>
          <w:rFonts w:ascii="Arial Narrow" w:eastAsia="Arial Narrow" w:hAnsi="Arial Narrow" w:cs="Arial Narrow"/>
          <w:b/>
          <w:i/>
          <w:sz w:val="28"/>
        </w:rPr>
        <w:t xml:space="preserve"> </w:t>
      </w:r>
      <w:r>
        <w:rPr>
          <w:rFonts w:ascii="Arial Narrow" w:eastAsia="Arial Narrow" w:hAnsi="Arial Narrow" w:cs="Arial Narrow"/>
          <w:sz w:val="28"/>
        </w:rPr>
        <w:t xml:space="preserve">unitariamente, discriminándose el costo y los impuestos. </w:t>
      </w: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En caso de que esta información no surja de la propuesta, la Administración podrá considerar que el precio cotizado comprende todos los impuestos.</w:t>
      </w: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En caso de cotizarse variantes, deberá copiarse la línea de oferta, tantas veces como opciones haya, y en el campo “variación” u “observaciones” indicar a que opción corresponde.</w:t>
      </w: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Se tomarán los precios cotizados tanto en moneda nacional como dólares americanos, para evaluar éstos últimos se tomará en cuenta el tipo de cambio del día anterior a la fecha de la apertura registrado en el Banco Central.</w:t>
      </w: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Los oferentes podrán realizar cotizaciones parciales de la totalidad de ítems solicitados.</w:t>
      </w:r>
    </w:p>
    <w:p w:rsidR="001B5849" w:rsidRDefault="001B5849">
      <w:pPr>
        <w:suppressAutoHyphens/>
        <w:spacing w:after="0" w:line="240" w:lineRule="auto"/>
        <w:jc w:val="both"/>
        <w:rPr>
          <w:rFonts w:ascii="Arial" w:eastAsia="Arial" w:hAnsi="Arial" w:cs="Arial"/>
          <w:sz w:val="24"/>
        </w:rPr>
      </w:pP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12.- PLAZO DE MANTENIMIENTO DE LAS PROPUESTAS.-</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w:eastAsia="Arial" w:hAnsi="Arial" w:cs="Arial"/>
          <w:sz w:val="20"/>
        </w:rPr>
      </w:pPr>
      <w:r>
        <w:rPr>
          <w:rFonts w:ascii="Arial Narrow" w:eastAsia="Arial Narrow" w:hAnsi="Arial Narrow" w:cs="Arial Narrow"/>
          <w:sz w:val="28"/>
        </w:rPr>
        <w:t>Las ofertas serán válidas y obligarán al oferente por el término de ciento veinte (120) días, a contar desde el día siguiente al de la apertura de las mismas.</w:t>
      </w:r>
    </w:p>
    <w:p w:rsidR="00F60334" w:rsidRDefault="00D85EA3">
      <w:pPr>
        <w:suppressAutoHyphens/>
        <w:spacing w:after="0" w:line="240" w:lineRule="auto"/>
        <w:jc w:val="both"/>
        <w:rPr>
          <w:rFonts w:ascii="Arial Narrow" w:eastAsia="Arial Narrow" w:hAnsi="Arial Narrow" w:cs="Arial Narrow"/>
          <w:b/>
          <w:i/>
          <w:sz w:val="28"/>
          <w:u w:val="single"/>
        </w:rPr>
      </w:pPr>
      <w:r>
        <w:rPr>
          <w:rFonts w:ascii="Arial Narrow" w:eastAsia="Arial Narrow" w:hAnsi="Arial Narrow" w:cs="Arial Narrow"/>
          <w:sz w:val="28"/>
        </w:rPr>
        <w:t xml:space="preserve">No se podrán establecer cláusulas que condicionen el mantenimiento de la oferta en forma alguna o que indiquen otros plazos; en caso contrario, la Administración, a su exclusivo juicio, podrá desestimar la oferta presentada. </w:t>
      </w: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13.- FORMA DE PAGO.-</w:t>
      </w: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La Corte Electoral habilitará el pago a través del Sistema Integrado de Información Financiera (SIIF) o mediante carta de crédito, según corresponda.</w:t>
      </w:r>
    </w:p>
    <w:p w:rsidR="00A6649B" w:rsidRDefault="00A6649B">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Arial Narrow" w:eastAsia="Arial Narrow" w:hAnsi="Arial Narrow" w:cs="Arial Narrow"/>
          <w:b/>
          <w:sz w:val="28"/>
        </w:rPr>
      </w:pPr>
      <w:r>
        <w:rPr>
          <w:rFonts w:ascii="Arial Narrow" w:eastAsia="Arial Narrow" w:hAnsi="Arial Narrow" w:cs="Arial Narrow"/>
          <w:b/>
          <w:i/>
          <w:sz w:val="28"/>
          <w:u w:val="single"/>
        </w:rPr>
        <w:t>14.- CRITERIOS DE EVALUACIÓN Y PONDERACIÓN.</w:t>
      </w:r>
      <w:r>
        <w:rPr>
          <w:rFonts w:ascii="Arial Narrow" w:eastAsia="Arial Narrow" w:hAnsi="Arial Narrow" w:cs="Arial Narrow"/>
          <w:b/>
          <w:sz w:val="28"/>
          <w:u w:val="single"/>
        </w:rPr>
        <w:t>-</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Para aquellas ofertas que superen el juicio de admisibilidad se procederá a evaluar las mismas teniendo en cuenta los siguientes criterios de valoración y posterior ponderación:</w:t>
      </w:r>
    </w:p>
    <w:p w:rsidR="00F60334" w:rsidRDefault="00F60334">
      <w:pPr>
        <w:suppressAutoHyphens/>
        <w:spacing w:after="0" w:line="240" w:lineRule="auto"/>
        <w:jc w:val="both"/>
        <w:rPr>
          <w:rFonts w:ascii="Arial Narrow" w:eastAsia="Arial Narrow" w:hAnsi="Arial Narrow" w:cs="Arial Narrow"/>
          <w:sz w:val="28"/>
          <w:shd w:val="clear" w:color="auto" w:fill="FFFFFF"/>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b/>
          <w:sz w:val="28"/>
        </w:rPr>
        <w:t>Valorac</w:t>
      </w:r>
      <w:r w:rsidR="001973AB">
        <w:rPr>
          <w:rFonts w:ascii="Arial Narrow" w:eastAsia="Arial Narrow" w:hAnsi="Arial Narrow" w:cs="Arial Narrow"/>
          <w:b/>
          <w:sz w:val="28"/>
        </w:rPr>
        <w:t>ión de los artículos ofertados 5</w:t>
      </w:r>
      <w:r>
        <w:rPr>
          <w:rFonts w:ascii="Arial Narrow" w:eastAsia="Arial Narrow" w:hAnsi="Arial Narrow" w:cs="Arial Narrow"/>
          <w:b/>
          <w:sz w:val="28"/>
        </w:rPr>
        <w:t>0%.</w:t>
      </w:r>
      <w:r>
        <w:rPr>
          <w:rFonts w:ascii="Arial Narrow" w:eastAsia="Arial Narrow" w:hAnsi="Arial Narrow" w:cs="Arial Narrow"/>
          <w:sz w:val="28"/>
        </w:rPr>
        <w:t xml:space="preserve">  </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Se valorará para cada artículo las características detalladas en el objeto del llamado.</w:t>
      </w:r>
    </w:p>
    <w:p w:rsidR="00F60334" w:rsidRDefault="00F60334">
      <w:pPr>
        <w:suppressAutoHyphens/>
        <w:spacing w:after="0" w:line="240" w:lineRule="auto"/>
        <w:jc w:val="both"/>
        <w:rPr>
          <w:rFonts w:ascii="Arial Narrow" w:eastAsia="Arial Narrow" w:hAnsi="Arial Narrow" w:cs="Arial Narrow"/>
          <w:sz w:val="28"/>
        </w:rPr>
      </w:pPr>
    </w:p>
    <w:p w:rsidR="00F60334" w:rsidRDefault="001973AB">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5</w:t>
      </w:r>
      <w:r w:rsidR="00D85EA3">
        <w:rPr>
          <w:rFonts w:ascii="Arial Narrow" w:eastAsia="Arial Narrow" w:hAnsi="Arial Narrow" w:cs="Arial Narrow"/>
          <w:sz w:val="28"/>
        </w:rPr>
        <w:t>0 puntos calificación “EXCELENTE”, la propuesta que cumpla con todos los requisitos a valorar.</w:t>
      </w:r>
    </w:p>
    <w:p w:rsidR="00F60334" w:rsidRDefault="001973AB">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lastRenderedPageBreak/>
        <w:t>25</w:t>
      </w:r>
      <w:r w:rsidR="00D85EA3">
        <w:rPr>
          <w:rFonts w:ascii="Arial Narrow" w:eastAsia="Arial Narrow" w:hAnsi="Arial Narrow" w:cs="Arial Narrow"/>
          <w:sz w:val="28"/>
        </w:rPr>
        <w:t xml:space="preserve"> puntos calificación “BUENO” la propuesta que no cumpla con alguno de los requisitos.</w:t>
      </w: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0 puntos calificación “REGULAR” no cumpla con los requisitos solicitados.</w:t>
      </w:r>
    </w:p>
    <w:p w:rsidR="00F60334" w:rsidRDefault="00F60334">
      <w:pPr>
        <w:suppressAutoHyphens/>
        <w:spacing w:after="0" w:line="240" w:lineRule="auto"/>
        <w:jc w:val="both"/>
        <w:rPr>
          <w:rFonts w:ascii="Arial Narrow" w:eastAsia="Arial Narrow" w:hAnsi="Arial Narrow" w:cs="Arial Narrow"/>
          <w:sz w:val="28"/>
        </w:rPr>
      </w:pPr>
    </w:p>
    <w:p w:rsidR="00F60334" w:rsidRDefault="001973AB">
      <w:pPr>
        <w:suppressAutoHyphens/>
        <w:spacing w:after="0" w:line="240" w:lineRule="auto"/>
        <w:jc w:val="both"/>
        <w:rPr>
          <w:rFonts w:ascii="Arial Narrow" w:eastAsia="Arial Narrow" w:hAnsi="Arial Narrow" w:cs="Arial Narrow"/>
          <w:b/>
          <w:sz w:val="28"/>
        </w:rPr>
      </w:pPr>
      <w:r>
        <w:rPr>
          <w:rFonts w:ascii="Arial Narrow" w:eastAsia="Arial Narrow" w:hAnsi="Arial Narrow" w:cs="Arial Narrow"/>
          <w:b/>
          <w:sz w:val="28"/>
        </w:rPr>
        <w:t>Valoración económica 4</w:t>
      </w:r>
      <w:r w:rsidR="00D85EA3">
        <w:rPr>
          <w:rFonts w:ascii="Arial Narrow" w:eastAsia="Arial Narrow" w:hAnsi="Arial Narrow" w:cs="Arial Narrow"/>
          <w:b/>
          <w:sz w:val="28"/>
        </w:rPr>
        <w:t>0%.</w:t>
      </w:r>
    </w:p>
    <w:p w:rsidR="00F60334" w:rsidRDefault="00F60334">
      <w:pPr>
        <w:suppressAutoHyphens/>
        <w:spacing w:after="0" w:line="240" w:lineRule="auto"/>
        <w:jc w:val="both"/>
        <w:rPr>
          <w:rFonts w:ascii="Arial Narrow" w:eastAsia="Arial Narrow" w:hAnsi="Arial Narrow" w:cs="Arial Narrow"/>
          <w:sz w:val="28"/>
        </w:rPr>
      </w:pPr>
    </w:p>
    <w:p w:rsidR="00F60334" w:rsidRDefault="001973AB">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Se asignará el máximo puntaje, 4</w:t>
      </w:r>
      <w:r w:rsidR="00D85EA3">
        <w:rPr>
          <w:rFonts w:ascii="Arial Narrow" w:eastAsia="Arial Narrow" w:hAnsi="Arial Narrow" w:cs="Arial Narrow"/>
          <w:sz w:val="28"/>
        </w:rPr>
        <w:t xml:space="preserve">0 puntos, a la oferta más económica y se aplicará regla de tres </w:t>
      </w:r>
      <w:proofErr w:type="gramStart"/>
      <w:r w:rsidR="00D85EA3">
        <w:rPr>
          <w:rFonts w:ascii="Arial Narrow" w:eastAsia="Arial Narrow" w:hAnsi="Arial Narrow" w:cs="Arial Narrow"/>
          <w:sz w:val="28"/>
        </w:rPr>
        <w:t>inversa</w:t>
      </w:r>
      <w:proofErr w:type="gramEnd"/>
      <w:r w:rsidR="00D85EA3">
        <w:rPr>
          <w:rFonts w:ascii="Arial Narrow" w:eastAsia="Arial Narrow" w:hAnsi="Arial Narrow" w:cs="Arial Narrow"/>
          <w:sz w:val="28"/>
        </w:rPr>
        <w:t xml:space="preserve"> para puntuar las restantes ofertas.</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b/>
          <w:sz w:val="28"/>
        </w:rPr>
      </w:pPr>
      <w:r>
        <w:rPr>
          <w:rFonts w:ascii="Arial Narrow" w:eastAsia="Arial Narrow" w:hAnsi="Arial Narrow" w:cs="Arial Narrow"/>
          <w:b/>
          <w:sz w:val="28"/>
        </w:rPr>
        <w:t xml:space="preserve">Antecedentes en el Registro Único de Proveedores del Estado 10%. </w:t>
      </w:r>
    </w:p>
    <w:p w:rsidR="00F60334" w:rsidRDefault="00F60334">
      <w:pPr>
        <w:suppressAutoHyphens/>
        <w:spacing w:after="0" w:line="240" w:lineRule="auto"/>
        <w:jc w:val="both"/>
        <w:rPr>
          <w:rFonts w:ascii="Arial Narrow" w:eastAsia="Arial Narrow" w:hAnsi="Arial Narrow" w:cs="Arial Narrow"/>
          <w:b/>
          <w:sz w:val="28"/>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Se considerará como aspecto preponderante para estudiar una oferta, los antecedentes de los oferentes relacionados con la conducta comercial asumida en el cumplimiento de contrataciones con la misma y con otros organismos estatales, verificado previamente en el Registro Único de Proveedores del Estado. Según surja de la página web de éste último y de acuerdo al siguiente detalle:</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10 puntos para empresas sin sanción en RUPE.</w:t>
      </w: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0 punto para empresas con sanción vigente en RUPE.</w:t>
      </w:r>
    </w:p>
    <w:p w:rsidR="00A6649B" w:rsidRDefault="00A6649B">
      <w:pPr>
        <w:suppressAutoHyphens/>
        <w:spacing w:after="0" w:line="240" w:lineRule="auto"/>
        <w:jc w:val="both"/>
        <w:rPr>
          <w:rFonts w:ascii="Arial Narrow" w:eastAsia="Arial Narrow" w:hAnsi="Arial Narrow" w:cs="Arial Narrow"/>
          <w:sz w:val="28"/>
        </w:rPr>
      </w:pPr>
    </w:p>
    <w:p w:rsidR="00A6649B" w:rsidRDefault="00A6649B">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b/>
          <w:i/>
          <w:sz w:val="28"/>
          <w:u w:val="single"/>
        </w:rPr>
        <w:t>15.- MEJORA DE OFERTAS O NEGOCIACIÓN.</w:t>
      </w:r>
      <w:r>
        <w:rPr>
          <w:rFonts w:ascii="Arial Narrow" w:eastAsia="Arial Narrow" w:hAnsi="Arial Narrow" w:cs="Arial Narrow"/>
          <w:sz w:val="28"/>
        </w:rPr>
        <w:t>-</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En el caso de existir ofertas similares, luego de aplicar la ponderación de todos los factores de evaluación se podrá utilizar los mecanismos de Mejora de Ofertas o Negociación, de acuerdo a lo previsto en el Art. 66 del TOCAF, teniendo como objetivo prioritario el beneficio de la Administración.</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16.- ADJUDICACIÓN</w:t>
      </w:r>
      <w:r>
        <w:rPr>
          <w:rFonts w:ascii="Arial Narrow" w:eastAsia="Arial Narrow" w:hAnsi="Arial Narrow" w:cs="Arial Narrow"/>
          <w:sz w:val="28"/>
        </w:rPr>
        <w:t>.-</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sz w:val="28"/>
        </w:rPr>
        <w:t xml:space="preserve"> La Administración se reserva el derecho de adjudicar el servicio a la o las ofertas que considere más convenientes para sus intereses y a las necesidades del servicio, aunque no sea la de menor precio y también de rechazar a su exclusivo juicio, la totalidad de las mismas.</w:t>
      </w: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sz w:val="28"/>
        </w:rPr>
        <w:t>La Administración está facultada para:</w:t>
      </w:r>
    </w:p>
    <w:p w:rsidR="00F60334" w:rsidRDefault="00D85EA3">
      <w:pPr>
        <w:tabs>
          <w:tab w:val="left" w:pos="426"/>
        </w:tabs>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1.- Adjudicar el servicio al proponente que reúna las mejores condiciones de las citadas en el ítem precedente.</w:t>
      </w:r>
    </w:p>
    <w:p w:rsidR="00F60334" w:rsidRDefault="00D85EA3">
      <w:pPr>
        <w:tabs>
          <w:tab w:val="left" w:pos="426"/>
        </w:tabs>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2.- Rechazar la totalidad de las ofertas o dejar sin efecto el llamado, fundando las razones de su decisión.</w:t>
      </w:r>
    </w:p>
    <w:p w:rsidR="00F60334" w:rsidRDefault="00D85EA3">
      <w:pPr>
        <w:tabs>
          <w:tab w:val="left" w:pos="426"/>
        </w:tabs>
        <w:suppressAutoHyphens/>
        <w:spacing w:after="0" w:line="240" w:lineRule="auto"/>
        <w:jc w:val="both"/>
        <w:rPr>
          <w:rFonts w:ascii="Arial" w:eastAsia="Arial" w:hAnsi="Arial" w:cs="Arial"/>
          <w:sz w:val="24"/>
        </w:rPr>
      </w:pPr>
      <w:r>
        <w:rPr>
          <w:rFonts w:ascii="Arial Narrow" w:eastAsia="Arial Narrow" w:hAnsi="Arial Narrow" w:cs="Arial Narrow"/>
          <w:sz w:val="28"/>
        </w:rPr>
        <w:t>3.- No adjudicar algún ítem.</w:t>
      </w:r>
    </w:p>
    <w:p w:rsidR="00F60334" w:rsidRDefault="00D85EA3">
      <w:pPr>
        <w:tabs>
          <w:tab w:val="left" w:pos="426"/>
        </w:tabs>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4.- Adjudicar parcialmente la licitación entre varios proponentes, por razones fundadas,  así como aumentar o disminuir razonablemente las cantidades licitadas.</w:t>
      </w:r>
    </w:p>
    <w:p w:rsidR="00F60334" w:rsidRDefault="00D85EA3">
      <w:pPr>
        <w:tabs>
          <w:tab w:val="left" w:pos="426"/>
        </w:tabs>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lastRenderedPageBreak/>
        <w:t>5.- Podrá aumentar o disminuir las prestaciones objetos de contratos de acuerdo a lo dispuesto en el Artículo 74 del Decreto 150/2012.</w:t>
      </w:r>
    </w:p>
    <w:p w:rsidR="00F60334" w:rsidRDefault="00F60334">
      <w:pPr>
        <w:tabs>
          <w:tab w:val="left" w:pos="426"/>
        </w:tabs>
        <w:suppressAutoHyphens/>
        <w:spacing w:after="0" w:line="240" w:lineRule="auto"/>
        <w:jc w:val="both"/>
        <w:rPr>
          <w:rFonts w:ascii="Arial" w:eastAsia="Arial" w:hAnsi="Arial" w:cs="Arial"/>
          <w:sz w:val="24"/>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 xml:space="preserve">La notificación de la resolución de adjudicación a la firma adjudicataria, constituirá a todos los efectos legales el contrato correspondiente a que refieren las disposiciones de este pliego, siendo las obligaciones y derechos del contratista las que surgen de las normas jurídicas aplicables, los pliegos y su oferta. </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b/>
          <w:i/>
          <w:sz w:val="28"/>
          <w:u w:val="single"/>
        </w:rPr>
      </w:pPr>
      <w:r>
        <w:rPr>
          <w:rFonts w:ascii="Arial Narrow" w:eastAsia="Arial Narrow" w:hAnsi="Arial Narrow" w:cs="Arial Narrow"/>
          <w:b/>
          <w:i/>
          <w:sz w:val="28"/>
          <w:u w:val="single"/>
        </w:rPr>
        <w:t>17.- NOTIFICACIÓN Y PERFECCIONAMIENTO DEL CONTRATO.</w:t>
      </w: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a) Una vez adjudicado el procedimiento, se notificará por cualquier medio fehaciente, a los oferentes y al adjudicatario.</w:t>
      </w: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 xml:space="preserve">En particular, se acepta como válida toda notificación realizada por correo electrónico con aviso de recepción a la dirección electrónica </w:t>
      </w:r>
      <w:proofErr w:type="spellStart"/>
      <w:r>
        <w:rPr>
          <w:rFonts w:ascii="Arial Narrow" w:eastAsia="Arial Narrow" w:hAnsi="Arial Narrow" w:cs="Arial Narrow"/>
          <w:sz w:val="28"/>
        </w:rPr>
        <w:t>previamenmte</w:t>
      </w:r>
      <w:proofErr w:type="spellEnd"/>
      <w:r>
        <w:rPr>
          <w:rFonts w:ascii="Arial Narrow" w:eastAsia="Arial Narrow" w:hAnsi="Arial Narrow" w:cs="Arial Narrow"/>
          <w:sz w:val="28"/>
        </w:rPr>
        <w:t xml:space="preserve"> registrada por cada oferente en RUPE.</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sz w:val="28"/>
        </w:rPr>
        <w:t>b) La notificación de la resolución de adjudicación a la firma adjudicataria, previo cumplimiento de lo dispuesto en el artículo 211 literal B de la Constitución de la República, constituirá a todos los efectos legales el perfeccionamiento del contrato, siendo las obligaciones y derechos del contrato, los que surgen de las normas jurídicas aplicables, el presente pliego de bases y condiciones particulares y la oferta del adjudicatario (Art. 69 del TOCAF).</w:t>
      </w:r>
    </w:p>
    <w:p w:rsidR="00F60334" w:rsidRDefault="00F60334">
      <w:pPr>
        <w:suppressAutoHyphens/>
        <w:spacing w:after="0" w:line="240" w:lineRule="auto"/>
        <w:ind w:left="567"/>
        <w:jc w:val="both"/>
        <w:rPr>
          <w:rFonts w:ascii="Arial Narrow" w:eastAsia="Arial Narrow" w:hAnsi="Arial Narrow" w:cs="Arial Narrow"/>
          <w:sz w:val="28"/>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18.- PLAZO Y ENTREGA DE LOS MATERIALES.-</w:t>
      </w: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sz w:val="28"/>
        </w:rPr>
        <w:t>En el detalle de la oferta deberá lucir la fecha tentativa de entrega de</w:t>
      </w:r>
      <w:r w:rsidR="00D071FE">
        <w:rPr>
          <w:rFonts w:ascii="Arial Narrow" w:eastAsia="Arial Narrow" w:hAnsi="Arial Narrow" w:cs="Arial Narrow"/>
          <w:sz w:val="28"/>
        </w:rPr>
        <w:t xml:space="preserve"> </w:t>
      </w:r>
      <w:r>
        <w:rPr>
          <w:rFonts w:ascii="Arial Narrow" w:eastAsia="Arial Narrow" w:hAnsi="Arial Narrow" w:cs="Arial Narrow"/>
          <w:sz w:val="28"/>
        </w:rPr>
        <w:t>l</w:t>
      </w:r>
      <w:r w:rsidR="00D071FE">
        <w:rPr>
          <w:rFonts w:ascii="Arial Narrow" w:eastAsia="Arial Narrow" w:hAnsi="Arial Narrow" w:cs="Arial Narrow"/>
          <w:sz w:val="28"/>
        </w:rPr>
        <w:t>os</w:t>
      </w:r>
      <w:r>
        <w:rPr>
          <w:rFonts w:ascii="Arial Narrow" w:eastAsia="Arial Narrow" w:hAnsi="Arial Narrow" w:cs="Arial Narrow"/>
          <w:sz w:val="28"/>
        </w:rPr>
        <w:t xml:space="preserve"> insumo</w:t>
      </w:r>
      <w:r w:rsidR="00D071FE">
        <w:rPr>
          <w:rFonts w:ascii="Arial Narrow" w:eastAsia="Arial Narrow" w:hAnsi="Arial Narrow" w:cs="Arial Narrow"/>
          <w:sz w:val="28"/>
        </w:rPr>
        <w:t>s</w:t>
      </w:r>
      <w:r>
        <w:rPr>
          <w:rFonts w:ascii="Arial Narrow" w:eastAsia="Arial Narrow" w:hAnsi="Arial Narrow" w:cs="Arial Narrow"/>
          <w:sz w:val="28"/>
        </w:rPr>
        <w:t xml:space="preserve"> que se pretende adquirir.</w:t>
      </w:r>
    </w:p>
    <w:p w:rsidR="00F60334" w:rsidRDefault="00F60334">
      <w:pPr>
        <w:suppressAutoHyphens/>
        <w:spacing w:after="0" w:line="240" w:lineRule="auto"/>
        <w:ind w:left="567"/>
        <w:jc w:val="both"/>
        <w:rPr>
          <w:rFonts w:ascii="Arial Narrow" w:eastAsia="Arial Narrow" w:hAnsi="Arial Narrow" w:cs="Arial Narrow"/>
          <w:b/>
          <w:sz w:val="28"/>
        </w:rPr>
      </w:pPr>
    </w:p>
    <w:p w:rsidR="00F60334" w:rsidRDefault="00F60334">
      <w:pPr>
        <w:suppressAutoHyphens/>
        <w:spacing w:after="0" w:line="240" w:lineRule="auto"/>
        <w:ind w:left="567"/>
        <w:jc w:val="both"/>
        <w:rPr>
          <w:rFonts w:ascii="Arial Narrow" w:eastAsia="Arial Narrow" w:hAnsi="Arial Narrow" w:cs="Arial Narrow"/>
          <w:b/>
          <w:sz w:val="28"/>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19.- SANCIONES POR INCUMPLIMIENTO.-</w:t>
      </w: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La empresa adjudicataria será responsable de todos los daños y perjuicios que ocasione durante la realización de los trabajos y suministros o en ocasión de ellos, tanto a su personal o bienes de la Administración o a terceros.</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Los daños deberán ser resarcidos por la adjudicataria a valores de reposición o reparación, pudiendo ser descantados de las facturas a abonar, sin perjuicio de las acciones judiciales que la Administración estime conveniente.</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La empresa adjudicataria se encuentra obligada a poner en conocimiento de la Administración, de todo aquello que tenga la potencialidad de causar perjuicio a personas o bienes tanto de la Administración, terceros o de la propia empresa.</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lastRenderedPageBreak/>
        <w:t>La falta de cumplimiento de cualquiera de las obligaciones asumidas por el oferente o adjudicatario, derivadas de su oferta, adjudicación o contrato, podrá dar mérito a que se disponga, según el caso, la aplicación de las siguientes sanciones, no siendo las mismas excluyentes y pudiendo darse en forma conjunta (dos o más de ellas):</w:t>
      </w:r>
    </w:p>
    <w:p w:rsidR="00F60334" w:rsidRDefault="00D85EA3">
      <w:pPr>
        <w:numPr>
          <w:ilvl w:val="0"/>
          <w:numId w:val="5"/>
        </w:numPr>
        <w:suppressAutoHyphens/>
        <w:spacing w:after="0" w:line="240" w:lineRule="auto"/>
        <w:ind w:left="720" w:hanging="360"/>
        <w:jc w:val="both"/>
        <w:rPr>
          <w:rFonts w:ascii="Arial" w:eastAsia="Arial" w:hAnsi="Arial" w:cs="Arial"/>
          <w:sz w:val="24"/>
        </w:rPr>
      </w:pPr>
      <w:r>
        <w:rPr>
          <w:rFonts w:ascii="Arial" w:eastAsia="Arial" w:hAnsi="Arial" w:cs="Arial"/>
          <w:sz w:val="24"/>
        </w:rPr>
        <w:t>Advertencia en el Registro Único de Proveedores del Estado.</w:t>
      </w:r>
    </w:p>
    <w:p w:rsidR="00F60334" w:rsidRDefault="00D85EA3">
      <w:pPr>
        <w:numPr>
          <w:ilvl w:val="0"/>
          <w:numId w:val="5"/>
        </w:numPr>
        <w:suppressAutoHyphens/>
        <w:spacing w:after="0" w:line="240" w:lineRule="auto"/>
        <w:ind w:left="720" w:hanging="360"/>
        <w:jc w:val="both"/>
        <w:rPr>
          <w:rFonts w:ascii="Arial" w:eastAsia="Arial" w:hAnsi="Arial" w:cs="Arial"/>
          <w:sz w:val="24"/>
        </w:rPr>
      </w:pPr>
      <w:r>
        <w:rPr>
          <w:rFonts w:ascii="Arial" w:eastAsia="Arial" w:hAnsi="Arial" w:cs="Arial"/>
          <w:sz w:val="24"/>
        </w:rPr>
        <w:t>Solicitud de suspensión en el Registro Único de Proveedores del Estado.</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b/>
          <w:i/>
          <w:sz w:val="28"/>
          <w:u w:val="single"/>
        </w:rPr>
      </w:pPr>
      <w:r>
        <w:rPr>
          <w:rFonts w:ascii="Arial Narrow" w:eastAsia="Arial Narrow" w:hAnsi="Arial Narrow" w:cs="Arial Narrow"/>
          <w:b/>
          <w:i/>
          <w:sz w:val="28"/>
          <w:u w:val="single"/>
        </w:rPr>
        <w:t>20. RESCISIÓN.-</w:t>
      </w: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En caso de producirse incumplimientos en forma reiterada o cuando se produjese un incumplimiento cuyas consecuencias sean consideradas de gravedad, esta Administración se reserva el derecho de rescindir unilateralmente el contrato, sin perjuicio de otras acciones legales que pudiera iniciar a los efectos de resarcirse de los daños y perjuicios ocasionados, de acuerdo a lo previsto en el artículo 70 del TOCAF.</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El acto administrativo que disponga la rescisión del contrato deberá ser notificado al adjudicatario. No obstante, la rescisión se producirá de pleno derecho por la inhabilitación superviniente por cualquiera de las causales previstas en la Ley.</w:t>
      </w:r>
    </w:p>
    <w:p w:rsidR="00512441" w:rsidRDefault="00512441" w:rsidP="00512441">
      <w:pPr>
        <w:pStyle w:val="Sangra2detindependiente1"/>
        <w:ind w:left="0"/>
        <w:rPr>
          <w:rFonts w:ascii="Arial Narrow" w:eastAsia="Batang" w:hAnsi="Arial Narrow" w:cs="Arial Narrow"/>
          <w:b w:val="0"/>
          <w:bCs w:val="0"/>
          <w:i w:val="0"/>
          <w:iCs w:val="0"/>
          <w:sz w:val="28"/>
          <w:szCs w:val="28"/>
        </w:rPr>
      </w:pPr>
    </w:p>
    <w:p w:rsidR="00512441" w:rsidRDefault="00512441" w:rsidP="00512441">
      <w:pPr>
        <w:pStyle w:val="Sangra2detindependiente1"/>
        <w:ind w:left="0"/>
      </w:pPr>
      <w:r>
        <w:rPr>
          <w:rFonts w:ascii="Arial Narrow" w:eastAsia="Batang" w:hAnsi="Arial Narrow" w:cs="Arial Narrow"/>
          <w:iCs w:val="0"/>
          <w:sz w:val="28"/>
          <w:szCs w:val="28"/>
          <w:u w:val="single"/>
        </w:rPr>
        <w:t>21. IMPORTANTE.-</w:t>
      </w:r>
    </w:p>
    <w:p w:rsidR="00512441" w:rsidRDefault="00512441" w:rsidP="00512441">
      <w:pPr>
        <w:pStyle w:val="Sangra2detindependiente1"/>
        <w:ind w:left="0"/>
        <w:rPr>
          <w:rFonts w:ascii="Arial Narrow" w:eastAsia="Batang" w:hAnsi="Arial Narrow" w:cs="Arial Narrow"/>
          <w:iCs w:val="0"/>
          <w:sz w:val="28"/>
          <w:szCs w:val="28"/>
          <w:u w:val="single"/>
        </w:rPr>
      </w:pPr>
    </w:p>
    <w:p w:rsidR="00512441" w:rsidRDefault="00512441" w:rsidP="00512441">
      <w:pPr>
        <w:rPr>
          <w:rFonts w:ascii="Arial Narrow" w:eastAsia="Batang" w:hAnsi="Arial Narrow" w:cs="Arial Narrow"/>
          <w:b/>
          <w:bCs/>
          <w:i/>
          <w:iCs/>
          <w:sz w:val="28"/>
          <w:szCs w:val="28"/>
        </w:rPr>
      </w:pPr>
      <w:r>
        <w:rPr>
          <w:rFonts w:ascii="Arial Narrow" w:eastAsia="Batang" w:hAnsi="Arial Narrow" w:cs="Arial Narrow"/>
          <w:b/>
          <w:bCs/>
          <w:i/>
          <w:iCs/>
          <w:sz w:val="28"/>
          <w:szCs w:val="28"/>
        </w:rPr>
        <w:t>Para el caso que por causa de fuerza mayor, en la fecha y hora indicadas las oficinas de la Corte Electoral no funcionaran, la apertura se efectuará el próximo día hábil en las mismas condiciones</w:t>
      </w:r>
    </w:p>
    <w:p w:rsidR="00F60334" w:rsidRDefault="00F60334">
      <w:pPr>
        <w:suppressAutoHyphens/>
        <w:spacing w:after="0" w:line="240" w:lineRule="auto"/>
        <w:jc w:val="both"/>
        <w:rPr>
          <w:rFonts w:ascii="Arial Narrow" w:eastAsia="Arial Narrow" w:hAnsi="Arial Narrow" w:cs="Arial Narrow"/>
          <w:sz w:val="28"/>
        </w:rPr>
      </w:pPr>
    </w:p>
    <w:p w:rsidR="00512441" w:rsidRDefault="00512441">
      <w:pPr>
        <w:suppressAutoHyphens/>
        <w:spacing w:after="0" w:line="240" w:lineRule="auto"/>
        <w:jc w:val="both"/>
        <w:rPr>
          <w:rFonts w:ascii="Arial Narrow" w:eastAsia="Arial Narrow" w:hAnsi="Arial Narrow" w:cs="Arial Narrow"/>
          <w:sz w:val="28"/>
        </w:rPr>
      </w:pPr>
    </w:p>
    <w:p w:rsidR="00F60334" w:rsidRDefault="00F60334">
      <w:pPr>
        <w:suppressAutoHyphens/>
        <w:spacing w:after="0" w:line="240" w:lineRule="auto"/>
        <w:jc w:val="both"/>
        <w:rPr>
          <w:rFonts w:ascii="Arial Narrow" w:eastAsia="Arial Narrow" w:hAnsi="Arial Narrow" w:cs="Arial Narrow"/>
          <w:sz w:val="28"/>
        </w:rPr>
      </w:pPr>
    </w:p>
    <w:p w:rsidR="000A2AC4" w:rsidRDefault="000A2AC4">
      <w:pPr>
        <w:suppressAutoHyphens/>
        <w:spacing w:after="0" w:line="240" w:lineRule="auto"/>
        <w:jc w:val="both"/>
        <w:rPr>
          <w:rFonts w:ascii="Arial Narrow" w:eastAsia="Arial Narrow" w:hAnsi="Arial Narrow" w:cs="Arial Narrow"/>
          <w:sz w:val="28"/>
        </w:rPr>
      </w:pPr>
    </w:p>
    <w:p w:rsidR="000A2AC4" w:rsidRDefault="000A2AC4">
      <w:pPr>
        <w:suppressAutoHyphens/>
        <w:spacing w:after="0" w:line="240" w:lineRule="auto"/>
        <w:jc w:val="both"/>
        <w:rPr>
          <w:rFonts w:ascii="Arial Narrow" w:eastAsia="Arial Narrow" w:hAnsi="Arial Narrow" w:cs="Arial Narrow"/>
          <w:sz w:val="28"/>
        </w:rPr>
      </w:pPr>
    </w:p>
    <w:p w:rsidR="000A2AC4" w:rsidRDefault="000A2AC4">
      <w:pPr>
        <w:suppressAutoHyphens/>
        <w:spacing w:after="0" w:line="240" w:lineRule="auto"/>
        <w:jc w:val="both"/>
        <w:rPr>
          <w:rFonts w:ascii="Arial Narrow" w:eastAsia="Arial Narrow" w:hAnsi="Arial Narrow" w:cs="Arial Narrow"/>
          <w:sz w:val="28"/>
        </w:rPr>
      </w:pPr>
    </w:p>
    <w:p w:rsidR="000A2AC4" w:rsidRDefault="000A2AC4">
      <w:pPr>
        <w:suppressAutoHyphens/>
        <w:spacing w:after="0" w:line="240" w:lineRule="auto"/>
        <w:jc w:val="both"/>
        <w:rPr>
          <w:rFonts w:ascii="Arial Narrow" w:eastAsia="Arial Narrow" w:hAnsi="Arial Narrow" w:cs="Arial Narrow"/>
          <w:sz w:val="28"/>
        </w:rPr>
      </w:pPr>
    </w:p>
    <w:p w:rsidR="000A2AC4" w:rsidRDefault="000A2AC4">
      <w:pPr>
        <w:suppressAutoHyphens/>
        <w:spacing w:after="0" w:line="240" w:lineRule="auto"/>
        <w:jc w:val="both"/>
        <w:rPr>
          <w:rFonts w:ascii="Arial Narrow" w:eastAsia="Arial Narrow" w:hAnsi="Arial Narrow" w:cs="Arial Narrow"/>
          <w:sz w:val="28"/>
        </w:rPr>
      </w:pPr>
    </w:p>
    <w:p w:rsidR="000A2AC4" w:rsidRDefault="000A2AC4">
      <w:pPr>
        <w:suppressAutoHyphens/>
        <w:spacing w:after="0" w:line="240" w:lineRule="auto"/>
        <w:jc w:val="both"/>
        <w:rPr>
          <w:rFonts w:ascii="Arial Narrow" w:eastAsia="Arial Narrow" w:hAnsi="Arial Narrow" w:cs="Arial Narrow"/>
          <w:sz w:val="28"/>
        </w:rPr>
      </w:pPr>
    </w:p>
    <w:p w:rsidR="000A2AC4" w:rsidRDefault="000A2AC4">
      <w:pPr>
        <w:suppressAutoHyphens/>
        <w:spacing w:after="0" w:line="240" w:lineRule="auto"/>
        <w:jc w:val="both"/>
        <w:rPr>
          <w:rFonts w:ascii="Arial Narrow" w:eastAsia="Arial Narrow" w:hAnsi="Arial Narrow" w:cs="Arial Narrow"/>
          <w:sz w:val="28"/>
        </w:rPr>
      </w:pPr>
    </w:p>
    <w:p w:rsidR="000A2AC4" w:rsidRDefault="000A2AC4">
      <w:pPr>
        <w:suppressAutoHyphens/>
        <w:spacing w:after="0" w:line="240" w:lineRule="auto"/>
        <w:jc w:val="both"/>
        <w:rPr>
          <w:rFonts w:ascii="Arial Narrow" w:eastAsia="Arial Narrow" w:hAnsi="Arial Narrow" w:cs="Arial Narrow"/>
          <w:sz w:val="28"/>
        </w:rPr>
      </w:pPr>
    </w:p>
    <w:p w:rsidR="000A2AC4" w:rsidRDefault="000A2AC4">
      <w:pPr>
        <w:suppressAutoHyphens/>
        <w:spacing w:after="0" w:line="240" w:lineRule="auto"/>
        <w:jc w:val="both"/>
        <w:rPr>
          <w:rFonts w:ascii="Arial Narrow" w:eastAsia="Arial Narrow" w:hAnsi="Arial Narrow" w:cs="Arial Narrow"/>
          <w:sz w:val="28"/>
        </w:rPr>
      </w:pPr>
    </w:p>
    <w:p w:rsidR="000A2AC4" w:rsidRDefault="000A2AC4">
      <w:pPr>
        <w:suppressAutoHyphens/>
        <w:spacing w:after="0" w:line="240" w:lineRule="auto"/>
        <w:jc w:val="both"/>
        <w:rPr>
          <w:rFonts w:ascii="Arial Narrow" w:eastAsia="Arial Narrow" w:hAnsi="Arial Narrow" w:cs="Arial Narrow"/>
          <w:sz w:val="28"/>
        </w:rPr>
      </w:pPr>
    </w:p>
    <w:p w:rsidR="000A2AC4" w:rsidRDefault="000A2AC4">
      <w:pPr>
        <w:suppressAutoHyphens/>
        <w:spacing w:after="0" w:line="240" w:lineRule="auto"/>
        <w:jc w:val="both"/>
        <w:rPr>
          <w:rFonts w:ascii="Arial Narrow" w:eastAsia="Arial Narrow" w:hAnsi="Arial Narrow" w:cs="Arial Narrow"/>
          <w:sz w:val="28"/>
        </w:rPr>
      </w:pPr>
    </w:p>
    <w:p w:rsidR="000A2AC4" w:rsidRDefault="000A2AC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 xml:space="preserve">  </w:t>
      </w:r>
    </w:p>
    <w:p w:rsidR="00F60334" w:rsidRDefault="00E22A1B" w:rsidP="00E22A1B">
      <w:pPr>
        <w:suppressAutoHyphens/>
        <w:spacing w:after="0" w:line="240" w:lineRule="auto"/>
        <w:jc w:val="both"/>
        <w:rPr>
          <w:rFonts w:ascii="Arial" w:eastAsia="Arial" w:hAnsi="Arial" w:cs="Arial"/>
          <w:b/>
          <w:sz w:val="28"/>
        </w:rPr>
      </w:pPr>
      <w:r>
        <w:rPr>
          <w:rFonts w:ascii="Arial Narrow" w:eastAsia="Arial Narrow" w:hAnsi="Arial Narrow" w:cs="Arial Narrow"/>
          <w:sz w:val="28"/>
        </w:rPr>
        <w:lastRenderedPageBreak/>
        <w:t xml:space="preserve">               </w:t>
      </w:r>
    </w:p>
    <w:p w:rsidR="00F60334" w:rsidRDefault="00D85EA3">
      <w:pPr>
        <w:suppressAutoHyphens/>
        <w:spacing w:after="0" w:line="240" w:lineRule="auto"/>
        <w:rPr>
          <w:rFonts w:ascii="Arial" w:eastAsia="Arial" w:hAnsi="Arial" w:cs="Arial"/>
          <w:b/>
          <w:sz w:val="28"/>
        </w:rPr>
      </w:pPr>
      <w:r>
        <w:rPr>
          <w:rFonts w:ascii="Arial" w:eastAsia="Arial" w:hAnsi="Arial" w:cs="Arial"/>
          <w:b/>
          <w:sz w:val="28"/>
        </w:rPr>
        <w:t xml:space="preserve">Formulario de identificación del Oferente </w:t>
      </w:r>
    </w:p>
    <w:p w:rsidR="00F60334" w:rsidRDefault="00F60334">
      <w:pPr>
        <w:suppressAutoHyphens/>
        <w:spacing w:after="0" w:line="240" w:lineRule="auto"/>
        <w:rPr>
          <w:rFonts w:ascii="Arial" w:eastAsia="Arial" w:hAnsi="Arial" w:cs="Arial"/>
          <w:sz w:val="24"/>
        </w:rPr>
      </w:pPr>
    </w:p>
    <w:p w:rsidR="00F60334" w:rsidRDefault="00D85EA3">
      <w:pPr>
        <w:suppressAutoHyphens/>
        <w:spacing w:after="0" w:line="240" w:lineRule="auto"/>
        <w:rPr>
          <w:rFonts w:ascii="Arial" w:eastAsia="Arial" w:hAnsi="Arial" w:cs="Arial"/>
          <w:sz w:val="24"/>
        </w:rPr>
      </w:pPr>
      <w:r>
        <w:rPr>
          <w:rFonts w:ascii="Arial" w:eastAsia="Arial" w:hAnsi="Arial" w:cs="Arial"/>
          <w:sz w:val="24"/>
        </w:rPr>
        <w:t xml:space="preserve">Licitación Abreviada Nº________________________________________ </w:t>
      </w:r>
    </w:p>
    <w:p w:rsidR="00F60334" w:rsidRDefault="00F60334">
      <w:pPr>
        <w:suppressAutoHyphens/>
        <w:spacing w:after="0" w:line="240" w:lineRule="auto"/>
        <w:rPr>
          <w:rFonts w:ascii="Arial" w:eastAsia="Arial" w:hAnsi="Arial" w:cs="Arial"/>
          <w:sz w:val="24"/>
        </w:rPr>
      </w:pPr>
    </w:p>
    <w:p w:rsidR="00F60334" w:rsidRDefault="00D85EA3">
      <w:pPr>
        <w:suppressAutoHyphens/>
        <w:spacing w:after="0" w:line="240" w:lineRule="auto"/>
        <w:rPr>
          <w:rFonts w:ascii="Arial" w:eastAsia="Arial" w:hAnsi="Arial" w:cs="Arial"/>
          <w:sz w:val="24"/>
        </w:rPr>
      </w:pPr>
      <w:r>
        <w:rPr>
          <w:rFonts w:ascii="Arial" w:eastAsia="Arial" w:hAnsi="Arial" w:cs="Arial"/>
          <w:sz w:val="24"/>
        </w:rPr>
        <w:t xml:space="preserve">Razón Social de la Empresa: ___________________________________________________________ </w:t>
      </w:r>
    </w:p>
    <w:p w:rsidR="00F60334" w:rsidRDefault="00F60334">
      <w:pPr>
        <w:suppressAutoHyphens/>
        <w:spacing w:after="0" w:line="240" w:lineRule="auto"/>
        <w:rPr>
          <w:rFonts w:ascii="Arial" w:eastAsia="Arial" w:hAnsi="Arial" w:cs="Arial"/>
          <w:sz w:val="24"/>
        </w:rPr>
      </w:pPr>
    </w:p>
    <w:p w:rsidR="00F60334" w:rsidRDefault="00D85EA3">
      <w:pPr>
        <w:suppressAutoHyphens/>
        <w:spacing w:after="0" w:line="240" w:lineRule="auto"/>
        <w:rPr>
          <w:rFonts w:ascii="Arial" w:eastAsia="Arial" w:hAnsi="Arial" w:cs="Arial"/>
          <w:sz w:val="24"/>
        </w:rPr>
      </w:pPr>
      <w:r>
        <w:rPr>
          <w:rFonts w:ascii="Arial" w:eastAsia="Arial" w:hAnsi="Arial" w:cs="Arial"/>
          <w:sz w:val="24"/>
        </w:rPr>
        <w:t>Nombre Comercial de la Empresa: ____________________________________________________________</w:t>
      </w:r>
    </w:p>
    <w:p w:rsidR="00F60334" w:rsidRDefault="00D85EA3">
      <w:pPr>
        <w:suppressAutoHyphens/>
        <w:spacing w:after="0" w:line="240" w:lineRule="auto"/>
        <w:rPr>
          <w:rFonts w:ascii="Arial" w:eastAsia="Arial" w:hAnsi="Arial" w:cs="Arial"/>
          <w:sz w:val="24"/>
        </w:rPr>
      </w:pPr>
      <w:r>
        <w:rPr>
          <w:rFonts w:ascii="Arial" w:eastAsia="Arial" w:hAnsi="Arial" w:cs="Arial"/>
          <w:sz w:val="24"/>
        </w:rPr>
        <w:t xml:space="preserve"> </w:t>
      </w:r>
    </w:p>
    <w:p w:rsidR="00F60334" w:rsidRDefault="00D85EA3">
      <w:pPr>
        <w:suppressAutoHyphens/>
        <w:spacing w:after="0" w:line="240" w:lineRule="auto"/>
        <w:rPr>
          <w:rFonts w:ascii="Arial" w:eastAsia="Arial" w:hAnsi="Arial" w:cs="Arial"/>
          <w:sz w:val="24"/>
        </w:rPr>
      </w:pPr>
      <w:r>
        <w:rPr>
          <w:rFonts w:ascii="Arial" w:eastAsia="Arial" w:hAnsi="Arial" w:cs="Arial"/>
          <w:sz w:val="24"/>
        </w:rPr>
        <w:t>R. U. T. (ex-RUC): _____________________________________________</w:t>
      </w:r>
    </w:p>
    <w:p w:rsidR="00F60334" w:rsidRDefault="00F60334">
      <w:pPr>
        <w:suppressAutoHyphens/>
        <w:spacing w:after="0" w:line="240" w:lineRule="auto"/>
        <w:rPr>
          <w:rFonts w:ascii="Arial" w:eastAsia="Arial" w:hAnsi="Arial" w:cs="Arial"/>
          <w:sz w:val="24"/>
        </w:rPr>
      </w:pPr>
    </w:p>
    <w:p w:rsidR="00F60334" w:rsidRDefault="00D85EA3">
      <w:pPr>
        <w:suppressAutoHyphens/>
        <w:spacing w:after="0" w:line="240" w:lineRule="auto"/>
        <w:rPr>
          <w:rFonts w:ascii="Arial" w:eastAsia="Arial" w:hAnsi="Arial" w:cs="Arial"/>
          <w:sz w:val="24"/>
        </w:rPr>
      </w:pPr>
      <w:r>
        <w:rPr>
          <w:rFonts w:ascii="Arial" w:eastAsia="Arial" w:hAnsi="Arial" w:cs="Arial"/>
          <w:sz w:val="24"/>
        </w:rPr>
        <w:t xml:space="preserve">Responsable principal y final de la oferta ___________________________ </w:t>
      </w:r>
    </w:p>
    <w:p w:rsidR="00F60334" w:rsidRDefault="00F60334">
      <w:pPr>
        <w:suppressAutoHyphens/>
        <w:spacing w:after="0" w:line="240" w:lineRule="auto"/>
        <w:rPr>
          <w:rFonts w:ascii="Arial" w:eastAsia="Arial" w:hAnsi="Arial" w:cs="Arial"/>
          <w:sz w:val="24"/>
        </w:rPr>
      </w:pPr>
    </w:p>
    <w:p w:rsidR="00F60334" w:rsidRDefault="00D85EA3">
      <w:pPr>
        <w:suppressAutoHyphens/>
        <w:spacing w:after="0" w:line="240" w:lineRule="auto"/>
        <w:rPr>
          <w:rFonts w:ascii="Arial" w:eastAsia="Arial" w:hAnsi="Arial" w:cs="Arial"/>
          <w:sz w:val="24"/>
        </w:rPr>
      </w:pPr>
      <w:r>
        <w:rPr>
          <w:rFonts w:ascii="Arial" w:eastAsia="Arial" w:hAnsi="Arial" w:cs="Arial"/>
          <w:sz w:val="24"/>
        </w:rPr>
        <w:t>Integrante del consorcio de oferentes para la presente oferta (si corresponde) _________________________________________________</w:t>
      </w:r>
    </w:p>
    <w:p w:rsidR="00F60334" w:rsidRDefault="00F60334">
      <w:pPr>
        <w:suppressAutoHyphens/>
        <w:spacing w:after="0" w:line="240" w:lineRule="auto"/>
        <w:rPr>
          <w:rFonts w:ascii="Arial" w:eastAsia="Arial" w:hAnsi="Arial" w:cs="Arial"/>
          <w:sz w:val="24"/>
        </w:rPr>
      </w:pPr>
    </w:p>
    <w:p w:rsidR="00F60334" w:rsidRDefault="00D85EA3">
      <w:pPr>
        <w:suppressAutoHyphens/>
        <w:spacing w:after="0" w:line="240" w:lineRule="auto"/>
        <w:rPr>
          <w:rFonts w:ascii="Arial" w:eastAsia="Arial" w:hAnsi="Arial" w:cs="Arial"/>
          <w:sz w:val="24"/>
        </w:rPr>
      </w:pPr>
      <w:r>
        <w:rPr>
          <w:rFonts w:ascii="Arial" w:eastAsia="Arial" w:hAnsi="Arial" w:cs="Arial"/>
          <w:sz w:val="24"/>
        </w:rPr>
        <w:t xml:space="preserve">Localidad/ Domicilio de la empresa a los efectos de la presente licitación: </w:t>
      </w:r>
    </w:p>
    <w:p w:rsidR="00F60334" w:rsidRDefault="00D85EA3">
      <w:pPr>
        <w:suppressAutoHyphens/>
        <w:spacing w:after="0" w:line="240" w:lineRule="auto"/>
        <w:rPr>
          <w:rFonts w:ascii="Arial" w:eastAsia="Arial" w:hAnsi="Arial" w:cs="Arial"/>
          <w:sz w:val="24"/>
        </w:rPr>
      </w:pPr>
      <w:r>
        <w:rPr>
          <w:rFonts w:ascii="Arial" w:eastAsia="Arial" w:hAnsi="Arial" w:cs="Arial"/>
          <w:sz w:val="24"/>
        </w:rPr>
        <w:t>____________________________________________________________</w:t>
      </w:r>
    </w:p>
    <w:p w:rsidR="00F60334" w:rsidRDefault="00F60334">
      <w:pPr>
        <w:suppressAutoHyphens/>
        <w:spacing w:after="0" w:line="240" w:lineRule="auto"/>
        <w:rPr>
          <w:rFonts w:ascii="Arial" w:eastAsia="Arial" w:hAnsi="Arial" w:cs="Arial"/>
          <w:sz w:val="24"/>
        </w:rPr>
      </w:pPr>
    </w:p>
    <w:p w:rsidR="00F60334" w:rsidRDefault="00D85EA3">
      <w:pPr>
        <w:suppressAutoHyphens/>
        <w:spacing w:after="0" w:line="240" w:lineRule="auto"/>
        <w:rPr>
          <w:rFonts w:ascii="Arial" w:eastAsia="Arial" w:hAnsi="Arial" w:cs="Arial"/>
          <w:sz w:val="24"/>
        </w:rPr>
      </w:pPr>
      <w:r>
        <w:rPr>
          <w:rFonts w:ascii="Arial" w:eastAsia="Arial" w:hAnsi="Arial" w:cs="Arial"/>
          <w:sz w:val="24"/>
        </w:rPr>
        <w:t xml:space="preserve">Correo electrónico de la empresa (principal y alternativo): ____________________________________________________________ </w:t>
      </w:r>
    </w:p>
    <w:p w:rsidR="00F60334" w:rsidRDefault="00F60334">
      <w:pPr>
        <w:suppressAutoHyphens/>
        <w:spacing w:after="0" w:line="240" w:lineRule="auto"/>
        <w:rPr>
          <w:rFonts w:ascii="Arial" w:eastAsia="Arial" w:hAnsi="Arial" w:cs="Arial"/>
          <w:sz w:val="24"/>
        </w:rPr>
      </w:pPr>
    </w:p>
    <w:p w:rsidR="00F60334" w:rsidRDefault="00D85EA3">
      <w:pPr>
        <w:suppressAutoHyphens/>
        <w:spacing w:after="0" w:line="240" w:lineRule="auto"/>
        <w:rPr>
          <w:rFonts w:ascii="Arial" w:eastAsia="Arial" w:hAnsi="Arial" w:cs="Arial"/>
          <w:sz w:val="24"/>
        </w:rPr>
      </w:pPr>
      <w:r>
        <w:rPr>
          <w:rFonts w:ascii="Arial" w:eastAsia="Arial" w:hAnsi="Arial" w:cs="Arial"/>
          <w:sz w:val="24"/>
        </w:rPr>
        <w:t xml:space="preserve"> Teléfono: __________________________ ______________________</w:t>
      </w:r>
    </w:p>
    <w:p w:rsidR="00F60334" w:rsidRDefault="00F60334">
      <w:pPr>
        <w:suppressAutoHyphens/>
        <w:spacing w:after="0" w:line="240" w:lineRule="auto"/>
        <w:rPr>
          <w:rFonts w:ascii="Arial" w:eastAsia="Arial" w:hAnsi="Arial" w:cs="Arial"/>
          <w:sz w:val="24"/>
        </w:rPr>
      </w:pPr>
    </w:p>
    <w:p w:rsidR="00F60334" w:rsidRDefault="00D85EA3">
      <w:pPr>
        <w:suppressAutoHyphens/>
        <w:spacing w:after="0" w:line="240" w:lineRule="auto"/>
        <w:rPr>
          <w:rFonts w:ascii="Arial" w:eastAsia="Arial" w:hAnsi="Arial" w:cs="Arial"/>
          <w:sz w:val="24"/>
        </w:rPr>
      </w:pPr>
      <w:r>
        <w:rPr>
          <w:rFonts w:ascii="Arial" w:eastAsia="Arial" w:hAnsi="Arial" w:cs="Arial"/>
          <w:sz w:val="24"/>
        </w:rPr>
        <w:t>Socios o Integrantes del Directorio de la Empresa: ____________________</w:t>
      </w:r>
    </w:p>
    <w:p w:rsidR="00F60334" w:rsidRDefault="00F60334">
      <w:pPr>
        <w:suppressAutoHyphens/>
        <w:spacing w:after="0" w:line="240" w:lineRule="auto"/>
        <w:rPr>
          <w:rFonts w:ascii="Arial" w:eastAsia="Arial" w:hAnsi="Arial" w:cs="Arial"/>
          <w:sz w:val="24"/>
        </w:rPr>
      </w:pPr>
    </w:p>
    <w:p w:rsidR="00F60334" w:rsidRDefault="00D85EA3">
      <w:pPr>
        <w:suppressAutoHyphens/>
        <w:spacing w:after="0" w:line="240" w:lineRule="auto"/>
        <w:rPr>
          <w:rFonts w:ascii="Arial" w:eastAsia="Arial" w:hAnsi="Arial" w:cs="Arial"/>
          <w:sz w:val="24"/>
        </w:rPr>
      </w:pPr>
      <w:r>
        <w:rPr>
          <w:rFonts w:ascii="Arial" w:eastAsia="Arial" w:hAnsi="Arial" w:cs="Arial"/>
          <w:sz w:val="24"/>
        </w:rPr>
        <w:t xml:space="preserve">Nombre/ Documento/ Cargo: </w:t>
      </w:r>
    </w:p>
    <w:p w:rsidR="00F60334" w:rsidRDefault="00D85EA3">
      <w:pPr>
        <w:suppressAutoHyphens/>
        <w:spacing w:after="0" w:line="240" w:lineRule="auto"/>
        <w:rPr>
          <w:rFonts w:ascii="Arial" w:eastAsia="Arial" w:hAnsi="Arial" w:cs="Arial"/>
          <w:sz w:val="24"/>
        </w:rPr>
      </w:pPr>
      <w:r>
        <w:rPr>
          <w:rFonts w:ascii="Arial" w:eastAsia="Arial" w:hAnsi="Arial" w:cs="Arial"/>
          <w:sz w:val="24"/>
        </w:rPr>
        <w:t xml:space="preserve">__________________   ________________   ________________ </w:t>
      </w:r>
    </w:p>
    <w:p w:rsidR="00F60334" w:rsidRDefault="00D85EA3">
      <w:pPr>
        <w:suppressAutoHyphens/>
        <w:spacing w:after="0" w:line="240" w:lineRule="auto"/>
        <w:rPr>
          <w:rFonts w:ascii="Arial" w:eastAsia="Arial" w:hAnsi="Arial" w:cs="Arial"/>
          <w:sz w:val="24"/>
        </w:rPr>
      </w:pPr>
      <w:r>
        <w:rPr>
          <w:rFonts w:ascii="Arial" w:eastAsia="Arial" w:hAnsi="Arial" w:cs="Arial"/>
          <w:sz w:val="24"/>
        </w:rPr>
        <w:t xml:space="preserve">__________________   ________________   ________________ </w:t>
      </w:r>
    </w:p>
    <w:p w:rsidR="00F60334" w:rsidRDefault="00F60334">
      <w:pPr>
        <w:suppressAutoHyphens/>
        <w:spacing w:after="0" w:line="240" w:lineRule="auto"/>
        <w:rPr>
          <w:rFonts w:ascii="Arial" w:eastAsia="Arial" w:hAnsi="Arial" w:cs="Arial"/>
          <w:b/>
          <w:sz w:val="24"/>
        </w:rPr>
      </w:pPr>
    </w:p>
    <w:p w:rsidR="00F60334" w:rsidRDefault="00D85EA3">
      <w:pPr>
        <w:suppressAutoHyphens/>
        <w:spacing w:after="0" w:line="240" w:lineRule="auto"/>
        <w:rPr>
          <w:rFonts w:ascii="Arial" w:eastAsia="Arial" w:hAnsi="Arial" w:cs="Arial"/>
          <w:b/>
          <w:sz w:val="24"/>
        </w:rPr>
      </w:pPr>
      <w:r>
        <w:rPr>
          <w:rFonts w:ascii="Arial" w:eastAsia="Arial" w:hAnsi="Arial" w:cs="Arial"/>
          <w:b/>
          <w:sz w:val="24"/>
        </w:rPr>
        <w:t xml:space="preserve">Declaro estar en condiciones legales de contratar con el Estado. </w:t>
      </w:r>
    </w:p>
    <w:p w:rsidR="00F60334" w:rsidRDefault="00F60334">
      <w:pPr>
        <w:suppressAutoHyphens/>
        <w:spacing w:after="0" w:line="240" w:lineRule="auto"/>
        <w:rPr>
          <w:rFonts w:ascii="Arial" w:eastAsia="Arial" w:hAnsi="Arial" w:cs="Arial"/>
          <w:sz w:val="24"/>
        </w:rPr>
      </w:pPr>
    </w:p>
    <w:p w:rsidR="00F60334" w:rsidRDefault="00D85EA3">
      <w:pPr>
        <w:suppressAutoHyphens/>
        <w:spacing w:after="0" w:line="240" w:lineRule="auto"/>
        <w:rPr>
          <w:rFonts w:ascii="Arial" w:eastAsia="Arial" w:hAnsi="Arial" w:cs="Arial"/>
          <w:sz w:val="24"/>
        </w:rPr>
      </w:pPr>
      <w:r>
        <w:rPr>
          <w:rFonts w:ascii="Arial" w:eastAsia="Arial" w:hAnsi="Arial" w:cs="Arial"/>
          <w:sz w:val="24"/>
        </w:rPr>
        <w:t xml:space="preserve">FIRMA/S: _____________________________________________________________ </w:t>
      </w:r>
    </w:p>
    <w:p w:rsidR="00F60334" w:rsidRDefault="00F60334">
      <w:pPr>
        <w:suppressAutoHyphens/>
        <w:spacing w:after="0" w:line="240" w:lineRule="auto"/>
        <w:rPr>
          <w:rFonts w:ascii="Arial" w:eastAsia="Arial" w:hAnsi="Arial" w:cs="Arial"/>
          <w:sz w:val="24"/>
        </w:rPr>
      </w:pPr>
    </w:p>
    <w:p w:rsidR="00F60334" w:rsidRDefault="00D85EA3">
      <w:pPr>
        <w:suppressAutoHyphens/>
        <w:spacing w:after="0" w:line="240" w:lineRule="auto"/>
        <w:rPr>
          <w:rFonts w:ascii="Arial" w:eastAsia="Arial" w:hAnsi="Arial" w:cs="Arial"/>
          <w:sz w:val="24"/>
        </w:rPr>
      </w:pPr>
      <w:r>
        <w:rPr>
          <w:rFonts w:ascii="Arial" w:eastAsia="Arial" w:hAnsi="Arial" w:cs="Arial"/>
          <w:sz w:val="24"/>
        </w:rPr>
        <w:t>Aclaración de firmas:</w:t>
      </w:r>
      <w:r>
        <w:rPr>
          <w:rFonts w:ascii="Arial" w:eastAsia="Arial" w:hAnsi="Arial" w:cs="Arial"/>
          <w:sz w:val="24"/>
        </w:rPr>
        <w:tab/>
      </w:r>
      <w:r>
        <w:rPr>
          <w:rFonts w:ascii="Arial" w:eastAsia="Arial" w:hAnsi="Arial" w:cs="Arial"/>
          <w:sz w:val="24"/>
        </w:rPr>
        <w:tab/>
      </w:r>
    </w:p>
    <w:p w:rsidR="00F60334" w:rsidRDefault="00F60334">
      <w:pPr>
        <w:suppressAutoHyphens/>
        <w:spacing w:after="0" w:line="240" w:lineRule="auto"/>
        <w:rPr>
          <w:rFonts w:ascii="Arial" w:eastAsia="Arial" w:hAnsi="Arial" w:cs="Arial"/>
          <w:sz w:val="24"/>
        </w:rPr>
      </w:pPr>
    </w:p>
    <w:p w:rsidR="00F60334" w:rsidRDefault="00F60334">
      <w:pPr>
        <w:suppressAutoHyphens/>
        <w:spacing w:after="0" w:line="240" w:lineRule="auto"/>
        <w:ind w:left="720"/>
        <w:jc w:val="both"/>
        <w:rPr>
          <w:rFonts w:ascii="Arial" w:eastAsia="Arial" w:hAnsi="Arial" w:cs="Arial"/>
          <w:sz w:val="24"/>
        </w:rPr>
      </w:pPr>
    </w:p>
    <w:sectPr w:rsidR="00F60334" w:rsidSect="0022739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219B"/>
    <w:multiLevelType w:val="hybridMultilevel"/>
    <w:tmpl w:val="904891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DD93D8C"/>
    <w:multiLevelType w:val="multilevel"/>
    <w:tmpl w:val="21344E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D85993"/>
    <w:multiLevelType w:val="hybridMultilevel"/>
    <w:tmpl w:val="4E8CCE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6E12438"/>
    <w:multiLevelType w:val="multilevel"/>
    <w:tmpl w:val="77F441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3A0A94"/>
    <w:multiLevelType w:val="multilevel"/>
    <w:tmpl w:val="11903A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B8162E"/>
    <w:multiLevelType w:val="multilevel"/>
    <w:tmpl w:val="0B68CF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4224159"/>
    <w:multiLevelType w:val="multilevel"/>
    <w:tmpl w:val="60E0DA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5"/>
  </w:num>
  <w:num w:numId="4">
    <w:abstractNumId w:val="4"/>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60334"/>
    <w:rsid w:val="000A2AC4"/>
    <w:rsid w:val="00100222"/>
    <w:rsid w:val="00134DC1"/>
    <w:rsid w:val="0018005D"/>
    <w:rsid w:val="001973AB"/>
    <w:rsid w:val="001B5849"/>
    <w:rsid w:val="00227391"/>
    <w:rsid w:val="00292A9E"/>
    <w:rsid w:val="002F3D92"/>
    <w:rsid w:val="0036088A"/>
    <w:rsid w:val="003A23EE"/>
    <w:rsid w:val="00512441"/>
    <w:rsid w:val="005B4134"/>
    <w:rsid w:val="00620471"/>
    <w:rsid w:val="006C16E8"/>
    <w:rsid w:val="006D71A0"/>
    <w:rsid w:val="007415B8"/>
    <w:rsid w:val="0079538B"/>
    <w:rsid w:val="007D2036"/>
    <w:rsid w:val="007F49AC"/>
    <w:rsid w:val="008D4BD8"/>
    <w:rsid w:val="0099254F"/>
    <w:rsid w:val="009C3D22"/>
    <w:rsid w:val="00A14001"/>
    <w:rsid w:val="00A42119"/>
    <w:rsid w:val="00A6649B"/>
    <w:rsid w:val="00C1039F"/>
    <w:rsid w:val="00CC42C6"/>
    <w:rsid w:val="00D071FE"/>
    <w:rsid w:val="00D33B4A"/>
    <w:rsid w:val="00D85EA3"/>
    <w:rsid w:val="00DF2304"/>
    <w:rsid w:val="00E22A1B"/>
    <w:rsid w:val="00F409C1"/>
    <w:rsid w:val="00F529B9"/>
    <w:rsid w:val="00F60334"/>
    <w:rsid w:val="00F635B8"/>
    <w:rsid w:val="00FA1D2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39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5EA3"/>
    <w:pPr>
      <w:ind w:left="720"/>
      <w:contextualSpacing/>
    </w:pPr>
  </w:style>
  <w:style w:type="paragraph" w:customStyle="1" w:styleId="Sangra2detindependiente1">
    <w:name w:val="Sangría 2 de t. independiente1"/>
    <w:basedOn w:val="Normal"/>
    <w:rsid w:val="00512441"/>
    <w:pPr>
      <w:suppressAutoHyphens/>
      <w:spacing w:after="0" w:line="240" w:lineRule="auto"/>
      <w:ind w:left="567"/>
      <w:jc w:val="both"/>
    </w:pPr>
    <w:rPr>
      <w:rFonts w:ascii="Arial" w:eastAsia="Times New Roman" w:hAnsi="Arial" w:cs="Arial"/>
      <w:b/>
      <w:bCs/>
      <w:i/>
      <w:iCs/>
      <w:sz w:val="20"/>
      <w:szCs w:val="20"/>
      <w:lang w:val="es-UY" w:eastAsia="zh-CN"/>
    </w:rPr>
  </w:style>
</w:styles>
</file>

<file path=word/webSettings.xml><?xml version="1.0" encoding="utf-8"?>
<w:webSettings xmlns:r="http://schemas.openxmlformats.org/officeDocument/2006/relationships" xmlns:w="http://schemas.openxmlformats.org/wordprocessingml/2006/main">
  <w:divs>
    <w:div w:id="143353720">
      <w:bodyDiv w:val="1"/>
      <w:marLeft w:val="0"/>
      <w:marRight w:val="0"/>
      <w:marTop w:val="0"/>
      <w:marBottom w:val="0"/>
      <w:divBdr>
        <w:top w:val="none" w:sz="0" w:space="0" w:color="auto"/>
        <w:left w:val="none" w:sz="0" w:space="0" w:color="auto"/>
        <w:bottom w:val="none" w:sz="0" w:space="0" w:color="auto"/>
        <w:right w:val="none" w:sz="0" w:space="0" w:color="auto"/>
      </w:divBdr>
    </w:div>
    <w:div w:id="453794065">
      <w:bodyDiv w:val="1"/>
      <w:marLeft w:val="0"/>
      <w:marRight w:val="0"/>
      <w:marTop w:val="0"/>
      <w:marBottom w:val="0"/>
      <w:divBdr>
        <w:top w:val="none" w:sz="0" w:space="0" w:color="auto"/>
        <w:left w:val="none" w:sz="0" w:space="0" w:color="auto"/>
        <w:bottom w:val="none" w:sz="0" w:space="0" w:color="auto"/>
        <w:right w:val="none" w:sz="0" w:space="0" w:color="auto"/>
      </w:divBdr>
    </w:div>
    <w:div w:id="813062623">
      <w:bodyDiv w:val="1"/>
      <w:marLeft w:val="0"/>
      <w:marRight w:val="0"/>
      <w:marTop w:val="0"/>
      <w:marBottom w:val="0"/>
      <w:divBdr>
        <w:top w:val="none" w:sz="0" w:space="0" w:color="auto"/>
        <w:left w:val="none" w:sz="0" w:space="0" w:color="auto"/>
        <w:bottom w:val="none" w:sz="0" w:space="0" w:color="auto"/>
        <w:right w:val="none" w:sz="0" w:space="0" w:color="auto"/>
      </w:divBdr>
    </w:div>
    <w:div w:id="923998667">
      <w:bodyDiv w:val="1"/>
      <w:marLeft w:val="0"/>
      <w:marRight w:val="0"/>
      <w:marTop w:val="0"/>
      <w:marBottom w:val="0"/>
      <w:divBdr>
        <w:top w:val="none" w:sz="0" w:space="0" w:color="auto"/>
        <w:left w:val="none" w:sz="0" w:space="0" w:color="auto"/>
        <w:bottom w:val="none" w:sz="0" w:space="0" w:color="auto"/>
        <w:right w:val="none" w:sz="0" w:space="0" w:color="auto"/>
      </w:divBdr>
    </w:div>
    <w:div w:id="1704283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prasestatales.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quisiciones@corteelectoral.gub.uy" TargetMode="External"/><Relationship Id="rId5" Type="http://schemas.openxmlformats.org/officeDocument/2006/relationships/hyperlink" Target="http://www.comprasestatales.gub.u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3262</Words>
  <Characters>17947</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Varela (Sub Jefe Adquisiciones)</dc:creator>
  <cp:lastModifiedBy>lvarela</cp:lastModifiedBy>
  <cp:revision>5</cp:revision>
  <dcterms:created xsi:type="dcterms:W3CDTF">2024-04-05T11:11:00Z</dcterms:created>
  <dcterms:modified xsi:type="dcterms:W3CDTF">2024-04-05T13:13:00Z</dcterms:modified>
</cp:coreProperties>
</file>