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264" w:rsidRDefault="00EB7264" w:rsidP="00EB7264">
      <w:pPr>
        <w:jc w:val="center"/>
        <w:rPr>
          <w:rFonts w:ascii="Arial" w:hAnsi="Arial"/>
          <w:b/>
          <w:sz w:val="24"/>
          <w:u w:val="single"/>
        </w:rPr>
      </w:pPr>
      <w:r>
        <w:rPr>
          <w:rFonts w:ascii="Arial" w:hAnsi="Arial"/>
          <w:b/>
          <w:sz w:val="24"/>
          <w:u w:val="single"/>
        </w:rPr>
        <w:t>SECCION I</w:t>
      </w:r>
    </w:p>
    <w:p w:rsidR="00EB7264" w:rsidRDefault="00EB7264" w:rsidP="00EB726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OBJETO, PLAZO Y CARACTERISTICAS DE LA CONTRATACION</w:t>
      </w:r>
    </w:p>
    <w:p w:rsidR="00EB7264" w:rsidRDefault="00EB7264" w:rsidP="00EB7264">
      <w:pPr>
        <w:pStyle w:val="Ttulo7"/>
        <w:rPr>
          <w:rFonts w:ascii="Arial" w:hAnsi="Arial"/>
        </w:rPr>
      </w:pPr>
      <w:r>
        <w:rPr>
          <w:rFonts w:ascii="Arial" w:hAnsi="Arial"/>
        </w:rPr>
        <w:t xml:space="preserve"> </w:t>
      </w:r>
    </w:p>
    <w:p w:rsidR="00EB7264" w:rsidRDefault="00EB7264" w:rsidP="00EB7264">
      <w:pPr>
        <w:rPr>
          <w:rFonts w:ascii="Arial" w:hAnsi="Arial"/>
        </w:rPr>
      </w:pPr>
    </w:p>
    <w:p w:rsidR="00EB7264" w:rsidRDefault="00EB7264" w:rsidP="00EB7264">
      <w:pPr>
        <w:pStyle w:val="Ttulo7"/>
        <w:tabs>
          <w:tab w:val="left" w:pos="851"/>
        </w:tabs>
        <w:rPr>
          <w:rFonts w:ascii="Arial" w:hAnsi="Arial"/>
        </w:rPr>
      </w:pPr>
      <w:r>
        <w:rPr>
          <w:rFonts w:ascii="Arial" w:hAnsi="Arial"/>
        </w:rPr>
        <w:t>1.</w:t>
      </w:r>
      <w:r>
        <w:rPr>
          <w:rFonts w:ascii="Arial" w:hAnsi="Arial"/>
        </w:rPr>
        <w:tab/>
        <w:t xml:space="preserve">Objeto </w:t>
      </w:r>
    </w:p>
    <w:p w:rsidR="00EB7264" w:rsidRPr="00605F0E" w:rsidRDefault="00EB7264" w:rsidP="00EB7264">
      <w:pPr>
        <w:ind w:left="851"/>
        <w:jc w:val="both"/>
        <w:rPr>
          <w:rFonts w:ascii="Arial" w:hAnsi="Arial" w:cs="Arial"/>
          <w:color w:val="FF0000"/>
          <w:sz w:val="22"/>
          <w:szCs w:val="22"/>
          <w:lang w:val="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Pr>
          <w:rFonts w:ascii="Arial" w:hAnsi="Arial" w:cs="Arial"/>
          <w:sz w:val="22"/>
          <w:szCs w:val="22"/>
          <w:lang w:val="es-UY"/>
        </w:rPr>
        <w:t xml:space="preserve">, convoca a </w:t>
      </w:r>
      <w:r w:rsidR="00485E68" w:rsidRPr="00485E68">
        <w:rPr>
          <w:rFonts w:ascii="Arial" w:hAnsi="Arial" w:cs="Arial"/>
          <w:sz w:val="22"/>
          <w:szCs w:val="22"/>
          <w:lang w:val="es-UY"/>
        </w:rPr>
        <w:t>C</w:t>
      </w:r>
      <w:r w:rsidRPr="00485E68">
        <w:rPr>
          <w:rFonts w:ascii="Arial" w:hAnsi="Arial" w:cs="Arial"/>
          <w:sz w:val="22"/>
          <w:szCs w:val="22"/>
          <w:lang w:val="es-UY"/>
        </w:rPr>
        <w:t xml:space="preserve">oncurso de </w:t>
      </w:r>
      <w:r w:rsidR="00485E68" w:rsidRPr="00485E68">
        <w:rPr>
          <w:rFonts w:ascii="Arial" w:hAnsi="Arial" w:cs="Arial"/>
          <w:sz w:val="22"/>
          <w:szCs w:val="22"/>
          <w:lang w:val="es-UY"/>
        </w:rPr>
        <w:t>P</w:t>
      </w:r>
      <w:r w:rsidRPr="00485E68">
        <w:rPr>
          <w:rFonts w:ascii="Arial" w:hAnsi="Arial" w:cs="Arial"/>
          <w:sz w:val="22"/>
          <w:szCs w:val="22"/>
          <w:lang w:val="es-UY"/>
        </w:rPr>
        <w:t>recios</w:t>
      </w:r>
      <w:r>
        <w:rPr>
          <w:rFonts w:ascii="Arial" w:hAnsi="Arial" w:cs="Arial"/>
          <w:sz w:val="22"/>
          <w:szCs w:val="22"/>
          <w:lang w:val="es-UY"/>
        </w:rPr>
        <w:t xml:space="preserve"> para la </w:t>
      </w:r>
      <w:r>
        <w:rPr>
          <w:rFonts w:ascii="Arial" w:hAnsi="Arial" w:cs="Arial"/>
          <w:b/>
          <w:sz w:val="22"/>
          <w:szCs w:val="22"/>
          <w:lang w:val="es-UY"/>
        </w:rPr>
        <w:t>reparación de</w:t>
      </w:r>
      <w:r w:rsidR="00485E68">
        <w:rPr>
          <w:rFonts w:ascii="Arial" w:hAnsi="Arial" w:cs="Arial"/>
          <w:b/>
          <w:sz w:val="22"/>
          <w:szCs w:val="22"/>
          <w:lang w:val="es-UY"/>
        </w:rPr>
        <w:t>l</w:t>
      </w:r>
      <w:r>
        <w:rPr>
          <w:rFonts w:ascii="Arial" w:hAnsi="Arial" w:cs="Arial"/>
          <w:b/>
          <w:sz w:val="22"/>
          <w:szCs w:val="22"/>
          <w:lang w:val="es-UY"/>
        </w:rPr>
        <w:t xml:space="preserve"> motor Caterpillar CS533E</w:t>
      </w:r>
      <w:r w:rsidR="00485E68">
        <w:rPr>
          <w:rFonts w:ascii="Arial" w:hAnsi="Arial" w:cs="Arial"/>
          <w:b/>
          <w:sz w:val="22"/>
          <w:szCs w:val="22"/>
          <w:lang w:val="es-UY"/>
        </w:rPr>
        <w:t>,</w:t>
      </w:r>
      <w:r w:rsidR="00605F0E" w:rsidRPr="00605F0E">
        <w:t xml:space="preserve"> </w:t>
      </w:r>
      <w:r w:rsidR="00605F0E" w:rsidRPr="00485E68">
        <w:rPr>
          <w:rFonts w:ascii="Arial" w:hAnsi="Arial" w:cs="Arial"/>
          <w:b/>
          <w:sz w:val="22"/>
          <w:szCs w:val="22"/>
        </w:rPr>
        <w:t>serie BZE1456</w:t>
      </w:r>
      <w:r w:rsidR="00485E68">
        <w:rPr>
          <w:rFonts w:ascii="Arial" w:hAnsi="Arial" w:cs="Arial"/>
          <w:b/>
          <w:sz w:val="22"/>
          <w:szCs w:val="22"/>
        </w:rPr>
        <w:t>,</w:t>
      </w:r>
      <w:r w:rsidR="00605F0E" w:rsidRPr="00485E68">
        <w:rPr>
          <w:rFonts w:ascii="Arial" w:hAnsi="Arial" w:cs="Arial"/>
          <w:b/>
          <w:sz w:val="22"/>
          <w:szCs w:val="22"/>
        </w:rPr>
        <w:t xml:space="preserve"> No. G4D29922</w:t>
      </w:r>
      <w:r w:rsidRPr="00605F0E">
        <w:rPr>
          <w:rFonts w:ascii="Arial" w:hAnsi="Arial" w:cs="Arial"/>
          <w:sz w:val="22"/>
          <w:szCs w:val="22"/>
          <w:lang w:val="es-UY"/>
        </w:rPr>
        <w:t>.</w:t>
      </w:r>
    </w:p>
    <w:p w:rsidR="00EB7264" w:rsidRPr="0001325C" w:rsidRDefault="00EB7264" w:rsidP="00EB7264">
      <w:pPr>
        <w:tabs>
          <w:tab w:val="left" w:pos="851"/>
          <w:tab w:val="left" w:pos="4253"/>
          <w:tab w:val="left" w:pos="4678"/>
        </w:tabs>
        <w:ind w:left="851" w:hanging="993"/>
        <w:jc w:val="both"/>
        <w:rPr>
          <w:rFonts w:ascii="Arial" w:hAnsi="Arial" w:cs="Arial"/>
          <w:color w:val="FF0000"/>
          <w:sz w:val="22"/>
          <w:szCs w:val="22"/>
          <w:lang w:val="es-UY"/>
        </w:rPr>
      </w:pPr>
    </w:p>
    <w:p w:rsidR="00EB7264" w:rsidRPr="006A4C85" w:rsidRDefault="00EB7264" w:rsidP="00EB7264">
      <w:pPr>
        <w:pStyle w:val="Ttulo7"/>
        <w:tabs>
          <w:tab w:val="left" w:pos="851"/>
        </w:tabs>
        <w:ind w:left="851" w:hanging="851"/>
        <w:rPr>
          <w:rFonts w:ascii="Arial" w:hAnsi="Arial"/>
        </w:rPr>
      </w:pPr>
      <w:r w:rsidRPr="00D73947">
        <w:rPr>
          <w:rFonts w:ascii="Arial" w:hAnsi="Arial"/>
        </w:rPr>
        <w:t>2.</w:t>
      </w:r>
      <w:r>
        <w:rPr>
          <w:rFonts w:ascii="Arial" w:hAnsi="Arial"/>
        </w:rPr>
        <w:tab/>
      </w:r>
      <w:r w:rsidRPr="006A4C85">
        <w:rPr>
          <w:rFonts w:ascii="Arial" w:hAnsi="Arial"/>
        </w:rPr>
        <w:t>Plazo</w:t>
      </w:r>
    </w:p>
    <w:p w:rsidR="00EB7264" w:rsidRDefault="00EB7264" w:rsidP="00EB7264">
      <w:pPr>
        <w:tabs>
          <w:tab w:val="left" w:pos="851"/>
        </w:tabs>
        <w:ind w:left="855"/>
        <w:jc w:val="both"/>
        <w:rPr>
          <w:rFonts w:ascii="Arial" w:hAnsi="Arial"/>
          <w:sz w:val="22"/>
          <w:szCs w:val="22"/>
        </w:rPr>
      </w:pPr>
      <w:r w:rsidRPr="006A4C85">
        <w:rPr>
          <w:rFonts w:ascii="Arial" w:hAnsi="Arial"/>
          <w:sz w:val="22"/>
          <w:szCs w:val="22"/>
        </w:rPr>
        <w:t xml:space="preserve">El plazo </w:t>
      </w:r>
      <w:r>
        <w:rPr>
          <w:rFonts w:ascii="Arial" w:hAnsi="Arial"/>
          <w:sz w:val="22"/>
          <w:szCs w:val="22"/>
        </w:rPr>
        <w:t>para la ejecución del contrato será de 60 días a partir del acta de inicio de los trabajos, la que deberá verificarse dentro de los 30 días siguientes a la notificación de la adjudicación.</w:t>
      </w:r>
    </w:p>
    <w:p w:rsidR="009A1DD5" w:rsidRPr="006A4C85" w:rsidRDefault="009A1DD5" w:rsidP="00EB7264">
      <w:pPr>
        <w:tabs>
          <w:tab w:val="left" w:pos="851"/>
        </w:tabs>
        <w:ind w:left="855"/>
        <w:jc w:val="both"/>
        <w:rPr>
          <w:rFonts w:ascii="Arial" w:hAnsi="Arial"/>
          <w:sz w:val="22"/>
          <w:szCs w:val="22"/>
        </w:rPr>
      </w:pPr>
      <w:r>
        <w:rPr>
          <w:rFonts w:ascii="Arial" w:hAnsi="Arial"/>
          <w:sz w:val="22"/>
          <w:szCs w:val="22"/>
        </w:rPr>
        <w:t>El oferente deberá indicar en su propuesta el plazo de entrega a los efectos de la comparación de las ofertas.</w:t>
      </w:r>
    </w:p>
    <w:p w:rsidR="00EB7264" w:rsidRDefault="00EB7264" w:rsidP="00EB7264">
      <w:pPr>
        <w:jc w:val="both"/>
        <w:rPr>
          <w:rFonts w:ascii="Arial" w:hAnsi="Arial"/>
          <w:sz w:val="22"/>
        </w:rPr>
      </w:pPr>
      <w:r>
        <w:rPr>
          <w:rFonts w:ascii="Arial" w:hAnsi="Arial"/>
          <w:sz w:val="22"/>
        </w:rPr>
        <w:t xml:space="preserve"> </w:t>
      </w:r>
    </w:p>
    <w:p w:rsidR="00EB7264" w:rsidRPr="00EB7264" w:rsidRDefault="00EB7264" w:rsidP="00EB7264">
      <w:pPr>
        <w:keepNext/>
        <w:tabs>
          <w:tab w:val="left" w:pos="851"/>
        </w:tabs>
        <w:jc w:val="both"/>
        <w:outlineLvl w:val="6"/>
        <w:rPr>
          <w:rFonts w:ascii="Arial" w:hAnsi="Arial"/>
          <w:b/>
          <w:sz w:val="22"/>
        </w:rPr>
      </w:pPr>
      <w:r>
        <w:rPr>
          <w:rFonts w:ascii="Arial" w:hAnsi="Arial"/>
          <w:b/>
          <w:sz w:val="22"/>
        </w:rPr>
        <w:t>3</w:t>
      </w:r>
      <w:r w:rsidRPr="00EB7264">
        <w:rPr>
          <w:rFonts w:ascii="Arial" w:hAnsi="Arial"/>
          <w:b/>
          <w:sz w:val="22"/>
        </w:rPr>
        <w:t xml:space="preserve">. </w:t>
      </w:r>
      <w:r w:rsidRPr="00EB7264">
        <w:rPr>
          <w:rFonts w:ascii="Arial" w:hAnsi="Arial"/>
          <w:b/>
          <w:sz w:val="22"/>
        </w:rPr>
        <w:tab/>
        <w:t>Consultas</w:t>
      </w:r>
    </w:p>
    <w:p w:rsidR="00EB7264" w:rsidRPr="00EB7264" w:rsidRDefault="00EB7264" w:rsidP="00EB7264">
      <w:pPr>
        <w:ind w:left="851"/>
        <w:jc w:val="both"/>
        <w:rPr>
          <w:rFonts w:ascii="Arial" w:hAnsi="Arial"/>
          <w:sz w:val="22"/>
        </w:rPr>
      </w:pPr>
      <w:r w:rsidRPr="00EB7264">
        <w:rPr>
          <w:rFonts w:ascii="Arial" w:hAnsi="Arial"/>
          <w:sz w:val="22"/>
        </w:rPr>
        <w:t xml:space="preserve">Las consultas que tengan que ver con el presente pliego, se presentarán por correo electrónico </w:t>
      </w:r>
      <w:hyperlink r:id="rId7" w:history="1">
        <w:r w:rsidRPr="00EB7264">
          <w:rPr>
            <w:rFonts w:ascii="Arial" w:hAnsi="Arial"/>
            <w:b/>
            <w:color w:val="0563C1"/>
            <w:sz w:val="22"/>
            <w:u w:val="single"/>
          </w:rPr>
          <w:t>dnv.proveeduria@mtop.gub.uy</w:t>
        </w:r>
      </w:hyperlink>
      <w:r w:rsidRPr="00EB7264">
        <w:rPr>
          <w:rFonts w:ascii="Arial" w:hAnsi="Arial"/>
          <w:b/>
          <w:sz w:val="22"/>
        </w:rPr>
        <w:t xml:space="preserve">, </w:t>
      </w:r>
      <w:r w:rsidRPr="00EB7264">
        <w:rPr>
          <w:rFonts w:ascii="Arial" w:hAnsi="Arial"/>
          <w:sz w:val="22"/>
        </w:rPr>
        <w:t xml:space="preserve">Rincón 575, piso 7, Departamento Proveeduría, hasta el </w:t>
      </w:r>
      <w:r w:rsidRPr="00003D7A">
        <w:rPr>
          <w:rFonts w:ascii="Arial" w:hAnsi="Arial"/>
          <w:b/>
          <w:sz w:val="22"/>
        </w:rPr>
        <w:t>tercer día hábil anterior</w:t>
      </w:r>
      <w:r w:rsidRPr="00EB7264">
        <w:rPr>
          <w:rFonts w:ascii="Arial" w:hAnsi="Arial"/>
          <w:sz w:val="22"/>
        </w:rPr>
        <w:t xml:space="preserve"> a la apertura.</w:t>
      </w:r>
    </w:p>
    <w:p w:rsidR="00EB7264" w:rsidRPr="00EB7264" w:rsidRDefault="00EB7264" w:rsidP="00EB7264">
      <w:pPr>
        <w:jc w:val="both"/>
        <w:rPr>
          <w:rFonts w:ascii="Arial" w:hAnsi="Arial"/>
        </w:rPr>
      </w:pPr>
    </w:p>
    <w:p w:rsidR="00EB7264" w:rsidRPr="00EB7264" w:rsidRDefault="00EB7264" w:rsidP="00EB7264">
      <w:pPr>
        <w:keepNext/>
        <w:tabs>
          <w:tab w:val="left" w:pos="851"/>
        </w:tabs>
        <w:jc w:val="both"/>
        <w:outlineLvl w:val="6"/>
        <w:rPr>
          <w:rFonts w:ascii="Arial" w:hAnsi="Arial"/>
          <w:b/>
          <w:sz w:val="22"/>
        </w:rPr>
      </w:pPr>
      <w:r>
        <w:rPr>
          <w:rFonts w:ascii="Arial" w:hAnsi="Arial"/>
          <w:b/>
          <w:sz w:val="22"/>
        </w:rPr>
        <w:t>4</w:t>
      </w:r>
      <w:r w:rsidRPr="00EB7264">
        <w:rPr>
          <w:rFonts w:ascii="Arial" w:hAnsi="Arial"/>
          <w:b/>
          <w:sz w:val="22"/>
        </w:rPr>
        <w:t xml:space="preserve">.  </w:t>
      </w:r>
      <w:r w:rsidRPr="00EB7264">
        <w:rPr>
          <w:rFonts w:ascii="Arial" w:hAnsi="Arial"/>
          <w:b/>
          <w:sz w:val="22"/>
        </w:rPr>
        <w:tab/>
        <w:t>Apertura de las propuestas</w:t>
      </w:r>
    </w:p>
    <w:p w:rsidR="00EB7264" w:rsidRPr="00EB7264" w:rsidRDefault="00EB7264" w:rsidP="00EB7264">
      <w:pPr>
        <w:ind w:left="851" w:hanging="851"/>
        <w:jc w:val="both"/>
        <w:rPr>
          <w:rFonts w:ascii="Arial" w:hAnsi="Arial" w:cs="Arial"/>
          <w:color w:val="000000"/>
          <w:sz w:val="22"/>
          <w:szCs w:val="22"/>
          <w:shd w:val="clear" w:color="auto" w:fill="FFFFFF"/>
          <w:lang w:val="es-UY" w:eastAsia="es-UY"/>
        </w:rPr>
      </w:pPr>
      <w:r>
        <w:rPr>
          <w:rFonts w:ascii="Arial" w:hAnsi="Arial"/>
          <w:sz w:val="22"/>
          <w:lang w:val="es-ES" w:eastAsia="es-MX"/>
        </w:rPr>
        <w:t>4.1</w:t>
      </w:r>
      <w:r>
        <w:rPr>
          <w:rFonts w:ascii="Arial" w:hAnsi="Arial"/>
          <w:sz w:val="22"/>
          <w:lang w:val="es-ES" w:eastAsia="es-MX"/>
        </w:rPr>
        <w:tab/>
      </w:r>
      <w:r w:rsidRPr="00EB7264">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EB7264" w:rsidRPr="00EB7264" w:rsidRDefault="00EB7264" w:rsidP="00EB7264">
      <w:pPr>
        <w:ind w:left="851" w:hanging="851"/>
        <w:jc w:val="both"/>
        <w:rPr>
          <w:rFonts w:ascii="Arial" w:hAnsi="Arial"/>
          <w:sz w:val="22"/>
        </w:rPr>
      </w:pPr>
      <w:r>
        <w:rPr>
          <w:rFonts w:ascii="Arial" w:hAnsi="Arial"/>
          <w:sz w:val="22"/>
          <w:lang w:val="es-ES" w:eastAsia="es-MX"/>
        </w:rPr>
        <w:t>4.2</w:t>
      </w:r>
      <w:r>
        <w:rPr>
          <w:rFonts w:ascii="Arial" w:hAnsi="Arial"/>
          <w:sz w:val="22"/>
          <w:lang w:val="es-ES" w:eastAsia="es-MX"/>
        </w:rPr>
        <w:tab/>
      </w:r>
      <w:r w:rsidRPr="00EB7264">
        <w:rPr>
          <w:rFonts w:ascii="Arial" w:hAnsi="Arial"/>
          <w:sz w:val="22"/>
          <w:lang w:val="es-ES" w:eastAsia="es-MX"/>
        </w:rPr>
        <w:t xml:space="preserve">Los interesados podrán fundadamente, solicitar prórroga para la apertura de ofertas, hasta el </w:t>
      </w:r>
      <w:r w:rsidRPr="00003D7A">
        <w:rPr>
          <w:rFonts w:ascii="Arial" w:hAnsi="Arial"/>
          <w:b/>
          <w:sz w:val="22"/>
          <w:lang w:val="es-ES" w:eastAsia="es-MX"/>
        </w:rPr>
        <w:t>tercer día hábil anterior</w:t>
      </w:r>
      <w:r w:rsidRPr="00EB7264">
        <w:rPr>
          <w:rFonts w:ascii="Arial" w:hAnsi="Arial"/>
          <w:sz w:val="22"/>
          <w:lang w:val="es-ES" w:eastAsia="es-MX"/>
        </w:rPr>
        <w:t xml:space="preserve"> a la apertura</w:t>
      </w:r>
      <w:r>
        <w:rPr>
          <w:rFonts w:ascii="Arial" w:hAnsi="Arial"/>
          <w:sz w:val="22"/>
          <w:lang w:val="es-ES" w:eastAsia="es-MX"/>
        </w:rPr>
        <w:t xml:space="preserve"> en </w:t>
      </w:r>
      <w:hyperlink r:id="rId8" w:history="1">
        <w:r w:rsidRPr="00EB7264">
          <w:rPr>
            <w:rFonts w:ascii="Arial" w:hAnsi="Arial"/>
            <w:b/>
            <w:color w:val="0563C1"/>
            <w:sz w:val="22"/>
            <w:u w:val="single"/>
          </w:rPr>
          <w:t>dnv.proveeduria@mtop.gub.uy</w:t>
        </w:r>
      </w:hyperlink>
      <w:r w:rsidRPr="00EB7264">
        <w:rPr>
          <w:rFonts w:ascii="Arial" w:hAnsi="Arial"/>
          <w:sz w:val="22"/>
        </w:rPr>
        <w:t>,</w:t>
      </w:r>
      <w:r w:rsidRPr="00EB7264">
        <w:rPr>
          <w:rFonts w:ascii="Arial" w:hAnsi="Arial"/>
          <w:sz w:val="22"/>
          <w:lang w:val="es-ES" w:eastAsia="es-MX"/>
        </w:rPr>
        <w:t xml:space="preserve"> la que será resuelta a exclusivo juicio de la Administración.   </w:t>
      </w:r>
    </w:p>
    <w:p w:rsidR="00EB7264" w:rsidRPr="00EB7264" w:rsidRDefault="00EB7264" w:rsidP="00EB7264">
      <w:pPr>
        <w:ind w:left="851" w:hanging="851"/>
        <w:jc w:val="both"/>
        <w:rPr>
          <w:rFonts w:ascii="Arial" w:hAnsi="Arial"/>
          <w:sz w:val="22"/>
        </w:rPr>
      </w:pPr>
    </w:p>
    <w:p w:rsidR="00EB7264" w:rsidRPr="00003D7A" w:rsidRDefault="00EB7264" w:rsidP="00003D7A">
      <w:pPr>
        <w:pStyle w:val="Ttulo7"/>
        <w:tabs>
          <w:tab w:val="left" w:pos="851"/>
          <w:tab w:val="center" w:pos="4513"/>
        </w:tabs>
        <w:rPr>
          <w:rFonts w:ascii="Arial" w:hAnsi="Arial"/>
        </w:rPr>
      </w:pPr>
      <w:r w:rsidRPr="00003D7A">
        <w:rPr>
          <w:rFonts w:ascii="Arial" w:hAnsi="Arial"/>
        </w:rPr>
        <w:t>5.</w:t>
      </w:r>
      <w:r w:rsidRPr="00003D7A">
        <w:rPr>
          <w:rFonts w:ascii="Arial" w:hAnsi="Arial"/>
        </w:rPr>
        <w:tab/>
        <w:t>Pliego de condiciones particulares</w:t>
      </w:r>
    </w:p>
    <w:p w:rsidR="00EB7264" w:rsidRPr="003E7CAE" w:rsidRDefault="00EB7264" w:rsidP="00EB7264">
      <w:pPr>
        <w:tabs>
          <w:tab w:val="left" w:pos="851"/>
        </w:tabs>
        <w:ind w:left="852"/>
        <w:jc w:val="both"/>
        <w:rPr>
          <w:rFonts w:ascii="Arial" w:hAnsi="Arial"/>
          <w:sz w:val="22"/>
        </w:rPr>
      </w:pPr>
      <w:r w:rsidRPr="003E7CAE">
        <w:rPr>
          <w:rFonts w:ascii="Arial" w:hAnsi="Arial"/>
          <w:sz w:val="22"/>
        </w:rPr>
        <w:t>El pliego de condiciones particulares está disponible en la página web de compras estatales.</w:t>
      </w:r>
    </w:p>
    <w:p w:rsidR="00EB7264" w:rsidRPr="003E7CAE" w:rsidRDefault="00EB7264" w:rsidP="00EB7264">
      <w:pPr>
        <w:pStyle w:val="Ttulo7"/>
        <w:tabs>
          <w:tab w:val="left" w:pos="851"/>
        </w:tabs>
        <w:rPr>
          <w:rFonts w:ascii="Arial" w:hAnsi="Arial"/>
        </w:rPr>
      </w:pPr>
    </w:p>
    <w:p w:rsidR="00EB7264" w:rsidRPr="003E7CAE" w:rsidRDefault="00003D7A" w:rsidP="00EB7264">
      <w:pPr>
        <w:pStyle w:val="Ttulo7"/>
        <w:tabs>
          <w:tab w:val="left" w:pos="851"/>
          <w:tab w:val="center" w:pos="4513"/>
        </w:tabs>
        <w:rPr>
          <w:rFonts w:ascii="Arial" w:hAnsi="Arial"/>
          <w:color w:val="FF0000"/>
        </w:rPr>
      </w:pPr>
      <w:r>
        <w:rPr>
          <w:rFonts w:ascii="Arial" w:hAnsi="Arial"/>
        </w:rPr>
        <w:t>6</w:t>
      </w:r>
      <w:r w:rsidR="00EB7264">
        <w:rPr>
          <w:rFonts w:ascii="Arial" w:hAnsi="Arial"/>
        </w:rPr>
        <w:t>.</w:t>
      </w:r>
      <w:r w:rsidR="00EB7264">
        <w:rPr>
          <w:rFonts w:ascii="Arial" w:hAnsi="Arial"/>
        </w:rPr>
        <w:tab/>
      </w:r>
      <w:r w:rsidR="00EB7264" w:rsidRPr="00C307F6">
        <w:rPr>
          <w:rFonts w:ascii="Arial" w:hAnsi="Arial"/>
        </w:rPr>
        <w:t>Exención de responsabilidad</w:t>
      </w:r>
    </w:p>
    <w:p w:rsidR="00EB7264" w:rsidRDefault="00EB7264" w:rsidP="00EB7264">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EB7264" w:rsidRDefault="00EB7264" w:rsidP="00EB7264">
      <w:pPr>
        <w:pStyle w:val="Sangradetextonormal"/>
        <w:tabs>
          <w:tab w:val="center" w:pos="4513"/>
        </w:tabs>
        <w:ind w:left="851"/>
        <w:rPr>
          <w:rFonts w:ascii="Arial" w:hAnsi="Arial"/>
        </w:rPr>
      </w:pPr>
    </w:p>
    <w:p w:rsidR="00EB7264" w:rsidRDefault="00EB7264" w:rsidP="00EB7264">
      <w:pPr>
        <w:pStyle w:val="Sangradetextonormal"/>
        <w:tabs>
          <w:tab w:val="center" w:pos="4513"/>
        </w:tabs>
        <w:ind w:left="851"/>
        <w:rPr>
          <w:rFonts w:ascii="Arial" w:hAnsi="Arial"/>
        </w:rPr>
      </w:pPr>
    </w:p>
    <w:p w:rsidR="00EB7264" w:rsidRDefault="00EB7264" w:rsidP="00EB7264">
      <w:pPr>
        <w:pStyle w:val="Sangradetextonormal"/>
        <w:tabs>
          <w:tab w:val="center" w:pos="4513"/>
        </w:tabs>
        <w:ind w:left="851"/>
        <w:jc w:val="center"/>
        <w:rPr>
          <w:rFonts w:ascii="Arial" w:hAnsi="Arial"/>
          <w:b/>
          <w:sz w:val="24"/>
          <w:u w:val="single"/>
        </w:rPr>
      </w:pPr>
    </w:p>
    <w:p w:rsidR="00EB7264" w:rsidRDefault="00EB7264" w:rsidP="00EB7264">
      <w:pPr>
        <w:pStyle w:val="Sangradetextonormal"/>
        <w:tabs>
          <w:tab w:val="center" w:pos="4513"/>
        </w:tabs>
        <w:ind w:left="851"/>
        <w:jc w:val="center"/>
        <w:rPr>
          <w:rFonts w:ascii="Arial" w:hAnsi="Arial"/>
          <w:b/>
          <w:sz w:val="24"/>
          <w:u w:val="single"/>
        </w:rPr>
      </w:pPr>
    </w:p>
    <w:p w:rsidR="00EB7264" w:rsidRDefault="00EB7264" w:rsidP="00EB7264">
      <w:pPr>
        <w:pStyle w:val="Sangradetextonormal"/>
        <w:tabs>
          <w:tab w:val="center" w:pos="4513"/>
        </w:tabs>
        <w:ind w:left="851"/>
        <w:jc w:val="center"/>
        <w:rPr>
          <w:rFonts w:ascii="Arial" w:hAnsi="Arial"/>
          <w:b/>
          <w:sz w:val="24"/>
          <w:u w:val="single"/>
        </w:rPr>
      </w:pPr>
    </w:p>
    <w:p w:rsidR="00EB7264" w:rsidRDefault="00EB7264" w:rsidP="00EB7264">
      <w:pPr>
        <w:pStyle w:val="Sangradetextonormal"/>
        <w:tabs>
          <w:tab w:val="center" w:pos="4513"/>
        </w:tabs>
        <w:ind w:left="851"/>
        <w:jc w:val="center"/>
        <w:rPr>
          <w:rFonts w:ascii="Arial" w:hAnsi="Arial"/>
          <w:b/>
          <w:sz w:val="24"/>
          <w:u w:val="single"/>
        </w:rPr>
      </w:pPr>
    </w:p>
    <w:p w:rsidR="00EB7264" w:rsidRDefault="00EB7264" w:rsidP="00EB7264">
      <w:pPr>
        <w:pStyle w:val="Sangradetextonormal"/>
        <w:tabs>
          <w:tab w:val="center" w:pos="4513"/>
        </w:tabs>
        <w:ind w:left="0"/>
        <w:jc w:val="center"/>
        <w:rPr>
          <w:rFonts w:ascii="Arial" w:hAnsi="Arial"/>
          <w:b/>
          <w:sz w:val="24"/>
          <w:u w:val="single"/>
        </w:rPr>
      </w:pPr>
    </w:p>
    <w:p w:rsidR="00EB7264" w:rsidRDefault="00EB7264" w:rsidP="00EB7264">
      <w:pPr>
        <w:pStyle w:val="Sangradetextonormal"/>
        <w:tabs>
          <w:tab w:val="center" w:pos="4513"/>
        </w:tabs>
        <w:ind w:left="0"/>
        <w:jc w:val="center"/>
        <w:rPr>
          <w:rFonts w:ascii="Arial" w:hAnsi="Arial"/>
          <w:b/>
          <w:sz w:val="24"/>
          <w:u w:val="single"/>
        </w:rPr>
      </w:pPr>
    </w:p>
    <w:p w:rsidR="00EB7264" w:rsidRDefault="00EB7264">
      <w:pPr>
        <w:spacing w:after="160" w:line="259" w:lineRule="auto"/>
        <w:rPr>
          <w:rFonts w:ascii="Arial" w:hAnsi="Arial"/>
          <w:b/>
          <w:sz w:val="24"/>
          <w:u w:val="single"/>
        </w:rPr>
      </w:pPr>
      <w:r>
        <w:rPr>
          <w:rFonts w:ascii="Arial" w:hAnsi="Arial"/>
          <w:b/>
          <w:sz w:val="24"/>
          <w:u w:val="single"/>
        </w:rPr>
        <w:br w:type="page"/>
      </w:r>
    </w:p>
    <w:p w:rsidR="00EB7264" w:rsidRPr="00265330" w:rsidRDefault="00EB7264" w:rsidP="00EB7264">
      <w:pPr>
        <w:pStyle w:val="Sangradetextonormal"/>
        <w:tabs>
          <w:tab w:val="center" w:pos="4513"/>
        </w:tabs>
        <w:ind w:left="0"/>
        <w:jc w:val="center"/>
        <w:rPr>
          <w:rFonts w:ascii="Arial" w:hAnsi="Arial"/>
        </w:rPr>
      </w:pPr>
      <w:r>
        <w:rPr>
          <w:rFonts w:ascii="Arial" w:hAnsi="Arial"/>
          <w:b/>
          <w:sz w:val="24"/>
          <w:u w:val="single"/>
        </w:rPr>
        <w:lastRenderedPageBreak/>
        <w:t>SECCION II</w:t>
      </w:r>
    </w:p>
    <w:p w:rsidR="00EB7264" w:rsidRDefault="00EB7264" w:rsidP="00EB7264">
      <w:pPr>
        <w:jc w:val="center"/>
        <w:rPr>
          <w:rFonts w:ascii="Arial" w:hAnsi="Arial"/>
          <w:b/>
          <w:sz w:val="24"/>
          <w:u w:val="single"/>
        </w:rPr>
      </w:pPr>
      <w:r>
        <w:rPr>
          <w:rFonts w:ascii="Arial" w:hAnsi="Arial"/>
          <w:b/>
          <w:sz w:val="24"/>
          <w:u w:val="single"/>
        </w:rPr>
        <w:t>PROPONENTES</w:t>
      </w:r>
    </w:p>
    <w:p w:rsidR="00EB7264" w:rsidRDefault="00EB7264" w:rsidP="00EB7264">
      <w:pPr>
        <w:jc w:val="center"/>
        <w:rPr>
          <w:rFonts w:ascii="Arial" w:hAnsi="Arial"/>
          <w:b/>
          <w:sz w:val="24"/>
          <w:u w:val="single"/>
        </w:rPr>
      </w:pPr>
    </w:p>
    <w:p w:rsidR="00EB7264" w:rsidRDefault="00EB7264" w:rsidP="00EB7264">
      <w:pPr>
        <w:jc w:val="center"/>
        <w:rPr>
          <w:rFonts w:ascii="Arial" w:hAnsi="Arial"/>
          <w:b/>
          <w:sz w:val="24"/>
          <w:u w:val="single"/>
        </w:rPr>
      </w:pPr>
    </w:p>
    <w:p w:rsidR="00EB7264" w:rsidRPr="00CD2A69" w:rsidRDefault="00EB7264" w:rsidP="00EB7264">
      <w:pPr>
        <w:keepNext/>
        <w:numPr>
          <w:ilvl w:val="0"/>
          <w:numId w:val="3"/>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EB7264" w:rsidRPr="00CD2A69" w:rsidRDefault="00EB7264" w:rsidP="00EB7264">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CD33CB" w:rsidRDefault="00EB7264" w:rsidP="00EB7264">
      <w:pPr>
        <w:numPr>
          <w:ilvl w:val="0"/>
          <w:numId w:val="4"/>
        </w:numPr>
        <w:tabs>
          <w:tab w:val="left" w:pos="1211"/>
        </w:tabs>
        <w:suppressAutoHyphens/>
        <w:autoSpaceDN w:val="0"/>
        <w:ind w:left="1211"/>
        <w:jc w:val="both"/>
        <w:textAlignment w:val="baseline"/>
        <w:rPr>
          <w:rFonts w:ascii="Arial" w:hAnsi="Arial"/>
          <w:sz w:val="22"/>
        </w:rPr>
      </w:pPr>
      <w:r>
        <w:rPr>
          <w:rFonts w:ascii="Arial" w:hAnsi="Arial"/>
          <w:sz w:val="22"/>
        </w:rPr>
        <w:t>Acreditar mediante notas emitidas por los contratantes (públicos o privados) haber realizado al menos dos reparaciones</w:t>
      </w:r>
      <w:r w:rsidR="00003D7A">
        <w:rPr>
          <w:rFonts w:ascii="Arial" w:hAnsi="Arial"/>
          <w:sz w:val="22"/>
        </w:rPr>
        <w:t xml:space="preserve"> de la marca del motor a reparar</w:t>
      </w:r>
      <w:r w:rsidR="009A1DD5">
        <w:rPr>
          <w:rFonts w:ascii="Arial" w:hAnsi="Arial"/>
          <w:sz w:val="22"/>
        </w:rPr>
        <w:t>.</w:t>
      </w:r>
    </w:p>
    <w:p w:rsidR="00EB7264" w:rsidRPr="00503AB6" w:rsidRDefault="00CD33CB" w:rsidP="00EB7264">
      <w:pPr>
        <w:numPr>
          <w:ilvl w:val="0"/>
          <w:numId w:val="4"/>
        </w:numPr>
        <w:tabs>
          <w:tab w:val="left" w:pos="1211"/>
        </w:tabs>
        <w:suppressAutoHyphens/>
        <w:autoSpaceDN w:val="0"/>
        <w:ind w:left="1211"/>
        <w:jc w:val="both"/>
        <w:textAlignment w:val="baseline"/>
        <w:rPr>
          <w:rFonts w:ascii="Arial" w:hAnsi="Arial"/>
          <w:sz w:val="22"/>
        </w:rPr>
      </w:pPr>
      <w:r>
        <w:rPr>
          <w:rFonts w:ascii="Arial" w:hAnsi="Arial"/>
          <w:sz w:val="22"/>
        </w:rPr>
        <w:t>Acreditar haber realizado capacitación en la marca del motor a reparar</w:t>
      </w:r>
      <w:r w:rsidR="00EB7264">
        <w:rPr>
          <w:rFonts w:ascii="Arial" w:hAnsi="Arial"/>
          <w:sz w:val="22"/>
        </w:rPr>
        <w:t>.</w:t>
      </w:r>
    </w:p>
    <w:p w:rsidR="00EB7264" w:rsidRPr="00503AB6" w:rsidRDefault="00EB7264" w:rsidP="00EB7264">
      <w:pPr>
        <w:numPr>
          <w:ilvl w:val="0"/>
          <w:numId w:val="4"/>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domicilio</w:t>
      </w:r>
      <w:r w:rsidR="00003D7A">
        <w:rPr>
          <w:rFonts w:ascii="Arial" w:hAnsi="Arial"/>
          <w:sz w:val="22"/>
        </w:rPr>
        <w:t xml:space="preserve"> y</w:t>
      </w:r>
      <w:r w:rsidRPr="00503AB6">
        <w:rPr>
          <w:rFonts w:ascii="Arial" w:hAnsi="Arial"/>
          <w:sz w:val="22"/>
        </w:rPr>
        <w:t xml:space="preserve"> domicilio electrónico a los efectos del llamado y actos posteriores a la misma.</w:t>
      </w:r>
    </w:p>
    <w:p w:rsidR="00EB7264" w:rsidRPr="00503AB6" w:rsidRDefault="00EB7264" w:rsidP="00EB7264">
      <w:pPr>
        <w:numPr>
          <w:ilvl w:val="0"/>
          <w:numId w:val="4"/>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EB7264" w:rsidRPr="00CC4B1E" w:rsidRDefault="00EB7264" w:rsidP="00EB7264">
      <w:pPr>
        <w:numPr>
          <w:ilvl w:val="0"/>
          <w:numId w:val="4"/>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9" w:history="1">
        <w:r w:rsidRPr="00CC4B1E">
          <w:rPr>
            <w:rFonts w:ascii="Arial" w:hAnsi="Arial" w:cs="Arial"/>
            <w:color w:val="0000FF"/>
            <w:sz w:val="22"/>
            <w:szCs w:val="22"/>
            <w:u w:val="single"/>
          </w:rPr>
          <w:t>www.comprasestatales.gub.uy</w:t>
        </w:r>
      </w:hyperlink>
      <w:r w:rsidRPr="00CC4B1E">
        <w:rPr>
          <w:rFonts w:ascii="Arial" w:hAnsi="Arial" w:cs="Arial"/>
          <w:sz w:val="22"/>
          <w:szCs w:val="22"/>
        </w:rPr>
        <w:t>.</w:t>
      </w:r>
      <w:r w:rsidR="00003D7A">
        <w:rPr>
          <w:rFonts w:ascii="Arial" w:hAnsi="Arial" w:cs="Arial"/>
          <w:sz w:val="22"/>
          <w:szCs w:val="22"/>
        </w:rPr>
        <w:t xml:space="preserve"> Todos los datos al momento de apertura del llamado deberán estar actualizados.</w:t>
      </w:r>
      <w:r w:rsidRPr="00CC4B1E">
        <w:rPr>
          <w:rFonts w:ascii="Arial" w:hAnsi="Arial" w:cs="Arial"/>
          <w:sz w:val="22"/>
          <w:szCs w:val="22"/>
        </w:rPr>
        <w:t xml:space="preserve"> </w:t>
      </w:r>
    </w:p>
    <w:p w:rsidR="00EB7264" w:rsidRPr="00003D7A" w:rsidRDefault="00003D7A" w:rsidP="00003D7A">
      <w:pPr>
        <w:suppressAutoHyphens/>
        <w:autoSpaceDN w:val="0"/>
        <w:ind w:left="851" w:hanging="851"/>
        <w:jc w:val="both"/>
        <w:textAlignment w:val="baseline"/>
        <w:rPr>
          <w:rFonts w:ascii="Arial" w:hAnsi="Arial" w:cs="Arial"/>
          <w:sz w:val="22"/>
          <w:szCs w:val="22"/>
        </w:rPr>
      </w:pPr>
      <w:r w:rsidRPr="00003D7A">
        <w:rPr>
          <w:rFonts w:ascii="Arial" w:hAnsi="Arial" w:cs="Arial"/>
          <w:sz w:val="22"/>
          <w:szCs w:val="22"/>
        </w:rPr>
        <w:t>1.2</w:t>
      </w:r>
      <w:r w:rsidRPr="00003D7A">
        <w:rPr>
          <w:rFonts w:ascii="Arial" w:hAnsi="Arial" w:cs="Arial"/>
          <w:sz w:val="22"/>
          <w:szCs w:val="22"/>
        </w:rPr>
        <w:tab/>
      </w:r>
      <w:r w:rsidR="00EB7264" w:rsidRPr="00003D7A">
        <w:rPr>
          <w:rFonts w:ascii="Arial" w:hAnsi="Arial" w:cs="Arial"/>
          <w:sz w:val="22"/>
          <w:szCs w:val="22"/>
        </w:rPr>
        <w:t>Los documentos e información se subirán a la página web junto con la oferta</w:t>
      </w:r>
      <w:r w:rsidRPr="00003D7A">
        <w:rPr>
          <w:rFonts w:ascii="Arial" w:hAnsi="Arial" w:cs="Arial"/>
          <w:sz w:val="22"/>
          <w:szCs w:val="22"/>
        </w:rPr>
        <w:t xml:space="preserve"> en formato PDF</w:t>
      </w:r>
      <w:r w:rsidR="00EB7264" w:rsidRPr="00003D7A">
        <w:rPr>
          <w:rFonts w:ascii="Arial" w:hAnsi="Arial" w:cs="Arial"/>
          <w:sz w:val="22"/>
          <w:szCs w:val="22"/>
        </w:rPr>
        <w:t xml:space="preserve">. </w:t>
      </w:r>
    </w:p>
    <w:p w:rsidR="00EB7264" w:rsidRPr="00CC4B1E" w:rsidRDefault="00EB7264" w:rsidP="00EB7264">
      <w:pPr>
        <w:suppressAutoHyphens/>
        <w:autoSpaceDN w:val="0"/>
        <w:ind w:left="851" w:hanging="851"/>
        <w:jc w:val="both"/>
        <w:textAlignment w:val="baseline"/>
        <w:rPr>
          <w:rFonts w:ascii="Arial" w:hAnsi="Arial" w:cs="Arial"/>
          <w:sz w:val="22"/>
          <w:szCs w:val="22"/>
        </w:rPr>
      </w:pPr>
      <w:r w:rsidRPr="00CC4B1E">
        <w:rPr>
          <w:rFonts w:ascii="Arial" w:hAnsi="Arial" w:cs="Arial"/>
          <w:sz w:val="22"/>
          <w:szCs w:val="22"/>
        </w:rPr>
        <w:t>1.</w:t>
      </w:r>
      <w:r w:rsidR="00003D7A">
        <w:rPr>
          <w:rFonts w:ascii="Arial" w:hAnsi="Arial" w:cs="Arial"/>
          <w:sz w:val="22"/>
          <w:szCs w:val="22"/>
        </w:rPr>
        <w:t>3</w:t>
      </w:r>
      <w:r w:rsidRPr="00CC4B1E">
        <w:rPr>
          <w:rFonts w:ascii="Arial" w:hAnsi="Arial" w:cs="Arial"/>
          <w:sz w:val="22"/>
          <w:szCs w:val="22"/>
        </w:rPr>
        <w:tab/>
        <w:t>L</w:t>
      </w:r>
      <w:r>
        <w:rPr>
          <w:rFonts w:ascii="Arial" w:hAnsi="Arial" w:cs="Arial"/>
          <w:sz w:val="22"/>
          <w:szCs w:val="22"/>
        </w:rPr>
        <w:t>a Administración podrá solicitar información ampliatoria y fehaciente sobre la información y requisitos establecidos.</w:t>
      </w:r>
    </w:p>
    <w:p w:rsidR="00EB7264" w:rsidRDefault="00EB7264" w:rsidP="00EB7264">
      <w:pPr>
        <w:ind w:left="851"/>
        <w:jc w:val="both"/>
        <w:rPr>
          <w:rFonts w:ascii="Arial" w:hAnsi="Arial"/>
          <w:sz w:val="22"/>
        </w:rPr>
      </w:pPr>
    </w:p>
    <w:p w:rsidR="00EB7264" w:rsidRDefault="00EB7264" w:rsidP="00EB7264">
      <w:pPr>
        <w:jc w:val="center"/>
        <w:rPr>
          <w:rFonts w:ascii="Arial" w:hAnsi="Arial"/>
          <w:b/>
          <w:sz w:val="22"/>
        </w:rPr>
      </w:pPr>
      <w:r>
        <w:rPr>
          <w:rFonts w:ascii="Arial" w:hAnsi="Arial"/>
          <w:b/>
          <w:sz w:val="22"/>
        </w:rPr>
        <w:br w:type="page"/>
      </w:r>
    </w:p>
    <w:p w:rsidR="00EB7264" w:rsidRDefault="00EB7264" w:rsidP="00EB7264">
      <w:pPr>
        <w:jc w:val="center"/>
        <w:rPr>
          <w:rFonts w:ascii="Arial" w:hAnsi="Arial"/>
          <w:b/>
          <w:sz w:val="22"/>
        </w:rPr>
      </w:pPr>
    </w:p>
    <w:p w:rsidR="00EB7264" w:rsidRDefault="00EB7264" w:rsidP="00EB7264">
      <w:pPr>
        <w:jc w:val="center"/>
        <w:rPr>
          <w:rFonts w:ascii="Arial" w:hAnsi="Arial"/>
          <w:b/>
          <w:sz w:val="24"/>
          <w:u w:val="single"/>
        </w:rPr>
      </w:pPr>
      <w:r>
        <w:rPr>
          <w:rFonts w:ascii="Arial" w:hAnsi="Arial"/>
          <w:b/>
          <w:sz w:val="24"/>
          <w:u w:val="single"/>
        </w:rPr>
        <w:t>SECCION III</w:t>
      </w:r>
    </w:p>
    <w:p w:rsidR="00EB7264" w:rsidRDefault="00EB7264" w:rsidP="00EB7264">
      <w:pPr>
        <w:jc w:val="center"/>
        <w:rPr>
          <w:rFonts w:ascii="Arial" w:hAnsi="Arial"/>
          <w:b/>
          <w:sz w:val="24"/>
          <w:u w:val="single"/>
        </w:rPr>
      </w:pPr>
      <w:r>
        <w:rPr>
          <w:rFonts w:ascii="Arial" w:hAnsi="Arial"/>
          <w:b/>
          <w:sz w:val="24"/>
          <w:u w:val="single"/>
        </w:rPr>
        <w:t xml:space="preserve">NORMAS Y DOCUMENTOS </w:t>
      </w:r>
    </w:p>
    <w:p w:rsidR="00EB7264" w:rsidRDefault="00EB7264" w:rsidP="00EB7264">
      <w:pPr>
        <w:jc w:val="both"/>
        <w:rPr>
          <w:rFonts w:ascii="Arial" w:hAnsi="Arial"/>
          <w:b/>
          <w:sz w:val="24"/>
          <w:u w:val="single"/>
        </w:rPr>
      </w:pPr>
    </w:p>
    <w:p w:rsidR="00EB7264" w:rsidRDefault="00EB7264" w:rsidP="00EB7264">
      <w:pPr>
        <w:jc w:val="both"/>
        <w:rPr>
          <w:rFonts w:ascii="Arial" w:hAnsi="Arial"/>
          <w:b/>
          <w:sz w:val="24"/>
          <w:u w:val="single"/>
        </w:rPr>
      </w:pPr>
    </w:p>
    <w:p w:rsidR="00EB7264" w:rsidRDefault="00EB7264" w:rsidP="00637A27">
      <w:pPr>
        <w:pStyle w:val="Ttulo7"/>
        <w:tabs>
          <w:tab w:val="left" w:pos="851"/>
        </w:tabs>
        <w:rPr>
          <w:rFonts w:ascii="Arial" w:hAnsi="Arial"/>
        </w:rPr>
      </w:pPr>
      <w:r>
        <w:rPr>
          <w:rFonts w:ascii="Arial" w:hAnsi="Arial"/>
        </w:rPr>
        <w:t>1.</w:t>
      </w:r>
      <w:r>
        <w:rPr>
          <w:rFonts w:ascii="Arial" w:hAnsi="Arial"/>
        </w:rPr>
        <w:tab/>
        <w:t>Normas que rigen esta contratación</w:t>
      </w:r>
    </w:p>
    <w:p w:rsidR="00EB7264" w:rsidRPr="00C769E0" w:rsidRDefault="00EB7264" w:rsidP="00EB7264">
      <w:pPr>
        <w:numPr>
          <w:ilvl w:val="0"/>
          <w:numId w:val="5"/>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Decreto 150/012 de 11 de mayo de 2012, TOCAF.</w:t>
      </w:r>
    </w:p>
    <w:p w:rsidR="00EB7264" w:rsidRPr="00C769E0" w:rsidRDefault="00EB7264" w:rsidP="00EB7264">
      <w:pPr>
        <w:numPr>
          <w:ilvl w:val="0"/>
          <w:numId w:val="5"/>
        </w:numPr>
        <w:tabs>
          <w:tab w:val="left" w:pos="688"/>
        </w:tabs>
        <w:suppressAutoHyphens/>
        <w:autoSpaceDN w:val="0"/>
        <w:ind w:left="1561" w:hanging="513"/>
        <w:jc w:val="both"/>
        <w:textAlignment w:val="baseline"/>
        <w:rPr>
          <w:rFonts w:ascii="Arial" w:hAnsi="Arial" w:cs="Arial"/>
        </w:rPr>
      </w:pPr>
      <w:r w:rsidRPr="00C769E0">
        <w:rPr>
          <w:rFonts w:ascii="Arial" w:hAnsi="Arial" w:cs="Arial"/>
          <w:sz w:val="22"/>
          <w:szCs w:val="22"/>
        </w:rPr>
        <w:t>Decreto 155/013, de 21 de mayo de 2013</w:t>
      </w:r>
    </w:p>
    <w:p w:rsidR="00EB7264" w:rsidRPr="00C769E0" w:rsidRDefault="00EB7264" w:rsidP="00EB7264">
      <w:pPr>
        <w:numPr>
          <w:ilvl w:val="0"/>
          <w:numId w:val="5"/>
        </w:numPr>
        <w:tabs>
          <w:tab w:val="left" w:pos="568"/>
        </w:tabs>
        <w:suppressAutoHyphens/>
        <w:autoSpaceDN w:val="0"/>
        <w:ind w:left="1615" w:hanging="567"/>
        <w:jc w:val="both"/>
        <w:textAlignment w:val="baseline"/>
        <w:rPr>
          <w:rFonts w:ascii="Arial" w:hAnsi="Arial" w:cs="Arial"/>
          <w:sz w:val="22"/>
        </w:rPr>
      </w:pPr>
      <w:r w:rsidRPr="00C769E0">
        <w:rPr>
          <w:rFonts w:ascii="Arial" w:hAnsi="Arial" w:cs="Arial"/>
          <w:sz w:val="22"/>
        </w:rPr>
        <w:t>Decreto 131/014 de 19 de mayo de</w:t>
      </w:r>
      <w:bookmarkStart w:id="0" w:name="QuickMark"/>
      <w:bookmarkEnd w:id="0"/>
      <w:r w:rsidRPr="00C769E0">
        <w:rPr>
          <w:rFonts w:ascii="Arial" w:hAnsi="Arial" w:cs="Arial"/>
          <w:sz w:val="22"/>
        </w:rPr>
        <w:t xml:space="preserve"> 2014.</w:t>
      </w:r>
    </w:p>
    <w:p w:rsidR="00EB7264" w:rsidRPr="00C769E0" w:rsidRDefault="00EB7264" w:rsidP="00EB7264">
      <w:pPr>
        <w:numPr>
          <w:ilvl w:val="0"/>
          <w:numId w:val="5"/>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 xml:space="preserve">Ley 16.134 de 24/9/990, artículo 8. </w:t>
      </w:r>
    </w:p>
    <w:p w:rsidR="00EB7264" w:rsidRPr="00C769E0" w:rsidRDefault="00EB7264" w:rsidP="00EB7264">
      <w:pPr>
        <w:numPr>
          <w:ilvl w:val="0"/>
          <w:numId w:val="5"/>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17.243 de 29 de junio de 2000, artículo 27.</w:t>
      </w:r>
    </w:p>
    <w:p w:rsidR="00EB7264" w:rsidRPr="00C769E0" w:rsidRDefault="00EB7264" w:rsidP="00EB7264">
      <w:pPr>
        <w:numPr>
          <w:ilvl w:val="0"/>
          <w:numId w:val="5"/>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17.060 de 23 de diciembre de 1998 (Uso indebido del poder público, corrupción).</w:t>
      </w:r>
    </w:p>
    <w:p w:rsidR="00EB7264" w:rsidRPr="00C769E0" w:rsidRDefault="00EB7264" w:rsidP="00EB7264">
      <w:pPr>
        <w:numPr>
          <w:ilvl w:val="0"/>
          <w:numId w:val="5"/>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17.904, artículo 13</w:t>
      </w:r>
    </w:p>
    <w:p w:rsidR="00EB7264" w:rsidRPr="00C769E0" w:rsidRDefault="00EB7264" w:rsidP="00EB7264">
      <w:pPr>
        <w:numPr>
          <w:ilvl w:val="0"/>
          <w:numId w:val="5"/>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17.957, concordantes y modificativas, Ley 18.244 de 27 de diciembre de 2007.</w:t>
      </w:r>
    </w:p>
    <w:p w:rsidR="00EB7264" w:rsidRPr="00C769E0" w:rsidRDefault="00EB7264" w:rsidP="00EB7264">
      <w:pPr>
        <w:numPr>
          <w:ilvl w:val="0"/>
          <w:numId w:val="5"/>
        </w:numPr>
        <w:suppressAutoHyphens/>
        <w:autoSpaceDN w:val="0"/>
        <w:ind w:left="1561" w:hanging="513"/>
        <w:jc w:val="both"/>
        <w:textAlignment w:val="baseline"/>
        <w:rPr>
          <w:rFonts w:ascii="Arial" w:hAnsi="Arial" w:cs="Arial"/>
          <w:sz w:val="22"/>
        </w:rPr>
      </w:pPr>
      <w:r w:rsidRPr="00C769E0">
        <w:rPr>
          <w:rFonts w:ascii="Arial" w:hAnsi="Arial" w:cs="Arial"/>
          <w:sz w:val="22"/>
        </w:rPr>
        <w:t>Ley 19.889, de Urgente Consideración – LUC, de 9 de julio de 2020.</w:t>
      </w:r>
    </w:p>
    <w:p w:rsidR="00EB7264" w:rsidRPr="00C769E0" w:rsidRDefault="00EB7264" w:rsidP="00EB7264">
      <w:pPr>
        <w:numPr>
          <w:ilvl w:val="0"/>
          <w:numId w:val="5"/>
        </w:numPr>
        <w:suppressAutoHyphens/>
        <w:autoSpaceDN w:val="0"/>
        <w:ind w:left="1561" w:hanging="513"/>
        <w:jc w:val="both"/>
        <w:textAlignment w:val="baseline"/>
        <w:rPr>
          <w:rFonts w:ascii="Arial" w:hAnsi="Arial" w:cs="Arial"/>
          <w:sz w:val="22"/>
        </w:rPr>
      </w:pPr>
      <w:r w:rsidRPr="00C769E0">
        <w:rPr>
          <w:rFonts w:ascii="Arial" w:hAnsi="Arial" w:cs="Arial"/>
          <w:sz w:val="22"/>
        </w:rPr>
        <w:t>Pliego único de bases y condiciones generales para los contratos a celebrarse por parte de las Administraciones Públicas.</w:t>
      </w:r>
    </w:p>
    <w:p w:rsidR="00EB7264" w:rsidRPr="00C769E0" w:rsidRDefault="00EB7264" w:rsidP="00EB7264">
      <w:pPr>
        <w:numPr>
          <w:ilvl w:val="0"/>
          <w:numId w:val="5"/>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Enmiendas y aclaraciones que se efectúen por la Dirección Nacional de Vialidad, mediante aviso escrito, durante el plazo de llamado a licitación.</w:t>
      </w:r>
    </w:p>
    <w:p w:rsidR="00EB7264" w:rsidRPr="00C769E0" w:rsidRDefault="00EB7264" w:rsidP="00EB7264">
      <w:pPr>
        <w:numPr>
          <w:ilvl w:val="0"/>
          <w:numId w:val="5"/>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La propuesta formulada por el oferente.</w:t>
      </w:r>
    </w:p>
    <w:p w:rsidR="00EB7264" w:rsidRPr="00C769E0" w:rsidRDefault="00EB7264" w:rsidP="00EB7264">
      <w:pPr>
        <w:numPr>
          <w:ilvl w:val="0"/>
          <w:numId w:val="5"/>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Leyes, decretos y resoluciones del Poder Ejecutivo vigentes a la fecha de la apertura de la licitación.</w:t>
      </w:r>
    </w:p>
    <w:p w:rsidR="00EB7264" w:rsidRDefault="00EB7264" w:rsidP="00EB7264">
      <w:pPr>
        <w:pStyle w:val="Ttulo6"/>
        <w:rPr>
          <w:rFonts w:ascii="Arial" w:hAnsi="Arial"/>
        </w:rPr>
      </w:pPr>
      <w:r w:rsidRPr="00C769E0">
        <w:rPr>
          <w:rFonts w:ascii="Arial" w:hAnsi="Arial"/>
        </w:rPr>
        <w:br w:type="page"/>
      </w:r>
    </w:p>
    <w:p w:rsidR="00EB7264" w:rsidRDefault="00EB7264" w:rsidP="00EB7264">
      <w:pPr>
        <w:jc w:val="center"/>
        <w:rPr>
          <w:rFonts w:ascii="Arial" w:hAnsi="Arial"/>
          <w:b/>
          <w:sz w:val="24"/>
          <w:u w:val="single"/>
        </w:rPr>
      </w:pPr>
      <w:r>
        <w:rPr>
          <w:rFonts w:ascii="Arial" w:hAnsi="Arial"/>
          <w:b/>
          <w:sz w:val="24"/>
          <w:u w:val="single"/>
        </w:rPr>
        <w:lastRenderedPageBreak/>
        <w:t xml:space="preserve">SECCION </w:t>
      </w:r>
      <w:r w:rsidR="00CD33CB">
        <w:rPr>
          <w:rFonts w:ascii="Arial" w:hAnsi="Arial"/>
          <w:b/>
          <w:sz w:val="24"/>
          <w:u w:val="single"/>
        </w:rPr>
        <w:t>I</w:t>
      </w:r>
      <w:r>
        <w:rPr>
          <w:rFonts w:ascii="Arial" w:hAnsi="Arial"/>
          <w:b/>
          <w:sz w:val="24"/>
          <w:u w:val="single"/>
        </w:rPr>
        <w:t>V</w:t>
      </w:r>
    </w:p>
    <w:p w:rsidR="00EB7264" w:rsidRDefault="00EB7264" w:rsidP="00EB7264">
      <w:pPr>
        <w:jc w:val="center"/>
        <w:rPr>
          <w:rFonts w:ascii="Arial" w:hAnsi="Arial"/>
          <w:b/>
          <w:sz w:val="24"/>
          <w:u w:val="single"/>
        </w:rPr>
      </w:pPr>
      <w:r>
        <w:rPr>
          <w:rFonts w:ascii="Arial" w:hAnsi="Arial"/>
          <w:b/>
          <w:sz w:val="24"/>
          <w:u w:val="single"/>
        </w:rPr>
        <w:t xml:space="preserve">PRESENTACION DE LAS PROPUESTAS Y ADJUDICACION </w:t>
      </w:r>
    </w:p>
    <w:p w:rsidR="00EB7264" w:rsidRDefault="00EB7264" w:rsidP="00EB7264">
      <w:pPr>
        <w:jc w:val="center"/>
        <w:rPr>
          <w:rFonts w:ascii="Arial" w:hAnsi="Arial"/>
          <w:b/>
          <w:sz w:val="24"/>
          <w:u w:val="single"/>
        </w:rPr>
      </w:pPr>
    </w:p>
    <w:p w:rsidR="00EB7264" w:rsidRDefault="00EB7264" w:rsidP="00EB7264">
      <w:pPr>
        <w:pStyle w:val="Ttulo7"/>
        <w:tabs>
          <w:tab w:val="left" w:pos="851"/>
        </w:tabs>
        <w:rPr>
          <w:rFonts w:ascii="Arial" w:hAnsi="Arial"/>
        </w:rPr>
      </w:pPr>
      <w:r>
        <w:rPr>
          <w:rFonts w:ascii="Arial" w:hAnsi="Arial"/>
        </w:rPr>
        <w:t>1.</w:t>
      </w:r>
      <w:r>
        <w:rPr>
          <w:rFonts w:ascii="Arial" w:hAnsi="Arial"/>
        </w:rPr>
        <w:tab/>
        <w:t>Presentación de las propuestas</w:t>
      </w:r>
    </w:p>
    <w:p w:rsidR="00EB7264" w:rsidRPr="00A36A32" w:rsidRDefault="000B1FCC" w:rsidP="00EB7264">
      <w:pPr>
        <w:ind w:left="851"/>
        <w:jc w:val="both"/>
        <w:rPr>
          <w:rFonts w:ascii="Arial" w:hAnsi="Arial"/>
          <w:sz w:val="22"/>
        </w:rPr>
      </w:pPr>
      <w:r>
        <w:rPr>
          <w:rFonts w:ascii="Arial" w:hAnsi="Arial"/>
          <w:sz w:val="22"/>
        </w:rPr>
        <w:t xml:space="preserve">Se presentará una única propuesta por oferente. </w:t>
      </w:r>
      <w:r w:rsidR="00EB7264">
        <w:rPr>
          <w:rFonts w:ascii="Arial" w:hAnsi="Arial"/>
          <w:sz w:val="22"/>
        </w:rPr>
        <w:t>Las propuestas debe</w:t>
      </w:r>
      <w:r w:rsidR="00EB7264" w:rsidRPr="00A36A32">
        <w:rPr>
          <w:rFonts w:ascii="Arial" w:hAnsi="Arial"/>
          <w:sz w:val="22"/>
        </w:rPr>
        <w:t>rán</w:t>
      </w:r>
      <w:r w:rsidR="00EB7264">
        <w:rPr>
          <w:rFonts w:ascii="Arial" w:hAnsi="Arial"/>
          <w:sz w:val="22"/>
        </w:rPr>
        <w:t xml:space="preserve"> </w:t>
      </w:r>
      <w:r w:rsidR="00EB7264" w:rsidRPr="00A36A32">
        <w:rPr>
          <w:rFonts w:ascii="Arial" w:hAnsi="Arial"/>
          <w:sz w:val="22"/>
        </w:rPr>
        <w:t xml:space="preserve">ser fácilmente legibles y las </w:t>
      </w:r>
      <w:r w:rsidR="00EB7264">
        <w:rPr>
          <w:rFonts w:ascii="Arial" w:hAnsi="Arial"/>
          <w:sz w:val="22"/>
        </w:rPr>
        <w:t>enmiendas, interlineados y testa</w:t>
      </w:r>
      <w:r w:rsidR="00EB7264" w:rsidRPr="00A36A32">
        <w:rPr>
          <w:rFonts w:ascii="Arial" w:hAnsi="Arial"/>
          <w:sz w:val="22"/>
        </w:rPr>
        <w:t xml:space="preserve">duras salvadas en forma. Toda cláusula imprecisa, ambigua, contradictoria u obscura, a criterio de la Administración, se interpretará en el sentido más favorable a ésta. La primera hoja de la propuesta deberá expresar en forma sucinta el monto de la oferta. </w:t>
      </w:r>
    </w:p>
    <w:p w:rsidR="00EB7264" w:rsidRPr="00A36A32" w:rsidRDefault="00EB7264" w:rsidP="00EB7264">
      <w:pPr>
        <w:ind w:left="851"/>
        <w:jc w:val="both"/>
        <w:rPr>
          <w:rFonts w:ascii="Arial" w:hAnsi="Arial"/>
          <w:sz w:val="22"/>
        </w:rPr>
      </w:pPr>
      <w:r w:rsidRPr="00A36A32">
        <w:rPr>
          <w:rFonts w:ascii="Arial" w:hAnsi="Arial"/>
          <w:sz w:val="22"/>
        </w:rPr>
        <w:t>Su texto se ajustará al siguiente modelo:</w:t>
      </w:r>
    </w:p>
    <w:p w:rsidR="00EB7264" w:rsidRPr="00A36A32" w:rsidRDefault="00EB7264" w:rsidP="00EB7264">
      <w:pPr>
        <w:tabs>
          <w:tab w:val="right" w:pos="9639"/>
        </w:tabs>
        <w:ind w:left="851" w:hanging="283"/>
        <w:jc w:val="right"/>
        <w:rPr>
          <w:rFonts w:ascii="Arial" w:hAnsi="Arial"/>
          <w:sz w:val="22"/>
          <w:lang w:val="pt-BR"/>
        </w:rPr>
      </w:pPr>
      <w:r w:rsidRPr="00A36A32">
        <w:rPr>
          <w:rFonts w:ascii="Arial" w:hAnsi="Arial"/>
          <w:sz w:val="22"/>
          <w:lang w:val="pt-BR"/>
        </w:rPr>
        <w:t>Montevideo, ... de ........... de 20__</w:t>
      </w:r>
    </w:p>
    <w:p w:rsidR="00EB7264" w:rsidRPr="00A36A32" w:rsidRDefault="00EB7264" w:rsidP="00EB726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proofErr w:type="spellStart"/>
      <w:r w:rsidRPr="00A36A32">
        <w:rPr>
          <w:rFonts w:ascii="Arial" w:hAnsi="Arial"/>
          <w:sz w:val="22"/>
          <w:lang w:val="pt-BR"/>
        </w:rPr>
        <w:t>Director</w:t>
      </w:r>
      <w:proofErr w:type="spellEnd"/>
      <w:r w:rsidRPr="00A36A32">
        <w:rPr>
          <w:rFonts w:ascii="Arial" w:hAnsi="Arial"/>
          <w:sz w:val="22"/>
          <w:lang w:val="pt-BR"/>
        </w:rPr>
        <w:t xml:space="preserve"> Nacional de </w:t>
      </w:r>
      <w:proofErr w:type="spellStart"/>
      <w:r w:rsidRPr="00A36A32">
        <w:rPr>
          <w:rFonts w:ascii="Arial" w:hAnsi="Arial"/>
          <w:sz w:val="22"/>
          <w:lang w:val="pt-BR"/>
        </w:rPr>
        <w:t>Vialidad</w:t>
      </w:r>
      <w:proofErr w:type="spellEnd"/>
    </w:p>
    <w:p w:rsidR="00EB7264" w:rsidRPr="00A36A32" w:rsidRDefault="00EB7264" w:rsidP="00EB726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w:t>
      </w:r>
      <w:proofErr w:type="gramStart"/>
      <w:r w:rsidRPr="00A36A32">
        <w:rPr>
          <w:rFonts w:ascii="Arial" w:hAnsi="Arial"/>
          <w:sz w:val="22"/>
        </w:rPr>
        <w:t>calle  .......</w:t>
      </w:r>
      <w:proofErr w:type="gramEnd"/>
      <w:r w:rsidRPr="00A36A32">
        <w:rPr>
          <w:rFonts w:ascii="Arial" w:hAnsi="Arial"/>
          <w:sz w:val="22"/>
        </w:rPr>
        <w:t xml:space="preserve"> </w:t>
      </w:r>
      <w:proofErr w:type="spellStart"/>
      <w:r w:rsidRPr="00A36A32">
        <w:rPr>
          <w:rFonts w:ascii="Arial" w:hAnsi="Arial"/>
          <w:sz w:val="22"/>
        </w:rPr>
        <w:t>Nº</w:t>
      </w:r>
      <w:proofErr w:type="spellEnd"/>
      <w:r w:rsidRPr="00A36A32">
        <w:rPr>
          <w:rFonts w:ascii="Arial" w:hAnsi="Arial"/>
          <w:sz w:val="22"/>
        </w:rPr>
        <w:t xml:space="preserve"> .... de la ciudad de ......., se compromete, sometiéndose a las Leyes y Tribunales del país, con exclusión de todo otro recurso, a ejecutar</w:t>
      </w:r>
      <w:r>
        <w:rPr>
          <w:rFonts w:ascii="Arial" w:hAnsi="Arial"/>
          <w:sz w:val="22"/>
        </w:rPr>
        <w:t xml:space="preserve"> la totalidad del contrato para la </w:t>
      </w:r>
      <w:r>
        <w:rPr>
          <w:rFonts w:ascii="Arial" w:hAnsi="Arial"/>
          <w:b/>
          <w:i/>
          <w:sz w:val="22"/>
        </w:rPr>
        <w:t xml:space="preserve">reparación de </w:t>
      </w:r>
      <w:r w:rsidR="000B1FCC">
        <w:rPr>
          <w:rFonts w:ascii="Arial" w:hAnsi="Arial"/>
          <w:b/>
          <w:i/>
          <w:sz w:val="22"/>
        </w:rPr>
        <w:t>motor Caterpillar CS533E</w:t>
      </w:r>
      <w:r w:rsidRPr="00A36A32">
        <w:rPr>
          <w:rFonts w:ascii="Arial" w:hAnsi="Arial"/>
          <w:sz w:val="22"/>
        </w:rPr>
        <w:t xml:space="preserve">, de acuerdo con las Especificaciones y Pliegos correspondientes, por los siguientes precios unitarios (indicar precios en con letras y números por el rubro cotizado) por lo que resulta un total de $………. </w:t>
      </w:r>
    </w:p>
    <w:p w:rsidR="00EB7264" w:rsidRPr="00A36A32" w:rsidRDefault="00EB7264" w:rsidP="00EB7264">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rsidR="00EB7264" w:rsidRPr="00A36A32" w:rsidRDefault="00EB7264" w:rsidP="00EB7264">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Pr="00A36A32">
        <w:rPr>
          <w:rFonts w:ascii="Arial" w:hAnsi="Arial"/>
          <w:sz w:val="22"/>
        </w:rPr>
        <w:tab/>
      </w:r>
      <w:r w:rsidRPr="00A36A32">
        <w:rPr>
          <w:rFonts w:ascii="Arial" w:hAnsi="Arial"/>
          <w:sz w:val="22"/>
        </w:rPr>
        <w:tab/>
      </w:r>
      <w:r w:rsidRPr="00A36A32">
        <w:rPr>
          <w:rFonts w:ascii="Arial" w:hAnsi="Arial"/>
          <w:sz w:val="22"/>
        </w:rPr>
        <w:tab/>
      </w:r>
      <w:r w:rsidRPr="00A36A32">
        <w:rPr>
          <w:rFonts w:ascii="Arial" w:hAnsi="Arial"/>
          <w:sz w:val="22"/>
        </w:rPr>
        <w:tab/>
      </w:r>
      <w:r w:rsidRPr="00A36A32">
        <w:rPr>
          <w:rFonts w:ascii="Arial" w:hAnsi="Arial"/>
          <w:sz w:val="22"/>
        </w:rPr>
        <w:tab/>
      </w:r>
      <w:r w:rsidRPr="00A36A32">
        <w:rPr>
          <w:rFonts w:ascii="Arial" w:hAnsi="Arial"/>
          <w:sz w:val="22"/>
        </w:rPr>
        <w:tab/>
        <w:t>firma del oferente</w:t>
      </w:r>
    </w:p>
    <w:p w:rsidR="004101D6" w:rsidRDefault="00EB7264" w:rsidP="00637A27">
      <w:pPr>
        <w:tabs>
          <w:tab w:val="left" w:pos="851"/>
        </w:tabs>
        <w:jc w:val="both"/>
        <w:rPr>
          <w:rFonts w:ascii="Arial" w:hAnsi="Arial"/>
          <w:b/>
          <w:sz w:val="22"/>
        </w:rPr>
      </w:pPr>
      <w:r>
        <w:rPr>
          <w:rFonts w:ascii="Arial" w:hAnsi="Arial"/>
          <w:b/>
          <w:sz w:val="22"/>
        </w:rPr>
        <w:tab/>
      </w:r>
      <w:r w:rsidR="004101D6">
        <w:rPr>
          <w:rFonts w:ascii="Arial" w:hAnsi="Arial"/>
          <w:b/>
          <w:sz w:val="22"/>
        </w:rPr>
        <w:t>Cuadro de Precios</w:t>
      </w:r>
    </w:p>
    <w:tbl>
      <w:tblPr>
        <w:tblW w:w="8640" w:type="dxa"/>
        <w:tblInd w:w="988" w:type="dxa"/>
        <w:tblCellMar>
          <w:left w:w="70" w:type="dxa"/>
          <w:right w:w="70" w:type="dxa"/>
        </w:tblCellMar>
        <w:tblLook w:val="04A0" w:firstRow="1" w:lastRow="0" w:firstColumn="1" w:lastColumn="0" w:noHBand="0" w:noVBand="1"/>
      </w:tblPr>
      <w:tblGrid>
        <w:gridCol w:w="609"/>
        <w:gridCol w:w="842"/>
        <w:gridCol w:w="1280"/>
        <w:gridCol w:w="3931"/>
        <w:gridCol w:w="1978"/>
      </w:tblGrid>
      <w:tr w:rsidR="009453D5" w:rsidRPr="009453D5" w:rsidTr="009453D5">
        <w:trPr>
          <w:trHeight w:val="300"/>
        </w:trPr>
        <w:tc>
          <w:tcPr>
            <w:tcW w:w="609" w:type="dxa"/>
            <w:tcBorders>
              <w:top w:val="single" w:sz="4" w:space="0" w:color="auto"/>
              <w:left w:val="single" w:sz="4" w:space="0" w:color="auto"/>
              <w:bottom w:val="single" w:sz="4" w:space="0" w:color="auto"/>
              <w:right w:val="single" w:sz="4" w:space="0" w:color="auto"/>
            </w:tcBorders>
            <w:shd w:val="clear" w:color="000000" w:fill="0066CC"/>
            <w:vAlign w:val="center"/>
            <w:hideMark/>
          </w:tcPr>
          <w:p w:rsidR="009453D5" w:rsidRPr="009453D5" w:rsidRDefault="009453D5" w:rsidP="009453D5">
            <w:pPr>
              <w:jc w:val="center"/>
              <w:rPr>
                <w:rFonts w:ascii="Arial Narrow" w:hAnsi="Arial Narrow" w:cs="Calibri"/>
                <w:b/>
                <w:bCs/>
                <w:color w:val="FFFFFF"/>
                <w:lang w:eastAsia="es-UY"/>
              </w:rPr>
            </w:pPr>
            <w:r>
              <w:rPr>
                <w:rFonts w:ascii="Arial Narrow" w:hAnsi="Arial Narrow" w:cs="Calibri"/>
                <w:b/>
                <w:bCs/>
                <w:color w:val="FFFFFF"/>
                <w:lang w:eastAsia="es-UY"/>
              </w:rPr>
              <w:t>ítem</w:t>
            </w:r>
          </w:p>
        </w:tc>
        <w:tc>
          <w:tcPr>
            <w:tcW w:w="842" w:type="dxa"/>
            <w:tcBorders>
              <w:top w:val="single" w:sz="4" w:space="0" w:color="auto"/>
              <w:left w:val="nil"/>
              <w:bottom w:val="single" w:sz="4" w:space="0" w:color="auto"/>
              <w:right w:val="single" w:sz="4" w:space="0" w:color="auto"/>
            </w:tcBorders>
            <w:shd w:val="clear" w:color="000000" w:fill="0066CC"/>
            <w:vAlign w:val="center"/>
            <w:hideMark/>
          </w:tcPr>
          <w:p w:rsidR="009453D5" w:rsidRPr="009453D5" w:rsidRDefault="009453D5" w:rsidP="009453D5">
            <w:pPr>
              <w:jc w:val="center"/>
              <w:rPr>
                <w:rFonts w:ascii="Arial Narrow" w:hAnsi="Arial Narrow" w:cs="Calibri"/>
                <w:b/>
                <w:bCs/>
                <w:color w:val="FFFFFF"/>
                <w:lang w:eastAsia="es-UY"/>
              </w:rPr>
            </w:pPr>
            <w:r w:rsidRPr="009453D5">
              <w:rPr>
                <w:rFonts w:ascii="Arial Narrow" w:hAnsi="Arial Narrow" w:cs="Calibri"/>
                <w:b/>
                <w:bCs/>
                <w:color w:val="FFFFFF"/>
                <w:lang w:eastAsia="es-UY"/>
              </w:rPr>
              <w:t>C</w:t>
            </w:r>
            <w:r>
              <w:rPr>
                <w:rFonts w:ascii="Arial Narrow" w:hAnsi="Arial Narrow" w:cs="Calibri"/>
                <w:b/>
                <w:bCs/>
                <w:color w:val="FFFFFF"/>
                <w:lang w:eastAsia="es-UY"/>
              </w:rPr>
              <w:t>antidad</w:t>
            </w:r>
          </w:p>
        </w:tc>
        <w:tc>
          <w:tcPr>
            <w:tcW w:w="1280" w:type="dxa"/>
            <w:tcBorders>
              <w:top w:val="single" w:sz="4" w:space="0" w:color="auto"/>
              <w:left w:val="nil"/>
              <w:bottom w:val="single" w:sz="4" w:space="0" w:color="auto"/>
              <w:right w:val="single" w:sz="4" w:space="0" w:color="auto"/>
            </w:tcBorders>
            <w:shd w:val="clear" w:color="000000" w:fill="0066CC"/>
            <w:vAlign w:val="center"/>
            <w:hideMark/>
          </w:tcPr>
          <w:p w:rsidR="009453D5" w:rsidRPr="009453D5" w:rsidRDefault="009453D5" w:rsidP="009453D5">
            <w:pPr>
              <w:jc w:val="center"/>
              <w:rPr>
                <w:rFonts w:ascii="Arial Narrow" w:hAnsi="Arial Narrow" w:cs="Calibri"/>
                <w:b/>
                <w:bCs/>
                <w:color w:val="FFFFFF"/>
                <w:lang w:eastAsia="es-UY"/>
              </w:rPr>
            </w:pPr>
            <w:proofErr w:type="spellStart"/>
            <w:r w:rsidRPr="009453D5">
              <w:rPr>
                <w:rFonts w:ascii="Arial Narrow" w:hAnsi="Arial Narrow" w:cs="Calibri"/>
                <w:b/>
                <w:bCs/>
                <w:color w:val="FFFFFF"/>
                <w:lang w:eastAsia="es-UY"/>
              </w:rPr>
              <w:t>Nº</w:t>
            </w:r>
            <w:proofErr w:type="spellEnd"/>
            <w:r w:rsidRPr="009453D5">
              <w:rPr>
                <w:rFonts w:ascii="Arial Narrow" w:hAnsi="Arial Narrow" w:cs="Calibri"/>
                <w:b/>
                <w:bCs/>
                <w:color w:val="FFFFFF"/>
                <w:lang w:eastAsia="es-UY"/>
              </w:rPr>
              <w:t xml:space="preserve"> P</w:t>
            </w:r>
            <w:r>
              <w:rPr>
                <w:rFonts w:ascii="Arial Narrow" w:hAnsi="Arial Narrow" w:cs="Calibri"/>
                <w:b/>
                <w:bCs/>
                <w:color w:val="FFFFFF"/>
                <w:lang w:eastAsia="es-UY"/>
              </w:rPr>
              <w:t>arte</w:t>
            </w:r>
          </w:p>
        </w:tc>
        <w:tc>
          <w:tcPr>
            <w:tcW w:w="3931" w:type="dxa"/>
            <w:tcBorders>
              <w:top w:val="single" w:sz="4" w:space="0" w:color="auto"/>
              <w:left w:val="nil"/>
              <w:bottom w:val="single" w:sz="4" w:space="0" w:color="auto"/>
              <w:right w:val="single" w:sz="4" w:space="0" w:color="auto"/>
            </w:tcBorders>
            <w:shd w:val="clear" w:color="000000" w:fill="0066CC"/>
            <w:vAlign w:val="center"/>
            <w:hideMark/>
          </w:tcPr>
          <w:p w:rsidR="009453D5" w:rsidRPr="009453D5" w:rsidRDefault="009453D5" w:rsidP="009453D5">
            <w:pPr>
              <w:jc w:val="center"/>
              <w:rPr>
                <w:rFonts w:ascii="Arial Narrow" w:hAnsi="Arial Narrow" w:cs="Calibri"/>
                <w:b/>
                <w:bCs/>
                <w:color w:val="FFFFFF"/>
                <w:lang w:eastAsia="es-UY"/>
              </w:rPr>
            </w:pPr>
            <w:r w:rsidRPr="009453D5">
              <w:rPr>
                <w:rFonts w:ascii="Arial Narrow" w:hAnsi="Arial Narrow" w:cs="Calibri"/>
                <w:b/>
                <w:bCs/>
                <w:color w:val="FFFFFF"/>
                <w:lang w:eastAsia="es-UY"/>
              </w:rPr>
              <w:t>D</w:t>
            </w:r>
            <w:r>
              <w:rPr>
                <w:rFonts w:ascii="Arial Narrow" w:hAnsi="Arial Narrow" w:cs="Calibri"/>
                <w:b/>
                <w:bCs/>
                <w:color w:val="FFFFFF"/>
                <w:lang w:eastAsia="es-UY"/>
              </w:rPr>
              <w:t>escripción</w:t>
            </w:r>
          </w:p>
        </w:tc>
        <w:tc>
          <w:tcPr>
            <w:tcW w:w="1978" w:type="dxa"/>
            <w:tcBorders>
              <w:top w:val="single" w:sz="4" w:space="0" w:color="auto"/>
              <w:left w:val="nil"/>
              <w:bottom w:val="single" w:sz="4" w:space="0" w:color="auto"/>
              <w:right w:val="single" w:sz="4" w:space="0" w:color="auto"/>
            </w:tcBorders>
            <w:shd w:val="clear" w:color="000000" w:fill="0066CC"/>
            <w:vAlign w:val="center"/>
          </w:tcPr>
          <w:p w:rsidR="009453D5" w:rsidRPr="009453D5" w:rsidRDefault="009453D5" w:rsidP="009453D5">
            <w:pPr>
              <w:jc w:val="center"/>
              <w:rPr>
                <w:rFonts w:ascii="Arial Narrow" w:hAnsi="Arial Narrow" w:cs="Calibri"/>
                <w:b/>
                <w:bCs/>
                <w:color w:val="FFFFFF"/>
                <w:lang w:eastAsia="es-UY"/>
              </w:rPr>
            </w:pPr>
            <w:r>
              <w:rPr>
                <w:rFonts w:ascii="Arial Narrow" w:hAnsi="Arial Narrow" w:cs="Calibri"/>
                <w:b/>
                <w:bCs/>
                <w:color w:val="FFFFFF"/>
                <w:lang w:eastAsia="es-UY"/>
              </w:rPr>
              <w:t>Unitario sin imp. US$</w:t>
            </w: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010</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Desarmado, armado de motor y colocación en S</w:t>
            </w:r>
            <w:r>
              <w:rPr>
                <w:rFonts w:ascii="Arial Narrow" w:hAnsi="Arial Narrow" w:cs="Arial"/>
                <w:lang w:eastAsia="es-UY"/>
              </w:rPr>
              <w:t>alto</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2</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011</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Rectificado de cigüeñal</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3</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012</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proofErr w:type="spellStart"/>
            <w:r w:rsidRPr="009453D5">
              <w:rPr>
                <w:rFonts w:ascii="Arial Narrow" w:hAnsi="Arial Narrow" w:cs="Arial"/>
                <w:lang w:eastAsia="es-UY"/>
              </w:rPr>
              <w:t>Magnaflux</w:t>
            </w:r>
            <w:proofErr w:type="spellEnd"/>
            <w:r w:rsidRPr="009453D5">
              <w:rPr>
                <w:rFonts w:ascii="Arial Narrow" w:hAnsi="Arial Narrow" w:cs="Arial"/>
                <w:lang w:eastAsia="es-UY"/>
              </w:rPr>
              <w:t xml:space="preserve"> cigüeñal</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4</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013</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Rectificar plano tapa cilindros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5</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8</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014</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Cambiar asientos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8</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024</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Rectificar asientos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7</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8</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025</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Rectificar válvulas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8</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8</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015</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Cambiar guías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9</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016</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Prueba hidráulica tapa cilindros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10</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4</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017</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Reparar inyectores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11</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018</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Reparar bomba inyección</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12</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019</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Rectificar bujes árbol de levas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13</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020</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Cambiar bujes árbol des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14</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021</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Alineación de bielas y bancadas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15</w:t>
            </w:r>
          </w:p>
        </w:tc>
        <w:tc>
          <w:tcPr>
            <w:tcW w:w="842"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w:t>
            </w:r>
          </w:p>
        </w:tc>
        <w:tc>
          <w:tcPr>
            <w:tcW w:w="1280"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622 M 026</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Arial"/>
                <w:lang w:eastAsia="es-UY"/>
              </w:rPr>
            </w:pPr>
            <w:r w:rsidRPr="009453D5">
              <w:rPr>
                <w:rFonts w:ascii="Arial Narrow" w:hAnsi="Arial Narrow" w:cs="Arial"/>
                <w:lang w:eastAsia="es-UY"/>
              </w:rPr>
              <w:t>Rectificar superficie block y dar altura pistones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Arial"/>
                <w:lang w:eastAsia="es-UY"/>
              </w:rPr>
            </w:pPr>
          </w:p>
        </w:tc>
      </w:tr>
      <w:tr w:rsidR="009453D5" w:rsidRPr="009453D5" w:rsidTr="009453D5">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16</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9453D5">
            <w:pPr>
              <w:jc w:val="center"/>
              <w:rPr>
                <w:rFonts w:ascii="Arial Narrow" w:hAnsi="Arial Narrow" w:cs="Calibri"/>
                <w:lang w:eastAsia="es-UY"/>
              </w:rPr>
            </w:pPr>
            <w:r w:rsidRPr="009453D5">
              <w:rPr>
                <w:rFonts w:ascii="Arial Narrow" w:hAnsi="Arial Narrow" w:cs="Calibri"/>
                <w:lang w:eastAsia="es-UY"/>
              </w:rPr>
              <w:t>1</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9453D5">
            <w:pPr>
              <w:jc w:val="center"/>
              <w:rPr>
                <w:rFonts w:ascii="Arial Narrow" w:hAnsi="Arial Narrow" w:cs="Calibri"/>
                <w:lang w:eastAsia="es-UY"/>
              </w:rPr>
            </w:pPr>
            <w:r w:rsidRPr="009453D5">
              <w:rPr>
                <w:rFonts w:ascii="Arial Narrow" w:hAnsi="Arial Narrow" w:cs="Calibri"/>
                <w:lang w:eastAsia="es-UY"/>
              </w:rPr>
              <w:t>2654 2269</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T</w:t>
            </w:r>
            <w:r>
              <w:rPr>
                <w:rFonts w:ascii="Arial Narrow" w:hAnsi="Arial Narrow" w:cs="Calibri"/>
                <w:lang w:eastAsia="es-UY"/>
              </w:rPr>
              <w:t>ermostato</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17</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4</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225 5437</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Arial"/>
                <w:lang w:eastAsia="es-UY"/>
              </w:rPr>
              <w:t>K</w:t>
            </w:r>
            <w:r w:rsidR="000B1FCC">
              <w:rPr>
                <w:rFonts w:ascii="Arial Narrow" w:hAnsi="Arial Narrow" w:cs="Arial"/>
                <w:lang w:eastAsia="es-UY"/>
              </w:rPr>
              <w:t>it de pistón con perno y aros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18</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1</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272 0494</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K</w:t>
            </w:r>
            <w:r w:rsidR="000B1FCC">
              <w:rPr>
                <w:rFonts w:ascii="Arial Narrow" w:hAnsi="Arial Narrow" w:cs="Calibri"/>
                <w:lang w:eastAsia="es-UY"/>
              </w:rPr>
              <w:t>it de juntas inferior</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19</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1</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277 5156</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K</w:t>
            </w:r>
            <w:r w:rsidR="000B1FCC">
              <w:rPr>
                <w:rFonts w:ascii="Arial Narrow" w:hAnsi="Arial Narrow" w:cs="Calibri"/>
                <w:lang w:eastAsia="es-UY"/>
              </w:rPr>
              <w:t>it de juntas superior</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20</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1</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416 8777</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K</w:t>
            </w:r>
            <w:r w:rsidR="000B1FCC">
              <w:rPr>
                <w:rFonts w:ascii="Arial Narrow" w:hAnsi="Arial Narrow" w:cs="Calibri"/>
                <w:lang w:eastAsia="es-UY"/>
              </w:rPr>
              <w:t>it de sellos de aceite</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21</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1</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518 5437</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K</w:t>
            </w:r>
            <w:r w:rsidR="000B1FCC">
              <w:rPr>
                <w:rFonts w:ascii="Arial Narrow" w:hAnsi="Arial Narrow" w:cs="Calibri"/>
                <w:lang w:eastAsia="es-UY"/>
              </w:rPr>
              <w:t>it de metales de bancada</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637A27">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22</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1</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353 2205</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K</w:t>
            </w:r>
            <w:r w:rsidR="000B1FCC">
              <w:rPr>
                <w:rFonts w:ascii="Arial Narrow" w:hAnsi="Arial Narrow" w:cs="Calibri"/>
                <w:lang w:eastAsia="es-UY"/>
              </w:rPr>
              <w:t>it de metales de biela</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637A27">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23</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1</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225 5438</w:t>
            </w:r>
          </w:p>
        </w:tc>
        <w:tc>
          <w:tcPr>
            <w:tcW w:w="39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K</w:t>
            </w:r>
            <w:r w:rsidR="000B1FCC">
              <w:rPr>
                <w:rFonts w:ascii="Arial Narrow" w:hAnsi="Arial Narrow" w:cs="Calibri"/>
                <w:lang w:eastAsia="es-UY"/>
              </w:rPr>
              <w:t>it de bujes de biela</w:t>
            </w:r>
          </w:p>
        </w:tc>
        <w:tc>
          <w:tcPr>
            <w:tcW w:w="1978" w:type="dxa"/>
            <w:tcBorders>
              <w:top w:val="single" w:sz="4" w:space="0" w:color="auto"/>
              <w:left w:val="single" w:sz="4" w:space="0" w:color="auto"/>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637A27">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lastRenderedPageBreak/>
              <w:t>24</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4</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518 5891</w:t>
            </w:r>
          </w:p>
        </w:tc>
        <w:tc>
          <w:tcPr>
            <w:tcW w:w="3931" w:type="dxa"/>
            <w:tcBorders>
              <w:top w:val="single" w:sz="4" w:space="0" w:color="auto"/>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L</w:t>
            </w:r>
            <w:r w:rsidR="000B1FCC">
              <w:rPr>
                <w:rFonts w:ascii="Arial Narrow" w:hAnsi="Arial Narrow" w:cs="Calibri"/>
                <w:lang w:eastAsia="es-UY"/>
              </w:rPr>
              <w:t>aterales de cigüeñal</w:t>
            </w:r>
          </w:p>
        </w:tc>
        <w:tc>
          <w:tcPr>
            <w:tcW w:w="1978" w:type="dxa"/>
            <w:tcBorders>
              <w:top w:val="single" w:sz="4" w:space="0" w:color="auto"/>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25</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1</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366 8853</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B</w:t>
            </w:r>
            <w:r w:rsidR="000B1FCC">
              <w:rPr>
                <w:rFonts w:ascii="Arial Narrow" w:hAnsi="Arial Narrow" w:cs="Calibri"/>
                <w:lang w:eastAsia="es-UY"/>
              </w:rPr>
              <w:t>ujes de árbol de levas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26</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4</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225 5495</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V</w:t>
            </w:r>
            <w:r w:rsidR="000B1FCC">
              <w:rPr>
                <w:rFonts w:ascii="Arial Narrow" w:hAnsi="Arial Narrow" w:cs="Calibri"/>
                <w:lang w:eastAsia="es-UY"/>
              </w:rPr>
              <w:t>álvula de admisión</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27</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4</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225 5499</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V</w:t>
            </w:r>
            <w:r w:rsidR="000B1FCC">
              <w:rPr>
                <w:rFonts w:ascii="Arial Narrow" w:hAnsi="Arial Narrow" w:cs="Calibri"/>
                <w:lang w:eastAsia="es-UY"/>
              </w:rPr>
              <w:t>álvula escape</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28</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4</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225 5493</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A</w:t>
            </w:r>
            <w:r w:rsidR="000B1FCC">
              <w:rPr>
                <w:rFonts w:ascii="Arial Narrow" w:hAnsi="Arial Narrow" w:cs="Calibri"/>
                <w:lang w:eastAsia="es-UY"/>
              </w:rPr>
              <w:t xml:space="preserve">sientos </w:t>
            </w:r>
            <w:proofErr w:type="spellStart"/>
            <w:r w:rsidR="00813064">
              <w:rPr>
                <w:rFonts w:ascii="Arial Narrow" w:hAnsi="Arial Narrow" w:cs="Calibri"/>
                <w:lang w:eastAsia="es-UY"/>
              </w:rPr>
              <w:t>adision</w:t>
            </w:r>
            <w:proofErr w:type="spellEnd"/>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29</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4</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225 5499</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A</w:t>
            </w:r>
            <w:r w:rsidR="00813064">
              <w:rPr>
                <w:rFonts w:ascii="Arial Narrow" w:hAnsi="Arial Narrow" w:cs="Calibri"/>
                <w:lang w:eastAsia="es-UY"/>
              </w:rPr>
              <w:t>siento de escape</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30</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8</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185 0882</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G</w:t>
            </w:r>
            <w:r w:rsidR="00813064">
              <w:rPr>
                <w:rFonts w:ascii="Arial Narrow" w:hAnsi="Arial Narrow" w:cs="Calibri"/>
                <w:lang w:eastAsia="es-UY"/>
              </w:rPr>
              <w:t>uías de válvulas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31</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4</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252 6438</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S</w:t>
            </w:r>
            <w:r w:rsidR="00813064">
              <w:rPr>
                <w:rFonts w:ascii="Arial Narrow" w:hAnsi="Arial Narrow" w:cs="Calibri"/>
                <w:lang w:eastAsia="es-UY"/>
              </w:rPr>
              <w:t>ellos de válvulas de admisión</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32</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4</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254 3954</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S</w:t>
            </w:r>
            <w:r w:rsidR="00813064">
              <w:rPr>
                <w:rFonts w:ascii="Arial Narrow" w:hAnsi="Arial Narrow" w:cs="Calibri"/>
                <w:lang w:eastAsia="es-UY"/>
              </w:rPr>
              <w:t>ellos de válvulas de escape</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33</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8</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138 2053</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B</w:t>
            </w:r>
            <w:r w:rsidR="00813064">
              <w:rPr>
                <w:rFonts w:ascii="Arial Narrow" w:hAnsi="Arial Narrow" w:cs="Calibri"/>
                <w:lang w:eastAsia="es-UY"/>
              </w:rPr>
              <w:t>otadores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34</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7</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225 5501</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T</w:t>
            </w:r>
            <w:r w:rsidR="00813064">
              <w:rPr>
                <w:rFonts w:ascii="Arial Narrow" w:hAnsi="Arial Narrow" w:cs="Calibri"/>
                <w:lang w:eastAsia="es-UY"/>
              </w:rPr>
              <w:t>ornillos de tapa de cilindros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35</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3</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225 5502</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T</w:t>
            </w:r>
            <w:r w:rsidR="00813064">
              <w:rPr>
                <w:rFonts w:ascii="Arial Narrow" w:hAnsi="Arial Narrow" w:cs="Calibri"/>
                <w:lang w:eastAsia="es-UY"/>
              </w:rPr>
              <w:t>ornillos de tapa de cilindros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36</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1</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225 8016</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B</w:t>
            </w:r>
            <w:r w:rsidR="00813064">
              <w:rPr>
                <w:rFonts w:ascii="Arial Narrow" w:hAnsi="Arial Narrow" w:cs="Calibri"/>
                <w:lang w:eastAsia="es-UY"/>
              </w:rPr>
              <w:t>omba agua</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37</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1</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225 8329</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B</w:t>
            </w:r>
            <w:r w:rsidR="00813064">
              <w:rPr>
                <w:rFonts w:ascii="Arial Narrow" w:hAnsi="Arial Narrow" w:cs="Calibri"/>
                <w:lang w:eastAsia="es-UY"/>
              </w:rPr>
              <w:t>omba aceite</w:t>
            </w:r>
            <w:r w:rsidRPr="009453D5">
              <w:rPr>
                <w:rFonts w:ascii="Arial Narrow" w:hAnsi="Arial Narrow" w:cs="Calibri"/>
                <w:lang w:eastAsia="es-UY"/>
              </w:rPr>
              <w:t xml:space="preserve"> </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38</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235 1790</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S</w:t>
            </w:r>
            <w:r w:rsidR="00813064">
              <w:rPr>
                <w:rFonts w:ascii="Arial Narrow" w:hAnsi="Arial Narrow" w:cs="Calibri"/>
                <w:lang w:eastAsia="es-UY"/>
              </w:rPr>
              <w:t>ensor de temperatura</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8342AC">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39</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1</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5L4995</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J</w:t>
            </w:r>
            <w:r w:rsidR="00813064">
              <w:rPr>
                <w:rFonts w:ascii="Arial Narrow" w:hAnsi="Arial Narrow" w:cs="Calibri"/>
                <w:lang w:eastAsia="es-UY"/>
              </w:rPr>
              <w:t>uego de correas</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9453D5" w:rsidRPr="009453D5" w:rsidTr="004101D6">
        <w:trPr>
          <w:trHeight w:val="300"/>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9453D5" w:rsidRPr="009453D5" w:rsidRDefault="009453D5" w:rsidP="000B1FCC">
            <w:pPr>
              <w:jc w:val="center"/>
              <w:rPr>
                <w:rFonts w:ascii="Arial Narrow" w:hAnsi="Arial Narrow" w:cs="Arial"/>
                <w:lang w:eastAsia="es-UY"/>
              </w:rPr>
            </w:pPr>
            <w:r w:rsidRPr="009453D5">
              <w:rPr>
                <w:rFonts w:ascii="Arial Narrow" w:hAnsi="Arial Narrow" w:cs="Arial"/>
                <w:lang w:eastAsia="es-UY"/>
              </w:rPr>
              <w:t>40</w:t>
            </w:r>
          </w:p>
        </w:tc>
        <w:tc>
          <w:tcPr>
            <w:tcW w:w="842"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1</w:t>
            </w:r>
          </w:p>
        </w:tc>
        <w:tc>
          <w:tcPr>
            <w:tcW w:w="1280" w:type="dxa"/>
            <w:tcBorders>
              <w:top w:val="nil"/>
              <w:left w:val="nil"/>
              <w:bottom w:val="single" w:sz="4" w:space="0" w:color="auto"/>
              <w:right w:val="single" w:sz="4" w:space="0" w:color="auto"/>
            </w:tcBorders>
            <w:shd w:val="clear" w:color="auto" w:fill="auto"/>
            <w:noWrap/>
            <w:vAlign w:val="center"/>
            <w:hideMark/>
          </w:tcPr>
          <w:p w:rsidR="009453D5" w:rsidRPr="009453D5" w:rsidRDefault="009453D5" w:rsidP="008342AC">
            <w:pPr>
              <w:jc w:val="center"/>
              <w:rPr>
                <w:rFonts w:ascii="Arial Narrow" w:hAnsi="Arial Narrow" w:cs="Calibri"/>
                <w:lang w:eastAsia="es-UY"/>
              </w:rPr>
            </w:pPr>
            <w:r w:rsidRPr="009453D5">
              <w:rPr>
                <w:rFonts w:ascii="Arial Narrow" w:hAnsi="Arial Narrow" w:cs="Calibri"/>
                <w:lang w:eastAsia="es-UY"/>
              </w:rPr>
              <w:t>233 9534</w:t>
            </w:r>
          </w:p>
        </w:tc>
        <w:tc>
          <w:tcPr>
            <w:tcW w:w="3931" w:type="dxa"/>
            <w:tcBorders>
              <w:top w:val="nil"/>
              <w:left w:val="nil"/>
              <w:bottom w:val="single" w:sz="4" w:space="0" w:color="auto"/>
              <w:right w:val="single" w:sz="4" w:space="0" w:color="auto"/>
            </w:tcBorders>
            <w:shd w:val="clear" w:color="auto" w:fill="auto"/>
            <w:noWrap/>
            <w:vAlign w:val="bottom"/>
            <w:hideMark/>
          </w:tcPr>
          <w:p w:rsidR="009453D5" w:rsidRPr="009453D5" w:rsidRDefault="009453D5" w:rsidP="000B1FCC">
            <w:pPr>
              <w:rPr>
                <w:rFonts w:ascii="Arial Narrow" w:hAnsi="Arial Narrow" w:cs="Calibri"/>
                <w:lang w:eastAsia="es-UY"/>
              </w:rPr>
            </w:pPr>
            <w:r w:rsidRPr="009453D5">
              <w:rPr>
                <w:rFonts w:ascii="Arial Narrow" w:hAnsi="Arial Narrow" w:cs="Calibri"/>
                <w:lang w:eastAsia="es-UY"/>
              </w:rPr>
              <w:t>T</w:t>
            </w:r>
            <w:r w:rsidR="00813064">
              <w:rPr>
                <w:rFonts w:ascii="Arial Narrow" w:hAnsi="Arial Narrow" w:cs="Calibri"/>
                <w:lang w:eastAsia="es-UY"/>
              </w:rPr>
              <w:t>urbo</w:t>
            </w:r>
          </w:p>
        </w:tc>
        <w:tc>
          <w:tcPr>
            <w:tcW w:w="1978" w:type="dxa"/>
            <w:tcBorders>
              <w:top w:val="nil"/>
              <w:left w:val="nil"/>
              <w:bottom w:val="single" w:sz="4" w:space="0" w:color="auto"/>
              <w:right w:val="single" w:sz="4" w:space="0" w:color="auto"/>
            </w:tcBorders>
          </w:tcPr>
          <w:p w:rsidR="009453D5" w:rsidRPr="009453D5" w:rsidRDefault="009453D5" w:rsidP="000B1FCC">
            <w:pPr>
              <w:rPr>
                <w:rFonts w:ascii="Arial Narrow" w:hAnsi="Arial Narrow" w:cs="Calibri"/>
                <w:lang w:eastAsia="es-UY"/>
              </w:rPr>
            </w:pPr>
          </w:p>
        </w:tc>
      </w:tr>
      <w:tr w:rsidR="004101D6" w:rsidRPr="009453D5" w:rsidTr="004101D6">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101D6" w:rsidRPr="009453D5" w:rsidRDefault="004101D6" w:rsidP="000B1FCC">
            <w:pPr>
              <w:jc w:val="center"/>
              <w:rPr>
                <w:rFonts w:ascii="Arial Narrow" w:hAnsi="Arial Narrow" w:cs="Arial"/>
                <w:lang w:eastAsia="es-UY"/>
              </w:rPr>
            </w:pPr>
            <w:r>
              <w:rPr>
                <w:rFonts w:ascii="Arial Narrow" w:hAnsi="Arial Narrow" w:cs="Arial"/>
                <w:lang w:eastAsia="es-UY"/>
              </w:rPr>
              <w:t>41</w:t>
            </w:r>
          </w:p>
        </w:tc>
        <w:tc>
          <w:tcPr>
            <w:tcW w:w="842" w:type="dxa"/>
            <w:tcBorders>
              <w:top w:val="single" w:sz="4" w:space="0" w:color="auto"/>
              <w:left w:val="nil"/>
              <w:bottom w:val="single" w:sz="4" w:space="0" w:color="auto"/>
              <w:right w:val="single" w:sz="4" w:space="0" w:color="auto"/>
            </w:tcBorders>
            <w:shd w:val="clear" w:color="auto" w:fill="auto"/>
            <w:noWrap/>
            <w:vAlign w:val="center"/>
          </w:tcPr>
          <w:p w:rsidR="004101D6" w:rsidRPr="009453D5" w:rsidRDefault="004101D6" w:rsidP="008342AC">
            <w:pPr>
              <w:jc w:val="center"/>
              <w:rPr>
                <w:rFonts w:ascii="Arial Narrow" w:hAnsi="Arial Narrow" w:cs="Calibri"/>
                <w:lang w:eastAsia="es-UY"/>
              </w:rPr>
            </w:pPr>
            <w:r>
              <w:rPr>
                <w:rFonts w:ascii="Arial Narrow" w:hAnsi="Arial Narrow" w:cs="Calibri"/>
                <w:lang w:eastAsia="es-UY"/>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101D6" w:rsidRPr="009453D5" w:rsidRDefault="004101D6" w:rsidP="008342AC">
            <w:pPr>
              <w:jc w:val="center"/>
              <w:rPr>
                <w:rFonts w:ascii="Arial Narrow" w:hAnsi="Arial Narrow" w:cs="Calibri"/>
                <w:lang w:eastAsia="es-UY"/>
              </w:rPr>
            </w:pPr>
            <w:r>
              <w:rPr>
                <w:rFonts w:ascii="Arial Narrow" w:hAnsi="Arial Narrow" w:cs="Calibri"/>
                <w:lang w:eastAsia="es-UY"/>
              </w:rPr>
              <w:t>-</w:t>
            </w:r>
          </w:p>
        </w:tc>
        <w:tc>
          <w:tcPr>
            <w:tcW w:w="3931" w:type="dxa"/>
            <w:tcBorders>
              <w:top w:val="single" w:sz="4" w:space="0" w:color="auto"/>
              <w:left w:val="nil"/>
              <w:bottom w:val="single" w:sz="4" w:space="0" w:color="auto"/>
              <w:right w:val="single" w:sz="4" w:space="0" w:color="auto"/>
            </w:tcBorders>
            <w:shd w:val="clear" w:color="auto" w:fill="auto"/>
            <w:noWrap/>
            <w:vAlign w:val="bottom"/>
          </w:tcPr>
          <w:p w:rsidR="004101D6" w:rsidRPr="009453D5" w:rsidRDefault="004101D6" w:rsidP="000B1FCC">
            <w:pPr>
              <w:rPr>
                <w:rFonts w:ascii="Arial Narrow" w:hAnsi="Arial Narrow" w:cs="Calibri"/>
                <w:lang w:eastAsia="es-UY"/>
              </w:rPr>
            </w:pPr>
            <w:r>
              <w:rPr>
                <w:rFonts w:ascii="Arial Narrow" w:hAnsi="Arial Narrow" w:cs="Calibri"/>
                <w:lang w:eastAsia="es-UY"/>
              </w:rPr>
              <w:t>Mano de obra</w:t>
            </w:r>
          </w:p>
        </w:tc>
        <w:tc>
          <w:tcPr>
            <w:tcW w:w="1978" w:type="dxa"/>
            <w:tcBorders>
              <w:top w:val="single" w:sz="4" w:space="0" w:color="auto"/>
              <w:left w:val="nil"/>
              <w:bottom w:val="single" w:sz="4" w:space="0" w:color="auto"/>
              <w:right w:val="single" w:sz="4" w:space="0" w:color="auto"/>
            </w:tcBorders>
          </w:tcPr>
          <w:p w:rsidR="004101D6" w:rsidRPr="009453D5" w:rsidRDefault="004101D6" w:rsidP="000B1FCC">
            <w:pPr>
              <w:rPr>
                <w:rFonts w:ascii="Arial Narrow" w:hAnsi="Arial Narrow" w:cs="Calibri"/>
                <w:lang w:eastAsia="es-UY"/>
              </w:rPr>
            </w:pPr>
          </w:p>
        </w:tc>
      </w:tr>
    </w:tbl>
    <w:p w:rsidR="009453D5" w:rsidRDefault="009453D5" w:rsidP="00EB7264">
      <w:pPr>
        <w:tabs>
          <w:tab w:val="left" w:pos="851"/>
        </w:tabs>
        <w:jc w:val="both"/>
        <w:rPr>
          <w:rFonts w:ascii="Arial" w:hAnsi="Arial"/>
          <w:b/>
          <w:sz w:val="22"/>
        </w:rPr>
      </w:pPr>
    </w:p>
    <w:p w:rsidR="007373CC" w:rsidRPr="006C0D22" w:rsidRDefault="007373CC" w:rsidP="009A1DD5">
      <w:pPr>
        <w:pStyle w:val="Prrafodelista"/>
        <w:numPr>
          <w:ilvl w:val="1"/>
          <w:numId w:val="8"/>
        </w:numPr>
        <w:shd w:val="clear" w:color="auto" w:fill="FFF2CC" w:themeFill="accent4" w:themeFillTint="33"/>
        <w:spacing w:line="256" w:lineRule="auto"/>
        <w:ind w:left="851" w:hanging="851"/>
        <w:jc w:val="both"/>
        <w:rPr>
          <w:rFonts w:ascii="Arial" w:hAnsi="Arial" w:cstheme="minorBidi"/>
          <w:sz w:val="22"/>
          <w:szCs w:val="22"/>
        </w:rPr>
      </w:pPr>
      <w:r w:rsidRPr="006C0D22">
        <w:rPr>
          <w:rFonts w:ascii="Arial" w:hAnsi="Arial"/>
          <w:sz w:val="22"/>
          <w:szCs w:val="22"/>
        </w:rPr>
        <w:t>S</w:t>
      </w:r>
      <w:r w:rsidR="009453D5" w:rsidRPr="006C0D22">
        <w:rPr>
          <w:rFonts w:ascii="Arial" w:hAnsi="Arial"/>
          <w:sz w:val="22"/>
          <w:szCs w:val="22"/>
        </w:rPr>
        <w:t xml:space="preserve">e </w:t>
      </w:r>
      <w:r w:rsidR="00F70B87" w:rsidRPr="006C0D22">
        <w:rPr>
          <w:rFonts w:ascii="Arial" w:hAnsi="Arial"/>
          <w:sz w:val="22"/>
          <w:szCs w:val="22"/>
        </w:rPr>
        <w:t xml:space="preserve">deberán cotizar todos los ítems detallados, </w:t>
      </w:r>
      <w:r w:rsidRPr="006C0D22">
        <w:rPr>
          <w:rFonts w:ascii="Arial" w:hAnsi="Arial"/>
          <w:sz w:val="22"/>
          <w:szCs w:val="22"/>
        </w:rPr>
        <w:t>indica</w:t>
      </w:r>
      <w:r w:rsidR="00F70B87" w:rsidRPr="006C0D22">
        <w:rPr>
          <w:rFonts w:ascii="Arial" w:hAnsi="Arial"/>
          <w:sz w:val="22"/>
          <w:szCs w:val="22"/>
        </w:rPr>
        <w:t>ndo</w:t>
      </w:r>
      <w:r w:rsidRPr="006C0D22">
        <w:rPr>
          <w:rFonts w:ascii="Arial" w:hAnsi="Arial"/>
          <w:sz w:val="22"/>
          <w:szCs w:val="22"/>
        </w:rPr>
        <w:t xml:space="preserve"> </w:t>
      </w:r>
      <w:r w:rsidR="00F70B87" w:rsidRPr="006C0D22">
        <w:rPr>
          <w:rFonts w:ascii="Arial" w:hAnsi="Arial"/>
          <w:sz w:val="22"/>
          <w:szCs w:val="22"/>
        </w:rPr>
        <w:t xml:space="preserve">en los repuestos </w:t>
      </w:r>
      <w:r w:rsidRPr="006C0D22">
        <w:rPr>
          <w:rFonts w:ascii="Arial" w:hAnsi="Arial"/>
          <w:sz w:val="22"/>
          <w:szCs w:val="22"/>
        </w:rPr>
        <w:t>marca y origen</w:t>
      </w:r>
      <w:r w:rsidR="00F70B87" w:rsidRPr="006C0D22">
        <w:rPr>
          <w:rFonts w:ascii="Arial" w:hAnsi="Arial"/>
          <w:sz w:val="22"/>
          <w:szCs w:val="22"/>
        </w:rPr>
        <w:t>.</w:t>
      </w:r>
      <w:r w:rsidRPr="006C0D22">
        <w:rPr>
          <w:rFonts w:ascii="Arial" w:hAnsi="Arial"/>
          <w:sz w:val="22"/>
          <w:szCs w:val="22"/>
        </w:rPr>
        <w:t xml:space="preserve"> </w:t>
      </w:r>
    </w:p>
    <w:p w:rsidR="009453D5" w:rsidRPr="006C0D22" w:rsidRDefault="007373CC" w:rsidP="009A1DD5">
      <w:pPr>
        <w:pStyle w:val="Prrafodelista"/>
        <w:numPr>
          <w:ilvl w:val="1"/>
          <w:numId w:val="8"/>
        </w:numPr>
        <w:shd w:val="clear" w:color="auto" w:fill="FFF2CC" w:themeFill="accent4" w:themeFillTint="33"/>
        <w:spacing w:line="256" w:lineRule="auto"/>
        <w:ind w:left="851" w:hanging="851"/>
        <w:jc w:val="both"/>
        <w:rPr>
          <w:rFonts w:ascii="Arial" w:hAnsi="Arial" w:cstheme="minorBidi"/>
          <w:sz w:val="22"/>
          <w:szCs w:val="22"/>
        </w:rPr>
      </w:pPr>
      <w:r w:rsidRPr="006C0D22">
        <w:rPr>
          <w:rFonts w:ascii="Arial" w:hAnsi="Arial"/>
          <w:sz w:val="22"/>
          <w:szCs w:val="22"/>
        </w:rPr>
        <w:t xml:space="preserve">Se </w:t>
      </w:r>
      <w:r w:rsidR="009453D5" w:rsidRPr="006C0D22">
        <w:rPr>
          <w:rFonts w:ascii="Arial" w:hAnsi="Arial"/>
          <w:sz w:val="22"/>
          <w:szCs w:val="22"/>
        </w:rPr>
        <w:t xml:space="preserve">deberán identificar los trabajos a subcontratar. </w:t>
      </w:r>
    </w:p>
    <w:p w:rsidR="009453D5" w:rsidRPr="006C0D22" w:rsidRDefault="009453D5" w:rsidP="009A1DD5">
      <w:pPr>
        <w:pStyle w:val="Prrafodelista"/>
        <w:numPr>
          <w:ilvl w:val="1"/>
          <w:numId w:val="8"/>
        </w:numPr>
        <w:shd w:val="clear" w:color="auto" w:fill="FFF2CC" w:themeFill="accent4" w:themeFillTint="33"/>
        <w:spacing w:line="256" w:lineRule="auto"/>
        <w:ind w:left="851" w:hanging="851"/>
        <w:jc w:val="both"/>
        <w:rPr>
          <w:rFonts w:ascii="Arial" w:hAnsi="Arial"/>
          <w:sz w:val="22"/>
          <w:szCs w:val="22"/>
        </w:rPr>
      </w:pPr>
      <w:r w:rsidRPr="006C0D22">
        <w:rPr>
          <w:rFonts w:ascii="Arial" w:hAnsi="Arial"/>
          <w:sz w:val="22"/>
          <w:szCs w:val="22"/>
        </w:rPr>
        <w:t xml:space="preserve">Se pagarán los repuestos nuevos que efectivamente se hayan colocado. </w:t>
      </w:r>
    </w:p>
    <w:p w:rsidR="007373CC" w:rsidRPr="006C0D22" w:rsidRDefault="007373CC" w:rsidP="007373CC">
      <w:pPr>
        <w:pStyle w:val="Prrafodelista"/>
        <w:numPr>
          <w:ilvl w:val="1"/>
          <w:numId w:val="8"/>
        </w:numPr>
        <w:shd w:val="clear" w:color="auto" w:fill="FFF2CC" w:themeFill="accent4" w:themeFillTint="33"/>
        <w:spacing w:after="160" w:line="256" w:lineRule="auto"/>
        <w:ind w:left="851" w:hanging="851"/>
        <w:jc w:val="both"/>
        <w:rPr>
          <w:rFonts w:ascii="Arial" w:hAnsi="Arial" w:cs="Arial"/>
          <w:sz w:val="22"/>
          <w:szCs w:val="22"/>
        </w:rPr>
      </w:pPr>
      <w:r w:rsidRPr="006C0D22">
        <w:rPr>
          <w:rFonts w:ascii="Arial" w:hAnsi="Arial" w:cs="Arial"/>
          <w:sz w:val="22"/>
          <w:szCs w:val="22"/>
        </w:rPr>
        <w:t>La mano de obra deberá incluir la realización de los siguientes trabajos:</w:t>
      </w:r>
    </w:p>
    <w:p w:rsidR="007373CC" w:rsidRPr="006C0D22" w:rsidRDefault="007373CC" w:rsidP="007373CC">
      <w:pPr>
        <w:pStyle w:val="Prrafodelista"/>
        <w:numPr>
          <w:ilvl w:val="2"/>
          <w:numId w:val="8"/>
        </w:numPr>
        <w:shd w:val="clear" w:color="auto" w:fill="FFF2CC" w:themeFill="accent4" w:themeFillTint="33"/>
        <w:spacing w:after="160" w:line="256" w:lineRule="auto"/>
        <w:jc w:val="both"/>
        <w:rPr>
          <w:rFonts w:ascii="Arial" w:hAnsi="Arial" w:cs="Arial"/>
          <w:sz w:val="22"/>
          <w:szCs w:val="22"/>
        </w:rPr>
      </w:pPr>
      <w:r w:rsidRPr="006C0D22">
        <w:rPr>
          <w:rFonts w:ascii="Arial" w:hAnsi="Arial"/>
          <w:sz w:val="22"/>
          <w:szCs w:val="22"/>
        </w:rPr>
        <w:t>Desarme, evaluación, armado y colocación de los motores en sus equipos</w:t>
      </w:r>
    </w:p>
    <w:p w:rsidR="007373CC" w:rsidRPr="006C0D22" w:rsidRDefault="007373CC" w:rsidP="007373CC">
      <w:pPr>
        <w:pStyle w:val="Prrafodelista"/>
        <w:numPr>
          <w:ilvl w:val="2"/>
          <w:numId w:val="8"/>
        </w:numPr>
        <w:shd w:val="clear" w:color="auto" w:fill="FFF2CC" w:themeFill="accent4" w:themeFillTint="33"/>
        <w:spacing w:after="160" w:line="256" w:lineRule="auto"/>
        <w:jc w:val="both"/>
        <w:rPr>
          <w:rFonts w:ascii="Arial" w:hAnsi="Arial" w:cs="Arial"/>
          <w:sz w:val="22"/>
          <w:szCs w:val="22"/>
        </w:rPr>
      </w:pPr>
      <w:r w:rsidRPr="006C0D22">
        <w:rPr>
          <w:rFonts w:ascii="Arial" w:hAnsi="Arial"/>
          <w:sz w:val="22"/>
          <w:szCs w:val="22"/>
        </w:rPr>
        <w:t xml:space="preserve">Limpieza del tanque de combustible, del radiador y del </w:t>
      </w:r>
      <w:proofErr w:type="spellStart"/>
      <w:r w:rsidRPr="006C0D22">
        <w:rPr>
          <w:rFonts w:ascii="Arial" w:hAnsi="Arial"/>
          <w:sz w:val="22"/>
          <w:szCs w:val="22"/>
        </w:rPr>
        <w:t>aftercooler</w:t>
      </w:r>
      <w:proofErr w:type="spellEnd"/>
    </w:p>
    <w:p w:rsidR="007373CC" w:rsidRPr="006C0D22" w:rsidRDefault="007373CC" w:rsidP="007373CC">
      <w:pPr>
        <w:pStyle w:val="Prrafodelista"/>
        <w:numPr>
          <w:ilvl w:val="2"/>
          <w:numId w:val="8"/>
        </w:numPr>
        <w:shd w:val="clear" w:color="auto" w:fill="FFF2CC" w:themeFill="accent4" w:themeFillTint="33"/>
        <w:spacing w:after="160" w:line="256" w:lineRule="auto"/>
        <w:jc w:val="both"/>
        <w:rPr>
          <w:rFonts w:ascii="Arial" w:hAnsi="Arial" w:cs="Arial"/>
          <w:sz w:val="22"/>
          <w:szCs w:val="22"/>
        </w:rPr>
      </w:pPr>
      <w:r w:rsidRPr="006C0D22">
        <w:rPr>
          <w:rFonts w:ascii="Arial" w:hAnsi="Arial"/>
          <w:sz w:val="22"/>
          <w:szCs w:val="22"/>
        </w:rPr>
        <w:t>Prueba hidráulica de la tapa de cilindro</w:t>
      </w:r>
    </w:p>
    <w:p w:rsidR="007373CC" w:rsidRPr="006C0D22" w:rsidRDefault="007373CC" w:rsidP="007373CC">
      <w:pPr>
        <w:pStyle w:val="Prrafodelista"/>
        <w:numPr>
          <w:ilvl w:val="2"/>
          <w:numId w:val="8"/>
        </w:numPr>
        <w:shd w:val="clear" w:color="auto" w:fill="FFF2CC" w:themeFill="accent4" w:themeFillTint="33"/>
        <w:spacing w:after="160" w:line="256" w:lineRule="auto"/>
        <w:jc w:val="both"/>
        <w:rPr>
          <w:rFonts w:ascii="Arial" w:hAnsi="Arial" w:cs="Arial"/>
          <w:sz w:val="22"/>
          <w:szCs w:val="22"/>
        </w:rPr>
      </w:pPr>
      <w:r w:rsidRPr="006C0D22">
        <w:rPr>
          <w:rFonts w:ascii="Arial" w:hAnsi="Arial"/>
          <w:sz w:val="22"/>
          <w:szCs w:val="22"/>
        </w:rPr>
        <w:t>Rectificación de la tapa del cilindro, del cigüeñal, de la superficie del block y de la superficie de pistones.</w:t>
      </w:r>
    </w:p>
    <w:p w:rsidR="007373CC" w:rsidRPr="006C0D22" w:rsidRDefault="007373CC" w:rsidP="007373CC">
      <w:pPr>
        <w:pStyle w:val="Prrafodelista"/>
        <w:numPr>
          <w:ilvl w:val="2"/>
          <w:numId w:val="8"/>
        </w:numPr>
        <w:shd w:val="clear" w:color="auto" w:fill="FFF2CC" w:themeFill="accent4" w:themeFillTint="33"/>
        <w:spacing w:after="160" w:line="256" w:lineRule="auto"/>
        <w:jc w:val="both"/>
        <w:rPr>
          <w:rFonts w:ascii="Arial" w:hAnsi="Arial" w:cs="Arial"/>
          <w:sz w:val="22"/>
          <w:szCs w:val="22"/>
        </w:rPr>
      </w:pPr>
      <w:proofErr w:type="gramStart"/>
      <w:r w:rsidRPr="006C0D22">
        <w:rPr>
          <w:rFonts w:ascii="Arial" w:hAnsi="Arial"/>
          <w:sz w:val="22"/>
          <w:szCs w:val="22"/>
        </w:rPr>
        <w:t>Magna flux</w:t>
      </w:r>
      <w:proofErr w:type="gramEnd"/>
      <w:r w:rsidRPr="006C0D22">
        <w:rPr>
          <w:rFonts w:ascii="Arial" w:hAnsi="Arial"/>
          <w:sz w:val="22"/>
          <w:szCs w:val="22"/>
        </w:rPr>
        <w:t xml:space="preserve"> del cigüeñal.</w:t>
      </w:r>
    </w:p>
    <w:p w:rsidR="007373CC" w:rsidRPr="006C0D22" w:rsidRDefault="007373CC" w:rsidP="007373CC">
      <w:pPr>
        <w:pStyle w:val="Prrafodelista"/>
        <w:numPr>
          <w:ilvl w:val="2"/>
          <w:numId w:val="8"/>
        </w:numPr>
        <w:shd w:val="clear" w:color="auto" w:fill="FFF2CC" w:themeFill="accent4" w:themeFillTint="33"/>
        <w:spacing w:line="256" w:lineRule="auto"/>
        <w:jc w:val="both"/>
        <w:rPr>
          <w:rFonts w:ascii="Arial" w:hAnsi="Arial"/>
          <w:sz w:val="22"/>
          <w:szCs w:val="22"/>
        </w:rPr>
      </w:pPr>
      <w:r w:rsidRPr="006C0D22">
        <w:rPr>
          <w:rFonts w:ascii="Arial" w:hAnsi="Arial"/>
          <w:sz w:val="22"/>
          <w:szCs w:val="22"/>
        </w:rPr>
        <w:t>Prueba de operación una vez se haya colocado el motor y a las 100 horas de uso.</w:t>
      </w:r>
    </w:p>
    <w:p w:rsidR="009A1DD5" w:rsidRPr="009A1DD5" w:rsidRDefault="009A1DD5" w:rsidP="009A1DD5">
      <w:pPr>
        <w:pStyle w:val="Prrafodelista"/>
        <w:spacing w:line="256" w:lineRule="auto"/>
        <w:ind w:left="851"/>
        <w:jc w:val="both"/>
        <w:rPr>
          <w:rFonts w:ascii="Arial" w:hAnsi="Arial"/>
          <w:sz w:val="22"/>
          <w:szCs w:val="22"/>
        </w:rPr>
      </w:pPr>
    </w:p>
    <w:p w:rsidR="00EB7264" w:rsidRPr="00CD2A69" w:rsidRDefault="00EB7264" w:rsidP="00EB7264">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rsidR="00EB7264" w:rsidRPr="004101D6" w:rsidRDefault="007373CC" w:rsidP="007373CC">
      <w:pPr>
        <w:pStyle w:val="Ttulo1"/>
        <w:spacing w:before="0"/>
        <w:ind w:left="851" w:hanging="851"/>
        <w:jc w:val="both"/>
        <w:rPr>
          <w:rFonts w:ascii="Arial" w:eastAsia="Arial" w:hAnsi="Arial" w:cs="Arial"/>
          <w:color w:val="auto"/>
          <w:sz w:val="22"/>
          <w:szCs w:val="22"/>
        </w:rPr>
      </w:pPr>
      <w:r>
        <w:rPr>
          <w:rFonts w:ascii="Arial" w:eastAsia="Arial" w:hAnsi="Arial" w:cs="Arial"/>
          <w:color w:val="auto"/>
          <w:sz w:val="22"/>
          <w:szCs w:val="22"/>
        </w:rPr>
        <w:t>2.1</w:t>
      </w:r>
      <w:r>
        <w:rPr>
          <w:rFonts w:ascii="Arial" w:eastAsia="Arial" w:hAnsi="Arial" w:cs="Arial"/>
          <w:color w:val="auto"/>
          <w:sz w:val="22"/>
          <w:szCs w:val="22"/>
        </w:rPr>
        <w:tab/>
      </w:r>
      <w:r w:rsidR="00EB7264" w:rsidRPr="004101D6">
        <w:rPr>
          <w:rFonts w:ascii="Arial" w:eastAsia="Arial" w:hAnsi="Arial" w:cs="Arial"/>
          <w:color w:val="auto"/>
          <w:sz w:val="22"/>
          <w:szCs w:val="22"/>
        </w:rPr>
        <w:t xml:space="preserve">La cotización se dará en dólares estadounidenses, discriminando los </w:t>
      </w:r>
      <w:r w:rsidRPr="004101D6">
        <w:rPr>
          <w:rFonts w:ascii="Arial" w:eastAsia="Arial" w:hAnsi="Arial" w:cs="Arial"/>
          <w:color w:val="auto"/>
          <w:sz w:val="22"/>
          <w:szCs w:val="22"/>
        </w:rPr>
        <w:t>tributos</w:t>
      </w:r>
      <w:r w:rsidR="00EB7264" w:rsidRPr="004101D6">
        <w:rPr>
          <w:rFonts w:ascii="Arial" w:eastAsia="Arial" w:hAnsi="Arial" w:cs="Arial"/>
          <w:color w:val="auto"/>
          <w:sz w:val="22"/>
          <w:szCs w:val="22"/>
        </w:rPr>
        <w:t xml:space="preserve">             correspondientes. Cuando así no se especifique, que considerarán los tributos              </w:t>
      </w:r>
      <w:r w:rsidR="009453D5" w:rsidRPr="004101D6">
        <w:rPr>
          <w:rFonts w:ascii="Arial" w:eastAsia="Arial" w:hAnsi="Arial" w:cs="Arial"/>
          <w:color w:val="auto"/>
          <w:sz w:val="22"/>
          <w:szCs w:val="22"/>
        </w:rPr>
        <w:t>incluidos</w:t>
      </w:r>
      <w:r w:rsidR="00EB7264" w:rsidRPr="004101D6">
        <w:rPr>
          <w:rFonts w:ascii="Arial" w:eastAsia="Arial" w:hAnsi="Arial" w:cs="Arial"/>
          <w:color w:val="auto"/>
          <w:sz w:val="22"/>
          <w:szCs w:val="22"/>
        </w:rPr>
        <w:t xml:space="preserve"> en el precio cotizado, así c</w:t>
      </w:r>
      <w:bookmarkStart w:id="1" w:name="_GoBack"/>
      <w:bookmarkEnd w:id="1"/>
      <w:r w:rsidR="00EB7264" w:rsidRPr="004101D6">
        <w:rPr>
          <w:rFonts w:ascii="Arial" w:eastAsia="Arial" w:hAnsi="Arial" w:cs="Arial"/>
          <w:color w:val="auto"/>
          <w:sz w:val="22"/>
          <w:szCs w:val="22"/>
        </w:rPr>
        <w:t>omo también los demás costos que correspondan al</w:t>
      </w:r>
    </w:p>
    <w:p w:rsidR="00EB7264" w:rsidRDefault="00EB7264" w:rsidP="00EB7264">
      <w:pPr>
        <w:rPr>
          <w:rFonts w:ascii="Arial" w:eastAsia="Arial" w:hAnsi="Arial" w:cs="Arial"/>
          <w:sz w:val="22"/>
          <w:szCs w:val="22"/>
          <w:lang w:val="es-UY" w:eastAsia="es-UY"/>
        </w:rPr>
      </w:pPr>
      <w:r>
        <w:rPr>
          <w:rFonts w:ascii="Arial" w:eastAsia="Arial" w:hAnsi="Arial" w:cs="Arial"/>
          <w:sz w:val="22"/>
          <w:szCs w:val="22"/>
          <w:lang w:val="es-UY" w:eastAsia="es-UY"/>
        </w:rPr>
        <w:t xml:space="preserve">              contratista por el cumplimiento del contrato.</w:t>
      </w:r>
    </w:p>
    <w:p w:rsidR="00EB7264" w:rsidRDefault="007373CC" w:rsidP="007373CC">
      <w:pPr>
        <w:ind w:left="851" w:hanging="851"/>
        <w:rPr>
          <w:rFonts w:ascii="Arial" w:eastAsia="Arial" w:hAnsi="Arial" w:cs="Arial"/>
          <w:sz w:val="22"/>
          <w:szCs w:val="22"/>
          <w:lang w:val="es-UY" w:eastAsia="es-UY"/>
        </w:rPr>
      </w:pPr>
      <w:r>
        <w:rPr>
          <w:rFonts w:ascii="Arial" w:eastAsia="Arial" w:hAnsi="Arial" w:cs="Arial"/>
          <w:sz w:val="22"/>
          <w:szCs w:val="22"/>
          <w:lang w:val="es-UY" w:eastAsia="es-UY"/>
        </w:rPr>
        <w:t>2.2</w:t>
      </w:r>
      <w:r>
        <w:rPr>
          <w:rFonts w:ascii="Arial" w:eastAsia="Arial" w:hAnsi="Arial" w:cs="Arial"/>
          <w:sz w:val="22"/>
          <w:szCs w:val="22"/>
          <w:lang w:val="es-UY" w:eastAsia="es-UY"/>
        </w:rPr>
        <w:tab/>
      </w:r>
      <w:r w:rsidR="00EB7264">
        <w:rPr>
          <w:rFonts w:ascii="Arial" w:eastAsia="Arial" w:hAnsi="Arial" w:cs="Arial"/>
          <w:sz w:val="22"/>
          <w:szCs w:val="22"/>
          <w:lang w:val="es-UY" w:eastAsia="es-UY"/>
        </w:rPr>
        <w:t>Los oferentes discriminarán en su cotización, el costo de la mano de obra, el precio de los</w:t>
      </w:r>
    </w:p>
    <w:p w:rsidR="00EB7264" w:rsidRPr="00800CD7" w:rsidRDefault="00EB7264" w:rsidP="00EB7264">
      <w:pPr>
        <w:rPr>
          <w:rFonts w:ascii="Arial" w:eastAsia="Arial" w:hAnsi="Arial" w:cs="Arial"/>
          <w:sz w:val="22"/>
          <w:szCs w:val="22"/>
          <w:lang w:val="es-UY" w:eastAsia="es-UY"/>
        </w:rPr>
      </w:pPr>
      <w:r>
        <w:rPr>
          <w:rFonts w:ascii="Arial" w:eastAsia="Arial" w:hAnsi="Arial" w:cs="Arial"/>
          <w:sz w:val="22"/>
          <w:szCs w:val="22"/>
          <w:lang w:val="es-UY" w:eastAsia="es-UY"/>
        </w:rPr>
        <w:t xml:space="preserve">              repuestos e insumos necesarios para la ejecución de los trabajos.</w:t>
      </w:r>
    </w:p>
    <w:p w:rsidR="00EB7264" w:rsidRDefault="00EB7264" w:rsidP="00EB7264">
      <w:pPr>
        <w:pStyle w:val="Ttulo1"/>
        <w:spacing w:before="0"/>
        <w:ind w:left="574"/>
        <w:jc w:val="both"/>
        <w:rPr>
          <w:rFonts w:ascii="Arial" w:eastAsia="Arial" w:hAnsi="Arial" w:cs="Arial"/>
          <w:color w:val="auto"/>
          <w:sz w:val="22"/>
          <w:szCs w:val="22"/>
        </w:rPr>
      </w:pPr>
    </w:p>
    <w:p w:rsidR="00EB7264" w:rsidRPr="00282D1A" w:rsidRDefault="00EB7264" w:rsidP="00EB7264">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EB7264" w:rsidRPr="00282D1A" w:rsidRDefault="00EB7264" w:rsidP="00EB7264">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EB7264" w:rsidRPr="00282D1A" w:rsidRDefault="00EB7264" w:rsidP="00EB7264">
      <w:pPr>
        <w:keepNext/>
        <w:tabs>
          <w:tab w:val="left" w:pos="851"/>
        </w:tabs>
        <w:suppressAutoHyphens/>
        <w:autoSpaceDN w:val="0"/>
        <w:jc w:val="both"/>
        <w:textAlignment w:val="baseline"/>
        <w:outlineLvl w:val="6"/>
        <w:rPr>
          <w:rFonts w:ascii="Arial" w:hAnsi="Arial"/>
          <w:b/>
          <w:sz w:val="22"/>
        </w:rPr>
      </w:pPr>
    </w:p>
    <w:p w:rsidR="00EB7264" w:rsidRPr="00282D1A" w:rsidRDefault="00EB7264" w:rsidP="00EB7264">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EB7264" w:rsidRPr="00AA1FEB" w:rsidRDefault="00EB7264" w:rsidP="00EB7264">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Pr>
          <w:rFonts w:ascii="Arial" w:hAnsi="Arial"/>
          <w:b/>
          <w:sz w:val="22"/>
        </w:rPr>
        <w:t>3</w:t>
      </w:r>
      <w:r w:rsidRPr="00282D1A">
        <w:rPr>
          <w:rFonts w:ascii="Arial" w:hAnsi="Arial"/>
          <w:b/>
          <w:sz w:val="22"/>
        </w:rPr>
        <w:t>0</w:t>
      </w:r>
      <w:r>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EB7264" w:rsidRPr="000339E6" w:rsidRDefault="00EB7264" w:rsidP="00EB7264">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EB7264" w:rsidRPr="00AA1FEB" w:rsidRDefault="00EB7264" w:rsidP="009453D5">
      <w:pPr>
        <w:suppressAutoHyphens/>
        <w:autoSpaceDN w:val="0"/>
        <w:ind w:left="851" w:hanging="851"/>
        <w:jc w:val="both"/>
        <w:textAlignment w:val="baseline"/>
        <w:rPr>
          <w:rFonts w:ascii="Arial" w:hAnsi="Arial"/>
          <w:b/>
          <w:color w:val="FF0000"/>
          <w:sz w:val="22"/>
        </w:rPr>
      </w:pPr>
    </w:p>
    <w:p w:rsidR="00EB7264" w:rsidRPr="00F43A1E" w:rsidRDefault="00EB7264" w:rsidP="000B1FCC">
      <w:pPr>
        <w:pStyle w:val="Ttulo1"/>
        <w:spacing w:before="0" w:line="256" w:lineRule="auto"/>
        <w:ind w:left="851" w:hanging="851"/>
        <w:jc w:val="both"/>
        <w:rPr>
          <w:rFonts w:ascii="Arial" w:eastAsia="Arial" w:hAnsi="Arial" w:cs="Arial"/>
          <w:color w:val="auto"/>
          <w:sz w:val="22"/>
          <w:szCs w:val="22"/>
        </w:rPr>
      </w:pPr>
      <w:r w:rsidRPr="00F43A1E">
        <w:rPr>
          <w:rFonts w:ascii="Arial" w:eastAsia="Arial" w:hAnsi="Arial" w:cs="Arial"/>
          <w:b/>
          <w:color w:val="auto"/>
          <w:sz w:val="22"/>
          <w:szCs w:val="22"/>
        </w:rPr>
        <w:t>5.</w:t>
      </w:r>
      <w:r w:rsidR="009453D5">
        <w:rPr>
          <w:rFonts w:ascii="Arial" w:eastAsia="Arial" w:hAnsi="Arial" w:cs="Arial"/>
          <w:b/>
          <w:color w:val="auto"/>
          <w:sz w:val="22"/>
          <w:szCs w:val="22"/>
        </w:rPr>
        <w:tab/>
      </w:r>
      <w:r w:rsidRPr="00F43A1E">
        <w:rPr>
          <w:rFonts w:ascii="Arial" w:eastAsia="Arial" w:hAnsi="Arial" w:cs="Arial"/>
          <w:b/>
          <w:color w:val="auto"/>
          <w:sz w:val="22"/>
          <w:szCs w:val="22"/>
        </w:rPr>
        <w:t xml:space="preserve">Evaluación de las ofertas </w:t>
      </w:r>
    </w:p>
    <w:p w:rsidR="00EB7264" w:rsidRPr="00F43A1E" w:rsidRDefault="00EB7264" w:rsidP="009453D5">
      <w:pPr>
        <w:pStyle w:val="Ttulo1"/>
        <w:spacing w:before="0" w:line="256" w:lineRule="auto"/>
        <w:ind w:left="851" w:hanging="851"/>
        <w:jc w:val="both"/>
        <w:rPr>
          <w:rFonts w:ascii="Arial" w:eastAsia="Arial" w:hAnsi="Arial" w:cs="Arial"/>
          <w:color w:val="auto"/>
          <w:sz w:val="22"/>
          <w:szCs w:val="22"/>
        </w:rPr>
      </w:pPr>
      <w:r>
        <w:rPr>
          <w:rFonts w:ascii="Arial" w:eastAsia="Arial" w:hAnsi="Arial" w:cs="Arial"/>
          <w:color w:val="auto"/>
          <w:sz w:val="22"/>
          <w:szCs w:val="22"/>
        </w:rPr>
        <w:t>5.1</w:t>
      </w:r>
      <w:r>
        <w:rPr>
          <w:rFonts w:ascii="Arial" w:eastAsia="Arial" w:hAnsi="Arial" w:cs="Arial"/>
          <w:color w:val="auto"/>
          <w:sz w:val="22"/>
          <w:szCs w:val="22"/>
        </w:rPr>
        <w:tab/>
      </w:r>
      <w:r w:rsidRPr="00F43A1E">
        <w:rPr>
          <w:rFonts w:ascii="Arial" w:eastAsia="Arial" w:hAnsi="Arial" w:cs="Arial"/>
          <w:color w:val="auto"/>
          <w:sz w:val="22"/>
          <w:szCs w:val="22"/>
        </w:rPr>
        <w:t>Se tomarán en cuenta aquellas ofertas que cumplan con todos los requisitos solicitados</w:t>
      </w:r>
      <w:r w:rsidR="004101D6">
        <w:rPr>
          <w:rFonts w:ascii="Arial" w:eastAsia="Arial" w:hAnsi="Arial" w:cs="Arial"/>
          <w:color w:val="auto"/>
          <w:sz w:val="22"/>
          <w:szCs w:val="22"/>
        </w:rPr>
        <w:t>.</w:t>
      </w:r>
    </w:p>
    <w:p w:rsidR="00EB7264" w:rsidRPr="00CD33CB" w:rsidRDefault="00EB7264" w:rsidP="00CD33CB">
      <w:pPr>
        <w:pStyle w:val="Ttulo1"/>
        <w:spacing w:before="0" w:line="256" w:lineRule="auto"/>
        <w:ind w:left="851" w:hanging="851"/>
        <w:jc w:val="both"/>
        <w:rPr>
          <w:rFonts w:ascii="Arial" w:eastAsia="Arial" w:hAnsi="Arial" w:cs="Arial"/>
          <w:color w:val="auto"/>
          <w:sz w:val="22"/>
          <w:szCs w:val="22"/>
        </w:rPr>
      </w:pPr>
      <w:r>
        <w:rPr>
          <w:rFonts w:ascii="Arial" w:eastAsia="Arial" w:hAnsi="Arial" w:cs="Arial"/>
          <w:color w:val="auto"/>
          <w:sz w:val="22"/>
          <w:szCs w:val="22"/>
        </w:rPr>
        <w:t>5.2</w:t>
      </w:r>
      <w:r>
        <w:rPr>
          <w:rFonts w:ascii="Arial" w:eastAsia="Arial" w:hAnsi="Arial" w:cs="Arial"/>
          <w:color w:val="auto"/>
          <w:sz w:val="22"/>
          <w:szCs w:val="22"/>
        </w:rPr>
        <w:tab/>
      </w:r>
      <w:r w:rsidRPr="00CD33CB">
        <w:rPr>
          <w:rFonts w:ascii="Arial" w:eastAsia="Arial" w:hAnsi="Arial" w:cs="Arial"/>
          <w:color w:val="auto"/>
          <w:sz w:val="22"/>
          <w:szCs w:val="22"/>
        </w:rPr>
        <w:t>La Administración podrá solicitar a cualquier oferente las aclaraciones necesarias, no</w:t>
      </w:r>
      <w:r w:rsidRPr="00CD33CB">
        <w:rPr>
          <w:rFonts w:eastAsia="Arial"/>
          <w:color w:val="auto"/>
        </w:rPr>
        <w:t xml:space="preserve">               </w:t>
      </w:r>
      <w:r w:rsidRPr="00CD33CB">
        <w:rPr>
          <w:rFonts w:ascii="Arial" w:eastAsia="Arial" w:hAnsi="Arial" w:cs="Arial"/>
          <w:color w:val="auto"/>
          <w:sz w:val="22"/>
          <w:szCs w:val="22"/>
        </w:rPr>
        <w:t>pudiendo pedir ni permitir que se modifique el contenido de la oferta.</w:t>
      </w:r>
    </w:p>
    <w:p w:rsidR="00EB7264" w:rsidRPr="00F43A1E" w:rsidRDefault="00EB7264" w:rsidP="009453D5">
      <w:pPr>
        <w:pStyle w:val="Ttulo1"/>
        <w:numPr>
          <w:ilvl w:val="1"/>
          <w:numId w:val="7"/>
        </w:numPr>
        <w:spacing w:before="0" w:line="256" w:lineRule="auto"/>
        <w:ind w:left="851" w:hanging="851"/>
        <w:jc w:val="both"/>
        <w:rPr>
          <w:rFonts w:ascii="Arial" w:eastAsia="Arial" w:hAnsi="Arial" w:cs="Arial"/>
          <w:color w:val="auto"/>
          <w:sz w:val="22"/>
          <w:szCs w:val="22"/>
        </w:rPr>
      </w:pPr>
      <w:r w:rsidRPr="00CD33CB">
        <w:rPr>
          <w:rFonts w:ascii="Arial" w:eastAsia="Arial" w:hAnsi="Arial" w:cs="Arial"/>
          <w:color w:val="auto"/>
          <w:sz w:val="22"/>
          <w:szCs w:val="22"/>
        </w:rPr>
        <w:t>La Administración podrá utilizar los mecanismos de Mejora de Ofertas y Negociación</w:t>
      </w:r>
      <w:r w:rsidRPr="00F43A1E">
        <w:rPr>
          <w:rFonts w:ascii="Arial" w:eastAsia="Arial" w:hAnsi="Arial" w:cs="Arial"/>
          <w:color w:val="auto"/>
          <w:sz w:val="22"/>
          <w:szCs w:val="22"/>
        </w:rPr>
        <w:t>, de acuerdo a lo previsto en el TOCAF.</w:t>
      </w:r>
    </w:p>
    <w:p w:rsidR="00EB7264" w:rsidRPr="00F43A1E" w:rsidRDefault="00EB7264" w:rsidP="009453D5">
      <w:pPr>
        <w:pStyle w:val="Ttulo1"/>
        <w:numPr>
          <w:ilvl w:val="1"/>
          <w:numId w:val="7"/>
        </w:numPr>
        <w:spacing w:before="0" w:line="256" w:lineRule="auto"/>
        <w:ind w:left="851" w:hanging="851"/>
        <w:jc w:val="both"/>
        <w:rPr>
          <w:rFonts w:ascii="Arial" w:eastAsia="Arial" w:hAnsi="Arial" w:cs="Arial"/>
          <w:color w:val="auto"/>
          <w:sz w:val="22"/>
          <w:szCs w:val="22"/>
        </w:rPr>
      </w:pPr>
      <w:r w:rsidRPr="00F43A1E">
        <w:rPr>
          <w:rFonts w:ascii="Arial" w:eastAsia="Arial" w:hAnsi="Arial" w:cs="Arial"/>
          <w:color w:val="auto"/>
          <w:sz w:val="22"/>
          <w:szCs w:val="22"/>
        </w:rPr>
        <w:t xml:space="preserve">Se evaluarán las ofertas </w:t>
      </w:r>
      <w:r w:rsidR="00B87580">
        <w:rPr>
          <w:rFonts w:ascii="Arial" w:eastAsia="Arial" w:hAnsi="Arial" w:cs="Arial"/>
          <w:color w:val="auto"/>
          <w:sz w:val="22"/>
          <w:szCs w:val="22"/>
        </w:rPr>
        <w:t>seg</w:t>
      </w:r>
      <w:r w:rsidR="00CA4780">
        <w:rPr>
          <w:rFonts w:ascii="Arial" w:eastAsia="Arial" w:hAnsi="Arial" w:cs="Arial"/>
          <w:color w:val="auto"/>
          <w:sz w:val="22"/>
          <w:szCs w:val="22"/>
        </w:rPr>
        <w:t>ún los siguientes parámetros</w:t>
      </w:r>
      <w:r w:rsidRPr="00F43A1E">
        <w:rPr>
          <w:rFonts w:ascii="Arial" w:eastAsia="Arial" w:hAnsi="Arial" w:cs="Arial"/>
          <w:color w:val="auto"/>
          <w:sz w:val="22"/>
          <w:szCs w:val="22"/>
        </w:rPr>
        <w:t>:</w:t>
      </w:r>
    </w:p>
    <w:p w:rsidR="00CA4780" w:rsidRDefault="00CA4780" w:rsidP="00CA4780">
      <w:pPr>
        <w:pStyle w:val="Ttulo1"/>
        <w:numPr>
          <w:ilvl w:val="0"/>
          <w:numId w:val="11"/>
        </w:numPr>
        <w:spacing w:before="0" w:line="256" w:lineRule="auto"/>
        <w:jc w:val="both"/>
        <w:rPr>
          <w:rFonts w:ascii="Arial" w:eastAsia="Arial" w:hAnsi="Arial" w:cs="Arial"/>
          <w:color w:val="auto"/>
          <w:sz w:val="22"/>
          <w:szCs w:val="22"/>
        </w:rPr>
      </w:pPr>
      <w:r>
        <w:rPr>
          <w:rFonts w:ascii="Arial" w:eastAsia="Arial" w:hAnsi="Arial" w:cs="Arial"/>
          <w:color w:val="auto"/>
          <w:sz w:val="22"/>
          <w:szCs w:val="22"/>
        </w:rPr>
        <w:t>Repuestos:</w:t>
      </w:r>
    </w:p>
    <w:p w:rsidR="00CA4780" w:rsidRDefault="00CA4780" w:rsidP="00CA4780">
      <w:pPr>
        <w:pStyle w:val="Ttulo1"/>
        <w:numPr>
          <w:ilvl w:val="3"/>
          <w:numId w:val="11"/>
        </w:numPr>
        <w:spacing w:before="0" w:line="256" w:lineRule="auto"/>
        <w:jc w:val="both"/>
        <w:rPr>
          <w:rFonts w:ascii="Arial" w:eastAsia="Arial" w:hAnsi="Arial" w:cs="Arial"/>
          <w:color w:val="auto"/>
          <w:sz w:val="22"/>
          <w:szCs w:val="22"/>
        </w:rPr>
      </w:pPr>
      <w:r>
        <w:rPr>
          <w:rFonts w:ascii="Arial" w:eastAsia="Arial" w:hAnsi="Arial" w:cs="Arial"/>
          <w:color w:val="auto"/>
          <w:sz w:val="22"/>
          <w:szCs w:val="22"/>
        </w:rPr>
        <w:t xml:space="preserve">Originales </w:t>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t>20 puntos</w:t>
      </w:r>
    </w:p>
    <w:p w:rsidR="00CA4780" w:rsidRDefault="00CA4780" w:rsidP="00CA4780">
      <w:pPr>
        <w:pStyle w:val="Ttulo1"/>
        <w:numPr>
          <w:ilvl w:val="3"/>
          <w:numId w:val="11"/>
        </w:numPr>
        <w:spacing w:before="0" w:line="256" w:lineRule="auto"/>
        <w:jc w:val="both"/>
        <w:rPr>
          <w:rFonts w:ascii="Arial" w:eastAsia="Arial" w:hAnsi="Arial" w:cs="Arial"/>
          <w:color w:val="auto"/>
          <w:sz w:val="22"/>
          <w:szCs w:val="22"/>
        </w:rPr>
      </w:pPr>
      <w:r>
        <w:rPr>
          <w:rFonts w:ascii="Arial" w:eastAsia="Arial" w:hAnsi="Arial" w:cs="Arial"/>
          <w:color w:val="auto"/>
          <w:sz w:val="22"/>
          <w:szCs w:val="22"/>
        </w:rPr>
        <w:t>Países del Mercosur y USA</w:t>
      </w:r>
      <w:r>
        <w:rPr>
          <w:rFonts w:ascii="Arial" w:eastAsia="Arial" w:hAnsi="Arial" w:cs="Arial"/>
          <w:color w:val="auto"/>
          <w:sz w:val="22"/>
          <w:szCs w:val="22"/>
        </w:rPr>
        <w:tab/>
        <w:t>15 puntos</w:t>
      </w:r>
    </w:p>
    <w:p w:rsidR="00CA4780" w:rsidRDefault="00CA4780" w:rsidP="00CA4780">
      <w:pPr>
        <w:pStyle w:val="Ttulo1"/>
        <w:numPr>
          <w:ilvl w:val="3"/>
          <w:numId w:val="11"/>
        </w:numPr>
        <w:spacing w:before="0" w:line="256" w:lineRule="auto"/>
        <w:jc w:val="both"/>
        <w:rPr>
          <w:rFonts w:ascii="Arial" w:eastAsia="Arial" w:hAnsi="Arial" w:cs="Arial"/>
          <w:color w:val="auto"/>
          <w:sz w:val="22"/>
          <w:szCs w:val="22"/>
        </w:rPr>
      </w:pPr>
      <w:r w:rsidRPr="00CA4780">
        <w:rPr>
          <w:rFonts w:ascii="Arial" w:eastAsia="Arial" w:hAnsi="Arial" w:cs="Arial"/>
          <w:color w:val="auto"/>
          <w:sz w:val="22"/>
          <w:szCs w:val="22"/>
        </w:rPr>
        <w:t>Otros países</w:t>
      </w:r>
      <w:r w:rsidRPr="00CA4780">
        <w:rPr>
          <w:rFonts w:ascii="Arial" w:eastAsia="Arial" w:hAnsi="Arial" w:cs="Arial"/>
          <w:color w:val="auto"/>
          <w:sz w:val="22"/>
          <w:szCs w:val="22"/>
        </w:rPr>
        <w:tab/>
      </w:r>
      <w:r w:rsidRPr="00CA4780">
        <w:rPr>
          <w:rFonts w:ascii="Arial" w:eastAsia="Arial" w:hAnsi="Arial" w:cs="Arial"/>
          <w:color w:val="auto"/>
          <w:sz w:val="22"/>
          <w:szCs w:val="22"/>
        </w:rPr>
        <w:tab/>
      </w:r>
      <w:r w:rsidRPr="00CA4780">
        <w:rPr>
          <w:rFonts w:ascii="Arial" w:eastAsia="Arial" w:hAnsi="Arial" w:cs="Arial"/>
          <w:color w:val="auto"/>
          <w:sz w:val="22"/>
          <w:szCs w:val="22"/>
        </w:rPr>
        <w:tab/>
        <w:t xml:space="preserve"> 5 puntos</w:t>
      </w:r>
    </w:p>
    <w:p w:rsidR="00CA4780" w:rsidRDefault="00CA4780" w:rsidP="00CA4780">
      <w:pPr>
        <w:pStyle w:val="Ttulo1"/>
        <w:numPr>
          <w:ilvl w:val="0"/>
          <w:numId w:val="11"/>
        </w:numPr>
        <w:spacing w:before="0" w:line="256" w:lineRule="auto"/>
        <w:jc w:val="both"/>
        <w:rPr>
          <w:rFonts w:ascii="Arial" w:eastAsia="Arial" w:hAnsi="Arial" w:cs="Arial"/>
          <w:color w:val="auto"/>
          <w:sz w:val="22"/>
          <w:szCs w:val="22"/>
        </w:rPr>
      </w:pPr>
      <w:r w:rsidRPr="00CA4780">
        <w:rPr>
          <w:rFonts w:ascii="Arial" w:eastAsia="Arial" w:hAnsi="Arial" w:cs="Arial"/>
          <w:color w:val="auto"/>
          <w:sz w:val="22"/>
          <w:szCs w:val="22"/>
        </w:rPr>
        <w:t>Plazo de Entrega</w:t>
      </w:r>
      <w:r>
        <w:rPr>
          <w:rFonts w:ascii="Arial" w:eastAsia="Arial" w:hAnsi="Arial" w:cs="Arial"/>
          <w:color w:val="auto"/>
          <w:sz w:val="22"/>
          <w:szCs w:val="22"/>
        </w:rPr>
        <w:t xml:space="preserve"> desde el acta de inicio de los trabajos</w:t>
      </w:r>
    </w:p>
    <w:p w:rsidR="00CA4780" w:rsidRPr="00CA4780" w:rsidRDefault="00CA4780" w:rsidP="00CA4780">
      <w:pPr>
        <w:pStyle w:val="Ttulo1"/>
        <w:numPr>
          <w:ilvl w:val="3"/>
          <w:numId w:val="11"/>
        </w:numPr>
        <w:spacing w:before="0" w:line="256" w:lineRule="auto"/>
        <w:jc w:val="both"/>
        <w:rPr>
          <w:rFonts w:ascii="Arial" w:eastAsia="Arial" w:hAnsi="Arial" w:cs="Arial"/>
          <w:color w:val="auto"/>
          <w:sz w:val="22"/>
          <w:szCs w:val="22"/>
        </w:rPr>
      </w:pPr>
      <w:r w:rsidRPr="00CA4780">
        <w:rPr>
          <w:rFonts w:ascii="Arial" w:eastAsia="Arial" w:hAnsi="Arial" w:cs="Arial"/>
          <w:color w:val="auto"/>
          <w:sz w:val="22"/>
          <w:szCs w:val="22"/>
        </w:rPr>
        <w:t xml:space="preserve">Hasta 30 días </w:t>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t>15 puntos</w:t>
      </w:r>
      <w:r>
        <w:rPr>
          <w:rFonts w:ascii="Arial" w:eastAsia="Arial" w:hAnsi="Arial" w:cs="Arial"/>
          <w:color w:val="auto"/>
          <w:sz w:val="22"/>
          <w:szCs w:val="22"/>
        </w:rPr>
        <w:tab/>
      </w:r>
    </w:p>
    <w:p w:rsidR="00CA4780" w:rsidRPr="00CA4780" w:rsidRDefault="00CA4780" w:rsidP="00CA4780">
      <w:pPr>
        <w:pStyle w:val="Ttulo1"/>
        <w:numPr>
          <w:ilvl w:val="3"/>
          <w:numId w:val="11"/>
        </w:numPr>
        <w:spacing w:before="0" w:line="256" w:lineRule="auto"/>
        <w:jc w:val="both"/>
        <w:rPr>
          <w:rFonts w:ascii="Arial" w:eastAsia="Arial" w:hAnsi="Arial" w:cs="Arial"/>
          <w:color w:val="auto"/>
          <w:sz w:val="22"/>
          <w:szCs w:val="22"/>
        </w:rPr>
      </w:pPr>
      <w:r w:rsidRPr="00CA4780">
        <w:rPr>
          <w:rFonts w:ascii="Arial" w:eastAsia="Arial" w:hAnsi="Arial" w:cs="Arial"/>
          <w:color w:val="auto"/>
          <w:sz w:val="22"/>
          <w:szCs w:val="22"/>
        </w:rPr>
        <w:t>Hasta 45 días</w:t>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t>10 puntos</w:t>
      </w:r>
    </w:p>
    <w:p w:rsidR="00CA4780" w:rsidRPr="00CA4780" w:rsidRDefault="00CA4780" w:rsidP="00CA4780">
      <w:pPr>
        <w:pStyle w:val="Ttulo1"/>
        <w:numPr>
          <w:ilvl w:val="3"/>
          <w:numId w:val="11"/>
        </w:numPr>
        <w:spacing w:before="0" w:line="256" w:lineRule="auto"/>
        <w:jc w:val="both"/>
        <w:rPr>
          <w:rFonts w:ascii="Arial" w:eastAsia="Arial" w:hAnsi="Arial" w:cs="Arial"/>
          <w:color w:val="auto"/>
          <w:sz w:val="22"/>
          <w:szCs w:val="22"/>
        </w:rPr>
      </w:pPr>
      <w:r w:rsidRPr="00CA4780">
        <w:rPr>
          <w:rFonts w:ascii="Arial" w:eastAsia="Arial" w:hAnsi="Arial" w:cs="Arial"/>
          <w:color w:val="auto"/>
          <w:sz w:val="22"/>
          <w:szCs w:val="22"/>
        </w:rPr>
        <w:t>Hasta 60 días</w:t>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t xml:space="preserve"> 5 puntos</w:t>
      </w:r>
    </w:p>
    <w:p w:rsidR="00CA4780" w:rsidRPr="00CA4780" w:rsidRDefault="00CA4780" w:rsidP="00CA4780">
      <w:pPr>
        <w:pStyle w:val="Ttulo1"/>
        <w:numPr>
          <w:ilvl w:val="0"/>
          <w:numId w:val="11"/>
        </w:numPr>
        <w:spacing w:before="0" w:line="256" w:lineRule="auto"/>
        <w:jc w:val="both"/>
        <w:rPr>
          <w:rFonts w:ascii="Arial" w:eastAsia="Arial" w:hAnsi="Arial" w:cs="Arial"/>
          <w:color w:val="auto"/>
          <w:sz w:val="22"/>
          <w:szCs w:val="22"/>
        </w:rPr>
      </w:pPr>
      <w:r w:rsidRPr="00CA4780">
        <w:rPr>
          <w:rFonts w:ascii="Arial" w:eastAsia="Arial" w:hAnsi="Arial" w:cs="Arial"/>
          <w:color w:val="auto"/>
          <w:sz w:val="22"/>
          <w:szCs w:val="22"/>
        </w:rPr>
        <w:t>Antecedentes en la reparación de motores de la marca</w:t>
      </w:r>
    </w:p>
    <w:p w:rsidR="00CA4780" w:rsidRPr="00CA4780" w:rsidRDefault="00CA4780" w:rsidP="00CA4780">
      <w:pPr>
        <w:pStyle w:val="Ttulo1"/>
        <w:numPr>
          <w:ilvl w:val="3"/>
          <w:numId w:val="11"/>
        </w:numPr>
        <w:spacing w:before="0" w:line="256" w:lineRule="auto"/>
        <w:jc w:val="both"/>
        <w:rPr>
          <w:rFonts w:ascii="Arial" w:eastAsia="Arial" w:hAnsi="Arial" w:cs="Arial"/>
          <w:color w:val="auto"/>
          <w:sz w:val="22"/>
          <w:szCs w:val="22"/>
        </w:rPr>
      </w:pPr>
      <w:r w:rsidRPr="00CA4780">
        <w:rPr>
          <w:rFonts w:ascii="Arial" w:eastAsia="Arial" w:hAnsi="Arial" w:cs="Arial"/>
          <w:color w:val="auto"/>
          <w:sz w:val="22"/>
          <w:szCs w:val="22"/>
        </w:rPr>
        <w:t>2 o más</w:t>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t>10 puntos</w:t>
      </w:r>
    </w:p>
    <w:p w:rsidR="00CA4780" w:rsidRDefault="00CA4780" w:rsidP="00CA4780">
      <w:pPr>
        <w:pStyle w:val="Ttulo1"/>
        <w:numPr>
          <w:ilvl w:val="3"/>
          <w:numId w:val="11"/>
        </w:numPr>
        <w:spacing w:before="0" w:line="256" w:lineRule="auto"/>
        <w:jc w:val="both"/>
        <w:rPr>
          <w:rFonts w:ascii="Arial" w:eastAsia="Arial" w:hAnsi="Arial" w:cs="Arial"/>
          <w:color w:val="auto"/>
          <w:sz w:val="22"/>
          <w:szCs w:val="22"/>
        </w:rPr>
      </w:pPr>
      <w:r w:rsidRPr="00CA4780">
        <w:rPr>
          <w:rFonts w:ascii="Arial" w:eastAsia="Arial" w:hAnsi="Arial" w:cs="Arial"/>
          <w:color w:val="auto"/>
          <w:sz w:val="22"/>
          <w:szCs w:val="22"/>
        </w:rPr>
        <w:t xml:space="preserve">1 </w:t>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r>
      <w:r>
        <w:rPr>
          <w:rFonts w:ascii="Arial" w:eastAsia="Arial" w:hAnsi="Arial" w:cs="Arial"/>
          <w:color w:val="auto"/>
          <w:sz w:val="22"/>
          <w:szCs w:val="22"/>
        </w:rPr>
        <w:tab/>
        <w:t xml:space="preserve"> 5 puntos</w:t>
      </w:r>
    </w:p>
    <w:p w:rsidR="00CA4780" w:rsidRPr="00CA4780" w:rsidRDefault="00CA4780" w:rsidP="00CA4780">
      <w:pPr>
        <w:pStyle w:val="Ttulo1"/>
        <w:numPr>
          <w:ilvl w:val="0"/>
          <w:numId w:val="11"/>
        </w:numPr>
        <w:spacing w:before="0" w:line="256" w:lineRule="auto"/>
        <w:jc w:val="both"/>
        <w:rPr>
          <w:rFonts w:ascii="Arial" w:eastAsia="Arial" w:hAnsi="Arial" w:cs="Arial"/>
          <w:color w:val="auto"/>
          <w:sz w:val="22"/>
          <w:szCs w:val="22"/>
        </w:rPr>
      </w:pPr>
      <w:r w:rsidRPr="00CA4780">
        <w:rPr>
          <w:rFonts w:ascii="Arial" w:eastAsia="Arial" w:hAnsi="Arial" w:cs="Arial"/>
          <w:color w:val="auto"/>
          <w:sz w:val="22"/>
          <w:szCs w:val="22"/>
        </w:rPr>
        <w:t>Garantía</w:t>
      </w:r>
    </w:p>
    <w:p w:rsidR="00CA4780" w:rsidRPr="00CA4780" w:rsidRDefault="00CA4780" w:rsidP="00CA4780">
      <w:pPr>
        <w:pStyle w:val="Ttulo1"/>
        <w:numPr>
          <w:ilvl w:val="3"/>
          <w:numId w:val="11"/>
        </w:numPr>
        <w:spacing w:before="0" w:line="256" w:lineRule="auto"/>
        <w:jc w:val="both"/>
        <w:rPr>
          <w:rFonts w:ascii="Arial" w:eastAsia="Arial" w:hAnsi="Arial" w:cs="Arial"/>
          <w:color w:val="auto"/>
          <w:sz w:val="22"/>
          <w:szCs w:val="22"/>
        </w:rPr>
      </w:pPr>
      <w:r w:rsidRPr="00CA4780">
        <w:rPr>
          <w:rFonts w:ascii="Arial" w:eastAsia="Arial" w:hAnsi="Arial" w:cs="Arial"/>
          <w:color w:val="auto"/>
          <w:sz w:val="22"/>
          <w:szCs w:val="22"/>
        </w:rPr>
        <w:t>1año</w:t>
      </w:r>
      <w:r w:rsidRPr="00CA4780">
        <w:rPr>
          <w:rFonts w:ascii="Arial" w:eastAsia="Arial" w:hAnsi="Arial" w:cs="Arial"/>
          <w:color w:val="auto"/>
          <w:sz w:val="22"/>
          <w:szCs w:val="22"/>
        </w:rPr>
        <w:tab/>
      </w:r>
      <w:r w:rsidR="009A1DD5">
        <w:rPr>
          <w:rFonts w:ascii="Arial" w:eastAsia="Arial" w:hAnsi="Arial" w:cs="Arial"/>
          <w:color w:val="auto"/>
          <w:sz w:val="22"/>
          <w:szCs w:val="22"/>
        </w:rPr>
        <w:t xml:space="preserve"> o más</w:t>
      </w:r>
      <w:r w:rsidRPr="00CA4780">
        <w:rPr>
          <w:rFonts w:ascii="Arial" w:eastAsia="Arial" w:hAnsi="Arial" w:cs="Arial"/>
          <w:color w:val="auto"/>
          <w:sz w:val="22"/>
          <w:szCs w:val="22"/>
        </w:rPr>
        <w:tab/>
      </w:r>
      <w:r w:rsidRPr="00CA4780">
        <w:rPr>
          <w:rFonts w:ascii="Arial" w:eastAsia="Arial" w:hAnsi="Arial" w:cs="Arial"/>
          <w:color w:val="auto"/>
          <w:sz w:val="22"/>
          <w:szCs w:val="22"/>
        </w:rPr>
        <w:tab/>
      </w:r>
      <w:r w:rsidRPr="00CA4780">
        <w:rPr>
          <w:rFonts w:ascii="Arial" w:eastAsia="Arial" w:hAnsi="Arial" w:cs="Arial"/>
          <w:color w:val="auto"/>
          <w:sz w:val="22"/>
          <w:szCs w:val="22"/>
        </w:rPr>
        <w:tab/>
      </w:r>
      <w:r w:rsidRPr="00CA4780">
        <w:rPr>
          <w:rFonts w:ascii="Arial" w:eastAsia="Arial" w:hAnsi="Arial" w:cs="Arial"/>
          <w:color w:val="auto"/>
          <w:sz w:val="22"/>
          <w:szCs w:val="22"/>
        </w:rPr>
        <w:tab/>
        <w:t>10 puntos</w:t>
      </w:r>
    </w:p>
    <w:p w:rsidR="00CA4780" w:rsidRPr="00CA4780" w:rsidRDefault="00CA4780" w:rsidP="00CA4780">
      <w:pPr>
        <w:pStyle w:val="Ttulo1"/>
        <w:numPr>
          <w:ilvl w:val="3"/>
          <w:numId w:val="11"/>
        </w:numPr>
        <w:spacing w:before="0" w:line="256" w:lineRule="auto"/>
        <w:jc w:val="both"/>
        <w:rPr>
          <w:rFonts w:ascii="Arial" w:eastAsia="Arial" w:hAnsi="Arial" w:cs="Arial"/>
          <w:color w:val="auto"/>
          <w:sz w:val="22"/>
          <w:szCs w:val="22"/>
        </w:rPr>
      </w:pPr>
      <w:r w:rsidRPr="00CA4780">
        <w:rPr>
          <w:rFonts w:ascii="Arial" w:eastAsia="Arial" w:hAnsi="Arial" w:cs="Arial"/>
          <w:color w:val="auto"/>
          <w:sz w:val="22"/>
          <w:szCs w:val="22"/>
        </w:rPr>
        <w:t>6 meses</w:t>
      </w:r>
      <w:r w:rsidRPr="00CA4780">
        <w:rPr>
          <w:rFonts w:ascii="Arial" w:eastAsia="Arial" w:hAnsi="Arial" w:cs="Arial"/>
          <w:color w:val="auto"/>
          <w:sz w:val="22"/>
          <w:szCs w:val="22"/>
        </w:rPr>
        <w:tab/>
      </w:r>
      <w:r w:rsidRPr="00CA4780">
        <w:rPr>
          <w:rFonts w:ascii="Arial" w:eastAsia="Arial" w:hAnsi="Arial" w:cs="Arial"/>
          <w:color w:val="auto"/>
          <w:sz w:val="22"/>
          <w:szCs w:val="22"/>
        </w:rPr>
        <w:tab/>
      </w:r>
      <w:r w:rsidRPr="00CA4780">
        <w:rPr>
          <w:rFonts w:ascii="Arial" w:eastAsia="Arial" w:hAnsi="Arial" w:cs="Arial"/>
          <w:color w:val="auto"/>
          <w:sz w:val="22"/>
          <w:szCs w:val="22"/>
        </w:rPr>
        <w:tab/>
      </w:r>
      <w:r w:rsidRPr="00CA4780">
        <w:rPr>
          <w:rFonts w:ascii="Arial" w:eastAsia="Arial" w:hAnsi="Arial" w:cs="Arial"/>
          <w:color w:val="auto"/>
          <w:sz w:val="22"/>
          <w:szCs w:val="22"/>
        </w:rPr>
        <w:tab/>
        <w:t xml:space="preserve"> 5 puntos</w:t>
      </w:r>
    </w:p>
    <w:p w:rsidR="00CA4780" w:rsidRDefault="00CA4780" w:rsidP="00CA4780">
      <w:pPr>
        <w:rPr>
          <w:rFonts w:eastAsia="Arial"/>
          <w:lang w:val="es-UY" w:eastAsia="es-UY"/>
        </w:rPr>
      </w:pPr>
    </w:p>
    <w:p w:rsidR="00CA4780" w:rsidRPr="009A1DD5" w:rsidRDefault="00CA4780" w:rsidP="009A1DD5">
      <w:pPr>
        <w:pStyle w:val="Ttulo1"/>
        <w:numPr>
          <w:ilvl w:val="0"/>
          <w:numId w:val="11"/>
        </w:numPr>
        <w:spacing w:before="0" w:line="256" w:lineRule="auto"/>
        <w:jc w:val="both"/>
        <w:rPr>
          <w:rFonts w:ascii="Arial" w:eastAsia="Arial" w:hAnsi="Arial" w:cs="Arial"/>
          <w:color w:val="auto"/>
          <w:sz w:val="22"/>
          <w:szCs w:val="22"/>
        </w:rPr>
      </w:pPr>
      <w:r w:rsidRPr="009A1DD5">
        <w:rPr>
          <w:rFonts w:ascii="Arial" w:eastAsia="Arial" w:hAnsi="Arial" w:cs="Arial"/>
          <w:color w:val="auto"/>
          <w:sz w:val="22"/>
          <w:szCs w:val="22"/>
        </w:rPr>
        <w:t>Precio</w:t>
      </w:r>
      <w:r w:rsidRPr="009A1DD5">
        <w:rPr>
          <w:rFonts w:ascii="Arial" w:eastAsia="Arial" w:hAnsi="Arial" w:cs="Arial"/>
          <w:color w:val="auto"/>
          <w:sz w:val="22"/>
          <w:szCs w:val="22"/>
        </w:rPr>
        <w:tab/>
      </w:r>
      <w:r w:rsidRPr="009A1DD5">
        <w:rPr>
          <w:rFonts w:ascii="Arial" w:eastAsia="Arial" w:hAnsi="Arial" w:cs="Arial"/>
          <w:color w:val="auto"/>
          <w:sz w:val="22"/>
          <w:szCs w:val="22"/>
        </w:rPr>
        <w:tab/>
      </w:r>
      <w:r w:rsidRPr="009A1DD5">
        <w:rPr>
          <w:rFonts w:ascii="Arial" w:eastAsia="Arial" w:hAnsi="Arial" w:cs="Arial"/>
          <w:color w:val="auto"/>
          <w:sz w:val="22"/>
          <w:szCs w:val="22"/>
        </w:rPr>
        <w:tab/>
      </w:r>
      <w:r w:rsidRPr="009A1DD5">
        <w:rPr>
          <w:rFonts w:ascii="Arial" w:eastAsia="Arial" w:hAnsi="Arial" w:cs="Arial"/>
          <w:color w:val="auto"/>
          <w:sz w:val="22"/>
          <w:szCs w:val="22"/>
        </w:rPr>
        <w:tab/>
      </w:r>
      <w:r w:rsidRPr="009A1DD5">
        <w:rPr>
          <w:rFonts w:ascii="Arial" w:eastAsia="Arial" w:hAnsi="Arial" w:cs="Arial"/>
          <w:color w:val="auto"/>
          <w:sz w:val="22"/>
          <w:szCs w:val="22"/>
        </w:rPr>
        <w:tab/>
      </w:r>
      <w:r w:rsidR="009A1DD5">
        <w:rPr>
          <w:rFonts w:ascii="Arial" w:eastAsia="Arial" w:hAnsi="Arial" w:cs="Arial"/>
          <w:color w:val="auto"/>
          <w:sz w:val="22"/>
          <w:szCs w:val="22"/>
        </w:rPr>
        <w:tab/>
      </w:r>
      <w:r w:rsidR="009A1DD5">
        <w:rPr>
          <w:rFonts w:ascii="Arial" w:eastAsia="Arial" w:hAnsi="Arial" w:cs="Arial"/>
          <w:color w:val="auto"/>
          <w:sz w:val="22"/>
          <w:szCs w:val="22"/>
        </w:rPr>
        <w:tab/>
      </w:r>
      <w:r w:rsidRPr="009A1DD5">
        <w:rPr>
          <w:rFonts w:ascii="Arial" w:eastAsia="Arial" w:hAnsi="Arial" w:cs="Arial"/>
          <w:color w:val="auto"/>
          <w:sz w:val="22"/>
          <w:szCs w:val="22"/>
        </w:rPr>
        <w:t>45 puntos</w:t>
      </w:r>
    </w:p>
    <w:p w:rsidR="00EB7264" w:rsidRPr="009453D5" w:rsidRDefault="00EB7264" w:rsidP="009453D5">
      <w:pPr>
        <w:pStyle w:val="Ttulo1"/>
        <w:numPr>
          <w:ilvl w:val="0"/>
          <w:numId w:val="6"/>
        </w:numPr>
        <w:spacing w:line="256" w:lineRule="auto"/>
        <w:ind w:left="851" w:hanging="851"/>
        <w:jc w:val="both"/>
        <w:rPr>
          <w:rFonts w:ascii="Arial" w:eastAsia="Arial" w:hAnsi="Arial" w:cs="Arial"/>
          <w:b/>
          <w:color w:val="auto"/>
          <w:sz w:val="22"/>
          <w:szCs w:val="22"/>
        </w:rPr>
      </w:pPr>
      <w:r w:rsidRPr="009453D5">
        <w:rPr>
          <w:rFonts w:ascii="Arial" w:eastAsia="Arial" w:hAnsi="Arial" w:cs="Arial"/>
          <w:b/>
          <w:color w:val="auto"/>
          <w:sz w:val="22"/>
          <w:szCs w:val="22"/>
        </w:rPr>
        <w:t xml:space="preserve">Adjudicación </w:t>
      </w:r>
    </w:p>
    <w:p w:rsidR="009453D5" w:rsidRDefault="00EB7264" w:rsidP="009453D5">
      <w:pPr>
        <w:pStyle w:val="Ttulo1"/>
        <w:numPr>
          <w:ilvl w:val="1"/>
          <w:numId w:val="6"/>
        </w:numPr>
        <w:spacing w:before="0" w:line="256" w:lineRule="auto"/>
        <w:ind w:left="851" w:hanging="851"/>
        <w:jc w:val="both"/>
        <w:rPr>
          <w:rFonts w:ascii="Arial" w:eastAsia="Arial" w:hAnsi="Arial" w:cs="Arial"/>
          <w:color w:val="auto"/>
          <w:sz w:val="22"/>
          <w:szCs w:val="22"/>
        </w:rPr>
      </w:pPr>
      <w:r w:rsidRPr="00F43A1E">
        <w:rPr>
          <w:rFonts w:ascii="Arial" w:eastAsia="Arial" w:hAnsi="Arial" w:cs="Arial"/>
          <w:color w:val="auto"/>
          <w:sz w:val="22"/>
          <w:szCs w:val="22"/>
        </w:rPr>
        <w:t xml:space="preserve">La Administración se reserva el derecho desestimar todas las ofertas sin que ello dé lugar a reclamo de naturaleza alguna por parte de los oferentes. </w:t>
      </w:r>
    </w:p>
    <w:p w:rsidR="00EB7264" w:rsidRPr="00F43A1E" w:rsidRDefault="00EB7264" w:rsidP="009453D5">
      <w:pPr>
        <w:pStyle w:val="Ttulo1"/>
        <w:numPr>
          <w:ilvl w:val="1"/>
          <w:numId w:val="6"/>
        </w:numPr>
        <w:spacing w:before="0" w:line="256" w:lineRule="auto"/>
        <w:ind w:left="851" w:hanging="851"/>
        <w:jc w:val="both"/>
        <w:rPr>
          <w:rFonts w:ascii="Arial" w:eastAsia="Arial" w:hAnsi="Arial" w:cs="Arial"/>
          <w:color w:val="auto"/>
          <w:sz w:val="22"/>
          <w:szCs w:val="22"/>
        </w:rPr>
      </w:pPr>
      <w:r w:rsidRPr="00F43A1E">
        <w:rPr>
          <w:rFonts w:ascii="Arial" w:eastAsia="Arial" w:hAnsi="Arial" w:cs="Arial"/>
          <w:color w:val="auto"/>
          <w:sz w:val="22"/>
          <w:szCs w:val="22"/>
        </w:rPr>
        <w:t>El llamado se adjudicará a la oferta que, cumpliendo con los requisitos establecidos, resulte con mayor puntaje. (Art. 68, TOCAF).</w:t>
      </w:r>
    </w:p>
    <w:p w:rsidR="00EB7264" w:rsidRPr="00F43A1E" w:rsidRDefault="00EB7264" w:rsidP="009453D5">
      <w:pPr>
        <w:pStyle w:val="Ttulo1"/>
        <w:numPr>
          <w:ilvl w:val="1"/>
          <w:numId w:val="6"/>
        </w:numPr>
        <w:spacing w:before="0" w:line="256" w:lineRule="auto"/>
        <w:ind w:left="851" w:hanging="851"/>
        <w:jc w:val="both"/>
        <w:rPr>
          <w:rFonts w:ascii="Arial" w:eastAsia="Arial" w:hAnsi="Arial" w:cs="Arial"/>
          <w:color w:val="auto"/>
          <w:sz w:val="22"/>
          <w:szCs w:val="22"/>
        </w:rPr>
      </w:pPr>
      <w:r w:rsidRPr="00F43A1E">
        <w:rPr>
          <w:rFonts w:ascii="Arial" w:eastAsia="Arial" w:hAnsi="Arial" w:cs="Arial"/>
          <w:color w:val="auto"/>
          <w:sz w:val="22"/>
          <w:szCs w:val="22"/>
        </w:rPr>
        <w:t>La notificación de la adjudicación correspondiente al interesado perfeccionará a todos los efectos legales el contrato a que se refieren las disposiciones de este pliego y normas legales y reglamentarias vigentes.</w:t>
      </w:r>
    </w:p>
    <w:p w:rsidR="00EB7264" w:rsidRDefault="00EB7264" w:rsidP="009453D5">
      <w:pPr>
        <w:pStyle w:val="Ttulo1"/>
        <w:numPr>
          <w:ilvl w:val="1"/>
          <w:numId w:val="6"/>
        </w:numPr>
        <w:spacing w:before="0" w:line="256" w:lineRule="auto"/>
        <w:ind w:left="851" w:hanging="851"/>
        <w:jc w:val="both"/>
        <w:rPr>
          <w:rFonts w:ascii="Arial" w:eastAsia="Arial" w:hAnsi="Arial" w:cs="Arial"/>
          <w:color w:val="auto"/>
          <w:sz w:val="22"/>
          <w:szCs w:val="22"/>
        </w:rPr>
      </w:pPr>
      <w:r w:rsidRPr="00F43A1E">
        <w:rPr>
          <w:rFonts w:ascii="Arial" w:eastAsia="Arial" w:hAnsi="Arial" w:cs="Arial"/>
          <w:color w:val="auto"/>
          <w:sz w:val="22"/>
          <w:szCs w:val="22"/>
        </w:rPr>
        <w:t xml:space="preserve">Las obligaciones y derechos del adjudicatario serán que las que surgen de las normas jurídicas aplicables, los pliegos y su oferta. </w:t>
      </w:r>
    </w:p>
    <w:p w:rsidR="00EB7264" w:rsidRDefault="00EB7264" w:rsidP="00EB7264">
      <w:pPr>
        <w:rPr>
          <w:rFonts w:eastAsia="Arial"/>
          <w:lang w:val="es-UY" w:eastAsia="es-UY"/>
        </w:rPr>
      </w:pPr>
    </w:p>
    <w:p w:rsidR="00EB7264" w:rsidRPr="002B263B" w:rsidRDefault="00EB7264" w:rsidP="00EB7264">
      <w:pPr>
        <w:pStyle w:val="Ttulo7"/>
        <w:tabs>
          <w:tab w:val="left" w:pos="851"/>
        </w:tabs>
        <w:rPr>
          <w:rFonts w:ascii="Arial" w:hAnsi="Arial"/>
        </w:rPr>
      </w:pPr>
      <w:r>
        <w:rPr>
          <w:rFonts w:ascii="Arial" w:hAnsi="Arial"/>
        </w:rPr>
        <w:t>7</w:t>
      </w:r>
      <w:r w:rsidRPr="002B263B">
        <w:rPr>
          <w:rFonts w:ascii="Arial" w:hAnsi="Arial"/>
        </w:rPr>
        <w:t>.</w:t>
      </w:r>
      <w:r w:rsidRPr="002B263B">
        <w:rPr>
          <w:rFonts w:ascii="Arial" w:hAnsi="Arial"/>
        </w:rPr>
        <w:tab/>
        <w:t>Aumento o reducción de la contratación</w:t>
      </w:r>
    </w:p>
    <w:p w:rsidR="00EB7264" w:rsidRPr="002B263B" w:rsidRDefault="00EB7264" w:rsidP="00EB7264">
      <w:pPr>
        <w:pStyle w:val="Textoindependiente2"/>
        <w:ind w:left="851"/>
        <w:rPr>
          <w:rFonts w:ascii="Arial" w:hAnsi="Arial"/>
          <w:i w:val="0"/>
        </w:rPr>
      </w:pPr>
      <w:r w:rsidRPr="002B263B">
        <w:rPr>
          <w:rFonts w:ascii="Arial" w:hAnsi="Arial"/>
          <w:i w:val="0"/>
        </w:rPr>
        <w:t>Se regirá según lo dispuesto en el artículo 74 de TOCAF.</w:t>
      </w:r>
    </w:p>
    <w:p w:rsidR="004101D6" w:rsidRDefault="004101D6">
      <w:pPr>
        <w:spacing w:after="160" w:line="259" w:lineRule="auto"/>
        <w:rPr>
          <w:rFonts w:eastAsia="Arial"/>
          <w:lang w:val="es-UY" w:eastAsia="es-UY"/>
        </w:rPr>
      </w:pPr>
      <w:r>
        <w:rPr>
          <w:rFonts w:eastAsia="Arial"/>
          <w:lang w:val="es-UY" w:eastAsia="es-UY"/>
        </w:rPr>
        <w:br w:type="page"/>
      </w:r>
    </w:p>
    <w:p w:rsidR="00EB7264" w:rsidRPr="00EB7264" w:rsidRDefault="00EB7264" w:rsidP="004101D6">
      <w:pPr>
        <w:ind w:left="851" w:hanging="851"/>
        <w:rPr>
          <w:rFonts w:eastAsia="Arial"/>
          <w:lang w:val="es-UY" w:eastAsia="es-UY"/>
        </w:rPr>
      </w:pPr>
    </w:p>
    <w:p w:rsidR="00EB7264" w:rsidRDefault="00EB7264" w:rsidP="00AB4324">
      <w:pPr>
        <w:jc w:val="center"/>
        <w:rPr>
          <w:rFonts w:ascii="Arial" w:hAnsi="Arial"/>
          <w:b/>
          <w:smallCaps/>
          <w:sz w:val="24"/>
          <w:u w:val="single"/>
        </w:rPr>
      </w:pPr>
      <w:r>
        <w:rPr>
          <w:rFonts w:ascii="Arial" w:hAnsi="Arial"/>
          <w:b/>
          <w:sz w:val="24"/>
          <w:u w:val="single"/>
        </w:rPr>
        <w:t>SECCION V</w:t>
      </w:r>
    </w:p>
    <w:p w:rsidR="00EB7264" w:rsidRDefault="00EB7264" w:rsidP="00EB7264">
      <w:pPr>
        <w:pStyle w:val="Ttulo6"/>
        <w:tabs>
          <w:tab w:val="clear" w:pos="4513"/>
        </w:tabs>
        <w:rPr>
          <w:rFonts w:ascii="Arial" w:hAnsi="Arial"/>
        </w:rPr>
      </w:pPr>
      <w:r>
        <w:rPr>
          <w:rFonts w:ascii="Arial" w:hAnsi="Arial"/>
        </w:rPr>
        <w:t xml:space="preserve">CONDICIONES </w:t>
      </w:r>
      <w:r w:rsidR="000B1FCC">
        <w:rPr>
          <w:rFonts w:ascii="Arial" w:hAnsi="Arial"/>
        </w:rPr>
        <w:t xml:space="preserve">TÉCNICAS Y </w:t>
      </w:r>
      <w:r>
        <w:rPr>
          <w:rFonts w:ascii="Arial" w:hAnsi="Arial"/>
        </w:rPr>
        <w:t xml:space="preserve">PARTICULARES DE LA CONTRATACION  </w:t>
      </w:r>
    </w:p>
    <w:p w:rsidR="00EB7264" w:rsidRDefault="00EB7264" w:rsidP="00EB7264">
      <w:pPr>
        <w:jc w:val="center"/>
      </w:pPr>
    </w:p>
    <w:p w:rsidR="00EB7264" w:rsidRPr="008F7419" w:rsidRDefault="000B1FCC" w:rsidP="000B1FCC">
      <w:pPr>
        <w:pStyle w:val="Sangradetextonormal"/>
        <w:tabs>
          <w:tab w:val="left" w:pos="851"/>
        </w:tabs>
        <w:ind w:left="0"/>
        <w:rPr>
          <w:rFonts w:ascii="Arial" w:hAnsi="Arial"/>
          <w:b/>
          <w:szCs w:val="22"/>
          <w:lang w:val="es-UY"/>
        </w:rPr>
      </w:pPr>
      <w:r>
        <w:rPr>
          <w:rFonts w:ascii="Arial" w:hAnsi="Arial"/>
          <w:b/>
          <w:szCs w:val="22"/>
          <w:lang w:val="es-UY"/>
        </w:rPr>
        <w:t>1.</w:t>
      </w:r>
      <w:r>
        <w:rPr>
          <w:rFonts w:ascii="Arial" w:hAnsi="Arial"/>
          <w:b/>
          <w:szCs w:val="22"/>
          <w:lang w:val="es-UY"/>
        </w:rPr>
        <w:tab/>
      </w:r>
      <w:r w:rsidR="00EB7264" w:rsidRPr="008F7419">
        <w:rPr>
          <w:rFonts w:ascii="Arial" w:hAnsi="Arial"/>
          <w:b/>
          <w:szCs w:val="22"/>
          <w:lang w:val="es-UY"/>
        </w:rPr>
        <w:t xml:space="preserve">Condiciones </w:t>
      </w:r>
      <w:r>
        <w:rPr>
          <w:rFonts w:ascii="Arial" w:hAnsi="Arial"/>
          <w:b/>
          <w:szCs w:val="22"/>
          <w:lang w:val="es-UY"/>
        </w:rPr>
        <w:t xml:space="preserve">técnicas </w:t>
      </w:r>
      <w:r w:rsidR="00EB7264" w:rsidRPr="008F7419">
        <w:rPr>
          <w:rFonts w:ascii="Arial" w:hAnsi="Arial"/>
          <w:b/>
          <w:szCs w:val="22"/>
          <w:lang w:val="es-UY"/>
        </w:rPr>
        <w:t>para la ejecución del contrato</w:t>
      </w:r>
    </w:p>
    <w:p w:rsidR="00D97490" w:rsidRPr="00D97490" w:rsidRDefault="00D97490"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Los oferentes discriminarán en la cotización de su propuesta el costo de mano de obra, que incluye todos los trabajos posibles a realizar para la reparación, acondicionamiento y puesta en funcionamiento de los motores, y el valor de todos los repuestos que correspondan a los motores, según el cuadro abajo, que serán nuevos de fábrica, de producción estándar, indicando marca y origen y considerándose para la adjudicación que los mejores son los originales. Sólo se pagarán los repuestos y reparaciones que efectivamente se hayan utilizado y realizado.</w:t>
      </w:r>
    </w:p>
    <w:p w:rsidR="00D97490" w:rsidRPr="00D97490" w:rsidRDefault="00D97490"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Se indicarán los metros cuadrados que dispone el taller en forma exclusiva, para la ejecución de los trabajos.</w:t>
      </w:r>
    </w:p>
    <w:p w:rsidR="00D97490" w:rsidRPr="00D97490" w:rsidRDefault="00D97490"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Se indicarán los lugares donde se llevarán se ejecutarán las distintas etapas de la reparación (rectificados, inyección etc.), que deberán contar con la infraestructura adecuada para ello, lo que será evaluado por personal del Servicio de Máquinas.</w:t>
      </w:r>
    </w:p>
    <w:p w:rsidR="00D97490" w:rsidRPr="00D97490" w:rsidRDefault="00D97490"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Para las rectificaciones y ajustes de motor se utilizarán las medidas recomendadas por el fabricante.</w:t>
      </w:r>
    </w:p>
    <w:p w:rsidR="00D97490" w:rsidRPr="00D97490" w:rsidRDefault="00D97490"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Para la regulación de los motores se utilizarán herramientas especiales recomendadas por fábrica.</w:t>
      </w:r>
    </w:p>
    <w:p w:rsidR="00D97490" w:rsidRPr="00D97490" w:rsidRDefault="00D97490"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La garantía por desperfectos menores se cumplirá en el lugar donde se encuentre el motor.</w:t>
      </w:r>
    </w:p>
    <w:p w:rsidR="00D97490" w:rsidRPr="00D97490" w:rsidRDefault="00D97490"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El adjudicatario desarmará el motor para su inspección y confección de la lista de repuestos y trabajos a realizar, en presencia de personal del Servicio de Máquinas.</w:t>
      </w:r>
    </w:p>
    <w:p w:rsidR="00D97490" w:rsidRPr="00D97490" w:rsidRDefault="00D97490"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 xml:space="preserve">La entrega y retiro del motor al y desde el taller del adjudicatario, será de cuenta y cargo de la Administración. </w:t>
      </w:r>
    </w:p>
    <w:p w:rsidR="00003D7A" w:rsidRDefault="00D97490"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Los filtros y lubricantes serán proporcionados por la Administración</w:t>
      </w:r>
      <w:r w:rsidR="00003D7A" w:rsidRPr="00003D7A">
        <w:rPr>
          <w:rFonts w:ascii="Arial" w:hAnsi="Arial" w:cs="Arial"/>
          <w:sz w:val="22"/>
          <w:szCs w:val="22"/>
        </w:rPr>
        <w:t xml:space="preserve"> </w:t>
      </w:r>
    </w:p>
    <w:p w:rsidR="00003D7A" w:rsidRPr="00D97490" w:rsidRDefault="00003D7A"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La Administración podrá adquirir más repuestos que los utilizados para la reparación de los motores.</w:t>
      </w:r>
    </w:p>
    <w:p w:rsidR="00003D7A" w:rsidRPr="00D97490" w:rsidRDefault="00003D7A"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 xml:space="preserve">Si faltara algún repuesto que no esté en la lista la </w:t>
      </w:r>
      <w:r>
        <w:rPr>
          <w:rFonts w:ascii="Arial" w:hAnsi="Arial" w:cs="Arial"/>
          <w:sz w:val="22"/>
          <w:szCs w:val="22"/>
        </w:rPr>
        <w:t>A</w:t>
      </w:r>
      <w:r w:rsidRPr="00D97490">
        <w:rPr>
          <w:rFonts w:ascii="Arial" w:hAnsi="Arial" w:cs="Arial"/>
          <w:sz w:val="22"/>
          <w:szCs w:val="22"/>
        </w:rPr>
        <w:t>dministración lo suministrara.</w:t>
      </w:r>
    </w:p>
    <w:p w:rsidR="00D97490" w:rsidRPr="00D97490" w:rsidRDefault="00D97490"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Se deberán devolver todos los repuestos sustituidos.</w:t>
      </w:r>
    </w:p>
    <w:p w:rsidR="00D97490" w:rsidRPr="00D97490" w:rsidRDefault="00D97490"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Previo a la recepción, en el momento del armado del motor, se realizarán pruebas, en presencia de la Administración.</w:t>
      </w:r>
    </w:p>
    <w:p w:rsidR="00D97490" w:rsidRPr="00D97490" w:rsidRDefault="00D97490" w:rsidP="00003D7A">
      <w:pPr>
        <w:pStyle w:val="Prrafodelista"/>
        <w:numPr>
          <w:ilvl w:val="1"/>
          <w:numId w:val="10"/>
        </w:numPr>
        <w:spacing w:after="160" w:line="256" w:lineRule="auto"/>
        <w:ind w:left="851" w:hanging="851"/>
        <w:jc w:val="both"/>
        <w:rPr>
          <w:rFonts w:ascii="Arial" w:hAnsi="Arial" w:cs="Arial"/>
          <w:sz w:val="22"/>
          <w:szCs w:val="22"/>
        </w:rPr>
      </w:pPr>
      <w:r w:rsidRPr="00D97490">
        <w:rPr>
          <w:rFonts w:ascii="Arial" w:hAnsi="Arial" w:cs="Arial"/>
          <w:sz w:val="22"/>
          <w:szCs w:val="22"/>
        </w:rPr>
        <w:t>Con la entrega del motor el adjudicatario deberá proporcionar un informe con las medidas de rectificado de los mismos.</w:t>
      </w:r>
    </w:p>
    <w:p w:rsidR="00EB7264" w:rsidRPr="008F7419" w:rsidRDefault="00EB7264" w:rsidP="000B1FCC">
      <w:pPr>
        <w:pStyle w:val="Prrafodelista"/>
        <w:numPr>
          <w:ilvl w:val="1"/>
          <w:numId w:val="10"/>
        </w:numPr>
        <w:spacing w:after="160" w:line="256" w:lineRule="auto"/>
        <w:ind w:left="851" w:hanging="851"/>
        <w:jc w:val="both"/>
        <w:rPr>
          <w:rFonts w:ascii="Arial" w:hAnsi="Arial"/>
          <w:sz w:val="22"/>
          <w:szCs w:val="22"/>
        </w:rPr>
      </w:pPr>
      <w:r w:rsidRPr="008F7419">
        <w:rPr>
          <w:rFonts w:ascii="Arial" w:hAnsi="Arial"/>
          <w:sz w:val="22"/>
          <w:szCs w:val="22"/>
        </w:rPr>
        <w:t>Las inspecciones serán condición para la recepción de los trabajos, pudiendo la Administración, rechazar aquello que a su juicio no se ajuste a lo contratado.</w:t>
      </w:r>
    </w:p>
    <w:p w:rsidR="00EB7264" w:rsidRPr="008F7419" w:rsidRDefault="00EB7264" w:rsidP="000B1FCC">
      <w:pPr>
        <w:pStyle w:val="Prrafodelista"/>
        <w:numPr>
          <w:ilvl w:val="1"/>
          <w:numId w:val="10"/>
        </w:numPr>
        <w:ind w:left="851" w:hanging="851"/>
        <w:jc w:val="both"/>
        <w:rPr>
          <w:rFonts w:ascii="Arial" w:hAnsi="Arial"/>
          <w:sz w:val="22"/>
          <w:szCs w:val="22"/>
        </w:rPr>
      </w:pPr>
      <w:r w:rsidRPr="008F7419">
        <w:rPr>
          <w:rFonts w:ascii="Arial" w:hAnsi="Arial"/>
          <w:sz w:val="22"/>
          <w:szCs w:val="22"/>
        </w:rPr>
        <w:t xml:space="preserve">En tal caso, el proveedor, a su costo, dentro del plazo máximo fijado para la reparación de cada motor, deberá realizar las sustituciones o ajustes adecuados, no tramitándose la recepción hasta que no se haya cumplido con lo acordado. Si vencido el plazo máximo establecido, el proveedor no hubiese hecho la sustitución o adecuación correspondiente, ni justificado a satisfacción de la Administración la eventual demora originada, se considerará como incumplimiento. </w:t>
      </w:r>
    </w:p>
    <w:p w:rsidR="00EB7264" w:rsidRPr="008F7419" w:rsidRDefault="00EB7264" w:rsidP="009453D5">
      <w:pPr>
        <w:pStyle w:val="Sangra3detindependiente"/>
        <w:ind w:hanging="851"/>
        <w:rPr>
          <w:rFonts w:ascii="Arial" w:hAnsi="Arial" w:cs="Arial"/>
          <w:b/>
          <w:szCs w:val="22"/>
        </w:rPr>
      </w:pPr>
    </w:p>
    <w:p w:rsidR="00EB7264" w:rsidRPr="00134CCD" w:rsidRDefault="00EB7264" w:rsidP="004101D6">
      <w:pPr>
        <w:pStyle w:val="Sangra3detindependiente"/>
        <w:ind w:hanging="851"/>
        <w:rPr>
          <w:rFonts w:ascii="Arial" w:hAnsi="Arial" w:cs="Arial"/>
          <w:b/>
          <w:szCs w:val="22"/>
          <w:u w:val="single"/>
        </w:rPr>
      </w:pPr>
      <w:r>
        <w:rPr>
          <w:rFonts w:ascii="Arial" w:hAnsi="Arial" w:cs="Arial"/>
          <w:b/>
          <w:szCs w:val="22"/>
        </w:rPr>
        <w:t>2</w:t>
      </w:r>
      <w:r w:rsidRPr="00134CCD">
        <w:rPr>
          <w:rFonts w:ascii="Arial" w:hAnsi="Arial" w:cs="Arial"/>
          <w:b/>
          <w:szCs w:val="22"/>
        </w:rPr>
        <w:t>.</w:t>
      </w:r>
      <w:r w:rsidRPr="00134CCD">
        <w:rPr>
          <w:rFonts w:ascii="Arial" w:hAnsi="Arial" w:cs="Arial"/>
          <w:b/>
          <w:szCs w:val="22"/>
        </w:rPr>
        <w:tab/>
        <w:t>Ordenes de servicio</w:t>
      </w:r>
    </w:p>
    <w:p w:rsidR="00EB7264" w:rsidRPr="00134CCD" w:rsidRDefault="00EB7264" w:rsidP="00EB7264">
      <w:pPr>
        <w:pStyle w:val="Sangra3detindependiente"/>
        <w:ind w:hanging="851"/>
        <w:jc w:val="both"/>
        <w:rPr>
          <w:rFonts w:ascii="Arial" w:hAnsi="Arial" w:cs="Arial"/>
          <w:szCs w:val="22"/>
        </w:rPr>
      </w:pPr>
      <w:r>
        <w:rPr>
          <w:rFonts w:ascii="Arial" w:hAnsi="Arial" w:cs="Arial"/>
          <w:szCs w:val="22"/>
        </w:rPr>
        <w:t>2.1</w:t>
      </w:r>
      <w:r>
        <w:rPr>
          <w:rFonts w:ascii="Arial" w:hAnsi="Arial" w:cs="Arial"/>
          <w:szCs w:val="22"/>
        </w:rPr>
        <w:tab/>
      </w:r>
      <w:r w:rsidRPr="00134CCD">
        <w:rPr>
          <w:rFonts w:ascii="Arial" w:hAnsi="Arial" w:cs="Arial"/>
          <w:szCs w:val="22"/>
        </w:rPr>
        <w:t xml:space="preserve">En la ejecución de los trabajos, el Contratista se atendrá a lo que resulte de las órdenes de servicio e instrucciones impartidas por escrito por la </w:t>
      </w:r>
      <w:r>
        <w:rPr>
          <w:rFonts w:ascii="Arial" w:hAnsi="Arial" w:cs="Arial"/>
          <w:szCs w:val="22"/>
        </w:rPr>
        <w:t>Administración</w:t>
      </w:r>
      <w:r w:rsidRPr="00134CCD">
        <w:rPr>
          <w:rFonts w:ascii="Arial" w:hAnsi="Arial" w:cs="Arial"/>
          <w:szCs w:val="22"/>
        </w:rPr>
        <w:t>. Estará obligado a cumplirlas aun cuando las considere irregulares, improcedentes o inconvenientes.</w:t>
      </w:r>
    </w:p>
    <w:p w:rsidR="00EB7264" w:rsidRPr="00134CCD" w:rsidRDefault="00EB7264" w:rsidP="00EB7264">
      <w:pPr>
        <w:pStyle w:val="Sangra3detindependiente"/>
        <w:ind w:hanging="851"/>
        <w:jc w:val="both"/>
        <w:rPr>
          <w:rFonts w:ascii="Arial" w:hAnsi="Arial" w:cs="Arial"/>
          <w:szCs w:val="22"/>
        </w:rPr>
      </w:pPr>
      <w:r>
        <w:rPr>
          <w:rFonts w:ascii="Arial" w:hAnsi="Arial" w:cs="Arial"/>
          <w:szCs w:val="22"/>
        </w:rPr>
        <w:lastRenderedPageBreak/>
        <w:t>2.2</w:t>
      </w:r>
      <w:r>
        <w:rPr>
          <w:rFonts w:ascii="Arial" w:hAnsi="Arial" w:cs="Arial"/>
          <w:szCs w:val="22"/>
        </w:rPr>
        <w:tab/>
      </w:r>
      <w:r w:rsidRPr="00134CCD">
        <w:rPr>
          <w:rFonts w:ascii="Arial" w:hAnsi="Arial" w:cs="Arial"/>
          <w:szCs w:val="22"/>
        </w:rPr>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 de</w:t>
      </w:r>
      <w:r>
        <w:rPr>
          <w:rFonts w:ascii="Arial" w:hAnsi="Arial" w:cs="Arial"/>
          <w:szCs w:val="22"/>
        </w:rPr>
        <w:t xml:space="preserve">l Contrato </w:t>
      </w:r>
      <w:r w:rsidRPr="00134CCD">
        <w:rPr>
          <w:rFonts w:ascii="Arial" w:hAnsi="Arial" w:cs="Arial"/>
          <w:szCs w:val="22"/>
        </w:rPr>
        <w:t>y no le será admitida ninguna reclamación ulterior por tal concepto.</w:t>
      </w:r>
    </w:p>
    <w:p w:rsidR="009453D5" w:rsidRPr="00134CCD" w:rsidRDefault="009453D5" w:rsidP="00EB7264">
      <w:pPr>
        <w:pStyle w:val="Sangra2detindependiente"/>
        <w:ind w:left="0"/>
        <w:rPr>
          <w:rFonts w:cs="Arial"/>
          <w:b w:val="0"/>
          <w:szCs w:val="22"/>
        </w:rPr>
      </w:pPr>
    </w:p>
    <w:p w:rsidR="00EB7264" w:rsidRPr="006C4329" w:rsidRDefault="00EB7264" w:rsidP="00EB7264">
      <w:pPr>
        <w:pStyle w:val="Sangra3detindependiente"/>
        <w:ind w:hanging="851"/>
        <w:rPr>
          <w:rFonts w:ascii="Arial" w:hAnsi="Arial" w:cs="Arial"/>
          <w:b/>
          <w:szCs w:val="22"/>
        </w:rPr>
      </w:pPr>
      <w:r w:rsidRPr="006C4329">
        <w:rPr>
          <w:rFonts w:ascii="Arial" w:hAnsi="Arial" w:cs="Arial"/>
          <w:b/>
          <w:szCs w:val="22"/>
        </w:rPr>
        <w:t>3.</w:t>
      </w:r>
      <w:r w:rsidRPr="006C4329">
        <w:rPr>
          <w:rFonts w:ascii="Arial" w:hAnsi="Arial" w:cs="Arial"/>
          <w:b/>
          <w:szCs w:val="22"/>
        </w:rPr>
        <w:tab/>
        <w:t>Notificaciones</w:t>
      </w:r>
    </w:p>
    <w:p w:rsidR="00EB7264" w:rsidRPr="006C4329" w:rsidRDefault="00EB7264" w:rsidP="00EB7264">
      <w:pPr>
        <w:pStyle w:val="Sangra3detindependiente"/>
        <w:jc w:val="both"/>
        <w:rPr>
          <w:rFonts w:ascii="Arial" w:hAnsi="Arial" w:cs="Arial"/>
          <w:szCs w:val="22"/>
        </w:rPr>
      </w:pPr>
      <w:r w:rsidRPr="006C4329">
        <w:rPr>
          <w:rFonts w:ascii="Arial" w:hAnsi="Arial" w:cs="Arial"/>
          <w:szCs w:val="22"/>
        </w:rPr>
        <w:t xml:space="preserve">La Administración podrá </w:t>
      </w:r>
      <w:r>
        <w:rPr>
          <w:rFonts w:ascii="Arial" w:hAnsi="Arial" w:cs="Arial"/>
          <w:szCs w:val="22"/>
        </w:rPr>
        <w:t>realizar</w:t>
      </w:r>
      <w:r w:rsidRPr="006C4329">
        <w:rPr>
          <w:rFonts w:ascii="Arial" w:hAnsi="Arial" w:cs="Arial"/>
          <w:szCs w:val="22"/>
        </w:rPr>
        <w:t xml:space="preserve"> todas las notificaciones, comunicados, órdenes de servicio, u otros, en el domicilio </w:t>
      </w:r>
      <w:r>
        <w:rPr>
          <w:rFonts w:ascii="Arial" w:hAnsi="Arial" w:cs="Arial"/>
          <w:szCs w:val="22"/>
        </w:rPr>
        <w:t xml:space="preserve">legal y/o electrónico </w:t>
      </w:r>
      <w:r w:rsidRPr="006C4329">
        <w:rPr>
          <w:rFonts w:ascii="Arial" w:hAnsi="Arial" w:cs="Arial"/>
          <w:szCs w:val="22"/>
        </w:rPr>
        <w:t xml:space="preserve">constituido por el </w:t>
      </w:r>
      <w:r>
        <w:rPr>
          <w:rFonts w:ascii="Arial" w:hAnsi="Arial" w:cs="Arial"/>
          <w:szCs w:val="22"/>
        </w:rPr>
        <w:t>contratista en la oferta.</w:t>
      </w:r>
    </w:p>
    <w:p w:rsidR="00EB7264" w:rsidRDefault="00EB7264" w:rsidP="00EB7264">
      <w:pPr>
        <w:pStyle w:val="Sangra3detindependiente"/>
        <w:jc w:val="both"/>
        <w:rPr>
          <w:rFonts w:ascii="Arial" w:hAnsi="Arial" w:cs="Arial"/>
          <w:szCs w:val="22"/>
        </w:rPr>
      </w:pPr>
    </w:p>
    <w:p w:rsidR="00EB7264" w:rsidRPr="00EE39C5" w:rsidRDefault="00EB7264" w:rsidP="00EB726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Pr>
          <w:rFonts w:ascii="Arial" w:hAnsi="Arial"/>
          <w:b/>
          <w:sz w:val="22"/>
          <w:szCs w:val="22"/>
        </w:rPr>
        <w:t>4</w:t>
      </w:r>
      <w:r w:rsidRPr="00EE39C5">
        <w:rPr>
          <w:rFonts w:ascii="Arial" w:hAnsi="Arial"/>
          <w:b/>
          <w:sz w:val="22"/>
          <w:szCs w:val="22"/>
        </w:rPr>
        <w:t xml:space="preserve">. </w:t>
      </w:r>
      <w:r w:rsidRPr="00EE39C5">
        <w:rPr>
          <w:rFonts w:ascii="Arial" w:hAnsi="Arial"/>
          <w:b/>
          <w:sz w:val="22"/>
          <w:szCs w:val="22"/>
        </w:rPr>
        <w:tab/>
        <w:t xml:space="preserve">Responsabilidad del Contratista </w:t>
      </w:r>
    </w:p>
    <w:p w:rsidR="00EB7264" w:rsidRDefault="00EB7264" w:rsidP="00EB726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Pr>
          <w:rFonts w:ascii="Arial" w:hAnsi="Arial"/>
          <w:sz w:val="22"/>
          <w:szCs w:val="22"/>
        </w:rPr>
        <w:t>4.1</w:t>
      </w:r>
      <w:r>
        <w:rPr>
          <w:rFonts w:ascii="Arial" w:hAnsi="Arial"/>
          <w:sz w:val="22"/>
          <w:szCs w:val="22"/>
        </w:rPr>
        <w:tab/>
      </w:r>
      <w:r w:rsidRPr="00EE39C5">
        <w:rPr>
          <w:rFonts w:ascii="Arial" w:hAnsi="Arial"/>
          <w:sz w:val="22"/>
          <w:szCs w:val="22"/>
        </w:rPr>
        <w:t>El contratista será responsable por los procedimientos de trabajo, utilización de equipos y personal, y resultado del</w:t>
      </w:r>
      <w:r>
        <w:rPr>
          <w:rFonts w:ascii="Arial" w:hAnsi="Arial"/>
          <w:sz w:val="22"/>
          <w:szCs w:val="22"/>
        </w:rPr>
        <w:t xml:space="preserve"> servicio prestado, así como de los daños y perjuicios ocasionados a personas y/o bienes</w:t>
      </w:r>
      <w:r w:rsidRPr="00EE39C5">
        <w:rPr>
          <w:rFonts w:ascii="Arial" w:hAnsi="Arial"/>
          <w:sz w:val="22"/>
          <w:szCs w:val="22"/>
        </w:rPr>
        <w:t xml:space="preserve">. </w:t>
      </w:r>
    </w:p>
    <w:p w:rsidR="00EB7264" w:rsidRDefault="00EB7264" w:rsidP="00EB726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Pr>
          <w:rFonts w:ascii="Arial" w:hAnsi="Arial"/>
          <w:sz w:val="22"/>
          <w:szCs w:val="22"/>
        </w:rPr>
        <w:t>4.2</w:t>
      </w:r>
      <w:r>
        <w:rPr>
          <w:rFonts w:ascii="Arial" w:hAnsi="Arial"/>
          <w:sz w:val="22"/>
          <w:szCs w:val="22"/>
        </w:rPr>
        <w:tab/>
      </w:r>
      <w:r w:rsidRPr="00EE39C5">
        <w:rPr>
          <w:rFonts w:ascii="Arial" w:hAnsi="Arial"/>
          <w:sz w:val="22"/>
          <w:szCs w:val="22"/>
        </w:rPr>
        <w:t>En cuanto a situaciones imprevistas, el Contratista deberá abordarlas y darles solución</w:t>
      </w:r>
      <w:r>
        <w:rPr>
          <w:rFonts w:ascii="Arial" w:hAnsi="Arial"/>
          <w:sz w:val="22"/>
          <w:szCs w:val="22"/>
        </w:rPr>
        <w:t xml:space="preserve">, </w:t>
      </w:r>
      <w:r w:rsidRPr="00EE39C5">
        <w:rPr>
          <w:rFonts w:ascii="Arial" w:hAnsi="Arial"/>
          <w:sz w:val="22"/>
          <w:szCs w:val="22"/>
        </w:rPr>
        <w:t>no esperará la conformidad de la Administración para ejecutar estas labores, debiendo sin embargo informar de inmediato a la misma de lo sucedido y de las acciones que emprenda o ejecute.</w:t>
      </w:r>
    </w:p>
    <w:p w:rsidR="00EB7264" w:rsidRPr="001074BF" w:rsidRDefault="00EB7264" w:rsidP="00EB726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Pr>
          <w:rFonts w:ascii="Arial" w:hAnsi="Arial"/>
          <w:sz w:val="22"/>
          <w:szCs w:val="22"/>
        </w:rPr>
        <w:t>4</w:t>
      </w:r>
      <w:r w:rsidRPr="001074BF">
        <w:rPr>
          <w:rFonts w:ascii="Arial" w:hAnsi="Arial"/>
          <w:sz w:val="22"/>
          <w:szCs w:val="22"/>
        </w:rPr>
        <w:t>.3</w:t>
      </w:r>
      <w:r w:rsidRPr="001074BF">
        <w:rPr>
          <w:rFonts w:ascii="Arial" w:hAnsi="Arial"/>
          <w:sz w:val="22"/>
          <w:szCs w:val="22"/>
        </w:rPr>
        <w:tab/>
        <w:t>La Administración queda liberada de toda responsabilidad emergente del incumplimiento del Contratista y su personal de las normas aplicables a la presente contratación.</w:t>
      </w:r>
    </w:p>
    <w:p w:rsidR="00EB7264" w:rsidRDefault="00EB7264" w:rsidP="00EB7264">
      <w:pPr>
        <w:rPr>
          <w:rFonts w:ascii="Arial" w:hAnsi="Arial"/>
        </w:rPr>
      </w:pPr>
      <w:r>
        <w:rPr>
          <w:rFonts w:ascii="Arial" w:hAnsi="Arial"/>
        </w:rPr>
        <w:t xml:space="preserve"> </w:t>
      </w:r>
    </w:p>
    <w:p w:rsidR="00EB7264" w:rsidRPr="000B2A6A" w:rsidRDefault="00EB7264" w:rsidP="00BF3D05">
      <w:pPr>
        <w:pStyle w:val="Sangra3detindependiente"/>
        <w:tabs>
          <w:tab w:val="left" w:pos="851"/>
        </w:tabs>
        <w:ind w:left="0"/>
        <w:jc w:val="both"/>
        <w:rPr>
          <w:rFonts w:ascii="Arial" w:hAnsi="Arial"/>
          <w:b/>
        </w:rPr>
      </w:pPr>
      <w:r>
        <w:rPr>
          <w:rFonts w:ascii="Arial" w:hAnsi="Arial" w:cs="Arial"/>
          <w:b/>
          <w:szCs w:val="22"/>
        </w:rPr>
        <w:t>5.</w:t>
      </w:r>
      <w:r>
        <w:rPr>
          <w:rFonts w:ascii="Arial" w:hAnsi="Arial" w:cs="Arial"/>
          <w:b/>
          <w:szCs w:val="22"/>
        </w:rPr>
        <w:tab/>
      </w:r>
      <w:r>
        <w:rPr>
          <w:rFonts w:ascii="Arial" w:hAnsi="Arial"/>
          <w:b/>
        </w:rPr>
        <w:t>Sanciones</w:t>
      </w:r>
    </w:p>
    <w:p w:rsidR="00EB7264" w:rsidRDefault="00BF3D05" w:rsidP="00EB7264">
      <w:pPr>
        <w:pStyle w:val="Sangra2detindependiente"/>
        <w:ind w:left="851" w:hanging="851"/>
        <w:rPr>
          <w:rFonts w:ascii="Arial" w:hAnsi="Arial"/>
          <w:b w:val="0"/>
          <w:szCs w:val="22"/>
        </w:rPr>
      </w:pPr>
      <w:r>
        <w:rPr>
          <w:rFonts w:ascii="Arial" w:hAnsi="Arial"/>
          <w:b w:val="0"/>
          <w:szCs w:val="22"/>
        </w:rPr>
        <w:t>5.1</w:t>
      </w:r>
      <w:r w:rsidR="00EB7264">
        <w:rPr>
          <w:rFonts w:ascii="Arial" w:hAnsi="Arial"/>
          <w:b w:val="0"/>
          <w:szCs w:val="22"/>
        </w:rPr>
        <w:tab/>
      </w:r>
      <w:r w:rsidR="00EB7264" w:rsidRPr="000B2A6A">
        <w:rPr>
          <w:rFonts w:ascii="Arial" w:hAnsi="Arial"/>
          <w:b w:val="0"/>
          <w:szCs w:val="22"/>
        </w:rPr>
        <w:t>El atraso en la prestación de los servicios y/o el incumplimiento en tiempo y forma de cualquiera de las órdenes de servicio emitidas por la Administración serán sancionad</w:t>
      </w:r>
      <w:r w:rsidR="00EB7264">
        <w:rPr>
          <w:rFonts w:ascii="Arial" w:hAnsi="Arial"/>
          <w:b w:val="0"/>
          <w:szCs w:val="22"/>
        </w:rPr>
        <w:t>as con una multa equivalente a dos UR (</w:t>
      </w:r>
      <w:r w:rsidR="00EB7264" w:rsidRPr="00A9505A">
        <w:rPr>
          <w:rFonts w:ascii="Arial" w:hAnsi="Arial"/>
          <w:b w:val="0"/>
          <w:szCs w:val="22"/>
        </w:rPr>
        <w:t>dos unidades reajustables)</w:t>
      </w:r>
      <w:r w:rsidR="00EB7264" w:rsidRPr="000B2A6A">
        <w:rPr>
          <w:rFonts w:ascii="Arial" w:hAnsi="Arial"/>
          <w:b w:val="0"/>
          <w:szCs w:val="22"/>
        </w:rPr>
        <w:t xml:space="preserve"> por día de atraso y por orden, sin necesidad de interpelación alguna por parte de la Administración.</w:t>
      </w:r>
    </w:p>
    <w:p w:rsidR="00EB7264" w:rsidRDefault="00BF3D05" w:rsidP="00EB7264">
      <w:pPr>
        <w:ind w:left="851" w:hanging="851"/>
        <w:jc w:val="both"/>
        <w:rPr>
          <w:rFonts w:ascii="Arial" w:hAnsi="Arial"/>
          <w:sz w:val="22"/>
        </w:rPr>
      </w:pPr>
      <w:r>
        <w:rPr>
          <w:rFonts w:ascii="Arial" w:hAnsi="Arial"/>
          <w:sz w:val="22"/>
        </w:rPr>
        <w:t>5</w:t>
      </w:r>
      <w:r w:rsidR="00EB7264">
        <w:rPr>
          <w:rFonts w:ascii="Arial" w:hAnsi="Arial"/>
          <w:sz w:val="22"/>
        </w:rPr>
        <w:t>.2</w:t>
      </w:r>
      <w:r w:rsidR="00EB7264">
        <w:rPr>
          <w:rFonts w:ascii="Arial" w:hAnsi="Arial"/>
          <w:sz w:val="22"/>
        </w:rPr>
        <w:tab/>
        <w:t>La Administración podrá proponer o disponer, según el caso, la aplicación de las siguientes sanciones, no siendo las mismas excluyentes y pudiendo darse en forma conjunta dos o más de ellas.</w:t>
      </w:r>
    </w:p>
    <w:p w:rsidR="00EB7264" w:rsidRDefault="00EB7264" w:rsidP="00EB7264">
      <w:pPr>
        <w:numPr>
          <w:ilvl w:val="0"/>
          <w:numId w:val="2"/>
        </w:numPr>
        <w:jc w:val="both"/>
        <w:rPr>
          <w:rFonts w:ascii="Arial" w:hAnsi="Arial"/>
          <w:sz w:val="22"/>
        </w:rPr>
      </w:pPr>
      <w:r>
        <w:rPr>
          <w:rFonts w:ascii="Arial" w:hAnsi="Arial"/>
          <w:sz w:val="22"/>
        </w:rPr>
        <w:t>Apercibimiento,</w:t>
      </w:r>
    </w:p>
    <w:p w:rsidR="00EB7264" w:rsidRDefault="00EB7264" w:rsidP="00EB7264">
      <w:pPr>
        <w:numPr>
          <w:ilvl w:val="0"/>
          <w:numId w:val="2"/>
        </w:numPr>
        <w:jc w:val="both"/>
        <w:rPr>
          <w:rFonts w:ascii="Arial" w:hAnsi="Arial"/>
          <w:sz w:val="22"/>
        </w:rPr>
      </w:pPr>
      <w:r>
        <w:rPr>
          <w:rFonts w:ascii="Arial" w:hAnsi="Arial"/>
          <w:sz w:val="22"/>
        </w:rPr>
        <w:t>Comunicación y/o suspensión del Registro Único de Proveedores del Estado</w:t>
      </w:r>
    </w:p>
    <w:p w:rsidR="00EB7264" w:rsidRDefault="00EB7264" w:rsidP="00EB7264">
      <w:pPr>
        <w:numPr>
          <w:ilvl w:val="0"/>
          <w:numId w:val="2"/>
        </w:numPr>
        <w:jc w:val="both"/>
        <w:rPr>
          <w:rFonts w:ascii="Arial" w:hAnsi="Arial"/>
          <w:sz w:val="22"/>
        </w:rPr>
      </w:pPr>
      <w:r>
        <w:rPr>
          <w:rFonts w:ascii="Arial" w:hAnsi="Arial"/>
          <w:sz w:val="22"/>
        </w:rPr>
        <w:t xml:space="preserve">Eliminación del Registro Único de Proveedores del Estado </w:t>
      </w:r>
    </w:p>
    <w:p w:rsidR="00EB7264" w:rsidRDefault="00EB7264" w:rsidP="00EB7264">
      <w:pPr>
        <w:numPr>
          <w:ilvl w:val="0"/>
          <w:numId w:val="2"/>
        </w:numPr>
        <w:jc w:val="both"/>
        <w:rPr>
          <w:rFonts w:ascii="Arial" w:hAnsi="Arial"/>
          <w:sz w:val="22"/>
        </w:rPr>
      </w:pPr>
      <w:r>
        <w:rPr>
          <w:rFonts w:ascii="Arial" w:hAnsi="Arial"/>
          <w:sz w:val="22"/>
        </w:rPr>
        <w:t>Publicaciones en la prensa indicando este incumplimiento</w:t>
      </w:r>
    </w:p>
    <w:p w:rsidR="00EB7264" w:rsidRDefault="00EB7264" w:rsidP="00EB7264">
      <w:pPr>
        <w:pStyle w:val="Sangra3detindependiente"/>
        <w:tabs>
          <w:tab w:val="left" w:pos="851"/>
        </w:tabs>
        <w:ind w:left="0"/>
        <w:rPr>
          <w:rFonts w:ascii="Arial" w:hAnsi="Arial"/>
          <w:b/>
          <w:szCs w:val="22"/>
        </w:rPr>
      </w:pPr>
    </w:p>
    <w:p w:rsidR="00EB7264" w:rsidRPr="00EE39C5" w:rsidRDefault="00BF3D05" w:rsidP="00EB7264">
      <w:pPr>
        <w:pStyle w:val="Sangra3detindependiente"/>
        <w:tabs>
          <w:tab w:val="left" w:pos="851"/>
        </w:tabs>
        <w:ind w:left="0"/>
        <w:rPr>
          <w:rFonts w:ascii="Arial" w:hAnsi="Arial"/>
          <w:b/>
          <w:szCs w:val="22"/>
        </w:rPr>
      </w:pPr>
      <w:r>
        <w:rPr>
          <w:rFonts w:ascii="Arial" w:hAnsi="Arial"/>
          <w:b/>
          <w:szCs w:val="22"/>
        </w:rPr>
        <w:t>6</w:t>
      </w:r>
      <w:r w:rsidR="00EB7264" w:rsidRPr="00EE39C5">
        <w:rPr>
          <w:rFonts w:ascii="Arial" w:hAnsi="Arial"/>
          <w:b/>
          <w:szCs w:val="22"/>
        </w:rPr>
        <w:t>.</w:t>
      </w:r>
      <w:r w:rsidR="00EB7264" w:rsidRPr="00EE39C5">
        <w:rPr>
          <w:rFonts w:ascii="Arial" w:hAnsi="Arial"/>
          <w:b/>
          <w:szCs w:val="22"/>
        </w:rPr>
        <w:tab/>
        <w:t>Forma de pago</w:t>
      </w:r>
    </w:p>
    <w:p w:rsidR="007373CC" w:rsidRDefault="007373CC" w:rsidP="007373CC">
      <w:pPr>
        <w:ind w:left="851" w:hanging="851"/>
        <w:jc w:val="both"/>
        <w:rPr>
          <w:rFonts w:ascii="Arial" w:hAnsi="Arial"/>
          <w:sz w:val="22"/>
          <w:szCs w:val="22"/>
        </w:rPr>
      </w:pPr>
      <w:r>
        <w:rPr>
          <w:rFonts w:ascii="Arial" w:hAnsi="Arial"/>
          <w:sz w:val="22"/>
          <w:szCs w:val="22"/>
        </w:rPr>
        <w:t>6.1</w:t>
      </w:r>
      <w:r>
        <w:rPr>
          <w:rFonts w:ascii="Arial" w:hAnsi="Arial"/>
          <w:sz w:val="22"/>
          <w:szCs w:val="22"/>
        </w:rPr>
        <w:tab/>
      </w:r>
      <w:r w:rsidR="00EB7264">
        <w:rPr>
          <w:rFonts w:ascii="Arial" w:hAnsi="Arial"/>
          <w:sz w:val="22"/>
          <w:szCs w:val="22"/>
        </w:rPr>
        <w:t>No se facturará hasta que la Administración comunique al adjudicatario su aprobación.</w:t>
      </w:r>
      <w:r w:rsidR="00EB7264" w:rsidRPr="00EE39C5">
        <w:rPr>
          <w:rFonts w:ascii="Arial" w:hAnsi="Arial"/>
          <w:sz w:val="22"/>
          <w:szCs w:val="22"/>
        </w:rPr>
        <w:t xml:space="preserve"> </w:t>
      </w:r>
    </w:p>
    <w:p w:rsidR="00EB7264" w:rsidRDefault="007373CC" w:rsidP="007373CC">
      <w:pPr>
        <w:ind w:left="851" w:hanging="851"/>
        <w:jc w:val="both"/>
        <w:rPr>
          <w:rFonts w:ascii="Arial" w:hAnsi="Arial"/>
          <w:sz w:val="22"/>
          <w:szCs w:val="22"/>
        </w:rPr>
      </w:pPr>
      <w:r>
        <w:rPr>
          <w:rFonts w:ascii="Arial" w:hAnsi="Arial"/>
          <w:sz w:val="22"/>
          <w:szCs w:val="22"/>
        </w:rPr>
        <w:t>6.2</w:t>
      </w:r>
      <w:r>
        <w:rPr>
          <w:rFonts w:ascii="Arial" w:hAnsi="Arial"/>
          <w:sz w:val="22"/>
          <w:szCs w:val="22"/>
        </w:rPr>
        <w:tab/>
        <w:t>El</w:t>
      </w:r>
      <w:r w:rsidR="00EB7264" w:rsidRPr="00EE39C5">
        <w:rPr>
          <w:rFonts w:ascii="Arial" w:hAnsi="Arial"/>
          <w:sz w:val="22"/>
          <w:szCs w:val="22"/>
        </w:rPr>
        <w:t xml:space="preserve"> pago se hará efectivo a través del SIIF, en pesos uruguayos</w:t>
      </w:r>
      <w:r w:rsidR="00EB7264">
        <w:rPr>
          <w:rFonts w:ascii="Arial" w:hAnsi="Arial"/>
          <w:sz w:val="22"/>
          <w:szCs w:val="22"/>
        </w:rPr>
        <w:t>,</w:t>
      </w:r>
      <w:r w:rsidR="00EB7264" w:rsidRPr="00EE39C5">
        <w:rPr>
          <w:rFonts w:ascii="Arial" w:hAnsi="Arial"/>
          <w:sz w:val="22"/>
          <w:szCs w:val="22"/>
        </w:rPr>
        <w:t xml:space="preserve"> dentro de los sesenta días de recibida la factura de conformidad</w:t>
      </w:r>
      <w:r>
        <w:rPr>
          <w:rFonts w:ascii="Arial" w:hAnsi="Arial"/>
          <w:sz w:val="22"/>
          <w:szCs w:val="22"/>
        </w:rPr>
        <w:t>, al valor del dólar pizarra vendedor del día anterior al pago</w:t>
      </w:r>
      <w:r w:rsidR="00EB7264" w:rsidRPr="00EE39C5">
        <w:rPr>
          <w:rFonts w:ascii="Arial" w:hAnsi="Arial"/>
          <w:sz w:val="22"/>
          <w:szCs w:val="22"/>
        </w:rPr>
        <w:t>.</w:t>
      </w:r>
    </w:p>
    <w:p w:rsidR="000B1FCC" w:rsidRPr="008713CE" w:rsidRDefault="000B1FCC" w:rsidP="00EB7264">
      <w:pPr>
        <w:pStyle w:val="Sangra3detindependiente"/>
        <w:tabs>
          <w:tab w:val="left" w:pos="851"/>
        </w:tabs>
        <w:jc w:val="both"/>
        <w:rPr>
          <w:rFonts w:ascii="Arial" w:hAnsi="Arial"/>
          <w:szCs w:val="22"/>
        </w:rPr>
      </w:pPr>
    </w:p>
    <w:p w:rsidR="00EB7264" w:rsidRDefault="004101D6" w:rsidP="00EB7264">
      <w:pPr>
        <w:tabs>
          <w:tab w:val="left" w:pos="851"/>
        </w:tabs>
        <w:jc w:val="both"/>
        <w:rPr>
          <w:rFonts w:ascii="Arial" w:hAnsi="Arial"/>
          <w:sz w:val="22"/>
        </w:rPr>
      </w:pPr>
      <w:r>
        <w:rPr>
          <w:rFonts w:ascii="Arial" w:hAnsi="Arial"/>
          <w:b/>
          <w:sz w:val="22"/>
        </w:rPr>
        <w:t>7</w:t>
      </w:r>
      <w:r w:rsidR="00EB7264">
        <w:rPr>
          <w:rFonts w:ascii="Arial" w:hAnsi="Arial"/>
          <w:b/>
          <w:sz w:val="22"/>
        </w:rPr>
        <w:t xml:space="preserve">.  </w:t>
      </w:r>
      <w:r w:rsidR="00EB7264">
        <w:rPr>
          <w:rFonts w:ascii="Arial" w:hAnsi="Arial"/>
          <w:b/>
          <w:sz w:val="22"/>
        </w:rPr>
        <w:tab/>
        <w:t>Rescisión del contrato</w:t>
      </w:r>
    </w:p>
    <w:p w:rsidR="00EB7264" w:rsidRDefault="004101D6" w:rsidP="00EB7264">
      <w:pPr>
        <w:ind w:left="851" w:hanging="851"/>
        <w:jc w:val="both"/>
        <w:rPr>
          <w:rFonts w:ascii="Arial" w:hAnsi="Arial"/>
          <w:sz w:val="22"/>
        </w:rPr>
      </w:pPr>
      <w:r>
        <w:rPr>
          <w:rFonts w:ascii="Arial" w:hAnsi="Arial"/>
          <w:sz w:val="22"/>
        </w:rPr>
        <w:t>7</w:t>
      </w:r>
      <w:r w:rsidR="00EB7264">
        <w:rPr>
          <w:rFonts w:ascii="Arial" w:hAnsi="Arial"/>
          <w:sz w:val="22"/>
        </w:rPr>
        <w:t>.1</w:t>
      </w:r>
      <w:r w:rsidR="00EB7264">
        <w:rPr>
          <w:rFonts w:ascii="Arial" w:hAnsi="Arial"/>
          <w:sz w:val="22"/>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EB7264" w:rsidRDefault="004101D6" w:rsidP="00EB7264">
      <w:pPr>
        <w:numPr>
          <w:ilvl w:val="12"/>
          <w:numId w:val="0"/>
        </w:numPr>
        <w:ind w:left="851" w:hanging="851"/>
        <w:jc w:val="both"/>
        <w:rPr>
          <w:rFonts w:ascii="Arial" w:hAnsi="Arial"/>
          <w:sz w:val="22"/>
        </w:rPr>
      </w:pPr>
      <w:r>
        <w:rPr>
          <w:rFonts w:ascii="Arial" w:hAnsi="Arial"/>
          <w:sz w:val="22"/>
        </w:rPr>
        <w:t>7</w:t>
      </w:r>
      <w:r w:rsidR="00EB7264">
        <w:rPr>
          <w:rFonts w:ascii="Arial" w:hAnsi="Arial"/>
          <w:sz w:val="22"/>
        </w:rPr>
        <w:t>.2</w:t>
      </w:r>
      <w:r w:rsidR="00EB7264">
        <w:rPr>
          <w:rFonts w:ascii="Arial" w:hAnsi="Arial"/>
          <w:sz w:val="22"/>
        </w:rPr>
        <w:tab/>
        <w:t>Asimismo la Administración podrá declarar rescindido el contrato en los siguientes casos, entre otros:</w:t>
      </w:r>
    </w:p>
    <w:p w:rsidR="00EB7264" w:rsidRDefault="00EB7264" w:rsidP="00EB7264">
      <w:pPr>
        <w:numPr>
          <w:ilvl w:val="0"/>
          <w:numId w:val="1"/>
        </w:numPr>
        <w:tabs>
          <w:tab w:val="clear" w:pos="360"/>
          <w:tab w:val="num" w:pos="1647"/>
        </w:tabs>
        <w:ind w:left="1571"/>
        <w:jc w:val="both"/>
        <w:rPr>
          <w:rFonts w:ascii="Arial" w:hAnsi="Arial"/>
          <w:sz w:val="22"/>
        </w:rPr>
      </w:pPr>
      <w:r>
        <w:rPr>
          <w:rFonts w:ascii="Arial" w:hAnsi="Arial"/>
          <w:sz w:val="22"/>
        </w:rPr>
        <w:t>Declaración de judicial de concurso.</w:t>
      </w:r>
    </w:p>
    <w:p w:rsidR="00EB7264" w:rsidRDefault="00EB7264" w:rsidP="00EB7264">
      <w:pPr>
        <w:numPr>
          <w:ilvl w:val="0"/>
          <w:numId w:val="1"/>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rsidR="00EB7264" w:rsidRDefault="00EB7264" w:rsidP="00EB7264">
      <w:pPr>
        <w:numPr>
          <w:ilvl w:val="0"/>
          <w:numId w:val="1"/>
        </w:numPr>
        <w:tabs>
          <w:tab w:val="clear" w:pos="360"/>
          <w:tab w:val="num" w:pos="1647"/>
        </w:tabs>
        <w:ind w:left="1571"/>
        <w:jc w:val="both"/>
        <w:rPr>
          <w:rFonts w:ascii="Arial" w:hAnsi="Arial"/>
          <w:sz w:val="22"/>
        </w:rPr>
      </w:pPr>
      <w:r>
        <w:rPr>
          <w:rFonts w:ascii="Arial" w:hAnsi="Arial"/>
          <w:sz w:val="22"/>
        </w:rPr>
        <w:t>Mutuo acuerdo de las partes.</w:t>
      </w:r>
    </w:p>
    <w:p w:rsidR="00EB7264" w:rsidRDefault="004101D6" w:rsidP="00EB7264">
      <w:pPr>
        <w:pStyle w:val="Sangra2detindependiente"/>
        <w:numPr>
          <w:ilvl w:val="12"/>
          <w:numId w:val="0"/>
        </w:numPr>
        <w:ind w:left="851" w:hanging="851"/>
        <w:rPr>
          <w:rFonts w:ascii="Arial" w:hAnsi="Arial"/>
          <w:b w:val="0"/>
          <w:lang w:val="es-UY"/>
        </w:rPr>
      </w:pPr>
      <w:r>
        <w:rPr>
          <w:rFonts w:ascii="Arial" w:hAnsi="Arial"/>
          <w:b w:val="0"/>
          <w:lang w:val="es-UY"/>
        </w:rPr>
        <w:lastRenderedPageBreak/>
        <w:t>7</w:t>
      </w:r>
      <w:r w:rsidR="00EB7264">
        <w:rPr>
          <w:rFonts w:ascii="Arial" w:hAnsi="Arial"/>
          <w:b w:val="0"/>
          <w:lang w:val="es-UY"/>
        </w:rPr>
        <w:t>.3</w:t>
      </w:r>
      <w:r w:rsidR="00EB7264">
        <w:rPr>
          <w:rFonts w:ascii="Arial" w:hAnsi="Arial"/>
          <w:b w:val="0"/>
          <w:lang w:val="es-UY"/>
        </w:rPr>
        <w:tab/>
        <w:t>La rescisión por incumplimiento del contratista aparejará su responsabilidad por los daños y perjuicios ocasionados a la Administración</w:t>
      </w:r>
      <w:r w:rsidR="007373CC">
        <w:rPr>
          <w:rFonts w:ascii="Arial" w:hAnsi="Arial"/>
          <w:b w:val="0"/>
          <w:lang w:val="es-UY"/>
        </w:rPr>
        <w:t>, e</w:t>
      </w:r>
      <w:r w:rsidR="00EB7264">
        <w:rPr>
          <w:rFonts w:ascii="Arial" w:hAnsi="Arial"/>
          <w:b w:val="0"/>
          <w:lang w:val="es-UY"/>
        </w:rPr>
        <w:t>l pago de las multas correspondientes y el comunicado al Registro Único de Proveedores del Estado.</w:t>
      </w:r>
    </w:p>
    <w:p w:rsidR="00EB7264" w:rsidRPr="004053AE" w:rsidRDefault="004101D6" w:rsidP="00EB7264">
      <w:pPr>
        <w:numPr>
          <w:ilvl w:val="12"/>
          <w:numId w:val="0"/>
        </w:numPr>
        <w:ind w:left="851" w:hanging="851"/>
        <w:jc w:val="both"/>
        <w:rPr>
          <w:rFonts w:ascii="Arial" w:hAnsi="Arial"/>
          <w:sz w:val="22"/>
        </w:rPr>
      </w:pPr>
      <w:r>
        <w:rPr>
          <w:rFonts w:ascii="Arial" w:hAnsi="Arial"/>
          <w:sz w:val="22"/>
        </w:rPr>
        <w:t>7</w:t>
      </w:r>
      <w:r w:rsidR="00EB7264">
        <w:rPr>
          <w:rFonts w:ascii="Arial" w:hAnsi="Arial"/>
          <w:sz w:val="22"/>
        </w:rPr>
        <w:t>.4</w:t>
      </w:r>
      <w:r w:rsidR="00EB7264">
        <w:rPr>
          <w:rFonts w:ascii="Arial" w:hAnsi="Arial"/>
          <w:sz w:val="22"/>
        </w:rPr>
        <w:tab/>
      </w:r>
      <w:r w:rsidR="00EB7264"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rsidR="00EB7264" w:rsidRDefault="00EB7264" w:rsidP="00EB7264">
      <w:pPr>
        <w:rPr>
          <w:rFonts w:ascii="Arial" w:hAnsi="Arial"/>
          <w:b/>
          <w:sz w:val="22"/>
        </w:rPr>
      </w:pPr>
    </w:p>
    <w:p w:rsidR="00EB7264" w:rsidRPr="00062E71" w:rsidRDefault="004101D6" w:rsidP="00EB7264">
      <w:pPr>
        <w:tabs>
          <w:tab w:val="left" w:pos="851"/>
        </w:tabs>
        <w:jc w:val="both"/>
        <w:rPr>
          <w:rFonts w:ascii="Arial" w:hAnsi="Arial"/>
          <w:b/>
          <w:sz w:val="22"/>
        </w:rPr>
      </w:pPr>
      <w:r>
        <w:rPr>
          <w:rFonts w:ascii="Arial" w:hAnsi="Arial"/>
          <w:b/>
          <w:sz w:val="22"/>
        </w:rPr>
        <w:t>8</w:t>
      </w:r>
      <w:r w:rsidR="00EB7264">
        <w:rPr>
          <w:rFonts w:ascii="Arial" w:hAnsi="Arial"/>
          <w:b/>
          <w:sz w:val="22"/>
        </w:rPr>
        <w:t xml:space="preserve">.  </w:t>
      </w:r>
      <w:r w:rsidR="00EB7264">
        <w:rPr>
          <w:rFonts w:ascii="Arial" w:hAnsi="Arial"/>
          <w:b/>
          <w:sz w:val="22"/>
        </w:rPr>
        <w:tab/>
      </w:r>
      <w:r w:rsidR="00EB7264" w:rsidRPr="00062E71">
        <w:rPr>
          <w:rFonts w:ascii="Arial" w:hAnsi="Arial"/>
          <w:b/>
          <w:sz w:val="22"/>
        </w:rPr>
        <w:t>Recepción</w:t>
      </w:r>
    </w:p>
    <w:p w:rsidR="00EB7264" w:rsidRPr="00062E71" w:rsidRDefault="00EB7264" w:rsidP="00EB7264">
      <w:pPr>
        <w:tabs>
          <w:tab w:val="left" w:pos="851"/>
        </w:tabs>
        <w:ind w:left="851"/>
        <w:jc w:val="both"/>
        <w:rPr>
          <w:rFonts w:ascii="Arial" w:hAnsi="Arial"/>
          <w:sz w:val="22"/>
        </w:rPr>
      </w:pPr>
      <w:r w:rsidRPr="00062E71">
        <w:rPr>
          <w:rFonts w:ascii="Arial" w:hAnsi="Arial"/>
          <w:sz w:val="22"/>
        </w:rPr>
        <w:t>Finalizado el plazo</w:t>
      </w:r>
      <w:r w:rsidR="00D24F38">
        <w:rPr>
          <w:rFonts w:ascii="Arial" w:hAnsi="Arial"/>
          <w:sz w:val="22"/>
        </w:rPr>
        <w:t xml:space="preserve"> de garantía sin que se hubieran constatado desperfectos en la reparación, </w:t>
      </w:r>
      <w:r w:rsidRPr="00062E71">
        <w:rPr>
          <w:rFonts w:ascii="Arial" w:hAnsi="Arial"/>
          <w:sz w:val="22"/>
        </w:rPr>
        <w:t>las partes labrarán acta luego de lo cual podrá declarase el contrato recibido en forma definitiva total.</w:t>
      </w:r>
    </w:p>
    <w:p w:rsidR="00EB7264" w:rsidRDefault="00EB7264" w:rsidP="00EB7264">
      <w:pPr>
        <w:rPr>
          <w:rFonts w:ascii="Arial" w:hAnsi="Arial"/>
          <w:b/>
        </w:rPr>
      </w:pPr>
      <w:r w:rsidRPr="00062E71">
        <w:rPr>
          <w:rFonts w:ascii="Arial" w:hAnsi="Arial"/>
          <w:b/>
          <w:sz w:val="22"/>
        </w:rPr>
        <w:br w:type="page"/>
      </w:r>
      <w:r>
        <w:rPr>
          <w:rFonts w:ascii="Arial" w:hAnsi="Arial"/>
          <w:b/>
        </w:rPr>
        <w:lastRenderedPageBreak/>
        <w:t>ESTE FORMULARIO DEBE COMPLETARSE A MAQUINA O CON LETRA DE IMPRENTA LEGIBLE</w:t>
      </w:r>
    </w:p>
    <w:p w:rsidR="00EB7264" w:rsidRDefault="00EB7264" w:rsidP="00EB726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EB7264" w:rsidRDefault="00EB7264" w:rsidP="00EB7264">
      <w:pPr>
        <w:tabs>
          <w:tab w:val="center" w:pos="4513"/>
        </w:tabs>
        <w:jc w:val="both"/>
        <w:rPr>
          <w:rFonts w:ascii="Arial" w:hAnsi="Arial"/>
          <w:b/>
          <w:sz w:val="22"/>
        </w:rPr>
      </w:pPr>
      <w:r>
        <w:rPr>
          <w:rFonts w:ascii="Arial" w:hAnsi="Arial"/>
          <w:sz w:val="22"/>
        </w:rPr>
        <w:tab/>
      </w:r>
      <w:r>
        <w:rPr>
          <w:rFonts w:ascii="Arial" w:hAnsi="Arial"/>
          <w:b/>
          <w:sz w:val="22"/>
        </w:rPr>
        <w:t xml:space="preserve">CONCURSO DE PRECIOS </w:t>
      </w:r>
      <w:proofErr w:type="spellStart"/>
      <w:r>
        <w:rPr>
          <w:rFonts w:ascii="Arial" w:hAnsi="Arial"/>
          <w:b/>
          <w:sz w:val="22"/>
        </w:rPr>
        <w:t>Nº</w:t>
      </w:r>
      <w:proofErr w:type="spellEnd"/>
      <w:r>
        <w:rPr>
          <w:rFonts w:ascii="Arial" w:hAnsi="Arial"/>
          <w:b/>
          <w:sz w:val="22"/>
        </w:rPr>
        <w:t xml:space="preserve"> </w:t>
      </w:r>
      <w:r w:rsidR="00AC38FA">
        <w:rPr>
          <w:rFonts w:ascii="Arial" w:hAnsi="Arial"/>
          <w:b/>
          <w:sz w:val="22"/>
        </w:rPr>
        <w:t>40</w:t>
      </w:r>
      <w:r>
        <w:rPr>
          <w:rFonts w:ascii="Arial" w:hAnsi="Arial"/>
          <w:b/>
          <w:sz w:val="22"/>
        </w:rPr>
        <w:t>/202</w:t>
      </w:r>
      <w:r w:rsidR="00AB4324">
        <w:rPr>
          <w:rFonts w:ascii="Arial" w:hAnsi="Arial"/>
          <w:b/>
          <w:sz w:val="22"/>
        </w:rPr>
        <w:t>3</w:t>
      </w:r>
    </w:p>
    <w:p w:rsidR="00EB7264" w:rsidRDefault="00EB7264" w:rsidP="00EB7264">
      <w:pPr>
        <w:tabs>
          <w:tab w:val="left" w:pos="1159"/>
          <w:tab w:val="left" w:pos="1623"/>
          <w:tab w:val="left" w:pos="1939"/>
        </w:tabs>
        <w:jc w:val="both"/>
        <w:rPr>
          <w:rFonts w:ascii="Arial" w:hAnsi="Arial"/>
          <w:sz w:val="22"/>
        </w:rPr>
      </w:pPr>
    </w:p>
    <w:p w:rsidR="00EB7264" w:rsidRDefault="00EB7264" w:rsidP="00EB7264">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rsidR="00EB7264" w:rsidRDefault="00EB7264" w:rsidP="00EB7264">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9264" behindDoc="0" locked="0" layoutInCell="0" allowOverlap="1" wp14:anchorId="0AF82FBC" wp14:editId="6E4C025B">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C1FD9" id="Rectangle 2" o:spid="_x0000_s1026" style="position:absolute;margin-left:58.05pt;margin-top:15.55pt;width:324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EB7264" w:rsidRDefault="00EB7264" w:rsidP="00EB7264">
      <w:pPr>
        <w:tabs>
          <w:tab w:val="left" w:pos="1159"/>
          <w:tab w:val="left" w:pos="1560"/>
        </w:tabs>
        <w:jc w:val="both"/>
        <w:rPr>
          <w:rFonts w:ascii="Arial" w:hAnsi="Arial"/>
        </w:rPr>
      </w:pPr>
    </w:p>
    <w:p w:rsidR="00EB7264" w:rsidRDefault="00EB7264" w:rsidP="00EB7264">
      <w:pPr>
        <w:tabs>
          <w:tab w:val="left" w:pos="1159"/>
          <w:tab w:val="left" w:pos="1560"/>
        </w:tabs>
        <w:jc w:val="both"/>
        <w:rPr>
          <w:rFonts w:ascii="Arial" w:hAnsi="Arial"/>
        </w:rPr>
      </w:pPr>
    </w:p>
    <w:p w:rsidR="00EB7264" w:rsidRDefault="00EB7264" w:rsidP="00EB7264">
      <w:pPr>
        <w:tabs>
          <w:tab w:val="center" w:pos="4513"/>
        </w:tabs>
        <w:rPr>
          <w:rFonts w:ascii="Arial" w:hAnsi="Arial"/>
          <w:b/>
          <w:sz w:val="22"/>
        </w:rPr>
      </w:pPr>
    </w:p>
    <w:p w:rsidR="00EB7264" w:rsidRDefault="00EB7264" w:rsidP="00EB7264">
      <w:pPr>
        <w:tabs>
          <w:tab w:val="center" w:pos="4513"/>
        </w:tabs>
        <w:rPr>
          <w:rFonts w:ascii="Arial" w:hAnsi="Arial"/>
          <w:b/>
          <w:sz w:val="22"/>
        </w:rPr>
      </w:pPr>
    </w:p>
    <w:p w:rsidR="00EB7264" w:rsidRDefault="00EB7264" w:rsidP="00EB726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EB7264" w:rsidRDefault="00EB7264" w:rsidP="00EB7264">
      <w:pPr>
        <w:tabs>
          <w:tab w:val="center" w:pos="4513"/>
        </w:tabs>
        <w:jc w:val="center"/>
        <w:rPr>
          <w:rFonts w:ascii="Arial" w:hAnsi="Arial"/>
          <w:b/>
          <w:sz w:val="22"/>
        </w:rPr>
      </w:pPr>
    </w:p>
    <w:p w:rsidR="00EB7264" w:rsidRDefault="00EB7264" w:rsidP="00EB7264">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60288" behindDoc="0" locked="0" layoutInCell="0" allowOverlap="1" wp14:anchorId="75034CB3" wp14:editId="1AA261BF">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31CD7" id="Rectangle 3" o:spid="_x0000_s1026" style="position:absolute;margin-left:58.05pt;margin-top:-.15pt;width:3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EB7264" w:rsidRDefault="00EB7264" w:rsidP="00EB7264">
      <w:pPr>
        <w:tabs>
          <w:tab w:val="center" w:pos="4513"/>
        </w:tabs>
        <w:jc w:val="center"/>
        <w:rPr>
          <w:rFonts w:ascii="Arial" w:hAnsi="Arial"/>
          <w:b/>
          <w:sz w:val="22"/>
        </w:rPr>
      </w:pPr>
    </w:p>
    <w:p w:rsidR="00EB7264" w:rsidRDefault="00EB7264" w:rsidP="00EB7264">
      <w:pPr>
        <w:tabs>
          <w:tab w:val="center" w:pos="4513"/>
        </w:tabs>
        <w:jc w:val="center"/>
        <w:rPr>
          <w:rFonts w:ascii="Arial" w:hAnsi="Arial"/>
          <w:b/>
          <w:sz w:val="22"/>
        </w:rPr>
      </w:pPr>
    </w:p>
    <w:p w:rsidR="00EB7264" w:rsidRDefault="00EB7264" w:rsidP="00EB7264">
      <w:pPr>
        <w:tabs>
          <w:tab w:val="center" w:pos="4513"/>
        </w:tabs>
        <w:jc w:val="center"/>
        <w:rPr>
          <w:rFonts w:ascii="Arial" w:hAnsi="Arial"/>
          <w:b/>
          <w:sz w:val="22"/>
        </w:rPr>
      </w:pPr>
    </w:p>
    <w:p w:rsidR="00EB7264" w:rsidRDefault="00EB7264" w:rsidP="00EB7264">
      <w:pPr>
        <w:tabs>
          <w:tab w:val="center" w:pos="4513"/>
        </w:tabs>
        <w:jc w:val="center"/>
        <w:rPr>
          <w:rFonts w:ascii="Arial" w:hAnsi="Arial"/>
          <w:sz w:val="22"/>
        </w:rPr>
      </w:pPr>
      <w:r>
        <w:rPr>
          <w:rFonts w:ascii="Arial" w:hAnsi="Arial"/>
          <w:b/>
          <w:sz w:val="22"/>
        </w:rPr>
        <w:t xml:space="preserve">En caso de diferir, nombre comercial del oferente </w:t>
      </w:r>
    </w:p>
    <w:p w:rsidR="00EB7264" w:rsidRDefault="00EB7264" w:rsidP="00EB7264">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61312" behindDoc="0" locked="0" layoutInCell="0" allowOverlap="1" wp14:anchorId="628C9375" wp14:editId="4601DCC0">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5828" id="Rectangle 4" o:spid="_x0000_s1026" style="position:absolute;margin-left:58.05pt;margin-top:1.4pt;width:32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EB7264" w:rsidRDefault="00EB7264" w:rsidP="00EB7264">
      <w:pPr>
        <w:tabs>
          <w:tab w:val="left" w:pos="1159"/>
          <w:tab w:val="left" w:pos="1623"/>
          <w:tab w:val="left" w:pos="1939"/>
        </w:tabs>
        <w:jc w:val="center"/>
        <w:rPr>
          <w:rFonts w:ascii="Arial" w:hAnsi="Arial"/>
          <w:b/>
          <w:sz w:val="22"/>
        </w:rPr>
      </w:pPr>
    </w:p>
    <w:p w:rsidR="00EB7264" w:rsidRDefault="00EB7264" w:rsidP="00EB7264">
      <w:pPr>
        <w:tabs>
          <w:tab w:val="left" w:pos="1159"/>
          <w:tab w:val="left" w:pos="1623"/>
          <w:tab w:val="left" w:pos="1939"/>
        </w:tabs>
        <w:jc w:val="center"/>
        <w:rPr>
          <w:rFonts w:ascii="Arial" w:hAnsi="Arial"/>
          <w:b/>
          <w:sz w:val="22"/>
        </w:rPr>
      </w:pPr>
    </w:p>
    <w:p w:rsidR="00EB7264" w:rsidRDefault="00EB7264" w:rsidP="00EB7264">
      <w:pPr>
        <w:tabs>
          <w:tab w:val="left" w:pos="1159"/>
          <w:tab w:val="left" w:pos="1623"/>
          <w:tab w:val="left" w:pos="1939"/>
        </w:tabs>
        <w:jc w:val="center"/>
        <w:rPr>
          <w:rFonts w:ascii="Arial" w:hAnsi="Arial"/>
          <w:b/>
          <w:sz w:val="22"/>
        </w:rPr>
      </w:pPr>
    </w:p>
    <w:p w:rsidR="00EB7264" w:rsidRDefault="00EB7264" w:rsidP="00EB7264">
      <w:pPr>
        <w:tabs>
          <w:tab w:val="left" w:pos="1159"/>
          <w:tab w:val="left" w:pos="1623"/>
          <w:tab w:val="left" w:pos="1939"/>
        </w:tabs>
        <w:jc w:val="center"/>
        <w:rPr>
          <w:rFonts w:ascii="Arial" w:hAnsi="Arial"/>
          <w:b/>
          <w:sz w:val="22"/>
        </w:rPr>
      </w:pPr>
      <w:r>
        <w:rPr>
          <w:rFonts w:ascii="Arial" w:hAnsi="Arial"/>
          <w:b/>
          <w:sz w:val="22"/>
        </w:rPr>
        <w:t>Cédula de identidad o R.U.</w:t>
      </w:r>
      <w:r w:rsidR="00FC0782">
        <w:rPr>
          <w:rFonts w:ascii="Arial" w:hAnsi="Arial"/>
          <w:b/>
          <w:sz w:val="22"/>
        </w:rPr>
        <w:t>T</w:t>
      </w:r>
      <w:r>
        <w:rPr>
          <w:rFonts w:ascii="Arial" w:hAnsi="Arial"/>
          <w:b/>
          <w:sz w:val="22"/>
        </w:rPr>
        <w:t xml:space="preserve">. </w:t>
      </w:r>
    </w:p>
    <w:p w:rsidR="00EB7264" w:rsidRDefault="00EB7264" w:rsidP="00EB7264">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62336" behindDoc="0" locked="0" layoutInCell="0" allowOverlap="1" wp14:anchorId="507E8525" wp14:editId="20C6BCA7">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4A51A" id="Rectangle 5" o:spid="_x0000_s1026" style="position:absolute;margin-left:58.05pt;margin-top:10.15pt;width:32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EB7264" w:rsidRDefault="00EB7264" w:rsidP="00EB7264">
      <w:pPr>
        <w:tabs>
          <w:tab w:val="left" w:pos="1159"/>
          <w:tab w:val="left" w:pos="1623"/>
          <w:tab w:val="left" w:pos="1939"/>
        </w:tabs>
        <w:jc w:val="both"/>
        <w:rPr>
          <w:rFonts w:ascii="Arial" w:hAnsi="Arial"/>
          <w:b/>
          <w:sz w:val="22"/>
        </w:rPr>
      </w:pPr>
    </w:p>
    <w:p w:rsidR="00EB7264" w:rsidRDefault="00EB7264" w:rsidP="00EB7264">
      <w:pPr>
        <w:tabs>
          <w:tab w:val="left" w:pos="1159"/>
          <w:tab w:val="left" w:pos="1623"/>
          <w:tab w:val="left" w:pos="1939"/>
        </w:tabs>
        <w:jc w:val="both"/>
        <w:rPr>
          <w:rFonts w:ascii="Arial" w:hAnsi="Arial"/>
          <w:b/>
          <w:sz w:val="22"/>
        </w:rPr>
      </w:pPr>
    </w:p>
    <w:p w:rsidR="00EB7264" w:rsidRDefault="00EB7264" w:rsidP="00EB7264">
      <w:pPr>
        <w:tabs>
          <w:tab w:val="left" w:pos="1159"/>
          <w:tab w:val="left" w:pos="1623"/>
          <w:tab w:val="left" w:pos="1939"/>
        </w:tabs>
        <w:jc w:val="both"/>
        <w:rPr>
          <w:rFonts w:ascii="Arial" w:hAnsi="Arial"/>
          <w:b/>
          <w:sz w:val="22"/>
        </w:rPr>
      </w:pPr>
    </w:p>
    <w:p w:rsidR="00EB7264" w:rsidRDefault="00EB7264" w:rsidP="00EB7264">
      <w:pPr>
        <w:tabs>
          <w:tab w:val="left" w:pos="1159"/>
          <w:tab w:val="left" w:pos="1623"/>
          <w:tab w:val="left" w:pos="1939"/>
        </w:tabs>
        <w:jc w:val="both"/>
        <w:rPr>
          <w:rFonts w:ascii="Arial" w:hAnsi="Arial"/>
          <w:b/>
          <w:sz w:val="22"/>
        </w:rPr>
      </w:pPr>
    </w:p>
    <w:p w:rsidR="00EB7264" w:rsidRDefault="00EB7264" w:rsidP="00EB726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rsidR="00EB7264" w:rsidRDefault="00EB7264" w:rsidP="00EB7264">
      <w:pPr>
        <w:tabs>
          <w:tab w:val="left" w:pos="1159"/>
          <w:tab w:val="left" w:pos="1623"/>
          <w:tab w:val="left" w:pos="1939"/>
        </w:tabs>
        <w:jc w:val="both"/>
        <w:rPr>
          <w:rFonts w:ascii="Arial" w:hAnsi="Arial"/>
          <w:sz w:val="22"/>
        </w:rPr>
      </w:pPr>
    </w:p>
    <w:p w:rsidR="00EB7264" w:rsidRDefault="00EB7264" w:rsidP="00EB7264">
      <w:pPr>
        <w:tabs>
          <w:tab w:val="left" w:pos="1159"/>
          <w:tab w:val="left" w:pos="1623"/>
          <w:tab w:val="left" w:pos="1939"/>
        </w:tabs>
        <w:rPr>
          <w:rFonts w:ascii="Arial" w:hAnsi="Arial"/>
          <w:sz w:val="22"/>
        </w:rPr>
      </w:pPr>
      <w:r>
        <w:rPr>
          <w:rFonts w:ascii="Arial" w:hAnsi="Arial"/>
          <w:sz w:val="22"/>
        </w:rPr>
        <w:t xml:space="preserve">Calle: _________________________________ </w:t>
      </w:r>
      <w:proofErr w:type="spellStart"/>
      <w:r>
        <w:rPr>
          <w:rFonts w:ascii="Arial" w:hAnsi="Arial"/>
          <w:sz w:val="22"/>
        </w:rPr>
        <w:t>Nº</w:t>
      </w:r>
      <w:proofErr w:type="spellEnd"/>
      <w:r>
        <w:rPr>
          <w:rFonts w:ascii="Arial" w:hAnsi="Arial"/>
          <w:sz w:val="22"/>
        </w:rPr>
        <w:t>: _______________________</w:t>
      </w:r>
    </w:p>
    <w:p w:rsidR="00EB7264" w:rsidRDefault="00EB7264" w:rsidP="00EB7264">
      <w:pPr>
        <w:tabs>
          <w:tab w:val="left" w:pos="1159"/>
          <w:tab w:val="left" w:pos="1623"/>
          <w:tab w:val="left" w:pos="1939"/>
        </w:tabs>
        <w:rPr>
          <w:rFonts w:ascii="Arial" w:hAnsi="Arial"/>
          <w:sz w:val="22"/>
        </w:rPr>
      </w:pPr>
    </w:p>
    <w:p w:rsidR="00EB7264" w:rsidRDefault="00EB7264" w:rsidP="00EB7264">
      <w:pPr>
        <w:tabs>
          <w:tab w:val="left" w:pos="1159"/>
          <w:tab w:val="left" w:pos="1623"/>
          <w:tab w:val="left" w:pos="1939"/>
        </w:tabs>
        <w:rPr>
          <w:rFonts w:ascii="Arial" w:hAnsi="Arial"/>
          <w:sz w:val="22"/>
        </w:rPr>
      </w:pPr>
      <w:r>
        <w:rPr>
          <w:rFonts w:ascii="Arial" w:hAnsi="Arial"/>
          <w:sz w:val="22"/>
        </w:rPr>
        <w:t>Ciudad o Localidad: ________________________________________________</w:t>
      </w:r>
    </w:p>
    <w:p w:rsidR="00EB7264" w:rsidRDefault="00EB7264" w:rsidP="00EB7264">
      <w:pPr>
        <w:tabs>
          <w:tab w:val="left" w:pos="1159"/>
          <w:tab w:val="left" w:pos="1623"/>
          <w:tab w:val="left" w:pos="1939"/>
        </w:tabs>
        <w:rPr>
          <w:rFonts w:ascii="Arial" w:hAnsi="Arial"/>
          <w:sz w:val="22"/>
        </w:rPr>
      </w:pPr>
    </w:p>
    <w:p w:rsidR="00EB7264" w:rsidRDefault="00EB7264" w:rsidP="00EB7264">
      <w:pPr>
        <w:tabs>
          <w:tab w:val="left" w:pos="1159"/>
          <w:tab w:val="left" w:pos="1623"/>
          <w:tab w:val="left" w:pos="1939"/>
        </w:tabs>
        <w:rPr>
          <w:rFonts w:ascii="Arial" w:hAnsi="Arial"/>
          <w:sz w:val="22"/>
          <w:lang w:val="pt-BR"/>
        </w:rPr>
      </w:pPr>
      <w:r>
        <w:rPr>
          <w:rFonts w:ascii="Arial" w:hAnsi="Arial"/>
          <w:sz w:val="22"/>
          <w:lang w:val="pt-BR"/>
        </w:rPr>
        <w:t>Código Postal: __________________________País: _______________________</w:t>
      </w:r>
    </w:p>
    <w:p w:rsidR="00EB7264" w:rsidRDefault="00EB7264" w:rsidP="00EB7264">
      <w:pPr>
        <w:tabs>
          <w:tab w:val="left" w:pos="1159"/>
          <w:tab w:val="left" w:pos="1623"/>
          <w:tab w:val="left" w:pos="1939"/>
        </w:tabs>
        <w:rPr>
          <w:rFonts w:ascii="Arial" w:hAnsi="Arial"/>
          <w:sz w:val="22"/>
          <w:lang w:val="pt-BR"/>
        </w:rPr>
      </w:pPr>
    </w:p>
    <w:p w:rsidR="00EB7264" w:rsidRDefault="00EB7264" w:rsidP="00EB7264">
      <w:pPr>
        <w:tabs>
          <w:tab w:val="left" w:pos="1159"/>
          <w:tab w:val="left" w:pos="1623"/>
          <w:tab w:val="left" w:pos="1939"/>
        </w:tabs>
        <w:rPr>
          <w:rFonts w:ascii="Arial" w:hAnsi="Arial"/>
          <w:sz w:val="22"/>
          <w:lang w:val="pt-BR"/>
        </w:rPr>
      </w:pPr>
      <w:proofErr w:type="spellStart"/>
      <w:r>
        <w:rPr>
          <w:rFonts w:ascii="Arial" w:hAnsi="Arial"/>
          <w:sz w:val="22"/>
          <w:lang w:val="pt-BR"/>
        </w:rPr>
        <w:t>Teléfono</w:t>
      </w:r>
      <w:proofErr w:type="spellEnd"/>
      <w:r>
        <w:rPr>
          <w:rFonts w:ascii="Arial" w:hAnsi="Arial"/>
          <w:sz w:val="22"/>
          <w:lang w:val="pt-BR"/>
        </w:rPr>
        <w:t xml:space="preserve"> N°: _______________________Fax N°_________________________</w:t>
      </w:r>
    </w:p>
    <w:p w:rsidR="00EB7264" w:rsidRDefault="00EB7264" w:rsidP="00EB7264">
      <w:pPr>
        <w:tabs>
          <w:tab w:val="left" w:pos="1159"/>
          <w:tab w:val="left" w:pos="1623"/>
          <w:tab w:val="left" w:pos="1939"/>
        </w:tabs>
        <w:rPr>
          <w:rFonts w:ascii="Arial" w:hAnsi="Arial"/>
          <w:sz w:val="22"/>
          <w:lang w:val="pt-BR"/>
        </w:rPr>
      </w:pPr>
    </w:p>
    <w:p w:rsidR="00EB7264" w:rsidRDefault="00EB7264" w:rsidP="00EB7264">
      <w:pPr>
        <w:jc w:val="both"/>
        <w:rPr>
          <w:rFonts w:ascii="Arial" w:hAnsi="Arial"/>
          <w:sz w:val="22"/>
        </w:rPr>
      </w:pPr>
      <w:r>
        <w:rPr>
          <w:rFonts w:ascii="Arial" w:hAnsi="Arial"/>
          <w:sz w:val="22"/>
        </w:rPr>
        <w:t>E-mail: ___________________________________________________________</w:t>
      </w:r>
    </w:p>
    <w:p w:rsidR="00EB7264" w:rsidRDefault="00EB7264" w:rsidP="00EB7264">
      <w:pPr>
        <w:jc w:val="both"/>
        <w:rPr>
          <w:rFonts w:ascii="Arial" w:hAnsi="Arial"/>
          <w:sz w:val="22"/>
        </w:rPr>
      </w:pPr>
    </w:p>
    <w:p w:rsidR="00EB7264" w:rsidRDefault="00EB7264" w:rsidP="00EB7264">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EB7264" w:rsidRDefault="00EB7264" w:rsidP="00EB726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EB7264" w:rsidTr="000B1FCC">
        <w:tc>
          <w:tcPr>
            <w:tcW w:w="2376" w:type="dxa"/>
          </w:tcPr>
          <w:p w:rsidR="00EB7264" w:rsidRDefault="00EB7264" w:rsidP="000B1FCC">
            <w:pPr>
              <w:jc w:val="center"/>
              <w:rPr>
                <w:rFonts w:ascii="Arial" w:hAnsi="Arial"/>
                <w:b/>
                <w:sz w:val="22"/>
              </w:rPr>
            </w:pPr>
            <w:r>
              <w:rPr>
                <w:rFonts w:ascii="Arial" w:hAnsi="Arial"/>
                <w:b/>
                <w:sz w:val="22"/>
              </w:rPr>
              <w:t>Nombres</w:t>
            </w:r>
          </w:p>
        </w:tc>
        <w:tc>
          <w:tcPr>
            <w:tcW w:w="2977" w:type="dxa"/>
          </w:tcPr>
          <w:p w:rsidR="00EB7264" w:rsidRDefault="00EB7264" w:rsidP="000B1FCC">
            <w:pPr>
              <w:jc w:val="center"/>
              <w:rPr>
                <w:rFonts w:ascii="Arial" w:hAnsi="Arial"/>
                <w:b/>
                <w:sz w:val="22"/>
              </w:rPr>
            </w:pPr>
            <w:r>
              <w:rPr>
                <w:rFonts w:ascii="Arial" w:hAnsi="Arial"/>
                <w:b/>
                <w:sz w:val="22"/>
              </w:rPr>
              <w:t>Apellidos</w:t>
            </w:r>
          </w:p>
        </w:tc>
        <w:tc>
          <w:tcPr>
            <w:tcW w:w="2835" w:type="dxa"/>
          </w:tcPr>
          <w:p w:rsidR="00EB7264" w:rsidRDefault="00EB7264" w:rsidP="000B1FCC">
            <w:pPr>
              <w:jc w:val="center"/>
              <w:rPr>
                <w:rFonts w:ascii="Arial" w:hAnsi="Arial"/>
                <w:b/>
                <w:sz w:val="22"/>
              </w:rPr>
            </w:pPr>
            <w:r>
              <w:rPr>
                <w:rFonts w:ascii="Arial" w:hAnsi="Arial"/>
                <w:b/>
                <w:sz w:val="22"/>
              </w:rPr>
              <w:t>Cédula de Identidad</w:t>
            </w:r>
          </w:p>
        </w:tc>
      </w:tr>
      <w:tr w:rsidR="00EB7264" w:rsidTr="000B1FCC">
        <w:tc>
          <w:tcPr>
            <w:tcW w:w="2376" w:type="dxa"/>
          </w:tcPr>
          <w:p w:rsidR="00EB7264" w:rsidRDefault="00EB7264" w:rsidP="000B1FCC">
            <w:pPr>
              <w:jc w:val="both"/>
              <w:rPr>
                <w:rFonts w:ascii="Arial" w:hAnsi="Arial"/>
                <w:b/>
                <w:sz w:val="22"/>
              </w:rPr>
            </w:pPr>
          </w:p>
        </w:tc>
        <w:tc>
          <w:tcPr>
            <w:tcW w:w="2977" w:type="dxa"/>
          </w:tcPr>
          <w:p w:rsidR="00EB7264" w:rsidRDefault="00EB7264" w:rsidP="000B1FCC">
            <w:pPr>
              <w:jc w:val="both"/>
              <w:rPr>
                <w:rFonts w:ascii="Arial" w:hAnsi="Arial"/>
                <w:b/>
                <w:sz w:val="22"/>
              </w:rPr>
            </w:pPr>
          </w:p>
        </w:tc>
        <w:tc>
          <w:tcPr>
            <w:tcW w:w="2835" w:type="dxa"/>
          </w:tcPr>
          <w:p w:rsidR="00EB7264" w:rsidRDefault="00EB7264" w:rsidP="000B1FCC">
            <w:pPr>
              <w:jc w:val="both"/>
              <w:rPr>
                <w:rFonts w:ascii="Arial" w:hAnsi="Arial"/>
                <w:b/>
                <w:sz w:val="22"/>
              </w:rPr>
            </w:pPr>
          </w:p>
        </w:tc>
      </w:tr>
      <w:tr w:rsidR="00EB7264" w:rsidTr="000B1FCC">
        <w:trPr>
          <w:trHeight w:val="70"/>
        </w:trPr>
        <w:tc>
          <w:tcPr>
            <w:tcW w:w="2376" w:type="dxa"/>
          </w:tcPr>
          <w:p w:rsidR="00EB7264" w:rsidRDefault="00EB7264" w:rsidP="000B1FCC">
            <w:pPr>
              <w:jc w:val="both"/>
              <w:rPr>
                <w:rFonts w:ascii="Arial" w:hAnsi="Arial"/>
                <w:b/>
                <w:sz w:val="22"/>
              </w:rPr>
            </w:pPr>
          </w:p>
        </w:tc>
        <w:tc>
          <w:tcPr>
            <w:tcW w:w="2977" w:type="dxa"/>
          </w:tcPr>
          <w:p w:rsidR="00EB7264" w:rsidRDefault="00EB7264" w:rsidP="000B1FCC">
            <w:pPr>
              <w:jc w:val="both"/>
              <w:rPr>
                <w:rFonts w:ascii="Arial" w:hAnsi="Arial"/>
                <w:b/>
                <w:sz w:val="22"/>
              </w:rPr>
            </w:pPr>
          </w:p>
        </w:tc>
        <w:tc>
          <w:tcPr>
            <w:tcW w:w="2835" w:type="dxa"/>
          </w:tcPr>
          <w:p w:rsidR="00EB7264" w:rsidRDefault="00EB7264" w:rsidP="000B1FCC">
            <w:pPr>
              <w:jc w:val="both"/>
              <w:rPr>
                <w:rFonts w:ascii="Arial" w:hAnsi="Arial"/>
                <w:b/>
                <w:sz w:val="22"/>
              </w:rPr>
            </w:pPr>
          </w:p>
        </w:tc>
      </w:tr>
    </w:tbl>
    <w:p w:rsidR="00EB7264" w:rsidRDefault="00FC0782" w:rsidP="00EB7264">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4384" behindDoc="0" locked="0" layoutInCell="1" allowOverlap="1" wp14:anchorId="03400ED7" wp14:editId="4B85FC1C">
                <wp:simplePos x="0" y="0"/>
                <wp:positionH relativeFrom="column">
                  <wp:posOffset>2988945</wp:posOffset>
                </wp:positionH>
                <wp:positionV relativeFrom="paragraph">
                  <wp:posOffset>16510</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60B84" id="Rectangle 9" o:spid="_x0000_s1026" style="position:absolute;margin-left:235.35pt;margin-top:1.3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63360" behindDoc="0" locked="0" layoutInCell="1" allowOverlap="1" wp14:anchorId="6E25AC3E" wp14:editId="364DB0D9">
                <wp:simplePos x="0" y="0"/>
                <wp:positionH relativeFrom="column">
                  <wp:posOffset>2017395</wp:posOffset>
                </wp:positionH>
                <wp:positionV relativeFrom="paragraph">
                  <wp:posOffset>16510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C7532" id="Rectangle 8" o:spid="_x0000_s1026" style="position:absolute;margin-left:158.85pt;margin-top:1.3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" strokeweight="2.25pt"/>
            </w:pict>
          </mc:Fallback>
        </mc:AlternateContent>
      </w:r>
      <w:r w:rsidR="00EB7264">
        <w:rPr>
          <w:rFonts w:ascii="Arial" w:hAnsi="Arial"/>
          <w:b/>
          <w:sz w:val="22"/>
        </w:rPr>
        <w:t>Declaro estar: 1) en INGRESO        o ACTIVO       en el RUPE (marque lo que corresponda), y 2) en condiciones legales de contratar con el Estado.</w:t>
      </w:r>
    </w:p>
    <w:p w:rsidR="00EB7264" w:rsidRDefault="00EB7264" w:rsidP="00EB7264">
      <w:pPr>
        <w:jc w:val="both"/>
        <w:rPr>
          <w:rFonts w:ascii="Arial" w:hAnsi="Arial"/>
          <w:b/>
        </w:rPr>
      </w:pPr>
    </w:p>
    <w:p w:rsidR="00EB7264" w:rsidRDefault="00EB7264" w:rsidP="00EB7264">
      <w:pPr>
        <w:jc w:val="both"/>
        <w:rPr>
          <w:rFonts w:ascii="Arial" w:hAnsi="Arial"/>
          <w:b/>
        </w:rPr>
      </w:pPr>
      <w:r>
        <w:rPr>
          <w:rFonts w:ascii="Arial" w:hAnsi="Arial"/>
          <w:b/>
        </w:rPr>
        <w:t>FIRMA/</w:t>
      </w:r>
      <w:proofErr w:type="gramStart"/>
      <w:r>
        <w:rPr>
          <w:rFonts w:ascii="Arial" w:hAnsi="Arial"/>
          <w:b/>
        </w:rPr>
        <w:t>S:_</w:t>
      </w:r>
      <w:proofErr w:type="gramEnd"/>
      <w:r>
        <w:rPr>
          <w:rFonts w:ascii="Arial" w:hAnsi="Arial"/>
          <w:b/>
        </w:rPr>
        <w:t>_______________________________________________________________</w:t>
      </w:r>
    </w:p>
    <w:p w:rsidR="000B1FCC" w:rsidRDefault="00EB7264">
      <w:r>
        <w:rPr>
          <w:rFonts w:ascii="Arial" w:hAnsi="Arial"/>
          <w:b/>
        </w:rPr>
        <w:t>ACLARACION DE FIRMA/S: _________________________________________________</w:t>
      </w:r>
      <w:r>
        <w:rPr>
          <w:rFonts w:ascii="Arial" w:hAnsi="Arial"/>
        </w:rPr>
        <w:t xml:space="preserve"> </w:t>
      </w:r>
    </w:p>
    <w:sectPr w:rsidR="000B1FCC">
      <w:headerReference w:type="default" r:id="rId10"/>
      <w:footerReference w:type="default" r:id="rId11"/>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C66" w:rsidRDefault="003C1C66" w:rsidP="00EB7264">
      <w:r>
        <w:separator/>
      </w:r>
    </w:p>
  </w:endnote>
  <w:endnote w:type="continuationSeparator" w:id="0">
    <w:p w:rsidR="003C1C66" w:rsidRDefault="003C1C66" w:rsidP="00EB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FCC" w:rsidRDefault="000B1FCC">
    <w:pPr>
      <w:pStyle w:val="Piedepgina"/>
      <w:framePr w:wrap="around" w:vAnchor="text" w:hAnchor="margin" w:xAlign="right" w:y="1"/>
      <w:rPr>
        <w:rStyle w:val="Nmerodepgina"/>
      </w:rPr>
    </w:pPr>
  </w:p>
  <w:p w:rsidR="000B1FCC" w:rsidRDefault="000B1FCC">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0B1FCC" w:rsidRDefault="000B1FCC">
    <w:pPr>
      <w:spacing w:line="240" w:lineRule="exact"/>
      <w:ind w:right="360"/>
      <w:rPr>
        <w:rFonts w:ascii="Arial" w:hAnsi="Arial"/>
        <w:i/>
        <w:sz w:val="18"/>
      </w:rPr>
    </w:pPr>
    <w:r>
      <w:rPr>
        <w:rFonts w:ascii="Arial" w:hAnsi="Arial"/>
        <w:i/>
        <w:sz w:val="18"/>
      </w:rPr>
      <w:t>Dirección Nacional de Vialidad</w:t>
    </w:r>
  </w:p>
  <w:p w:rsidR="000B1FCC" w:rsidRDefault="000B1FCC">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Pr>
        <w:rStyle w:val="Nmerodepgina"/>
        <w:noProof/>
        <w:kern w:val="18"/>
      </w:rPr>
      <w:t>1</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C66" w:rsidRDefault="003C1C66" w:rsidP="00EB7264">
      <w:r>
        <w:separator/>
      </w:r>
    </w:p>
  </w:footnote>
  <w:footnote w:type="continuationSeparator" w:id="0">
    <w:p w:rsidR="003C1C66" w:rsidRDefault="003C1C66" w:rsidP="00EB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FCC" w:rsidRPr="007C7E6D" w:rsidRDefault="000B1FCC">
    <w:pPr>
      <w:pStyle w:val="Descripcin"/>
      <w:pBdr>
        <w:bottom w:val="single" w:sz="4" w:space="1" w:color="auto"/>
      </w:pBdr>
      <w:spacing w:line="240" w:lineRule="auto"/>
      <w:ind w:right="-144"/>
      <w:rPr>
        <w:lang w:val="es-AR"/>
      </w:rPr>
    </w:pPr>
    <w:r>
      <w:rPr>
        <w:lang w:val="es-AR"/>
      </w:rPr>
      <w:t>Reparación de motor Caterpillar CS533E.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D051D"/>
    <w:multiLevelType w:val="multilevel"/>
    <w:tmpl w:val="CDE459FE"/>
    <w:lvl w:ilvl="0">
      <w:start w:val="5"/>
      <w:numFmt w:val="decimal"/>
      <w:lvlText w:val="%1"/>
      <w:lvlJc w:val="left"/>
      <w:pPr>
        <w:ind w:left="360" w:hanging="360"/>
      </w:pPr>
      <w:rPr>
        <w:rFonts w:hint="default"/>
      </w:rPr>
    </w:lvl>
    <w:lvl w:ilvl="1">
      <w:start w:val="3"/>
      <w:numFmt w:val="decimal"/>
      <w:lvlText w:val="%1.%2"/>
      <w:lvlJc w:val="left"/>
      <w:pPr>
        <w:ind w:left="802" w:hanging="36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1"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2D3FD1"/>
    <w:multiLevelType w:val="multilevel"/>
    <w:tmpl w:val="BEC8A292"/>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3AE40239"/>
    <w:multiLevelType w:val="hybridMultilevel"/>
    <w:tmpl w:val="E12AB68A"/>
    <w:lvl w:ilvl="0" w:tplc="380A0001">
      <w:start w:val="1"/>
      <w:numFmt w:val="bullet"/>
      <w:lvlText w:val=""/>
      <w:lvlJc w:val="left"/>
      <w:pPr>
        <w:ind w:left="1571" w:hanging="360"/>
      </w:pPr>
      <w:rPr>
        <w:rFonts w:ascii="Symbol" w:hAnsi="Symbol" w:hint="default"/>
      </w:rPr>
    </w:lvl>
    <w:lvl w:ilvl="1" w:tplc="380A0003">
      <w:start w:val="1"/>
      <w:numFmt w:val="bullet"/>
      <w:lvlText w:val="o"/>
      <w:lvlJc w:val="left"/>
      <w:pPr>
        <w:ind w:left="2291" w:hanging="360"/>
      </w:pPr>
      <w:rPr>
        <w:rFonts w:ascii="Courier New" w:hAnsi="Courier New" w:cs="Courier New" w:hint="default"/>
      </w:rPr>
    </w:lvl>
    <w:lvl w:ilvl="2" w:tplc="380A0005">
      <w:start w:val="1"/>
      <w:numFmt w:val="bullet"/>
      <w:lvlText w:val=""/>
      <w:lvlJc w:val="left"/>
      <w:pPr>
        <w:ind w:left="3011" w:hanging="360"/>
      </w:pPr>
      <w:rPr>
        <w:rFonts w:ascii="Wingdings" w:hAnsi="Wingdings" w:hint="default"/>
      </w:rPr>
    </w:lvl>
    <w:lvl w:ilvl="3" w:tplc="380A0001">
      <w:start w:val="1"/>
      <w:numFmt w:val="bullet"/>
      <w:lvlText w:val=""/>
      <w:lvlJc w:val="left"/>
      <w:pPr>
        <w:ind w:left="3731" w:hanging="360"/>
      </w:pPr>
      <w:rPr>
        <w:rFonts w:ascii="Symbol" w:hAnsi="Symbol" w:hint="default"/>
      </w:rPr>
    </w:lvl>
    <w:lvl w:ilvl="4" w:tplc="380A0003">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5"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5AA5BCA"/>
    <w:multiLevelType w:val="multilevel"/>
    <w:tmpl w:val="36860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9632CA3"/>
    <w:multiLevelType w:val="multilevel"/>
    <w:tmpl w:val="C2ACC70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6FD6EB6"/>
    <w:multiLevelType w:val="multilevel"/>
    <w:tmpl w:val="17D48D2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3"/>
  </w:num>
  <w:num w:numId="3">
    <w:abstractNumId w:val="1"/>
  </w:num>
  <w:num w:numId="4">
    <w:abstractNumId w:val="8"/>
  </w:num>
  <w:num w:numId="5">
    <w:abstractNumId w:val="10"/>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64"/>
    <w:rsid w:val="00003D7A"/>
    <w:rsid w:val="000B1FCC"/>
    <w:rsid w:val="003C1C66"/>
    <w:rsid w:val="004101D6"/>
    <w:rsid w:val="00485E68"/>
    <w:rsid w:val="00605F0E"/>
    <w:rsid w:val="00637A27"/>
    <w:rsid w:val="006C0D22"/>
    <w:rsid w:val="007373CC"/>
    <w:rsid w:val="00813064"/>
    <w:rsid w:val="008342AC"/>
    <w:rsid w:val="009453D5"/>
    <w:rsid w:val="009A0267"/>
    <w:rsid w:val="009A1DD5"/>
    <w:rsid w:val="00AB4324"/>
    <w:rsid w:val="00AC38FA"/>
    <w:rsid w:val="00AF5263"/>
    <w:rsid w:val="00B2037A"/>
    <w:rsid w:val="00B87580"/>
    <w:rsid w:val="00BF3D05"/>
    <w:rsid w:val="00CA4780"/>
    <w:rsid w:val="00CD33CB"/>
    <w:rsid w:val="00D24F38"/>
    <w:rsid w:val="00D90556"/>
    <w:rsid w:val="00D97490"/>
    <w:rsid w:val="00EB7264"/>
    <w:rsid w:val="00F70B87"/>
    <w:rsid w:val="00FC07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0CCA"/>
  <w15:chartTrackingRefBased/>
  <w15:docId w15:val="{ABDDE2DE-8476-41CB-9408-A6005AE7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264"/>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EB726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UY" w:eastAsia="es-UY"/>
    </w:rPr>
  </w:style>
  <w:style w:type="paragraph" w:styleId="Ttulo6">
    <w:name w:val="heading 6"/>
    <w:basedOn w:val="Normal"/>
    <w:next w:val="Normal"/>
    <w:link w:val="Ttulo6Car"/>
    <w:qFormat/>
    <w:rsid w:val="00EB7264"/>
    <w:pPr>
      <w:keepNext/>
      <w:tabs>
        <w:tab w:val="center" w:pos="4513"/>
      </w:tabs>
      <w:jc w:val="center"/>
      <w:outlineLvl w:val="5"/>
    </w:pPr>
    <w:rPr>
      <w:rFonts w:ascii="Garamond" w:hAnsi="Garamond"/>
      <w:b/>
      <w:sz w:val="22"/>
      <w:u w:val="single"/>
    </w:rPr>
  </w:style>
  <w:style w:type="paragraph" w:styleId="Ttulo7">
    <w:name w:val="heading 7"/>
    <w:basedOn w:val="Normal"/>
    <w:next w:val="Normal"/>
    <w:link w:val="Ttulo7Car"/>
    <w:qFormat/>
    <w:rsid w:val="00EB7264"/>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7264"/>
    <w:rPr>
      <w:rFonts w:asciiTheme="majorHAnsi" w:eastAsiaTheme="majorEastAsia" w:hAnsiTheme="majorHAnsi" w:cstheme="majorBidi"/>
      <w:color w:val="2F5496" w:themeColor="accent1" w:themeShade="BF"/>
      <w:sz w:val="32"/>
      <w:szCs w:val="32"/>
      <w:lang w:eastAsia="es-UY"/>
    </w:rPr>
  </w:style>
  <w:style w:type="character" w:customStyle="1" w:styleId="Ttulo6Car">
    <w:name w:val="Título 6 Car"/>
    <w:basedOn w:val="Fuentedeprrafopredeter"/>
    <w:link w:val="Ttulo6"/>
    <w:rsid w:val="00EB7264"/>
    <w:rPr>
      <w:rFonts w:ascii="Garamond" w:eastAsia="Times New Roman" w:hAnsi="Garamond" w:cs="Times New Roman"/>
      <w:b/>
      <w:szCs w:val="20"/>
      <w:u w:val="single"/>
      <w:lang w:val="es-ES_tradnl" w:eastAsia="es-ES"/>
    </w:rPr>
  </w:style>
  <w:style w:type="character" w:customStyle="1" w:styleId="Ttulo7Car">
    <w:name w:val="Título 7 Car"/>
    <w:basedOn w:val="Fuentedeprrafopredeter"/>
    <w:link w:val="Ttulo7"/>
    <w:rsid w:val="00EB7264"/>
    <w:rPr>
      <w:rFonts w:ascii="Garamond" w:eastAsia="Times New Roman" w:hAnsi="Garamond" w:cs="Times New Roman"/>
      <w:b/>
      <w:szCs w:val="20"/>
      <w:lang w:val="es-ES_tradnl" w:eastAsia="es-ES"/>
    </w:rPr>
  </w:style>
  <w:style w:type="paragraph" w:styleId="Encabezado">
    <w:name w:val="header"/>
    <w:basedOn w:val="Normal"/>
    <w:link w:val="EncabezadoCar"/>
    <w:rsid w:val="00EB7264"/>
    <w:pPr>
      <w:keepLines/>
      <w:tabs>
        <w:tab w:val="center" w:pos="4321"/>
        <w:tab w:val="right" w:pos="8641"/>
      </w:tabs>
      <w:spacing w:after="660" w:line="240" w:lineRule="atLeast"/>
      <w:jc w:val="center"/>
    </w:pPr>
    <w:rPr>
      <w:rFonts w:ascii="Garamond" w:hAnsi="Garamond"/>
      <w:smallCaps/>
      <w:kern w:val="18"/>
      <w:sz w:val="22"/>
    </w:rPr>
  </w:style>
  <w:style w:type="character" w:customStyle="1" w:styleId="EncabezadoCar">
    <w:name w:val="Encabezado Car"/>
    <w:basedOn w:val="Fuentedeprrafopredeter"/>
    <w:link w:val="Encabezado"/>
    <w:rsid w:val="00EB7264"/>
    <w:rPr>
      <w:rFonts w:ascii="Garamond" w:eastAsia="Times New Roman" w:hAnsi="Garamond" w:cs="Times New Roman"/>
      <w:smallCaps/>
      <w:kern w:val="18"/>
      <w:szCs w:val="20"/>
      <w:lang w:val="es-ES_tradnl" w:eastAsia="es-ES"/>
    </w:rPr>
  </w:style>
  <w:style w:type="paragraph" w:styleId="Textoindependiente2">
    <w:name w:val="Body Text 2"/>
    <w:basedOn w:val="Normal"/>
    <w:link w:val="Textoindependiente2Car"/>
    <w:rsid w:val="00EB7264"/>
    <w:pPr>
      <w:jc w:val="both"/>
    </w:pPr>
    <w:rPr>
      <w:rFonts w:ascii="Garamond" w:hAnsi="Garamond"/>
      <w:i/>
      <w:sz w:val="22"/>
    </w:rPr>
  </w:style>
  <w:style w:type="character" w:customStyle="1" w:styleId="Textoindependiente2Car">
    <w:name w:val="Texto independiente 2 Car"/>
    <w:basedOn w:val="Fuentedeprrafopredeter"/>
    <w:link w:val="Textoindependiente2"/>
    <w:rsid w:val="00EB7264"/>
    <w:rPr>
      <w:rFonts w:ascii="Garamond" w:eastAsia="Times New Roman" w:hAnsi="Garamond" w:cs="Times New Roman"/>
      <w:i/>
      <w:szCs w:val="20"/>
      <w:lang w:val="es-ES_tradnl" w:eastAsia="es-ES"/>
    </w:rPr>
  </w:style>
  <w:style w:type="paragraph" w:styleId="Sangradetextonormal">
    <w:name w:val="Body Text Indent"/>
    <w:basedOn w:val="Normal"/>
    <w:link w:val="SangradetextonormalCar"/>
    <w:rsid w:val="00EB7264"/>
    <w:pPr>
      <w:ind w:left="567"/>
      <w:jc w:val="both"/>
    </w:pPr>
    <w:rPr>
      <w:rFonts w:ascii="Garamond" w:hAnsi="Garamond"/>
      <w:sz w:val="22"/>
    </w:rPr>
  </w:style>
  <w:style w:type="character" w:customStyle="1" w:styleId="SangradetextonormalCar">
    <w:name w:val="Sangría de texto normal Car"/>
    <w:basedOn w:val="Fuentedeprrafopredeter"/>
    <w:link w:val="Sangradetextonormal"/>
    <w:rsid w:val="00EB7264"/>
    <w:rPr>
      <w:rFonts w:ascii="Garamond" w:eastAsia="Times New Roman" w:hAnsi="Garamond" w:cs="Times New Roman"/>
      <w:szCs w:val="20"/>
      <w:lang w:val="es-ES_tradnl" w:eastAsia="es-ES"/>
    </w:rPr>
  </w:style>
  <w:style w:type="paragraph" w:styleId="Sangra3detindependiente">
    <w:name w:val="Body Text Indent 3"/>
    <w:basedOn w:val="Normal"/>
    <w:link w:val="Sangra3detindependienteCar"/>
    <w:rsid w:val="00EB7264"/>
    <w:pPr>
      <w:ind w:left="851"/>
    </w:pPr>
    <w:rPr>
      <w:rFonts w:ascii="Garamond" w:hAnsi="Garamond"/>
      <w:sz w:val="22"/>
    </w:rPr>
  </w:style>
  <w:style w:type="character" w:customStyle="1" w:styleId="Sangra3detindependienteCar">
    <w:name w:val="Sangría 3 de t. independiente Car"/>
    <w:basedOn w:val="Fuentedeprrafopredeter"/>
    <w:link w:val="Sangra3detindependiente"/>
    <w:rsid w:val="00EB7264"/>
    <w:rPr>
      <w:rFonts w:ascii="Garamond" w:eastAsia="Times New Roman" w:hAnsi="Garamond" w:cs="Times New Roman"/>
      <w:szCs w:val="20"/>
      <w:lang w:val="es-ES_tradnl" w:eastAsia="es-ES"/>
    </w:rPr>
  </w:style>
  <w:style w:type="paragraph" w:styleId="Sangra2detindependiente">
    <w:name w:val="Body Text Indent 2"/>
    <w:basedOn w:val="Normal"/>
    <w:link w:val="Sangra2detindependienteCar"/>
    <w:rsid w:val="00EB7264"/>
    <w:pPr>
      <w:ind w:left="567"/>
      <w:jc w:val="both"/>
    </w:pPr>
    <w:rPr>
      <w:rFonts w:ascii="Garamond" w:hAnsi="Garamond"/>
      <w:b/>
      <w:sz w:val="22"/>
    </w:rPr>
  </w:style>
  <w:style w:type="character" w:customStyle="1" w:styleId="Sangra2detindependienteCar">
    <w:name w:val="Sangría 2 de t. independiente Car"/>
    <w:basedOn w:val="Fuentedeprrafopredeter"/>
    <w:link w:val="Sangra2detindependiente"/>
    <w:rsid w:val="00EB7264"/>
    <w:rPr>
      <w:rFonts w:ascii="Garamond" w:eastAsia="Times New Roman" w:hAnsi="Garamond" w:cs="Times New Roman"/>
      <w:b/>
      <w:szCs w:val="20"/>
      <w:lang w:val="es-ES_tradnl" w:eastAsia="es-ES"/>
    </w:rPr>
  </w:style>
  <w:style w:type="paragraph" w:styleId="Descripcin">
    <w:name w:val="caption"/>
    <w:basedOn w:val="Normal"/>
    <w:next w:val="Normal"/>
    <w:qFormat/>
    <w:rsid w:val="00EB7264"/>
    <w:pPr>
      <w:spacing w:line="240" w:lineRule="exact"/>
      <w:ind w:right="360"/>
    </w:pPr>
    <w:rPr>
      <w:rFonts w:ascii="Arial" w:hAnsi="Arial"/>
      <w:i/>
      <w:sz w:val="18"/>
    </w:rPr>
  </w:style>
  <w:style w:type="character" w:styleId="Nmerodepgina">
    <w:name w:val="page number"/>
    <w:rsid w:val="00EB7264"/>
  </w:style>
  <w:style w:type="paragraph" w:styleId="Piedepgina">
    <w:name w:val="footer"/>
    <w:basedOn w:val="Normal"/>
    <w:link w:val="PiedepginaCar"/>
    <w:rsid w:val="00EB7264"/>
    <w:pPr>
      <w:keepLines/>
      <w:tabs>
        <w:tab w:val="center" w:pos="4321"/>
        <w:tab w:val="right" w:pos="8641"/>
      </w:tabs>
      <w:spacing w:before="600" w:line="240" w:lineRule="atLeast"/>
      <w:ind w:right="-240"/>
      <w:jc w:val="center"/>
    </w:pPr>
    <w:rPr>
      <w:rFonts w:ascii="Garamond" w:hAnsi="Garamond"/>
      <w:kern w:val="18"/>
      <w:sz w:val="22"/>
    </w:rPr>
  </w:style>
  <w:style w:type="character" w:customStyle="1" w:styleId="PiedepginaCar">
    <w:name w:val="Pie de página Car"/>
    <w:basedOn w:val="Fuentedeprrafopredeter"/>
    <w:link w:val="Piedepgina"/>
    <w:rsid w:val="00EB7264"/>
    <w:rPr>
      <w:rFonts w:ascii="Garamond" w:eastAsia="Times New Roman" w:hAnsi="Garamond" w:cs="Times New Roman"/>
      <w:kern w:val="18"/>
      <w:szCs w:val="20"/>
      <w:lang w:val="es-ES_tradnl" w:eastAsia="es-ES"/>
    </w:rPr>
  </w:style>
  <w:style w:type="paragraph" w:styleId="Prrafodelista">
    <w:name w:val="List Paragraph"/>
    <w:basedOn w:val="Normal"/>
    <w:uiPriority w:val="34"/>
    <w:qFormat/>
    <w:rsid w:val="00EB7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v.proveeduria@mtop.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nv.proveeduria@mtop.gub.u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2870</Words>
  <Characters>15785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TOGNAZZOLO</dc:creator>
  <cp:keywords/>
  <dc:description/>
  <cp:lastModifiedBy>SOFIA TOGNAZZOLO</cp:lastModifiedBy>
  <cp:revision>3</cp:revision>
  <dcterms:created xsi:type="dcterms:W3CDTF">2023-10-06T15:17:00Z</dcterms:created>
  <dcterms:modified xsi:type="dcterms:W3CDTF">2023-10-06T15:18:00Z</dcterms:modified>
</cp:coreProperties>
</file>