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5334">
      <w:pPr>
        <w:jc w:val="center"/>
        <w:rPr>
          <w:rFonts w:ascii="Arial Narrow" w:hAnsi="Arial Narrow" w:cs="Arial Narrow"/>
          <w:b/>
          <w:spacing w:val="-3"/>
          <w:sz w:val="28"/>
          <w:szCs w:val="28"/>
        </w:rPr>
      </w:pPr>
      <w:r>
        <w:rPr>
          <w:rFonts w:ascii="Arial Narrow" w:hAnsi="Arial Narrow" w:cs="Arial Narrow"/>
          <w:b/>
          <w:bCs/>
          <w:spacing w:val="-3"/>
          <w:sz w:val="28"/>
          <w:szCs w:val="28"/>
        </w:rPr>
        <w:t xml:space="preserve">CONCURSO DE PRECIOS </w:t>
      </w:r>
      <w:r w:rsidR="00054A56">
        <w:rPr>
          <w:rFonts w:ascii="Arial Narrow" w:hAnsi="Arial Narrow" w:cs="Arial Narrow"/>
          <w:b/>
          <w:bCs/>
          <w:spacing w:val="-3"/>
          <w:sz w:val="28"/>
          <w:szCs w:val="28"/>
        </w:rPr>
        <w:t>1149</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9C2C4F">
        <w:rPr>
          <w:rFonts w:ascii="Arial Narrow" w:hAnsi="Arial Narrow" w:cs="Arial Narrow"/>
          <w:b/>
          <w:spacing w:val="-3"/>
          <w:sz w:val="28"/>
          <w:szCs w:val="28"/>
        </w:rPr>
        <w:t>3</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Pr="00AB4080" w:rsidRDefault="00C8644B">
      <w:pPr>
        <w:jc w:val="center"/>
        <w:rPr>
          <w:color w:val="FF0000"/>
        </w:rPr>
      </w:pPr>
      <w:r>
        <w:rPr>
          <w:rFonts w:ascii="Arial Narrow" w:hAnsi="Arial Narrow" w:cs="Arial Narrow"/>
          <w:b/>
          <w:spacing w:val="-3"/>
          <w:sz w:val="28"/>
          <w:szCs w:val="28"/>
        </w:rPr>
        <w:t xml:space="preserve">Fecha: </w:t>
      </w:r>
      <w:r w:rsidR="007E5753">
        <w:rPr>
          <w:rFonts w:ascii="Arial Narrow" w:hAnsi="Arial Narrow" w:cs="Arial Narrow"/>
          <w:b/>
          <w:spacing w:val="-3"/>
          <w:sz w:val="28"/>
          <w:szCs w:val="28"/>
        </w:rPr>
        <w:t>2</w:t>
      </w:r>
      <w:r w:rsidR="004232D8" w:rsidRPr="00A67E62">
        <w:rPr>
          <w:rFonts w:ascii="Arial Narrow" w:hAnsi="Arial Narrow" w:cs="Arial Narrow"/>
          <w:b/>
          <w:spacing w:val="-3"/>
          <w:sz w:val="28"/>
          <w:szCs w:val="28"/>
        </w:rPr>
        <w:t>/</w:t>
      </w:r>
      <w:r w:rsidR="0087399C">
        <w:rPr>
          <w:rFonts w:ascii="Arial Narrow" w:hAnsi="Arial Narrow" w:cs="Arial Narrow"/>
          <w:b/>
          <w:spacing w:val="-3"/>
          <w:sz w:val="28"/>
          <w:szCs w:val="28"/>
        </w:rPr>
        <w:t>6</w:t>
      </w:r>
      <w:r w:rsidR="004232D8" w:rsidRPr="00A67E62">
        <w:rPr>
          <w:rFonts w:ascii="Arial Narrow" w:hAnsi="Arial Narrow" w:cs="Arial Narrow"/>
          <w:b/>
          <w:spacing w:val="-3"/>
          <w:sz w:val="28"/>
          <w:szCs w:val="28"/>
        </w:rPr>
        <w:t>/</w:t>
      </w:r>
      <w:r w:rsidR="009C2C4F" w:rsidRPr="00A67E62">
        <w:rPr>
          <w:rFonts w:ascii="Arial Narrow" w:hAnsi="Arial Narrow" w:cs="Arial Narrow"/>
          <w:b/>
          <w:spacing w:val="-3"/>
          <w:sz w:val="28"/>
          <w:szCs w:val="28"/>
        </w:rPr>
        <w:t>2023</w:t>
      </w:r>
    </w:p>
    <w:p w:rsidR="00C8644B" w:rsidRDefault="00C8644B">
      <w:pPr>
        <w:jc w:val="center"/>
      </w:pPr>
      <w:r>
        <w:rPr>
          <w:rFonts w:ascii="Arial Narrow" w:hAnsi="Arial Narrow" w:cs="Arial Narrow"/>
          <w:b/>
          <w:spacing w:val="-3"/>
          <w:sz w:val="28"/>
          <w:szCs w:val="28"/>
        </w:rPr>
        <w:t xml:space="preserve">Hora: </w:t>
      </w:r>
      <w:r w:rsidR="004D62D0">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9C2C4F" w:rsidRDefault="006A05C8" w:rsidP="009C2C4F">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4F2DE8" w:rsidRDefault="004F2DE8" w:rsidP="004F2DE8">
      <w:pPr>
        <w:ind w:left="2127" w:firstLine="709"/>
        <w:rPr>
          <w:b/>
          <w:sz w:val="28"/>
          <w:szCs w:val="28"/>
        </w:rPr>
      </w:pPr>
      <w:r>
        <w:rPr>
          <w:b/>
          <w:sz w:val="28"/>
          <w:szCs w:val="28"/>
        </w:rPr>
        <w:t xml:space="preserve">                     REFACCIÓN</w:t>
      </w:r>
    </w:p>
    <w:p w:rsidR="009C2C4F" w:rsidRPr="006572DD" w:rsidRDefault="004F2DE8" w:rsidP="004F2DE8">
      <w:pPr>
        <w:ind w:left="2127" w:firstLine="709"/>
        <w:rPr>
          <w:b/>
          <w:sz w:val="28"/>
          <w:szCs w:val="28"/>
        </w:rPr>
      </w:pPr>
      <w:r>
        <w:rPr>
          <w:b/>
          <w:sz w:val="28"/>
          <w:szCs w:val="28"/>
        </w:rPr>
        <w:t xml:space="preserve">     DE LA</w:t>
      </w:r>
      <w:r w:rsidR="00054A56">
        <w:rPr>
          <w:b/>
          <w:sz w:val="28"/>
          <w:szCs w:val="28"/>
        </w:rPr>
        <w:t xml:space="preserve"> </w:t>
      </w:r>
      <w:r>
        <w:rPr>
          <w:b/>
          <w:sz w:val="28"/>
          <w:szCs w:val="28"/>
        </w:rPr>
        <w:t>SECCIÓN</w:t>
      </w:r>
      <w:r w:rsidR="00054A56">
        <w:rPr>
          <w:b/>
          <w:sz w:val="28"/>
          <w:szCs w:val="28"/>
        </w:rPr>
        <w:t xml:space="preserve"> TESORERÍA</w:t>
      </w:r>
    </w:p>
    <w:p w:rsidR="006572DD" w:rsidRPr="006572DD" w:rsidRDefault="006572DD">
      <w:pPr>
        <w:rPr>
          <w:rFonts w:ascii="Arial Narrow" w:hAnsi="Arial Narrow" w:cs="Arial Narrow"/>
          <w:b/>
          <w:spacing w:val="-3"/>
          <w:sz w:val="28"/>
          <w:szCs w:val="28"/>
        </w:rPr>
      </w:pPr>
      <w:r>
        <w:tab/>
      </w:r>
      <w:r>
        <w:tab/>
      </w:r>
      <w:r>
        <w:tab/>
      </w: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E44CF4" w:rsidRDefault="00E44CF4">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rsidP="00CB3926">
      <w:pPr>
        <w:pStyle w:val="Prrafodelista"/>
        <w:numPr>
          <w:ilvl w:val="0"/>
          <w:numId w:val="7"/>
        </w:numPr>
        <w:tabs>
          <w:tab w:val="left" w:pos="284"/>
          <w:tab w:val="left" w:pos="1560"/>
        </w:tabs>
        <w:spacing w:line="276" w:lineRule="auto"/>
        <w:jc w:val="both"/>
        <w:rPr>
          <w:rFonts w:ascii="Arial Narrow" w:eastAsia="Batang" w:hAnsi="Arial Narrow" w:cs="Arial Narrow"/>
          <w:b/>
          <w:bCs/>
          <w:i/>
          <w:iCs/>
          <w:sz w:val="28"/>
          <w:szCs w:val="28"/>
          <w:u w:val="single"/>
          <w:lang w:val="pt-BR"/>
        </w:rPr>
      </w:pPr>
      <w:r w:rsidRPr="00FE45AD">
        <w:rPr>
          <w:rFonts w:ascii="Arial Narrow" w:eastAsia="Batang" w:hAnsi="Arial Narrow" w:cs="Arial Narrow"/>
          <w:b/>
          <w:bCs/>
          <w:i/>
          <w:iCs/>
          <w:sz w:val="28"/>
          <w:szCs w:val="28"/>
          <w:u w:val="single"/>
          <w:lang w:val="pt-BR"/>
        </w:rPr>
        <w:t>DETALLE DEL OBJETO.-</w:t>
      </w:r>
    </w:p>
    <w:p w:rsidR="00CB3926" w:rsidRPr="00CB3926" w:rsidRDefault="009C2C4F" w:rsidP="00CB3926">
      <w:pPr>
        <w:pStyle w:val="Prrafodelista"/>
        <w:spacing w:line="276" w:lineRule="auto"/>
        <w:ind w:left="786"/>
        <w:jc w:val="both"/>
        <w:rPr>
          <w:rFonts w:eastAsia="Batang"/>
        </w:rPr>
      </w:pPr>
      <w:r w:rsidRPr="009C2C4F">
        <w:rPr>
          <w:rFonts w:eastAsia="Batang"/>
        </w:rPr>
        <w:t xml:space="preserve">Se convoca a participar en el </w:t>
      </w:r>
      <w:r w:rsidR="000469D8">
        <w:rPr>
          <w:rFonts w:eastAsia="Batang"/>
        </w:rPr>
        <w:t>concurso de precios 1149</w:t>
      </w:r>
      <w:r w:rsidR="00CB3926">
        <w:rPr>
          <w:rFonts w:eastAsia="Batang"/>
        </w:rPr>
        <w:t>,</w:t>
      </w:r>
      <w:r w:rsidR="000469D8">
        <w:rPr>
          <w:rFonts w:eastAsia="Batang"/>
        </w:rPr>
        <w:t xml:space="preserve"> por la refacción de la sección Tesorería.</w:t>
      </w:r>
    </w:p>
    <w:p w:rsidR="000469D8" w:rsidRPr="00EB1320" w:rsidRDefault="000469D8" w:rsidP="00CB3926">
      <w:pPr>
        <w:pStyle w:val="Prrafodelista"/>
        <w:spacing w:line="276" w:lineRule="auto"/>
        <w:ind w:left="786"/>
        <w:jc w:val="both"/>
        <w:rPr>
          <w:rFonts w:eastAsia="Batang"/>
          <w:b/>
        </w:rPr>
      </w:pPr>
      <w:r w:rsidRPr="00EB1320">
        <w:rPr>
          <w:rFonts w:eastAsia="Batang"/>
          <w:b/>
        </w:rPr>
        <w:t>Tareas a realizar</w:t>
      </w:r>
      <w:r w:rsidR="00823CB5" w:rsidRPr="00EB1320">
        <w:rPr>
          <w:rFonts w:eastAsia="Batang"/>
          <w:b/>
        </w:rPr>
        <w:t>, que se desglosa</w:t>
      </w:r>
      <w:r w:rsidR="009D7FEE" w:rsidRPr="00EB1320">
        <w:rPr>
          <w:rFonts w:eastAsia="Batang"/>
          <w:b/>
        </w:rPr>
        <w:t>n</w:t>
      </w:r>
      <w:r w:rsidR="00823CB5" w:rsidRPr="00EB1320">
        <w:rPr>
          <w:rFonts w:eastAsia="Batang"/>
          <w:b/>
        </w:rPr>
        <w:t xml:space="preserve"> en 4 ítems</w:t>
      </w:r>
      <w:r w:rsidRPr="00EB1320">
        <w:rPr>
          <w:rFonts w:eastAsia="Batang"/>
          <w:b/>
        </w:rPr>
        <w:t>:</w:t>
      </w:r>
    </w:p>
    <w:p w:rsidR="009C7E78" w:rsidRDefault="009C7E78" w:rsidP="00054A56">
      <w:pPr>
        <w:pStyle w:val="Prrafodelista"/>
        <w:ind w:left="786"/>
        <w:jc w:val="both"/>
        <w:rPr>
          <w:rFonts w:eastAsia="Batang"/>
          <w:b/>
        </w:rPr>
      </w:pPr>
    </w:p>
    <w:p w:rsidR="009C7E78" w:rsidRPr="00EB1320" w:rsidRDefault="009C7E78" w:rsidP="009C7E78">
      <w:pPr>
        <w:pStyle w:val="Prrafodelista"/>
        <w:numPr>
          <w:ilvl w:val="0"/>
          <w:numId w:val="16"/>
        </w:numPr>
        <w:jc w:val="both"/>
        <w:rPr>
          <w:b/>
          <w:sz w:val="22"/>
          <w:szCs w:val="22"/>
        </w:rPr>
      </w:pPr>
      <w:r w:rsidRPr="00EB1320">
        <w:rPr>
          <w:b/>
          <w:sz w:val="22"/>
          <w:szCs w:val="22"/>
        </w:rPr>
        <w:t>Rasquetear y pintar paredes y cielorraso:</w:t>
      </w:r>
    </w:p>
    <w:p w:rsidR="009C7E78" w:rsidRDefault="009C7E78" w:rsidP="00054A56">
      <w:pPr>
        <w:pStyle w:val="Prrafodelista"/>
        <w:ind w:left="786"/>
        <w:jc w:val="both"/>
        <w:rPr>
          <w:rFonts w:eastAsia="Batang"/>
          <w:b/>
        </w:rPr>
      </w:pPr>
    </w:p>
    <w:p w:rsidR="009C7E78" w:rsidRDefault="009C7E78" w:rsidP="009C7E78">
      <w:pPr>
        <w:pStyle w:val="Prrafodelista"/>
        <w:numPr>
          <w:ilvl w:val="0"/>
          <w:numId w:val="20"/>
        </w:numPr>
        <w:suppressAutoHyphens w:val="0"/>
        <w:spacing w:line="360" w:lineRule="auto"/>
        <w:jc w:val="both"/>
        <w:rPr>
          <w:rFonts w:asciiTheme="minorHAnsi" w:hAnsiTheme="minorHAnsi" w:cs="Courier New"/>
          <w:sz w:val="22"/>
          <w:szCs w:val="22"/>
        </w:rPr>
      </w:pPr>
      <w:r w:rsidRPr="009C7E78">
        <w:rPr>
          <w:rFonts w:asciiTheme="minorHAnsi" w:hAnsiTheme="minorHAnsi" w:cs="Courier New"/>
          <w:sz w:val="22"/>
          <w:szCs w:val="22"/>
        </w:rPr>
        <w:t xml:space="preserve">Cielorraso de toda la sección </w:t>
      </w:r>
      <w:r w:rsidR="00823CB5">
        <w:rPr>
          <w:rFonts w:asciiTheme="minorHAnsi" w:hAnsiTheme="minorHAnsi" w:cs="Courier New"/>
          <w:sz w:val="22"/>
          <w:szCs w:val="22"/>
        </w:rPr>
        <w:t>(</w:t>
      </w:r>
      <w:r w:rsidRPr="009C7E78">
        <w:rPr>
          <w:rFonts w:asciiTheme="minorHAnsi" w:hAnsiTheme="minorHAnsi" w:cs="Courier New"/>
          <w:sz w:val="22"/>
          <w:szCs w:val="22"/>
        </w:rPr>
        <w:t>salvo baño y cocina</w:t>
      </w:r>
      <w:r w:rsidR="00823CB5">
        <w:rPr>
          <w:rFonts w:asciiTheme="minorHAnsi" w:hAnsiTheme="minorHAnsi" w:cs="Courier New"/>
          <w:sz w:val="22"/>
          <w:szCs w:val="22"/>
        </w:rPr>
        <w:t>)</w:t>
      </w:r>
      <w:r w:rsidRPr="009C7E78">
        <w:rPr>
          <w:rFonts w:asciiTheme="minorHAnsi" w:hAnsiTheme="minorHAnsi" w:cs="Courier New"/>
          <w:sz w:val="22"/>
          <w:szCs w:val="22"/>
        </w:rPr>
        <w:t>: 60m2</w:t>
      </w:r>
      <w:r>
        <w:rPr>
          <w:rFonts w:asciiTheme="minorHAnsi" w:hAnsiTheme="minorHAnsi" w:cs="Courier New"/>
          <w:sz w:val="22"/>
          <w:szCs w:val="22"/>
        </w:rPr>
        <w:t>.</w:t>
      </w:r>
    </w:p>
    <w:p w:rsidR="009C7E78" w:rsidRDefault="009C7E78" w:rsidP="009C7E78">
      <w:pPr>
        <w:pStyle w:val="Prrafodelista"/>
        <w:numPr>
          <w:ilvl w:val="0"/>
          <w:numId w:val="20"/>
        </w:numPr>
        <w:suppressAutoHyphens w:val="0"/>
        <w:spacing w:line="360" w:lineRule="auto"/>
        <w:jc w:val="both"/>
        <w:rPr>
          <w:rFonts w:asciiTheme="minorHAnsi" w:hAnsiTheme="minorHAnsi" w:cs="Courier New"/>
          <w:sz w:val="22"/>
          <w:szCs w:val="22"/>
        </w:rPr>
      </w:pPr>
      <w:r w:rsidRPr="009C7E78">
        <w:rPr>
          <w:rFonts w:asciiTheme="minorHAnsi" w:hAnsiTheme="minorHAnsi" w:cs="Courier New"/>
          <w:sz w:val="22"/>
          <w:szCs w:val="22"/>
        </w:rPr>
        <w:t>Paredes de la oficina de la jefatura: 10m2</w:t>
      </w:r>
      <w:r>
        <w:rPr>
          <w:rFonts w:asciiTheme="minorHAnsi" w:hAnsiTheme="minorHAnsi" w:cs="Courier New"/>
          <w:sz w:val="22"/>
          <w:szCs w:val="22"/>
        </w:rPr>
        <w:t>.</w:t>
      </w:r>
    </w:p>
    <w:p w:rsidR="009C7E78" w:rsidRDefault="009C7E78" w:rsidP="009C7E78">
      <w:pPr>
        <w:pStyle w:val="Prrafodelista"/>
        <w:numPr>
          <w:ilvl w:val="0"/>
          <w:numId w:val="20"/>
        </w:numPr>
        <w:suppressAutoHyphens w:val="0"/>
        <w:spacing w:line="360" w:lineRule="auto"/>
        <w:jc w:val="both"/>
        <w:rPr>
          <w:rFonts w:asciiTheme="minorHAnsi" w:hAnsiTheme="minorHAnsi" w:cs="Courier New"/>
          <w:sz w:val="22"/>
          <w:szCs w:val="22"/>
        </w:rPr>
      </w:pPr>
      <w:r w:rsidRPr="009C7E78">
        <w:rPr>
          <w:rFonts w:asciiTheme="minorHAnsi" w:hAnsiTheme="minorHAnsi" w:cs="Courier New"/>
          <w:sz w:val="22"/>
          <w:szCs w:val="22"/>
        </w:rPr>
        <w:t>Paredes de toda la oficina (salvo jefatura, cocina y baño): 70 m2</w:t>
      </w:r>
      <w:r>
        <w:rPr>
          <w:rFonts w:asciiTheme="minorHAnsi" w:hAnsiTheme="minorHAnsi" w:cs="Courier New"/>
          <w:sz w:val="22"/>
          <w:szCs w:val="22"/>
        </w:rPr>
        <w:t>.</w:t>
      </w:r>
    </w:p>
    <w:p w:rsidR="009C7E78" w:rsidRDefault="009C7E78" w:rsidP="009C7E78">
      <w:pPr>
        <w:pStyle w:val="Prrafodelista"/>
        <w:numPr>
          <w:ilvl w:val="0"/>
          <w:numId w:val="20"/>
        </w:numPr>
        <w:suppressAutoHyphens w:val="0"/>
        <w:spacing w:line="360" w:lineRule="auto"/>
        <w:jc w:val="both"/>
        <w:rPr>
          <w:rFonts w:asciiTheme="minorHAnsi" w:hAnsiTheme="minorHAnsi" w:cs="Courier New"/>
          <w:sz w:val="22"/>
          <w:szCs w:val="22"/>
        </w:rPr>
      </w:pPr>
      <w:r w:rsidRPr="009C7E78">
        <w:rPr>
          <w:rFonts w:asciiTheme="minorHAnsi" w:hAnsiTheme="minorHAnsi" w:cs="Courier New"/>
          <w:sz w:val="22"/>
          <w:szCs w:val="22"/>
        </w:rPr>
        <w:t>Cielorraso y paredes del baño: 10 m2</w:t>
      </w:r>
      <w:r>
        <w:rPr>
          <w:rFonts w:asciiTheme="minorHAnsi" w:hAnsiTheme="minorHAnsi" w:cs="Courier New"/>
          <w:sz w:val="22"/>
          <w:szCs w:val="22"/>
        </w:rPr>
        <w:t>.</w:t>
      </w:r>
    </w:p>
    <w:p w:rsidR="009C7E78" w:rsidRPr="009C7E78" w:rsidRDefault="009C7E78" w:rsidP="009C7E78">
      <w:pPr>
        <w:pStyle w:val="Prrafodelista"/>
        <w:numPr>
          <w:ilvl w:val="0"/>
          <w:numId w:val="20"/>
        </w:numPr>
        <w:suppressAutoHyphens w:val="0"/>
        <w:spacing w:line="480" w:lineRule="auto"/>
        <w:jc w:val="both"/>
        <w:rPr>
          <w:rFonts w:asciiTheme="minorHAnsi" w:hAnsiTheme="minorHAnsi" w:cs="Courier New"/>
          <w:sz w:val="22"/>
          <w:szCs w:val="22"/>
        </w:rPr>
      </w:pPr>
      <w:r w:rsidRPr="009C7E78">
        <w:rPr>
          <w:rFonts w:asciiTheme="minorHAnsi" w:hAnsiTheme="minorHAnsi" w:cs="Courier New"/>
          <w:sz w:val="22"/>
          <w:szCs w:val="22"/>
        </w:rPr>
        <w:t>Pared y cielorraso de cocina: 24 m2</w:t>
      </w:r>
      <w:r>
        <w:rPr>
          <w:rFonts w:asciiTheme="minorHAnsi" w:hAnsiTheme="minorHAnsi" w:cs="Courier New"/>
          <w:sz w:val="22"/>
          <w:szCs w:val="22"/>
        </w:rPr>
        <w:t>.</w:t>
      </w:r>
    </w:p>
    <w:p w:rsidR="009C7E78" w:rsidRPr="00EB1320" w:rsidRDefault="009C7E78" w:rsidP="009C7E78">
      <w:pPr>
        <w:pStyle w:val="Prrafodelista"/>
        <w:numPr>
          <w:ilvl w:val="0"/>
          <w:numId w:val="16"/>
        </w:numPr>
        <w:spacing w:line="480" w:lineRule="auto"/>
        <w:jc w:val="both"/>
        <w:rPr>
          <w:b/>
          <w:sz w:val="22"/>
          <w:szCs w:val="22"/>
        </w:rPr>
      </w:pPr>
      <w:r w:rsidRPr="00EB1320">
        <w:rPr>
          <w:b/>
          <w:sz w:val="22"/>
          <w:szCs w:val="22"/>
        </w:rPr>
        <w:t>Pintar</w:t>
      </w:r>
      <w:r w:rsidR="00823CB5" w:rsidRPr="00EB1320">
        <w:rPr>
          <w:b/>
          <w:sz w:val="22"/>
          <w:szCs w:val="22"/>
        </w:rPr>
        <w:t xml:space="preserve"> mostrador y mamparas</w:t>
      </w:r>
      <w:r w:rsidRPr="00EB1320">
        <w:rPr>
          <w:b/>
          <w:sz w:val="22"/>
          <w:szCs w:val="22"/>
        </w:rPr>
        <w:t xml:space="preserve"> (por dentro y por fuera):</w:t>
      </w:r>
    </w:p>
    <w:p w:rsidR="009C7E78" w:rsidRDefault="009C7E78" w:rsidP="009C7E78">
      <w:pPr>
        <w:pStyle w:val="Prrafodelista"/>
        <w:numPr>
          <w:ilvl w:val="0"/>
          <w:numId w:val="18"/>
        </w:numPr>
        <w:suppressAutoHyphens w:val="0"/>
        <w:spacing w:line="360" w:lineRule="auto"/>
        <w:ind w:left="1134" w:hanging="425"/>
        <w:jc w:val="both"/>
        <w:rPr>
          <w:rFonts w:asciiTheme="minorHAnsi" w:hAnsiTheme="minorHAnsi" w:cs="Courier New"/>
          <w:sz w:val="22"/>
          <w:szCs w:val="22"/>
        </w:rPr>
      </w:pPr>
      <w:r>
        <w:rPr>
          <w:rFonts w:asciiTheme="minorHAnsi" w:hAnsiTheme="minorHAnsi" w:cs="Courier New"/>
          <w:sz w:val="22"/>
          <w:szCs w:val="22"/>
        </w:rPr>
        <w:t>E</w:t>
      </w:r>
      <w:r w:rsidRPr="00B55338">
        <w:rPr>
          <w:rFonts w:asciiTheme="minorHAnsi" w:hAnsiTheme="minorHAnsi" w:cs="Courier New"/>
          <w:sz w:val="22"/>
          <w:szCs w:val="22"/>
        </w:rPr>
        <w:t>l mostrador de ate</w:t>
      </w:r>
      <w:r>
        <w:rPr>
          <w:rFonts w:asciiTheme="minorHAnsi" w:hAnsiTheme="minorHAnsi" w:cs="Courier New"/>
          <w:sz w:val="22"/>
          <w:szCs w:val="22"/>
        </w:rPr>
        <w:t>nción al público (30 m2 aprox.)</w:t>
      </w:r>
    </w:p>
    <w:p w:rsidR="009C7E78" w:rsidRDefault="009C7E78" w:rsidP="009C7E78">
      <w:pPr>
        <w:pStyle w:val="Prrafodelista"/>
        <w:numPr>
          <w:ilvl w:val="0"/>
          <w:numId w:val="18"/>
        </w:numPr>
        <w:suppressAutoHyphens w:val="0"/>
        <w:spacing w:line="360" w:lineRule="auto"/>
        <w:ind w:left="1134" w:hanging="425"/>
        <w:jc w:val="both"/>
        <w:rPr>
          <w:rFonts w:asciiTheme="minorHAnsi" w:hAnsiTheme="minorHAnsi" w:cs="Courier New"/>
          <w:sz w:val="22"/>
          <w:szCs w:val="22"/>
        </w:rPr>
      </w:pPr>
      <w:r>
        <w:rPr>
          <w:rFonts w:asciiTheme="minorHAnsi" w:hAnsiTheme="minorHAnsi" w:cs="Courier New"/>
          <w:sz w:val="22"/>
          <w:szCs w:val="22"/>
        </w:rPr>
        <w:t>Mampara de madera de 2.50x5.00x3.40.</w:t>
      </w:r>
    </w:p>
    <w:p w:rsidR="009C7E78" w:rsidRDefault="009C7E78" w:rsidP="009C7E78">
      <w:pPr>
        <w:pStyle w:val="Prrafodelista"/>
        <w:numPr>
          <w:ilvl w:val="0"/>
          <w:numId w:val="18"/>
        </w:numPr>
        <w:suppressAutoHyphens w:val="0"/>
        <w:spacing w:line="480" w:lineRule="auto"/>
        <w:ind w:left="1134" w:hanging="425"/>
        <w:jc w:val="both"/>
        <w:rPr>
          <w:rFonts w:asciiTheme="minorHAnsi" w:hAnsiTheme="minorHAnsi" w:cs="Courier New"/>
          <w:sz w:val="22"/>
          <w:szCs w:val="22"/>
        </w:rPr>
      </w:pPr>
      <w:r>
        <w:rPr>
          <w:rFonts w:asciiTheme="minorHAnsi" w:hAnsiTheme="minorHAnsi" w:cs="Courier New"/>
          <w:sz w:val="22"/>
          <w:szCs w:val="22"/>
        </w:rPr>
        <w:t>Mampara de madera de 2.10x2.70x3.30.</w:t>
      </w:r>
    </w:p>
    <w:p w:rsidR="009C7E78" w:rsidRPr="00EB1320" w:rsidRDefault="009C7E78" w:rsidP="009C7E78">
      <w:pPr>
        <w:pStyle w:val="Prrafodelista"/>
        <w:numPr>
          <w:ilvl w:val="0"/>
          <w:numId w:val="16"/>
        </w:numPr>
        <w:spacing w:line="480" w:lineRule="auto"/>
        <w:jc w:val="both"/>
        <w:rPr>
          <w:b/>
          <w:sz w:val="22"/>
          <w:szCs w:val="22"/>
        </w:rPr>
      </w:pPr>
      <w:r w:rsidRPr="00EB1320">
        <w:rPr>
          <w:b/>
          <w:sz w:val="22"/>
          <w:szCs w:val="22"/>
        </w:rPr>
        <w:t>Pintar las siguientes aberturas:</w:t>
      </w:r>
    </w:p>
    <w:p w:rsidR="009C7E78" w:rsidRDefault="009C7E78" w:rsidP="009C7E78">
      <w:pPr>
        <w:pStyle w:val="Prrafodelista"/>
        <w:numPr>
          <w:ilvl w:val="0"/>
          <w:numId w:val="19"/>
        </w:numPr>
        <w:suppressAutoHyphens w:val="0"/>
        <w:spacing w:line="360" w:lineRule="auto"/>
        <w:ind w:left="1134" w:hanging="425"/>
        <w:jc w:val="both"/>
        <w:rPr>
          <w:rFonts w:asciiTheme="minorHAnsi" w:hAnsiTheme="minorHAnsi" w:cs="Courier New"/>
          <w:sz w:val="22"/>
          <w:szCs w:val="22"/>
        </w:rPr>
      </w:pPr>
      <w:r>
        <w:rPr>
          <w:rFonts w:asciiTheme="minorHAnsi" w:hAnsiTheme="minorHAnsi" w:cs="Courier New"/>
          <w:sz w:val="22"/>
          <w:szCs w:val="22"/>
        </w:rPr>
        <w:t>Ventana con reja de 2.40x3.60.</w:t>
      </w:r>
    </w:p>
    <w:p w:rsidR="009C7E78" w:rsidRDefault="009C7E78" w:rsidP="009C7E78">
      <w:pPr>
        <w:pStyle w:val="Prrafodelista"/>
        <w:numPr>
          <w:ilvl w:val="0"/>
          <w:numId w:val="19"/>
        </w:numPr>
        <w:suppressAutoHyphens w:val="0"/>
        <w:spacing w:line="360" w:lineRule="auto"/>
        <w:ind w:left="1134" w:hanging="425"/>
        <w:jc w:val="both"/>
        <w:rPr>
          <w:rFonts w:asciiTheme="minorHAnsi" w:hAnsiTheme="minorHAnsi" w:cs="Courier New"/>
          <w:sz w:val="22"/>
          <w:szCs w:val="22"/>
        </w:rPr>
      </w:pPr>
      <w:r>
        <w:rPr>
          <w:rFonts w:asciiTheme="minorHAnsi" w:hAnsiTheme="minorHAnsi" w:cs="Courier New"/>
          <w:sz w:val="22"/>
          <w:szCs w:val="22"/>
        </w:rPr>
        <w:t>Dos ventanas sin reja de 1.60x1.20.</w:t>
      </w:r>
    </w:p>
    <w:p w:rsidR="009C7E78" w:rsidRDefault="009C7E78" w:rsidP="009C7E78">
      <w:pPr>
        <w:pStyle w:val="Prrafodelista"/>
        <w:numPr>
          <w:ilvl w:val="0"/>
          <w:numId w:val="19"/>
        </w:numPr>
        <w:suppressAutoHyphens w:val="0"/>
        <w:spacing w:line="360" w:lineRule="auto"/>
        <w:ind w:left="1134" w:hanging="425"/>
        <w:jc w:val="both"/>
        <w:rPr>
          <w:rFonts w:asciiTheme="minorHAnsi" w:hAnsiTheme="minorHAnsi" w:cs="Courier New"/>
          <w:sz w:val="22"/>
          <w:szCs w:val="22"/>
        </w:rPr>
      </w:pPr>
      <w:r>
        <w:rPr>
          <w:rFonts w:asciiTheme="minorHAnsi" w:hAnsiTheme="minorHAnsi" w:cs="Courier New"/>
          <w:sz w:val="22"/>
          <w:szCs w:val="22"/>
        </w:rPr>
        <w:t>Dos ventanas de baño con reja de 90x1.30.</w:t>
      </w:r>
    </w:p>
    <w:p w:rsidR="009C7E78" w:rsidRDefault="009C7E78" w:rsidP="009C7E78">
      <w:pPr>
        <w:pStyle w:val="Prrafodelista"/>
        <w:numPr>
          <w:ilvl w:val="0"/>
          <w:numId w:val="19"/>
        </w:numPr>
        <w:suppressAutoHyphens w:val="0"/>
        <w:spacing w:line="360" w:lineRule="auto"/>
        <w:ind w:left="1134" w:hanging="425"/>
        <w:jc w:val="both"/>
        <w:rPr>
          <w:rFonts w:asciiTheme="minorHAnsi" w:hAnsiTheme="minorHAnsi" w:cs="Courier New"/>
          <w:sz w:val="22"/>
          <w:szCs w:val="22"/>
        </w:rPr>
      </w:pPr>
      <w:r>
        <w:rPr>
          <w:rFonts w:asciiTheme="minorHAnsi" w:hAnsiTheme="minorHAnsi" w:cs="Courier New"/>
          <w:sz w:val="22"/>
          <w:szCs w:val="22"/>
        </w:rPr>
        <w:t>Puerta al balcón con reja de 3.00x1.90.</w:t>
      </w:r>
    </w:p>
    <w:p w:rsidR="009C7E78" w:rsidRDefault="009C7E78" w:rsidP="009C7E78">
      <w:pPr>
        <w:pStyle w:val="Prrafodelista"/>
        <w:numPr>
          <w:ilvl w:val="0"/>
          <w:numId w:val="19"/>
        </w:numPr>
        <w:suppressAutoHyphens w:val="0"/>
        <w:spacing w:line="360" w:lineRule="auto"/>
        <w:ind w:left="1134" w:hanging="425"/>
        <w:jc w:val="both"/>
        <w:rPr>
          <w:rFonts w:asciiTheme="minorHAnsi" w:hAnsiTheme="minorHAnsi" w:cs="Courier New"/>
          <w:sz w:val="22"/>
          <w:szCs w:val="22"/>
        </w:rPr>
      </w:pPr>
      <w:r>
        <w:rPr>
          <w:rFonts w:asciiTheme="minorHAnsi" w:hAnsiTheme="minorHAnsi" w:cs="Courier New"/>
          <w:sz w:val="22"/>
          <w:szCs w:val="22"/>
        </w:rPr>
        <w:t>Puerta de cocina de 3.00x1.00.</w:t>
      </w:r>
    </w:p>
    <w:p w:rsidR="009C7E78" w:rsidRDefault="009C7E78" w:rsidP="009C7E78">
      <w:pPr>
        <w:pStyle w:val="Prrafodelista"/>
        <w:numPr>
          <w:ilvl w:val="0"/>
          <w:numId w:val="19"/>
        </w:numPr>
        <w:suppressAutoHyphens w:val="0"/>
        <w:spacing w:line="360" w:lineRule="auto"/>
        <w:ind w:left="1134" w:hanging="425"/>
        <w:jc w:val="both"/>
        <w:rPr>
          <w:rFonts w:asciiTheme="minorHAnsi" w:hAnsiTheme="minorHAnsi" w:cs="Courier New"/>
          <w:sz w:val="22"/>
          <w:szCs w:val="22"/>
        </w:rPr>
      </w:pPr>
      <w:r>
        <w:rPr>
          <w:rFonts w:asciiTheme="minorHAnsi" w:hAnsiTheme="minorHAnsi" w:cs="Courier New"/>
          <w:sz w:val="22"/>
          <w:szCs w:val="22"/>
        </w:rPr>
        <w:t>Puerta de entrada a la sección de 1.40x3.00.</w:t>
      </w:r>
    </w:p>
    <w:p w:rsidR="009C7E78" w:rsidRDefault="009C7E78" w:rsidP="009C7E78">
      <w:pPr>
        <w:pStyle w:val="Prrafodelista"/>
        <w:numPr>
          <w:ilvl w:val="0"/>
          <w:numId w:val="19"/>
        </w:numPr>
        <w:suppressAutoHyphens w:val="0"/>
        <w:spacing w:line="480" w:lineRule="auto"/>
        <w:ind w:left="1134" w:hanging="425"/>
        <w:jc w:val="both"/>
        <w:rPr>
          <w:rFonts w:asciiTheme="minorHAnsi" w:hAnsiTheme="minorHAnsi" w:cs="Courier New"/>
          <w:sz w:val="22"/>
          <w:szCs w:val="22"/>
        </w:rPr>
      </w:pPr>
      <w:r>
        <w:rPr>
          <w:rFonts w:asciiTheme="minorHAnsi" w:hAnsiTheme="minorHAnsi" w:cs="Courier New"/>
          <w:sz w:val="22"/>
          <w:szCs w:val="22"/>
        </w:rPr>
        <w:t>Puerta a bóveda  de 2.10x1.00.</w:t>
      </w:r>
    </w:p>
    <w:p w:rsidR="009C7E78" w:rsidRPr="00EB1320" w:rsidRDefault="009C7E78" w:rsidP="009C7E78">
      <w:pPr>
        <w:pStyle w:val="Prrafodelista"/>
        <w:numPr>
          <w:ilvl w:val="0"/>
          <w:numId w:val="16"/>
        </w:numPr>
        <w:suppressAutoHyphens w:val="0"/>
        <w:spacing w:line="480" w:lineRule="auto"/>
        <w:jc w:val="both"/>
        <w:rPr>
          <w:rFonts w:asciiTheme="minorHAnsi" w:hAnsiTheme="minorHAnsi" w:cs="Courier New"/>
          <w:sz w:val="22"/>
          <w:szCs w:val="22"/>
        </w:rPr>
      </w:pPr>
      <w:r w:rsidRPr="00EB1320">
        <w:rPr>
          <w:b/>
          <w:sz w:val="22"/>
          <w:szCs w:val="22"/>
        </w:rPr>
        <w:t>Cambio de piso:</w:t>
      </w:r>
    </w:p>
    <w:p w:rsidR="009C7E78" w:rsidRDefault="009C7E78" w:rsidP="009C7E78">
      <w:pPr>
        <w:pStyle w:val="Prrafodelista"/>
        <w:numPr>
          <w:ilvl w:val="0"/>
          <w:numId w:val="22"/>
        </w:numPr>
        <w:spacing w:line="480" w:lineRule="auto"/>
        <w:jc w:val="both"/>
        <w:rPr>
          <w:rFonts w:asciiTheme="minorHAnsi" w:hAnsiTheme="minorHAnsi" w:cs="Courier New"/>
          <w:sz w:val="22"/>
          <w:szCs w:val="22"/>
        </w:rPr>
      </w:pPr>
      <w:r>
        <w:rPr>
          <w:rFonts w:asciiTheme="minorHAnsi" w:hAnsiTheme="minorHAnsi" w:cs="Courier New"/>
          <w:sz w:val="22"/>
          <w:szCs w:val="22"/>
        </w:rPr>
        <w:t>cambiar el piso colocando piso flotante (son 60 m2 de piso aprox.).</w:t>
      </w:r>
    </w:p>
    <w:p w:rsidR="009C7E78" w:rsidRDefault="009C7E78" w:rsidP="00054A56">
      <w:pPr>
        <w:pStyle w:val="Prrafodelista"/>
        <w:ind w:left="786"/>
        <w:jc w:val="both"/>
        <w:rPr>
          <w:rFonts w:eastAsia="Batang"/>
          <w:b/>
        </w:rPr>
      </w:pPr>
    </w:p>
    <w:p w:rsidR="00054A56" w:rsidRDefault="00E51447" w:rsidP="000469D8">
      <w:pPr>
        <w:spacing w:line="276" w:lineRule="auto"/>
        <w:jc w:val="both"/>
        <w:rPr>
          <w:u w:val="single"/>
        </w:rPr>
      </w:pPr>
      <w:r w:rsidRPr="00054A56">
        <w:rPr>
          <w:b/>
        </w:rPr>
        <w:t xml:space="preserve">IMPORTANTE: </w:t>
      </w:r>
    </w:p>
    <w:p w:rsidR="006E1905" w:rsidRPr="000469D8" w:rsidRDefault="00054A56" w:rsidP="000469D8">
      <w:pPr>
        <w:pStyle w:val="Prrafodelista"/>
        <w:numPr>
          <w:ilvl w:val="0"/>
          <w:numId w:val="15"/>
        </w:numPr>
        <w:spacing w:line="276" w:lineRule="auto"/>
        <w:jc w:val="both"/>
      </w:pPr>
      <w:r w:rsidRPr="000469D8">
        <w:rPr>
          <w:b/>
        </w:rPr>
        <w:t>Visita obligatoria:</w:t>
      </w:r>
      <w:r w:rsidRPr="000469D8">
        <w:t xml:space="preserve"> presentarse el </w:t>
      </w:r>
      <w:r w:rsidR="0087399C">
        <w:rPr>
          <w:b/>
        </w:rPr>
        <w:t>30</w:t>
      </w:r>
      <w:r w:rsidRPr="000469D8">
        <w:rPr>
          <w:b/>
        </w:rPr>
        <w:t>/5 a las 11 horas</w:t>
      </w:r>
      <w:r w:rsidRPr="000469D8">
        <w:t>, en la sección Conservación y Talleres, sito en Ituzaingó 1474, piso 4. Teléfono: 1924 int</w:t>
      </w:r>
      <w:r w:rsidR="006C3A98">
        <w:t>ernos</w:t>
      </w:r>
      <w:r w:rsidRPr="000469D8">
        <w:t xml:space="preserve"> 3278 o 3178. </w:t>
      </w:r>
      <w:r w:rsidRPr="002F5281">
        <w:rPr>
          <w:b/>
        </w:rPr>
        <w:t xml:space="preserve">Se deberá </w:t>
      </w:r>
      <w:r w:rsidRPr="002F5281">
        <w:rPr>
          <w:b/>
        </w:rPr>
        <w:lastRenderedPageBreak/>
        <w:t>adjuntar</w:t>
      </w:r>
      <w:r w:rsidR="002F5281">
        <w:rPr>
          <w:b/>
        </w:rPr>
        <w:t xml:space="preserve"> en SICE</w:t>
      </w:r>
      <w:r w:rsidRPr="002F5281">
        <w:rPr>
          <w:b/>
        </w:rPr>
        <w:t xml:space="preserve"> la constancia de haber concurrido</w:t>
      </w:r>
      <w:r w:rsidRPr="000469D8">
        <w:t xml:space="preserve">. </w:t>
      </w:r>
      <w:r w:rsidR="00823CB5">
        <w:t>Todas las</w:t>
      </w:r>
      <w:r w:rsidR="009C7E78">
        <w:t xml:space="preserve"> medidas detalladas son aproximadas; deben confirmarse</w:t>
      </w:r>
      <w:r w:rsidR="00823CB5">
        <w:t xml:space="preserve"> en la visita</w:t>
      </w:r>
      <w:r w:rsidR="009C7E78">
        <w:t>.</w:t>
      </w:r>
    </w:p>
    <w:p w:rsidR="000469D8" w:rsidRPr="000469D8" w:rsidRDefault="000469D8" w:rsidP="000469D8">
      <w:pPr>
        <w:pStyle w:val="Prrafodelista"/>
        <w:numPr>
          <w:ilvl w:val="0"/>
          <w:numId w:val="15"/>
        </w:numPr>
        <w:spacing w:line="276" w:lineRule="auto"/>
        <w:jc w:val="both"/>
      </w:pPr>
      <w:r w:rsidRPr="000469D8">
        <w:rPr>
          <w:b/>
        </w:rPr>
        <w:t xml:space="preserve">Cotizar por ítem </w:t>
      </w:r>
      <w:r w:rsidR="00CB3926">
        <w:t>(colocar</w:t>
      </w:r>
      <w:r w:rsidRPr="000469D8">
        <w:t xml:space="preserve"> “agregar línea”</w:t>
      </w:r>
      <w:r>
        <w:t xml:space="preserve"> en SICE</w:t>
      </w:r>
      <w:r w:rsidR="00CB3926">
        <w:t xml:space="preserve"> y detallar</w:t>
      </w:r>
      <w:r w:rsidRPr="000469D8">
        <w:t xml:space="preserve"> en observaciones a qué ítem refiere)</w:t>
      </w:r>
    </w:p>
    <w:p w:rsidR="00054A56" w:rsidRPr="000469D8" w:rsidRDefault="000469D8" w:rsidP="000469D8">
      <w:pPr>
        <w:pStyle w:val="Prrafodelista"/>
        <w:numPr>
          <w:ilvl w:val="0"/>
          <w:numId w:val="15"/>
        </w:numPr>
        <w:spacing w:line="276" w:lineRule="auto"/>
        <w:jc w:val="both"/>
      </w:pPr>
      <w:r w:rsidRPr="000469D8">
        <w:rPr>
          <w:b/>
        </w:rPr>
        <w:t xml:space="preserve">Realizar </w:t>
      </w:r>
      <w:r>
        <w:rPr>
          <w:b/>
        </w:rPr>
        <w:t xml:space="preserve">un </w:t>
      </w:r>
      <w:r w:rsidRPr="000469D8">
        <w:rPr>
          <w:b/>
        </w:rPr>
        <w:t>detalle pormenorizado de los trabajos a realizar</w:t>
      </w:r>
      <w:r>
        <w:t>, detalle de los materiales a utilizar (</w:t>
      </w:r>
      <w:r w:rsidR="000F097C">
        <w:t>tipo de piso, pinturas, etc.).</w:t>
      </w: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w:t>
      </w:r>
      <w:r>
        <w:rPr>
          <w:rFonts w:ascii="Arial Narrow" w:hAnsi="Arial Narrow" w:cs="Arial Narrow"/>
          <w:color w:val="00000A"/>
          <w:sz w:val="28"/>
          <w:szCs w:val="28"/>
        </w:rPr>
        <w:lastRenderedPageBreak/>
        <w:t xml:space="preserve">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8"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lastRenderedPageBreak/>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w:t>
      </w:r>
      <w:r>
        <w:rPr>
          <w:rFonts w:ascii="Arial Narrow" w:hAnsi="Arial Narrow" w:cs="Arial Narrow"/>
          <w:color w:val="00000A"/>
          <w:sz w:val="28"/>
          <w:szCs w:val="28"/>
        </w:rPr>
        <w:lastRenderedPageBreak/>
        <w:t xml:space="preserve">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9C2C4F" w:rsidRDefault="009C2C4F">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9"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lastRenderedPageBreak/>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10"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9C2C4F" w:rsidRDefault="009C2C4F">
      <w:pPr>
        <w:jc w:val="both"/>
        <w:rPr>
          <w:rFonts w:ascii="Arial Narrow" w:eastAsia="Batang" w:hAnsi="Arial Narrow" w:cs="Arial Narrow"/>
          <w:b/>
          <w:bCs/>
          <w:i/>
          <w:sz w:val="28"/>
          <w:szCs w:val="28"/>
          <w:u w:val="single"/>
        </w:rPr>
      </w:pPr>
    </w:p>
    <w:p w:rsidR="009C2C4F" w:rsidRDefault="009C2C4F">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lastRenderedPageBreak/>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recepcionados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2318B3" w:rsidRDefault="002318B3">
      <w:pPr>
        <w:pStyle w:val="Sangra2detindependiente1"/>
        <w:ind w:left="0"/>
        <w:rPr>
          <w:rFonts w:ascii="Arial Narrow" w:eastAsia="Batang" w:hAnsi="Arial Narrow" w:cs="Arial Narrow"/>
          <w:iCs w:val="0"/>
          <w:sz w:val="28"/>
          <w:szCs w:val="28"/>
          <w:u w:val="single"/>
        </w:rPr>
      </w:pPr>
    </w:p>
    <w:p w:rsidR="002318B3" w:rsidRDefault="002318B3">
      <w:pPr>
        <w:pStyle w:val="Sangra2detindependiente1"/>
        <w:ind w:left="0"/>
        <w:rPr>
          <w:rFonts w:ascii="Arial Narrow" w:eastAsia="Batang" w:hAnsi="Arial Narrow" w:cs="Arial Narrow"/>
          <w:iCs w:val="0"/>
          <w:sz w:val="28"/>
          <w:szCs w:val="28"/>
          <w:u w:val="single"/>
        </w:rPr>
      </w:pPr>
    </w:p>
    <w:p w:rsidR="009C2C4F" w:rsidRDefault="009C2C4F">
      <w:pPr>
        <w:pStyle w:val="Sangra2detindependiente1"/>
        <w:ind w:left="0"/>
        <w:rPr>
          <w:rFonts w:ascii="Arial Narrow" w:eastAsia="Batang" w:hAnsi="Arial Narrow" w:cs="Arial Narrow"/>
          <w:iCs w:val="0"/>
          <w:sz w:val="28"/>
          <w:szCs w:val="28"/>
          <w:u w:val="single"/>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D671F5" w:rsidRDefault="00D671F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1"/>
      <w:footerReference w:type="default" r:id="rId12"/>
      <w:headerReference w:type="first" r:id="rId13"/>
      <w:footerReference w:type="first" r:id="rId14"/>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653" w:rsidRDefault="00052653">
      <w:r>
        <w:separator/>
      </w:r>
    </w:p>
  </w:endnote>
  <w:endnote w:type="continuationSeparator" w:id="1">
    <w:p w:rsidR="00052653" w:rsidRDefault="000526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A5" w:rsidRDefault="00480075">
    <w:pPr>
      <w:pStyle w:val="Piedepgina"/>
      <w:tabs>
        <w:tab w:val="right" w:pos="8222"/>
      </w:tabs>
      <w:ind w:right="360"/>
      <w:rPr>
        <w:color w:val="808080"/>
        <w:sz w:val="18"/>
        <w:szCs w:val="18"/>
      </w:rPr>
    </w:pPr>
    <w:r w:rsidRPr="00480075">
      <w:pict>
        <v:shapetype id="_x0000_t202" coordsize="21600,21600" o:spt="202" path="m,l,21600r21600,l21600,xe">
          <v:stroke joinstyle="miter"/>
          <v:path gradientshapeok="t" o:connecttype="rect"/>
        </v:shapetype>
        <v:shape id="_x0000_s1025" type="#_x0000_t202" style="position:absolute;margin-left:-546.35pt;margin-top:.05pt;width:6.7pt;height:13.75pt;z-index:251657728;mso-wrap-distance-left:0;mso-wrap-distance-right:0;mso-position-horizontal:right;mso-position-horizontal-relative:page" stroked="f">
          <v:fill opacity="0" color2="black"/>
          <v:textbox inset="0,0,0,0">
            <w:txbxContent>
              <w:p w:rsidR="00C331A5" w:rsidRDefault="00480075">
                <w:pPr>
                  <w:pStyle w:val="Piedepgina"/>
                </w:pPr>
                <w:r>
                  <w:rPr>
                    <w:rStyle w:val="Nmerodepgina"/>
                  </w:rPr>
                  <w:fldChar w:fldCharType="begin"/>
                </w:r>
                <w:r w:rsidR="00C331A5">
                  <w:rPr>
                    <w:rStyle w:val="Nmerodepgina"/>
                  </w:rPr>
                  <w:instrText xml:space="preserve"> PAGE </w:instrText>
                </w:r>
                <w:r>
                  <w:rPr>
                    <w:rStyle w:val="Nmerodepgina"/>
                  </w:rPr>
                  <w:fldChar w:fldCharType="separate"/>
                </w:r>
                <w:r w:rsidR="007E5753">
                  <w:rPr>
                    <w:rStyle w:val="Nmerodepgina"/>
                    <w:noProof/>
                  </w:rPr>
                  <w:t>1</w:t>
                </w:r>
                <w:r>
                  <w:rPr>
                    <w:rStyle w:val="Nmerodepgina"/>
                  </w:rPr>
                  <w:fldChar w:fldCharType="end"/>
                </w:r>
              </w:p>
            </w:txbxContent>
          </v:textbox>
          <w10:wrap type="square" side="largest" anchorx="page"/>
        </v:shape>
      </w:pict>
    </w:r>
    <w:r w:rsidR="00C331A5">
      <w:cr/>
    </w:r>
    <w:r w:rsidR="00C331A5">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A5" w:rsidRDefault="00C331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653" w:rsidRDefault="00052653">
      <w:r>
        <w:separator/>
      </w:r>
    </w:p>
  </w:footnote>
  <w:footnote w:type="continuationSeparator" w:id="1">
    <w:p w:rsidR="00052653" w:rsidRDefault="00052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A5" w:rsidRDefault="00C331A5">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C331A5" w:rsidRDefault="00C331A5">
    <w:pPr>
      <w:pStyle w:val="Encabezado"/>
      <w:jc w:val="center"/>
    </w:pPr>
  </w:p>
  <w:p w:rsidR="00C331A5" w:rsidRDefault="00C331A5">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A5" w:rsidRDefault="00C331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97924AD"/>
    <w:multiLevelType w:val="hybridMultilevel"/>
    <w:tmpl w:val="385805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2F154D8"/>
    <w:multiLevelType w:val="hybridMultilevel"/>
    <w:tmpl w:val="4056953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F326E90"/>
    <w:multiLevelType w:val="hybridMultilevel"/>
    <w:tmpl w:val="76FC022A"/>
    <w:lvl w:ilvl="0" w:tplc="0C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0186294"/>
    <w:multiLevelType w:val="hybridMultilevel"/>
    <w:tmpl w:val="4EB03204"/>
    <w:lvl w:ilvl="0" w:tplc="640EF69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8771E81"/>
    <w:multiLevelType w:val="hybridMultilevel"/>
    <w:tmpl w:val="EF82F59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9AF4BD1"/>
    <w:multiLevelType w:val="hybridMultilevel"/>
    <w:tmpl w:val="4418DF16"/>
    <w:lvl w:ilvl="0" w:tplc="1B8C119E">
      <w:start w:val="5"/>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2ACF0FFD"/>
    <w:multiLevelType w:val="hybridMultilevel"/>
    <w:tmpl w:val="1FF45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CD95A23"/>
    <w:multiLevelType w:val="hybridMultilevel"/>
    <w:tmpl w:val="FE966DA2"/>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8A2183"/>
    <w:multiLevelType w:val="hybridMultilevel"/>
    <w:tmpl w:val="F042CED4"/>
    <w:lvl w:ilvl="0" w:tplc="8490E9C0">
      <w:start w:val="2"/>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4">
    <w:nsid w:val="52AB3A72"/>
    <w:multiLevelType w:val="hybridMultilevel"/>
    <w:tmpl w:val="C960DD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549652D9"/>
    <w:multiLevelType w:val="hybridMultilevel"/>
    <w:tmpl w:val="59A44072"/>
    <w:lvl w:ilvl="0" w:tplc="A9D8610A">
      <w:start w:val="1"/>
      <w:numFmt w:val="decimal"/>
      <w:lvlText w:val="%1)"/>
      <w:lvlJc w:val="left"/>
      <w:pPr>
        <w:ind w:left="644" w:hanging="360"/>
      </w:pPr>
      <w:rPr>
        <w:rFonts w:ascii="Arial" w:hAnsi="Arial" w:cs="Arial" w:hint="default"/>
        <w:b/>
        <w:sz w:val="24"/>
        <w:szCs w:val="24"/>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557112D4"/>
    <w:multiLevelType w:val="hybridMultilevel"/>
    <w:tmpl w:val="60C4B63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5F1522F"/>
    <w:multiLevelType w:val="hybridMultilevel"/>
    <w:tmpl w:val="889405E8"/>
    <w:lvl w:ilvl="0" w:tplc="380A0009">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632371E6"/>
    <w:multiLevelType w:val="hybridMultilevel"/>
    <w:tmpl w:val="AB36DDEC"/>
    <w:lvl w:ilvl="0" w:tplc="4E72BA0A">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nsid w:val="637C6164"/>
    <w:multiLevelType w:val="hybridMultilevel"/>
    <w:tmpl w:val="34B4402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77EF5340"/>
    <w:multiLevelType w:val="hybridMultilevel"/>
    <w:tmpl w:val="00AC3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FA95612"/>
    <w:multiLevelType w:val="hybridMultilevel"/>
    <w:tmpl w:val="5A8AD4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7"/>
  </w:num>
  <w:num w:numId="9">
    <w:abstractNumId w:val="6"/>
  </w:num>
  <w:num w:numId="10">
    <w:abstractNumId w:val="11"/>
  </w:num>
  <w:num w:numId="11">
    <w:abstractNumId w:val="13"/>
  </w:num>
  <w:num w:numId="12">
    <w:abstractNumId w:val="14"/>
  </w:num>
  <w:num w:numId="13">
    <w:abstractNumId w:val="21"/>
  </w:num>
  <w:num w:numId="14">
    <w:abstractNumId w:val="10"/>
  </w:num>
  <w:num w:numId="15">
    <w:abstractNumId w:val="20"/>
  </w:num>
  <w:num w:numId="16">
    <w:abstractNumId w:val="15"/>
  </w:num>
  <w:num w:numId="17">
    <w:abstractNumId w:val="19"/>
  </w:num>
  <w:num w:numId="18">
    <w:abstractNumId w:val="16"/>
  </w:num>
  <w:num w:numId="19">
    <w:abstractNumId w:val="7"/>
  </w:num>
  <w:num w:numId="20">
    <w:abstractNumId w:val="9"/>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25D8E"/>
    <w:rsid w:val="00035240"/>
    <w:rsid w:val="00042B91"/>
    <w:rsid w:val="000469D8"/>
    <w:rsid w:val="00052653"/>
    <w:rsid w:val="00054A56"/>
    <w:rsid w:val="00055334"/>
    <w:rsid w:val="000F097C"/>
    <w:rsid w:val="001457B7"/>
    <w:rsid w:val="0014762A"/>
    <w:rsid w:val="001F1A07"/>
    <w:rsid w:val="002318B3"/>
    <w:rsid w:val="002345AF"/>
    <w:rsid w:val="00243759"/>
    <w:rsid w:val="0024770A"/>
    <w:rsid w:val="00255112"/>
    <w:rsid w:val="002B14AD"/>
    <w:rsid w:val="002D090A"/>
    <w:rsid w:val="002D5D1C"/>
    <w:rsid w:val="002D6C47"/>
    <w:rsid w:val="002F5281"/>
    <w:rsid w:val="00312750"/>
    <w:rsid w:val="00324E72"/>
    <w:rsid w:val="00383516"/>
    <w:rsid w:val="004232D8"/>
    <w:rsid w:val="00432BB5"/>
    <w:rsid w:val="004628C4"/>
    <w:rsid w:val="00472AB4"/>
    <w:rsid w:val="00480075"/>
    <w:rsid w:val="004A2457"/>
    <w:rsid w:val="004C7DA9"/>
    <w:rsid w:val="004D62D0"/>
    <w:rsid w:val="004F2DE8"/>
    <w:rsid w:val="005216BD"/>
    <w:rsid w:val="0058083C"/>
    <w:rsid w:val="005828A4"/>
    <w:rsid w:val="005A0CAC"/>
    <w:rsid w:val="005A51C9"/>
    <w:rsid w:val="005A57EF"/>
    <w:rsid w:val="005D191B"/>
    <w:rsid w:val="00606279"/>
    <w:rsid w:val="006201F7"/>
    <w:rsid w:val="00653DC5"/>
    <w:rsid w:val="006572DD"/>
    <w:rsid w:val="006A058B"/>
    <w:rsid w:val="006A05C8"/>
    <w:rsid w:val="006A3B4D"/>
    <w:rsid w:val="006C3A98"/>
    <w:rsid w:val="006E1905"/>
    <w:rsid w:val="007608A3"/>
    <w:rsid w:val="007E5753"/>
    <w:rsid w:val="007F7416"/>
    <w:rsid w:val="00823CB5"/>
    <w:rsid w:val="0087399C"/>
    <w:rsid w:val="00897BB3"/>
    <w:rsid w:val="008E2B00"/>
    <w:rsid w:val="00901F3C"/>
    <w:rsid w:val="00964C9A"/>
    <w:rsid w:val="00995B0E"/>
    <w:rsid w:val="009B6607"/>
    <w:rsid w:val="009C04A1"/>
    <w:rsid w:val="009C0C8C"/>
    <w:rsid w:val="009C2C4F"/>
    <w:rsid w:val="009C7E78"/>
    <w:rsid w:val="009D7FEE"/>
    <w:rsid w:val="00A67E62"/>
    <w:rsid w:val="00AA31AF"/>
    <w:rsid w:val="00AA7C63"/>
    <w:rsid w:val="00AB4080"/>
    <w:rsid w:val="00AC0AF6"/>
    <w:rsid w:val="00AD56E1"/>
    <w:rsid w:val="00B221E3"/>
    <w:rsid w:val="00B557E2"/>
    <w:rsid w:val="00BE24ED"/>
    <w:rsid w:val="00BF1E4E"/>
    <w:rsid w:val="00C10D4E"/>
    <w:rsid w:val="00C331A5"/>
    <w:rsid w:val="00C45AB0"/>
    <w:rsid w:val="00C679AD"/>
    <w:rsid w:val="00C8644B"/>
    <w:rsid w:val="00C86D67"/>
    <w:rsid w:val="00C9377D"/>
    <w:rsid w:val="00C96BBF"/>
    <w:rsid w:val="00CB3926"/>
    <w:rsid w:val="00CB3D23"/>
    <w:rsid w:val="00CF0534"/>
    <w:rsid w:val="00CF3B2D"/>
    <w:rsid w:val="00D161C0"/>
    <w:rsid w:val="00D2562E"/>
    <w:rsid w:val="00D55D53"/>
    <w:rsid w:val="00D60E98"/>
    <w:rsid w:val="00D671F5"/>
    <w:rsid w:val="00D73C8C"/>
    <w:rsid w:val="00DE3273"/>
    <w:rsid w:val="00DF4C43"/>
    <w:rsid w:val="00E21905"/>
    <w:rsid w:val="00E44CF4"/>
    <w:rsid w:val="00E51447"/>
    <w:rsid w:val="00EB1320"/>
    <w:rsid w:val="00F85627"/>
    <w:rsid w:val="00FE45AD"/>
    <w:rsid w:val="00FF69D1"/>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uiPriority w:val="34"/>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 w:id="9522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siciones@corteelectoral.gub.u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8F5E-0753-4ED9-BD30-B96CD51A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2635</Words>
  <Characters>14497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17098</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lcabrera</cp:lastModifiedBy>
  <cp:revision>13</cp:revision>
  <cp:lastPrinted>2021-09-22T12:50:00Z</cp:lastPrinted>
  <dcterms:created xsi:type="dcterms:W3CDTF">2023-05-18T13:28:00Z</dcterms:created>
  <dcterms:modified xsi:type="dcterms:W3CDTF">2023-05-23T15:52:00Z</dcterms:modified>
</cp:coreProperties>
</file>