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32C8" w14:textId="72274423" w:rsidR="005F36B4" w:rsidRPr="005F36B4" w:rsidRDefault="004D078D" w:rsidP="005F36B4">
      <w:pPr>
        <w:pStyle w:val="Prrafobsico"/>
        <w:suppressAutoHyphens/>
        <w:ind w:right="-149"/>
        <w:jc w:val="center"/>
        <w:rPr>
          <w:rFonts w:ascii="Arial" w:hAnsi="Arial" w:cs="Arial"/>
          <w:b/>
          <w:sz w:val="40"/>
          <w:szCs w:val="40"/>
        </w:rPr>
      </w:pPr>
      <w:r>
        <w:rPr>
          <w:rFonts w:ascii="Arial" w:hAnsi="Arial" w:cs="Arial"/>
          <w:b/>
          <w:sz w:val="40"/>
          <w:szCs w:val="40"/>
        </w:rPr>
        <w:t>LICITACION ABREVIADA Nº 02/202</w:t>
      </w:r>
      <w:r w:rsidR="00E422DA">
        <w:rPr>
          <w:rFonts w:ascii="Arial" w:hAnsi="Arial" w:cs="Arial"/>
          <w:b/>
          <w:sz w:val="40"/>
          <w:szCs w:val="40"/>
        </w:rPr>
        <w:t>3</w:t>
      </w:r>
      <w:r w:rsidR="005F36B4"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5802E59C" w14:textId="77777777" w:rsidR="008D43D4" w:rsidRPr="008D43D4" w:rsidRDefault="004B3D71" w:rsidP="008D43D4">
      <w:pPr>
        <w:jc w:val="both"/>
        <w:rPr>
          <w:rFonts w:ascii="Arial" w:hAnsi="Arial" w:cs="Arial"/>
          <w:b/>
          <w:lang w:val="es-ES"/>
        </w:rPr>
      </w:pPr>
      <w:r w:rsidRPr="004B3D71">
        <w:rPr>
          <w:rFonts w:ascii="Arial" w:hAnsi="Arial" w:cs="Arial"/>
          <w:b/>
          <w:lang w:val="es-ES"/>
        </w:rPr>
        <w:t>ARRENDAMIENTO DE MAQUINAS EXPENDEDORAS DE BEBIDAS CALIENTES</w:t>
      </w:r>
      <w:r w:rsidR="008D43D4">
        <w:rPr>
          <w:rFonts w:ascii="Arial" w:hAnsi="Arial" w:cs="Arial"/>
          <w:b/>
          <w:lang w:val="es-ES"/>
        </w:rPr>
        <w:t xml:space="preserve"> </w:t>
      </w:r>
      <w:r w:rsidR="008D43D4" w:rsidRPr="008D43D4">
        <w:rPr>
          <w:rFonts w:ascii="Arial" w:hAnsi="Arial" w:cs="Arial"/>
          <w:b/>
          <w:lang w:val="es-ES"/>
        </w:rPr>
        <w:t>PARA OFICINAS DEL BANCO DE SEGUROS DEL ESTADO.</w:t>
      </w:r>
    </w:p>
    <w:p w14:paraId="6BCB0086" w14:textId="30160678" w:rsidR="00E86DE1" w:rsidRPr="004B3D71" w:rsidRDefault="00E86DE1">
      <w:pPr>
        <w:rPr>
          <w:rFonts w:ascii="Arial" w:hAnsi="Arial" w:cs="Arial"/>
          <w:b/>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4DADE19D" w14:textId="35AC8609" w:rsidR="001C702A" w:rsidRDefault="00E86DE1">
          <w:pPr>
            <w:pStyle w:val="TDC2"/>
            <w:tabs>
              <w:tab w:val="right" w:leader="dot" w:pos="9184"/>
            </w:tabs>
            <w:rPr>
              <w:rFonts w:eastAsiaTheme="minorEastAsia"/>
              <w:noProof/>
              <w:sz w:val="22"/>
              <w:szCs w:val="22"/>
              <w:lang w:val="es-419" w:eastAsia="es-419"/>
            </w:rPr>
          </w:pPr>
          <w:r>
            <w:fldChar w:fldCharType="begin"/>
          </w:r>
          <w:r>
            <w:instrText xml:space="preserve"> TOC \o "1-3" \h \z \u </w:instrText>
          </w:r>
          <w:r>
            <w:fldChar w:fldCharType="separate"/>
          </w:r>
          <w:hyperlink w:anchor="_Toc129090046" w:history="1">
            <w:r w:rsidR="001C702A" w:rsidRPr="001246E4">
              <w:rPr>
                <w:rStyle w:val="Hipervnculo"/>
                <w:b/>
                <w:bCs/>
                <w:iCs/>
                <w:noProof/>
                <w:spacing w:val="5"/>
              </w:rPr>
              <w:t>Art. 1.   OBJETO.</w:t>
            </w:r>
            <w:r w:rsidR="001C702A">
              <w:rPr>
                <w:noProof/>
                <w:webHidden/>
              </w:rPr>
              <w:tab/>
            </w:r>
            <w:r w:rsidR="001C702A">
              <w:rPr>
                <w:noProof/>
                <w:webHidden/>
              </w:rPr>
              <w:fldChar w:fldCharType="begin"/>
            </w:r>
            <w:r w:rsidR="001C702A">
              <w:rPr>
                <w:noProof/>
                <w:webHidden/>
              </w:rPr>
              <w:instrText xml:space="preserve"> PAGEREF _Toc129090046 \h </w:instrText>
            </w:r>
            <w:r w:rsidR="001C702A">
              <w:rPr>
                <w:noProof/>
                <w:webHidden/>
              </w:rPr>
            </w:r>
            <w:r w:rsidR="001C702A">
              <w:rPr>
                <w:noProof/>
                <w:webHidden/>
              </w:rPr>
              <w:fldChar w:fldCharType="separate"/>
            </w:r>
            <w:r w:rsidR="001C702A">
              <w:rPr>
                <w:noProof/>
                <w:webHidden/>
              </w:rPr>
              <w:t>3</w:t>
            </w:r>
            <w:r w:rsidR="001C702A">
              <w:rPr>
                <w:noProof/>
                <w:webHidden/>
              </w:rPr>
              <w:fldChar w:fldCharType="end"/>
            </w:r>
          </w:hyperlink>
        </w:p>
        <w:p w14:paraId="22B53434" w14:textId="52775652" w:rsidR="001C702A" w:rsidRDefault="00E921CD">
          <w:pPr>
            <w:pStyle w:val="TDC2"/>
            <w:tabs>
              <w:tab w:val="right" w:leader="dot" w:pos="9184"/>
            </w:tabs>
            <w:rPr>
              <w:rFonts w:eastAsiaTheme="minorEastAsia"/>
              <w:noProof/>
              <w:sz w:val="22"/>
              <w:szCs w:val="22"/>
              <w:lang w:val="es-419" w:eastAsia="es-419"/>
            </w:rPr>
          </w:pPr>
          <w:hyperlink w:anchor="_Toc129090047" w:history="1">
            <w:r w:rsidR="001C702A" w:rsidRPr="001246E4">
              <w:rPr>
                <w:rStyle w:val="Hipervnculo"/>
                <w:b/>
                <w:noProof/>
              </w:rPr>
              <w:t>Art. 2.  REQUISITOS EXCLUYENTES.</w:t>
            </w:r>
            <w:r w:rsidR="001C702A">
              <w:rPr>
                <w:noProof/>
                <w:webHidden/>
              </w:rPr>
              <w:tab/>
            </w:r>
            <w:r w:rsidR="001C702A">
              <w:rPr>
                <w:noProof/>
                <w:webHidden/>
              </w:rPr>
              <w:fldChar w:fldCharType="begin"/>
            </w:r>
            <w:r w:rsidR="001C702A">
              <w:rPr>
                <w:noProof/>
                <w:webHidden/>
              </w:rPr>
              <w:instrText xml:space="preserve"> PAGEREF _Toc129090047 \h </w:instrText>
            </w:r>
            <w:r w:rsidR="001C702A">
              <w:rPr>
                <w:noProof/>
                <w:webHidden/>
              </w:rPr>
            </w:r>
            <w:r w:rsidR="001C702A">
              <w:rPr>
                <w:noProof/>
                <w:webHidden/>
              </w:rPr>
              <w:fldChar w:fldCharType="separate"/>
            </w:r>
            <w:r w:rsidR="001C702A">
              <w:rPr>
                <w:noProof/>
                <w:webHidden/>
              </w:rPr>
              <w:t>3</w:t>
            </w:r>
            <w:r w:rsidR="001C702A">
              <w:rPr>
                <w:noProof/>
                <w:webHidden/>
              </w:rPr>
              <w:fldChar w:fldCharType="end"/>
            </w:r>
          </w:hyperlink>
        </w:p>
        <w:p w14:paraId="1CA08583" w14:textId="42C7BA81" w:rsidR="001C702A" w:rsidRDefault="00E921CD">
          <w:pPr>
            <w:pStyle w:val="TDC2"/>
            <w:tabs>
              <w:tab w:val="right" w:leader="dot" w:pos="9184"/>
            </w:tabs>
            <w:rPr>
              <w:rFonts w:eastAsiaTheme="minorEastAsia"/>
              <w:noProof/>
              <w:sz w:val="22"/>
              <w:szCs w:val="22"/>
              <w:lang w:val="es-419" w:eastAsia="es-419"/>
            </w:rPr>
          </w:pPr>
          <w:hyperlink w:anchor="_Toc129090048" w:history="1">
            <w:r w:rsidR="001C702A" w:rsidRPr="001246E4">
              <w:rPr>
                <w:rStyle w:val="Hipervnculo"/>
                <w:b/>
                <w:noProof/>
              </w:rPr>
              <w:t>Art. 3.   COTIZACIÓN.</w:t>
            </w:r>
            <w:r w:rsidR="001C702A">
              <w:rPr>
                <w:noProof/>
                <w:webHidden/>
              </w:rPr>
              <w:tab/>
            </w:r>
            <w:r w:rsidR="001C702A">
              <w:rPr>
                <w:noProof/>
                <w:webHidden/>
              </w:rPr>
              <w:fldChar w:fldCharType="begin"/>
            </w:r>
            <w:r w:rsidR="001C702A">
              <w:rPr>
                <w:noProof/>
                <w:webHidden/>
              </w:rPr>
              <w:instrText xml:space="preserve"> PAGEREF _Toc129090048 \h </w:instrText>
            </w:r>
            <w:r w:rsidR="001C702A">
              <w:rPr>
                <w:noProof/>
                <w:webHidden/>
              </w:rPr>
            </w:r>
            <w:r w:rsidR="001C702A">
              <w:rPr>
                <w:noProof/>
                <w:webHidden/>
              </w:rPr>
              <w:fldChar w:fldCharType="separate"/>
            </w:r>
            <w:r w:rsidR="001C702A">
              <w:rPr>
                <w:noProof/>
                <w:webHidden/>
              </w:rPr>
              <w:t>4</w:t>
            </w:r>
            <w:r w:rsidR="001C702A">
              <w:rPr>
                <w:noProof/>
                <w:webHidden/>
              </w:rPr>
              <w:fldChar w:fldCharType="end"/>
            </w:r>
          </w:hyperlink>
        </w:p>
        <w:p w14:paraId="552EA52A" w14:textId="5DFC5993" w:rsidR="001C702A" w:rsidRDefault="00E921CD">
          <w:pPr>
            <w:pStyle w:val="TDC2"/>
            <w:tabs>
              <w:tab w:val="right" w:leader="dot" w:pos="9184"/>
            </w:tabs>
            <w:rPr>
              <w:rFonts w:eastAsiaTheme="minorEastAsia"/>
              <w:noProof/>
              <w:sz w:val="22"/>
              <w:szCs w:val="22"/>
              <w:lang w:val="es-419" w:eastAsia="es-419"/>
            </w:rPr>
          </w:pPr>
          <w:hyperlink w:anchor="_Toc129090049" w:history="1">
            <w:r w:rsidR="001C702A" w:rsidRPr="001246E4">
              <w:rPr>
                <w:rStyle w:val="Hipervnculo"/>
                <w:b/>
                <w:noProof/>
              </w:rPr>
              <w:t>Art. 4.   ACTUALIZACION DE PRECIOS.</w:t>
            </w:r>
            <w:r w:rsidR="001C702A">
              <w:rPr>
                <w:noProof/>
                <w:webHidden/>
              </w:rPr>
              <w:tab/>
            </w:r>
            <w:r w:rsidR="001C702A">
              <w:rPr>
                <w:noProof/>
                <w:webHidden/>
              </w:rPr>
              <w:fldChar w:fldCharType="begin"/>
            </w:r>
            <w:r w:rsidR="001C702A">
              <w:rPr>
                <w:noProof/>
                <w:webHidden/>
              </w:rPr>
              <w:instrText xml:space="preserve"> PAGEREF _Toc129090049 \h </w:instrText>
            </w:r>
            <w:r w:rsidR="001C702A">
              <w:rPr>
                <w:noProof/>
                <w:webHidden/>
              </w:rPr>
            </w:r>
            <w:r w:rsidR="001C702A">
              <w:rPr>
                <w:noProof/>
                <w:webHidden/>
              </w:rPr>
              <w:fldChar w:fldCharType="separate"/>
            </w:r>
            <w:r w:rsidR="001C702A">
              <w:rPr>
                <w:noProof/>
                <w:webHidden/>
              </w:rPr>
              <w:t>4</w:t>
            </w:r>
            <w:r w:rsidR="001C702A">
              <w:rPr>
                <w:noProof/>
                <w:webHidden/>
              </w:rPr>
              <w:fldChar w:fldCharType="end"/>
            </w:r>
          </w:hyperlink>
        </w:p>
        <w:p w14:paraId="79832D65" w14:textId="48EB0772" w:rsidR="001C702A" w:rsidRDefault="00E921CD">
          <w:pPr>
            <w:pStyle w:val="TDC2"/>
            <w:tabs>
              <w:tab w:val="right" w:leader="dot" w:pos="9184"/>
            </w:tabs>
            <w:rPr>
              <w:rFonts w:eastAsiaTheme="minorEastAsia"/>
              <w:noProof/>
              <w:sz w:val="22"/>
              <w:szCs w:val="22"/>
              <w:lang w:val="es-419" w:eastAsia="es-419"/>
            </w:rPr>
          </w:pPr>
          <w:hyperlink w:anchor="_Toc129090050" w:history="1">
            <w:r w:rsidR="001C702A" w:rsidRPr="001246E4">
              <w:rPr>
                <w:rStyle w:val="Hipervnculo"/>
                <w:b/>
                <w:noProof/>
              </w:rPr>
              <w:t>Art. 5.   DISPOSICIÓN.</w:t>
            </w:r>
            <w:r w:rsidR="001C702A">
              <w:rPr>
                <w:noProof/>
                <w:webHidden/>
              </w:rPr>
              <w:tab/>
            </w:r>
            <w:r w:rsidR="001C702A">
              <w:rPr>
                <w:noProof/>
                <w:webHidden/>
              </w:rPr>
              <w:fldChar w:fldCharType="begin"/>
            </w:r>
            <w:r w:rsidR="001C702A">
              <w:rPr>
                <w:noProof/>
                <w:webHidden/>
              </w:rPr>
              <w:instrText xml:space="preserve"> PAGEREF _Toc129090050 \h </w:instrText>
            </w:r>
            <w:r w:rsidR="001C702A">
              <w:rPr>
                <w:noProof/>
                <w:webHidden/>
              </w:rPr>
            </w:r>
            <w:r w:rsidR="001C702A">
              <w:rPr>
                <w:noProof/>
                <w:webHidden/>
              </w:rPr>
              <w:fldChar w:fldCharType="separate"/>
            </w:r>
            <w:r w:rsidR="001C702A">
              <w:rPr>
                <w:noProof/>
                <w:webHidden/>
              </w:rPr>
              <w:t>4</w:t>
            </w:r>
            <w:r w:rsidR="001C702A">
              <w:rPr>
                <w:noProof/>
                <w:webHidden/>
              </w:rPr>
              <w:fldChar w:fldCharType="end"/>
            </w:r>
          </w:hyperlink>
        </w:p>
        <w:p w14:paraId="38718689" w14:textId="15C9343A" w:rsidR="001C702A" w:rsidRDefault="00E921CD">
          <w:pPr>
            <w:pStyle w:val="TDC2"/>
            <w:tabs>
              <w:tab w:val="right" w:leader="dot" w:pos="9184"/>
            </w:tabs>
            <w:rPr>
              <w:rFonts w:eastAsiaTheme="minorEastAsia"/>
              <w:noProof/>
              <w:sz w:val="22"/>
              <w:szCs w:val="22"/>
              <w:lang w:val="es-419" w:eastAsia="es-419"/>
            </w:rPr>
          </w:pPr>
          <w:hyperlink w:anchor="_Toc129090051" w:history="1">
            <w:r w:rsidR="001C702A" w:rsidRPr="001246E4">
              <w:rPr>
                <w:rStyle w:val="Hipervnculo"/>
                <w:b/>
                <w:noProof/>
              </w:rPr>
              <w:t>Art. 6.  SOLICITUDES DE PRÓRROGA</w:t>
            </w:r>
            <w:r w:rsidR="001C702A" w:rsidRPr="001246E4">
              <w:rPr>
                <w:rStyle w:val="Hipervnculo"/>
                <w:noProof/>
              </w:rPr>
              <w:t>.</w:t>
            </w:r>
            <w:r w:rsidR="001C702A">
              <w:rPr>
                <w:noProof/>
                <w:webHidden/>
              </w:rPr>
              <w:tab/>
            </w:r>
            <w:r w:rsidR="001C702A">
              <w:rPr>
                <w:noProof/>
                <w:webHidden/>
              </w:rPr>
              <w:fldChar w:fldCharType="begin"/>
            </w:r>
            <w:r w:rsidR="001C702A">
              <w:rPr>
                <w:noProof/>
                <w:webHidden/>
              </w:rPr>
              <w:instrText xml:space="preserve"> PAGEREF _Toc129090051 \h </w:instrText>
            </w:r>
            <w:r w:rsidR="001C702A">
              <w:rPr>
                <w:noProof/>
                <w:webHidden/>
              </w:rPr>
            </w:r>
            <w:r w:rsidR="001C702A">
              <w:rPr>
                <w:noProof/>
                <w:webHidden/>
              </w:rPr>
              <w:fldChar w:fldCharType="separate"/>
            </w:r>
            <w:r w:rsidR="001C702A">
              <w:rPr>
                <w:noProof/>
                <w:webHidden/>
              </w:rPr>
              <w:t>4</w:t>
            </w:r>
            <w:r w:rsidR="001C702A">
              <w:rPr>
                <w:noProof/>
                <w:webHidden/>
              </w:rPr>
              <w:fldChar w:fldCharType="end"/>
            </w:r>
          </w:hyperlink>
        </w:p>
        <w:p w14:paraId="7642FF92" w14:textId="33D8429A" w:rsidR="001C702A" w:rsidRDefault="00E921CD">
          <w:pPr>
            <w:pStyle w:val="TDC2"/>
            <w:tabs>
              <w:tab w:val="right" w:leader="dot" w:pos="9184"/>
            </w:tabs>
            <w:rPr>
              <w:rFonts w:eastAsiaTheme="minorEastAsia"/>
              <w:noProof/>
              <w:sz w:val="22"/>
              <w:szCs w:val="22"/>
              <w:lang w:val="es-419" w:eastAsia="es-419"/>
            </w:rPr>
          </w:pPr>
          <w:hyperlink w:anchor="_Toc129090052" w:history="1">
            <w:r w:rsidR="001C702A" w:rsidRPr="001246E4">
              <w:rPr>
                <w:rStyle w:val="Hipervnculo"/>
                <w:b/>
                <w:noProof/>
              </w:rPr>
              <w:t>Art. 7.   MANTENIMIENTO DE OFERTA.</w:t>
            </w:r>
            <w:r w:rsidR="001C702A">
              <w:rPr>
                <w:noProof/>
                <w:webHidden/>
              </w:rPr>
              <w:tab/>
            </w:r>
            <w:r w:rsidR="001C702A">
              <w:rPr>
                <w:noProof/>
                <w:webHidden/>
              </w:rPr>
              <w:fldChar w:fldCharType="begin"/>
            </w:r>
            <w:r w:rsidR="001C702A">
              <w:rPr>
                <w:noProof/>
                <w:webHidden/>
              </w:rPr>
              <w:instrText xml:space="preserve"> PAGEREF _Toc129090052 \h </w:instrText>
            </w:r>
            <w:r w:rsidR="001C702A">
              <w:rPr>
                <w:noProof/>
                <w:webHidden/>
              </w:rPr>
            </w:r>
            <w:r w:rsidR="001C702A">
              <w:rPr>
                <w:noProof/>
                <w:webHidden/>
              </w:rPr>
              <w:fldChar w:fldCharType="separate"/>
            </w:r>
            <w:r w:rsidR="001C702A">
              <w:rPr>
                <w:noProof/>
                <w:webHidden/>
              </w:rPr>
              <w:t>5</w:t>
            </w:r>
            <w:r w:rsidR="001C702A">
              <w:rPr>
                <w:noProof/>
                <w:webHidden/>
              </w:rPr>
              <w:fldChar w:fldCharType="end"/>
            </w:r>
          </w:hyperlink>
        </w:p>
        <w:p w14:paraId="03538106" w14:textId="1BC53EC3" w:rsidR="001C702A" w:rsidRDefault="00E921CD">
          <w:pPr>
            <w:pStyle w:val="TDC2"/>
            <w:tabs>
              <w:tab w:val="right" w:leader="dot" w:pos="9184"/>
            </w:tabs>
            <w:rPr>
              <w:rFonts w:eastAsiaTheme="minorEastAsia"/>
              <w:noProof/>
              <w:sz w:val="22"/>
              <w:szCs w:val="22"/>
              <w:lang w:val="es-419" w:eastAsia="es-419"/>
            </w:rPr>
          </w:pPr>
          <w:hyperlink w:anchor="_Toc129090053" w:history="1">
            <w:r w:rsidR="001C702A" w:rsidRPr="001246E4">
              <w:rPr>
                <w:rStyle w:val="Hipervnculo"/>
                <w:b/>
                <w:noProof/>
              </w:rPr>
              <w:t>Art. 8.   GARANTIA DE MANTENIMIENTO DE OFERTA.</w:t>
            </w:r>
            <w:r w:rsidR="001C702A">
              <w:rPr>
                <w:noProof/>
                <w:webHidden/>
              </w:rPr>
              <w:tab/>
            </w:r>
            <w:r w:rsidR="001C702A">
              <w:rPr>
                <w:noProof/>
                <w:webHidden/>
              </w:rPr>
              <w:fldChar w:fldCharType="begin"/>
            </w:r>
            <w:r w:rsidR="001C702A">
              <w:rPr>
                <w:noProof/>
                <w:webHidden/>
              </w:rPr>
              <w:instrText xml:space="preserve"> PAGEREF _Toc129090053 \h </w:instrText>
            </w:r>
            <w:r w:rsidR="001C702A">
              <w:rPr>
                <w:noProof/>
                <w:webHidden/>
              </w:rPr>
            </w:r>
            <w:r w:rsidR="001C702A">
              <w:rPr>
                <w:noProof/>
                <w:webHidden/>
              </w:rPr>
              <w:fldChar w:fldCharType="separate"/>
            </w:r>
            <w:r w:rsidR="001C702A">
              <w:rPr>
                <w:noProof/>
                <w:webHidden/>
              </w:rPr>
              <w:t>5</w:t>
            </w:r>
            <w:r w:rsidR="001C702A">
              <w:rPr>
                <w:noProof/>
                <w:webHidden/>
              </w:rPr>
              <w:fldChar w:fldCharType="end"/>
            </w:r>
          </w:hyperlink>
        </w:p>
        <w:p w14:paraId="358975C2" w14:textId="35916763" w:rsidR="001C702A" w:rsidRDefault="00E921CD">
          <w:pPr>
            <w:pStyle w:val="TDC2"/>
            <w:tabs>
              <w:tab w:val="right" w:leader="dot" w:pos="9184"/>
            </w:tabs>
            <w:rPr>
              <w:rFonts w:eastAsiaTheme="minorEastAsia"/>
              <w:noProof/>
              <w:sz w:val="22"/>
              <w:szCs w:val="22"/>
              <w:lang w:val="es-419" w:eastAsia="es-419"/>
            </w:rPr>
          </w:pPr>
          <w:hyperlink w:anchor="_Toc129090054" w:history="1">
            <w:r w:rsidR="001C702A" w:rsidRPr="001246E4">
              <w:rPr>
                <w:rStyle w:val="Hipervnculo"/>
                <w:b/>
                <w:noProof/>
              </w:rPr>
              <w:t>Art. 9.   CONSULTAS Y ACLARACIONES.</w:t>
            </w:r>
            <w:r w:rsidR="001C702A">
              <w:rPr>
                <w:noProof/>
                <w:webHidden/>
              </w:rPr>
              <w:tab/>
            </w:r>
            <w:r w:rsidR="001C702A">
              <w:rPr>
                <w:noProof/>
                <w:webHidden/>
              </w:rPr>
              <w:fldChar w:fldCharType="begin"/>
            </w:r>
            <w:r w:rsidR="001C702A">
              <w:rPr>
                <w:noProof/>
                <w:webHidden/>
              </w:rPr>
              <w:instrText xml:space="preserve"> PAGEREF _Toc129090054 \h </w:instrText>
            </w:r>
            <w:r w:rsidR="001C702A">
              <w:rPr>
                <w:noProof/>
                <w:webHidden/>
              </w:rPr>
            </w:r>
            <w:r w:rsidR="001C702A">
              <w:rPr>
                <w:noProof/>
                <w:webHidden/>
              </w:rPr>
              <w:fldChar w:fldCharType="separate"/>
            </w:r>
            <w:r w:rsidR="001C702A">
              <w:rPr>
                <w:noProof/>
                <w:webHidden/>
              </w:rPr>
              <w:t>5</w:t>
            </w:r>
            <w:r w:rsidR="001C702A">
              <w:rPr>
                <w:noProof/>
                <w:webHidden/>
              </w:rPr>
              <w:fldChar w:fldCharType="end"/>
            </w:r>
          </w:hyperlink>
        </w:p>
        <w:p w14:paraId="75775E41" w14:textId="4175EAD1" w:rsidR="001C702A" w:rsidRDefault="00E921CD">
          <w:pPr>
            <w:pStyle w:val="TDC2"/>
            <w:tabs>
              <w:tab w:val="right" w:leader="dot" w:pos="9184"/>
            </w:tabs>
            <w:rPr>
              <w:rFonts w:eastAsiaTheme="minorEastAsia"/>
              <w:noProof/>
              <w:sz w:val="22"/>
              <w:szCs w:val="22"/>
              <w:lang w:val="es-419" w:eastAsia="es-419"/>
            </w:rPr>
          </w:pPr>
          <w:hyperlink w:anchor="_Toc129090055" w:history="1">
            <w:r w:rsidR="001C702A" w:rsidRPr="001246E4">
              <w:rPr>
                <w:rStyle w:val="Hipervnculo"/>
                <w:b/>
                <w:noProof/>
              </w:rPr>
              <w:t>Art. 10.   DE LAS NOTIFICACIONES</w:t>
            </w:r>
            <w:r w:rsidR="001C702A">
              <w:rPr>
                <w:noProof/>
                <w:webHidden/>
              </w:rPr>
              <w:tab/>
            </w:r>
            <w:r w:rsidR="001C702A">
              <w:rPr>
                <w:noProof/>
                <w:webHidden/>
              </w:rPr>
              <w:fldChar w:fldCharType="begin"/>
            </w:r>
            <w:r w:rsidR="001C702A">
              <w:rPr>
                <w:noProof/>
                <w:webHidden/>
              </w:rPr>
              <w:instrText xml:space="preserve"> PAGEREF _Toc129090055 \h </w:instrText>
            </w:r>
            <w:r w:rsidR="001C702A">
              <w:rPr>
                <w:noProof/>
                <w:webHidden/>
              </w:rPr>
            </w:r>
            <w:r w:rsidR="001C702A">
              <w:rPr>
                <w:noProof/>
                <w:webHidden/>
              </w:rPr>
              <w:fldChar w:fldCharType="separate"/>
            </w:r>
            <w:r w:rsidR="001C702A">
              <w:rPr>
                <w:noProof/>
                <w:webHidden/>
              </w:rPr>
              <w:t>6</w:t>
            </w:r>
            <w:r w:rsidR="001C702A">
              <w:rPr>
                <w:noProof/>
                <w:webHidden/>
              </w:rPr>
              <w:fldChar w:fldCharType="end"/>
            </w:r>
          </w:hyperlink>
        </w:p>
        <w:p w14:paraId="7F67DF17" w14:textId="59386E9E" w:rsidR="001C702A" w:rsidRDefault="00E921CD">
          <w:pPr>
            <w:pStyle w:val="TDC2"/>
            <w:tabs>
              <w:tab w:val="right" w:leader="dot" w:pos="9184"/>
            </w:tabs>
            <w:rPr>
              <w:rFonts w:eastAsiaTheme="minorEastAsia"/>
              <w:noProof/>
              <w:sz w:val="22"/>
              <w:szCs w:val="22"/>
              <w:lang w:val="es-419" w:eastAsia="es-419"/>
            </w:rPr>
          </w:pPr>
          <w:hyperlink w:anchor="_Toc129090056" w:history="1">
            <w:r w:rsidR="001C702A" w:rsidRPr="001246E4">
              <w:rPr>
                <w:rStyle w:val="Hipervnculo"/>
                <w:b/>
                <w:noProof/>
              </w:rPr>
              <w:t>Art. 11.  OFERTAS: PRESENTACIÓN DE OFERTAS. INFORMACIÓN CONFIDENCIAL Y DATOS PERSONALES- APERTURA DE OFERTAS.</w:t>
            </w:r>
            <w:r w:rsidR="001C702A">
              <w:rPr>
                <w:noProof/>
                <w:webHidden/>
              </w:rPr>
              <w:tab/>
            </w:r>
            <w:r w:rsidR="001C702A">
              <w:rPr>
                <w:noProof/>
                <w:webHidden/>
              </w:rPr>
              <w:fldChar w:fldCharType="begin"/>
            </w:r>
            <w:r w:rsidR="001C702A">
              <w:rPr>
                <w:noProof/>
                <w:webHidden/>
              </w:rPr>
              <w:instrText xml:space="preserve"> PAGEREF _Toc129090056 \h </w:instrText>
            </w:r>
            <w:r w:rsidR="001C702A">
              <w:rPr>
                <w:noProof/>
                <w:webHidden/>
              </w:rPr>
            </w:r>
            <w:r w:rsidR="001C702A">
              <w:rPr>
                <w:noProof/>
                <w:webHidden/>
              </w:rPr>
              <w:fldChar w:fldCharType="separate"/>
            </w:r>
            <w:r w:rsidR="001C702A">
              <w:rPr>
                <w:noProof/>
                <w:webHidden/>
              </w:rPr>
              <w:t>6</w:t>
            </w:r>
            <w:r w:rsidR="001C702A">
              <w:rPr>
                <w:noProof/>
                <w:webHidden/>
              </w:rPr>
              <w:fldChar w:fldCharType="end"/>
            </w:r>
          </w:hyperlink>
        </w:p>
        <w:p w14:paraId="4EE682BF" w14:textId="5C65C4BA" w:rsidR="001C702A" w:rsidRDefault="00E921CD">
          <w:pPr>
            <w:pStyle w:val="TDC2"/>
            <w:tabs>
              <w:tab w:val="right" w:leader="dot" w:pos="9184"/>
            </w:tabs>
            <w:rPr>
              <w:rFonts w:eastAsiaTheme="minorEastAsia"/>
              <w:noProof/>
              <w:sz w:val="22"/>
              <w:szCs w:val="22"/>
              <w:lang w:val="es-419" w:eastAsia="es-419"/>
            </w:rPr>
          </w:pPr>
          <w:hyperlink w:anchor="_Toc129090057" w:history="1">
            <w:r w:rsidR="001C702A" w:rsidRPr="001246E4">
              <w:rPr>
                <w:rStyle w:val="Hipervnculo"/>
                <w:b/>
                <w:noProof/>
              </w:rPr>
              <w:t>Art. 12. FACTORES PARA EVALUAR LAS PROPUESTAS</w:t>
            </w:r>
            <w:r w:rsidR="001C702A">
              <w:rPr>
                <w:noProof/>
                <w:webHidden/>
              </w:rPr>
              <w:tab/>
            </w:r>
            <w:r w:rsidR="001C702A">
              <w:rPr>
                <w:noProof/>
                <w:webHidden/>
              </w:rPr>
              <w:fldChar w:fldCharType="begin"/>
            </w:r>
            <w:r w:rsidR="001C702A">
              <w:rPr>
                <w:noProof/>
                <w:webHidden/>
              </w:rPr>
              <w:instrText xml:space="preserve"> PAGEREF _Toc129090057 \h </w:instrText>
            </w:r>
            <w:r w:rsidR="001C702A">
              <w:rPr>
                <w:noProof/>
                <w:webHidden/>
              </w:rPr>
            </w:r>
            <w:r w:rsidR="001C702A">
              <w:rPr>
                <w:noProof/>
                <w:webHidden/>
              </w:rPr>
              <w:fldChar w:fldCharType="separate"/>
            </w:r>
            <w:r w:rsidR="001C702A">
              <w:rPr>
                <w:noProof/>
                <w:webHidden/>
              </w:rPr>
              <w:t>8</w:t>
            </w:r>
            <w:r w:rsidR="001C702A">
              <w:rPr>
                <w:noProof/>
                <w:webHidden/>
              </w:rPr>
              <w:fldChar w:fldCharType="end"/>
            </w:r>
          </w:hyperlink>
        </w:p>
        <w:p w14:paraId="7C32A9EE" w14:textId="4DC54505" w:rsidR="001C702A" w:rsidRDefault="00E921CD">
          <w:pPr>
            <w:pStyle w:val="TDC2"/>
            <w:tabs>
              <w:tab w:val="right" w:leader="dot" w:pos="9184"/>
            </w:tabs>
            <w:rPr>
              <w:rFonts w:eastAsiaTheme="minorEastAsia"/>
              <w:noProof/>
              <w:sz w:val="22"/>
              <w:szCs w:val="22"/>
              <w:lang w:val="es-419" w:eastAsia="es-419"/>
            </w:rPr>
          </w:pPr>
          <w:hyperlink w:anchor="_Toc129090058" w:history="1">
            <w:r w:rsidR="001C702A" w:rsidRPr="001246E4">
              <w:rPr>
                <w:rStyle w:val="Hipervnculo"/>
                <w:b/>
                <w:noProof/>
              </w:rPr>
              <w:t>Art. 13. DE LOS TRABAJOS.</w:t>
            </w:r>
            <w:r w:rsidR="001C702A">
              <w:rPr>
                <w:noProof/>
                <w:webHidden/>
              </w:rPr>
              <w:tab/>
            </w:r>
            <w:r w:rsidR="001C702A">
              <w:rPr>
                <w:noProof/>
                <w:webHidden/>
              </w:rPr>
              <w:fldChar w:fldCharType="begin"/>
            </w:r>
            <w:r w:rsidR="001C702A">
              <w:rPr>
                <w:noProof/>
                <w:webHidden/>
              </w:rPr>
              <w:instrText xml:space="preserve"> PAGEREF _Toc129090058 \h </w:instrText>
            </w:r>
            <w:r w:rsidR="001C702A">
              <w:rPr>
                <w:noProof/>
                <w:webHidden/>
              </w:rPr>
            </w:r>
            <w:r w:rsidR="001C702A">
              <w:rPr>
                <w:noProof/>
                <w:webHidden/>
              </w:rPr>
              <w:fldChar w:fldCharType="separate"/>
            </w:r>
            <w:r w:rsidR="001C702A">
              <w:rPr>
                <w:noProof/>
                <w:webHidden/>
              </w:rPr>
              <w:t>9</w:t>
            </w:r>
            <w:r w:rsidR="001C702A">
              <w:rPr>
                <w:noProof/>
                <w:webHidden/>
              </w:rPr>
              <w:fldChar w:fldCharType="end"/>
            </w:r>
          </w:hyperlink>
        </w:p>
        <w:p w14:paraId="3EAE19C7" w14:textId="3D6FD0A8" w:rsidR="001C702A" w:rsidRDefault="00E921CD">
          <w:pPr>
            <w:pStyle w:val="TDC2"/>
            <w:tabs>
              <w:tab w:val="right" w:leader="dot" w:pos="9184"/>
            </w:tabs>
            <w:rPr>
              <w:rFonts w:eastAsiaTheme="minorEastAsia"/>
              <w:noProof/>
              <w:sz w:val="22"/>
              <w:szCs w:val="22"/>
              <w:lang w:val="es-419" w:eastAsia="es-419"/>
            </w:rPr>
          </w:pPr>
          <w:hyperlink w:anchor="_Toc129090059" w:history="1">
            <w:r w:rsidR="001C702A" w:rsidRPr="001246E4">
              <w:rPr>
                <w:rStyle w:val="Hipervnculo"/>
                <w:b/>
                <w:noProof/>
              </w:rPr>
              <w:t>Art. 14. NORMAS DE SEGURIDAD.</w:t>
            </w:r>
            <w:r w:rsidR="001C702A">
              <w:rPr>
                <w:noProof/>
                <w:webHidden/>
              </w:rPr>
              <w:tab/>
            </w:r>
            <w:r w:rsidR="001C702A">
              <w:rPr>
                <w:noProof/>
                <w:webHidden/>
              </w:rPr>
              <w:fldChar w:fldCharType="begin"/>
            </w:r>
            <w:r w:rsidR="001C702A">
              <w:rPr>
                <w:noProof/>
                <w:webHidden/>
              </w:rPr>
              <w:instrText xml:space="preserve"> PAGEREF _Toc129090059 \h </w:instrText>
            </w:r>
            <w:r w:rsidR="001C702A">
              <w:rPr>
                <w:noProof/>
                <w:webHidden/>
              </w:rPr>
            </w:r>
            <w:r w:rsidR="001C702A">
              <w:rPr>
                <w:noProof/>
                <w:webHidden/>
              </w:rPr>
              <w:fldChar w:fldCharType="separate"/>
            </w:r>
            <w:r w:rsidR="001C702A">
              <w:rPr>
                <w:noProof/>
                <w:webHidden/>
              </w:rPr>
              <w:t>9</w:t>
            </w:r>
            <w:r w:rsidR="001C702A">
              <w:rPr>
                <w:noProof/>
                <w:webHidden/>
              </w:rPr>
              <w:fldChar w:fldCharType="end"/>
            </w:r>
          </w:hyperlink>
        </w:p>
        <w:p w14:paraId="381FCD1F" w14:textId="1BD7E73A" w:rsidR="001C702A" w:rsidRDefault="00E921CD">
          <w:pPr>
            <w:pStyle w:val="TDC2"/>
            <w:tabs>
              <w:tab w:val="right" w:leader="dot" w:pos="9184"/>
            </w:tabs>
            <w:rPr>
              <w:rFonts w:eastAsiaTheme="minorEastAsia"/>
              <w:noProof/>
              <w:sz w:val="22"/>
              <w:szCs w:val="22"/>
              <w:lang w:val="es-419" w:eastAsia="es-419"/>
            </w:rPr>
          </w:pPr>
          <w:hyperlink w:anchor="_Toc129090060" w:history="1">
            <w:r w:rsidR="001C702A" w:rsidRPr="001246E4">
              <w:rPr>
                <w:rStyle w:val="Hipervnculo"/>
                <w:b/>
                <w:noProof/>
              </w:rPr>
              <w:t>Art. 15. MEJORA DE OFERTA Y NEGOCIACIONES</w:t>
            </w:r>
            <w:r w:rsidR="001C702A">
              <w:rPr>
                <w:noProof/>
                <w:webHidden/>
              </w:rPr>
              <w:tab/>
            </w:r>
            <w:r w:rsidR="001C702A">
              <w:rPr>
                <w:noProof/>
                <w:webHidden/>
              </w:rPr>
              <w:fldChar w:fldCharType="begin"/>
            </w:r>
            <w:r w:rsidR="001C702A">
              <w:rPr>
                <w:noProof/>
                <w:webHidden/>
              </w:rPr>
              <w:instrText xml:space="preserve"> PAGEREF _Toc129090060 \h </w:instrText>
            </w:r>
            <w:r w:rsidR="001C702A">
              <w:rPr>
                <w:noProof/>
                <w:webHidden/>
              </w:rPr>
            </w:r>
            <w:r w:rsidR="001C702A">
              <w:rPr>
                <w:noProof/>
                <w:webHidden/>
              </w:rPr>
              <w:fldChar w:fldCharType="separate"/>
            </w:r>
            <w:r w:rsidR="001C702A">
              <w:rPr>
                <w:noProof/>
                <w:webHidden/>
              </w:rPr>
              <w:t>9</w:t>
            </w:r>
            <w:r w:rsidR="001C702A">
              <w:rPr>
                <w:noProof/>
                <w:webHidden/>
              </w:rPr>
              <w:fldChar w:fldCharType="end"/>
            </w:r>
          </w:hyperlink>
        </w:p>
        <w:p w14:paraId="370CF255" w14:textId="0A92C956" w:rsidR="001C702A" w:rsidRDefault="00E921CD">
          <w:pPr>
            <w:pStyle w:val="TDC2"/>
            <w:tabs>
              <w:tab w:val="right" w:leader="dot" w:pos="9184"/>
            </w:tabs>
            <w:rPr>
              <w:rFonts w:eastAsiaTheme="minorEastAsia"/>
              <w:noProof/>
              <w:sz w:val="22"/>
              <w:szCs w:val="22"/>
              <w:lang w:val="es-419" w:eastAsia="es-419"/>
            </w:rPr>
          </w:pPr>
          <w:hyperlink w:anchor="_Toc129090061" w:history="1">
            <w:r w:rsidR="001C702A" w:rsidRPr="001246E4">
              <w:rPr>
                <w:rStyle w:val="Hipervnculo"/>
                <w:b/>
                <w:noProof/>
              </w:rPr>
              <w:t>Art. 16. ADJUDICACION.</w:t>
            </w:r>
            <w:r w:rsidR="001C702A">
              <w:rPr>
                <w:noProof/>
                <w:webHidden/>
              </w:rPr>
              <w:tab/>
            </w:r>
            <w:r w:rsidR="001C702A">
              <w:rPr>
                <w:noProof/>
                <w:webHidden/>
              </w:rPr>
              <w:fldChar w:fldCharType="begin"/>
            </w:r>
            <w:r w:rsidR="001C702A">
              <w:rPr>
                <w:noProof/>
                <w:webHidden/>
              </w:rPr>
              <w:instrText xml:space="preserve"> PAGEREF _Toc129090061 \h </w:instrText>
            </w:r>
            <w:r w:rsidR="001C702A">
              <w:rPr>
                <w:noProof/>
                <w:webHidden/>
              </w:rPr>
            </w:r>
            <w:r w:rsidR="001C702A">
              <w:rPr>
                <w:noProof/>
                <w:webHidden/>
              </w:rPr>
              <w:fldChar w:fldCharType="separate"/>
            </w:r>
            <w:r w:rsidR="001C702A">
              <w:rPr>
                <w:noProof/>
                <w:webHidden/>
              </w:rPr>
              <w:t>10</w:t>
            </w:r>
            <w:r w:rsidR="001C702A">
              <w:rPr>
                <w:noProof/>
                <w:webHidden/>
              </w:rPr>
              <w:fldChar w:fldCharType="end"/>
            </w:r>
          </w:hyperlink>
        </w:p>
        <w:p w14:paraId="06B97914" w14:textId="5F93EE50" w:rsidR="001C702A" w:rsidRDefault="00E921CD">
          <w:pPr>
            <w:pStyle w:val="TDC2"/>
            <w:tabs>
              <w:tab w:val="right" w:leader="dot" w:pos="9184"/>
            </w:tabs>
            <w:rPr>
              <w:rFonts w:eastAsiaTheme="minorEastAsia"/>
              <w:noProof/>
              <w:sz w:val="22"/>
              <w:szCs w:val="22"/>
              <w:lang w:val="es-419" w:eastAsia="es-419"/>
            </w:rPr>
          </w:pPr>
          <w:hyperlink w:anchor="_Toc129090062" w:history="1">
            <w:r w:rsidR="001C702A" w:rsidRPr="001246E4">
              <w:rPr>
                <w:rStyle w:val="Hipervnculo"/>
                <w:b/>
                <w:noProof/>
              </w:rPr>
              <w:t>Art. 17 GARANTIAS</w:t>
            </w:r>
            <w:r w:rsidR="001C702A">
              <w:rPr>
                <w:noProof/>
                <w:webHidden/>
              </w:rPr>
              <w:tab/>
            </w:r>
            <w:r w:rsidR="001C702A">
              <w:rPr>
                <w:noProof/>
                <w:webHidden/>
              </w:rPr>
              <w:fldChar w:fldCharType="begin"/>
            </w:r>
            <w:r w:rsidR="001C702A">
              <w:rPr>
                <w:noProof/>
                <w:webHidden/>
              </w:rPr>
              <w:instrText xml:space="preserve"> PAGEREF _Toc129090062 \h </w:instrText>
            </w:r>
            <w:r w:rsidR="001C702A">
              <w:rPr>
                <w:noProof/>
                <w:webHidden/>
              </w:rPr>
            </w:r>
            <w:r w:rsidR="001C702A">
              <w:rPr>
                <w:noProof/>
                <w:webHidden/>
              </w:rPr>
              <w:fldChar w:fldCharType="separate"/>
            </w:r>
            <w:r w:rsidR="001C702A">
              <w:rPr>
                <w:noProof/>
                <w:webHidden/>
              </w:rPr>
              <w:t>11</w:t>
            </w:r>
            <w:r w:rsidR="001C702A">
              <w:rPr>
                <w:noProof/>
                <w:webHidden/>
              </w:rPr>
              <w:fldChar w:fldCharType="end"/>
            </w:r>
          </w:hyperlink>
        </w:p>
        <w:p w14:paraId="1466B1B6" w14:textId="7DF2C8C4" w:rsidR="001C702A" w:rsidRDefault="00E921CD">
          <w:pPr>
            <w:pStyle w:val="TDC2"/>
            <w:tabs>
              <w:tab w:val="right" w:leader="dot" w:pos="9184"/>
            </w:tabs>
            <w:rPr>
              <w:rFonts w:eastAsiaTheme="minorEastAsia"/>
              <w:noProof/>
              <w:sz w:val="22"/>
              <w:szCs w:val="22"/>
              <w:lang w:val="es-419" w:eastAsia="es-419"/>
            </w:rPr>
          </w:pPr>
          <w:hyperlink w:anchor="_Toc129090063" w:history="1">
            <w:r w:rsidR="001C702A" w:rsidRPr="001246E4">
              <w:rPr>
                <w:rStyle w:val="Hipervnculo"/>
                <w:b/>
                <w:noProof/>
              </w:rPr>
              <w:t>Art. 18. PLAZO DEL CONTRATO y RESCISION.</w:t>
            </w:r>
            <w:r w:rsidR="001C702A">
              <w:rPr>
                <w:noProof/>
                <w:webHidden/>
              </w:rPr>
              <w:tab/>
            </w:r>
            <w:r w:rsidR="001C702A">
              <w:rPr>
                <w:noProof/>
                <w:webHidden/>
              </w:rPr>
              <w:fldChar w:fldCharType="begin"/>
            </w:r>
            <w:r w:rsidR="001C702A">
              <w:rPr>
                <w:noProof/>
                <w:webHidden/>
              </w:rPr>
              <w:instrText xml:space="preserve"> PAGEREF _Toc129090063 \h </w:instrText>
            </w:r>
            <w:r w:rsidR="001C702A">
              <w:rPr>
                <w:noProof/>
                <w:webHidden/>
              </w:rPr>
            </w:r>
            <w:r w:rsidR="001C702A">
              <w:rPr>
                <w:noProof/>
                <w:webHidden/>
              </w:rPr>
              <w:fldChar w:fldCharType="separate"/>
            </w:r>
            <w:r w:rsidR="001C702A">
              <w:rPr>
                <w:noProof/>
                <w:webHidden/>
              </w:rPr>
              <w:t>12</w:t>
            </w:r>
            <w:r w:rsidR="001C702A">
              <w:rPr>
                <w:noProof/>
                <w:webHidden/>
              </w:rPr>
              <w:fldChar w:fldCharType="end"/>
            </w:r>
          </w:hyperlink>
        </w:p>
        <w:p w14:paraId="42BC447F" w14:textId="6F997E92" w:rsidR="001C702A" w:rsidRDefault="00E921CD">
          <w:pPr>
            <w:pStyle w:val="TDC2"/>
            <w:tabs>
              <w:tab w:val="right" w:leader="dot" w:pos="9184"/>
            </w:tabs>
            <w:rPr>
              <w:rFonts w:eastAsiaTheme="minorEastAsia"/>
              <w:noProof/>
              <w:sz w:val="22"/>
              <w:szCs w:val="22"/>
              <w:lang w:val="es-419" w:eastAsia="es-419"/>
            </w:rPr>
          </w:pPr>
          <w:hyperlink w:anchor="_Toc129090064" w:history="1">
            <w:r w:rsidR="001C702A" w:rsidRPr="001246E4">
              <w:rPr>
                <w:rStyle w:val="Hipervnculo"/>
                <w:b/>
                <w:noProof/>
              </w:rPr>
              <w:t>Art. 19. OBLIGACIONES LABORALES DE LA ADJUDICATARIA.</w:t>
            </w:r>
            <w:r w:rsidR="001C702A">
              <w:rPr>
                <w:noProof/>
                <w:webHidden/>
              </w:rPr>
              <w:tab/>
            </w:r>
            <w:r w:rsidR="001C702A">
              <w:rPr>
                <w:noProof/>
                <w:webHidden/>
              </w:rPr>
              <w:fldChar w:fldCharType="begin"/>
            </w:r>
            <w:r w:rsidR="001C702A">
              <w:rPr>
                <w:noProof/>
                <w:webHidden/>
              </w:rPr>
              <w:instrText xml:space="preserve"> PAGEREF _Toc129090064 \h </w:instrText>
            </w:r>
            <w:r w:rsidR="001C702A">
              <w:rPr>
                <w:noProof/>
                <w:webHidden/>
              </w:rPr>
            </w:r>
            <w:r w:rsidR="001C702A">
              <w:rPr>
                <w:noProof/>
                <w:webHidden/>
              </w:rPr>
              <w:fldChar w:fldCharType="separate"/>
            </w:r>
            <w:r w:rsidR="001C702A">
              <w:rPr>
                <w:noProof/>
                <w:webHidden/>
              </w:rPr>
              <w:t>13</w:t>
            </w:r>
            <w:r w:rsidR="001C702A">
              <w:rPr>
                <w:noProof/>
                <w:webHidden/>
              </w:rPr>
              <w:fldChar w:fldCharType="end"/>
            </w:r>
          </w:hyperlink>
        </w:p>
        <w:p w14:paraId="4B9C8A83" w14:textId="26812D6F" w:rsidR="001C702A" w:rsidRDefault="00E921CD">
          <w:pPr>
            <w:pStyle w:val="TDC2"/>
            <w:tabs>
              <w:tab w:val="right" w:leader="dot" w:pos="9184"/>
            </w:tabs>
            <w:rPr>
              <w:rFonts w:eastAsiaTheme="minorEastAsia"/>
              <w:noProof/>
              <w:sz w:val="22"/>
              <w:szCs w:val="22"/>
              <w:lang w:val="es-419" w:eastAsia="es-419"/>
            </w:rPr>
          </w:pPr>
          <w:hyperlink w:anchor="_Toc129090065" w:history="1">
            <w:r w:rsidR="001C702A" w:rsidRPr="001246E4">
              <w:rPr>
                <w:rStyle w:val="Hipervnculo"/>
                <w:b/>
                <w:noProof/>
              </w:rPr>
              <w:t>Art. 20. SUBCONTRATACIÓN Y CESIÓN DEL CONTRATO.</w:t>
            </w:r>
            <w:r w:rsidR="001C702A">
              <w:rPr>
                <w:noProof/>
                <w:webHidden/>
              </w:rPr>
              <w:tab/>
            </w:r>
            <w:r w:rsidR="001C702A">
              <w:rPr>
                <w:noProof/>
                <w:webHidden/>
              </w:rPr>
              <w:fldChar w:fldCharType="begin"/>
            </w:r>
            <w:r w:rsidR="001C702A">
              <w:rPr>
                <w:noProof/>
                <w:webHidden/>
              </w:rPr>
              <w:instrText xml:space="preserve"> PAGEREF _Toc129090065 \h </w:instrText>
            </w:r>
            <w:r w:rsidR="001C702A">
              <w:rPr>
                <w:noProof/>
                <w:webHidden/>
              </w:rPr>
            </w:r>
            <w:r w:rsidR="001C702A">
              <w:rPr>
                <w:noProof/>
                <w:webHidden/>
              </w:rPr>
              <w:fldChar w:fldCharType="separate"/>
            </w:r>
            <w:r w:rsidR="001C702A">
              <w:rPr>
                <w:noProof/>
                <w:webHidden/>
              </w:rPr>
              <w:t>13</w:t>
            </w:r>
            <w:r w:rsidR="001C702A">
              <w:rPr>
                <w:noProof/>
                <w:webHidden/>
              </w:rPr>
              <w:fldChar w:fldCharType="end"/>
            </w:r>
          </w:hyperlink>
        </w:p>
        <w:p w14:paraId="4F7A9D47" w14:textId="6572A8BD" w:rsidR="001C702A" w:rsidRDefault="00E921CD">
          <w:pPr>
            <w:pStyle w:val="TDC2"/>
            <w:tabs>
              <w:tab w:val="right" w:leader="dot" w:pos="9184"/>
            </w:tabs>
            <w:rPr>
              <w:rFonts w:eastAsiaTheme="minorEastAsia"/>
              <w:noProof/>
              <w:sz w:val="22"/>
              <w:szCs w:val="22"/>
              <w:lang w:val="es-419" w:eastAsia="es-419"/>
            </w:rPr>
          </w:pPr>
          <w:hyperlink w:anchor="_Toc129090066" w:history="1">
            <w:r w:rsidR="001C702A" w:rsidRPr="001246E4">
              <w:rPr>
                <w:rStyle w:val="Hipervnculo"/>
                <w:b/>
                <w:noProof/>
              </w:rPr>
              <w:t>Art. 21. CONDICIONES DE ENTREGA E INSTALACION.</w:t>
            </w:r>
            <w:r w:rsidR="001C702A">
              <w:rPr>
                <w:noProof/>
                <w:webHidden/>
              </w:rPr>
              <w:tab/>
            </w:r>
            <w:r w:rsidR="001C702A">
              <w:rPr>
                <w:noProof/>
                <w:webHidden/>
              </w:rPr>
              <w:fldChar w:fldCharType="begin"/>
            </w:r>
            <w:r w:rsidR="001C702A">
              <w:rPr>
                <w:noProof/>
                <w:webHidden/>
              </w:rPr>
              <w:instrText xml:space="preserve"> PAGEREF _Toc129090066 \h </w:instrText>
            </w:r>
            <w:r w:rsidR="001C702A">
              <w:rPr>
                <w:noProof/>
                <w:webHidden/>
              </w:rPr>
            </w:r>
            <w:r w:rsidR="001C702A">
              <w:rPr>
                <w:noProof/>
                <w:webHidden/>
              </w:rPr>
              <w:fldChar w:fldCharType="separate"/>
            </w:r>
            <w:r w:rsidR="001C702A">
              <w:rPr>
                <w:noProof/>
                <w:webHidden/>
              </w:rPr>
              <w:t>14</w:t>
            </w:r>
            <w:r w:rsidR="001C702A">
              <w:rPr>
                <w:noProof/>
                <w:webHidden/>
              </w:rPr>
              <w:fldChar w:fldCharType="end"/>
            </w:r>
          </w:hyperlink>
        </w:p>
        <w:p w14:paraId="2DF096E5" w14:textId="36A3E5F6" w:rsidR="001C702A" w:rsidRDefault="00E921CD">
          <w:pPr>
            <w:pStyle w:val="TDC2"/>
            <w:tabs>
              <w:tab w:val="right" w:leader="dot" w:pos="9184"/>
            </w:tabs>
            <w:rPr>
              <w:rFonts w:eastAsiaTheme="minorEastAsia"/>
              <w:noProof/>
              <w:sz w:val="22"/>
              <w:szCs w:val="22"/>
              <w:lang w:val="es-419" w:eastAsia="es-419"/>
            </w:rPr>
          </w:pPr>
          <w:hyperlink w:anchor="_Toc129090067" w:history="1">
            <w:r w:rsidR="001C702A" w:rsidRPr="001246E4">
              <w:rPr>
                <w:rStyle w:val="Hipervnculo"/>
                <w:b/>
                <w:noProof/>
              </w:rPr>
              <w:t>Art. 22. FORMA DE PAGO.</w:t>
            </w:r>
            <w:r w:rsidR="001C702A">
              <w:rPr>
                <w:noProof/>
                <w:webHidden/>
              </w:rPr>
              <w:tab/>
            </w:r>
            <w:r w:rsidR="001C702A">
              <w:rPr>
                <w:noProof/>
                <w:webHidden/>
              </w:rPr>
              <w:fldChar w:fldCharType="begin"/>
            </w:r>
            <w:r w:rsidR="001C702A">
              <w:rPr>
                <w:noProof/>
                <w:webHidden/>
              </w:rPr>
              <w:instrText xml:space="preserve"> PAGEREF _Toc129090067 \h </w:instrText>
            </w:r>
            <w:r w:rsidR="001C702A">
              <w:rPr>
                <w:noProof/>
                <w:webHidden/>
              </w:rPr>
            </w:r>
            <w:r w:rsidR="001C702A">
              <w:rPr>
                <w:noProof/>
                <w:webHidden/>
              </w:rPr>
              <w:fldChar w:fldCharType="separate"/>
            </w:r>
            <w:r w:rsidR="001C702A">
              <w:rPr>
                <w:noProof/>
                <w:webHidden/>
              </w:rPr>
              <w:t>14</w:t>
            </w:r>
            <w:r w:rsidR="001C702A">
              <w:rPr>
                <w:noProof/>
                <w:webHidden/>
              </w:rPr>
              <w:fldChar w:fldCharType="end"/>
            </w:r>
          </w:hyperlink>
        </w:p>
        <w:p w14:paraId="01D98A77" w14:textId="12BBB659" w:rsidR="001C702A" w:rsidRDefault="00E921CD">
          <w:pPr>
            <w:pStyle w:val="TDC2"/>
            <w:tabs>
              <w:tab w:val="right" w:leader="dot" w:pos="9184"/>
            </w:tabs>
            <w:rPr>
              <w:rFonts w:eastAsiaTheme="minorEastAsia"/>
              <w:noProof/>
              <w:sz w:val="22"/>
              <w:szCs w:val="22"/>
              <w:lang w:val="es-419" w:eastAsia="es-419"/>
            </w:rPr>
          </w:pPr>
          <w:hyperlink w:anchor="_Toc129090068" w:history="1">
            <w:r w:rsidR="001C702A" w:rsidRPr="001246E4">
              <w:rPr>
                <w:rStyle w:val="Hipervnculo"/>
                <w:b/>
                <w:noProof/>
              </w:rPr>
              <w:t>Art. 23. INCUMPLIMIENTO Y MORA AUTOMATICA.</w:t>
            </w:r>
            <w:r w:rsidR="001C702A">
              <w:rPr>
                <w:noProof/>
                <w:webHidden/>
              </w:rPr>
              <w:tab/>
            </w:r>
            <w:r w:rsidR="001C702A">
              <w:rPr>
                <w:noProof/>
                <w:webHidden/>
              </w:rPr>
              <w:fldChar w:fldCharType="begin"/>
            </w:r>
            <w:r w:rsidR="001C702A">
              <w:rPr>
                <w:noProof/>
                <w:webHidden/>
              </w:rPr>
              <w:instrText xml:space="preserve"> PAGEREF _Toc129090068 \h </w:instrText>
            </w:r>
            <w:r w:rsidR="001C702A">
              <w:rPr>
                <w:noProof/>
                <w:webHidden/>
              </w:rPr>
            </w:r>
            <w:r w:rsidR="001C702A">
              <w:rPr>
                <w:noProof/>
                <w:webHidden/>
              </w:rPr>
              <w:fldChar w:fldCharType="separate"/>
            </w:r>
            <w:r w:rsidR="001C702A">
              <w:rPr>
                <w:noProof/>
                <w:webHidden/>
              </w:rPr>
              <w:t>14</w:t>
            </w:r>
            <w:r w:rsidR="001C702A">
              <w:rPr>
                <w:noProof/>
                <w:webHidden/>
              </w:rPr>
              <w:fldChar w:fldCharType="end"/>
            </w:r>
          </w:hyperlink>
        </w:p>
        <w:p w14:paraId="11A19E59" w14:textId="1D68CB2A" w:rsidR="001C702A" w:rsidRDefault="00E921CD">
          <w:pPr>
            <w:pStyle w:val="TDC2"/>
            <w:tabs>
              <w:tab w:val="right" w:leader="dot" w:pos="9184"/>
            </w:tabs>
            <w:rPr>
              <w:rFonts w:eastAsiaTheme="minorEastAsia"/>
              <w:noProof/>
              <w:sz w:val="22"/>
              <w:szCs w:val="22"/>
              <w:lang w:val="es-419" w:eastAsia="es-419"/>
            </w:rPr>
          </w:pPr>
          <w:hyperlink w:anchor="_Toc129090069" w:history="1">
            <w:r w:rsidR="001C702A" w:rsidRPr="001246E4">
              <w:rPr>
                <w:rStyle w:val="Hipervnculo"/>
                <w:b/>
                <w:noProof/>
              </w:rPr>
              <w:t>Art. 24. MULTAS.</w:t>
            </w:r>
            <w:r w:rsidR="001C702A">
              <w:rPr>
                <w:noProof/>
                <w:webHidden/>
              </w:rPr>
              <w:tab/>
            </w:r>
            <w:r w:rsidR="001C702A">
              <w:rPr>
                <w:noProof/>
                <w:webHidden/>
              </w:rPr>
              <w:fldChar w:fldCharType="begin"/>
            </w:r>
            <w:r w:rsidR="001C702A">
              <w:rPr>
                <w:noProof/>
                <w:webHidden/>
              </w:rPr>
              <w:instrText xml:space="preserve"> PAGEREF _Toc129090069 \h </w:instrText>
            </w:r>
            <w:r w:rsidR="001C702A">
              <w:rPr>
                <w:noProof/>
                <w:webHidden/>
              </w:rPr>
            </w:r>
            <w:r w:rsidR="001C702A">
              <w:rPr>
                <w:noProof/>
                <w:webHidden/>
              </w:rPr>
              <w:fldChar w:fldCharType="separate"/>
            </w:r>
            <w:r w:rsidR="001C702A">
              <w:rPr>
                <w:noProof/>
                <w:webHidden/>
              </w:rPr>
              <w:t>14</w:t>
            </w:r>
            <w:r w:rsidR="001C702A">
              <w:rPr>
                <w:noProof/>
                <w:webHidden/>
              </w:rPr>
              <w:fldChar w:fldCharType="end"/>
            </w:r>
          </w:hyperlink>
        </w:p>
        <w:p w14:paraId="004468C5" w14:textId="423A0E85" w:rsidR="001C702A" w:rsidRDefault="00E921CD">
          <w:pPr>
            <w:pStyle w:val="TDC2"/>
            <w:tabs>
              <w:tab w:val="right" w:leader="dot" w:pos="9184"/>
            </w:tabs>
            <w:rPr>
              <w:rFonts w:eastAsiaTheme="minorEastAsia"/>
              <w:noProof/>
              <w:sz w:val="22"/>
              <w:szCs w:val="22"/>
              <w:lang w:val="es-419" w:eastAsia="es-419"/>
            </w:rPr>
          </w:pPr>
          <w:hyperlink w:anchor="_Toc129090070" w:history="1">
            <w:r w:rsidR="001C702A" w:rsidRPr="001246E4">
              <w:rPr>
                <w:rStyle w:val="Hipervnculo"/>
                <w:b/>
                <w:noProof/>
              </w:rPr>
              <w:t>Art. 25. CONTRATO</w:t>
            </w:r>
            <w:r w:rsidR="001C702A">
              <w:rPr>
                <w:noProof/>
                <w:webHidden/>
              </w:rPr>
              <w:tab/>
            </w:r>
            <w:r w:rsidR="001C702A">
              <w:rPr>
                <w:noProof/>
                <w:webHidden/>
              </w:rPr>
              <w:fldChar w:fldCharType="begin"/>
            </w:r>
            <w:r w:rsidR="001C702A">
              <w:rPr>
                <w:noProof/>
                <w:webHidden/>
              </w:rPr>
              <w:instrText xml:space="preserve"> PAGEREF _Toc129090070 \h </w:instrText>
            </w:r>
            <w:r w:rsidR="001C702A">
              <w:rPr>
                <w:noProof/>
                <w:webHidden/>
              </w:rPr>
            </w:r>
            <w:r w:rsidR="001C702A">
              <w:rPr>
                <w:noProof/>
                <w:webHidden/>
              </w:rPr>
              <w:fldChar w:fldCharType="separate"/>
            </w:r>
            <w:r w:rsidR="001C702A">
              <w:rPr>
                <w:noProof/>
                <w:webHidden/>
              </w:rPr>
              <w:t>15</w:t>
            </w:r>
            <w:r w:rsidR="001C702A">
              <w:rPr>
                <w:noProof/>
                <w:webHidden/>
              </w:rPr>
              <w:fldChar w:fldCharType="end"/>
            </w:r>
          </w:hyperlink>
        </w:p>
        <w:p w14:paraId="5B740D08" w14:textId="72DE3BC0" w:rsidR="001C702A" w:rsidRDefault="00E921CD">
          <w:pPr>
            <w:pStyle w:val="TDC2"/>
            <w:tabs>
              <w:tab w:val="right" w:leader="dot" w:pos="9184"/>
            </w:tabs>
            <w:rPr>
              <w:rFonts w:eastAsiaTheme="minorEastAsia"/>
              <w:noProof/>
              <w:sz w:val="22"/>
              <w:szCs w:val="22"/>
              <w:lang w:val="es-419" w:eastAsia="es-419"/>
            </w:rPr>
          </w:pPr>
          <w:hyperlink w:anchor="_Toc129090071" w:history="1">
            <w:r w:rsidR="001C702A" w:rsidRPr="001246E4">
              <w:rPr>
                <w:rStyle w:val="Hipervnculo"/>
                <w:b/>
                <w:noProof/>
              </w:rPr>
              <w:t>Art. 26. CONFIDENCIALIDAD.</w:t>
            </w:r>
            <w:r w:rsidR="001C702A">
              <w:rPr>
                <w:noProof/>
                <w:webHidden/>
              </w:rPr>
              <w:tab/>
            </w:r>
            <w:r w:rsidR="001C702A">
              <w:rPr>
                <w:noProof/>
                <w:webHidden/>
              </w:rPr>
              <w:fldChar w:fldCharType="begin"/>
            </w:r>
            <w:r w:rsidR="001C702A">
              <w:rPr>
                <w:noProof/>
                <w:webHidden/>
              </w:rPr>
              <w:instrText xml:space="preserve"> PAGEREF _Toc129090071 \h </w:instrText>
            </w:r>
            <w:r w:rsidR="001C702A">
              <w:rPr>
                <w:noProof/>
                <w:webHidden/>
              </w:rPr>
            </w:r>
            <w:r w:rsidR="001C702A">
              <w:rPr>
                <w:noProof/>
                <w:webHidden/>
              </w:rPr>
              <w:fldChar w:fldCharType="separate"/>
            </w:r>
            <w:r w:rsidR="001C702A">
              <w:rPr>
                <w:noProof/>
                <w:webHidden/>
              </w:rPr>
              <w:t>15</w:t>
            </w:r>
            <w:r w:rsidR="001C702A">
              <w:rPr>
                <w:noProof/>
                <w:webHidden/>
              </w:rPr>
              <w:fldChar w:fldCharType="end"/>
            </w:r>
          </w:hyperlink>
        </w:p>
        <w:p w14:paraId="0E24BFFB" w14:textId="7CBAB974" w:rsidR="001C702A" w:rsidRDefault="00E921CD">
          <w:pPr>
            <w:pStyle w:val="TDC2"/>
            <w:tabs>
              <w:tab w:val="right" w:leader="dot" w:pos="9184"/>
            </w:tabs>
            <w:rPr>
              <w:rFonts w:eastAsiaTheme="minorEastAsia"/>
              <w:noProof/>
              <w:sz w:val="22"/>
              <w:szCs w:val="22"/>
              <w:lang w:val="es-419" w:eastAsia="es-419"/>
            </w:rPr>
          </w:pPr>
          <w:hyperlink w:anchor="_Toc129090072" w:history="1">
            <w:r w:rsidR="001C702A" w:rsidRPr="001246E4">
              <w:rPr>
                <w:rStyle w:val="Hipervnculo"/>
                <w:b/>
                <w:noProof/>
              </w:rPr>
              <w:t>Art. 27. AUDITORÍAS.</w:t>
            </w:r>
            <w:r w:rsidR="001C702A">
              <w:rPr>
                <w:noProof/>
                <w:webHidden/>
              </w:rPr>
              <w:tab/>
            </w:r>
            <w:r w:rsidR="001C702A">
              <w:rPr>
                <w:noProof/>
                <w:webHidden/>
              </w:rPr>
              <w:fldChar w:fldCharType="begin"/>
            </w:r>
            <w:r w:rsidR="001C702A">
              <w:rPr>
                <w:noProof/>
                <w:webHidden/>
              </w:rPr>
              <w:instrText xml:space="preserve"> PAGEREF _Toc129090072 \h </w:instrText>
            </w:r>
            <w:r w:rsidR="001C702A">
              <w:rPr>
                <w:noProof/>
                <w:webHidden/>
              </w:rPr>
            </w:r>
            <w:r w:rsidR="001C702A">
              <w:rPr>
                <w:noProof/>
                <w:webHidden/>
              </w:rPr>
              <w:fldChar w:fldCharType="separate"/>
            </w:r>
            <w:r w:rsidR="001C702A">
              <w:rPr>
                <w:noProof/>
                <w:webHidden/>
              </w:rPr>
              <w:t>15</w:t>
            </w:r>
            <w:r w:rsidR="001C702A">
              <w:rPr>
                <w:noProof/>
                <w:webHidden/>
              </w:rPr>
              <w:fldChar w:fldCharType="end"/>
            </w:r>
          </w:hyperlink>
        </w:p>
        <w:p w14:paraId="32E5BA67" w14:textId="59BB21FF" w:rsidR="001C702A" w:rsidRDefault="00E921CD">
          <w:pPr>
            <w:pStyle w:val="TDC2"/>
            <w:tabs>
              <w:tab w:val="right" w:leader="dot" w:pos="9184"/>
            </w:tabs>
            <w:rPr>
              <w:rFonts w:eastAsiaTheme="minorEastAsia"/>
              <w:noProof/>
              <w:sz w:val="22"/>
              <w:szCs w:val="22"/>
              <w:lang w:val="es-419" w:eastAsia="es-419"/>
            </w:rPr>
          </w:pPr>
          <w:hyperlink w:anchor="_Toc129090073" w:history="1">
            <w:r w:rsidR="001C702A" w:rsidRPr="001246E4">
              <w:rPr>
                <w:rStyle w:val="Hipervnculo"/>
                <w:b/>
                <w:noProof/>
              </w:rPr>
              <w:t>Art. 28. SUPERINTENDENCIA DE SERVICIOS FINANCIEROS.</w:t>
            </w:r>
            <w:r w:rsidR="001C702A">
              <w:rPr>
                <w:noProof/>
                <w:webHidden/>
              </w:rPr>
              <w:tab/>
            </w:r>
            <w:r w:rsidR="001C702A">
              <w:rPr>
                <w:noProof/>
                <w:webHidden/>
              </w:rPr>
              <w:fldChar w:fldCharType="begin"/>
            </w:r>
            <w:r w:rsidR="001C702A">
              <w:rPr>
                <w:noProof/>
                <w:webHidden/>
              </w:rPr>
              <w:instrText xml:space="preserve"> PAGEREF _Toc129090073 \h </w:instrText>
            </w:r>
            <w:r w:rsidR="001C702A">
              <w:rPr>
                <w:noProof/>
                <w:webHidden/>
              </w:rPr>
            </w:r>
            <w:r w:rsidR="001C702A">
              <w:rPr>
                <w:noProof/>
                <w:webHidden/>
              </w:rPr>
              <w:fldChar w:fldCharType="separate"/>
            </w:r>
            <w:r w:rsidR="001C702A">
              <w:rPr>
                <w:noProof/>
                <w:webHidden/>
              </w:rPr>
              <w:t>16</w:t>
            </w:r>
            <w:r w:rsidR="001C702A">
              <w:rPr>
                <w:noProof/>
                <w:webHidden/>
              </w:rPr>
              <w:fldChar w:fldCharType="end"/>
            </w:r>
          </w:hyperlink>
        </w:p>
        <w:p w14:paraId="322CE06E" w14:textId="739EB338" w:rsidR="001C702A" w:rsidRDefault="00E921CD">
          <w:pPr>
            <w:pStyle w:val="TDC2"/>
            <w:tabs>
              <w:tab w:val="right" w:leader="dot" w:pos="9184"/>
            </w:tabs>
            <w:rPr>
              <w:rFonts w:eastAsiaTheme="minorEastAsia"/>
              <w:noProof/>
              <w:sz w:val="22"/>
              <w:szCs w:val="22"/>
              <w:lang w:val="es-419" w:eastAsia="es-419"/>
            </w:rPr>
          </w:pPr>
          <w:hyperlink w:anchor="_Toc129090074" w:history="1">
            <w:r w:rsidR="001C702A" w:rsidRPr="001246E4">
              <w:rPr>
                <w:rStyle w:val="Hipervnculo"/>
                <w:b/>
                <w:noProof/>
              </w:rPr>
              <w:t>Art. 29. COSTO DE LOS PLIEGOS.</w:t>
            </w:r>
            <w:r w:rsidR="001C702A">
              <w:rPr>
                <w:noProof/>
                <w:webHidden/>
              </w:rPr>
              <w:tab/>
            </w:r>
            <w:r w:rsidR="001C702A">
              <w:rPr>
                <w:noProof/>
                <w:webHidden/>
              </w:rPr>
              <w:fldChar w:fldCharType="begin"/>
            </w:r>
            <w:r w:rsidR="001C702A">
              <w:rPr>
                <w:noProof/>
                <w:webHidden/>
              </w:rPr>
              <w:instrText xml:space="preserve"> PAGEREF _Toc129090074 \h </w:instrText>
            </w:r>
            <w:r w:rsidR="001C702A">
              <w:rPr>
                <w:noProof/>
                <w:webHidden/>
              </w:rPr>
            </w:r>
            <w:r w:rsidR="001C702A">
              <w:rPr>
                <w:noProof/>
                <w:webHidden/>
              </w:rPr>
              <w:fldChar w:fldCharType="separate"/>
            </w:r>
            <w:r w:rsidR="001C702A">
              <w:rPr>
                <w:noProof/>
                <w:webHidden/>
              </w:rPr>
              <w:t>16</w:t>
            </w:r>
            <w:r w:rsidR="001C702A">
              <w:rPr>
                <w:noProof/>
                <w:webHidden/>
              </w:rPr>
              <w:fldChar w:fldCharType="end"/>
            </w:r>
          </w:hyperlink>
        </w:p>
        <w:p w14:paraId="7EAA9BB9" w14:textId="0232DED9" w:rsidR="001C702A" w:rsidRDefault="00E921CD">
          <w:pPr>
            <w:pStyle w:val="TDC2"/>
            <w:tabs>
              <w:tab w:val="right" w:leader="dot" w:pos="9184"/>
            </w:tabs>
            <w:rPr>
              <w:rFonts w:eastAsiaTheme="minorEastAsia"/>
              <w:noProof/>
              <w:sz w:val="22"/>
              <w:szCs w:val="22"/>
              <w:lang w:val="es-419" w:eastAsia="es-419"/>
            </w:rPr>
          </w:pPr>
          <w:hyperlink w:anchor="_Toc129090075" w:history="1">
            <w:r w:rsidR="001C702A" w:rsidRPr="001246E4">
              <w:rPr>
                <w:rStyle w:val="Hipervnculo"/>
                <w:b/>
                <w:noProof/>
              </w:rPr>
              <w:t>Anexo (Nº I) – Formulario de Identificación del Oferente</w:t>
            </w:r>
            <w:r w:rsidR="001C702A">
              <w:rPr>
                <w:noProof/>
                <w:webHidden/>
              </w:rPr>
              <w:tab/>
            </w:r>
            <w:r w:rsidR="001C702A">
              <w:rPr>
                <w:noProof/>
                <w:webHidden/>
              </w:rPr>
              <w:fldChar w:fldCharType="begin"/>
            </w:r>
            <w:r w:rsidR="001C702A">
              <w:rPr>
                <w:noProof/>
                <w:webHidden/>
              </w:rPr>
              <w:instrText xml:space="preserve"> PAGEREF _Toc129090075 \h </w:instrText>
            </w:r>
            <w:r w:rsidR="001C702A">
              <w:rPr>
                <w:noProof/>
                <w:webHidden/>
              </w:rPr>
            </w:r>
            <w:r w:rsidR="001C702A">
              <w:rPr>
                <w:noProof/>
                <w:webHidden/>
              </w:rPr>
              <w:fldChar w:fldCharType="separate"/>
            </w:r>
            <w:r w:rsidR="001C702A">
              <w:rPr>
                <w:noProof/>
                <w:webHidden/>
              </w:rPr>
              <w:t>17</w:t>
            </w:r>
            <w:r w:rsidR="001C702A">
              <w:rPr>
                <w:noProof/>
                <w:webHidden/>
              </w:rPr>
              <w:fldChar w:fldCharType="end"/>
            </w:r>
          </w:hyperlink>
        </w:p>
        <w:p w14:paraId="7224F826" w14:textId="6C082D07" w:rsidR="001C702A" w:rsidRDefault="00E921CD">
          <w:pPr>
            <w:pStyle w:val="TDC2"/>
            <w:tabs>
              <w:tab w:val="right" w:leader="dot" w:pos="9184"/>
            </w:tabs>
            <w:rPr>
              <w:rFonts w:eastAsiaTheme="minorEastAsia"/>
              <w:noProof/>
              <w:sz w:val="22"/>
              <w:szCs w:val="22"/>
              <w:lang w:val="es-419" w:eastAsia="es-419"/>
            </w:rPr>
          </w:pPr>
          <w:hyperlink w:anchor="_Toc129090076" w:history="1">
            <w:r w:rsidR="001C702A" w:rsidRPr="001246E4">
              <w:rPr>
                <w:rStyle w:val="Hipervnculo"/>
                <w:b/>
                <w:noProof/>
              </w:rPr>
              <w:t>Anexo (Nº II) – MEMORIA DESCRIPTIVA</w:t>
            </w:r>
            <w:r w:rsidR="001C702A">
              <w:rPr>
                <w:noProof/>
                <w:webHidden/>
              </w:rPr>
              <w:tab/>
            </w:r>
            <w:r w:rsidR="001C702A">
              <w:rPr>
                <w:noProof/>
                <w:webHidden/>
              </w:rPr>
              <w:fldChar w:fldCharType="begin"/>
            </w:r>
            <w:r w:rsidR="001C702A">
              <w:rPr>
                <w:noProof/>
                <w:webHidden/>
              </w:rPr>
              <w:instrText xml:space="preserve"> PAGEREF _Toc129090076 \h </w:instrText>
            </w:r>
            <w:r w:rsidR="001C702A">
              <w:rPr>
                <w:noProof/>
                <w:webHidden/>
              </w:rPr>
            </w:r>
            <w:r w:rsidR="001C702A">
              <w:rPr>
                <w:noProof/>
                <w:webHidden/>
              </w:rPr>
              <w:fldChar w:fldCharType="separate"/>
            </w:r>
            <w:r w:rsidR="001C702A">
              <w:rPr>
                <w:noProof/>
                <w:webHidden/>
              </w:rPr>
              <w:t>18</w:t>
            </w:r>
            <w:r w:rsidR="001C702A">
              <w:rPr>
                <w:noProof/>
                <w:webHidden/>
              </w:rPr>
              <w:fldChar w:fldCharType="end"/>
            </w:r>
          </w:hyperlink>
        </w:p>
        <w:p w14:paraId="0F50B209" w14:textId="26914309" w:rsidR="001C702A" w:rsidRDefault="00E921CD">
          <w:pPr>
            <w:pStyle w:val="TDC2"/>
            <w:tabs>
              <w:tab w:val="right" w:leader="dot" w:pos="9184"/>
            </w:tabs>
            <w:rPr>
              <w:rFonts w:eastAsiaTheme="minorEastAsia"/>
              <w:noProof/>
              <w:sz w:val="22"/>
              <w:szCs w:val="22"/>
              <w:lang w:val="es-419" w:eastAsia="es-419"/>
            </w:rPr>
          </w:pPr>
          <w:hyperlink w:anchor="_Toc129090077" w:history="1">
            <w:r w:rsidR="001C702A" w:rsidRPr="001246E4">
              <w:rPr>
                <w:rStyle w:val="Hipervnculo"/>
                <w:b/>
                <w:noProof/>
              </w:rPr>
              <w:t>Anexo (Nº III) – RECOMENDACIONES SOBRE OFERTAR EN LÍNEA</w:t>
            </w:r>
            <w:r w:rsidR="001C702A">
              <w:rPr>
                <w:noProof/>
                <w:webHidden/>
              </w:rPr>
              <w:tab/>
            </w:r>
            <w:r w:rsidR="001C702A">
              <w:rPr>
                <w:noProof/>
                <w:webHidden/>
              </w:rPr>
              <w:fldChar w:fldCharType="begin"/>
            </w:r>
            <w:r w:rsidR="001C702A">
              <w:rPr>
                <w:noProof/>
                <w:webHidden/>
              </w:rPr>
              <w:instrText xml:space="preserve"> PAGEREF _Toc129090077 \h </w:instrText>
            </w:r>
            <w:r w:rsidR="001C702A">
              <w:rPr>
                <w:noProof/>
                <w:webHidden/>
              </w:rPr>
            </w:r>
            <w:r w:rsidR="001C702A">
              <w:rPr>
                <w:noProof/>
                <w:webHidden/>
              </w:rPr>
              <w:fldChar w:fldCharType="separate"/>
            </w:r>
            <w:r w:rsidR="001C702A">
              <w:rPr>
                <w:noProof/>
                <w:webHidden/>
              </w:rPr>
              <w:t>21</w:t>
            </w:r>
            <w:r w:rsidR="001C702A">
              <w:rPr>
                <w:noProof/>
                <w:webHidden/>
              </w:rPr>
              <w:fldChar w:fldCharType="end"/>
            </w:r>
          </w:hyperlink>
        </w:p>
        <w:p w14:paraId="28454B85" w14:textId="66866A6E"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3B9D1075" w14:textId="0BF5E6A3" w:rsidR="00D43B17" w:rsidRPr="005F36B4" w:rsidRDefault="004D078D" w:rsidP="00D43B17">
      <w:pPr>
        <w:pStyle w:val="Prrafobsico"/>
        <w:suppressAutoHyphens/>
        <w:ind w:right="-149"/>
        <w:jc w:val="center"/>
        <w:rPr>
          <w:rFonts w:ascii="Arial" w:hAnsi="Arial" w:cs="Arial"/>
          <w:b/>
          <w:sz w:val="40"/>
          <w:szCs w:val="40"/>
        </w:rPr>
      </w:pPr>
      <w:r>
        <w:rPr>
          <w:rFonts w:ascii="Arial" w:hAnsi="Arial" w:cs="Arial"/>
          <w:b/>
          <w:sz w:val="40"/>
          <w:szCs w:val="40"/>
        </w:rPr>
        <w:lastRenderedPageBreak/>
        <w:t>LICITACION ABREVIADA Nº 02</w:t>
      </w:r>
      <w:r w:rsidR="00D43B17" w:rsidRPr="005F36B4">
        <w:rPr>
          <w:rFonts w:ascii="Arial" w:hAnsi="Arial" w:cs="Arial"/>
          <w:b/>
          <w:sz w:val="40"/>
          <w:szCs w:val="40"/>
        </w:rPr>
        <w:t>/</w:t>
      </w:r>
      <w:r>
        <w:rPr>
          <w:rFonts w:ascii="Arial" w:hAnsi="Arial" w:cs="Arial"/>
          <w:b/>
          <w:sz w:val="40"/>
          <w:szCs w:val="40"/>
        </w:rPr>
        <w:t>20</w:t>
      </w:r>
      <w:r w:rsidR="00D43B17" w:rsidRPr="005F36B4">
        <w:rPr>
          <w:rFonts w:ascii="Arial" w:hAnsi="Arial" w:cs="Arial"/>
          <w:b/>
          <w:sz w:val="40"/>
          <w:szCs w:val="40"/>
        </w:rPr>
        <w:t>2</w:t>
      </w:r>
      <w:r w:rsidR="00625240">
        <w:rPr>
          <w:rFonts w:ascii="Arial" w:hAnsi="Arial" w:cs="Arial"/>
          <w:b/>
          <w:sz w:val="40"/>
          <w:szCs w:val="40"/>
        </w:rPr>
        <w:t>3</w:t>
      </w:r>
      <w:r w:rsidR="00D43B17"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707D0789" w14:textId="77777777" w:rsidR="008D43D4" w:rsidRPr="008D43D4" w:rsidRDefault="008D43D4" w:rsidP="008D43D4">
      <w:pPr>
        <w:jc w:val="both"/>
        <w:rPr>
          <w:rFonts w:ascii="Arial" w:hAnsi="Arial" w:cs="Arial"/>
          <w:b/>
          <w:lang w:val="es-ES"/>
        </w:rPr>
      </w:pPr>
      <w:r w:rsidRPr="004B3D71">
        <w:rPr>
          <w:rFonts w:ascii="Arial" w:hAnsi="Arial" w:cs="Arial"/>
          <w:b/>
          <w:lang w:val="es-ES"/>
        </w:rPr>
        <w:t>ARRENDAMIENTO DE MAQUINAS EXPENDEDORAS DE BEBIDAS CALIENTES</w:t>
      </w:r>
      <w:r>
        <w:rPr>
          <w:rFonts w:ascii="Arial" w:hAnsi="Arial" w:cs="Arial"/>
          <w:b/>
          <w:lang w:val="es-ES"/>
        </w:rPr>
        <w:t xml:space="preserve"> </w:t>
      </w:r>
      <w:r w:rsidRPr="008D43D4">
        <w:rPr>
          <w:rFonts w:ascii="Arial" w:hAnsi="Arial" w:cs="Arial"/>
          <w:b/>
          <w:lang w:val="es-ES"/>
        </w:rPr>
        <w:t>PARA OFICINAS DEL BANCO DE SEGUROS DEL ESTADO.</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29090046"/>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460836F0" w14:textId="77777777" w:rsidR="008D43D4" w:rsidRDefault="008D43D4" w:rsidP="008D43D4">
      <w:pPr>
        <w:jc w:val="both"/>
        <w:rPr>
          <w:rFonts w:ascii="Arial" w:hAnsi="Arial" w:cs="Arial"/>
          <w:lang w:val="es-ES_tradnl"/>
        </w:rPr>
      </w:pPr>
      <w:r>
        <w:rPr>
          <w:rFonts w:ascii="Arial" w:hAnsi="Arial" w:cs="Arial"/>
          <w:lang w:val="es-ES_tradnl"/>
        </w:rPr>
        <w:t>Arrendamiento</w:t>
      </w:r>
      <w:r w:rsidRPr="001111FF">
        <w:rPr>
          <w:rFonts w:ascii="Arial" w:hAnsi="Arial" w:cs="Arial"/>
          <w:lang w:val="es-ES_tradnl"/>
        </w:rPr>
        <w:t xml:space="preserve"> de </w:t>
      </w:r>
      <w:r>
        <w:rPr>
          <w:rFonts w:ascii="Arial" w:hAnsi="Arial" w:cs="Arial"/>
          <w:lang w:val="es-ES_tradnl"/>
        </w:rPr>
        <w:t>M</w:t>
      </w:r>
      <w:r w:rsidRPr="001111FF">
        <w:rPr>
          <w:rFonts w:ascii="Arial" w:hAnsi="Arial" w:cs="Arial"/>
          <w:lang w:val="es-ES_tradnl"/>
        </w:rPr>
        <w:t xml:space="preserve">áquinas </w:t>
      </w:r>
      <w:r>
        <w:rPr>
          <w:rFonts w:ascii="Arial" w:hAnsi="Arial" w:cs="Arial"/>
          <w:lang w:val="es-ES_tradnl"/>
        </w:rPr>
        <w:t>Expendedoras</w:t>
      </w:r>
      <w:r w:rsidRPr="001111FF">
        <w:rPr>
          <w:rFonts w:ascii="Arial" w:hAnsi="Arial" w:cs="Arial"/>
          <w:lang w:val="es-ES_tradnl"/>
        </w:rPr>
        <w:t xml:space="preserve"> de bebidas calientes, así como la prestación del servicio de reposición</w:t>
      </w:r>
      <w:r>
        <w:rPr>
          <w:rFonts w:ascii="Arial" w:hAnsi="Arial" w:cs="Arial"/>
          <w:lang w:val="es-ES_tradnl"/>
        </w:rPr>
        <w:t xml:space="preserve"> de insumos </w:t>
      </w:r>
      <w:r w:rsidRPr="001111FF">
        <w:rPr>
          <w:rFonts w:ascii="Arial" w:hAnsi="Arial" w:cs="Arial"/>
          <w:lang w:val="es-ES_tradnl"/>
        </w:rPr>
        <w:t>y man</w:t>
      </w:r>
      <w:r>
        <w:rPr>
          <w:rFonts w:ascii="Arial" w:hAnsi="Arial" w:cs="Arial"/>
          <w:lang w:val="es-ES_tradnl"/>
        </w:rPr>
        <w:t>tenimiento de los equipos.</w:t>
      </w:r>
    </w:p>
    <w:p w14:paraId="1B4B5062" w14:textId="77777777" w:rsidR="005F36B4" w:rsidRPr="005F36B4" w:rsidRDefault="005F36B4" w:rsidP="005F36B4">
      <w:pPr>
        <w:pStyle w:val="Prrafobsico"/>
        <w:suppressAutoHyphens/>
        <w:ind w:right="-149"/>
        <w:jc w:val="both"/>
        <w:rPr>
          <w:rFonts w:ascii="Arial" w:hAnsi="Arial" w:cs="Arial"/>
        </w:rPr>
      </w:pP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29090047"/>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E65B2EC" w14:textId="77777777" w:rsidR="005F36B4" w:rsidRPr="005F36B4" w:rsidRDefault="005F36B4" w:rsidP="005F36B4">
      <w:pPr>
        <w:pStyle w:val="Prrafobsico"/>
        <w:suppressAutoHyphens/>
        <w:ind w:right="-149"/>
        <w:jc w:val="both"/>
        <w:rPr>
          <w:rFonts w:ascii="Arial" w:hAnsi="Arial" w:cs="Arial"/>
        </w:rPr>
      </w:pPr>
    </w:p>
    <w:p w14:paraId="74105901" w14:textId="6C9E4532" w:rsidR="008D43D4" w:rsidRPr="003A3C90" w:rsidRDefault="00F13E88" w:rsidP="003A3C90">
      <w:pPr>
        <w:jc w:val="both"/>
        <w:rPr>
          <w:rFonts w:ascii="Arial" w:hAnsi="Arial" w:cs="Arial"/>
          <w:b/>
          <w:color w:val="000000"/>
          <w:lang w:val="es-ES_tradnl"/>
        </w:rPr>
      </w:pPr>
      <w:r w:rsidRPr="00F13E88">
        <w:rPr>
          <w:rFonts w:ascii="Arial" w:hAnsi="Arial" w:cs="Arial"/>
          <w:b/>
        </w:rPr>
        <w:t>2.</w:t>
      </w:r>
      <w:r w:rsidR="008D43D4">
        <w:rPr>
          <w:rFonts w:ascii="Arial" w:hAnsi="Arial" w:cs="Arial"/>
          <w:b/>
        </w:rPr>
        <w:t>4</w:t>
      </w:r>
      <w:r w:rsidRPr="00F13E88">
        <w:rPr>
          <w:rFonts w:ascii="Arial" w:hAnsi="Arial" w:cs="Arial"/>
          <w:b/>
        </w:rPr>
        <w:t>.</w:t>
      </w:r>
      <w:r>
        <w:rPr>
          <w:rFonts w:ascii="Arial" w:hAnsi="Arial" w:cs="Arial"/>
          <w:b/>
        </w:rPr>
        <w:t xml:space="preserve"> </w:t>
      </w:r>
      <w:r w:rsidR="008D43D4" w:rsidRPr="003A3C90">
        <w:rPr>
          <w:rFonts w:ascii="Arial" w:hAnsi="Arial" w:cs="Arial"/>
          <w:b/>
          <w:color w:val="000000"/>
          <w:lang w:val="es-ES_tradnl"/>
        </w:rPr>
        <w:t xml:space="preserve">Junto con la oferta el oferente deberá presentar el </w:t>
      </w:r>
      <w:r w:rsidR="008D43D4" w:rsidRPr="00044E75">
        <w:rPr>
          <w:rFonts w:ascii="Arial" w:hAnsi="Arial" w:cs="Arial"/>
          <w:b/>
          <w:color w:val="FF0000"/>
          <w:lang w:val="es-ES_tradnl"/>
        </w:rPr>
        <w:t xml:space="preserve">Formulario de Identificación del Oferente (Anexo </w:t>
      </w:r>
      <w:r w:rsidR="00044E75" w:rsidRPr="00044E75">
        <w:rPr>
          <w:rFonts w:ascii="Arial" w:hAnsi="Arial" w:cs="Arial"/>
          <w:b/>
          <w:color w:val="FF0000"/>
          <w:lang w:val="es-ES_tradnl"/>
        </w:rPr>
        <w:t>I</w:t>
      </w:r>
      <w:r w:rsidR="008D43D4" w:rsidRPr="00044E75">
        <w:rPr>
          <w:rFonts w:ascii="Arial" w:hAnsi="Arial" w:cs="Arial"/>
          <w:b/>
          <w:color w:val="FF0000"/>
          <w:lang w:val="es-ES_tradnl"/>
        </w:rPr>
        <w:t xml:space="preserve">) </w:t>
      </w:r>
      <w:r w:rsidR="008D43D4" w:rsidRPr="003A3C90">
        <w:rPr>
          <w:rFonts w:ascii="Arial" w:hAnsi="Arial" w:cs="Arial"/>
          <w:b/>
          <w:color w:val="000000"/>
          <w:lang w:val="es-ES_tradnl"/>
        </w:rPr>
        <w:t>suscrito con firma autógrafa o electrónica avanzada (art. 6 Ley 18.600) por quien tenga poderes suficientes para representar a la empresa oferente. En caso de utilizar firma electrónica avanzada se deberán proporcionar al BSE las herramientas para su verificación.</w:t>
      </w:r>
    </w:p>
    <w:p w14:paraId="542A8584" w14:textId="32337832" w:rsidR="00F13E88" w:rsidRPr="003A3C90" w:rsidRDefault="00F13E88" w:rsidP="003A3C90">
      <w:pPr>
        <w:pStyle w:val="Prrafobsico"/>
        <w:jc w:val="both"/>
        <w:rPr>
          <w:rFonts w:ascii="Arial" w:hAnsi="Arial" w:cs="Arial"/>
          <w:b/>
        </w:rPr>
      </w:pPr>
    </w:p>
    <w:p w14:paraId="01E3EE68" w14:textId="77777777" w:rsidR="00EE6715" w:rsidRPr="005F36B4" w:rsidRDefault="00EE6715" w:rsidP="005F36B4">
      <w:pPr>
        <w:pStyle w:val="Prrafobsico"/>
        <w:suppressAutoHyphens/>
        <w:ind w:right="-149"/>
        <w:jc w:val="both"/>
        <w:rPr>
          <w:rFonts w:ascii="Arial" w:hAnsi="Arial" w:cs="Arial"/>
        </w:rPr>
      </w:pPr>
    </w:p>
    <w:p w14:paraId="203DB72B" w14:textId="77777777" w:rsidR="005F36B4" w:rsidRPr="00044E75" w:rsidRDefault="005F36B4" w:rsidP="005F36B4">
      <w:pPr>
        <w:pStyle w:val="Prrafobsico"/>
        <w:suppressAutoHyphens/>
        <w:ind w:right="-149"/>
        <w:jc w:val="both"/>
        <w:rPr>
          <w:rFonts w:ascii="Arial" w:hAnsi="Arial" w:cs="Arial"/>
          <w:b/>
          <w:u w:val="single"/>
        </w:rPr>
      </w:pPr>
      <w:r w:rsidRPr="00044E75">
        <w:rPr>
          <w:rFonts w:ascii="Arial" w:hAnsi="Arial" w:cs="Arial"/>
          <w:b/>
          <w:u w:val="single"/>
        </w:rPr>
        <w:t>El no cumplimiento de cualquiera de estos requisitos implicará la desestimación de la oferta.</w:t>
      </w:r>
    </w:p>
    <w:p w14:paraId="7AA8A69D" w14:textId="4BAF3F2A" w:rsidR="00EE6715" w:rsidRDefault="00EE6715" w:rsidP="005F36B4">
      <w:pPr>
        <w:pStyle w:val="Prrafobsico"/>
        <w:suppressAutoHyphens/>
        <w:ind w:right="-149"/>
        <w:jc w:val="both"/>
        <w:rPr>
          <w:rFonts w:ascii="Arial" w:hAnsi="Arial" w:cs="Arial"/>
        </w:rPr>
      </w:pPr>
    </w:p>
    <w:p w14:paraId="0F742A4A" w14:textId="77777777" w:rsidR="005F36B4" w:rsidRPr="00B8381B" w:rsidRDefault="005F36B4" w:rsidP="00E86DE1">
      <w:pPr>
        <w:pStyle w:val="Ttulo2"/>
        <w:rPr>
          <w:b/>
        </w:rPr>
      </w:pPr>
      <w:bookmarkStart w:id="2" w:name="_Toc129090048"/>
      <w:r w:rsidRPr="00B8381B">
        <w:rPr>
          <w:b/>
        </w:rPr>
        <w:lastRenderedPageBreak/>
        <w:t xml:space="preserve">Art. </w:t>
      </w:r>
      <w:r w:rsidR="00F13E88" w:rsidRPr="00B8381B">
        <w:rPr>
          <w:b/>
        </w:rPr>
        <w:t>3</w:t>
      </w:r>
      <w:r w:rsidRPr="00B8381B">
        <w:rPr>
          <w:b/>
        </w:rPr>
        <w:t>.   COTIZACIÓN.</w:t>
      </w:r>
      <w:bookmarkEnd w:id="2"/>
    </w:p>
    <w:p w14:paraId="76872229" w14:textId="77777777" w:rsidR="005F36B4" w:rsidRPr="005F36B4" w:rsidRDefault="005F36B4" w:rsidP="005F36B4">
      <w:pPr>
        <w:pStyle w:val="Prrafobsico"/>
        <w:suppressAutoHyphens/>
        <w:ind w:right="-149"/>
        <w:jc w:val="both"/>
        <w:rPr>
          <w:rFonts w:ascii="Arial" w:hAnsi="Arial" w:cs="Arial"/>
        </w:rPr>
      </w:pPr>
    </w:p>
    <w:p w14:paraId="39367176" w14:textId="33D4589D" w:rsidR="005F36B4" w:rsidRPr="005F36B4" w:rsidRDefault="005F36B4" w:rsidP="008D43D4">
      <w:pPr>
        <w:pStyle w:val="Prrafobsico"/>
        <w:suppressAutoHyphens/>
        <w:ind w:right="-149"/>
        <w:jc w:val="both"/>
        <w:rPr>
          <w:rFonts w:ascii="Arial" w:hAnsi="Arial" w:cs="Arial"/>
        </w:rPr>
      </w:pPr>
      <w:r w:rsidRPr="005F36B4">
        <w:rPr>
          <w:rFonts w:ascii="Arial" w:hAnsi="Arial" w:cs="Arial"/>
        </w:rPr>
        <w:t xml:space="preserve">Precio unitario </w:t>
      </w:r>
      <w:r w:rsidR="008D43D4">
        <w:rPr>
          <w:rFonts w:ascii="Arial" w:hAnsi="Arial" w:cs="Arial"/>
        </w:rPr>
        <w:t>por servicio consumido</w:t>
      </w:r>
      <w:r w:rsidRPr="005F36B4">
        <w:rPr>
          <w:rFonts w:ascii="Arial" w:hAnsi="Arial" w:cs="Arial"/>
        </w:rPr>
        <w:t>.</w:t>
      </w:r>
    </w:p>
    <w:p w14:paraId="57885427" w14:textId="77777777" w:rsidR="005F36B4" w:rsidRPr="005F36B4" w:rsidRDefault="005F36B4" w:rsidP="005F36B4">
      <w:pPr>
        <w:pStyle w:val="Prrafobsico"/>
        <w:suppressAutoHyphens/>
        <w:ind w:right="-149"/>
        <w:jc w:val="both"/>
        <w:rPr>
          <w:rFonts w:ascii="Arial" w:hAnsi="Arial" w:cs="Arial"/>
        </w:rPr>
      </w:pPr>
    </w:p>
    <w:p w14:paraId="0811219C" w14:textId="125A25BE" w:rsidR="005F36B4" w:rsidRPr="003A3C90" w:rsidRDefault="005F36B4" w:rsidP="005F36B4">
      <w:pPr>
        <w:pStyle w:val="Prrafobsico"/>
        <w:suppressAutoHyphens/>
        <w:ind w:right="-149"/>
        <w:jc w:val="both"/>
        <w:rPr>
          <w:rFonts w:ascii="Arial" w:hAnsi="Arial" w:cs="Arial"/>
        </w:rPr>
      </w:pPr>
      <w:r w:rsidRPr="003A3C90">
        <w:rPr>
          <w:rFonts w:ascii="Arial" w:hAnsi="Arial" w:cs="Arial"/>
        </w:rPr>
        <w:t>Se deberá cotizar exclusivamente en moneda nacional, sin impuestos.</w:t>
      </w:r>
    </w:p>
    <w:p w14:paraId="144318DE" w14:textId="77777777" w:rsidR="005F36B4" w:rsidRPr="003A3C90" w:rsidRDefault="005F36B4" w:rsidP="005F36B4">
      <w:pPr>
        <w:pStyle w:val="Prrafobsico"/>
        <w:suppressAutoHyphens/>
        <w:ind w:right="-149"/>
        <w:jc w:val="both"/>
        <w:rPr>
          <w:rFonts w:ascii="Arial" w:hAnsi="Arial" w:cs="Arial"/>
        </w:rPr>
      </w:pPr>
    </w:p>
    <w:p w14:paraId="6D1DC327" w14:textId="77777777" w:rsidR="005F36B4" w:rsidRPr="003A3C90" w:rsidRDefault="005F36B4" w:rsidP="005F36B4">
      <w:pPr>
        <w:pStyle w:val="Prrafobsico"/>
        <w:suppressAutoHyphens/>
        <w:ind w:right="-149"/>
        <w:jc w:val="both"/>
        <w:rPr>
          <w:rFonts w:ascii="Arial" w:hAnsi="Arial" w:cs="Arial"/>
        </w:rPr>
      </w:pPr>
      <w:r w:rsidRPr="003A3C90">
        <w:rPr>
          <w:rFonts w:ascii="Arial" w:hAnsi="Arial" w:cs="Arial"/>
        </w:rPr>
        <w:t>La cotización será on-line a través del sitio web de compras estatales (SICE), de acuerdo a los siguientes artículos:</w:t>
      </w:r>
    </w:p>
    <w:p w14:paraId="29D4AC73" w14:textId="2171E33C" w:rsidR="005F36B4" w:rsidRPr="003A3C90" w:rsidRDefault="005F36B4" w:rsidP="005F36B4">
      <w:pPr>
        <w:pStyle w:val="Prrafobsico"/>
        <w:suppressAutoHyphens/>
        <w:ind w:right="-149"/>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1352"/>
        <w:gridCol w:w="5528"/>
        <w:gridCol w:w="2304"/>
      </w:tblGrid>
      <w:tr w:rsidR="003A3C90" w:rsidRPr="003A3C90" w14:paraId="2F7B3CF1" w14:textId="77777777" w:rsidTr="003A3C90">
        <w:trPr>
          <w:trHeight w:val="945"/>
        </w:trPr>
        <w:tc>
          <w:tcPr>
            <w:tcW w:w="0" w:type="auto"/>
            <w:tcBorders>
              <w:top w:val="single" w:sz="8" w:space="0" w:color="CCCCCC"/>
              <w:left w:val="nil"/>
              <w:bottom w:val="nil"/>
              <w:right w:val="single" w:sz="8" w:space="0" w:color="CCCCCC"/>
            </w:tcBorders>
            <w:shd w:val="clear" w:color="000000" w:fill="566589"/>
            <w:vAlign w:val="center"/>
            <w:hideMark/>
          </w:tcPr>
          <w:p w14:paraId="6DB712A2" w14:textId="77777777" w:rsidR="003A3C90" w:rsidRPr="003A3C90" w:rsidRDefault="003A3C90" w:rsidP="003A3C90">
            <w:pPr>
              <w:jc w:val="center"/>
              <w:rPr>
                <w:rFonts w:ascii="Arial" w:eastAsia="Times New Roman" w:hAnsi="Arial" w:cs="Arial"/>
                <w:b/>
                <w:bCs/>
                <w:color w:val="FFFFFF"/>
                <w:lang w:val="es-419" w:eastAsia="es-419"/>
              </w:rPr>
            </w:pPr>
            <w:r w:rsidRPr="003A3C90">
              <w:rPr>
                <w:rFonts w:ascii="Arial" w:eastAsia="Times New Roman" w:hAnsi="Arial" w:cs="Arial"/>
                <w:b/>
                <w:bCs/>
                <w:color w:val="FFFFFF"/>
                <w:lang w:eastAsia="es-UY"/>
              </w:rPr>
              <w:t>Cód. Artículo</w:t>
            </w:r>
          </w:p>
        </w:tc>
        <w:tc>
          <w:tcPr>
            <w:tcW w:w="0" w:type="auto"/>
            <w:tcBorders>
              <w:top w:val="single" w:sz="8" w:space="0" w:color="CCCCCC"/>
              <w:left w:val="nil"/>
              <w:bottom w:val="nil"/>
              <w:right w:val="single" w:sz="8" w:space="0" w:color="CCCCCC"/>
            </w:tcBorders>
            <w:shd w:val="clear" w:color="000000" w:fill="566589"/>
            <w:vAlign w:val="center"/>
            <w:hideMark/>
          </w:tcPr>
          <w:p w14:paraId="2352B422" w14:textId="77777777" w:rsidR="003A3C90" w:rsidRPr="003A3C90" w:rsidRDefault="00E921CD" w:rsidP="003A3C90">
            <w:pPr>
              <w:jc w:val="center"/>
              <w:rPr>
                <w:rFonts w:ascii="Arial" w:eastAsia="Times New Roman" w:hAnsi="Arial" w:cs="Arial"/>
                <w:b/>
                <w:bCs/>
                <w:color w:val="FFFFFF"/>
                <w:lang w:val="es-419" w:eastAsia="es-419"/>
              </w:rPr>
            </w:pPr>
            <w:hyperlink r:id="rId8" w:history="1">
              <w:r w:rsidR="003A3C90" w:rsidRPr="003A3C90">
                <w:rPr>
                  <w:rFonts w:ascii="Arial" w:eastAsia="Times New Roman" w:hAnsi="Arial" w:cs="Arial"/>
                  <w:b/>
                  <w:bCs/>
                  <w:color w:val="FFFFFF"/>
                  <w:lang w:eastAsia="es-419"/>
                </w:rPr>
                <w:t>Artículo</w:t>
              </w:r>
            </w:hyperlink>
          </w:p>
        </w:tc>
        <w:tc>
          <w:tcPr>
            <w:tcW w:w="0" w:type="auto"/>
            <w:tcBorders>
              <w:top w:val="single" w:sz="8" w:space="0" w:color="CCCCCC"/>
              <w:left w:val="nil"/>
              <w:bottom w:val="nil"/>
              <w:right w:val="single" w:sz="8" w:space="0" w:color="CCCCCC"/>
            </w:tcBorders>
            <w:shd w:val="clear" w:color="000000" w:fill="566589"/>
            <w:vAlign w:val="center"/>
            <w:hideMark/>
          </w:tcPr>
          <w:p w14:paraId="36D549C1" w14:textId="77777777" w:rsidR="003A3C90" w:rsidRPr="003A3C90" w:rsidRDefault="003A3C90" w:rsidP="003A3C90">
            <w:pPr>
              <w:jc w:val="center"/>
              <w:rPr>
                <w:rFonts w:ascii="Arial" w:eastAsia="Times New Roman" w:hAnsi="Arial" w:cs="Arial"/>
                <w:b/>
                <w:bCs/>
                <w:color w:val="FFFFFF"/>
                <w:lang w:val="es-419" w:eastAsia="es-419"/>
              </w:rPr>
            </w:pPr>
            <w:r w:rsidRPr="003A3C90">
              <w:rPr>
                <w:rFonts w:ascii="Arial" w:eastAsia="Times New Roman" w:hAnsi="Arial" w:cs="Arial"/>
                <w:b/>
                <w:bCs/>
                <w:color w:val="FFFFFF"/>
                <w:lang w:eastAsia="es-UY"/>
              </w:rPr>
              <w:t xml:space="preserve">Unidad Presentación  </w:t>
            </w:r>
          </w:p>
        </w:tc>
      </w:tr>
      <w:tr w:rsidR="003A3C90" w:rsidRPr="003A3C90" w14:paraId="602759E6" w14:textId="77777777" w:rsidTr="003A3C90">
        <w:trPr>
          <w:trHeight w:val="1245"/>
        </w:trPr>
        <w:tc>
          <w:tcPr>
            <w:tcW w:w="0" w:type="auto"/>
            <w:vMerge w:val="restart"/>
            <w:tcBorders>
              <w:top w:val="nil"/>
              <w:left w:val="single" w:sz="8" w:space="0" w:color="CCCCCC"/>
              <w:bottom w:val="single" w:sz="8" w:space="0" w:color="CCCCCC"/>
              <w:right w:val="single" w:sz="8" w:space="0" w:color="CCCCCC"/>
            </w:tcBorders>
            <w:shd w:val="clear" w:color="000000" w:fill="E9E9E9"/>
            <w:vAlign w:val="center"/>
            <w:hideMark/>
          </w:tcPr>
          <w:p w14:paraId="25DDBC80" w14:textId="1FDD1F4A" w:rsidR="003A3C90" w:rsidRPr="003A3C90" w:rsidRDefault="004D078D" w:rsidP="003A3C90">
            <w:pPr>
              <w:jc w:val="right"/>
              <w:rPr>
                <w:rFonts w:ascii="Arial" w:eastAsia="Times New Roman" w:hAnsi="Arial" w:cs="Arial"/>
                <w:color w:val="000000"/>
                <w:lang w:val="es-419" w:eastAsia="es-419"/>
              </w:rPr>
            </w:pPr>
            <w:r>
              <w:rPr>
                <w:rFonts w:ascii="Arial" w:eastAsia="Times New Roman" w:hAnsi="Arial" w:cs="Arial"/>
                <w:color w:val="000000"/>
                <w:lang w:eastAsia="es-419"/>
              </w:rPr>
              <w:t>15032</w:t>
            </w:r>
          </w:p>
        </w:tc>
        <w:tc>
          <w:tcPr>
            <w:tcW w:w="0" w:type="auto"/>
            <w:vMerge w:val="restart"/>
            <w:tcBorders>
              <w:top w:val="nil"/>
              <w:left w:val="single" w:sz="8" w:space="0" w:color="CCCCCC"/>
              <w:bottom w:val="single" w:sz="8" w:space="0" w:color="CCCCCC"/>
              <w:right w:val="single" w:sz="8" w:space="0" w:color="CCCCCC"/>
            </w:tcBorders>
            <w:shd w:val="clear" w:color="000000" w:fill="E9E9E9"/>
            <w:vAlign w:val="center"/>
            <w:hideMark/>
          </w:tcPr>
          <w:p w14:paraId="469530E6" w14:textId="77777777" w:rsidR="003A3C90" w:rsidRPr="003A3C90" w:rsidRDefault="003A3C90" w:rsidP="003A3C90">
            <w:pPr>
              <w:rPr>
                <w:rFonts w:ascii="Arial" w:eastAsia="Times New Roman" w:hAnsi="Arial" w:cs="Arial"/>
                <w:color w:val="000000"/>
                <w:lang w:val="es-419" w:eastAsia="es-419"/>
              </w:rPr>
            </w:pPr>
            <w:r w:rsidRPr="003A3C90">
              <w:rPr>
                <w:rFonts w:ascii="Arial" w:eastAsia="Times New Roman" w:hAnsi="Arial" w:cs="Arial"/>
                <w:color w:val="000000"/>
                <w:lang w:eastAsia="es-419"/>
              </w:rPr>
              <w:t>ARRENDAMIENTO DE MAQUINA DISPENSADORA DE BEBIDAS CALIENTES</w:t>
            </w:r>
          </w:p>
        </w:tc>
        <w:tc>
          <w:tcPr>
            <w:tcW w:w="0" w:type="auto"/>
            <w:vMerge w:val="restart"/>
            <w:tcBorders>
              <w:top w:val="nil"/>
              <w:left w:val="single" w:sz="8" w:space="0" w:color="CCCCCC"/>
              <w:bottom w:val="single" w:sz="8" w:space="0" w:color="CCCCCC"/>
              <w:right w:val="single" w:sz="8" w:space="0" w:color="CCCCCC"/>
            </w:tcBorders>
            <w:shd w:val="clear" w:color="000000" w:fill="E9E9E9"/>
            <w:vAlign w:val="center"/>
            <w:hideMark/>
          </w:tcPr>
          <w:p w14:paraId="6481BC72" w14:textId="77777777" w:rsidR="003A3C90" w:rsidRPr="003A3C90" w:rsidRDefault="003A3C90" w:rsidP="003A3C90">
            <w:pPr>
              <w:rPr>
                <w:rFonts w:ascii="Arial" w:eastAsia="Times New Roman" w:hAnsi="Arial" w:cs="Arial"/>
                <w:color w:val="000000"/>
                <w:lang w:val="es-419" w:eastAsia="es-419"/>
              </w:rPr>
            </w:pPr>
            <w:r w:rsidRPr="003A3C90">
              <w:rPr>
                <w:rFonts w:ascii="Arial" w:eastAsia="Times New Roman" w:hAnsi="Arial" w:cs="Arial"/>
                <w:color w:val="000000"/>
                <w:lang w:eastAsia="es-UY"/>
              </w:rPr>
              <w:t>FICHA/SERVICIO</w:t>
            </w:r>
          </w:p>
        </w:tc>
      </w:tr>
      <w:tr w:rsidR="003A3C90" w:rsidRPr="003A3C90" w14:paraId="20CAEBC3" w14:textId="77777777" w:rsidTr="003A3C90">
        <w:trPr>
          <w:trHeight w:val="330"/>
        </w:trPr>
        <w:tc>
          <w:tcPr>
            <w:tcW w:w="0" w:type="auto"/>
            <w:vMerge/>
            <w:tcBorders>
              <w:top w:val="nil"/>
              <w:left w:val="single" w:sz="8" w:space="0" w:color="CCCCCC"/>
              <w:bottom w:val="single" w:sz="8" w:space="0" w:color="CCCCCC"/>
              <w:right w:val="single" w:sz="8" w:space="0" w:color="CCCCCC"/>
            </w:tcBorders>
            <w:vAlign w:val="center"/>
            <w:hideMark/>
          </w:tcPr>
          <w:p w14:paraId="60B0A964" w14:textId="77777777" w:rsidR="003A3C90" w:rsidRPr="003A3C90" w:rsidRDefault="003A3C90" w:rsidP="003A3C90">
            <w:pPr>
              <w:rPr>
                <w:rFonts w:ascii="Arial" w:eastAsia="Times New Roman" w:hAnsi="Arial" w:cs="Arial"/>
                <w:color w:val="000000"/>
                <w:lang w:val="es-419" w:eastAsia="es-419"/>
              </w:rPr>
            </w:pPr>
          </w:p>
        </w:tc>
        <w:tc>
          <w:tcPr>
            <w:tcW w:w="0" w:type="auto"/>
            <w:vMerge/>
            <w:tcBorders>
              <w:top w:val="nil"/>
              <w:left w:val="single" w:sz="8" w:space="0" w:color="CCCCCC"/>
              <w:bottom w:val="single" w:sz="8" w:space="0" w:color="CCCCCC"/>
              <w:right w:val="single" w:sz="8" w:space="0" w:color="CCCCCC"/>
            </w:tcBorders>
            <w:vAlign w:val="center"/>
            <w:hideMark/>
          </w:tcPr>
          <w:p w14:paraId="745F3D30" w14:textId="77777777" w:rsidR="003A3C90" w:rsidRPr="003A3C90" w:rsidRDefault="003A3C90" w:rsidP="003A3C90">
            <w:pPr>
              <w:rPr>
                <w:rFonts w:ascii="Arial" w:eastAsia="Times New Roman" w:hAnsi="Arial" w:cs="Arial"/>
                <w:color w:val="000000"/>
                <w:lang w:val="es-419" w:eastAsia="es-419"/>
              </w:rPr>
            </w:pPr>
          </w:p>
        </w:tc>
        <w:tc>
          <w:tcPr>
            <w:tcW w:w="0" w:type="auto"/>
            <w:vMerge/>
            <w:tcBorders>
              <w:top w:val="nil"/>
              <w:left w:val="single" w:sz="8" w:space="0" w:color="CCCCCC"/>
              <w:bottom w:val="single" w:sz="8" w:space="0" w:color="CCCCCC"/>
              <w:right w:val="single" w:sz="8" w:space="0" w:color="CCCCCC"/>
            </w:tcBorders>
            <w:vAlign w:val="center"/>
            <w:hideMark/>
          </w:tcPr>
          <w:p w14:paraId="04BB4ECE" w14:textId="77777777" w:rsidR="003A3C90" w:rsidRPr="003A3C90" w:rsidRDefault="003A3C90" w:rsidP="003A3C90">
            <w:pPr>
              <w:rPr>
                <w:rFonts w:ascii="Arial" w:eastAsia="Times New Roman" w:hAnsi="Arial" w:cs="Arial"/>
                <w:color w:val="000000"/>
                <w:lang w:val="es-419" w:eastAsia="es-419"/>
              </w:rPr>
            </w:pPr>
          </w:p>
        </w:tc>
      </w:tr>
    </w:tbl>
    <w:p w14:paraId="29274473" w14:textId="6279A679" w:rsidR="003A3C90" w:rsidRPr="003A3C90" w:rsidRDefault="003A3C90" w:rsidP="005F36B4">
      <w:pPr>
        <w:pStyle w:val="Prrafobsico"/>
        <w:suppressAutoHyphens/>
        <w:ind w:right="-149"/>
        <w:jc w:val="both"/>
        <w:rPr>
          <w:rFonts w:ascii="Arial" w:hAnsi="Arial" w:cs="Arial"/>
        </w:rPr>
      </w:pPr>
    </w:p>
    <w:p w14:paraId="79112C4F" w14:textId="77777777" w:rsidR="00DB7FDE" w:rsidRPr="003A3C90" w:rsidRDefault="00DB7FDE" w:rsidP="005F36B4">
      <w:pPr>
        <w:pStyle w:val="Prrafobsico"/>
        <w:suppressAutoHyphens/>
        <w:ind w:right="-149"/>
        <w:jc w:val="both"/>
        <w:rPr>
          <w:rFonts w:ascii="Arial" w:hAnsi="Arial" w:cs="Arial"/>
        </w:rPr>
      </w:pPr>
    </w:p>
    <w:p w14:paraId="22DDDC58" w14:textId="5148AE7D" w:rsidR="005F36B4" w:rsidRPr="006356EC" w:rsidRDefault="005F36B4" w:rsidP="005F36B4">
      <w:pPr>
        <w:pStyle w:val="Prrafobsico"/>
        <w:suppressAutoHyphens/>
        <w:ind w:right="-149"/>
        <w:jc w:val="both"/>
        <w:rPr>
          <w:rFonts w:ascii="Arial" w:hAnsi="Arial" w:cs="Arial"/>
          <w:b/>
        </w:rPr>
      </w:pPr>
      <w:r w:rsidRPr="006356EC">
        <w:rPr>
          <w:rFonts w:ascii="Arial" w:hAnsi="Arial" w:cs="Arial"/>
          <w:b/>
        </w:rPr>
        <w:t xml:space="preserve">No se admitirán ofertas fuera de esta modalidad. </w:t>
      </w:r>
    </w:p>
    <w:p w14:paraId="345AE95F" w14:textId="77777777" w:rsidR="005F36B4" w:rsidRDefault="005F36B4" w:rsidP="005F36B4">
      <w:pPr>
        <w:pStyle w:val="Prrafobsico"/>
        <w:suppressAutoHyphens/>
        <w:ind w:right="-149"/>
        <w:jc w:val="both"/>
        <w:rPr>
          <w:rFonts w:ascii="Arial" w:hAnsi="Arial" w:cs="Arial"/>
        </w:rPr>
      </w:pPr>
    </w:p>
    <w:p w14:paraId="0781B58E" w14:textId="77777777" w:rsidR="005F36B4" w:rsidRPr="00DB7FDE" w:rsidRDefault="005F36B4" w:rsidP="00E86DE1">
      <w:pPr>
        <w:pStyle w:val="Ttulo2"/>
        <w:rPr>
          <w:b/>
        </w:rPr>
      </w:pPr>
      <w:bookmarkStart w:id="3" w:name="_Toc129090049"/>
      <w:r w:rsidRPr="00DB7FDE">
        <w:rPr>
          <w:b/>
        </w:rPr>
        <w:t xml:space="preserve">Art. </w:t>
      </w:r>
      <w:r w:rsidR="00F13E88">
        <w:rPr>
          <w:b/>
        </w:rPr>
        <w:t>4</w:t>
      </w:r>
      <w:r w:rsidRPr="00DB7FDE">
        <w:rPr>
          <w:b/>
        </w:rPr>
        <w:t>.   ACTUALIZACION DE PRECIOS.</w:t>
      </w:r>
      <w:bookmarkEnd w:id="3"/>
    </w:p>
    <w:p w14:paraId="161EBEFD" w14:textId="77777777" w:rsidR="005F36B4" w:rsidRPr="005F36B4" w:rsidRDefault="005F36B4" w:rsidP="005F36B4">
      <w:pPr>
        <w:pStyle w:val="Prrafobsico"/>
        <w:suppressAutoHyphens/>
        <w:ind w:right="-149"/>
        <w:jc w:val="both"/>
        <w:rPr>
          <w:rFonts w:ascii="Arial" w:hAnsi="Arial" w:cs="Arial"/>
        </w:rPr>
      </w:pPr>
    </w:p>
    <w:p w14:paraId="34919E71" w14:textId="7D94E9D2"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precios ofertados </w:t>
      </w:r>
      <w:r w:rsidR="008D43D4">
        <w:rPr>
          <w:rFonts w:ascii="Arial" w:hAnsi="Arial" w:cs="Arial"/>
        </w:rPr>
        <w:t xml:space="preserve">se </w:t>
      </w:r>
      <w:r w:rsidR="008D43D4" w:rsidRPr="005F36B4">
        <w:rPr>
          <w:rFonts w:ascii="Arial" w:hAnsi="Arial" w:cs="Arial"/>
        </w:rPr>
        <w:t>reajustar</w:t>
      </w:r>
      <w:r w:rsidR="008D43D4">
        <w:rPr>
          <w:rFonts w:ascii="Arial" w:hAnsi="Arial" w:cs="Arial"/>
        </w:rPr>
        <w:t>án s</w:t>
      </w:r>
      <w:r w:rsidR="008D43D4" w:rsidRPr="005F36B4">
        <w:rPr>
          <w:rFonts w:ascii="Arial" w:hAnsi="Arial" w:cs="Arial"/>
        </w:rPr>
        <w:t>emestralmente por IPC en enero y julio de cada año</w:t>
      </w:r>
      <w:r w:rsidR="008D43D4">
        <w:rPr>
          <w:rFonts w:ascii="Arial" w:hAnsi="Arial" w:cs="Arial"/>
        </w:rPr>
        <w:t>, habiendo mediado 6 meses desde el inicio de la prestación del servicio.</w:t>
      </w:r>
    </w:p>
    <w:p w14:paraId="5178272C" w14:textId="77777777" w:rsidR="005F36B4" w:rsidRPr="005F36B4" w:rsidRDefault="005F36B4" w:rsidP="005F36B4">
      <w:pPr>
        <w:pStyle w:val="Prrafobsico"/>
        <w:suppressAutoHyphens/>
        <w:ind w:right="-149"/>
        <w:jc w:val="both"/>
        <w:rPr>
          <w:rFonts w:ascii="Arial" w:hAnsi="Arial" w:cs="Arial"/>
        </w:rPr>
      </w:pPr>
    </w:p>
    <w:p w14:paraId="3186A4F0" w14:textId="6F5F470F" w:rsidR="005F36B4" w:rsidRPr="005F36B4" w:rsidRDefault="008D43D4" w:rsidP="005F36B4">
      <w:pPr>
        <w:pStyle w:val="Prrafobsico"/>
        <w:suppressAutoHyphens/>
        <w:ind w:right="-149"/>
        <w:jc w:val="both"/>
        <w:rPr>
          <w:rFonts w:ascii="Arial" w:hAnsi="Arial" w:cs="Arial"/>
        </w:rPr>
      </w:pPr>
      <w:r>
        <w:rPr>
          <w:rFonts w:ascii="Arial" w:hAnsi="Arial" w:cs="Arial"/>
        </w:rPr>
        <w:t xml:space="preserve">El primer reajuste tomará como base el inicio de la prestación del servicio. </w:t>
      </w:r>
    </w:p>
    <w:p w14:paraId="15725179" w14:textId="77777777" w:rsidR="005F36B4" w:rsidRDefault="005F36B4" w:rsidP="005F36B4">
      <w:pPr>
        <w:pStyle w:val="Prrafobsico"/>
        <w:suppressAutoHyphens/>
        <w:ind w:right="-149"/>
        <w:jc w:val="both"/>
        <w:rPr>
          <w:rFonts w:ascii="Arial" w:hAnsi="Arial" w:cs="Arial"/>
        </w:rPr>
      </w:pPr>
    </w:p>
    <w:p w14:paraId="36AB14E8" w14:textId="77777777" w:rsidR="005F36B4" w:rsidRPr="00C33B4A" w:rsidRDefault="005F36B4" w:rsidP="00E86DE1">
      <w:pPr>
        <w:pStyle w:val="Ttulo2"/>
        <w:rPr>
          <w:b/>
        </w:rPr>
      </w:pPr>
      <w:bookmarkStart w:id="4" w:name="_Toc129090050"/>
      <w:r w:rsidRPr="00C33B4A">
        <w:rPr>
          <w:b/>
        </w:rPr>
        <w:t xml:space="preserve">Art. </w:t>
      </w:r>
      <w:r w:rsidR="00F13E88">
        <w:rPr>
          <w:b/>
        </w:rPr>
        <w:t>5</w:t>
      </w:r>
      <w:r w:rsidRPr="00C33B4A">
        <w:rPr>
          <w:b/>
        </w:rPr>
        <w:t>.   DISPOSICIÓN.</w:t>
      </w:r>
      <w:bookmarkEnd w:id="4"/>
    </w:p>
    <w:p w14:paraId="5C4DE7D0" w14:textId="77777777" w:rsidR="005F36B4" w:rsidRPr="005F36B4" w:rsidRDefault="005F36B4" w:rsidP="005F36B4">
      <w:pPr>
        <w:pStyle w:val="Prrafobsico"/>
        <w:suppressAutoHyphens/>
        <w:ind w:right="-149"/>
        <w:jc w:val="both"/>
        <w:rPr>
          <w:rFonts w:ascii="Arial" w:hAnsi="Arial" w:cs="Arial"/>
        </w:rPr>
      </w:pPr>
    </w:p>
    <w:p w14:paraId="33C3071B" w14:textId="13207326" w:rsidR="005F36B4" w:rsidRPr="003F2109" w:rsidRDefault="005F36B4" w:rsidP="005F36B4">
      <w:pPr>
        <w:pStyle w:val="Prrafobsico"/>
        <w:suppressAutoHyphens/>
        <w:ind w:right="-149"/>
        <w:jc w:val="both"/>
        <w:rPr>
          <w:rFonts w:ascii="Arial" w:hAnsi="Arial" w:cs="Arial"/>
        </w:rPr>
      </w:pPr>
      <w:r w:rsidRPr="003F2109">
        <w:rPr>
          <w:rFonts w:ascii="Arial" w:hAnsi="Arial" w:cs="Arial"/>
        </w:rPr>
        <w:t>La empresa adjudicataria deberá contratar un Seguro de Responsabilidad Civil que cubra la prestación del servicio licitado</w:t>
      </w:r>
      <w:r w:rsidR="00837190" w:rsidRPr="003F2109">
        <w:rPr>
          <w:rFonts w:ascii="Arial" w:hAnsi="Arial" w:cs="Arial"/>
        </w:rPr>
        <w:t>.</w:t>
      </w:r>
    </w:p>
    <w:p w14:paraId="5BF469E7" w14:textId="77777777" w:rsidR="005F36B4" w:rsidRPr="003F2109" w:rsidRDefault="005F36B4" w:rsidP="005F36B4">
      <w:pPr>
        <w:pStyle w:val="Prrafobsico"/>
        <w:suppressAutoHyphens/>
        <w:ind w:right="-149"/>
        <w:jc w:val="both"/>
        <w:rPr>
          <w:rFonts w:ascii="Arial" w:hAnsi="Arial" w:cs="Arial"/>
        </w:rPr>
      </w:pPr>
    </w:p>
    <w:p w14:paraId="4A8FAD9E" w14:textId="77777777" w:rsidR="005F36B4" w:rsidRPr="005F36B4" w:rsidRDefault="005F36B4" w:rsidP="005F36B4">
      <w:pPr>
        <w:pStyle w:val="Prrafobsico"/>
        <w:suppressAutoHyphens/>
        <w:ind w:right="-149"/>
        <w:jc w:val="both"/>
        <w:rPr>
          <w:rFonts w:ascii="Arial" w:hAnsi="Arial" w:cs="Arial"/>
        </w:rPr>
      </w:pPr>
      <w:r w:rsidRPr="003F2109">
        <w:rPr>
          <w:rFonts w:ascii="Arial" w:hAnsi="Arial" w:cs="Arial"/>
        </w:rPr>
        <w:t>El BSE se reserva el derecho a reclamar por los daños y perjuicios que pudiera causar la empresa adjudicataria, en ocasión del servicio prestado.</w:t>
      </w:r>
      <w:r w:rsidRPr="005F36B4">
        <w:rPr>
          <w:rFonts w:ascii="Arial" w:hAnsi="Arial" w:cs="Arial"/>
        </w:rPr>
        <w:t xml:space="preserve"> </w:t>
      </w:r>
    </w:p>
    <w:p w14:paraId="11F2EC99" w14:textId="77777777" w:rsidR="005F36B4" w:rsidRDefault="005F36B4" w:rsidP="005F36B4">
      <w:pPr>
        <w:pStyle w:val="Prrafobsico"/>
        <w:suppressAutoHyphens/>
        <w:ind w:right="-149"/>
        <w:jc w:val="both"/>
        <w:rPr>
          <w:rFonts w:ascii="Arial" w:hAnsi="Arial" w:cs="Arial"/>
        </w:rPr>
      </w:pPr>
    </w:p>
    <w:p w14:paraId="2F6B5903" w14:textId="77777777" w:rsidR="009C5949" w:rsidRPr="00ED4186" w:rsidRDefault="009C5949" w:rsidP="00E86DE1">
      <w:pPr>
        <w:pStyle w:val="Ttulo2"/>
      </w:pPr>
      <w:bookmarkStart w:id="5" w:name="_Toc129090051"/>
      <w:r w:rsidRPr="00B8381B">
        <w:rPr>
          <w:b/>
        </w:rPr>
        <w:t xml:space="preserve">Art. </w:t>
      </w:r>
      <w:r w:rsidR="00F13E88" w:rsidRPr="00B8381B">
        <w:rPr>
          <w:b/>
        </w:rPr>
        <w:t>6</w:t>
      </w:r>
      <w:r w:rsidRPr="00B8381B">
        <w:rPr>
          <w:b/>
        </w:rPr>
        <w:t>.  SOLICITUDES DE PRÓRROGA</w:t>
      </w:r>
      <w:r w:rsidRPr="00ED4186">
        <w:t>.</w:t>
      </w:r>
      <w:bookmarkEnd w:id="5"/>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lastRenderedPageBreak/>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4A7B881" w14:textId="73D748AC" w:rsidR="009C5949" w:rsidRDefault="009C5949" w:rsidP="00044E75">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50BF1C3" w14:textId="642B3D59" w:rsidR="00044E75" w:rsidRDefault="00044E75" w:rsidP="00044E75">
      <w:pPr>
        <w:ind w:firstLine="851"/>
        <w:jc w:val="both"/>
        <w:rPr>
          <w:rFonts w:ascii="Arial" w:hAnsi="Arial" w:cs="Arial"/>
          <w:bCs/>
        </w:rPr>
      </w:pPr>
    </w:p>
    <w:p w14:paraId="69DD7A83" w14:textId="77777777" w:rsidR="00044E75" w:rsidRPr="00044E75" w:rsidRDefault="00044E75" w:rsidP="00044E75">
      <w:pPr>
        <w:ind w:firstLine="851"/>
        <w:jc w:val="both"/>
        <w:rPr>
          <w:rFonts w:ascii="Arial" w:hAnsi="Arial" w:cs="Arial"/>
          <w:bCs/>
        </w:rPr>
      </w:pPr>
    </w:p>
    <w:p w14:paraId="415E080D" w14:textId="7E06EEA3" w:rsidR="005F36B4" w:rsidRPr="00C33B4A" w:rsidRDefault="005F36B4" w:rsidP="00E86DE1">
      <w:pPr>
        <w:pStyle w:val="Ttulo2"/>
        <w:rPr>
          <w:b/>
        </w:rPr>
      </w:pPr>
      <w:bookmarkStart w:id="6" w:name="_Toc129090052"/>
      <w:r w:rsidRPr="00C33B4A">
        <w:rPr>
          <w:b/>
        </w:rPr>
        <w:t xml:space="preserve">Art. </w:t>
      </w:r>
      <w:r w:rsidR="00044E75">
        <w:rPr>
          <w:b/>
        </w:rPr>
        <w:t>7</w:t>
      </w:r>
      <w:r w:rsidRPr="00C33B4A">
        <w:rPr>
          <w:b/>
        </w:rPr>
        <w:t>.   MANTENIMIENTO DE OFERTA.</w:t>
      </w:r>
      <w:bookmarkEnd w:id="6"/>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w:t>
      </w:r>
      <w:r w:rsidRPr="00262158">
        <w:rPr>
          <w:rFonts w:ascii="Arial" w:hAnsi="Arial" w:cs="Arial"/>
        </w:rPr>
        <w:t>mínimo de noventa días calendarios, contados a partir de la fecha de apertura de las propuestas</w:t>
      </w:r>
      <w:r w:rsidRPr="005F36B4">
        <w:rPr>
          <w:rFonts w:ascii="Arial" w:hAnsi="Arial" w:cs="Arial"/>
        </w:rPr>
        <w:t xml:space="preserve">.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36F103FD" w14:textId="67417DF6" w:rsidR="00EB0FCE" w:rsidRDefault="005F36B4" w:rsidP="00044E75">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568A3C3A" w14:textId="77777777" w:rsidR="00044E75" w:rsidRPr="00044E75" w:rsidRDefault="00044E75" w:rsidP="00044E75">
      <w:pPr>
        <w:pStyle w:val="Prrafobsico"/>
        <w:suppressAutoHyphens/>
        <w:ind w:right="-149"/>
        <w:jc w:val="both"/>
        <w:rPr>
          <w:rFonts w:ascii="Arial" w:hAnsi="Arial" w:cs="Arial"/>
        </w:rPr>
      </w:pPr>
    </w:p>
    <w:p w14:paraId="5732DB1F" w14:textId="26B18CB9" w:rsidR="005F36B4" w:rsidRPr="00C33B4A" w:rsidRDefault="005F36B4" w:rsidP="00E86DE1">
      <w:pPr>
        <w:pStyle w:val="Ttulo2"/>
        <w:rPr>
          <w:b/>
        </w:rPr>
      </w:pPr>
      <w:bookmarkStart w:id="7" w:name="_Toc129090053"/>
      <w:r w:rsidRPr="00C33B4A">
        <w:rPr>
          <w:b/>
        </w:rPr>
        <w:t xml:space="preserve">Art. </w:t>
      </w:r>
      <w:r w:rsidR="00044E75">
        <w:rPr>
          <w:b/>
        </w:rPr>
        <w:t>8</w:t>
      </w:r>
      <w:r w:rsidRPr="00C33B4A">
        <w:rPr>
          <w:b/>
        </w:rPr>
        <w:t>.   GARANTIA DE MANTENIMIENTO DE OFERTA.</w:t>
      </w:r>
      <w:bookmarkEnd w:id="7"/>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4D380FF9" w14:textId="095430D3" w:rsidR="005F36B4" w:rsidRPr="00B8381B" w:rsidRDefault="005F36B4" w:rsidP="00E86DE1">
      <w:pPr>
        <w:pStyle w:val="Ttulo2"/>
        <w:rPr>
          <w:b/>
        </w:rPr>
      </w:pPr>
      <w:bookmarkStart w:id="8" w:name="_Toc129090054"/>
      <w:r w:rsidRPr="00B8381B">
        <w:rPr>
          <w:b/>
        </w:rPr>
        <w:t xml:space="preserve">Art. </w:t>
      </w:r>
      <w:r w:rsidR="00044E75">
        <w:rPr>
          <w:b/>
        </w:rPr>
        <w:t>9</w:t>
      </w:r>
      <w:r w:rsidRPr="00B8381B">
        <w:rPr>
          <w:b/>
        </w:rPr>
        <w:t>.   CONSULTAS Y ACLARACIONES.</w:t>
      </w:r>
      <w:bookmarkEnd w:id="8"/>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0D92994" w14:textId="5A346E66" w:rsidR="005F36B4" w:rsidRPr="00B8381B" w:rsidRDefault="005F36B4" w:rsidP="00E86DE1">
      <w:pPr>
        <w:pStyle w:val="Ttulo2"/>
        <w:rPr>
          <w:b/>
        </w:rPr>
      </w:pPr>
      <w:bookmarkStart w:id="9" w:name="_Toc129090055"/>
      <w:r w:rsidRPr="00B8381B">
        <w:rPr>
          <w:b/>
        </w:rPr>
        <w:lastRenderedPageBreak/>
        <w:t xml:space="preserve">Art. </w:t>
      </w:r>
      <w:r w:rsidR="000F0DC6" w:rsidRPr="00B8381B">
        <w:rPr>
          <w:b/>
        </w:rPr>
        <w:t>1</w:t>
      </w:r>
      <w:r w:rsidR="00044E75">
        <w:rPr>
          <w:b/>
        </w:rPr>
        <w:t>0</w:t>
      </w:r>
      <w:r w:rsidRPr="00B8381B">
        <w:rPr>
          <w:b/>
        </w:rPr>
        <w:t>.   DE LAS NOTIFICACIONES</w:t>
      </w:r>
      <w:bookmarkEnd w:id="9"/>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3D9FC62C" w:rsidR="005F36B4" w:rsidRPr="00B8381B" w:rsidRDefault="005F36B4" w:rsidP="00E86DE1">
      <w:pPr>
        <w:pStyle w:val="Ttulo2"/>
        <w:rPr>
          <w:b/>
        </w:rPr>
      </w:pPr>
      <w:bookmarkStart w:id="10" w:name="_Toc129090056"/>
      <w:r w:rsidRPr="003A3C90">
        <w:rPr>
          <w:b/>
        </w:rPr>
        <w:t xml:space="preserve">Art. </w:t>
      </w:r>
      <w:r w:rsidR="000F0DC6" w:rsidRPr="003A3C90">
        <w:rPr>
          <w:b/>
        </w:rPr>
        <w:t>1</w:t>
      </w:r>
      <w:r w:rsidR="00044E75">
        <w:rPr>
          <w:b/>
        </w:rPr>
        <w:t>1</w:t>
      </w:r>
      <w:r w:rsidRPr="003A3C90">
        <w:rPr>
          <w:b/>
        </w:rPr>
        <w:t>.  OFERTAS</w:t>
      </w:r>
      <w:r w:rsidRPr="00B8381B">
        <w:rPr>
          <w:b/>
        </w:rPr>
        <w:t>: PRESENTACIÓN DE OFERTAS. INFORMACIÓN CONFIDENCIAL Y DATOS PERSONALES- APERTURA DE OFERTAS.</w:t>
      </w:r>
      <w:bookmarkEnd w:id="10"/>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251715A" w14:textId="77777777" w:rsidR="005F36B4" w:rsidRPr="005F36B4" w:rsidRDefault="005F36B4" w:rsidP="005F36B4">
      <w:pPr>
        <w:pStyle w:val="Prrafobsico"/>
        <w:suppressAutoHyphens/>
        <w:ind w:right="-149"/>
        <w:jc w:val="both"/>
        <w:rPr>
          <w:rFonts w:ascii="Arial" w:hAnsi="Arial" w:cs="Arial"/>
        </w:rPr>
      </w:pPr>
    </w:p>
    <w:p w14:paraId="59764EB4" w14:textId="61352871"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propuestas serán recibidas únicamente en línea. Los oferentes deberán ingresar sus ofertas (económica y técnica</w:t>
      </w:r>
      <w:r w:rsidR="00695D59">
        <w:rPr>
          <w:rFonts w:ascii="Arial" w:hAnsi="Arial" w:cs="Arial"/>
        </w:rPr>
        <w:t xml:space="preserve"> </w:t>
      </w:r>
      <w:r w:rsidRPr="005F36B4">
        <w:rPr>
          <w:rFonts w:ascii="Arial" w:hAnsi="Arial" w:cs="Arial"/>
        </w:rPr>
        <w:t>completas) en el sitio web www.comprasestatales.gub.uy. No se recibirán ofertas por otra vía</w:t>
      </w:r>
      <w:r w:rsidRPr="00044E75">
        <w:rPr>
          <w:rFonts w:ascii="Arial" w:hAnsi="Arial" w:cs="Arial"/>
        </w:rPr>
        <w:t xml:space="preserve">. Se adjunta en Anexo Nº </w:t>
      </w:r>
      <w:r w:rsidR="00044E75" w:rsidRPr="00044E75">
        <w:rPr>
          <w:rFonts w:ascii="Arial" w:hAnsi="Arial" w:cs="Arial"/>
        </w:rPr>
        <w:t xml:space="preserve">III </w:t>
      </w:r>
      <w:r w:rsidRPr="00044E75">
        <w:rPr>
          <w:rFonts w:ascii="Arial" w:hAnsi="Arial" w:cs="Arial"/>
        </w:rPr>
        <w:t>el instructivo con recomendaciones sobre la oferta en línea y accesos a los materiales de ayuda disponibles. La documentación electrónica adjunta</w:t>
      </w:r>
      <w:r w:rsidRPr="005F36B4">
        <w:rPr>
          <w:rFonts w:ascii="Arial" w:hAnsi="Arial" w:cs="Arial"/>
        </w:rPr>
        <w:t xml:space="preserve">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w:t>
      </w:r>
      <w:r w:rsidRPr="007C5043">
        <w:rPr>
          <w:rFonts w:ascii="Arial" w:hAnsi="Arial" w:cs="Arial"/>
        </w:rPr>
        <w:t xml:space="preserve">establecido en el artículo 48 del TOCAF. El formulario de identificación del oferente debe estar firmado por </w:t>
      </w:r>
      <w:r w:rsidRPr="007C5043">
        <w:rPr>
          <w:rFonts w:ascii="Arial" w:hAnsi="Arial" w:cs="Arial"/>
          <w:u w:val="single"/>
        </w:rPr>
        <w:t>el titular, o representante con facultades suficientes para ese acto.</w:t>
      </w:r>
      <w:r w:rsidRPr="007C5043">
        <w:rPr>
          <w:rFonts w:ascii="Arial" w:hAnsi="Arial" w:cs="Arial"/>
        </w:rPr>
        <w:t xml:space="preserve"> En tal caso, la representación debe estar debidamente respaldada en el Registro Único de Proveedores del Estado (RUPE) con los datos de representantes y documentación de poderes ingresados y al menos verificados en el sistema.</w:t>
      </w:r>
    </w:p>
    <w:p w14:paraId="2AB63465" w14:textId="5DFD184C" w:rsid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4A6DC711" w14:textId="77777777" w:rsidR="00044E75"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w:t>
      </w:r>
    </w:p>
    <w:p w14:paraId="26FDCFF7" w14:textId="707AC34B" w:rsid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Información Pública de 17 de octubre de 2008 y del artículo 65 del TOCAF, la misma deberá ser ingresada indicando expresamente tal carácter y en archivo separado a la parte pública de su oferta. </w:t>
      </w:r>
    </w:p>
    <w:p w14:paraId="72200EEB" w14:textId="77777777" w:rsidR="00124DB7" w:rsidRPr="005F36B4" w:rsidRDefault="00124DB7" w:rsidP="005F36B4">
      <w:pPr>
        <w:pStyle w:val="Prrafobsico"/>
        <w:suppressAutoHyphens/>
        <w:ind w:right="-149"/>
        <w:jc w:val="both"/>
        <w:rPr>
          <w:rFonts w:ascii="Arial" w:hAnsi="Arial" w:cs="Arial"/>
        </w:rPr>
      </w:pPr>
    </w:p>
    <w:p w14:paraId="52E9458E"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5A1E3FE9"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7"/>
        <w:gridCol w:w="4228"/>
      </w:tblGrid>
      <w:tr w:rsidR="00B71E6B" w:rsidRPr="003E5186" w14:paraId="2DA8C43A" w14:textId="77777777" w:rsidTr="00E86DE1">
        <w:trPr>
          <w:trHeight w:val="567"/>
        </w:trPr>
        <w:tc>
          <w:tcPr>
            <w:tcW w:w="4479" w:type="dxa"/>
            <w:shd w:val="clear" w:color="auto" w:fill="auto"/>
            <w:vAlign w:val="center"/>
          </w:tcPr>
          <w:p w14:paraId="5586B9FD"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2C9A11C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1AF6A0B2" w14:textId="77777777" w:rsidTr="00E86DE1">
        <w:trPr>
          <w:trHeight w:val="567"/>
        </w:trPr>
        <w:tc>
          <w:tcPr>
            <w:tcW w:w="4479" w:type="dxa"/>
            <w:shd w:val="clear" w:color="auto" w:fill="F2F2F2"/>
            <w:vAlign w:val="center"/>
          </w:tcPr>
          <w:p w14:paraId="3E7CC31B"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5355BB1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14C8717A" w14:textId="77777777" w:rsidTr="00E86DE1">
        <w:trPr>
          <w:trHeight w:val="567"/>
        </w:trPr>
        <w:tc>
          <w:tcPr>
            <w:tcW w:w="4479" w:type="dxa"/>
            <w:shd w:val="clear" w:color="auto" w:fill="auto"/>
            <w:vAlign w:val="center"/>
          </w:tcPr>
          <w:p w14:paraId="027F8983"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71CB0695"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129E17F7" w14:textId="77777777" w:rsidTr="00E86DE1">
        <w:trPr>
          <w:trHeight w:val="567"/>
        </w:trPr>
        <w:tc>
          <w:tcPr>
            <w:tcW w:w="4479" w:type="dxa"/>
            <w:shd w:val="clear" w:color="auto" w:fill="F2F2F2"/>
            <w:vAlign w:val="center"/>
          </w:tcPr>
          <w:p w14:paraId="68B61CBA"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2D78E962"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5D1B5965" w14:textId="77777777" w:rsidTr="00E86DE1">
        <w:trPr>
          <w:gridAfter w:val="1"/>
          <w:wAfter w:w="3977" w:type="dxa"/>
          <w:trHeight w:val="567"/>
        </w:trPr>
        <w:tc>
          <w:tcPr>
            <w:tcW w:w="4479" w:type="dxa"/>
            <w:shd w:val="clear" w:color="auto" w:fill="auto"/>
            <w:vAlign w:val="center"/>
          </w:tcPr>
          <w:p w14:paraId="560A1D85"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524B4D41" w14:textId="77777777" w:rsidTr="00E86DE1">
        <w:trPr>
          <w:gridAfter w:val="1"/>
          <w:wAfter w:w="3977" w:type="dxa"/>
          <w:trHeight w:val="567"/>
        </w:trPr>
        <w:tc>
          <w:tcPr>
            <w:tcW w:w="4479" w:type="dxa"/>
            <w:shd w:val="clear" w:color="auto" w:fill="F2F2F2"/>
            <w:vAlign w:val="center"/>
          </w:tcPr>
          <w:p w14:paraId="7D416EF9"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736812D0" w14:textId="77777777" w:rsidTr="00E86DE1">
        <w:trPr>
          <w:gridAfter w:val="1"/>
          <w:wAfter w:w="3977" w:type="dxa"/>
          <w:trHeight w:val="567"/>
        </w:trPr>
        <w:tc>
          <w:tcPr>
            <w:tcW w:w="4479" w:type="dxa"/>
            <w:shd w:val="clear" w:color="auto" w:fill="auto"/>
            <w:vAlign w:val="center"/>
          </w:tcPr>
          <w:p w14:paraId="2DDF87C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7AA6A0A2" w14:textId="77777777" w:rsidR="00B71E6B" w:rsidRDefault="00B71E6B" w:rsidP="005F36B4">
      <w:pPr>
        <w:pStyle w:val="Prrafobsico"/>
        <w:suppressAutoHyphens/>
        <w:ind w:right="-149"/>
        <w:jc w:val="both"/>
        <w:rPr>
          <w:rFonts w:ascii="Arial" w:hAnsi="Arial" w:cs="Arial"/>
        </w:rPr>
      </w:pPr>
    </w:p>
    <w:p w14:paraId="656D566B" w14:textId="77777777" w:rsidR="00B71E6B" w:rsidRPr="005F36B4" w:rsidRDefault="00B71E6B" w:rsidP="005F36B4">
      <w:pPr>
        <w:pStyle w:val="Prrafobsico"/>
        <w:suppressAutoHyphens/>
        <w:ind w:right="-149"/>
        <w:jc w:val="both"/>
        <w:rPr>
          <w:rFonts w:ascii="Arial" w:hAnsi="Arial" w:cs="Arial"/>
        </w:rPr>
      </w:pPr>
    </w:p>
    <w:p w14:paraId="2E99328B"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4634D902"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1"/>
        <w:gridCol w:w="6164"/>
      </w:tblGrid>
      <w:tr w:rsidR="00B71E6B" w:rsidRPr="003E5186" w14:paraId="72C97740" w14:textId="77777777" w:rsidTr="00E86DE1">
        <w:trPr>
          <w:trHeight w:val="567"/>
        </w:trPr>
        <w:tc>
          <w:tcPr>
            <w:tcW w:w="2376" w:type="dxa"/>
            <w:shd w:val="clear" w:color="auto" w:fill="auto"/>
            <w:vAlign w:val="center"/>
          </w:tcPr>
          <w:p w14:paraId="74760B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FAD9F6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2C0CB434" w14:textId="77777777" w:rsidTr="00E86DE1">
        <w:trPr>
          <w:trHeight w:val="567"/>
        </w:trPr>
        <w:tc>
          <w:tcPr>
            <w:tcW w:w="2376" w:type="dxa"/>
            <w:shd w:val="clear" w:color="auto" w:fill="F2F2F2"/>
            <w:vAlign w:val="center"/>
          </w:tcPr>
          <w:p w14:paraId="35F0D90C"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73C37281"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D08A576" w14:textId="77777777" w:rsidTr="00E86DE1">
        <w:trPr>
          <w:trHeight w:val="567"/>
        </w:trPr>
        <w:tc>
          <w:tcPr>
            <w:tcW w:w="2376" w:type="dxa"/>
            <w:shd w:val="clear" w:color="auto" w:fill="auto"/>
            <w:vAlign w:val="center"/>
          </w:tcPr>
          <w:p w14:paraId="7E69F3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1B8E3D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04CE908C" w14:textId="77777777" w:rsidTr="00E86DE1">
        <w:trPr>
          <w:trHeight w:val="567"/>
        </w:trPr>
        <w:tc>
          <w:tcPr>
            <w:tcW w:w="2376" w:type="dxa"/>
            <w:shd w:val="clear" w:color="auto" w:fill="F2F2F2"/>
            <w:vAlign w:val="center"/>
          </w:tcPr>
          <w:p w14:paraId="7FC0863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17E9F0FB"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038C09A7" w14:textId="77777777" w:rsidR="00B71E6B" w:rsidRDefault="00B71E6B" w:rsidP="005F36B4">
      <w:pPr>
        <w:pStyle w:val="Prrafobsico"/>
        <w:suppressAutoHyphens/>
        <w:ind w:right="-149"/>
        <w:jc w:val="both"/>
        <w:rPr>
          <w:rFonts w:ascii="Arial" w:hAnsi="Arial" w:cs="Arial"/>
        </w:rPr>
      </w:pPr>
    </w:p>
    <w:p w14:paraId="2E5B0763" w14:textId="77777777" w:rsidR="00B71E6B" w:rsidRPr="005F36B4" w:rsidRDefault="00B71E6B" w:rsidP="005F36B4">
      <w:pPr>
        <w:pStyle w:val="Prrafobsico"/>
        <w:suppressAutoHyphens/>
        <w:ind w:right="-149"/>
        <w:jc w:val="both"/>
        <w:rPr>
          <w:rFonts w:ascii="Arial" w:hAnsi="Arial" w:cs="Arial"/>
        </w:rPr>
      </w:pPr>
    </w:p>
    <w:p w14:paraId="1DEC01E6" w14:textId="77777777" w:rsidR="00044E75" w:rsidRDefault="00044E75" w:rsidP="005F36B4">
      <w:pPr>
        <w:pStyle w:val="Prrafobsico"/>
        <w:suppressAutoHyphens/>
        <w:ind w:right="-149"/>
        <w:jc w:val="both"/>
        <w:rPr>
          <w:rFonts w:ascii="Arial" w:hAnsi="Arial" w:cs="Arial"/>
          <w:b/>
        </w:rPr>
      </w:pPr>
    </w:p>
    <w:p w14:paraId="753731E2" w14:textId="021188EF" w:rsidR="005F36B4" w:rsidRPr="005F36B4" w:rsidRDefault="005F36B4" w:rsidP="005F36B4">
      <w:pPr>
        <w:pStyle w:val="Prrafobsico"/>
        <w:suppressAutoHyphens/>
        <w:ind w:right="-149"/>
        <w:jc w:val="both"/>
        <w:rPr>
          <w:rFonts w:ascii="Arial" w:hAnsi="Arial" w:cs="Arial"/>
        </w:rPr>
      </w:pPr>
      <w:r w:rsidRPr="00B71E6B">
        <w:rPr>
          <w:rFonts w:ascii="Arial" w:hAnsi="Arial" w:cs="Arial"/>
          <w:b/>
        </w:rPr>
        <w:lastRenderedPageBreak/>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Default="00437009" w:rsidP="005F36B4">
      <w:pPr>
        <w:pStyle w:val="Prrafobsico"/>
        <w:suppressAutoHyphens/>
        <w:ind w:right="-149"/>
        <w:jc w:val="both"/>
        <w:rPr>
          <w:rFonts w:ascii="Arial" w:hAnsi="Arial" w:cs="Arial"/>
        </w:rPr>
      </w:pPr>
    </w:p>
    <w:p w14:paraId="479295B4"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0300AB5B" w14:textId="77777777" w:rsidTr="00E86DE1">
        <w:trPr>
          <w:trHeight w:val="567"/>
        </w:trPr>
        <w:tc>
          <w:tcPr>
            <w:tcW w:w="2218" w:type="dxa"/>
          </w:tcPr>
          <w:p w14:paraId="75567FDB"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273E40E"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4BBA735C" w14:textId="77777777" w:rsidR="005F36B4" w:rsidRPr="005F36B4" w:rsidRDefault="005F36B4" w:rsidP="005F36B4">
      <w:pPr>
        <w:pStyle w:val="Prrafobsico"/>
        <w:suppressAutoHyphens/>
        <w:ind w:right="-149"/>
        <w:jc w:val="both"/>
        <w:rPr>
          <w:rFonts w:ascii="Arial" w:hAnsi="Arial" w:cs="Arial"/>
        </w:rPr>
      </w:pPr>
    </w:p>
    <w:p w14:paraId="4AE87E32" w14:textId="7ED7076F"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4D078D">
        <w:rPr>
          <w:rFonts w:ascii="Arial" w:hAnsi="Arial" w:cs="Arial"/>
          <w:b/>
        </w:rPr>
        <w:t>el día martes de 11 de abril del 2023</w:t>
      </w:r>
      <w:r w:rsidRPr="00344D0F">
        <w:rPr>
          <w:rFonts w:ascii="Arial" w:hAnsi="Arial" w:cs="Arial"/>
          <w:b/>
        </w:rPr>
        <w:t>, a las 1</w:t>
      </w:r>
      <w:r w:rsidR="004D078D">
        <w:rPr>
          <w:rFonts w:ascii="Arial" w:hAnsi="Arial" w:cs="Arial"/>
          <w:b/>
        </w:rPr>
        <w:t>3</w:t>
      </w:r>
      <w:r w:rsidRPr="00344D0F">
        <w:rPr>
          <w:rFonts w:ascii="Arial" w:hAnsi="Arial" w:cs="Arial"/>
          <w:b/>
        </w:rPr>
        <w:t>:00 horas.</w:t>
      </w:r>
      <w:r w:rsidRPr="005F36B4">
        <w:rPr>
          <w:rFonts w:ascii="Arial" w:hAnsi="Arial" w:cs="Arial"/>
        </w:rPr>
        <w:t xml:space="preserve"> </w:t>
      </w:r>
    </w:p>
    <w:p w14:paraId="5EBAE79D" w14:textId="77777777" w:rsidR="007C5043" w:rsidRPr="005F36B4" w:rsidRDefault="007C5043" w:rsidP="005F36B4">
      <w:pPr>
        <w:pStyle w:val="Prrafobsico"/>
        <w:suppressAutoHyphens/>
        <w:ind w:right="-149"/>
        <w:jc w:val="both"/>
        <w:rPr>
          <w:rFonts w:ascii="Arial" w:hAnsi="Arial" w:cs="Arial"/>
        </w:rPr>
      </w:pPr>
    </w:p>
    <w:p w14:paraId="7607DA25" w14:textId="38F6FD31" w:rsidR="005F36B4" w:rsidRPr="00344D0F" w:rsidRDefault="005F36B4" w:rsidP="00E86DE1">
      <w:pPr>
        <w:pStyle w:val="Ttulo2"/>
      </w:pPr>
      <w:bookmarkStart w:id="11" w:name="_Toc129090057"/>
      <w:bookmarkStart w:id="12" w:name="_Hlk101961862"/>
      <w:r w:rsidRPr="00B8381B">
        <w:rPr>
          <w:b/>
        </w:rPr>
        <w:t>Art. 1</w:t>
      </w:r>
      <w:r w:rsidR="00044E75">
        <w:rPr>
          <w:b/>
        </w:rPr>
        <w:t>2</w:t>
      </w:r>
      <w:r w:rsidRPr="00B8381B">
        <w:rPr>
          <w:b/>
        </w:rPr>
        <w:t xml:space="preserve">. FACTORES </w:t>
      </w:r>
      <w:r w:rsidR="00084141" w:rsidRPr="00B8381B">
        <w:rPr>
          <w:b/>
        </w:rPr>
        <w:t>PARA EVALUAR LAS PROPUESTAS</w:t>
      </w:r>
      <w:bookmarkEnd w:id="11"/>
    </w:p>
    <w:bookmarkEnd w:id="12"/>
    <w:p w14:paraId="2648B3D4" w14:textId="77777777" w:rsidR="005F36B4" w:rsidRPr="005F36B4" w:rsidRDefault="005F36B4" w:rsidP="005F36B4">
      <w:pPr>
        <w:pStyle w:val="Prrafobsico"/>
        <w:suppressAutoHyphens/>
        <w:ind w:right="-149"/>
        <w:jc w:val="both"/>
        <w:rPr>
          <w:rFonts w:ascii="Arial" w:hAnsi="Arial" w:cs="Arial"/>
        </w:rPr>
      </w:pPr>
    </w:p>
    <w:p w14:paraId="4E27A58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principales factores a tomar en cuenta para la comparación de las ofertas son: </w:t>
      </w:r>
    </w:p>
    <w:p w14:paraId="620714BF" w14:textId="77777777" w:rsidR="005F36B4" w:rsidRPr="005F36B4" w:rsidRDefault="005F36B4" w:rsidP="005F36B4">
      <w:pPr>
        <w:pStyle w:val="Prrafobsico"/>
        <w:suppressAutoHyphens/>
        <w:ind w:right="-149"/>
        <w:jc w:val="both"/>
        <w:rPr>
          <w:rFonts w:ascii="Arial" w:hAnsi="Arial" w:cs="Arial"/>
        </w:rPr>
      </w:pPr>
    </w:p>
    <w:p w14:paraId="44B3CD43" w14:textId="18A545B2" w:rsidR="005F36B4" w:rsidRPr="005F36B4" w:rsidRDefault="005F36B4" w:rsidP="005F36B4">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sidR="006A3B13">
        <w:rPr>
          <w:rFonts w:ascii="Arial" w:hAnsi="Arial" w:cs="Arial"/>
        </w:rPr>
        <w:t>85</w:t>
      </w:r>
      <w:r w:rsidRPr="005F36B4">
        <w:rPr>
          <w:rFonts w:ascii="Arial" w:hAnsi="Arial" w:cs="Arial"/>
        </w:rPr>
        <w:t xml:space="preserve"> puntos (Se asignará el mayor puntaje a aquel oferente cuyo precio sea el menor y comparativamente se valorarán las restantes por regla de tres simple).</w:t>
      </w:r>
    </w:p>
    <w:p w14:paraId="40D65011" w14:textId="77777777" w:rsidR="005F36B4" w:rsidRPr="005F36B4" w:rsidRDefault="005F36B4" w:rsidP="005F36B4">
      <w:pPr>
        <w:pStyle w:val="Prrafobsico"/>
        <w:suppressAutoHyphens/>
        <w:ind w:right="-149"/>
        <w:jc w:val="both"/>
        <w:rPr>
          <w:rFonts w:ascii="Arial" w:hAnsi="Arial" w:cs="Arial"/>
        </w:rPr>
      </w:pPr>
    </w:p>
    <w:p w14:paraId="5AEF30DE" w14:textId="73B09CA5" w:rsidR="006A3B13" w:rsidRDefault="006A3B13" w:rsidP="006A3B13">
      <w:pPr>
        <w:jc w:val="both"/>
        <w:rPr>
          <w:rFonts w:ascii="Arial" w:hAnsi="Arial" w:cs="Arial"/>
        </w:rPr>
      </w:pPr>
      <w:r>
        <w:rPr>
          <w:rFonts w:ascii="Arial" w:hAnsi="Arial" w:cs="Arial"/>
          <w:b/>
        </w:rPr>
        <w:t>Antigüedad de la máquina, desde el año 2020 en adelante</w:t>
      </w:r>
      <w:r w:rsidR="005F36B4" w:rsidRPr="00D63E93">
        <w:rPr>
          <w:rFonts w:ascii="Arial" w:hAnsi="Arial" w:cs="Arial"/>
          <w:b/>
        </w:rPr>
        <w:t>:</w:t>
      </w:r>
      <w:r w:rsidR="005F36B4" w:rsidRPr="005F36B4">
        <w:rPr>
          <w:rFonts w:ascii="Arial" w:hAnsi="Arial" w:cs="Arial"/>
        </w:rPr>
        <w:t xml:space="preserve"> 15 puntos</w:t>
      </w:r>
      <w:r>
        <w:rPr>
          <w:rFonts w:ascii="Arial" w:hAnsi="Arial" w:cs="Arial"/>
        </w:rPr>
        <w:t xml:space="preserve"> </w:t>
      </w:r>
      <w:r w:rsidRPr="005F36B4">
        <w:rPr>
          <w:rFonts w:ascii="Arial" w:hAnsi="Arial" w:cs="Arial"/>
        </w:rPr>
        <w:t>(Se asignará el mayor puntaje a aquel oferente cuy</w:t>
      </w:r>
      <w:r>
        <w:rPr>
          <w:rFonts w:ascii="Arial" w:hAnsi="Arial" w:cs="Arial"/>
        </w:rPr>
        <w:t>as máquinas tengan la menor antigüedad</w:t>
      </w:r>
      <w:r w:rsidRPr="005F36B4">
        <w:rPr>
          <w:rFonts w:ascii="Arial" w:hAnsi="Arial" w:cs="Arial"/>
        </w:rPr>
        <w:t xml:space="preserve"> y comparativamente se valorarán las restantes por regla de tres simple).</w:t>
      </w:r>
      <w:r w:rsidR="00745016">
        <w:rPr>
          <w:rFonts w:ascii="Arial" w:hAnsi="Arial" w:cs="Arial"/>
        </w:rPr>
        <w:t xml:space="preserve"> La referida antigüedad deberá estar debidamente acreditada.</w:t>
      </w:r>
    </w:p>
    <w:p w14:paraId="22B8DEBE" w14:textId="77777777" w:rsidR="006A3B13" w:rsidRDefault="006A3B13" w:rsidP="006A3B13">
      <w:pPr>
        <w:jc w:val="both"/>
        <w:rPr>
          <w:rFonts w:ascii="Arial" w:hAnsi="Arial" w:cs="Arial"/>
          <w:lang w:val="es-ES"/>
        </w:rPr>
      </w:pPr>
    </w:p>
    <w:p w14:paraId="78CA7603" w14:textId="524D0627" w:rsidR="005F36B4" w:rsidRDefault="00AC51DC" w:rsidP="005F36B4">
      <w:pPr>
        <w:pStyle w:val="Prrafobsico"/>
        <w:suppressAutoHyphens/>
        <w:ind w:right="-149"/>
        <w:jc w:val="both"/>
        <w:rPr>
          <w:rFonts w:ascii="Arial" w:hAnsi="Arial" w:cs="Arial"/>
          <w:u w:val="single"/>
        </w:rPr>
      </w:pPr>
      <w:r w:rsidRPr="00AC51DC">
        <w:rPr>
          <w:rFonts w:ascii="Arial" w:hAnsi="Arial" w:cs="Arial"/>
          <w:u w:val="single"/>
        </w:rPr>
        <w:t>Aclaración: se admitirán máquinas anteriores al año 2020, pero las mismas no tendrán puntaje alguno de conformidad a este factor de evaluación.</w:t>
      </w:r>
    </w:p>
    <w:p w14:paraId="6FF1F369" w14:textId="3013FCE8" w:rsidR="00745016" w:rsidRDefault="00745016" w:rsidP="005F36B4">
      <w:pPr>
        <w:pStyle w:val="Prrafobsico"/>
        <w:suppressAutoHyphens/>
        <w:ind w:right="-149"/>
        <w:jc w:val="both"/>
        <w:rPr>
          <w:rFonts w:ascii="Arial" w:hAnsi="Arial" w:cs="Arial"/>
          <w:u w:val="single"/>
        </w:rPr>
      </w:pPr>
    </w:p>
    <w:p w14:paraId="09DA0A34" w14:textId="77777777" w:rsidR="00745016" w:rsidRPr="00AC51DC" w:rsidRDefault="00745016" w:rsidP="005F36B4">
      <w:pPr>
        <w:pStyle w:val="Prrafobsico"/>
        <w:suppressAutoHyphens/>
        <w:ind w:right="-149"/>
        <w:jc w:val="both"/>
        <w:rPr>
          <w:rFonts w:ascii="Arial" w:hAnsi="Arial" w:cs="Arial"/>
          <w:u w:val="single"/>
        </w:rPr>
      </w:pPr>
    </w:p>
    <w:p w14:paraId="0A1E4921" w14:textId="77777777" w:rsidR="005F36B4" w:rsidRPr="005F36B4" w:rsidRDefault="005F36B4" w:rsidP="005F36B4">
      <w:pPr>
        <w:pStyle w:val="Prrafobsico"/>
        <w:suppressAutoHyphens/>
        <w:ind w:right="-149"/>
        <w:jc w:val="both"/>
        <w:rPr>
          <w:rFonts w:ascii="Arial" w:hAnsi="Arial" w:cs="Arial"/>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lastRenderedPageBreak/>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AC51DC" w:rsidRDefault="00BD384B" w:rsidP="00BD384B">
      <w:pPr>
        <w:pStyle w:val="Prrafobsico"/>
        <w:suppressAutoHyphens/>
        <w:ind w:right="-149"/>
        <w:jc w:val="both"/>
        <w:rPr>
          <w:rFonts w:ascii="Arial" w:hAnsi="Arial" w:cs="Arial"/>
        </w:rPr>
      </w:pPr>
      <w:r w:rsidRPr="00BD384B">
        <w:rPr>
          <w:rFonts w:ascii="Arial" w:hAnsi="Arial" w:cs="Arial"/>
        </w:rPr>
        <w:t xml:space="preserve">En caso de contar con antecedentes negativos en el RUPE, se realizarán los siguientes </w:t>
      </w:r>
      <w:r w:rsidRPr="00AC51DC">
        <w:rPr>
          <w:rFonts w:ascii="Arial" w:hAnsi="Arial" w:cs="Arial"/>
        </w:rPr>
        <w:t>descuentos:</w:t>
      </w:r>
    </w:p>
    <w:p w14:paraId="73C39D8B" w14:textId="77777777" w:rsidR="00BD384B" w:rsidRPr="00AC51DC" w:rsidRDefault="00BD384B" w:rsidP="00BD384B">
      <w:pPr>
        <w:pStyle w:val="Prrafobsico"/>
        <w:suppressAutoHyphens/>
        <w:ind w:right="-149"/>
        <w:jc w:val="both"/>
        <w:rPr>
          <w:rFonts w:ascii="Arial" w:hAnsi="Arial" w:cs="Arial"/>
        </w:rPr>
      </w:pPr>
      <w:r w:rsidRPr="00AC51DC">
        <w:rPr>
          <w:rFonts w:ascii="Arial" w:hAnsi="Arial" w:cs="Arial"/>
        </w:rPr>
        <w:t>Advertencia. 1 punto.</w:t>
      </w:r>
    </w:p>
    <w:p w14:paraId="327FDD40" w14:textId="4A224C91" w:rsidR="00BD384B" w:rsidRPr="00AC51DC" w:rsidRDefault="00BD384B" w:rsidP="00BD384B">
      <w:pPr>
        <w:pStyle w:val="Prrafobsico"/>
        <w:suppressAutoHyphens/>
        <w:ind w:right="-149"/>
        <w:jc w:val="both"/>
        <w:rPr>
          <w:rFonts w:ascii="Arial" w:hAnsi="Arial" w:cs="Arial"/>
        </w:rPr>
      </w:pPr>
      <w:r w:rsidRPr="00AC51DC">
        <w:rPr>
          <w:rFonts w:ascii="Arial" w:hAnsi="Arial" w:cs="Arial"/>
        </w:rPr>
        <w:t xml:space="preserve">Suspensión. </w:t>
      </w:r>
      <w:r w:rsidR="00AC51DC">
        <w:rPr>
          <w:rFonts w:ascii="Arial" w:hAnsi="Arial" w:cs="Arial"/>
        </w:rPr>
        <w:t>3</w:t>
      </w:r>
      <w:r w:rsidRPr="00AC51DC">
        <w:rPr>
          <w:rFonts w:ascii="Arial" w:hAnsi="Arial" w:cs="Arial"/>
        </w:rPr>
        <w:t xml:space="preserve"> puntos.</w:t>
      </w:r>
    </w:p>
    <w:p w14:paraId="6E57AE8C" w14:textId="567AE98D" w:rsidR="00BD384B" w:rsidRPr="00AC51DC" w:rsidRDefault="00BD384B" w:rsidP="00BD384B">
      <w:pPr>
        <w:pStyle w:val="Prrafobsico"/>
        <w:suppressAutoHyphens/>
        <w:ind w:right="-149"/>
        <w:jc w:val="both"/>
        <w:rPr>
          <w:rFonts w:ascii="Arial" w:hAnsi="Arial" w:cs="Arial"/>
        </w:rPr>
      </w:pPr>
      <w:r w:rsidRPr="00AC51DC">
        <w:rPr>
          <w:rFonts w:ascii="Arial" w:hAnsi="Arial" w:cs="Arial"/>
        </w:rPr>
        <w:t xml:space="preserve">Eliminación del infractor como proveedor del organismo sancionador. </w:t>
      </w:r>
      <w:r w:rsidR="00AC51DC">
        <w:rPr>
          <w:rFonts w:ascii="Arial" w:hAnsi="Arial" w:cs="Arial"/>
        </w:rPr>
        <w:t>5</w:t>
      </w:r>
      <w:r w:rsidRPr="00AC51DC">
        <w:rPr>
          <w:rFonts w:ascii="Arial" w:hAnsi="Arial" w:cs="Arial"/>
        </w:rPr>
        <w:t xml:space="preserve"> puntos.</w:t>
      </w:r>
    </w:p>
    <w:p w14:paraId="1FF89770" w14:textId="77777777" w:rsidR="007C5043" w:rsidRDefault="007C5043" w:rsidP="00BD384B">
      <w:pPr>
        <w:pStyle w:val="Prrafobsico"/>
        <w:suppressAutoHyphens/>
        <w:ind w:right="-149"/>
        <w:jc w:val="both"/>
        <w:rPr>
          <w:rFonts w:ascii="Arial" w:hAnsi="Arial" w:cs="Arial"/>
        </w:rPr>
      </w:pPr>
    </w:p>
    <w:p w14:paraId="34D029F2" w14:textId="5EE55B9E" w:rsidR="00BD384B" w:rsidRPr="00AC51DC" w:rsidRDefault="00BD384B" w:rsidP="007C5043">
      <w:pPr>
        <w:pStyle w:val="Prrafobsico"/>
        <w:suppressAutoHyphens/>
        <w:ind w:right="-149"/>
        <w:jc w:val="both"/>
        <w:rPr>
          <w:rFonts w:ascii="Arial" w:hAnsi="Arial" w:cs="Arial"/>
        </w:rPr>
      </w:pPr>
      <w:r w:rsidRPr="00AC51DC">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23D72A05" w14:textId="77777777" w:rsidR="007C5043" w:rsidRDefault="007C5043" w:rsidP="007C5043">
      <w:pPr>
        <w:pStyle w:val="Prrafobsico"/>
        <w:suppressAutoHyphens/>
        <w:ind w:right="-149"/>
        <w:jc w:val="both"/>
        <w:rPr>
          <w:rFonts w:ascii="Arial" w:hAnsi="Arial" w:cs="Arial"/>
        </w:rPr>
      </w:pPr>
    </w:p>
    <w:p w14:paraId="30E5F0C6" w14:textId="1ED671C4" w:rsidR="00BD384B" w:rsidRPr="00BD384B" w:rsidRDefault="00BD384B" w:rsidP="007C5043">
      <w:pPr>
        <w:pStyle w:val="Prrafobsico"/>
        <w:suppressAutoHyphens/>
        <w:ind w:right="-149"/>
        <w:jc w:val="both"/>
        <w:rPr>
          <w:rFonts w:ascii="Arial" w:hAnsi="Arial" w:cs="Arial"/>
        </w:rPr>
      </w:pPr>
      <w:r w:rsidRPr="00AC51DC">
        <w:rPr>
          <w:rFonts w:ascii="Arial" w:hAnsi="Arial" w:cs="Arial"/>
        </w:rPr>
        <w:t xml:space="preserve">Se tomarán en consideración solamente las sanciones inscriptas en los últimos </w:t>
      </w:r>
      <w:r w:rsidR="00D81B9D" w:rsidRPr="00AC51DC">
        <w:rPr>
          <w:rFonts w:ascii="Arial" w:hAnsi="Arial" w:cs="Arial"/>
        </w:rPr>
        <w:t>5</w:t>
      </w:r>
      <w:r w:rsidRPr="00AC51DC">
        <w:rPr>
          <w:rFonts w:ascii="Arial" w:hAnsi="Arial" w:cs="Arial"/>
        </w:rPr>
        <w:t xml:space="preserve"> años</w:t>
      </w:r>
      <w:r w:rsidRPr="00BD384B">
        <w:rPr>
          <w:rFonts w:ascii="Arial" w:hAnsi="Arial" w:cs="Arial"/>
        </w:rPr>
        <w:t xml:space="preserve">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76BDC0D9" w14:textId="4828E3B9" w:rsidR="008D3608" w:rsidRPr="00B8381B" w:rsidRDefault="008D3608" w:rsidP="00E86DE1">
      <w:pPr>
        <w:pStyle w:val="Ttulo2"/>
        <w:rPr>
          <w:b/>
        </w:rPr>
      </w:pPr>
      <w:bookmarkStart w:id="13" w:name="_Toc129090058"/>
      <w:r w:rsidRPr="00B8381B">
        <w:rPr>
          <w:b/>
        </w:rPr>
        <w:t xml:space="preserve">Art. </w:t>
      </w:r>
      <w:r w:rsidR="00C643C3" w:rsidRPr="00B8381B">
        <w:rPr>
          <w:b/>
        </w:rPr>
        <w:t>1</w:t>
      </w:r>
      <w:r w:rsidR="00044E75">
        <w:rPr>
          <w:b/>
        </w:rPr>
        <w:t>3</w:t>
      </w:r>
      <w:r w:rsidRPr="00B8381B">
        <w:rPr>
          <w:b/>
        </w:rPr>
        <w:t>. DE LOS TRABAJOS.</w:t>
      </w:r>
      <w:bookmarkEnd w:id="13"/>
    </w:p>
    <w:p w14:paraId="689C4B2D" w14:textId="77777777" w:rsidR="008D3608" w:rsidRPr="004E213E" w:rsidRDefault="008D3608" w:rsidP="008D3608">
      <w:pPr>
        <w:spacing w:after="120"/>
        <w:jc w:val="both"/>
        <w:rPr>
          <w:rFonts w:ascii="Arial" w:hAnsi="Arial" w:cs="Arial"/>
        </w:rPr>
      </w:pPr>
    </w:p>
    <w:p w14:paraId="58C630D8" w14:textId="1BDB6EBB" w:rsidR="008D3608" w:rsidRDefault="00AC51DC" w:rsidP="008D3608">
      <w:pPr>
        <w:spacing w:after="120"/>
        <w:jc w:val="both"/>
        <w:rPr>
          <w:rFonts w:ascii="Arial" w:hAnsi="Arial" w:cs="Arial"/>
        </w:rPr>
      </w:pPr>
      <w:r>
        <w:rPr>
          <w:rFonts w:ascii="Arial" w:hAnsi="Arial" w:cs="Arial"/>
        </w:rPr>
        <w:t>Al respecto se remite a la lectura del art. 5 de la Memoria Descriptiva</w:t>
      </w:r>
      <w:r w:rsidR="00044E75">
        <w:rPr>
          <w:rFonts w:ascii="Arial" w:hAnsi="Arial" w:cs="Arial"/>
        </w:rPr>
        <w:t xml:space="preserve"> (Anexo N° II)</w:t>
      </w:r>
      <w:r>
        <w:rPr>
          <w:rFonts w:ascii="Arial" w:hAnsi="Arial" w:cs="Arial"/>
        </w:rPr>
        <w:t>.</w:t>
      </w:r>
    </w:p>
    <w:p w14:paraId="377B44D3" w14:textId="77777777" w:rsidR="00AC51DC" w:rsidRDefault="00AC51DC" w:rsidP="008D3608">
      <w:pPr>
        <w:spacing w:after="120"/>
        <w:jc w:val="both"/>
        <w:rPr>
          <w:rFonts w:ascii="Arial" w:hAnsi="Arial" w:cs="Arial"/>
        </w:rPr>
      </w:pPr>
    </w:p>
    <w:p w14:paraId="464CB74B" w14:textId="31FC0F4B" w:rsidR="008D3608" w:rsidRPr="00B8381B" w:rsidRDefault="008D3608" w:rsidP="00E86DE1">
      <w:pPr>
        <w:pStyle w:val="Ttulo2"/>
        <w:rPr>
          <w:b/>
        </w:rPr>
      </w:pPr>
      <w:bookmarkStart w:id="14" w:name="_Toc129090059"/>
      <w:r w:rsidRPr="00B8381B">
        <w:rPr>
          <w:b/>
        </w:rPr>
        <w:t>Art. 1</w:t>
      </w:r>
      <w:r w:rsidR="00044E75">
        <w:rPr>
          <w:b/>
        </w:rPr>
        <w:t>4</w:t>
      </w:r>
      <w:r w:rsidRPr="00B8381B">
        <w:rPr>
          <w:b/>
        </w:rPr>
        <w:t>. NORMAS DE SEGURIDAD.</w:t>
      </w:r>
      <w:bookmarkEnd w:id="14"/>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0B46D5E9" w:rsidR="005F36B4" w:rsidRPr="00B8381B" w:rsidRDefault="005F36B4" w:rsidP="00E86DE1">
      <w:pPr>
        <w:pStyle w:val="Ttulo2"/>
        <w:rPr>
          <w:b/>
        </w:rPr>
      </w:pPr>
      <w:bookmarkStart w:id="15" w:name="_Toc129090060"/>
      <w:r w:rsidRPr="00B8381B">
        <w:rPr>
          <w:b/>
        </w:rPr>
        <w:t>Art. 1</w:t>
      </w:r>
      <w:r w:rsidR="00044E75">
        <w:rPr>
          <w:b/>
        </w:rPr>
        <w:t>5</w:t>
      </w:r>
      <w:r w:rsidRPr="00B8381B">
        <w:rPr>
          <w:b/>
        </w:rPr>
        <w:t>. M</w:t>
      </w:r>
      <w:r w:rsidR="00D63E93" w:rsidRPr="00B8381B">
        <w:rPr>
          <w:b/>
        </w:rPr>
        <w:t>EJORA DE OFERTA Y NEGOCIACIONES</w:t>
      </w:r>
      <w:bookmarkEnd w:id="15"/>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3C0EB95E" w14:textId="77AF1C6F" w:rsidR="005F36B4" w:rsidRDefault="005F36B4" w:rsidP="00044E75">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13E2C709" w14:textId="1CB0D201" w:rsidR="00044E75" w:rsidRDefault="00044E75" w:rsidP="00044E75">
      <w:pPr>
        <w:pStyle w:val="Prrafobsico"/>
        <w:suppressAutoHyphens/>
        <w:ind w:right="-149"/>
        <w:jc w:val="both"/>
        <w:rPr>
          <w:rFonts w:ascii="Arial" w:hAnsi="Arial" w:cs="Arial"/>
        </w:rPr>
      </w:pPr>
    </w:p>
    <w:p w14:paraId="1BEA3121" w14:textId="205C3B28" w:rsidR="005F36B4" w:rsidRPr="00B8381B" w:rsidRDefault="000F0DC6" w:rsidP="00E86DE1">
      <w:pPr>
        <w:pStyle w:val="Ttulo2"/>
        <w:rPr>
          <w:b/>
        </w:rPr>
      </w:pPr>
      <w:bookmarkStart w:id="16" w:name="_Hlk101962108"/>
      <w:bookmarkStart w:id="17" w:name="_Toc129090061"/>
      <w:r w:rsidRPr="00B8381B">
        <w:rPr>
          <w:b/>
        </w:rPr>
        <w:lastRenderedPageBreak/>
        <w:t>Art. 1</w:t>
      </w:r>
      <w:r w:rsidR="00044E75">
        <w:rPr>
          <w:b/>
        </w:rPr>
        <w:t>6</w:t>
      </w:r>
      <w:r w:rsidR="005F36B4" w:rsidRPr="00B8381B">
        <w:rPr>
          <w:b/>
        </w:rPr>
        <w:t>. ADJUDICACION</w:t>
      </w:r>
      <w:bookmarkEnd w:id="16"/>
      <w:r w:rsidR="005F36B4" w:rsidRPr="00B8381B">
        <w:rPr>
          <w:b/>
        </w:rPr>
        <w:t>.</w:t>
      </w:r>
      <w:bookmarkEnd w:id="17"/>
    </w:p>
    <w:p w14:paraId="026B7AA3" w14:textId="77777777" w:rsidR="005F36B4" w:rsidRPr="005F36B4" w:rsidRDefault="005F36B4" w:rsidP="005F36B4">
      <w:pPr>
        <w:pStyle w:val="Prrafobsico"/>
        <w:suppressAutoHyphens/>
        <w:ind w:right="-149"/>
        <w:jc w:val="both"/>
        <w:rPr>
          <w:rFonts w:ascii="Arial" w:hAnsi="Arial" w:cs="Arial"/>
        </w:rPr>
      </w:pPr>
    </w:p>
    <w:p w14:paraId="704C62CE" w14:textId="3EA9FF77"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w:t>
      </w:r>
      <w:r w:rsidRPr="007C5043">
        <w:rPr>
          <w:rFonts w:ascii="Arial" w:hAnsi="Arial" w:cs="Arial"/>
        </w:rPr>
        <w:t>licitación a la oferta que considere más conveniente de acuerdo a la evaluación realizada en el Art. 1</w:t>
      </w:r>
      <w:r w:rsidR="00044E75">
        <w:rPr>
          <w:rFonts w:ascii="Arial" w:hAnsi="Arial" w:cs="Arial"/>
        </w:rPr>
        <w:t>2</w:t>
      </w:r>
      <w:r w:rsidRPr="007C5043">
        <w:rPr>
          <w:rFonts w:ascii="Arial" w:hAnsi="Arial" w:cs="Arial"/>
        </w:rPr>
        <w:t>.</w:t>
      </w:r>
    </w:p>
    <w:p w14:paraId="5D6BAE3D"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3034D224" w:rsidR="000F0DC6" w:rsidRDefault="000F0DC6" w:rsidP="000F0DC6">
      <w:pPr>
        <w:pStyle w:val="Prrafobsico"/>
        <w:suppressAutoHyphens/>
        <w:ind w:right="-149"/>
        <w:jc w:val="both"/>
        <w:rPr>
          <w:rFonts w:ascii="Arial" w:hAnsi="Arial" w:cs="Arial"/>
        </w:rPr>
      </w:pPr>
      <w:r>
        <w:rPr>
          <w:rFonts w:ascii="Arial" w:hAnsi="Arial" w:cs="Arial"/>
        </w:rPr>
        <w:t xml:space="preserve">En </w:t>
      </w:r>
      <w:r w:rsidRPr="001A0352">
        <w:rPr>
          <w:rFonts w:ascii="Arial" w:hAnsi="Arial" w:cs="Arial"/>
          <w:color w:val="auto"/>
        </w:rPr>
        <w:t xml:space="preserve">virtud de </w:t>
      </w:r>
      <w:r w:rsidR="001A0352" w:rsidRPr="001A0352">
        <w:rPr>
          <w:rFonts w:ascii="Arial" w:hAnsi="Arial" w:cs="Arial"/>
          <w:color w:val="auto"/>
        </w:rPr>
        <w:t>la</w:t>
      </w:r>
      <w:r w:rsidRPr="001A0352">
        <w:rPr>
          <w:rFonts w:ascii="Arial" w:hAnsi="Arial" w:cs="Arial"/>
          <w:color w:val="auto"/>
        </w:rPr>
        <w:t xml:space="preserve"> Ley </w:t>
      </w:r>
      <w:r>
        <w:rPr>
          <w:rFonts w:ascii="Arial" w:hAnsi="Arial" w:cs="Arial"/>
        </w:rPr>
        <w:t xml:space="preserve">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052A02DD" w14:textId="77777777" w:rsidR="000F0DC6" w:rsidRPr="005F36B4" w:rsidRDefault="000F0DC6" w:rsidP="000F0DC6">
      <w:pPr>
        <w:pStyle w:val="Prrafobsico"/>
        <w:suppressAutoHyphens/>
        <w:ind w:right="-149"/>
        <w:jc w:val="both"/>
        <w:rPr>
          <w:rFonts w:ascii="Arial" w:hAnsi="Arial" w:cs="Arial"/>
        </w:rPr>
      </w:pP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23CFB4AD"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044E75">
        <w:rPr>
          <w:rStyle w:val="SubttuloCar"/>
        </w:rPr>
        <w:t>6</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76CB3958" w:rsidR="005F36B4" w:rsidRPr="00D63E93" w:rsidRDefault="005F36B4" w:rsidP="00E86DE1">
      <w:pPr>
        <w:pStyle w:val="Subttulo"/>
        <w:rPr>
          <w:b/>
        </w:rPr>
      </w:pPr>
      <w:r w:rsidRPr="00D63E93">
        <w:rPr>
          <w:b/>
        </w:rPr>
        <w:t>1</w:t>
      </w:r>
      <w:r w:rsidR="00044E75">
        <w:rPr>
          <w:b/>
        </w:rPr>
        <w:t>6</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E921CD" w:rsidP="0073022C">
      <w:hyperlink r:id="rId12"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2B75A514" w:rsidR="00E624B0" w:rsidRPr="000551D3" w:rsidRDefault="000551D3" w:rsidP="000551D3">
      <w:pPr>
        <w:pStyle w:val="Ttulo2"/>
        <w:rPr>
          <w:b/>
        </w:rPr>
      </w:pPr>
      <w:bookmarkStart w:id="18" w:name="_Toc129090062"/>
      <w:r w:rsidRPr="000551D3">
        <w:rPr>
          <w:b/>
        </w:rPr>
        <w:t xml:space="preserve">Art. </w:t>
      </w:r>
      <w:r w:rsidR="002A4800" w:rsidRPr="000551D3">
        <w:rPr>
          <w:b/>
        </w:rPr>
        <w:t>1</w:t>
      </w:r>
      <w:r w:rsidR="00044E75">
        <w:rPr>
          <w:b/>
        </w:rPr>
        <w:t>7</w:t>
      </w:r>
      <w:r w:rsidR="002A4800" w:rsidRPr="000551D3">
        <w:rPr>
          <w:b/>
        </w:rPr>
        <w:t xml:space="preserve"> GARANTIAS</w:t>
      </w:r>
      <w:bookmarkEnd w:id="18"/>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5DDF4EFF" w:rsidR="005F36B4" w:rsidRPr="00B27CBC" w:rsidRDefault="005F36B4" w:rsidP="001C702A">
      <w:pPr>
        <w:pStyle w:val="Subttulo"/>
      </w:pPr>
      <w:bookmarkStart w:id="19" w:name="_Hlk101962224"/>
      <w:r w:rsidRPr="00B27CBC">
        <w:t>Art. 1</w:t>
      </w:r>
      <w:r w:rsidR="00044E75">
        <w:t>7</w:t>
      </w:r>
      <w:r w:rsidRPr="00B27CBC">
        <w:t xml:space="preserve">. </w:t>
      </w:r>
      <w:r w:rsidR="00EF388D">
        <w:t xml:space="preserve">1 </w:t>
      </w:r>
      <w:r w:rsidRPr="00B27CBC">
        <w:t>GARANTIA DE FIEL CUMPLIMIENTO DE CONTRATO</w:t>
      </w:r>
      <w:bookmarkEnd w:id="19"/>
      <w:r w:rsidRPr="00B27CBC">
        <w:t>.</w:t>
      </w:r>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0F8AF2A1"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w:t>
      </w:r>
      <w:r w:rsidRPr="007C5043">
        <w:rPr>
          <w:rFonts w:ascii="Arial" w:hAnsi="Arial" w:cs="Arial"/>
          <w:b/>
        </w:rPr>
        <w:t xml:space="preserve">incluidos enero – diciembre 202: </w:t>
      </w:r>
      <w:r w:rsidR="00E643E9" w:rsidRPr="007C5043">
        <w:rPr>
          <w:rFonts w:ascii="Arial" w:hAnsi="Arial" w:cs="Arial"/>
          <w:b/>
        </w:rPr>
        <w:t xml:space="preserve">$ </w:t>
      </w:r>
      <w:r w:rsidRPr="007C5043">
        <w:rPr>
          <w:rFonts w:ascii="Arial" w:hAnsi="Arial" w:cs="Arial"/>
          <w:b/>
        </w:rPr>
        <w:t>4.</w:t>
      </w:r>
      <w:r w:rsidR="007C5043" w:rsidRPr="007C5043">
        <w:rPr>
          <w:rFonts w:ascii="Arial" w:hAnsi="Arial" w:cs="Arial"/>
          <w:b/>
        </w:rPr>
        <w:t>778</w:t>
      </w:r>
      <w:r w:rsidRPr="007C5043">
        <w:rPr>
          <w:rFonts w:ascii="Arial" w:hAnsi="Arial" w:cs="Arial"/>
          <w:b/>
        </w:rPr>
        <w:t xml:space="preserve">.000 (pesos </w:t>
      </w:r>
      <w:r w:rsidRPr="007C5043">
        <w:rPr>
          <w:rFonts w:ascii="Arial" w:hAnsi="Arial" w:cs="Arial"/>
          <w:b/>
          <w:color w:val="auto"/>
        </w:rPr>
        <w:t xml:space="preserve">uruguayos cuatro millones </w:t>
      </w:r>
      <w:r w:rsidR="007C5043" w:rsidRPr="007C5043">
        <w:rPr>
          <w:rFonts w:ascii="Arial" w:hAnsi="Arial" w:cs="Arial"/>
          <w:b/>
          <w:color w:val="auto"/>
        </w:rPr>
        <w:t xml:space="preserve">setecientos </w:t>
      </w:r>
      <w:r w:rsidRPr="007C5043">
        <w:rPr>
          <w:rFonts w:ascii="Arial" w:hAnsi="Arial" w:cs="Arial"/>
          <w:b/>
          <w:color w:val="auto"/>
        </w:rPr>
        <w:t xml:space="preserve">ochenta y </w:t>
      </w:r>
      <w:r w:rsidR="007C5043" w:rsidRPr="007C5043">
        <w:rPr>
          <w:rFonts w:ascii="Arial" w:hAnsi="Arial" w:cs="Arial"/>
          <w:b/>
          <w:color w:val="auto"/>
        </w:rPr>
        <w:t>ocho</w:t>
      </w:r>
      <w:r w:rsidRPr="007C5043">
        <w:rPr>
          <w:rFonts w:ascii="Arial" w:hAnsi="Arial" w:cs="Arial"/>
          <w:b/>
          <w:color w:val="auto"/>
        </w:rPr>
        <w:t xml:space="preserve"> </w:t>
      </w:r>
      <w:r w:rsidRPr="007C5043">
        <w:rPr>
          <w:rFonts w:ascii="Arial" w:hAnsi="Arial" w:cs="Arial"/>
          <w:b/>
        </w:rPr>
        <w:t>mil)</w:t>
      </w:r>
      <w:r w:rsidRPr="00E624B0">
        <w:rPr>
          <w:rFonts w:ascii="Arial" w:hAnsi="Arial" w:cs="Arial"/>
          <w:b/>
        </w:rPr>
        <w:t xml:space="preserve">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2B4D8F">
      <w:pPr>
        <w:pStyle w:val="Prrafobsico"/>
        <w:suppressAutoHyphens/>
        <w:ind w:right="-149"/>
        <w:jc w:val="both"/>
        <w:rPr>
          <w:rFonts w:ascii="Arial" w:hAnsi="Arial" w:cs="Arial"/>
        </w:rPr>
      </w:pPr>
      <w:bookmarkStart w:id="20" w:name="_Hlk117514867"/>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bookmarkEnd w:id="20"/>
    </w:p>
    <w:p w14:paraId="747CA206" w14:textId="6C60C061" w:rsidR="00EF388D" w:rsidRDefault="00EF388D" w:rsidP="002B4D8F">
      <w:pPr>
        <w:pStyle w:val="Prrafobsico"/>
        <w:suppressAutoHyphens/>
        <w:ind w:right="-149"/>
        <w:jc w:val="both"/>
        <w:rPr>
          <w:rFonts w:ascii="Arial" w:hAnsi="Arial" w:cs="Arial"/>
        </w:rPr>
      </w:pPr>
    </w:p>
    <w:p w14:paraId="287CA0C7" w14:textId="5903ADCB" w:rsidR="00EF388D" w:rsidRPr="001C702A" w:rsidRDefault="00EF388D" w:rsidP="001C702A">
      <w:pPr>
        <w:pStyle w:val="Subttulo"/>
      </w:pPr>
      <w:bookmarkStart w:id="21" w:name="_Hlk101962296"/>
      <w:r w:rsidRPr="001C702A">
        <w:t>1</w:t>
      </w:r>
      <w:r w:rsidR="00044E75" w:rsidRPr="001C702A">
        <w:t>7</w:t>
      </w:r>
      <w:r w:rsidRPr="001C702A">
        <w:t xml:space="preserve">.2 GARANTÍA POR INCUMPLIMIENTO EN MATERIA DE LEY DE TERCERIZACIONES </w:t>
      </w:r>
    </w:p>
    <w:bookmarkEnd w:id="21"/>
    <w:p w14:paraId="5030AD43" w14:textId="77777777" w:rsidR="00EF388D" w:rsidRDefault="00EF388D" w:rsidP="00EF388D">
      <w:pPr>
        <w:ind w:firstLine="900"/>
        <w:jc w:val="both"/>
        <w:rPr>
          <w:rFonts w:ascii="Arial" w:hAnsi="Arial" w:cs="Arial"/>
          <w:b/>
          <w:bCs/>
        </w:rPr>
      </w:pPr>
    </w:p>
    <w:p w14:paraId="7673BB4D" w14:textId="77777777" w:rsidR="00EF388D" w:rsidRDefault="00EF388D" w:rsidP="001C702A">
      <w:pPr>
        <w:spacing w:line="276" w:lineRule="auto"/>
        <w:jc w:val="both"/>
        <w:rPr>
          <w:rFonts w:ascii="Arial" w:hAnsi="Arial" w:cs="Arial"/>
        </w:rPr>
      </w:pPr>
      <w:r>
        <w:rPr>
          <w:rFonts w:ascii="Arial" w:hAnsi="Arial" w:cs="Arial"/>
        </w:rPr>
        <w:t xml:space="preserve">El adjudicatario deberá constituir una garantía equivalente al 5% del total del contrato, por concepto de garantía de Ley de Tercerizaciones, la cual deberá cubrir los </w:t>
      </w:r>
      <w:r>
        <w:rPr>
          <w:rFonts w:ascii="Arial" w:hAnsi="Arial" w:cs="Arial"/>
        </w:rPr>
        <w:lastRenderedPageBreak/>
        <w:t xml:space="preserve">incumplimientos derivados de las obligaciones establecidas en la ley No.18099 y Ley 18251, así como en sus leyes modificativas, interpretativas y concordantes. </w:t>
      </w:r>
    </w:p>
    <w:p w14:paraId="50E5829D" w14:textId="77777777" w:rsidR="00EF388D" w:rsidRDefault="00EF388D" w:rsidP="00EF388D">
      <w:pPr>
        <w:spacing w:line="276" w:lineRule="auto"/>
        <w:ind w:firstLine="900"/>
        <w:jc w:val="both"/>
        <w:rPr>
          <w:rFonts w:ascii="Arial" w:hAnsi="Arial" w:cs="Arial"/>
        </w:rPr>
      </w:pPr>
    </w:p>
    <w:p w14:paraId="0FD0B4CD" w14:textId="77777777" w:rsidR="00EF388D" w:rsidRDefault="00EF388D" w:rsidP="00EF388D">
      <w:pPr>
        <w:spacing w:line="276" w:lineRule="auto"/>
        <w:ind w:firstLine="900"/>
        <w:jc w:val="both"/>
        <w:rPr>
          <w:rFonts w:ascii="Arial" w:hAnsi="Arial" w:cs="Arial"/>
        </w:rPr>
      </w:pPr>
      <w:r>
        <w:rPr>
          <w:rFonts w:ascii="Arial" w:hAnsi="Arial" w:cs="Arial"/>
        </w:rPr>
        <w:t>En este caso, las garantías deberán mantenerse vigentes hasta un año después de la finalización efectiva del contrato, en virtud del régimen de interrupción del plazo de prescripción de las acciones originadas en las relaciones de trabajo, previsto en el art. 1 de la Ley 18.091 del 19/01/17.</w:t>
      </w:r>
    </w:p>
    <w:p w14:paraId="54B4E84D" w14:textId="77777777" w:rsidR="00EF388D" w:rsidRDefault="00EF388D" w:rsidP="00EF388D">
      <w:pPr>
        <w:spacing w:line="276" w:lineRule="auto"/>
        <w:ind w:firstLine="900"/>
        <w:jc w:val="both"/>
        <w:rPr>
          <w:rFonts w:ascii="Arial" w:hAnsi="Arial" w:cs="Arial"/>
        </w:rPr>
      </w:pPr>
      <w:r>
        <w:rPr>
          <w:rFonts w:ascii="Arial" w:hAnsi="Arial" w:cs="Arial"/>
        </w:rPr>
        <w:t>Las modalidades para la constitución de la garantía son por las establecidas en el pliego único de condiciones particulares (aprobado por Decreto No. 131/14</w:t>
      </w:r>
      <w:r>
        <w:t>)</w:t>
      </w:r>
      <w:r>
        <w:rPr>
          <w:rFonts w:ascii="Arial" w:hAnsi="Arial" w:cs="Arial"/>
        </w:rPr>
        <w:t xml:space="preserve">. </w:t>
      </w:r>
    </w:p>
    <w:p w14:paraId="3B40A4EB" w14:textId="77777777" w:rsidR="00EF388D" w:rsidRDefault="00EF388D" w:rsidP="00EF388D">
      <w:pPr>
        <w:spacing w:line="276" w:lineRule="auto"/>
        <w:ind w:firstLine="900"/>
        <w:jc w:val="both"/>
        <w:rPr>
          <w:rFonts w:ascii="Arial" w:hAnsi="Arial" w:cs="Arial"/>
        </w:rPr>
      </w:pPr>
    </w:p>
    <w:p w14:paraId="3A03A822" w14:textId="77777777" w:rsidR="00EF388D" w:rsidRDefault="00EF388D" w:rsidP="00EF388D">
      <w:pPr>
        <w:spacing w:line="276" w:lineRule="auto"/>
        <w:ind w:firstLine="900"/>
        <w:jc w:val="both"/>
        <w:rPr>
          <w:rFonts w:ascii="Arial" w:hAnsi="Arial" w:cs="Arial"/>
        </w:rPr>
      </w:pPr>
      <w:r>
        <w:rPr>
          <w:rFonts w:ascii="Arial" w:hAnsi="Arial" w:cs="Arial"/>
        </w:rPr>
        <w:t>En caso que el oferente opte por depositar garantías mediante pólizas, las mismas no podrán excluir coberturas por incumplimientos de origen legal y/o reglamentario.</w:t>
      </w:r>
    </w:p>
    <w:p w14:paraId="3955F53F" w14:textId="77777777" w:rsidR="00EF388D" w:rsidRDefault="00EF388D" w:rsidP="00EF388D">
      <w:pPr>
        <w:spacing w:line="276" w:lineRule="auto"/>
        <w:ind w:firstLine="900"/>
        <w:jc w:val="both"/>
        <w:rPr>
          <w:rFonts w:ascii="Arial" w:hAnsi="Arial" w:cs="Arial"/>
        </w:rPr>
      </w:pPr>
    </w:p>
    <w:p w14:paraId="56C14159" w14:textId="31AE4402" w:rsidR="00EF388D" w:rsidRPr="002B4D8F" w:rsidRDefault="00EF388D" w:rsidP="00EF388D">
      <w:pPr>
        <w:pStyle w:val="Prrafobsico"/>
        <w:suppressAutoHyphens/>
        <w:ind w:right="-149"/>
        <w:jc w:val="both"/>
        <w:rPr>
          <w:rFonts w:ascii="Arial" w:hAnsi="Arial" w:cs="Arial"/>
        </w:rPr>
      </w:pPr>
      <w:r>
        <w:rPr>
          <w:rFonts w:ascii="Arial" w:hAnsi="Arial" w:cs="Arial"/>
        </w:rPr>
        <w:t>En caso que una empresa incumpla sus obligaciones laborales correspondiendo la aplicación de una sanción, la misma se aplicará tanto a la empresa contratista como a sus titulares</w:t>
      </w:r>
    </w:p>
    <w:p w14:paraId="6EC2DF8D" w14:textId="77777777" w:rsidR="008E5D6E" w:rsidRPr="005F36B4" w:rsidRDefault="008E5D6E" w:rsidP="005F36B4">
      <w:pPr>
        <w:pStyle w:val="Prrafobsico"/>
        <w:suppressAutoHyphens/>
        <w:ind w:right="-149"/>
        <w:jc w:val="both"/>
        <w:rPr>
          <w:rFonts w:ascii="Arial" w:hAnsi="Arial" w:cs="Arial"/>
        </w:rPr>
      </w:pPr>
    </w:p>
    <w:p w14:paraId="72C8583B" w14:textId="303A209E" w:rsidR="005F36B4" w:rsidRPr="00F969FC" w:rsidRDefault="005F36B4" w:rsidP="00E86DE1">
      <w:pPr>
        <w:pStyle w:val="Ttulo2"/>
        <w:rPr>
          <w:b/>
        </w:rPr>
      </w:pPr>
      <w:bookmarkStart w:id="22" w:name="_Toc129090063"/>
      <w:r w:rsidRPr="00F969FC">
        <w:rPr>
          <w:b/>
        </w:rPr>
        <w:t xml:space="preserve">Art. </w:t>
      </w:r>
      <w:r w:rsidR="007C5043">
        <w:rPr>
          <w:b/>
        </w:rPr>
        <w:t>1</w:t>
      </w:r>
      <w:r w:rsidR="00044E75">
        <w:rPr>
          <w:b/>
        </w:rPr>
        <w:t>8</w:t>
      </w:r>
      <w:r w:rsidRPr="00F969FC">
        <w:rPr>
          <w:b/>
        </w:rPr>
        <w:t>. PLAZO DEL CONTRATO y RESCISION.</w:t>
      </w:r>
      <w:bookmarkEnd w:id="22"/>
    </w:p>
    <w:p w14:paraId="0AEDCBAB" w14:textId="77777777" w:rsidR="005F36B4" w:rsidRPr="005F36B4" w:rsidRDefault="005F36B4" w:rsidP="005F36B4">
      <w:pPr>
        <w:pStyle w:val="Prrafobsico"/>
        <w:suppressAutoHyphens/>
        <w:ind w:right="-149"/>
        <w:jc w:val="both"/>
        <w:rPr>
          <w:rFonts w:ascii="Arial" w:hAnsi="Arial" w:cs="Arial"/>
        </w:rPr>
      </w:pPr>
    </w:p>
    <w:p w14:paraId="5FAB18E4" w14:textId="77777777" w:rsidR="009B58B8" w:rsidRPr="00236828" w:rsidRDefault="009B58B8" w:rsidP="00236FC4">
      <w:pPr>
        <w:pStyle w:val="Prrafobsico"/>
        <w:suppressAutoHyphens/>
        <w:ind w:right="-149"/>
        <w:jc w:val="both"/>
        <w:rPr>
          <w:rFonts w:ascii="Arial" w:hAnsi="Arial" w:cs="Arial"/>
        </w:rPr>
      </w:pPr>
      <w:r w:rsidRPr="00236828">
        <w:rPr>
          <w:rFonts w:ascii="Arial" w:hAnsi="Arial" w:cs="Aria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236828" w:rsidRDefault="009B58B8" w:rsidP="00236FC4">
      <w:pPr>
        <w:pStyle w:val="Prrafobsico"/>
        <w:suppressAutoHyphens/>
        <w:ind w:right="-149"/>
        <w:jc w:val="both"/>
        <w:rPr>
          <w:rFonts w:ascii="Arial" w:hAnsi="Arial" w:cs="Arial"/>
        </w:rPr>
      </w:pPr>
      <w:r w:rsidRPr="00236828">
        <w:rPr>
          <w:rFonts w:ascii="Arial" w:hAnsi="Arial" w:cs="Arial"/>
        </w:rPr>
        <w:t>De no exigirse la formalización por escrito por la Administración, regirá siempre desde la fecha de notificación de la adjudicación.  </w:t>
      </w:r>
    </w:p>
    <w:p w14:paraId="4C22DAD1" w14:textId="2E6488D0" w:rsidR="005F36B4" w:rsidRPr="00236FC4" w:rsidRDefault="009B58B8" w:rsidP="009B58B8">
      <w:pPr>
        <w:pStyle w:val="Prrafobsico"/>
        <w:suppressAutoHyphens/>
        <w:ind w:right="-149"/>
        <w:jc w:val="both"/>
        <w:rPr>
          <w:rFonts w:ascii="Arial" w:hAnsi="Arial" w:cs="Arial"/>
        </w:rPr>
      </w:pPr>
      <w:r w:rsidRPr="00236828">
        <w:rPr>
          <w:rFonts w:ascii="Arial" w:hAnsi="Arial" w:cs="Arial"/>
        </w:rPr>
        <w:t xml:space="preserve">En todos los casos, el plazo podrá ser renovable automáticamente hasta por </w:t>
      </w:r>
      <w:r w:rsidR="00236828" w:rsidRPr="00236828">
        <w:rPr>
          <w:rFonts w:ascii="Arial" w:hAnsi="Arial" w:cs="Arial"/>
        </w:rPr>
        <w:t>2</w:t>
      </w:r>
      <w:r w:rsidRPr="00236828">
        <w:rPr>
          <w:rFonts w:ascii="Arial" w:hAnsi="Arial" w:cs="Arial"/>
        </w:rPr>
        <w:t xml:space="preserve"> períodos anuales más, hasta un total de </w:t>
      </w:r>
      <w:r w:rsidR="00236828" w:rsidRPr="00236828">
        <w:rPr>
          <w:rFonts w:ascii="Arial" w:hAnsi="Arial" w:cs="Arial"/>
        </w:rPr>
        <w:t>3</w:t>
      </w:r>
      <w:r w:rsidRPr="00236828">
        <w:rPr>
          <w:rFonts w:ascii="Arial" w:hAnsi="Arial" w:cs="Arial"/>
        </w:rPr>
        <w:t xml:space="preserve"> años.</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77777777" w:rsidR="005F36B4" w:rsidRDefault="005F36B4" w:rsidP="005F36B4">
      <w:pPr>
        <w:pStyle w:val="Prrafobsico"/>
        <w:suppressAutoHyphens/>
        <w:ind w:right="-149"/>
        <w:jc w:val="both"/>
        <w:rPr>
          <w:rFonts w:ascii="Arial" w:hAnsi="Arial" w:cs="Arial"/>
        </w:rPr>
      </w:pPr>
    </w:p>
    <w:p w14:paraId="79D307E6" w14:textId="36036BD0" w:rsidR="00FD662B" w:rsidRPr="00104B73" w:rsidRDefault="00FD662B" w:rsidP="00E86DE1">
      <w:pPr>
        <w:pStyle w:val="Ttulo2"/>
        <w:rPr>
          <w:b/>
        </w:rPr>
      </w:pPr>
      <w:bookmarkStart w:id="23" w:name="_Toc129090064"/>
      <w:r w:rsidRPr="00104B73">
        <w:rPr>
          <w:b/>
        </w:rPr>
        <w:t xml:space="preserve">Art. </w:t>
      </w:r>
      <w:r w:rsidR="00044E75">
        <w:rPr>
          <w:b/>
        </w:rPr>
        <w:t>19</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3"/>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bookmarkStart w:id="24" w:name="_Hlk117514995"/>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bookmarkEnd w:id="24"/>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bookmarkStart w:id="25" w:name="_Hlk117515144"/>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bookmarkEnd w:id="25"/>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bookmarkStart w:id="26" w:name="_Hlk117515166"/>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bookmarkEnd w:id="26"/>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Default="00FD662B" w:rsidP="00FD662B">
      <w:pPr>
        <w:pStyle w:val="Prrafobsico"/>
        <w:suppressAutoHyphens/>
        <w:ind w:right="-149"/>
        <w:jc w:val="both"/>
        <w:rPr>
          <w:rFonts w:ascii="Arial" w:hAnsi="Arial" w:cs="Arial"/>
          <w:b/>
          <w:color w:val="auto"/>
        </w:rPr>
      </w:pP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4286C321" w:rsidR="00FD662B" w:rsidRPr="004F68AA" w:rsidRDefault="00FD662B" w:rsidP="00E86DE1">
      <w:pPr>
        <w:pStyle w:val="Ttulo2"/>
        <w:rPr>
          <w:b/>
        </w:rPr>
      </w:pPr>
      <w:bookmarkStart w:id="27" w:name="_Toc129090065"/>
      <w:r w:rsidRPr="004F68AA">
        <w:rPr>
          <w:b/>
        </w:rPr>
        <w:t xml:space="preserve">Art. </w:t>
      </w:r>
      <w:r w:rsidR="00F13E88" w:rsidRPr="004F68AA">
        <w:rPr>
          <w:b/>
        </w:rPr>
        <w:t>2</w:t>
      </w:r>
      <w:r w:rsidR="00044E75">
        <w:rPr>
          <w:b/>
        </w:rPr>
        <w:t>0</w:t>
      </w:r>
      <w:r w:rsidRPr="004F68AA">
        <w:rPr>
          <w:b/>
        </w:rPr>
        <w:t>. SUBCONTRATACIÓN Y CESIÓN DEL CONTRATO.</w:t>
      </w:r>
      <w:bookmarkEnd w:id="27"/>
    </w:p>
    <w:p w14:paraId="724D6C0C" w14:textId="77777777" w:rsidR="00FD662B" w:rsidRPr="005F36B4" w:rsidRDefault="00FD662B" w:rsidP="00FD662B">
      <w:pPr>
        <w:pStyle w:val="Prrafobsico"/>
        <w:suppressAutoHyphens/>
        <w:ind w:right="-149"/>
        <w:jc w:val="both"/>
        <w:rPr>
          <w:rFonts w:ascii="Arial" w:hAnsi="Arial" w:cs="Arial"/>
        </w:rPr>
      </w:pPr>
    </w:p>
    <w:p w14:paraId="170CBD3B" w14:textId="5DCEA9B9" w:rsidR="00FD662B" w:rsidRDefault="00FD662B" w:rsidP="00044E75">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5EC43628" w14:textId="4CDEA16D" w:rsidR="005F36B4" w:rsidRPr="00CD5A2E" w:rsidRDefault="005F36B4" w:rsidP="00E86DE1">
      <w:pPr>
        <w:pStyle w:val="Ttulo2"/>
        <w:rPr>
          <w:b/>
        </w:rPr>
      </w:pPr>
      <w:bookmarkStart w:id="28" w:name="_Toc129090066"/>
      <w:r w:rsidRPr="00CD5A2E">
        <w:rPr>
          <w:b/>
        </w:rPr>
        <w:lastRenderedPageBreak/>
        <w:t xml:space="preserve">Art. </w:t>
      </w:r>
      <w:r w:rsidR="00C643C3">
        <w:rPr>
          <w:b/>
        </w:rPr>
        <w:t>2</w:t>
      </w:r>
      <w:r w:rsidR="00044E75">
        <w:rPr>
          <w:b/>
        </w:rPr>
        <w:t>1</w:t>
      </w:r>
      <w:r w:rsidRPr="00CD5A2E">
        <w:rPr>
          <w:b/>
        </w:rPr>
        <w:t>. CONDICIONES DE ENTREGA E INSTALACION.</w:t>
      </w:r>
      <w:bookmarkEnd w:id="28"/>
    </w:p>
    <w:p w14:paraId="285E7F70" w14:textId="77777777" w:rsidR="005F36B4" w:rsidRPr="005F36B4" w:rsidRDefault="005F36B4" w:rsidP="005F36B4">
      <w:pPr>
        <w:pStyle w:val="Prrafobsico"/>
        <w:suppressAutoHyphens/>
        <w:ind w:right="-149"/>
        <w:jc w:val="both"/>
        <w:rPr>
          <w:rFonts w:ascii="Arial" w:hAnsi="Arial" w:cs="Arial"/>
        </w:rPr>
      </w:pPr>
    </w:p>
    <w:p w14:paraId="4C4BBC89" w14:textId="15BF6D81" w:rsidR="005F36B4" w:rsidRPr="005F36B4" w:rsidRDefault="00236828" w:rsidP="005F36B4">
      <w:pPr>
        <w:pStyle w:val="Prrafobsico"/>
        <w:suppressAutoHyphens/>
        <w:ind w:right="-149"/>
        <w:jc w:val="both"/>
        <w:rPr>
          <w:rFonts w:ascii="Arial" w:hAnsi="Arial" w:cs="Arial"/>
        </w:rPr>
      </w:pPr>
      <w:r w:rsidRPr="00236828">
        <w:rPr>
          <w:rFonts w:ascii="Arial" w:hAnsi="Arial" w:cs="Arial"/>
        </w:rPr>
        <w:t>De conformidad a lo expresado en la Memoria Descriptiva</w:t>
      </w:r>
      <w:r w:rsidR="00044E75">
        <w:rPr>
          <w:rFonts w:ascii="Arial" w:hAnsi="Arial" w:cs="Arial"/>
        </w:rPr>
        <w:t xml:space="preserve"> (Anexo N° II)</w:t>
      </w:r>
      <w:r w:rsidRPr="00236828">
        <w:rPr>
          <w:rFonts w:ascii="Arial" w:hAnsi="Arial" w:cs="Arial"/>
        </w:rPr>
        <w:t>.</w:t>
      </w:r>
    </w:p>
    <w:p w14:paraId="7FDEABFD" w14:textId="77777777" w:rsidR="005F36B4" w:rsidRPr="005F36B4" w:rsidRDefault="005F36B4" w:rsidP="005F36B4">
      <w:pPr>
        <w:pStyle w:val="Prrafobsico"/>
        <w:suppressAutoHyphens/>
        <w:ind w:right="-149"/>
        <w:jc w:val="both"/>
        <w:rPr>
          <w:rFonts w:ascii="Arial" w:hAnsi="Arial" w:cs="Arial"/>
        </w:rPr>
      </w:pPr>
    </w:p>
    <w:p w14:paraId="1C78F6E8" w14:textId="222701AB" w:rsidR="005F36B4" w:rsidRPr="0059067E" w:rsidRDefault="005F36B4" w:rsidP="00E86DE1">
      <w:pPr>
        <w:pStyle w:val="Ttulo2"/>
        <w:rPr>
          <w:b/>
        </w:rPr>
      </w:pPr>
      <w:bookmarkStart w:id="29" w:name="_Toc129090067"/>
      <w:r w:rsidRPr="0059067E">
        <w:rPr>
          <w:b/>
        </w:rPr>
        <w:t xml:space="preserve">Art. </w:t>
      </w:r>
      <w:r w:rsidR="009C18A1" w:rsidRPr="0059067E">
        <w:rPr>
          <w:b/>
        </w:rPr>
        <w:t>2</w:t>
      </w:r>
      <w:r w:rsidR="00044E75" w:rsidRPr="0059067E">
        <w:rPr>
          <w:b/>
        </w:rPr>
        <w:t>2</w:t>
      </w:r>
      <w:r w:rsidRPr="0059067E">
        <w:rPr>
          <w:b/>
        </w:rPr>
        <w:t>. FORMA DE PAGO.</w:t>
      </w:r>
      <w:bookmarkEnd w:id="29"/>
    </w:p>
    <w:p w14:paraId="67A4EEA2" w14:textId="77777777" w:rsidR="005F36B4" w:rsidRPr="0059067E" w:rsidRDefault="005F36B4" w:rsidP="005F36B4">
      <w:pPr>
        <w:pStyle w:val="Prrafobsico"/>
        <w:suppressAutoHyphens/>
        <w:ind w:right="-149"/>
        <w:jc w:val="both"/>
        <w:rPr>
          <w:rFonts w:ascii="Arial" w:hAnsi="Arial" w:cs="Arial"/>
        </w:rPr>
      </w:pPr>
    </w:p>
    <w:p w14:paraId="4791DCE4" w14:textId="77777777" w:rsidR="0059067E" w:rsidRPr="0059067E" w:rsidRDefault="005F36B4" w:rsidP="005F36B4">
      <w:pPr>
        <w:pStyle w:val="Prrafobsico"/>
        <w:suppressAutoHyphens/>
        <w:ind w:right="-149"/>
        <w:jc w:val="both"/>
        <w:rPr>
          <w:rFonts w:ascii="Arial" w:hAnsi="Arial" w:cs="Arial"/>
        </w:rPr>
      </w:pPr>
      <w:bookmarkStart w:id="30" w:name="_Hlk129087555"/>
      <w:r w:rsidRPr="0059067E">
        <w:rPr>
          <w:rFonts w:ascii="Arial" w:hAnsi="Arial" w:cs="Arial"/>
        </w:rPr>
        <w:t>El pago se realizará en forma mensual,</w:t>
      </w:r>
      <w:r w:rsidR="00DE0222" w:rsidRPr="0059067E">
        <w:rPr>
          <w:rFonts w:ascii="Arial" w:hAnsi="Arial" w:cs="Arial"/>
        </w:rPr>
        <w:t xml:space="preserve"> en arreglo a lo dispuesto en el Art. 3 de la Memoria Descriptiva,</w:t>
      </w:r>
      <w:r w:rsidRPr="0059067E">
        <w:rPr>
          <w:rFonts w:ascii="Arial" w:hAnsi="Arial" w:cs="Arial"/>
        </w:rPr>
        <w:t xml:space="preserve"> luego de conformada la factura, en un plazo de quince días, la que deberá entregarse en la División Contable, </w:t>
      </w:r>
      <w:r w:rsidR="00191DBB" w:rsidRPr="0059067E">
        <w:rPr>
          <w:rFonts w:ascii="Arial" w:hAnsi="Arial" w:cs="Arial"/>
        </w:rPr>
        <w:t>Sector Atención a proveedores</w:t>
      </w:r>
      <w:r w:rsidR="0059067E" w:rsidRPr="0059067E">
        <w:rPr>
          <w:rFonts w:ascii="Arial" w:hAnsi="Arial" w:cs="Arial"/>
        </w:rPr>
        <w:t>.</w:t>
      </w:r>
    </w:p>
    <w:p w14:paraId="080BA13A" w14:textId="24A0CAD4" w:rsidR="0059067E" w:rsidRDefault="005F36B4" w:rsidP="005F36B4">
      <w:pPr>
        <w:pStyle w:val="Prrafobsico"/>
        <w:suppressAutoHyphens/>
        <w:ind w:right="-149"/>
        <w:jc w:val="both"/>
        <w:rPr>
          <w:rFonts w:ascii="Arial" w:hAnsi="Arial" w:cs="Arial"/>
        </w:rPr>
      </w:pPr>
      <w:r w:rsidRPr="005F36B4">
        <w:rPr>
          <w:rFonts w:ascii="Arial" w:hAnsi="Arial" w:cs="Arial"/>
        </w:rPr>
        <w:t xml:space="preserve"> </w:t>
      </w:r>
      <w:bookmarkStart w:id="31" w:name="_Hlk117515613"/>
    </w:p>
    <w:p w14:paraId="3142FBB5" w14:textId="5E4E9734"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realiza pagos todos los martes del mes.</w:t>
      </w:r>
      <w:bookmarkEnd w:id="31"/>
    </w:p>
    <w:bookmarkEnd w:id="30"/>
    <w:p w14:paraId="71BF2E96" w14:textId="05A2B47B" w:rsidR="005F36B4" w:rsidRDefault="005F36B4" w:rsidP="005F36B4">
      <w:pPr>
        <w:pStyle w:val="Prrafobsico"/>
        <w:suppressAutoHyphens/>
        <w:ind w:right="-149"/>
        <w:jc w:val="both"/>
        <w:rPr>
          <w:rFonts w:ascii="Arial" w:hAnsi="Arial" w:cs="Arial"/>
        </w:rPr>
      </w:pPr>
    </w:p>
    <w:p w14:paraId="4DF2858F" w14:textId="77777777" w:rsidR="007C5043" w:rsidRPr="005F36B4" w:rsidRDefault="007C5043" w:rsidP="005F36B4">
      <w:pPr>
        <w:pStyle w:val="Prrafobsico"/>
        <w:suppressAutoHyphens/>
        <w:ind w:right="-149"/>
        <w:jc w:val="both"/>
        <w:rPr>
          <w:rFonts w:ascii="Arial" w:hAnsi="Arial" w:cs="Arial"/>
        </w:rPr>
      </w:pPr>
    </w:p>
    <w:p w14:paraId="7D4CBB9E" w14:textId="4170811C" w:rsidR="005F36B4" w:rsidRPr="00E47D13" w:rsidRDefault="005F36B4" w:rsidP="00E86DE1">
      <w:pPr>
        <w:pStyle w:val="Ttulo2"/>
        <w:rPr>
          <w:b/>
        </w:rPr>
      </w:pPr>
      <w:bookmarkStart w:id="32" w:name="_Toc129090068"/>
      <w:r w:rsidRPr="00E47D13">
        <w:rPr>
          <w:b/>
        </w:rPr>
        <w:t xml:space="preserve">Art. </w:t>
      </w:r>
      <w:r w:rsidR="009C18A1" w:rsidRPr="00E47D13">
        <w:rPr>
          <w:b/>
        </w:rPr>
        <w:t>2</w:t>
      </w:r>
      <w:r w:rsidR="00044E75">
        <w:rPr>
          <w:b/>
        </w:rPr>
        <w:t>3</w:t>
      </w:r>
      <w:r w:rsidRPr="00E47D13">
        <w:rPr>
          <w:b/>
        </w:rPr>
        <w:t xml:space="preserve">. </w:t>
      </w:r>
      <w:bookmarkStart w:id="33" w:name="_Hlk117515302"/>
      <w:r w:rsidR="004E24BD" w:rsidRPr="00E47D13">
        <w:rPr>
          <w:b/>
        </w:rPr>
        <w:t xml:space="preserve">INCUMPLIMIENTO Y </w:t>
      </w:r>
      <w:bookmarkEnd w:id="33"/>
      <w:r w:rsidRPr="00E47D13">
        <w:rPr>
          <w:b/>
        </w:rPr>
        <w:t>MORA AUTOMATICA.</w:t>
      </w:r>
      <w:bookmarkEnd w:id="32"/>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34"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34"/>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26541861" w:rsidR="005F36B4" w:rsidRPr="007F4C04" w:rsidRDefault="005F36B4" w:rsidP="00E86DE1">
      <w:pPr>
        <w:pStyle w:val="Ttulo2"/>
        <w:rPr>
          <w:b/>
        </w:rPr>
      </w:pPr>
      <w:bookmarkStart w:id="35" w:name="_Toc129090069"/>
      <w:r w:rsidRPr="007F4C04">
        <w:rPr>
          <w:b/>
        </w:rPr>
        <w:t xml:space="preserve">Art. </w:t>
      </w:r>
      <w:r w:rsidR="009C18A1" w:rsidRPr="007F4C04">
        <w:rPr>
          <w:b/>
        </w:rPr>
        <w:t>2</w:t>
      </w:r>
      <w:r w:rsidR="00044E75">
        <w:rPr>
          <w:b/>
        </w:rPr>
        <w:t>4</w:t>
      </w:r>
      <w:r w:rsidRPr="007F4C04">
        <w:rPr>
          <w:b/>
        </w:rPr>
        <w:t>. MULTAS.</w:t>
      </w:r>
      <w:bookmarkEnd w:id="35"/>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bookmarkStart w:id="36" w:name="_Hlk117515487"/>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2647BE62"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a)      Para obligaciones de ejecución instantánea, se establece una multa del </w:t>
      </w:r>
      <w:r w:rsidR="00236828">
        <w:rPr>
          <w:rFonts w:ascii="Arial" w:hAnsi="Arial" w:cs="Arial"/>
          <w:color w:val="000000"/>
          <w:lang w:val="es-ES_tradnl"/>
        </w:rPr>
        <w:t>15</w:t>
      </w:r>
      <w:r w:rsidRPr="00D83D14">
        <w:rPr>
          <w:rFonts w:ascii="Arial" w:hAnsi="Arial" w:cs="Arial"/>
          <w:color w:val="000000"/>
          <w:lang w:val="es-ES_tradnl"/>
        </w:rPr>
        <w:t xml:space="preserve">% </w:t>
      </w:r>
    </w:p>
    <w:p w14:paraId="088EA883" w14:textId="77777777" w:rsidR="004E24BD" w:rsidRPr="00D83D14"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lastRenderedPageBreak/>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224EBC8D" w:rsidR="004E24BD" w:rsidRDefault="00E05480" w:rsidP="00E05480">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7C5043">
        <w:rPr>
          <w:rFonts w:ascii="Arial" w:hAnsi="Arial" w:cs="Arial"/>
          <w:color w:val="000000"/>
          <w:lang w:val="es-ES_tradnl"/>
        </w:rPr>
        <w:t>.</w:t>
      </w:r>
    </w:p>
    <w:p w14:paraId="41A42E8F" w14:textId="77777777" w:rsidR="007C5043" w:rsidRDefault="007C5043" w:rsidP="00E05480">
      <w:pPr>
        <w:jc w:val="both"/>
        <w:rPr>
          <w:rFonts w:ascii="Arial" w:hAnsi="Arial" w:cs="Arial"/>
          <w:color w:val="000000"/>
          <w:lang w:val="es-ES_tradnl"/>
        </w:rPr>
      </w:pPr>
    </w:p>
    <w:bookmarkEnd w:id="36"/>
    <w:p w14:paraId="35ECE6ED" w14:textId="5C63DC33" w:rsidR="00E05480" w:rsidRDefault="00E05480" w:rsidP="00E05480">
      <w:pPr>
        <w:jc w:val="both"/>
        <w:rPr>
          <w:rFonts w:ascii="Arial" w:hAnsi="Arial" w:cs="Arial"/>
          <w:color w:val="000000"/>
          <w:lang w:val="es-ES_tradnl"/>
        </w:rPr>
      </w:pPr>
    </w:p>
    <w:p w14:paraId="0F206F7C" w14:textId="156EB9C0" w:rsidR="005F36B4" w:rsidRPr="007F4C04" w:rsidRDefault="005F36B4" w:rsidP="00E86DE1">
      <w:pPr>
        <w:pStyle w:val="Ttulo2"/>
        <w:rPr>
          <w:b/>
        </w:rPr>
      </w:pPr>
      <w:bookmarkStart w:id="37" w:name="_Toc129090070"/>
      <w:r w:rsidRPr="007F4C04">
        <w:rPr>
          <w:b/>
        </w:rPr>
        <w:t>Art. 2</w:t>
      </w:r>
      <w:r w:rsidR="00044E75">
        <w:rPr>
          <w:b/>
        </w:rPr>
        <w:t>5</w:t>
      </w:r>
      <w:r w:rsidRPr="007F4C04">
        <w:rPr>
          <w:b/>
        </w:rPr>
        <w:t>. CONTRATO</w:t>
      </w:r>
      <w:bookmarkEnd w:id="37"/>
    </w:p>
    <w:p w14:paraId="6A61A736" w14:textId="77777777" w:rsidR="005F36B4" w:rsidRPr="005F36B4" w:rsidRDefault="005F36B4" w:rsidP="005F36B4">
      <w:pPr>
        <w:pStyle w:val="Prrafobsico"/>
        <w:suppressAutoHyphens/>
        <w:ind w:right="-149"/>
        <w:jc w:val="both"/>
        <w:rPr>
          <w:rFonts w:ascii="Arial" w:hAnsi="Arial" w:cs="Arial"/>
        </w:rPr>
      </w:pPr>
    </w:p>
    <w:p w14:paraId="3F58A12D" w14:textId="4296A919" w:rsid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28E2086A" w14:textId="77777777" w:rsidR="007C5043" w:rsidRPr="005F36B4" w:rsidRDefault="007C5043"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3AA96F5C" w:rsidR="005F36B4" w:rsidRPr="0008258E" w:rsidRDefault="005F36B4" w:rsidP="00E86DE1">
      <w:pPr>
        <w:pStyle w:val="Ttulo2"/>
        <w:rPr>
          <w:b/>
        </w:rPr>
      </w:pPr>
      <w:bookmarkStart w:id="38" w:name="_Toc129090071"/>
      <w:r w:rsidRPr="0008258E">
        <w:rPr>
          <w:b/>
        </w:rPr>
        <w:t>Art. 2</w:t>
      </w:r>
      <w:r w:rsidR="00044E75">
        <w:rPr>
          <w:b/>
        </w:rPr>
        <w:t>6</w:t>
      </w:r>
      <w:r w:rsidRPr="0008258E">
        <w:rPr>
          <w:b/>
        </w:rPr>
        <w:t>. CONFIDENCIALIDAD.</w:t>
      </w:r>
      <w:bookmarkEnd w:id="38"/>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58376D99" w:rsid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61746F08" w14:textId="77777777" w:rsidR="007C5043" w:rsidRPr="005F36B4" w:rsidRDefault="007C5043" w:rsidP="005F36B4">
      <w:pPr>
        <w:pStyle w:val="Prrafobsico"/>
        <w:suppressAutoHyphens/>
        <w:ind w:right="-149"/>
        <w:jc w:val="both"/>
        <w:rPr>
          <w:rFonts w:ascii="Arial" w:hAnsi="Arial" w:cs="Arial"/>
        </w:rPr>
      </w:pPr>
    </w:p>
    <w:p w14:paraId="2ACBACB7" w14:textId="77777777" w:rsidR="005F36B4" w:rsidRDefault="005F36B4" w:rsidP="005F36B4">
      <w:pPr>
        <w:pStyle w:val="Prrafobsico"/>
        <w:suppressAutoHyphens/>
        <w:ind w:right="-149"/>
        <w:jc w:val="both"/>
        <w:rPr>
          <w:rFonts w:ascii="Arial" w:hAnsi="Arial" w:cs="Arial"/>
        </w:rPr>
      </w:pPr>
    </w:p>
    <w:p w14:paraId="62ADBD5F" w14:textId="5BA9DFC6" w:rsidR="00FD662B" w:rsidRPr="001037D4" w:rsidRDefault="00FD662B" w:rsidP="00E86DE1">
      <w:pPr>
        <w:pStyle w:val="Ttulo2"/>
        <w:rPr>
          <w:b/>
        </w:rPr>
      </w:pPr>
      <w:bookmarkStart w:id="39" w:name="_Toc129090072"/>
      <w:r w:rsidRPr="001037D4">
        <w:rPr>
          <w:b/>
        </w:rPr>
        <w:t>Art. 2</w:t>
      </w:r>
      <w:r w:rsidR="00044E75">
        <w:rPr>
          <w:b/>
        </w:rPr>
        <w:t>7</w:t>
      </w:r>
      <w:r w:rsidRPr="001037D4">
        <w:rPr>
          <w:b/>
        </w:rPr>
        <w:t>. AUDITORÍAS.</w:t>
      </w:r>
      <w:bookmarkEnd w:id="39"/>
    </w:p>
    <w:p w14:paraId="3E46DDFF" w14:textId="77777777" w:rsidR="00FD662B" w:rsidRPr="00D50720" w:rsidRDefault="00FD662B" w:rsidP="00FD662B">
      <w:pPr>
        <w:jc w:val="both"/>
        <w:rPr>
          <w:rFonts w:ascii="Arial" w:hAnsi="Arial" w:cs="Arial"/>
          <w:spacing w:val="-3"/>
        </w:rPr>
      </w:pPr>
    </w:p>
    <w:p w14:paraId="2B4B69D2" w14:textId="4C86EF77" w:rsidR="00FD662B" w:rsidRDefault="00FD662B" w:rsidP="00044E75">
      <w:pPr>
        <w:ind w:firstLine="851"/>
        <w:jc w:val="both"/>
        <w:rPr>
          <w:rFonts w:ascii="Arial" w:hAnsi="Arial" w:cs="Arial"/>
          <w:spacing w:val="-3"/>
        </w:rPr>
      </w:pPr>
      <w:r w:rsidRPr="00236828">
        <w:rPr>
          <w:rFonts w:ascii="Arial" w:hAnsi="Arial" w:cs="Arial"/>
          <w:spacing w:val="-3"/>
        </w:rPr>
        <w:t>El BSE tendrá derecho a realizar todas las auditorías que estime pertinentes, vinculadas al cumplimiento de este servicio, ya sea por sí mismo o por empresas contratadas a esos efectos.</w:t>
      </w:r>
      <w:r w:rsidRPr="00D50720">
        <w:rPr>
          <w:rFonts w:ascii="Arial" w:hAnsi="Arial" w:cs="Arial"/>
          <w:spacing w:val="-3"/>
        </w:rPr>
        <w:t xml:space="preserve"> </w:t>
      </w:r>
    </w:p>
    <w:p w14:paraId="6F9D8A75" w14:textId="0AE8CB6A" w:rsidR="00044E75" w:rsidRDefault="00044E75" w:rsidP="00044E75">
      <w:pPr>
        <w:ind w:firstLine="851"/>
        <w:jc w:val="both"/>
        <w:rPr>
          <w:rFonts w:ascii="Arial" w:hAnsi="Arial" w:cs="Arial"/>
          <w:spacing w:val="-3"/>
        </w:rPr>
      </w:pPr>
    </w:p>
    <w:p w14:paraId="3AED96B3" w14:textId="77777777" w:rsidR="00044E75" w:rsidRPr="00044E75" w:rsidRDefault="00044E75" w:rsidP="00044E75">
      <w:pPr>
        <w:ind w:firstLine="851"/>
        <w:jc w:val="both"/>
        <w:rPr>
          <w:rFonts w:ascii="Arial" w:hAnsi="Arial" w:cs="Arial"/>
          <w:spacing w:val="-3"/>
        </w:rPr>
      </w:pPr>
    </w:p>
    <w:p w14:paraId="07276B4B" w14:textId="0E68E7B4" w:rsidR="00FD662B" w:rsidRPr="00A54F4B" w:rsidRDefault="00FD662B" w:rsidP="00E86DE1">
      <w:pPr>
        <w:pStyle w:val="Ttulo2"/>
        <w:rPr>
          <w:b/>
        </w:rPr>
      </w:pPr>
      <w:bookmarkStart w:id="40" w:name="_Toc129090073"/>
      <w:r w:rsidRPr="00A54F4B">
        <w:rPr>
          <w:b/>
        </w:rPr>
        <w:lastRenderedPageBreak/>
        <w:t xml:space="preserve">Art. </w:t>
      </w:r>
      <w:r w:rsidR="007C5043">
        <w:rPr>
          <w:b/>
        </w:rPr>
        <w:t>2</w:t>
      </w:r>
      <w:r w:rsidR="00044E75">
        <w:rPr>
          <w:b/>
        </w:rPr>
        <w:t>8</w:t>
      </w:r>
      <w:r w:rsidRPr="00A54F4B">
        <w:rPr>
          <w:b/>
        </w:rPr>
        <w:t>. SUPERINTENDENCIA DE SERVICIOS FINANCIEROS.</w:t>
      </w:r>
      <w:bookmarkEnd w:id="40"/>
    </w:p>
    <w:p w14:paraId="0E4BD319" w14:textId="77777777" w:rsidR="00FD662B" w:rsidRPr="00236828" w:rsidRDefault="00FD662B" w:rsidP="00FD662B">
      <w:pPr>
        <w:jc w:val="both"/>
        <w:rPr>
          <w:rFonts w:ascii="Arial" w:hAnsi="Arial" w:cs="Arial"/>
          <w:spacing w:val="-3"/>
        </w:rPr>
      </w:pPr>
    </w:p>
    <w:p w14:paraId="3FFE422A" w14:textId="5D6BCA80" w:rsidR="005F36B4" w:rsidRDefault="00FD662B" w:rsidP="00044E75">
      <w:pPr>
        <w:ind w:firstLine="851"/>
        <w:jc w:val="both"/>
        <w:rPr>
          <w:rFonts w:ascii="Arial" w:hAnsi="Arial" w:cs="Arial"/>
          <w:spacing w:val="-3"/>
        </w:rPr>
      </w:pPr>
      <w:r w:rsidRPr="00236828">
        <w:rPr>
          <w:rFonts w:ascii="Arial" w:hAnsi="Arial" w:cs="Arial"/>
          <w:spacing w:val="-3"/>
        </w:rPr>
        <w:t xml:space="preserve">La Superintendencia de Servicios Financieros tendrá total acceso a los datos y a toda la documentación técnica relacionada con los servicios contratados, pudiendo realizar todas las auditorías que estime pertinentes en las instalaciones del proveedor. </w:t>
      </w:r>
    </w:p>
    <w:p w14:paraId="0B447D99" w14:textId="77777777" w:rsidR="00044E75" w:rsidRPr="00044E75" w:rsidRDefault="00044E75" w:rsidP="00044E75">
      <w:pPr>
        <w:ind w:firstLine="851"/>
        <w:jc w:val="both"/>
        <w:rPr>
          <w:rFonts w:ascii="Arial" w:hAnsi="Arial" w:cs="Arial"/>
          <w:spacing w:val="-3"/>
        </w:rPr>
      </w:pPr>
    </w:p>
    <w:p w14:paraId="183D21DF" w14:textId="615E57AF" w:rsidR="005F36B4" w:rsidRPr="0092723F" w:rsidRDefault="005F36B4" w:rsidP="00E86DE1">
      <w:pPr>
        <w:pStyle w:val="Ttulo2"/>
        <w:rPr>
          <w:b/>
        </w:rPr>
      </w:pPr>
      <w:bookmarkStart w:id="41" w:name="_Toc129090074"/>
      <w:r w:rsidRPr="0092723F">
        <w:rPr>
          <w:b/>
        </w:rPr>
        <w:t xml:space="preserve">Art. </w:t>
      </w:r>
      <w:r w:rsidR="00044E75">
        <w:rPr>
          <w:b/>
        </w:rPr>
        <w:t>29</w:t>
      </w:r>
      <w:r w:rsidRPr="0092723F">
        <w:rPr>
          <w:b/>
        </w:rPr>
        <w:t>. COSTO DE LOS PLIEGOS.</w:t>
      </w:r>
      <w:bookmarkEnd w:id="41"/>
    </w:p>
    <w:p w14:paraId="7C492EF7" w14:textId="77777777" w:rsidR="005F36B4" w:rsidRPr="005F36B4" w:rsidRDefault="005F36B4" w:rsidP="005F36B4">
      <w:pPr>
        <w:pStyle w:val="Prrafobsico"/>
        <w:suppressAutoHyphens/>
        <w:ind w:right="-149"/>
        <w:jc w:val="both"/>
        <w:rPr>
          <w:rFonts w:ascii="Arial" w:hAnsi="Arial" w:cs="Arial"/>
        </w:rPr>
      </w:pPr>
    </w:p>
    <w:p w14:paraId="1E9BBA76" w14:textId="4F96502C"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089F92D4" w14:textId="2DC57C53" w:rsidR="006356EC" w:rsidRPr="001C702A" w:rsidRDefault="006E6AD8" w:rsidP="001C702A">
      <w:pPr>
        <w:rPr>
          <w:rFonts w:ascii="Arial" w:hAnsi="Arial" w:cs="Arial"/>
          <w:b/>
          <w:color w:val="000000"/>
          <w:lang w:val="es-ES_tradnl"/>
        </w:rPr>
      </w:pPr>
      <w:r>
        <w:rPr>
          <w:rFonts w:ascii="Arial" w:hAnsi="Arial" w:cs="Arial"/>
          <w:b/>
        </w:rPr>
        <w:br w:type="page"/>
      </w:r>
      <w:bookmarkStart w:id="42" w:name="_Hlk101962629"/>
    </w:p>
    <w:p w14:paraId="2F559901" w14:textId="3A1667F9" w:rsidR="005F36B4" w:rsidRPr="007E6E30" w:rsidRDefault="005F36B4" w:rsidP="00E86DE1">
      <w:pPr>
        <w:pStyle w:val="Ttulo2"/>
        <w:rPr>
          <w:b/>
        </w:rPr>
      </w:pPr>
      <w:bookmarkStart w:id="43" w:name="_Toc129090075"/>
      <w:r w:rsidRPr="007E6E30">
        <w:rPr>
          <w:b/>
        </w:rPr>
        <w:lastRenderedPageBreak/>
        <w:t>Anexo (Nº</w:t>
      </w:r>
      <w:r w:rsidR="007C5043">
        <w:rPr>
          <w:b/>
        </w:rPr>
        <w:t xml:space="preserve"> I</w:t>
      </w:r>
      <w:r w:rsidRPr="007E6E30">
        <w:rPr>
          <w:b/>
        </w:rPr>
        <w:t>) – Formulario de Identificación del Oferente</w:t>
      </w:r>
      <w:bookmarkEnd w:id="43"/>
    </w:p>
    <w:bookmarkEnd w:id="42"/>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41210310"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a Licitación </w:t>
      </w:r>
      <w:r w:rsidR="003274A9">
        <w:rPr>
          <w:rFonts w:ascii="Arial" w:hAnsi="Arial" w:cs="Arial"/>
        </w:rPr>
        <w:t>Abreviada</w:t>
      </w:r>
      <w:r w:rsidRPr="005F36B4">
        <w:rPr>
          <w:rFonts w:ascii="Arial" w:hAnsi="Arial" w:cs="Arial"/>
        </w:rPr>
        <w:t xml:space="preserve"> N</w:t>
      </w:r>
      <w:r w:rsidRPr="00E921CD">
        <w:rPr>
          <w:rFonts w:ascii="Arial" w:hAnsi="Arial" w:cs="Arial"/>
          <w:highlight w:val="yellow"/>
        </w:rPr>
        <w:t>°__</w:t>
      </w:r>
      <w:r w:rsidR="00E921CD" w:rsidRPr="00E921CD">
        <w:rPr>
          <w:rFonts w:ascii="Arial" w:hAnsi="Arial" w:cs="Arial"/>
          <w:highlight w:val="yellow"/>
        </w:rPr>
        <w:t>02/2023</w:t>
      </w:r>
      <w:r w:rsidRPr="00E921CD">
        <w:rPr>
          <w:rFonts w:ascii="Arial" w:hAnsi="Arial" w:cs="Arial"/>
          <w:highlight w:val="yellow"/>
        </w:rPr>
        <w:t>__,</w:t>
      </w:r>
      <w:r w:rsidRPr="005F36B4">
        <w:rPr>
          <w:rFonts w:ascii="Arial" w:hAnsi="Arial" w:cs="Arial"/>
        </w:rPr>
        <w:t xml:space="preserve">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bookmarkStart w:id="44" w:name="_GoBack"/>
      <w:bookmarkEnd w:id="44"/>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281D45B4" w14:textId="77777777" w:rsidR="003274A9" w:rsidRDefault="005F36B4" w:rsidP="003274A9">
      <w:pPr>
        <w:pStyle w:val="Prrafobsico"/>
        <w:suppressAutoHyphens/>
        <w:ind w:right="-149"/>
        <w:jc w:val="both"/>
        <w:rPr>
          <w:rFonts w:ascii="Arial" w:hAnsi="Arial" w:cs="Arial"/>
          <w:highlight w:val="yellow"/>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r w:rsidR="00745016">
        <w:rPr>
          <w:rFonts w:ascii="Arial" w:hAnsi="Arial" w:cs="Arial"/>
          <w:highlight w:val="yellow"/>
        </w:rPr>
        <w:t xml:space="preserve"> o firma </w:t>
      </w:r>
    </w:p>
    <w:p w14:paraId="42FFB1DF" w14:textId="0E45D587" w:rsidR="00B10793" w:rsidRPr="005F36B4" w:rsidRDefault="00745016" w:rsidP="003274A9">
      <w:pPr>
        <w:pStyle w:val="Prrafobsico"/>
        <w:suppressAutoHyphens/>
        <w:ind w:left="5672" w:right="-149" w:firstLine="709"/>
        <w:jc w:val="both"/>
        <w:rPr>
          <w:rFonts w:ascii="Arial" w:hAnsi="Arial" w:cs="Arial"/>
        </w:rPr>
      </w:pPr>
      <w:r>
        <w:rPr>
          <w:rFonts w:ascii="Arial" w:hAnsi="Arial" w:cs="Arial"/>
          <w:highlight w:val="yellow"/>
        </w:rPr>
        <w:t>electrónica avanzada</w:t>
      </w:r>
      <w:r w:rsidR="00B10793" w:rsidRPr="00B10793">
        <w:rPr>
          <w:rFonts w:ascii="Arial" w:hAnsi="Arial" w:cs="Arial"/>
          <w:highlight w:val="yellow"/>
        </w:rPr>
        <w:t>)</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77777777" w:rsidR="005C5079" w:rsidRDefault="005C5079">
      <w:pPr>
        <w:rPr>
          <w:rFonts w:ascii="Arial" w:hAnsi="Arial" w:cs="Arial"/>
          <w:color w:val="000000"/>
          <w:lang w:val="es-ES_tradnl"/>
        </w:rPr>
      </w:pPr>
      <w:r>
        <w:rPr>
          <w:rFonts w:ascii="Arial" w:hAnsi="Arial" w:cs="Arial"/>
        </w:rPr>
        <w:br w:type="page"/>
      </w:r>
    </w:p>
    <w:p w14:paraId="32E63EEC" w14:textId="4E279F50" w:rsidR="003274A9" w:rsidRPr="007E6E30" w:rsidRDefault="003274A9" w:rsidP="003274A9">
      <w:pPr>
        <w:pStyle w:val="Ttulo2"/>
        <w:rPr>
          <w:b/>
        </w:rPr>
      </w:pPr>
      <w:bookmarkStart w:id="45" w:name="_Toc129090076"/>
      <w:r w:rsidRPr="007E6E30">
        <w:rPr>
          <w:b/>
        </w:rPr>
        <w:lastRenderedPageBreak/>
        <w:t>Anexo (Nº</w:t>
      </w:r>
      <w:r>
        <w:rPr>
          <w:b/>
        </w:rPr>
        <w:t xml:space="preserve"> II</w:t>
      </w:r>
      <w:r w:rsidRPr="007E6E30">
        <w:rPr>
          <w:b/>
        </w:rPr>
        <w:t xml:space="preserve">) – </w:t>
      </w:r>
      <w:r>
        <w:rPr>
          <w:b/>
        </w:rPr>
        <w:t>MEMORIA DESCRIPTIVA</w:t>
      </w:r>
      <w:bookmarkEnd w:id="45"/>
    </w:p>
    <w:p w14:paraId="260CF1E4" w14:textId="04814FF8" w:rsidR="003274A9" w:rsidRDefault="003274A9" w:rsidP="005C5079">
      <w:pPr>
        <w:spacing w:after="200" w:line="276" w:lineRule="auto"/>
        <w:rPr>
          <w:rFonts w:ascii="Calibri" w:eastAsia="Calibri" w:hAnsi="Calibri" w:cs="Times New Roman"/>
          <w:sz w:val="22"/>
          <w:szCs w:val="22"/>
        </w:rPr>
      </w:pPr>
    </w:p>
    <w:p w14:paraId="0F505884" w14:textId="77777777" w:rsidR="006356EC" w:rsidRPr="001111FF" w:rsidRDefault="006356EC" w:rsidP="006356EC">
      <w:pPr>
        <w:jc w:val="both"/>
        <w:rPr>
          <w:rFonts w:ascii="Arial" w:hAnsi="Arial" w:cs="Arial"/>
          <w:b/>
          <w:bCs/>
          <w:color w:val="2E74B5" w:themeColor="accent5" w:themeShade="BF"/>
          <w:lang w:val="es-ES_tradnl"/>
        </w:rPr>
      </w:pPr>
      <w:r>
        <w:rPr>
          <w:rFonts w:ascii="Arial" w:hAnsi="Arial" w:cs="Arial"/>
          <w:b/>
          <w:color w:val="2E74B5" w:themeColor="accent5" w:themeShade="BF"/>
          <w:lang w:val="es-ES"/>
        </w:rPr>
        <w:t xml:space="preserve">ARRENDAMIENTO DE MAQUINAS EXPENDEDORAS </w:t>
      </w:r>
      <w:r w:rsidRPr="001111FF">
        <w:rPr>
          <w:rFonts w:ascii="Arial" w:hAnsi="Arial" w:cs="Arial"/>
          <w:b/>
          <w:color w:val="2E74B5" w:themeColor="accent5" w:themeShade="BF"/>
          <w:lang w:val="es-ES"/>
        </w:rPr>
        <w:t xml:space="preserve">DE BEBIDAS CALIENTES </w:t>
      </w:r>
      <w:r>
        <w:rPr>
          <w:rFonts w:ascii="Arial" w:hAnsi="Arial" w:cs="Arial"/>
          <w:b/>
          <w:color w:val="2E74B5" w:themeColor="accent5" w:themeShade="BF"/>
          <w:lang w:val="es-ES"/>
        </w:rPr>
        <w:t>PARA OFICINAS</w:t>
      </w:r>
      <w:r>
        <w:rPr>
          <w:rFonts w:ascii="Arial" w:hAnsi="Arial" w:cs="Arial"/>
          <w:b/>
          <w:bCs/>
          <w:color w:val="2E74B5" w:themeColor="accent5" w:themeShade="BF"/>
          <w:lang w:val="es-ES_tradnl"/>
        </w:rPr>
        <w:t xml:space="preserve"> </w:t>
      </w:r>
      <w:r w:rsidRPr="001111FF">
        <w:rPr>
          <w:rFonts w:ascii="Arial" w:hAnsi="Arial" w:cs="Arial"/>
          <w:b/>
          <w:bCs/>
          <w:color w:val="2E74B5" w:themeColor="accent5" w:themeShade="BF"/>
          <w:lang w:val="es-ES_tradnl"/>
        </w:rPr>
        <w:t>DEL BANCO DE SEGUROS DEL ESTADO</w:t>
      </w:r>
      <w:r>
        <w:rPr>
          <w:rFonts w:ascii="Arial" w:hAnsi="Arial" w:cs="Arial"/>
          <w:b/>
          <w:bCs/>
          <w:color w:val="2E74B5" w:themeColor="accent5" w:themeShade="BF"/>
          <w:lang w:val="es-ES_tradnl"/>
        </w:rPr>
        <w:t>.</w:t>
      </w:r>
    </w:p>
    <w:p w14:paraId="18607920" w14:textId="77777777" w:rsidR="006356EC" w:rsidRDefault="006356EC" w:rsidP="006356EC">
      <w:pPr>
        <w:jc w:val="both"/>
        <w:rPr>
          <w:rFonts w:ascii="Arial" w:hAnsi="Arial" w:cs="Arial"/>
          <w:b/>
          <w:lang w:val="es-ES_tradnl"/>
        </w:rPr>
      </w:pPr>
    </w:p>
    <w:p w14:paraId="48138ACE" w14:textId="77777777" w:rsidR="006356EC" w:rsidRDefault="006356EC" w:rsidP="006356EC">
      <w:pPr>
        <w:jc w:val="both"/>
        <w:rPr>
          <w:rFonts w:ascii="Arial" w:hAnsi="Arial" w:cs="Arial"/>
          <w:b/>
          <w:lang w:val="es-ES_tradnl"/>
        </w:rPr>
      </w:pPr>
      <w:r>
        <w:rPr>
          <w:rFonts w:ascii="Arial" w:hAnsi="Arial" w:cs="Arial"/>
          <w:b/>
          <w:lang w:val="es-ES_tradnl"/>
        </w:rPr>
        <w:t>Art. 1.  Objeto</w:t>
      </w:r>
      <w:r w:rsidRPr="001111FF">
        <w:rPr>
          <w:rFonts w:ascii="Arial" w:hAnsi="Arial" w:cs="Arial"/>
          <w:b/>
          <w:lang w:val="es-ES_tradnl"/>
        </w:rPr>
        <w:t>.</w:t>
      </w:r>
    </w:p>
    <w:p w14:paraId="30C0D3EF" w14:textId="77777777" w:rsidR="006356EC" w:rsidRPr="001111FF" w:rsidRDefault="006356EC" w:rsidP="006356EC">
      <w:pPr>
        <w:jc w:val="both"/>
        <w:rPr>
          <w:rFonts w:ascii="Arial" w:hAnsi="Arial" w:cs="Arial"/>
          <w:b/>
          <w:lang w:val="es-ES_tradnl"/>
        </w:rPr>
      </w:pPr>
    </w:p>
    <w:p w14:paraId="708F3C28" w14:textId="77777777" w:rsidR="006356EC" w:rsidRDefault="006356EC" w:rsidP="006356EC">
      <w:pPr>
        <w:jc w:val="both"/>
        <w:rPr>
          <w:rFonts w:ascii="Arial" w:hAnsi="Arial" w:cs="Arial"/>
          <w:lang w:val="es-ES_tradnl"/>
        </w:rPr>
      </w:pPr>
      <w:r>
        <w:rPr>
          <w:rFonts w:ascii="Arial" w:hAnsi="Arial" w:cs="Arial"/>
          <w:lang w:val="es-ES_tradnl"/>
        </w:rPr>
        <w:t>Arrendamiento</w:t>
      </w:r>
      <w:r w:rsidRPr="001111FF">
        <w:rPr>
          <w:rFonts w:ascii="Arial" w:hAnsi="Arial" w:cs="Arial"/>
          <w:lang w:val="es-ES_tradnl"/>
        </w:rPr>
        <w:t xml:space="preserve"> de </w:t>
      </w:r>
      <w:r>
        <w:rPr>
          <w:rFonts w:ascii="Arial" w:hAnsi="Arial" w:cs="Arial"/>
          <w:lang w:val="es-ES_tradnl"/>
        </w:rPr>
        <w:t>M</w:t>
      </w:r>
      <w:r w:rsidRPr="001111FF">
        <w:rPr>
          <w:rFonts w:ascii="Arial" w:hAnsi="Arial" w:cs="Arial"/>
          <w:lang w:val="es-ES_tradnl"/>
        </w:rPr>
        <w:t xml:space="preserve">áquinas </w:t>
      </w:r>
      <w:r>
        <w:rPr>
          <w:rFonts w:ascii="Arial" w:hAnsi="Arial" w:cs="Arial"/>
          <w:lang w:val="es-ES_tradnl"/>
        </w:rPr>
        <w:t>Expendedoras</w:t>
      </w:r>
      <w:r w:rsidRPr="001111FF">
        <w:rPr>
          <w:rFonts w:ascii="Arial" w:hAnsi="Arial" w:cs="Arial"/>
          <w:lang w:val="es-ES_tradnl"/>
        </w:rPr>
        <w:t xml:space="preserve"> de bebidas calientes, así como la prestación del servicio de reposición</w:t>
      </w:r>
      <w:r>
        <w:rPr>
          <w:rFonts w:ascii="Arial" w:hAnsi="Arial" w:cs="Arial"/>
          <w:lang w:val="es-ES_tradnl"/>
        </w:rPr>
        <w:t xml:space="preserve"> de insumos </w:t>
      </w:r>
      <w:r w:rsidRPr="001111FF">
        <w:rPr>
          <w:rFonts w:ascii="Arial" w:hAnsi="Arial" w:cs="Arial"/>
          <w:lang w:val="es-ES_tradnl"/>
        </w:rPr>
        <w:t>y man</w:t>
      </w:r>
      <w:r>
        <w:rPr>
          <w:rFonts w:ascii="Arial" w:hAnsi="Arial" w:cs="Arial"/>
          <w:lang w:val="es-ES_tradnl"/>
        </w:rPr>
        <w:t>tenimiento de los equipos.</w:t>
      </w:r>
    </w:p>
    <w:p w14:paraId="4203BD8C" w14:textId="77777777" w:rsidR="006356EC" w:rsidRDefault="006356EC" w:rsidP="006356EC">
      <w:pPr>
        <w:jc w:val="both"/>
        <w:rPr>
          <w:rFonts w:ascii="Arial" w:hAnsi="Arial" w:cs="Arial"/>
          <w:lang w:val="es-ES_tradnl"/>
        </w:rPr>
      </w:pPr>
    </w:p>
    <w:p w14:paraId="248B76CF" w14:textId="77777777" w:rsidR="006356EC" w:rsidRDefault="006356EC" w:rsidP="006356EC">
      <w:pPr>
        <w:jc w:val="both"/>
        <w:rPr>
          <w:rFonts w:ascii="Arial" w:hAnsi="Arial" w:cs="Arial"/>
          <w:b/>
          <w:lang w:val="es-ES_tradnl"/>
        </w:rPr>
      </w:pPr>
      <w:r w:rsidRPr="00A64E3B">
        <w:rPr>
          <w:rFonts w:ascii="Arial" w:hAnsi="Arial" w:cs="Arial"/>
          <w:b/>
          <w:lang w:val="es-ES_tradnl"/>
        </w:rPr>
        <w:t xml:space="preserve">Art. 2. </w:t>
      </w:r>
      <w:r>
        <w:rPr>
          <w:rFonts w:ascii="Arial" w:hAnsi="Arial" w:cs="Arial"/>
          <w:b/>
          <w:lang w:val="es-ES_tradnl"/>
        </w:rPr>
        <w:t>Productos</w:t>
      </w:r>
      <w:r w:rsidRPr="00A64E3B">
        <w:rPr>
          <w:rFonts w:ascii="Arial" w:hAnsi="Arial" w:cs="Arial"/>
          <w:b/>
          <w:lang w:val="es-ES_tradnl"/>
        </w:rPr>
        <w:t>.</w:t>
      </w:r>
    </w:p>
    <w:p w14:paraId="1559999A" w14:textId="77777777" w:rsidR="006356EC" w:rsidRPr="00A64E3B" w:rsidRDefault="006356EC" w:rsidP="006356EC">
      <w:pPr>
        <w:jc w:val="both"/>
        <w:rPr>
          <w:rFonts w:ascii="Arial" w:hAnsi="Arial" w:cs="Arial"/>
          <w:b/>
          <w:lang w:val="es-ES_tradnl"/>
        </w:rPr>
      </w:pPr>
    </w:p>
    <w:p w14:paraId="2966577A" w14:textId="77777777" w:rsidR="006356EC" w:rsidRDefault="006356EC" w:rsidP="006356EC">
      <w:pPr>
        <w:jc w:val="both"/>
        <w:rPr>
          <w:rFonts w:ascii="Arial" w:hAnsi="Arial" w:cs="Arial"/>
          <w:lang w:val="es-ES_tradnl"/>
        </w:rPr>
      </w:pPr>
      <w:r>
        <w:rPr>
          <w:rFonts w:ascii="Arial" w:hAnsi="Arial" w:cs="Arial"/>
          <w:lang w:val="es-ES_tradnl"/>
        </w:rPr>
        <w:t>Como</w:t>
      </w:r>
      <w:r w:rsidRPr="001111FF">
        <w:rPr>
          <w:rFonts w:ascii="Arial" w:hAnsi="Arial" w:cs="Arial"/>
          <w:lang w:val="es-ES_tradnl"/>
        </w:rPr>
        <w:t xml:space="preserve"> </w:t>
      </w:r>
      <w:r>
        <w:rPr>
          <w:rFonts w:ascii="Arial" w:hAnsi="Arial" w:cs="Arial"/>
          <w:lang w:val="es-ES_tradnl"/>
        </w:rPr>
        <w:t>insumo excluyente se</w:t>
      </w:r>
      <w:r w:rsidRPr="001111FF">
        <w:rPr>
          <w:rFonts w:ascii="Arial" w:hAnsi="Arial" w:cs="Arial"/>
          <w:lang w:val="es-ES_tradnl"/>
        </w:rPr>
        <w:t xml:space="preserve"> </w:t>
      </w:r>
      <w:r>
        <w:rPr>
          <w:rFonts w:ascii="Arial" w:hAnsi="Arial" w:cs="Arial"/>
          <w:lang w:val="es-ES_tradnl"/>
        </w:rPr>
        <w:t>pedirá</w:t>
      </w:r>
      <w:r w:rsidRPr="001111FF">
        <w:rPr>
          <w:rFonts w:ascii="Arial" w:hAnsi="Arial" w:cs="Arial"/>
          <w:lang w:val="es-ES_tradnl"/>
        </w:rPr>
        <w:t xml:space="preserve"> café </w:t>
      </w:r>
      <w:r>
        <w:rPr>
          <w:rFonts w:ascii="Arial" w:hAnsi="Arial" w:cs="Arial"/>
          <w:lang w:val="es-ES_tradnl"/>
        </w:rPr>
        <w:t xml:space="preserve">tostado </w:t>
      </w:r>
      <w:r w:rsidRPr="001111FF">
        <w:rPr>
          <w:rFonts w:ascii="Arial" w:hAnsi="Arial" w:cs="Arial"/>
          <w:lang w:val="es-ES_tradnl"/>
        </w:rPr>
        <w:t>en grano</w:t>
      </w:r>
      <w:r>
        <w:rPr>
          <w:rFonts w:ascii="Arial" w:hAnsi="Arial" w:cs="Arial"/>
          <w:lang w:val="es-ES_tradnl"/>
        </w:rPr>
        <w:t>, NO glaseado.</w:t>
      </w:r>
    </w:p>
    <w:p w14:paraId="5636B571" w14:textId="77777777" w:rsidR="006356EC" w:rsidRDefault="006356EC" w:rsidP="006356EC">
      <w:pPr>
        <w:jc w:val="both"/>
        <w:rPr>
          <w:rFonts w:ascii="Arial" w:hAnsi="Arial" w:cs="Arial"/>
          <w:lang w:val="es-ES_tradnl"/>
        </w:rPr>
      </w:pPr>
      <w:r>
        <w:rPr>
          <w:rFonts w:ascii="Arial" w:hAnsi="Arial" w:cs="Arial"/>
          <w:lang w:val="es-ES_tradnl"/>
        </w:rPr>
        <w:t>Las dos bebidas que deberán servirse obligatoriamente serán: café negro y café cortado con leche, ambas bebidas con opción del cliente de seleccionar presentación con o sin azúcar.</w:t>
      </w:r>
    </w:p>
    <w:p w14:paraId="0BDB8CE4" w14:textId="77777777" w:rsidR="006356EC" w:rsidRDefault="006356EC" w:rsidP="006356EC">
      <w:pPr>
        <w:jc w:val="both"/>
        <w:rPr>
          <w:rFonts w:ascii="Arial" w:hAnsi="Arial" w:cs="Arial"/>
          <w:lang w:val="es-ES_tradnl"/>
        </w:rPr>
      </w:pPr>
      <w:r>
        <w:rPr>
          <w:rFonts w:ascii="Arial" w:hAnsi="Arial" w:cs="Arial"/>
          <w:lang w:val="es-ES_tradnl"/>
        </w:rPr>
        <w:t>Se pedirá además por lo menos una de las siguientes dos bebidas alternativas: té con agua o chocolate con leche.</w:t>
      </w:r>
    </w:p>
    <w:p w14:paraId="00B8BC55" w14:textId="77777777" w:rsidR="006356EC" w:rsidRDefault="006356EC" w:rsidP="006356EC">
      <w:pPr>
        <w:jc w:val="both"/>
        <w:rPr>
          <w:rFonts w:ascii="Arial" w:hAnsi="Arial" w:cs="Arial"/>
          <w:lang w:val="es-ES_tradnl"/>
        </w:rPr>
      </w:pPr>
      <w:r>
        <w:rPr>
          <w:rFonts w:ascii="Arial" w:hAnsi="Arial" w:cs="Arial"/>
          <w:lang w:val="es-ES_tradnl"/>
        </w:rPr>
        <w:t>Se admitirá que las máquinas ofrezcan más bebidas calientes u otras combinaciones de los productos mencionados. Las distintas variantes no se valorarán en las propuestas.</w:t>
      </w:r>
    </w:p>
    <w:p w14:paraId="4A1DB084" w14:textId="77777777" w:rsidR="006356EC" w:rsidRDefault="006356EC" w:rsidP="006356EC">
      <w:pPr>
        <w:jc w:val="both"/>
        <w:rPr>
          <w:rFonts w:ascii="Arial" w:hAnsi="Arial" w:cs="Arial"/>
          <w:lang w:val="es-ES_tradnl"/>
        </w:rPr>
      </w:pPr>
    </w:p>
    <w:p w14:paraId="7009952A" w14:textId="77777777" w:rsidR="006356EC" w:rsidRDefault="006356EC" w:rsidP="006356EC">
      <w:pPr>
        <w:jc w:val="both"/>
        <w:rPr>
          <w:rFonts w:ascii="Arial" w:hAnsi="Arial" w:cs="Arial"/>
          <w:b/>
          <w:lang w:val="es-ES_tradnl"/>
        </w:rPr>
      </w:pPr>
      <w:r w:rsidRPr="009E0AE0">
        <w:rPr>
          <w:rFonts w:ascii="Arial" w:hAnsi="Arial" w:cs="Arial"/>
          <w:b/>
          <w:lang w:val="es-ES_tradnl"/>
        </w:rPr>
        <w:t xml:space="preserve">Art. </w:t>
      </w:r>
      <w:r>
        <w:rPr>
          <w:rFonts w:ascii="Arial" w:hAnsi="Arial" w:cs="Arial"/>
          <w:b/>
          <w:lang w:val="es-ES_tradnl"/>
        </w:rPr>
        <w:t>3</w:t>
      </w:r>
      <w:r w:rsidRPr="009E0AE0">
        <w:rPr>
          <w:rFonts w:ascii="Arial" w:hAnsi="Arial" w:cs="Arial"/>
          <w:b/>
          <w:lang w:val="es-ES_tradnl"/>
        </w:rPr>
        <w:t>. Modalidad de pago del servicio</w:t>
      </w:r>
      <w:r>
        <w:rPr>
          <w:rFonts w:ascii="Arial" w:hAnsi="Arial" w:cs="Arial"/>
          <w:b/>
          <w:lang w:val="es-ES_tradnl"/>
        </w:rPr>
        <w:t>.</w:t>
      </w:r>
    </w:p>
    <w:p w14:paraId="3AAC5010" w14:textId="77777777" w:rsidR="006356EC" w:rsidRDefault="006356EC" w:rsidP="006356EC">
      <w:pPr>
        <w:jc w:val="both"/>
        <w:rPr>
          <w:rFonts w:ascii="Arial" w:hAnsi="Arial" w:cs="Arial"/>
          <w:b/>
          <w:lang w:val="es-ES_tradnl"/>
        </w:rPr>
      </w:pPr>
    </w:p>
    <w:p w14:paraId="7F884D8D" w14:textId="77777777" w:rsidR="006356EC" w:rsidRPr="00F93FB8" w:rsidRDefault="006356EC" w:rsidP="006356EC">
      <w:pPr>
        <w:jc w:val="both"/>
        <w:rPr>
          <w:rFonts w:ascii="Arial" w:hAnsi="Arial" w:cs="Arial"/>
          <w:lang w:val="es-ES_tradnl"/>
        </w:rPr>
      </w:pPr>
      <w:r w:rsidRPr="00874489">
        <w:rPr>
          <w:rFonts w:ascii="Arial" w:hAnsi="Arial" w:cs="Arial"/>
          <w:lang w:val="es-ES_tradnl"/>
        </w:rPr>
        <w:t>Se procederá a Liquidar mediante Pagos Mensuales en base</w:t>
      </w:r>
      <w:r w:rsidRPr="00874489">
        <w:rPr>
          <w:rFonts w:ascii="Arial" w:hAnsi="Arial" w:cs="Arial"/>
          <w:b/>
          <w:lang w:val="es-ES_tradnl"/>
        </w:rPr>
        <w:t xml:space="preserve"> a los Servicios efectivamente consumidos por cada Equipo</w:t>
      </w:r>
      <w:r>
        <w:rPr>
          <w:rFonts w:ascii="Arial" w:hAnsi="Arial" w:cs="Arial"/>
          <w:lang w:val="es-ES_tradnl"/>
        </w:rPr>
        <w:t>,</w:t>
      </w:r>
      <w:r w:rsidRPr="00F93FB8">
        <w:rPr>
          <w:rFonts w:ascii="Arial" w:hAnsi="Arial" w:cs="Arial"/>
          <w:lang w:val="es-ES_tradnl"/>
        </w:rPr>
        <w:t xml:space="preserve"> que dependiendo de l</w:t>
      </w:r>
      <w:r>
        <w:rPr>
          <w:rFonts w:ascii="Arial" w:hAnsi="Arial" w:cs="Arial"/>
          <w:lang w:val="es-ES_tradnl"/>
        </w:rPr>
        <w:t xml:space="preserve">o solicitado </w:t>
      </w:r>
      <w:r w:rsidRPr="00F93FB8">
        <w:rPr>
          <w:rFonts w:ascii="Arial" w:hAnsi="Arial" w:cs="Arial"/>
          <w:lang w:val="es-ES_tradnl"/>
        </w:rPr>
        <w:t>podrán ser:</w:t>
      </w:r>
    </w:p>
    <w:p w14:paraId="2B140EF6" w14:textId="77777777" w:rsidR="006356EC" w:rsidRPr="00F93FB8" w:rsidRDefault="006356EC" w:rsidP="006356EC">
      <w:pPr>
        <w:jc w:val="both"/>
        <w:rPr>
          <w:rFonts w:ascii="Arial" w:hAnsi="Arial" w:cs="Arial"/>
          <w:lang w:val="es-ES_tradnl"/>
        </w:rPr>
      </w:pPr>
    </w:p>
    <w:p w14:paraId="3B8ECD35" w14:textId="77777777" w:rsidR="006356EC" w:rsidRPr="00F93FB8" w:rsidRDefault="006356EC" w:rsidP="006356EC">
      <w:pPr>
        <w:pStyle w:val="Prrafodelista"/>
        <w:numPr>
          <w:ilvl w:val="0"/>
          <w:numId w:val="23"/>
        </w:numPr>
        <w:spacing w:after="160" w:line="259" w:lineRule="auto"/>
        <w:jc w:val="both"/>
        <w:rPr>
          <w:rFonts w:ascii="Arial" w:hAnsi="Arial" w:cs="Arial"/>
          <w:b/>
          <w:lang w:val="es-ES_tradnl"/>
        </w:rPr>
      </w:pPr>
      <w:r w:rsidRPr="00F93FB8">
        <w:rPr>
          <w:rFonts w:ascii="Arial" w:hAnsi="Arial" w:cs="Arial"/>
          <w:b/>
          <w:lang w:val="es-ES_tradnl"/>
        </w:rPr>
        <w:t>Regulad</w:t>
      </w:r>
      <w:r>
        <w:rPr>
          <w:rFonts w:ascii="Arial" w:hAnsi="Arial" w:cs="Arial"/>
          <w:b/>
          <w:lang w:val="es-ES_tradnl"/>
        </w:rPr>
        <w:t>o</w:t>
      </w:r>
      <w:r w:rsidRPr="00F93FB8">
        <w:rPr>
          <w:rFonts w:ascii="Arial" w:hAnsi="Arial" w:cs="Arial"/>
          <w:b/>
          <w:lang w:val="es-ES_tradnl"/>
        </w:rPr>
        <w:t>: Mediante Fichas, Llaves Digitales, Tarjetas</w:t>
      </w:r>
      <w:r w:rsidRPr="00F93FB8">
        <w:rPr>
          <w:rFonts w:ascii="Arial" w:hAnsi="Arial" w:cs="Arial"/>
          <w:lang w:val="es-ES_tradnl"/>
        </w:rPr>
        <w:t>,</w:t>
      </w:r>
      <w:r w:rsidRPr="00F93FB8">
        <w:rPr>
          <w:rFonts w:ascii="Arial" w:hAnsi="Arial" w:cs="Arial"/>
          <w:b/>
          <w:lang w:val="es-ES_tradnl"/>
        </w:rPr>
        <w:t xml:space="preserve"> etc.</w:t>
      </w:r>
    </w:p>
    <w:p w14:paraId="70633BEC" w14:textId="77777777" w:rsidR="006356EC" w:rsidRPr="00F93FB8" w:rsidRDefault="006356EC" w:rsidP="006356EC">
      <w:pPr>
        <w:rPr>
          <w:rFonts w:ascii="Arial" w:hAnsi="Arial" w:cs="Arial"/>
          <w:lang w:val="es-ES_tradnl"/>
        </w:rPr>
      </w:pPr>
      <w:r w:rsidRPr="00F93FB8">
        <w:rPr>
          <w:rFonts w:ascii="Arial" w:hAnsi="Arial" w:cs="Arial"/>
          <w:b/>
          <w:lang w:val="es-ES_tradnl"/>
        </w:rPr>
        <w:t xml:space="preserve">           </w:t>
      </w:r>
      <w:r w:rsidRPr="00F93FB8">
        <w:rPr>
          <w:rFonts w:ascii="Arial" w:hAnsi="Arial" w:cs="Arial"/>
          <w:lang w:val="es-ES_tradnl"/>
        </w:rPr>
        <w:t xml:space="preserve">(Un total de 15 Máquinas) </w:t>
      </w:r>
    </w:p>
    <w:p w14:paraId="29FECC7D" w14:textId="77777777" w:rsidR="006356EC" w:rsidRPr="00F93FB8" w:rsidRDefault="006356EC" w:rsidP="006356EC">
      <w:pPr>
        <w:pStyle w:val="Prrafodelista"/>
        <w:numPr>
          <w:ilvl w:val="0"/>
          <w:numId w:val="23"/>
        </w:numPr>
        <w:spacing w:after="160" w:line="259" w:lineRule="auto"/>
        <w:jc w:val="both"/>
        <w:rPr>
          <w:rFonts w:ascii="Arial" w:hAnsi="Arial" w:cs="Arial"/>
          <w:lang w:val="es-ES_tradnl"/>
        </w:rPr>
      </w:pPr>
      <w:r w:rsidRPr="00F93FB8">
        <w:rPr>
          <w:rFonts w:ascii="Arial" w:hAnsi="Arial" w:cs="Arial"/>
          <w:b/>
          <w:lang w:val="es-ES_tradnl"/>
        </w:rPr>
        <w:t xml:space="preserve">Libre: </w:t>
      </w:r>
      <w:r w:rsidRPr="00F93FB8">
        <w:rPr>
          <w:rFonts w:ascii="Arial" w:hAnsi="Arial" w:cs="Arial"/>
          <w:lang w:val="es-ES_tradnl"/>
        </w:rPr>
        <w:t>(Un total de 4 Máquinas).</w:t>
      </w:r>
    </w:p>
    <w:p w14:paraId="2EF7A5B6" w14:textId="77777777" w:rsidR="006356EC" w:rsidRDefault="006356EC" w:rsidP="006356EC">
      <w:pPr>
        <w:jc w:val="both"/>
        <w:rPr>
          <w:rFonts w:ascii="Arial" w:hAnsi="Arial" w:cs="Arial"/>
          <w:lang w:val="es-ES_tradnl"/>
        </w:rPr>
      </w:pPr>
    </w:p>
    <w:p w14:paraId="6D9D09D6" w14:textId="77777777" w:rsidR="006356EC" w:rsidRDefault="006356EC" w:rsidP="006356EC">
      <w:pPr>
        <w:jc w:val="both"/>
        <w:rPr>
          <w:rFonts w:ascii="Arial" w:hAnsi="Arial" w:cs="Arial"/>
          <w:lang w:val="es-ES_tradnl"/>
        </w:rPr>
      </w:pPr>
      <w:r>
        <w:rPr>
          <w:rFonts w:ascii="Arial" w:hAnsi="Arial" w:cs="Arial"/>
          <w:lang w:val="es-ES_tradnl"/>
        </w:rPr>
        <w:t>El BSE podrá ordenar el pasaje de modalidad de hasta un 30% del total de máquinas instaladas, manteniéndose el precio y en cualquier momento durante la vigencia del Contrato.</w:t>
      </w:r>
    </w:p>
    <w:p w14:paraId="3C8F44F6" w14:textId="77777777" w:rsidR="006356EC" w:rsidRDefault="006356EC" w:rsidP="006356EC">
      <w:pPr>
        <w:jc w:val="both"/>
        <w:rPr>
          <w:rFonts w:ascii="Arial" w:hAnsi="Arial" w:cs="Arial"/>
          <w:b/>
          <w:lang w:val="es-ES_tradnl"/>
        </w:rPr>
      </w:pPr>
    </w:p>
    <w:p w14:paraId="5F5572B3" w14:textId="77777777" w:rsidR="006356EC" w:rsidRPr="009E0AE0" w:rsidRDefault="006356EC" w:rsidP="006356EC">
      <w:pPr>
        <w:jc w:val="both"/>
        <w:rPr>
          <w:rFonts w:ascii="Arial" w:hAnsi="Arial" w:cs="Arial"/>
          <w:b/>
          <w:lang w:val="es-ES_tradnl"/>
        </w:rPr>
      </w:pPr>
      <w:r w:rsidRPr="009E0AE0">
        <w:rPr>
          <w:rFonts w:ascii="Arial" w:hAnsi="Arial" w:cs="Arial"/>
          <w:b/>
          <w:lang w:val="es-ES_tradnl"/>
        </w:rPr>
        <w:t xml:space="preserve">Art. </w:t>
      </w:r>
      <w:r>
        <w:rPr>
          <w:rFonts w:ascii="Arial" w:hAnsi="Arial" w:cs="Arial"/>
          <w:b/>
          <w:lang w:val="es-ES_tradnl"/>
        </w:rPr>
        <w:t>4</w:t>
      </w:r>
      <w:r w:rsidRPr="009E0AE0">
        <w:rPr>
          <w:rFonts w:ascii="Arial" w:hAnsi="Arial" w:cs="Arial"/>
          <w:b/>
          <w:lang w:val="es-ES_tradnl"/>
        </w:rPr>
        <w:t>. Ubicaciones</w:t>
      </w:r>
      <w:r>
        <w:rPr>
          <w:rFonts w:ascii="Arial" w:hAnsi="Arial" w:cs="Arial"/>
          <w:b/>
          <w:lang w:val="es-ES_tradnl"/>
        </w:rPr>
        <w:t xml:space="preserve"> y Cantidades</w:t>
      </w:r>
    </w:p>
    <w:p w14:paraId="6C1E14FE" w14:textId="77777777" w:rsidR="006356EC" w:rsidRDefault="006356EC" w:rsidP="006356EC">
      <w:pPr>
        <w:jc w:val="both"/>
        <w:rPr>
          <w:rFonts w:ascii="Arial" w:hAnsi="Arial" w:cs="Arial"/>
          <w:b/>
          <w:u w:val="single"/>
          <w:lang w:val="es-ES_tradnl"/>
        </w:rPr>
      </w:pPr>
    </w:p>
    <w:p w14:paraId="5918378D" w14:textId="77777777" w:rsidR="006356EC" w:rsidRPr="006E723E" w:rsidRDefault="006356EC" w:rsidP="006356EC">
      <w:pPr>
        <w:jc w:val="both"/>
        <w:rPr>
          <w:rFonts w:ascii="Arial" w:hAnsi="Arial" w:cs="Arial"/>
          <w:u w:val="single"/>
          <w:lang w:val="es-ES_tradnl"/>
        </w:rPr>
      </w:pPr>
      <w:r w:rsidRPr="006E723E">
        <w:rPr>
          <w:rFonts w:ascii="Arial" w:hAnsi="Arial" w:cs="Arial"/>
          <w:u w:val="single"/>
          <w:lang w:val="es-ES_tradnl"/>
        </w:rPr>
        <w:t>Casa Central (Mercedes 1051):</w:t>
      </w:r>
    </w:p>
    <w:p w14:paraId="11180FFD" w14:textId="77777777" w:rsidR="006356EC" w:rsidRPr="006E723E" w:rsidRDefault="006356EC" w:rsidP="006356EC">
      <w:pPr>
        <w:pStyle w:val="Prrafodelista"/>
        <w:numPr>
          <w:ilvl w:val="0"/>
          <w:numId w:val="23"/>
        </w:numPr>
        <w:spacing w:after="160" w:line="259" w:lineRule="auto"/>
        <w:jc w:val="both"/>
        <w:rPr>
          <w:rFonts w:ascii="Arial" w:hAnsi="Arial" w:cs="Arial"/>
          <w:lang w:val="es-ES_tradnl"/>
        </w:rPr>
      </w:pPr>
      <w:r w:rsidRPr="006E723E">
        <w:rPr>
          <w:rFonts w:ascii="Arial" w:hAnsi="Arial" w:cs="Arial"/>
          <w:lang w:val="es-ES_tradnl"/>
        </w:rPr>
        <w:t>11 máquinas.</w:t>
      </w:r>
    </w:p>
    <w:p w14:paraId="632A28BC" w14:textId="77777777" w:rsidR="006356EC" w:rsidRPr="006E723E" w:rsidRDefault="006356EC" w:rsidP="006356EC">
      <w:pPr>
        <w:jc w:val="both"/>
        <w:rPr>
          <w:rFonts w:ascii="Arial" w:hAnsi="Arial" w:cs="Arial"/>
          <w:lang w:val="es-ES_tradnl"/>
        </w:rPr>
      </w:pPr>
    </w:p>
    <w:p w14:paraId="6369AD9B" w14:textId="77777777" w:rsidR="006356EC" w:rsidRPr="006E723E" w:rsidRDefault="006356EC" w:rsidP="006356EC">
      <w:pPr>
        <w:jc w:val="both"/>
        <w:rPr>
          <w:rFonts w:ascii="Arial" w:hAnsi="Arial" w:cs="Arial"/>
          <w:bCs/>
          <w:u w:val="single"/>
          <w:lang w:val="es-ES_tradnl"/>
        </w:rPr>
      </w:pPr>
      <w:r w:rsidRPr="006E723E">
        <w:rPr>
          <w:rFonts w:ascii="Arial" w:hAnsi="Arial" w:cs="Arial"/>
          <w:bCs/>
          <w:u w:val="single"/>
          <w:lang w:val="es-ES_tradnl"/>
        </w:rPr>
        <w:t>Edificio de Av. Libertador 1464:</w:t>
      </w:r>
    </w:p>
    <w:p w14:paraId="6835F011" w14:textId="77777777" w:rsidR="006356EC" w:rsidRPr="006E723E" w:rsidRDefault="006356EC" w:rsidP="006356EC">
      <w:pPr>
        <w:pStyle w:val="Prrafodelista"/>
        <w:numPr>
          <w:ilvl w:val="0"/>
          <w:numId w:val="23"/>
        </w:numPr>
        <w:spacing w:after="160" w:line="259" w:lineRule="auto"/>
        <w:jc w:val="both"/>
        <w:rPr>
          <w:rFonts w:ascii="Arial" w:hAnsi="Arial" w:cs="Arial"/>
          <w:lang w:val="es-ES_tradnl"/>
        </w:rPr>
      </w:pPr>
      <w:r w:rsidRPr="006E723E">
        <w:rPr>
          <w:rFonts w:ascii="Arial" w:hAnsi="Arial" w:cs="Arial"/>
          <w:bCs/>
          <w:lang w:val="es-ES_tradnl"/>
        </w:rPr>
        <w:t>4 máquinas</w:t>
      </w:r>
      <w:r w:rsidRPr="006E723E">
        <w:rPr>
          <w:rFonts w:ascii="Arial" w:hAnsi="Arial" w:cs="Arial"/>
          <w:lang w:val="es-ES_tradnl"/>
        </w:rPr>
        <w:t>.</w:t>
      </w:r>
    </w:p>
    <w:p w14:paraId="7847B76E" w14:textId="77777777" w:rsidR="006356EC" w:rsidRPr="006E723E" w:rsidRDefault="006356EC" w:rsidP="006356EC">
      <w:pPr>
        <w:ind w:left="1560"/>
        <w:jc w:val="both"/>
        <w:rPr>
          <w:rFonts w:ascii="Arial" w:hAnsi="Arial" w:cs="Arial"/>
          <w:lang w:val="es-ES_tradnl"/>
        </w:rPr>
      </w:pPr>
    </w:p>
    <w:p w14:paraId="7254EF71" w14:textId="77777777" w:rsidR="006356EC" w:rsidRPr="006E723E" w:rsidRDefault="006356EC" w:rsidP="006356EC">
      <w:pPr>
        <w:jc w:val="both"/>
        <w:rPr>
          <w:rFonts w:ascii="Arial" w:hAnsi="Arial" w:cs="Arial"/>
          <w:lang w:val="es-ES_tradnl"/>
        </w:rPr>
      </w:pPr>
      <w:r w:rsidRPr="006E723E">
        <w:rPr>
          <w:rFonts w:ascii="Arial" w:hAnsi="Arial" w:cs="Arial"/>
          <w:u w:val="single"/>
          <w:lang w:val="es-ES_tradnl"/>
        </w:rPr>
        <w:t>Edificio de Reclamaciones de Automóviles (Bvar. Artigas 3821):</w:t>
      </w:r>
    </w:p>
    <w:p w14:paraId="3F72C540" w14:textId="77777777" w:rsidR="006356EC" w:rsidRPr="006E723E" w:rsidRDefault="006356EC" w:rsidP="006356EC">
      <w:pPr>
        <w:pStyle w:val="Prrafodelista"/>
        <w:numPr>
          <w:ilvl w:val="0"/>
          <w:numId w:val="23"/>
        </w:numPr>
        <w:spacing w:after="160" w:line="259" w:lineRule="auto"/>
        <w:jc w:val="both"/>
        <w:rPr>
          <w:rFonts w:ascii="Arial" w:hAnsi="Arial" w:cs="Arial"/>
          <w:lang w:val="es-ES_tradnl"/>
        </w:rPr>
      </w:pPr>
      <w:bookmarkStart w:id="46" w:name="_Hlk109643266"/>
      <w:r w:rsidRPr="006E723E">
        <w:rPr>
          <w:rFonts w:ascii="Arial" w:hAnsi="Arial" w:cs="Arial"/>
          <w:bCs/>
          <w:lang w:val="es-ES_tradnl"/>
        </w:rPr>
        <w:lastRenderedPageBreak/>
        <w:t>2 máquinas</w:t>
      </w:r>
      <w:bookmarkEnd w:id="46"/>
      <w:r w:rsidRPr="006E723E">
        <w:rPr>
          <w:rFonts w:ascii="Arial" w:hAnsi="Arial" w:cs="Arial"/>
          <w:lang w:val="es-ES_tradnl"/>
        </w:rPr>
        <w:t xml:space="preserve">. </w:t>
      </w:r>
    </w:p>
    <w:p w14:paraId="4EDB7A68" w14:textId="77777777" w:rsidR="006356EC" w:rsidRPr="006E723E" w:rsidRDefault="006356EC" w:rsidP="006356EC">
      <w:pPr>
        <w:jc w:val="both"/>
        <w:rPr>
          <w:rFonts w:ascii="Arial" w:hAnsi="Arial" w:cs="Arial"/>
          <w:u w:val="single"/>
          <w:lang w:val="es-ES_tradnl"/>
        </w:rPr>
      </w:pPr>
      <w:r w:rsidRPr="006E723E">
        <w:rPr>
          <w:rFonts w:ascii="Arial" w:hAnsi="Arial" w:cs="Arial"/>
          <w:u w:val="single"/>
          <w:lang w:val="es-ES_tradnl"/>
        </w:rPr>
        <w:t>Hospital Banco de Seguros – Av. José Pedro Varela 3420):</w:t>
      </w:r>
    </w:p>
    <w:p w14:paraId="54F3C0DF" w14:textId="77777777" w:rsidR="006356EC" w:rsidRPr="006E723E" w:rsidRDefault="006356EC" w:rsidP="006356EC">
      <w:pPr>
        <w:pStyle w:val="Prrafodelista"/>
        <w:numPr>
          <w:ilvl w:val="0"/>
          <w:numId w:val="22"/>
        </w:numPr>
        <w:spacing w:after="160" w:line="259" w:lineRule="auto"/>
        <w:jc w:val="both"/>
        <w:rPr>
          <w:rFonts w:ascii="Arial" w:hAnsi="Arial" w:cs="Arial"/>
          <w:lang w:val="es-ES_tradnl"/>
        </w:rPr>
      </w:pPr>
      <w:r w:rsidRPr="006E723E">
        <w:rPr>
          <w:rFonts w:ascii="Arial" w:hAnsi="Arial" w:cs="Arial"/>
          <w:lang w:val="es-ES_tradnl"/>
        </w:rPr>
        <w:t xml:space="preserve">2 máquinas. </w:t>
      </w:r>
    </w:p>
    <w:p w14:paraId="263B03BB" w14:textId="77777777" w:rsidR="006356EC" w:rsidRDefault="006356EC" w:rsidP="006356EC">
      <w:pPr>
        <w:jc w:val="both"/>
        <w:rPr>
          <w:rFonts w:ascii="Arial" w:hAnsi="Arial" w:cs="Arial"/>
          <w:b/>
          <w:lang w:val="es-ES_tradnl"/>
        </w:rPr>
      </w:pPr>
    </w:p>
    <w:p w14:paraId="410AD2CF" w14:textId="77777777" w:rsidR="006356EC" w:rsidRDefault="006356EC" w:rsidP="006356EC">
      <w:pPr>
        <w:jc w:val="both"/>
        <w:rPr>
          <w:rFonts w:ascii="Arial" w:hAnsi="Arial" w:cs="Arial"/>
          <w:b/>
          <w:lang w:val="es-ES_tradnl"/>
        </w:rPr>
      </w:pPr>
      <w:r w:rsidRPr="00927C98">
        <w:rPr>
          <w:rFonts w:ascii="Arial" w:hAnsi="Arial" w:cs="Arial"/>
          <w:b/>
          <w:lang w:val="es-ES_tradnl"/>
        </w:rPr>
        <w:t xml:space="preserve">Art. </w:t>
      </w:r>
      <w:r>
        <w:rPr>
          <w:rFonts w:ascii="Arial" w:hAnsi="Arial" w:cs="Arial"/>
          <w:b/>
          <w:lang w:val="es-ES_tradnl"/>
        </w:rPr>
        <w:t>5</w:t>
      </w:r>
      <w:r w:rsidRPr="00927C98">
        <w:rPr>
          <w:rFonts w:ascii="Arial" w:hAnsi="Arial" w:cs="Arial"/>
          <w:b/>
          <w:lang w:val="es-ES_tradnl"/>
        </w:rPr>
        <w:t xml:space="preserve"> Sobre las máquinas</w:t>
      </w:r>
      <w:r>
        <w:rPr>
          <w:rFonts w:ascii="Arial" w:hAnsi="Arial" w:cs="Arial"/>
          <w:b/>
          <w:lang w:val="es-ES_tradnl"/>
        </w:rPr>
        <w:t>.</w:t>
      </w:r>
    </w:p>
    <w:p w14:paraId="574619AD" w14:textId="77777777" w:rsidR="006356EC" w:rsidRDefault="006356EC" w:rsidP="006356EC">
      <w:pPr>
        <w:jc w:val="both"/>
        <w:rPr>
          <w:rFonts w:ascii="Arial" w:hAnsi="Arial" w:cs="Arial"/>
          <w:b/>
          <w:lang w:val="es-ES_tradnl"/>
        </w:rPr>
      </w:pPr>
    </w:p>
    <w:p w14:paraId="3753F0D1" w14:textId="77777777" w:rsidR="006356EC" w:rsidRDefault="006356EC" w:rsidP="006356EC">
      <w:pPr>
        <w:jc w:val="both"/>
        <w:rPr>
          <w:rFonts w:ascii="Arial" w:hAnsi="Arial" w:cs="Arial"/>
          <w:lang w:val="es-ES_tradnl"/>
        </w:rPr>
      </w:pPr>
      <w:r w:rsidRPr="003A4B42">
        <w:rPr>
          <w:rFonts w:ascii="Arial" w:hAnsi="Arial" w:cs="Arial"/>
          <w:lang w:val="es-ES_tradnl"/>
        </w:rPr>
        <w:t xml:space="preserve">Las máquinas a suministrar siempre permanecerán en propiedad del adjudicatario, debiendo prestar </w:t>
      </w:r>
      <w:r>
        <w:rPr>
          <w:rFonts w:ascii="Arial" w:hAnsi="Arial" w:cs="Arial"/>
          <w:lang w:val="es-ES_tradnl"/>
        </w:rPr>
        <w:t>é</w:t>
      </w:r>
      <w:r w:rsidRPr="003A4B42">
        <w:rPr>
          <w:rFonts w:ascii="Arial" w:hAnsi="Arial" w:cs="Arial"/>
          <w:lang w:val="es-ES_tradnl"/>
        </w:rPr>
        <w:t>ste los servicios de mantenimiento, reparación y puesta a punto de las mismas.</w:t>
      </w:r>
    </w:p>
    <w:p w14:paraId="655C5486" w14:textId="77777777" w:rsidR="006356EC" w:rsidRDefault="006356EC" w:rsidP="006356EC">
      <w:pPr>
        <w:jc w:val="both"/>
        <w:rPr>
          <w:rFonts w:ascii="Arial" w:hAnsi="Arial" w:cs="Arial"/>
          <w:lang w:val="es-ES"/>
        </w:rPr>
      </w:pPr>
    </w:p>
    <w:p w14:paraId="2A4A5C24" w14:textId="179FB7D6" w:rsidR="006356EC" w:rsidRDefault="006356EC" w:rsidP="006356EC">
      <w:pPr>
        <w:jc w:val="both"/>
        <w:rPr>
          <w:rFonts w:ascii="Arial" w:hAnsi="Arial" w:cs="Arial"/>
          <w:lang w:val="es-ES_tradnl"/>
        </w:rPr>
      </w:pPr>
      <w:r w:rsidRPr="002D072B">
        <w:rPr>
          <w:rFonts w:ascii="Arial" w:hAnsi="Arial" w:cs="Arial"/>
          <w:lang w:val="es-ES"/>
        </w:rPr>
        <w:t>Los equipos que se suministren en la presente licitación son de uso exclusivo de las personas que indique el contratante</w:t>
      </w:r>
    </w:p>
    <w:p w14:paraId="44FE6936" w14:textId="77777777" w:rsidR="006356EC" w:rsidRDefault="006356EC" w:rsidP="006356EC">
      <w:pPr>
        <w:jc w:val="both"/>
        <w:rPr>
          <w:rFonts w:ascii="Arial" w:hAnsi="Arial" w:cs="Arial"/>
          <w:lang w:val="es-ES_tradnl"/>
        </w:rPr>
      </w:pPr>
    </w:p>
    <w:p w14:paraId="01BD9F3C" w14:textId="222372F8" w:rsidR="006356EC" w:rsidRDefault="006356EC" w:rsidP="006356EC">
      <w:pPr>
        <w:jc w:val="both"/>
        <w:rPr>
          <w:rFonts w:ascii="Arial" w:hAnsi="Arial" w:cs="Arial"/>
          <w:lang w:val="es-ES_tradnl"/>
        </w:rPr>
      </w:pPr>
      <w:r>
        <w:rPr>
          <w:rFonts w:ascii="Arial" w:hAnsi="Arial" w:cs="Arial"/>
          <w:lang w:val="es-ES_tradnl"/>
        </w:rPr>
        <w:t>S</w:t>
      </w:r>
      <w:r w:rsidRPr="003A4B42">
        <w:rPr>
          <w:rFonts w:ascii="Arial" w:hAnsi="Arial" w:cs="Arial"/>
          <w:lang w:val="es-ES_tradnl"/>
        </w:rPr>
        <w:t>e procederá a</w:t>
      </w:r>
      <w:r>
        <w:rPr>
          <w:rFonts w:ascii="Arial" w:hAnsi="Arial" w:cs="Arial"/>
          <w:lang w:val="es-ES_tradnl"/>
        </w:rPr>
        <w:t xml:space="preserve"> la </w:t>
      </w:r>
      <w:r w:rsidRPr="003A4B42">
        <w:rPr>
          <w:rFonts w:ascii="Arial" w:hAnsi="Arial" w:cs="Arial"/>
          <w:lang w:val="es-ES_tradnl"/>
        </w:rPr>
        <w:t>sustitución</w:t>
      </w:r>
      <w:r>
        <w:rPr>
          <w:rFonts w:ascii="Arial" w:hAnsi="Arial" w:cs="Arial"/>
          <w:lang w:val="es-ES_tradnl"/>
        </w:rPr>
        <w:t xml:space="preserve"> de toda máquina, cuando se registren en suma 3 días hábiles de inactividad total (sin costo para el BSE)</w:t>
      </w:r>
    </w:p>
    <w:p w14:paraId="65BF416A" w14:textId="77777777" w:rsidR="006356EC" w:rsidRDefault="006356EC" w:rsidP="006356EC">
      <w:pPr>
        <w:jc w:val="both"/>
        <w:rPr>
          <w:rFonts w:ascii="Arial" w:hAnsi="Arial" w:cs="Arial"/>
          <w:lang w:val="es-ES_tradnl"/>
        </w:rPr>
      </w:pPr>
    </w:p>
    <w:p w14:paraId="62925F37" w14:textId="6F1723A4" w:rsidR="006356EC" w:rsidRDefault="006356EC" w:rsidP="006356EC">
      <w:pPr>
        <w:jc w:val="both"/>
        <w:rPr>
          <w:rFonts w:ascii="Arial" w:hAnsi="Arial" w:cs="Arial"/>
          <w:lang w:val="es-ES_tradnl"/>
        </w:rPr>
      </w:pPr>
      <w:r>
        <w:rPr>
          <w:rFonts w:ascii="Arial" w:hAnsi="Arial" w:cs="Arial"/>
          <w:lang w:val="es-ES_tradnl"/>
        </w:rPr>
        <w:t>El tiempo de inactividad para toda máquina se contará desde el primer reclamo al prestador del servicio hasta que un responsable del BSE firme el remito conforme al funcionamiento total de la máquina reclamada.</w:t>
      </w:r>
    </w:p>
    <w:p w14:paraId="4E17F750" w14:textId="77777777" w:rsidR="006356EC" w:rsidRDefault="006356EC" w:rsidP="006356EC">
      <w:pPr>
        <w:jc w:val="both"/>
        <w:rPr>
          <w:rFonts w:ascii="Arial" w:hAnsi="Arial" w:cs="Arial"/>
          <w:lang w:val="es-ES_tradnl"/>
        </w:rPr>
      </w:pPr>
      <w:bookmarkStart w:id="47" w:name="_Hlk129084158"/>
    </w:p>
    <w:p w14:paraId="245BB772" w14:textId="753D5CA4" w:rsidR="006356EC" w:rsidRDefault="006356EC" w:rsidP="006356EC">
      <w:pPr>
        <w:jc w:val="both"/>
        <w:rPr>
          <w:rFonts w:ascii="Arial" w:hAnsi="Arial" w:cs="Arial"/>
          <w:lang w:val="es-ES_tradnl"/>
        </w:rPr>
      </w:pPr>
      <w:r>
        <w:rPr>
          <w:rFonts w:ascii="Arial" w:hAnsi="Arial" w:cs="Arial"/>
          <w:lang w:val="es-ES_tradnl"/>
        </w:rPr>
        <w:t>El mantenimiento, recarga y limpieza de las máquinas deberá ser realizado mínimo una vez al mes y se coordinará con los responsables del BSE en cada edificio las fechas de las visitas, así como la necesidad de cambios a la frecuencia de visitas.</w:t>
      </w:r>
    </w:p>
    <w:p w14:paraId="6FAC0B00" w14:textId="77777777" w:rsidR="006356EC" w:rsidRDefault="006356EC" w:rsidP="006356EC">
      <w:pPr>
        <w:jc w:val="both"/>
        <w:rPr>
          <w:rFonts w:ascii="Arial" w:hAnsi="Arial" w:cs="Arial"/>
          <w:lang w:val="es-ES_tradnl"/>
        </w:rPr>
      </w:pPr>
    </w:p>
    <w:p w14:paraId="6D99618F" w14:textId="08779C18" w:rsidR="006356EC" w:rsidRDefault="006356EC" w:rsidP="006356EC">
      <w:pPr>
        <w:jc w:val="both"/>
        <w:rPr>
          <w:rFonts w:ascii="Arial" w:hAnsi="Arial" w:cs="Arial"/>
          <w:lang w:val="es-ES_tradnl"/>
        </w:rPr>
      </w:pPr>
      <w:r>
        <w:rPr>
          <w:rFonts w:ascii="Arial" w:hAnsi="Arial" w:cs="Arial"/>
          <w:lang w:val="es-ES_tradnl"/>
        </w:rPr>
        <w:t>El BSE podrá requerir el aumento o reducción de la frecuencia de visitas para mantenimiento, recarga y limpieza cuando lo entienda necesario, sin que esto afecte el precio cotizado.</w:t>
      </w:r>
    </w:p>
    <w:bookmarkEnd w:id="47"/>
    <w:p w14:paraId="406F28C3" w14:textId="77777777" w:rsidR="006356EC" w:rsidRDefault="006356EC" w:rsidP="006356EC">
      <w:pPr>
        <w:jc w:val="both"/>
        <w:rPr>
          <w:rFonts w:ascii="Arial" w:hAnsi="Arial" w:cs="Arial"/>
          <w:lang w:val="es-ES_tradnl"/>
        </w:rPr>
      </w:pPr>
    </w:p>
    <w:p w14:paraId="3040A04A" w14:textId="362EE760" w:rsidR="006356EC" w:rsidRDefault="006356EC" w:rsidP="006356EC">
      <w:pPr>
        <w:jc w:val="both"/>
        <w:rPr>
          <w:rFonts w:ascii="Arial" w:hAnsi="Arial" w:cs="Arial"/>
          <w:lang w:val="es-ES_tradnl"/>
        </w:rPr>
      </w:pPr>
      <w:r w:rsidRPr="001111FF">
        <w:rPr>
          <w:rFonts w:ascii="Arial" w:hAnsi="Arial" w:cs="Arial"/>
          <w:lang w:val="es-ES_tradnl"/>
        </w:rPr>
        <w:t>El tiempo de respuesta ante desperfectos de las máquinas</w:t>
      </w:r>
      <w:r>
        <w:rPr>
          <w:rFonts w:ascii="Arial" w:hAnsi="Arial" w:cs="Arial"/>
          <w:lang w:val="es-ES_tradnl"/>
        </w:rPr>
        <w:t xml:space="preserve"> y/o reposición de insumos</w:t>
      </w:r>
      <w:r w:rsidRPr="001111FF">
        <w:rPr>
          <w:rFonts w:ascii="Arial" w:hAnsi="Arial" w:cs="Arial"/>
          <w:lang w:val="es-ES_tradnl"/>
        </w:rPr>
        <w:t xml:space="preserve"> no podrá superar las </w:t>
      </w:r>
      <w:r>
        <w:rPr>
          <w:rFonts w:ascii="Arial" w:hAnsi="Arial" w:cs="Arial"/>
          <w:lang w:val="es-ES_tradnl"/>
        </w:rPr>
        <w:t>24</w:t>
      </w:r>
      <w:r w:rsidRPr="001111FF">
        <w:rPr>
          <w:rFonts w:ascii="Arial" w:hAnsi="Arial" w:cs="Arial"/>
          <w:lang w:val="es-ES_tradnl"/>
        </w:rPr>
        <w:t xml:space="preserve"> horas, contadas desde el momento del reclamo. </w:t>
      </w:r>
    </w:p>
    <w:p w14:paraId="39CFA107" w14:textId="77777777" w:rsidR="006356EC" w:rsidRDefault="006356EC" w:rsidP="006356EC">
      <w:pPr>
        <w:jc w:val="both"/>
        <w:rPr>
          <w:rFonts w:ascii="Arial" w:hAnsi="Arial" w:cs="Arial"/>
          <w:lang w:val="es-ES_tradnl"/>
        </w:rPr>
      </w:pPr>
    </w:p>
    <w:p w14:paraId="3A51FBBE" w14:textId="037BA759" w:rsidR="006356EC" w:rsidRPr="001111FF" w:rsidRDefault="006356EC" w:rsidP="006356EC">
      <w:pPr>
        <w:jc w:val="both"/>
        <w:rPr>
          <w:rFonts w:ascii="Arial" w:hAnsi="Arial" w:cs="Arial"/>
          <w:lang w:val="es-ES_tradnl"/>
        </w:rPr>
      </w:pPr>
      <w:r w:rsidRPr="001111FF">
        <w:rPr>
          <w:rFonts w:ascii="Arial" w:hAnsi="Arial" w:cs="Arial"/>
          <w:lang w:val="es-ES_tradnl"/>
        </w:rPr>
        <w:t xml:space="preserve">Para el caso que la reparación de la maquinaria suministrada supere las </w:t>
      </w:r>
      <w:r w:rsidRPr="000C1601">
        <w:rPr>
          <w:rFonts w:ascii="Arial" w:hAnsi="Arial" w:cs="Arial"/>
          <w:lang w:val="es-ES_tradnl"/>
        </w:rPr>
        <w:t>48</w:t>
      </w:r>
      <w:r w:rsidRPr="001111FF">
        <w:rPr>
          <w:rFonts w:ascii="Arial" w:hAnsi="Arial" w:cs="Arial"/>
          <w:lang w:val="es-ES_tradnl"/>
        </w:rPr>
        <w:t xml:space="preserve"> horas hábiles desde el momento de la atención al reclamo, el adjudicatario se obliga a suministrar una máquina sustituta hasta la entrega de la máquina reparada.</w:t>
      </w:r>
    </w:p>
    <w:p w14:paraId="76337F16" w14:textId="77777777" w:rsidR="006356EC" w:rsidRDefault="006356EC" w:rsidP="006356EC">
      <w:pPr>
        <w:jc w:val="both"/>
        <w:rPr>
          <w:rFonts w:ascii="Arial" w:hAnsi="Arial" w:cs="Arial"/>
          <w:lang w:val="es-ES_tradnl"/>
        </w:rPr>
      </w:pPr>
      <w:r>
        <w:rPr>
          <w:rFonts w:ascii="Arial" w:hAnsi="Arial" w:cs="Arial"/>
          <w:lang w:val="es-ES_tradnl"/>
        </w:rPr>
        <w:t xml:space="preserve"> </w:t>
      </w:r>
    </w:p>
    <w:p w14:paraId="309F71BE" w14:textId="77777777" w:rsidR="006356EC" w:rsidRDefault="006356EC" w:rsidP="006356EC">
      <w:pPr>
        <w:jc w:val="both"/>
        <w:rPr>
          <w:rFonts w:ascii="Arial" w:hAnsi="Arial" w:cs="Arial"/>
          <w:b/>
          <w:lang w:val="es-ES_tradnl"/>
        </w:rPr>
      </w:pPr>
      <w:bookmarkStart w:id="48" w:name="_Hlk129083538"/>
      <w:r>
        <w:rPr>
          <w:rFonts w:ascii="Arial" w:hAnsi="Arial" w:cs="Arial"/>
          <w:b/>
          <w:lang w:val="es-ES_tradnl"/>
        </w:rPr>
        <w:t>Art. 6</w:t>
      </w:r>
      <w:r w:rsidRPr="00927C98">
        <w:rPr>
          <w:rFonts w:ascii="Arial" w:hAnsi="Arial" w:cs="Arial"/>
          <w:b/>
          <w:lang w:val="es-ES_tradnl"/>
        </w:rPr>
        <w:t xml:space="preserve"> </w:t>
      </w:r>
      <w:r>
        <w:rPr>
          <w:rFonts w:ascii="Arial" w:hAnsi="Arial" w:cs="Arial"/>
          <w:b/>
          <w:lang w:val="es-ES_tradnl"/>
        </w:rPr>
        <w:t>Modificación de la cantidad de máquinas.</w:t>
      </w:r>
    </w:p>
    <w:p w14:paraId="6FDB5E83" w14:textId="77777777" w:rsidR="006356EC" w:rsidRDefault="006356EC" w:rsidP="006356EC">
      <w:pPr>
        <w:jc w:val="both"/>
        <w:rPr>
          <w:rFonts w:ascii="Arial" w:hAnsi="Arial" w:cs="Arial"/>
          <w:lang w:val="es-ES_tradnl"/>
        </w:rPr>
      </w:pPr>
    </w:p>
    <w:p w14:paraId="4DC5B549" w14:textId="77777777" w:rsidR="006356EC" w:rsidRDefault="006356EC" w:rsidP="006356EC">
      <w:pPr>
        <w:jc w:val="both"/>
        <w:rPr>
          <w:rFonts w:ascii="Arial" w:hAnsi="Arial" w:cs="Arial"/>
          <w:lang w:val="es-ES_tradnl"/>
        </w:rPr>
      </w:pPr>
      <w:r>
        <w:rPr>
          <w:rFonts w:ascii="Arial" w:hAnsi="Arial" w:cs="Arial"/>
          <w:lang w:val="es-ES_tradnl"/>
        </w:rPr>
        <w:t>El prestador del servicio podrá proponer en cualquier momento de la vigencia la instalación de hasta un 20% adicional en la cantidad de máquinas establecidas con la adjudicación.</w:t>
      </w:r>
    </w:p>
    <w:p w14:paraId="4B3A2344" w14:textId="77777777" w:rsidR="006356EC" w:rsidRDefault="006356EC" w:rsidP="006356EC">
      <w:pPr>
        <w:jc w:val="both"/>
        <w:rPr>
          <w:rFonts w:ascii="Arial" w:hAnsi="Arial" w:cs="Arial"/>
          <w:lang w:val="es-ES_tradnl"/>
        </w:rPr>
      </w:pPr>
    </w:p>
    <w:p w14:paraId="34C8885D" w14:textId="6D615D03" w:rsidR="006356EC" w:rsidRDefault="006356EC" w:rsidP="006356EC">
      <w:pPr>
        <w:jc w:val="both"/>
        <w:rPr>
          <w:rFonts w:ascii="Arial" w:hAnsi="Arial" w:cs="Arial"/>
          <w:lang w:val="es-ES_tradnl"/>
        </w:rPr>
      </w:pPr>
      <w:r>
        <w:rPr>
          <w:rFonts w:ascii="Arial" w:hAnsi="Arial" w:cs="Arial"/>
          <w:lang w:val="es-ES_tradnl"/>
        </w:rPr>
        <w:t>El BSE podrá requerir el aumento o reducción en la cantidad de máquinas hasta en un 20% en la cantidad de máquinas establecidas con la adjudicación.</w:t>
      </w:r>
    </w:p>
    <w:p w14:paraId="782AFB26" w14:textId="77777777" w:rsidR="006356EC" w:rsidRDefault="006356EC" w:rsidP="006356EC">
      <w:pPr>
        <w:jc w:val="both"/>
        <w:rPr>
          <w:rFonts w:ascii="Arial" w:hAnsi="Arial" w:cs="Arial"/>
          <w:lang w:val="es-ES_tradnl"/>
        </w:rPr>
      </w:pPr>
    </w:p>
    <w:p w14:paraId="0C241F45" w14:textId="1067C631" w:rsidR="006356EC" w:rsidRDefault="006356EC" w:rsidP="006356EC">
      <w:pPr>
        <w:jc w:val="both"/>
        <w:rPr>
          <w:rFonts w:ascii="Arial" w:hAnsi="Arial" w:cs="Arial"/>
          <w:lang w:val="es-ES_tradnl"/>
        </w:rPr>
      </w:pPr>
      <w:r>
        <w:rPr>
          <w:rFonts w:ascii="Arial" w:hAnsi="Arial" w:cs="Arial"/>
          <w:lang w:val="es-ES_tradnl"/>
        </w:rPr>
        <w:t>En todos los casos el BSE deberá autorizar expresamente la modificación y la ubicación de cada máquina, junto con la definición del tipo de modalidad: libre o regulado.</w:t>
      </w:r>
    </w:p>
    <w:p w14:paraId="60D0587B" w14:textId="77777777" w:rsidR="006356EC" w:rsidRDefault="006356EC" w:rsidP="006356EC">
      <w:pPr>
        <w:jc w:val="both"/>
        <w:rPr>
          <w:rFonts w:ascii="Arial" w:hAnsi="Arial" w:cs="Arial"/>
          <w:lang w:val="es-ES_tradnl"/>
        </w:rPr>
      </w:pPr>
      <w:r>
        <w:rPr>
          <w:rFonts w:ascii="Arial" w:hAnsi="Arial" w:cs="Arial"/>
          <w:lang w:val="es-ES_tradnl"/>
        </w:rPr>
        <w:t>La variación en la cantidad de máquinas no afectará el precio cotizado, en el entendido que el pago será por servicio efectivamente consumido por cada equipo.</w:t>
      </w:r>
    </w:p>
    <w:bookmarkEnd w:id="48"/>
    <w:p w14:paraId="33DF4C4A" w14:textId="77777777" w:rsidR="006356EC" w:rsidRPr="001111FF" w:rsidRDefault="006356EC" w:rsidP="006356EC">
      <w:pPr>
        <w:jc w:val="both"/>
        <w:rPr>
          <w:rFonts w:ascii="Arial" w:hAnsi="Arial" w:cs="Arial"/>
          <w:lang w:val="es-ES_tradnl"/>
        </w:rPr>
      </w:pPr>
      <w:r w:rsidRPr="001111FF">
        <w:rPr>
          <w:rFonts w:ascii="Arial" w:hAnsi="Arial" w:cs="Arial"/>
          <w:lang w:val="es-ES_tradnl"/>
        </w:rPr>
        <w:lastRenderedPageBreak/>
        <w:t xml:space="preserve">      </w:t>
      </w:r>
    </w:p>
    <w:p w14:paraId="187E720D" w14:textId="77777777" w:rsidR="006356EC" w:rsidRDefault="006356EC" w:rsidP="006356EC">
      <w:pPr>
        <w:jc w:val="both"/>
        <w:rPr>
          <w:rFonts w:ascii="Arial" w:hAnsi="Arial" w:cs="Arial"/>
          <w:b/>
          <w:lang w:val="es-ES"/>
        </w:rPr>
      </w:pPr>
      <w:r>
        <w:rPr>
          <w:rFonts w:ascii="Arial" w:hAnsi="Arial" w:cs="Arial"/>
          <w:b/>
          <w:lang w:val="es-ES"/>
        </w:rPr>
        <w:t>Art. 7</w:t>
      </w:r>
      <w:r w:rsidRPr="001111FF">
        <w:rPr>
          <w:rFonts w:ascii="Arial" w:hAnsi="Arial" w:cs="Arial"/>
          <w:b/>
          <w:lang w:val="es-ES"/>
        </w:rPr>
        <w:t xml:space="preserve">.   </w:t>
      </w:r>
      <w:r>
        <w:rPr>
          <w:rFonts w:ascii="Arial" w:hAnsi="Arial" w:cs="Arial"/>
          <w:b/>
          <w:lang w:val="es-ES"/>
        </w:rPr>
        <w:t>Cotización.</w:t>
      </w:r>
    </w:p>
    <w:p w14:paraId="45EA14EB" w14:textId="77777777" w:rsidR="006356EC" w:rsidRDefault="006356EC" w:rsidP="006356EC">
      <w:pPr>
        <w:jc w:val="both"/>
        <w:rPr>
          <w:rFonts w:ascii="Arial" w:hAnsi="Arial" w:cs="Arial"/>
          <w:b/>
          <w:lang w:val="es-ES"/>
        </w:rPr>
      </w:pPr>
    </w:p>
    <w:p w14:paraId="40315E0D" w14:textId="77777777" w:rsidR="006356EC" w:rsidRPr="003C60AA" w:rsidRDefault="006356EC" w:rsidP="006356EC">
      <w:pPr>
        <w:jc w:val="both"/>
        <w:rPr>
          <w:rFonts w:ascii="Arial" w:hAnsi="Arial" w:cs="Arial"/>
          <w:lang w:val="es-ES_tradnl"/>
        </w:rPr>
      </w:pPr>
      <w:r w:rsidRPr="001111FF">
        <w:rPr>
          <w:rFonts w:ascii="Arial" w:hAnsi="Arial" w:cs="Arial"/>
          <w:lang w:val="es-ES_tradnl"/>
        </w:rPr>
        <w:t>Se deberá cotiza</w:t>
      </w:r>
      <w:r>
        <w:rPr>
          <w:rFonts w:ascii="Arial" w:hAnsi="Arial" w:cs="Arial"/>
          <w:lang w:val="es-ES_tradnl"/>
        </w:rPr>
        <w:t>r</w:t>
      </w:r>
      <w:r w:rsidRPr="003C60AA">
        <w:rPr>
          <w:rFonts w:ascii="Arial" w:hAnsi="Arial" w:cs="Arial"/>
          <w:bCs/>
          <w:lang w:val="es-ES_tradnl"/>
        </w:rPr>
        <w:t xml:space="preserve"> precio unitario en moneda nacional, discriminando impuestos, por cada</w:t>
      </w:r>
      <w:r w:rsidRPr="003C60AA">
        <w:rPr>
          <w:rFonts w:ascii="Arial" w:hAnsi="Arial" w:cs="Arial"/>
          <w:b/>
          <w:lang w:val="es-ES_tradnl"/>
        </w:rPr>
        <w:t xml:space="preserve"> </w:t>
      </w:r>
      <w:r w:rsidRPr="003C60AA">
        <w:rPr>
          <w:rFonts w:ascii="Arial" w:hAnsi="Arial" w:cs="Arial"/>
          <w:bCs/>
          <w:lang w:val="es-ES_tradnl"/>
        </w:rPr>
        <w:t>servicio, con todos los insumos incluidos.</w:t>
      </w:r>
    </w:p>
    <w:p w14:paraId="40F1FB07" w14:textId="77777777" w:rsidR="006356EC" w:rsidRDefault="006356EC" w:rsidP="006356EC">
      <w:pPr>
        <w:jc w:val="both"/>
        <w:rPr>
          <w:rFonts w:ascii="Arial" w:hAnsi="Arial" w:cs="Arial"/>
          <w:lang w:val="es-ES"/>
        </w:rPr>
      </w:pPr>
    </w:p>
    <w:p w14:paraId="1E38215F" w14:textId="77777777" w:rsidR="006356EC" w:rsidRPr="00836E59" w:rsidRDefault="006356EC" w:rsidP="006356EC">
      <w:pPr>
        <w:jc w:val="both"/>
        <w:rPr>
          <w:rFonts w:ascii="Arial" w:hAnsi="Arial" w:cs="Arial"/>
          <w:b/>
          <w:u w:val="single"/>
          <w:lang w:val="es-ES_tradnl"/>
        </w:rPr>
      </w:pPr>
      <w:r w:rsidRPr="00836E59">
        <w:rPr>
          <w:rFonts w:ascii="Arial" w:hAnsi="Arial" w:cs="Arial"/>
          <w:b/>
          <w:lang w:val="es-ES_tradnl"/>
        </w:rPr>
        <w:t>A efectos del presupuesto se estima un consumo ANUAL de</w:t>
      </w:r>
      <w:r>
        <w:rPr>
          <w:rFonts w:ascii="Arial" w:hAnsi="Arial" w:cs="Arial"/>
          <w:b/>
          <w:lang w:val="es-ES_tradnl"/>
        </w:rPr>
        <w:t xml:space="preserve"> </w:t>
      </w:r>
      <w:r w:rsidRPr="00836E59">
        <w:rPr>
          <w:rFonts w:ascii="Arial" w:hAnsi="Arial" w:cs="Arial"/>
          <w:b/>
          <w:lang w:val="es-ES_tradnl"/>
        </w:rPr>
        <w:t xml:space="preserve">150.000 </w:t>
      </w:r>
      <w:r>
        <w:rPr>
          <w:rFonts w:ascii="Arial" w:hAnsi="Arial" w:cs="Arial"/>
          <w:b/>
          <w:lang w:val="es-ES_tradnl"/>
        </w:rPr>
        <w:t>Servicios</w:t>
      </w:r>
      <w:r w:rsidRPr="00836E59">
        <w:rPr>
          <w:rFonts w:ascii="Arial" w:hAnsi="Arial" w:cs="Arial"/>
          <w:lang w:val="es-ES_tradnl"/>
        </w:rPr>
        <w:t xml:space="preserve"> </w:t>
      </w:r>
    </w:p>
    <w:p w14:paraId="6A650D94" w14:textId="77777777" w:rsidR="006356EC" w:rsidRPr="00401894" w:rsidRDefault="006356EC" w:rsidP="006356EC">
      <w:pPr>
        <w:pStyle w:val="Prrafodelista"/>
        <w:jc w:val="both"/>
        <w:rPr>
          <w:rFonts w:ascii="Arial" w:hAnsi="Arial" w:cs="Arial"/>
          <w:lang w:val="es-ES_tradnl"/>
        </w:rPr>
      </w:pPr>
    </w:p>
    <w:p w14:paraId="41C6DF53" w14:textId="2AB25CD2" w:rsidR="006356EC" w:rsidRDefault="006356EC" w:rsidP="006356EC">
      <w:pPr>
        <w:jc w:val="both"/>
        <w:rPr>
          <w:rFonts w:ascii="Arial" w:hAnsi="Arial" w:cs="Arial"/>
          <w:lang w:val="es-ES_tradnl"/>
        </w:rPr>
      </w:pPr>
      <w:r>
        <w:rPr>
          <w:rFonts w:ascii="Arial" w:hAnsi="Arial" w:cs="Arial"/>
          <w:lang w:val="es-ES_tradnl"/>
        </w:rPr>
        <w:t xml:space="preserve"> (*) Los productos alternativos, necesarios para bebidas té soluble, chocolate y leche en polvo no formarán parte de la comparativa de precios.</w:t>
      </w:r>
    </w:p>
    <w:p w14:paraId="6A9E50A5" w14:textId="77777777" w:rsidR="006356EC" w:rsidRDefault="006356EC" w:rsidP="006356EC">
      <w:pPr>
        <w:jc w:val="both"/>
        <w:rPr>
          <w:rFonts w:ascii="Arial" w:hAnsi="Arial" w:cs="Arial"/>
          <w:b/>
          <w:lang w:val="es-ES_tradnl"/>
        </w:rPr>
      </w:pPr>
    </w:p>
    <w:p w14:paraId="057256F6" w14:textId="2144E1FC" w:rsidR="006356EC" w:rsidRPr="002D0714" w:rsidRDefault="006356EC" w:rsidP="006356EC">
      <w:pPr>
        <w:jc w:val="both"/>
        <w:rPr>
          <w:rFonts w:ascii="Arial" w:hAnsi="Arial" w:cs="Arial"/>
          <w:lang w:val="es-ES_tradnl"/>
        </w:rPr>
      </w:pPr>
      <w:r>
        <w:rPr>
          <w:rFonts w:ascii="Arial" w:hAnsi="Arial" w:cs="Arial"/>
          <w:b/>
          <w:lang w:val="es-ES_tradnl"/>
        </w:rPr>
        <w:t xml:space="preserve">El agua necesaria para las máquinas será suministrada por el BSE, </w:t>
      </w:r>
      <w:r w:rsidRPr="00667663">
        <w:rPr>
          <w:rFonts w:ascii="Arial" w:hAnsi="Arial" w:cs="Arial"/>
          <w:lang w:val="es-ES_tradnl"/>
        </w:rPr>
        <w:t>mediante bidones de 20 litros</w:t>
      </w:r>
      <w:r>
        <w:rPr>
          <w:rFonts w:ascii="Arial" w:hAnsi="Arial" w:cs="Arial"/>
          <w:lang w:val="es-ES_tradnl"/>
        </w:rPr>
        <w:t xml:space="preserve"> y/o se retirará de dispensadores con filtro existentes en los edificios.</w:t>
      </w:r>
    </w:p>
    <w:p w14:paraId="53FFD5D1" w14:textId="77777777" w:rsidR="006356EC" w:rsidRDefault="006356EC" w:rsidP="006356EC">
      <w:pPr>
        <w:jc w:val="both"/>
        <w:rPr>
          <w:rFonts w:ascii="Arial" w:hAnsi="Arial" w:cs="Arial"/>
          <w:b/>
          <w:lang w:val="es-ES_tradnl"/>
        </w:rPr>
      </w:pPr>
    </w:p>
    <w:p w14:paraId="0E7ECCC0" w14:textId="5688AA73" w:rsidR="006356EC" w:rsidRPr="00770314" w:rsidRDefault="006356EC" w:rsidP="006356EC">
      <w:pPr>
        <w:jc w:val="both"/>
        <w:rPr>
          <w:rFonts w:ascii="Arial" w:hAnsi="Arial" w:cs="Arial"/>
          <w:lang w:val="es-ES_tradnl"/>
        </w:rPr>
      </w:pPr>
      <w:r w:rsidRPr="00770314">
        <w:rPr>
          <w:rFonts w:ascii="Arial" w:hAnsi="Arial" w:cs="Arial"/>
          <w:b/>
          <w:lang w:val="es-ES_tradnl"/>
        </w:rPr>
        <w:t xml:space="preserve">El prestador NO podrá vender fichas por cuenta propia </w:t>
      </w:r>
      <w:r w:rsidRPr="00770314">
        <w:rPr>
          <w:rFonts w:ascii="Arial" w:hAnsi="Arial" w:cs="Arial"/>
          <w:lang w:val="es-ES_tradnl"/>
        </w:rPr>
        <w:t>a ningún funcionario o servicio tercerizado del BSE, inclusive cantinas.</w:t>
      </w:r>
    </w:p>
    <w:p w14:paraId="6FE58D58" w14:textId="5122859A" w:rsidR="003274A9" w:rsidRDefault="003274A9" w:rsidP="005C5079">
      <w:pPr>
        <w:spacing w:after="200" w:line="276" w:lineRule="auto"/>
        <w:rPr>
          <w:rFonts w:ascii="Calibri" w:eastAsia="Calibri" w:hAnsi="Calibri" w:cs="Times New Roman"/>
          <w:sz w:val="22"/>
          <w:szCs w:val="22"/>
        </w:rPr>
      </w:pPr>
    </w:p>
    <w:p w14:paraId="346C50EB" w14:textId="3A691765" w:rsidR="003274A9" w:rsidRDefault="003274A9" w:rsidP="005C5079">
      <w:pPr>
        <w:spacing w:after="200" w:line="276" w:lineRule="auto"/>
        <w:rPr>
          <w:rFonts w:ascii="Calibri" w:eastAsia="Calibri" w:hAnsi="Calibri" w:cs="Times New Roman"/>
          <w:sz w:val="22"/>
          <w:szCs w:val="22"/>
        </w:rPr>
      </w:pPr>
    </w:p>
    <w:p w14:paraId="6CB3573A" w14:textId="37264E99" w:rsidR="003274A9" w:rsidRDefault="003274A9" w:rsidP="005C5079">
      <w:pPr>
        <w:spacing w:after="200" w:line="276" w:lineRule="auto"/>
        <w:rPr>
          <w:rFonts w:ascii="Calibri" w:eastAsia="Calibri" w:hAnsi="Calibri" w:cs="Times New Roman"/>
          <w:sz w:val="22"/>
          <w:szCs w:val="22"/>
        </w:rPr>
      </w:pPr>
    </w:p>
    <w:p w14:paraId="53A2073E" w14:textId="09FCB031" w:rsidR="003274A9" w:rsidRDefault="003274A9" w:rsidP="005C5079">
      <w:pPr>
        <w:spacing w:after="200" w:line="276" w:lineRule="auto"/>
        <w:rPr>
          <w:rFonts w:ascii="Calibri" w:eastAsia="Calibri" w:hAnsi="Calibri" w:cs="Times New Roman"/>
          <w:sz w:val="22"/>
          <w:szCs w:val="22"/>
        </w:rPr>
      </w:pPr>
    </w:p>
    <w:p w14:paraId="3DFFF309" w14:textId="1F1B72B1" w:rsidR="003274A9" w:rsidRDefault="003274A9" w:rsidP="005C5079">
      <w:pPr>
        <w:spacing w:after="200" w:line="276" w:lineRule="auto"/>
        <w:rPr>
          <w:rFonts w:ascii="Calibri" w:eastAsia="Calibri" w:hAnsi="Calibri" w:cs="Times New Roman"/>
          <w:sz w:val="22"/>
          <w:szCs w:val="22"/>
        </w:rPr>
      </w:pPr>
    </w:p>
    <w:p w14:paraId="7B0BC2A5" w14:textId="0D3725B0" w:rsidR="003274A9" w:rsidRDefault="003274A9" w:rsidP="005C5079">
      <w:pPr>
        <w:spacing w:after="200" w:line="276" w:lineRule="auto"/>
        <w:rPr>
          <w:rFonts w:ascii="Calibri" w:eastAsia="Calibri" w:hAnsi="Calibri" w:cs="Times New Roman"/>
          <w:sz w:val="22"/>
          <w:szCs w:val="22"/>
        </w:rPr>
      </w:pPr>
    </w:p>
    <w:p w14:paraId="17AD7A3A" w14:textId="7536B9C4" w:rsidR="003274A9" w:rsidRDefault="003274A9" w:rsidP="005C5079">
      <w:pPr>
        <w:spacing w:after="200" w:line="276" w:lineRule="auto"/>
        <w:rPr>
          <w:rFonts w:ascii="Calibri" w:eastAsia="Calibri" w:hAnsi="Calibri" w:cs="Times New Roman"/>
          <w:sz w:val="22"/>
          <w:szCs w:val="22"/>
        </w:rPr>
      </w:pPr>
    </w:p>
    <w:p w14:paraId="4F8184F8" w14:textId="36D7062C" w:rsidR="003274A9" w:rsidRDefault="003274A9" w:rsidP="005C5079">
      <w:pPr>
        <w:spacing w:after="200" w:line="276" w:lineRule="auto"/>
        <w:rPr>
          <w:rFonts w:ascii="Calibri" w:eastAsia="Calibri" w:hAnsi="Calibri" w:cs="Times New Roman"/>
          <w:sz w:val="22"/>
          <w:szCs w:val="22"/>
        </w:rPr>
      </w:pPr>
    </w:p>
    <w:p w14:paraId="721484EC" w14:textId="183C41C1" w:rsidR="003274A9" w:rsidRDefault="003274A9" w:rsidP="005C5079">
      <w:pPr>
        <w:spacing w:after="200" w:line="276" w:lineRule="auto"/>
        <w:rPr>
          <w:rFonts w:ascii="Calibri" w:eastAsia="Calibri" w:hAnsi="Calibri" w:cs="Times New Roman"/>
          <w:sz w:val="22"/>
          <w:szCs w:val="22"/>
        </w:rPr>
      </w:pPr>
    </w:p>
    <w:p w14:paraId="5AB351DE" w14:textId="2C5899CD" w:rsidR="003274A9" w:rsidRDefault="003274A9" w:rsidP="005C5079">
      <w:pPr>
        <w:spacing w:after="200" w:line="276" w:lineRule="auto"/>
        <w:rPr>
          <w:rFonts w:ascii="Calibri" w:eastAsia="Calibri" w:hAnsi="Calibri" w:cs="Times New Roman"/>
          <w:sz w:val="22"/>
          <w:szCs w:val="22"/>
        </w:rPr>
      </w:pPr>
    </w:p>
    <w:p w14:paraId="5E111361" w14:textId="50215C22" w:rsidR="003274A9" w:rsidRDefault="003274A9" w:rsidP="005C5079">
      <w:pPr>
        <w:spacing w:after="200" w:line="276" w:lineRule="auto"/>
        <w:rPr>
          <w:rFonts w:ascii="Calibri" w:eastAsia="Calibri" w:hAnsi="Calibri" w:cs="Times New Roman"/>
          <w:sz w:val="22"/>
          <w:szCs w:val="22"/>
        </w:rPr>
      </w:pPr>
    </w:p>
    <w:p w14:paraId="2AD873C6" w14:textId="4CDE2A3A" w:rsidR="003274A9" w:rsidRDefault="003274A9" w:rsidP="005C5079">
      <w:pPr>
        <w:spacing w:after="200" w:line="276" w:lineRule="auto"/>
        <w:rPr>
          <w:rFonts w:ascii="Calibri" w:eastAsia="Calibri" w:hAnsi="Calibri" w:cs="Times New Roman"/>
          <w:sz w:val="22"/>
          <w:szCs w:val="22"/>
        </w:rPr>
      </w:pPr>
    </w:p>
    <w:p w14:paraId="0206CEDD" w14:textId="5A3A94F4" w:rsidR="003274A9" w:rsidRDefault="003274A9" w:rsidP="005C5079">
      <w:pPr>
        <w:spacing w:after="200" w:line="276" w:lineRule="auto"/>
        <w:rPr>
          <w:rFonts w:ascii="Calibri" w:eastAsia="Calibri" w:hAnsi="Calibri" w:cs="Times New Roman"/>
          <w:sz w:val="22"/>
          <w:szCs w:val="22"/>
        </w:rPr>
      </w:pPr>
    </w:p>
    <w:p w14:paraId="147135FA" w14:textId="5630806D" w:rsidR="003274A9" w:rsidRDefault="003274A9" w:rsidP="005C5079">
      <w:pPr>
        <w:spacing w:after="200" w:line="276" w:lineRule="auto"/>
        <w:rPr>
          <w:rFonts w:ascii="Calibri" w:eastAsia="Calibri" w:hAnsi="Calibri" w:cs="Times New Roman"/>
          <w:sz w:val="22"/>
          <w:szCs w:val="22"/>
        </w:rPr>
      </w:pPr>
    </w:p>
    <w:p w14:paraId="1DBBAFD0" w14:textId="44548CB6" w:rsidR="003274A9" w:rsidRDefault="003274A9" w:rsidP="005C5079">
      <w:pPr>
        <w:spacing w:after="200" w:line="276" w:lineRule="auto"/>
        <w:rPr>
          <w:rFonts w:ascii="Calibri" w:eastAsia="Calibri" w:hAnsi="Calibri" w:cs="Times New Roman"/>
          <w:sz w:val="22"/>
          <w:szCs w:val="22"/>
        </w:rPr>
      </w:pPr>
    </w:p>
    <w:p w14:paraId="7AA70D43" w14:textId="75B4B9CC" w:rsidR="003274A9" w:rsidRDefault="003274A9" w:rsidP="005C5079">
      <w:pPr>
        <w:spacing w:after="200" w:line="276" w:lineRule="auto"/>
        <w:rPr>
          <w:rFonts w:ascii="Calibri" w:eastAsia="Calibri" w:hAnsi="Calibri" w:cs="Times New Roman"/>
          <w:sz w:val="22"/>
          <w:szCs w:val="22"/>
        </w:rPr>
      </w:pPr>
    </w:p>
    <w:p w14:paraId="3148CE0E" w14:textId="5115CE2B" w:rsidR="003274A9" w:rsidRDefault="003274A9" w:rsidP="005C5079">
      <w:pPr>
        <w:spacing w:after="200" w:line="276" w:lineRule="auto"/>
        <w:rPr>
          <w:rFonts w:ascii="Calibri" w:eastAsia="Calibri" w:hAnsi="Calibri" w:cs="Times New Roman"/>
          <w:sz w:val="22"/>
          <w:szCs w:val="22"/>
        </w:rPr>
      </w:pPr>
    </w:p>
    <w:p w14:paraId="4C9334B7" w14:textId="465A3C4D" w:rsidR="003274A9" w:rsidRDefault="003274A9" w:rsidP="005C5079">
      <w:pPr>
        <w:spacing w:after="200" w:line="276" w:lineRule="auto"/>
        <w:rPr>
          <w:rFonts w:ascii="Calibri" w:eastAsia="Calibri" w:hAnsi="Calibri" w:cs="Times New Roman"/>
          <w:sz w:val="22"/>
          <w:szCs w:val="22"/>
        </w:rPr>
      </w:pPr>
    </w:p>
    <w:p w14:paraId="5E768FB5" w14:textId="216E8A35" w:rsidR="005C5079" w:rsidRDefault="005C5079" w:rsidP="00E86DE1">
      <w:pPr>
        <w:pStyle w:val="Ttulo2"/>
        <w:rPr>
          <w:b/>
        </w:rPr>
      </w:pPr>
      <w:bookmarkStart w:id="49" w:name="_Toc129090077"/>
      <w:r w:rsidRPr="007E6E30">
        <w:rPr>
          <w:b/>
        </w:rPr>
        <w:lastRenderedPageBreak/>
        <w:t>Anexo (Nº</w:t>
      </w:r>
      <w:r w:rsidR="003274A9">
        <w:rPr>
          <w:b/>
        </w:rPr>
        <w:t xml:space="preserve"> III</w:t>
      </w:r>
      <w:r w:rsidRPr="007E6E30">
        <w:rPr>
          <w:b/>
        </w:rPr>
        <w:t xml:space="preserve">) – </w:t>
      </w:r>
      <w:r w:rsidRPr="003274A9">
        <w:rPr>
          <w:b/>
        </w:rPr>
        <w:t>RECOMENDACIONES SOBRE OFERTAR EN LÍNEA</w:t>
      </w:r>
      <w:bookmarkEnd w:id="49"/>
    </w:p>
    <w:p w14:paraId="0573FFEE" w14:textId="77777777" w:rsidR="00B47C54" w:rsidRPr="00B47C54" w:rsidRDefault="00B47C54" w:rsidP="00B47C54"/>
    <w:p w14:paraId="4E2DFEFD" w14:textId="77777777" w:rsidR="005C5079" w:rsidRPr="001150DB" w:rsidRDefault="005C5079" w:rsidP="005C5079">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w:t>
      </w:r>
      <w:r w:rsidRPr="001150DB">
        <w:rPr>
          <w:rFonts w:ascii="Arial" w:hAnsi="Arial" w:cs="Arial"/>
        </w:rPr>
        <w:lastRenderedPageBreak/>
        <w:t>Administración y los restantes oferentes. Los documentos confidenciales solo quedarán disponibles para la Administración. 7. Por cualquier duda o consulta, comunicarse con Atención a Usuarios de ACCE al (+598) 2604 5360 de lunes a domingos 8 a 21 hs, o a través del correo compras@acce.gub.uy.</w:t>
      </w:r>
    </w:p>
    <w:sectPr w:rsidR="005C5079" w:rsidRPr="001150DB" w:rsidSect="006356EC">
      <w:headerReference w:type="default" r:id="rId13"/>
      <w:footerReference w:type="default" r:id="rId14"/>
      <w:headerReference w:type="first" r:id="rId15"/>
      <w:footerReference w:type="first" r:id="rId16"/>
      <w:pgSz w:w="11910" w:h="16840"/>
      <w:pgMar w:top="1928" w:right="1418" w:bottom="278"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9552" w14:textId="77777777" w:rsidR="004D078D" w:rsidRDefault="004D078D" w:rsidP="00417B72">
      <w:r>
        <w:separator/>
      </w:r>
    </w:p>
  </w:endnote>
  <w:endnote w:type="continuationSeparator" w:id="0">
    <w:p w14:paraId="4CC744AE" w14:textId="77777777" w:rsidR="004D078D" w:rsidRDefault="004D078D"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70F45689" w14:textId="34953A04" w:rsidR="004D078D" w:rsidRPr="00AB62FF" w:rsidRDefault="004D078D">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E921CD" w:rsidRPr="00E921CD">
          <w:rPr>
            <w:rFonts w:ascii="Arial" w:hAnsi="Arial" w:cs="Arial"/>
            <w:noProof/>
            <w:sz w:val="18"/>
            <w:szCs w:val="18"/>
            <w:lang w:val="es-ES"/>
          </w:rPr>
          <w:t>17</w:t>
        </w:r>
        <w:r w:rsidRPr="00AB62FF">
          <w:rPr>
            <w:rFonts w:ascii="Arial" w:hAnsi="Arial" w:cs="Arial"/>
            <w:sz w:val="18"/>
            <w:szCs w:val="18"/>
          </w:rPr>
          <w:fldChar w:fldCharType="end"/>
        </w:r>
      </w:p>
    </w:sdtContent>
  </w:sdt>
  <w:p w14:paraId="68A8CB37" w14:textId="77777777" w:rsidR="004D078D" w:rsidRDefault="004D07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204" w14:textId="77777777" w:rsidR="004D078D" w:rsidRDefault="004D078D">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FED8" w14:textId="77777777" w:rsidR="004D078D" w:rsidRDefault="004D078D" w:rsidP="00417B72">
      <w:r>
        <w:separator/>
      </w:r>
    </w:p>
  </w:footnote>
  <w:footnote w:type="continuationSeparator" w:id="0">
    <w:p w14:paraId="66FC5378" w14:textId="77777777" w:rsidR="004D078D" w:rsidRDefault="004D078D"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65B" w14:textId="77777777" w:rsidR="004D078D" w:rsidRDefault="004D078D"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4D078D" w:rsidRDefault="004D07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698" w14:textId="77777777" w:rsidR="004D078D" w:rsidRDefault="004D078D">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7E42B68"/>
    <w:multiLevelType w:val="hybridMultilevel"/>
    <w:tmpl w:val="052813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7"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8"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9"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1"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2"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3"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7"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72296F69"/>
    <w:multiLevelType w:val="hybridMultilevel"/>
    <w:tmpl w:val="B53431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0"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1"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2"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7"/>
  </w:num>
  <w:num w:numId="3">
    <w:abstractNumId w:val="5"/>
  </w:num>
  <w:num w:numId="4">
    <w:abstractNumId w:val="15"/>
  </w:num>
  <w:num w:numId="5">
    <w:abstractNumId w:val="9"/>
  </w:num>
  <w:num w:numId="6">
    <w:abstractNumId w:val="14"/>
  </w:num>
  <w:num w:numId="7">
    <w:abstractNumId w:val="7"/>
  </w:num>
  <w:num w:numId="8">
    <w:abstractNumId w:val="13"/>
  </w:num>
  <w:num w:numId="9">
    <w:abstractNumId w:val="2"/>
  </w:num>
  <w:num w:numId="10">
    <w:abstractNumId w:val="12"/>
  </w:num>
  <w:num w:numId="11">
    <w:abstractNumId w:val="1"/>
  </w:num>
  <w:num w:numId="12">
    <w:abstractNumId w:val="3"/>
  </w:num>
  <w:num w:numId="13">
    <w:abstractNumId w:val="20"/>
  </w:num>
  <w:num w:numId="14">
    <w:abstractNumId w:val="11"/>
  </w:num>
  <w:num w:numId="15">
    <w:abstractNumId w:val="19"/>
  </w:num>
  <w:num w:numId="16">
    <w:abstractNumId w:val="6"/>
  </w:num>
  <w:num w:numId="17">
    <w:abstractNumId w:val="10"/>
  </w:num>
  <w:num w:numId="18">
    <w:abstractNumId w:val="22"/>
  </w:num>
  <w:num w:numId="19">
    <w:abstractNumId w:val="16"/>
  </w:num>
  <w:num w:numId="20">
    <w:abstractNumId w:val="8"/>
  </w:num>
  <w:num w:numId="21">
    <w:abstractNumId w:val="2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44E75"/>
    <w:rsid w:val="000551D3"/>
    <w:rsid w:val="00067754"/>
    <w:rsid w:val="0007727E"/>
    <w:rsid w:val="0008258E"/>
    <w:rsid w:val="00084141"/>
    <w:rsid w:val="00094D3A"/>
    <w:rsid w:val="000C5DE9"/>
    <w:rsid w:val="000D7795"/>
    <w:rsid w:val="000E2C8C"/>
    <w:rsid w:val="000F0DC6"/>
    <w:rsid w:val="00102883"/>
    <w:rsid w:val="001037D4"/>
    <w:rsid w:val="00104B73"/>
    <w:rsid w:val="00124DB7"/>
    <w:rsid w:val="00187619"/>
    <w:rsid w:val="00191DBB"/>
    <w:rsid w:val="001A0352"/>
    <w:rsid w:val="001C51EB"/>
    <w:rsid w:val="001C702A"/>
    <w:rsid w:val="001D7A55"/>
    <w:rsid w:val="001E178F"/>
    <w:rsid w:val="001E4234"/>
    <w:rsid w:val="001E5970"/>
    <w:rsid w:val="001F0688"/>
    <w:rsid w:val="00213E60"/>
    <w:rsid w:val="00236828"/>
    <w:rsid w:val="00236FC4"/>
    <w:rsid w:val="00241383"/>
    <w:rsid w:val="00262158"/>
    <w:rsid w:val="00282710"/>
    <w:rsid w:val="00284E09"/>
    <w:rsid w:val="002949CB"/>
    <w:rsid w:val="00296A18"/>
    <w:rsid w:val="00296EFA"/>
    <w:rsid w:val="00297166"/>
    <w:rsid w:val="002A245A"/>
    <w:rsid w:val="002A4800"/>
    <w:rsid w:val="002A68B5"/>
    <w:rsid w:val="002B17C1"/>
    <w:rsid w:val="002B2AA5"/>
    <w:rsid w:val="002B4D8F"/>
    <w:rsid w:val="002D39C0"/>
    <w:rsid w:val="00304F9F"/>
    <w:rsid w:val="00306E03"/>
    <w:rsid w:val="003119CA"/>
    <w:rsid w:val="003274A9"/>
    <w:rsid w:val="003301CD"/>
    <w:rsid w:val="00337472"/>
    <w:rsid w:val="00344D0F"/>
    <w:rsid w:val="003507D0"/>
    <w:rsid w:val="00357652"/>
    <w:rsid w:val="003657CA"/>
    <w:rsid w:val="00391514"/>
    <w:rsid w:val="003A3C90"/>
    <w:rsid w:val="003B28F1"/>
    <w:rsid w:val="003C4EBF"/>
    <w:rsid w:val="003F2109"/>
    <w:rsid w:val="004102B5"/>
    <w:rsid w:val="00410E55"/>
    <w:rsid w:val="00417B72"/>
    <w:rsid w:val="00437009"/>
    <w:rsid w:val="0044076B"/>
    <w:rsid w:val="00440B87"/>
    <w:rsid w:val="00442CD0"/>
    <w:rsid w:val="00443980"/>
    <w:rsid w:val="004451B9"/>
    <w:rsid w:val="00450307"/>
    <w:rsid w:val="0045162D"/>
    <w:rsid w:val="00456DE2"/>
    <w:rsid w:val="00461656"/>
    <w:rsid w:val="00471038"/>
    <w:rsid w:val="00474997"/>
    <w:rsid w:val="0048389D"/>
    <w:rsid w:val="00496B9F"/>
    <w:rsid w:val="004A2D6A"/>
    <w:rsid w:val="004B3D71"/>
    <w:rsid w:val="004B3E22"/>
    <w:rsid w:val="004B41C1"/>
    <w:rsid w:val="004D078D"/>
    <w:rsid w:val="004D752D"/>
    <w:rsid w:val="004E24BD"/>
    <w:rsid w:val="004E5C56"/>
    <w:rsid w:val="004F68AA"/>
    <w:rsid w:val="004F6D3E"/>
    <w:rsid w:val="004F7552"/>
    <w:rsid w:val="00510023"/>
    <w:rsid w:val="00511089"/>
    <w:rsid w:val="005767D3"/>
    <w:rsid w:val="00580F6F"/>
    <w:rsid w:val="00585805"/>
    <w:rsid w:val="0059067E"/>
    <w:rsid w:val="005A5B2F"/>
    <w:rsid w:val="005C5079"/>
    <w:rsid w:val="005E181D"/>
    <w:rsid w:val="005E2E66"/>
    <w:rsid w:val="005F36B4"/>
    <w:rsid w:val="00625240"/>
    <w:rsid w:val="00627085"/>
    <w:rsid w:val="006356EC"/>
    <w:rsid w:val="0064622C"/>
    <w:rsid w:val="006514B0"/>
    <w:rsid w:val="00656D29"/>
    <w:rsid w:val="0066785E"/>
    <w:rsid w:val="00677C71"/>
    <w:rsid w:val="0068187F"/>
    <w:rsid w:val="006844DD"/>
    <w:rsid w:val="006869F0"/>
    <w:rsid w:val="00695D59"/>
    <w:rsid w:val="006963F3"/>
    <w:rsid w:val="00697D37"/>
    <w:rsid w:val="006A38D1"/>
    <w:rsid w:val="006A3B13"/>
    <w:rsid w:val="006B525C"/>
    <w:rsid w:val="006C4A18"/>
    <w:rsid w:val="006D30A5"/>
    <w:rsid w:val="006E6AD8"/>
    <w:rsid w:val="006E6C16"/>
    <w:rsid w:val="006E78B7"/>
    <w:rsid w:val="006F1850"/>
    <w:rsid w:val="00700CE9"/>
    <w:rsid w:val="00706C5B"/>
    <w:rsid w:val="007204A2"/>
    <w:rsid w:val="00720735"/>
    <w:rsid w:val="00724C4B"/>
    <w:rsid w:val="0073022C"/>
    <w:rsid w:val="00745016"/>
    <w:rsid w:val="00752E63"/>
    <w:rsid w:val="00776200"/>
    <w:rsid w:val="007815CF"/>
    <w:rsid w:val="007C5043"/>
    <w:rsid w:val="007E6E30"/>
    <w:rsid w:val="007F4C04"/>
    <w:rsid w:val="008010FB"/>
    <w:rsid w:val="008123E8"/>
    <w:rsid w:val="008255C3"/>
    <w:rsid w:val="00832977"/>
    <w:rsid w:val="00837190"/>
    <w:rsid w:val="00872E41"/>
    <w:rsid w:val="008A0544"/>
    <w:rsid w:val="008A0735"/>
    <w:rsid w:val="008A3FB2"/>
    <w:rsid w:val="008B3D27"/>
    <w:rsid w:val="008C4EAC"/>
    <w:rsid w:val="008D3608"/>
    <w:rsid w:val="008D43D4"/>
    <w:rsid w:val="008E5D6E"/>
    <w:rsid w:val="008E664F"/>
    <w:rsid w:val="008F0C4A"/>
    <w:rsid w:val="00904DC3"/>
    <w:rsid w:val="0092723F"/>
    <w:rsid w:val="009505E7"/>
    <w:rsid w:val="009815A9"/>
    <w:rsid w:val="00985073"/>
    <w:rsid w:val="009869D8"/>
    <w:rsid w:val="009B58B8"/>
    <w:rsid w:val="009C18A1"/>
    <w:rsid w:val="009C43DC"/>
    <w:rsid w:val="009C5949"/>
    <w:rsid w:val="00A0263B"/>
    <w:rsid w:val="00A23BF7"/>
    <w:rsid w:val="00A51B0E"/>
    <w:rsid w:val="00A52A4F"/>
    <w:rsid w:val="00A54F4B"/>
    <w:rsid w:val="00A63914"/>
    <w:rsid w:val="00A64DAB"/>
    <w:rsid w:val="00A77226"/>
    <w:rsid w:val="00A93F81"/>
    <w:rsid w:val="00A9727B"/>
    <w:rsid w:val="00AA7A77"/>
    <w:rsid w:val="00AB62FF"/>
    <w:rsid w:val="00AC51DC"/>
    <w:rsid w:val="00B10793"/>
    <w:rsid w:val="00B141DC"/>
    <w:rsid w:val="00B23AA7"/>
    <w:rsid w:val="00B27CBC"/>
    <w:rsid w:val="00B47C54"/>
    <w:rsid w:val="00B566F1"/>
    <w:rsid w:val="00B57DE0"/>
    <w:rsid w:val="00B60F52"/>
    <w:rsid w:val="00B71E6B"/>
    <w:rsid w:val="00B8381B"/>
    <w:rsid w:val="00BA04A3"/>
    <w:rsid w:val="00BB6480"/>
    <w:rsid w:val="00BC13E9"/>
    <w:rsid w:val="00BD384B"/>
    <w:rsid w:val="00BD7B74"/>
    <w:rsid w:val="00BE2104"/>
    <w:rsid w:val="00BF3DAF"/>
    <w:rsid w:val="00BF6D69"/>
    <w:rsid w:val="00C01285"/>
    <w:rsid w:val="00C33B4A"/>
    <w:rsid w:val="00C643C3"/>
    <w:rsid w:val="00C8096F"/>
    <w:rsid w:val="00CB35D6"/>
    <w:rsid w:val="00CB4F11"/>
    <w:rsid w:val="00CD5A2E"/>
    <w:rsid w:val="00D03620"/>
    <w:rsid w:val="00D14A70"/>
    <w:rsid w:val="00D15BBB"/>
    <w:rsid w:val="00D35101"/>
    <w:rsid w:val="00D43B17"/>
    <w:rsid w:val="00D44F13"/>
    <w:rsid w:val="00D63E93"/>
    <w:rsid w:val="00D7285E"/>
    <w:rsid w:val="00D81B9D"/>
    <w:rsid w:val="00D83D14"/>
    <w:rsid w:val="00D9437D"/>
    <w:rsid w:val="00DB0D8E"/>
    <w:rsid w:val="00DB7FDE"/>
    <w:rsid w:val="00DD6533"/>
    <w:rsid w:val="00DD7046"/>
    <w:rsid w:val="00DE0222"/>
    <w:rsid w:val="00DF5C63"/>
    <w:rsid w:val="00E05480"/>
    <w:rsid w:val="00E27699"/>
    <w:rsid w:val="00E3417C"/>
    <w:rsid w:val="00E422DA"/>
    <w:rsid w:val="00E46109"/>
    <w:rsid w:val="00E47D13"/>
    <w:rsid w:val="00E624B0"/>
    <w:rsid w:val="00E643E9"/>
    <w:rsid w:val="00E86DE1"/>
    <w:rsid w:val="00E921CD"/>
    <w:rsid w:val="00E94B22"/>
    <w:rsid w:val="00EB0FCE"/>
    <w:rsid w:val="00EB2067"/>
    <w:rsid w:val="00EC4C8B"/>
    <w:rsid w:val="00ED4702"/>
    <w:rsid w:val="00EE11F2"/>
    <w:rsid w:val="00EE5432"/>
    <w:rsid w:val="00EE6715"/>
    <w:rsid w:val="00EF388D"/>
    <w:rsid w:val="00F01865"/>
    <w:rsid w:val="00F04710"/>
    <w:rsid w:val="00F125E7"/>
    <w:rsid w:val="00F1290D"/>
    <w:rsid w:val="00F13E88"/>
    <w:rsid w:val="00F55157"/>
    <w:rsid w:val="00F56914"/>
    <w:rsid w:val="00F65E79"/>
    <w:rsid w:val="00F7266C"/>
    <w:rsid w:val="00F800C9"/>
    <w:rsid w:val="00F83391"/>
    <w:rsid w:val="00F969FC"/>
    <w:rsid w:val="00FA570E"/>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73691099">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283876971">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itucional.bse.com.uy/inicio/institucional/Transparenc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19DE-892B-4FAF-B17D-ED508001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5777</Words>
  <Characters>31778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3</cp:revision>
  <dcterms:created xsi:type="dcterms:W3CDTF">2023-03-20T14:45:00Z</dcterms:created>
  <dcterms:modified xsi:type="dcterms:W3CDTF">2023-03-20T15:22:00Z</dcterms:modified>
</cp:coreProperties>
</file>