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737E" w14:textId="77777777" w:rsidR="00F95DB0" w:rsidRPr="00F95DB0" w:rsidRDefault="00F95DB0" w:rsidP="00F95DB0">
      <w:pPr>
        <w:rPr>
          <w:rFonts w:ascii="Calibri" w:eastAsia="Calibri" w:hAnsi="Calibri" w:cs="Times New Roman"/>
        </w:rPr>
      </w:pPr>
    </w:p>
    <w:p w14:paraId="3227713C" w14:textId="77777777" w:rsidR="00F95DB0" w:rsidRPr="00F95DB0" w:rsidRDefault="00F95DB0" w:rsidP="00F95DB0">
      <w:pPr>
        <w:jc w:val="center"/>
        <w:rPr>
          <w:rFonts w:ascii="Garamond" w:eastAsia="Calibri" w:hAnsi="Garamond" w:cs="Courier New"/>
          <w:sz w:val="68"/>
          <w:szCs w:val="68"/>
        </w:rPr>
      </w:pPr>
      <w:r w:rsidRPr="00F95DB0">
        <w:rPr>
          <w:rFonts w:ascii="Calibri Light" w:eastAsia="Calibri" w:hAnsi="Calibri Light" w:cs="Calibri Light"/>
          <w:b/>
          <w:bCs/>
          <w:sz w:val="68"/>
          <w:szCs w:val="68"/>
        </w:rPr>
        <w:t xml:space="preserve"> </w:t>
      </w:r>
      <w:r w:rsidRPr="00F95DB0">
        <w:rPr>
          <w:rFonts w:ascii="Garamond" w:eastAsia="Calibri" w:hAnsi="Garamond" w:cs="Courier New"/>
          <w:sz w:val="68"/>
          <w:szCs w:val="68"/>
        </w:rPr>
        <w:t>CONCURSO DE PRECIOS</w:t>
      </w:r>
    </w:p>
    <w:p w14:paraId="2E2FC7B7" w14:textId="3D98A743" w:rsidR="00F95DB0" w:rsidRPr="00F95DB0" w:rsidRDefault="00F95DB0" w:rsidP="00F95DB0">
      <w:pPr>
        <w:jc w:val="center"/>
        <w:rPr>
          <w:rFonts w:ascii="Garamond" w:eastAsia="Calibri" w:hAnsi="Garamond" w:cs="Courier New"/>
          <w:sz w:val="72"/>
          <w:szCs w:val="72"/>
        </w:rPr>
      </w:pPr>
      <w:r w:rsidRPr="00F95DB0">
        <w:rPr>
          <w:rFonts w:ascii="Garamond" w:eastAsia="Calibri" w:hAnsi="Garamond" w:cs="Courier New"/>
          <w:sz w:val="72"/>
          <w:szCs w:val="72"/>
        </w:rPr>
        <w:t xml:space="preserve">No. </w:t>
      </w:r>
      <w:r w:rsidR="003A2BBF">
        <w:rPr>
          <w:rFonts w:ascii="Garamond" w:eastAsia="Calibri" w:hAnsi="Garamond" w:cs="Courier New"/>
          <w:sz w:val="72"/>
          <w:szCs w:val="72"/>
        </w:rPr>
        <w:t xml:space="preserve"> </w:t>
      </w:r>
      <w:r w:rsidR="00C00F71">
        <w:rPr>
          <w:rFonts w:ascii="Garamond" w:eastAsia="Calibri" w:hAnsi="Garamond" w:cs="Courier New"/>
          <w:sz w:val="72"/>
          <w:szCs w:val="72"/>
        </w:rPr>
        <w:t>3</w:t>
      </w:r>
      <w:r w:rsidR="003A2BBF">
        <w:rPr>
          <w:rFonts w:ascii="Garamond" w:eastAsia="Calibri" w:hAnsi="Garamond" w:cs="Courier New"/>
          <w:sz w:val="72"/>
          <w:szCs w:val="72"/>
        </w:rPr>
        <w:t>/202</w:t>
      </w:r>
      <w:r w:rsidR="00F527B1">
        <w:rPr>
          <w:rFonts w:ascii="Garamond" w:eastAsia="Calibri" w:hAnsi="Garamond" w:cs="Courier New"/>
          <w:sz w:val="72"/>
          <w:szCs w:val="72"/>
        </w:rPr>
        <w:t>3</w:t>
      </w:r>
    </w:p>
    <w:p w14:paraId="7A0D84CE" w14:textId="0E3ECA79" w:rsidR="00F95DB0" w:rsidRPr="00F95DB0" w:rsidRDefault="004A67BA" w:rsidP="00F95DB0">
      <w:pPr>
        <w:jc w:val="center"/>
        <w:rPr>
          <w:rFonts w:ascii="Garamond" w:eastAsia="Calibri" w:hAnsi="Garamond" w:cs="Courier New"/>
          <w:sz w:val="72"/>
          <w:szCs w:val="72"/>
        </w:rPr>
      </w:pPr>
      <w:r w:rsidRPr="00F95DB0">
        <w:rPr>
          <w:rFonts w:ascii="Garamond" w:eastAsia="Calibri" w:hAnsi="Garamond" w:cs="Courier New"/>
          <w:noProof/>
          <w:sz w:val="68"/>
          <w:szCs w:val="68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457AE" wp14:editId="45BA347A">
                <wp:simplePos x="0" y="0"/>
                <wp:positionH relativeFrom="column">
                  <wp:posOffset>462915</wp:posOffset>
                </wp:positionH>
                <wp:positionV relativeFrom="paragraph">
                  <wp:posOffset>5054600</wp:posOffset>
                </wp:positionV>
                <wp:extent cx="5086350" cy="1404620"/>
                <wp:effectExtent l="0" t="0" r="19050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C933" w14:textId="3997755A" w:rsidR="00F95DB0" w:rsidRPr="00C64DB6" w:rsidRDefault="00F95DB0" w:rsidP="00F95DB0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FECHA: </w:t>
                            </w:r>
                            <w:r w:rsidR="00C00F71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9</w:t>
                            </w:r>
                            <w:r w:rsidR="00F22153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de febrero de 202</w:t>
                            </w:r>
                            <w:r w:rsidR="009B65C2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7B01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F4B9379" w14:textId="77777777" w:rsidR="00F95DB0" w:rsidRPr="00C64DB6" w:rsidRDefault="00F95DB0" w:rsidP="00F95DB0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HORA: 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457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.45pt;margin-top:398pt;width:40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">
                <v:textbox style="mso-fit-shape-to-text:t">
                  <w:txbxContent>
                    <w:p w14:paraId="4CF8C933" w14:textId="3997755A" w:rsidR="00F95DB0" w:rsidRPr="00C64DB6" w:rsidRDefault="00F95DB0" w:rsidP="00F95DB0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FECHA: </w:t>
                      </w:r>
                      <w:r w:rsidR="00C00F71">
                        <w:rPr>
                          <w:rFonts w:ascii="Garamond" w:hAnsi="Garamond"/>
                          <w:sz w:val="48"/>
                          <w:szCs w:val="48"/>
                        </w:rPr>
                        <w:t>9</w:t>
                      </w:r>
                      <w:r w:rsidR="00F22153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de febrero de 202</w:t>
                      </w:r>
                      <w:r w:rsidR="009B65C2">
                        <w:rPr>
                          <w:rFonts w:ascii="Garamond" w:hAnsi="Garamond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</w:t>
                      </w:r>
                      <w:r w:rsidR="00367B01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F4B9379" w14:textId="77777777" w:rsidR="00F95DB0" w:rsidRPr="00C64DB6" w:rsidRDefault="00F95DB0" w:rsidP="00F95DB0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>HORA: 10:00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DB0">
        <w:rPr>
          <w:rFonts w:ascii="Garamond" w:eastAsia="Calibri" w:hAnsi="Garamond" w:cs="Courier New"/>
          <w:noProof/>
          <w:sz w:val="72"/>
          <w:szCs w:val="72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974F2" wp14:editId="6F5C878A">
                <wp:simplePos x="0" y="0"/>
                <wp:positionH relativeFrom="margin">
                  <wp:posOffset>253365</wp:posOffset>
                </wp:positionH>
                <wp:positionV relativeFrom="paragraph">
                  <wp:posOffset>2884805</wp:posOffset>
                </wp:positionV>
                <wp:extent cx="5124450" cy="161925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619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89EF" w14:textId="77777777" w:rsidR="00F95DB0" w:rsidRDefault="00F95DB0" w:rsidP="00F95D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</w:rPr>
                            </w:pPr>
                          </w:p>
                          <w:p w14:paraId="27204BED" w14:textId="77777777" w:rsidR="00F95DB0" w:rsidRPr="00C721AD" w:rsidRDefault="00F95DB0" w:rsidP="00F95D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</w:rPr>
                            </w:pPr>
                            <w:r w:rsidRPr="00C721AD">
                              <w:rPr>
                                <w:rFonts w:ascii="Garamond" w:hAnsi="Garamond" w:cs="Courier New"/>
                                <w:sz w:val="60"/>
                                <w:szCs w:val="60"/>
                              </w:rPr>
                              <w:t>APERTURA ELECTRONICA</w:t>
                            </w:r>
                          </w:p>
                          <w:p w14:paraId="1D0D7C1F" w14:textId="77777777" w:rsidR="00F95DB0" w:rsidRDefault="00F95DB0" w:rsidP="00F95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74F2" id="_x0000_s1027" type="#_x0000_t202" style="position:absolute;left:0;text-align:left;margin-left:19.95pt;margin-top:227.15pt;width:403.5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" fillcolor="#b4c7e7">
                <v:textbox>
                  <w:txbxContent>
                    <w:p w14:paraId="0E8889EF" w14:textId="77777777" w:rsidR="00F95DB0" w:rsidRDefault="00F95DB0" w:rsidP="00F95DB0">
                      <w:pPr>
                        <w:shd w:val="clear" w:color="auto" w:fill="FFFFFF" w:themeFill="background1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</w:rPr>
                      </w:pPr>
                    </w:p>
                    <w:p w14:paraId="27204BED" w14:textId="77777777" w:rsidR="00F95DB0" w:rsidRPr="00C721AD" w:rsidRDefault="00F95DB0" w:rsidP="00F95DB0">
                      <w:pPr>
                        <w:shd w:val="clear" w:color="auto" w:fill="FFFFFF" w:themeFill="background1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</w:rPr>
                      </w:pPr>
                      <w:r w:rsidRPr="00C721AD">
                        <w:rPr>
                          <w:rFonts w:ascii="Garamond" w:hAnsi="Garamond" w:cs="Courier New"/>
                          <w:sz w:val="60"/>
                          <w:szCs w:val="60"/>
                        </w:rPr>
                        <w:t>APERTURA ELECTRONICA</w:t>
                      </w:r>
                    </w:p>
                    <w:p w14:paraId="1D0D7C1F" w14:textId="77777777" w:rsidR="00F95DB0" w:rsidRDefault="00F95DB0" w:rsidP="00F95DB0"/>
                  </w:txbxContent>
                </v:textbox>
                <w10:wrap type="square" anchorx="margin"/>
              </v:shape>
            </w:pict>
          </mc:Fallback>
        </mc:AlternateContent>
      </w:r>
      <w:r w:rsidR="00F95DB0" w:rsidRPr="00F95DB0">
        <w:rPr>
          <w:rFonts w:ascii="Garamond" w:eastAsia="Calibri" w:hAnsi="Garamond" w:cs="Courier New"/>
          <w:noProof/>
          <w:sz w:val="72"/>
          <w:szCs w:val="72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2322E" wp14:editId="626868BC">
                <wp:simplePos x="0" y="0"/>
                <wp:positionH relativeFrom="column">
                  <wp:posOffset>186690</wp:posOffset>
                </wp:positionH>
                <wp:positionV relativeFrom="paragraph">
                  <wp:posOffset>661670</wp:posOffset>
                </wp:positionV>
                <wp:extent cx="5067300" cy="1404620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AE7B" w14:textId="77777777" w:rsidR="00F95DB0" w:rsidRPr="0036308D" w:rsidRDefault="00F95DB0" w:rsidP="00F95DB0">
                            <w:pPr>
                              <w:jc w:val="center"/>
                              <w:rPr>
                                <w:rFonts w:ascii="Garamond" w:hAnsi="Garamond" w:cs="Courier New"/>
                                <w:sz w:val="56"/>
                                <w:szCs w:val="56"/>
                              </w:rPr>
                            </w:pPr>
                            <w:r w:rsidRPr="0036308D">
                              <w:rPr>
                                <w:rFonts w:ascii="Garamond" w:hAnsi="Garamond" w:cs="Courier New"/>
                                <w:sz w:val="56"/>
                                <w:szCs w:val="56"/>
                              </w:rPr>
                              <w:t xml:space="preserve">OBJETO: </w:t>
                            </w:r>
                          </w:p>
                          <w:p w14:paraId="69AA815E" w14:textId="0768CF69" w:rsidR="00F95DB0" w:rsidRDefault="00367B01" w:rsidP="00F95DB0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SERVICIO DE AMPLIFICACION</w:t>
                            </w:r>
                            <w:r w:rsidR="00B027F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Y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LUCES </w:t>
                            </w:r>
                            <w:r w:rsidR="00B027F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EN ESCENARIOS BARRIALES (TABLADOS)</w:t>
                            </w:r>
                            <w:r w:rsidR="00E73E7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2322E" id="_x0000_s1028" type="#_x0000_t202" style="position:absolute;left:0;text-align:left;margin-left:14.7pt;margin-top:52.1pt;width:3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wXFg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">
                <v:textbox style="mso-fit-shape-to-text:t">
                  <w:txbxContent>
                    <w:p w14:paraId="4ED8AE7B" w14:textId="77777777" w:rsidR="00F95DB0" w:rsidRPr="0036308D" w:rsidRDefault="00F95DB0" w:rsidP="00F95DB0">
                      <w:pPr>
                        <w:jc w:val="center"/>
                        <w:rPr>
                          <w:rFonts w:ascii="Garamond" w:hAnsi="Garamond" w:cs="Courier New"/>
                          <w:sz w:val="56"/>
                          <w:szCs w:val="56"/>
                        </w:rPr>
                      </w:pPr>
                      <w:r w:rsidRPr="0036308D">
                        <w:rPr>
                          <w:rFonts w:ascii="Garamond" w:hAnsi="Garamond" w:cs="Courier New"/>
                          <w:sz w:val="56"/>
                          <w:szCs w:val="56"/>
                        </w:rPr>
                        <w:t xml:space="preserve">OBJETO: </w:t>
                      </w:r>
                    </w:p>
                    <w:p w14:paraId="69AA815E" w14:textId="0768CF69" w:rsidR="00F95DB0" w:rsidRDefault="00367B01" w:rsidP="00F95DB0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>SERVICIO DE AMPLIFICACION</w:t>
                      </w:r>
                      <w:r w:rsidR="00B027F9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Y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LUCES </w:t>
                      </w:r>
                      <w:r w:rsidR="00B027F9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>EN ESCENARIOS BARRIALES (TABLADOS)</w:t>
                      </w:r>
                      <w:r w:rsidR="00E73E70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CBE0E" w14:textId="18519E9E" w:rsidR="00F95DB0" w:rsidRPr="00F95DB0" w:rsidRDefault="00F95DB0" w:rsidP="00F95DB0">
      <w:pPr>
        <w:jc w:val="center"/>
        <w:rPr>
          <w:rFonts w:ascii="Garamond" w:eastAsia="Calibri" w:hAnsi="Garamond" w:cs="Courier New"/>
          <w:sz w:val="72"/>
          <w:szCs w:val="72"/>
        </w:rPr>
      </w:pPr>
    </w:p>
    <w:p w14:paraId="213CCAA4" w14:textId="77777777" w:rsidR="00F95DB0" w:rsidRPr="00F95DB0" w:rsidRDefault="00F95DB0" w:rsidP="00F95DB0">
      <w:pPr>
        <w:jc w:val="center"/>
        <w:rPr>
          <w:rFonts w:ascii="Calibri Light" w:eastAsia="Calibri" w:hAnsi="Calibri Light" w:cs="Calibri Light"/>
          <w:b/>
          <w:bCs/>
          <w:sz w:val="40"/>
          <w:szCs w:val="40"/>
          <w:u w:val="single"/>
        </w:rPr>
      </w:pPr>
      <w:r w:rsidRPr="00F95DB0">
        <w:rPr>
          <w:rFonts w:ascii="Calibri Light" w:eastAsia="Calibri" w:hAnsi="Calibri Light" w:cs="Calibri Light"/>
          <w:b/>
          <w:bCs/>
          <w:sz w:val="40"/>
          <w:szCs w:val="40"/>
          <w:u w:val="single"/>
        </w:rPr>
        <w:lastRenderedPageBreak/>
        <w:t>PLIEGO DE CONDICIONES PARTICULARES</w:t>
      </w:r>
    </w:p>
    <w:p w14:paraId="3436A708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1º 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OBJETO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  </w:t>
      </w:r>
    </w:p>
    <w:p w14:paraId="2FB2B340" w14:textId="077378E2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>La Intendencia de Treinta y Tres llama a interesados para</w:t>
      </w:r>
      <w:r w:rsidR="009D5CC2">
        <w:rPr>
          <w:rFonts w:ascii="Calibri Light" w:eastAsia="Calibri" w:hAnsi="Calibri Light" w:cs="Calibri Light"/>
          <w:sz w:val="28"/>
          <w:szCs w:val="28"/>
        </w:rPr>
        <w:t xml:space="preserve"> el suministro de </w:t>
      </w:r>
      <w:r w:rsidR="00E0107B">
        <w:rPr>
          <w:rFonts w:ascii="Calibri Light" w:eastAsia="Calibri" w:hAnsi="Calibri Light" w:cs="Calibri Light"/>
          <w:sz w:val="28"/>
          <w:szCs w:val="28"/>
        </w:rPr>
        <w:t xml:space="preserve">servicio de </w:t>
      </w:r>
      <w:r w:rsidR="00E0107B" w:rsidRPr="009E2511">
        <w:rPr>
          <w:rFonts w:ascii="Calibri Light" w:eastAsia="Calibri" w:hAnsi="Calibri Light" w:cs="Calibri Light"/>
          <w:b/>
          <w:bCs/>
          <w:sz w:val="28"/>
          <w:szCs w:val="28"/>
        </w:rPr>
        <w:t>AMPLIFICACION</w:t>
      </w:r>
      <w:r w:rsidR="00E8428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E ILUMINACION</w:t>
      </w:r>
      <w:r w:rsidR="00E0107B">
        <w:rPr>
          <w:rFonts w:ascii="Calibri Light" w:eastAsia="Calibri" w:hAnsi="Calibri Light" w:cs="Calibri Light"/>
          <w:sz w:val="28"/>
          <w:szCs w:val="28"/>
        </w:rPr>
        <w:t xml:space="preserve"> en </w:t>
      </w:r>
      <w:r w:rsidR="00E84280">
        <w:rPr>
          <w:rFonts w:ascii="Calibri Light" w:eastAsia="Calibri" w:hAnsi="Calibri Light" w:cs="Calibri Light"/>
          <w:sz w:val="28"/>
          <w:szCs w:val="28"/>
        </w:rPr>
        <w:t>Escenarios Barriales</w:t>
      </w:r>
      <w:r w:rsidR="00DB0BCB">
        <w:rPr>
          <w:rFonts w:ascii="Calibri Light" w:eastAsia="Calibri" w:hAnsi="Calibri Light" w:cs="Calibri Light"/>
          <w:sz w:val="28"/>
          <w:szCs w:val="28"/>
        </w:rPr>
        <w:t xml:space="preserve"> (Tablados)</w:t>
      </w:r>
      <w:r w:rsidR="008048E1">
        <w:rPr>
          <w:rFonts w:ascii="Calibri Light" w:eastAsia="Calibri" w:hAnsi="Calibri Light" w:cs="Calibri Light"/>
          <w:sz w:val="28"/>
          <w:szCs w:val="28"/>
        </w:rPr>
        <w:t>,</w:t>
      </w:r>
      <w:r w:rsidR="00DB0BCB">
        <w:rPr>
          <w:rFonts w:ascii="Calibri Light" w:eastAsia="Calibri" w:hAnsi="Calibri Light" w:cs="Calibri Light"/>
          <w:sz w:val="28"/>
          <w:szCs w:val="28"/>
        </w:rPr>
        <w:t xml:space="preserve"> durante los días </w:t>
      </w:r>
      <w:r w:rsidR="007A7275">
        <w:rPr>
          <w:rFonts w:ascii="Calibri Light" w:eastAsia="Calibri" w:hAnsi="Calibri Light" w:cs="Calibri Light"/>
          <w:sz w:val="28"/>
          <w:szCs w:val="28"/>
        </w:rPr>
        <w:t>del 12</w:t>
      </w:r>
      <w:r w:rsidR="00DB0BCB">
        <w:rPr>
          <w:rFonts w:ascii="Calibri Light" w:eastAsia="Calibri" w:hAnsi="Calibri Light" w:cs="Calibri Light"/>
          <w:sz w:val="28"/>
          <w:szCs w:val="28"/>
        </w:rPr>
        <w:t xml:space="preserve"> al 1</w:t>
      </w:r>
      <w:r w:rsidR="007A7275">
        <w:rPr>
          <w:rFonts w:ascii="Calibri Light" w:eastAsia="Calibri" w:hAnsi="Calibri Light" w:cs="Calibri Light"/>
          <w:sz w:val="28"/>
          <w:szCs w:val="28"/>
        </w:rPr>
        <w:t>7 y del 21 al 24</w:t>
      </w:r>
      <w:r w:rsidR="00DB0BCB">
        <w:rPr>
          <w:rFonts w:ascii="Calibri Light" w:eastAsia="Calibri" w:hAnsi="Calibri Light" w:cs="Calibri Light"/>
          <w:sz w:val="28"/>
          <w:szCs w:val="28"/>
        </w:rPr>
        <w:t xml:space="preserve"> de Febrero</w:t>
      </w:r>
      <w:r w:rsidR="00920121">
        <w:rPr>
          <w:rFonts w:ascii="Calibri Light" w:eastAsia="Calibri" w:hAnsi="Calibri Light" w:cs="Calibri Light"/>
          <w:sz w:val="28"/>
          <w:szCs w:val="28"/>
        </w:rPr>
        <w:t xml:space="preserve"> (fechas y horario a coordinar)</w:t>
      </w:r>
      <w:r w:rsidR="008048E1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todo según </w:t>
      </w:r>
      <w:r w:rsidR="004D1DBE">
        <w:rPr>
          <w:rFonts w:ascii="Calibri Light" w:eastAsia="Calibri" w:hAnsi="Calibri Light" w:cs="Calibri Light"/>
          <w:sz w:val="28"/>
          <w:szCs w:val="28"/>
        </w:rPr>
        <w:t>las siguientes e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specificaciones.- </w:t>
      </w:r>
      <w:r w:rsidRPr="00F95DB0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37"/>
        <w:gridCol w:w="846"/>
        <w:gridCol w:w="3048"/>
        <w:gridCol w:w="3969"/>
      </w:tblGrid>
      <w:tr w:rsidR="00671C7B" w:rsidRPr="00F95DB0" w14:paraId="5E3C70D5" w14:textId="77777777" w:rsidTr="00671C7B">
        <w:tc>
          <w:tcPr>
            <w:tcW w:w="637" w:type="dxa"/>
            <w:shd w:val="clear" w:color="auto" w:fill="00B0F0"/>
          </w:tcPr>
          <w:p w14:paraId="759373D1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0" w:name="_Hlk84229401"/>
            <w:r w:rsidRPr="00F95DB0">
              <w:rPr>
                <w:rFonts w:ascii="Calibri Light" w:hAnsi="Calibri Light" w:cs="Calibri Light"/>
                <w:b/>
                <w:bCs/>
              </w:rPr>
              <w:t>Item.</w:t>
            </w:r>
          </w:p>
        </w:tc>
        <w:tc>
          <w:tcPr>
            <w:tcW w:w="846" w:type="dxa"/>
            <w:shd w:val="clear" w:color="auto" w:fill="00B0F0"/>
          </w:tcPr>
          <w:p w14:paraId="34CF0366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95DB0">
              <w:rPr>
                <w:rFonts w:ascii="Calibri Light" w:hAnsi="Calibri Light" w:cs="Calibri Light"/>
                <w:b/>
                <w:bCs/>
              </w:rPr>
              <w:t>Cod. Articulo</w:t>
            </w:r>
          </w:p>
        </w:tc>
        <w:tc>
          <w:tcPr>
            <w:tcW w:w="3048" w:type="dxa"/>
            <w:shd w:val="clear" w:color="auto" w:fill="00B0F0"/>
          </w:tcPr>
          <w:p w14:paraId="04C23E3E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95DB0">
              <w:rPr>
                <w:rFonts w:ascii="Calibri Light" w:hAnsi="Calibri Light" w:cs="Calibri Light"/>
                <w:b/>
                <w:bCs/>
              </w:rPr>
              <w:t>Articulo</w:t>
            </w:r>
          </w:p>
        </w:tc>
        <w:tc>
          <w:tcPr>
            <w:tcW w:w="3969" w:type="dxa"/>
            <w:shd w:val="clear" w:color="auto" w:fill="00B0F0"/>
          </w:tcPr>
          <w:p w14:paraId="1DE11056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95DB0">
              <w:rPr>
                <w:rFonts w:ascii="Calibri Light" w:hAnsi="Calibri Light" w:cs="Calibri Light"/>
                <w:b/>
                <w:bCs/>
              </w:rPr>
              <w:t>Descripción</w:t>
            </w:r>
          </w:p>
        </w:tc>
      </w:tr>
      <w:tr w:rsidR="00671C7B" w:rsidRPr="00F95DB0" w14:paraId="58B7E511" w14:textId="77777777" w:rsidTr="00671C7B">
        <w:tc>
          <w:tcPr>
            <w:tcW w:w="637" w:type="dxa"/>
          </w:tcPr>
          <w:p w14:paraId="4FC1810E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95DB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46" w:type="dxa"/>
          </w:tcPr>
          <w:p w14:paraId="4D80E295" w14:textId="67E26028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12594</w:t>
            </w:r>
          </w:p>
        </w:tc>
        <w:tc>
          <w:tcPr>
            <w:tcW w:w="3048" w:type="dxa"/>
          </w:tcPr>
          <w:p w14:paraId="64814891" w14:textId="23BF02E0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AMPLIFICACION E ILUMINACION</w:t>
            </w:r>
          </w:p>
        </w:tc>
        <w:tc>
          <w:tcPr>
            <w:tcW w:w="3969" w:type="dxa"/>
          </w:tcPr>
          <w:p w14:paraId="2DB375B8" w14:textId="5AD202CD" w:rsidR="00671C7B" w:rsidRPr="00F95DB0" w:rsidRDefault="00671C7B" w:rsidP="00BF6A78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B7039F">
              <w:rPr>
                <w:rFonts w:ascii="Calibri Light" w:hAnsi="Calibri Light" w:cs="Calibri Light"/>
              </w:rPr>
              <w:t xml:space="preserve">Del </w:t>
            </w:r>
            <w:r w:rsidR="00BF6A78">
              <w:rPr>
                <w:rFonts w:ascii="Calibri Light" w:hAnsi="Calibri Light" w:cs="Calibri Light"/>
              </w:rPr>
              <w:t>12</w:t>
            </w:r>
            <w:r w:rsidR="00B7039F">
              <w:rPr>
                <w:rFonts w:ascii="Calibri Light" w:hAnsi="Calibri Light" w:cs="Calibri Light"/>
              </w:rPr>
              <w:t xml:space="preserve"> al 1</w:t>
            </w:r>
            <w:r w:rsidR="00BF6A78">
              <w:rPr>
                <w:rFonts w:ascii="Calibri Light" w:hAnsi="Calibri Light" w:cs="Calibri Light"/>
              </w:rPr>
              <w:t>7</w:t>
            </w:r>
            <w:r w:rsidR="00B7039F">
              <w:rPr>
                <w:rFonts w:ascii="Calibri Light" w:hAnsi="Calibri Light" w:cs="Calibri Light"/>
              </w:rPr>
              <w:t xml:space="preserve"> </w:t>
            </w:r>
            <w:r w:rsidR="00BF6A78">
              <w:rPr>
                <w:rFonts w:ascii="Calibri Light" w:hAnsi="Calibri Light" w:cs="Calibri Light"/>
              </w:rPr>
              <w:t xml:space="preserve">y del 21 al 24 </w:t>
            </w:r>
            <w:r w:rsidR="00B7039F">
              <w:rPr>
                <w:rFonts w:ascii="Calibri Light" w:hAnsi="Calibri Light" w:cs="Calibri Light"/>
              </w:rPr>
              <w:t>de febrero 202</w:t>
            </w:r>
            <w:r w:rsidR="00BF6A78">
              <w:rPr>
                <w:rFonts w:ascii="Calibri Light" w:hAnsi="Calibri Light" w:cs="Calibri Light"/>
              </w:rPr>
              <w:t>3</w:t>
            </w:r>
            <w:r w:rsidR="00B7039F">
              <w:rPr>
                <w:rFonts w:ascii="Calibri Light" w:hAnsi="Calibri Light" w:cs="Calibri Light"/>
              </w:rPr>
              <w:t xml:space="preserve"> </w:t>
            </w:r>
          </w:p>
        </w:tc>
      </w:tr>
      <w:bookmarkEnd w:id="0"/>
    </w:tbl>
    <w:p w14:paraId="3A0C641B" w14:textId="77777777" w:rsidR="00920121" w:rsidRDefault="00920121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165E1E5F" w14:textId="5B07170E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2º 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ESPECIFICACIONES</w:t>
      </w:r>
    </w:p>
    <w:p w14:paraId="33BFE7AC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2.1 Especificaciones Técnicas</w:t>
      </w:r>
    </w:p>
    <w:p w14:paraId="64277E0F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 xml:space="preserve">Se deberá cumplir  como mínimo con la descripción que resulta del cuadro precedente, y las siguientes especificaciones: </w:t>
      </w:r>
    </w:p>
    <w:p w14:paraId="7DFB0164" w14:textId="046418EF" w:rsidR="00F95DB0" w:rsidRDefault="00542758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- </w:t>
      </w:r>
      <w:r w:rsidR="00941802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</w:t>
      </w:r>
      <w:r w:rsidR="006E6DD1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Cada noche se realizarán 4 actuaciones, </w:t>
      </w:r>
      <w:r w:rsidR="00941802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en un barrio diferente</w:t>
      </w:r>
    </w:p>
    <w:p w14:paraId="206B261F" w14:textId="084BEA3A" w:rsidR="00681BA2" w:rsidRDefault="00B0206C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- El equipamiento ofertado deberá describirse </w:t>
      </w:r>
      <w:r w:rsidR="00AB0394">
        <w:rPr>
          <w:rFonts w:ascii="Calibri Light" w:eastAsia="Calibri" w:hAnsi="Calibri Light" w:cs="Calibri Light"/>
          <w:sz w:val="28"/>
          <w:szCs w:val="28"/>
          <w:lang w:val="es-ES_tradnl"/>
        </w:rPr>
        <w:t>y cubrir las necesidades de un coro de 15 persona</w:t>
      </w:r>
      <w:r w:rsidR="006D6B7A">
        <w:rPr>
          <w:rFonts w:ascii="Calibri Light" w:eastAsia="Calibri" w:hAnsi="Calibri Light" w:cs="Calibri Light"/>
          <w:sz w:val="28"/>
          <w:szCs w:val="28"/>
          <w:lang w:val="es-ES_tradnl"/>
        </w:rPr>
        <w:t>s</w:t>
      </w:r>
      <w:r w:rsidR="00AB0394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con por lo menos </w:t>
      </w:r>
      <w:r w:rsidR="006D6B7A">
        <w:rPr>
          <w:rFonts w:ascii="Calibri Light" w:eastAsia="Calibri" w:hAnsi="Calibri Light" w:cs="Calibri Light"/>
          <w:sz w:val="28"/>
          <w:szCs w:val="28"/>
          <w:lang w:val="es-ES_tradnl"/>
        </w:rPr>
        <w:t>4</w:t>
      </w:r>
      <w:r w:rsidR="00AB0394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instrumentos y los correspondientes </w:t>
      </w:r>
      <w:r w:rsidR="006D6B7A">
        <w:rPr>
          <w:rFonts w:ascii="Calibri Light" w:eastAsia="Calibri" w:hAnsi="Calibri Light" w:cs="Calibri Light"/>
          <w:sz w:val="28"/>
          <w:szCs w:val="28"/>
          <w:lang w:val="es-ES_tradnl"/>
        </w:rPr>
        <w:t>monitores</w:t>
      </w:r>
      <w:r w:rsidR="00681BA2">
        <w:rPr>
          <w:rFonts w:ascii="Calibri Light" w:eastAsia="Calibri" w:hAnsi="Calibri Light" w:cs="Calibri Light"/>
          <w:sz w:val="28"/>
          <w:szCs w:val="28"/>
          <w:lang w:val="es-ES_tradnl"/>
        </w:rPr>
        <w:t>.-</w:t>
      </w:r>
    </w:p>
    <w:p w14:paraId="24029A2A" w14:textId="6D5BBCEC" w:rsidR="00ED71EC" w:rsidRDefault="00ED71EC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>
        <w:rPr>
          <w:rFonts w:ascii="Calibri Light" w:eastAsia="Calibri" w:hAnsi="Calibri Light" w:cs="Calibri Light"/>
          <w:sz w:val="28"/>
          <w:szCs w:val="28"/>
          <w:lang w:val="es-ES_tradnl"/>
        </w:rPr>
        <w:t>- Se c</w:t>
      </w:r>
      <w:r w:rsidR="00991F41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onsiderarán en forma favorable </w:t>
      </w:r>
      <w:r w:rsidR="002E750A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aquellos elementos que </w:t>
      </w:r>
      <w:r w:rsidR="00681BA2">
        <w:rPr>
          <w:rFonts w:ascii="Calibri Light" w:eastAsia="Calibri" w:hAnsi="Calibri Light" w:cs="Calibri Light"/>
          <w:sz w:val="28"/>
          <w:szCs w:val="28"/>
          <w:lang w:val="es-ES_tradnl"/>
        </w:rPr>
        <w:t>aporten al mejor funcionamiento, embellecimiento del escenario y servicios.-</w:t>
      </w:r>
    </w:p>
    <w:p w14:paraId="2411A7D4" w14:textId="22612C35" w:rsidR="00BD4902" w:rsidRPr="00F95DB0" w:rsidRDefault="00BD4902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- </w:t>
      </w:r>
      <w:r w:rsidR="00DD04AB">
        <w:rPr>
          <w:rFonts w:ascii="Calibri Light" w:eastAsia="Calibri" w:hAnsi="Calibri Light" w:cs="Calibri Light"/>
          <w:sz w:val="28"/>
          <w:szCs w:val="28"/>
          <w:lang w:val="es-ES_tradnl"/>
        </w:rPr>
        <w:t>La iluminación será la necesaria para cubrir escenarios de 10 metros de frente y 5 metros de profundidad</w:t>
      </w:r>
      <w:r w:rsidR="00B71296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. Se deberá describir el equipamiento ofertado.- </w:t>
      </w:r>
      <w:r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</w:t>
      </w:r>
    </w:p>
    <w:p w14:paraId="21715855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lastRenderedPageBreak/>
        <w:t>2.2 Requisitos mínimos que debe cumplir el oferente</w:t>
      </w:r>
    </w:p>
    <w:p w14:paraId="14568A3A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2.2.1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A efectos de presentar la oferta los proponentes deberán estar inscriptos en RUPE.-</w:t>
      </w:r>
    </w:p>
    <w:p w14:paraId="5701824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3º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PLIEGO DE CONDICIONES PARTICULARES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</w:p>
    <w:p w14:paraId="6FEFA1E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>Sin costo.</w:t>
      </w:r>
      <w:r w:rsidRPr="00F95DB0">
        <w:rPr>
          <w:rFonts w:ascii="Calibri Light" w:eastAsia="Calibri" w:hAnsi="Calibri Light" w:cs="Calibri Light"/>
          <w:sz w:val="28"/>
          <w:szCs w:val="28"/>
          <w:u w:val="single"/>
        </w:rPr>
        <w:t xml:space="preserve"> </w:t>
      </w:r>
    </w:p>
    <w:p w14:paraId="5722F907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4º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CONDICIONES GENERALES</w:t>
      </w:r>
    </w:p>
    <w:p w14:paraId="73B860C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4.1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Comunicaciones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: Todas las comunicaciones referidas a este llamado deberán dirigirse a la dirección de la Intendencia Departamental de Treinta y Tres, sita en calle Manuel Lavalleja 1130 o por correo electrónico a </w:t>
      </w:r>
      <w:hyperlink r:id="rId7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licitaciones@treintaytres.gub.uy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  </w:t>
      </w:r>
    </w:p>
    <w:p w14:paraId="036586F7" w14:textId="710923A2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4.2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Aclaraciones al llamado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: Las solicitudes de aclaración podrán ser formuladas por escrito hasta 2 días antes de la apertura de ofertas y serán remitidas al correo electrónico </w:t>
      </w:r>
      <w:hyperlink r:id="rId8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licitaciones@treintaytres.gub.uy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. Vencido dicho plazo, no será obligatorio proporcionar datos aclaratorios. Las consultas deberán ser específicas y serán evacuadas hasta 2 </w:t>
      </w:r>
      <w:r w:rsidR="002961A3" w:rsidRPr="00F95DB0">
        <w:rPr>
          <w:rFonts w:ascii="Calibri Light" w:eastAsia="Calibri" w:hAnsi="Calibri Light" w:cs="Calibri Light"/>
          <w:sz w:val="28"/>
          <w:szCs w:val="28"/>
        </w:rPr>
        <w:t>días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antes de la apertura de ofertas.-</w:t>
      </w:r>
    </w:p>
    <w:p w14:paraId="776DE2DA" w14:textId="739694CF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>Únicamente se recibirán ofertas a través de la página de compras estatales(</w:t>
      </w:r>
      <w:hyperlink r:id="rId9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www.comprasestatales.gub.uy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). No se aceptaran propuestas </w:t>
      </w:r>
      <w:r w:rsidR="00984A2C" w:rsidRPr="00F95DB0">
        <w:rPr>
          <w:rFonts w:ascii="Calibri Light" w:eastAsia="Calibri" w:hAnsi="Calibri Light" w:cs="Calibri Light"/>
          <w:sz w:val="28"/>
          <w:szCs w:val="28"/>
        </w:rPr>
        <w:t>vía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mail, fax o similar bajo ningún concepto.-  </w:t>
      </w:r>
    </w:p>
    <w:p w14:paraId="4DA4BE0E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4.3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lang w:val="es-UY"/>
        </w:rPr>
        <w:t xml:space="preserve">Modificación del Pliego Particular: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La Administración podrá, antes que venza el plazo para la presentación de ofertas, modificar el Pliego Particular ya sea por iniciativa propia o en atención a una consulta u observación formulada por un particular. Todos los interesados serán notificados de las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lastRenderedPageBreak/>
        <w:t>modificaciones introducidas, en un plazo no menor a 2 días antes del término límite para la recepción de las ofertas, a través del sitio web de Compras y Contrataciones Estatales.</w:t>
      </w:r>
    </w:p>
    <w:p w14:paraId="441BF87A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>La Administración tendrá la facultad discrecional de prorrogar la fecha u hora de apertura del procedimiento de contratación, a fin de dar a los posibles oferentes tiempo adicional para la preparación de sus ofertas, debiendo comunicarse en la forma señalada en el párrafo anterior.</w:t>
      </w:r>
    </w:p>
    <w:p w14:paraId="00182E8D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5º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DE LA OFERTA</w:t>
      </w:r>
    </w:p>
    <w:p w14:paraId="3ABE7C9D" w14:textId="5C3F1B9D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5.1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Deberán ser presentadas en forma completa únicamente en línea hasta el momento previsto para la apertura de las mismas a través del sitio </w:t>
      </w:r>
      <w:hyperlink r:id="rId10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www.comprasestatales.gub.uy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. No se recibirán ofertas por otra </w:t>
      </w:r>
      <w:r w:rsidR="00984A2C" w:rsidRPr="00F95DB0">
        <w:rPr>
          <w:rFonts w:ascii="Calibri Light" w:eastAsia="Calibri" w:hAnsi="Calibri Light" w:cs="Calibri Light"/>
          <w:sz w:val="28"/>
          <w:szCs w:val="28"/>
        </w:rPr>
        <w:t>vía</w:t>
      </w:r>
      <w:r w:rsidRPr="00F95DB0">
        <w:rPr>
          <w:rFonts w:ascii="Calibri Light" w:eastAsia="Calibri" w:hAnsi="Calibri Light" w:cs="Calibri Light"/>
          <w:sz w:val="28"/>
          <w:szCs w:val="28"/>
        </w:rPr>
        <w:t>. En caso de resultar adjudicatario, deberá exhibir el documento o certificado original, conforme a lo establecido en el artículo 48 del TOCAF.-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</w:p>
    <w:p w14:paraId="38BF5F04" w14:textId="77777777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5.2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Forma de cotización: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Deben detallarse expresamente en la cotización los siguientes requisitos: </w:t>
      </w:r>
    </w:p>
    <w:p w14:paraId="20ACE49C" w14:textId="08C9E2E9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5.2.1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 El mantenimiento de oferta deberá ser de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90 días.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Vencido dicho plazo la vigencia de la oferta se considerará automáticamente prorrogada por plazos sucesivos de treinta (30) </w:t>
      </w:r>
      <w:r w:rsidR="00984A2C" w:rsidRPr="00F95DB0">
        <w:rPr>
          <w:rFonts w:ascii="Calibri Light" w:eastAsia="Calibri" w:hAnsi="Calibri Light" w:cs="Calibri Light"/>
          <w:sz w:val="28"/>
          <w:szCs w:val="28"/>
        </w:rPr>
        <w:t>días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, salvo expresa manifestación en contrario por parte del representante designado por la empresa.  </w:t>
      </w:r>
    </w:p>
    <w:p w14:paraId="3F82AE90" w14:textId="4344CE80" w:rsidR="00F95DB0" w:rsidRPr="00BC282E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5.2.2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 </w:t>
      </w:r>
      <w:r w:rsidR="009A2B9A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Las ofertas deberán </w:t>
      </w:r>
      <w:r w:rsidRPr="00BC282E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cotizar  </w:t>
      </w:r>
      <w:r w:rsidR="00BC282E" w:rsidRPr="00BC282E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en</w:t>
      </w:r>
      <w:r w:rsidR="00BC282E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PESOS URUGUAYOS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,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precio firme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(es decir, sin condicionamiento de especie alguna), sin reajuste de ningún tipo y clase. </w:t>
      </w:r>
    </w:p>
    <w:p w14:paraId="136FB337" w14:textId="029EF18C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5.2.</w:t>
      </w:r>
      <w:r w:rsidR="00BC282E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3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Deberá indicarse el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precio e impuestos por separado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, entendiéndose que los incluye  si no lo aclarara. Se deben incluir todos los gastos</w:t>
      </w:r>
      <w:r w:rsidR="001E5419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, traslados, carga, descarga, armado y desarmado, etc..- </w:t>
      </w:r>
    </w:p>
    <w:p w14:paraId="2FC168EA" w14:textId="09659363" w:rsidR="00FB49B2" w:rsidRPr="00FB49B2" w:rsidRDefault="00F95DB0" w:rsidP="00F95DB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lastRenderedPageBreak/>
        <w:t>5.</w:t>
      </w:r>
      <w:r w:rsidR="00FB49B2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2.4 </w:t>
      </w:r>
      <w:r w:rsidR="00FB49B2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Se deberá cotizar por </w:t>
      </w:r>
      <w:r w:rsidR="00FB49B2" w:rsidRPr="00BF1978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todas las noches</w:t>
      </w:r>
      <w:r w:rsidR="00FB49B2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en que se realzarán los espectáculos</w:t>
      </w:r>
      <w:r w:rsidR="00BF1978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.-</w:t>
      </w:r>
    </w:p>
    <w:p w14:paraId="3F3B03D8" w14:textId="77C36536" w:rsidR="00F95DB0" w:rsidRPr="00F95DB0" w:rsidRDefault="00FB49B2" w:rsidP="00F95DB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5.</w:t>
      </w:r>
      <w:r w:rsidR="00F95DB0"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2.</w:t>
      </w:r>
      <w:r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</w:t>
      </w:r>
      <w:r w:rsidR="00F95DB0"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="00F95DB0"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="00F95DB0"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F95DB0"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Se entenderá que todos los datos suministrados tienen el carácter de compromiso, vale decir </w:t>
      </w:r>
      <w:r w:rsidR="00F54223">
        <w:rPr>
          <w:rFonts w:ascii="Calibri Light" w:eastAsia="Calibri" w:hAnsi="Calibri Light" w:cs="Calibri Light"/>
          <w:sz w:val="28"/>
          <w:szCs w:val="28"/>
          <w:lang w:val="es-UY"/>
        </w:rPr>
        <w:t>oportunamente</w:t>
      </w:r>
      <w:r w:rsidR="00B57C66">
        <w:rPr>
          <w:rFonts w:ascii="Calibri Light" w:eastAsia="Calibri" w:hAnsi="Calibri Light" w:cs="Calibri Light"/>
          <w:sz w:val="28"/>
          <w:szCs w:val="28"/>
          <w:lang w:val="es-UY"/>
        </w:rPr>
        <w:t xml:space="preserve"> </w:t>
      </w:r>
      <w:r w:rsidR="00F95DB0"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la Intendencia de Treinta y Tres, exigirá una estricta correspondencia entre </w:t>
      </w:r>
      <w:r w:rsidR="00F54223">
        <w:rPr>
          <w:rFonts w:ascii="Calibri Light" w:eastAsia="Calibri" w:hAnsi="Calibri Light" w:cs="Calibri Light"/>
          <w:sz w:val="28"/>
          <w:szCs w:val="28"/>
          <w:lang w:val="es-UY"/>
        </w:rPr>
        <w:t>el servicio</w:t>
      </w:r>
      <w:r w:rsidR="00F95DB0"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 y lo establecido en la propuesta.</w:t>
      </w:r>
    </w:p>
    <w:p w14:paraId="26A9E11F" w14:textId="77777777" w:rsidR="00F95DB0" w:rsidRPr="00F95DB0" w:rsidRDefault="00F95DB0" w:rsidP="00F95DB0">
      <w:pPr>
        <w:keepNext/>
        <w:widowControl w:val="0"/>
        <w:suppressAutoHyphens/>
        <w:autoSpaceDE w:val="0"/>
        <w:autoSpaceDN w:val="0"/>
        <w:spacing w:after="0" w:line="360" w:lineRule="auto"/>
        <w:jc w:val="both"/>
        <w:outlineLvl w:val="0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UY" w:eastAsia="zh-CN" w:bidi="hi-IN"/>
        </w:rPr>
        <w:t xml:space="preserve">ARTICULO 6º 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APERTURA DE OFERTAS</w:t>
      </w:r>
    </w:p>
    <w:p w14:paraId="5E2E1CB4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6.1 Apertura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: La apertura de ofertas se efectuará en forma automática en la fecha y hora indicada.-</w:t>
      </w:r>
    </w:p>
    <w:p w14:paraId="2A10194E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 Admisibilidad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: Se efectuará un análisis de admisibilidad de las propuestas, resultando inadmisibles las ofertas que: </w:t>
      </w:r>
    </w:p>
    <w:p w14:paraId="46A79F1A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6.2.1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no fueran presentadas en plazo, lugar y por los medios establecidos en el presente llamado.- </w:t>
      </w:r>
    </w:p>
    <w:p w14:paraId="278F7327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6.2.2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no se encuentren inscriptos en RUPE al momento de ofertar, en los estados permitidos a esos efectos.-</w:t>
      </w:r>
    </w:p>
    <w:p w14:paraId="45415651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6.2.3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no den cumplimiento a las exigencias esenciales requeridas en las bases del presente llamado, así como en la normativa imperante en materia de Contratación Administrativa.-</w:t>
      </w:r>
    </w:p>
    <w:p w14:paraId="76992F46" w14:textId="4060CA14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6.2.4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las que no presenten debidamente firmado el documento de identificación del oferente y declaración jurada que se adjunta como Anexo.</w:t>
      </w:r>
      <w:r w:rsidR="005F407F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="00A86C4B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Ante la omisión de éste requisito la oferta será rechazada de plano sin ingresar a su valoración.-</w:t>
      </w:r>
    </w:p>
    <w:p w14:paraId="6DB78611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6.3 Requisitos mínimos: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son los establecidos en el articulo 2 del Pliego de Condiciones.-</w:t>
      </w:r>
    </w:p>
    <w:p w14:paraId="349F1AE9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lastRenderedPageBreak/>
        <w:t>6.4 Criterios de evaluación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: Se evaluará la totalidad de las ofertas que se ajusten al Pliego de la siguiente manera: </w:t>
      </w:r>
    </w:p>
    <w:p w14:paraId="56D8234D" w14:textId="0C597D32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A)  VALORACION ECONOMICA: FACTOR PRECIO: </w:t>
      </w:r>
      <w:r w:rsidR="00B03199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7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0 PUNTOS</w:t>
      </w:r>
    </w:p>
    <w:p w14:paraId="3CCF25D4" w14:textId="758FCB4B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Puntaje = (Pm / Po) X </w:t>
      </w:r>
      <w:r w:rsidR="00B03199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7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0</w:t>
      </w:r>
    </w:p>
    <w:p w14:paraId="71EAFC39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Donde Po es el precio de la oferta, y Pm es el menor precio ofertado. </w:t>
      </w:r>
    </w:p>
    <w:p w14:paraId="5EDAF81D" w14:textId="75ABD185" w:rsid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B) VALORACION TECNICA: </w:t>
      </w:r>
      <w:r w:rsidR="00B03199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3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0 PUNTOS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 xml:space="preserve"> </w:t>
      </w:r>
    </w:p>
    <w:p w14:paraId="06E9E045" w14:textId="22FA0FC6" w:rsidR="00B03199" w:rsidRPr="00B03199" w:rsidRDefault="00B03199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</w:pPr>
      <w:r w:rsidRPr="00B03199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Se valorará: </w:t>
      </w:r>
      <w:r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trayectoria</w:t>
      </w:r>
      <w:r w:rsidR="007340EA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</w:t>
      </w:r>
      <w:r w:rsidR="00590078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(10 puntos); </w:t>
      </w:r>
      <w:r w:rsidR="007340EA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antecedentes</w:t>
      </w:r>
      <w:r w:rsidR="00590078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(10 puntos)</w:t>
      </w:r>
      <w:r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del oferente en </w:t>
      </w:r>
      <w:r w:rsidR="007340EA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servicios como el solicitado</w:t>
      </w:r>
      <w:r w:rsidR="003B6770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, así como la </w:t>
      </w:r>
      <w:r w:rsidR="0094158B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calidad de los equipos a utilizar</w:t>
      </w:r>
      <w:r w:rsidR="003B6770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(10 puntos)</w:t>
      </w:r>
      <w:r w:rsidR="005E5B89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.-</w:t>
      </w:r>
    </w:p>
    <w:p w14:paraId="116D4F79" w14:textId="77777777" w:rsidR="00F95DB0" w:rsidRPr="00A3117F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UY" w:eastAsia="zh-CN" w:bidi="hi-IN"/>
        </w:rPr>
      </w:pPr>
      <w:r w:rsidRPr="00A3117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TOTAL 100 PUNTOS.  </w:t>
      </w:r>
    </w:p>
    <w:p w14:paraId="0CD1232F" w14:textId="3780CBF1" w:rsidR="00826336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6.5</w:t>
      </w:r>
      <w:r w:rsidR="00826336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 </w:t>
      </w:r>
      <w:r w:rsidR="00826336" w:rsidRPr="00826336">
        <w:rPr>
          <w:rFonts w:ascii="Calibri Light" w:eastAsia="Calibri" w:hAnsi="Calibri Light" w:cs="Calibri Light"/>
          <w:b/>
          <w:bCs/>
          <w:sz w:val="28"/>
          <w:szCs w:val="28"/>
        </w:rPr>
        <w:t xml:space="preserve">MARGEN DE PREFERENCIA PARA </w:t>
      </w:r>
      <w:r w:rsidR="00826336">
        <w:rPr>
          <w:rFonts w:ascii="Calibri Light" w:eastAsia="Calibri" w:hAnsi="Calibri Light" w:cs="Calibri Light"/>
          <w:b/>
          <w:bCs/>
          <w:sz w:val="28"/>
          <w:szCs w:val="28"/>
        </w:rPr>
        <w:t>OFERENTES</w:t>
      </w:r>
      <w:r w:rsidR="00826336" w:rsidRPr="00826336">
        <w:rPr>
          <w:rFonts w:ascii="Calibri Light" w:eastAsia="Calibri" w:hAnsi="Calibri Light" w:cs="Calibri Light"/>
          <w:b/>
          <w:bCs/>
          <w:sz w:val="28"/>
          <w:szCs w:val="28"/>
        </w:rPr>
        <w:t xml:space="preserve"> DEL DEPARTAMENTO DE TREINTA Y TRES: </w:t>
      </w:r>
      <w:r w:rsidR="00826336" w:rsidRPr="00826336">
        <w:rPr>
          <w:rFonts w:ascii="Calibri Light" w:eastAsia="Calibri" w:hAnsi="Calibri Light" w:cs="Calibri Light"/>
          <w:sz w:val="28"/>
          <w:szCs w:val="28"/>
        </w:rPr>
        <w:t xml:space="preserve">Los oferentes que acrediten fehacientemente que el domicilio fiscal de la Sede principal de la Empresa  (casa ó local) se encuentra  en el Departamento de Treinta y Tres tendrán un margen de preferencia del 10 % </w:t>
      </w:r>
      <w:r w:rsidR="008E32A9">
        <w:rPr>
          <w:rFonts w:ascii="Calibri Light" w:eastAsia="Calibri" w:hAnsi="Calibri Light" w:cs="Calibri Light"/>
          <w:sz w:val="28"/>
          <w:szCs w:val="28"/>
        </w:rPr>
        <w:t xml:space="preserve">en el factor precio </w:t>
      </w:r>
      <w:r w:rsidR="00826336" w:rsidRPr="00826336">
        <w:rPr>
          <w:rFonts w:ascii="Calibri Light" w:eastAsia="Calibri" w:hAnsi="Calibri Light" w:cs="Calibri Light"/>
          <w:sz w:val="28"/>
          <w:szCs w:val="28"/>
        </w:rPr>
        <w:t xml:space="preserve">frente a las demás ofertas de Proveedores que no acrediten dicho extremo. La preferencia consistirá en otorgar a las ofertas de los Proveedores del Departamento una ventaja comparativa durante la evaluación del factor económico, a través de la reducción del precio en el porcentaje indicado.- </w:t>
      </w:r>
    </w:p>
    <w:p w14:paraId="298E8DC1" w14:textId="4FA47D35" w:rsidR="00F95DB0" w:rsidRPr="00F95DB0" w:rsidRDefault="00826336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6.6</w:t>
      </w:r>
      <w:r w:rsidR="00F95DB0"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 Institutos de mejora de oferta y negociaciones</w:t>
      </w:r>
      <w:r w:rsidR="00F95DB0"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: La Intendencia Departamental de Treinta y Tres se reserva el derecho a la utilización de los mencionados institutos cuando lo considere conveniente para el interés de </w:t>
      </w:r>
      <w:r w:rsidR="00F95DB0"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lastRenderedPageBreak/>
        <w:t>la Administración, de acuerdo con lo dispuesto por el artículo 66 del TOCAF.-</w:t>
      </w:r>
    </w:p>
    <w:p w14:paraId="5CE0F2D0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ARTICULO 7º 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ADJUDICACION</w:t>
      </w:r>
    </w:p>
    <w:p w14:paraId="3CCFFD44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7.1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La Intendencia Departamental de Treinta y Tres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adjudicará por ítem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a la/las oferta/s que obtengan mayor puntaje y considere más conveniente/s, previo estudio de las presentadas y el asesoramiento técnico de la Comisión Asesora de Adjudicación (en caso de corresponder), sin perjuicio de la aplicación de Mejora de Ofertas y de la posibilidad de entablar negociaciones con aquellos oferentes que precalifiquen a tal efecto, cuando existan ofertas similares, en los términos y condiciones establecidos por el artículo 66 del TOCAF.- </w:t>
      </w:r>
    </w:p>
    <w:p w14:paraId="1233DC2B" w14:textId="77777777" w:rsidR="00F95DB0" w:rsidRPr="00F95DB0" w:rsidRDefault="00F95DB0" w:rsidP="00F95DB0">
      <w:pPr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7.2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El organismo se reserva el derecho de aceptar total o parcialmente la o las ofertas que a su juicio sean más convenientes para sus intereses o las necesidades del servicio, (aunque no sea la de menor precio), así como el de rechazarlas todas.-</w:t>
      </w:r>
      <w:r w:rsidRPr="00F95DB0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</w:t>
      </w:r>
    </w:p>
    <w:p w14:paraId="6A921584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7.3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El oferente que resulte seleccionado, deberá haber adquirido el estado de ACTIVO en el RUPE; de no ser así, se otorgará un plazo de 3 días hábiles contados a partir del día siguiente a la notificación de adjudicación, a fin de que el mismo adquiera dicho estado, bajo apercibimiento de adjudicar este llamado al siguiente mejor oferente. </w:t>
      </w:r>
      <w:r w:rsidRPr="00F95DB0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</w:t>
      </w:r>
    </w:p>
    <w:p w14:paraId="0204D60E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ARTICULO 8º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NOTIFICACION</w:t>
      </w:r>
    </w:p>
    <w:p w14:paraId="0E94950E" w14:textId="77777777" w:rsidR="00F95DB0" w:rsidRPr="00F95DB0" w:rsidRDefault="00F95DB0" w:rsidP="00F95DB0">
      <w:pPr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8.1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Una vez dictada la Resolución de adjudicación, previo cumplimiento de lo dispuesto por el artículo 211 literal B) de la Constitución de la Republica, se notificará la misma a los oferentes que resulte/n adjudicatario/s y a los </w:t>
      </w:r>
      <w:r w:rsidRPr="00F95DB0">
        <w:rPr>
          <w:rFonts w:ascii="Calibri Light" w:eastAsia="Calibri" w:hAnsi="Calibri Light" w:cs="Calibri Light"/>
          <w:sz w:val="28"/>
          <w:szCs w:val="28"/>
        </w:rPr>
        <w:lastRenderedPageBreak/>
        <w:t>restantes oferentes, en cumplimiento de las disposiciones de Procedimiento Administrativo común vigentes.-</w:t>
      </w:r>
    </w:p>
    <w:p w14:paraId="75270160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  <w:lang w:val="es-UY"/>
        </w:rPr>
        <w:t>8.2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 La notificación de la Resolución de Adjudicación conjuntamente con la Orden de Compra correspondiente a la firma adjudicataria, constituirá a todos los efectos legales el contrato correspondiente a que se refieren las disposiciones de este Pliego, siendo las obligaciones y derechos del contratista las que surgen de las normas jurídicas aplicables, los Pliegos, y su oferta.</w:t>
      </w:r>
    </w:p>
    <w:p w14:paraId="746CB5C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  <w:lang w:val="es-UY"/>
        </w:rPr>
        <w:t xml:space="preserve">8.3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>Toda notificación o comunicación que la Intendencia Departamental de Treinta y Tres deba realizar en el marco del presente llamado, se realizará por cualquier medio fehaciente. En particular, se acepta como válida toda notificación o comunicación realizada a la dirección electrónica previamente registrada por cada oferente en la sección “Comunicación” incluida en la pestaña “Datos Generales” del Registro Único de Proveedores del Estado (RUPE) así como la notificación o comunicación que se realice en la dirección electrónica declarada en el Anexo de Identificación del Oferente.-</w:t>
      </w:r>
    </w:p>
    <w:p w14:paraId="31DA2806" w14:textId="77777777" w:rsidR="00324729" w:rsidRDefault="00F95DB0" w:rsidP="00324729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9º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EXENCION DE RESPONSABILIDAD E INTERPRETACION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: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</w:p>
    <w:p w14:paraId="52CB5057" w14:textId="7B100D46" w:rsidR="00324729" w:rsidRPr="00324729" w:rsidRDefault="00324729" w:rsidP="00324729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324729">
        <w:rPr>
          <w:rFonts w:ascii="Calibri Light" w:eastAsia="Calibri" w:hAnsi="Calibri Light" w:cs="Calibri Light"/>
          <w:sz w:val="28"/>
          <w:szCs w:val="28"/>
        </w:rPr>
        <w:t xml:space="preserve">La Administración podrá desistir del llamado en cualquier etapa de su realización, o podrá desestimar todas las ofertas. Ninguna de estas decisiones generará derecho alguno de los participantes a reclamar por gastos, honorarios o indemnizaciones por daños y perjuicios. </w:t>
      </w:r>
    </w:p>
    <w:p w14:paraId="5CD60859" w14:textId="77777777" w:rsidR="00324729" w:rsidRPr="00324729" w:rsidRDefault="00324729" w:rsidP="00324729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324729">
        <w:rPr>
          <w:rFonts w:ascii="Calibri Light" w:eastAsia="Calibri" w:hAnsi="Calibri Light" w:cs="Calibri Light"/>
          <w:sz w:val="28"/>
          <w:szCs w:val="28"/>
        </w:rPr>
        <w:lastRenderedPageBreak/>
        <w:t xml:space="preserve">Todo cambio de fecha u horario, postergación o alteración del programa establecido no generará al Adjudicatario derecho alguno a reclamo por gastos, honorarios o indemnización de daños y perjuicios.- </w:t>
      </w:r>
    </w:p>
    <w:p w14:paraId="1A0B2A02" w14:textId="77777777" w:rsidR="00324729" w:rsidRPr="00324729" w:rsidRDefault="00324729" w:rsidP="00324729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324729">
        <w:rPr>
          <w:rFonts w:ascii="Calibri Light" w:eastAsia="Calibri" w:hAnsi="Calibri Light" w:cs="Calibri Light"/>
          <w:sz w:val="28"/>
          <w:szCs w:val="28"/>
        </w:rPr>
        <w:t>El adjudicatario exime de toda responsabilidad a la Intendencia de Treinta y Tres por cualquier desperfecto, rotura y/o daño que pudieran padecer los equipos o que éstos causen a terceros.-</w:t>
      </w:r>
    </w:p>
    <w:p w14:paraId="464BD4CB" w14:textId="6683C539" w:rsidR="00052528" w:rsidRDefault="00324729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324729">
        <w:rPr>
          <w:rFonts w:ascii="Calibri Light" w:eastAsia="Calibri" w:hAnsi="Calibri Light" w:cs="Calibri Light"/>
          <w:sz w:val="28"/>
          <w:szCs w:val="28"/>
        </w:rPr>
        <w:t>Toda cláusula imprecisa, ambigua, contradictoria u oscura a criterio de la Administración, se interpretará en el sentido más favorable a ésta.-</w:t>
      </w:r>
    </w:p>
    <w:p w14:paraId="7B6E0FC7" w14:textId="425FC82A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ARTICULO 10º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GARANTIA DE FIEL CUMPLIMIENTO DEL CONTRATO</w:t>
      </w:r>
    </w:p>
    <w:p w14:paraId="48604F45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 presente contratación está exonerada de la presentación de la garantía de fiel cumplimiento del contrato, conforme con lo establecido por el artículo 64 del TOCAF.- </w:t>
      </w:r>
    </w:p>
    <w:p w14:paraId="31CDDBF7" w14:textId="0644C04C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ARTICULO 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1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FORMA DE PAGO</w:t>
      </w:r>
    </w:p>
    <w:p w14:paraId="417C5AA9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Plazo estimado de pago, a los 30 (TREINTA) días del cierre del mes al cual pertenece la factura, previa entrega a conformidad del Organismo.-</w:t>
      </w:r>
    </w:p>
    <w:p w14:paraId="5AAEED9E" w14:textId="723A8C94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ARTICULO 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4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MORA</w:t>
      </w:r>
    </w:p>
    <w:p w14:paraId="03DEB9A4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 mora se producirá de pleno derecho por el no cumplimiento de las obligaciones contractuales, o por demora injustificada – a juicio del Organismo- en la prestación de las mismas.- </w:t>
      </w:r>
    </w:p>
    <w:p w14:paraId="128489FE" w14:textId="0A495FE2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ARTICULO 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MULTA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1AE9EB5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En caso de incumplimiento del adjudicatario de cualquiera de las obligaciones contraídas, 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UY" w:eastAsia="zh-CN" w:bidi="hi-IN"/>
        </w:rPr>
        <w:t xml:space="preserve">será penado con una multa equivalente a un porcentaje de un diez por ciento (10%) del valor de la oferta presentada de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UY" w:eastAsia="zh-CN" w:bidi="hi-IN"/>
        </w:rPr>
        <w:lastRenderedPageBreak/>
        <w:t xml:space="preserve">acuerdo al Art. 64 inc. 4 del TOCAF; todo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sin perjuicio de las acciones por daños y perjuicios correspondientes, así como la facultad de la administración de rescindir unilateralmente el vínculo.-</w:t>
      </w:r>
    </w:p>
    <w:p w14:paraId="230B3988" w14:textId="040A66AD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ARTICULO 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RESCISION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eastAsia="zh-CN" w:bidi="hi-IN"/>
        </w:rPr>
        <w:t xml:space="preserve"> </w:t>
      </w:r>
    </w:p>
    <w:p w14:paraId="00AADD98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 Intendencia Departamental de Treinta y Tres podrá rescindir en cualquier tiempo, por incumplimiento del adjudicatario, sin necesidad de intimación previa, haciendo efectiva la multa respectiva. En caso que el contrato se rescinda previo a iniciarse su ejecución material, la Intendencia Departamental de Treinta y Tres podrá realizar la adjudicación al siguiente oferente, previa aceptación del mismo.- </w:t>
      </w:r>
    </w:p>
    <w:p w14:paraId="3603C9C4" w14:textId="0EFE136F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>ARTICULO 1</w:t>
      </w:r>
      <w:r w:rsidR="009574CF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>7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u w:val="single"/>
          <w:lang w:val="es-ES_tradnl" w:eastAsia="zh-CN" w:bidi="hi-IN"/>
        </w:rPr>
        <w:t>RIGEN PARA ESTE LLAMADO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>:</w:t>
      </w:r>
    </w:p>
    <w:p w14:paraId="4A602ADD" w14:textId="77777777" w:rsidR="00F95DB0" w:rsidRPr="00F95DB0" w:rsidRDefault="00F95DB0" w:rsidP="00F95DB0">
      <w:pPr>
        <w:numPr>
          <w:ilvl w:val="0"/>
          <w:numId w:val="1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 xml:space="preserve">Apertura electrónica: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>Decreto Nº 275/013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de 3 de setiembre de 2013</w:t>
      </w:r>
    </w:p>
    <w:p w14:paraId="66592A3D" w14:textId="77777777" w:rsidR="00F95DB0" w:rsidRPr="00F95DB0" w:rsidRDefault="00F95DB0" w:rsidP="00F95DB0">
      <w:pPr>
        <w:numPr>
          <w:ilvl w:val="0"/>
          <w:numId w:val="1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ES_tradnl" w:eastAsia="zh-CN" w:bidi="hi-IN"/>
        </w:rPr>
        <w:t>TOCAF: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>Decreto Nº 150/012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de 11 de junio de 2012, modificativas y concordantes.</w:t>
      </w:r>
    </w:p>
    <w:p w14:paraId="05B64AB8" w14:textId="77777777" w:rsidR="00F95DB0" w:rsidRPr="00F95DB0" w:rsidRDefault="00F95DB0" w:rsidP="00F95DB0">
      <w:pPr>
        <w:numPr>
          <w:ilvl w:val="0"/>
          <w:numId w:val="1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Pliego único de bases y condiciones generales para contratos de suministros y servicios no personales: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u w:val="single"/>
          <w:lang w:eastAsia="zh-CN" w:bidi="hi-IN"/>
        </w:rPr>
        <w:t>Decreto Nº 131/014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eastAsia="zh-CN" w:bidi="hi-IN"/>
        </w:rPr>
        <w:t xml:space="preserve"> de 19 de mayo de 2014</w:t>
      </w:r>
    </w:p>
    <w:p w14:paraId="3D5D1F2E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noProof/>
          <w:kern w:val="3"/>
          <w:sz w:val="28"/>
          <w:szCs w:val="28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2FD13C" wp14:editId="017AD520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5657850" cy="15906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063E" w14:textId="77777777" w:rsidR="00F95DB0" w:rsidRDefault="00F95DB0" w:rsidP="00F95DB0">
                            <w:pPr>
                              <w:shd w:val="clear" w:color="auto" w:fill="F7CAAC" w:themeFill="accent2" w:themeFillTint="66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</w:pPr>
                          </w:p>
                          <w:p w14:paraId="44DC77E7" w14:textId="77777777" w:rsidR="00F95DB0" w:rsidRDefault="00F95DB0" w:rsidP="00F95DB0">
                            <w:pPr>
                              <w:shd w:val="clear" w:color="auto" w:fill="F7CAAC" w:themeFill="accent2" w:themeFillTint="66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</w:pPr>
                            <w:r w:rsidRPr="00121010"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  <w:t>INFORMACION DE INTERES PARA EL PROVEEDOR:</w:t>
                            </w:r>
                          </w:p>
                          <w:p w14:paraId="58F0AAAA" w14:textId="77777777" w:rsidR="00F95DB0" w:rsidRPr="006466A2" w:rsidRDefault="00F95DB0" w:rsidP="00F95DB0">
                            <w:pPr>
                              <w:shd w:val="clear" w:color="auto" w:fill="F7CAAC" w:themeFill="accent2" w:themeFillTint="66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lang w:val="es-ES_tradnl" w:eastAsia="zh-CN" w:bidi="hi-IN"/>
                              </w:rPr>
                            </w:pPr>
                            <w:r w:rsidRPr="006466A2"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lang w:val="es-ES_tradnl" w:eastAsia="zh-CN" w:bidi="hi-IN"/>
                              </w:rPr>
                              <w:t xml:space="preserve">Cómo ofertar en línea: </w:t>
                            </w:r>
                            <w:hyperlink r:id="rId11" w:history="1">
                              <w:r w:rsidRPr="0077122A">
                                <w:rPr>
                                  <w:rStyle w:val="Hipervnculo"/>
                                  <w:rFonts w:ascii="Calibri Light" w:eastAsia="Bookman Old Style" w:hAnsi="Calibri Light" w:cs="Calibri Light"/>
                                  <w:b/>
                                  <w:bCs/>
                                  <w:kern w:val="3"/>
                                  <w:sz w:val="28"/>
                                  <w:szCs w:val="28"/>
                                  <w:lang w:val="es-ES_tradnl" w:eastAsia="zh-CN" w:bidi="hi-IN"/>
                                </w:rPr>
                                <w:t>https://www.gub.uy/agencia-reguladora-compras-estatales/politicas-y-gestion/ofertar-linea</w:t>
                              </w:r>
                            </w:hyperlink>
                          </w:p>
                          <w:p w14:paraId="23D01C1E" w14:textId="77777777" w:rsidR="00F95DB0" w:rsidRDefault="00F95DB0" w:rsidP="00F95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13C" id="_x0000_s1029" type="#_x0000_t202" style="position:absolute;left:0;text-align:left;margin-left:0;margin-top:34.55pt;width:445.5pt;height:125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eyFQIAACc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">
                <v:textbox>
                  <w:txbxContent>
                    <w:p w14:paraId="7E60063E" w14:textId="77777777" w:rsidR="00F95DB0" w:rsidRDefault="00F95DB0" w:rsidP="00F95DB0">
                      <w:pPr>
                        <w:shd w:val="clear" w:color="auto" w:fill="F7CAAC" w:themeFill="accent2" w:themeFillTint="66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</w:pPr>
                    </w:p>
                    <w:p w14:paraId="44DC77E7" w14:textId="77777777" w:rsidR="00F95DB0" w:rsidRDefault="00F95DB0" w:rsidP="00F95DB0">
                      <w:pPr>
                        <w:shd w:val="clear" w:color="auto" w:fill="F7CAAC" w:themeFill="accent2" w:themeFillTint="66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</w:pPr>
                      <w:r w:rsidRPr="00121010"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  <w:t>INFORMACION DE INTERES PARA EL PROVEEDOR:</w:t>
                      </w:r>
                    </w:p>
                    <w:p w14:paraId="58F0AAAA" w14:textId="77777777" w:rsidR="00F95DB0" w:rsidRPr="006466A2" w:rsidRDefault="00F95DB0" w:rsidP="00F95DB0">
                      <w:pPr>
                        <w:shd w:val="clear" w:color="auto" w:fill="F7CAAC" w:themeFill="accent2" w:themeFillTint="66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lang w:val="es-ES_tradnl" w:eastAsia="zh-CN" w:bidi="hi-IN"/>
                        </w:rPr>
                      </w:pPr>
                      <w:r w:rsidRPr="006466A2"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lang w:val="es-ES_tradnl" w:eastAsia="zh-CN" w:bidi="hi-IN"/>
                        </w:rPr>
                        <w:t xml:space="preserve">Cómo ofertar en línea: </w:t>
                      </w:r>
                      <w:hyperlink r:id="rId12" w:history="1">
                        <w:r w:rsidRPr="0077122A">
                          <w:rPr>
                            <w:rStyle w:val="Hipervnculo"/>
                            <w:rFonts w:ascii="Calibri Light" w:eastAsia="Bookman Old Style" w:hAnsi="Calibri Light" w:cs="Calibri Light"/>
                            <w:b/>
                            <w:bCs/>
                            <w:kern w:val="3"/>
                            <w:sz w:val="28"/>
                            <w:szCs w:val="28"/>
                            <w:lang w:val="es-ES_tradnl" w:eastAsia="zh-CN" w:bidi="hi-IN"/>
                          </w:rPr>
                          <w:t>https://www.gub.uy/agencia-reguladora-compras-estatales/politicas-y-gestion/ofertar-linea</w:t>
                        </w:r>
                      </w:hyperlink>
                    </w:p>
                    <w:p w14:paraId="23D01C1E" w14:textId="77777777" w:rsidR="00F95DB0" w:rsidRDefault="00F95DB0" w:rsidP="00F95DB0"/>
                  </w:txbxContent>
                </v:textbox>
                <w10:wrap type="square" anchorx="margin"/>
              </v:shape>
            </w:pict>
          </mc:Fallback>
        </mc:AlternateContent>
      </w:r>
    </w:p>
    <w:p w14:paraId="1422D754" w14:textId="77777777" w:rsidR="00C14541" w:rsidRDefault="00C14541" w:rsidP="00F95DB0">
      <w:pPr>
        <w:jc w:val="center"/>
        <w:rPr>
          <w:rFonts w:asciiTheme="majorHAnsi" w:eastAsia="Calibri" w:hAnsiTheme="majorHAnsi" w:cstheme="majorHAnsi"/>
          <w:sz w:val="72"/>
          <w:szCs w:val="72"/>
        </w:rPr>
      </w:pPr>
    </w:p>
    <w:p w14:paraId="17AB63DF" w14:textId="77777777" w:rsidR="00C14541" w:rsidRDefault="00C14541" w:rsidP="00F95DB0">
      <w:pPr>
        <w:jc w:val="center"/>
        <w:rPr>
          <w:rFonts w:asciiTheme="majorHAnsi" w:eastAsia="Calibri" w:hAnsiTheme="majorHAnsi" w:cstheme="majorHAnsi"/>
          <w:sz w:val="72"/>
          <w:szCs w:val="72"/>
        </w:rPr>
      </w:pPr>
    </w:p>
    <w:p w14:paraId="3881F33D" w14:textId="77777777" w:rsidR="00F95DB0" w:rsidRPr="00F95DB0" w:rsidRDefault="00F95DB0" w:rsidP="00F95DB0">
      <w:pPr>
        <w:jc w:val="center"/>
        <w:rPr>
          <w:rFonts w:ascii="Calibri" w:eastAsia="Calibri" w:hAnsi="Calibri" w:cs="Times New Roman"/>
          <w:b/>
          <w:bCs/>
        </w:rPr>
      </w:pPr>
      <w:r w:rsidRPr="00F95DB0">
        <w:rPr>
          <w:rFonts w:asciiTheme="majorHAnsi" w:eastAsia="Calibri" w:hAnsiTheme="majorHAnsi" w:cstheme="majorHAnsi"/>
          <w:sz w:val="72"/>
          <w:szCs w:val="72"/>
        </w:rPr>
        <w:t>Anexo I</w:t>
      </w:r>
    </w:p>
    <w:p w14:paraId="6C5D4898" w14:textId="77777777" w:rsidR="00F95DB0" w:rsidRPr="00F95DB0" w:rsidRDefault="00F95DB0" w:rsidP="00F95DB0">
      <w:pPr>
        <w:jc w:val="center"/>
        <w:rPr>
          <w:rFonts w:ascii="Calibri" w:eastAsia="Calibri" w:hAnsi="Calibri" w:cs="Times New Roman"/>
          <w:b/>
          <w:bCs/>
          <w:lang w:val="es-MX"/>
        </w:rPr>
      </w:pPr>
      <w:r w:rsidRPr="00F95DB0">
        <w:rPr>
          <w:rFonts w:ascii="Calibri" w:eastAsia="Calibri" w:hAnsi="Calibri" w:cs="Times New Roman"/>
          <w:b/>
          <w:bCs/>
          <w:lang w:val="es-MX"/>
        </w:rPr>
        <w:t>FORMULARIO DE IDENTIFICACION DEL OFERENTE y DECLARACION JURADA</w:t>
      </w:r>
    </w:p>
    <w:p w14:paraId="51B6DC77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u w:val="single"/>
          <w:lang w:val="es-MX"/>
        </w:rPr>
        <w:t>Licitación Abreviada N° ___________</w:t>
      </w:r>
    </w:p>
    <w:p w14:paraId="6F3494C6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Razón Social de la Empresa ___________________________________________________</w:t>
      </w:r>
    </w:p>
    <w:p w14:paraId="4F3C5E13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Nombre Comercial de la Empresa  _____________________________________________</w:t>
      </w:r>
    </w:p>
    <w:p w14:paraId="59F1D957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R.U.T. ____________________________________________________________________</w:t>
      </w:r>
    </w:p>
    <w:p w14:paraId="2E2BC1A9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Domicilio a los efectos de la presente Licitación  __________________________________</w:t>
      </w:r>
    </w:p>
    <w:p w14:paraId="5FB14F2D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__________________________________________________________________________</w:t>
      </w:r>
    </w:p>
    <w:p w14:paraId="303768EF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Calle ___________________________________________________________ N°  _______</w:t>
      </w:r>
    </w:p>
    <w:p w14:paraId="58C16EC4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Localidad __________________________________________________________________</w:t>
      </w:r>
    </w:p>
    <w:p w14:paraId="0FC33C28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Código Postal _______________________________________________________________</w:t>
      </w:r>
    </w:p>
    <w:p w14:paraId="4FE79409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País _______________________________________________________________________</w:t>
      </w:r>
    </w:p>
    <w:p w14:paraId="0226FE61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Teléfono _____________________________________Fax ___________________________</w:t>
      </w:r>
    </w:p>
    <w:p w14:paraId="2CF9924D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 xml:space="preserve"> </w:t>
      </w:r>
      <w:r w:rsidRPr="00F95DB0">
        <w:rPr>
          <w:rFonts w:ascii="Calibri" w:eastAsia="Calibri" w:hAnsi="Calibri" w:cs="Times New Roman"/>
          <w:b/>
          <w:bCs/>
          <w:i/>
          <w:iCs/>
          <w:sz w:val="24"/>
          <w:szCs w:val="24"/>
          <w:lang w:val="es-MX"/>
        </w:rPr>
        <w:t>Correo electrónico</w:t>
      </w:r>
      <w:r w:rsidRPr="00F95DB0">
        <w:rPr>
          <w:rFonts w:ascii="Calibri" w:eastAsia="Calibri" w:hAnsi="Calibri" w:cs="Times New Roman"/>
          <w:lang w:val="es-MX"/>
        </w:rPr>
        <w:t xml:space="preserve"> __________________________________________________________</w:t>
      </w:r>
    </w:p>
    <w:p w14:paraId="7D6E5D40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</w:p>
    <w:p w14:paraId="0DFC69D2" w14:textId="77777777" w:rsidR="00F95DB0" w:rsidRPr="00F95DB0" w:rsidRDefault="00F95DB0" w:rsidP="00F95DB0">
      <w:pPr>
        <w:rPr>
          <w:rFonts w:ascii="Calibri" w:eastAsia="Calibri" w:hAnsi="Calibri" w:cs="Times New Roman"/>
          <w:b/>
          <w:bCs/>
        </w:rPr>
      </w:pPr>
      <w:r w:rsidRPr="00F95DB0">
        <w:rPr>
          <w:rFonts w:ascii="Calibri" w:eastAsia="Calibri" w:hAnsi="Calibri" w:cs="Times New Roman"/>
          <w:b/>
          <w:bCs/>
        </w:rPr>
        <w:t>DECLARACIÓN JURADA</w:t>
      </w:r>
    </w:p>
    <w:p w14:paraId="277463A6" w14:textId="77777777" w:rsidR="00F95DB0" w:rsidRPr="00F95DB0" w:rsidRDefault="00F95DB0" w:rsidP="00F95DB0">
      <w:pPr>
        <w:jc w:val="both"/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ART. 46 TOCAF</w:t>
      </w:r>
    </w:p>
    <w:p w14:paraId="371FA049" w14:textId="77777777" w:rsidR="00F95DB0" w:rsidRPr="00F95DB0" w:rsidRDefault="00F95DB0" w:rsidP="00F95DB0">
      <w:pPr>
        <w:jc w:val="both"/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En relación con la presente Licitación  el que suscribe ____________________, C.I.:____________, en representación de la Empresa ___________________, en calidad de _______________, declara bajo juramento no estar comprendida/o en las causales que expresamente impiden contratar con el Estado, a vía de ejemplo de acuerdo a lo establecido en el artículo 46 del TOCAF, artículo 290 y 291 de la Constitución de la República y similares, quedando sujeto el firmante a las responsabilidades legales en caso de falsedad (artículo 239 del Código Penal).</w:t>
      </w:r>
    </w:p>
    <w:p w14:paraId="5354E736" w14:textId="77777777" w:rsidR="00F95DB0" w:rsidRPr="00F95DB0" w:rsidRDefault="00F95DB0" w:rsidP="00F95DB0">
      <w:pPr>
        <w:rPr>
          <w:rFonts w:ascii="Calibri" w:eastAsia="Calibri" w:hAnsi="Calibri" w:cs="Times New Roman"/>
        </w:rPr>
      </w:pPr>
    </w:p>
    <w:p w14:paraId="7B36E286" w14:textId="77777777" w:rsidR="00F95DB0" w:rsidRPr="00F95DB0" w:rsidRDefault="00F95DB0" w:rsidP="00F95DB0">
      <w:pPr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Fecha:</w:t>
      </w:r>
    </w:p>
    <w:p w14:paraId="039D1BB4" w14:textId="77777777" w:rsidR="00F95DB0" w:rsidRPr="00F95DB0" w:rsidRDefault="00F95DB0" w:rsidP="00F95DB0">
      <w:pPr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Firma:</w:t>
      </w:r>
    </w:p>
    <w:p w14:paraId="3D3C86F5" w14:textId="77777777" w:rsidR="00F95DB0" w:rsidRPr="00F95DB0" w:rsidRDefault="00F95DB0" w:rsidP="00F95DB0">
      <w:pPr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Aclaración:</w:t>
      </w:r>
    </w:p>
    <w:p w14:paraId="1A702FA4" w14:textId="77777777" w:rsidR="00F95DB0" w:rsidRDefault="00F95DB0"/>
    <w:sectPr w:rsidR="00F95DB0" w:rsidSect="0024661D">
      <w:headerReference w:type="default" r:id="rId13"/>
      <w:pgSz w:w="11906" w:h="16838"/>
      <w:pgMar w:top="157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3719" w14:textId="77777777" w:rsidR="002C5EA4" w:rsidRDefault="002C5EA4">
      <w:pPr>
        <w:spacing w:after="0" w:line="240" w:lineRule="auto"/>
      </w:pPr>
      <w:r>
        <w:separator/>
      </w:r>
    </w:p>
  </w:endnote>
  <w:endnote w:type="continuationSeparator" w:id="0">
    <w:p w14:paraId="28F017E7" w14:textId="77777777" w:rsidR="002C5EA4" w:rsidRDefault="002C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B667" w14:textId="77777777" w:rsidR="002C5EA4" w:rsidRDefault="002C5EA4">
      <w:pPr>
        <w:spacing w:after="0" w:line="240" w:lineRule="auto"/>
      </w:pPr>
      <w:r>
        <w:separator/>
      </w:r>
    </w:p>
  </w:footnote>
  <w:footnote w:type="continuationSeparator" w:id="0">
    <w:p w14:paraId="7DCDA962" w14:textId="77777777" w:rsidR="002C5EA4" w:rsidRDefault="002C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D682" w14:textId="77777777" w:rsidR="008F5A82" w:rsidRDefault="00BD4902" w:rsidP="0067742A">
    <w:pPr>
      <w:pStyle w:val="Encabezado"/>
      <w:ind w:left="-1701"/>
      <w:rPr>
        <w:noProof/>
      </w:rPr>
    </w:pPr>
    <w:r>
      <w:rPr>
        <w:noProof/>
      </w:rPr>
      <w:br/>
    </w:r>
    <w:r>
      <w:rPr>
        <w:noProof/>
        <w:lang w:eastAsia="es-ES"/>
      </w:rPr>
      <w:drawing>
        <wp:inline distT="0" distB="0" distL="0" distR="0" wp14:anchorId="4166CCBF" wp14:editId="1FC99E5F">
          <wp:extent cx="7543800" cy="12192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OpenSymbol"/>
        <w:color w:val="000000"/>
        <w:sz w:val="24"/>
        <w:szCs w:val="24"/>
        <w:highlight w:val="white"/>
        <w:lang w:val="es-ES"/>
      </w:rPr>
    </w:lvl>
  </w:abstractNum>
  <w:num w:numId="1" w16cid:durableId="43648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B0"/>
    <w:rsid w:val="00043786"/>
    <w:rsid w:val="00052528"/>
    <w:rsid w:val="00093220"/>
    <w:rsid w:val="0017607E"/>
    <w:rsid w:val="001B1FCF"/>
    <w:rsid w:val="001E5419"/>
    <w:rsid w:val="002164A7"/>
    <w:rsid w:val="002219B1"/>
    <w:rsid w:val="00244D2C"/>
    <w:rsid w:val="002961A3"/>
    <w:rsid w:val="002A096D"/>
    <w:rsid w:val="002C5EA4"/>
    <w:rsid w:val="002E750A"/>
    <w:rsid w:val="002E7DFA"/>
    <w:rsid w:val="00302A9B"/>
    <w:rsid w:val="00312860"/>
    <w:rsid w:val="00324729"/>
    <w:rsid w:val="00367B01"/>
    <w:rsid w:val="003A2BBF"/>
    <w:rsid w:val="003B6770"/>
    <w:rsid w:val="003D1093"/>
    <w:rsid w:val="004A67BA"/>
    <w:rsid w:val="004B41F1"/>
    <w:rsid w:val="004D1DBE"/>
    <w:rsid w:val="004E2F75"/>
    <w:rsid w:val="00542758"/>
    <w:rsid w:val="00577778"/>
    <w:rsid w:val="00590078"/>
    <w:rsid w:val="00591F4B"/>
    <w:rsid w:val="005E5B89"/>
    <w:rsid w:val="005F407F"/>
    <w:rsid w:val="006264AD"/>
    <w:rsid w:val="00666D1E"/>
    <w:rsid w:val="00671C7B"/>
    <w:rsid w:val="00681BA2"/>
    <w:rsid w:val="006D6B7A"/>
    <w:rsid w:val="006E6DD1"/>
    <w:rsid w:val="007340EA"/>
    <w:rsid w:val="00777060"/>
    <w:rsid w:val="007A7275"/>
    <w:rsid w:val="007C08AF"/>
    <w:rsid w:val="007F34A2"/>
    <w:rsid w:val="008048E1"/>
    <w:rsid w:val="00826336"/>
    <w:rsid w:val="00893355"/>
    <w:rsid w:val="008E32A9"/>
    <w:rsid w:val="00920121"/>
    <w:rsid w:val="00927E49"/>
    <w:rsid w:val="0094158B"/>
    <w:rsid w:val="00941802"/>
    <w:rsid w:val="009574CF"/>
    <w:rsid w:val="00973701"/>
    <w:rsid w:val="00984A2C"/>
    <w:rsid w:val="00991F41"/>
    <w:rsid w:val="009A2B9A"/>
    <w:rsid w:val="009B65C2"/>
    <w:rsid w:val="009D5CC2"/>
    <w:rsid w:val="009E2511"/>
    <w:rsid w:val="00A3117F"/>
    <w:rsid w:val="00A86C4B"/>
    <w:rsid w:val="00AB0394"/>
    <w:rsid w:val="00B0206C"/>
    <w:rsid w:val="00B027F9"/>
    <w:rsid w:val="00B02D47"/>
    <w:rsid w:val="00B03199"/>
    <w:rsid w:val="00B57C66"/>
    <w:rsid w:val="00B7039F"/>
    <w:rsid w:val="00B71296"/>
    <w:rsid w:val="00BA3B6A"/>
    <w:rsid w:val="00BA6203"/>
    <w:rsid w:val="00BC282E"/>
    <w:rsid w:val="00BD4902"/>
    <w:rsid w:val="00BF1978"/>
    <w:rsid w:val="00BF6A78"/>
    <w:rsid w:val="00C00F71"/>
    <w:rsid w:val="00C14541"/>
    <w:rsid w:val="00C41A1C"/>
    <w:rsid w:val="00D22B2D"/>
    <w:rsid w:val="00D3200A"/>
    <w:rsid w:val="00DB0BCB"/>
    <w:rsid w:val="00DC1E46"/>
    <w:rsid w:val="00DD04AB"/>
    <w:rsid w:val="00E0107B"/>
    <w:rsid w:val="00E41924"/>
    <w:rsid w:val="00E73E70"/>
    <w:rsid w:val="00E84280"/>
    <w:rsid w:val="00ED71EC"/>
    <w:rsid w:val="00F22153"/>
    <w:rsid w:val="00F527B1"/>
    <w:rsid w:val="00F54223"/>
    <w:rsid w:val="00F8634D"/>
    <w:rsid w:val="00F95DB0"/>
    <w:rsid w:val="00FA1F7C"/>
    <w:rsid w:val="00FB49B2"/>
    <w:rsid w:val="00FB4DF2"/>
    <w:rsid w:val="00FC716B"/>
    <w:rsid w:val="00FC7A1B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6907"/>
  <w15:docId w15:val="{E55B980C-01EC-4FC7-B0C1-5186087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5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5DB0"/>
  </w:style>
  <w:style w:type="character" w:styleId="Hipervnculo">
    <w:name w:val="Hyperlink"/>
    <w:basedOn w:val="Fuentedeprrafopredeter"/>
    <w:uiPriority w:val="99"/>
    <w:unhideWhenUsed/>
    <w:rsid w:val="00F95DB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5DB0"/>
    <w:pPr>
      <w:spacing w:after="0" w:line="240" w:lineRule="auto"/>
    </w:pPr>
    <w:rPr>
      <w:rFonts w:ascii="Calibri" w:eastAsia="Calibri" w:hAnsi="Calibri" w:cs="Times New Roman"/>
      <w:sz w:val="20"/>
      <w:szCs w:val="20"/>
      <w:lang w:val="es-UY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intaytres.gub.u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iones@treintaytres.gub.uy" TargetMode="External"/><Relationship Id="rId12" Type="http://schemas.openxmlformats.org/officeDocument/2006/relationships/hyperlink" Target="https://www.gub.uy/agencia-reguladora-compras-estatales/politicas-y-gestion/ofertar-li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b.uy/agencia-reguladora-compras-estatales/politicas-y-gestion/ofertar-lin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2118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BARRIOS</dc:creator>
  <cp:lastModifiedBy>FEDERICO BARRIOS</cp:lastModifiedBy>
  <cp:revision>8</cp:revision>
  <cp:lastPrinted>2023-01-25T14:33:00Z</cp:lastPrinted>
  <dcterms:created xsi:type="dcterms:W3CDTF">2023-01-25T14:47:00Z</dcterms:created>
  <dcterms:modified xsi:type="dcterms:W3CDTF">2023-02-06T16:18:00Z</dcterms:modified>
</cp:coreProperties>
</file>