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1B740" w14:textId="77777777" w:rsidR="00813C6E" w:rsidRPr="00336CCA" w:rsidRDefault="00813C6E" w:rsidP="00E26A5F">
      <w:pPr>
        <w:pStyle w:val="Sinespaciado"/>
        <w:jc w:val="both"/>
        <w:rPr>
          <w:sz w:val="28"/>
          <w:szCs w:val="28"/>
        </w:rPr>
      </w:pPr>
      <w:bookmarkStart w:id="0" w:name="_Toc112620202"/>
      <w:bookmarkStart w:id="1" w:name="_Toc112623505"/>
      <w:bookmarkStart w:id="2" w:name="_Toc112623716"/>
      <w:bookmarkStart w:id="3" w:name="_Toc112626600"/>
    </w:p>
    <w:p w14:paraId="4EEC46DE" w14:textId="0DABDA67" w:rsidR="00813C6E" w:rsidRPr="00336CCA" w:rsidRDefault="00813C6E" w:rsidP="00336CCA">
      <w:pPr>
        <w:pStyle w:val="Puesto"/>
        <w:rPr>
          <w:sz w:val="28"/>
          <w:szCs w:val="28"/>
        </w:rPr>
      </w:pPr>
      <w:r w:rsidRPr="00336CCA">
        <w:rPr>
          <w:sz w:val="28"/>
          <w:szCs w:val="28"/>
        </w:rPr>
        <w:t>Departamento de Compras y Suministros</w:t>
      </w:r>
    </w:p>
    <w:p w14:paraId="7243B8B6" w14:textId="77777777" w:rsidR="00813C6E" w:rsidRDefault="00813C6E" w:rsidP="002B4AB6">
      <w:pPr>
        <w:pStyle w:val="Sinespaciado"/>
      </w:pPr>
    </w:p>
    <w:p w14:paraId="3EDB4D93" w14:textId="18B81FE2" w:rsidR="00C952D6" w:rsidRPr="008A2D29" w:rsidRDefault="00C952D6" w:rsidP="00E26A5F">
      <w:pPr>
        <w:suppressAutoHyphens/>
        <w:jc w:val="center"/>
        <w:rPr>
          <w:b/>
          <w:spacing w:val="-3"/>
          <w:sz w:val="28"/>
          <w:szCs w:val="28"/>
        </w:rPr>
      </w:pPr>
      <w:r>
        <w:rPr>
          <w:b/>
          <w:bCs/>
          <w:spacing w:val="-3"/>
          <w:sz w:val="28"/>
          <w:szCs w:val="28"/>
        </w:rPr>
        <w:t>LICITACIÓN ABREVIADA N°</w:t>
      </w:r>
      <w:r w:rsidR="004E1EEB">
        <w:rPr>
          <w:b/>
          <w:bCs/>
          <w:spacing w:val="-3"/>
          <w:sz w:val="28"/>
          <w:szCs w:val="28"/>
        </w:rPr>
        <w:t xml:space="preserve"> </w:t>
      </w:r>
      <w:r>
        <w:rPr>
          <w:b/>
          <w:bCs/>
          <w:spacing w:val="-3"/>
          <w:sz w:val="28"/>
          <w:szCs w:val="28"/>
        </w:rPr>
        <w:t xml:space="preserve">5018 </w:t>
      </w:r>
      <w:r w:rsidRPr="008A2D29">
        <w:rPr>
          <w:b/>
          <w:spacing w:val="-3"/>
          <w:sz w:val="28"/>
          <w:szCs w:val="28"/>
        </w:rPr>
        <w:t>AÑO</w:t>
      </w:r>
      <w:r>
        <w:rPr>
          <w:b/>
          <w:spacing w:val="-3"/>
          <w:sz w:val="28"/>
          <w:szCs w:val="28"/>
        </w:rPr>
        <w:t xml:space="preserve"> </w:t>
      </w:r>
      <w:r w:rsidRPr="008A2D29">
        <w:rPr>
          <w:b/>
          <w:spacing w:val="-3"/>
          <w:sz w:val="28"/>
          <w:szCs w:val="28"/>
        </w:rPr>
        <w:t>202</w:t>
      </w:r>
      <w:r>
        <w:rPr>
          <w:b/>
          <w:spacing w:val="-3"/>
          <w:sz w:val="28"/>
          <w:szCs w:val="28"/>
        </w:rPr>
        <w:t>2</w:t>
      </w:r>
    </w:p>
    <w:p w14:paraId="7E3BCE53" w14:textId="77777777" w:rsidR="00C952D6" w:rsidRPr="008A2D29" w:rsidRDefault="00C952D6" w:rsidP="00E26A5F">
      <w:pPr>
        <w:suppressAutoHyphens/>
        <w:rPr>
          <w:b/>
          <w:spacing w:val="-3"/>
          <w:sz w:val="28"/>
          <w:szCs w:val="28"/>
        </w:rPr>
      </w:pPr>
    </w:p>
    <w:p w14:paraId="576742C2" w14:textId="7EC94CD7" w:rsidR="00C952D6" w:rsidRDefault="004E1EEB" w:rsidP="00C952D6">
      <w:pPr>
        <w:suppressAutoHyphens/>
        <w:jc w:val="center"/>
        <w:rPr>
          <w:b/>
          <w:spacing w:val="-3"/>
          <w:sz w:val="28"/>
          <w:szCs w:val="28"/>
        </w:rPr>
      </w:pPr>
      <w:r>
        <w:rPr>
          <w:b/>
          <w:spacing w:val="-3"/>
          <w:sz w:val="28"/>
          <w:szCs w:val="28"/>
        </w:rPr>
        <w:t>CON APERTURA ELECTRÓ</w:t>
      </w:r>
      <w:r w:rsidR="00C952D6" w:rsidRPr="008A2D29">
        <w:rPr>
          <w:b/>
          <w:spacing w:val="-3"/>
          <w:sz w:val="28"/>
          <w:szCs w:val="28"/>
        </w:rPr>
        <w:t>NICA</w:t>
      </w:r>
    </w:p>
    <w:p w14:paraId="2F78E904" w14:textId="77777777" w:rsidR="00C952D6" w:rsidRDefault="00C952D6" w:rsidP="00C952D6">
      <w:pPr>
        <w:suppressAutoHyphens/>
        <w:jc w:val="center"/>
        <w:rPr>
          <w:b/>
          <w:spacing w:val="-3"/>
          <w:sz w:val="28"/>
          <w:szCs w:val="28"/>
        </w:rPr>
      </w:pPr>
    </w:p>
    <w:p w14:paraId="4C8FFE71" w14:textId="5DCF355D" w:rsidR="00C952D6" w:rsidRDefault="00C952D6" w:rsidP="00C952D6">
      <w:pPr>
        <w:suppressAutoHyphens/>
        <w:jc w:val="center"/>
        <w:rPr>
          <w:b/>
          <w:spacing w:val="-3"/>
          <w:sz w:val="28"/>
          <w:szCs w:val="28"/>
        </w:rPr>
      </w:pPr>
      <w:r>
        <w:rPr>
          <w:b/>
          <w:spacing w:val="-3"/>
          <w:sz w:val="28"/>
          <w:szCs w:val="28"/>
        </w:rPr>
        <w:t xml:space="preserve">Fecha: </w:t>
      </w:r>
      <w:r w:rsidR="005F795B">
        <w:rPr>
          <w:b/>
          <w:spacing w:val="-3"/>
          <w:sz w:val="28"/>
          <w:szCs w:val="28"/>
        </w:rPr>
        <w:t>07/02/2023</w:t>
      </w:r>
      <w:bookmarkStart w:id="4" w:name="_GoBack"/>
      <w:bookmarkEnd w:id="4"/>
    </w:p>
    <w:p w14:paraId="795D324C" w14:textId="77777777" w:rsidR="00FD3D0B" w:rsidRDefault="00FD3D0B" w:rsidP="00C952D6">
      <w:pPr>
        <w:suppressAutoHyphens/>
        <w:jc w:val="center"/>
        <w:rPr>
          <w:b/>
          <w:spacing w:val="-3"/>
          <w:sz w:val="28"/>
          <w:szCs w:val="28"/>
        </w:rPr>
      </w:pPr>
    </w:p>
    <w:p w14:paraId="4B211389" w14:textId="77777777" w:rsidR="00C952D6" w:rsidRPr="008A2D29" w:rsidRDefault="00C952D6" w:rsidP="00C952D6">
      <w:pPr>
        <w:suppressAutoHyphens/>
        <w:jc w:val="center"/>
        <w:rPr>
          <w:b/>
          <w:spacing w:val="-3"/>
          <w:sz w:val="28"/>
          <w:szCs w:val="28"/>
        </w:rPr>
      </w:pPr>
      <w:r>
        <w:rPr>
          <w:b/>
          <w:spacing w:val="-3"/>
          <w:sz w:val="28"/>
          <w:szCs w:val="28"/>
        </w:rPr>
        <w:t>Hora: 11:00</w:t>
      </w:r>
    </w:p>
    <w:p w14:paraId="56392E35" w14:textId="77777777" w:rsidR="00813C6E" w:rsidRDefault="00813C6E" w:rsidP="00C952D6">
      <w:pPr>
        <w:pStyle w:val="Sinespaciado"/>
        <w:jc w:val="both"/>
      </w:pPr>
    </w:p>
    <w:p w14:paraId="6C111738" w14:textId="77777777" w:rsidR="00C952D6" w:rsidRDefault="00555DBD" w:rsidP="002B4AB6">
      <w:pPr>
        <w:pStyle w:val="Sinespaciado"/>
      </w:pPr>
      <w:r w:rsidRPr="00C952D6">
        <w:rPr>
          <w:sz w:val="36"/>
          <w:szCs w:val="36"/>
        </w:rPr>
        <w:t>PLIEGO DE CONDICIONES</w:t>
      </w:r>
      <w:r w:rsidRPr="00DA5276">
        <w:t xml:space="preserve"> </w:t>
      </w:r>
    </w:p>
    <w:p w14:paraId="3C4B1BFF" w14:textId="77777777" w:rsidR="00C952D6" w:rsidRDefault="00C952D6" w:rsidP="002B4AB6">
      <w:pPr>
        <w:pStyle w:val="Sinespaciado"/>
      </w:pPr>
    </w:p>
    <w:p w14:paraId="09187EB4" w14:textId="287DC986" w:rsidR="00555DBD" w:rsidRPr="00C952D6" w:rsidRDefault="00555DBD" w:rsidP="002B4AB6">
      <w:pPr>
        <w:pStyle w:val="Sinespaciado"/>
        <w:rPr>
          <w:sz w:val="28"/>
          <w:szCs w:val="28"/>
        </w:rPr>
      </w:pPr>
      <w:r w:rsidRPr="00C952D6">
        <w:rPr>
          <w:sz w:val="28"/>
          <w:szCs w:val="28"/>
        </w:rPr>
        <w:t>PROVISIÓN</w:t>
      </w:r>
      <w:bookmarkEnd w:id="0"/>
      <w:bookmarkEnd w:id="1"/>
      <w:bookmarkEnd w:id="2"/>
      <w:bookmarkEnd w:id="3"/>
    </w:p>
    <w:p w14:paraId="21B2AC64" w14:textId="77777777" w:rsidR="00726015" w:rsidRPr="00C952D6" w:rsidRDefault="00555DBD" w:rsidP="002B4AB6">
      <w:pPr>
        <w:pStyle w:val="Sinespaciado"/>
        <w:rPr>
          <w:sz w:val="28"/>
          <w:szCs w:val="28"/>
        </w:rPr>
      </w:pPr>
      <w:bookmarkStart w:id="5" w:name="_Toc112620203"/>
      <w:bookmarkStart w:id="6" w:name="_Toc112623506"/>
      <w:bookmarkStart w:id="7" w:name="_Toc112623717"/>
      <w:bookmarkStart w:id="8" w:name="_Toc112626601"/>
      <w:r w:rsidRPr="00C952D6">
        <w:rPr>
          <w:sz w:val="28"/>
          <w:szCs w:val="28"/>
        </w:rPr>
        <w:t xml:space="preserve">DE UN SERVICIO DE </w:t>
      </w:r>
      <w:r w:rsidR="00726015" w:rsidRPr="00C952D6">
        <w:rPr>
          <w:sz w:val="28"/>
          <w:szCs w:val="28"/>
        </w:rPr>
        <w:t>INFORME DIGITAL DE PRENSA</w:t>
      </w:r>
      <w:bookmarkStart w:id="9" w:name="_Toc112620204"/>
      <w:bookmarkStart w:id="10" w:name="_Toc112623507"/>
      <w:bookmarkStart w:id="11" w:name="_Toc112623718"/>
      <w:bookmarkStart w:id="12" w:name="_Toc112626602"/>
      <w:bookmarkEnd w:id="5"/>
      <w:bookmarkEnd w:id="6"/>
      <w:bookmarkEnd w:id="7"/>
      <w:bookmarkEnd w:id="8"/>
    </w:p>
    <w:p w14:paraId="17AB3CF6" w14:textId="6E893B3E" w:rsidR="00555DBD" w:rsidRPr="00C952D6" w:rsidRDefault="00555DBD" w:rsidP="002B4AB6">
      <w:pPr>
        <w:pStyle w:val="Sinespaciado"/>
        <w:rPr>
          <w:sz w:val="28"/>
          <w:szCs w:val="28"/>
        </w:rPr>
      </w:pPr>
      <w:r w:rsidRPr="00C952D6">
        <w:rPr>
          <w:sz w:val="28"/>
          <w:szCs w:val="28"/>
        </w:rPr>
        <w:t>PARA LA AGENCIA DE MONITOREO Y</w:t>
      </w:r>
      <w:bookmarkEnd w:id="9"/>
      <w:bookmarkEnd w:id="10"/>
      <w:bookmarkEnd w:id="11"/>
      <w:bookmarkEnd w:id="12"/>
    </w:p>
    <w:p w14:paraId="1F4E6457" w14:textId="084C8845" w:rsidR="00555DBD" w:rsidRPr="00C952D6" w:rsidRDefault="00555DBD" w:rsidP="002B4AB6">
      <w:pPr>
        <w:pStyle w:val="Sinespaciado"/>
        <w:rPr>
          <w:sz w:val="28"/>
          <w:szCs w:val="28"/>
        </w:rPr>
      </w:pPr>
      <w:bookmarkStart w:id="13" w:name="_Toc112620205"/>
      <w:bookmarkStart w:id="14" w:name="_Toc112623508"/>
      <w:bookmarkStart w:id="15" w:name="_Toc112623719"/>
      <w:bookmarkStart w:id="16" w:name="_Toc112626603"/>
      <w:r w:rsidRPr="00C952D6">
        <w:rPr>
          <w:sz w:val="28"/>
          <w:szCs w:val="28"/>
        </w:rPr>
        <w:t>EVALUACIÓN DE POLÍTICAS PÚBLICAS</w:t>
      </w:r>
      <w:bookmarkEnd w:id="13"/>
      <w:bookmarkEnd w:id="14"/>
      <w:bookmarkEnd w:id="15"/>
      <w:bookmarkEnd w:id="16"/>
    </w:p>
    <w:p w14:paraId="1D6C0F36" w14:textId="77777777" w:rsidR="00555DBD" w:rsidRPr="00DA5276" w:rsidRDefault="00555DBD" w:rsidP="002B4AB6">
      <w:pPr>
        <w:pStyle w:val="Sinespaciado"/>
      </w:pPr>
    </w:p>
    <w:p w14:paraId="0A9A6D9B" w14:textId="77777777" w:rsidR="00813C6E" w:rsidRDefault="00813C6E" w:rsidP="00105D17">
      <w:pPr>
        <w:rPr>
          <w:b/>
          <w:bCs/>
        </w:rPr>
      </w:pPr>
    </w:p>
    <w:p w14:paraId="1FD8AB9F" w14:textId="77777777" w:rsidR="00555DBD" w:rsidRPr="00C952D6" w:rsidRDefault="00555DBD" w:rsidP="00105D17">
      <w:pPr>
        <w:rPr>
          <w:sz w:val="24"/>
          <w:szCs w:val="24"/>
        </w:rPr>
      </w:pPr>
      <w:r w:rsidRPr="00C952D6">
        <w:rPr>
          <w:b/>
          <w:bCs/>
          <w:sz w:val="24"/>
          <w:szCs w:val="24"/>
        </w:rPr>
        <w:t>Inciso 02:</w:t>
      </w:r>
      <w:r w:rsidRPr="00C952D6">
        <w:rPr>
          <w:sz w:val="24"/>
          <w:szCs w:val="24"/>
        </w:rPr>
        <w:t xml:space="preserve"> Presidencia de la República</w:t>
      </w:r>
    </w:p>
    <w:p w14:paraId="59E8E49A" w14:textId="1D008DFA" w:rsidR="00555DBD" w:rsidRPr="00C952D6" w:rsidRDefault="00555DBD" w:rsidP="00105D17">
      <w:pPr>
        <w:rPr>
          <w:sz w:val="24"/>
          <w:szCs w:val="24"/>
        </w:rPr>
      </w:pPr>
      <w:r w:rsidRPr="00C952D6">
        <w:rPr>
          <w:b/>
          <w:bCs/>
          <w:sz w:val="24"/>
          <w:szCs w:val="24"/>
        </w:rPr>
        <w:t>Unidad Ejecutora 001:</w:t>
      </w:r>
      <w:r w:rsidRPr="00C952D6">
        <w:rPr>
          <w:sz w:val="24"/>
          <w:szCs w:val="24"/>
        </w:rPr>
        <w:t xml:space="preserve"> Presidencia de la República y oficinas dependientes</w:t>
      </w:r>
    </w:p>
    <w:p w14:paraId="73F366E4" w14:textId="5BBF2FE3" w:rsidR="00555DBD" w:rsidRDefault="00555DBD" w:rsidP="00105D17"/>
    <w:p w14:paraId="266AA61F" w14:textId="6473CB60" w:rsidR="00555DBD" w:rsidRDefault="00555DBD" w:rsidP="00105D17"/>
    <w:p w14:paraId="44AF050C" w14:textId="77777777" w:rsidR="00555DBD" w:rsidRPr="00555DBD" w:rsidRDefault="00555DBD" w:rsidP="00105D17">
      <w:r w:rsidRPr="00555DBD">
        <w:t xml:space="preserve">Dirección: Pza. Independencia 710 </w:t>
      </w:r>
    </w:p>
    <w:p w14:paraId="096181EB" w14:textId="77777777" w:rsidR="00555DBD" w:rsidRPr="00555DBD" w:rsidRDefault="00555DBD" w:rsidP="00105D17">
      <w:r w:rsidRPr="00555DBD">
        <w:t xml:space="preserve">Montevideo – Uruguay </w:t>
      </w:r>
    </w:p>
    <w:p w14:paraId="7CC1BEB4" w14:textId="77777777" w:rsidR="00555DBD" w:rsidRPr="00555DBD" w:rsidRDefault="00555DBD" w:rsidP="00105D17">
      <w:r w:rsidRPr="00555DBD">
        <w:t xml:space="preserve">Tel: 150 interno 1622 - 1623 </w:t>
      </w:r>
    </w:p>
    <w:p w14:paraId="6A46A6E2" w14:textId="3F45DDD8" w:rsidR="00C84831" w:rsidRDefault="00555DBD" w:rsidP="00C84831">
      <w:r w:rsidRPr="00555DBD">
        <w:t xml:space="preserve">E-mail: </w:t>
      </w:r>
      <w:hyperlink r:id="rId8" w:history="1">
        <w:r w:rsidR="00C07768" w:rsidRPr="002764B3">
          <w:rPr>
            <w:rStyle w:val="Hipervnculo"/>
            <w:b/>
            <w:bCs/>
          </w:rPr>
          <w:t>adquipre@presidencia.gub.uy</w:t>
        </w:r>
      </w:hyperlink>
    </w:p>
    <w:p w14:paraId="765C7551" w14:textId="77777777" w:rsidR="003C7A55" w:rsidRPr="003C7A55" w:rsidRDefault="003C7A55" w:rsidP="00C84831"/>
    <w:sdt>
      <w:sdtPr>
        <w:rPr>
          <w:rFonts w:eastAsiaTheme="minorHAnsi"/>
          <w:sz w:val="22"/>
          <w:szCs w:val="22"/>
          <w:u w:val="none"/>
          <w:lang w:val="es-ES"/>
        </w:rPr>
        <w:id w:val="1592508170"/>
        <w:docPartObj>
          <w:docPartGallery w:val="Table of Contents"/>
          <w:docPartUnique/>
        </w:docPartObj>
      </w:sdtPr>
      <w:sdtEndPr>
        <w:rPr>
          <w:b/>
          <w:bCs/>
        </w:rPr>
      </w:sdtEndPr>
      <w:sdtContent>
        <w:p w14:paraId="3ECB00A3" w14:textId="0AA9F844" w:rsidR="00CF7F61" w:rsidRPr="00090225" w:rsidRDefault="00232E3E" w:rsidP="002B4AB6">
          <w:pPr>
            <w:pStyle w:val="TtulodeTDC"/>
          </w:pPr>
          <w:r w:rsidRPr="00090225">
            <w:t xml:space="preserve">Indice de </w:t>
          </w:r>
          <w:r w:rsidR="00CF7F61" w:rsidRPr="00090225">
            <w:t>Contenido</w:t>
          </w:r>
        </w:p>
        <w:p w14:paraId="35A600D3" w14:textId="77777777" w:rsidR="003157A3" w:rsidRPr="003157A3" w:rsidRDefault="003157A3" w:rsidP="003157A3">
          <w:pPr>
            <w:rPr>
              <w:lang w:val="es-MX"/>
            </w:rPr>
          </w:pPr>
        </w:p>
        <w:p w14:paraId="6FDE1E50" w14:textId="77777777" w:rsidR="001B7CAA" w:rsidRDefault="00F26F8C">
          <w:pPr>
            <w:pStyle w:val="TDC2"/>
            <w:rPr>
              <w:rFonts w:asciiTheme="minorHAnsi" w:eastAsiaTheme="minorEastAsia" w:hAnsiTheme="minorHAnsi" w:cstheme="minorBidi"/>
              <w:sz w:val="22"/>
              <w:szCs w:val="22"/>
              <w:lang w:val="es-UY" w:eastAsia="es-UY"/>
            </w:rPr>
          </w:pPr>
          <w:r>
            <w:fldChar w:fldCharType="begin"/>
          </w:r>
          <w:r>
            <w:instrText xml:space="preserve"> TOC \t "Título 1;2;Título 2;3;Título;1" </w:instrText>
          </w:r>
          <w:r>
            <w:fldChar w:fldCharType="separate"/>
          </w:r>
          <w:r w:rsidR="001B7CAA" w:rsidRPr="008218C5">
            <w:t>1</w:t>
          </w:r>
          <w:r w:rsidR="001B7CAA">
            <w:rPr>
              <w:rFonts w:asciiTheme="minorHAnsi" w:eastAsiaTheme="minorEastAsia" w:hAnsiTheme="minorHAnsi" w:cstheme="minorBidi"/>
              <w:sz w:val="22"/>
              <w:szCs w:val="22"/>
              <w:lang w:val="es-UY" w:eastAsia="es-UY"/>
            </w:rPr>
            <w:tab/>
          </w:r>
          <w:r w:rsidR="001B7CAA">
            <w:t>Objeto del Llamado</w:t>
          </w:r>
          <w:r w:rsidR="001B7CAA">
            <w:tab/>
          </w:r>
          <w:r w:rsidR="001B7CAA">
            <w:fldChar w:fldCharType="begin"/>
          </w:r>
          <w:r w:rsidR="001B7CAA">
            <w:instrText xml:space="preserve"> PAGEREF _Toc121402494 \h </w:instrText>
          </w:r>
          <w:r w:rsidR="001B7CAA">
            <w:fldChar w:fldCharType="separate"/>
          </w:r>
          <w:r w:rsidR="001B7CAA">
            <w:t>5</w:t>
          </w:r>
          <w:r w:rsidR="001B7CAA">
            <w:fldChar w:fldCharType="end"/>
          </w:r>
        </w:p>
        <w:p w14:paraId="373DE06B" w14:textId="77777777" w:rsidR="001B7CAA" w:rsidRDefault="001B7CAA">
          <w:pPr>
            <w:pStyle w:val="TDC2"/>
            <w:rPr>
              <w:rFonts w:asciiTheme="minorHAnsi" w:eastAsiaTheme="minorEastAsia" w:hAnsiTheme="minorHAnsi" w:cstheme="minorBidi"/>
              <w:sz w:val="22"/>
              <w:szCs w:val="22"/>
              <w:lang w:val="es-UY" w:eastAsia="es-UY"/>
            </w:rPr>
          </w:pPr>
          <w:r w:rsidRPr="008218C5">
            <w:t>2</w:t>
          </w:r>
          <w:r>
            <w:rPr>
              <w:rFonts w:asciiTheme="minorHAnsi" w:eastAsiaTheme="minorEastAsia" w:hAnsiTheme="minorHAnsi" w:cstheme="minorBidi"/>
              <w:sz w:val="22"/>
              <w:szCs w:val="22"/>
              <w:lang w:val="es-UY" w:eastAsia="es-UY"/>
            </w:rPr>
            <w:tab/>
          </w:r>
          <w:r>
            <w:t>Atributos del servicio objeto del Llamado.</w:t>
          </w:r>
          <w:r>
            <w:tab/>
          </w:r>
          <w:r>
            <w:fldChar w:fldCharType="begin"/>
          </w:r>
          <w:r>
            <w:instrText xml:space="preserve"> PAGEREF _Toc121402495 \h </w:instrText>
          </w:r>
          <w:r>
            <w:fldChar w:fldCharType="separate"/>
          </w:r>
          <w:r>
            <w:t>5</w:t>
          </w:r>
          <w:r>
            <w:fldChar w:fldCharType="end"/>
          </w:r>
        </w:p>
        <w:p w14:paraId="5BD73E5D" w14:textId="77777777" w:rsidR="001B7CAA" w:rsidRDefault="001B7CAA">
          <w:pPr>
            <w:pStyle w:val="TDC3"/>
            <w:rPr>
              <w:rFonts w:cstheme="minorBidi"/>
              <w:noProof/>
              <w:lang w:val="es-UY" w:eastAsia="es-UY"/>
            </w:rPr>
          </w:pPr>
          <w:r>
            <w:rPr>
              <w:noProof/>
            </w:rPr>
            <w:t>2.1</w:t>
          </w:r>
          <w:r>
            <w:rPr>
              <w:rFonts w:cstheme="minorBidi"/>
              <w:noProof/>
              <w:lang w:val="es-UY" w:eastAsia="es-UY"/>
            </w:rPr>
            <w:tab/>
          </w:r>
          <w:r>
            <w:rPr>
              <w:noProof/>
            </w:rPr>
            <w:t>Atributos referidos a cobertura.</w:t>
          </w:r>
          <w:r>
            <w:rPr>
              <w:noProof/>
            </w:rPr>
            <w:tab/>
          </w:r>
          <w:r>
            <w:rPr>
              <w:noProof/>
            </w:rPr>
            <w:fldChar w:fldCharType="begin"/>
          </w:r>
          <w:r>
            <w:rPr>
              <w:noProof/>
            </w:rPr>
            <w:instrText xml:space="preserve"> PAGEREF _Toc121402496 \h </w:instrText>
          </w:r>
          <w:r>
            <w:rPr>
              <w:noProof/>
            </w:rPr>
          </w:r>
          <w:r>
            <w:rPr>
              <w:noProof/>
            </w:rPr>
            <w:fldChar w:fldCharType="separate"/>
          </w:r>
          <w:r>
            <w:rPr>
              <w:noProof/>
            </w:rPr>
            <w:t>5</w:t>
          </w:r>
          <w:r>
            <w:rPr>
              <w:noProof/>
            </w:rPr>
            <w:fldChar w:fldCharType="end"/>
          </w:r>
        </w:p>
        <w:p w14:paraId="6B80594A" w14:textId="77777777" w:rsidR="001B7CAA" w:rsidRDefault="001B7CAA">
          <w:pPr>
            <w:pStyle w:val="TDC3"/>
            <w:rPr>
              <w:rFonts w:cstheme="minorBidi"/>
              <w:noProof/>
              <w:lang w:val="es-UY" w:eastAsia="es-UY"/>
            </w:rPr>
          </w:pPr>
          <w:r>
            <w:rPr>
              <w:noProof/>
            </w:rPr>
            <w:t>2.2</w:t>
          </w:r>
          <w:r>
            <w:rPr>
              <w:rFonts w:cstheme="minorBidi"/>
              <w:noProof/>
              <w:lang w:val="es-UY" w:eastAsia="es-UY"/>
            </w:rPr>
            <w:tab/>
          </w:r>
          <w:r>
            <w:rPr>
              <w:noProof/>
            </w:rPr>
            <w:t>Atributos adicionales a ser valorados en materia de cobertura.</w:t>
          </w:r>
          <w:r>
            <w:rPr>
              <w:noProof/>
            </w:rPr>
            <w:tab/>
          </w:r>
          <w:r>
            <w:rPr>
              <w:noProof/>
            </w:rPr>
            <w:fldChar w:fldCharType="begin"/>
          </w:r>
          <w:r>
            <w:rPr>
              <w:noProof/>
            </w:rPr>
            <w:instrText xml:space="preserve"> PAGEREF _Toc121402497 \h </w:instrText>
          </w:r>
          <w:r>
            <w:rPr>
              <w:noProof/>
            </w:rPr>
          </w:r>
          <w:r>
            <w:rPr>
              <w:noProof/>
            </w:rPr>
            <w:fldChar w:fldCharType="separate"/>
          </w:r>
          <w:r>
            <w:rPr>
              <w:noProof/>
            </w:rPr>
            <w:t>6</w:t>
          </w:r>
          <w:r>
            <w:rPr>
              <w:noProof/>
            </w:rPr>
            <w:fldChar w:fldCharType="end"/>
          </w:r>
        </w:p>
        <w:p w14:paraId="35EE4E1D" w14:textId="77777777" w:rsidR="001B7CAA" w:rsidRDefault="001B7CAA">
          <w:pPr>
            <w:pStyle w:val="TDC3"/>
            <w:rPr>
              <w:rFonts w:cstheme="minorBidi"/>
              <w:noProof/>
              <w:lang w:val="es-UY" w:eastAsia="es-UY"/>
            </w:rPr>
          </w:pPr>
          <w:r>
            <w:rPr>
              <w:noProof/>
            </w:rPr>
            <w:t>2.3</w:t>
          </w:r>
          <w:r>
            <w:rPr>
              <w:rFonts w:cstheme="minorBidi"/>
              <w:noProof/>
              <w:lang w:val="es-UY" w:eastAsia="es-UY"/>
            </w:rPr>
            <w:tab/>
          </w:r>
          <w:r>
            <w:rPr>
              <w:noProof/>
            </w:rPr>
            <w:t>Atributos referidos a la plataforma del servicio.</w:t>
          </w:r>
          <w:r>
            <w:rPr>
              <w:noProof/>
            </w:rPr>
            <w:tab/>
          </w:r>
          <w:r>
            <w:rPr>
              <w:noProof/>
            </w:rPr>
            <w:fldChar w:fldCharType="begin"/>
          </w:r>
          <w:r>
            <w:rPr>
              <w:noProof/>
            </w:rPr>
            <w:instrText xml:space="preserve"> PAGEREF _Toc121402498 \h </w:instrText>
          </w:r>
          <w:r>
            <w:rPr>
              <w:noProof/>
            </w:rPr>
          </w:r>
          <w:r>
            <w:rPr>
              <w:noProof/>
            </w:rPr>
            <w:fldChar w:fldCharType="separate"/>
          </w:r>
          <w:r>
            <w:rPr>
              <w:noProof/>
            </w:rPr>
            <w:t>6</w:t>
          </w:r>
          <w:r>
            <w:rPr>
              <w:noProof/>
            </w:rPr>
            <w:fldChar w:fldCharType="end"/>
          </w:r>
        </w:p>
        <w:p w14:paraId="12378D79" w14:textId="77777777" w:rsidR="001B7CAA" w:rsidRDefault="001B7CAA">
          <w:pPr>
            <w:pStyle w:val="TDC3"/>
            <w:rPr>
              <w:rFonts w:cstheme="minorBidi"/>
              <w:noProof/>
              <w:lang w:val="es-UY" w:eastAsia="es-UY"/>
            </w:rPr>
          </w:pPr>
          <w:r>
            <w:rPr>
              <w:noProof/>
            </w:rPr>
            <w:t>2.4</w:t>
          </w:r>
          <w:r>
            <w:rPr>
              <w:rFonts w:cstheme="minorBidi"/>
              <w:noProof/>
              <w:lang w:val="es-UY" w:eastAsia="es-UY"/>
            </w:rPr>
            <w:tab/>
          </w:r>
          <w:r>
            <w:rPr>
              <w:noProof/>
            </w:rPr>
            <w:t>Funcionalidades adicionales a ser valoradas respecto a la plataforma.</w:t>
          </w:r>
          <w:r>
            <w:rPr>
              <w:noProof/>
            </w:rPr>
            <w:tab/>
          </w:r>
          <w:r>
            <w:rPr>
              <w:noProof/>
            </w:rPr>
            <w:fldChar w:fldCharType="begin"/>
          </w:r>
          <w:r>
            <w:rPr>
              <w:noProof/>
            </w:rPr>
            <w:instrText xml:space="preserve"> PAGEREF _Toc121402499 \h </w:instrText>
          </w:r>
          <w:r>
            <w:rPr>
              <w:noProof/>
            </w:rPr>
          </w:r>
          <w:r>
            <w:rPr>
              <w:noProof/>
            </w:rPr>
            <w:fldChar w:fldCharType="separate"/>
          </w:r>
          <w:r>
            <w:rPr>
              <w:noProof/>
            </w:rPr>
            <w:t>7</w:t>
          </w:r>
          <w:r>
            <w:rPr>
              <w:noProof/>
            </w:rPr>
            <w:fldChar w:fldCharType="end"/>
          </w:r>
        </w:p>
        <w:p w14:paraId="783B13C0" w14:textId="77777777" w:rsidR="001B7CAA" w:rsidRDefault="001B7CAA">
          <w:pPr>
            <w:pStyle w:val="TDC3"/>
            <w:rPr>
              <w:rFonts w:cstheme="minorBidi"/>
              <w:noProof/>
              <w:lang w:val="es-UY" w:eastAsia="es-UY"/>
            </w:rPr>
          </w:pPr>
          <w:r>
            <w:rPr>
              <w:noProof/>
            </w:rPr>
            <w:t>2.5</w:t>
          </w:r>
          <w:r>
            <w:rPr>
              <w:rFonts w:cstheme="minorBidi"/>
              <w:noProof/>
              <w:lang w:val="es-UY" w:eastAsia="es-UY"/>
            </w:rPr>
            <w:tab/>
          </w:r>
          <w:r>
            <w:rPr>
              <w:noProof/>
            </w:rPr>
            <w:t>Capacidad y trayectoria del oferente.</w:t>
          </w:r>
          <w:r>
            <w:rPr>
              <w:noProof/>
            </w:rPr>
            <w:tab/>
          </w:r>
          <w:r>
            <w:rPr>
              <w:noProof/>
            </w:rPr>
            <w:fldChar w:fldCharType="begin"/>
          </w:r>
          <w:r>
            <w:rPr>
              <w:noProof/>
            </w:rPr>
            <w:instrText xml:space="preserve"> PAGEREF _Toc121402500 \h </w:instrText>
          </w:r>
          <w:r>
            <w:rPr>
              <w:noProof/>
            </w:rPr>
          </w:r>
          <w:r>
            <w:rPr>
              <w:noProof/>
            </w:rPr>
            <w:fldChar w:fldCharType="separate"/>
          </w:r>
          <w:r>
            <w:rPr>
              <w:noProof/>
            </w:rPr>
            <w:t>8</w:t>
          </w:r>
          <w:r>
            <w:rPr>
              <w:noProof/>
            </w:rPr>
            <w:fldChar w:fldCharType="end"/>
          </w:r>
        </w:p>
        <w:p w14:paraId="0D71A0D1" w14:textId="77777777" w:rsidR="001B7CAA" w:rsidRDefault="001B7CAA">
          <w:pPr>
            <w:pStyle w:val="TDC3"/>
            <w:rPr>
              <w:rFonts w:cstheme="minorBidi"/>
              <w:noProof/>
              <w:lang w:val="es-UY" w:eastAsia="es-UY"/>
            </w:rPr>
          </w:pPr>
          <w:r>
            <w:rPr>
              <w:noProof/>
            </w:rPr>
            <w:t>2.6</w:t>
          </w:r>
          <w:r>
            <w:rPr>
              <w:rFonts w:cstheme="minorBidi"/>
              <w:noProof/>
              <w:lang w:val="es-UY" w:eastAsia="es-UY"/>
            </w:rPr>
            <w:tab/>
          </w:r>
          <w:r>
            <w:rPr>
              <w:noProof/>
            </w:rPr>
            <w:t>Integración y perfiles del equipo técnico.</w:t>
          </w:r>
          <w:r>
            <w:rPr>
              <w:noProof/>
            </w:rPr>
            <w:tab/>
          </w:r>
          <w:r>
            <w:rPr>
              <w:noProof/>
            </w:rPr>
            <w:fldChar w:fldCharType="begin"/>
          </w:r>
          <w:r>
            <w:rPr>
              <w:noProof/>
            </w:rPr>
            <w:instrText xml:space="preserve"> PAGEREF _Toc121402501 \h </w:instrText>
          </w:r>
          <w:r>
            <w:rPr>
              <w:noProof/>
            </w:rPr>
          </w:r>
          <w:r>
            <w:rPr>
              <w:noProof/>
            </w:rPr>
            <w:fldChar w:fldCharType="separate"/>
          </w:r>
          <w:r>
            <w:rPr>
              <w:noProof/>
            </w:rPr>
            <w:t>8</w:t>
          </w:r>
          <w:r>
            <w:rPr>
              <w:noProof/>
            </w:rPr>
            <w:fldChar w:fldCharType="end"/>
          </w:r>
        </w:p>
        <w:p w14:paraId="5B333356" w14:textId="77777777" w:rsidR="001B7CAA" w:rsidRDefault="001B7CAA">
          <w:pPr>
            <w:pStyle w:val="TDC3"/>
            <w:rPr>
              <w:rFonts w:cstheme="minorBidi"/>
              <w:noProof/>
              <w:lang w:val="es-UY" w:eastAsia="es-UY"/>
            </w:rPr>
          </w:pPr>
          <w:r>
            <w:rPr>
              <w:noProof/>
            </w:rPr>
            <w:t>2.7</w:t>
          </w:r>
          <w:r>
            <w:rPr>
              <w:rFonts w:cstheme="minorBidi"/>
              <w:noProof/>
              <w:lang w:val="es-UY" w:eastAsia="es-UY"/>
            </w:rPr>
            <w:tab/>
          </w:r>
          <w:r>
            <w:rPr>
              <w:noProof/>
            </w:rPr>
            <w:t>Prestaciones mínimas que debe cumplir la solución.</w:t>
          </w:r>
          <w:r>
            <w:rPr>
              <w:noProof/>
            </w:rPr>
            <w:tab/>
          </w:r>
          <w:r>
            <w:rPr>
              <w:noProof/>
            </w:rPr>
            <w:fldChar w:fldCharType="begin"/>
          </w:r>
          <w:r>
            <w:rPr>
              <w:noProof/>
            </w:rPr>
            <w:instrText xml:space="preserve"> PAGEREF _Toc121402502 \h </w:instrText>
          </w:r>
          <w:r>
            <w:rPr>
              <w:noProof/>
            </w:rPr>
          </w:r>
          <w:r>
            <w:rPr>
              <w:noProof/>
            </w:rPr>
            <w:fldChar w:fldCharType="separate"/>
          </w:r>
          <w:r>
            <w:rPr>
              <w:noProof/>
            </w:rPr>
            <w:t>9</w:t>
          </w:r>
          <w:r>
            <w:rPr>
              <w:noProof/>
            </w:rPr>
            <w:fldChar w:fldCharType="end"/>
          </w:r>
        </w:p>
        <w:p w14:paraId="56455A09" w14:textId="77777777" w:rsidR="001B7CAA" w:rsidRDefault="001B7CAA">
          <w:pPr>
            <w:pStyle w:val="TDC3"/>
            <w:rPr>
              <w:rFonts w:cstheme="minorBidi"/>
              <w:noProof/>
              <w:lang w:val="es-UY" w:eastAsia="es-UY"/>
            </w:rPr>
          </w:pPr>
          <w:r>
            <w:rPr>
              <w:noProof/>
            </w:rPr>
            <w:t>2.8</w:t>
          </w:r>
          <w:r>
            <w:rPr>
              <w:rFonts w:cstheme="minorBidi"/>
              <w:noProof/>
              <w:lang w:val="es-UY" w:eastAsia="es-UY"/>
            </w:rPr>
            <w:tab/>
          </w:r>
          <w:r>
            <w:rPr>
              <w:noProof/>
            </w:rPr>
            <w:t>Metodología de trabajo</w:t>
          </w:r>
          <w:r>
            <w:rPr>
              <w:noProof/>
            </w:rPr>
            <w:tab/>
          </w:r>
          <w:r>
            <w:rPr>
              <w:noProof/>
            </w:rPr>
            <w:fldChar w:fldCharType="begin"/>
          </w:r>
          <w:r>
            <w:rPr>
              <w:noProof/>
            </w:rPr>
            <w:instrText xml:space="preserve"> PAGEREF _Toc121402503 \h </w:instrText>
          </w:r>
          <w:r>
            <w:rPr>
              <w:noProof/>
            </w:rPr>
          </w:r>
          <w:r>
            <w:rPr>
              <w:noProof/>
            </w:rPr>
            <w:fldChar w:fldCharType="separate"/>
          </w:r>
          <w:r>
            <w:rPr>
              <w:noProof/>
            </w:rPr>
            <w:t>10</w:t>
          </w:r>
          <w:r>
            <w:rPr>
              <w:noProof/>
            </w:rPr>
            <w:fldChar w:fldCharType="end"/>
          </w:r>
        </w:p>
        <w:p w14:paraId="3D9BE569" w14:textId="77777777" w:rsidR="001B7CAA" w:rsidRDefault="001B7CAA">
          <w:pPr>
            <w:pStyle w:val="TDC2"/>
            <w:rPr>
              <w:rFonts w:asciiTheme="minorHAnsi" w:eastAsiaTheme="minorEastAsia" w:hAnsiTheme="minorHAnsi" w:cstheme="minorBidi"/>
              <w:sz w:val="22"/>
              <w:szCs w:val="22"/>
              <w:lang w:val="es-UY" w:eastAsia="es-UY"/>
            </w:rPr>
          </w:pPr>
          <w:r w:rsidRPr="008218C5">
            <w:t>3</w:t>
          </w:r>
          <w:r>
            <w:rPr>
              <w:rFonts w:asciiTheme="minorHAnsi" w:eastAsiaTheme="minorEastAsia" w:hAnsiTheme="minorHAnsi" w:cstheme="minorBidi"/>
              <w:sz w:val="22"/>
              <w:szCs w:val="22"/>
              <w:lang w:val="es-UY" w:eastAsia="es-UY"/>
            </w:rPr>
            <w:tab/>
          </w:r>
          <w:r>
            <w:t>Requisitos formales a cumplir por el oferente.</w:t>
          </w:r>
          <w:r>
            <w:tab/>
          </w:r>
          <w:r>
            <w:fldChar w:fldCharType="begin"/>
          </w:r>
          <w:r>
            <w:instrText xml:space="preserve"> PAGEREF _Toc121402504 \h </w:instrText>
          </w:r>
          <w:r>
            <w:fldChar w:fldCharType="separate"/>
          </w:r>
          <w:r>
            <w:t>10</w:t>
          </w:r>
          <w:r>
            <w:fldChar w:fldCharType="end"/>
          </w:r>
        </w:p>
        <w:p w14:paraId="20BCB454" w14:textId="77777777" w:rsidR="001B7CAA" w:rsidRDefault="001B7CAA">
          <w:pPr>
            <w:pStyle w:val="TDC3"/>
            <w:rPr>
              <w:rFonts w:cstheme="minorBidi"/>
              <w:noProof/>
              <w:lang w:val="es-UY" w:eastAsia="es-UY"/>
            </w:rPr>
          </w:pPr>
          <w:r>
            <w:rPr>
              <w:noProof/>
            </w:rPr>
            <w:t>3.1</w:t>
          </w:r>
          <w:r>
            <w:rPr>
              <w:rFonts w:cstheme="minorBidi"/>
              <w:noProof/>
              <w:lang w:val="es-UY" w:eastAsia="es-UY"/>
            </w:rPr>
            <w:tab/>
          </w:r>
          <w:r>
            <w:rPr>
              <w:noProof/>
            </w:rPr>
            <w:t>Disposiciones aplicables.</w:t>
          </w:r>
          <w:r>
            <w:rPr>
              <w:noProof/>
            </w:rPr>
            <w:tab/>
          </w:r>
          <w:r>
            <w:rPr>
              <w:noProof/>
            </w:rPr>
            <w:fldChar w:fldCharType="begin"/>
          </w:r>
          <w:r>
            <w:rPr>
              <w:noProof/>
            </w:rPr>
            <w:instrText xml:space="preserve"> PAGEREF _Toc121402505 \h </w:instrText>
          </w:r>
          <w:r>
            <w:rPr>
              <w:noProof/>
            </w:rPr>
          </w:r>
          <w:r>
            <w:rPr>
              <w:noProof/>
            </w:rPr>
            <w:fldChar w:fldCharType="separate"/>
          </w:r>
          <w:r>
            <w:rPr>
              <w:noProof/>
            </w:rPr>
            <w:t>10</w:t>
          </w:r>
          <w:r>
            <w:rPr>
              <w:noProof/>
            </w:rPr>
            <w:fldChar w:fldCharType="end"/>
          </w:r>
        </w:p>
        <w:p w14:paraId="025EC36D" w14:textId="77777777" w:rsidR="001B7CAA" w:rsidRDefault="001B7CAA">
          <w:pPr>
            <w:pStyle w:val="TDC3"/>
            <w:rPr>
              <w:rFonts w:cstheme="minorBidi"/>
              <w:noProof/>
              <w:lang w:val="es-UY" w:eastAsia="es-UY"/>
            </w:rPr>
          </w:pPr>
          <w:r>
            <w:rPr>
              <w:noProof/>
            </w:rPr>
            <w:t>3.2</w:t>
          </w:r>
          <w:r>
            <w:rPr>
              <w:rFonts w:cstheme="minorBidi"/>
              <w:noProof/>
              <w:lang w:val="es-UY" w:eastAsia="es-UY"/>
            </w:rPr>
            <w:tab/>
          </w:r>
          <w:r>
            <w:rPr>
              <w:noProof/>
            </w:rPr>
            <w:t>Aceptación de los términos del Pliego de Condiciones</w:t>
          </w:r>
          <w:r>
            <w:rPr>
              <w:noProof/>
            </w:rPr>
            <w:tab/>
          </w:r>
          <w:r>
            <w:rPr>
              <w:noProof/>
            </w:rPr>
            <w:fldChar w:fldCharType="begin"/>
          </w:r>
          <w:r>
            <w:rPr>
              <w:noProof/>
            </w:rPr>
            <w:instrText xml:space="preserve"> PAGEREF _Toc121402506 \h </w:instrText>
          </w:r>
          <w:r>
            <w:rPr>
              <w:noProof/>
            </w:rPr>
          </w:r>
          <w:r>
            <w:rPr>
              <w:noProof/>
            </w:rPr>
            <w:fldChar w:fldCharType="separate"/>
          </w:r>
          <w:r>
            <w:rPr>
              <w:noProof/>
            </w:rPr>
            <w:t>10</w:t>
          </w:r>
          <w:r>
            <w:rPr>
              <w:noProof/>
            </w:rPr>
            <w:fldChar w:fldCharType="end"/>
          </w:r>
        </w:p>
        <w:p w14:paraId="087BD5F6" w14:textId="77777777" w:rsidR="001B7CAA" w:rsidRDefault="001B7CAA">
          <w:pPr>
            <w:pStyle w:val="TDC3"/>
            <w:rPr>
              <w:rFonts w:cstheme="minorBidi"/>
              <w:noProof/>
              <w:lang w:val="es-UY" w:eastAsia="es-UY"/>
            </w:rPr>
          </w:pPr>
          <w:r>
            <w:rPr>
              <w:noProof/>
            </w:rPr>
            <w:t>3.3</w:t>
          </w:r>
          <w:r>
            <w:rPr>
              <w:rFonts w:cstheme="minorBidi"/>
              <w:noProof/>
              <w:lang w:val="es-UY" w:eastAsia="es-UY"/>
            </w:rPr>
            <w:tab/>
          </w:r>
          <w:r>
            <w:rPr>
              <w:noProof/>
            </w:rPr>
            <w:t>Inscripción en el Registro Único de Proveedores del Estado (RUPE).</w:t>
          </w:r>
          <w:r>
            <w:rPr>
              <w:noProof/>
            </w:rPr>
            <w:tab/>
          </w:r>
          <w:r>
            <w:rPr>
              <w:noProof/>
            </w:rPr>
            <w:fldChar w:fldCharType="begin"/>
          </w:r>
          <w:r>
            <w:rPr>
              <w:noProof/>
            </w:rPr>
            <w:instrText xml:space="preserve"> PAGEREF _Toc121402507 \h </w:instrText>
          </w:r>
          <w:r>
            <w:rPr>
              <w:noProof/>
            </w:rPr>
          </w:r>
          <w:r>
            <w:rPr>
              <w:noProof/>
            </w:rPr>
            <w:fldChar w:fldCharType="separate"/>
          </w:r>
          <w:r>
            <w:rPr>
              <w:noProof/>
            </w:rPr>
            <w:t>11</w:t>
          </w:r>
          <w:r>
            <w:rPr>
              <w:noProof/>
            </w:rPr>
            <w:fldChar w:fldCharType="end"/>
          </w:r>
        </w:p>
        <w:p w14:paraId="11CBFC0A" w14:textId="77777777" w:rsidR="001B7CAA" w:rsidRDefault="001B7CAA">
          <w:pPr>
            <w:pStyle w:val="TDC3"/>
            <w:rPr>
              <w:rFonts w:cstheme="minorBidi"/>
              <w:noProof/>
              <w:lang w:val="es-UY" w:eastAsia="es-UY"/>
            </w:rPr>
          </w:pPr>
          <w:r>
            <w:rPr>
              <w:noProof/>
            </w:rPr>
            <w:t>3.4</w:t>
          </w:r>
          <w:r>
            <w:rPr>
              <w:rFonts w:cstheme="minorBidi"/>
              <w:noProof/>
              <w:lang w:val="es-UY" w:eastAsia="es-UY"/>
            </w:rPr>
            <w:tab/>
          </w:r>
          <w:r>
            <w:rPr>
              <w:noProof/>
            </w:rPr>
            <w:t>Requisitos para oferentes extranjeros.</w:t>
          </w:r>
          <w:r>
            <w:rPr>
              <w:noProof/>
            </w:rPr>
            <w:tab/>
          </w:r>
          <w:r>
            <w:rPr>
              <w:noProof/>
            </w:rPr>
            <w:fldChar w:fldCharType="begin"/>
          </w:r>
          <w:r>
            <w:rPr>
              <w:noProof/>
            </w:rPr>
            <w:instrText xml:space="preserve"> PAGEREF _Toc121402508 \h </w:instrText>
          </w:r>
          <w:r>
            <w:rPr>
              <w:noProof/>
            </w:rPr>
          </w:r>
          <w:r>
            <w:rPr>
              <w:noProof/>
            </w:rPr>
            <w:fldChar w:fldCharType="separate"/>
          </w:r>
          <w:r>
            <w:rPr>
              <w:noProof/>
            </w:rPr>
            <w:t>11</w:t>
          </w:r>
          <w:r>
            <w:rPr>
              <w:noProof/>
            </w:rPr>
            <w:fldChar w:fldCharType="end"/>
          </w:r>
        </w:p>
        <w:p w14:paraId="5990C28B" w14:textId="77777777" w:rsidR="001B7CAA" w:rsidRDefault="001B7CAA">
          <w:pPr>
            <w:pStyle w:val="TDC2"/>
            <w:rPr>
              <w:rFonts w:asciiTheme="minorHAnsi" w:eastAsiaTheme="minorEastAsia" w:hAnsiTheme="minorHAnsi" w:cstheme="minorBidi"/>
              <w:sz w:val="22"/>
              <w:szCs w:val="22"/>
              <w:lang w:val="es-UY" w:eastAsia="es-UY"/>
            </w:rPr>
          </w:pPr>
          <w:r w:rsidRPr="008218C5">
            <w:t>4</w:t>
          </w:r>
          <w:r>
            <w:rPr>
              <w:rFonts w:asciiTheme="minorHAnsi" w:eastAsiaTheme="minorEastAsia" w:hAnsiTheme="minorHAnsi" w:cstheme="minorBidi"/>
              <w:sz w:val="22"/>
              <w:szCs w:val="22"/>
              <w:lang w:val="es-UY" w:eastAsia="es-UY"/>
            </w:rPr>
            <w:tab/>
          </w:r>
          <w:r>
            <w:t>Requisitos formales a considerar en la oferta.</w:t>
          </w:r>
          <w:r>
            <w:tab/>
          </w:r>
          <w:r>
            <w:fldChar w:fldCharType="begin"/>
          </w:r>
          <w:r>
            <w:instrText xml:space="preserve"> PAGEREF _Toc121402509 \h </w:instrText>
          </w:r>
          <w:r>
            <w:fldChar w:fldCharType="separate"/>
          </w:r>
          <w:r>
            <w:t>11</w:t>
          </w:r>
          <w:r>
            <w:fldChar w:fldCharType="end"/>
          </w:r>
        </w:p>
        <w:p w14:paraId="218444EC" w14:textId="77777777" w:rsidR="001B7CAA" w:rsidRDefault="001B7CAA">
          <w:pPr>
            <w:pStyle w:val="TDC3"/>
            <w:rPr>
              <w:rFonts w:cstheme="minorBidi"/>
              <w:noProof/>
              <w:lang w:val="es-UY" w:eastAsia="es-UY"/>
            </w:rPr>
          </w:pPr>
          <w:r>
            <w:rPr>
              <w:noProof/>
            </w:rPr>
            <w:t>4.1</w:t>
          </w:r>
          <w:r>
            <w:rPr>
              <w:rFonts w:cstheme="minorBidi"/>
              <w:noProof/>
              <w:lang w:val="es-UY" w:eastAsia="es-UY"/>
            </w:rPr>
            <w:tab/>
          </w:r>
          <w:r>
            <w:rPr>
              <w:noProof/>
            </w:rPr>
            <w:t>Capacidad para obligarse por parte del oferente.</w:t>
          </w:r>
          <w:r>
            <w:rPr>
              <w:noProof/>
            </w:rPr>
            <w:tab/>
          </w:r>
          <w:r>
            <w:rPr>
              <w:noProof/>
            </w:rPr>
            <w:fldChar w:fldCharType="begin"/>
          </w:r>
          <w:r>
            <w:rPr>
              <w:noProof/>
            </w:rPr>
            <w:instrText xml:space="preserve"> PAGEREF _Toc121402510 \h </w:instrText>
          </w:r>
          <w:r>
            <w:rPr>
              <w:noProof/>
            </w:rPr>
          </w:r>
          <w:r>
            <w:rPr>
              <w:noProof/>
            </w:rPr>
            <w:fldChar w:fldCharType="separate"/>
          </w:r>
          <w:r>
            <w:rPr>
              <w:noProof/>
            </w:rPr>
            <w:t>12</w:t>
          </w:r>
          <w:r>
            <w:rPr>
              <w:noProof/>
            </w:rPr>
            <w:fldChar w:fldCharType="end"/>
          </w:r>
        </w:p>
        <w:p w14:paraId="6A54DB9D" w14:textId="77777777" w:rsidR="001B7CAA" w:rsidRDefault="001B7CAA">
          <w:pPr>
            <w:pStyle w:val="TDC3"/>
            <w:rPr>
              <w:rFonts w:cstheme="minorBidi"/>
              <w:noProof/>
              <w:lang w:val="es-UY" w:eastAsia="es-UY"/>
            </w:rPr>
          </w:pPr>
          <w:r>
            <w:rPr>
              <w:noProof/>
            </w:rPr>
            <w:t>4.2</w:t>
          </w:r>
          <w:r>
            <w:rPr>
              <w:rFonts w:cstheme="minorBidi"/>
              <w:noProof/>
              <w:lang w:val="es-UY" w:eastAsia="es-UY"/>
            </w:rPr>
            <w:tab/>
          </w:r>
          <w:r>
            <w:rPr>
              <w:noProof/>
            </w:rPr>
            <w:t>Posibilidad de subsanar omisiones en la documentación aportada.</w:t>
          </w:r>
          <w:r>
            <w:rPr>
              <w:noProof/>
            </w:rPr>
            <w:tab/>
          </w:r>
          <w:r>
            <w:rPr>
              <w:noProof/>
            </w:rPr>
            <w:fldChar w:fldCharType="begin"/>
          </w:r>
          <w:r>
            <w:rPr>
              <w:noProof/>
            </w:rPr>
            <w:instrText xml:space="preserve"> PAGEREF _Toc121402511 \h </w:instrText>
          </w:r>
          <w:r>
            <w:rPr>
              <w:noProof/>
            </w:rPr>
          </w:r>
          <w:r>
            <w:rPr>
              <w:noProof/>
            </w:rPr>
            <w:fldChar w:fldCharType="separate"/>
          </w:r>
          <w:r>
            <w:rPr>
              <w:noProof/>
            </w:rPr>
            <w:t>12</w:t>
          </w:r>
          <w:r>
            <w:rPr>
              <w:noProof/>
            </w:rPr>
            <w:fldChar w:fldCharType="end"/>
          </w:r>
        </w:p>
        <w:p w14:paraId="5479F39F" w14:textId="77777777" w:rsidR="001B7CAA" w:rsidRDefault="001B7CAA">
          <w:pPr>
            <w:pStyle w:val="TDC3"/>
            <w:rPr>
              <w:rFonts w:cstheme="minorBidi"/>
              <w:noProof/>
              <w:lang w:val="es-UY" w:eastAsia="es-UY"/>
            </w:rPr>
          </w:pPr>
          <w:r>
            <w:rPr>
              <w:noProof/>
            </w:rPr>
            <w:t>4.3</w:t>
          </w:r>
          <w:r>
            <w:rPr>
              <w:rFonts w:cstheme="minorBidi"/>
              <w:noProof/>
              <w:lang w:val="es-UY" w:eastAsia="es-UY"/>
            </w:rPr>
            <w:tab/>
          </w:r>
          <w:r>
            <w:rPr>
              <w:noProof/>
            </w:rPr>
            <w:t>Subcontratos</w:t>
          </w:r>
          <w:r>
            <w:rPr>
              <w:noProof/>
            </w:rPr>
            <w:tab/>
          </w:r>
          <w:r>
            <w:rPr>
              <w:noProof/>
            </w:rPr>
            <w:fldChar w:fldCharType="begin"/>
          </w:r>
          <w:r>
            <w:rPr>
              <w:noProof/>
            </w:rPr>
            <w:instrText xml:space="preserve"> PAGEREF _Toc121402512 \h </w:instrText>
          </w:r>
          <w:r>
            <w:rPr>
              <w:noProof/>
            </w:rPr>
          </w:r>
          <w:r>
            <w:rPr>
              <w:noProof/>
            </w:rPr>
            <w:fldChar w:fldCharType="separate"/>
          </w:r>
          <w:r>
            <w:rPr>
              <w:noProof/>
            </w:rPr>
            <w:t>12</w:t>
          </w:r>
          <w:r>
            <w:rPr>
              <w:noProof/>
            </w:rPr>
            <w:fldChar w:fldCharType="end"/>
          </w:r>
        </w:p>
        <w:p w14:paraId="6583EF94" w14:textId="77777777" w:rsidR="001B7CAA" w:rsidRDefault="001B7CAA">
          <w:pPr>
            <w:pStyle w:val="TDC3"/>
            <w:rPr>
              <w:rFonts w:cstheme="minorBidi"/>
              <w:noProof/>
              <w:lang w:val="es-UY" w:eastAsia="es-UY"/>
            </w:rPr>
          </w:pPr>
          <w:r>
            <w:rPr>
              <w:noProof/>
            </w:rPr>
            <w:t>4.4</w:t>
          </w:r>
          <w:r>
            <w:rPr>
              <w:rFonts w:cstheme="minorBidi"/>
              <w:noProof/>
              <w:lang w:val="es-UY" w:eastAsia="es-UY"/>
            </w:rPr>
            <w:tab/>
          </w:r>
          <w:r>
            <w:rPr>
              <w:noProof/>
            </w:rPr>
            <w:t>Idioma de la oferta.</w:t>
          </w:r>
          <w:r>
            <w:rPr>
              <w:noProof/>
            </w:rPr>
            <w:tab/>
          </w:r>
          <w:r>
            <w:rPr>
              <w:noProof/>
            </w:rPr>
            <w:fldChar w:fldCharType="begin"/>
          </w:r>
          <w:r>
            <w:rPr>
              <w:noProof/>
            </w:rPr>
            <w:instrText xml:space="preserve"> PAGEREF _Toc121402513 \h </w:instrText>
          </w:r>
          <w:r>
            <w:rPr>
              <w:noProof/>
            </w:rPr>
          </w:r>
          <w:r>
            <w:rPr>
              <w:noProof/>
            </w:rPr>
            <w:fldChar w:fldCharType="separate"/>
          </w:r>
          <w:r>
            <w:rPr>
              <w:noProof/>
            </w:rPr>
            <w:t>13</w:t>
          </w:r>
          <w:r>
            <w:rPr>
              <w:noProof/>
            </w:rPr>
            <w:fldChar w:fldCharType="end"/>
          </w:r>
        </w:p>
        <w:p w14:paraId="118AF249" w14:textId="77777777" w:rsidR="001B7CAA" w:rsidRDefault="001B7CAA">
          <w:pPr>
            <w:pStyle w:val="TDC3"/>
            <w:rPr>
              <w:rFonts w:cstheme="minorBidi"/>
              <w:noProof/>
              <w:lang w:val="es-UY" w:eastAsia="es-UY"/>
            </w:rPr>
          </w:pPr>
          <w:r>
            <w:rPr>
              <w:noProof/>
            </w:rPr>
            <w:t>4.5</w:t>
          </w:r>
          <w:r>
            <w:rPr>
              <w:rFonts w:cstheme="minorBidi"/>
              <w:noProof/>
              <w:lang w:val="es-UY" w:eastAsia="es-UY"/>
            </w:rPr>
            <w:tab/>
          </w:r>
          <w:r>
            <w:rPr>
              <w:noProof/>
            </w:rPr>
            <w:t>Derechos de propiedad intelectual.</w:t>
          </w:r>
          <w:r>
            <w:rPr>
              <w:noProof/>
            </w:rPr>
            <w:tab/>
          </w:r>
          <w:r>
            <w:rPr>
              <w:noProof/>
            </w:rPr>
            <w:fldChar w:fldCharType="begin"/>
          </w:r>
          <w:r>
            <w:rPr>
              <w:noProof/>
            </w:rPr>
            <w:instrText xml:space="preserve"> PAGEREF _Toc121402514 \h </w:instrText>
          </w:r>
          <w:r>
            <w:rPr>
              <w:noProof/>
            </w:rPr>
          </w:r>
          <w:r>
            <w:rPr>
              <w:noProof/>
            </w:rPr>
            <w:fldChar w:fldCharType="separate"/>
          </w:r>
          <w:r>
            <w:rPr>
              <w:noProof/>
            </w:rPr>
            <w:t>13</w:t>
          </w:r>
          <w:r>
            <w:rPr>
              <w:noProof/>
            </w:rPr>
            <w:fldChar w:fldCharType="end"/>
          </w:r>
        </w:p>
        <w:p w14:paraId="1A7D951E" w14:textId="77777777" w:rsidR="001B7CAA" w:rsidRDefault="001B7CAA">
          <w:pPr>
            <w:pStyle w:val="TDC3"/>
            <w:rPr>
              <w:rFonts w:cstheme="minorBidi"/>
              <w:noProof/>
              <w:lang w:val="es-UY" w:eastAsia="es-UY"/>
            </w:rPr>
          </w:pPr>
          <w:r>
            <w:rPr>
              <w:noProof/>
            </w:rPr>
            <w:t>4.6</w:t>
          </w:r>
          <w:r>
            <w:rPr>
              <w:rFonts w:cstheme="minorBidi"/>
              <w:noProof/>
              <w:lang w:val="es-UY" w:eastAsia="es-UY"/>
            </w:rPr>
            <w:tab/>
          </w:r>
          <w:r>
            <w:rPr>
              <w:noProof/>
            </w:rPr>
            <w:t>Tratamiento de información confidencial contenida en la oferta.</w:t>
          </w:r>
          <w:r>
            <w:rPr>
              <w:noProof/>
            </w:rPr>
            <w:tab/>
          </w:r>
          <w:r>
            <w:rPr>
              <w:noProof/>
            </w:rPr>
            <w:fldChar w:fldCharType="begin"/>
          </w:r>
          <w:r>
            <w:rPr>
              <w:noProof/>
            </w:rPr>
            <w:instrText xml:space="preserve"> PAGEREF _Toc121402515 \h </w:instrText>
          </w:r>
          <w:r>
            <w:rPr>
              <w:noProof/>
            </w:rPr>
          </w:r>
          <w:r>
            <w:rPr>
              <w:noProof/>
            </w:rPr>
            <w:fldChar w:fldCharType="separate"/>
          </w:r>
          <w:r>
            <w:rPr>
              <w:noProof/>
            </w:rPr>
            <w:t>13</w:t>
          </w:r>
          <w:r>
            <w:rPr>
              <w:noProof/>
            </w:rPr>
            <w:fldChar w:fldCharType="end"/>
          </w:r>
        </w:p>
        <w:p w14:paraId="5ECE5505" w14:textId="77777777" w:rsidR="001B7CAA" w:rsidRDefault="001B7CAA">
          <w:pPr>
            <w:pStyle w:val="TDC3"/>
            <w:rPr>
              <w:rFonts w:cstheme="minorBidi"/>
              <w:noProof/>
              <w:lang w:val="es-UY" w:eastAsia="es-UY"/>
            </w:rPr>
          </w:pPr>
          <w:r>
            <w:rPr>
              <w:noProof/>
            </w:rPr>
            <w:t>4.7</w:t>
          </w:r>
          <w:r>
            <w:rPr>
              <w:rFonts w:cstheme="minorBidi"/>
              <w:noProof/>
              <w:lang w:val="es-UY" w:eastAsia="es-UY"/>
            </w:rPr>
            <w:tab/>
          </w:r>
          <w:r>
            <w:rPr>
              <w:noProof/>
            </w:rPr>
            <w:t>Inclusión de datos personales en el contenido de la oferta.</w:t>
          </w:r>
          <w:r>
            <w:rPr>
              <w:noProof/>
            </w:rPr>
            <w:tab/>
          </w:r>
          <w:r>
            <w:rPr>
              <w:noProof/>
            </w:rPr>
            <w:fldChar w:fldCharType="begin"/>
          </w:r>
          <w:r>
            <w:rPr>
              <w:noProof/>
            </w:rPr>
            <w:instrText xml:space="preserve"> PAGEREF _Toc121402516 \h </w:instrText>
          </w:r>
          <w:r>
            <w:rPr>
              <w:noProof/>
            </w:rPr>
          </w:r>
          <w:r>
            <w:rPr>
              <w:noProof/>
            </w:rPr>
            <w:fldChar w:fldCharType="separate"/>
          </w:r>
          <w:r>
            <w:rPr>
              <w:noProof/>
            </w:rPr>
            <w:t>14</w:t>
          </w:r>
          <w:r>
            <w:rPr>
              <w:noProof/>
            </w:rPr>
            <w:fldChar w:fldCharType="end"/>
          </w:r>
        </w:p>
        <w:p w14:paraId="2CA098B4" w14:textId="77777777" w:rsidR="001B7CAA" w:rsidRDefault="001B7CAA">
          <w:pPr>
            <w:pStyle w:val="TDC2"/>
            <w:rPr>
              <w:rFonts w:asciiTheme="minorHAnsi" w:eastAsiaTheme="minorEastAsia" w:hAnsiTheme="minorHAnsi" w:cstheme="minorBidi"/>
              <w:sz w:val="22"/>
              <w:szCs w:val="22"/>
              <w:lang w:val="es-UY" w:eastAsia="es-UY"/>
            </w:rPr>
          </w:pPr>
          <w:r w:rsidRPr="008218C5">
            <w:t>5</w:t>
          </w:r>
          <w:r>
            <w:rPr>
              <w:rFonts w:asciiTheme="minorHAnsi" w:eastAsiaTheme="minorEastAsia" w:hAnsiTheme="minorHAnsi" w:cstheme="minorBidi"/>
              <w:sz w:val="22"/>
              <w:szCs w:val="22"/>
              <w:lang w:val="es-UY" w:eastAsia="es-UY"/>
            </w:rPr>
            <w:tab/>
          </w:r>
          <w:r>
            <w:t>Conteo de plazos, solicitud de aclaraciones y prórroga de fecha de apertura.</w:t>
          </w:r>
          <w:r>
            <w:tab/>
          </w:r>
          <w:r>
            <w:fldChar w:fldCharType="begin"/>
          </w:r>
          <w:r>
            <w:instrText xml:space="preserve"> PAGEREF _Toc121402517 \h </w:instrText>
          </w:r>
          <w:r>
            <w:fldChar w:fldCharType="separate"/>
          </w:r>
          <w:r>
            <w:t>14</w:t>
          </w:r>
          <w:r>
            <w:fldChar w:fldCharType="end"/>
          </w:r>
        </w:p>
        <w:p w14:paraId="280EFCD8" w14:textId="77777777" w:rsidR="001B7CAA" w:rsidRDefault="001B7CAA">
          <w:pPr>
            <w:pStyle w:val="TDC3"/>
            <w:rPr>
              <w:rFonts w:cstheme="minorBidi"/>
              <w:noProof/>
              <w:lang w:val="es-UY" w:eastAsia="es-UY"/>
            </w:rPr>
          </w:pPr>
          <w:r>
            <w:rPr>
              <w:noProof/>
            </w:rPr>
            <w:t>5.1</w:t>
          </w:r>
          <w:r>
            <w:rPr>
              <w:rFonts w:cstheme="minorBidi"/>
              <w:noProof/>
              <w:lang w:val="es-UY" w:eastAsia="es-UY"/>
            </w:rPr>
            <w:tab/>
          </w:r>
          <w:r>
            <w:rPr>
              <w:noProof/>
            </w:rPr>
            <w:t>Definiciones relativas a los plazos contenidos en las bases del Llamado.</w:t>
          </w:r>
          <w:r>
            <w:rPr>
              <w:noProof/>
            </w:rPr>
            <w:tab/>
          </w:r>
          <w:r>
            <w:rPr>
              <w:noProof/>
            </w:rPr>
            <w:fldChar w:fldCharType="begin"/>
          </w:r>
          <w:r>
            <w:rPr>
              <w:noProof/>
            </w:rPr>
            <w:instrText xml:space="preserve"> PAGEREF _Toc121402518 \h </w:instrText>
          </w:r>
          <w:r>
            <w:rPr>
              <w:noProof/>
            </w:rPr>
          </w:r>
          <w:r>
            <w:rPr>
              <w:noProof/>
            </w:rPr>
            <w:fldChar w:fldCharType="separate"/>
          </w:r>
          <w:r>
            <w:rPr>
              <w:noProof/>
            </w:rPr>
            <w:t>15</w:t>
          </w:r>
          <w:r>
            <w:rPr>
              <w:noProof/>
            </w:rPr>
            <w:fldChar w:fldCharType="end"/>
          </w:r>
        </w:p>
        <w:p w14:paraId="6206C0EF" w14:textId="77777777" w:rsidR="001B7CAA" w:rsidRDefault="001B7CAA">
          <w:pPr>
            <w:pStyle w:val="TDC3"/>
            <w:rPr>
              <w:rFonts w:cstheme="minorBidi"/>
              <w:noProof/>
              <w:lang w:val="es-UY" w:eastAsia="es-UY"/>
            </w:rPr>
          </w:pPr>
          <w:r>
            <w:rPr>
              <w:noProof/>
            </w:rPr>
            <w:t>5.2</w:t>
          </w:r>
          <w:r>
            <w:rPr>
              <w:rFonts w:cstheme="minorBidi"/>
              <w:noProof/>
              <w:lang w:val="es-UY" w:eastAsia="es-UY"/>
            </w:rPr>
            <w:tab/>
          </w:r>
          <w:r>
            <w:rPr>
              <w:noProof/>
            </w:rPr>
            <w:t>Comunicaciones en las etapas previas a la adjudicación de Llamado.</w:t>
          </w:r>
          <w:r>
            <w:rPr>
              <w:noProof/>
            </w:rPr>
            <w:tab/>
          </w:r>
          <w:r>
            <w:rPr>
              <w:noProof/>
            </w:rPr>
            <w:fldChar w:fldCharType="begin"/>
          </w:r>
          <w:r>
            <w:rPr>
              <w:noProof/>
            </w:rPr>
            <w:instrText xml:space="preserve"> PAGEREF _Toc121402519 \h </w:instrText>
          </w:r>
          <w:r>
            <w:rPr>
              <w:noProof/>
            </w:rPr>
          </w:r>
          <w:r>
            <w:rPr>
              <w:noProof/>
            </w:rPr>
            <w:fldChar w:fldCharType="separate"/>
          </w:r>
          <w:r>
            <w:rPr>
              <w:noProof/>
            </w:rPr>
            <w:t>15</w:t>
          </w:r>
          <w:r>
            <w:rPr>
              <w:noProof/>
            </w:rPr>
            <w:fldChar w:fldCharType="end"/>
          </w:r>
        </w:p>
        <w:p w14:paraId="38248231" w14:textId="77777777" w:rsidR="001B7CAA" w:rsidRDefault="001B7CAA">
          <w:pPr>
            <w:pStyle w:val="TDC3"/>
            <w:rPr>
              <w:rFonts w:cstheme="minorBidi"/>
              <w:noProof/>
              <w:lang w:val="es-UY" w:eastAsia="es-UY"/>
            </w:rPr>
          </w:pPr>
          <w:r>
            <w:rPr>
              <w:noProof/>
            </w:rPr>
            <w:t>5.3</w:t>
          </w:r>
          <w:r>
            <w:rPr>
              <w:rFonts w:cstheme="minorBidi"/>
              <w:noProof/>
              <w:lang w:val="es-UY" w:eastAsia="es-UY"/>
            </w:rPr>
            <w:tab/>
          </w:r>
          <w:r>
            <w:rPr>
              <w:noProof/>
            </w:rPr>
            <w:t>Consultas o aclaraciones a las bases del Llamado.</w:t>
          </w:r>
          <w:r>
            <w:rPr>
              <w:noProof/>
            </w:rPr>
            <w:tab/>
          </w:r>
          <w:r>
            <w:rPr>
              <w:noProof/>
            </w:rPr>
            <w:fldChar w:fldCharType="begin"/>
          </w:r>
          <w:r>
            <w:rPr>
              <w:noProof/>
            </w:rPr>
            <w:instrText xml:space="preserve"> PAGEREF _Toc121402520 \h </w:instrText>
          </w:r>
          <w:r>
            <w:rPr>
              <w:noProof/>
            </w:rPr>
          </w:r>
          <w:r>
            <w:rPr>
              <w:noProof/>
            </w:rPr>
            <w:fldChar w:fldCharType="separate"/>
          </w:r>
          <w:r>
            <w:rPr>
              <w:noProof/>
            </w:rPr>
            <w:t>15</w:t>
          </w:r>
          <w:r>
            <w:rPr>
              <w:noProof/>
            </w:rPr>
            <w:fldChar w:fldCharType="end"/>
          </w:r>
        </w:p>
        <w:p w14:paraId="6BA364D2" w14:textId="77777777" w:rsidR="001B7CAA" w:rsidRDefault="001B7CAA">
          <w:pPr>
            <w:pStyle w:val="TDC3"/>
            <w:rPr>
              <w:rFonts w:cstheme="minorBidi"/>
              <w:noProof/>
              <w:lang w:val="es-UY" w:eastAsia="es-UY"/>
            </w:rPr>
          </w:pPr>
          <w:r>
            <w:rPr>
              <w:noProof/>
            </w:rPr>
            <w:t>5.4</w:t>
          </w:r>
          <w:r>
            <w:rPr>
              <w:rFonts w:cstheme="minorBidi"/>
              <w:noProof/>
              <w:lang w:val="es-UY" w:eastAsia="es-UY"/>
            </w:rPr>
            <w:tab/>
          </w:r>
          <w:r>
            <w:rPr>
              <w:noProof/>
            </w:rPr>
            <w:t>Prórroga de la fecha de apertura de ofertas</w:t>
          </w:r>
          <w:r>
            <w:rPr>
              <w:noProof/>
            </w:rPr>
            <w:tab/>
          </w:r>
          <w:r>
            <w:rPr>
              <w:noProof/>
            </w:rPr>
            <w:fldChar w:fldCharType="begin"/>
          </w:r>
          <w:r>
            <w:rPr>
              <w:noProof/>
            </w:rPr>
            <w:instrText xml:space="preserve"> PAGEREF _Toc121402521 \h </w:instrText>
          </w:r>
          <w:r>
            <w:rPr>
              <w:noProof/>
            </w:rPr>
          </w:r>
          <w:r>
            <w:rPr>
              <w:noProof/>
            </w:rPr>
            <w:fldChar w:fldCharType="separate"/>
          </w:r>
          <w:r>
            <w:rPr>
              <w:noProof/>
            </w:rPr>
            <w:t>16</w:t>
          </w:r>
          <w:r>
            <w:rPr>
              <w:noProof/>
            </w:rPr>
            <w:fldChar w:fldCharType="end"/>
          </w:r>
        </w:p>
        <w:p w14:paraId="765FB004" w14:textId="77777777" w:rsidR="001B7CAA" w:rsidRDefault="001B7CAA">
          <w:pPr>
            <w:pStyle w:val="TDC2"/>
            <w:rPr>
              <w:rFonts w:asciiTheme="minorHAnsi" w:eastAsiaTheme="minorEastAsia" w:hAnsiTheme="minorHAnsi" w:cstheme="minorBidi"/>
              <w:sz w:val="22"/>
              <w:szCs w:val="22"/>
              <w:lang w:val="es-UY" w:eastAsia="es-UY"/>
            </w:rPr>
          </w:pPr>
          <w:r w:rsidRPr="008218C5">
            <w:t>6</w:t>
          </w:r>
          <w:r>
            <w:rPr>
              <w:rFonts w:asciiTheme="minorHAnsi" w:eastAsiaTheme="minorEastAsia" w:hAnsiTheme="minorHAnsi" w:cstheme="minorBidi"/>
              <w:sz w:val="22"/>
              <w:szCs w:val="22"/>
              <w:lang w:val="es-UY" w:eastAsia="es-UY"/>
            </w:rPr>
            <w:tab/>
          </w:r>
          <w:r>
            <w:t>Validez de la oferta, garantía de mantenimiento y desistimiento.</w:t>
          </w:r>
          <w:r>
            <w:tab/>
          </w:r>
          <w:r>
            <w:fldChar w:fldCharType="begin"/>
          </w:r>
          <w:r>
            <w:instrText xml:space="preserve"> PAGEREF _Toc121402522 \h </w:instrText>
          </w:r>
          <w:r>
            <w:fldChar w:fldCharType="separate"/>
          </w:r>
          <w:r>
            <w:t>16</w:t>
          </w:r>
          <w:r>
            <w:fldChar w:fldCharType="end"/>
          </w:r>
        </w:p>
        <w:p w14:paraId="4FF080AA" w14:textId="77777777" w:rsidR="001B7CAA" w:rsidRDefault="001B7CAA">
          <w:pPr>
            <w:pStyle w:val="TDC3"/>
            <w:rPr>
              <w:rFonts w:cstheme="minorBidi"/>
              <w:noProof/>
              <w:lang w:val="es-UY" w:eastAsia="es-UY"/>
            </w:rPr>
          </w:pPr>
          <w:r>
            <w:rPr>
              <w:noProof/>
            </w:rPr>
            <w:t>6.1</w:t>
          </w:r>
          <w:r>
            <w:rPr>
              <w:rFonts w:cstheme="minorBidi"/>
              <w:noProof/>
              <w:lang w:val="es-UY" w:eastAsia="es-UY"/>
            </w:rPr>
            <w:tab/>
          </w:r>
          <w:r>
            <w:rPr>
              <w:noProof/>
            </w:rPr>
            <w:t>Plazo y garantía de mantenimiento de las ofertas.</w:t>
          </w:r>
          <w:r>
            <w:rPr>
              <w:noProof/>
            </w:rPr>
            <w:tab/>
          </w:r>
          <w:r>
            <w:rPr>
              <w:noProof/>
            </w:rPr>
            <w:fldChar w:fldCharType="begin"/>
          </w:r>
          <w:r>
            <w:rPr>
              <w:noProof/>
            </w:rPr>
            <w:instrText xml:space="preserve"> PAGEREF _Toc121402523 \h </w:instrText>
          </w:r>
          <w:r>
            <w:rPr>
              <w:noProof/>
            </w:rPr>
          </w:r>
          <w:r>
            <w:rPr>
              <w:noProof/>
            </w:rPr>
            <w:fldChar w:fldCharType="separate"/>
          </w:r>
          <w:r>
            <w:rPr>
              <w:noProof/>
            </w:rPr>
            <w:t>16</w:t>
          </w:r>
          <w:r>
            <w:rPr>
              <w:noProof/>
            </w:rPr>
            <w:fldChar w:fldCharType="end"/>
          </w:r>
        </w:p>
        <w:p w14:paraId="5884D34C" w14:textId="77777777" w:rsidR="001B7CAA" w:rsidRDefault="001B7CAA">
          <w:pPr>
            <w:pStyle w:val="TDC3"/>
            <w:rPr>
              <w:rFonts w:cstheme="minorBidi"/>
              <w:noProof/>
              <w:lang w:val="es-UY" w:eastAsia="es-UY"/>
            </w:rPr>
          </w:pPr>
          <w:r>
            <w:rPr>
              <w:noProof/>
            </w:rPr>
            <w:t>6.2</w:t>
          </w:r>
          <w:r>
            <w:rPr>
              <w:rFonts w:cstheme="minorBidi"/>
              <w:noProof/>
              <w:lang w:val="es-UY" w:eastAsia="es-UY"/>
            </w:rPr>
            <w:tab/>
          </w:r>
          <w:r>
            <w:rPr>
              <w:noProof/>
            </w:rPr>
            <w:t>Exención de responsabilidades para el organismo licitante.</w:t>
          </w:r>
          <w:r>
            <w:rPr>
              <w:noProof/>
            </w:rPr>
            <w:tab/>
          </w:r>
          <w:r>
            <w:rPr>
              <w:noProof/>
            </w:rPr>
            <w:fldChar w:fldCharType="begin"/>
          </w:r>
          <w:r>
            <w:rPr>
              <w:noProof/>
            </w:rPr>
            <w:instrText xml:space="preserve"> PAGEREF _Toc121402524 \h </w:instrText>
          </w:r>
          <w:r>
            <w:rPr>
              <w:noProof/>
            </w:rPr>
          </w:r>
          <w:r>
            <w:rPr>
              <w:noProof/>
            </w:rPr>
            <w:fldChar w:fldCharType="separate"/>
          </w:r>
          <w:r>
            <w:rPr>
              <w:noProof/>
            </w:rPr>
            <w:t>16</w:t>
          </w:r>
          <w:r>
            <w:rPr>
              <w:noProof/>
            </w:rPr>
            <w:fldChar w:fldCharType="end"/>
          </w:r>
        </w:p>
        <w:p w14:paraId="7AAAE6C5" w14:textId="77777777" w:rsidR="001B7CAA" w:rsidRDefault="001B7CAA">
          <w:pPr>
            <w:pStyle w:val="TDC2"/>
            <w:rPr>
              <w:rFonts w:asciiTheme="minorHAnsi" w:eastAsiaTheme="minorEastAsia" w:hAnsiTheme="minorHAnsi" w:cstheme="minorBidi"/>
              <w:sz w:val="22"/>
              <w:szCs w:val="22"/>
              <w:lang w:val="es-UY" w:eastAsia="es-UY"/>
            </w:rPr>
          </w:pPr>
          <w:r w:rsidRPr="008218C5">
            <w:t>7</w:t>
          </w:r>
          <w:r>
            <w:rPr>
              <w:rFonts w:asciiTheme="minorHAnsi" w:eastAsiaTheme="minorEastAsia" w:hAnsiTheme="minorHAnsi" w:cstheme="minorBidi"/>
              <w:sz w:val="22"/>
              <w:szCs w:val="22"/>
              <w:lang w:val="es-UY" w:eastAsia="es-UY"/>
            </w:rPr>
            <w:tab/>
          </w:r>
          <w:r>
            <w:t>Presentación de la oferta.</w:t>
          </w:r>
          <w:r>
            <w:tab/>
          </w:r>
          <w:r>
            <w:fldChar w:fldCharType="begin"/>
          </w:r>
          <w:r>
            <w:instrText xml:space="preserve"> PAGEREF _Toc121402525 \h </w:instrText>
          </w:r>
          <w:r>
            <w:fldChar w:fldCharType="separate"/>
          </w:r>
          <w:r>
            <w:t>16</w:t>
          </w:r>
          <w:r>
            <w:fldChar w:fldCharType="end"/>
          </w:r>
        </w:p>
        <w:p w14:paraId="0963FD72" w14:textId="77777777" w:rsidR="001B7CAA" w:rsidRDefault="001B7CAA">
          <w:pPr>
            <w:pStyle w:val="TDC3"/>
            <w:rPr>
              <w:rFonts w:cstheme="minorBidi"/>
              <w:noProof/>
              <w:lang w:val="es-UY" w:eastAsia="es-UY"/>
            </w:rPr>
          </w:pPr>
          <w:r>
            <w:rPr>
              <w:noProof/>
            </w:rPr>
            <w:t>7.1</w:t>
          </w:r>
          <w:r>
            <w:rPr>
              <w:rFonts w:cstheme="minorBidi"/>
              <w:noProof/>
              <w:lang w:val="es-UY" w:eastAsia="es-UY"/>
            </w:rPr>
            <w:tab/>
          </w:r>
          <w:r>
            <w:rPr>
              <w:noProof/>
            </w:rPr>
            <w:t>Plataforma de cotización en línea.</w:t>
          </w:r>
          <w:r>
            <w:rPr>
              <w:noProof/>
            </w:rPr>
            <w:tab/>
          </w:r>
          <w:r>
            <w:rPr>
              <w:noProof/>
            </w:rPr>
            <w:fldChar w:fldCharType="begin"/>
          </w:r>
          <w:r>
            <w:rPr>
              <w:noProof/>
            </w:rPr>
            <w:instrText xml:space="preserve"> PAGEREF _Toc121402526 \h </w:instrText>
          </w:r>
          <w:r>
            <w:rPr>
              <w:noProof/>
            </w:rPr>
          </w:r>
          <w:r>
            <w:rPr>
              <w:noProof/>
            </w:rPr>
            <w:fldChar w:fldCharType="separate"/>
          </w:r>
          <w:r>
            <w:rPr>
              <w:noProof/>
            </w:rPr>
            <w:t>16</w:t>
          </w:r>
          <w:r>
            <w:rPr>
              <w:noProof/>
            </w:rPr>
            <w:fldChar w:fldCharType="end"/>
          </w:r>
        </w:p>
        <w:p w14:paraId="5BFEA4DA" w14:textId="77777777" w:rsidR="001B7CAA" w:rsidRDefault="001B7CAA">
          <w:pPr>
            <w:pStyle w:val="TDC3"/>
            <w:rPr>
              <w:rFonts w:cstheme="minorBidi"/>
              <w:noProof/>
              <w:lang w:val="es-UY" w:eastAsia="es-UY"/>
            </w:rPr>
          </w:pPr>
          <w:r>
            <w:rPr>
              <w:noProof/>
            </w:rPr>
            <w:lastRenderedPageBreak/>
            <w:t>7.2</w:t>
          </w:r>
          <w:r>
            <w:rPr>
              <w:rFonts w:cstheme="minorBidi"/>
              <w:noProof/>
              <w:lang w:val="es-UY" w:eastAsia="es-UY"/>
            </w:rPr>
            <w:tab/>
          </w:r>
          <w:r>
            <w:rPr>
              <w:noProof/>
            </w:rPr>
            <w:t>Apertura de las ofertas</w:t>
          </w:r>
          <w:r>
            <w:rPr>
              <w:noProof/>
            </w:rPr>
            <w:tab/>
          </w:r>
          <w:r>
            <w:rPr>
              <w:noProof/>
            </w:rPr>
            <w:fldChar w:fldCharType="begin"/>
          </w:r>
          <w:r>
            <w:rPr>
              <w:noProof/>
            </w:rPr>
            <w:instrText xml:space="preserve"> PAGEREF _Toc121402527 \h </w:instrText>
          </w:r>
          <w:r>
            <w:rPr>
              <w:noProof/>
            </w:rPr>
          </w:r>
          <w:r>
            <w:rPr>
              <w:noProof/>
            </w:rPr>
            <w:fldChar w:fldCharType="separate"/>
          </w:r>
          <w:r>
            <w:rPr>
              <w:noProof/>
            </w:rPr>
            <w:t>18</w:t>
          </w:r>
          <w:r>
            <w:rPr>
              <w:noProof/>
            </w:rPr>
            <w:fldChar w:fldCharType="end"/>
          </w:r>
        </w:p>
        <w:p w14:paraId="53072000" w14:textId="77777777" w:rsidR="001B7CAA" w:rsidRDefault="001B7CAA">
          <w:pPr>
            <w:pStyle w:val="TDC2"/>
            <w:rPr>
              <w:rFonts w:asciiTheme="minorHAnsi" w:eastAsiaTheme="minorEastAsia" w:hAnsiTheme="minorHAnsi" w:cstheme="minorBidi"/>
              <w:sz w:val="22"/>
              <w:szCs w:val="22"/>
              <w:lang w:val="es-UY" w:eastAsia="es-UY"/>
            </w:rPr>
          </w:pPr>
          <w:r w:rsidRPr="008218C5">
            <w:t>8</w:t>
          </w:r>
          <w:r>
            <w:rPr>
              <w:rFonts w:asciiTheme="minorHAnsi" w:eastAsiaTheme="minorEastAsia" w:hAnsiTheme="minorHAnsi" w:cstheme="minorBidi"/>
              <w:sz w:val="22"/>
              <w:szCs w:val="22"/>
              <w:lang w:val="es-UY" w:eastAsia="es-UY"/>
            </w:rPr>
            <w:tab/>
          </w:r>
          <w:r>
            <w:t>Cotización del objeto licitado.</w:t>
          </w:r>
          <w:r>
            <w:tab/>
          </w:r>
          <w:r>
            <w:fldChar w:fldCharType="begin"/>
          </w:r>
          <w:r>
            <w:instrText xml:space="preserve"> PAGEREF _Toc121402528 \h </w:instrText>
          </w:r>
          <w:r>
            <w:fldChar w:fldCharType="separate"/>
          </w:r>
          <w:r>
            <w:t>19</w:t>
          </w:r>
          <w:r>
            <w:fldChar w:fldCharType="end"/>
          </w:r>
        </w:p>
        <w:p w14:paraId="536393EA" w14:textId="77777777" w:rsidR="001B7CAA" w:rsidRDefault="001B7CAA">
          <w:pPr>
            <w:pStyle w:val="TDC2"/>
            <w:rPr>
              <w:rFonts w:asciiTheme="minorHAnsi" w:eastAsiaTheme="minorEastAsia" w:hAnsiTheme="minorHAnsi" w:cstheme="minorBidi"/>
              <w:sz w:val="22"/>
              <w:szCs w:val="22"/>
              <w:lang w:val="es-UY" w:eastAsia="es-UY"/>
            </w:rPr>
          </w:pPr>
          <w:r w:rsidRPr="008218C5">
            <w:t>9</w:t>
          </w:r>
          <w:r>
            <w:rPr>
              <w:rFonts w:asciiTheme="minorHAnsi" w:eastAsiaTheme="minorEastAsia" w:hAnsiTheme="minorHAnsi" w:cstheme="minorBidi"/>
              <w:sz w:val="22"/>
              <w:szCs w:val="22"/>
              <w:lang w:val="es-UY" w:eastAsia="es-UY"/>
            </w:rPr>
            <w:tab/>
          </w:r>
          <w:r>
            <w:t>Descripción del servicio licitado.</w:t>
          </w:r>
          <w:r>
            <w:tab/>
          </w:r>
          <w:r>
            <w:fldChar w:fldCharType="begin"/>
          </w:r>
          <w:r>
            <w:instrText xml:space="preserve"> PAGEREF _Toc121402529 \h </w:instrText>
          </w:r>
          <w:r>
            <w:fldChar w:fldCharType="separate"/>
          </w:r>
          <w:r>
            <w:t>19</w:t>
          </w:r>
          <w:r>
            <w:fldChar w:fldCharType="end"/>
          </w:r>
        </w:p>
        <w:p w14:paraId="2E2E51C6" w14:textId="77777777" w:rsidR="001B7CAA" w:rsidRDefault="001B7CAA">
          <w:pPr>
            <w:pStyle w:val="TDC3"/>
            <w:rPr>
              <w:rFonts w:cstheme="minorBidi"/>
              <w:noProof/>
              <w:lang w:val="es-UY" w:eastAsia="es-UY"/>
            </w:rPr>
          </w:pPr>
          <w:r>
            <w:rPr>
              <w:noProof/>
            </w:rPr>
            <w:t>9.1</w:t>
          </w:r>
          <w:r>
            <w:rPr>
              <w:rFonts w:cstheme="minorBidi"/>
              <w:noProof/>
              <w:lang w:val="es-UY" w:eastAsia="es-UY"/>
            </w:rPr>
            <w:tab/>
          </w:r>
          <w:r>
            <w:rPr>
              <w:noProof/>
            </w:rPr>
            <w:t>Respuesta punto a punto de los atributos definidos para el servicio.</w:t>
          </w:r>
          <w:r>
            <w:rPr>
              <w:noProof/>
            </w:rPr>
            <w:tab/>
          </w:r>
          <w:r>
            <w:rPr>
              <w:noProof/>
            </w:rPr>
            <w:fldChar w:fldCharType="begin"/>
          </w:r>
          <w:r>
            <w:rPr>
              <w:noProof/>
            </w:rPr>
            <w:instrText xml:space="preserve"> PAGEREF _Toc121402530 \h </w:instrText>
          </w:r>
          <w:r>
            <w:rPr>
              <w:noProof/>
            </w:rPr>
          </w:r>
          <w:r>
            <w:rPr>
              <w:noProof/>
            </w:rPr>
            <w:fldChar w:fldCharType="separate"/>
          </w:r>
          <w:r>
            <w:rPr>
              <w:noProof/>
            </w:rPr>
            <w:t>20</w:t>
          </w:r>
          <w:r>
            <w:rPr>
              <w:noProof/>
            </w:rPr>
            <w:fldChar w:fldCharType="end"/>
          </w:r>
        </w:p>
        <w:p w14:paraId="4203E3A2" w14:textId="77777777" w:rsidR="001B7CAA" w:rsidRDefault="001B7CAA">
          <w:pPr>
            <w:pStyle w:val="TDC3"/>
            <w:rPr>
              <w:rFonts w:cstheme="minorBidi"/>
              <w:noProof/>
              <w:lang w:val="es-UY" w:eastAsia="es-UY"/>
            </w:rPr>
          </w:pPr>
          <w:r>
            <w:rPr>
              <w:noProof/>
            </w:rPr>
            <w:t>9.2</w:t>
          </w:r>
          <w:r>
            <w:rPr>
              <w:rFonts w:cstheme="minorBidi"/>
              <w:noProof/>
              <w:lang w:val="es-UY" w:eastAsia="es-UY"/>
            </w:rPr>
            <w:tab/>
          </w:r>
          <w:r>
            <w:rPr>
              <w:noProof/>
            </w:rPr>
            <w:t>Desarrollo de la descripción técnica de la solución ofertada.</w:t>
          </w:r>
          <w:r>
            <w:rPr>
              <w:noProof/>
            </w:rPr>
            <w:tab/>
          </w:r>
          <w:r>
            <w:rPr>
              <w:noProof/>
            </w:rPr>
            <w:fldChar w:fldCharType="begin"/>
          </w:r>
          <w:r>
            <w:rPr>
              <w:noProof/>
            </w:rPr>
            <w:instrText xml:space="preserve"> PAGEREF _Toc121402531 \h </w:instrText>
          </w:r>
          <w:r>
            <w:rPr>
              <w:noProof/>
            </w:rPr>
          </w:r>
          <w:r>
            <w:rPr>
              <w:noProof/>
            </w:rPr>
            <w:fldChar w:fldCharType="separate"/>
          </w:r>
          <w:r>
            <w:rPr>
              <w:noProof/>
            </w:rPr>
            <w:t>20</w:t>
          </w:r>
          <w:r>
            <w:rPr>
              <w:noProof/>
            </w:rPr>
            <w:fldChar w:fldCharType="end"/>
          </w:r>
        </w:p>
        <w:p w14:paraId="2A409B5D" w14:textId="77777777" w:rsidR="001B7CAA" w:rsidRDefault="001B7CAA">
          <w:pPr>
            <w:pStyle w:val="TDC2"/>
            <w:rPr>
              <w:rFonts w:asciiTheme="minorHAnsi" w:eastAsiaTheme="minorEastAsia" w:hAnsiTheme="minorHAnsi" w:cstheme="minorBidi"/>
              <w:sz w:val="22"/>
              <w:szCs w:val="22"/>
              <w:lang w:val="es-UY" w:eastAsia="es-UY"/>
            </w:rPr>
          </w:pPr>
          <w:r w:rsidRPr="008218C5">
            <w:t>10</w:t>
          </w:r>
          <w:r>
            <w:rPr>
              <w:rFonts w:asciiTheme="minorHAnsi" w:eastAsiaTheme="minorEastAsia" w:hAnsiTheme="minorHAnsi" w:cstheme="minorBidi"/>
              <w:sz w:val="22"/>
              <w:szCs w:val="22"/>
              <w:lang w:val="es-UY" w:eastAsia="es-UY"/>
            </w:rPr>
            <w:tab/>
          </w:r>
          <w:r>
            <w:t>Procedimiento para la evaluación de las ofertas.</w:t>
          </w:r>
          <w:r>
            <w:tab/>
          </w:r>
          <w:r>
            <w:fldChar w:fldCharType="begin"/>
          </w:r>
          <w:r>
            <w:instrText xml:space="preserve"> PAGEREF _Toc121402532 \h </w:instrText>
          </w:r>
          <w:r>
            <w:fldChar w:fldCharType="separate"/>
          </w:r>
          <w:r>
            <w:t>20</w:t>
          </w:r>
          <w:r>
            <w:fldChar w:fldCharType="end"/>
          </w:r>
        </w:p>
        <w:p w14:paraId="0B950CA4" w14:textId="77777777" w:rsidR="001B7CAA" w:rsidRDefault="001B7CAA">
          <w:pPr>
            <w:pStyle w:val="TDC3"/>
            <w:rPr>
              <w:rFonts w:cstheme="minorBidi"/>
              <w:noProof/>
              <w:lang w:val="es-UY" w:eastAsia="es-UY"/>
            </w:rPr>
          </w:pPr>
          <w:r>
            <w:rPr>
              <w:noProof/>
            </w:rPr>
            <w:t>10.1</w:t>
          </w:r>
          <w:r>
            <w:rPr>
              <w:rFonts w:cstheme="minorBidi"/>
              <w:noProof/>
              <w:lang w:val="es-UY" w:eastAsia="es-UY"/>
            </w:rPr>
            <w:tab/>
          </w:r>
          <w:r>
            <w:rPr>
              <w:noProof/>
            </w:rPr>
            <w:t>Revisión formal y de admisibilidad.</w:t>
          </w:r>
          <w:r>
            <w:rPr>
              <w:noProof/>
            </w:rPr>
            <w:tab/>
          </w:r>
          <w:r>
            <w:rPr>
              <w:noProof/>
            </w:rPr>
            <w:fldChar w:fldCharType="begin"/>
          </w:r>
          <w:r>
            <w:rPr>
              <w:noProof/>
            </w:rPr>
            <w:instrText xml:space="preserve"> PAGEREF _Toc121402533 \h </w:instrText>
          </w:r>
          <w:r>
            <w:rPr>
              <w:noProof/>
            </w:rPr>
          </w:r>
          <w:r>
            <w:rPr>
              <w:noProof/>
            </w:rPr>
            <w:fldChar w:fldCharType="separate"/>
          </w:r>
          <w:r>
            <w:rPr>
              <w:noProof/>
            </w:rPr>
            <w:t>21</w:t>
          </w:r>
          <w:r>
            <w:rPr>
              <w:noProof/>
            </w:rPr>
            <w:fldChar w:fldCharType="end"/>
          </w:r>
        </w:p>
        <w:p w14:paraId="7012987D" w14:textId="77777777" w:rsidR="001B7CAA" w:rsidRDefault="001B7CAA">
          <w:pPr>
            <w:pStyle w:val="TDC3"/>
            <w:rPr>
              <w:rFonts w:cstheme="minorBidi"/>
              <w:noProof/>
              <w:lang w:val="es-UY" w:eastAsia="es-UY"/>
            </w:rPr>
          </w:pPr>
          <w:r>
            <w:rPr>
              <w:noProof/>
            </w:rPr>
            <w:t>10.2</w:t>
          </w:r>
          <w:r>
            <w:rPr>
              <w:rFonts w:cstheme="minorBidi"/>
              <w:noProof/>
              <w:lang w:val="es-UY" w:eastAsia="es-UY"/>
            </w:rPr>
            <w:tab/>
          </w:r>
          <w:r>
            <w:rPr>
              <w:noProof/>
            </w:rPr>
            <w:t>Evaluación técnica</w:t>
          </w:r>
          <w:r>
            <w:rPr>
              <w:noProof/>
            </w:rPr>
            <w:tab/>
          </w:r>
          <w:r>
            <w:rPr>
              <w:noProof/>
            </w:rPr>
            <w:fldChar w:fldCharType="begin"/>
          </w:r>
          <w:r>
            <w:rPr>
              <w:noProof/>
            </w:rPr>
            <w:instrText xml:space="preserve"> PAGEREF _Toc121402534 \h </w:instrText>
          </w:r>
          <w:r>
            <w:rPr>
              <w:noProof/>
            </w:rPr>
          </w:r>
          <w:r>
            <w:rPr>
              <w:noProof/>
            </w:rPr>
            <w:fldChar w:fldCharType="separate"/>
          </w:r>
          <w:r>
            <w:rPr>
              <w:noProof/>
            </w:rPr>
            <w:t>22</w:t>
          </w:r>
          <w:r>
            <w:rPr>
              <w:noProof/>
            </w:rPr>
            <w:fldChar w:fldCharType="end"/>
          </w:r>
        </w:p>
        <w:p w14:paraId="1470D3FF" w14:textId="77777777" w:rsidR="001B7CAA" w:rsidRDefault="001B7CAA">
          <w:pPr>
            <w:pStyle w:val="TDC3"/>
            <w:rPr>
              <w:rFonts w:cstheme="minorBidi"/>
              <w:noProof/>
              <w:lang w:val="es-UY" w:eastAsia="es-UY"/>
            </w:rPr>
          </w:pPr>
          <w:r>
            <w:rPr>
              <w:noProof/>
            </w:rPr>
            <w:t>10.3</w:t>
          </w:r>
          <w:r>
            <w:rPr>
              <w:rFonts w:cstheme="minorBidi"/>
              <w:noProof/>
              <w:lang w:val="es-UY" w:eastAsia="es-UY"/>
            </w:rPr>
            <w:tab/>
          </w:r>
          <w:r>
            <w:rPr>
              <w:noProof/>
            </w:rPr>
            <w:t>Evaluación económica</w:t>
          </w:r>
          <w:r>
            <w:rPr>
              <w:noProof/>
            </w:rPr>
            <w:tab/>
          </w:r>
          <w:r>
            <w:rPr>
              <w:noProof/>
            </w:rPr>
            <w:fldChar w:fldCharType="begin"/>
          </w:r>
          <w:r>
            <w:rPr>
              <w:noProof/>
            </w:rPr>
            <w:instrText xml:space="preserve"> PAGEREF _Toc121402535 \h </w:instrText>
          </w:r>
          <w:r>
            <w:rPr>
              <w:noProof/>
            </w:rPr>
          </w:r>
          <w:r>
            <w:rPr>
              <w:noProof/>
            </w:rPr>
            <w:fldChar w:fldCharType="separate"/>
          </w:r>
          <w:r>
            <w:rPr>
              <w:noProof/>
            </w:rPr>
            <w:t>22</w:t>
          </w:r>
          <w:r>
            <w:rPr>
              <w:noProof/>
            </w:rPr>
            <w:fldChar w:fldCharType="end"/>
          </w:r>
        </w:p>
        <w:p w14:paraId="4781965B" w14:textId="77777777" w:rsidR="001B7CAA" w:rsidRDefault="001B7CAA">
          <w:pPr>
            <w:pStyle w:val="TDC2"/>
            <w:rPr>
              <w:rFonts w:asciiTheme="minorHAnsi" w:eastAsiaTheme="minorEastAsia" w:hAnsiTheme="minorHAnsi" w:cstheme="minorBidi"/>
              <w:sz w:val="22"/>
              <w:szCs w:val="22"/>
              <w:lang w:val="es-UY" w:eastAsia="es-UY"/>
            </w:rPr>
          </w:pPr>
          <w:r w:rsidRPr="008218C5">
            <w:t>11</w:t>
          </w:r>
          <w:r>
            <w:rPr>
              <w:rFonts w:asciiTheme="minorHAnsi" w:eastAsiaTheme="minorEastAsia" w:hAnsiTheme="minorHAnsi" w:cstheme="minorBidi"/>
              <w:sz w:val="22"/>
              <w:szCs w:val="22"/>
              <w:lang w:val="es-UY" w:eastAsia="es-UY"/>
            </w:rPr>
            <w:tab/>
          </w:r>
          <w:r>
            <w:t>Consideración de antecedentes del proveedor (en RUPE).</w:t>
          </w:r>
          <w:r>
            <w:tab/>
          </w:r>
          <w:r>
            <w:fldChar w:fldCharType="begin"/>
          </w:r>
          <w:r>
            <w:instrText xml:space="preserve"> PAGEREF _Toc121402536 \h </w:instrText>
          </w:r>
          <w:r>
            <w:fldChar w:fldCharType="separate"/>
          </w:r>
          <w:r>
            <w:t>23</w:t>
          </w:r>
          <w:r>
            <w:fldChar w:fldCharType="end"/>
          </w:r>
        </w:p>
        <w:p w14:paraId="51720E27" w14:textId="77777777" w:rsidR="001B7CAA" w:rsidRDefault="001B7CAA">
          <w:pPr>
            <w:pStyle w:val="TDC2"/>
            <w:rPr>
              <w:rFonts w:asciiTheme="minorHAnsi" w:eastAsiaTheme="minorEastAsia" w:hAnsiTheme="minorHAnsi" w:cstheme="minorBidi"/>
              <w:sz w:val="22"/>
              <w:szCs w:val="22"/>
              <w:lang w:val="es-UY" w:eastAsia="es-UY"/>
            </w:rPr>
          </w:pPr>
          <w:r w:rsidRPr="008218C5">
            <w:t>12</w:t>
          </w:r>
          <w:r>
            <w:rPr>
              <w:rFonts w:asciiTheme="minorHAnsi" w:eastAsiaTheme="minorEastAsia" w:hAnsiTheme="minorHAnsi" w:cstheme="minorBidi"/>
              <w:sz w:val="22"/>
              <w:szCs w:val="22"/>
              <w:lang w:val="es-UY" w:eastAsia="es-UY"/>
            </w:rPr>
            <w:tab/>
          </w:r>
          <w:r>
            <w:t>Mejora y/o negociación.</w:t>
          </w:r>
          <w:r>
            <w:tab/>
          </w:r>
          <w:r>
            <w:fldChar w:fldCharType="begin"/>
          </w:r>
          <w:r>
            <w:instrText xml:space="preserve"> PAGEREF _Toc121402537 \h </w:instrText>
          </w:r>
          <w:r>
            <w:fldChar w:fldCharType="separate"/>
          </w:r>
          <w:r>
            <w:t>23</w:t>
          </w:r>
          <w:r>
            <w:fldChar w:fldCharType="end"/>
          </w:r>
        </w:p>
        <w:p w14:paraId="1F95D9FE" w14:textId="77777777" w:rsidR="001B7CAA" w:rsidRDefault="001B7CAA">
          <w:pPr>
            <w:pStyle w:val="TDC2"/>
            <w:rPr>
              <w:rFonts w:asciiTheme="minorHAnsi" w:eastAsiaTheme="minorEastAsia" w:hAnsiTheme="minorHAnsi" w:cstheme="minorBidi"/>
              <w:sz w:val="22"/>
              <w:szCs w:val="22"/>
              <w:lang w:val="es-UY" w:eastAsia="es-UY"/>
            </w:rPr>
          </w:pPr>
          <w:r w:rsidRPr="008218C5">
            <w:t>13</w:t>
          </w:r>
          <w:r>
            <w:rPr>
              <w:rFonts w:asciiTheme="minorHAnsi" w:eastAsiaTheme="minorEastAsia" w:hAnsiTheme="minorHAnsi" w:cstheme="minorBidi"/>
              <w:sz w:val="22"/>
              <w:szCs w:val="22"/>
              <w:lang w:val="es-UY" w:eastAsia="es-UY"/>
            </w:rPr>
            <w:tab/>
          </w:r>
          <w:r>
            <w:t>Adjudicación del Llamado.</w:t>
          </w:r>
          <w:r>
            <w:tab/>
          </w:r>
          <w:r>
            <w:fldChar w:fldCharType="begin"/>
          </w:r>
          <w:r>
            <w:instrText xml:space="preserve"> PAGEREF _Toc121402538 \h </w:instrText>
          </w:r>
          <w:r>
            <w:fldChar w:fldCharType="separate"/>
          </w:r>
          <w:r>
            <w:t>23</w:t>
          </w:r>
          <w:r>
            <w:fldChar w:fldCharType="end"/>
          </w:r>
        </w:p>
        <w:p w14:paraId="52D8A75C" w14:textId="77777777" w:rsidR="001B7CAA" w:rsidRDefault="001B7CAA">
          <w:pPr>
            <w:pStyle w:val="TDC2"/>
            <w:rPr>
              <w:rFonts w:asciiTheme="minorHAnsi" w:eastAsiaTheme="minorEastAsia" w:hAnsiTheme="minorHAnsi" w:cstheme="minorBidi"/>
              <w:sz w:val="22"/>
              <w:szCs w:val="22"/>
              <w:lang w:val="es-UY" w:eastAsia="es-UY"/>
            </w:rPr>
          </w:pPr>
          <w:r w:rsidRPr="008218C5">
            <w:t>14</w:t>
          </w:r>
          <w:r>
            <w:rPr>
              <w:rFonts w:asciiTheme="minorHAnsi" w:eastAsiaTheme="minorEastAsia" w:hAnsiTheme="minorHAnsi" w:cstheme="minorBidi"/>
              <w:sz w:val="22"/>
              <w:szCs w:val="22"/>
              <w:lang w:val="es-UY" w:eastAsia="es-UY"/>
            </w:rPr>
            <w:tab/>
          </w:r>
          <w:r>
            <w:t>Documentación a verificar a los adjudicatarios.</w:t>
          </w:r>
          <w:r>
            <w:tab/>
          </w:r>
          <w:r>
            <w:fldChar w:fldCharType="begin"/>
          </w:r>
          <w:r>
            <w:instrText xml:space="preserve"> PAGEREF _Toc121402539 \h </w:instrText>
          </w:r>
          <w:r>
            <w:fldChar w:fldCharType="separate"/>
          </w:r>
          <w:r>
            <w:t>24</w:t>
          </w:r>
          <w:r>
            <w:fldChar w:fldCharType="end"/>
          </w:r>
        </w:p>
        <w:p w14:paraId="5C995634" w14:textId="77777777" w:rsidR="001B7CAA" w:rsidRDefault="001B7CAA">
          <w:pPr>
            <w:pStyle w:val="TDC3"/>
            <w:rPr>
              <w:rFonts w:cstheme="minorBidi"/>
              <w:noProof/>
              <w:lang w:val="es-UY" w:eastAsia="es-UY"/>
            </w:rPr>
          </w:pPr>
          <w:r>
            <w:rPr>
              <w:noProof/>
            </w:rPr>
            <w:t>14.1</w:t>
          </w:r>
          <w:r>
            <w:rPr>
              <w:rFonts w:cstheme="minorBidi"/>
              <w:noProof/>
              <w:lang w:val="es-UY" w:eastAsia="es-UY"/>
            </w:rPr>
            <w:tab/>
          </w:r>
          <w:r>
            <w:rPr>
              <w:noProof/>
            </w:rPr>
            <w:t>Documentación del adjudicatario.</w:t>
          </w:r>
          <w:r>
            <w:rPr>
              <w:noProof/>
            </w:rPr>
            <w:tab/>
          </w:r>
          <w:r>
            <w:rPr>
              <w:noProof/>
            </w:rPr>
            <w:fldChar w:fldCharType="begin"/>
          </w:r>
          <w:r>
            <w:rPr>
              <w:noProof/>
            </w:rPr>
            <w:instrText xml:space="preserve"> PAGEREF _Toc121402540 \h </w:instrText>
          </w:r>
          <w:r>
            <w:rPr>
              <w:noProof/>
            </w:rPr>
          </w:r>
          <w:r>
            <w:rPr>
              <w:noProof/>
            </w:rPr>
            <w:fldChar w:fldCharType="separate"/>
          </w:r>
          <w:r>
            <w:rPr>
              <w:noProof/>
            </w:rPr>
            <w:t>24</w:t>
          </w:r>
          <w:r>
            <w:rPr>
              <w:noProof/>
            </w:rPr>
            <w:fldChar w:fldCharType="end"/>
          </w:r>
        </w:p>
        <w:p w14:paraId="018CE44F" w14:textId="77777777" w:rsidR="001B7CAA" w:rsidRDefault="001B7CAA">
          <w:pPr>
            <w:pStyle w:val="TDC3"/>
            <w:rPr>
              <w:rFonts w:cstheme="minorBidi"/>
              <w:noProof/>
              <w:lang w:val="es-UY" w:eastAsia="es-UY"/>
            </w:rPr>
          </w:pPr>
          <w:r>
            <w:rPr>
              <w:noProof/>
            </w:rPr>
            <w:t>14.2</w:t>
          </w:r>
          <w:r>
            <w:rPr>
              <w:rFonts w:cstheme="minorBidi"/>
              <w:noProof/>
              <w:lang w:val="es-UY" w:eastAsia="es-UY"/>
            </w:rPr>
            <w:tab/>
          </w:r>
          <w:r>
            <w:rPr>
              <w:noProof/>
            </w:rPr>
            <w:t>Integración de Consorcio.</w:t>
          </w:r>
          <w:r>
            <w:rPr>
              <w:noProof/>
            </w:rPr>
            <w:tab/>
          </w:r>
          <w:r>
            <w:rPr>
              <w:noProof/>
            </w:rPr>
            <w:fldChar w:fldCharType="begin"/>
          </w:r>
          <w:r>
            <w:rPr>
              <w:noProof/>
            </w:rPr>
            <w:instrText xml:space="preserve"> PAGEREF _Toc121402541 \h </w:instrText>
          </w:r>
          <w:r>
            <w:rPr>
              <w:noProof/>
            </w:rPr>
          </w:r>
          <w:r>
            <w:rPr>
              <w:noProof/>
            </w:rPr>
            <w:fldChar w:fldCharType="separate"/>
          </w:r>
          <w:r>
            <w:rPr>
              <w:noProof/>
            </w:rPr>
            <w:t>24</w:t>
          </w:r>
          <w:r>
            <w:rPr>
              <w:noProof/>
            </w:rPr>
            <w:fldChar w:fldCharType="end"/>
          </w:r>
        </w:p>
        <w:p w14:paraId="151F4EE4" w14:textId="77777777" w:rsidR="001B7CAA" w:rsidRDefault="001B7CAA">
          <w:pPr>
            <w:pStyle w:val="TDC3"/>
            <w:rPr>
              <w:rFonts w:cstheme="minorBidi"/>
              <w:noProof/>
              <w:lang w:val="es-UY" w:eastAsia="es-UY"/>
            </w:rPr>
          </w:pPr>
          <w:r>
            <w:rPr>
              <w:noProof/>
            </w:rPr>
            <w:t>14.3</w:t>
          </w:r>
          <w:r>
            <w:rPr>
              <w:rFonts w:cstheme="minorBidi"/>
              <w:noProof/>
              <w:lang w:val="es-UY" w:eastAsia="es-UY"/>
            </w:rPr>
            <w:tab/>
          </w:r>
          <w:r>
            <w:rPr>
              <w:noProof/>
            </w:rPr>
            <w:t>Subcontratos.</w:t>
          </w:r>
          <w:r>
            <w:rPr>
              <w:noProof/>
            </w:rPr>
            <w:tab/>
          </w:r>
          <w:r>
            <w:rPr>
              <w:noProof/>
            </w:rPr>
            <w:fldChar w:fldCharType="begin"/>
          </w:r>
          <w:r>
            <w:rPr>
              <w:noProof/>
            </w:rPr>
            <w:instrText xml:space="preserve"> PAGEREF _Toc121402542 \h </w:instrText>
          </w:r>
          <w:r>
            <w:rPr>
              <w:noProof/>
            </w:rPr>
          </w:r>
          <w:r>
            <w:rPr>
              <w:noProof/>
            </w:rPr>
            <w:fldChar w:fldCharType="separate"/>
          </w:r>
          <w:r>
            <w:rPr>
              <w:noProof/>
            </w:rPr>
            <w:t>25</w:t>
          </w:r>
          <w:r>
            <w:rPr>
              <w:noProof/>
            </w:rPr>
            <w:fldChar w:fldCharType="end"/>
          </w:r>
        </w:p>
        <w:p w14:paraId="6D225067" w14:textId="77777777" w:rsidR="001B7CAA" w:rsidRDefault="001B7CAA">
          <w:pPr>
            <w:pStyle w:val="TDC2"/>
            <w:rPr>
              <w:rFonts w:asciiTheme="minorHAnsi" w:eastAsiaTheme="minorEastAsia" w:hAnsiTheme="minorHAnsi" w:cstheme="minorBidi"/>
              <w:sz w:val="22"/>
              <w:szCs w:val="22"/>
              <w:lang w:val="es-UY" w:eastAsia="es-UY"/>
            </w:rPr>
          </w:pPr>
          <w:r w:rsidRPr="008218C5">
            <w:t>15</w:t>
          </w:r>
          <w:r>
            <w:rPr>
              <w:rFonts w:asciiTheme="minorHAnsi" w:eastAsiaTheme="minorEastAsia" w:hAnsiTheme="minorHAnsi" w:cstheme="minorBidi"/>
              <w:sz w:val="22"/>
              <w:szCs w:val="22"/>
              <w:lang w:val="es-UY" w:eastAsia="es-UY"/>
            </w:rPr>
            <w:tab/>
          </w:r>
          <w:r>
            <w:t>Constitución de garantía de fiel cumplimiento de contrato.</w:t>
          </w:r>
          <w:r>
            <w:tab/>
          </w:r>
          <w:r>
            <w:fldChar w:fldCharType="begin"/>
          </w:r>
          <w:r>
            <w:instrText xml:space="preserve"> PAGEREF _Toc121402543 \h </w:instrText>
          </w:r>
          <w:r>
            <w:fldChar w:fldCharType="separate"/>
          </w:r>
          <w:r>
            <w:t>25</w:t>
          </w:r>
          <w:r>
            <w:fldChar w:fldCharType="end"/>
          </w:r>
        </w:p>
        <w:p w14:paraId="58736103" w14:textId="77777777" w:rsidR="001B7CAA" w:rsidRDefault="001B7CAA">
          <w:pPr>
            <w:pStyle w:val="TDC2"/>
            <w:rPr>
              <w:rFonts w:asciiTheme="minorHAnsi" w:eastAsiaTheme="minorEastAsia" w:hAnsiTheme="minorHAnsi" w:cstheme="minorBidi"/>
              <w:sz w:val="22"/>
              <w:szCs w:val="22"/>
              <w:lang w:val="es-UY" w:eastAsia="es-UY"/>
            </w:rPr>
          </w:pPr>
          <w:r w:rsidRPr="008218C5">
            <w:t>16</w:t>
          </w:r>
          <w:r>
            <w:rPr>
              <w:rFonts w:asciiTheme="minorHAnsi" w:eastAsiaTheme="minorEastAsia" w:hAnsiTheme="minorHAnsi" w:cstheme="minorBidi"/>
              <w:sz w:val="22"/>
              <w:szCs w:val="22"/>
              <w:lang w:val="es-UY" w:eastAsia="es-UY"/>
            </w:rPr>
            <w:tab/>
          </w:r>
          <w:r>
            <w:t>Compromiso de no divulgación.</w:t>
          </w:r>
          <w:r>
            <w:tab/>
          </w:r>
          <w:r>
            <w:fldChar w:fldCharType="begin"/>
          </w:r>
          <w:r>
            <w:instrText xml:space="preserve"> PAGEREF _Toc121402544 \h </w:instrText>
          </w:r>
          <w:r>
            <w:fldChar w:fldCharType="separate"/>
          </w:r>
          <w:r>
            <w:t>25</w:t>
          </w:r>
          <w:r>
            <w:fldChar w:fldCharType="end"/>
          </w:r>
        </w:p>
        <w:p w14:paraId="5D5D8D60" w14:textId="77777777" w:rsidR="001B7CAA" w:rsidRDefault="001B7CAA">
          <w:pPr>
            <w:pStyle w:val="TDC2"/>
            <w:rPr>
              <w:rFonts w:asciiTheme="minorHAnsi" w:eastAsiaTheme="minorEastAsia" w:hAnsiTheme="minorHAnsi" w:cstheme="minorBidi"/>
              <w:sz w:val="22"/>
              <w:szCs w:val="22"/>
              <w:lang w:val="es-UY" w:eastAsia="es-UY"/>
            </w:rPr>
          </w:pPr>
          <w:r w:rsidRPr="008218C5">
            <w:t>17</w:t>
          </w:r>
          <w:r>
            <w:rPr>
              <w:rFonts w:asciiTheme="minorHAnsi" w:eastAsiaTheme="minorEastAsia" w:hAnsiTheme="minorHAnsi" w:cstheme="minorBidi"/>
              <w:sz w:val="22"/>
              <w:szCs w:val="22"/>
              <w:lang w:val="es-UY" w:eastAsia="es-UY"/>
            </w:rPr>
            <w:tab/>
          </w:r>
          <w:r>
            <w:t>Notificaciones y comunicaciones en período contractual.</w:t>
          </w:r>
          <w:r>
            <w:tab/>
          </w:r>
          <w:r>
            <w:fldChar w:fldCharType="begin"/>
          </w:r>
          <w:r>
            <w:instrText xml:space="preserve"> PAGEREF _Toc121402545 \h </w:instrText>
          </w:r>
          <w:r>
            <w:fldChar w:fldCharType="separate"/>
          </w:r>
          <w:r>
            <w:t>25</w:t>
          </w:r>
          <w:r>
            <w:fldChar w:fldCharType="end"/>
          </w:r>
        </w:p>
        <w:p w14:paraId="69057B2E" w14:textId="77777777" w:rsidR="001B7CAA" w:rsidRDefault="001B7CAA">
          <w:pPr>
            <w:pStyle w:val="TDC3"/>
            <w:rPr>
              <w:rFonts w:cstheme="minorBidi"/>
              <w:noProof/>
              <w:lang w:val="es-UY" w:eastAsia="es-UY"/>
            </w:rPr>
          </w:pPr>
          <w:r>
            <w:rPr>
              <w:noProof/>
            </w:rPr>
            <w:t>17.1</w:t>
          </w:r>
          <w:r>
            <w:rPr>
              <w:rFonts w:cstheme="minorBidi"/>
              <w:noProof/>
              <w:lang w:val="es-UY" w:eastAsia="es-UY"/>
            </w:rPr>
            <w:tab/>
          </w:r>
          <w:r>
            <w:rPr>
              <w:noProof/>
            </w:rPr>
            <w:t>Notificaciones de carácter formal.</w:t>
          </w:r>
          <w:r>
            <w:rPr>
              <w:noProof/>
            </w:rPr>
            <w:tab/>
          </w:r>
          <w:r>
            <w:rPr>
              <w:noProof/>
            </w:rPr>
            <w:fldChar w:fldCharType="begin"/>
          </w:r>
          <w:r>
            <w:rPr>
              <w:noProof/>
            </w:rPr>
            <w:instrText xml:space="preserve"> PAGEREF _Toc121402546 \h </w:instrText>
          </w:r>
          <w:r>
            <w:rPr>
              <w:noProof/>
            </w:rPr>
          </w:r>
          <w:r>
            <w:rPr>
              <w:noProof/>
            </w:rPr>
            <w:fldChar w:fldCharType="separate"/>
          </w:r>
          <w:r>
            <w:rPr>
              <w:noProof/>
            </w:rPr>
            <w:t>25</w:t>
          </w:r>
          <w:r>
            <w:rPr>
              <w:noProof/>
            </w:rPr>
            <w:fldChar w:fldCharType="end"/>
          </w:r>
        </w:p>
        <w:p w14:paraId="125395B7" w14:textId="77777777" w:rsidR="001B7CAA" w:rsidRDefault="001B7CAA">
          <w:pPr>
            <w:pStyle w:val="TDC3"/>
            <w:rPr>
              <w:rFonts w:cstheme="minorBidi"/>
              <w:noProof/>
              <w:lang w:val="es-UY" w:eastAsia="es-UY"/>
            </w:rPr>
          </w:pPr>
          <w:r>
            <w:rPr>
              <w:noProof/>
            </w:rPr>
            <w:t>17.2</w:t>
          </w:r>
          <w:r>
            <w:rPr>
              <w:rFonts w:cstheme="minorBidi"/>
              <w:noProof/>
              <w:lang w:val="es-UY" w:eastAsia="es-UY"/>
            </w:rPr>
            <w:tab/>
          </w:r>
          <w:r>
            <w:rPr>
              <w:noProof/>
            </w:rPr>
            <w:t>Comunicaciones cursadas en relación al servicio.</w:t>
          </w:r>
          <w:r>
            <w:rPr>
              <w:noProof/>
            </w:rPr>
            <w:tab/>
          </w:r>
          <w:r>
            <w:rPr>
              <w:noProof/>
            </w:rPr>
            <w:fldChar w:fldCharType="begin"/>
          </w:r>
          <w:r>
            <w:rPr>
              <w:noProof/>
            </w:rPr>
            <w:instrText xml:space="preserve"> PAGEREF _Toc121402547 \h </w:instrText>
          </w:r>
          <w:r>
            <w:rPr>
              <w:noProof/>
            </w:rPr>
          </w:r>
          <w:r>
            <w:rPr>
              <w:noProof/>
            </w:rPr>
            <w:fldChar w:fldCharType="separate"/>
          </w:r>
          <w:r>
            <w:rPr>
              <w:noProof/>
            </w:rPr>
            <w:t>26</w:t>
          </w:r>
          <w:r>
            <w:rPr>
              <w:noProof/>
            </w:rPr>
            <w:fldChar w:fldCharType="end"/>
          </w:r>
        </w:p>
        <w:p w14:paraId="2BA34694" w14:textId="77777777" w:rsidR="001B7CAA" w:rsidRDefault="001B7CAA">
          <w:pPr>
            <w:pStyle w:val="TDC2"/>
            <w:rPr>
              <w:rFonts w:asciiTheme="minorHAnsi" w:eastAsiaTheme="minorEastAsia" w:hAnsiTheme="minorHAnsi" w:cstheme="minorBidi"/>
              <w:sz w:val="22"/>
              <w:szCs w:val="22"/>
              <w:lang w:val="es-UY" w:eastAsia="es-UY"/>
            </w:rPr>
          </w:pPr>
          <w:r w:rsidRPr="008218C5">
            <w:t>18</w:t>
          </w:r>
          <w:r>
            <w:rPr>
              <w:rFonts w:asciiTheme="minorHAnsi" w:eastAsiaTheme="minorEastAsia" w:hAnsiTheme="minorHAnsi" w:cstheme="minorBidi"/>
              <w:sz w:val="22"/>
              <w:szCs w:val="22"/>
              <w:lang w:val="es-UY" w:eastAsia="es-UY"/>
            </w:rPr>
            <w:tab/>
          </w:r>
          <w:r>
            <w:t>Obligaciones laborales del adjudicatario.</w:t>
          </w:r>
          <w:r>
            <w:tab/>
          </w:r>
          <w:r>
            <w:fldChar w:fldCharType="begin"/>
          </w:r>
          <w:r>
            <w:instrText xml:space="preserve"> PAGEREF _Toc121402548 \h </w:instrText>
          </w:r>
          <w:r>
            <w:fldChar w:fldCharType="separate"/>
          </w:r>
          <w:r>
            <w:t>26</w:t>
          </w:r>
          <w:r>
            <w:fldChar w:fldCharType="end"/>
          </w:r>
        </w:p>
        <w:p w14:paraId="31D75EFA" w14:textId="77777777" w:rsidR="001B7CAA" w:rsidRDefault="001B7CAA">
          <w:pPr>
            <w:pStyle w:val="TDC2"/>
            <w:rPr>
              <w:rFonts w:asciiTheme="minorHAnsi" w:eastAsiaTheme="minorEastAsia" w:hAnsiTheme="minorHAnsi" w:cstheme="minorBidi"/>
              <w:sz w:val="22"/>
              <w:szCs w:val="22"/>
              <w:lang w:val="es-UY" w:eastAsia="es-UY"/>
            </w:rPr>
          </w:pPr>
          <w:r w:rsidRPr="008218C5">
            <w:t>19</w:t>
          </w:r>
          <w:r>
            <w:rPr>
              <w:rFonts w:asciiTheme="minorHAnsi" w:eastAsiaTheme="minorEastAsia" w:hAnsiTheme="minorHAnsi" w:cstheme="minorBidi"/>
              <w:sz w:val="22"/>
              <w:szCs w:val="22"/>
              <w:lang w:val="es-UY" w:eastAsia="es-UY"/>
            </w:rPr>
            <w:tab/>
          </w:r>
          <w:r>
            <w:t>Cumplimiento de normas aplicables al servicio.</w:t>
          </w:r>
          <w:r>
            <w:tab/>
          </w:r>
          <w:r>
            <w:fldChar w:fldCharType="begin"/>
          </w:r>
          <w:r>
            <w:instrText xml:space="preserve"> PAGEREF _Toc121402549 \h </w:instrText>
          </w:r>
          <w:r>
            <w:fldChar w:fldCharType="separate"/>
          </w:r>
          <w:r>
            <w:t>26</w:t>
          </w:r>
          <w:r>
            <w:fldChar w:fldCharType="end"/>
          </w:r>
        </w:p>
        <w:p w14:paraId="2E63740A" w14:textId="77777777" w:rsidR="001B7CAA" w:rsidRDefault="001B7CAA">
          <w:pPr>
            <w:pStyle w:val="TDC2"/>
            <w:rPr>
              <w:rFonts w:asciiTheme="minorHAnsi" w:eastAsiaTheme="minorEastAsia" w:hAnsiTheme="minorHAnsi" w:cstheme="minorBidi"/>
              <w:sz w:val="22"/>
              <w:szCs w:val="22"/>
              <w:lang w:val="es-UY" w:eastAsia="es-UY"/>
            </w:rPr>
          </w:pPr>
          <w:r w:rsidRPr="008218C5">
            <w:t>20</w:t>
          </w:r>
          <w:r>
            <w:rPr>
              <w:rFonts w:asciiTheme="minorHAnsi" w:eastAsiaTheme="minorEastAsia" w:hAnsiTheme="minorHAnsi" w:cstheme="minorBidi"/>
              <w:sz w:val="22"/>
              <w:szCs w:val="22"/>
              <w:lang w:val="es-UY" w:eastAsia="es-UY"/>
            </w:rPr>
            <w:tab/>
          </w:r>
          <w:r>
            <w:t>Inicio del servicio.</w:t>
          </w:r>
          <w:r>
            <w:tab/>
          </w:r>
          <w:r>
            <w:fldChar w:fldCharType="begin"/>
          </w:r>
          <w:r>
            <w:instrText xml:space="preserve"> PAGEREF _Toc121402550 \h </w:instrText>
          </w:r>
          <w:r>
            <w:fldChar w:fldCharType="separate"/>
          </w:r>
          <w:r>
            <w:t>27</w:t>
          </w:r>
          <w:r>
            <w:fldChar w:fldCharType="end"/>
          </w:r>
        </w:p>
        <w:p w14:paraId="38676798" w14:textId="77777777" w:rsidR="001B7CAA" w:rsidRDefault="001B7CAA">
          <w:pPr>
            <w:pStyle w:val="TDC2"/>
            <w:rPr>
              <w:rFonts w:asciiTheme="minorHAnsi" w:eastAsiaTheme="minorEastAsia" w:hAnsiTheme="minorHAnsi" w:cstheme="minorBidi"/>
              <w:sz w:val="22"/>
              <w:szCs w:val="22"/>
              <w:lang w:val="es-UY" w:eastAsia="es-UY"/>
            </w:rPr>
          </w:pPr>
          <w:r w:rsidRPr="008218C5">
            <w:t>21</w:t>
          </w:r>
          <w:r>
            <w:rPr>
              <w:rFonts w:asciiTheme="minorHAnsi" w:eastAsiaTheme="minorEastAsia" w:hAnsiTheme="minorHAnsi" w:cstheme="minorBidi"/>
              <w:sz w:val="22"/>
              <w:szCs w:val="22"/>
              <w:lang w:val="es-UY" w:eastAsia="es-UY"/>
            </w:rPr>
            <w:tab/>
          </w:r>
          <w:r>
            <w:t>Ajuste de precios.</w:t>
          </w:r>
          <w:r>
            <w:tab/>
          </w:r>
          <w:r>
            <w:fldChar w:fldCharType="begin"/>
          </w:r>
          <w:r>
            <w:instrText xml:space="preserve"> PAGEREF _Toc121402551 \h </w:instrText>
          </w:r>
          <w:r>
            <w:fldChar w:fldCharType="separate"/>
          </w:r>
          <w:r>
            <w:t>27</w:t>
          </w:r>
          <w:r>
            <w:fldChar w:fldCharType="end"/>
          </w:r>
        </w:p>
        <w:p w14:paraId="71FE0264" w14:textId="77777777" w:rsidR="001B7CAA" w:rsidRDefault="001B7CAA">
          <w:pPr>
            <w:pStyle w:val="TDC2"/>
            <w:rPr>
              <w:rFonts w:asciiTheme="minorHAnsi" w:eastAsiaTheme="minorEastAsia" w:hAnsiTheme="minorHAnsi" w:cstheme="minorBidi"/>
              <w:sz w:val="22"/>
              <w:szCs w:val="22"/>
              <w:lang w:val="es-UY" w:eastAsia="es-UY"/>
            </w:rPr>
          </w:pPr>
          <w:r w:rsidRPr="008218C5">
            <w:t>22</w:t>
          </w:r>
          <w:r>
            <w:rPr>
              <w:rFonts w:asciiTheme="minorHAnsi" w:eastAsiaTheme="minorEastAsia" w:hAnsiTheme="minorHAnsi" w:cstheme="minorBidi"/>
              <w:sz w:val="22"/>
              <w:szCs w:val="22"/>
              <w:lang w:val="es-UY" w:eastAsia="es-UY"/>
            </w:rPr>
            <w:tab/>
          </w:r>
          <w:r>
            <w:t>Presentación y aprobación de facturas.</w:t>
          </w:r>
          <w:r>
            <w:tab/>
          </w:r>
          <w:r>
            <w:fldChar w:fldCharType="begin"/>
          </w:r>
          <w:r>
            <w:instrText xml:space="preserve"> PAGEREF _Toc121402552 \h </w:instrText>
          </w:r>
          <w:r>
            <w:fldChar w:fldCharType="separate"/>
          </w:r>
          <w:r>
            <w:t>28</w:t>
          </w:r>
          <w:r>
            <w:fldChar w:fldCharType="end"/>
          </w:r>
        </w:p>
        <w:p w14:paraId="38AE9DCE" w14:textId="77777777" w:rsidR="001B7CAA" w:rsidRDefault="001B7CAA">
          <w:pPr>
            <w:pStyle w:val="TDC2"/>
            <w:rPr>
              <w:rFonts w:asciiTheme="minorHAnsi" w:eastAsiaTheme="minorEastAsia" w:hAnsiTheme="minorHAnsi" w:cstheme="minorBidi"/>
              <w:sz w:val="22"/>
              <w:szCs w:val="22"/>
              <w:lang w:val="es-UY" w:eastAsia="es-UY"/>
            </w:rPr>
          </w:pPr>
          <w:r w:rsidRPr="008218C5">
            <w:t>23</w:t>
          </w:r>
          <w:r>
            <w:rPr>
              <w:rFonts w:asciiTheme="minorHAnsi" w:eastAsiaTheme="minorEastAsia" w:hAnsiTheme="minorHAnsi" w:cstheme="minorBidi"/>
              <w:sz w:val="22"/>
              <w:szCs w:val="22"/>
              <w:lang w:val="es-UY" w:eastAsia="es-UY"/>
            </w:rPr>
            <w:tab/>
          </w:r>
          <w:r>
            <w:t>Plazos y forma de pago.</w:t>
          </w:r>
          <w:r>
            <w:tab/>
          </w:r>
          <w:r>
            <w:fldChar w:fldCharType="begin"/>
          </w:r>
          <w:r>
            <w:instrText xml:space="preserve"> PAGEREF _Toc121402553 \h </w:instrText>
          </w:r>
          <w:r>
            <w:fldChar w:fldCharType="separate"/>
          </w:r>
          <w:r>
            <w:t>28</w:t>
          </w:r>
          <w:r>
            <w:fldChar w:fldCharType="end"/>
          </w:r>
        </w:p>
        <w:p w14:paraId="1DE8BBD5" w14:textId="77777777" w:rsidR="001B7CAA" w:rsidRDefault="001B7CAA">
          <w:pPr>
            <w:pStyle w:val="TDC2"/>
            <w:rPr>
              <w:rFonts w:asciiTheme="minorHAnsi" w:eastAsiaTheme="minorEastAsia" w:hAnsiTheme="minorHAnsi" w:cstheme="minorBidi"/>
              <w:sz w:val="22"/>
              <w:szCs w:val="22"/>
              <w:lang w:val="es-UY" w:eastAsia="es-UY"/>
            </w:rPr>
          </w:pPr>
          <w:r w:rsidRPr="008218C5">
            <w:t>24</w:t>
          </w:r>
          <w:r>
            <w:rPr>
              <w:rFonts w:asciiTheme="minorHAnsi" w:eastAsiaTheme="minorEastAsia" w:hAnsiTheme="minorHAnsi" w:cstheme="minorBidi"/>
              <w:sz w:val="22"/>
              <w:szCs w:val="22"/>
              <w:lang w:val="es-UY" w:eastAsia="es-UY"/>
            </w:rPr>
            <w:tab/>
          </w:r>
          <w:r>
            <w:t>Cesión de contrato.</w:t>
          </w:r>
          <w:r>
            <w:tab/>
          </w:r>
          <w:r>
            <w:fldChar w:fldCharType="begin"/>
          </w:r>
          <w:r>
            <w:instrText xml:space="preserve"> PAGEREF _Toc121402554 \h </w:instrText>
          </w:r>
          <w:r>
            <w:fldChar w:fldCharType="separate"/>
          </w:r>
          <w:r>
            <w:t>28</w:t>
          </w:r>
          <w:r>
            <w:fldChar w:fldCharType="end"/>
          </w:r>
        </w:p>
        <w:p w14:paraId="047AA59C" w14:textId="77777777" w:rsidR="001B7CAA" w:rsidRDefault="001B7CAA">
          <w:pPr>
            <w:pStyle w:val="TDC2"/>
            <w:rPr>
              <w:rFonts w:asciiTheme="minorHAnsi" w:eastAsiaTheme="minorEastAsia" w:hAnsiTheme="minorHAnsi" w:cstheme="minorBidi"/>
              <w:sz w:val="22"/>
              <w:szCs w:val="22"/>
              <w:lang w:val="es-UY" w:eastAsia="es-UY"/>
            </w:rPr>
          </w:pPr>
          <w:r w:rsidRPr="008218C5">
            <w:t>25</w:t>
          </w:r>
          <w:r>
            <w:rPr>
              <w:rFonts w:asciiTheme="minorHAnsi" w:eastAsiaTheme="minorEastAsia" w:hAnsiTheme="minorHAnsi" w:cstheme="minorBidi"/>
              <w:sz w:val="22"/>
              <w:szCs w:val="22"/>
              <w:lang w:val="es-UY" w:eastAsia="es-UY"/>
            </w:rPr>
            <w:tab/>
          </w:r>
          <w:r>
            <w:t>Evaluación de cumplimiento.</w:t>
          </w:r>
          <w:r>
            <w:tab/>
          </w:r>
          <w:r>
            <w:fldChar w:fldCharType="begin"/>
          </w:r>
          <w:r>
            <w:instrText xml:space="preserve"> PAGEREF _Toc121402555 \h </w:instrText>
          </w:r>
          <w:r>
            <w:fldChar w:fldCharType="separate"/>
          </w:r>
          <w:r>
            <w:t>28</w:t>
          </w:r>
          <w:r>
            <w:fldChar w:fldCharType="end"/>
          </w:r>
        </w:p>
        <w:p w14:paraId="7030133B" w14:textId="77777777" w:rsidR="001B7CAA" w:rsidRDefault="001B7CAA">
          <w:pPr>
            <w:pStyle w:val="TDC3"/>
            <w:rPr>
              <w:rFonts w:cstheme="minorBidi"/>
              <w:noProof/>
              <w:lang w:val="es-UY" w:eastAsia="es-UY"/>
            </w:rPr>
          </w:pPr>
          <w:r>
            <w:rPr>
              <w:noProof/>
            </w:rPr>
            <w:t>25.1</w:t>
          </w:r>
          <w:r>
            <w:rPr>
              <w:rFonts w:cstheme="minorBidi"/>
              <w:noProof/>
              <w:lang w:val="es-UY" w:eastAsia="es-UY"/>
            </w:rPr>
            <w:tab/>
          </w:r>
          <w:r>
            <w:rPr>
              <w:noProof/>
            </w:rPr>
            <w:t>Análisis de desempeño y comunicaciones al RUPE.</w:t>
          </w:r>
          <w:r>
            <w:rPr>
              <w:noProof/>
            </w:rPr>
            <w:tab/>
          </w:r>
          <w:r>
            <w:rPr>
              <w:noProof/>
            </w:rPr>
            <w:fldChar w:fldCharType="begin"/>
          </w:r>
          <w:r>
            <w:rPr>
              <w:noProof/>
            </w:rPr>
            <w:instrText xml:space="preserve"> PAGEREF _Toc121402556 \h </w:instrText>
          </w:r>
          <w:r>
            <w:rPr>
              <w:noProof/>
            </w:rPr>
          </w:r>
          <w:r>
            <w:rPr>
              <w:noProof/>
            </w:rPr>
            <w:fldChar w:fldCharType="separate"/>
          </w:r>
          <w:r>
            <w:rPr>
              <w:noProof/>
            </w:rPr>
            <w:t>28</w:t>
          </w:r>
          <w:r>
            <w:rPr>
              <w:noProof/>
            </w:rPr>
            <w:fldChar w:fldCharType="end"/>
          </w:r>
        </w:p>
        <w:p w14:paraId="7F5EBC29" w14:textId="77777777" w:rsidR="001B7CAA" w:rsidRDefault="001B7CAA">
          <w:pPr>
            <w:pStyle w:val="TDC3"/>
            <w:rPr>
              <w:rFonts w:cstheme="minorBidi"/>
              <w:noProof/>
              <w:lang w:val="es-UY" w:eastAsia="es-UY"/>
            </w:rPr>
          </w:pPr>
          <w:r>
            <w:rPr>
              <w:noProof/>
            </w:rPr>
            <w:t>25.2</w:t>
          </w:r>
          <w:r>
            <w:rPr>
              <w:rFonts w:cstheme="minorBidi"/>
              <w:noProof/>
              <w:lang w:val="es-UY" w:eastAsia="es-UY"/>
            </w:rPr>
            <w:tab/>
          </w:r>
          <w:r>
            <w:rPr>
              <w:noProof/>
            </w:rPr>
            <w:t>Extensión de constancias de desempeño.</w:t>
          </w:r>
          <w:r>
            <w:rPr>
              <w:noProof/>
            </w:rPr>
            <w:tab/>
          </w:r>
          <w:r>
            <w:rPr>
              <w:noProof/>
            </w:rPr>
            <w:fldChar w:fldCharType="begin"/>
          </w:r>
          <w:r>
            <w:rPr>
              <w:noProof/>
            </w:rPr>
            <w:instrText xml:space="preserve"> PAGEREF _Toc121402557 \h </w:instrText>
          </w:r>
          <w:r>
            <w:rPr>
              <w:noProof/>
            </w:rPr>
          </w:r>
          <w:r>
            <w:rPr>
              <w:noProof/>
            </w:rPr>
            <w:fldChar w:fldCharType="separate"/>
          </w:r>
          <w:r>
            <w:rPr>
              <w:noProof/>
            </w:rPr>
            <w:t>29</w:t>
          </w:r>
          <w:r>
            <w:rPr>
              <w:noProof/>
            </w:rPr>
            <w:fldChar w:fldCharType="end"/>
          </w:r>
        </w:p>
        <w:p w14:paraId="7065694D" w14:textId="77777777" w:rsidR="001B7CAA" w:rsidRDefault="001B7CAA">
          <w:pPr>
            <w:pStyle w:val="TDC3"/>
            <w:rPr>
              <w:rFonts w:cstheme="minorBidi"/>
              <w:noProof/>
              <w:lang w:val="es-UY" w:eastAsia="es-UY"/>
            </w:rPr>
          </w:pPr>
          <w:r>
            <w:rPr>
              <w:noProof/>
            </w:rPr>
            <w:t>25.3</w:t>
          </w:r>
          <w:r>
            <w:rPr>
              <w:rFonts w:cstheme="minorBidi"/>
              <w:noProof/>
              <w:lang w:val="es-UY" w:eastAsia="es-UY"/>
            </w:rPr>
            <w:tab/>
          </w:r>
          <w:r>
            <w:rPr>
              <w:noProof/>
            </w:rPr>
            <w:t>Incumplimientos</w:t>
          </w:r>
          <w:r>
            <w:rPr>
              <w:noProof/>
            </w:rPr>
            <w:tab/>
          </w:r>
          <w:r>
            <w:rPr>
              <w:noProof/>
            </w:rPr>
            <w:fldChar w:fldCharType="begin"/>
          </w:r>
          <w:r>
            <w:rPr>
              <w:noProof/>
            </w:rPr>
            <w:instrText xml:space="preserve"> PAGEREF _Toc121402558 \h </w:instrText>
          </w:r>
          <w:r>
            <w:rPr>
              <w:noProof/>
            </w:rPr>
          </w:r>
          <w:r>
            <w:rPr>
              <w:noProof/>
            </w:rPr>
            <w:fldChar w:fldCharType="separate"/>
          </w:r>
          <w:r>
            <w:rPr>
              <w:noProof/>
            </w:rPr>
            <w:t>29</w:t>
          </w:r>
          <w:r>
            <w:rPr>
              <w:noProof/>
            </w:rPr>
            <w:fldChar w:fldCharType="end"/>
          </w:r>
        </w:p>
        <w:p w14:paraId="7D85AB46" w14:textId="77777777" w:rsidR="001B7CAA" w:rsidRDefault="001B7CAA">
          <w:pPr>
            <w:pStyle w:val="TDC3"/>
            <w:rPr>
              <w:rFonts w:cstheme="minorBidi"/>
              <w:noProof/>
              <w:lang w:val="es-UY" w:eastAsia="es-UY"/>
            </w:rPr>
          </w:pPr>
          <w:r>
            <w:rPr>
              <w:noProof/>
            </w:rPr>
            <w:t>25.4</w:t>
          </w:r>
          <w:r>
            <w:rPr>
              <w:rFonts w:cstheme="minorBidi"/>
              <w:noProof/>
              <w:lang w:val="es-UY" w:eastAsia="es-UY"/>
            </w:rPr>
            <w:tab/>
          </w:r>
          <w:r>
            <w:rPr>
              <w:noProof/>
            </w:rPr>
            <w:t>Mora y Sanciones.</w:t>
          </w:r>
          <w:r>
            <w:rPr>
              <w:noProof/>
            </w:rPr>
            <w:tab/>
          </w:r>
          <w:r>
            <w:rPr>
              <w:noProof/>
            </w:rPr>
            <w:fldChar w:fldCharType="begin"/>
          </w:r>
          <w:r>
            <w:rPr>
              <w:noProof/>
            </w:rPr>
            <w:instrText xml:space="preserve"> PAGEREF _Toc121402559 \h </w:instrText>
          </w:r>
          <w:r>
            <w:rPr>
              <w:noProof/>
            </w:rPr>
          </w:r>
          <w:r>
            <w:rPr>
              <w:noProof/>
            </w:rPr>
            <w:fldChar w:fldCharType="separate"/>
          </w:r>
          <w:r>
            <w:rPr>
              <w:noProof/>
            </w:rPr>
            <w:t>29</w:t>
          </w:r>
          <w:r>
            <w:rPr>
              <w:noProof/>
            </w:rPr>
            <w:fldChar w:fldCharType="end"/>
          </w:r>
        </w:p>
        <w:p w14:paraId="0C08A9D3" w14:textId="77777777" w:rsidR="001B7CAA" w:rsidRDefault="001B7CAA">
          <w:pPr>
            <w:pStyle w:val="TDC3"/>
            <w:rPr>
              <w:rFonts w:cstheme="minorBidi"/>
              <w:noProof/>
              <w:lang w:val="es-UY" w:eastAsia="es-UY"/>
            </w:rPr>
          </w:pPr>
          <w:r>
            <w:rPr>
              <w:noProof/>
            </w:rPr>
            <w:t>25.5</w:t>
          </w:r>
          <w:r>
            <w:rPr>
              <w:rFonts w:cstheme="minorBidi"/>
              <w:noProof/>
              <w:lang w:val="es-UY" w:eastAsia="es-UY"/>
            </w:rPr>
            <w:tab/>
          </w:r>
          <w:r>
            <w:rPr>
              <w:noProof/>
            </w:rPr>
            <w:t>Causales de rescisión.</w:t>
          </w:r>
          <w:r>
            <w:rPr>
              <w:noProof/>
            </w:rPr>
            <w:tab/>
          </w:r>
          <w:r>
            <w:rPr>
              <w:noProof/>
            </w:rPr>
            <w:fldChar w:fldCharType="begin"/>
          </w:r>
          <w:r>
            <w:rPr>
              <w:noProof/>
            </w:rPr>
            <w:instrText xml:space="preserve"> PAGEREF _Toc121402560 \h </w:instrText>
          </w:r>
          <w:r>
            <w:rPr>
              <w:noProof/>
            </w:rPr>
          </w:r>
          <w:r>
            <w:rPr>
              <w:noProof/>
            </w:rPr>
            <w:fldChar w:fldCharType="separate"/>
          </w:r>
          <w:r>
            <w:rPr>
              <w:noProof/>
            </w:rPr>
            <w:t>30</w:t>
          </w:r>
          <w:r>
            <w:rPr>
              <w:noProof/>
            </w:rPr>
            <w:fldChar w:fldCharType="end"/>
          </w:r>
        </w:p>
        <w:p w14:paraId="4367ADD6" w14:textId="77777777" w:rsidR="001B7CAA" w:rsidRDefault="001B7CAA">
          <w:pPr>
            <w:pStyle w:val="TDC2"/>
            <w:rPr>
              <w:rFonts w:asciiTheme="minorHAnsi" w:eastAsiaTheme="minorEastAsia" w:hAnsiTheme="minorHAnsi" w:cstheme="minorBidi"/>
              <w:sz w:val="22"/>
              <w:szCs w:val="22"/>
              <w:lang w:val="es-UY" w:eastAsia="es-UY"/>
            </w:rPr>
          </w:pPr>
          <w:r w:rsidRPr="008218C5">
            <w:t>26</w:t>
          </w:r>
          <w:r>
            <w:rPr>
              <w:rFonts w:asciiTheme="minorHAnsi" w:eastAsiaTheme="minorEastAsia" w:hAnsiTheme="minorHAnsi" w:cstheme="minorBidi"/>
              <w:sz w:val="22"/>
              <w:szCs w:val="22"/>
              <w:lang w:val="es-UY" w:eastAsia="es-UY"/>
            </w:rPr>
            <w:tab/>
          </w:r>
          <w:r>
            <w:t>Extinción del contrato.</w:t>
          </w:r>
          <w:r>
            <w:tab/>
          </w:r>
          <w:r>
            <w:fldChar w:fldCharType="begin"/>
          </w:r>
          <w:r>
            <w:instrText xml:space="preserve"> PAGEREF _Toc121402561 \h </w:instrText>
          </w:r>
          <w:r>
            <w:fldChar w:fldCharType="separate"/>
          </w:r>
          <w:r>
            <w:t>30</w:t>
          </w:r>
          <w:r>
            <w:fldChar w:fldCharType="end"/>
          </w:r>
        </w:p>
        <w:p w14:paraId="7B84CEB1" w14:textId="77777777" w:rsidR="001B7CAA" w:rsidRDefault="001B7CAA">
          <w:pPr>
            <w:pStyle w:val="TDC3"/>
            <w:rPr>
              <w:rFonts w:cstheme="minorBidi"/>
              <w:noProof/>
              <w:lang w:val="es-UY" w:eastAsia="es-UY"/>
            </w:rPr>
          </w:pPr>
          <w:r>
            <w:rPr>
              <w:noProof/>
            </w:rPr>
            <w:t>26.1</w:t>
          </w:r>
          <w:r>
            <w:rPr>
              <w:rFonts w:cstheme="minorBidi"/>
              <w:noProof/>
              <w:lang w:val="es-UY" w:eastAsia="es-UY"/>
            </w:rPr>
            <w:tab/>
          </w:r>
          <w:r>
            <w:rPr>
              <w:noProof/>
            </w:rPr>
            <w:t>Finalización por cumplimiento de plazo.</w:t>
          </w:r>
          <w:r>
            <w:rPr>
              <w:noProof/>
            </w:rPr>
            <w:tab/>
          </w:r>
          <w:r>
            <w:rPr>
              <w:noProof/>
            </w:rPr>
            <w:fldChar w:fldCharType="begin"/>
          </w:r>
          <w:r>
            <w:rPr>
              <w:noProof/>
            </w:rPr>
            <w:instrText xml:space="preserve"> PAGEREF _Toc121402562 \h </w:instrText>
          </w:r>
          <w:r>
            <w:rPr>
              <w:noProof/>
            </w:rPr>
          </w:r>
          <w:r>
            <w:rPr>
              <w:noProof/>
            </w:rPr>
            <w:fldChar w:fldCharType="separate"/>
          </w:r>
          <w:r>
            <w:rPr>
              <w:noProof/>
            </w:rPr>
            <w:t>30</w:t>
          </w:r>
          <w:r>
            <w:rPr>
              <w:noProof/>
            </w:rPr>
            <w:fldChar w:fldCharType="end"/>
          </w:r>
        </w:p>
        <w:p w14:paraId="30FA6858" w14:textId="77777777" w:rsidR="001B7CAA" w:rsidRDefault="001B7CAA">
          <w:pPr>
            <w:pStyle w:val="TDC3"/>
            <w:rPr>
              <w:rFonts w:cstheme="minorBidi"/>
              <w:noProof/>
              <w:lang w:val="es-UY" w:eastAsia="es-UY"/>
            </w:rPr>
          </w:pPr>
          <w:r>
            <w:rPr>
              <w:noProof/>
            </w:rPr>
            <w:t>26.2</w:t>
          </w:r>
          <w:r>
            <w:rPr>
              <w:rFonts w:cstheme="minorBidi"/>
              <w:noProof/>
              <w:lang w:val="es-UY" w:eastAsia="es-UY"/>
            </w:rPr>
            <w:tab/>
          </w:r>
          <w:r>
            <w:rPr>
              <w:noProof/>
            </w:rPr>
            <w:t>Finalización por acuerdo de partes.</w:t>
          </w:r>
          <w:r>
            <w:rPr>
              <w:noProof/>
            </w:rPr>
            <w:tab/>
          </w:r>
          <w:r>
            <w:rPr>
              <w:noProof/>
            </w:rPr>
            <w:fldChar w:fldCharType="begin"/>
          </w:r>
          <w:r>
            <w:rPr>
              <w:noProof/>
            </w:rPr>
            <w:instrText xml:space="preserve"> PAGEREF _Toc121402563 \h </w:instrText>
          </w:r>
          <w:r>
            <w:rPr>
              <w:noProof/>
            </w:rPr>
          </w:r>
          <w:r>
            <w:rPr>
              <w:noProof/>
            </w:rPr>
            <w:fldChar w:fldCharType="separate"/>
          </w:r>
          <w:r>
            <w:rPr>
              <w:noProof/>
            </w:rPr>
            <w:t>30</w:t>
          </w:r>
          <w:r>
            <w:rPr>
              <w:noProof/>
            </w:rPr>
            <w:fldChar w:fldCharType="end"/>
          </w:r>
        </w:p>
        <w:p w14:paraId="1181BE2E" w14:textId="77777777" w:rsidR="001B7CAA" w:rsidRDefault="001B7CAA">
          <w:pPr>
            <w:pStyle w:val="TDC3"/>
            <w:rPr>
              <w:rFonts w:cstheme="minorBidi"/>
              <w:noProof/>
              <w:lang w:val="es-UY" w:eastAsia="es-UY"/>
            </w:rPr>
          </w:pPr>
          <w:r>
            <w:rPr>
              <w:noProof/>
            </w:rPr>
            <w:lastRenderedPageBreak/>
            <w:t>26.3</w:t>
          </w:r>
          <w:r>
            <w:rPr>
              <w:rFonts w:cstheme="minorBidi"/>
              <w:noProof/>
              <w:lang w:val="es-UY" w:eastAsia="es-UY"/>
            </w:rPr>
            <w:tab/>
          </w:r>
          <w:r>
            <w:rPr>
              <w:noProof/>
            </w:rPr>
            <w:t>Liberación de la garantía de fiel cumplimiento de contrato.</w:t>
          </w:r>
          <w:r>
            <w:rPr>
              <w:noProof/>
            </w:rPr>
            <w:tab/>
          </w:r>
          <w:r>
            <w:rPr>
              <w:noProof/>
            </w:rPr>
            <w:fldChar w:fldCharType="begin"/>
          </w:r>
          <w:r>
            <w:rPr>
              <w:noProof/>
            </w:rPr>
            <w:instrText xml:space="preserve"> PAGEREF _Toc121402564 \h </w:instrText>
          </w:r>
          <w:r>
            <w:rPr>
              <w:noProof/>
            </w:rPr>
          </w:r>
          <w:r>
            <w:rPr>
              <w:noProof/>
            </w:rPr>
            <w:fldChar w:fldCharType="separate"/>
          </w:r>
          <w:r>
            <w:rPr>
              <w:noProof/>
            </w:rPr>
            <w:t>31</w:t>
          </w:r>
          <w:r>
            <w:rPr>
              <w:noProof/>
            </w:rPr>
            <w:fldChar w:fldCharType="end"/>
          </w:r>
        </w:p>
        <w:p w14:paraId="35314FD7" w14:textId="442C139F" w:rsidR="00EA3D38" w:rsidRDefault="00F26F8C" w:rsidP="00085D18">
          <w:r>
            <w:rPr>
              <w:b/>
              <w:bCs/>
            </w:rPr>
            <w:fldChar w:fldCharType="end"/>
          </w:r>
        </w:p>
      </w:sdtContent>
    </w:sdt>
    <w:p w14:paraId="5DBD122C" w14:textId="7840C23B" w:rsidR="00085D18" w:rsidRDefault="00085D18">
      <w:pPr>
        <w:jc w:val="left"/>
      </w:pPr>
      <w:r>
        <w:br w:type="page"/>
      </w:r>
    </w:p>
    <w:p w14:paraId="6768578E" w14:textId="77777777" w:rsidR="00C07768" w:rsidRDefault="00C07768" w:rsidP="00105D17"/>
    <w:p w14:paraId="3AB2B09B" w14:textId="0C796DE6" w:rsidR="00C07768" w:rsidRPr="002B4AB6" w:rsidRDefault="00C07768" w:rsidP="002B4AB6">
      <w:pPr>
        <w:pStyle w:val="Puesto"/>
      </w:pPr>
      <w:r w:rsidRPr="002B4AB6">
        <w:t xml:space="preserve">PARTE I </w:t>
      </w:r>
      <w:r w:rsidR="0046202E" w:rsidRPr="002B4AB6">
        <w:t>–</w:t>
      </w:r>
      <w:r w:rsidRPr="002B4AB6">
        <w:t xml:space="preserve"> </w:t>
      </w:r>
      <w:r w:rsidR="0046202E" w:rsidRPr="002B4AB6">
        <w:t>Descripción del Objeto del Llamado</w:t>
      </w:r>
    </w:p>
    <w:p w14:paraId="742DFFE0" w14:textId="26141F5E" w:rsidR="00C07768" w:rsidRPr="00263782" w:rsidRDefault="00E26A5F" w:rsidP="002B4AB6">
      <w:pPr>
        <w:pStyle w:val="Ttulo1"/>
      </w:pPr>
      <w:bookmarkStart w:id="17" w:name="_Ref117183111"/>
      <w:bookmarkStart w:id="18" w:name="_Toc121402494"/>
      <w:r>
        <w:t>Objeto del L</w:t>
      </w:r>
      <w:r w:rsidR="00C07768" w:rsidRPr="00263782">
        <w:t>lamado</w:t>
      </w:r>
      <w:bookmarkEnd w:id="17"/>
      <w:bookmarkEnd w:id="18"/>
    </w:p>
    <w:p w14:paraId="06E66BAB" w14:textId="1DE22B8C" w:rsidR="00CE280F" w:rsidRPr="0035693A" w:rsidRDefault="006B463E" w:rsidP="00CE280F">
      <w:pPr>
        <w:rPr>
          <w:b/>
        </w:rPr>
      </w:pPr>
      <w:r>
        <w:t>El objeto del presente L</w:t>
      </w:r>
      <w:r w:rsidR="00C07768" w:rsidRPr="00105D17">
        <w:t xml:space="preserve">lamado </w:t>
      </w:r>
      <w:r w:rsidR="00CE280F">
        <w:t>refiere a</w:t>
      </w:r>
      <w:r w:rsidR="00C07768" w:rsidRPr="00105D17">
        <w:t xml:space="preserve"> la contratación de un servicio de Relevamiento </w:t>
      </w:r>
      <w:r w:rsidR="00C07768" w:rsidRPr="004B09CC">
        <w:t>de Medios para</w:t>
      </w:r>
      <w:r w:rsidR="00C07768" w:rsidRPr="00105D17">
        <w:t xml:space="preserve"> ser utilizado por la Agencia de Monitoreo y Evaluación de Políticas Públicas </w:t>
      </w:r>
      <w:r w:rsidR="00424251">
        <w:t xml:space="preserve">(AMEPP) </w:t>
      </w:r>
      <w:r w:rsidR="00C07768" w:rsidRPr="00105D17">
        <w:t>de la Presidencia de la República Oriental del Uruguay</w:t>
      </w:r>
      <w:r w:rsidR="00D906FF">
        <w:t xml:space="preserve"> – en lo sucesivo referida indistintamente como “la administración” – </w:t>
      </w:r>
      <w:r w:rsidR="00813C6E">
        <w:t xml:space="preserve">por </w:t>
      </w:r>
      <w:r w:rsidR="00813C6E" w:rsidRPr="00105D17">
        <w:t>un</w:t>
      </w:r>
      <w:r w:rsidR="00C07768" w:rsidRPr="00105D17">
        <w:t xml:space="preserve"> periodo de </w:t>
      </w:r>
      <w:r w:rsidR="00344852">
        <w:t>24</w:t>
      </w:r>
      <w:r w:rsidR="00E26A5F">
        <w:t xml:space="preserve"> (veinticuatro)</w:t>
      </w:r>
      <w:r w:rsidR="00344852">
        <w:t xml:space="preserve"> </w:t>
      </w:r>
      <w:r w:rsidR="00C07768" w:rsidRPr="00105D17">
        <w:t>meses</w:t>
      </w:r>
      <w:r w:rsidR="00105D17">
        <w:t xml:space="preserve">, </w:t>
      </w:r>
      <w:r w:rsidR="00105D17" w:rsidRPr="0035693A">
        <w:t xml:space="preserve">con opción para la administración, a </w:t>
      </w:r>
      <w:r w:rsidR="002D41F7" w:rsidRPr="0035693A">
        <w:t>prorrogar</w:t>
      </w:r>
      <w:r w:rsidR="00105D17" w:rsidRPr="0035693A">
        <w:t xml:space="preserve"> el plazo del contrato por 12</w:t>
      </w:r>
      <w:r w:rsidR="00E26A5F">
        <w:t xml:space="preserve"> (doce)</w:t>
      </w:r>
      <w:r w:rsidR="00105D17" w:rsidRPr="0035693A">
        <w:t xml:space="preserve"> meses adicionales</w:t>
      </w:r>
      <w:r w:rsidR="00C07768" w:rsidRPr="0035693A">
        <w:t>.</w:t>
      </w:r>
      <w:r w:rsidR="00CE280F" w:rsidRPr="0035693A">
        <w:t xml:space="preserve"> </w:t>
      </w:r>
    </w:p>
    <w:p w14:paraId="0ABAC140" w14:textId="4DBE0CA8" w:rsidR="005B619F" w:rsidRDefault="00CE280F" w:rsidP="00CE280F">
      <w:r>
        <w:t xml:space="preserve">El servicio comprende un sistema de información </w:t>
      </w:r>
      <w:r w:rsidR="002F31F8">
        <w:t xml:space="preserve">– también denominado </w:t>
      </w:r>
      <w:r w:rsidR="00E06983">
        <w:t>“</w:t>
      </w:r>
      <w:r w:rsidR="002F31F8">
        <w:t>plataforma</w:t>
      </w:r>
      <w:r w:rsidR="00E06983">
        <w:t>”</w:t>
      </w:r>
      <w:r w:rsidR="00302938">
        <w:t xml:space="preserve"> en el presente P</w:t>
      </w:r>
      <w:r w:rsidR="002F31F8">
        <w:t xml:space="preserve">liego – </w:t>
      </w:r>
      <w:r>
        <w:t>que</w:t>
      </w:r>
      <w:r w:rsidR="002F31F8">
        <w:t xml:space="preserve"> </w:t>
      </w:r>
      <w:r>
        <w:t xml:space="preserve">permita acceder a </w:t>
      </w:r>
      <w:r w:rsidR="002F31F8">
        <w:t xml:space="preserve">noticias publicadas en medios locales e internacionales, </w:t>
      </w:r>
      <w:r>
        <w:t xml:space="preserve">seleccionadas </w:t>
      </w:r>
      <w:r w:rsidR="002F31F8">
        <w:t xml:space="preserve">a partir de palabras clave que podrán definirse aplicando criterios diferentes en hasta </w:t>
      </w:r>
      <w:r w:rsidR="002D41F7">
        <w:t>20</w:t>
      </w:r>
      <w:r w:rsidR="007F2D28">
        <w:t xml:space="preserve"> (veinte) </w:t>
      </w:r>
      <w:r w:rsidR="002F31F8">
        <w:t xml:space="preserve"> cuentas de organismos usuarios de</w:t>
      </w:r>
      <w:r w:rsidR="005B619F">
        <w:t xml:space="preserve"> </w:t>
      </w:r>
      <w:r w:rsidR="002F31F8">
        <w:t>l</w:t>
      </w:r>
      <w:r w:rsidR="005B619F">
        <w:t>a plataforma.</w:t>
      </w:r>
    </w:p>
    <w:p w14:paraId="50677B5D" w14:textId="0033F79A" w:rsidR="008C1C0B" w:rsidRDefault="008C1C0B" w:rsidP="00CE280F">
      <w:r>
        <w:t>Se entiende como “cuenta”, el conjunto de atributos vinculados a una determinada institución (denominación, competencias, cargos y nombres de sus autoridades) que quedan comprendidos en</w:t>
      </w:r>
      <w:r w:rsidR="006B463E">
        <w:t xml:space="preserve"> el servicio objeto del L</w:t>
      </w:r>
      <w:r>
        <w:t>lamado, a partir de la fecha de incorporación de la respectiva institución.</w:t>
      </w:r>
    </w:p>
    <w:p w14:paraId="7E5FE8AA" w14:textId="15108372" w:rsidR="002F31F8" w:rsidRDefault="005B619F" w:rsidP="00CE280F">
      <w:r>
        <w:t>La plataforma permitirá obtener resúmenes semanales (clipping) para cada cuenta, búsquedas por palabras clave y facilidades de administración de usuarios, conforme a los atributos que se descri</w:t>
      </w:r>
      <w:r w:rsidR="006B463E">
        <w:t>ben en las presentes bases del L</w:t>
      </w:r>
      <w:r>
        <w:t>lamado.</w:t>
      </w:r>
    </w:p>
    <w:p w14:paraId="4A9E4B5F" w14:textId="5AF9617F" w:rsidR="006A6B5B" w:rsidRDefault="005B619F" w:rsidP="00CE280F">
      <w:r>
        <w:t xml:space="preserve">Durante la ejecución del contrato, la incorporación </w:t>
      </w:r>
      <w:r w:rsidR="006A6B5B">
        <w:t xml:space="preserve">de </w:t>
      </w:r>
      <w:r w:rsidR="008C1C0B">
        <w:t>o</w:t>
      </w:r>
      <w:r>
        <w:t>rganismo</w:t>
      </w:r>
      <w:r w:rsidR="008C1C0B">
        <w:t xml:space="preserve">s </w:t>
      </w:r>
      <w:r>
        <w:t xml:space="preserve">(cuentas) se estima </w:t>
      </w:r>
      <w:r w:rsidR="008F672C">
        <w:t>ocurrirá</w:t>
      </w:r>
      <w:r w:rsidR="006A6B5B">
        <w:t xml:space="preserve">, una vez efectivizada la </w:t>
      </w:r>
      <w:r w:rsidR="006A6B5B" w:rsidRPr="006A6B5B">
        <w:t xml:space="preserve">puesta en funcionamiento y capacitación para </w:t>
      </w:r>
      <w:r w:rsidR="006A6B5B">
        <w:t xml:space="preserve">el </w:t>
      </w:r>
      <w:r w:rsidR="006A6B5B" w:rsidRPr="006A6B5B">
        <w:t xml:space="preserve">servicio </w:t>
      </w:r>
      <w:r w:rsidR="006A6B5B">
        <w:t>o</w:t>
      </w:r>
      <w:r w:rsidR="006B463E">
        <w:t>bjeto del presente L</w:t>
      </w:r>
      <w:r w:rsidR="006A6B5B">
        <w:t>lamado, conforme al siguiente plan:</w:t>
      </w:r>
    </w:p>
    <w:p w14:paraId="59AF2E02" w14:textId="4BEA1EDD" w:rsidR="005B619F" w:rsidRDefault="002D41F7">
      <w:pPr>
        <w:pStyle w:val="Prrafodelista"/>
        <w:numPr>
          <w:ilvl w:val="0"/>
          <w:numId w:val="2"/>
        </w:numPr>
      </w:pPr>
      <w:r>
        <w:t>Desde el primer mes, al mes 6</w:t>
      </w:r>
      <w:r w:rsidR="005B619F">
        <w:t xml:space="preserve"> </w:t>
      </w:r>
      <w:r w:rsidR="007F2D28">
        <w:t xml:space="preserve">(seis) </w:t>
      </w:r>
      <w:r w:rsidR="005B619F">
        <w:t>de vigencia del contrato</w:t>
      </w:r>
      <w:r>
        <w:t>,</w:t>
      </w:r>
      <w:r w:rsidR="005B619F">
        <w:t xml:space="preserve"> hasta 5</w:t>
      </w:r>
      <w:r w:rsidR="007F2D28">
        <w:t xml:space="preserve"> (cinco)</w:t>
      </w:r>
      <w:r w:rsidR="005B619F">
        <w:t xml:space="preserve"> cuentas,</w:t>
      </w:r>
    </w:p>
    <w:p w14:paraId="3084E8C8" w14:textId="7FB34056" w:rsidR="005B619F" w:rsidRDefault="005B619F">
      <w:pPr>
        <w:pStyle w:val="Prrafodelista"/>
        <w:numPr>
          <w:ilvl w:val="0"/>
          <w:numId w:val="2"/>
        </w:numPr>
      </w:pPr>
      <w:r>
        <w:t xml:space="preserve">Entre </w:t>
      </w:r>
      <w:r w:rsidR="002D41F7">
        <w:t xml:space="preserve">el </w:t>
      </w:r>
      <w:r>
        <w:t>mes</w:t>
      </w:r>
      <w:r w:rsidR="002D41F7">
        <w:t xml:space="preserve"> 7</w:t>
      </w:r>
      <w:r>
        <w:t xml:space="preserve"> </w:t>
      </w:r>
      <w:r w:rsidR="007F2D28">
        <w:t xml:space="preserve">(siete) </w:t>
      </w:r>
      <w:r>
        <w:t xml:space="preserve">y </w:t>
      </w:r>
      <w:r w:rsidR="002D41F7">
        <w:t xml:space="preserve">el mes 12 </w:t>
      </w:r>
      <w:r w:rsidR="007F2D28">
        <w:t xml:space="preserve">(doce) </w:t>
      </w:r>
      <w:r w:rsidR="002D41F7">
        <w:t xml:space="preserve">del contrato, </w:t>
      </w:r>
      <w:r>
        <w:t xml:space="preserve">hasta 10 </w:t>
      </w:r>
      <w:r w:rsidR="007F2D28">
        <w:t xml:space="preserve">(diez) </w:t>
      </w:r>
      <w:r>
        <w:t>cuentas</w:t>
      </w:r>
    </w:p>
    <w:p w14:paraId="17F45F33" w14:textId="58E1B2AC" w:rsidR="002D41F7" w:rsidRDefault="002D41F7" w:rsidP="002D41F7">
      <w:pPr>
        <w:pStyle w:val="Prrafodelista"/>
        <w:numPr>
          <w:ilvl w:val="0"/>
          <w:numId w:val="2"/>
        </w:numPr>
      </w:pPr>
      <w:r>
        <w:t xml:space="preserve">Entre el mes 13 </w:t>
      </w:r>
      <w:r w:rsidR="007F2D28">
        <w:t xml:space="preserve">(trece) </w:t>
      </w:r>
      <w:r>
        <w:t xml:space="preserve">y el mes 18 </w:t>
      </w:r>
      <w:r w:rsidR="007F2D28">
        <w:t xml:space="preserve">(dieciocho) </w:t>
      </w:r>
      <w:r>
        <w:t xml:space="preserve">del contrato, hasta 15 </w:t>
      </w:r>
      <w:r w:rsidR="007F2D28">
        <w:t xml:space="preserve">(quince) </w:t>
      </w:r>
      <w:r>
        <w:t>cuentas</w:t>
      </w:r>
    </w:p>
    <w:p w14:paraId="75E30344" w14:textId="1A2B97C4" w:rsidR="005B619F" w:rsidRDefault="002D41F7">
      <w:pPr>
        <w:pStyle w:val="Prrafodelista"/>
        <w:numPr>
          <w:ilvl w:val="0"/>
          <w:numId w:val="2"/>
        </w:numPr>
      </w:pPr>
      <w:r>
        <w:t xml:space="preserve">Entre el mes 19 </w:t>
      </w:r>
      <w:r w:rsidR="007F2D28">
        <w:t xml:space="preserve">(diecinueve) </w:t>
      </w:r>
      <w:r>
        <w:t xml:space="preserve">y el mes 24 </w:t>
      </w:r>
      <w:r w:rsidR="007F2D28">
        <w:t xml:space="preserve">(veinticuatro) </w:t>
      </w:r>
      <w:r>
        <w:t>del contrato,</w:t>
      </w:r>
      <w:r w:rsidR="005B619F">
        <w:t xml:space="preserve"> hasta </w:t>
      </w:r>
      <w:r w:rsidR="0080028A">
        <w:t>20</w:t>
      </w:r>
      <w:r w:rsidR="007F2D28">
        <w:t xml:space="preserve"> (veinte) </w:t>
      </w:r>
      <w:r w:rsidR="005B619F">
        <w:t xml:space="preserve"> cuentas.</w:t>
      </w:r>
    </w:p>
    <w:p w14:paraId="493FB87A" w14:textId="2C663241" w:rsidR="008F672C" w:rsidRDefault="008F672C" w:rsidP="008F672C">
      <w:r>
        <w:t xml:space="preserve">El servicio licitado posee dos conjuntos de atributos. Los referidos a cobertura, es decir, los medios que son relevados por la plataforma y los que tienen relación con las funcionalidades y aspectos técnicos de la plataforma que soporta la solución, los que se describen a continuación. </w:t>
      </w:r>
    </w:p>
    <w:p w14:paraId="4FFD2B1E" w14:textId="1AF8EA19" w:rsidR="00105D17" w:rsidRPr="002B4AB6" w:rsidRDefault="00760DCB" w:rsidP="002B4AB6">
      <w:pPr>
        <w:pStyle w:val="Ttulo1"/>
      </w:pPr>
      <w:bookmarkStart w:id="19" w:name="_Toc121402495"/>
      <w:r>
        <w:t>Atributos d</w:t>
      </w:r>
      <w:r w:rsidR="006B463E">
        <w:t>el servicio objeto del L</w:t>
      </w:r>
      <w:r w:rsidR="00105D17" w:rsidRPr="002B4AB6">
        <w:t>lamado.</w:t>
      </w:r>
      <w:bookmarkEnd w:id="19"/>
    </w:p>
    <w:p w14:paraId="2D4E83D3" w14:textId="7FC149E3" w:rsidR="00760DCB" w:rsidRPr="002B4AB6" w:rsidRDefault="00760DCB" w:rsidP="001A6FFB">
      <w:pPr>
        <w:pStyle w:val="Ttulo2"/>
      </w:pPr>
      <w:bookmarkStart w:id="20" w:name="_Ref115650132"/>
      <w:bookmarkStart w:id="21" w:name="_Ref115658388"/>
      <w:bookmarkStart w:id="22" w:name="_Toc121402496"/>
      <w:r w:rsidRPr="002B4AB6">
        <w:t>Atributos referidos a cobertura.</w:t>
      </w:r>
      <w:bookmarkEnd w:id="20"/>
      <w:bookmarkEnd w:id="21"/>
      <w:bookmarkEnd w:id="22"/>
    </w:p>
    <w:p w14:paraId="3823F99D" w14:textId="77777777" w:rsidR="00760DCB" w:rsidRPr="002B4AB6" w:rsidRDefault="00760DCB" w:rsidP="00760DCB">
      <w:pPr>
        <w:pStyle w:val="Ttulo3"/>
      </w:pPr>
      <w:bookmarkStart w:id="23" w:name="_Ref115657135"/>
      <w:r w:rsidRPr="002B4AB6">
        <w:t>Posibilidad de búsqueda histórica sobre la información publicada a partir de la fecha de inicio del contrato o de incorporación del respectivo organismo.</w:t>
      </w:r>
      <w:bookmarkEnd w:id="23"/>
    </w:p>
    <w:p w14:paraId="572BCC35" w14:textId="7AD725AF" w:rsidR="00760DCB" w:rsidRDefault="00760DCB" w:rsidP="00760DCB">
      <w:pPr>
        <w:pStyle w:val="Ttulo3"/>
      </w:pPr>
      <w:bookmarkStart w:id="24" w:name="_Ref114659134"/>
      <w:r>
        <w:lastRenderedPageBreak/>
        <w:t xml:space="preserve">Cobertura </w:t>
      </w:r>
      <w:r w:rsidRPr="00760DCB">
        <w:t xml:space="preserve">de medios </w:t>
      </w:r>
      <w:r w:rsidR="00E41BE7">
        <w:t>nacionales</w:t>
      </w:r>
      <w:r w:rsidRPr="00760DCB">
        <w:t xml:space="preserve">, incluyendo los siguientes: </w:t>
      </w:r>
      <w:r w:rsidR="00523966">
        <w:t xml:space="preserve">publicaciones de </w:t>
      </w:r>
      <w:r w:rsidRPr="00760DCB">
        <w:t xml:space="preserve">prensa </w:t>
      </w:r>
      <w:r w:rsidR="00523966">
        <w:t xml:space="preserve">con frecuencia diaria o semanal, inscriptos en el Registro de Publicaciones del Ministerio de Educación y Cultura (Art. 4, Ley </w:t>
      </w:r>
      <w:r w:rsidR="00CA6572">
        <w:t xml:space="preserve">No. </w:t>
      </w:r>
      <w:r w:rsidR="00523966">
        <w:t>16.099, de 3 de noviembre de 1989)</w:t>
      </w:r>
      <w:r w:rsidR="00925C0A">
        <w:t xml:space="preserve"> con distribución de alcance nacional</w:t>
      </w:r>
      <w:r w:rsidR="00523966">
        <w:t xml:space="preserve">, </w:t>
      </w:r>
      <w:r w:rsidRPr="00760DCB">
        <w:t xml:space="preserve">medios de información escrita publicados en </w:t>
      </w:r>
      <w:r w:rsidR="00523966">
        <w:t>Internet</w:t>
      </w:r>
      <w:r w:rsidRPr="00760DCB">
        <w:t xml:space="preserve"> que cuenten con redactor responsable, radios del espectro radioeléctrico nacional registradas ante ANDEBU y CORI y canales de televisión abierta con planta emisora en el territorio nacional.</w:t>
      </w:r>
      <w:bookmarkEnd w:id="24"/>
    </w:p>
    <w:p w14:paraId="20A9CF46" w14:textId="11E9106D" w:rsidR="001B252C" w:rsidRPr="001B252C" w:rsidRDefault="001B252C" w:rsidP="001B252C">
      <w:pPr>
        <w:pStyle w:val="Ttulo3"/>
      </w:pPr>
      <w:r>
        <w:t xml:space="preserve">Auditoría de contenidos de radio y televisión no menor a 700 (setecientas) horas semanales. </w:t>
      </w:r>
    </w:p>
    <w:p w14:paraId="4645F4BB" w14:textId="77777777" w:rsidR="00760DCB" w:rsidRDefault="00760DCB" w:rsidP="00760DCB">
      <w:pPr>
        <w:pStyle w:val="Ttulo3"/>
      </w:pPr>
      <w:bookmarkStart w:id="25" w:name="_Ref114659267"/>
      <w:r>
        <w:t>Cobertura de medios internacionales con publicación o emisión en Internet, en oportunidad de misiones oficiales en las que participe la Presidencia de la República o integradas por al menos un miembro titular del Gabinete Ministerial.</w:t>
      </w:r>
      <w:bookmarkEnd w:id="25"/>
    </w:p>
    <w:p w14:paraId="04CA7DDB" w14:textId="4F4953BC" w:rsidR="00760DCB" w:rsidRPr="00243F82" w:rsidRDefault="00B026B1" w:rsidP="001A6FFB">
      <w:pPr>
        <w:pStyle w:val="Ttulo2"/>
      </w:pPr>
      <w:bookmarkStart w:id="26" w:name="_Ref115658594"/>
      <w:bookmarkStart w:id="27" w:name="_Toc121402497"/>
      <w:r>
        <w:t xml:space="preserve">Atributos </w:t>
      </w:r>
      <w:r w:rsidR="009D1144">
        <w:t>adicional</w:t>
      </w:r>
      <w:r>
        <w:t xml:space="preserve">es a ser valorados </w:t>
      </w:r>
      <w:r w:rsidR="00760DCB" w:rsidRPr="00243F82">
        <w:t>en materia de cobertura.</w:t>
      </w:r>
      <w:bookmarkEnd w:id="26"/>
      <w:bookmarkEnd w:id="27"/>
    </w:p>
    <w:p w14:paraId="674AFED1" w14:textId="5C31F8ED" w:rsidR="00760DCB" w:rsidRPr="002B4AB6" w:rsidRDefault="00760DCB" w:rsidP="00760DCB">
      <w:pPr>
        <w:pStyle w:val="Ttulo3"/>
      </w:pPr>
      <w:r w:rsidRPr="002B4AB6">
        <w:t>Posibilidad de búsqueda histórica hasta 36 (treinta y seis</w:t>
      </w:r>
      <w:r w:rsidR="007F2D28">
        <w:t>) meses</w:t>
      </w:r>
      <w:r w:rsidRPr="002B4AB6">
        <w:t xml:space="preserve"> previos a la fecha de oferta, para todos los medios locales y todos los organismos que integran el Poder Ejecutivo.</w:t>
      </w:r>
    </w:p>
    <w:p w14:paraId="2C20FE05" w14:textId="2FEA2143" w:rsidR="00BA4597" w:rsidRDefault="004B09CC" w:rsidP="00BA4597">
      <w:pPr>
        <w:pStyle w:val="Ttulo3"/>
      </w:pPr>
      <w:r>
        <w:t>R</w:t>
      </w:r>
      <w:r w:rsidR="00BA4597">
        <w:t xml:space="preserve">esúmenes de los principales programas de televisión </w:t>
      </w:r>
      <w:r w:rsidR="00B026B1">
        <w:t xml:space="preserve">de producción nacional </w:t>
      </w:r>
      <w:r w:rsidR="00BA4597">
        <w:t>(Aire y Cable).</w:t>
      </w:r>
    </w:p>
    <w:p w14:paraId="7E9264AF" w14:textId="71953462" w:rsidR="00BA4597" w:rsidRDefault="00BA4597" w:rsidP="00BA4597">
      <w:pPr>
        <w:pStyle w:val="Ttulo3"/>
      </w:pPr>
      <w:r>
        <w:t xml:space="preserve">Envíos por mail de los contenidos </w:t>
      </w:r>
      <w:r w:rsidR="008F1746">
        <w:t xml:space="preserve">comprendidos en el relevamiento, dentro de los 10 (diez) minutos de </w:t>
      </w:r>
      <w:r>
        <w:t>la salida al aire</w:t>
      </w:r>
      <w:r w:rsidR="008F1746">
        <w:t xml:space="preserve"> o publicación, según se trate</w:t>
      </w:r>
      <w:r>
        <w:t>, en reportes individuales por noticia, con resumen escrito de lo emitido al aire y, dentro del mismo envío, un link para poder descargar y escuchar el audio del segmento, en formato que permita su reproducción en dispositivos móviles.</w:t>
      </w:r>
    </w:p>
    <w:p w14:paraId="6693A2FD" w14:textId="04278F31" w:rsidR="001B252C" w:rsidRDefault="00BA4597" w:rsidP="001B252C">
      <w:pPr>
        <w:pStyle w:val="Ttulo3"/>
      </w:pPr>
      <w:r>
        <w:t xml:space="preserve">Resumen diario de los principales temas analizados en los programas radiales de primera hora, disponible antes de las 10 </w:t>
      </w:r>
      <w:r w:rsidR="007F2D28">
        <w:t xml:space="preserve">(diez) </w:t>
      </w:r>
      <w:r>
        <w:t>AM, de lunes a viernes.</w:t>
      </w:r>
      <w:r w:rsidR="001B252C" w:rsidRPr="001B252C">
        <w:t xml:space="preserve"> </w:t>
      </w:r>
    </w:p>
    <w:p w14:paraId="431E83F9" w14:textId="0A33A11E" w:rsidR="00760DCB" w:rsidRDefault="00760DCB" w:rsidP="00760DCB">
      <w:pPr>
        <w:pStyle w:val="Ttulo3"/>
      </w:pPr>
      <w:r>
        <w:t xml:space="preserve">Cobertura de noticias referidas a Uruguay en medios regionales (Argentina, Brasil y Paraguay) </w:t>
      </w:r>
      <w:r w:rsidRPr="005F25AA">
        <w:t xml:space="preserve">incluyendo los siguientes: </w:t>
      </w:r>
      <w:r>
        <w:t xml:space="preserve">páginas en internet de </w:t>
      </w:r>
      <w:r w:rsidRPr="005F25AA">
        <w:t xml:space="preserve">medios de </w:t>
      </w:r>
      <w:r>
        <w:t xml:space="preserve">prensa </w:t>
      </w:r>
      <w:r w:rsidRPr="005F25AA">
        <w:t xml:space="preserve">escrita, radios </w:t>
      </w:r>
      <w:r>
        <w:t xml:space="preserve">que figuren entre las 10 (diez) de mayor audiencia en el país respectivo, conforme a fuente de información que se indicará en la propuesta y </w:t>
      </w:r>
      <w:r w:rsidRPr="005F25AA">
        <w:t xml:space="preserve">canales de televisión abierta con </w:t>
      </w:r>
      <w:r>
        <w:t>señal o programación parcial emitida por internet, según listado descriptivo a incorporar en la propuesta.</w:t>
      </w:r>
    </w:p>
    <w:p w14:paraId="04B9BE74" w14:textId="77777777" w:rsidR="00760DCB" w:rsidRDefault="00760DCB" w:rsidP="00760DCB">
      <w:pPr>
        <w:pStyle w:val="Ttulo3"/>
      </w:pPr>
      <w:r>
        <w:t>Idem anterior, para países extra región.</w:t>
      </w:r>
    </w:p>
    <w:p w14:paraId="37DFD992" w14:textId="05E4EB3B" w:rsidR="00760DCB" w:rsidRPr="00263782" w:rsidRDefault="00760DCB" w:rsidP="001A6FFB">
      <w:pPr>
        <w:pStyle w:val="Ttulo2"/>
      </w:pPr>
      <w:bookmarkStart w:id="28" w:name="_Ref112429389"/>
      <w:bookmarkStart w:id="29" w:name="_Toc121402498"/>
      <w:r>
        <w:t xml:space="preserve">Atributos </w:t>
      </w:r>
      <w:r w:rsidR="009D1144">
        <w:t>referidos a</w:t>
      </w:r>
      <w:r>
        <w:t xml:space="preserve"> la plataforma del servicio</w:t>
      </w:r>
      <w:r w:rsidRPr="00263782">
        <w:t>.</w:t>
      </w:r>
      <w:bookmarkEnd w:id="28"/>
      <w:bookmarkEnd w:id="29"/>
    </w:p>
    <w:p w14:paraId="252F6E34" w14:textId="2038C883" w:rsidR="00587392" w:rsidRDefault="00760DCB" w:rsidP="00760DCB">
      <w:pPr>
        <w:pStyle w:val="Ttulo3"/>
      </w:pPr>
      <w:r w:rsidRPr="002B4AB6">
        <w:t xml:space="preserve">Plataforma de </w:t>
      </w:r>
      <w:r w:rsidRPr="004B09CC">
        <w:t>software de monitoreo</w:t>
      </w:r>
      <w:r w:rsidRPr="002B4AB6">
        <w:t xml:space="preserve"> con acceso a noticias vinculadas a cada organismo y sus autoridades, con herramientas de consulta mediante filtros por rango de fechas y/o palabras clave</w:t>
      </w:r>
      <w:r w:rsidR="00D906FF">
        <w:t>.</w:t>
      </w:r>
    </w:p>
    <w:p w14:paraId="5F27F871" w14:textId="74CB4B71" w:rsidR="00587392" w:rsidRPr="00587392" w:rsidRDefault="00587392" w:rsidP="00587392">
      <w:pPr>
        <w:pStyle w:val="Ttulo3"/>
      </w:pPr>
      <w:r>
        <w:t xml:space="preserve">Operación de la solución </w:t>
      </w:r>
      <w:r w:rsidR="00637C05">
        <w:t xml:space="preserve">a cargo del proveedor en modalidad de </w:t>
      </w:r>
      <w:r w:rsidR="00A62884">
        <w:t>servicio</w:t>
      </w:r>
      <w:r w:rsidR="00637C05">
        <w:t xml:space="preserve"> “todo incluido”</w:t>
      </w:r>
      <w:r>
        <w:t xml:space="preserve">, con acceso </w:t>
      </w:r>
      <w:r w:rsidR="00993FE5">
        <w:t xml:space="preserve">a través de </w:t>
      </w:r>
      <w:r w:rsidR="00523966">
        <w:t>Internet</w:t>
      </w:r>
      <w:r w:rsidR="00C254AB">
        <w:t xml:space="preserve"> (sin requerir VPN)</w:t>
      </w:r>
      <w:r w:rsidR="00993FE5">
        <w:t>,</w:t>
      </w:r>
      <w:r w:rsidR="00523966">
        <w:t xml:space="preserve"> </w:t>
      </w:r>
      <w:r>
        <w:t xml:space="preserve">mediante </w:t>
      </w:r>
      <w:r w:rsidR="00993FE5">
        <w:t xml:space="preserve">interfaz provista a partir de navegador estándar de la industria, </w:t>
      </w:r>
      <w:r w:rsidR="00025C5C">
        <w:t>capaz de ejecutarse sobre el</w:t>
      </w:r>
      <w:r w:rsidR="00993FE5">
        <w:t xml:space="preserve"> sistema operativo Windows 10 </w:t>
      </w:r>
      <w:r w:rsidR="007F2D28">
        <w:t xml:space="preserve">(diez) </w:t>
      </w:r>
      <w:r w:rsidR="00993FE5">
        <w:t xml:space="preserve">o superior y </w:t>
      </w:r>
      <w:r w:rsidR="00025C5C">
        <w:t xml:space="preserve">Mac </w:t>
      </w:r>
      <w:r w:rsidR="00993FE5">
        <w:t>OS</w:t>
      </w:r>
      <w:r w:rsidR="00CB073C">
        <w:t xml:space="preserve"> Versión </w:t>
      </w:r>
      <w:r w:rsidR="00025C5C">
        <w:t>11</w:t>
      </w:r>
      <w:r w:rsidR="007F2D28">
        <w:t xml:space="preserve"> (once) </w:t>
      </w:r>
      <w:r w:rsidR="00025C5C">
        <w:t xml:space="preserve"> o superior</w:t>
      </w:r>
      <w:r>
        <w:t>.</w:t>
      </w:r>
    </w:p>
    <w:p w14:paraId="7FF02307" w14:textId="77777777" w:rsidR="00A43577" w:rsidRDefault="00760DCB" w:rsidP="00760DCB">
      <w:pPr>
        <w:pStyle w:val="Ttulo3"/>
      </w:pPr>
      <w:r w:rsidRPr="00424251">
        <w:t>Envío por correo electrónico y WhatsApp a una lista de contactos</w:t>
      </w:r>
      <w:r w:rsidRPr="002B4AB6">
        <w:t>, diferenciada por organismo y a ser provista por el cliente, de resúmenes compilados de menciones conforme a los criterios de alerta previamente definidos por AMEPP</w:t>
      </w:r>
    </w:p>
    <w:p w14:paraId="204024A2" w14:textId="2BA11969" w:rsidR="00A43577" w:rsidRPr="00A43577" w:rsidRDefault="00A43577" w:rsidP="00A43577">
      <w:pPr>
        <w:pStyle w:val="Ttulo3"/>
      </w:pPr>
      <w:r>
        <w:lastRenderedPageBreak/>
        <w:t>Alertas</w:t>
      </w:r>
      <w:r w:rsidR="00637C05">
        <w:t xml:space="preserve"> </w:t>
      </w:r>
      <w:r>
        <w:t>asociad</w:t>
      </w:r>
      <w:r w:rsidR="00925C0A">
        <w:t>a</w:t>
      </w:r>
      <w:r>
        <w:t>s a palabras clave, emitid</w:t>
      </w:r>
      <w:r w:rsidR="00925C0A">
        <w:t>a</w:t>
      </w:r>
      <w:r>
        <w:t xml:space="preserve">s dentro de los 10 </w:t>
      </w:r>
      <w:r w:rsidR="00637C05">
        <w:t xml:space="preserve">(diez) </w:t>
      </w:r>
      <w:r>
        <w:t>minutos posteriores a la publicación de la noticia o finalización del programa radial o televisivo.</w:t>
      </w:r>
    </w:p>
    <w:p w14:paraId="4542C0CD" w14:textId="771A8298" w:rsidR="00785EBA" w:rsidRPr="00785EBA" w:rsidRDefault="00785EBA" w:rsidP="00785EBA">
      <w:pPr>
        <w:pStyle w:val="Ttulo3"/>
      </w:pPr>
      <w:r>
        <w:t xml:space="preserve">Administración de </w:t>
      </w:r>
      <w:r w:rsidRPr="00785EBA">
        <w:t xml:space="preserve">palabras clave </w:t>
      </w:r>
      <w:r>
        <w:t xml:space="preserve">de búsqueda </w:t>
      </w:r>
      <w:r w:rsidRPr="00785EBA">
        <w:t>desde la plataforma</w:t>
      </w:r>
      <w:r>
        <w:t>, sin intervención del proveedor de la solución.</w:t>
      </w:r>
      <w:r w:rsidRPr="00785EBA">
        <w:t xml:space="preserve"> </w:t>
      </w:r>
    </w:p>
    <w:p w14:paraId="4DBE2A71" w14:textId="555CFF06" w:rsidR="00760DCB" w:rsidRPr="00424251" w:rsidRDefault="00760DCB" w:rsidP="00760DCB">
      <w:pPr>
        <w:pStyle w:val="Ttulo3"/>
      </w:pPr>
      <w:r w:rsidRPr="002B4AB6">
        <w:t xml:space="preserve">Informes con análisis semanal y mensual con el consolidado de noticias locales, incluyendo un conjunto mínimo de </w:t>
      </w:r>
      <w:r w:rsidRPr="00424251">
        <w:t>atributos</w:t>
      </w:r>
      <w:r w:rsidR="00424251">
        <w:t xml:space="preserve"> </w:t>
      </w:r>
      <w:r w:rsidRPr="00424251">
        <w:t>que</w:t>
      </w:r>
      <w:r w:rsidR="00424251">
        <w:t xml:space="preserve"> </w:t>
      </w:r>
      <w:r w:rsidRPr="00424251">
        <w:t>se describirán en la propuesta</w:t>
      </w:r>
      <w:r w:rsidR="00DF7D11">
        <w:t>,</w:t>
      </w:r>
      <w:r w:rsidRPr="00424251">
        <w:t xml:space="preserve"> </w:t>
      </w:r>
      <w:r w:rsidR="00925C0A">
        <w:t>con la finalidad</w:t>
      </w:r>
      <w:r w:rsidR="00DF7D11">
        <w:t xml:space="preserve"> de </w:t>
      </w:r>
      <w:r w:rsidRPr="00424251">
        <w:t>evaluar la repercusión de cada noticia en términos de cobertura y de persistencia</w:t>
      </w:r>
      <w:r w:rsidR="00DF7D11">
        <w:t>,</w:t>
      </w:r>
      <w:r w:rsidRPr="00424251">
        <w:t xml:space="preserve"> por cada medio que refiera a la misma.</w:t>
      </w:r>
    </w:p>
    <w:p w14:paraId="5F46A87C" w14:textId="4F98ABA9" w:rsidR="00E14DB0" w:rsidRPr="00A43577" w:rsidRDefault="00760DCB" w:rsidP="00E14DB0">
      <w:pPr>
        <w:pStyle w:val="Ttulo3"/>
      </w:pPr>
      <w:r w:rsidRPr="002B4AB6">
        <w:t>Facilidad para AMEPP que permita la obtención de reportes consolidados sobre todos los contenidos asociados a la cobertura del servicio, indicadores del nivel de actividad de cada cuenta de usuario y reportes solicitados por éstos a la plataforma</w:t>
      </w:r>
      <w:r w:rsidR="00E14DB0">
        <w:t xml:space="preserve">, con posibilidad de </w:t>
      </w:r>
      <w:r w:rsidR="00E14DB0" w:rsidRPr="00A43577">
        <w:t>descargar</w:t>
      </w:r>
      <w:r w:rsidR="00E14DB0">
        <w:t xml:space="preserve"> un determinado reporte </w:t>
      </w:r>
      <w:r w:rsidR="00E14DB0" w:rsidRPr="00A43577">
        <w:t xml:space="preserve">a </w:t>
      </w:r>
      <w:r w:rsidR="00E14DB0">
        <w:t>formato Excel, CVS o</w:t>
      </w:r>
      <w:r w:rsidR="00E14DB0" w:rsidRPr="00A43577">
        <w:t xml:space="preserve"> PDF.</w:t>
      </w:r>
    </w:p>
    <w:p w14:paraId="44603EF0" w14:textId="75D6F709" w:rsidR="00587392" w:rsidRDefault="00587392" w:rsidP="00587392">
      <w:pPr>
        <w:pStyle w:val="Ttulo3"/>
      </w:pPr>
      <w:r>
        <w:t xml:space="preserve">Incorporación en base de datos de los contenidos asociados a las palabras clave que definan los usuarios de la solución. </w:t>
      </w:r>
    </w:p>
    <w:p w14:paraId="6E10C653" w14:textId="13A3BB78" w:rsidR="00760DCB" w:rsidRPr="002B4AB6" w:rsidRDefault="00E40851" w:rsidP="00760DCB">
      <w:pPr>
        <w:pStyle w:val="Ttulo3"/>
      </w:pPr>
      <w:bookmarkStart w:id="30" w:name="_Ref112790281"/>
      <w:r>
        <w:t xml:space="preserve">Cobertura del servicio las 24 </w:t>
      </w:r>
      <w:r w:rsidR="007F2D28">
        <w:t xml:space="preserve">(veinticuatro) </w:t>
      </w:r>
      <w:r>
        <w:t xml:space="preserve">horas al día, los 7 </w:t>
      </w:r>
      <w:r w:rsidR="007F2D28">
        <w:t xml:space="preserve">(siete) </w:t>
      </w:r>
      <w:r>
        <w:t>días de la semana, con una d</w:t>
      </w:r>
      <w:r w:rsidR="00760DCB" w:rsidRPr="002B4AB6">
        <w:t>isponibilidad del servicio no menor al 9</w:t>
      </w:r>
      <w:r w:rsidR="00C23A48">
        <w:t>9</w:t>
      </w:r>
      <w:r w:rsidR="00760DCB" w:rsidRPr="002B4AB6">
        <w:t xml:space="preserve">% (noventa y </w:t>
      </w:r>
      <w:r w:rsidR="00C23A48">
        <w:t>nueve</w:t>
      </w:r>
      <w:r w:rsidR="00760DCB" w:rsidRPr="002B4AB6">
        <w:t xml:space="preserve"> por ciento) medida en un período de 7 (siete) días móviles a contar de la ocurrencia de un evento de indisponibilidad.</w:t>
      </w:r>
      <w:bookmarkEnd w:id="30"/>
    </w:p>
    <w:p w14:paraId="1495513F" w14:textId="433B1763" w:rsidR="00760DCB" w:rsidRPr="002B4AB6" w:rsidRDefault="00760DCB" w:rsidP="00760DCB">
      <w:pPr>
        <w:pStyle w:val="Ttulo3"/>
      </w:pPr>
      <w:r w:rsidRPr="002B4AB6">
        <w:t>Servicio de asistencia al usuario en horario de lunes a viernes de 9.00</w:t>
      </w:r>
      <w:r w:rsidR="007F2D28">
        <w:t xml:space="preserve"> (nueve) </w:t>
      </w:r>
      <w:r w:rsidRPr="002B4AB6">
        <w:t xml:space="preserve"> a 17.00 </w:t>
      </w:r>
      <w:r w:rsidR="007F2D28">
        <w:t xml:space="preserve">(diecisiete) </w:t>
      </w:r>
      <w:r w:rsidRPr="002B4AB6">
        <w:t>horas de Uruguay, el cual estará disponible para realizar consultas y administrar solicitudes de soporte.</w:t>
      </w:r>
    </w:p>
    <w:p w14:paraId="3F5A915D" w14:textId="3752A99F" w:rsidR="00760DCB" w:rsidRPr="001A6FFB" w:rsidRDefault="00C254AB" w:rsidP="001A6FFB">
      <w:pPr>
        <w:pStyle w:val="Ttulo2"/>
      </w:pPr>
      <w:bookmarkStart w:id="31" w:name="_Ref115658608"/>
      <w:bookmarkStart w:id="32" w:name="_Toc121402499"/>
      <w:r w:rsidRPr="001A6FFB">
        <w:t xml:space="preserve">Funcionalidades </w:t>
      </w:r>
      <w:r w:rsidR="009D1144" w:rsidRPr="001A6FFB">
        <w:t>adicional</w:t>
      </w:r>
      <w:r w:rsidRPr="001A6FFB">
        <w:t xml:space="preserve">es a ser valoradas </w:t>
      </w:r>
      <w:r w:rsidR="00760DCB" w:rsidRPr="001A6FFB">
        <w:t>respecto a la plataforma</w:t>
      </w:r>
      <w:r w:rsidR="009D1144" w:rsidRPr="001A6FFB">
        <w:t>.</w:t>
      </w:r>
      <w:bookmarkEnd w:id="31"/>
      <w:bookmarkEnd w:id="32"/>
    </w:p>
    <w:p w14:paraId="3338DB6B" w14:textId="0B5B9DC6" w:rsidR="00CD3E42" w:rsidRDefault="00CD3E42" w:rsidP="00760DCB">
      <w:pPr>
        <w:pStyle w:val="Ttulo3"/>
      </w:pPr>
      <w:r>
        <w:t>Posibilidad por parte de la AMEPP de generar cuentas adicionales a las 5</w:t>
      </w:r>
      <w:r w:rsidR="007F2D28">
        <w:t xml:space="preserve"> (cinco) </w:t>
      </w:r>
      <w:r>
        <w:t xml:space="preserve"> cuentas iniciales, a partir de los atributos identificatorios de la institución a ser incorporada, sin que ello deba requerir intervención directa del proveedor.</w:t>
      </w:r>
    </w:p>
    <w:p w14:paraId="10876E76" w14:textId="2FA39FDE" w:rsidR="00760DCB" w:rsidRDefault="00760DCB" w:rsidP="00760DCB">
      <w:pPr>
        <w:pStyle w:val="Ttulo3"/>
      </w:pPr>
      <w:r>
        <w:t>Generación de reportes por cada organismo</w:t>
      </w:r>
      <w:r w:rsidR="00424251">
        <w:t>,</w:t>
      </w:r>
      <w:r>
        <w:t xml:space="preserve"> sin requerir</w:t>
      </w:r>
      <w:r w:rsidR="00C23A48">
        <w:t xml:space="preserve"> la</w:t>
      </w:r>
      <w:r>
        <w:t xml:space="preserve"> participación del administrador de la plataforma de servicio</w:t>
      </w:r>
      <w:r w:rsidR="00C23A48">
        <w:t>, ya sea que la administre el proveedor o la AMEPP.</w:t>
      </w:r>
    </w:p>
    <w:p w14:paraId="09425204" w14:textId="77777777" w:rsidR="00FE1E40" w:rsidRDefault="00760DCB" w:rsidP="00760DCB">
      <w:pPr>
        <w:pStyle w:val="Ttulo3"/>
      </w:pPr>
      <w:r>
        <w:t>Facilidad de e</w:t>
      </w:r>
      <w:r w:rsidRPr="00E24D4E">
        <w:t xml:space="preserve">nvío </w:t>
      </w:r>
      <w:r>
        <w:t xml:space="preserve">de alertas </w:t>
      </w:r>
      <w:r w:rsidRPr="00E24D4E">
        <w:t>por correo electrónico y WhatsApp a una lista de contactos diferenciada por organismo</w:t>
      </w:r>
      <w:r>
        <w:t>,</w:t>
      </w:r>
      <w:r w:rsidRPr="00E24D4E">
        <w:t xml:space="preserve"> </w:t>
      </w:r>
      <w:r>
        <w:t>administrada por la plataforma, sin requerir la intervención del proveedor del servicio</w:t>
      </w:r>
      <w:r w:rsidR="00FE1E40">
        <w:t>.</w:t>
      </w:r>
    </w:p>
    <w:p w14:paraId="78187A9F" w14:textId="77777777" w:rsidR="00A43577" w:rsidRDefault="00FE1E40" w:rsidP="00760DCB">
      <w:pPr>
        <w:pStyle w:val="Ttulo3"/>
      </w:pPr>
      <w:r>
        <w:t xml:space="preserve">Funcionalidad que permita </w:t>
      </w:r>
      <w:r w:rsidRPr="00FE1E40">
        <w:t xml:space="preserve">a </w:t>
      </w:r>
      <w:r>
        <w:t xml:space="preserve">cada cuenta </w:t>
      </w:r>
      <w:r w:rsidRPr="00FE1E40">
        <w:t xml:space="preserve">administrar/configurar las palabras clave </w:t>
      </w:r>
      <w:r>
        <w:t>definidas por el organismo</w:t>
      </w:r>
      <w:r w:rsidR="00A43577">
        <w:t>.</w:t>
      </w:r>
    </w:p>
    <w:p w14:paraId="0029BA6C" w14:textId="0FA77E33" w:rsidR="00760DCB" w:rsidRDefault="00760DCB" w:rsidP="00760DCB">
      <w:pPr>
        <w:pStyle w:val="Ttulo3"/>
      </w:pPr>
      <w:r>
        <w:t xml:space="preserve">Posibilidad de formular consultas con criterios adicionales </w:t>
      </w:r>
      <w:r w:rsidR="00424251">
        <w:t xml:space="preserve">al </w:t>
      </w:r>
      <w:r>
        <w:t xml:space="preserve">de </w:t>
      </w:r>
      <w:r w:rsidRPr="00234404">
        <w:t>medios de comunicación, rangos de fecha y palabras clave</w:t>
      </w:r>
      <w:r>
        <w:t xml:space="preserve"> previamente definidos.</w:t>
      </w:r>
    </w:p>
    <w:p w14:paraId="5BE1669F" w14:textId="21B1F876" w:rsidR="00760DCB" w:rsidRDefault="00E41BE7" w:rsidP="00760DCB">
      <w:pPr>
        <w:pStyle w:val="Ttulo3"/>
      </w:pPr>
      <w:r>
        <w:t>A</w:t>
      </w:r>
      <w:r w:rsidR="00760DCB">
        <w:t xml:space="preserve">dministración de </w:t>
      </w:r>
      <w:r>
        <w:t xml:space="preserve">los usuarios de la </w:t>
      </w:r>
      <w:r w:rsidR="00760DCB">
        <w:t>plataforma de servicio (altas, bajas y modificaciones) sin requerir intervención del personal del proveedor.</w:t>
      </w:r>
    </w:p>
    <w:p w14:paraId="712AD41A" w14:textId="77777777" w:rsidR="00760DCB" w:rsidRDefault="00760DCB" w:rsidP="00760DCB">
      <w:pPr>
        <w:pStyle w:val="Ttulo3"/>
      </w:pPr>
      <w:r>
        <w:t>Posibilidad de recuperación de clave de usuario, sin requerir intervención del soporte técnico o administrador de la plataforma del servicio.</w:t>
      </w:r>
    </w:p>
    <w:p w14:paraId="736F05FA" w14:textId="77777777" w:rsidR="00E14DB0" w:rsidRDefault="00760DCB" w:rsidP="00760DCB">
      <w:pPr>
        <w:pStyle w:val="Ttulo3"/>
      </w:pPr>
      <w:r>
        <w:t xml:space="preserve">Servicio de asistencia al usuario mediante </w:t>
      </w:r>
      <w:r w:rsidRPr="00234404">
        <w:t xml:space="preserve">un canal de comunicación disponible en la </w:t>
      </w:r>
      <w:r>
        <w:t>herramienta</w:t>
      </w:r>
      <w:r w:rsidRPr="00234404">
        <w:t>, del tipo correo o chat, con facilidades de seguimiento de casos (ticket)</w:t>
      </w:r>
      <w:r w:rsidR="00E14DB0">
        <w:t>.</w:t>
      </w:r>
    </w:p>
    <w:p w14:paraId="6D57C49D" w14:textId="238702F9" w:rsidR="00E14DB0" w:rsidRPr="00E14DB0" w:rsidRDefault="00E14DB0" w:rsidP="00E14DB0">
      <w:pPr>
        <w:pStyle w:val="Ttulo3"/>
      </w:pPr>
      <w:r>
        <w:lastRenderedPageBreak/>
        <w:t>Posibilidad de acceso mediante dispositivos móviles, ya sea en modo responsivo o mediante aplicación de descarga y utilización gratuita, disponible en Google Play y Apple Store.</w:t>
      </w:r>
    </w:p>
    <w:p w14:paraId="26239908" w14:textId="68001AFC" w:rsidR="00D51276" w:rsidRPr="00BB596E" w:rsidRDefault="001A6FFB" w:rsidP="001A6FFB">
      <w:pPr>
        <w:pStyle w:val="Ttulo2"/>
      </w:pPr>
      <w:bookmarkStart w:id="33" w:name="_Toc121402500"/>
      <w:r w:rsidRPr="00BB596E">
        <w:t>Capacidad y trayectoria del oferente</w:t>
      </w:r>
      <w:r w:rsidR="00D51276" w:rsidRPr="00BB596E">
        <w:t>.</w:t>
      </w:r>
      <w:bookmarkEnd w:id="33"/>
    </w:p>
    <w:p w14:paraId="536C8D42" w14:textId="75A41D73" w:rsidR="00D51276" w:rsidRPr="00BB596E" w:rsidRDefault="00D51276" w:rsidP="00D51276">
      <w:pPr>
        <w:pStyle w:val="Ttulo3"/>
      </w:pPr>
      <w:bookmarkStart w:id="34" w:name="_Ref117010520"/>
      <w:r w:rsidRPr="00BB596E">
        <w:t xml:space="preserve">El oferente deberá poseer experiencia en trabajos </w:t>
      </w:r>
      <w:r w:rsidR="006B463E">
        <w:t>similares a los del objeto del L</w:t>
      </w:r>
      <w:r w:rsidRPr="00BB596E">
        <w:t xml:space="preserve">lamado de manera ininterrumpida durante los últimos 3 (tres) años, contados desde la fecha de publicación del presente Pliego de Condiciones, acreditándose la misma mediante al menos un contrato </w:t>
      </w:r>
      <w:r w:rsidR="008F300F" w:rsidRPr="00BB596E">
        <w:t xml:space="preserve">por similar objeto, </w:t>
      </w:r>
      <w:r w:rsidRPr="00BB596E">
        <w:t xml:space="preserve">firmado </w:t>
      </w:r>
      <w:r w:rsidR="008F300F" w:rsidRPr="00BB596E">
        <w:t>con al menos un día de antelación al plazo señalado.</w:t>
      </w:r>
      <w:bookmarkEnd w:id="34"/>
      <w:r w:rsidR="00F060F3" w:rsidRPr="00BB596E">
        <w:t xml:space="preserve">  El oferente que presente la mayor cantidad de antecedentes válidos obtendrá 5 </w:t>
      </w:r>
      <w:r w:rsidR="00302938">
        <w:t xml:space="preserve">(cinco) </w:t>
      </w:r>
      <w:r w:rsidR="00F060F3" w:rsidRPr="00BB596E">
        <w:t xml:space="preserve">puntos y en forma proporcional </w:t>
      </w:r>
      <w:r w:rsidR="000D68BD" w:rsidRPr="00BB596E">
        <w:t xml:space="preserve">se </w:t>
      </w:r>
      <w:r w:rsidR="008D7188" w:rsidRPr="00BB596E">
        <w:t>prorrateará al resto de los oferentes</w:t>
      </w:r>
      <w:r w:rsidR="00F060F3" w:rsidRPr="00BB596E">
        <w:t>.</w:t>
      </w:r>
    </w:p>
    <w:p w14:paraId="131ABCE3" w14:textId="1824D233" w:rsidR="008F300F" w:rsidRPr="00887B09" w:rsidRDefault="008F300F" w:rsidP="008F300F">
      <w:pPr>
        <w:pStyle w:val="Ttulo3"/>
      </w:pPr>
      <w:bookmarkStart w:id="35" w:name="_Ref117010529"/>
      <w:r w:rsidRPr="00887B09">
        <w:t>La plataforma ofrecida debe tener por lo menos</w:t>
      </w:r>
      <w:r w:rsidR="007F2D28">
        <w:t xml:space="preserve"> 2</w:t>
      </w:r>
      <w:r w:rsidRPr="00887B09">
        <w:t xml:space="preserve"> </w:t>
      </w:r>
      <w:r w:rsidR="007F2D28">
        <w:t>(</w:t>
      </w:r>
      <w:r w:rsidRPr="00887B09">
        <w:t>dos</w:t>
      </w:r>
      <w:r w:rsidR="007F2D28">
        <w:t>)</w:t>
      </w:r>
      <w:r w:rsidRPr="00887B09">
        <w:t xml:space="preserve"> años de funcionamiento brindando servicio a clientes de similar porte (empresas privadas u organismos públicos) que posean </w:t>
      </w:r>
      <w:r w:rsidR="004B09CC">
        <w:t xml:space="preserve">servicios de información de medios </w:t>
      </w:r>
      <w:r w:rsidRPr="00887B09">
        <w:t>para múltiples entidades o cuentas.</w:t>
      </w:r>
      <w:bookmarkEnd w:id="35"/>
    </w:p>
    <w:p w14:paraId="03CD13FB" w14:textId="4CFCFF31" w:rsidR="008F300F" w:rsidRPr="00887B09" w:rsidRDefault="008F300F" w:rsidP="008F300F">
      <w:pPr>
        <w:pStyle w:val="Ttulo3"/>
      </w:pPr>
      <w:r w:rsidRPr="00887B09">
        <w:t xml:space="preserve">La plataforma debe estar en producción en al menos 3 </w:t>
      </w:r>
      <w:r w:rsidR="007F2D28">
        <w:t xml:space="preserve">(tres) </w:t>
      </w:r>
      <w:r w:rsidRPr="00887B09">
        <w:t xml:space="preserve">clientes de Uruguay o del exterior, indicando en la oferta </w:t>
      </w:r>
      <w:r w:rsidRPr="008F300F">
        <w:rPr>
          <w:u w:val="single"/>
        </w:rPr>
        <w:t>todos los contratos</w:t>
      </w:r>
      <w:r w:rsidRPr="00887B09">
        <w:t xml:space="preserve"> por servicios similares que estuvieron vigentes en los </w:t>
      </w:r>
      <w:r>
        <w:t>dos</w:t>
      </w:r>
      <w:r w:rsidRPr="00887B09">
        <w:t xml:space="preserve"> años previos a la fecha de apertura de oferta y los datos de contacto de cada cliente contenido en el listado.</w:t>
      </w:r>
    </w:p>
    <w:p w14:paraId="06740608" w14:textId="08C61E6D" w:rsidR="00D51276" w:rsidRDefault="00D51276" w:rsidP="00D51276">
      <w:pPr>
        <w:pStyle w:val="Ttulo3"/>
      </w:pPr>
      <w:r>
        <w:t xml:space="preserve">El oferente deberá </w:t>
      </w:r>
      <w:r w:rsidR="003015F4">
        <w:t xml:space="preserve">acreditar </w:t>
      </w:r>
      <w:r>
        <w:t xml:space="preserve">la experiencia </w:t>
      </w:r>
      <w:r w:rsidR="003015F4">
        <w:t xml:space="preserve">mínima en 3 </w:t>
      </w:r>
      <w:r w:rsidR="009F47A7">
        <w:t xml:space="preserve">(tres) </w:t>
      </w:r>
      <w:r w:rsidR="003015F4">
        <w:t xml:space="preserve">clientes, adjuntando en </w:t>
      </w:r>
      <w:r>
        <w:t>su oferta</w:t>
      </w:r>
      <w:r w:rsidR="003015F4">
        <w:t xml:space="preserve"> las respectivas notas en donde se identifique claramente la empresa cliente, se describa el alcance del servicio objeto del contrato, la fecha de inicio del mismo, el cargo y datos identificatorios de la persona que suscribe la nota, indicando bajo su firma el correo electrónico y teléfono de contacto.</w:t>
      </w:r>
    </w:p>
    <w:p w14:paraId="457FFCDB" w14:textId="797F1D57" w:rsidR="003458B2" w:rsidRDefault="00D51276" w:rsidP="00D51276">
      <w:pPr>
        <w:pStyle w:val="Ttulo3"/>
      </w:pPr>
      <w:r>
        <w:t xml:space="preserve">Cuando la oferta sea presentada por un conjunto de empresas con la intención de consorciarse, los antecedentes deberán corresponder a las componentes que cada empresa tendrá a su cargo en el marco del contrato.  Estas componentes deberán </w:t>
      </w:r>
      <w:r w:rsidR="00A26FAC">
        <w:t>describirse en forma detallada en la oferta, de forma de asegurar que quedan cubiertas todas las prestaciones</w:t>
      </w:r>
      <w:r w:rsidR="006B463E">
        <w:t xml:space="preserve"> comprendidas en el objeto del L</w:t>
      </w:r>
      <w:r w:rsidR="00A26FAC">
        <w:t>lamado</w:t>
      </w:r>
      <w:r w:rsidR="003458B2">
        <w:t>.</w:t>
      </w:r>
    </w:p>
    <w:p w14:paraId="3832C9AC" w14:textId="5F567A8D" w:rsidR="003458B2" w:rsidRPr="003458B2" w:rsidRDefault="003458B2" w:rsidP="003458B2">
      <w:pPr>
        <w:pStyle w:val="Ttulo3"/>
      </w:pPr>
      <w:r>
        <w:t xml:space="preserve">En la hipótesis precedente, los requisitos de experiencia y cartera definidos en </w:t>
      </w:r>
      <w:r>
        <w:fldChar w:fldCharType="begin"/>
      </w:r>
      <w:r>
        <w:instrText xml:space="preserve"> REF _Ref117010520 \r \h </w:instrText>
      </w:r>
      <w:r>
        <w:fldChar w:fldCharType="separate"/>
      </w:r>
      <w:r w:rsidR="007B11C4">
        <w:t>2.5.1</w:t>
      </w:r>
      <w:r>
        <w:fldChar w:fldCharType="end"/>
      </w:r>
      <w:r>
        <w:t xml:space="preserve"> y </w:t>
      </w:r>
      <w:r>
        <w:fldChar w:fldCharType="begin"/>
      </w:r>
      <w:r>
        <w:instrText xml:space="preserve"> REF _Ref117010529 \r \h </w:instrText>
      </w:r>
      <w:r>
        <w:fldChar w:fldCharType="separate"/>
      </w:r>
      <w:r w:rsidR="007B11C4">
        <w:t>2.5.2</w:t>
      </w:r>
      <w:r>
        <w:fldChar w:fldCharType="end"/>
      </w:r>
      <w:r>
        <w:t xml:space="preserve"> serán aplicables para cada integrante del consorcio, por la respectiva componente a su cargo.</w:t>
      </w:r>
    </w:p>
    <w:p w14:paraId="4814FB79" w14:textId="5A65573C" w:rsidR="00D51276" w:rsidRDefault="00A26FAC" w:rsidP="00D51276">
      <w:pPr>
        <w:pStyle w:val="Ttulo2"/>
      </w:pPr>
      <w:bookmarkStart w:id="36" w:name="_Toc121402501"/>
      <w:r>
        <w:t>Integración y perfiles del</w:t>
      </w:r>
      <w:r w:rsidR="00D51276">
        <w:t xml:space="preserve"> equipo técnico.</w:t>
      </w:r>
      <w:bookmarkEnd w:id="36"/>
    </w:p>
    <w:p w14:paraId="37D2F2A6" w14:textId="412D030D" w:rsidR="00A87C85" w:rsidRDefault="00874B64" w:rsidP="00A87C85">
      <w:pPr>
        <w:pStyle w:val="Ttulo3"/>
      </w:pPr>
      <w:r>
        <w:t xml:space="preserve">En la oferta se debe incluir una descripción del equipo </w:t>
      </w:r>
      <w:r w:rsidR="00A87C85">
        <w:t xml:space="preserve">asignado para la puesta en funcionamiento del servicio, indicando el nombre y rol a desempeñar por cada integrante y su régimen de dedicación, total o parcial y en ambos casos, </w:t>
      </w:r>
      <w:r w:rsidR="00193EDF">
        <w:t xml:space="preserve">la carga horaria </w:t>
      </w:r>
      <w:r w:rsidR="00A87C85">
        <w:t xml:space="preserve">semanal </w:t>
      </w:r>
      <w:r w:rsidR="00193EDF">
        <w:t>de cada persona que actuará en la etapa de puesta en funcionamiento.</w:t>
      </w:r>
    </w:p>
    <w:p w14:paraId="6E28C19A" w14:textId="77777777" w:rsidR="0090213B" w:rsidRDefault="00193EDF" w:rsidP="00193EDF">
      <w:pPr>
        <w:pStyle w:val="Ttulo3"/>
      </w:pPr>
      <w:r>
        <w:t xml:space="preserve">En igual sentido, la oferta debe incluir una descripción del equipo asignado al contrato durante la ejecución del mismo, indicando el nombre y rol a desempeñar por cada persona y su régimen de dedicación, con el total de horas semanales </w:t>
      </w:r>
      <w:r w:rsidR="0090213B">
        <w:t xml:space="preserve">de asignación estimadas para la </w:t>
      </w:r>
      <w:r>
        <w:t>etapa de</w:t>
      </w:r>
      <w:r w:rsidR="0090213B">
        <w:t xml:space="preserve"> prestación de</w:t>
      </w:r>
      <w:r>
        <w:t xml:space="preserve">l </w:t>
      </w:r>
      <w:r w:rsidR="0090213B">
        <w:t xml:space="preserve">servicio, durante el período de vigencia del </w:t>
      </w:r>
      <w:r>
        <w:t>contrato.</w:t>
      </w:r>
    </w:p>
    <w:p w14:paraId="736E2809" w14:textId="77777777" w:rsidR="00442F5A" w:rsidRDefault="00A87C85" w:rsidP="00A87C85">
      <w:pPr>
        <w:pStyle w:val="Ttulo3"/>
      </w:pPr>
      <w:r>
        <w:lastRenderedPageBreak/>
        <w:t xml:space="preserve">En particular, deberá identificarse </w:t>
      </w:r>
      <w:r w:rsidR="0090213B">
        <w:t xml:space="preserve">la persona </w:t>
      </w:r>
      <w:r>
        <w:t xml:space="preserve">responsable del oferente que será </w:t>
      </w:r>
      <w:r w:rsidR="00193EDF">
        <w:t>asignad</w:t>
      </w:r>
      <w:r w:rsidR="0090213B">
        <w:t>a</w:t>
      </w:r>
      <w:r w:rsidR="00193EDF">
        <w:t xml:space="preserve"> a la etapa de </w:t>
      </w:r>
      <w:r>
        <w:t xml:space="preserve">puesta </w:t>
      </w:r>
      <w:r w:rsidR="00193EDF">
        <w:t xml:space="preserve">en funcionamiento del servicio y </w:t>
      </w:r>
      <w:r w:rsidR="0090213B">
        <w:t xml:space="preserve">la que cumpla dicho rol </w:t>
      </w:r>
      <w:r w:rsidR="00193EDF">
        <w:t xml:space="preserve">durante la ejecución del contrato. En caso de que se trate de la misma persona, ello deberá indicarse </w:t>
      </w:r>
      <w:r w:rsidR="0090213B">
        <w:t xml:space="preserve">expresamente </w:t>
      </w:r>
      <w:r w:rsidR="00193EDF">
        <w:t>en la oferta.</w:t>
      </w:r>
    </w:p>
    <w:p w14:paraId="11EF36F3" w14:textId="31561F23" w:rsidR="00442F5A" w:rsidRDefault="00D27391" w:rsidP="00A87C85">
      <w:pPr>
        <w:pStyle w:val="Ttulo3"/>
      </w:pPr>
      <w:r>
        <w:t xml:space="preserve">En la oferta se deberá incluir un </w:t>
      </w:r>
      <w:r w:rsidR="00916496">
        <w:t xml:space="preserve">capítulo o anexo que contendrá el currículum de </w:t>
      </w:r>
      <w:r w:rsidR="00442F5A">
        <w:t>cada uno de los integrantes del equipo</w:t>
      </w:r>
      <w:r w:rsidR="00916496">
        <w:t xml:space="preserve">, tanto de puesta en funcionamiento del servicio como de ejecución del contrato, indicando su formación, </w:t>
      </w:r>
      <w:r w:rsidR="002E424D">
        <w:t xml:space="preserve">trayectoria </w:t>
      </w:r>
      <w:r w:rsidR="00916496">
        <w:t xml:space="preserve">técnica </w:t>
      </w:r>
      <w:r w:rsidR="002E424D">
        <w:t>y</w:t>
      </w:r>
      <w:r w:rsidR="00916496">
        <w:t xml:space="preserve"> profesional y </w:t>
      </w:r>
      <w:r w:rsidR="002E424D">
        <w:t>experiencia concreta en r</w:t>
      </w:r>
      <w:r w:rsidR="006B463E">
        <w:t>elación al servicio objeto del L</w:t>
      </w:r>
      <w:r w:rsidR="002E424D">
        <w:t>lamado</w:t>
      </w:r>
      <w:r w:rsidR="00442F5A" w:rsidRPr="00442F5A">
        <w:t xml:space="preserve">. </w:t>
      </w:r>
      <w:r w:rsidR="002E424D">
        <w:t xml:space="preserve">Cada currículum deberá ser firmado por </w:t>
      </w:r>
      <w:r w:rsidR="00757F01">
        <w:t xml:space="preserve">su titular, debiendo hacer expresa constancia al consentimiento que refiere el apartado </w:t>
      </w:r>
      <w:r w:rsidR="00757F01" w:rsidRPr="00757F01">
        <w:rPr>
          <w:i/>
          <w:iCs/>
        </w:rPr>
        <w:fldChar w:fldCharType="begin"/>
      </w:r>
      <w:r w:rsidR="00757F01" w:rsidRPr="00757F01">
        <w:rPr>
          <w:i/>
          <w:iCs/>
        </w:rPr>
        <w:instrText xml:space="preserve"> REF _Ref115656976 \w \h </w:instrText>
      </w:r>
      <w:r w:rsidR="00757F01">
        <w:rPr>
          <w:i/>
          <w:iCs/>
        </w:rPr>
        <w:instrText xml:space="preserve"> \* MERGEFORMAT </w:instrText>
      </w:r>
      <w:r w:rsidR="00757F01" w:rsidRPr="00757F01">
        <w:rPr>
          <w:i/>
          <w:iCs/>
        </w:rPr>
      </w:r>
      <w:r w:rsidR="00757F01" w:rsidRPr="00757F01">
        <w:rPr>
          <w:i/>
          <w:iCs/>
        </w:rPr>
        <w:fldChar w:fldCharType="separate"/>
      </w:r>
      <w:r w:rsidR="007B11C4">
        <w:rPr>
          <w:i/>
          <w:iCs/>
        </w:rPr>
        <w:t>4.7</w:t>
      </w:r>
      <w:r w:rsidR="00757F01" w:rsidRPr="00757F01">
        <w:rPr>
          <w:i/>
          <w:iCs/>
        </w:rPr>
        <w:fldChar w:fldCharType="end"/>
      </w:r>
      <w:r w:rsidR="00757F01" w:rsidRPr="00757F01">
        <w:rPr>
          <w:i/>
          <w:iCs/>
        </w:rPr>
        <w:t xml:space="preserve"> – </w:t>
      </w:r>
      <w:r w:rsidR="00757F01" w:rsidRPr="00757F01">
        <w:rPr>
          <w:i/>
          <w:iCs/>
        </w:rPr>
        <w:fldChar w:fldCharType="begin"/>
      </w:r>
      <w:r w:rsidR="00757F01" w:rsidRPr="00757F01">
        <w:rPr>
          <w:i/>
          <w:iCs/>
        </w:rPr>
        <w:instrText xml:space="preserve"> REF _Ref115656986 \h </w:instrText>
      </w:r>
      <w:r w:rsidR="00757F01">
        <w:rPr>
          <w:i/>
          <w:iCs/>
        </w:rPr>
        <w:instrText xml:space="preserve"> \* MERGEFORMAT </w:instrText>
      </w:r>
      <w:r w:rsidR="00757F01" w:rsidRPr="00757F01">
        <w:rPr>
          <w:i/>
          <w:iCs/>
        </w:rPr>
      </w:r>
      <w:r w:rsidR="00757F01" w:rsidRPr="00757F01">
        <w:rPr>
          <w:i/>
          <w:iCs/>
        </w:rPr>
        <w:fldChar w:fldCharType="separate"/>
      </w:r>
      <w:r w:rsidR="007B11C4" w:rsidRPr="007B11C4">
        <w:rPr>
          <w:i/>
          <w:iCs/>
        </w:rPr>
        <w:t>Inclusión de datos personales en el contenido de la oferta.</w:t>
      </w:r>
      <w:r w:rsidR="00757F01" w:rsidRPr="00757F01">
        <w:rPr>
          <w:i/>
          <w:iCs/>
        </w:rPr>
        <w:fldChar w:fldCharType="end"/>
      </w:r>
      <w:r w:rsidR="00757F01">
        <w:t xml:space="preserve"> </w:t>
      </w:r>
    </w:p>
    <w:p w14:paraId="6CAFDBEA" w14:textId="0E999EB7" w:rsidR="00874B64" w:rsidRDefault="00442F5A" w:rsidP="00A87C85">
      <w:pPr>
        <w:pStyle w:val="Ttulo3"/>
      </w:pPr>
      <w:r>
        <w:t xml:space="preserve">En caso de resultar adjudicatario, el oferente se obliga a </w:t>
      </w:r>
      <w:r w:rsidR="00D27391">
        <w:t>que el remplazo de un integrante de su equipo se lleve a cabo con una persona que posea una idoneidad, experiencia y formación no menor al del integrante que es remplazado, según lo ofrecido en su propuesta o que se halle en funciones durante la ejecución del contrato.</w:t>
      </w:r>
    </w:p>
    <w:p w14:paraId="25A9EF9E" w14:textId="10DA9E60" w:rsidR="00442F5A" w:rsidRPr="00193EDF" w:rsidRDefault="00442F5A" w:rsidP="00442F5A">
      <w:pPr>
        <w:pStyle w:val="Ttulo3"/>
      </w:pPr>
      <w:r>
        <w:t>Quedan eximidas de la nominación y descripción de perfiles y datos curriculares, el personal del proveedor asignado a tareas de soporte técnico a usuarios, debiendo indicarse únicamente la cantidad de posiciones o puestos de atención disponibles para e</w:t>
      </w:r>
      <w:r w:rsidR="006B463E">
        <w:t>l servicio objeto del presente L</w:t>
      </w:r>
      <w:r>
        <w:t>lamado.</w:t>
      </w:r>
    </w:p>
    <w:p w14:paraId="2207B001" w14:textId="069DA875" w:rsidR="00387FC3" w:rsidRDefault="009D1144" w:rsidP="001A6FFB">
      <w:pPr>
        <w:pStyle w:val="Ttulo2"/>
      </w:pPr>
      <w:bookmarkStart w:id="37" w:name="_Ref115651739"/>
      <w:bookmarkStart w:id="38" w:name="_Ref115657867"/>
      <w:bookmarkStart w:id="39" w:name="_Ref115657884"/>
      <w:bookmarkStart w:id="40" w:name="_Toc121402502"/>
      <w:r>
        <w:t xml:space="preserve">Prestaciones mínimas que debe cumplir la </w:t>
      </w:r>
      <w:r w:rsidR="00FE1E40">
        <w:t>solución</w:t>
      </w:r>
      <w:r w:rsidR="00785EBA">
        <w:t>.</w:t>
      </w:r>
      <w:bookmarkEnd w:id="37"/>
      <w:bookmarkEnd w:id="38"/>
      <w:bookmarkEnd w:id="39"/>
      <w:bookmarkEnd w:id="40"/>
    </w:p>
    <w:p w14:paraId="61C939F5" w14:textId="1DE2077E" w:rsidR="009D1144" w:rsidRDefault="009D1144" w:rsidP="009D1144">
      <w:pPr>
        <w:pStyle w:val="Ttulo3"/>
        <w:numPr>
          <w:ilvl w:val="0"/>
          <w:numId w:val="0"/>
        </w:numPr>
      </w:pPr>
      <w:r>
        <w:t xml:space="preserve">No serán admisibles para su evaluación, aquellas ofertas técnicas que no cumplan al menos con las </w:t>
      </w:r>
      <w:r w:rsidR="00E41BE7">
        <w:t>prestaciones</w:t>
      </w:r>
      <w:r w:rsidR="00BA4597">
        <w:t xml:space="preserve"> </w:t>
      </w:r>
      <w:r>
        <w:t>siguientes</w:t>
      </w:r>
      <w:r w:rsidR="00BA4597">
        <w:t>:</w:t>
      </w:r>
      <w:r>
        <w:t xml:space="preserve"> </w:t>
      </w:r>
    </w:p>
    <w:p w14:paraId="5F670DDF" w14:textId="1C6EC045" w:rsidR="007F6BF1" w:rsidRPr="00887B09" w:rsidRDefault="00E41BE7" w:rsidP="00887B09">
      <w:pPr>
        <w:pStyle w:val="Ttulo3"/>
      </w:pPr>
      <w:r w:rsidRPr="00887B09">
        <w:t xml:space="preserve">Cobertura de medios nacionales conforme al alcance definido en el punto </w:t>
      </w:r>
      <w:r w:rsidRPr="00887B09">
        <w:fldChar w:fldCharType="begin"/>
      </w:r>
      <w:r w:rsidRPr="00887B09">
        <w:instrText xml:space="preserve"> REF _Ref114659134 \r \h </w:instrText>
      </w:r>
      <w:r w:rsidR="00887B09">
        <w:instrText xml:space="preserve"> \* MERGEFORMAT </w:instrText>
      </w:r>
      <w:r w:rsidRPr="00887B09">
        <w:fldChar w:fldCharType="separate"/>
      </w:r>
      <w:r w:rsidR="007B11C4">
        <w:t>2.1.2</w:t>
      </w:r>
      <w:r w:rsidRPr="00887B09">
        <w:fldChar w:fldCharType="end"/>
      </w:r>
      <w:r w:rsidR="007F6BF1" w:rsidRPr="00887B09">
        <w:t>.</w:t>
      </w:r>
    </w:p>
    <w:p w14:paraId="7112E554" w14:textId="340AB253" w:rsidR="000363A4" w:rsidRPr="00887B09" w:rsidRDefault="007F6BF1" w:rsidP="00887B09">
      <w:pPr>
        <w:pStyle w:val="Ttulo3"/>
      </w:pPr>
      <w:r w:rsidRPr="004B09CC">
        <w:t>Monitoreo de medios</w:t>
      </w:r>
      <w:r w:rsidRPr="00887B09">
        <w:t xml:space="preserve"> asociado</w:t>
      </w:r>
      <w:r w:rsidR="00302938">
        <w:t>s</w:t>
      </w:r>
      <w:r w:rsidRPr="00887B09">
        <w:t xml:space="preserve"> a misiones oficiales, en los términos contenidos en el punto </w:t>
      </w:r>
      <w:r w:rsidRPr="00887B09">
        <w:fldChar w:fldCharType="begin"/>
      </w:r>
      <w:r w:rsidRPr="00887B09">
        <w:instrText xml:space="preserve"> REF _Ref114659267 \r \h </w:instrText>
      </w:r>
      <w:r w:rsidR="00887B09">
        <w:instrText xml:space="preserve"> \* MERGEFORMAT </w:instrText>
      </w:r>
      <w:r w:rsidRPr="00887B09">
        <w:fldChar w:fldCharType="separate"/>
      </w:r>
      <w:r w:rsidR="007B11C4">
        <w:t>2.1.4</w:t>
      </w:r>
      <w:r w:rsidRPr="00887B09">
        <w:fldChar w:fldCharType="end"/>
      </w:r>
      <w:r w:rsidRPr="00887B09">
        <w:t xml:space="preserve"> </w:t>
      </w:r>
    </w:p>
    <w:p w14:paraId="5227E37C" w14:textId="23DEC11D" w:rsidR="000363A4" w:rsidRPr="00887B09" w:rsidRDefault="000363A4" w:rsidP="00887B09">
      <w:pPr>
        <w:pStyle w:val="Ttulo3"/>
      </w:pPr>
      <w:r w:rsidRPr="00887B09">
        <w:t xml:space="preserve">La plataforma ofrecida debe tener por lo menos dos años de funcionamiento brindando servicio a clientes de similar porte (empresas privadas u organismos públicos) que posean </w:t>
      </w:r>
      <w:r w:rsidR="004B09CC">
        <w:t xml:space="preserve">servicios de información de medios </w:t>
      </w:r>
      <w:r w:rsidRPr="00887B09">
        <w:t>para múltiples entidades o cuentas.</w:t>
      </w:r>
    </w:p>
    <w:p w14:paraId="5F749312" w14:textId="3D5C1D93" w:rsidR="000363A4" w:rsidRPr="00887B09" w:rsidRDefault="000363A4" w:rsidP="00887B09">
      <w:pPr>
        <w:pStyle w:val="Ttulo3"/>
      </w:pPr>
      <w:r w:rsidRPr="00887B09">
        <w:t xml:space="preserve">La plataforma debe estar en producción en al menos 3 </w:t>
      </w:r>
      <w:r w:rsidR="009F47A7">
        <w:t xml:space="preserve">(tres) </w:t>
      </w:r>
      <w:r w:rsidRPr="00887B09">
        <w:t xml:space="preserve">clientes de Uruguay o del exterior, indicando en la oferta los contratos por servicios similares que estuvieron vigentes en los </w:t>
      </w:r>
      <w:r w:rsidR="009F47A7">
        <w:t>2 (</w:t>
      </w:r>
      <w:r w:rsidR="008F300F">
        <w:t>dos</w:t>
      </w:r>
      <w:r w:rsidR="009F47A7">
        <w:t>)</w:t>
      </w:r>
      <w:r w:rsidRPr="00887B09">
        <w:t xml:space="preserve"> años previos a la fecha de apertura de oferta y los datos de contacto de cada </w:t>
      </w:r>
      <w:r w:rsidR="00BC2C0D" w:rsidRPr="00887B09">
        <w:t>cliente contenido en el listado.</w:t>
      </w:r>
    </w:p>
    <w:p w14:paraId="081E679C" w14:textId="330ABBD6" w:rsidR="00BA4597" w:rsidRPr="00887B09" w:rsidRDefault="00FE1E40" w:rsidP="00887B09">
      <w:pPr>
        <w:pStyle w:val="Ttulo3"/>
      </w:pPr>
      <w:r w:rsidRPr="00887B09">
        <w:t xml:space="preserve">El sistema deberá proveer acceso seguro con usuario nominado y clave, permitiendo al menos dos usuarios por cada organismo. </w:t>
      </w:r>
    </w:p>
    <w:p w14:paraId="142FF6A2" w14:textId="7A1D2021" w:rsidR="00FE1E40" w:rsidRPr="00887B09" w:rsidRDefault="00FE1E40" w:rsidP="00887B09">
      <w:pPr>
        <w:pStyle w:val="Ttulo3"/>
      </w:pPr>
      <w:r w:rsidRPr="00887B09">
        <w:t xml:space="preserve">Cuando la </w:t>
      </w:r>
      <w:r w:rsidR="00BA4597" w:rsidRPr="00887B09">
        <w:t>plataforma</w:t>
      </w:r>
      <w:r w:rsidRPr="00887B09">
        <w:t xml:space="preserve"> demande que la creación, modificación o supresión de un usuario sea realizada por el proveedor, el requerimiento deberá ser resuelto dentro de las 24 (veinticuatro) horas hábiles de comunicada la solicitud, conforme a los medios de comunicación dispuestos entre las partes en el marco del contrato.</w:t>
      </w:r>
    </w:p>
    <w:p w14:paraId="471299F7" w14:textId="630182CF" w:rsidR="00BB26F4" w:rsidRPr="00887B09" w:rsidRDefault="00D50395" w:rsidP="00887B09">
      <w:pPr>
        <w:pStyle w:val="Ttulo3"/>
      </w:pPr>
      <w:r w:rsidRPr="00887B09">
        <w:t>El proveedor deberá asegurar la a</w:t>
      </w:r>
      <w:r w:rsidR="00BB26F4" w:rsidRPr="00887B09">
        <w:t xml:space="preserve">sistencia a </w:t>
      </w:r>
      <w:r w:rsidRPr="00887B09">
        <w:t xml:space="preserve">los </w:t>
      </w:r>
      <w:r w:rsidR="00BB26F4" w:rsidRPr="00887B09">
        <w:t xml:space="preserve">usuarios </w:t>
      </w:r>
      <w:r w:rsidRPr="00887B09">
        <w:t xml:space="preserve">de la plataforma </w:t>
      </w:r>
      <w:r w:rsidR="00BB26F4" w:rsidRPr="00887B09">
        <w:t>en horario de lunes a viernes de 9.00</w:t>
      </w:r>
      <w:r w:rsidR="009F47A7">
        <w:t xml:space="preserve"> (nueve)</w:t>
      </w:r>
      <w:r w:rsidR="00BB26F4" w:rsidRPr="00887B09">
        <w:t xml:space="preserve"> a 17.00 </w:t>
      </w:r>
      <w:r w:rsidR="009F47A7">
        <w:t xml:space="preserve">(diecisiete) </w:t>
      </w:r>
      <w:r w:rsidR="00BB26F4" w:rsidRPr="00887B09">
        <w:t>horas de Uruguay</w:t>
      </w:r>
      <w:r w:rsidRPr="00887B09">
        <w:t>, con tiempo de respuesta establecido en oferta (apertura de incidente)</w:t>
      </w:r>
      <w:r w:rsidR="00E41BE7" w:rsidRPr="00887B09">
        <w:t>, independientemente de las facilidade</w:t>
      </w:r>
      <w:r w:rsidR="001866DE">
        <w:t>s de auto gestión que tenga la A</w:t>
      </w:r>
      <w:r w:rsidR="00E41BE7" w:rsidRPr="00887B09">
        <w:t>dministración.</w:t>
      </w:r>
    </w:p>
    <w:p w14:paraId="20F1B172" w14:textId="1593516A" w:rsidR="00785EBA" w:rsidRPr="00887B09" w:rsidRDefault="00785EBA" w:rsidP="00887B09">
      <w:pPr>
        <w:pStyle w:val="Ttulo3"/>
      </w:pPr>
      <w:r w:rsidRPr="00887B09">
        <w:lastRenderedPageBreak/>
        <w:t xml:space="preserve">Capacitación </w:t>
      </w:r>
      <w:r w:rsidR="00D50395" w:rsidRPr="00887B09">
        <w:t xml:space="preserve">de </w:t>
      </w:r>
      <w:r w:rsidRPr="00887B09">
        <w:t xml:space="preserve">hasta 10 </w:t>
      </w:r>
      <w:r w:rsidR="009F47A7">
        <w:t xml:space="preserve">(diez) </w:t>
      </w:r>
      <w:r w:rsidRPr="00887B09">
        <w:t xml:space="preserve">usuarios a realizarse dentro de los 5 </w:t>
      </w:r>
      <w:r w:rsidR="009F47A7">
        <w:t xml:space="preserve">(cinco) </w:t>
      </w:r>
      <w:r w:rsidRPr="00887B09">
        <w:t>días hábiles de la puesta en producción de la plataforma.</w:t>
      </w:r>
    </w:p>
    <w:p w14:paraId="59310256" w14:textId="77777777" w:rsidR="004D25E8" w:rsidRDefault="004D25E8" w:rsidP="001A6FFB">
      <w:pPr>
        <w:pStyle w:val="Ttulo2"/>
      </w:pPr>
      <w:bookmarkStart w:id="41" w:name="_Ref115650158"/>
      <w:bookmarkStart w:id="42" w:name="_Toc121402503"/>
      <w:r>
        <w:t>Metodología de trabajo</w:t>
      </w:r>
      <w:bookmarkEnd w:id="41"/>
      <w:bookmarkEnd w:id="42"/>
    </w:p>
    <w:p w14:paraId="2FE721AB" w14:textId="575502DE" w:rsidR="004D25E8" w:rsidRDefault="004D25E8" w:rsidP="004D25E8">
      <w:r>
        <w:t xml:space="preserve">Al momento de </w:t>
      </w:r>
      <w:r w:rsidR="001866DE">
        <w:t>la adjudicación, la A</w:t>
      </w:r>
      <w:r>
        <w:t>dministración conformará la contraparte técnica del contrato, designando un responsable de contraparte y un alterno. Durante el período de vigencia del contrato, se considerarán efectivamente cursadas, únicamente aquellas comunicaciones del proveedor enviadas a las casillas de contacto del responsable de contraparte y su alterno.</w:t>
      </w:r>
    </w:p>
    <w:p w14:paraId="01FEC40B" w14:textId="77777777" w:rsidR="004D25E8" w:rsidRDefault="004D25E8" w:rsidP="004D25E8">
      <w:r>
        <w:t xml:space="preserve">La empresa oferente del servicio describirá en su oferta la metodología de trabajo a aplicar durante la ejecución del contrato, en particular y sin limitarse a ellas, deberá describir los siguientes aspectos: </w:t>
      </w:r>
    </w:p>
    <w:p w14:paraId="7E0550DC" w14:textId="77777777" w:rsidR="004D25E8" w:rsidRPr="00887B09" w:rsidRDefault="004D25E8" w:rsidP="00887B09">
      <w:pPr>
        <w:pStyle w:val="Ttulo3"/>
      </w:pPr>
      <w:r w:rsidRPr="00887B09">
        <w:t>Acciones requeridas y definiciones que debe adoptar el cliente previo a la puesta en funcionamiento del servicio.</w:t>
      </w:r>
    </w:p>
    <w:p w14:paraId="2CFBF099" w14:textId="062F27A5" w:rsidR="004D25E8" w:rsidRPr="00887B09" w:rsidRDefault="004D25E8" w:rsidP="00887B09">
      <w:pPr>
        <w:pStyle w:val="Ttulo3"/>
      </w:pPr>
      <w:r w:rsidRPr="00887B09">
        <w:t>Canales de comunicación a aplicar en las diferentes etapas y componentes del servicio</w:t>
      </w:r>
      <w:r w:rsidR="007F6BF1" w:rsidRPr="00887B09">
        <w:t xml:space="preserve">, en particular, los referidos a la instrumentación de las definiciones </w:t>
      </w:r>
      <w:r w:rsidR="00E965B4" w:rsidRPr="00887B09">
        <w:t>requeridas por</w:t>
      </w:r>
      <w:r w:rsidR="007F6BF1" w:rsidRPr="00887B09">
        <w:t xml:space="preserve"> </w:t>
      </w:r>
      <w:r w:rsidR="007F6BF1" w:rsidRPr="004B09CC">
        <w:t>el monitoreo (medios,</w:t>
      </w:r>
      <w:r w:rsidR="007F6BF1" w:rsidRPr="00887B09">
        <w:t xml:space="preserve"> palabras clave, entre otros) y lo concerniente a los procedimientos de soporte a usuarios.</w:t>
      </w:r>
    </w:p>
    <w:p w14:paraId="5849EDFB" w14:textId="77777777" w:rsidR="004D25E8" w:rsidRPr="00887B09" w:rsidRDefault="004D25E8" w:rsidP="00887B09">
      <w:pPr>
        <w:pStyle w:val="Ttulo3"/>
      </w:pPr>
      <w:bookmarkStart w:id="43" w:name="_Ref115657164"/>
      <w:r w:rsidRPr="00887B09">
        <w:t>Procedimientos asociados a la administración de las facilidades del servicio y de estas, en particular, las concernientes a la definición de reportes, administración de usuarios y aspectos prácticos de las actividades de soporte.</w:t>
      </w:r>
      <w:bookmarkEnd w:id="43"/>
    </w:p>
    <w:p w14:paraId="07CCDC6D" w14:textId="77777777" w:rsidR="004D25E8" w:rsidRPr="004D25E8" w:rsidRDefault="004D25E8" w:rsidP="004D25E8"/>
    <w:p w14:paraId="4202DA51" w14:textId="31D6E70C" w:rsidR="0046202E" w:rsidRPr="00105D17" w:rsidRDefault="00232E3E" w:rsidP="002B4AB6">
      <w:pPr>
        <w:pStyle w:val="Puesto"/>
      </w:pPr>
      <w:bookmarkStart w:id="44" w:name="_Hlk112621447"/>
      <w:r>
        <w:t xml:space="preserve">PARTE </w:t>
      </w:r>
      <w:r w:rsidR="0046202E">
        <w:t>II – Requisitos formales.</w:t>
      </w:r>
    </w:p>
    <w:p w14:paraId="479ED32A" w14:textId="546253B0" w:rsidR="0075741A" w:rsidRDefault="009B429A" w:rsidP="002B4AB6">
      <w:pPr>
        <w:pStyle w:val="Ttulo1"/>
      </w:pPr>
      <w:bookmarkStart w:id="45" w:name="_Ref112769503"/>
      <w:bookmarkStart w:id="46" w:name="_Ref112769521"/>
      <w:bookmarkStart w:id="47" w:name="_Toc121402504"/>
      <w:bookmarkEnd w:id="44"/>
      <w:r>
        <w:t xml:space="preserve">Requisitos </w:t>
      </w:r>
      <w:r w:rsidR="00AC6BB7">
        <w:t xml:space="preserve">formales </w:t>
      </w:r>
      <w:r>
        <w:t>a cumplir por el oferente</w:t>
      </w:r>
      <w:r w:rsidR="00AC6BB7">
        <w:t>.</w:t>
      </w:r>
      <w:bookmarkEnd w:id="45"/>
      <w:bookmarkEnd w:id="46"/>
      <w:bookmarkEnd w:id="47"/>
    </w:p>
    <w:p w14:paraId="3C8923E0" w14:textId="21B218D3" w:rsidR="005C34D8" w:rsidRPr="0075741A" w:rsidRDefault="0075741A" w:rsidP="001A6FFB">
      <w:pPr>
        <w:pStyle w:val="Ttulo2"/>
      </w:pPr>
      <w:bookmarkStart w:id="48" w:name="_Toc121402505"/>
      <w:r w:rsidRPr="0075741A">
        <w:t>Disposiciones</w:t>
      </w:r>
      <w:r w:rsidR="005C34D8" w:rsidRPr="0075741A">
        <w:t xml:space="preserve"> aplicables.</w:t>
      </w:r>
      <w:bookmarkEnd w:id="48"/>
    </w:p>
    <w:p w14:paraId="1950C391" w14:textId="2B674225" w:rsidR="005C34D8" w:rsidRDefault="00820E0C" w:rsidP="00105D17">
      <w:r>
        <w:t>El L</w:t>
      </w:r>
      <w:r w:rsidR="00C07768" w:rsidRPr="005C34D8">
        <w:t xml:space="preserve">lamado se encuentra regido por </w:t>
      </w:r>
      <w:r w:rsidR="00674183">
        <w:t>el presente P</w:t>
      </w:r>
      <w:r w:rsidR="005C34D8">
        <w:t>liego de condiciones, sus aclaraciones y modificaciones, por</w:t>
      </w:r>
      <w:r w:rsidR="00C07768" w:rsidRPr="005C34D8">
        <w:t xml:space="preserve"> </w:t>
      </w:r>
      <w:r w:rsidR="005C34D8">
        <w:t xml:space="preserve">el </w:t>
      </w:r>
      <w:r w:rsidR="00C07768" w:rsidRPr="005C34D8">
        <w:t>conjunto de normas que regulan</w:t>
      </w:r>
      <w:r w:rsidR="00C07768">
        <w:t xml:space="preserve"> los procedimientos de compras en el Estado y </w:t>
      </w:r>
      <w:r w:rsidR="005C34D8">
        <w:t xml:space="preserve">por los </w:t>
      </w:r>
      <w:r w:rsidR="00C07768">
        <w:t xml:space="preserve">trámites comprendidos en dichos procedimientos. </w:t>
      </w:r>
    </w:p>
    <w:p w14:paraId="6AA202C8" w14:textId="77777777" w:rsidR="0075741A" w:rsidRDefault="005C34D8" w:rsidP="00105D17">
      <w:r>
        <w:t>En caso de resultar adjudicatario, durante toda la etapa de vigencia del contrato será responsabilidad del oferente observar el cumplimiento de todas las disposiciones de carácter legal o reglamentario, de alcance nacional o departamental</w:t>
      </w:r>
      <w:r w:rsidR="0075741A">
        <w:t xml:space="preserve">, </w:t>
      </w:r>
      <w:r>
        <w:t>que regulan su actividad</w:t>
      </w:r>
      <w:r w:rsidR="0075741A">
        <w:t xml:space="preserve">. </w:t>
      </w:r>
    </w:p>
    <w:p w14:paraId="090CEC9E" w14:textId="7501243A" w:rsidR="0075741A" w:rsidRDefault="0075741A" w:rsidP="00105D17">
      <w:r>
        <w:t>El conocimiento de todas las disposiciones referidas y su efectivo cumplimiento en las diferentes etapas del proceso licitatorio y del eventual contrato, serán de exclusiva responsabilidad del oferente.</w:t>
      </w:r>
    </w:p>
    <w:p w14:paraId="5618140D" w14:textId="21BD99DE" w:rsidR="009B429A" w:rsidRDefault="009B429A" w:rsidP="001A6FFB">
      <w:pPr>
        <w:pStyle w:val="Ttulo2"/>
      </w:pPr>
      <w:bookmarkStart w:id="49" w:name="_Ref112608222"/>
      <w:bookmarkStart w:id="50" w:name="_Toc121402506"/>
      <w:r>
        <w:t>Aceptación de los términos del Pliego</w:t>
      </w:r>
      <w:r w:rsidR="00AC6BB7">
        <w:t xml:space="preserve"> de Condiciones</w:t>
      </w:r>
      <w:bookmarkEnd w:id="49"/>
      <w:bookmarkEnd w:id="50"/>
    </w:p>
    <w:p w14:paraId="74C620E5" w14:textId="34F0D41D" w:rsidR="009B429A" w:rsidRDefault="009B429A" w:rsidP="009B429A">
      <w:r>
        <w:t>Por e</w:t>
      </w:r>
      <w:r w:rsidR="00820E0C">
        <w:t>l solo hecho de presentarse al L</w:t>
      </w:r>
      <w:r>
        <w:t>lamado, se entenderá que el oferente conoce y acepta sin reservas los términos y condiciones establecidos en el presente Pliego, en todos sus artículos y Anexos. En caso de que la oferta contradi</w:t>
      </w:r>
      <w:r w:rsidR="00674183">
        <w:t>ga lo dispuesto en el presente P</w:t>
      </w:r>
      <w:r>
        <w:t>liego, quedará descalificada.</w:t>
      </w:r>
    </w:p>
    <w:p w14:paraId="6FE8D9CA" w14:textId="77777777" w:rsidR="009B429A" w:rsidRDefault="009B429A" w:rsidP="009B429A">
      <w:r>
        <w:lastRenderedPageBreak/>
        <w:t>Asimismo, se entenderá que el oferente hace expreso reconocimiento y manifiesta su voluntad de someterse a las leyes y Tribunales de la República Oriental del Uruguay, con exclusión de todo otro recurso.</w:t>
      </w:r>
    </w:p>
    <w:p w14:paraId="47D7B889" w14:textId="292E95BC" w:rsidR="009B429A" w:rsidRDefault="009B429A" w:rsidP="009B429A">
      <w:r>
        <w:t>A su vez, se entenderá que el mismo, declara no encontrarse comprendido en ninguna disposición que expresamente le impida contratar con el Estado, c</w:t>
      </w:r>
      <w:r w:rsidR="00B142CD">
        <w:t>onforme al artículo 46 del Texto Ordenado de la Contabilidad y Administración Financiera del Estado</w:t>
      </w:r>
      <w:r>
        <w:t xml:space="preserve"> </w:t>
      </w:r>
      <w:r w:rsidR="00B142CD">
        <w:t xml:space="preserve">(TOCAF) </w:t>
      </w:r>
      <w:r>
        <w:t>y demás normas concordantes y complementarias aplicables.</w:t>
      </w:r>
    </w:p>
    <w:p w14:paraId="2C52B6AD" w14:textId="70510B45" w:rsidR="009B429A" w:rsidRDefault="009B429A" w:rsidP="001A6FFB">
      <w:pPr>
        <w:pStyle w:val="Ttulo2"/>
      </w:pPr>
      <w:bookmarkStart w:id="51" w:name="_Ref112615825"/>
      <w:bookmarkStart w:id="52" w:name="_Toc121402507"/>
      <w:r>
        <w:t>Inscripción en el Registro Único de Proveedores del Estado (RUPE).</w:t>
      </w:r>
      <w:bookmarkEnd w:id="51"/>
      <w:bookmarkEnd w:id="52"/>
    </w:p>
    <w:p w14:paraId="7C36D865" w14:textId="1FD8FDF1" w:rsidR="009B429A" w:rsidRDefault="009B429A" w:rsidP="009B429A">
      <w:r>
        <w:t xml:space="preserve">A efectos de la presentación de ofertas, el oferente deberá estar registrado en el Registro Único de Proveedores del Estado (RUPE), conforme a lo dispuesto por los artículos 46 y 76 del Texto Ordenado de la Contabilidad y Administración Financiera </w:t>
      </w:r>
      <w:r w:rsidR="007314E5">
        <w:t>del Estado</w:t>
      </w:r>
      <w:r w:rsidR="00885F56">
        <w:t xml:space="preserve"> en su versión del año 2022</w:t>
      </w:r>
      <w:r w:rsidR="00F15450">
        <w:t>,</w:t>
      </w:r>
      <w:r w:rsidR="00885F56">
        <w:t xml:space="preserve"> que se puede acceder en el sitio en </w:t>
      </w:r>
      <w:r w:rsidR="00F15450">
        <w:t>Internet de la Agencia Reguladora de Compras Estatales</w:t>
      </w:r>
      <w:r w:rsidR="009A36C1">
        <w:t xml:space="preserve"> (ARCE)</w:t>
      </w:r>
      <w:r w:rsidR="00885F56">
        <w:t xml:space="preserve"> </w:t>
      </w:r>
      <w:r w:rsidR="00F15450">
        <w:t>(</w:t>
      </w:r>
      <w:hyperlink r:id="rId9" w:history="1">
        <w:r w:rsidR="00F15450" w:rsidRPr="008D1D92">
          <w:rPr>
            <w:rStyle w:val="Hipervnculo"/>
          </w:rPr>
          <w:t>https://www.gub.uy/agencia-reguladora-compras-estatales/politicas-y-gestion/tocaf</w:t>
        </w:r>
      </w:hyperlink>
      <w:r w:rsidR="00F15450">
        <w:t xml:space="preserve">). </w:t>
      </w:r>
      <w:r w:rsidRPr="006F3A7F">
        <w:t>y el Decreto del Poder Ejecutivo N° 155/013</w:t>
      </w:r>
      <w:r w:rsidR="006F3A7F">
        <w:t>,</w:t>
      </w:r>
      <w:r w:rsidRPr="006F3A7F">
        <w:t xml:space="preserve"> de 21 de mayo de 2013</w:t>
      </w:r>
      <w:r w:rsidR="006F3A7F">
        <w:t>.</w:t>
      </w:r>
    </w:p>
    <w:p w14:paraId="5F189AD1" w14:textId="50A6B4F8" w:rsidR="009B429A" w:rsidRDefault="009B429A" w:rsidP="009B429A">
      <w:r>
        <w:t xml:space="preserve">Los estados en RUPE válidos para calificar a una oferta como aceptable son: “EN INGRESO” y “ACTIVO”. </w:t>
      </w:r>
    </w:p>
    <w:p w14:paraId="30CB85C9" w14:textId="72BB7A93" w:rsidR="009A36C1" w:rsidRDefault="009A36C1" w:rsidP="009B429A">
      <w:r>
        <w:t>E</w:t>
      </w:r>
      <w:r w:rsidR="009B429A">
        <w:t>l registro en RUPE se realiza directamente por el proveedor vía internet</w:t>
      </w:r>
      <w:r>
        <w:t xml:space="preserve">, disponiendo de la </w:t>
      </w:r>
      <w:r w:rsidR="009B429A">
        <w:t xml:space="preserve">información necesaria para </w:t>
      </w:r>
      <w:r>
        <w:t xml:space="preserve">llevar a cabo </w:t>
      </w:r>
      <w:r w:rsidR="009B429A">
        <w:t>dicho registro en</w:t>
      </w:r>
      <w:r>
        <w:t xml:space="preserve"> el área de Proveedores del sitio en Internet de ARCE (</w:t>
      </w:r>
      <w:hyperlink r:id="rId10" w:history="1">
        <w:r w:rsidRPr="008D1D92">
          <w:rPr>
            <w:rStyle w:val="Hipervnculo"/>
          </w:rPr>
          <w:t>https://www.gub.uy/agencia-reguladora-compras-estatales/proveedores</w:t>
        </w:r>
      </w:hyperlink>
      <w:r>
        <w:t xml:space="preserve"> ).</w:t>
      </w:r>
    </w:p>
    <w:p w14:paraId="38E10194" w14:textId="66FD0B9F" w:rsidR="00F4175E" w:rsidRDefault="009B429A" w:rsidP="009B429A">
      <w:r>
        <w:t>Para culminar el</w:t>
      </w:r>
      <w:r w:rsidR="00094284">
        <w:t xml:space="preserve"> inicio del</w:t>
      </w:r>
      <w:r>
        <w:t xml:space="preserve"> proceso de inscripción, el interesado deberá exhibir la documentación correspondiente en forma presencial, para lo cual deberá asistir a un punto de atención personalizada</w:t>
      </w:r>
      <w:r w:rsidR="006F3A7F">
        <w:t xml:space="preserve">, conforme al listado que figura en </w:t>
      </w:r>
      <w:hyperlink r:id="rId11" w:history="1">
        <w:r w:rsidR="006F3A7F" w:rsidRPr="00043109">
          <w:rPr>
            <w:rStyle w:val="Hipervnculo"/>
          </w:rPr>
          <w:t>https://www.gub.uy/politicas-y-gestion/puntos-atencion-ciudadania-departamento</w:t>
        </w:r>
      </w:hyperlink>
      <w:r w:rsidR="00B41150">
        <w:t xml:space="preserve"> ; a</w:t>
      </w:r>
      <w:r w:rsidR="00570C13">
        <w:t>l momento de ingresarse los datos contenidos en la documentación en soporte papel, el proveedor adquiere el estado “EN INGRESO”.</w:t>
      </w:r>
    </w:p>
    <w:p w14:paraId="6ADE1582" w14:textId="39D8F7A9" w:rsidR="00F4175E" w:rsidRDefault="009B429A" w:rsidP="00F4175E">
      <w:r>
        <w:t xml:space="preserve">El proceso culmina </w:t>
      </w:r>
      <w:r w:rsidR="00094284">
        <w:t>luego de</w:t>
      </w:r>
      <w:r>
        <w:t xml:space="preserve"> la validación de la documentación aportada por el proveedor, </w:t>
      </w:r>
      <w:r w:rsidR="00570C13">
        <w:t xml:space="preserve">cumplido lo cual y eventualmente resueltos los aspectos formales que hubieran sido objetados, la inscripción del proveedor en el RUPE </w:t>
      </w:r>
      <w:r w:rsidR="00094284">
        <w:t>pasará a</w:t>
      </w:r>
      <w:r>
        <w:t xml:space="preserve"> estado “ACTIVO”</w:t>
      </w:r>
      <w:r w:rsidR="00570C13">
        <w:t>.</w:t>
      </w:r>
      <w:r w:rsidR="00F4175E" w:rsidRPr="00F4175E">
        <w:t xml:space="preserve"> </w:t>
      </w:r>
    </w:p>
    <w:p w14:paraId="3363925B" w14:textId="7EF9D1F8" w:rsidR="002110FE" w:rsidRDefault="002110FE" w:rsidP="001A6FFB">
      <w:pPr>
        <w:pStyle w:val="Ttulo2"/>
      </w:pPr>
      <w:bookmarkStart w:id="53" w:name="_Toc121402508"/>
      <w:r>
        <w:t>Requisitos para oferentes extranjeros.</w:t>
      </w:r>
      <w:bookmarkEnd w:id="53"/>
    </w:p>
    <w:p w14:paraId="29A29947" w14:textId="0DE46AC8" w:rsidR="00C01A1A" w:rsidRDefault="002110FE" w:rsidP="002110FE">
      <w:pPr>
        <w:spacing w:after="120"/>
      </w:pPr>
      <w:r>
        <w:t>Cuando se presenten empresas extranjeras, las firmas que no se encuentren instaladas en el país podrán actuar por medio de representante, en cuyo caso, el mismo deberá estar inscripto en el Registro Nacional de Representantes de Firmas Extranjeras, creado por la Ley N° 16.497</w:t>
      </w:r>
      <w:r w:rsidR="002236AA">
        <w:t>,</w:t>
      </w:r>
      <w:r>
        <w:t xml:space="preserve"> de 15 de junio de 1994 y, en caso de ser adjudicatarias, deberán constituir domicilio en </w:t>
      </w:r>
      <w:r w:rsidR="00D4430C">
        <w:t>el territorio nacional</w:t>
      </w:r>
      <w:r>
        <w:t>.</w:t>
      </w:r>
    </w:p>
    <w:p w14:paraId="6826DB37" w14:textId="650BA223" w:rsidR="0046202E" w:rsidRDefault="0046202E" w:rsidP="002B4AB6">
      <w:pPr>
        <w:pStyle w:val="Ttulo1"/>
      </w:pPr>
      <w:bookmarkStart w:id="54" w:name="_Ref112769568"/>
      <w:bookmarkStart w:id="55" w:name="_Ref112769585"/>
      <w:bookmarkStart w:id="56" w:name="_Toc121402509"/>
      <w:r>
        <w:t>Requisitos formales a considerar en la oferta.</w:t>
      </w:r>
      <w:bookmarkEnd w:id="54"/>
      <w:bookmarkEnd w:id="55"/>
      <w:bookmarkEnd w:id="56"/>
    </w:p>
    <w:p w14:paraId="37D1C907" w14:textId="02CE06C9" w:rsidR="0046202E" w:rsidRDefault="0046202E" w:rsidP="001A6FFB">
      <w:pPr>
        <w:pStyle w:val="Ttulo2"/>
      </w:pPr>
      <w:bookmarkStart w:id="57" w:name="_Toc121402510"/>
      <w:r>
        <w:lastRenderedPageBreak/>
        <w:t xml:space="preserve">Capacidad </w:t>
      </w:r>
      <w:r w:rsidR="00C46781">
        <w:t>para</w:t>
      </w:r>
      <w:r>
        <w:t xml:space="preserve"> obligarse por parte del oferente.</w:t>
      </w:r>
      <w:bookmarkEnd w:id="57"/>
    </w:p>
    <w:p w14:paraId="0619DAE7" w14:textId="77777777" w:rsidR="0046202E" w:rsidRDefault="0046202E" w:rsidP="0046202E">
      <w:pPr>
        <w:spacing w:after="120"/>
      </w:pPr>
      <w:r>
        <w:t>En la oferta ingresada electrónicamente se incluirá al inicio un documento, refrendado con las firmas autógrafas y su respectiva aclaración, el cual contendrá:</w:t>
      </w:r>
    </w:p>
    <w:p w14:paraId="28EF7CBA" w14:textId="28B55B82" w:rsidR="0046202E" w:rsidRDefault="00820E0C">
      <w:pPr>
        <w:pStyle w:val="Prrafodelista"/>
        <w:numPr>
          <w:ilvl w:val="0"/>
          <w:numId w:val="3"/>
        </w:numPr>
        <w:spacing w:after="120"/>
        <w:ind w:left="426" w:hanging="357"/>
      </w:pPr>
      <w:r>
        <w:t>datos referidos al L</w:t>
      </w:r>
      <w:r w:rsidR="0046202E">
        <w:t>lamado;</w:t>
      </w:r>
    </w:p>
    <w:p w14:paraId="0690B6E1" w14:textId="77777777" w:rsidR="0046202E" w:rsidRDefault="0046202E">
      <w:pPr>
        <w:pStyle w:val="Prrafodelista"/>
        <w:numPr>
          <w:ilvl w:val="0"/>
          <w:numId w:val="3"/>
        </w:numPr>
        <w:spacing w:after="120"/>
        <w:ind w:left="426" w:hanging="357"/>
      </w:pPr>
      <w:r>
        <w:t>datos identificatorios de la empresa o empresas (en caso de tratarse de un consorcio), o de la persona física, en caso que su titular sea el único oferente;</w:t>
      </w:r>
    </w:p>
    <w:p w14:paraId="78C477E7" w14:textId="5E86300E" w:rsidR="0046202E" w:rsidRDefault="0046202E">
      <w:pPr>
        <w:pStyle w:val="Prrafodelista"/>
        <w:numPr>
          <w:ilvl w:val="0"/>
          <w:numId w:val="3"/>
        </w:numPr>
        <w:spacing w:after="120"/>
        <w:ind w:left="426" w:hanging="357"/>
      </w:pPr>
      <w:r>
        <w:t xml:space="preserve">texto en el cual se manifieste de manera expresa que la empresa se encuentra habilitada para contratar con el Estado y no posee impedimentos de naturaleza alguna, conforme a la normativa en vigencia, que declara conocer y aceptar, </w:t>
      </w:r>
      <w:r w:rsidRPr="002110FE">
        <w:rPr>
          <w:i/>
          <w:iCs/>
        </w:rPr>
        <w:t xml:space="preserve">“en cumplimiento del apartado </w:t>
      </w:r>
      <w:r w:rsidRPr="002110FE">
        <w:rPr>
          <w:i/>
          <w:iCs/>
        </w:rPr>
        <w:fldChar w:fldCharType="begin"/>
      </w:r>
      <w:r w:rsidRPr="002110FE">
        <w:rPr>
          <w:i/>
          <w:iCs/>
        </w:rPr>
        <w:instrText xml:space="preserve"> REF _Ref112608222 \r \h </w:instrText>
      </w:r>
      <w:r>
        <w:rPr>
          <w:i/>
          <w:iCs/>
        </w:rPr>
        <w:instrText xml:space="preserve"> \* MERGEFORMAT </w:instrText>
      </w:r>
      <w:r w:rsidRPr="002110FE">
        <w:rPr>
          <w:i/>
          <w:iCs/>
        </w:rPr>
      </w:r>
      <w:r w:rsidRPr="002110FE">
        <w:rPr>
          <w:i/>
          <w:iCs/>
        </w:rPr>
        <w:fldChar w:fldCharType="separate"/>
      </w:r>
      <w:r w:rsidR="007B11C4">
        <w:rPr>
          <w:i/>
          <w:iCs/>
        </w:rPr>
        <w:t>3.2</w:t>
      </w:r>
      <w:r w:rsidRPr="002110FE">
        <w:rPr>
          <w:i/>
          <w:iCs/>
        </w:rPr>
        <w:fldChar w:fldCharType="end"/>
      </w:r>
      <w:r w:rsidRPr="002110FE">
        <w:rPr>
          <w:i/>
          <w:iCs/>
        </w:rPr>
        <w:t xml:space="preserve"> del Pliego de Condiciones”</w:t>
      </w:r>
      <w:r>
        <w:t>;</w:t>
      </w:r>
    </w:p>
    <w:p w14:paraId="2438D287" w14:textId="0210F113" w:rsidR="0046202E" w:rsidRDefault="0046202E">
      <w:pPr>
        <w:pStyle w:val="Prrafodelista"/>
        <w:numPr>
          <w:ilvl w:val="0"/>
          <w:numId w:val="3"/>
        </w:numPr>
        <w:spacing w:after="120"/>
        <w:ind w:left="426" w:hanging="357"/>
      </w:pPr>
      <w:r>
        <w:t>las firmas contenidas en el documento deberán corresponder a las personas que acreditaron la representación del oferente ante el RUPE y que ejercen la capacidad de obligarlo en rel</w:t>
      </w:r>
      <w:r w:rsidR="00820E0C">
        <w:t>ación a los requerimientos del L</w:t>
      </w:r>
      <w:r>
        <w:t>lamado;</w:t>
      </w:r>
    </w:p>
    <w:p w14:paraId="32F15764" w14:textId="34E7084A" w:rsidR="0046202E" w:rsidRDefault="0046202E">
      <w:pPr>
        <w:pStyle w:val="Prrafodelista"/>
        <w:numPr>
          <w:ilvl w:val="0"/>
          <w:numId w:val="3"/>
        </w:numPr>
        <w:spacing w:after="120"/>
        <w:ind w:left="426" w:hanging="357"/>
      </w:pPr>
      <w:r>
        <w:t>en caso que se trate de más de una empresa, compareciendo bajo la forma de intención de conformar un consorcio, las firmas con los atributos señalados, deberán corresponder a todas ellas;</w:t>
      </w:r>
    </w:p>
    <w:p w14:paraId="1E35CC5D" w14:textId="4C9C476C" w:rsidR="00C46781" w:rsidRDefault="00C46781" w:rsidP="00C46781">
      <w:pPr>
        <w:spacing w:after="120"/>
      </w:pPr>
      <w:r>
        <w:t xml:space="preserve">En </w:t>
      </w:r>
      <w:r w:rsidR="002B428D">
        <w:t xml:space="preserve">Anexo I se incluye un modelo tentativo del documento solicitado en el presente apartado, a modo de guía para su elaboración. </w:t>
      </w:r>
    </w:p>
    <w:p w14:paraId="34328DB7" w14:textId="76A74ECC" w:rsidR="00D4430C" w:rsidRDefault="00D4430C" w:rsidP="001A6FFB">
      <w:pPr>
        <w:pStyle w:val="Ttulo2"/>
      </w:pPr>
      <w:bookmarkStart w:id="58" w:name="_Ref112770014"/>
      <w:bookmarkStart w:id="59" w:name="_Toc121402511"/>
      <w:r>
        <w:t>Posibilidad de subsanar omisiones en la documentación aportada.</w:t>
      </w:r>
      <w:bookmarkEnd w:id="58"/>
      <w:bookmarkEnd w:id="59"/>
    </w:p>
    <w:p w14:paraId="7FA7CBA4" w14:textId="1CF780D5" w:rsidR="00A524FC" w:rsidRDefault="00D4430C" w:rsidP="00D4430C">
      <w:r>
        <w:t xml:space="preserve">En caso de constatarse </w:t>
      </w:r>
      <w:r w:rsidR="00A524FC" w:rsidRPr="00A524FC">
        <w:t>defectos, carencias formales o errores evidentes o de escasa importancia</w:t>
      </w:r>
      <w:r w:rsidR="00A524FC">
        <w:t xml:space="preserve"> </w:t>
      </w:r>
      <w:r>
        <w:t xml:space="preserve">en la presentación de la documentación e información requerida </w:t>
      </w:r>
      <w:r w:rsidR="0046202E">
        <w:t>al oferente</w:t>
      </w:r>
      <w:r>
        <w:t>, o no sean presentad</w:t>
      </w:r>
      <w:r w:rsidR="00A524FC">
        <w:t>o</w:t>
      </w:r>
      <w:r>
        <w:t>s en las condiciones solicitadas, la Presidencia de la República podrá otorgar a los oferentes un plazo máximo de 2 (dos) días hábiles</w:t>
      </w:r>
      <w:r w:rsidRPr="00D4430C">
        <w:t xml:space="preserve"> </w:t>
      </w:r>
      <w:r>
        <w:t xml:space="preserve">a efectos de </w:t>
      </w:r>
      <w:r w:rsidR="00A524FC">
        <w:t>subsanarlos</w:t>
      </w:r>
      <w:r>
        <w:t>. Dicho plazo podrá ampliarse para el caso de proveedores del exterior, y en tal caso, se aplicará a todos los oferentes (artículo 65</w:t>
      </w:r>
      <w:r w:rsidR="00A524FC">
        <w:t>°</w:t>
      </w:r>
      <w:r>
        <w:t xml:space="preserve"> del TOCAF)</w:t>
      </w:r>
    </w:p>
    <w:p w14:paraId="360D3C7C" w14:textId="1F41857C" w:rsidR="00531CDF" w:rsidRDefault="00531CDF" w:rsidP="00531CDF">
      <w:pPr>
        <w:pStyle w:val="Ttulo2"/>
      </w:pPr>
      <w:bookmarkStart w:id="60" w:name="_Ref115866354"/>
      <w:bookmarkStart w:id="61" w:name="_Toc121402512"/>
      <w:r>
        <w:t>Subcontratos</w:t>
      </w:r>
      <w:bookmarkEnd w:id="60"/>
      <w:bookmarkEnd w:id="61"/>
    </w:p>
    <w:p w14:paraId="34D62BC0" w14:textId="30BD5927" w:rsidR="00531CDF" w:rsidRDefault="00531CDF" w:rsidP="00531CDF">
      <w:r>
        <w:t xml:space="preserve">En caso que el oferente </w:t>
      </w:r>
      <w:r w:rsidR="004856B4">
        <w:t>prevea subcontratar alguna comp</w:t>
      </w:r>
      <w:r w:rsidR="00820E0C">
        <w:t>onente del servicio objeto del L</w:t>
      </w:r>
      <w:r w:rsidR="004856B4">
        <w:t xml:space="preserve">lamado, deberá indicarlo en su oferta, incluyendo </w:t>
      </w:r>
      <w:r>
        <w:t xml:space="preserve">una carta compromiso entre el oferente y la empresa a subcontratar, en la que se especifiquen los términos y el alcance de la subcontratación pretendida. </w:t>
      </w:r>
    </w:p>
    <w:p w14:paraId="17594243" w14:textId="77837E62" w:rsidR="00531CDF" w:rsidRDefault="00531CDF" w:rsidP="00531CDF">
      <w:r>
        <w:t xml:space="preserve">Los eventuales subcontratos que la empresa oferente proponga para entregar cualquier bien o producir cualquier servicio no la eximirá, en ningún caso, de las responsabilidades por la totalidad de la oferta presentada, siendo por ende el </w:t>
      </w:r>
      <w:r w:rsidR="004856B4">
        <w:t>a</w:t>
      </w:r>
      <w:r>
        <w:t xml:space="preserve">djudicatario el único responsable del desempeño de los subcontratistas, manteniendo la Presidencia de la República, únicamente trato directo con el </w:t>
      </w:r>
      <w:r w:rsidR="004856B4">
        <w:t>a</w:t>
      </w:r>
      <w:r>
        <w:t>djudicatario.</w:t>
      </w:r>
    </w:p>
    <w:p w14:paraId="475BD507" w14:textId="2BCF1E7B" w:rsidR="00531CDF" w:rsidRDefault="004856B4" w:rsidP="00531CDF">
      <w:r>
        <w:t>La evaluación de</w:t>
      </w:r>
      <w:r w:rsidR="00531CDF">
        <w:t xml:space="preserve"> antecedentes y experiencia del oferente </w:t>
      </w:r>
      <w:r>
        <w:t>en relación a servicios similares</w:t>
      </w:r>
      <w:r w:rsidR="00820E0C">
        <w:t xml:space="preserve"> al licitado en el presente L</w:t>
      </w:r>
      <w:r>
        <w:t xml:space="preserve">lamado, </w:t>
      </w:r>
      <w:r w:rsidR="00531CDF">
        <w:t xml:space="preserve">no </w:t>
      </w:r>
      <w:r>
        <w:t xml:space="preserve">tendrá en consideración los atributos de la </w:t>
      </w:r>
      <w:r w:rsidR="00531CDF">
        <w:t>empresa subcontratada.</w:t>
      </w:r>
    </w:p>
    <w:p w14:paraId="6561C4EE" w14:textId="4812BD75" w:rsidR="004856B4" w:rsidRDefault="004856B4" w:rsidP="00531CDF">
      <w:r>
        <w:t>En caso</w:t>
      </w:r>
      <w:r w:rsidR="00820E0C">
        <w:t xml:space="preserve"> de resultar adjudicatario del L</w:t>
      </w:r>
      <w:r>
        <w:t>lamado, el oferente no podrá sustituir al subcontratista propuesto en su oferta, sin la previa conformidad de la administración.</w:t>
      </w:r>
    </w:p>
    <w:p w14:paraId="2D8BAB3D" w14:textId="090E881F" w:rsidR="002110FE" w:rsidRDefault="002110FE" w:rsidP="001A6FFB">
      <w:pPr>
        <w:pStyle w:val="Ttulo2"/>
      </w:pPr>
      <w:bookmarkStart w:id="62" w:name="_Toc121402513"/>
      <w:r>
        <w:lastRenderedPageBreak/>
        <w:t>Idioma de la oferta.</w:t>
      </w:r>
      <w:bookmarkEnd w:id="62"/>
    </w:p>
    <w:p w14:paraId="62350E89" w14:textId="173B5106" w:rsidR="002110FE" w:rsidRDefault="002110FE" w:rsidP="002110FE">
      <w:bookmarkStart w:id="63" w:name="_Hlk112607724"/>
      <w:r>
        <w:t>Toda información y/o documentación deberá estar redactada en idioma español, con excepción de los folletos y catálogos de productos, que podrán ser presentados en español o inglés</w:t>
      </w:r>
      <w:bookmarkEnd w:id="63"/>
      <w:r>
        <w:t>.</w:t>
      </w:r>
    </w:p>
    <w:p w14:paraId="3A6E95B5" w14:textId="35F53593" w:rsidR="004A604E" w:rsidRDefault="004A604E" w:rsidP="001A6FFB">
      <w:pPr>
        <w:pStyle w:val="Ttulo2"/>
      </w:pPr>
      <w:bookmarkStart w:id="64" w:name="_Toc121402514"/>
      <w:r>
        <w:t>Derechos de propiedad intelectual.</w:t>
      </w:r>
      <w:bookmarkEnd w:id="64"/>
    </w:p>
    <w:p w14:paraId="1B00DD93" w14:textId="6C9E78AB" w:rsidR="004A604E" w:rsidRDefault="004A604E" w:rsidP="004A604E">
      <w:r>
        <w:t>El oferente indicará en su oferta las marcas, patentes y cualquier otro medio de diseño y/o producción utilizado por el servicio, que pose</w:t>
      </w:r>
      <w:r w:rsidR="00244096">
        <w:t>a</w:t>
      </w:r>
      <w:r>
        <w:t xml:space="preserve"> bajo contrato y/o licencia de uso, indicando en cada caso el alcance de tales acuerdos en relación al servicio ofertado.</w:t>
      </w:r>
    </w:p>
    <w:p w14:paraId="0D836D8F" w14:textId="56374CDC" w:rsidR="004A604E" w:rsidRDefault="008D5FBC" w:rsidP="004A604E">
      <w:r>
        <w:t>En dicha descripción, e</w:t>
      </w:r>
      <w:r w:rsidR="004A604E">
        <w:t xml:space="preserve">l oferente deberá </w:t>
      </w:r>
      <w:r>
        <w:t>aportar el nivel de detalle de dichos acuerdos, que permita evaluar la factibilidad de cumplir con el servicio durante todo el período de vigencia del contrato.</w:t>
      </w:r>
    </w:p>
    <w:p w14:paraId="1E8BC178" w14:textId="69BDA04F" w:rsidR="008D5FBC" w:rsidRDefault="004A604E" w:rsidP="004A604E">
      <w:r>
        <w:t xml:space="preserve">Será de exclusiva responsabilidad del adjudicatario cualquier sanción o indemnización </w:t>
      </w:r>
      <w:r w:rsidR="008D5FBC">
        <w:t xml:space="preserve">deducida a consecuencia o en oportunidad de </w:t>
      </w:r>
      <w:r w:rsidR="00D702BC">
        <w:t xml:space="preserve">la </w:t>
      </w:r>
      <w:r w:rsidR="008D5FBC">
        <w:t>utili</w:t>
      </w:r>
      <w:r w:rsidR="00820E0C">
        <w:t>zación del servicio objeto del L</w:t>
      </w:r>
      <w:r w:rsidR="008D5FBC">
        <w:t xml:space="preserve">lamado. </w:t>
      </w:r>
    </w:p>
    <w:p w14:paraId="1F078EEE" w14:textId="7F37B11D" w:rsidR="008D5FBC" w:rsidRDefault="008D5FBC" w:rsidP="004A604E">
      <w:r>
        <w:t xml:space="preserve">En caso que se </w:t>
      </w:r>
      <w:r w:rsidR="004A604E">
        <w:t xml:space="preserve">entablara un proceso legal o una demanda contra la Presidencia de la República como resultado de alguna de las situaciones indicadas, la Presidencia de la República </w:t>
      </w:r>
      <w:r>
        <w:t>dará traslado de la misma al proveedor del servicio</w:t>
      </w:r>
      <w:r w:rsidR="00D702BC">
        <w:t>,</w:t>
      </w:r>
      <w:r>
        <w:t xml:space="preserve"> el que por </w:t>
      </w:r>
      <w:r w:rsidR="004A604E">
        <w:t>su propia cuenta y en nombre de la Presidencia de la República</w:t>
      </w:r>
      <w:r>
        <w:t>,</w:t>
      </w:r>
      <w:r w:rsidR="004A604E">
        <w:t xml:space="preserve"> responderá </w:t>
      </w:r>
      <w:r>
        <w:t>en</w:t>
      </w:r>
      <w:r w:rsidR="004A604E">
        <w:t xml:space="preserve"> dicho proceso o demanda y </w:t>
      </w:r>
      <w:r>
        <w:t xml:space="preserve">eventualmente </w:t>
      </w:r>
      <w:r w:rsidR="004A604E">
        <w:t>realizará las negociaciones necesarias para llegar a un acuerdo</w:t>
      </w:r>
      <w:r>
        <w:t>, sin que los efectos pecuniarios del mismo sean trasladables al contrato</w:t>
      </w:r>
      <w:r w:rsidR="004A604E">
        <w:t>.</w:t>
      </w:r>
    </w:p>
    <w:p w14:paraId="59A00B00" w14:textId="353F9D08" w:rsidR="004A604E" w:rsidRDefault="004A604E" w:rsidP="004A604E">
      <w:r>
        <w:t>Sin perjuicio de ello, la Presidencia de la República mantendrá siempre la opción de articular su propia defensa, debiendo ser reembolsado</w:t>
      </w:r>
      <w:r w:rsidR="00D702BC">
        <w:t>s</w:t>
      </w:r>
      <w:r>
        <w:t xml:space="preserve"> por el adjudicatario</w:t>
      </w:r>
      <w:r w:rsidR="00D702BC">
        <w:t>, to</w:t>
      </w:r>
      <w:r>
        <w:t>dos los gastos razonables en que hubiera incurrido, incluidos los honorarios profesionales.</w:t>
      </w:r>
    </w:p>
    <w:p w14:paraId="6AA9326F" w14:textId="5D4570B1" w:rsidR="00BD5C5C" w:rsidRDefault="00BD5C5C" w:rsidP="001A6FFB">
      <w:pPr>
        <w:pStyle w:val="Ttulo2"/>
      </w:pPr>
      <w:bookmarkStart w:id="65" w:name="_Ref112759648"/>
      <w:bookmarkStart w:id="66" w:name="_Toc121402515"/>
      <w:r>
        <w:t>Tratamiento de información confidencial contenida en la oferta.</w:t>
      </w:r>
      <w:bookmarkEnd w:id="65"/>
      <w:bookmarkEnd w:id="66"/>
    </w:p>
    <w:p w14:paraId="5ED91FF4" w14:textId="438AAC91" w:rsidR="00BD5C5C" w:rsidRDefault="00BD5C5C" w:rsidP="00BD5C5C">
      <w:r>
        <w:t xml:space="preserve">Cuando </w:t>
      </w:r>
      <w:r w:rsidR="0093241F">
        <w:t xml:space="preserve">el </w:t>
      </w:r>
      <w:r>
        <w:t>oferente</w:t>
      </w:r>
      <w:r w:rsidR="0093241F">
        <w:t xml:space="preserve"> </w:t>
      </w:r>
      <w:r>
        <w:t>incluya</w:t>
      </w:r>
      <w:r w:rsidR="0093241F">
        <w:t xml:space="preserve"> en su oferta</w:t>
      </w:r>
      <w:r>
        <w:t xml:space="preserve"> información considerada confidencial, la misma deberá ser ingresada en el sistema indicando expresamente tal carácter y en archivo separado de la parte pública de su oferta.</w:t>
      </w:r>
    </w:p>
    <w:p w14:paraId="06EE029E" w14:textId="764B70D8" w:rsidR="0093241F" w:rsidRDefault="00BD5C5C" w:rsidP="00BD5C5C">
      <w:r>
        <w:t>La clasificación de la documentación en carácter de confidencial</w:t>
      </w:r>
      <w:r w:rsidR="0093241F">
        <w:t xml:space="preserve"> </w:t>
      </w:r>
      <w:r>
        <w:t>es de exclusiva responsabilidad del</w:t>
      </w:r>
      <w:r w:rsidR="0093241F">
        <w:t xml:space="preserve"> oferente, quien deberá prestar especial atención a no clasificar como confidencial aquellas componentes de la oferta requeridas para su evaluación</w:t>
      </w:r>
      <w:r>
        <w:t>.</w:t>
      </w:r>
    </w:p>
    <w:p w14:paraId="4AABBD4A" w14:textId="030B4478" w:rsidR="00BD5C5C" w:rsidRDefault="00BD5C5C" w:rsidP="00BD5C5C">
      <w:r>
        <w:t xml:space="preserve">La Presidencia de la República podrá descalificar la oferta o no considerar la información presentada </w:t>
      </w:r>
      <w:r w:rsidR="0093241F">
        <w:t xml:space="preserve">como confidencial en el momento de su </w:t>
      </w:r>
      <w:r>
        <w:t xml:space="preserve">evaluación, si considera que la información ingresada en carácter confidencial no posee dicha naturaleza conforme a la normativa vigente, o no lo haga en las condiciones establecidas en </w:t>
      </w:r>
      <w:r w:rsidR="00674183">
        <w:t>este apartado del P</w:t>
      </w:r>
      <w:r w:rsidR="0093241F">
        <w:t>liego</w:t>
      </w:r>
      <w:r>
        <w:t xml:space="preserve">. </w:t>
      </w:r>
    </w:p>
    <w:p w14:paraId="39899E12" w14:textId="77777777" w:rsidR="00BD5C5C" w:rsidRDefault="00BD5C5C" w:rsidP="00BD5C5C">
      <w:r>
        <w:t>El oferente deberá realizar la clasificación en base a los siguientes criterios:</w:t>
      </w:r>
    </w:p>
    <w:p w14:paraId="6F81D860" w14:textId="02FF8704" w:rsidR="00BD5C5C" w:rsidRDefault="00BD5C5C">
      <w:pPr>
        <w:pStyle w:val="Prrafodelista"/>
        <w:numPr>
          <w:ilvl w:val="0"/>
          <w:numId w:val="2"/>
        </w:numPr>
        <w:ind w:left="709" w:hanging="349"/>
      </w:pPr>
      <w:r>
        <w:t>la información relativa a sus clientes</w:t>
      </w:r>
      <w:r w:rsidR="00495D5B">
        <w:t xml:space="preserve">, en tanto ello no impida la evaluación de la oferta, conforme a </w:t>
      </w:r>
      <w:r w:rsidR="00820E0C">
        <w:t>lo estipulado en las bases del L</w:t>
      </w:r>
      <w:r w:rsidR="00495D5B">
        <w:t>lamado</w:t>
      </w:r>
      <w:r>
        <w:t>;</w:t>
      </w:r>
    </w:p>
    <w:p w14:paraId="6356D1C9" w14:textId="74D50F50" w:rsidR="00BD5C5C" w:rsidRDefault="00BD5C5C">
      <w:pPr>
        <w:pStyle w:val="Prrafodelista"/>
        <w:numPr>
          <w:ilvl w:val="0"/>
          <w:numId w:val="2"/>
        </w:numPr>
        <w:ind w:left="709" w:hanging="349"/>
      </w:pPr>
      <w:r>
        <w:t>la que pueda ser objeto de propiedad intelectual;</w:t>
      </w:r>
    </w:p>
    <w:p w14:paraId="6297E901" w14:textId="3F526106" w:rsidR="00BD5C5C" w:rsidRDefault="00BD5C5C">
      <w:pPr>
        <w:pStyle w:val="Prrafodelista"/>
        <w:numPr>
          <w:ilvl w:val="0"/>
          <w:numId w:val="2"/>
        </w:numPr>
        <w:ind w:left="709" w:hanging="349"/>
      </w:pPr>
      <w:r>
        <w:t>la que refiera al patrimonio del oferente;</w:t>
      </w:r>
    </w:p>
    <w:p w14:paraId="78D2B3BC" w14:textId="131A5986" w:rsidR="00BD5C5C" w:rsidRDefault="00BD5C5C">
      <w:pPr>
        <w:pStyle w:val="Prrafodelista"/>
        <w:numPr>
          <w:ilvl w:val="0"/>
          <w:numId w:val="2"/>
        </w:numPr>
        <w:ind w:left="709" w:hanging="349"/>
      </w:pPr>
      <w:r>
        <w:lastRenderedPageBreak/>
        <w:t>la que comprenda hechos o actos de carácter económico, contable, jurídico o administrativo, relativos al oferente, que pudiera ser útil para un competidor;</w:t>
      </w:r>
    </w:p>
    <w:p w14:paraId="46463479" w14:textId="1250162A" w:rsidR="00BD5C5C" w:rsidRDefault="00BD5C5C">
      <w:pPr>
        <w:pStyle w:val="Prrafodelista"/>
        <w:numPr>
          <w:ilvl w:val="0"/>
          <w:numId w:val="2"/>
        </w:numPr>
        <w:ind w:left="709" w:hanging="349"/>
      </w:pPr>
      <w:r>
        <w:t>la que esté amparada en una cláusula contractual de confidencialidad.</w:t>
      </w:r>
    </w:p>
    <w:p w14:paraId="0E57E57E" w14:textId="77777777" w:rsidR="00BD5C5C" w:rsidRDefault="00BD5C5C" w:rsidP="00BD5C5C">
      <w:r>
        <w:t>No podrá considerarse información confidencial:</w:t>
      </w:r>
    </w:p>
    <w:p w14:paraId="5D0BDCF3" w14:textId="2875311E" w:rsidR="00BD5C5C" w:rsidRDefault="00BD5C5C">
      <w:pPr>
        <w:pStyle w:val="Prrafodelista"/>
        <w:numPr>
          <w:ilvl w:val="0"/>
          <w:numId w:val="2"/>
        </w:numPr>
        <w:ind w:left="709" w:hanging="349"/>
      </w:pPr>
      <w:r>
        <w:t>la relativa a los precios;</w:t>
      </w:r>
    </w:p>
    <w:p w14:paraId="2B284FBD" w14:textId="382ADA05" w:rsidR="00BD5C5C" w:rsidRDefault="00BD5C5C">
      <w:pPr>
        <w:pStyle w:val="Prrafodelista"/>
        <w:numPr>
          <w:ilvl w:val="0"/>
          <w:numId w:val="2"/>
        </w:numPr>
        <w:ind w:left="709" w:hanging="349"/>
      </w:pPr>
      <w:r>
        <w:t>la descripción de bienes y servicios ofertados; y</w:t>
      </w:r>
    </w:p>
    <w:p w14:paraId="4487C9FF" w14:textId="570C833A" w:rsidR="00BD5C5C" w:rsidRDefault="00BD5C5C">
      <w:pPr>
        <w:pStyle w:val="Prrafodelista"/>
        <w:numPr>
          <w:ilvl w:val="0"/>
          <w:numId w:val="2"/>
        </w:numPr>
        <w:ind w:left="709" w:hanging="349"/>
      </w:pPr>
      <w:r>
        <w:t>las condiciones generales de la oferta.</w:t>
      </w:r>
    </w:p>
    <w:p w14:paraId="285D084A" w14:textId="628DE338" w:rsidR="00BD5C5C" w:rsidRDefault="00BD5C5C" w:rsidP="00BD5C5C">
      <w:r>
        <w:t>En ningún caso podrá considerarse información confidencial aquella que refiera a aspectos sustanciales para la evaluación de las ofertas</w:t>
      </w:r>
      <w:r w:rsidR="00A62AB1">
        <w:t>.</w:t>
      </w:r>
    </w:p>
    <w:p w14:paraId="1413D1C2" w14:textId="77777777" w:rsidR="00BD5C5C" w:rsidRDefault="00BD5C5C" w:rsidP="00BD5C5C">
      <w:r>
        <w:t>Los documentos que entregue un oferente en carácter confidencial no serán divulgados a los restantes oferentes. El carácter de confidencialidad otorgado a la información presentada no será de aplicación para el Tribunal de Cuentas, ni para el organismo contratante u otras entidades públicas que deban participar en el presente proceso de contratación a fin de cumplir con sus respectivos cometidos.</w:t>
      </w:r>
    </w:p>
    <w:p w14:paraId="1F56D595" w14:textId="18E13895" w:rsidR="00A62AB1" w:rsidRDefault="00BD5C5C" w:rsidP="00A62AB1">
      <w:r>
        <w:t>El oferente deberá incluir en la parte pública de la oferta un resumen no confidencial de la información confidencial que ingrese</w:t>
      </w:r>
      <w:r w:rsidR="005027F1">
        <w:t>, el</w:t>
      </w:r>
      <w:r>
        <w:t xml:space="preserve"> que deberá ser breve y conciso</w:t>
      </w:r>
      <w:r w:rsidR="00A62AB1">
        <w:t>.</w:t>
      </w:r>
    </w:p>
    <w:p w14:paraId="13447C3B" w14:textId="4BCFD75E" w:rsidR="00495D5B" w:rsidRDefault="00495D5B" w:rsidP="00A62AB1">
      <w:r>
        <w:t>En caso que una componente de la oferta fuera declarada confidencial, encontrándose en la misma información necesaria para establecer su admis</w:t>
      </w:r>
      <w:r w:rsidR="005B28BD">
        <w:t>ibilidad o evaluación, la A</w:t>
      </w:r>
      <w:r>
        <w:t>dministración podrá requerir al oferente el levantamiento de la confidencialidad. De no accederse a dicha petición, la oferta será desestimada.</w:t>
      </w:r>
    </w:p>
    <w:p w14:paraId="7CB02876" w14:textId="44D70F6A" w:rsidR="0093241F" w:rsidRDefault="00A62AB1" w:rsidP="001A6FFB">
      <w:pPr>
        <w:pStyle w:val="Ttulo2"/>
      </w:pPr>
      <w:bookmarkStart w:id="67" w:name="_Ref115656976"/>
      <w:bookmarkStart w:id="68" w:name="_Ref115656986"/>
      <w:bookmarkStart w:id="69" w:name="_Toc121402516"/>
      <w:r>
        <w:t>Inclusión de datos personales en el contenido de la oferta.</w:t>
      </w:r>
      <w:bookmarkEnd w:id="67"/>
      <w:bookmarkEnd w:id="68"/>
      <w:bookmarkEnd w:id="69"/>
    </w:p>
    <w:p w14:paraId="7C7B9081" w14:textId="0EE130D5" w:rsidR="00A62AB1" w:rsidRDefault="00A62AB1" w:rsidP="00A62AB1">
      <w:r>
        <w:t xml:space="preserve">Para el caso que la oferta contenga datos personales cuyo titular no sea el oferente, éste deberá recabar el consentimiento de cada titular, conforme a lo establecido en </w:t>
      </w:r>
      <w:r w:rsidR="00ED3AED">
        <w:t>el artículo 9</w:t>
      </w:r>
      <w:r w:rsidR="002236AA">
        <w:t>,</w:t>
      </w:r>
      <w:r w:rsidR="00ED3AED">
        <w:t xml:space="preserve"> de </w:t>
      </w:r>
      <w:r>
        <w:t xml:space="preserve">la Ley Nº 18.331, de 11 de agosto de 2008, normas concordantes y complementarias. </w:t>
      </w:r>
      <w:r w:rsidR="00ED3AED">
        <w:t>En oportunidad de requerir dicho consentimiento previo, el oferente</w:t>
      </w:r>
      <w:r>
        <w:t xml:space="preserve"> deberá informar a </w:t>
      </w:r>
      <w:r w:rsidR="00ED3AED">
        <w:t xml:space="preserve">cada </w:t>
      </w:r>
      <w:r>
        <w:t>titular</w:t>
      </w:r>
      <w:r w:rsidR="00ED3AED">
        <w:t xml:space="preserve"> </w:t>
      </w:r>
      <w:r w:rsidR="005027F1">
        <w:t>aquellos</w:t>
      </w:r>
      <w:r>
        <w:t xml:space="preserve"> datos personales que se inclu</w:t>
      </w:r>
      <w:r w:rsidR="005027F1">
        <w:t xml:space="preserve">irán </w:t>
      </w:r>
      <w:r>
        <w:t>en la oferta</w:t>
      </w:r>
      <w:r w:rsidR="005027F1">
        <w:t xml:space="preserve"> y en el texto del consentimiento deberá constar que el titular conoce los </w:t>
      </w:r>
      <w:r>
        <w:t>derechos reconocidos por el artículo 13 de la mencionada Ley</w:t>
      </w:r>
      <w:r w:rsidR="005027F1">
        <w:t>.</w:t>
      </w:r>
    </w:p>
    <w:p w14:paraId="477E424D" w14:textId="77777777" w:rsidR="00ED3AED" w:rsidRDefault="00ED3AED" w:rsidP="00BD5C5C">
      <w:r>
        <w:t>La información de personas físicas o jurídicas que no concuerden o integren el oferente, podrá ser clasificada confidencial e ingresada en tal condición, al igual que los consentimientos respectivos.</w:t>
      </w:r>
    </w:p>
    <w:p w14:paraId="015D8B28" w14:textId="47B770B8" w:rsidR="0093241F" w:rsidRDefault="00ED3AED" w:rsidP="00BD5C5C">
      <w:r>
        <w:t>Cuando</w:t>
      </w:r>
      <w:r w:rsidR="00A62AB1">
        <w:t xml:space="preserve"> se trate de especialistas </w:t>
      </w:r>
      <w:r>
        <w:t xml:space="preserve">o empresas </w:t>
      </w:r>
      <w:r w:rsidR="00A62AB1">
        <w:t xml:space="preserve">a incorporar en el marco del contrato, el oferente </w:t>
      </w:r>
      <w:r>
        <w:t>relevará a la entidad contratante de la confidencialidad de dicha información, la que será parte de los términos del contrato resultante de la adjudicación.</w:t>
      </w:r>
    </w:p>
    <w:p w14:paraId="1E65B9C0" w14:textId="77777777" w:rsidR="00FF4BA4" w:rsidRDefault="00FF4BA4" w:rsidP="00BD5C5C"/>
    <w:p w14:paraId="5F89CEF3" w14:textId="2F951870" w:rsidR="0046202E" w:rsidRPr="00105D17" w:rsidRDefault="00232E3E" w:rsidP="002B4AB6">
      <w:pPr>
        <w:pStyle w:val="Puesto"/>
      </w:pPr>
      <w:r>
        <w:t xml:space="preserve">PARTE </w:t>
      </w:r>
      <w:r w:rsidR="0046202E">
        <w:t>III – Instancias previas a la apertura de ofertas.</w:t>
      </w:r>
    </w:p>
    <w:p w14:paraId="568CD426" w14:textId="3D04B560" w:rsidR="00F4175E" w:rsidRDefault="00D4002A" w:rsidP="002B4AB6">
      <w:pPr>
        <w:pStyle w:val="Ttulo1"/>
      </w:pPr>
      <w:bookmarkStart w:id="70" w:name="_Toc121402517"/>
      <w:r>
        <w:t>Conteo de plazos, solicitud de a</w:t>
      </w:r>
      <w:r w:rsidR="006C1068">
        <w:t xml:space="preserve">claraciones </w:t>
      </w:r>
      <w:r>
        <w:t xml:space="preserve">y prórroga de fecha de </w:t>
      </w:r>
      <w:r w:rsidR="006C1068">
        <w:t>apertura.</w:t>
      </w:r>
      <w:bookmarkEnd w:id="70"/>
    </w:p>
    <w:p w14:paraId="02C4E09A" w14:textId="20C76C17" w:rsidR="00897F8B" w:rsidRDefault="00897F8B" w:rsidP="001A6FFB">
      <w:pPr>
        <w:pStyle w:val="Ttulo2"/>
      </w:pPr>
      <w:bookmarkStart w:id="71" w:name="_Toc121402518"/>
      <w:r>
        <w:lastRenderedPageBreak/>
        <w:t>Definiciones relativas a los plaz</w:t>
      </w:r>
      <w:r w:rsidR="00820E0C">
        <w:t>os contenidos en las bases del L</w:t>
      </w:r>
      <w:r>
        <w:t>lamado.</w:t>
      </w:r>
      <w:bookmarkEnd w:id="71"/>
    </w:p>
    <w:p w14:paraId="31B2B2B5" w14:textId="77777777" w:rsidR="00897F8B" w:rsidRDefault="00897F8B" w:rsidP="00897F8B">
      <w:r>
        <w:t>Los plazos fijados en el presente Pliego de Condiciones se computarán en días hábiles, entendiéndose por tales, aquellos días en que funcionen las Oficinas de la Administración Pública en el Departamento de Montevideo.</w:t>
      </w:r>
    </w:p>
    <w:p w14:paraId="3738ED7E" w14:textId="4FA700CF" w:rsidR="00897F8B" w:rsidRDefault="00897F8B" w:rsidP="00897F8B">
      <w:r>
        <w:t>En igual sentido, se entenderán por horas hábiles, las correspondientes al horario fijado para el funcionamiento de las mismas.</w:t>
      </w:r>
      <w:r w:rsidR="000F2A7E">
        <w:t xml:space="preserve"> A los efectos del presente Pliego de Condiciones, el horario hábil finaliza a las 17.00 </w:t>
      </w:r>
      <w:r w:rsidR="009F47A7">
        <w:t xml:space="preserve">(diecisiete) </w:t>
      </w:r>
      <w:r w:rsidR="000F2A7E">
        <w:t>horas.</w:t>
      </w:r>
    </w:p>
    <w:p w14:paraId="131039C6" w14:textId="199EBA1E" w:rsidR="00897F8B" w:rsidRDefault="00897F8B" w:rsidP="00897F8B">
      <w:r>
        <w:t>Cuando se otorguen plazos como resultado de una comunicación de la administración, los mismos se computarán en días hábiles a partir del día siguiente a la notificación, citación o emplazamiento, según se trate.</w:t>
      </w:r>
    </w:p>
    <w:p w14:paraId="7956E08B" w14:textId="297E28AA" w:rsidR="00897F8B" w:rsidRDefault="00897F8B" w:rsidP="001A6FFB">
      <w:pPr>
        <w:pStyle w:val="Ttulo2"/>
      </w:pPr>
      <w:bookmarkStart w:id="72" w:name="_Ref112603154"/>
      <w:bookmarkStart w:id="73" w:name="_Toc121402519"/>
      <w:r>
        <w:t xml:space="preserve">Comunicaciones en las etapas previas a la adjudicación </w:t>
      </w:r>
      <w:r w:rsidR="005F4BBD">
        <w:t>de L</w:t>
      </w:r>
      <w:r w:rsidR="0046202E">
        <w:t>lamado</w:t>
      </w:r>
      <w:r>
        <w:t>.</w:t>
      </w:r>
      <w:bookmarkEnd w:id="72"/>
      <w:bookmarkEnd w:id="73"/>
    </w:p>
    <w:p w14:paraId="0D7DFD65" w14:textId="774A0888" w:rsidR="00897F8B" w:rsidRDefault="00897F8B" w:rsidP="00897F8B">
      <w:r>
        <w:t xml:space="preserve">A todos los efectos de comunicación, la Presidencia de la República pone a disposición de los interesados la siguiente casilla de contacto vía correo electrónico: </w:t>
      </w:r>
      <w:hyperlink r:id="rId12" w:history="1">
        <w:r w:rsidRPr="008D1D92">
          <w:rPr>
            <w:rStyle w:val="Hipervnculo"/>
          </w:rPr>
          <w:t>adquipre@presidencia.gub.uy</w:t>
        </w:r>
      </w:hyperlink>
      <w:r>
        <w:t xml:space="preserve"> .</w:t>
      </w:r>
    </w:p>
    <w:p w14:paraId="0DD5D984" w14:textId="3695BE29" w:rsidR="00897F8B" w:rsidRDefault="00897F8B" w:rsidP="00897F8B">
      <w:r>
        <w:t>En caso de cursar comunicaciones a dicha casilla, es requerido que el oferente identifique claramente e</w:t>
      </w:r>
      <w:r w:rsidR="005F4BBD">
        <w:t>l número y objeto del presente L</w:t>
      </w:r>
      <w:r>
        <w:t xml:space="preserve">lamado </w:t>
      </w:r>
      <w:r w:rsidR="00835072">
        <w:t>en el “asunto” del mensaje.</w:t>
      </w:r>
    </w:p>
    <w:p w14:paraId="2EDDB6A2" w14:textId="61264A34" w:rsidR="00835072" w:rsidRPr="00897F8B" w:rsidRDefault="00835072" w:rsidP="00897F8B">
      <w:r>
        <w:t xml:space="preserve">En particular, las consultas, aclaraciones o solicitudes de prórrogas que se formulen por los posibles oferentes, deberán ser comunicadas a la casilla de correo antes indicada. </w:t>
      </w:r>
    </w:p>
    <w:p w14:paraId="4D4884F5" w14:textId="6EC384A5" w:rsidR="00F4175E" w:rsidRDefault="00835072" w:rsidP="001A6FFB">
      <w:pPr>
        <w:pStyle w:val="Ttulo2"/>
      </w:pPr>
      <w:bookmarkStart w:id="74" w:name="_Ref117013638"/>
      <w:bookmarkStart w:id="75" w:name="_Toc121402520"/>
      <w:r>
        <w:t xml:space="preserve">Consultas o </w:t>
      </w:r>
      <w:r w:rsidR="00F4175E">
        <w:t>aclaraciones</w:t>
      </w:r>
      <w:r w:rsidR="005F4BBD">
        <w:t xml:space="preserve"> a las bases del L</w:t>
      </w:r>
      <w:r>
        <w:t>lamado</w:t>
      </w:r>
      <w:r w:rsidR="00F4175E">
        <w:t>.</w:t>
      </w:r>
      <w:bookmarkEnd w:id="74"/>
      <w:bookmarkEnd w:id="75"/>
    </w:p>
    <w:p w14:paraId="348C48A0" w14:textId="5CE97828" w:rsidR="006C1068" w:rsidRDefault="00AC6BB7" w:rsidP="00F4175E">
      <w:r>
        <w:t>Por iniciativa</w:t>
      </w:r>
      <w:r w:rsidR="005F4BBD">
        <w:t xml:space="preserve"> de la entidad que promueve el L</w:t>
      </w:r>
      <w:r>
        <w:t xml:space="preserve">lamado o ante consultas formuladas por los posibles oferentes y con no menos de </w:t>
      </w:r>
      <w:r w:rsidR="0076532B">
        <w:t xml:space="preserve">3 (tres) días </w:t>
      </w:r>
      <w:r>
        <w:t xml:space="preserve">hábiles </w:t>
      </w:r>
      <w:r w:rsidR="004320F6">
        <w:t>anteriores</w:t>
      </w:r>
      <w:r>
        <w:t xml:space="preserve"> a la </w:t>
      </w:r>
      <w:r w:rsidR="0076532B">
        <w:t xml:space="preserve">fecha </w:t>
      </w:r>
      <w:r>
        <w:t>fijada para la apertura, l</w:t>
      </w:r>
      <w:r w:rsidR="00F4175E">
        <w:t xml:space="preserve">a Presidencia de </w:t>
      </w:r>
      <w:r>
        <w:t>l</w:t>
      </w:r>
      <w:r w:rsidR="00F4175E">
        <w:t>a República</w:t>
      </w:r>
      <w:r>
        <w:t xml:space="preserve"> podrá modificar el Pliego de Condiciones o emitir aclaraciones</w:t>
      </w:r>
      <w:r w:rsidR="006C1068">
        <w:t xml:space="preserve"> que considere pertinentes, tanto en aspectos técnicos como comerciales. Dichas modificaciones o aclaraciones se publicarán con al menos </w:t>
      </w:r>
      <w:r w:rsidR="0076532B">
        <w:t>2 (dos) días</w:t>
      </w:r>
      <w:r w:rsidR="006C1068">
        <w:t xml:space="preserve"> hábiles</w:t>
      </w:r>
      <w:r w:rsidR="004320F6">
        <w:t xml:space="preserve"> anteriores</w:t>
      </w:r>
      <w:r w:rsidR="006C1068">
        <w:t xml:space="preserve"> a la</w:t>
      </w:r>
      <w:r w:rsidR="00897F8B">
        <w:t xml:space="preserve"> fecha</w:t>
      </w:r>
      <w:r w:rsidR="006C1068">
        <w:t xml:space="preserve"> fijada para la apertura.</w:t>
      </w:r>
    </w:p>
    <w:p w14:paraId="43BB1860" w14:textId="56600690" w:rsidR="006C1068" w:rsidRDefault="006C1068" w:rsidP="00F4175E">
      <w:r>
        <w:t>Si la eventual modificación o aclaración se considerara relevante en re</w:t>
      </w:r>
      <w:r w:rsidR="005F4BBD">
        <w:t>lación al objeto y alcance del L</w:t>
      </w:r>
      <w:r w:rsidR="005B28BD">
        <w:t>lamado, la A</w:t>
      </w:r>
      <w:r>
        <w:t>dministración podrá disponer la prórroga de la apertura de ofertas, en la forma que se establece en el</w:t>
      </w:r>
      <w:r w:rsidR="0076532B">
        <w:t xml:space="preserve"> apartado </w:t>
      </w:r>
      <w:r w:rsidR="0076532B">
        <w:fldChar w:fldCharType="begin"/>
      </w:r>
      <w:r w:rsidR="0076532B">
        <w:instrText xml:space="preserve"> REF _Ref112601575 \r \h </w:instrText>
      </w:r>
      <w:r w:rsidR="0076532B">
        <w:fldChar w:fldCharType="separate"/>
      </w:r>
      <w:r w:rsidR="007B11C4">
        <w:t>5.4</w:t>
      </w:r>
      <w:r w:rsidR="0076532B">
        <w:fldChar w:fldCharType="end"/>
      </w:r>
      <w:r>
        <w:t>.</w:t>
      </w:r>
    </w:p>
    <w:p w14:paraId="6B4AAA68" w14:textId="77777777" w:rsidR="004320F6" w:rsidRPr="004320F6" w:rsidRDefault="006C1068" w:rsidP="00F4175E">
      <w:r w:rsidRPr="004320F6">
        <w:t xml:space="preserve">Las solicitudes de aclaración y sus respuestas, sin identificar la empresa que la formulara, serán publicadas en la página de </w:t>
      </w:r>
      <w:r w:rsidR="00D4002A" w:rsidRPr="004320F6">
        <w:t xml:space="preserve">la </w:t>
      </w:r>
      <w:r w:rsidRPr="004320F6">
        <w:t>Agencia Reguladora de Compras Estatales</w:t>
      </w:r>
      <w:r w:rsidR="004320F6" w:rsidRPr="004320F6">
        <w:t>.</w:t>
      </w:r>
    </w:p>
    <w:p w14:paraId="2C406E94" w14:textId="56E627E8" w:rsidR="00AC6BB7" w:rsidRDefault="00AC6BB7" w:rsidP="00F4175E">
      <w:r>
        <w:t xml:space="preserve">Las aclaraciones y modificaciones efectuadas </w:t>
      </w:r>
      <w:r w:rsidR="0076532B">
        <w:t xml:space="preserve">y publicadas </w:t>
      </w:r>
      <w:r>
        <w:t>por la Presidencia d</w:t>
      </w:r>
      <w:r w:rsidR="005F4BBD">
        <w:t>e la República a las bases del L</w:t>
      </w:r>
      <w:r>
        <w:t>lamado, se considerará</w:t>
      </w:r>
      <w:r w:rsidR="0076532B">
        <w:t>n</w:t>
      </w:r>
      <w:r>
        <w:t xml:space="preserve"> parte integrante del Pliego de Condiciones que rige el mismo y el posterior contrato.</w:t>
      </w:r>
    </w:p>
    <w:p w14:paraId="7C324CDF" w14:textId="41F7DEA2" w:rsidR="00835072" w:rsidRDefault="00835072" w:rsidP="00F4175E">
      <w:r>
        <w:t>Las consultas formuladas con posterioridad al plazo límite de 3 (tres) días hábiles, po</w:t>
      </w:r>
      <w:r w:rsidR="005B28BD">
        <w:t>drán no ser respondidas por la A</w:t>
      </w:r>
      <w:r>
        <w:t>dministración, sin que ello genere derecho a reclamo alguno por parte del posible oferente.</w:t>
      </w:r>
    </w:p>
    <w:p w14:paraId="686DF602" w14:textId="728A239E" w:rsidR="009B429A" w:rsidRDefault="00AC6BB7" w:rsidP="001A6FFB">
      <w:pPr>
        <w:pStyle w:val="Ttulo2"/>
      </w:pPr>
      <w:bookmarkStart w:id="76" w:name="_Ref112601575"/>
      <w:bookmarkStart w:id="77" w:name="_Toc121402521"/>
      <w:r>
        <w:lastRenderedPageBreak/>
        <w:t>Prórroga de la fecha de apertura de ofertas</w:t>
      </w:r>
      <w:bookmarkEnd w:id="76"/>
      <w:bookmarkEnd w:id="77"/>
    </w:p>
    <w:p w14:paraId="6BF99FC5" w14:textId="0CF5C515" w:rsidR="000F2A7E" w:rsidRDefault="0076532B" w:rsidP="0076532B">
      <w:r>
        <w:t xml:space="preserve">Los oferentes podrán solicitar prórroga </w:t>
      </w:r>
      <w:r w:rsidR="000F2A7E">
        <w:t>de</w:t>
      </w:r>
      <w:r>
        <w:t xml:space="preserve"> la fecha </w:t>
      </w:r>
      <w:r w:rsidR="000F2A7E">
        <w:t>de</w:t>
      </w:r>
      <w:r>
        <w:t xml:space="preserve"> apertura de las ofertas</w:t>
      </w:r>
      <w:r w:rsidR="000F2A7E">
        <w:t>,</w:t>
      </w:r>
      <w:r>
        <w:t xml:space="preserve"> hasta </w:t>
      </w:r>
      <w:r w:rsidR="000F2A7E">
        <w:t>el tercer</w:t>
      </w:r>
      <w:r>
        <w:t xml:space="preserve"> día hábil</w:t>
      </w:r>
      <w:r w:rsidR="000F2A7E">
        <w:t xml:space="preserve"> anterior a la</w:t>
      </w:r>
      <w:r>
        <w:t xml:space="preserve"> fecha de apertura establecida</w:t>
      </w:r>
      <w:r w:rsidR="000F2A7E">
        <w:t xml:space="preserve"> y hasta el límite del horario </w:t>
      </w:r>
      <w:r w:rsidR="00511FE2">
        <w:t>previsto en el artículo 24 del Decreto N° 169/014, de 9 de junio de 2014,</w:t>
      </w:r>
      <w:r w:rsidR="009F47A7">
        <w:t xml:space="preserve"> 17 (diecisiete) horas</w:t>
      </w:r>
      <w:r w:rsidRPr="00BB596E">
        <w:t>. Esta</w:t>
      </w:r>
      <w:r>
        <w:t xml:space="preserve"> solicitud deberá ser por escrito</w:t>
      </w:r>
      <w:r w:rsidR="00835072">
        <w:t>,</w:t>
      </w:r>
      <w:r>
        <w:t xml:space="preserve"> fundamentando la misma</w:t>
      </w:r>
      <w:r w:rsidR="00835072">
        <w:t xml:space="preserve"> y deberá ser cursada a la casilla de contacto definida en el apartado </w:t>
      </w:r>
      <w:r w:rsidR="00835072">
        <w:fldChar w:fldCharType="begin"/>
      </w:r>
      <w:r w:rsidR="00835072">
        <w:instrText xml:space="preserve"> REF _Ref112603154 \r \h </w:instrText>
      </w:r>
      <w:r w:rsidR="00835072">
        <w:fldChar w:fldCharType="separate"/>
      </w:r>
      <w:r w:rsidR="007B11C4">
        <w:t>5.2</w:t>
      </w:r>
      <w:r w:rsidR="00835072">
        <w:fldChar w:fldCharType="end"/>
      </w:r>
      <w:r>
        <w:t xml:space="preserve">. </w:t>
      </w:r>
    </w:p>
    <w:p w14:paraId="7A21614B" w14:textId="68967292" w:rsidR="0076532B" w:rsidRDefault="0076532B" w:rsidP="0076532B">
      <w:r>
        <w:t xml:space="preserve">La Presidencia de la República </w:t>
      </w:r>
      <w:r w:rsidR="000F2A7E">
        <w:t xml:space="preserve">no estará obligada a aceptar la solicitud de prórroga de parte de un posible oferente. </w:t>
      </w:r>
      <w:r w:rsidR="005B28BD">
        <w:t>La decisión adoptada por la A</w:t>
      </w:r>
      <w:r w:rsidR="00FA581A">
        <w:t>dministración, s</w:t>
      </w:r>
      <w:r w:rsidR="0092635F">
        <w:t>e</w:t>
      </w:r>
      <w:r w:rsidR="00FA581A">
        <w:t xml:space="preserve">rá comunicada en la forma y plazos definidos en el apartado </w:t>
      </w:r>
      <w:r w:rsidR="0092635F">
        <w:fldChar w:fldCharType="begin"/>
      </w:r>
      <w:r w:rsidR="0092635F">
        <w:instrText xml:space="preserve"> REF _Ref117013638 \r \h </w:instrText>
      </w:r>
      <w:r w:rsidR="0092635F">
        <w:fldChar w:fldCharType="separate"/>
      </w:r>
      <w:r w:rsidR="007B11C4">
        <w:t>5.3</w:t>
      </w:r>
      <w:r w:rsidR="0092635F">
        <w:fldChar w:fldCharType="end"/>
      </w:r>
      <w:r w:rsidR="00FA581A">
        <w:t xml:space="preserve">. </w:t>
      </w:r>
    </w:p>
    <w:p w14:paraId="72795BB6" w14:textId="77777777" w:rsidR="0092635F" w:rsidRDefault="0092635F" w:rsidP="0076532B"/>
    <w:p w14:paraId="20321CC5" w14:textId="42CF6F30" w:rsidR="000B24BF" w:rsidRDefault="00261B28" w:rsidP="002B4AB6">
      <w:pPr>
        <w:pStyle w:val="Ttulo1"/>
      </w:pPr>
      <w:bookmarkStart w:id="78" w:name="_Toc121402522"/>
      <w:r>
        <w:t xml:space="preserve">Validez de la oferta, </w:t>
      </w:r>
      <w:r w:rsidR="000B24BF">
        <w:t xml:space="preserve">garantía de mantenimiento </w:t>
      </w:r>
      <w:r>
        <w:t>y desistimiento</w:t>
      </w:r>
      <w:r w:rsidR="000B24BF">
        <w:t>.</w:t>
      </w:r>
      <w:bookmarkEnd w:id="78"/>
    </w:p>
    <w:p w14:paraId="3EB03D64" w14:textId="7DCE7347" w:rsidR="00261B28" w:rsidRDefault="0092635F" w:rsidP="001A6FFB">
      <w:pPr>
        <w:pStyle w:val="Ttulo2"/>
      </w:pPr>
      <w:bookmarkStart w:id="79" w:name="_Toc121402523"/>
      <w:r w:rsidRPr="0092635F">
        <w:t>Plazo y garantía de mantenimiento de las ofertas</w:t>
      </w:r>
      <w:r w:rsidR="00261B28">
        <w:t>.</w:t>
      </w:r>
      <w:bookmarkEnd w:id="79"/>
    </w:p>
    <w:p w14:paraId="4F341524" w14:textId="0FBC6137" w:rsidR="0092635F" w:rsidRDefault="0092635F" w:rsidP="0092635F">
      <w:r>
        <w:t>Las ofertas serán válidas y obligarán al oferente por el término de 150 (ciento cincuenta) días corridos y perentorios, a contar desde el día siguiente al de la apertura de las mismas, a menos que antes de expirar dicho plazo, Presidencia de la República ya se hubiera expedido respecto de ellas.</w:t>
      </w:r>
    </w:p>
    <w:p w14:paraId="7A829F12" w14:textId="48EA3C3E" w:rsidR="0092635F" w:rsidRDefault="0092635F" w:rsidP="0092635F">
      <w:r>
        <w:t>A los oferentes no se le requerirá la garantía de mantenimiento de su oferta, pero en caso de incumplimiento de la presente se sancionará con una multa equivalente al 5% (cinco por ciento) del monto máximo de su oferta (artículo 64° del TOCAF).</w:t>
      </w:r>
    </w:p>
    <w:p w14:paraId="6F502A10" w14:textId="33925C97" w:rsidR="00261B28" w:rsidRDefault="00261B28" w:rsidP="001A6FFB">
      <w:pPr>
        <w:pStyle w:val="Ttulo2"/>
      </w:pPr>
      <w:bookmarkStart w:id="80" w:name="_Toc121402524"/>
      <w:r>
        <w:t>Exención de responsabilidades</w:t>
      </w:r>
      <w:r w:rsidR="001377D2">
        <w:t xml:space="preserve"> para el organismo licitante.</w:t>
      </w:r>
      <w:bookmarkEnd w:id="80"/>
    </w:p>
    <w:p w14:paraId="716AAC6F" w14:textId="1C682E34" w:rsidR="00261B28" w:rsidRDefault="00261B28" w:rsidP="00261B28">
      <w:r>
        <w:t>La Presidencia de la República se rese</w:t>
      </w:r>
      <w:r w:rsidR="005F4BBD">
        <w:t>rva el derecho de desistir del L</w:t>
      </w:r>
      <w:r>
        <w:t xml:space="preserve">lamado en cualquier etapa de su realización, desestimar las ofertas que no se ajusten </w:t>
      </w:r>
      <w:r w:rsidR="005F4BBD">
        <w:t>a las condiciones del presente L</w:t>
      </w:r>
      <w:r>
        <w:t xml:space="preserve">lamado; reservándose también </w:t>
      </w:r>
      <w:r w:rsidR="002A15E4">
        <w:t>la potestad de</w:t>
      </w:r>
      <w:r>
        <w:t xml:space="preserve"> rechazarlas </w:t>
      </w:r>
      <w:r w:rsidR="002A15E4">
        <w:t xml:space="preserve">todas </w:t>
      </w:r>
      <w:r>
        <w:t>si no las considera convenientes, sin generar derecho alguno de los participantes a reclamar por concepto de gastos, honorarios o indemnizaciones por daños y perjuicios.</w:t>
      </w:r>
    </w:p>
    <w:p w14:paraId="252DF657" w14:textId="4F4FC8F8" w:rsidR="00261B28" w:rsidRDefault="00261B28" w:rsidP="00261B28">
      <w:r>
        <w:t>En ese sentido, será responsabilidad de los oferentes financiar todos los gastos relacionados con la preparación y presentación de sus ofertas. La Presidencia de la República no será responsable en ningún caso por dichos costos, cualquiera sea la forma en que se realice la licitación o su resultado.</w:t>
      </w:r>
    </w:p>
    <w:p w14:paraId="1D9EF2BE" w14:textId="44EDBAFD" w:rsidR="00B930C9" w:rsidRDefault="00D4430C" w:rsidP="002B4AB6">
      <w:pPr>
        <w:pStyle w:val="Ttulo1"/>
      </w:pPr>
      <w:bookmarkStart w:id="81" w:name="_Ref115697194"/>
      <w:bookmarkStart w:id="82" w:name="_Ref115697228"/>
      <w:bookmarkStart w:id="83" w:name="_Toc121402525"/>
      <w:r>
        <w:t>Presentación de la oferta</w:t>
      </w:r>
      <w:r w:rsidR="00B930C9">
        <w:t>.</w:t>
      </w:r>
      <w:bookmarkEnd w:id="81"/>
      <w:bookmarkEnd w:id="82"/>
      <w:bookmarkEnd w:id="83"/>
    </w:p>
    <w:p w14:paraId="479D0459" w14:textId="1B729C79" w:rsidR="00555DBD" w:rsidRDefault="00D4430C" w:rsidP="001A6FFB">
      <w:pPr>
        <w:pStyle w:val="Ttulo2"/>
      </w:pPr>
      <w:bookmarkStart w:id="84" w:name="_Toc121402526"/>
      <w:r>
        <w:t>Plataforma de cotización en línea.</w:t>
      </w:r>
      <w:bookmarkEnd w:id="84"/>
    </w:p>
    <w:p w14:paraId="6D698469" w14:textId="08EB4A54" w:rsidR="00B930C9" w:rsidRDefault="00B930C9" w:rsidP="00B930C9">
      <w:r>
        <w:t>La única modalidad de formulación de ofertas válidas en relación al pre</w:t>
      </w:r>
      <w:r w:rsidR="005F4BBD">
        <w:t>sente L</w:t>
      </w:r>
      <w:r>
        <w:t>lamado es mediante la plataforma de cotización en línea disponible en el sitio de Internet de ARCE.</w:t>
      </w:r>
    </w:p>
    <w:p w14:paraId="6062E07E" w14:textId="3126719C" w:rsidR="00B930C9" w:rsidRDefault="00B930C9" w:rsidP="00B930C9">
      <w:r>
        <w:t>A los efectos de poder presentar la oferta en línea de manera correcta, en tiempo y forma, el oferente deberá tener en cuenta las siguientes recomendaciones:</w:t>
      </w:r>
    </w:p>
    <w:p w14:paraId="4503D614" w14:textId="21A0BC5E" w:rsidR="00460BE3" w:rsidRDefault="00B930C9">
      <w:pPr>
        <w:pStyle w:val="Prrafodelista"/>
        <w:numPr>
          <w:ilvl w:val="0"/>
          <w:numId w:val="4"/>
        </w:numPr>
        <w:spacing w:after="120"/>
        <w:ind w:left="426" w:hanging="142"/>
        <w:contextualSpacing w:val="0"/>
      </w:pPr>
      <w:r>
        <w:lastRenderedPageBreak/>
        <w:t xml:space="preserve">Es requisito excluyente que el oferente se encuentre registrado en RUPE, </w:t>
      </w:r>
      <w:r w:rsidR="00460BE3">
        <w:t xml:space="preserve">conforme lo indicado en el apartado </w:t>
      </w:r>
      <w:r w:rsidR="00460BE3">
        <w:fldChar w:fldCharType="begin"/>
      </w:r>
      <w:r w:rsidR="00460BE3">
        <w:instrText xml:space="preserve"> REF _Ref112615825 \r \h </w:instrText>
      </w:r>
      <w:r w:rsidR="00460BE3">
        <w:fldChar w:fldCharType="separate"/>
      </w:r>
      <w:r w:rsidR="007B11C4">
        <w:t>3.3</w:t>
      </w:r>
      <w:r w:rsidR="00460BE3">
        <w:fldChar w:fldCharType="end"/>
      </w:r>
      <w:r w:rsidR="00460BE3">
        <w:t xml:space="preserve"> de este Pliego de Condiciones.</w:t>
      </w:r>
    </w:p>
    <w:p w14:paraId="7AD8703A" w14:textId="24872730" w:rsidR="00460BE3" w:rsidRDefault="00460BE3" w:rsidP="00ED20F6">
      <w:pPr>
        <w:pStyle w:val="Prrafodelista"/>
        <w:spacing w:after="120"/>
        <w:ind w:left="426"/>
        <w:contextualSpacing w:val="0"/>
      </w:pPr>
      <w:r>
        <w:t xml:space="preserve">En virtud de la obligatoriedad de dicha inscripción, se recomienda cumplir con dicho requisito con adecuada antelación. </w:t>
      </w:r>
    </w:p>
    <w:p w14:paraId="5B8E726B" w14:textId="0B487750" w:rsidR="00642CF0" w:rsidRDefault="00460BE3">
      <w:pPr>
        <w:pStyle w:val="Prrafodelista"/>
        <w:numPr>
          <w:ilvl w:val="0"/>
          <w:numId w:val="4"/>
        </w:numPr>
        <w:spacing w:after="120"/>
        <w:ind w:left="426" w:hanging="142"/>
        <w:contextualSpacing w:val="0"/>
      </w:pPr>
      <w:r>
        <w:t xml:space="preserve">El acceso al sistema de oferta en línea es mediante usuario y contraseña. Si no </w:t>
      </w:r>
      <w:r w:rsidR="005C65B3">
        <w:t xml:space="preserve">se </w:t>
      </w:r>
      <w:r>
        <w:t xml:space="preserve">posee esta facilidad, se </w:t>
      </w:r>
      <w:r w:rsidR="005C65B3">
        <w:t>aconseja</w:t>
      </w:r>
      <w:r>
        <w:t xml:space="preserve"> cumplir este paso</w:t>
      </w:r>
      <w:r w:rsidR="00B930C9">
        <w:t xml:space="preserve"> tan pronto </w:t>
      </w:r>
      <w:r>
        <w:t xml:space="preserve">se </w:t>
      </w:r>
      <w:r w:rsidR="00B930C9">
        <w:t>decida participar en este proceso</w:t>
      </w:r>
      <w:r>
        <w:t xml:space="preserve"> de adquisición. </w:t>
      </w:r>
      <w:r w:rsidR="005C65B3">
        <w:t>Debe tenerse</w:t>
      </w:r>
      <w:r>
        <w:t xml:space="preserve"> presente que</w:t>
      </w:r>
      <w:r w:rsidR="00B930C9">
        <w:t xml:space="preserve"> la contraseña de acceso al sistema de oferta en línea no es la misma contraseña de acceso al RUPE.</w:t>
      </w:r>
      <w:r w:rsidR="00642CF0">
        <w:t xml:space="preserve"> Dicha contraseña s</w:t>
      </w:r>
      <w:r w:rsidR="00B930C9">
        <w:t xml:space="preserve">e </w:t>
      </w:r>
      <w:r w:rsidR="00642CF0">
        <w:t xml:space="preserve">envía </w:t>
      </w:r>
      <w:r w:rsidR="00B930C9">
        <w:t>directamente de</w:t>
      </w:r>
      <w:r w:rsidR="00642CF0">
        <w:t>sde e</w:t>
      </w:r>
      <w:r w:rsidR="00B930C9">
        <w:t xml:space="preserve">l sistema </w:t>
      </w:r>
      <w:r w:rsidR="00642CF0">
        <w:t xml:space="preserve">a la casilla de </w:t>
      </w:r>
      <w:r w:rsidR="00B930C9">
        <w:t xml:space="preserve">correo electrónico registrado en RUPE. </w:t>
      </w:r>
    </w:p>
    <w:p w14:paraId="243F7DC1" w14:textId="63F4C7AB" w:rsidR="00B930C9" w:rsidRDefault="005C65B3" w:rsidP="00ED20F6">
      <w:pPr>
        <w:pStyle w:val="Prrafodelista"/>
        <w:spacing w:after="120"/>
        <w:ind w:left="426"/>
        <w:contextualSpacing w:val="0"/>
      </w:pPr>
      <w:r>
        <w:t>Se recomienda</w:t>
      </w:r>
      <w:r w:rsidR="00B930C9">
        <w:t xml:space="preserve"> leer el manual y ver el video explicativo sobre el ingreso de ofertas en línea en </w:t>
      </w:r>
      <w:r w:rsidR="00460BE3">
        <w:t xml:space="preserve">el siguiente </w:t>
      </w:r>
      <w:r w:rsidR="00B930C9">
        <w:t>link</w:t>
      </w:r>
      <w:r w:rsidR="00460BE3">
        <w:t xml:space="preserve">: </w:t>
      </w:r>
      <w:hyperlink r:id="rId13" w:history="1">
        <w:r w:rsidR="00642CF0" w:rsidRPr="008D1D92">
          <w:rPr>
            <w:rStyle w:val="Hipervnculo"/>
          </w:rPr>
          <w:t>https://www.gub.uy/agencia-reguladora-compras-estatales/politicas-y-gestion/ofertar-linea</w:t>
        </w:r>
      </w:hyperlink>
      <w:r w:rsidR="00642CF0">
        <w:t xml:space="preserve"> </w:t>
      </w:r>
      <w:r w:rsidR="00B930C9">
        <w:t xml:space="preserve">. </w:t>
      </w:r>
    </w:p>
    <w:p w14:paraId="32C816FA" w14:textId="06B78ACE" w:rsidR="00B930C9" w:rsidRDefault="00B930C9">
      <w:pPr>
        <w:pStyle w:val="Prrafodelista"/>
        <w:numPr>
          <w:ilvl w:val="0"/>
          <w:numId w:val="4"/>
        </w:numPr>
        <w:spacing w:after="120"/>
        <w:ind w:left="426" w:hanging="142"/>
        <w:contextualSpacing w:val="0"/>
      </w:pPr>
      <w:r>
        <w:t xml:space="preserve">Al ingresar la oferta económica en línea, </w:t>
      </w:r>
      <w:r w:rsidR="005C65B3">
        <w:t xml:space="preserve">se </w:t>
      </w:r>
      <w:r>
        <w:t xml:space="preserve">deberá especificar el precio, moneda, impuesto, cantidad a ofertar y </w:t>
      </w:r>
      <w:r w:rsidR="009C6F0D">
        <w:t xml:space="preserve">los </w:t>
      </w:r>
      <w:r>
        <w:t xml:space="preserve">atributos </w:t>
      </w:r>
      <w:r w:rsidR="009C6F0D">
        <w:t xml:space="preserve">requeridos por el sistema </w:t>
      </w:r>
      <w:r>
        <w:t>por cada ítem cotizad</w:t>
      </w:r>
      <w:r w:rsidR="00642CF0">
        <w:t>o.</w:t>
      </w:r>
      <w:r>
        <w:t xml:space="preserve"> </w:t>
      </w:r>
      <w:r w:rsidR="009C6F0D">
        <w:t xml:space="preserve">Es aconsejable </w:t>
      </w:r>
      <w:r>
        <w:t xml:space="preserve">analizar los ítems para los que </w:t>
      </w:r>
      <w:r w:rsidR="005C65B3">
        <w:t xml:space="preserve">se </w:t>
      </w:r>
      <w:r>
        <w:t xml:space="preserve">va a ingresar cotización, para tener la certeza de contar con los datos </w:t>
      </w:r>
      <w:r w:rsidR="00642CF0">
        <w:t xml:space="preserve">requeridos y </w:t>
      </w:r>
      <w:r w:rsidR="005C65B3">
        <w:t xml:space="preserve">en particular, </w:t>
      </w:r>
      <w:r w:rsidR="00642CF0">
        <w:t>cotizar todos los ítems definidos como de cotización obligatoria</w:t>
      </w:r>
      <w:r>
        <w:t>.</w:t>
      </w:r>
    </w:p>
    <w:p w14:paraId="624D86B9" w14:textId="73E6F860" w:rsidR="005C65B3" w:rsidRDefault="00B930C9">
      <w:pPr>
        <w:pStyle w:val="Prrafodelista"/>
        <w:numPr>
          <w:ilvl w:val="0"/>
          <w:numId w:val="4"/>
        </w:numPr>
        <w:spacing w:after="120"/>
        <w:ind w:left="426" w:hanging="142"/>
        <w:contextualSpacing w:val="0"/>
      </w:pPr>
      <w:r>
        <w:t xml:space="preserve">En caso que sea necesario ingresar información </w:t>
      </w:r>
      <w:r w:rsidR="005C65B3">
        <w:t xml:space="preserve">descriptiva o </w:t>
      </w:r>
      <w:r>
        <w:t xml:space="preserve">de carácter complementario, </w:t>
      </w:r>
      <w:r w:rsidR="005C65B3">
        <w:t xml:space="preserve">debe tenerse en cuenta que el </w:t>
      </w:r>
      <w:r>
        <w:t xml:space="preserve">tamaño máximo por archivo </w:t>
      </w:r>
      <w:r w:rsidR="005C65B3">
        <w:t xml:space="preserve">es de </w:t>
      </w:r>
      <w:r>
        <w:t>100 M</w:t>
      </w:r>
      <w:r w:rsidR="00094FBF">
        <w:t>B</w:t>
      </w:r>
      <w:r w:rsidR="005C65B3">
        <w:t xml:space="preserve"> (cien mega bytes</w:t>
      </w:r>
      <w:r>
        <w:t>)</w:t>
      </w:r>
      <w:r w:rsidR="005C65B3">
        <w:t xml:space="preserve"> y que </w:t>
      </w:r>
      <w:r>
        <w:t xml:space="preserve">las extensiones </w:t>
      </w:r>
      <w:r w:rsidR="005C65B3">
        <w:t xml:space="preserve">de archivos </w:t>
      </w:r>
      <w:r>
        <w:t>habilitadas</w:t>
      </w:r>
      <w:r w:rsidR="005C65B3">
        <w:t xml:space="preserve"> para ser cargadas en la plataforma son</w:t>
      </w:r>
      <w:r>
        <w:t>: txt, rtf, pdf, doc, docx, xls, xlsx, odt, ods, zip, rar y 7z.</w:t>
      </w:r>
    </w:p>
    <w:p w14:paraId="379AB468" w14:textId="27B43AAB" w:rsidR="005C65B3" w:rsidRDefault="00105F2A">
      <w:pPr>
        <w:pStyle w:val="Prrafodelista"/>
        <w:numPr>
          <w:ilvl w:val="0"/>
          <w:numId w:val="4"/>
        </w:numPr>
        <w:spacing w:after="120"/>
        <w:ind w:left="426" w:hanging="142"/>
        <w:contextualSpacing w:val="0"/>
      </w:pPr>
      <w:r>
        <w:t xml:space="preserve">Se debe tener presente </w:t>
      </w:r>
      <w:r w:rsidR="00B930C9">
        <w:t xml:space="preserve">que en caso de </w:t>
      </w:r>
      <w:r>
        <w:t>existir</w:t>
      </w:r>
      <w:r w:rsidR="00B930C9">
        <w:t xml:space="preserve"> discrepancia</w:t>
      </w:r>
      <w:r>
        <w:t>s</w:t>
      </w:r>
      <w:r w:rsidR="00B930C9">
        <w:t xml:space="preserve"> entre la documentación cargada como archivo adjunto</w:t>
      </w:r>
      <w:r>
        <w:t xml:space="preserve"> y la oferta económica ingresada en línea,</w:t>
      </w:r>
      <w:r w:rsidR="00B930C9">
        <w:t xml:space="preserve"> </w:t>
      </w:r>
      <w:r>
        <w:t xml:space="preserve">se tomará como válido el valor </w:t>
      </w:r>
      <w:r w:rsidR="00B930C9">
        <w:t xml:space="preserve">establecido en </w:t>
      </w:r>
      <w:r>
        <w:t xml:space="preserve">esta </w:t>
      </w:r>
      <w:r w:rsidR="005C65B3">
        <w:t>última</w:t>
      </w:r>
    </w:p>
    <w:p w14:paraId="63ADADCD" w14:textId="4866F6BD" w:rsidR="00105F2A" w:rsidRDefault="00105F2A">
      <w:pPr>
        <w:pStyle w:val="Prrafodelista"/>
        <w:numPr>
          <w:ilvl w:val="0"/>
          <w:numId w:val="4"/>
        </w:numPr>
        <w:spacing w:after="120"/>
        <w:ind w:left="426" w:hanging="142"/>
        <w:contextualSpacing w:val="0"/>
      </w:pPr>
      <w:r>
        <w:t>El sistema de cotización en línea permite diferenciar los contenidos en confidenciales y no confidenciales</w:t>
      </w:r>
      <w:r w:rsidR="00D702BC">
        <w:t xml:space="preserve">, en aplicación de los criterios contenidos en el apartado </w:t>
      </w:r>
      <w:r w:rsidR="00D702BC">
        <w:fldChar w:fldCharType="begin"/>
      </w:r>
      <w:r w:rsidR="00D702BC">
        <w:instrText xml:space="preserve"> REF _Ref112759648 \r \h </w:instrText>
      </w:r>
      <w:r w:rsidR="00D702BC">
        <w:fldChar w:fldCharType="separate"/>
      </w:r>
      <w:r w:rsidR="007B11C4">
        <w:t>4.6</w:t>
      </w:r>
      <w:r w:rsidR="00D702BC">
        <w:fldChar w:fldCharType="end"/>
      </w:r>
      <w:r w:rsidR="00D702BC">
        <w:t xml:space="preserve"> de este pliego</w:t>
      </w:r>
      <w:r>
        <w:t>.</w:t>
      </w:r>
    </w:p>
    <w:p w14:paraId="3C7C857B" w14:textId="56B79DAA" w:rsidR="00B930C9" w:rsidRDefault="00B930C9" w:rsidP="00ED20F6">
      <w:pPr>
        <w:pStyle w:val="Prrafodelista"/>
        <w:spacing w:after="120"/>
        <w:ind w:left="426"/>
        <w:contextualSpacing w:val="0"/>
      </w:pPr>
      <w:r>
        <w:t xml:space="preserve">Es de </w:t>
      </w:r>
      <w:r w:rsidR="00405FE2">
        <w:t xml:space="preserve">extrema </w:t>
      </w:r>
      <w:r>
        <w:t>importancia</w:t>
      </w:r>
      <w:r w:rsidR="00405FE2">
        <w:t xml:space="preserve"> </w:t>
      </w:r>
      <w:r>
        <w:t>separ</w:t>
      </w:r>
      <w:r w:rsidR="00405FE2">
        <w:t>ar correctamente</w:t>
      </w:r>
      <w:r>
        <w:t xml:space="preserve"> la parte confidencial de la no confidencial</w:t>
      </w:r>
      <w:r w:rsidR="00405FE2">
        <w:t xml:space="preserve"> de la oferta, teniendo presente </w:t>
      </w:r>
      <w:r>
        <w:t xml:space="preserve">que una clasificación incorrecta en este aspecto </w:t>
      </w:r>
      <w:r w:rsidR="00405FE2">
        <w:t xml:space="preserve">puede determinar </w:t>
      </w:r>
      <w:r>
        <w:t>la descalificación de la oferta.</w:t>
      </w:r>
    </w:p>
    <w:p w14:paraId="101999D3" w14:textId="66882A1F" w:rsidR="00B930C9" w:rsidRDefault="00405FE2">
      <w:pPr>
        <w:pStyle w:val="Prrafodelista"/>
        <w:numPr>
          <w:ilvl w:val="0"/>
          <w:numId w:val="4"/>
        </w:numPr>
        <w:spacing w:after="120"/>
        <w:ind w:left="426" w:hanging="142"/>
        <w:contextualSpacing w:val="0"/>
      </w:pPr>
      <w:r>
        <w:t>Como forma de prevenir inconvenientes que inhabiliten la presentación de la oferta o motiven su desestimación por errores en el ingreso de información, se recomienda i</w:t>
      </w:r>
      <w:r w:rsidR="00B930C9">
        <w:t xml:space="preserve">ngresar </w:t>
      </w:r>
      <w:r>
        <w:t>los documentos y la</w:t>
      </w:r>
      <w:r w:rsidR="00B930C9">
        <w:t xml:space="preserve"> cotización </w:t>
      </w:r>
      <w:r>
        <w:t>con razonable antelación a la hora límite prevista para la apertura.</w:t>
      </w:r>
      <w:r w:rsidR="00B930C9">
        <w:t xml:space="preserve"> </w:t>
      </w:r>
      <w:r>
        <w:t>La agilidad y velocidad de ingreso de la documentación y precios a ser cotizados, puede verse resentida por</w:t>
      </w:r>
      <w:r w:rsidR="00B930C9">
        <w:t xml:space="preserve"> fallos en la conexión a Internet</w:t>
      </w:r>
      <w:r>
        <w:t xml:space="preserve"> del oferente o lentitud del sistema</w:t>
      </w:r>
      <w:r w:rsidR="00B930C9">
        <w:t xml:space="preserve"> por </w:t>
      </w:r>
      <w:r>
        <w:t>el aumento de usuarios concurrentes en la plataforma que da soporte a los diferentes llamados en ejecución.</w:t>
      </w:r>
      <w:r w:rsidR="00B930C9">
        <w:t xml:space="preserve"> </w:t>
      </w:r>
    </w:p>
    <w:p w14:paraId="4FB96740" w14:textId="45C8994F" w:rsidR="003B3151" w:rsidRDefault="003B3151">
      <w:pPr>
        <w:pStyle w:val="Prrafodelista"/>
        <w:numPr>
          <w:ilvl w:val="0"/>
          <w:numId w:val="4"/>
        </w:numPr>
        <w:spacing w:after="120"/>
        <w:ind w:left="426" w:hanging="142"/>
        <w:contextualSpacing w:val="0"/>
      </w:pPr>
      <w:r>
        <w:t>El oferente debe</w:t>
      </w:r>
      <w:r w:rsidR="005C65B3">
        <w:t xml:space="preserve">rá tener </w:t>
      </w:r>
      <w:r w:rsidR="00B930C9">
        <w:t>presente que en caso de producirse problemas de funcionamiento en el sistema</w:t>
      </w:r>
      <w:r w:rsidR="005C65B3">
        <w:t>,</w:t>
      </w:r>
      <w:r w:rsidR="00B930C9">
        <w:t xml:space="preserve"> que impidan el ingreso de las ofertas al mismo</w:t>
      </w:r>
      <w:r>
        <w:t xml:space="preserve"> dentro de </w:t>
      </w:r>
      <w:r w:rsidR="00B930C9">
        <w:t xml:space="preserve">las 24 </w:t>
      </w:r>
      <w:r w:rsidR="009F47A7">
        <w:t xml:space="preserve">(veinticuatro) </w:t>
      </w:r>
      <w:r w:rsidR="00B930C9">
        <w:t xml:space="preserve">horas corridas previas a la apertura, </w:t>
      </w:r>
      <w:r w:rsidR="005C65B3">
        <w:t xml:space="preserve">el sistema </w:t>
      </w:r>
      <w:r w:rsidR="00B930C9">
        <w:t xml:space="preserve">reprogramará una nueva fecha de apertura a fin de asegurar </w:t>
      </w:r>
      <w:r w:rsidR="005C65B3">
        <w:t xml:space="preserve">la disponibilidad de los medios </w:t>
      </w:r>
      <w:r w:rsidR="00B930C9">
        <w:t>requerido</w:t>
      </w:r>
      <w:r w:rsidR="005C65B3">
        <w:t>s</w:t>
      </w:r>
      <w:r w:rsidR="00B930C9">
        <w:t xml:space="preserve"> para </w:t>
      </w:r>
      <w:r w:rsidR="005C65B3">
        <w:t xml:space="preserve">el </w:t>
      </w:r>
      <w:r w:rsidR="00B930C9">
        <w:t>ingreso</w:t>
      </w:r>
      <w:r w:rsidR="005C65B3">
        <w:t xml:space="preserve"> de ofertas de todos los posibles oferentes</w:t>
      </w:r>
      <w:r w:rsidR="00B930C9">
        <w:t>. Esta nueva fecha será publicada en el sitio web de Compras y Contrataciones Estatales.</w:t>
      </w:r>
    </w:p>
    <w:p w14:paraId="4259ACA6" w14:textId="3D9A3740" w:rsidR="00B930C9" w:rsidRDefault="003B3151">
      <w:pPr>
        <w:pStyle w:val="Prrafodelista"/>
        <w:numPr>
          <w:ilvl w:val="0"/>
          <w:numId w:val="4"/>
        </w:numPr>
        <w:spacing w:after="120"/>
        <w:ind w:left="426" w:hanging="142"/>
        <w:contextualSpacing w:val="0"/>
      </w:pPr>
      <w:r>
        <w:lastRenderedPageBreak/>
        <w:t xml:space="preserve">En caso que no fuera </w:t>
      </w:r>
      <w:r w:rsidR="00B930C9">
        <w:t>posible el ingreso de la oferta en el plazo establecido en la convocatoria</w:t>
      </w:r>
      <w:r>
        <w:t xml:space="preserve">, por impedimentos originados en </w:t>
      </w:r>
      <w:r w:rsidR="00B930C9">
        <w:t>problemas de funcionamiento del sistema</w:t>
      </w:r>
      <w:r>
        <w:t xml:space="preserve"> o por falta de disponibilidad del mismo</w:t>
      </w:r>
      <w:r w:rsidR="00B930C9">
        <w:t>, el proveedor podrá presentar el reclamo</w:t>
      </w:r>
      <w:r w:rsidR="00532F4A" w:rsidRPr="00532F4A">
        <w:t xml:space="preserve"> </w:t>
      </w:r>
      <w:r w:rsidR="00532F4A">
        <w:t>ante la Agencia Reguladora de Compras Estatales</w:t>
      </w:r>
      <w:r w:rsidR="00405FE2">
        <w:t>, acompañado de</w:t>
      </w:r>
      <w:r w:rsidR="00B930C9">
        <w:t xml:space="preserve"> la debida probanza</w:t>
      </w:r>
      <w:r w:rsidR="00532F4A">
        <w:t xml:space="preserve"> y</w:t>
      </w:r>
      <w:r w:rsidR="00405FE2">
        <w:t xml:space="preserve"> </w:t>
      </w:r>
      <w:r w:rsidR="0092635F">
        <w:t xml:space="preserve">por lo medios definidos en el </w:t>
      </w:r>
      <w:r w:rsidR="0092635F" w:rsidRPr="0092635F">
        <w:rPr>
          <w:i/>
          <w:iCs/>
        </w:rPr>
        <w:t xml:space="preserve">numeral </w:t>
      </w:r>
      <w:r w:rsidR="003C3D18">
        <w:rPr>
          <w:i/>
          <w:iCs/>
        </w:rPr>
        <w:t xml:space="preserve"> 11</w:t>
      </w:r>
      <w:r w:rsidR="0041271E">
        <w:rPr>
          <w:i/>
          <w:iCs/>
        </w:rPr>
        <w:t xml:space="preserve">; </w:t>
      </w:r>
      <w:r w:rsidR="003C3D18">
        <w:rPr>
          <w:i/>
          <w:iCs/>
        </w:rPr>
        <w:t xml:space="preserve"> del presente apartado</w:t>
      </w:r>
      <w:r w:rsidR="00B930C9">
        <w:t xml:space="preserve"> a efectos de su análisis. En caso de constatarse la existencia de un problema que efectivamente imposibilitó el ingresó de ofertas, el organismo contratante procederá a la anulación del procedimiento</w:t>
      </w:r>
      <w:r>
        <w:t xml:space="preserve">, </w:t>
      </w:r>
      <w:r w:rsidR="00B930C9">
        <w:t>de acuerdo a lo dispuesto en el tercer inciso del artículo 13 del Decreto N° 142/018 y conforme al artículo 68 del TOCAF.</w:t>
      </w:r>
    </w:p>
    <w:p w14:paraId="3270C650" w14:textId="51F13152" w:rsidR="003B3151" w:rsidRDefault="00B930C9">
      <w:pPr>
        <w:pStyle w:val="Prrafodelista"/>
        <w:numPr>
          <w:ilvl w:val="0"/>
          <w:numId w:val="4"/>
        </w:numPr>
        <w:spacing w:after="120"/>
        <w:ind w:left="426" w:hanging="142"/>
        <w:contextualSpacing w:val="0"/>
      </w:pPr>
      <w:r>
        <w:t>Hasta la hora señalada para la apertura</w:t>
      </w:r>
      <w:r w:rsidR="00D702BC">
        <w:t>,</w:t>
      </w:r>
      <w:r>
        <w:t xml:space="preserve"> </w:t>
      </w:r>
      <w:r w:rsidR="003B3151">
        <w:t>el oferente</w:t>
      </w:r>
      <w:r>
        <w:t xml:space="preserve"> podrá ver, modificar </w:t>
      </w:r>
      <w:r w:rsidR="003B3151">
        <w:t xml:space="preserve">e incluso </w:t>
      </w:r>
      <w:r>
        <w:t>eliminar su oferta.</w:t>
      </w:r>
      <w:r w:rsidR="003B3151">
        <w:t xml:space="preserve"> En caso de no presentación de la oferta, la garantía de mantenimiento que hubier</w:t>
      </w:r>
      <w:r w:rsidR="00E31ED4">
        <w:t>e</w:t>
      </w:r>
      <w:r w:rsidR="003B3151">
        <w:t xml:space="preserve"> sido </w:t>
      </w:r>
      <w:r w:rsidR="00D702BC">
        <w:t>constituida</w:t>
      </w:r>
      <w:r w:rsidR="003B3151">
        <w:t xml:space="preserve"> quedará a disposición y será liberada previa solicitud de su titular.</w:t>
      </w:r>
    </w:p>
    <w:p w14:paraId="16E99F42" w14:textId="265E3FF0" w:rsidR="00B930C9" w:rsidRPr="00B930C9" w:rsidRDefault="00E31ED4">
      <w:pPr>
        <w:pStyle w:val="Prrafodelista"/>
        <w:numPr>
          <w:ilvl w:val="0"/>
          <w:numId w:val="4"/>
        </w:numPr>
        <w:spacing w:after="120"/>
        <w:ind w:left="426" w:hanging="142"/>
        <w:contextualSpacing w:val="0"/>
      </w:pPr>
      <w:bookmarkStart w:id="85" w:name="_Ref117014136"/>
      <w:r>
        <w:t xml:space="preserve">Toda </w:t>
      </w:r>
      <w:r w:rsidR="00B930C9">
        <w:t>duda</w:t>
      </w:r>
      <w:r>
        <w:t xml:space="preserve"> no aclarada en los numerales precedentes</w:t>
      </w:r>
      <w:r w:rsidR="00B930C9">
        <w:t xml:space="preserve"> o consultas </w:t>
      </w:r>
      <w:r>
        <w:t xml:space="preserve">específicas </w:t>
      </w:r>
      <w:r w:rsidR="00B930C9">
        <w:t xml:space="preserve">sobre </w:t>
      </w:r>
      <w:r>
        <w:t xml:space="preserve">el ingreso de </w:t>
      </w:r>
      <w:r w:rsidR="00B930C9">
        <w:t>la oferta en línea, podrá</w:t>
      </w:r>
      <w:r w:rsidR="000D1D3D">
        <w:t>n</w:t>
      </w:r>
      <w:r w:rsidR="00B930C9">
        <w:t xml:space="preserve"> </w:t>
      </w:r>
      <w:r>
        <w:t xml:space="preserve">efectuarse al sector </w:t>
      </w:r>
      <w:r w:rsidR="00B930C9">
        <w:t xml:space="preserve">Atención a </w:t>
      </w:r>
      <w:r>
        <w:t>P</w:t>
      </w:r>
      <w:r w:rsidR="00B930C9">
        <w:t xml:space="preserve">roveedores de ARCE </w:t>
      </w:r>
      <w:r w:rsidR="00B930C9" w:rsidRPr="000D1D3D">
        <w:t xml:space="preserve">al (+598) 2604 5360 de lunes a domingos 8 </w:t>
      </w:r>
      <w:r w:rsidR="009F47A7">
        <w:t xml:space="preserve">(ocho) </w:t>
      </w:r>
      <w:r w:rsidR="00B930C9" w:rsidRPr="000D1D3D">
        <w:t xml:space="preserve">a 21 </w:t>
      </w:r>
      <w:r w:rsidR="009F47A7">
        <w:t xml:space="preserve">(veintiuna) </w:t>
      </w:r>
      <w:r w:rsidR="00B930C9" w:rsidRPr="000D1D3D">
        <w:t xml:space="preserve">hs, o a través del correo </w:t>
      </w:r>
      <w:hyperlink r:id="rId14" w:history="1">
        <w:r w:rsidRPr="000D1D3D">
          <w:rPr>
            <w:rStyle w:val="Hipervnculo"/>
          </w:rPr>
          <w:t>compras@arce.gub.uy</w:t>
        </w:r>
      </w:hyperlink>
      <w:r w:rsidR="00B930C9" w:rsidRPr="000D1D3D">
        <w:t>.</w:t>
      </w:r>
      <w:bookmarkEnd w:id="85"/>
    </w:p>
    <w:p w14:paraId="20F8FCC3" w14:textId="585505A0" w:rsidR="00261B28" w:rsidRDefault="00261B28" w:rsidP="001A6FFB">
      <w:pPr>
        <w:pStyle w:val="Ttulo2"/>
      </w:pPr>
      <w:bookmarkStart w:id="86" w:name="_Toc121402527"/>
      <w:r>
        <w:t>Apertura de las ofertas</w:t>
      </w:r>
      <w:bookmarkEnd w:id="86"/>
    </w:p>
    <w:p w14:paraId="4E40B107" w14:textId="2FFDD764" w:rsidR="005365E4" w:rsidRDefault="00261B28" w:rsidP="00261B28">
      <w:r>
        <w:t xml:space="preserve">En la fecha y hora indicada se efectuará la apertura de ofertas en forma automática y el acta de apertura será publicada automáticamente en el sitio web </w:t>
      </w:r>
      <w:hyperlink r:id="rId15" w:history="1">
        <w:r w:rsidR="000D1D3D" w:rsidRPr="00043109">
          <w:rPr>
            <w:rStyle w:val="Hipervnculo"/>
          </w:rPr>
          <w:t>https://www.gub.uy/agencia-reguladora-compras-estatales/</w:t>
        </w:r>
      </w:hyperlink>
      <w:r w:rsidR="000D1D3D">
        <w:t xml:space="preserve"> </w:t>
      </w:r>
      <w:r>
        <w:t xml:space="preserve">. </w:t>
      </w:r>
    </w:p>
    <w:p w14:paraId="0B058D73" w14:textId="383CDD9D" w:rsidR="00261B28" w:rsidRDefault="00261B28" w:rsidP="00261B28">
      <w:r>
        <w:t xml:space="preserve">Simultáneamente se remitirá </w:t>
      </w:r>
      <w:r w:rsidR="000D1D3D">
        <w:t xml:space="preserve">la comunicación de publicación del acta </w:t>
      </w:r>
      <w:r>
        <w:t xml:space="preserve">a la dirección electrónica previamente registrada por cada oferente en el Registro Único de Proveedores del Estado (RUPE).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6" w:history="1">
        <w:r w:rsidR="000D1D3D" w:rsidRPr="00043109">
          <w:rPr>
            <w:rStyle w:val="Hipervnculo"/>
          </w:rPr>
          <w:t>https://www.gub.uy/agencia-reguladora-compras-estatales/</w:t>
        </w:r>
      </w:hyperlink>
      <w:r w:rsidR="000D1D3D">
        <w:t xml:space="preserve"> </w:t>
      </w:r>
      <w:r>
        <w:t>.</w:t>
      </w:r>
    </w:p>
    <w:p w14:paraId="1C08C5E9" w14:textId="77777777" w:rsidR="00AF59CD" w:rsidRDefault="000D1D3D" w:rsidP="00261B28">
      <w:r>
        <w:t xml:space="preserve">Una vez efectuada </w:t>
      </w:r>
      <w:r w:rsidRPr="000D1D3D">
        <w:t>la apertura de ofertas, el oferente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r w:rsidR="00AF59CD">
        <w:t xml:space="preserve"> </w:t>
      </w:r>
    </w:p>
    <w:p w14:paraId="0C6C4ED0" w14:textId="61B96378" w:rsidR="00561903" w:rsidRDefault="005B28BD" w:rsidP="00561903">
      <w:r>
        <w:t>La A</w:t>
      </w:r>
      <w:r w:rsidR="00561903">
        <w:t>dministración contratante se reserva el derecho de corregir cualquier error evidente, así como de cálculo o aritmético que surja de las ofer</w:t>
      </w:r>
      <w:r w:rsidR="005F4BBD">
        <w:t>tas presentadas en el presente L</w:t>
      </w:r>
      <w:r w:rsidR="00561903">
        <w:t>lamado, sin perjuicio de solicitar las aclaraciones que se consideren pertinentes, preservando el tratamiento igualitario de los oferentes.</w:t>
      </w:r>
    </w:p>
    <w:p w14:paraId="59F376A3" w14:textId="0390D694" w:rsidR="00261B28" w:rsidRDefault="005B28BD" w:rsidP="00261B28">
      <w:r>
        <w:t>Solo cuando la A</w:t>
      </w:r>
      <w:r w:rsidR="00261B28">
        <w:t>dministración contratante solicite salvar defectos, carencias formales o errores evidentes o de escasa importancia de acuerdo con lo establecido en el artículo 65</w:t>
      </w:r>
      <w:r w:rsidR="0080028A">
        <w:t>°</w:t>
      </w:r>
      <w:r w:rsidR="00261B28">
        <w:t xml:space="preserve"> del TOCAF, el oferente deberá agregar en línea la documentación solicitada.</w:t>
      </w:r>
    </w:p>
    <w:p w14:paraId="25791263" w14:textId="120E920D" w:rsidR="00261B28" w:rsidRDefault="00261B28" w:rsidP="00261B28">
      <w:r w:rsidRPr="00AF59CD">
        <w:t>Los oferentes podrán hacer observaciones respecto de las ofertas dentro de un plazo de 5 (cinco) días hábiles a contar del día siguiente a la fecha de apertura. Las observaciones deberán ser cursadas a través de la dirección de correo</w:t>
      </w:r>
      <w:r w:rsidR="0080028A">
        <w:t xml:space="preserve"> </w:t>
      </w:r>
      <w:hyperlink r:id="rId17" w:history="1">
        <w:r w:rsidR="0080028A" w:rsidRPr="00D30CAD">
          <w:rPr>
            <w:rStyle w:val="Hipervnculo"/>
          </w:rPr>
          <w:t>adquipre@presidencia.gub.uy</w:t>
        </w:r>
      </w:hyperlink>
      <w:r w:rsidR="0080028A">
        <w:t xml:space="preserve"> .</w:t>
      </w:r>
    </w:p>
    <w:p w14:paraId="5EF8E9B5" w14:textId="77777777" w:rsidR="008D719D" w:rsidRDefault="008D719D" w:rsidP="002B4AB6">
      <w:pPr>
        <w:pStyle w:val="Puesto"/>
      </w:pPr>
    </w:p>
    <w:p w14:paraId="7B3B9CE5" w14:textId="74904D78" w:rsidR="00261B28" w:rsidRDefault="00232E3E" w:rsidP="002B4AB6">
      <w:pPr>
        <w:pStyle w:val="Puesto"/>
      </w:pPr>
      <w:r>
        <w:t xml:space="preserve">PARTE </w:t>
      </w:r>
      <w:r w:rsidR="0066228F">
        <w:t xml:space="preserve">IV – Forma de cotización y descripción del servicio </w:t>
      </w:r>
      <w:r w:rsidR="00E31ED4">
        <w:t>ofertado.</w:t>
      </w:r>
    </w:p>
    <w:p w14:paraId="38FEE68B" w14:textId="6061ACC6" w:rsidR="00261B28" w:rsidRDefault="005365E4" w:rsidP="002B4AB6">
      <w:pPr>
        <w:pStyle w:val="Ttulo1"/>
      </w:pPr>
      <w:bookmarkStart w:id="87" w:name="_Ref115659613"/>
      <w:bookmarkStart w:id="88" w:name="_Toc121402528"/>
      <w:r>
        <w:t>C</w:t>
      </w:r>
      <w:r w:rsidR="00261B28">
        <w:t>otizaci</w:t>
      </w:r>
      <w:r w:rsidR="003D7735">
        <w:t>ón del objeto licitado.</w:t>
      </w:r>
      <w:bookmarkEnd w:id="87"/>
      <w:bookmarkEnd w:id="88"/>
    </w:p>
    <w:p w14:paraId="66712674" w14:textId="77777777" w:rsidR="003D7735" w:rsidRDefault="003D7735" w:rsidP="003D7735">
      <w:r>
        <w:t>La moneda de cotización deberá ser en pesos uruguayos y se deberá cotizar en línea en el sitio web de Compras y Contrataciones Estatales desglosando los impuestos que corresponda adicionarle.</w:t>
      </w:r>
    </w:p>
    <w:p w14:paraId="1DDD27CE" w14:textId="77860629" w:rsidR="003D7735" w:rsidRDefault="003D7735" w:rsidP="003D7735">
      <w:r>
        <w:t>En el Sitio web de Compras Estatales deberá ingresar su cotización de acuerdo con la siguiente tabla:</w:t>
      </w:r>
    </w:p>
    <w:p w14:paraId="6BA7460F" w14:textId="3EC11259" w:rsidR="00F663A0" w:rsidRDefault="007E7A16" w:rsidP="003D7735">
      <w:r w:rsidRPr="007E7A16">
        <w:rPr>
          <w:noProof/>
          <w:lang w:val="es-UY" w:eastAsia="es-UY"/>
        </w:rPr>
        <w:drawing>
          <wp:inline distT="0" distB="0" distL="0" distR="0" wp14:anchorId="25DB581E" wp14:editId="66536D3D">
            <wp:extent cx="5400040" cy="16344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634490"/>
                    </a:xfrm>
                    <a:prstGeom prst="rect">
                      <a:avLst/>
                    </a:prstGeom>
                    <a:noFill/>
                    <a:ln>
                      <a:noFill/>
                    </a:ln>
                  </pic:spPr>
                </pic:pic>
              </a:graphicData>
            </a:graphic>
          </wp:inline>
        </w:drawing>
      </w:r>
    </w:p>
    <w:p w14:paraId="191088B6" w14:textId="3C4C9FA1" w:rsidR="00E40ED9" w:rsidRPr="00E40ED9" w:rsidRDefault="00E40ED9" w:rsidP="00E40ED9">
      <w:pPr>
        <w:spacing w:after="0" w:line="240" w:lineRule="auto"/>
        <w:rPr>
          <w:rFonts w:ascii="Times New Roman" w:eastAsia="Times New Roman" w:hAnsi="Times New Roman" w:cs="Times New Roman"/>
          <w:sz w:val="24"/>
          <w:szCs w:val="24"/>
          <w:lang w:val="es-UY" w:eastAsia="es-UY"/>
        </w:rPr>
      </w:pPr>
    </w:p>
    <w:p w14:paraId="6521B177" w14:textId="1D40C65C" w:rsidR="00237733" w:rsidRDefault="00677834" w:rsidP="003D7735">
      <w:r>
        <w:t xml:space="preserve">Los conceptos a cotizar </w:t>
      </w:r>
      <w:r w:rsidR="00F663A0">
        <w:t>serán los siguientes</w:t>
      </w:r>
      <w:r>
        <w:t>:</w:t>
      </w:r>
    </w:p>
    <w:p w14:paraId="41B8659B" w14:textId="77777777" w:rsidR="00677834" w:rsidRDefault="00677834" w:rsidP="00E40ED9">
      <w:pPr>
        <w:pStyle w:val="Prrafodelista"/>
        <w:numPr>
          <w:ilvl w:val="0"/>
          <w:numId w:val="17"/>
        </w:numPr>
      </w:pPr>
      <w:r>
        <w:t>Pago por única vez asociado a la puesta en funcionamiento del servicio, capacitación inicial e inicio de la disponibilidad del servicio de soporte.</w:t>
      </w:r>
    </w:p>
    <w:p w14:paraId="60323C6F" w14:textId="6DC5BF92" w:rsidR="007739AB" w:rsidRDefault="00677834" w:rsidP="00E40ED9">
      <w:pPr>
        <w:pStyle w:val="Prrafodelista"/>
        <w:numPr>
          <w:ilvl w:val="0"/>
          <w:numId w:val="17"/>
        </w:numPr>
      </w:pPr>
      <w:r>
        <w:t xml:space="preserve">Monto mensual del servicio para cada uno de los </w:t>
      </w:r>
      <w:r w:rsidR="007739AB">
        <w:t xml:space="preserve">meses comprendidos desde el inicio del contrato hasta el mes 6 </w:t>
      </w:r>
      <w:r w:rsidR="009F47A7">
        <w:t xml:space="preserve">(seis) </w:t>
      </w:r>
      <w:r w:rsidR="007739AB">
        <w:t>del mismo</w:t>
      </w:r>
      <w:r w:rsidR="00F663A0">
        <w:t xml:space="preserve">, por un máximo de hasta 5 </w:t>
      </w:r>
      <w:r w:rsidR="009F47A7">
        <w:t xml:space="preserve">(cinco) </w:t>
      </w:r>
      <w:r w:rsidR="00F663A0">
        <w:t>cuentas concurrentes</w:t>
      </w:r>
      <w:r w:rsidR="007739AB">
        <w:t>.</w:t>
      </w:r>
    </w:p>
    <w:p w14:paraId="3BE4CBC5" w14:textId="486E8A59" w:rsidR="007739AB" w:rsidRDefault="007739AB" w:rsidP="00E40ED9">
      <w:pPr>
        <w:pStyle w:val="Prrafodelista"/>
        <w:numPr>
          <w:ilvl w:val="0"/>
          <w:numId w:val="17"/>
        </w:numPr>
      </w:pPr>
      <w:r>
        <w:t>Monto mensual del servicio para cada uno de los meses que van desde el mes 7</w:t>
      </w:r>
      <w:r w:rsidR="009F47A7">
        <w:t xml:space="preserve"> (siete)</w:t>
      </w:r>
      <w:r>
        <w:t xml:space="preserve"> </w:t>
      </w:r>
      <w:r w:rsidR="009911EB">
        <w:t>hasta e</w:t>
      </w:r>
      <w:r>
        <w:t>l mes 12</w:t>
      </w:r>
      <w:r w:rsidR="009F47A7">
        <w:t xml:space="preserve"> (doce)</w:t>
      </w:r>
      <w:r>
        <w:t>, contados desde el inicio del contrato</w:t>
      </w:r>
      <w:r w:rsidR="00F663A0">
        <w:t xml:space="preserve">, por </w:t>
      </w:r>
      <w:r w:rsidR="008154C4">
        <w:t xml:space="preserve">un máximo de hasta </w:t>
      </w:r>
      <w:r w:rsidR="00F663A0">
        <w:t xml:space="preserve">10 </w:t>
      </w:r>
      <w:r w:rsidR="009F47A7">
        <w:t xml:space="preserve">(diez) </w:t>
      </w:r>
      <w:r w:rsidR="00F663A0">
        <w:t>cuentas concurrentes</w:t>
      </w:r>
      <w:r>
        <w:t>.</w:t>
      </w:r>
    </w:p>
    <w:p w14:paraId="1AAA524E" w14:textId="38AF14D0" w:rsidR="009911EB" w:rsidRDefault="009911EB" w:rsidP="00E40ED9">
      <w:pPr>
        <w:pStyle w:val="Prrafodelista"/>
        <w:numPr>
          <w:ilvl w:val="0"/>
          <w:numId w:val="17"/>
        </w:numPr>
      </w:pPr>
      <w:r>
        <w:t>Monto mensual del servicio para cada uno de los meses que van desde el mes 13</w:t>
      </w:r>
      <w:r w:rsidR="009F47A7">
        <w:t xml:space="preserve"> (trece)</w:t>
      </w:r>
      <w:r>
        <w:t xml:space="preserve"> hasta el mes 18</w:t>
      </w:r>
      <w:r w:rsidR="009F47A7">
        <w:t xml:space="preserve"> (dieciocho) </w:t>
      </w:r>
      <w:r>
        <w:t>, contados desde el inicio del contrato</w:t>
      </w:r>
      <w:r w:rsidR="00F663A0">
        <w:t xml:space="preserve">, por un </w:t>
      </w:r>
      <w:r w:rsidR="008154C4">
        <w:t xml:space="preserve">máximo de hasta 15 </w:t>
      </w:r>
      <w:r w:rsidR="00280CE5">
        <w:t>(qui</w:t>
      </w:r>
      <w:r w:rsidR="009F47A7">
        <w:t xml:space="preserve">nce) </w:t>
      </w:r>
      <w:r w:rsidR="008154C4">
        <w:t>cuentas concurrentes</w:t>
      </w:r>
      <w:r>
        <w:t>.</w:t>
      </w:r>
    </w:p>
    <w:p w14:paraId="1251A454" w14:textId="491B5BBB" w:rsidR="009911EB" w:rsidRDefault="009911EB" w:rsidP="00E40ED9">
      <w:pPr>
        <w:pStyle w:val="Prrafodelista"/>
        <w:numPr>
          <w:ilvl w:val="0"/>
          <w:numId w:val="17"/>
        </w:numPr>
      </w:pPr>
      <w:r>
        <w:t xml:space="preserve">Monto mensual del servicio para cada uno de los meses que van desde el mes 19 </w:t>
      </w:r>
      <w:r w:rsidR="009F47A7">
        <w:t xml:space="preserve">(diecinueve) </w:t>
      </w:r>
      <w:r>
        <w:t>hasta el mes 24</w:t>
      </w:r>
      <w:r w:rsidR="009F47A7">
        <w:t xml:space="preserve"> (veinticuatro) </w:t>
      </w:r>
      <w:r>
        <w:t>, contados desde el inicio del contrato</w:t>
      </w:r>
      <w:r w:rsidR="008154C4">
        <w:t>, por un máximo de hasta 20</w:t>
      </w:r>
      <w:r w:rsidR="009F47A7">
        <w:t xml:space="preserve"> (veinte)</w:t>
      </w:r>
      <w:r w:rsidR="008154C4">
        <w:t xml:space="preserve"> cuentas concurrentes</w:t>
      </w:r>
      <w:r>
        <w:t>.</w:t>
      </w:r>
    </w:p>
    <w:p w14:paraId="4326D7D3" w14:textId="6A987D4D" w:rsidR="009911EB" w:rsidRDefault="009911EB" w:rsidP="00036166">
      <w:r>
        <w:t>Se entiende por monto del contrato, el valor calculado de la siguiente forma:</w:t>
      </w:r>
    </w:p>
    <w:p w14:paraId="22ABC143" w14:textId="4C7732BA" w:rsidR="002C6224" w:rsidRDefault="00E965B4" w:rsidP="00E965B4">
      <w:r>
        <w:t xml:space="preserve">                                    VC = A + 6 x (B + C + D + E)</w:t>
      </w:r>
    </w:p>
    <w:p w14:paraId="3030BBA1" w14:textId="0936E30D" w:rsidR="00036166" w:rsidRDefault="00036166" w:rsidP="00A444D4">
      <w:pPr>
        <w:pStyle w:val="Prrafodelista"/>
        <w:numPr>
          <w:ilvl w:val="0"/>
          <w:numId w:val="17"/>
        </w:numPr>
      </w:pPr>
      <w:r>
        <w:t xml:space="preserve">En forma separada y sin que integre el valor total de la oferta, el oferente deberá cotizar el costo </w:t>
      </w:r>
      <w:r w:rsidRPr="00036166">
        <w:t xml:space="preserve">mensual unitario </w:t>
      </w:r>
      <w:r>
        <w:t xml:space="preserve">por </w:t>
      </w:r>
      <w:r w:rsidRPr="00036166">
        <w:t xml:space="preserve">adicionar </w:t>
      </w:r>
      <w:r>
        <w:t xml:space="preserve">cada </w:t>
      </w:r>
      <w:r w:rsidRPr="00036166">
        <w:t>cuenta que supere el plan de incorporación previsto</w:t>
      </w:r>
      <w:r>
        <w:t xml:space="preserve"> en el apartado 1 </w:t>
      </w:r>
      <w:r w:rsidR="009F47A7">
        <w:t xml:space="preserve">(uno) </w:t>
      </w:r>
      <w:r>
        <w:t>de las bases del llamado</w:t>
      </w:r>
      <w:r w:rsidRPr="00036166">
        <w:t>.</w:t>
      </w:r>
      <w:r w:rsidR="00BB596E">
        <w:t xml:space="preserve">  La administración podrá, en caso de entenderlo oportuno, contratar hasta 5 </w:t>
      </w:r>
      <w:r w:rsidR="009F47A7">
        <w:t xml:space="preserve"> (cinco) </w:t>
      </w:r>
      <w:r w:rsidR="00BB596E">
        <w:t>adicionales.</w:t>
      </w:r>
    </w:p>
    <w:p w14:paraId="34CB5A80" w14:textId="11E0F996" w:rsidR="003D7735" w:rsidRDefault="003D7735" w:rsidP="002B4AB6">
      <w:pPr>
        <w:pStyle w:val="Ttulo1"/>
      </w:pPr>
      <w:bookmarkStart w:id="89" w:name="_Toc121402529"/>
      <w:r>
        <w:t>Descripción del servicio licitado.</w:t>
      </w:r>
      <w:bookmarkEnd w:id="89"/>
    </w:p>
    <w:p w14:paraId="2FF4DAA1" w14:textId="1BBEF3DC" w:rsidR="00B60111" w:rsidRDefault="00B60111" w:rsidP="00B60111">
      <w:r>
        <w:lastRenderedPageBreak/>
        <w:t>La oferta podrá contener una descripción general del servicio, haciendo mención a la capacidad de la solución en cuanto a cobertura de medios y a las funcionalidades disponibles en la plataforma tecnológica que soporta el servicio.</w:t>
      </w:r>
    </w:p>
    <w:p w14:paraId="3D59E458" w14:textId="0D504685" w:rsidR="00BC2C0D" w:rsidRDefault="00BC2C0D" w:rsidP="001A6FFB">
      <w:pPr>
        <w:pStyle w:val="Ttulo2"/>
      </w:pPr>
      <w:bookmarkStart w:id="90" w:name="_Ref115657652"/>
      <w:bookmarkStart w:id="91" w:name="_Toc121402530"/>
      <w:r>
        <w:t>Respuesta punto a punto de los atributos definidos para el servicio.</w:t>
      </w:r>
      <w:bookmarkEnd w:id="90"/>
      <w:bookmarkEnd w:id="91"/>
    </w:p>
    <w:p w14:paraId="5D7C190D" w14:textId="65F01747" w:rsidR="00887B09" w:rsidRDefault="00BC2C0D" w:rsidP="00B60111">
      <w:r>
        <w:t xml:space="preserve">La descripción general solicitada, es sin perjuicio de la obligación del proponente en establecer punto a punto, en que forma el servicio ofrecido da respuesta </w:t>
      </w:r>
      <w:r w:rsidRPr="00657248">
        <w:rPr>
          <w:b/>
          <w:bCs/>
          <w:u w:val="single"/>
        </w:rPr>
        <w:t>a todos y cada uno de los atributos</w:t>
      </w:r>
      <w:r>
        <w:t xml:space="preserve"> definidos en los apartados </w:t>
      </w:r>
      <w:r>
        <w:fldChar w:fldCharType="begin"/>
      </w:r>
      <w:r>
        <w:instrText xml:space="preserve"> REF _Ref115650132 \r \h </w:instrText>
      </w:r>
      <w:r>
        <w:fldChar w:fldCharType="separate"/>
      </w:r>
      <w:r w:rsidR="007B11C4">
        <w:t>2.1</w:t>
      </w:r>
      <w:r>
        <w:fldChar w:fldCharType="end"/>
      </w:r>
      <w:r>
        <w:t xml:space="preserve"> a </w:t>
      </w:r>
      <w:r>
        <w:fldChar w:fldCharType="begin"/>
      </w:r>
      <w:r>
        <w:instrText xml:space="preserve"> REF _Ref115650158 \r \h </w:instrText>
      </w:r>
      <w:r>
        <w:fldChar w:fldCharType="separate"/>
      </w:r>
      <w:r w:rsidR="007B11C4">
        <w:t>2.8</w:t>
      </w:r>
      <w:r>
        <w:fldChar w:fldCharType="end"/>
      </w:r>
      <w:r w:rsidR="00887B09">
        <w:t>.</w:t>
      </w:r>
    </w:p>
    <w:p w14:paraId="128FFCC0" w14:textId="4FBDDA3F" w:rsidR="001075D8" w:rsidRDefault="00887B09" w:rsidP="00B60111">
      <w:r>
        <w:t xml:space="preserve">A tal efecto, es obligatorio incluir en la oferta una planilla </w:t>
      </w:r>
      <w:r w:rsidR="00BB7B0A">
        <w:t xml:space="preserve">en </w:t>
      </w:r>
      <w:r>
        <w:t xml:space="preserve">la cual </w:t>
      </w:r>
      <w:r w:rsidR="00BB7B0A">
        <w:t xml:space="preserve">se </w:t>
      </w:r>
      <w:r w:rsidR="001075D8">
        <w:t>aplicará</w:t>
      </w:r>
      <w:r w:rsidR="00BB7B0A">
        <w:t xml:space="preserve"> una línea por cada atributo</w:t>
      </w:r>
      <w:r w:rsidR="001075D8">
        <w:t xml:space="preserve"> (desde </w:t>
      </w:r>
      <w:r w:rsidR="0018309C">
        <w:fldChar w:fldCharType="begin"/>
      </w:r>
      <w:r w:rsidR="0018309C">
        <w:instrText xml:space="preserve"> REF _Ref115657135 \r \h </w:instrText>
      </w:r>
      <w:r w:rsidR="0018309C">
        <w:fldChar w:fldCharType="separate"/>
      </w:r>
      <w:r w:rsidR="007B11C4">
        <w:t>2.1.1</w:t>
      </w:r>
      <w:r w:rsidR="0018309C">
        <w:fldChar w:fldCharType="end"/>
      </w:r>
      <w:r w:rsidR="0018309C">
        <w:t xml:space="preserve"> </w:t>
      </w:r>
      <w:r w:rsidR="001075D8">
        <w:t xml:space="preserve">hasta </w:t>
      </w:r>
      <w:r w:rsidR="0018309C">
        <w:fldChar w:fldCharType="begin"/>
      </w:r>
      <w:r w:rsidR="0018309C">
        <w:instrText xml:space="preserve"> REF _Ref115657164 \r \h </w:instrText>
      </w:r>
      <w:r w:rsidR="0018309C">
        <w:fldChar w:fldCharType="separate"/>
      </w:r>
      <w:r w:rsidR="007B11C4">
        <w:t>2.8.3</w:t>
      </w:r>
      <w:r w:rsidR="0018309C">
        <w:fldChar w:fldCharType="end"/>
      </w:r>
      <w:r w:rsidR="001075D8">
        <w:t>) el que estará identificado en la primer columna, correspondiendo la segunda columna a un resumen de la respuesta al atributo identificado y la tercer y última columna a la página de la oferta donde se desarrolla la respuesta técnica.</w:t>
      </w:r>
    </w:p>
    <w:p w14:paraId="2A31C451" w14:textId="0577E740" w:rsidR="00BB7B0A" w:rsidRDefault="001075D8" w:rsidP="00B60111">
      <w:r>
        <w:t xml:space="preserve">En el resumen de cada línea debe sintetizarse </w:t>
      </w:r>
      <w:r w:rsidR="00BB7B0A">
        <w:t xml:space="preserve">la forma en que se da cumplimiento al </w:t>
      </w:r>
      <w:r>
        <w:t>atributo identificado, sea ello</w:t>
      </w:r>
      <w:r w:rsidR="00BB7B0A">
        <w:t xml:space="preserve"> en forma plena, parcial o </w:t>
      </w:r>
      <w:r w:rsidR="00345549">
        <w:t xml:space="preserve">indicando que </w:t>
      </w:r>
      <w:r w:rsidR="00BB7B0A">
        <w:t>el atributo no se encuentra contemplado</w:t>
      </w:r>
      <w:r w:rsidR="00345549">
        <w:t xml:space="preserve"> en el servicio, cuando ese sea el caso</w:t>
      </w:r>
      <w:r w:rsidR="00BB7B0A">
        <w:t>.</w:t>
      </w:r>
    </w:p>
    <w:p w14:paraId="63EF2A7C" w14:textId="3084379C" w:rsidR="00345549" w:rsidRDefault="00345549" w:rsidP="00B60111">
      <w:r>
        <w:t xml:space="preserve">Sobre esta respuesta punto a punto se definirá la admisibilidad de la oferta, conforme a lo previsto en el apartado </w:t>
      </w:r>
      <w:r>
        <w:fldChar w:fldCharType="begin"/>
      </w:r>
      <w:r>
        <w:instrText xml:space="preserve"> REF _Ref115651739 \r \h </w:instrText>
      </w:r>
      <w:r>
        <w:fldChar w:fldCharType="separate"/>
      </w:r>
      <w:r w:rsidR="007B11C4">
        <w:t>2.7</w:t>
      </w:r>
      <w:r>
        <w:fldChar w:fldCharType="end"/>
      </w:r>
      <w:r>
        <w:t xml:space="preserve"> y se definirán los puntajes asociados a la valoración técnica.</w:t>
      </w:r>
    </w:p>
    <w:p w14:paraId="324110B0" w14:textId="38D7460C" w:rsidR="00345549" w:rsidRDefault="00345549" w:rsidP="001A6FFB">
      <w:pPr>
        <w:pStyle w:val="Ttulo2"/>
      </w:pPr>
      <w:bookmarkStart w:id="92" w:name="_Toc121402531"/>
      <w:r>
        <w:t>Desarrollo de la descripción técnica de la solución ofertada.</w:t>
      </w:r>
      <w:bookmarkEnd w:id="92"/>
    </w:p>
    <w:p w14:paraId="3112A501" w14:textId="2A8474BF" w:rsidR="0042136D" w:rsidRDefault="0042136D" w:rsidP="0042136D">
      <w:r>
        <w:t>En la descripción de funcionalidades</w:t>
      </w:r>
      <w:r w:rsidR="00345549">
        <w:t xml:space="preserve"> de la plataforma</w:t>
      </w:r>
      <w:r>
        <w:t xml:space="preserve">, se </w:t>
      </w:r>
      <w:r w:rsidR="00345549">
        <w:t xml:space="preserve">recomienda </w:t>
      </w:r>
      <w:r>
        <w:t>incorporar en la oferta capturas de pantalla que favorezcan la comprensión de la solución ofrecida desde la perspectiva del usuario.</w:t>
      </w:r>
    </w:p>
    <w:p w14:paraId="45A75FA3" w14:textId="33ECC2F7" w:rsidR="00874B64" w:rsidRDefault="007E7BBC" w:rsidP="0042136D">
      <w:r>
        <w:t xml:space="preserve">Si en lugar de la descripción aplicando imágenes de la solución, el oferente opta por incluir en su oferta el acceso a un entorno de producción simulado, los vínculos (links) que conducen al mismo deben posibilitar el acceso libre o con usuario y clave </w:t>
      </w:r>
      <w:r w:rsidR="00874B64">
        <w:t xml:space="preserve">incluidos en la propuesta, de modo de </w:t>
      </w:r>
      <w:r w:rsidR="00322605">
        <w:t>viabilizar</w:t>
      </w:r>
      <w:r w:rsidR="00874B64">
        <w:t xml:space="preserve"> el acceso de todos los oferentes a dicho entorno. Las demostraciones ofrecidas en la oferta que no cumplan con </w:t>
      </w:r>
      <w:r w:rsidR="00322605">
        <w:t>este</w:t>
      </w:r>
      <w:r w:rsidR="00874B64">
        <w:t xml:space="preserve"> requisito, no podrán ser evaluadas a los efectos del puntaje técnico de la solución.</w:t>
      </w:r>
    </w:p>
    <w:p w14:paraId="7788C247" w14:textId="0462A132" w:rsidR="00082EDE" w:rsidRDefault="00082EDE" w:rsidP="003029B7">
      <w:r>
        <w:t xml:space="preserve">En caso que el </w:t>
      </w:r>
      <w:r w:rsidR="00831EC9">
        <w:t xml:space="preserve">oferente </w:t>
      </w:r>
      <w:r>
        <w:t>omita o no describa claramente en su respuesta punto a punto, la forma en que la solución ofertada contempla los requerimientos de un determinado atributo y ello tampoco se pueda establecer con la referencia a la oferta indicada en la planilla, el atributo se considerará no cumplido.</w:t>
      </w:r>
    </w:p>
    <w:p w14:paraId="5247324D" w14:textId="77777777" w:rsidR="00196901" w:rsidRDefault="00196901" w:rsidP="004E6158"/>
    <w:p w14:paraId="3C2EAF3B" w14:textId="4F0828CC" w:rsidR="003D7735" w:rsidRDefault="003D7735" w:rsidP="002B4AB6">
      <w:pPr>
        <w:pStyle w:val="Puesto"/>
      </w:pPr>
      <w:r>
        <w:t>PARTE V – Evaluación</w:t>
      </w:r>
      <w:r w:rsidR="005F4BBD">
        <w:t xml:space="preserve"> de ofertas y adjudicación del L</w:t>
      </w:r>
      <w:r>
        <w:t>lamado.</w:t>
      </w:r>
    </w:p>
    <w:p w14:paraId="66054B64" w14:textId="16EF6CBE" w:rsidR="003D7735" w:rsidRDefault="00FD31C6" w:rsidP="002B4AB6">
      <w:pPr>
        <w:pStyle w:val="Ttulo1"/>
      </w:pPr>
      <w:bookmarkStart w:id="93" w:name="_Toc121402532"/>
      <w:r>
        <w:t>Procedimiento para la</w:t>
      </w:r>
      <w:r w:rsidR="003D7735">
        <w:t xml:space="preserve"> evaluación</w:t>
      </w:r>
      <w:r>
        <w:t xml:space="preserve"> de las ofertas</w:t>
      </w:r>
      <w:r w:rsidR="003D7735">
        <w:t>.</w:t>
      </w:r>
      <w:bookmarkEnd w:id="93"/>
    </w:p>
    <w:p w14:paraId="02443EE7" w14:textId="55CE6E33" w:rsidR="00F0211E" w:rsidRDefault="00F0211E" w:rsidP="00F0211E">
      <w:r>
        <w:t xml:space="preserve">Se evaluarán las ofertas desde el punto de vista formal, técnico y económico, dando lugar al rechazo de las que no se </w:t>
      </w:r>
      <w:r w:rsidR="00270DD1">
        <w:t xml:space="preserve">ajusten </w:t>
      </w:r>
      <w:r>
        <w:t xml:space="preserve">a los requerimientos </w:t>
      </w:r>
      <w:r w:rsidR="00322605">
        <w:t xml:space="preserve">formales </w:t>
      </w:r>
      <w:r>
        <w:t xml:space="preserve">y especificaciones </w:t>
      </w:r>
      <w:r w:rsidR="005F4BBD">
        <w:t>del objeto del L</w:t>
      </w:r>
      <w:r w:rsidR="00322605">
        <w:t xml:space="preserve">lamado, </w:t>
      </w:r>
      <w:r>
        <w:t xml:space="preserve">descritas en el presente </w:t>
      </w:r>
      <w:r w:rsidR="00270DD1">
        <w:t xml:space="preserve">Pliego </w:t>
      </w:r>
      <w:r w:rsidR="00CE1A0A">
        <w:t xml:space="preserve">de </w:t>
      </w:r>
      <w:r w:rsidR="00270DD1">
        <w:t>Condiciones</w:t>
      </w:r>
      <w:r>
        <w:t>.</w:t>
      </w:r>
    </w:p>
    <w:p w14:paraId="05218179" w14:textId="6D3412F9" w:rsidR="00CE1A0A" w:rsidRDefault="00270DD1" w:rsidP="00F0211E">
      <w:r>
        <w:lastRenderedPageBreak/>
        <w:t>Practicada</w:t>
      </w:r>
      <w:r w:rsidR="00CE1A0A">
        <w:t xml:space="preserve"> la revisión formal conforme a l</w:t>
      </w:r>
      <w:r w:rsidR="00F0322B">
        <w:t xml:space="preserve">as previsiones contenidas </w:t>
      </w:r>
      <w:r w:rsidR="00CE1A0A">
        <w:t xml:space="preserve">en el apartado siguiente, una vez </w:t>
      </w:r>
      <w:r w:rsidR="00F0322B">
        <w:t>definidas</w:t>
      </w:r>
      <w:r w:rsidR="00CE1A0A">
        <w:t xml:space="preserve"> las propuestas </w:t>
      </w:r>
      <w:r w:rsidR="00F0322B">
        <w:t xml:space="preserve">consideradas </w:t>
      </w:r>
      <w:r w:rsidR="00CE1A0A">
        <w:t>admisibles, se procederá a su evaluación técnica y económica</w:t>
      </w:r>
      <w:r w:rsidR="00F0322B">
        <w:t xml:space="preserve"> en aplicación de los criterios contenidos en los apartados </w:t>
      </w:r>
      <w:r w:rsidR="00F0322B">
        <w:fldChar w:fldCharType="begin"/>
      </w:r>
      <w:r w:rsidR="00F0322B">
        <w:instrText xml:space="preserve"> REF _Ref112768747 \r \h </w:instrText>
      </w:r>
      <w:r w:rsidR="00F0322B">
        <w:fldChar w:fldCharType="separate"/>
      </w:r>
      <w:r w:rsidR="007B11C4">
        <w:t>10.2</w:t>
      </w:r>
      <w:r w:rsidR="00F0322B">
        <w:fldChar w:fldCharType="end"/>
      </w:r>
      <w:r w:rsidR="00F0322B">
        <w:t xml:space="preserve"> y </w:t>
      </w:r>
      <w:r w:rsidR="00F0322B">
        <w:fldChar w:fldCharType="begin"/>
      </w:r>
      <w:r w:rsidR="00F0322B">
        <w:instrText xml:space="preserve"> REF _Ref112768784 \r \h </w:instrText>
      </w:r>
      <w:r w:rsidR="00F0322B">
        <w:fldChar w:fldCharType="separate"/>
      </w:r>
      <w:r w:rsidR="007B11C4">
        <w:t>10.3</w:t>
      </w:r>
      <w:r w:rsidR="00F0322B">
        <w:fldChar w:fldCharType="end"/>
      </w:r>
      <w:r w:rsidR="00F0322B">
        <w:t>.</w:t>
      </w:r>
    </w:p>
    <w:p w14:paraId="314A8728" w14:textId="35C95033" w:rsidR="00B324E9" w:rsidRDefault="00CE1A0A" w:rsidP="00CE1A0A">
      <w:r>
        <w:t>Los puntajes máximos de cada etapa de evaluación serán:</w:t>
      </w:r>
    </w:p>
    <w:p w14:paraId="07167D83" w14:textId="77777777" w:rsidR="00B324E9" w:rsidRDefault="00B324E9" w:rsidP="00CE1A0A"/>
    <w:tbl>
      <w:tblPr>
        <w:tblStyle w:val="Tablaconcuadrcula"/>
        <w:tblW w:w="0" w:type="auto"/>
        <w:jc w:val="center"/>
        <w:tblLook w:val="04A0" w:firstRow="1" w:lastRow="0" w:firstColumn="1" w:lastColumn="0" w:noHBand="0" w:noVBand="1"/>
      </w:tblPr>
      <w:tblGrid>
        <w:gridCol w:w="1776"/>
        <w:gridCol w:w="2260"/>
      </w:tblGrid>
      <w:tr w:rsidR="00CE1A0A" w:rsidRPr="00C73C53" w14:paraId="21BF9F8B" w14:textId="77777777" w:rsidTr="00813C6E">
        <w:trPr>
          <w:trHeight w:hRule="exact" w:val="397"/>
          <w:jc w:val="center"/>
        </w:trPr>
        <w:tc>
          <w:tcPr>
            <w:tcW w:w="1776" w:type="dxa"/>
            <w:shd w:val="clear" w:color="auto" w:fill="F2F2F2" w:themeFill="background1" w:themeFillShade="F2"/>
            <w:vAlign w:val="center"/>
          </w:tcPr>
          <w:p w14:paraId="45D9DAC7" w14:textId="77777777" w:rsidR="00CE1A0A" w:rsidRPr="00C73C53" w:rsidRDefault="00CE1A0A" w:rsidP="00813C6E">
            <w:pPr>
              <w:jc w:val="center"/>
              <w:rPr>
                <w:b/>
                <w:lang w:val="es-UY"/>
              </w:rPr>
            </w:pPr>
            <w:r w:rsidRPr="00C73C53">
              <w:rPr>
                <w:b/>
                <w:lang w:val="es-UY"/>
              </w:rPr>
              <w:t>Evaluación</w:t>
            </w:r>
          </w:p>
        </w:tc>
        <w:tc>
          <w:tcPr>
            <w:tcW w:w="2260" w:type="dxa"/>
            <w:shd w:val="clear" w:color="auto" w:fill="F2F2F2" w:themeFill="background1" w:themeFillShade="F2"/>
            <w:vAlign w:val="center"/>
          </w:tcPr>
          <w:p w14:paraId="51AAD524" w14:textId="77777777" w:rsidR="00CE1A0A" w:rsidRPr="00C73C53" w:rsidRDefault="00CE1A0A" w:rsidP="00813C6E">
            <w:pPr>
              <w:jc w:val="center"/>
              <w:rPr>
                <w:b/>
                <w:lang w:val="es-UY"/>
              </w:rPr>
            </w:pPr>
            <w:r w:rsidRPr="00C73C53">
              <w:rPr>
                <w:b/>
                <w:lang w:val="es-UY"/>
              </w:rPr>
              <w:t>Puntaje máximo</w:t>
            </w:r>
          </w:p>
        </w:tc>
      </w:tr>
      <w:tr w:rsidR="00CE1A0A" w:rsidRPr="00C73C53" w14:paraId="760E622C" w14:textId="77777777" w:rsidTr="00813C6E">
        <w:trPr>
          <w:trHeight w:hRule="exact" w:val="397"/>
          <w:jc w:val="center"/>
        </w:trPr>
        <w:tc>
          <w:tcPr>
            <w:tcW w:w="1776" w:type="dxa"/>
            <w:vAlign w:val="center"/>
          </w:tcPr>
          <w:p w14:paraId="4F586CB0" w14:textId="77777777" w:rsidR="00CE1A0A" w:rsidRPr="00C73C53" w:rsidRDefault="00CE1A0A" w:rsidP="00813C6E">
            <w:pPr>
              <w:jc w:val="center"/>
              <w:rPr>
                <w:lang w:val="es-UY"/>
              </w:rPr>
            </w:pPr>
            <w:r w:rsidRPr="00C73C53">
              <w:rPr>
                <w:lang w:val="es-UY"/>
              </w:rPr>
              <w:t xml:space="preserve">Técnica </w:t>
            </w:r>
            <w:r>
              <w:rPr>
                <w:lang w:val="es-UY"/>
              </w:rPr>
              <w:t>(T)</w:t>
            </w:r>
          </w:p>
        </w:tc>
        <w:tc>
          <w:tcPr>
            <w:tcW w:w="2260" w:type="dxa"/>
            <w:vAlign w:val="center"/>
          </w:tcPr>
          <w:p w14:paraId="0E4E89F0" w14:textId="16EC07AE" w:rsidR="00CE1A0A" w:rsidRPr="008755BC" w:rsidRDefault="00CE1A0A" w:rsidP="00813C6E">
            <w:pPr>
              <w:jc w:val="center"/>
              <w:rPr>
                <w:color w:val="000000" w:themeColor="text1"/>
                <w:lang w:val="es-UY"/>
              </w:rPr>
            </w:pPr>
            <w:r w:rsidRPr="008755BC">
              <w:rPr>
                <w:color w:val="000000" w:themeColor="text1"/>
                <w:lang w:val="es-UY"/>
              </w:rPr>
              <w:t>70</w:t>
            </w:r>
            <w:r w:rsidR="00F503F6">
              <w:rPr>
                <w:color w:val="000000" w:themeColor="text1"/>
                <w:lang w:val="es-UY"/>
              </w:rPr>
              <w:t xml:space="preserve"> (setenta)</w:t>
            </w:r>
          </w:p>
        </w:tc>
      </w:tr>
      <w:tr w:rsidR="00CE1A0A" w:rsidRPr="00C73C53" w14:paraId="1B2D952B" w14:textId="77777777" w:rsidTr="00813C6E">
        <w:trPr>
          <w:trHeight w:hRule="exact" w:val="397"/>
          <w:jc w:val="center"/>
        </w:trPr>
        <w:tc>
          <w:tcPr>
            <w:tcW w:w="1776" w:type="dxa"/>
            <w:vAlign w:val="center"/>
          </w:tcPr>
          <w:p w14:paraId="20D935B6" w14:textId="77777777" w:rsidR="00CE1A0A" w:rsidRPr="00C73C53" w:rsidRDefault="00CE1A0A" w:rsidP="00813C6E">
            <w:pPr>
              <w:jc w:val="center"/>
              <w:rPr>
                <w:lang w:val="es-UY"/>
              </w:rPr>
            </w:pPr>
            <w:r w:rsidRPr="00C73C53">
              <w:rPr>
                <w:lang w:val="es-UY"/>
              </w:rPr>
              <w:t>Económica</w:t>
            </w:r>
            <w:r>
              <w:rPr>
                <w:lang w:val="es-UY"/>
              </w:rPr>
              <w:t xml:space="preserve"> (E)</w:t>
            </w:r>
          </w:p>
        </w:tc>
        <w:tc>
          <w:tcPr>
            <w:tcW w:w="2260" w:type="dxa"/>
            <w:vAlign w:val="center"/>
          </w:tcPr>
          <w:p w14:paraId="47EE472E" w14:textId="77EF4C97" w:rsidR="00CE1A0A" w:rsidRPr="008755BC" w:rsidRDefault="00CE1A0A" w:rsidP="00813C6E">
            <w:pPr>
              <w:jc w:val="center"/>
              <w:rPr>
                <w:color w:val="000000" w:themeColor="text1"/>
                <w:lang w:val="es-UY"/>
              </w:rPr>
            </w:pPr>
            <w:r w:rsidRPr="008755BC">
              <w:rPr>
                <w:color w:val="000000" w:themeColor="text1"/>
                <w:lang w:val="es-UY"/>
              </w:rPr>
              <w:t>30</w:t>
            </w:r>
            <w:r w:rsidR="00F503F6">
              <w:rPr>
                <w:color w:val="000000" w:themeColor="text1"/>
                <w:lang w:val="es-UY"/>
              </w:rPr>
              <w:t xml:space="preserve"> (treinta)</w:t>
            </w:r>
          </w:p>
        </w:tc>
      </w:tr>
    </w:tbl>
    <w:p w14:paraId="3EC043D9" w14:textId="77777777" w:rsidR="00CE1A0A" w:rsidRDefault="00CE1A0A" w:rsidP="00CE1A0A"/>
    <w:p w14:paraId="70F7C2A2" w14:textId="3921F31E" w:rsidR="00CE1A0A" w:rsidRDefault="00CE1A0A" w:rsidP="00F0322B">
      <w:r w:rsidRPr="00C73C53">
        <w:t xml:space="preserve">En caso que el puntaje obtenido en cada </w:t>
      </w:r>
      <w:r>
        <w:t>etapa</w:t>
      </w:r>
      <w:r w:rsidRPr="00C73C53">
        <w:t xml:space="preserve"> tenga decimales, se aplica el siguiente criterio: si el valor del primer decimal es 5 (cinco) o más, aumenta el valor del último número en 1 (uno).</w:t>
      </w:r>
    </w:p>
    <w:p w14:paraId="667896AB" w14:textId="32CABDD0" w:rsidR="0001569F" w:rsidRPr="00C73C53" w:rsidRDefault="0001569F" w:rsidP="0001569F">
      <w:r>
        <w:t xml:space="preserve">A los efectos de la adjudicación se considerará el puntaje total obtenido en la evaluación técnica y económica de las ofertas, </w:t>
      </w:r>
      <w:r w:rsidRPr="00270DD1">
        <w:rPr>
          <w:u w:val="single"/>
        </w:rPr>
        <w:t>que estará sujeto al abatimiento</w:t>
      </w:r>
      <w:r>
        <w:t xml:space="preserve"> dispuesto en el apartado </w:t>
      </w:r>
      <w:r>
        <w:fldChar w:fldCharType="begin"/>
      </w:r>
      <w:r>
        <w:instrText xml:space="preserve"> REF _Ref112768113 \r \h  \* MERGEFORMAT </w:instrText>
      </w:r>
      <w:r>
        <w:fldChar w:fldCharType="separate"/>
      </w:r>
      <w:r w:rsidR="007B11C4">
        <w:t>11</w:t>
      </w:r>
      <w:r>
        <w:fldChar w:fldCharType="end"/>
      </w:r>
      <w:r w:rsidR="00F503F6">
        <w:t xml:space="preserve"> </w:t>
      </w:r>
      <w:r>
        <w:t xml:space="preserve">- </w:t>
      </w:r>
      <w:r>
        <w:fldChar w:fldCharType="begin"/>
      </w:r>
      <w:r>
        <w:instrText xml:space="preserve"> REF _Ref112768097 \h  \* MERGEFORMAT </w:instrText>
      </w:r>
      <w:r>
        <w:fldChar w:fldCharType="separate"/>
      </w:r>
      <w:r w:rsidR="007B11C4">
        <w:t>Consideración de antecedentes del proveedor (en RUPE).</w:t>
      </w:r>
      <w:r>
        <w:fldChar w:fldCharType="end"/>
      </w:r>
    </w:p>
    <w:p w14:paraId="26D55241" w14:textId="7C19E8FD" w:rsidR="00B87484" w:rsidRDefault="0001569F" w:rsidP="001A6FFB">
      <w:pPr>
        <w:pStyle w:val="Ttulo2"/>
      </w:pPr>
      <w:bookmarkStart w:id="94" w:name="_Ref115659095"/>
      <w:bookmarkStart w:id="95" w:name="_Toc121402533"/>
      <w:r>
        <w:t>Revisión</w:t>
      </w:r>
      <w:r w:rsidR="00B87484">
        <w:t xml:space="preserve"> formal</w:t>
      </w:r>
      <w:r w:rsidR="00614D69">
        <w:t xml:space="preserve"> y de admisibilidad</w:t>
      </w:r>
      <w:r w:rsidR="00B87484">
        <w:t>.</w:t>
      </w:r>
      <w:bookmarkEnd w:id="94"/>
      <w:bookmarkEnd w:id="95"/>
    </w:p>
    <w:p w14:paraId="0F2DD154" w14:textId="567695B4" w:rsidR="00F0211E" w:rsidRDefault="00F0211E" w:rsidP="00F0211E">
      <w:r>
        <w:t>Efectuada la apertura, se realizará el control formal y de admisibilidad de las propuestas presentadas, que consiste en apreciar la correspondencia de las ofertas</w:t>
      </w:r>
      <w:r w:rsidR="00270DD1">
        <w:t xml:space="preserve"> con</w:t>
      </w:r>
      <w:r>
        <w:t xml:space="preserve"> los requerimientos contenidos en el Pliego </w:t>
      </w:r>
      <w:r w:rsidR="00270DD1">
        <w:t xml:space="preserve">de Condiciones </w:t>
      </w:r>
      <w:r>
        <w:t>y normas aplicables</w:t>
      </w:r>
      <w:r w:rsidR="005F4BBD">
        <w:t xml:space="preserve"> en relación al objeto del L</w:t>
      </w:r>
      <w:r w:rsidR="00270DD1">
        <w:t>lamado</w:t>
      </w:r>
      <w:r>
        <w:t>.</w:t>
      </w:r>
    </w:p>
    <w:p w14:paraId="6BC439D7" w14:textId="77777777" w:rsidR="00F0211E" w:rsidRDefault="00F0211E" w:rsidP="00F0211E">
      <w:r>
        <w:t>En particular, resultarán inadmisibles aquellas ofertas que:</w:t>
      </w:r>
    </w:p>
    <w:p w14:paraId="61EBD208" w14:textId="7F8D63FA" w:rsidR="00F0211E" w:rsidRDefault="00F0211E" w:rsidP="002F2411">
      <w:pPr>
        <w:pStyle w:val="Prrafodelista"/>
        <w:numPr>
          <w:ilvl w:val="0"/>
          <w:numId w:val="14"/>
        </w:numPr>
        <w:ind w:left="426" w:hanging="426"/>
      </w:pPr>
      <w:r>
        <w:t>No fueran presentadas en tiempo y por los medi</w:t>
      </w:r>
      <w:r w:rsidR="005F4BBD">
        <w:t>os establecidos en el presente L</w:t>
      </w:r>
      <w:r>
        <w:t>lamado.</w:t>
      </w:r>
    </w:p>
    <w:p w14:paraId="00EDCCD5" w14:textId="7300475F" w:rsidR="00312820" w:rsidRDefault="00312820" w:rsidP="002F2411">
      <w:pPr>
        <w:pStyle w:val="Prrafodelista"/>
        <w:numPr>
          <w:ilvl w:val="0"/>
          <w:numId w:val="14"/>
        </w:numPr>
        <w:ind w:left="426" w:hanging="426"/>
      </w:pPr>
      <w:r>
        <w:t xml:space="preserve">No hayan dado cumplimiento a lo estipulado en los apartados </w:t>
      </w:r>
      <w:r>
        <w:fldChar w:fldCharType="begin"/>
      </w:r>
      <w:r>
        <w:instrText xml:space="preserve"> REF _Ref112769503 \r \h </w:instrText>
      </w:r>
      <w:r>
        <w:fldChar w:fldCharType="separate"/>
      </w:r>
      <w:r w:rsidR="007B11C4">
        <w:t>3</w:t>
      </w:r>
      <w:r>
        <w:fldChar w:fldCharType="end"/>
      </w:r>
      <w:r w:rsidR="00F503F6">
        <w:t xml:space="preserve"> </w:t>
      </w:r>
      <w:r>
        <w:t>– “</w:t>
      </w:r>
      <w:r>
        <w:fldChar w:fldCharType="begin"/>
      </w:r>
      <w:r>
        <w:instrText xml:space="preserve"> REF _Ref112769521 \h </w:instrText>
      </w:r>
      <w:r>
        <w:fldChar w:fldCharType="separate"/>
      </w:r>
      <w:r w:rsidR="007B11C4">
        <w:t>Requisitos formales a cumplir por el oferente.</w:t>
      </w:r>
      <w:r>
        <w:fldChar w:fldCharType="end"/>
      </w:r>
      <w:r>
        <w:t xml:space="preserve">”  y </w:t>
      </w:r>
      <w:r>
        <w:fldChar w:fldCharType="begin"/>
      </w:r>
      <w:r>
        <w:instrText xml:space="preserve"> REF _Ref112769568 \r \h </w:instrText>
      </w:r>
      <w:r>
        <w:fldChar w:fldCharType="separate"/>
      </w:r>
      <w:r w:rsidR="007B11C4">
        <w:t>4</w:t>
      </w:r>
      <w:r>
        <w:fldChar w:fldCharType="end"/>
      </w:r>
      <w:r w:rsidR="00F503F6">
        <w:t xml:space="preserve"> </w:t>
      </w:r>
      <w:r>
        <w:t>– “</w:t>
      </w:r>
      <w:r>
        <w:fldChar w:fldCharType="begin"/>
      </w:r>
      <w:r>
        <w:instrText xml:space="preserve"> REF _Ref112769585 \h </w:instrText>
      </w:r>
      <w:r>
        <w:fldChar w:fldCharType="separate"/>
      </w:r>
      <w:r w:rsidR="007B11C4">
        <w:t>Requisitos formales a considerar en la oferta.</w:t>
      </w:r>
      <w:r>
        <w:fldChar w:fldCharType="end"/>
      </w:r>
      <w:r>
        <w:t>”, aportando todos los recaudos definidos en dichos apartados.</w:t>
      </w:r>
    </w:p>
    <w:p w14:paraId="0C1B4CBD" w14:textId="100B1362" w:rsidR="00136FD4" w:rsidRDefault="00136FD4" w:rsidP="002F2411">
      <w:pPr>
        <w:pStyle w:val="Prrafodelista"/>
        <w:numPr>
          <w:ilvl w:val="0"/>
          <w:numId w:val="14"/>
        </w:numPr>
        <w:ind w:left="426" w:hanging="426"/>
      </w:pPr>
      <w:r>
        <w:t>N</w:t>
      </w:r>
      <w:r w:rsidR="00F0211E">
        <w:t xml:space="preserve">o </w:t>
      </w:r>
      <w:r>
        <w:t xml:space="preserve">habiendo presentado la documentación </w:t>
      </w:r>
      <w:r w:rsidR="00F0211E">
        <w:t>solicitada en tiempo y forma</w:t>
      </w:r>
      <w:r>
        <w:t xml:space="preserve">, no efectúen </w:t>
      </w:r>
      <w:r w:rsidR="00F0211E">
        <w:t>las subsanaciones requeridas</w:t>
      </w:r>
      <w:r w:rsidR="00415020">
        <w:t xml:space="preserve"> por la Administración</w:t>
      </w:r>
      <w:r>
        <w:t xml:space="preserve">, en los términos y plazos previstos en el apartado </w:t>
      </w:r>
      <w:r>
        <w:fldChar w:fldCharType="begin"/>
      </w:r>
      <w:r>
        <w:instrText xml:space="preserve"> REF _Ref112770014 \r \h </w:instrText>
      </w:r>
      <w:r>
        <w:fldChar w:fldCharType="separate"/>
      </w:r>
      <w:r w:rsidR="007B11C4">
        <w:t>4.2</w:t>
      </w:r>
      <w:r>
        <w:fldChar w:fldCharType="end"/>
      </w:r>
      <w:r>
        <w:t>.</w:t>
      </w:r>
    </w:p>
    <w:p w14:paraId="327496FC" w14:textId="75EC8444" w:rsidR="00614D69" w:rsidRDefault="00614D69" w:rsidP="002F2411">
      <w:pPr>
        <w:pStyle w:val="Prrafodelista"/>
        <w:numPr>
          <w:ilvl w:val="0"/>
          <w:numId w:val="14"/>
        </w:numPr>
        <w:ind w:left="426" w:hanging="426"/>
      </w:pPr>
      <w:r>
        <w:t xml:space="preserve">No contengan la planilla de respuesta punto a punto de los atributos definidos para el servicio, conforme a lo establecido en el apartado </w:t>
      </w:r>
      <w:r>
        <w:fldChar w:fldCharType="begin"/>
      </w:r>
      <w:r>
        <w:instrText xml:space="preserve"> REF _Ref115657652 \r \h </w:instrText>
      </w:r>
      <w:r>
        <w:fldChar w:fldCharType="separate"/>
      </w:r>
      <w:r w:rsidR="007B11C4">
        <w:t>9.1</w:t>
      </w:r>
      <w:r>
        <w:fldChar w:fldCharType="end"/>
      </w:r>
      <w:r>
        <w:t xml:space="preserve"> del presente Pliego de Condiciones.</w:t>
      </w:r>
    </w:p>
    <w:p w14:paraId="35E81D51" w14:textId="0B2DCC43" w:rsidR="00614D69" w:rsidRDefault="00614D69" w:rsidP="002F2411">
      <w:pPr>
        <w:pStyle w:val="Prrafodelista"/>
        <w:numPr>
          <w:ilvl w:val="0"/>
          <w:numId w:val="14"/>
        </w:numPr>
        <w:ind w:left="426" w:hanging="426"/>
      </w:pPr>
      <w:r>
        <w:t xml:space="preserve">No den cumplimiento o </w:t>
      </w:r>
      <w:r w:rsidR="00634BD1">
        <w:t xml:space="preserve">los requerimientos del servicio establecidos en el apartado </w:t>
      </w:r>
      <w:r w:rsidR="00634BD1" w:rsidRPr="00634BD1">
        <w:rPr>
          <w:i/>
          <w:iCs/>
        </w:rPr>
        <w:fldChar w:fldCharType="begin"/>
      </w:r>
      <w:r w:rsidR="00634BD1" w:rsidRPr="00634BD1">
        <w:rPr>
          <w:i/>
          <w:iCs/>
        </w:rPr>
        <w:instrText xml:space="preserve"> REF _Ref115657867 \w \h </w:instrText>
      </w:r>
      <w:r w:rsidR="00634BD1">
        <w:rPr>
          <w:i/>
          <w:iCs/>
        </w:rPr>
        <w:instrText xml:space="preserve"> \* MERGEFORMAT </w:instrText>
      </w:r>
      <w:r w:rsidR="00634BD1" w:rsidRPr="00634BD1">
        <w:rPr>
          <w:i/>
          <w:iCs/>
        </w:rPr>
      </w:r>
      <w:r w:rsidR="00634BD1" w:rsidRPr="00634BD1">
        <w:rPr>
          <w:i/>
          <w:iCs/>
        </w:rPr>
        <w:fldChar w:fldCharType="separate"/>
      </w:r>
      <w:r w:rsidR="007B11C4">
        <w:rPr>
          <w:i/>
          <w:iCs/>
        </w:rPr>
        <w:t>2.7</w:t>
      </w:r>
      <w:r w:rsidR="00634BD1" w:rsidRPr="00634BD1">
        <w:rPr>
          <w:i/>
          <w:iCs/>
        </w:rPr>
        <w:fldChar w:fldCharType="end"/>
      </w:r>
      <w:r w:rsidR="00634BD1" w:rsidRPr="00634BD1">
        <w:rPr>
          <w:i/>
          <w:iCs/>
        </w:rPr>
        <w:t xml:space="preserve"> – </w:t>
      </w:r>
      <w:r w:rsidR="00634BD1" w:rsidRPr="00634BD1">
        <w:rPr>
          <w:i/>
          <w:iCs/>
        </w:rPr>
        <w:fldChar w:fldCharType="begin"/>
      </w:r>
      <w:r w:rsidR="00634BD1" w:rsidRPr="00634BD1">
        <w:rPr>
          <w:i/>
          <w:iCs/>
        </w:rPr>
        <w:instrText xml:space="preserve"> REF _Ref115657884 \h </w:instrText>
      </w:r>
      <w:r w:rsidR="00634BD1">
        <w:rPr>
          <w:i/>
          <w:iCs/>
        </w:rPr>
        <w:instrText xml:space="preserve"> \* MERGEFORMAT </w:instrText>
      </w:r>
      <w:r w:rsidR="00634BD1" w:rsidRPr="00634BD1">
        <w:rPr>
          <w:i/>
          <w:iCs/>
        </w:rPr>
      </w:r>
      <w:r w:rsidR="00634BD1" w:rsidRPr="00634BD1">
        <w:rPr>
          <w:i/>
          <w:iCs/>
        </w:rPr>
        <w:fldChar w:fldCharType="separate"/>
      </w:r>
      <w:r w:rsidR="007B11C4" w:rsidRPr="007B11C4">
        <w:rPr>
          <w:i/>
          <w:iCs/>
        </w:rPr>
        <w:t>Prestaciones mínimas que debe cumplir la solución.</w:t>
      </w:r>
      <w:r w:rsidR="00634BD1" w:rsidRPr="00634BD1">
        <w:rPr>
          <w:i/>
          <w:iCs/>
        </w:rPr>
        <w:fldChar w:fldCharType="end"/>
      </w:r>
      <w:r>
        <w:t xml:space="preserve"> </w:t>
      </w:r>
    </w:p>
    <w:p w14:paraId="331A8292" w14:textId="353F9F91" w:rsidR="00F0211E" w:rsidRDefault="00F0211E" w:rsidP="002F2411">
      <w:pPr>
        <w:pStyle w:val="Prrafodelista"/>
        <w:numPr>
          <w:ilvl w:val="0"/>
          <w:numId w:val="14"/>
        </w:numPr>
        <w:ind w:left="426" w:hanging="426"/>
      </w:pPr>
      <w:r>
        <w:t xml:space="preserve">Contradigan disposiciones del </w:t>
      </w:r>
      <w:r w:rsidR="00813FDE">
        <w:t>P</w:t>
      </w:r>
      <w:r>
        <w:t>liego o</w:t>
      </w:r>
      <w:r w:rsidR="00136FD4">
        <w:t xml:space="preserve"> de</w:t>
      </w:r>
      <w:r>
        <w:t xml:space="preserve"> la normativa vigente.</w:t>
      </w:r>
    </w:p>
    <w:p w14:paraId="1B0FF63B" w14:textId="21EEF556" w:rsidR="00F0211E" w:rsidRDefault="00F0211E" w:rsidP="00F0211E">
      <w:r>
        <w:t>La Presidencia de la República se reserva el derecho de realizar por su cuenta</w:t>
      </w:r>
      <w:r w:rsidR="00136FD4">
        <w:t>,</w:t>
      </w:r>
      <w:r>
        <w:t xml:space="preserve"> las averiguaciones pertinentes a fin de constatar la veracidad de la información presentada en la oferta, así como las consultas necesarias </w:t>
      </w:r>
      <w:r w:rsidR="00136FD4">
        <w:t>ante e</w:t>
      </w:r>
      <w:r>
        <w:t>l oferente</w:t>
      </w:r>
      <w:r w:rsidR="00136FD4">
        <w:t>, con idéntica finalidad</w:t>
      </w:r>
      <w:r>
        <w:t>.</w:t>
      </w:r>
    </w:p>
    <w:p w14:paraId="719D6FA4" w14:textId="047CF06B" w:rsidR="00F0211E" w:rsidRDefault="00F0211E" w:rsidP="00F0211E">
      <w:r>
        <w:t xml:space="preserve">Realizado el control formal </w:t>
      </w:r>
      <w:r w:rsidR="00634BD1">
        <w:t xml:space="preserve">y de admisibilidad </w:t>
      </w:r>
      <w:r>
        <w:t>de las ofertas, se evaluarán desde el punto de vista técnico y económico</w:t>
      </w:r>
      <w:r w:rsidR="00634BD1">
        <w:t xml:space="preserve">, </w:t>
      </w:r>
      <w:r>
        <w:t>en base a los criterios que se establecen a continuación.</w:t>
      </w:r>
    </w:p>
    <w:p w14:paraId="04C846ED" w14:textId="77777777" w:rsidR="00BA29D6" w:rsidRDefault="00BA29D6" w:rsidP="001A6FFB">
      <w:pPr>
        <w:pStyle w:val="Ttulo2"/>
      </w:pPr>
      <w:bookmarkStart w:id="96" w:name="_Ref112768747"/>
      <w:bookmarkStart w:id="97" w:name="_Toc121402534"/>
      <w:r>
        <w:lastRenderedPageBreak/>
        <w:t>Evaluación técnica</w:t>
      </w:r>
      <w:bookmarkEnd w:id="96"/>
      <w:bookmarkEnd w:id="97"/>
    </w:p>
    <w:p w14:paraId="116F1EF8" w14:textId="4A255313" w:rsidR="009E5669" w:rsidRDefault="00634BD1" w:rsidP="008B5128">
      <w:r>
        <w:t>L</w:t>
      </w:r>
      <w:r w:rsidR="00430040">
        <w:t xml:space="preserve">a evaluación técnica </w:t>
      </w:r>
      <w:r w:rsidR="009E5669">
        <w:t>considerará</w:t>
      </w:r>
      <w:r w:rsidR="00D1502F">
        <w:t xml:space="preserve"> </w:t>
      </w:r>
      <w:r w:rsidR="00430040">
        <w:t>las prestaciones ofrecidas</w:t>
      </w:r>
      <w:r w:rsidR="00D1502F">
        <w:t xml:space="preserve"> en materia de cobertura y funcionalidades de la plataforma, analizando la adecuación de la solución a los atributos básicos definidos en los apartados </w:t>
      </w:r>
      <w:r w:rsidR="009E5669">
        <w:fldChar w:fldCharType="begin"/>
      </w:r>
      <w:r w:rsidR="009E5669">
        <w:instrText xml:space="preserve"> REF _Ref115658388 \w \h </w:instrText>
      </w:r>
      <w:r w:rsidR="009E5669">
        <w:fldChar w:fldCharType="separate"/>
      </w:r>
      <w:r w:rsidR="007B11C4">
        <w:t>2.1</w:t>
      </w:r>
      <w:r w:rsidR="009E5669">
        <w:fldChar w:fldCharType="end"/>
      </w:r>
      <w:r w:rsidR="009E5669">
        <w:t xml:space="preserve"> y </w:t>
      </w:r>
      <w:r w:rsidR="009E5669">
        <w:fldChar w:fldCharType="begin"/>
      </w:r>
      <w:r w:rsidR="009E5669">
        <w:instrText xml:space="preserve"> REF _Ref112429389 \w \h </w:instrText>
      </w:r>
      <w:r w:rsidR="009E5669">
        <w:fldChar w:fldCharType="separate"/>
      </w:r>
      <w:r w:rsidR="007B11C4">
        <w:t>2.3</w:t>
      </w:r>
      <w:r w:rsidR="009E5669">
        <w:fldChar w:fldCharType="end"/>
      </w:r>
      <w:r w:rsidR="009E5669">
        <w:t xml:space="preserve"> para luego valorar los atributos y funcionalidades adicionales a que refieren los apartados </w:t>
      </w:r>
      <w:r w:rsidR="009E5669">
        <w:fldChar w:fldCharType="begin"/>
      </w:r>
      <w:r w:rsidR="009E5669">
        <w:instrText xml:space="preserve"> REF _Ref115658594 \w \h </w:instrText>
      </w:r>
      <w:r w:rsidR="009E5669">
        <w:fldChar w:fldCharType="separate"/>
      </w:r>
      <w:r w:rsidR="007B11C4">
        <w:t>2.2</w:t>
      </w:r>
      <w:r w:rsidR="009E5669">
        <w:fldChar w:fldCharType="end"/>
      </w:r>
      <w:r w:rsidR="009E5669">
        <w:t xml:space="preserve"> y </w:t>
      </w:r>
      <w:r w:rsidR="009E5669">
        <w:fldChar w:fldCharType="begin"/>
      </w:r>
      <w:r w:rsidR="009E5669">
        <w:instrText xml:space="preserve"> REF _Ref115658608 \w \h </w:instrText>
      </w:r>
      <w:r w:rsidR="009E5669">
        <w:fldChar w:fldCharType="separate"/>
      </w:r>
      <w:r w:rsidR="007B11C4">
        <w:t>2.4</w:t>
      </w:r>
      <w:r w:rsidR="009E5669">
        <w:fldChar w:fldCharType="end"/>
      </w:r>
      <w:r w:rsidR="009E5669">
        <w:t>.</w:t>
      </w:r>
    </w:p>
    <w:p w14:paraId="4396ADEB" w14:textId="71CA4D11" w:rsidR="00FD31C6" w:rsidRDefault="00FD31C6" w:rsidP="00FD31C6">
      <w:r>
        <w:t>La ausencia de información referida al cumplimiento de un requerimiento será considerada como “no cumple dicho requerimiento”, no dando lugar a reclamación alguna por parte del oferente.</w:t>
      </w:r>
    </w:p>
    <w:p w14:paraId="3245E88D" w14:textId="74B358A7" w:rsidR="00A20D31" w:rsidRDefault="009E5669" w:rsidP="00FD31C6">
      <w:r>
        <w:t>Cuando no se de cumplimiento a un atributo básico</w:t>
      </w:r>
      <w:r w:rsidR="002F2411">
        <w:t xml:space="preserve">, por así indicarse en la oferta o por omitirse información al respecto, ello ameritará una penalización del puntaje técnico, </w:t>
      </w:r>
      <w:r w:rsidR="00A20D31">
        <w:t xml:space="preserve">salvo que se trata de una </w:t>
      </w:r>
      <w:r w:rsidR="002F2411">
        <w:t>prestaci</w:t>
      </w:r>
      <w:r w:rsidR="00A20D31">
        <w:t xml:space="preserve">ón mínima de cumplimiento obligatorio, que conforme a lo previsto en el </w:t>
      </w:r>
      <w:r w:rsidR="00A20D31">
        <w:fldChar w:fldCharType="begin"/>
      </w:r>
      <w:r w:rsidR="00A20D31">
        <w:instrText xml:space="preserve"> REF _Ref115659095 \w \h </w:instrText>
      </w:r>
      <w:r w:rsidR="00A20D31">
        <w:fldChar w:fldCharType="separate"/>
      </w:r>
      <w:r w:rsidR="007B11C4">
        <w:t>10.1</w:t>
      </w:r>
      <w:r w:rsidR="00A20D31">
        <w:fldChar w:fldCharType="end"/>
      </w:r>
      <w:r w:rsidR="00A20D31">
        <w:t xml:space="preserve"> letra e), determinará que la oferta se considere inadmisible.</w:t>
      </w:r>
    </w:p>
    <w:p w14:paraId="36E084E7" w14:textId="013D78C3" w:rsidR="00BA29D6" w:rsidRDefault="00BA29D6" w:rsidP="00BA29D6">
      <w:r>
        <w:t xml:space="preserve">Los </w:t>
      </w:r>
      <w:r w:rsidR="00D84F74">
        <w:t xml:space="preserve">atributos técnicos de la solución y del oferente </w:t>
      </w:r>
      <w:r>
        <w:t xml:space="preserve">serán </w:t>
      </w:r>
      <w:r w:rsidR="00D84F74">
        <w:t>evaluados aplicando la siguiente ponderación o peso relativo</w:t>
      </w:r>
      <w:r>
        <w:t>:</w:t>
      </w:r>
    </w:p>
    <w:p w14:paraId="373E7006" w14:textId="77777777" w:rsidR="00A20D31" w:rsidRDefault="00A20D31" w:rsidP="00BA29D6"/>
    <w:tbl>
      <w:tblPr>
        <w:tblStyle w:val="Tablaconcuadrcula"/>
        <w:tblW w:w="0" w:type="auto"/>
        <w:jc w:val="center"/>
        <w:tblLook w:val="04A0" w:firstRow="1" w:lastRow="0" w:firstColumn="1" w:lastColumn="0" w:noHBand="0" w:noVBand="1"/>
      </w:tblPr>
      <w:tblGrid>
        <w:gridCol w:w="4815"/>
        <w:gridCol w:w="1984"/>
      </w:tblGrid>
      <w:tr w:rsidR="00BA29D6" w:rsidRPr="00AB09E9" w14:paraId="3111ED67" w14:textId="77777777" w:rsidTr="00BA29D6">
        <w:trPr>
          <w:trHeight w:hRule="exact" w:val="566"/>
          <w:jc w:val="center"/>
        </w:trPr>
        <w:tc>
          <w:tcPr>
            <w:tcW w:w="4815" w:type="dxa"/>
            <w:shd w:val="clear" w:color="auto" w:fill="F2F2F2" w:themeFill="background1" w:themeFillShade="F2"/>
            <w:vAlign w:val="center"/>
          </w:tcPr>
          <w:p w14:paraId="65995A09" w14:textId="77777777" w:rsidR="00BA29D6" w:rsidRPr="00AB09E9" w:rsidRDefault="00BA29D6" w:rsidP="00BA29D6">
            <w:pPr>
              <w:contextualSpacing/>
              <w:jc w:val="center"/>
              <w:rPr>
                <w:b/>
                <w:color w:val="000000" w:themeColor="text1"/>
                <w:lang w:val="es-UY"/>
              </w:rPr>
            </w:pPr>
            <w:r>
              <w:rPr>
                <w:b/>
                <w:color w:val="000000" w:themeColor="text1"/>
                <w:lang w:val="es-UY"/>
              </w:rPr>
              <w:t>Factores</w:t>
            </w:r>
          </w:p>
        </w:tc>
        <w:tc>
          <w:tcPr>
            <w:tcW w:w="1984" w:type="dxa"/>
            <w:shd w:val="clear" w:color="auto" w:fill="F2F2F2" w:themeFill="background1" w:themeFillShade="F2"/>
            <w:vAlign w:val="center"/>
          </w:tcPr>
          <w:p w14:paraId="471FFBF6" w14:textId="77777777" w:rsidR="00BA29D6" w:rsidRPr="00AB09E9" w:rsidRDefault="00BA29D6" w:rsidP="00BA29D6">
            <w:pPr>
              <w:contextualSpacing/>
              <w:jc w:val="center"/>
              <w:rPr>
                <w:b/>
                <w:color w:val="000000" w:themeColor="text1"/>
                <w:lang w:val="es-UY"/>
              </w:rPr>
            </w:pPr>
            <w:r w:rsidRPr="00AB09E9">
              <w:rPr>
                <w:b/>
                <w:color w:val="000000" w:themeColor="text1"/>
                <w:lang w:val="es-UY"/>
              </w:rPr>
              <w:t>Puntaje máximo</w:t>
            </w:r>
          </w:p>
        </w:tc>
      </w:tr>
      <w:tr w:rsidR="00684C36" w:rsidRPr="00AB09E9" w14:paraId="3DAD361A" w14:textId="77777777" w:rsidTr="00BA29D6">
        <w:trPr>
          <w:trHeight w:hRule="exact" w:val="422"/>
          <w:jc w:val="center"/>
        </w:trPr>
        <w:tc>
          <w:tcPr>
            <w:tcW w:w="4815" w:type="dxa"/>
            <w:vAlign w:val="center"/>
          </w:tcPr>
          <w:p w14:paraId="17CD4483" w14:textId="104D1806" w:rsidR="00684C36" w:rsidRPr="0060365B" w:rsidRDefault="00684C36" w:rsidP="00684C36">
            <w:pPr>
              <w:contextualSpacing/>
              <w:rPr>
                <w:color w:val="000000" w:themeColor="text1"/>
                <w:lang w:val="es-UY"/>
              </w:rPr>
            </w:pPr>
            <w:r w:rsidRPr="0060365B">
              <w:rPr>
                <w:lang w:val="es-UY" w:eastAsia="es-UY"/>
              </w:rPr>
              <w:t xml:space="preserve">Cobertura </w:t>
            </w:r>
            <w:r>
              <w:rPr>
                <w:lang w:val="es-UY" w:eastAsia="es-UY"/>
              </w:rPr>
              <w:t>del servicio</w:t>
            </w:r>
          </w:p>
        </w:tc>
        <w:tc>
          <w:tcPr>
            <w:tcW w:w="1984" w:type="dxa"/>
            <w:vAlign w:val="center"/>
          </w:tcPr>
          <w:p w14:paraId="38CA22FE" w14:textId="7C676E12" w:rsidR="00684C36" w:rsidRPr="00AB09E9" w:rsidRDefault="00684C36" w:rsidP="00684C36">
            <w:pPr>
              <w:contextualSpacing/>
              <w:jc w:val="center"/>
              <w:rPr>
                <w:color w:val="000000" w:themeColor="text1"/>
                <w:lang w:val="es-UY"/>
              </w:rPr>
            </w:pPr>
            <w:r>
              <w:rPr>
                <w:color w:val="000000" w:themeColor="text1"/>
                <w:lang w:val="es-UY"/>
              </w:rPr>
              <w:t>20</w:t>
            </w:r>
            <w:r w:rsidR="00F503F6">
              <w:rPr>
                <w:color w:val="000000" w:themeColor="text1"/>
                <w:lang w:val="es-UY"/>
              </w:rPr>
              <w:t xml:space="preserve"> (veinte)</w:t>
            </w:r>
          </w:p>
        </w:tc>
      </w:tr>
      <w:tr w:rsidR="00684C36" w:rsidRPr="00AB09E9" w14:paraId="2F305CE2" w14:textId="77777777" w:rsidTr="00BA29D6">
        <w:trPr>
          <w:trHeight w:hRule="exact" w:val="422"/>
          <w:jc w:val="center"/>
        </w:trPr>
        <w:tc>
          <w:tcPr>
            <w:tcW w:w="4815" w:type="dxa"/>
            <w:vAlign w:val="center"/>
          </w:tcPr>
          <w:p w14:paraId="2569E0D1" w14:textId="71C46D4F" w:rsidR="00684C36" w:rsidRPr="0060365B" w:rsidRDefault="00684C36" w:rsidP="00684C36">
            <w:pPr>
              <w:contextualSpacing/>
              <w:rPr>
                <w:lang w:val="es-UY" w:eastAsia="es-UY"/>
              </w:rPr>
            </w:pPr>
            <w:r w:rsidRPr="0060365B">
              <w:rPr>
                <w:lang w:val="es-UY" w:eastAsia="es-UY"/>
              </w:rPr>
              <w:t xml:space="preserve">Plataforma de software </w:t>
            </w:r>
            <w:r w:rsidRPr="004B09CC">
              <w:rPr>
                <w:lang w:val="es-UY" w:eastAsia="es-UY"/>
              </w:rPr>
              <w:t>de monitoreo</w:t>
            </w:r>
          </w:p>
        </w:tc>
        <w:tc>
          <w:tcPr>
            <w:tcW w:w="1984" w:type="dxa"/>
            <w:vAlign w:val="center"/>
          </w:tcPr>
          <w:p w14:paraId="69E271B0" w14:textId="3369C7E3" w:rsidR="00684C36" w:rsidRDefault="00684C36" w:rsidP="00F503F6">
            <w:pPr>
              <w:contextualSpacing/>
              <w:rPr>
                <w:color w:val="000000" w:themeColor="text1"/>
                <w:lang w:val="es-UY"/>
              </w:rPr>
            </w:pPr>
            <w:r>
              <w:rPr>
                <w:color w:val="000000" w:themeColor="text1"/>
                <w:lang w:val="es-UY"/>
              </w:rPr>
              <w:t>3</w:t>
            </w:r>
            <w:r w:rsidR="00F503F6">
              <w:rPr>
                <w:color w:val="000000" w:themeColor="text1"/>
                <w:lang w:val="es-UY"/>
              </w:rPr>
              <w:t xml:space="preserve">5 (treinta y cinco) </w:t>
            </w:r>
          </w:p>
        </w:tc>
      </w:tr>
      <w:tr w:rsidR="00684C36" w:rsidRPr="00AB09E9" w14:paraId="7EEEA23F" w14:textId="77777777" w:rsidTr="002002A8">
        <w:trPr>
          <w:trHeight w:hRule="exact" w:val="517"/>
          <w:jc w:val="center"/>
        </w:trPr>
        <w:tc>
          <w:tcPr>
            <w:tcW w:w="4815" w:type="dxa"/>
            <w:vAlign w:val="center"/>
          </w:tcPr>
          <w:p w14:paraId="39015664" w14:textId="50E91130" w:rsidR="00684C36" w:rsidRPr="0060365B" w:rsidRDefault="00A20D31" w:rsidP="00684C36">
            <w:pPr>
              <w:contextualSpacing/>
              <w:rPr>
                <w:color w:val="000000" w:themeColor="text1"/>
                <w:lang w:val="es-UY"/>
              </w:rPr>
            </w:pPr>
            <w:r>
              <w:rPr>
                <w:lang w:val="es-UY" w:eastAsia="es-UY"/>
              </w:rPr>
              <w:t>Antecedentes y experiencia del oferente</w:t>
            </w:r>
          </w:p>
        </w:tc>
        <w:tc>
          <w:tcPr>
            <w:tcW w:w="1984" w:type="dxa"/>
            <w:vAlign w:val="center"/>
          </w:tcPr>
          <w:p w14:paraId="035C1718" w14:textId="7C261A2A" w:rsidR="00684C36" w:rsidRPr="00AB09E9" w:rsidRDefault="00A20D31" w:rsidP="00684C36">
            <w:pPr>
              <w:contextualSpacing/>
              <w:jc w:val="center"/>
              <w:rPr>
                <w:color w:val="000000" w:themeColor="text1"/>
                <w:lang w:val="es-UY"/>
              </w:rPr>
            </w:pPr>
            <w:r>
              <w:rPr>
                <w:color w:val="000000" w:themeColor="text1"/>
                <w:lang w:val="es-UY"/>
              </w:rPr>
              <w:t>10</w:t>
            </w:r>
            <w:r w:rsidR="00F503F6">
              <w:rPr>
                <w:color w:val="000000" w:themeColor="text1"/>
                <w:lang w:val="es-UY"/>
              </w:rPr>
              <w:t xml:space="preserve"> (diez)</w:t>
            </w:r>
          </w:p>
        </w:tc>
      </w:tr>
      <w:tr w:rsidR="00684C36" w:rsidRPr="00AB09E9" w14:paraId="0E7468D0" w14:textId="77777777" w:rsidTr="00BA29D6">
        <w:trPr>
          <w:trHeight w:hRule="exact" w:val="438"/>
          <w:jc w:val="center"/>
        </w:trPr>
        <w:tc>
          <w:tcPr>
            <w:tcW w:w="4815" w:type="dxa"/>
            <w:vAlign w:val="center"/>
          </w:tcPr>
          <w:p w14:paraId="26225E66" w14:textId="1FEF42D2" w:rsidR="00684C36" w:rsidRPr="0060365B" w:rsidRDefault="00A20D31" w:rsidP="00684C36">
            <w:pPr>
              <w:contextualSpacing/>
              <w:rPr>
                <w:lang w:val="es-UY" w:eastAsia="es-UY"/>
              </w:rPr>
            </w:pPr>
            <w:r>
              <w:rPr>
                <w:lang w:val="es-UY" w:eastAsia="es-UY"/>
              </w:rPr>
              <w:t>Equipo técnico</w:t>
            </w:r>
          </w:p>
        </w:tc>
        <w:tc>
          <w:tcPr>
            <w:tcW w:w="1984" w:type="dxa"/>
            <w:vAlign w:val="center"/>
          </w:tcPr>
          <w:p w14:paraId="0F8C2502" w14:textId="5CC6C121" w:rsidR="00684C36" w:rsidRDefault="00A20D31" w:rsidP="00684C36">
            <w:pPr>
              <w:contextualSpacing/>
              <w:jc w:val="center"/>
              <w:rPr>
                <w:color w:val="000000" w:themeColor="text1"/>
                <w:lang w:val="es-UY"/>
              </w:rPr>
            </w:pPr>
            <w:r>
              <w:rPr>
                <w:color w:val="000000" w:themeColor="text1"/>
                <w:lang w:val="es-UY"/>
              </w:rPr>
              <w:t>5</w:t>
            </w:r>
            <w:r w:rsidR="00F503F6">
              <w:rPr>
                <w:color w:val="000000" w:themeColor="text1"/>
                <w:lang w:val="es-UY"/>
              </w:rPr>
              <w:t xml:space="preserve"> (cinco)</w:t>
            </w:r>
          </w:p>
        </w:tc>
      </w:tr>
    </w:tbl>
    <w:p w14:paraId="265CC917" w14:textId="77777777" w:rsidR="00BA29D6" w:rsidRDefault="00BA29D6" w:rsidP="00BA29D6"/>
    <w:p w14:paraId="6E8FDEFA" w14:textId="6DCE221D" w:rsidR="00BA29D6" w:rsidRDefault="00445DCD" w:rsidP="00BA29D6">
      <w:r>
        <w:t xml:space="preserve">La evaluación asignará un </w:t>
      </w:r>
      <w:r w:rsidR="00BA29D6">
        <w:t>puntaje máximo a la propuesta que presente el mayor grado de cumplimiento de las características y los requerimientos del servicio en cada factor</w:t>
      </w:r>
      <w:r>
        <w:t>. Las ofertas que cumplan en menor grado tendrán un puntaje menor, conforme a un criterio de proporcionalidad basado en la sana crítica.</w:t>
      </w:r>
    </w:p>
    <w:p w14:paraId="206A0400" w14:textId="4818475B" w:rsidR="00BA29D6" w:rsidRDefault="00BA29D6" w:rsidP="001A6FFB">
      <w:pPr>
        <w:pStyle w:val="Ttulo2"/>
      </w:pPr>
      <w:bookmarkStart w:id="98" w:name="_Ref112768784"/>
      <w:bookmarkStart w:id="99" w:name="_Toc121402535"/>
      <w:r>
        <w:t>Evaluación económica</w:t>
      </w:r>
      <w:bookmarkEnd w:id="98"/>
      <w:bookmarkEnd w:id="99"/>
    </w:p>
    <w:p w14:paraId="2DE49C78" w14:textId="739E3701" w:rsidR="009911EB" w:rsidRDefault="00BA29D6" w:rsidP="00BA29D6">
      <w:r>
        <w:t xml:space="preserve">A efectos comparativos se considerará el </w:t>
      </w:r>
      <w:r w:rsidR="00757EE1">
        <w:t xml:space="preserve">valor definido </w:t>
      </w:r>
      <w:r w:rsidR="009911EB">
        <w:t xml:space="preserve">como “monto del contrato” </w:t>
      </w:r>
      <w:r w:rsidR="00757EE1">
        <w:t xml:space="preserve">en el </w:t>
      </w:r>
      <w:r w:rsidR="00E965B4">
        <w:t>apartado”</w:t>
      </w:r>
      <w:r w:rsidR="00757EE1" w:rsidRPr="00D84F74">
        <w:rPr>
          <w:i/>
          <w:iCs/>
        </w:rPr>
        <w:fldChar w:fldCharType="begin"/>
      </w:r>
      <w:r w:rsidR="00757EE1" w:rsidRPr="00D84F74">
        <w:rPr>
          <w:i/>
          <w:iCs/>
        </w:rPr>
        <w:instrText xml:space="preserve"> REF _Ref115659613 \w \h </w:instrText>
      </w:r>
      <w:r w:rsidR="00757EE1">
        <w:rPr>
          <w:i/>
          <w:iCs/>
        </w:rPr>
        <w:instrText xml:space="preserve"> \* MERGEFORMAT </w:instrText>
      </w:r>
      <w:r w:rsidR="00757EE1" w:rsidRPr="00D84F74">
        <w:rPr>
          <w:i/>
          <w:iCs/>
        </w:rPr>
      </w:r>
      <w:r w:rsidR="00757EE1" w:rsidRPr="00D84F74">
        <w:rPr>
          <w:i/>
          <w:iCs/>
        </w:rPr>
        <w:fldChar w:fldCharType="separate"/>
      </w:r>
      <w:r w:rsidR="007B11C4">
        <w:rPr>
          <w:i/>
          <w:iCs/>
        </w:rPr>
        <w:t>8</w:t>
      </w:r>
      <w:r w:rsidR="00757EE1" w:rsidRPr="00D84F74">
        <w:rPr>
          <w:i/>
          <w:iCs/>
        </w:rPr>
        <w:fldChar w:fldCharType="end"/>
      </w:r>
      <w:r w:rsidR="00F503F6">
        <w:rPr>
          <w:i/>
          <w:iCs/>
        </w:rPr>
        <w:t xml:space="preserve"> </w:t>
      </w:r>
      <w:r w:rsidR="00757EE1" w:rsidRPr="00D84F74">
        <w:rPr>
          <w:i/>
          <w:iCs/>
        </w:rPr>
        <w:t>– Cotizaciones y Precios”</w:t>
      </w:r>
      <w:r>
        <w:t xml:space="preserve"> sin impuestos, de acuerdo a lo cotizado </w:t>
      </w:r>
      <w:r w:rsidR="00757EE1">
        <w:t>mediante</w:t>
      </w:r>
      <w:r>
        <w:t xml:space="preserve"> la página web de Compras y Contrataciones Estatales</w:t>
      </w:r>
      <w:r w:rsidR="00757EE1">
        <w:t xml:space="preserve">. </w:t>
      </w:r>
      <w:r>
        <w:t xml:space="preserve">En caso de corresponder, se aplicarán las preferencias </w:t>
      </w:r>
      <w:r w:rsidR="00757EE1">
        <w:t xml:space="preserve">de origen </w:t>
      </w:r>
      <w:r>
        <w:t>conforme a la normativa vigente.</w:t>
      </w:r>
    </w:p>
    <w:p w14:paraId="1E282C20" w14:textId="4CA50B05" w:rsidR="00BA29D6" w:rsidRDefault="009911EB" w:rsidP="00BA29D6">
      <w:r>
        <w:t xml:space="preserve">El monto del contrato, considerado en la forma precedentemente señalada, determinará el </w:t>
      </w:r>
      <w:r w:rsidR="00BA29D6">
        <w:t>Valor de Comparación (VC)</w:t>
      </w:r>
      <w:r>
        <w:t xml:space="preserve"> de la oferta</w:t>
      </w:r>
      <w:r w:rsidR="00BA29D6">
        <w:t>.</w:t>
      </w:r>
    </w:p>
    <w:p w14:paraId="06317CFA" w14:textId="1D20F293" w:rsidR="00BA29D6" w:rsidRDefault="00BA29D6" w:rsidP="00BA29D6">
      <w:r>
        <w:t>Se ordenarán las ofertas por Valor de Comparación</w:t>
      </w:r>
      <w:r w:rsidR="00526909">
        <w:t xml:space="preserve"> (VC)</w:t>
      </w:r>
      <w:r>
        <w:t>, asignándole a la oferta que presente un menor valor el puntaje correspondiente al máximo para esta etapa. El resto de las ofertas obtendrán un puntaje proporcionalmente menor</w:t>
      </w:r>
      <w:r w:rsidR="00D84F74">
        <w:t xml:space="preserve"> en relación</w:t>
      </w:r>
      <w:r>
        <w:t xml:space="preserve"> a la que se le asignó el puntaje máximo</w:t>
      </w:r>
      <w:r w:rsidR="00D84F74">
        <w:t>,</w:t>
      </w:r>
      <w:r w:rsidR="00526909">
        <w:t xml:space="preserve"> deducido de la siguiente forma:</w:t>
      </w:r>
    </w:p>
    <w:p w14:paraId="59D6BD8E" w14:textId="77777777" w:rsidR="00BA29D6" w:rsidRDefault="00BA29D6" w:rsidP="00BA29D6"/>
    <w:p w14:paraId="1E32C82E" w14:textId="428FB738" w:rsidR="00BA29D6" w:rsidRDefault="00BA29D6" w:rsidP="00BA29D6">
      <w:r>
        <w:t xml:space="preserve">Puntaje Económico </w:t>
      </w:r>
      <w:r w:rsidR="00526909">
        <w:t xml:space="preserve">Oferta “x” </w:t>
      </w:r>
      <w:r>
        <w:t>= 30 x VCb / VC</w:t>
      </w:r>
      <w:r w:rsidR="00526909">
        <w:t>x</w:t>
      </w:r>
    </w:p>
    <w:p w14:paraId="1D364D27" w14:textId="77777777" w:rsidR="00BA29D6" w:rsidRDefault="00BA29D6" w:rsidP="00BA29D6">
      <w:r>
        <w:lastRenderedPageBreak/>
        <w:t>Donde:</w:t>
      </w:r>
    </w:p>
    <w:p w14:paraId="473A8CBC" w14:textId="42633C1C" w:rsidR="00BA29D6" w:rsidRDefault="00526909" w:rsidP="00526909">
      <w:pPr>
        <w:tabs>
          <w:tab w:val="left" w:pos="851"/>
        </w:tabs>
        <w:ind w:left="708"/>
      </w:pPr>
      <w:r>
        <w:tab/>
      </w:r>
      <w:r w:rsidR="00BA29D6">
        <w:t xml:space="preserve">VCb </w:t>
      </w:r>
      <w:r>
        <w:t xml:space="preserve">= </w:t>
      </w:r>
      <w:r w:rsidR="00BA29D6">
        <w:t>Valor de Comparación más bajo entre las ofertas admitidas;</w:t>
      </w:r>
    </w:p>
    <w:p w14:paraId="7D2AA83B" w14:textId="0735A984" w:rsidR="00BA29D6" w:rsidRDefault="00526909" w:rsidP="00526909">
      <w:pPr>
        <w:tabs>
          <w:tab w:val="left" w:pos="851"/>
        </w:tabs>
        <w:ind w:firstLine="708"/>
      </w:pPr>
      <w:r>
        <w:tab/>
      </w:r>
      <w:r w:rsidR="00EA3069">
        <w:t>VCx =</w:t>
      </w:r>
      <w:r>
        <w:t xml:space="preserve"> </w:t>
      </w:r>
      <w:r w:rsidR="00BA29D6">
        <w:t>Valor</w:t>
      </w:r>
      <w:r>
        <w:t xml:space="preserve"> </w:t>
      </w:r>
      <w:r w:rsidR="00BA29D6">
        <w:t>de Comparación de la propuesta en consideración.</w:t>
      </w:r>
    </w:p>
    <w:p w14:paraId="634C2A08" w14:textId="77777777" w:rsidR="00F0211E" w:rsidRPr="003D7735" w:rsidRDefault="00F0211E" w:rsidP="00F0211E"/>
    <w:p w14:paraId="68E88B23" w14:textId="58955BE6" w:rsidR="003D7735" w:rsidRDefault="003D7735" w:rsidP="002B4AB6">
      <w:pPr>
        <w:pStyle w:val="Ttulo1"/>
      </w:pPr>
      <w:bookmarkStart w:id="100" w:name="_Ref112768097"/>
      <w:bookmarkStart w:id="101" w:name="_Ref112768113"/>
      <w:bookmarkStart w:id="102" w:name="_Toc121402536"/>
      <w:r>
        <w:t>Consideración de antecedentes del proveedor (en RUPE)</w:t>
      </w:r>
      <w:r w:rsidR="008576EA">
        <w:t>.</w:t>
      </w:r>
      <w:bookmarkEnd w:id="100"/>
      <w:bookmarkEnd w:id="101"/>
      <w:bookmarkEnd w:id="102"/>
    </w:p>
    <w:p w14:paraId="58D4C39F" w14:textId="2C43B12B" w:rsidR="00781990" w:rsidRDefault="0093730D" w:rsidP="008576EA">
      <w:r w:rsidRPr="0093730D">
        <w:t xml:space="preserve">Las sanciones registradas en </w:t>
      </w:r>
      <w:r>
        <w:t xml:space="preserve">el Registro Único de Proveedores del Estado (RUPE) que </w:t>
      </w:r>
      <w:r w:rsidR="00781990">
        <w:t>estuvieron</w:t>
      </w:r>
      <w:r>
        <w:t xml:space="preserve"> vigentes dentro de los 36 </w:t>
      </w:r>
      <w:r w:rsidR="00F503F6">
        <w:t xml:space="preserve">(treinta y seis) </w:t>
      </w:r>
      <w:r>
        <w:t xml:space="preserve">meses anteriores al de la fecha de apertura de ofertas, serán consideradas para establecer un porcentaje de abatimiento del puntaje obtenido </w:t>
      </w:r>
      <w:r w:rsidR="00B64C57">
        <w:t xml:space="preserve">en la evaluación </w:t>
      </w:r>
      <w:r>
        <w:t xml:space="preserve">por la oferta de dicha empresa, o por </w:t>
      </w:r>
      <w:r w:rsidR="00781990">
        <w:t xml:space="preserve">la oferta de un </w:t>
      </w:r>
      <w:r>
        <w:t xml:space="preserve">consorcio de la cual dicha empresa </w:t>
      </w:r>
      <w:r w:rsidR="00B64C57">
        <w:t>forme</w:t>
      </w:r>
      <w:r w:rsidR="00781990">
        <w:t xml:space="preserve"> parte,</w:t>
      </w:r>
      <w:r>
        <w:t xml:space="preserve"> </w:t>
      </w:r>
      <w:r w:rsidR="00781990">
        <w:t xml:space="preserve">o </w:t>
      </w:r>
      <w:r w:rsidR="00E033AC">
        <w:t xml:space="preserve">se </w:t>
      </w:r>
      <w:r w:rsidR="00B64C57">
        <w:t xml:space="preserve">haya </w:t>
      </w:r>
      <w:r w:rsidR="00E033AC">
        <w:t xml:space="preserve">expresado en oferta la </w:t>
      </w:r>
      <w:r w:rsidR="00B64C57">
        <w:t xml:space="preserve">voluntad de </w:t>
      </w:r>
      <w:r w:rsidR="00E033AC">
        <w:t xml:space="preserve">que sea parte </w:t>
      </w:r>
      <w:r>
        <w:t>integrante</w:t>
      </w:r>
      <w:r w:rsidR="001569F2">
        <w:t xml:space="preserve"> del mismo</w:t>
      </w:r>
      <w:r>
        <w:t>.</w:t>
      </w:r>
      <w:r w:rsidR="00781990">
        <w:t xml:space="preserve"> Dicho abatimiento será como máximo del 1</w:t>
      </w:r>
      <w:r w:rsidR="00AA07AC">
        <w:t>5</w:t>
      </w:r>
      <w:r w:rsidR="00781990">
        <w:t>% (</w:t>
      </w:r>
      <w:r w:rsidR="00AA07AC">
        <w:t>quince</w:t>
      </w:r>
      <w:r w:rsidR="00781990">
        <w:t xml:space="preserve"> por ciento) y se </w:t>
      </w:r>
      <w:r w:rsidR="00B64C57">
        <w:t>determinará</w:t>
      </w:r>
      <w:r w:rsidR="00781990">
        <w:t xml:space="preserve"> de la siguiente forma:</w:t>
      </w:r>
    </w:p>
    <w:p w14:paraId="08672154" w14:textId="77777777" w:rsidR="00757EE1" w:rsidRDefault="00757EE1" w:rsidP="008576EA"/>
    <w:tbl>
      <w:tblPr>
        <w:tblStyle w:val="Tablaconcuadrcula"/>
        <w:tblW w:w="7083" w:type="dxa"/>
        <w:jc w:val="center"/>
        <w:tblLook w:val="04A0" w:firstRow="1" w:lastRow="0" w:firstColumn="1" w:lastColumn="0" w:noHBand="0" w:noVBand="1"/>
      </w:tblPr>
      <w:tblGrid>
        <w:gridCol w:w="2809"/>
        <w:gridCol w:w="1413"/>
        <w:gridCol w:w="1409"/>
        <w:gridCol w:w="1452"/>
      </w:tblGrid>
      <w:tr w:rsidR="00C36ABC" w14:paraId="1FCF608E" w14:textId="77777777" w:rsidTr="00C36ABC">
        <w:trPr>
          <w:jc w:val="center"/>
        </w:trPr>
        <w:tc>
          <w:tcPr>
            <w:tcW w:w="2830" w:type="dxa"/>
            <w:shd w:val="clear" w:color="auto" w:fill="BFBFBF" w:themeFill="background1" w:themeFillShade="BF"/>
            <w:vAlign w:val="center"/>
          </w:tcPr>
          <w:p w14:paraId="02C16F67" w14:textId="221031E4" w:rsidR="00C36ABC" w:rsidRPr="001E7BC3" w:rsidRDefault="00C36ABC" w:rsidP="001E7BC3">
            <w:pPr>
              <w:jc w:val="center"/>
              <w:rPr>
                <w:sz w:val="18"/>
                <w:szCs w:val="18"/>
              </w:rPr>
            </w:pPr>
            <w:r w:rsidRPr="001E7BC3">
              <w:rPr>
                <w:sz w:val="18"/>
                <w:szCs w:val="18"/>
              </w:rPr>
              <w:t>Tipo de Sanción</w:t>
            </w:r>
          </w:p>
        </w:tc>
        <w:tc>
          <w:tcPr>
            <w:tcW w:w="1418" w:type="dxa"/>
            <w:shd w:val="clear" w:color="auto" w:fill="BFBFBF" w:themeFill="background1" w:themeFillShade="BF"/>
            <w:vAlign w:val="center"/>
          </w:tcPr>
          <w:p w14:paraId="23AE13E8" w14:textId="77777777" w:rsidR="00C36ABC" w:rsidRDefault="00C36ABC" w:rsidP="001E7BC3">
            <w:pPr>
              <w:jc w:val="center"/>
              <w:rPr>
                <w:sz w:val="18"/>
                <w:szCs w:val="18"/>
              </w:rPr>
            </w:pPr>
            <w:r w:rsidRPr="001E7BC3">
              <w:rPr>
                <w:sz w:val="18"/>
                <w:szCs w:val="18"/>
              </w:rPr>
              <w:t>Una vez en</w:t>
            </w:r>
          </w:p>
          <w:p w14:paraId="51DB633C" w14:textId="54DFAAF3" w:rsidR="00C36ABC" w:rsidRPr="001E7BC3" w:rsidRDefault="00C36ABC" w:rsidP="001E7BC3">
            <w:pPr>
              <w:jc w:val="center"/>
              <w:rPr>
                <w:sz w:val="18"/>
                <w:szCs w:val="18"/>
              </w:rPr>
            </w:pPr>
            <w:r w:rsidRPr="001E7BC3">
              <w:rPr>
                <w:sz w:val="18"/>
                <w:szCs w:val="18"/>
              </w:rPr>
              <w:t>36 meses</w:t>
            </w:r>
          </w:p>
        </w:tc>
        <w:tc>
          <w:tcPr>
            <w:tcW w:w="1417" w:type="dxa"/>
            <w:shd w:val="clear" w:color="auto" w:fill="BFBFBF" w:themeFill="background1" w:themeFillShade="BF"/>
            <w:vAlign w:val="center"/>
          </w:tcPr>
          <w:p w14:paraId="687AE411" w14:textId="17F8B280" w:rsidR="00C36ABC" w:rsidRPr="001E7BC3" w:rsidRDefault="00C36ABC" w:rsidP="001E7BC3">
            <w:pPr>
              <w:jc w:val="center"/>
              <w:rPr>
                <w:sz w:val="18"/>
                <w:szCs w:val="18"/>
              </w:rPr>
            </w:pPr>
            <w:r w:rsidRPr="001E7BC3">
              <w:rPr>
                <w:sz w:val="18"/>
                <w:szCs w:val="18"/>
              </w:rPr>
              <w:t>Dos veces en 36 meses</w:t>
            </w:r>
          </w:p>
        </w:tc>
        <w:tc>
          <w:tcPr>
            <w:tcW w:w="1418" w:type="dxa"/>
            <w:shd w:val="clear" w:color="auto" w:fill="BFBFBF" w:themeFill="background1" w:themeFillShade="BF"/>
            <w:vAlign w:val="center"/>
          </w:tcPr>
          <w:p w14:paraId="4A875FC9" w14:textId="3CF99C50" w:rsidR="00C36ABC" w:rsidRPr="001E7BC3" w:rsidRDefault="00C36ABC" w:rsidP="001E7BC3">
            <w:pPr>
              <w:jc w:val="center"/>
              <w:rPr>
                <w:sz w:val="18"/>
                <w:szCs w:val="18"/>
              </w:rPr>
            </w:pPr>
            <w:r w:rsidRPr="001E7BC3">
              <w:rPr>
                <w:sz w:val="18"/>
                <w:szCs w:val="18"/>
              </w:rPr>
              <w:t xml:space="preserve">Tres o </w:t>
            </w:r>
            <w:r>
              <w:rPr>
                <w:sz w:val="18"/>
                <w:szCs w:val="18"/>
              </w:rPr>
              <w:t>+</w:t>
            </w:r>
            <w:r w:rsidRPr="001E7BC3">
              <w:rPr>
                <w:sz w:val="18"/>
                <w:szCs w:val="18"/>
              </w:rPr>
              <w:t xml:space="preserve"> veces en 36 meses</w:t>
            </w:r>
          </w:p>
        </w:tc>
      </w:tr>
      <w:tr w:rsidR="00C36ABC" w14:paraId="785A5E45" w14:textId="77777777" w:rsidTr="00C36ABC">
        <w:trPr>
          <w:jc w:val="center"/>
        </w:trPr>
        <w:tc>
          <w:tcPr>
            <w:tcW w:w="2830" w:type="dxa"/>
            <w:vAlign w:val="center"/>
          </w:tcPr>
          <w:p w14:paraId="71B7FB6E" w14:textId="71DAD005" w:rsidR="00C36ABC" w:rsidRDefault="00C36ABC" w:rsidP="001E7BC3">
            <w:pPr>
              <w:jc w:val="left"/>
            </w:pPr>
            <w:r w:rsidRPr="0074725A">
              <w:rPr>
                <w:sz w:val="18"/>
                <w:szCs w:val="18"/>
              </w:rPr>
              <w:t xml:space="preserve">Comunicación formal de incumplimiento (Advertencia) </w:t>
            </w:r>
          </w:p>
        </w:tc>
        <w:tc>
          <w:tcPr>
            <w:tcW w:w="1418" w:type="dxa"/>
            <w:vAlign w:val="center"/>
          </w:tcPr>
          <w:p w14:paraId="3A358E9E" w14:textId="3BF078D7" w:rsidR="00C36ABC" w:rsidRDefault="00C36ABC" w:rsidP="001E7BC3">
            <w:pPr>
              <w:jc w:val="center"/>
            </w:pPr>
            <w:r>
              <w:t xml:space="preserve">1 </w:t>
            </w:r>
            <w:r w:rsidR="00F503F6">
              <w:t xml:space="preserve">(uno) </w:t>
            </w:r>
            <w:r>
              <w:t>%</w:t>
            </w:r>
          </w:p>
        </w:tc>
        <w:tc>
          <w:tcPr>
            <w:tcW w:w="1417" w:type="dxa"/>
            <w:vAlign w:val="center"/>
          </w:tcPr>
          <w:p w14:paraId="33AD0D5B" w14:textId="3A723057" w:rsidR="00C36ABC" w:rsidRDefault="00C36ABC" w:rsidP="001E7BC3">
            <w:pPr>
              <w:jc w:val="center"/>
            </w:pPr>
            <w:r>
              <w:t xml:space="preserve">3 </w:t>
            </w:r>
            <w:r w:rsidR="00F503F6">
              <w:t xml:space="preserve">(tres) </w:t>
            </w:r>
            <w:r>
              <w:t>%</w:t>
            </w:r>
          </w:p>
        </w:tc>
        <w:tc>
          <w:tcPr>
            <w:tcW w:w="1418" w:type="dxa"/>
            <w:vAlign w:val="center"/>
          </w:tcPr>
          <w:p w14:paraId="31F50DDC" w14:textId="5B4B0A96" w:rsidR="00C36ABC" w:rsidRDefault="00C36ABC" w:rsidP="001E7BC3">
            <w:pPr>
              <w:jc w:val="center"/>
            </w:pPr>
            <w:r>
              <w:t xml:space="preserve">6 </w:t>
            </w:r>
            <w:r w:rsidR="00F503F6">
              <w:t xml:space="preserve">(seis) </w:t>
            </w:r>
            <w:r>
              <w:t>%</w:t>
            </w:r>
          </w:p>
        </w:tc>
      </w:tr>
      <w:tr w:rsidR="00C36ABC" w14:paraId="4A91F2B8" w14:textId="77777777" w:rsidTr="00C36ABC">
        <w:trPr>
          <w:jc w:val="center"/>
        </w:trPr>
        <w:tc>
          <w:tcPr>
            <w:tcW w:w="2830" w:type="dxa"/>
            <w:vAlign w:val="center"/>
          </w:tcPr>
          <w:p w14:paraId="3DDF6A50" w14:textId="3B88D117" w:rsidR="00C36ABC" w:rsidRPr="0074725A" w:rsidRDefault="00C36ABC" w:rsidP="001E7BC3">
            <w:pPr>
              <w:jc w:val="left"/>
              <w:rPr>
                <w:sz w:val="18"/>
                <w:szCs w:val="18"/>
              </w:rPr>
            </w:pPr>
            <w:r w:rsidRPr="0074725A">
              <w:rPr>
                <w:sz w:val="18"/>
                <w:szCs w:val="18"/>
              </w:rPr>
              <w:t>Rescisión con aplicación de multa o ejecución de garantía</w:t>
            </w:r>
          </w:p>
        </w:tc>
        <w:tc>
          <w:tcPr>
            <w:tcW w:w="1418" w:type="dxa"/>
            <w:vAlign w:val="center"/>
          </w:tcPr>
          <w:p w14:paraId="3EFE529C" w14:textId="1358AF1E" w:rsidR="00C36ABC" w:rsidRDefault="00C36ABC" w:rsidP="001E7BC3">
            <w:pPr>
              <w:jc w:val="center"/>
            </w:pPr>
            <w:r>
              <w:t>2</w:t>
            </w:r>
            <w:r w:rsidR="00F503F6">
              <w:t xml:space="preserve"> (dos)</w:t>
            </w:r>
            <w:r>
              <w:t xml:space="preserve"> %</w:t>
            </w:r>
          </w:p>
        </w:tc>
        <w:tc>
          <w:tcPr>
            <w:tcW w:w="1417" w:type="dxa"/>
            <w:vAlign w:val="center"/>
          </w:tcPr>
          <w:p w14:paraId="3DB3F274" w14:textId="49B53B51" w:rsidR="00C36ABC" w:rsidRDefault="00C36ABC" w:rsidP="001E7BC3">
            <w:pPr>
              <w:jc w:val="center"/>
            </w:pPr>
            <w:r>
              <w:t xml:space="preserve">6 </w:t>
            </w:r>
            <w:r w:rsidR="00F503F6">
              <w:t xml:space="preserve">(seis) </w:t>
            </w:r>
            <w:r>
              <w:t>%</w:t>
            </w:r>
          </w:p>
        </w:tc>
        <w:tc>
          <w:tcPr>
            <w:tcW w:w="1418" w:type="dxa"/>
            <w:vAlign w:val="center"/>
          </w:tcPr>
          <w:p w14:paraId="1F3F87BB" w14:textId="68E20B89" w:rsidR="00C36ABC" w:rsidRDefault="00C36ABC" w:rsidP="001E7BC3">
            <w:pPr>
              <w:jc w:val="center"/>
            </w:pPr>
            <w:r>
              <w:t>1</w:t>
            </w:r>
            <w:r w:rsidR="00AA07AC">
              <w:t>2</w:t>
            </w:r>
            <w:r>
              <w:t xml:space="preserve"> </w:t>
            </w:r>
            <w:r w:rsidR="00F503F6">
              <w:t xml:space="preserve">(doce) </w:t>
            </w:r>
            <w:r>
              <w:t>%</w:t>
            </w:r>
          </w:p>
        </w:tc>
      </w:tr>
      <w:tr w:rsidR="00C36ABC" w14:paraId="6536B621" w14:textId="77777777" w:rsidTr="00C36ABC">
        <w:trPr>
          <w:jc w:val="center"/>
        </w:trPr>
        <w:tc>
          <w:tcPr>
            <w:tcW w:w="2830" w:type="dxa"/>
            <w:vAlign w:val="center"/>
          </w:tcPr>
          <w:p w14:paraId="5C1959FA" w14:textId="07FE7C69" w:rsidR="00C36ABC" w:rsidRPr="0074725A" w:rsidRDefault="00C36ABC" w:rsidP="001E7BC3">
            <w:pPr>
              <w:jc w:val="left"/>
              <w:rPr>
                <w:sz w:val="18"/>
                <w:szCs w:val="18"/>
              </w:rPr>
            </w:pPr>
            <w:r w:rsidRPr="0074725A">
              <w:rPr>
                <w:sz w:val="18"/>
                <w:szCs w:val="18"/>
              </w:rPr>
              <w:t xml:space="preserve">Suspensión temporal </w:t>
            </w:r>
            <w:r>
              <w:rPr>
                <w:sz w:val="18"/>
                <w:szCs w:val="18"/>
              </w:rPr>
              <w:t xml:space="preserve">RUPE </w:t>
            </w:r>
            <w:r w:rsidRPr="0074725A">
              <w:rPr>
                <w:sz w:val="18"/>
                <w:szCs w:val="18"/>
              </w:rPr>
              <w:t>y/o eliminación de Organismo.</w:t>
            </w:r>
          </w:p>
        </w:tc>
        <w:tc>
          <w:tcPr>
            <w:tcW w:w="1418" w:type="dxa"/>
            <w:vAlign w:val="center"/>
          </w:tcPr>
          <w:p w14:paraId="539DC38E" w14:textId="5786BA6D" w:rsidR="00C36ABC" w:rsidRDefault="00F503F6" w:rsidP="001E7BC3">
            <w:pPr>
              <w:jc w:val="center"/>
            </w:pPr>
            <w:r>
              <w:t xml:space="preserve">4(cuatro) </w:t>
            </w:r>
            <w:r w:rsidR="00C36ABC">
              <w:t>%</w:t>
            </w:r>
          </w:p>
        </w:tc>
        <w:tc>
          <w:tcPr>
            <w:tcW w:w="1417" w:type="dxa"/>
            <w:vAlign w:val="center"/>
          </w:tcPr>
          <w:p w14:paraId="66640277" w14:textId="48B177BB" w:rsidR="00C36ABC" w:rsidRDefault="00C36ABC" w:rsidP="001E7BC3">
            <w:pPr>
              <w:jc w:val="center"/>
            </w:pPr>
            <w:r>
              <w:t>1</w:t>
            </w:r>
            <w:r w:rsidR="00AA07AC">
              <w:t>2</w:t>
            </w:r>
            <w:r>
              <w:t xml:space="preserve"> </w:t>
            </w:r>
            <w:r w:rsidR="00F503F6">
              <w:t xml:space="preserve">(doce) </w:t>
            </w:r>
            <w:r>
              <w:t>%</w:t>
            </w:r>
          </w:p>
        </w:tc>
        <w:tc>
          <w:tcPr>
            <w:tcW w:w="1418" w:type="dxa"/>
            <w:vAlign w:val="center"/>
          </w:tcPr>
          <w:p w14:paraId="2CFDE0EA" w14:textId="48229255" w:rsidR="00C36ABC" w:rsidRDefault="00F503F6" w:rsidP="00F503F6">
            <w:r>
              <w:t>15(quince)</w:t>
            </w:r>
            <w:r w:rsidR="00AA07AC">
              <w:t>%</w:t>
            </w:r>
          </w:p>
        </w:tc>
      </w:tr>
    </w:tbl>
    <w:p w14:paraId="376C97CF" w14:textId="60E6CAB6" w:rsidR="00B64C57" w:rsidRDefault="00B64C57" w:rsidP="008576EA"/>
    <w:p w14:paraId="10FB8ED9" w14:textId="72F4420C" w:rsidR="001569F2" w:rsidRDefault="001569F2" w:rsidP="008576EA">
      <w:r>
        <w:t>Los porcentajes señalados son acumulativos ha</w:t>
      </w:r>
      <w:r w:rsidR="00F503F6">
        <w:t>sta el tope indicado del 15 (quince) %.</w:t>
      </w:r>
    </w:p>
    <w:p w14:paraId="279D6576" w14:textId="6A946EE1" w:rsidR="003D7735" w:rsidRDefault="003D7735" w:rsidP="002B4AB6">
      <w:pPr>
        <w:pStyle w:val="Ttulo1"/>
      </w:pPr>
      <w:bookmarkStart w:id="103" w:name="_Toc121402537"/>
      <w:r>
        <w:t>Mejora</w:t>
      </w:r>
      <w:r w:rsidR="00B324E9">
        <w:t xml:space="preserve"> y/o negociación</w:t>
      </w:r>
      <w:r>
        <w:t>.</w:t>
      </w:r>
      <w:bookmarkEnd w:id="103"/>
    </w:p>
    <w:p w14:paraId="027F0F9E" w14:textId="51E8DF3D" w:rsidR="00FD31C6" w:rsidRDefault="00FD31C6" w:rsidP="00445DCD">
      <w:r>
        <w:t xml:space="preserve">Cuando corresponda, la Presidencia de la República podrá utilizar los mecanismos de mejora de ofertas o negociación, </w:t>
      </w:r>
      <w:r w:rsidR="00CD2D8D">
        <w:t>de acuerdo a lo previsto en el a</w:t>
      </w:r>
      <w:r>
        <w:t>rtículo 66</w:t>
      </w:r>
      <w:r w:rsidR="00B324E9">
        <w:t>°</w:t>
      </w:r>
      <w:r>
        <w:t xml:space="preserve"> del TOCAF.</w:t>
      </w:r>
    </w:p>
    <w:p w14:paraId="2347DC4F" w14:textId="16DB8ED4" w:rsidR="008576EA" w:rsidRDefault="008576EA" w:rsidP="008576EA"/>
    <w:p w14:paraId="0003237A" w14:textId="704A7D8E" w:rsidR="008576EA" w:rsidRDefault="00B00135" w:rsidP="002B4AB6">
      <w:pPr>
        <w:pStyle w:val="Ttulo1"/>
      </w:pPr>
      <w:bookmarkStart w:id="104" w:name="_Toc121402538"/>
      <w:r>
        <w:t>Adjudicación del L</w:t>
      </w:r>
      <w:r w:rsidR="00FD31C6">
        <w:t>lamado</w:t>
      </w:r>
      <w:r w:rsidR="008576EA">
        <w:t>.</w:t>
      </w:r>
      <w:bookmarkEnd w:id="104"/>
    </w:p>
    <w:p w14:paraId="2AFD90F4" w14:textId="377F307A" w:rsidR="00FD31C6" w:rsidRDefault="00FD31C6" w:rsidP="00445DCD">
      <w:r>
        <w:t>La selección de</w:t>
      </w:r>
      <w:r w:rsidR="00526909">
        <w:t xml:space="preserve">l adjudicatario se </w:t>
      </w:r>
      <w:r>
        <w:t xml:space="preserve">hará entre aquellas </w:t>
      </w:r>
      <w:r w:rsidR="00526909">
        <w:t xml:space="preserve">ofertas presentadas </w:t>
      </w:r>
      <w:r>
        <w:t xml:space="preserve">que </w:t>
      </w:r>
      <w:r w:rsidR="00526909">
        <w:t xml:space="preserve">hayan superado </w:t>
      </w:r>
      <w:r>
        <w:t xml:space="preserve">la evaluación formal y el </w:t>
      </w:r>
      <w:r w:rsidR="00526909">
        <w:t xml:space="preserve">análisis </w:t>
      </w:r>
      <w:r>
        <w:t xml:space="preserve">de admisibilidad, </w:t>
      </w:r>
      <w:r w:rsidR="00100C2A">
        <w:t xml:space="preserve">recayendo la </w:t>
      </w:r>
      <w:r>
        <w:t>adjudica</w:t>
      </w:r>
      <w:r w:rsidR="00100C2A">
        <w:t xml:space="preserve">ción en </w:t>
      </w:r>
      <w:r>
        <w:t>la</w:t>
      </w:r>
      <w:r w:rsidR="00526909">
        <w:t xml:space="preserve"> </w:t>
      </w:r>
      <w:r>
        <w:t>oferta que obtenga el mayor puntaje total</w:t>
      </w:r>
      <w:r w:rsidR="00100C2A">
        <w:t>, una vez aplicado el abatimiento para aquellos oferentes que posean antecedentes por incumplimientos</w:t>
      </w:r>
      <w:r>
        <w:t xml:space="preserve">. </w:t>
      </w:r>
    </w:p>
    <w:p w14:paraId="5CAE98E9" w14:textId="1C33683E" w:rsidR="00FD31C6" w:rsidRPr="00F35801" w:rsidRDefault="00FD31C6" w:rsidP="00445DCD">
      <w:pPr>
        <w:rPr>
          <w:color w:val="000000" w:themeColor="text1"/>
        </w:rPr>
      </w:pPr>
      <w:r>
        <w:t xml:space="preserve">Una vez adjudicada la Licitación, se publicará la Resolución de adjudicación en </w:t>
      </w:r>
      <w:r w:rsidR="00B324E9">
        <w:t xml:space="preserve">el </w:t>
      </w:r>
      <w:r>
        <w:t>sitio</w:t>
      </w:r>
      <w:r w:rsidR="00B324E9">
        <w:t xml:space="preserve"> web de Compras Estatales, en la</w:t>
      </w:r>
      <w:r>
        <w:t>s formas establecid</w:t>
      </w:r>
      <w:r w:rsidR="00B324E9">
        <w:t>a</w:t>
      </w:r>
      <w:r>
        <w:t>s por la normativa vigente</w:t>
      </w:r>
      <w:r w:rsidR="00B324E9">
        <w:t xml:space="preserve">, notificándose </w:t>
      </w:r>
      <w:r>
        <w:t xml:space="preserve">por cualquier medio </w:t>
      </w:r>
      <w:r w:rsidRPr="00F35801">
        <w:rPr>
          <w:color w:val="000000" w:themeColor="text1"/>
        </w:rPr>
        <w:t>fehaciente a los oferentes y al adjudicatario.</w:t>
      </w:r>
    </w:p>
    <w:p w14:paraId="283D776F" w14:textId="64D94E39" w:rsidR="00FD31C6" w:rsidRDefault="00FD31C6" w:rsidP="00445DCD">
      <w:r w:rsidRPr="005557B4">
        <w:t>A efectos de la adjudicación, el oferente que resulte seleccionado, deberá haber adquirido el estado de “ACTIVO” en el RUPE, tal como su</w:t>
      </w:r>
      <w:r w:rsidRPr="00BD71A3">
        <w:t xml:space="preserve">rge de la Guía para Proveedores del RUPE, a la cual podrá accederse en </w:t>
      </w:r>
      <w:hyperlink r:id="rId19" w:history="1">
        <w:r w:rsidRPr="00BD71A3">
          <w:rPr>
            <w:rStyle w:val="Hipervnculo"/>
          </w:rPr>
          <w:t>https://www.gub.uy/agencia-reguladora-compras-estatales/politicas-y-gestion/planes/registro-unico-proveedores-del-estado</w:t>
        </w:r>
      </w:hyperlink>
      <w:r w:rsidRPr="00BD71A3">
        <w:t xml:space="preserve">. </w:t>
      </w:r>
      <w:r w:rsidRPr="005557B4">
        <w:t xml:space="preserve">Si al momento de la adjudicación, el proveedor que resulte adjudicatario no hubiese adquirido el </w:t>
      </w:r>
      <w:r w:rsidRPr="009D2C4A">
        <w:rPr>
          <w:color w:val="000000" w:themeColor="text1"/>
        </w:rPr>
        <w:t>estado "ACTIVO" en RUPE, una vez dictado el acto, el organismo contratante otorgará un plazo de 7</w:t>
      </w:r>
      <w:r w:rsidR="00813FDE">
        <w:rPr>
          <w:color w:val="000000" w:themeColor="text1"/>
        </w:rPr>
        <w:t xml:space="preserve">(siete) </w:t>
      </w:r>
      <w:r w:rsidRPr="009D2C4A">
        <w:rPr>
          <w:color w:val="000000" w:themeColor="text1"/>
        </w:rPr>
        <w:t xml:space="preserve"> días a fin de que </w:t>
      </w:r>
      <w:r w:rsidRPr="005557B4">
        <w:t xml:space="preserve">el mismo adquiera dicho </w:t>
      </w:r>
      <w:r w:rsidRPr="005557B4">
        <w:lastRenderedPageBreak/>
        <w:t>estado, bajo apercibimiento de adjudicar el llamado al siguiente mejor oferente en caso de no cumplirse este requerimiento en el plazo mencionado</w:t>
      </w:r>
      <w:r>
        <w:t>.</w:t>
      </w:r>
    </w:p>
    <w:p w14:paraId="591B9D29" w14:textId="7B32CC11" w:rsidR="00FD31C6" w:rsidRDefault="00FD31C6" w:rsidP="00445DCD">
      <w:r>
        <w:t>Conforme a lo dispuesto por el artículo 76</w:t>
      </w:r>
      <w:r w:rsidR="00B324E9">
        <w:t>°</w:t>
      </w:r>
      <w:r>
        <w:t xml:space="preserve"> del TOCAF el organismo contratante </w:t>
      </w:r>
      <w:r w:rsidRPr="00E41528">
        <w:t xml:space="preserve">tendrá a su cargo la validación y aprobación de la inscripción </w:t>
      </w:r>
      <w:r>
        <w:t xml:space="preserve">del proveedor en RUPE. </w:t>
      </w:r>
    </w:p>
    <w:p w14:paraId="56663B4B" w14:textId="77777777" w:rsidR="00FD31C6" w:rsidRPr="00FD31C6" w:rsidRDefault="00FD31C6" w:rsidP="00FD31C6"/>
    <w:p w14:paraId="4C8A3710" w14:textId="28AAE744" w:rsidR="00261B28" w:rsidRDefault="003D7735" w:rsidP="002B4AB6">
      <w:pPr>
        <w:pStyle w:val="Puesto"/>
      </w:pPr>
      <w:r>
        <w:t>PARTE VI – Actividades previas al inicio del contrato.</w:t>
      </w:r>
    </w:p>
    <w:p w14:paraId="123A8023" w14:textId="07E2ED0D" w:rsidR="008576EA" w:rsidRDefault="008576EA" w:rsidP="002B4AB6">
      <w:pPr>
        <w:pStyle w:val="Ttulo1"/>
      </w:pPr>
      <w:bookmarkStart w:id="105" w:name="_Ref115868503"/>
      <w:bookmarkStart w:id="106" w:name="_Ref115868520"/>
      <w:bookmarkStart w:id="107" w:name="_Toc121402539"/>
      <w:r>
        <w:t>Documentación a verificar a los adjudicatarios.</w:t>
      </w:r>
      <w:bookmarkEnd w:id="105"/>
      <w:bookmarkEnd w:id="106"/>
      <w:bookmarkEnd w:id="107"/>
    </w:p>
    <w:p w14:paraId="27ACCE69" w14:textId="5E298DE2" w:rsidR="008576EA" w:rsidRDefault="008576EA" w:rsidP="001A6FFB">
      <w:pPr>
        <w:pStyle w:val="Ttulo2"/>
      </w:pPr>
      <w:bookmarkStart w:id="108" w:name="_Toc121402540"/>
      <w:r>
        <w:t>Documentación del adjudicatario.</w:t>
      </w:r>
      <w:bookmarkEnd w:id="108"/>
    </w:p>
    <w:p w14:paraId="64676599" w14:textId="7F6E420F" w:rsidR="00FD31C6" w:rsidRDefault="00FD31C6" w:rsidP="00445DCD">
      <w:r>
        <w:t>El adjudicatario dispondrá de un plazo de 2 (dos) días hábiles a partir del día siguiente a la notificación de la Resolución de Adjudicación, para presentar el Compromiso de no Divulgación -que luce en el Anexo II- debidamente firmado.</w:t>
      </w:r>
    </w:p>
    <w:p w14:paraId="6DB18F6C" w14:textId="6465DFFF" w:rsidR="00FD31C6" w:rsidRDefault="00FD31C6" w:rsidP="00445DCD">
      <w:r>
        <w:t>La empresa adjudicataria en aplicación de la preferencia a la industria nacional (dispuesta en el Decreto Nº 13/009</w:t>
      </w:r>
      <w:r w:rsidR="00511FE2">
        <w:t>, del 13 de enero de 2009</w:t>
      </w:r>
      <w:r>
        <w:t>) o del Subprograma de contratación pública p</w:t>
      </w:r>
      <w:r w:rsidR="00280CE5">
        <w:t>ara el desarrollo de las MIPYMES</w:t>
      </w:r>
      <w:r>
        <w:t> (dispuesta en el Decreto Nº 371/010</w:t>
      </w:r>
      <w:r w:rsidR="00511FE2">
        <w:t>, del 14 de diciembre de 2010</w:t>
      </w:r>
      <w:r>
        <w:t xml:space="preserve">), deberá presentar certificado de origen emitido por las entidades competentes que acredite que su producto califica como nacional. Para ello contará con un plazo máximo de 15 </w:t>
      </w:r>
      <w:r w:rsidR="00F503F6">
        <w:t xml:space="preserve">(quince) </w:t>
      </w:r>
      <w:r>
        <w:t>días hábiles contados a partir del día siguiente a la notificación de la resolución de adjudicación.</w:t>
      </w:r>
    </w:p>
    <w:p w14:paraId="4FD81134" w14:textId="77777777" w:rsidR="00FD31C6" w:rsidRDefault="00FD31C6" w:rsidP="00445DCD">
      <w:r>
        <w:t>En caso de que el certificado no fuera presentado en el plazo previsto o fuera denegado, se dejará sin efecto la adjudicación, la que podrá recaer en la siguiente mejor oferta.</w:t>
      </w:r>
    </w:p>
    <w:p w14:paraId="2F18D22E" w14:textId="77777777" w:rsidR="00FD31C6" w:rsidRDefault="00FD31C6" w:rsidP="00445DCD">
      <w:r>
        <w:t>El incumplimiento de cualquiera de las obligaciones previstas en el presente numeral en tiempo y forma, será motivo de considerarlo incurso en mora de pleno derecho, dejar sin efecto la adjudicación e iniciar las acciones legales correspondientes.</w:t>
      </w:r>
    </w:p>
    <w:p w14:paraId="1D824AB9" w14:textId="699F3AD2" w:rsidR="008576EA" w:rsidRDefault="008576EA" w:rsidP="001A6FFB">
      <w:pPr>
        <w:pStyle w:val="Ttulo2"/>
      </w:pPr>
      <w:bookmarkStart w:id="109" w:name="_Toc121402541"/>
      <w:r>
        <w:t>Integración de Consorcio.</w:t>
      </w:r>
      <w:bookmarkEnd w:id="109"/>
    </w:p>
    <w:p w14:paraId="63A7533E" w14:textId="701B1B5D" w:rsidR="000973EF" w:rsidRDefault="000973EF" w:rsidP="00445DCD">
      <w:r>
        <w:t xml:space="preserve">Si </w:t>
      </w:r>
      <w:r w:rsidR="00F503F6">
        <w:t>2 (</w:t>
      </w:r>
      <w:r>
        <w:t>dos</w:t>
      </w:r>
      <w:r w:rsidR="00F503F6">
        <w:t>)</w:t>
      </w:r>
      <w:r>
        <w:t xml:space="preserve"> o más empresas </w:t>
      </w:r>
      <w:r w:rsidR="00B00135">
        <w:t>resolvieran presentarse a este L</w:t>
      </w:r>
      <w:r>
        <w:t>lamado integrando un Consorcio, además de la documentación exigida para cada una de ellas, deberán presentar una carta compromiso firmada por los representantes legales de cada empresa, por la cual se comprometen a constituir el Consorcio, en caso de resultar adjudicatarios, de acuerdo a lo dispuesto en los Artículos 17, 501 a 503, modificativas y concordantes de la Ley N° 16.060</w:t>
      </w:r>
      <w:r w:rsidR="002236AA">
        <w:t>,</w:t>
      </w:r>
      <w:r>
        <w:t xml:space="preserve"> de 04 de setiembre de 1989 (suscripción del contrato, inscripción del mismo en el  Registro Nacional de Comercio y publicación de un extracto en el Diario Oficial).</w:t>
      </w:r>
    </w:p>
    <w:p w14:paraId="25316930" w14:textId="77777777" w:rsidR="000973EF" w:rsidRDefault="000973EF" w:rsidP="00445DCD">
      <w:r>
        <w:t>A los efectos precedentes, para la etapa de presentación de propuestas se deberá indicar además:</w:t>
      </w:r>
    </w:p>
    <w:p w14:paraId="739D0CFC" w14:textId="77777777" w:rsidR="000973EF" w:rsidRDefault="000973EF">
      <w:pPr>
        <w:pStyle w:val="Prrafodelista"/>
        <w:numPr>
          <w:ilvl w:val="0"/>
          <w:numId w:val="8"/>
        </w:numPr>
      </w:pPr>
      <w:r>
        <w:t>Empresas que conformarán el Consorcio</w:t>
      </w:r>
    </w:p>
    <w:p w14:paraId="6B080260" w14:textId="77777777" w:rsidR="000973EF" w:rsidRDefault="000973EF">
      <w:pPr>
        <w:pStyle w:val="Prrafodelista"/>
        <w:numPr>
          <w:ilvl w:val="0"/>
          <w:numId w:val="8"/>
        </w:numPr>
      </w:pPr>
      <w:r>
        <w:t>Compromiso de no modificar los términos del documento de asociación hasta la finalización del servicio. Este documento deberá estar formulado de acuerdo y de conformidad con las disposiciones legales vigentes en la República Oriental del Uruguay, cualquiera sea la nacionalidad de las empresas.</w:t>
      </w:r>
    </w:p>
    <w:p w14:paraId="2D500D32" w14:textId="00E88A29" w:rsidR="000973EF" w:rsidRPr="00445DCD" w:rsidRDefault="000973EF">
      <w:pPr>
        <w:pStyle w:val="Prrafodelista"/>
        <w:numPr>
          <w:ilvl w:val="0"/>
          <w:numId w:val="8"/>
        </w:numPr>
        <w:rPr>
          <w:b/>
        </w:rPr>
      </w:pPr>
      <w:r>
        <w:t>Empresa que fa</w:t>
      </w:r>
      <w:r w:rsidR="00B00135">
        <w:t>cturará el objeto del presente L</w:t>
      </w:r>
      <w:r>
        <w:t>lamado.</w:t>
      </w:r>
    </w:p>
    <w:p w14:paraId="7316F56D" w14:textId="77777777" w:rsidR="000973EF" w:rsidRPr="00C92EBB" w:rsidRDefault="000973EF" w:rsidP="00C92EBB">
      <w:pPr>
        <w:rPr>
          <w:b/>
          <w:bCs/>
        </w:rPr>
      </w:pPr>
      <w:r w:rsidRPr="00C92EBB">
        <w:rPr>
          <w:b/>
          <w:bCs/>
        </w:rPr>
        <w:lastRenderedPageBreak/>
        <w:t>El documento que acredite la constitución del Consorcio deberá establecer expresamente:</w:t>
      </w:r>
    </w:p>
    <w:p w14:paraId="52D254A0" w14:textId="77777777" w:rsidR="000973EF" w:rsidRDefault="000973EF">
      <w:pPr>
        <w:pStyle w:val="Prrafodelista"/>
        <w:numPr>
          <w:ilvl w:val="0"/>
          <w:numId w:val="9"/>
        </w:numPr>
      </w:pPr>
      <w:r>
        <w:t>Qué empresa será la representante.</w:t>
      </w:r>
    </w:p>
    <w:p w14:paraId="6A056C0B" w14:textId="77777777" w:rsidR="000973EF" w:rsidRDefault="000973EF">
      <w:pPr>
        <w:pStyle w:val="Prrafodelista"/>
        <w:numPr>
          <w:ilvl w:val="0"/>
          <w:numId w:val="9"/>
        </w:numPr>
      </w:pPr>
      <w:r>
        <w:t>Que las firmas integrantes responderán de forma mancomunada y solidaria durante la ejecución del servicio y respecto de todas las obligaciones que se deriven del mismo.</w:t>
      </w:r>
    </w:p>
    <w:p w14:paraId="6D0ECDBE" w14:textId="77777777" w:rsidR="000973EF" w:rsidRPr="00C92EBB" w:rsidRDefault="000973EF">
      <w:pPr>
        <w:pStyle w:val="Prrafodelista"/>
        <w:numPr>
          <w:ilvl w:val="0"/>
          <w:numId w:val="9"/>
        </w:numPr>
        <w:rPr>
          <w:b/>
        </w:rPr>
      </w:pPr>
      <w:r>
        <w:t xml:space="preserve">Indivisibilidad de las obligaciones contraídas en el mismo y la no modificación del acta o contrato de Consorcio sin previa notificación y conformidad de </w:t>
      </w:r>
      <w:r w:rsidRPr="00C92EBB">
        <w:rPr>
          <w:shd w:val="clear" w:color="auto" w:fill="FFFFFF"/>
        </w:rPr>
        <w:t xml:space="preserve">la </w:t>
      </w:r>
      <w:r w:rsidRPr="00C92EBB">
        <w:rPr>
          <w:color w:val="000000" w:themeColor="text1"/>
          <w:shd w:val="clear" w:color="auto" w:fill="FFFFFF"/>
        </w:rPr>
        <w:t>Presidencia de la República</w:t>
      </w:r>
      <w:r w:rsidRPr="00C92EBB">
        <w:rPr>
          <w:color w:val="000000" w:themeColor="text1"/>
        </w:rPr>
        <w:t>.</w:t>
      </w:r>
    </w:p>
    <w:p w14:paraId="6BF7D381" w14:textId="57F64EB2" w:rsidR="000973EF" w:rsidRPr="00C92EBB" w:rsidRDefault="000973EF" w:rsidP="00C92EBB">
      <w:pPr>
        <w:rPr>
          <w:b/>
          <w:bCs/>
        </w:rPr>
      </w:pPr>
      <w:r w:rsidRPr="00C92EBB">
        <w:rPr>
          <w:b/>
          <w:bCs/>
        </w:rPr>
        <w:t xml:space="preserve">Se recuerda tener presente lo indicado en el </w:t>
      </w:r>
      <w:r w:rsidR="005468F8">
        <w:rPr>
          <w:b/>
          <w:bCs/>
        </w:rPr>
        <w:t>apartado</w:t>
      </w:r>
      <w:r w:rsidRPr="00C92EBB">
        <w:rPr>
          <w:b/>
          <w:bCs/>
        </w:rPr>
        <w:t xml:space="preserve"> </w:t>
      </w:r>
      <w:r w:rsidR="005468F8">
        <w:rPr>
          <w:b/>
          <w:bCs/>
        </w:rPr>
        <w:t>“</w:t>
      </w:r>
      <w:r w:rsidR="005468F8">
        <w:rPr>
          <w:b/>
          <w:bCs/>
        </w:rPr>
        <w:fldChar w:fldCharType="begin"/>
      </w:r>
      <w:r w:rsidR="005468F8">
        <w:rPr>
          <w:b/>
          <w:bCs/>
        </w:rPr>
        <w:instrText xml:space="preserve"> REF _Ref115697194 \r \h </w:instrText>
      </w:r>
      <w:r w:rsidR="005468F8">
        <w:rPr>
          <w:b/>
          <w:bCs/>
        </w:rPr>
      </w:r>
      <w:r w:rsidR="005468F8">
        <w:rPr>
          <w:b/>
          <w:bCs/>
        </w:rPr>
        <w:fldChar w:fldCharType="separate"/>
      </w:r>
      <w:r w:rsidR="007B11C4">
        <w:rPr>
          <w:b/>
          <w:bCs/>
        </w:rPr>
        <w:t>7</w:t>
      </w:r>
      <w:r w:rsidR="005468F8">
        <w:rPr>
          <w:b/>
          <w:bCs/>
        </w:rPr>
        <w:fldChar w:fldCharType="end"/>
      </w:r>
      <w:r w:rsidR="005468F8">
        <w:rPr>
          <w:b/>
          <w:bCs/>
        </w:rPr>
        <w:t xml:space="preserve"> – </w:t>
      </w:r>
      <w:r w:rsidR="005468F8">
        <w:rPr>
          <w:b/>
          <w:bCs/>
        </w:rPr>
        <w:fldChar w:fldCharType="begin"/>
      </w:r>
      <w:r w:rsidR="005468F8" w:rsidRPr="005468F8">
        <w:rPr>
          <w:b/>
          <w:bCs/>
        </w:rPr>
        <w:instrText xml:space="preserve"> REF _Ref115697228 \h </w:instrText>
      </w:r>
      <w:r w:rsidR="005468F8">
        <w:rPr>
          <w:b/>
          <w:bCs/>
        </w:rPr>
        <w:instrText xml:space="preserve"> \* MERGEFORMAT </w:instrText>
      </w:r>
      <w:r w:rsidR="005468F8">
        <w:rPr>
          <w:b/>
          <w:bCs/>
        </w:rPr>
      </w:r>
      <w:r w:rsidR="005468F8">
        <w:rPr>
          <w:b/>
          <w:bCs/>
        </w:rPr>
        <w:fldChar w:fldCharType="separate"/>
      </w:r>
      <w:r w:rsidR="007B11C4" w:rsidRPr="007B11C4">
        <w:rPr>
          <w:b/>
          <w:bCs/>
        </w:rPr>
        <w:t>Presentación de la oferta</w:t>
      </w:r>
      <w:r w:rsidR="007B11C4">
        <w:t>.</w:t>
      </w:r>
      <w:r w:rsidR="005468F8">
        <w:rPr>
          <w:b/>
          <w:bCs/>
        </w:rPr>
        <w:fldChar w:fldCharType="end"/>
      </w:r>
      <w:r w:rsidRPr="00C92EBB">
        <w:rPr>
          <w:b/>
          <w:bCs/>
        </w:rPr>
        <w:t>”.</w:t>
      </w:r>
    </w:p>
    <w:p w14:paraId="1D79E1D8" w14:textId="5A643589" w:rsidR="000973EF" w:rsidRDefault="000973EF" w:rsidP="00C92EBB">
      <w:r>
        <w:t xml:space="preserve">El adjudicatario dispondrá de un plazo de 45 </w:t>
      </w:r>
      <w:r w:rsidR="00280CE5">
        <w:t xml:space="preserve">(cuarenta y cinco) </w:t>
      </w:r>
      <w:r>
        <w:t>días corridos a partir del día siguiente a la notificación de la Resolución de adjudicación, para presentar testimonio por exhibición de la primera copia de escritura pública o del primer testimonio de protocolización de la constitución del Consorcio, inscripción y publicación.</w:t>
      </w:r>
    </w:p>
    <w:p w14:paraId="40826289" w14:textId="5375B700" w:rsidR="008576EA" w:rsidRPr="008576EA" w:rsidRDefault="000973EF" w:rsidP="001A6FFB">
      <w:pPr>
        <w:pStyle w:val="Ttulo2"/>
      </w:pPr>
      <w:bookmarkStart w:id="110" w:name="_Toc121402542"/>
      <w:r>
        <w:t>S</w:t>
      </w:r>
      <w:r w:rsidR="008576EA">
        <w:t>ubcontrat</w:t>
      </w:r>
      <w:r>
        <w:t>os</w:t>
      </w:r>
      <w:r w:rsidR="008576EA">
        <w:t>.</w:t>
      </w:r>
      <w:bookmarkEnd w:id="110"/>
    </w:p>
    <w:p w14:paraId="057A581F" w14:textId="45CE76DC" w:rsidR="008576EA" w:rsidRPr="000973EF" w:rsidRDefault="00C139B9" w:rsidP="00C92EBB">
      <w:pPr>
        <w:rPr>
          <w:color w:val="000000"/>
        </w:rPr>
      </w:pPr>
      <w:r>
        <w:t xml:space="preserve">En caso que la oferta adjudicataria haya previsto la subcontratación de una o más componentes del servicio contratado, serán de aplicación las previsiones contenidas en el apartado </w:t>
      </w:r>
      <w:r w:rsidRPr="00C139B9">
        <w:rPr>
          <w:i/>
          <w:iCs/>
        </w:rPr>
        <w:fldChar w:fldCharType="begin"/>
      </w:r>
      <w:r w:rsidRPr="00C139B9">
        <w:rPr>
          <w:i/>
          <w:iCs/>
        </w:rPr>
        <w:instrText xml:space="preserve"> REF _Ref115866354 \n \h </w:instrText>
      </w:r>
      <w:r>
        <w:rPr>
          <w:i/>
          <w:iCs/>
        </w:rPr>
        <w:instrText xml:space="preserve"> \* MERGEFORMAT </w:instrText>
      </w:r>
      <w:r w:rsidRPr="00C139B9">
        <w:rPr>
          <w:i/>
          <w:iCs/>
        </w:rPr>
      </w:r>
      <w:r w:rsidRPr="00C139B9">
        <w:rPr>
          <w:i/>
          <w:iCs/>
        </w:rPr>
        <w:fldChar w:fldCharType="separate"/>
      </w:r>
      <w:r w:rsidR="007B11C4">
        <w:rPr>
          <w:i/>
          <w:iCs/>
        </w:rPr>
        <w:t>4.3</w:t>
      </w:r>
      <w:r w:rsidRPr="00C139B9">
        <w:rPr>
          <w:i/>
          <w:iCs/>
        </w:rPr>
        <w:fldChar w:fldCharType="end"/>
      </w:r>
      <w:r w:rsidRPr="00C139B9">
        <w:rPr>
          <w:i/>
          <w:iCs/>
        </w:rPr>
        <w:t xml:space="preserve"> - </w:t>
      </w:r>
      <w:r w:rsidRPr="00C139B9">
        <w:rPr>
          <w:i/>
          <w:iCs/>
        </w:rPr>
        <w:fldChar w:fldCharType="begin"/>
      </w:r>
      <w:r w:rsidRPr="00C139B9">
        <w:rPr>
          <w:i/>
          <w:iCs/>
        </w:rPr>
        <w:instrText xml:space="preserve"> REF _Ref115866354 \h </w:instrText>
      </w:r>
      <w:r>
        <w:rPr>
          <w:i/>
          <w:iCs/>
        </w:rPr>
        <w:instrText xml:space="preserve"> \* MERGEFORMAT </w:instrText>
      </w:r>
      <w:r w:rsidRPr="00C139B9">
        <w:rPr>
          <w:i/>
          <w:iCs/>
        </w:rPr>
      </w:r>
      <w:r w:rsidRPr="00C139B9">
        <w:rPr>
          <w:i/>
          <w:iCs/>
        </w:rPr>
        <w:fldChar w:fldCharType="separate"/>
      </w:r>
      <w:r w:rsidR="007B11C4" w:rsidRPr="007B11C4">
        <w:rPr>
          <w:i/>
          <w:iCs/>
        </w:rPr>
        <w:t>Subcontratos</w:t>
      </w:r>
      <w:r w:rsidRPr="00C139B9">
        <w:rPr>
          <w:i/>
          <w:iCs/>
        </w:rPr>
        <w:fldChar w:fldCharType="end"/>
      </w:r>
      <w:r w:rsidR="000973EF">
        <w:rPr>
          <w:color w:val="000000"/>
        </w:rPr>
        <w:t>.</w:t>
      </w:r>
    </w:p>
    <w:p w14:paraId="0CF43426" w14:textId="6AED6582" w:rsidR="008576EA" w:rsidRDefault="008576EA" w:rsidP="002B4AB6">
      <w:pPr>
        <w:pStyle w:val="Ttulo1"/>
      </w:pPr>
      <w:bookmarkStart w:id="111" w:name="_Toc121402543"/>
      <w:r>
        <w:t>Constitución de garantía de fiel cumplimiento de contrato.</w:t>
      </w:r>
      <w:bookmarkEnd w:id="111"/>
    </w:p>
    <w:p w14:paraId="305C15F4" w14:textId="5E59B5D0" w:rsidR="009E26A5" w:rsidRPr="000973EF" w:rsidRDefault="000973EF" w:rsidP="00C92EBB">
      <w:r>
        <w:t>No se le requerirá al adjudicatario la garantía de fiel cumplimiento del contrato, pero en caso de incumplimiento de la contratación se sancionará con una multa equivalente al 10% (diez por ciento) del monto correspondiente a la orden de compra que corresponda (artículo 64 del TOCAF).</w:t>
      </w:r>
    </w:p>
    <w:p w14:paraId="6C916DE9" w14:textId="4D37234C" w:rsidR="009E26A5" w:rsidRPr="009E26A5" w:rsidRDefault="009E26A5" w:rsidP="002B4AB6">
      <w:pPr>
        <w:pStyle w:val="Ttulo1"/>
      </w:pPr>
      <w:bookmarkStart w:id="112" w:name="_Toc121402544"/>
      <w:r>
        <w:t>Compromiso de no divulgación.</w:t>
      </w:r>
      <w:bookmarkEnd w:id="112"/>
    </w:p>
    <w:p w14:paraId="7C30DD27" w14:textId="43E92EA3" w:rsidR="00ED6E28" w:rsidRDefault="00F63BEC" w:rsidP="00C92EBB">
      <w:r>
        <w:t>Toda</w:t>
      </w:r>
      <w:r w:rsidR="005468F8">
        <w:t xml:space="preserve"> información y documentación a la cual tenga acceso el proveedor durante la ejecución del contrato, no podrá ser divulgada a terceros y </w:t>
      </w:r>
      <w:r w:rsidR="00ED6E28">
        <w:t>estará sujeta a los términos de reserva y a la debida diligencia para dar cumplimiento a los mismos, conforme a la declaración contenida en el Anexo I</w:t>
      </w:r>
      <w:r w:rsidR="00AA0511">
        <w:t>I</w:t>
      </w:r>
      <w:r w:rsidR="00ED6E28">
        <w:t xml:space="preserve"> de estas bases de licitación.</w:t>
      </w:r>
    </w:p>
    <w:p w14:paraId="17BFDD40" w14:textId="53730EB6" w:rsidR="00F63BEC" w:rsidRDefault="00F63BEC" w:rsidP="00C92EBB">
      <w:r>
        <w:t>La empresa seleccionada como adjudicataria deberá suscribir dicho “Compromiso de no Divulgación” al momento de firma del contrato.</w:t>
      </w:r>
    </w:p>
    <w:p w14:paraId="1B411DE5" w14:textId="55DDA770" w:rsidR="008576EA" w:rsidRPr="008576EA" w:rsidRDefault="008576EA" w:rsidP="002B4AB6">
      <w:pPr>
        <w:pStyle w:val="Ttulo1"/>
      </w:pPr>
      <w:bookmarkStart w:id="113" w:name="_Toc121402545"/>
      <w:r>
        <w:t>Notificaciones y comunicaciones en período contractual.</w:t>
      </w:r>
      <w:bookmarkEnd w:id="113"/>
    </w:p>
    <w:p w14:paraId="025ABD03" w14:textId="075F0011" w:rsidR="008576EA" w:rsidRDefault="008576EA" w:rsidP="001A6FFB">
      <w:pPr>
        <w:pStyle w:val="Ttulo2"/>
      </w:pPr>
      <w:bookmarkStart w:id="114" w:name="_Ref115698490"/>
      <w:bookmarkStart w:id="115" w:name="_Toc121402546"/>
      <w:r>
        <w:t>Notificaciones de carácter formal.</w:t>
      </w:r>
      <w:bookmarkEnd w:id="114"/>
      <w:bookmarkEnd w:id="115"/>
    </w:p>
    <w:p w14:paraId="4654704B" w14:textId="641C9B98" w:rsidR="00E033AC" w:rsidRDefault="000973EF" w:rsidP="00C92EBB">
      <w:r>
        <w:t>Toda notificación o comunicación que el Organismo contratante deba realizar en el marco del presente llamado se realizará por cualquier medio fehaciente. En particular, se acepta como válida toda notificación o comunicación realizada a la/s dirección/es electrónica/s previamente registrada/s por cada oferente en la sección “Comunicación” incluida en la pestaña “Datos Generales” del Registro Único de Proveedores del Estado.</w:t>
      </w:r>
    </w:p>
    <w:p w14:paraId="1695A57E" w14:textId="77777777" w:rsidR="00160243" w:rsidRDefault="00F63BEC" w:rsidP="00C92EBB">
      <w:r>
        <w:lastRenderedPageBreak/>
        <w:t xml:space="preserve">Lo anterior no es excluyente de los medios de comunicación acordados formalmente entre las partes, a efectos de mantener el contacto regular por aspectos instrumentales y/o técnicos relativos al servicio contratado. Las comunicaciones cursadas en el contexto de la prestación del servicio, podrán formalizarse por cualquiera de las partes aplicando los instrumentos definidos en el párrafo precedente, en caso de entenderlo pertinente por la materia o posibles efectos de los temas objeto del intercambio </w:t>
      </w:r>
      <w:r w:rsidR="00160243">
        <w:t>en el plano técnico – operativo.</w:t>
      </w:r>
    </w:p>
    <w:p w14:paraId="257DF904" w14:textId="62924EC9" w:rsidR="008576EA" w:rsidRDefault="008576EA" w:rsidP="001A6FFB">
      <w:pPr>
        <w:pStyle w:val="Ttulo2"/>
      </w:pPr>
      <w:bookmarkStart w:id="116" w:name="_Toc121402547"/>
      <w:r>
        <w:t>Comunicaciones cursadas en relación al servicio.</w:t>
      </w:r>
      <w:bookmarkEnd w:id="116"/>
    </w:p>
    <w:p w14:paraId="70D050E3" w14:textId="77777777" w:rsidR="00160243" w:rsidRDefault="00160243" w:rsidP="00160243">
      <w:r>
        <w:t xml:space="preserve">Lo establecido en el apartado anterior, no es excluyente en cuanto a la aplicación de medios de comunicación acordados formalmente entre las partes, destinados a mantener el contacto regular y permanente por temas de índole instrumental y/o técnico, relativos al servicio contratado. </w:t>
      </w:r>
    </w:p>
    <w:p w14:paraId="13E3DC43" w14:textId="0FC569BA" w:rsidR="00160243" w:rsidRDefault="00160243" w:rsidP="00160243">
      <w:r>
        <w:t xml:space="preserve">Dichas comunicaciones, cursadas en el contexto de la prestación del servicio, podrán formalizarse por cualquiera de las partes aplicando los instrumentos definidos en el apartado </w:t>
      </w:r>
      <w:r w:rsidR="00863A0D">
        <w:fldChar w:fldCharType="begin"/>
      </w:r>
      <w:r w:rsidR="00863A0D">
        <w:instrText xml:space="preserve"> REF _Ref115698490 \n \h </w:instrText>
      </w:r>
      <w:r w:rsidR="00863A0D">
        <w:fldChar w:fldCharType="separate"/>
      </w:r>
      <w:r w:rsidR="007B11C4">
        <w:t>17.1</w:t>
      </w:r>
      <w:r w:rsidR="00863A0D">
        <w:fldChar w:fldCharType="end"/>
      </w:r>
      <w:r w:rsidR="00863A0D">
        <w:t xml:space="preserve"> </w:t>
      </w:r>
      <w:r>
        <w:t xml:space="preserve">precedente, en caso de entenderlo pertinente por la materia o posibles efectos de los temas objeto de </w:t>
      </w:r>
      <w:r w:rsidR="00863A0D">
        <w:t xml:space="preserve">las comunicaciones cursadas a nivel </w:t>
      </w:r>
      <w:r>
        <w:t>operativo.</w:t>
      </w:r>
    </w:p>
    <w:p w14:paraId="142E0BE8" w14:textId="77777777" w:rsidR="00C92EBB" w:rsidRDefault="00C92EBB" w:rsidP="002B4AB6">
      <w:pPr>
        <w:pStyle w:val="Puesto"/>
      </w:pPr>
    </w:p>
    <w:p w14:paraId="594CF1FE" w14:textId="340DE59A" w:rsidR="008576EA" w:rsidRDefault="008576EA" w:rsidP="002B4AB6">
      <w:pPr>
        <w:pStyle w:val="Puesto"/>
      </w:pPr>
      <w:r>
        <w:t>PARTE VII – Etapa de ejecución del contrato.</w:t>
      </w:r>
    </w:p>
    <w:p w14:paraId="77D6DBE1" w14:textId="77777777" w:rsidR="00BC283D" w:rsidRDefault="00BC283D" w:rsidP="00BC283D">
      <w:pPr>
        <w:pStyle w:val="Ttulo1"/>
      </w:pPr>
      <w:bookmarkStart w:id="117" w:name="_Toc121402548"/>
      <w:r>
        <w:t>Obligaciones laborales del adjudicatario.</w:t>
      </w:r>
      <w:bookmarkEnd w:id="117"/>
    </w:p>
    <w:p w14:paraId="08BE50D6" w14:textId="77777777" w:rsidR="00BC283D" w:rsidRDefault="00BC283D" w:rsidP="00BC283D">
      <w:r>
        <w:t>El adjudicatario deberá dar cumplimiento a todas las normas laborales vigentes, siendo el único responsable del cumplimiento de las obligaciones correspondientes a las leyes que regulan su actividad. En particular y sin perjuicio del tipo de vínculo laboral con cada uno de los integrantes del equipo técnico asignado al contrato, el proveedor deberá contratar para todos ellos el seguro de accidentes de trabajo y enfermedades profesionales, no responsabilizándose la Presidencia de la República por eventuales daños que sufra el personal en el desempeño de sus actividades referidas al contrato.</w:t>
      </w:r>
    </w:p>
    <w:p w14:paraId="082FCC3B" w14:textId="77777777" w:rsidR="00BC283D" w:rsidRDefault="00BC283D" w:rsidP="00BC283D">
      <w:r>
        <w:t xml:space="preserve">El adjudicatario se obliga a suministrar toda documentación que le sea requerida por la Presidencia de la República a efectos de corroborar el cumplimiento de las mencionadas obligaciones, en tanto sea de aplicación lo establecido en la Ley 18.099, de 24 de enero de 2007. </w:t>
      </w:r>
    </w:p>
    <w:p w14:paraId="3540B036" w14:textId="0F93AAF7" w:rsidR="002A3A57" w:rsidRDefault="00BC283D" w:rsidP="00BC283D">
      <w:r>
        <w:t>El adjudicatario se compromete a comunicar al organismo contratante, en caso que éste se lo requiera, los datos personales de los trabajadores afectados a la prestación del servicio a efectos de que se puedan realizar los controles correspondientes. Asimismo, dicho organismo podrá solicitar de manera fundada, con la debida justificación, el cambio provisorio o definitivo de alguno/s de ellos.</w:t>
      </w:r>
    </w:p>
    <w:p w14:paraId="3D59A3E5" w14:textId="67013AFB" w:rsidR="008576EA" w:rsidRDefault="008576EA" w:rsidP="00C92EBB">
      <w:pPr>
        <w:pStyle w:val="Ttulo1"/>
      </w:pPr>
      <w:bookmarkStart w:id="118" w:name="_Toc121402549"/>
      <w:r w:rsidRPr="00C92EBB">
        <w:t>Cumplimiento de normas aplicables al servicio.</w:t>
      </w:r>
      <w:bookmarkEnd w:id="118"/>
    </w:p>
    <w:p w14:paraId="2DD17454" w14:textId="3B58DE2C" w:rsidR="00015724" w:rsidRDefault="00F678CE" w:rsidP="00F678CE">
      <w:r>
        <w:t xml:space="preserve">El adjudicatario deberá cumplir con las entregas y prestaciones </w:t>
      </w:r>
      <w:r w:rsidR="00015724">
        <w:t xml:space="preserve">en la forma y plazos </w:t>
      </w:r>
      <w:r>
        <w:t>comprometid</w:t>
      </w:r>
      <w:r w:rsidR="00015724">
        <w:t>o</w:t>
      </w:r>
      <w:r>
        <w:t>s</w:t>
      </w:r>
      <w:r w:rsidR="00015724">
        <w:t>,</w:t>
      </w:r>
      <w:r>
        <w:t xml:space="preserve"> ajustándose estrictamente a </w:t>
      </w:r>
      <w:r w:rsidR="00015724">
        <w:t>la descripción del servicio incluida en su oferta.</w:t>
      </w:r>
    </w:p>
    <w:p w14:paraId="43B62AF0" w14:textId="5E84DE46" w:rsidR="00015724" w:rsidRDefault="00015724" w:rsidP="00F678CE">
      <w:r>
        <w:t xml:space="preserve">En particular, llevará a cabo las instancias de capacitación en la forma y plazos estipulados y ejecutará el plan de trabajo propuesto </w:t>
      </w:r>
      <w:r w:rsidR="00F5575B">
        <w:t xml:space="preserve">en su oferta </w:t>
      </w:r>
      <w:r>
        <w:t xml:space="preserve">para la puesta en </w:t>
      </w:r>
      <w:r>
        <w:lastRenderedPageBreak/>
        <w:t>marcha del servicio</w:t>
      </w:r>
      <w:r w:rsidR="00F5575B">
        <w:t xml:space="preserve"> contratado</w:t>
      </w:r>
      <w:r>
        <w:t xml:space="preserve">, entregando al responsable de la contraparte de AMEPP, el informe de cierre de la etapa de puesta </w:t>
      </w:r>
      <w:r w:rsidR="00F5575B">
        <w:t>en funcionamiento de la solución</w:t>
      </w:r>
      <w:r>
        <w:t>.</w:t>
      </w:r>
    </w:p>
    <w:p w14:paraId="7B8FCCEC" w14:textId="77777777" w:rsidR="00F5575B" w:rsidRDefault="00F5575B" w:rsidP="00F678CE">
      <w:r>
        <w:t xml:space="preserve">El personal del proveedor que realice tareas en forma presencial en locales de la Presidencia de la República o en otros organismos suscriptos al servicio, deberá cumplir con los requisitos y prácticas de control de acceso, circulación y uso de los espacios de trabajo. </w:t>
      </w:r>
    </w:p>
    <w:p w14:paraId="5BB97A75" w14:textId="55A43F79" w:rsidR="00F5575B" w:rsidRDefault="00F5575B" w:rsidP="00F678CE">
      <w:r>
        <w:t xml:space="preserve">Las quejas recibidas por conductas no apropiadas de parte del personal del proveedor, serán trasladadas a éste a efectos de promover las correcciones pertinentes. En caso de no observarse cambios y ante la persistencia de la situación, la administración podrá solicitar la sustitución de la persona cuya conducta mereciera reparo. </w:t>
      </w:r>
    </w:p>
    <w:p w14:paraId="6BB1D12D" w14:textId="44EAB613" w:rsidR="00D850CA" w:rsidRDefault="00D850CA" w:rsidP="00D850CA">
      <w:r>
        <w:t>La firma adjudicataria será responsable por los daños y perjuicios que pueda provocar su personal, a funcionarios y bienes de la Presidencia de la República o a otros organismos donde se preste el servicio. Las responsabilidades y las pérdidas económicas deducidas, serán analizadas entre las partes con la finalidad de ser subsanadas, procurando evitar instancias litigiosas ante este tipo de situaciones.</w:t>
      </w:r>
    </w:p>
    <w:p w14:paraId="1E615E78" w14:textId="4C5393CB" w:rsidR="008576EA" w:rsidRDefault="008576EA" w:rsidP="002B4AB6">
      <w:pPr>
        <w:pStyle w:val="Ttulo1"/>
      </w:pPr>
      <w:bookmarkStart w:id="119" w:name="_Toc121402550"/>
      <w:r>
        <w:t>Inicio del servicio.</w:t>
      </w:r>
      <w:bookmarkEnd w:id="119"/>
    </w:p>
    <w:p w14:paraId="3EBE79CF" w14:textId="77777777" w:rsidR="002A3A57" w:rsidRDefault="002A3A57" w:rsidP="008576EA">
      <w:r>
        <w:t>Notificada la adjudicación, el proveedor y la AMEPP acordarán la fecha de comienzo del plan de trabajo propuesto por el adjudicatario y la fecha de inicio efectivo del servicio.</w:t>
      </w:r>
    </w:p>
    <w:p w14:paraId="13CDA531" w14:textId="0CA0636E" w:rsidR="008576EA" w:rsidRPr="008576EA" w:rsidRDefault="002A3A57" w:rsidP="008576EA">
      <w:r>
        <w:t xml:space="preserve">El pago </w:t>
      </w:r>
      <w:r w:rsidR="00B324E9">
        <w:t xml:space="preserve">correspondiente al primer mes del servicio, </w:t>
      </w:r>
      <w:r>
        <w:t xml:space="preserve">será deducido a prorrata del valor mensual, considerando el período que va desde el día de comienzo efectivo del servicio, hasta el último día calendario del mismo mes. </w:t>
      </w:r>
      <w:r w:rsidR="00B324E9">
        <w:t>Los pagos posteriores corresponderán a cada mes calendario del contrato.</w:t>
      </w:r>
    </w:p>
    <w:p w14:paraId="77EC802D" w14:textId="26E1FF36" w:rsidR="008576EA" w:rsidRDefault="008576EA" w:rsidP="002B4AB6">
      <w:pPr>
        <w:pStyle w:val="Ttulo1"/>
      </w:pPr>
      <w:bookmarkStart w:id="120" w:name="_Toc121402551"/>
      <w:r>
        <w:t>Ajuste de precios.</w:t>
      </w:r>
      <w:bookmarkEnd w:id="120"/>
    </w:p>
    <w:p w14:paraId="470874C3" w14:textId="4637B943" w:rsidR="00237733" w:rsidRDefault="00237733" w:rsidP="00237733">
      <w:r w:rsidRPr="00237733">
        <w:t xml:space="preserve">El precio adjudicado será </w:t>
      </w:r>
      <w:r>
        <w:t xml:space="preserve">válido </w:t>
      </w:r>
      <w:r w:rsidRPr="00237733">
        <w:t xml:space="preserve">durante el periodo de </w:t>
      </w:r>
      <w:r>
        <w:t xml:space="preserve">vigencia del contrato y sus eventuales prórrogas. Dicho precio será </w:t>
      </w:r>
      <w:r w:rsidR="001404E5">
        <w:t xml:space="preserve">actualizado </w:t>
      </w:r>
      <w:r>
        <w:t>en forma semestral</w:t>
      </w:r>
      <w:r w:rsidR="001404E5">
        <w:t xml:space="preserve">, siendo el primer ajuste aplicable, el correspondiente al sexto mes posterior al </w:t>
      </w:r>
      <w:r w:rsidR="00F0211E">
        <w:t xml:space="preserve">mes </w:t>
      </w:r>
      <w:r w:rsidR="001404E5">
        <w:t>de la apertura de ofertas.</w:t>
      </w:r>
      <w:r>
        <w:t xml:space="preserve"> </w:t>
      </w:r>
      <w:r w:rsidR="00ED53A4">
        <w:t>La actualización semestral del precio se realizará aplicando la</w:t>
      </w:r>
      <w:r w:rsidRPr="00237733">
        <w:t xml:space="preserve"> siguiente formula paramétrica:</w:t>
      </w:r>
    </w:p>
    <w:p w14:paraId="125C025A" w14:textId="1F229EDB" w:rsidR="008576EA" w:rsidRDefault="00237733" w:rsidP="003D7735">
      <m:oMathPara>
        <m:oMath>
          <m:r>
            <w:rPr>
              <w:rStyle w:val="Fuentedeprrafopredeter2"/>
              <w:rFonts w:ascii="Cambria Math" w:eastAsia="SimSun" w:hAnsi="Cambria Math"/>
              <w:color w:val="000000"/>
            </w:rPr>
            <m:t>P=</m:t>
          </m:r>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P</m:t>
              </m:r>
            </m:e>
            <m:sub>
              <m:r>
                <w:rPr>
                  <w:rStyle w:val="Fuentedeprrafopredeter2"/>
                  <w:rFonts w:ascii="Cambria Math" w:eastAsia="SimSun" w:hAnsi="Cambria Math"/>
                  <w:color w:val="000000"/>
                </w:rPr>
                <m:t>0</m:t>
              </m:r>
            </m:sub>
          </m:sSub>
          <m:r>
            <w:rPr>
              <w:rStyle w:val="Fuentedeprrafopredeter2"/>
              <w:rFonts w:ascii="Cambria Math" w:eastAsia="SimSun" w:hAnsi="Cambria Math"/>
              <w:color w:val="000000"/>
            </w:rPr>
            <m:t>×</m:t>
          </m:r>
          <m:d>
            <m:dPr>
              <m:begChr m:val="⌈"/>
              <m:endChr m:val="⌉"/>
              <m:ctrlPr>
                <w:rPr>
                  <w:rStyle w:val="Fuentedeprrafopredeter2"/>
                  <w:rFonts w:ascii="Cambria Math" w:eastAsia="SimSun" w:hAnsi="Cambria Math"/>
                  <w:i/>
                  <w:color w:val="000000"/>
                </w:rPr>
              </m:ctrlPr>
            </m:dPr>
            <m:e>
              <m:r>
                <w:rPr>
                  <w:rStyle w:val="Fuentedeprrafopredeter2"/>
                  <w:rFonts w:ascii="Cambria Math" w:eastAsia="SimSun" w:hAnsi="Cambria Math"/>
                  <w:color w:val="000000"/>
                </w:rPr>
                <m:t>0,30×</m:t>
              </m:r>
              <m:d>
                <m:dPr>
                  <m:ctrlPr>
                    <w:rPr>
                      <w:rStyle w:val="Fuentedeprrafopredeter2"/>
                      <w:rFonts w:ascii="Cambria Math" w:eastAsia="SimSun" w:hAnsi="Cambria Math"/>
                      <w:i/>
                      <w:color w:val="000000"/>
                    </w:rPr>
                  </m:ctrlPr>
                </m:dPr>
                <m:e>
                  <m:f>
                    <m:fPr>
                      <m:ctrlPr>
                        <w:rPr>
                          <w:rStyle w:val="Fuentedeprrafopredeter2"/>
                          <w:rFonts w:ascii="Cambria Math" w:eastAsia="SimSun" w:hAnsi="Cambria Math"/>
                          <w:i/>
                          <w:color w:val="000000"/>
                        </w:rPr>
                      </m:ctrlPr>
                    </m:fPr>
                    <m:num>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IPC</m:t>
                          </m:r>
                        </m:e>
                        <m:sub>
                          <m:r>
                            <w:rPr>
                              <w:rStyle w:val="Fuentedeprrafopredeter2"/>
                              <w:rFonts w:ascii="Cambria Math" w:eastAsia="SimSun" w:hAnsi="Cambria Math"/>
                              <w:color w:val="000000"/>
                            </w:rPr>
                            <m:t>1</m:t>
                          </m:r>
                        </m:sub>
                      </m:sSub>
                    </m:num>
                    <m:den>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IPC</m:t>
                          </m:r>
                        </m:e>
                        <m:sub>
                          <m:r>
                            <w:rPr>
                              <w:rStyle w:val="Fuentedeprrafopredeter2"/>
                              <w:rFonts w:ascii="Cambria Math" w:eastAsia="SimSun" w:hAnsi="Cambria Math"/>
                              <w:color w:val="000000"/>
                            </w:rPr>
                            <m:t>0</m:t>
                          </m:r>
                        </m:sub>
                      </m:sSub>
                    </m:den>
                  </m:f>
                </m:e>
              </m:d>
              <m:r>
                <w:rPr>
                  <w:rStyle w:val="Fuentedeprrafopredeter2"/>
                  <w:rFonts w:ascii="Cambria Math" w:eastAsia="SimSun" w:hAnsi="Cambria Math"/>
                  <w:color w:val="000000"/>
                </w:rPr>
                <m:t>+0,30 ×</m:t>
              </m:r>
              <m:d>
                <m:dPr>
                  <m:ctrlPr>
                    <w:rPr>
                      <w:rStyle w:val="Fuentedeprrafopredeter2"/>
                      <w:rFonts w:ascii="Cambria Math" w:eastAsia="SimSun" w:hAnsi="Cambria Math"/>
                      <w:i/>
                      <w:color w:val="000000"/>
                    </w:rPr>
                  </m:ctrlPr>
                </m:dPr>
                <m:e>
                  <m:f>
                    <m:fPr>
                      <m:ctrlPr>
                        <w:rPr>
                          <w:rStyle w:val="Fuentedeprrafopredeter2"/>
                          <w:rFonts w:ascii="Cambria Math" w:eastAsia="SimSun" w:hAnsi="Cambria Math"/>
                          <w:i/>
                          <w:color w:val="000000"/>
                        </w:rPr>
                      </m:ctrlPr>
                    </m:fPr>
                    <m:num>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IMS</m:t>
                          </m:r>
                        </m:e>
                        <m:sub>
                          <m:r>
                            <w:rPr>
                              <w:rStyle w:val="Fuentedeprrafopredeter2"/>
                              <w:rFonts w:ascii="Cambria Math" w:eastAsia="SimSun" w:hAnsi="Cambria Math"/>
                              <w:color w:val="000000"/>
                            </w:rPr>
                            <m:t>1</m:t>
                          </m:r>
                        </m:sub>
                      </m:sSub>
                    </m:num>
                    <m:den>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IMS</m:t>
                          </m:r>
                        </m:e>
                        <m:sub>
                          <m:r>
                            <w:rPr>
                              <w:rStyle w:val="Fuentedeprrafopredeter2"/>
                              <w:rFonts w:ascii="Cambria Math" w:eastAsia="SimSun" w:hAnsi="Cambria Math"/>
                              <w:color w:val="000000"/>
                            </w:rPr>
                            <m:t>0</m:t>
                          </m:r>
                        </m:sub>
                      </m:sSub>
                    </m:den>
                  </m:f>
                </m:e>
              </m:d>
              <m:r>
                <w:rPr>
                  <w:rStyle w:val="Fuentedeprrafopredeter2"/>
                  <w:rFonts w:ascii="Cambria Math" w:eastAsia="SimSun" w:hAnsi="Cambria Math"/>
                  <w:color w:val="000000"/>
                </w:rPr>
                <m:t xml:space="preserve">+0,40 × </m:t>
              </m:r>
              <m:d>
                <m:dPr>
                  <m:ctrlPr>
                    <w:rPr>
                      <w:rStyle w:val="Fuentedeprrafopredeter2"/>
                      <w:rFonts w:ascii="Cambria Math" w:eastAsia="SimSun" w:hAnsi="Cambria Math"/>
                      <w:i/>
                      <w:color w:val="000000"/>
                    </w:rPr>
                  </m:ctrlPr>
                </m:dPr>
                <m:e>
                  <m:f>
                    <m:fPr>
                      <m:ctrlPr>
                        <w:rPr>
                          <w:rStyle w:val="Fuentedeprrafopredeter2"/>
                          <w:rFonts w:ascii="Cambria Math" w:eastAsia="SimSun" w:hAnsi="Cambria Math"/>
                          <w:i/>
                          <w:color w:val="000000"/>
                        </w:rPr>
                      </m:ctrlPr>
                    </m:fPr>
                    <m:num>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 xml:space="preserve">TC </m:t>
                          </m:r>
                        </m:e>
                        <m:sub>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Dolar USA</m:t>
                              </m:r>
                            </m:e>
                            <m:sub>
                              <m:r>
                                <w:rPr>
                                  <w:rStyle w:val="Fuentedeprrafopredeter2"/>
                                  <w:rFonts w:ascii="Cambria Math" w:eastAsia="SimSun" w:hAnsi="Cambria Math"/>
                                  <w:color w:val="000000"/>
                                </w:rPr>
                                <m:t>1</m:t>
                              </m:r>
                            </m:sub>
                          </m:sSub>
                        </m:sub>
                      </m:sSub>
                    </m:num>
                    <m:den>
                      <m:sSub>
                        <m:sSubPr>
                          <m:ctrlPr>
                            <w:rPr>
                              <w:rStyle w:val="Fuentedeprrafopredeter2"/>
                              <w:rFonts w:ascii="Cambria Math" w:eastAsia="SimSun" w:hAnsi="Cambria Math"/>
                              <w:i/>
                              <w:color w:val="000000"/>
                            </w:rPr>
                          </m:ctrlPr>
                        </m:sSubPr>
                        <m:e>
                          <m:sSub>
                            <m:sSubPr>
                              <m:ctrlPr>
                                <w:rPr>
                                  <w:rStyle w:val="Fuentedeprrafopredeter2"/>
                                  <w:rFonts w:ascii="Cambria Math" w:eastAsia="SimSun" w:hAnsi="Cambria Math"/>
                                  <w:i/>
                                  <w:color w:val="000000"/>
                                </w:rPr>
                              </m:ctrlPr>
                            </m:sSubPr>
                            <m:e>
                              <m:r>
                                <w:rPr>
                                  <w:rStyle w:val="Fuentedeprrafopredeter2"/>
                                  <w:rFonts w:ascii="Cambria Math" w:eastAsia="SimSun" w:hAnsi="Cambria Math"/>
                                  <w:color w:val="000000"/>
                                </w:rPr>
                                <m:t xml:space="preserve">TC </m:t>
                              </m:r>
                            </m:e>
                            <m:sub>
                              <m:r>
                                <w:rPr>
                                  <w:rStyle w:val="Fuentedeprrafopredeter2"/>
                                  <w:rFonts w:ascii="Cambria Math" w:eastAsia="SimSun" w:hAnsi="Cambria Math"/>
                                  <w:color w:val="000000"/>
                                </w:rPr>
                                <m:t>Dolar USA</m:t>
                              </m:r>
                            </m:sub>
                          </m:sSub>
                        </m:e>
                        <m:sub>
                          <m:r>
                            <w:rPr>
                              <w:rStyle w:val="Fuentedeprrafopredeter2"/>
                              <w:rFonts w:ascii="Cambria Math" w:eastAsia="SimSun" w:hAnsi="Cambria Math"/>
                              <w:color w:val="000000"/>
                            </w:rPr>
                            <m:t>0</m:t>
                          </m:r>
                        </m:sub>
                      </m:sSub>
                    </m:den>
                  </m:f>
                </m:e>
              </m:d>
            </m:e>
          </m:d>
        </m:oMath>
      </m:oMathPara>
    </w:p>
    <w:p w14:paraId="2EE8EF62" w14:textId="4797D1F8" w:rsidR="00ED53A4" w:rsidRPr="00ED53A4" w:rsidRDefault="00ED53A4" w:rsidP="00C92EBB">
      <w:pPr>
        <w:tabs>
          <w:tab w:val="left" w:pos="1134"/>
        </w:tabs>
        <w:ind w:left="1418" w:hanging="1418"/>
        <w:jc w:val="left"/>
        <w:rPr>
          <w:rStyle w:val="Fuentedeprrafopredeter2"/>
        </w:rPr>
      </w:pPr>
      <w:r w:rsidRPr="00ED53A4">
        <w:rPr>
          <w:rStyle w:val="Fuentedeprrafopredeter2"/>
        </w:rPr>
        <w:t xml:space="preserve">P </w:t>
      </w:r>
      <w:r>
        <w:rPr>
          <w:rStyle w:val="Fuentedeprrafopredeter2"/>
        </w:rPr>
        <w:tab/>
      </w:r>
      <w:r w:rsidRPr="00ED53A4">
        <w:rPr>
          <w:rStyle w:val="Fuentedeprrafopredeter2"/>
        </w:rPr>
        <w:t xml:space="preserve">= </w:t>
      </w:r>
      <w:r>
        <w:rPr>
          <w:rStyle w:val="Fuentedeprrafopredeter2"/>
        </w:rPr>
        <w:tab/>
      </w:r>
      <w:r w:rsidRPr="00ED53A4">
        <w:rPr>
          <w:rStyle w:val="Fuentedeprrafopredeter2"/>
        </w:rPr>
        <w:t>Precio actualizado</w:t>
      </w:r>
    </w:p>
    <w:p w14:paraId="39345C11" w14:textId="22E75527" w:rsidR="00ED53A4" w:rsidRPr="00ED53A4" w:rsidRDefault="00ED53A4" w:rsidP="00C92EBB">
      <w:pPr>
        <w:tabs>
          <w:tab w:val="left" w:pos="1134"/>
        </w:tabs>
        <w:ind w:left="1418" w:hanging="1418"/>
        <w:jc w:val="left"/>
        <w:rPr>
          <w:rStyle w:val="Fuentedeprrafopredeter2"/>
        </w:rPr>
      </w:pPr>
      <w:r w:rsidRPr="00ED53A4">
        <w:rPr>
          <w:rStyle w:val="Fuentedeprrafopredeter2"/>
        </w:rPr>
        <w:t>P</w:t>
      </w:r>
      <w:r w:rsidRPr="00F678CE">
        <w:rPr>
          <w:rStyle w:val="Fuentedeprrafopredeter2"/>
          <w:vertAlign w:val="subscript"/>
        </w:rPr>
        <w:t>0</w:t>
      </w:r>
      <w:r w:rsidRPr="00ED53A4">
        <w:rPr>
          <w:rStyle w:val="Fuentedeprrafopredeter2"/>
        </w:rPr>
        <w:t xml:space="preserve"> </w:t>
      </w:r>
      <w:r>
        <w:rPr>
          <w:rStyle w:val="Fuentedeprrafopredeter2"/>
        </w:rPr>
        <w:tab/>
      </w:r>
      <w:r w:rsidRPr="00ED53A4">
        <w:rPr>
          <w:rStyle w:val="Fuentedeprrafopredeter2"/>
        </w:rPr>
        <w:t xml:space="preserve">= </w:t>
      </w:r>
      <w:r>
        <w:rPr>
          <w:rStyle w:val="Fuentedeprrafopredeter2"/>
        </w:rPr>
        <w:tab/>
      </w:r>
      <w:r w:rsidRPr="00ED53A4">
        <w:rPr>
          <w:rStyle w:val="Fuentedeprrafopredeter2"/>
        </w:rPr>
        <w:t>Precio original de la oferta</w:t>
      </w:r>
    </w:p>
    <w:p w14:paraId="28BCCD5F" w14:textId="440270FF" w:rsidR="00ED53A4" w:rsidRPr="00ED53A4" w:rsidRDefault="00ED53A4" w:rsidP="00C92EBB">
      <w:pPr>
        <w:tabs>
          <w:tab w:val="left" w:pos="1134"/>
        </w:tabs>
        <w:ind w:left="1418" w:hanging="1418"/>
        <w:jc w:val="left"/>
        <w:rPr>
          <w:rStyle w:val="Fuentedeprrafopredeter2"/>
        </w:rPr>
      </w:pPr>
      <w:r w:rsidRPr="00ED53A4">
        <w:rPr>
          <w:rStyle w:val="Fuentedeprrafopredeter2"/>
        </w:rPr>
        <w:t>IPC</w:t>
      </w:r>
      <w:r w:rsidRPr="00C92EBB">
        <w:rPr>
          <w:rStyle w:val="Fuentedeprrafopredeter2"/>
          <w:vertAlign w:val="subscript"/>
        </w:rPr>
        <w:t>1</w:t>
      </w:r>
      <w:r>
        <w:rPr>
          <w:rStyle w:val="Fuentedeprrafopredeter2"/>
        </w:rPr>
        <w:tab/>
      </w:r>
      <w:r w:rsidRPr="00ED53A4">
        <w:rPr>
          <w:rStyle w:val="Fuentedeprrafopredeter2"/>
        </w:rPr>
        <w:t xml:space="preserve">= </w:t>
      </w:r>
      <w:r>
        <w:rPr>
          <w:rStyle w:val="Fuentedeprrafopredeter2"/>
        </w:rPr>
        <w:tab/>
      </w:r>
      <w:r w:rsidRPr="00ED53A4">
        <w:rPr>
          <w:rStyle w:val="Fuentedeprrafopredeter2"/>
        </w:rPr>
        <w:t>Índice de Precios al Consumo del Instituto Nacional de Estadística correspondiente al mes anterior a la fecha de ajuste.</w:t>
      </w:r>
    </w:p>
    <w:p w14:paraId="6E1F7D24" w14:textId="499DEC8C" w:rsidR="00ED53A4" w:rsidRPr="00ED53A4" w:rsidRDefault="00ED53A4" w:rsidP="00C92EBB">
      <w:pPr>
        <w:tabs>
          <w:tab w:val="left" w:pos="1134"/>
        </w:tabs>
        <w:ind w:left="1418" w:hanging="1418"/>
        <w:jc w:val="left"/>
        <w:rPr>
          <w:rStyle w:val="Fuentedeprrafopredeter2"/>
        </w:rPr>
      </w:pPr>
      <w:r w:rsidRPr="00ED53A4">
        <w:rPr>
          <w:rStyle w:val="Fuentedeprrafopredeter2"/>
        </w:rPr>
        <w:t>IPC</w:t>
      </w:r>
      <w:r w:rsidRPr="00C92EBB">
        <w:rPr>
          <w:rStyle w:val="Fuentedeprrafopredeter2"/>
          <w:vertAlign w:val="subscript"/>
        </w:rPr>
        <w:t>0</w:t>
      </w:r>
      <w:r w:rsidRPr="00ED53A4">
        <w:rPr>
          <w:rStyle w:val="Fuentedeprrafopredeter2"/>
        </w:rPr>
        <w:t xml:space="preserve"> </w:t>
      </w:r>
      <w:r>
        <w:rPr>
          <w:rStyle w:val="Fuentedeprrafopredeter2"/>
        </w:rPr>
        <w:tab/>
      </w:r>
      <w:r w:rsidRPr="00ED53A4">
        <w:rPr>
          <w:rStyle w:val="Fuentedeprrafopredeter2"/>
        </w:rPr>
        <w:t xml:space="preserve">= </w:t>
      </w:r>
      <w:r>
        <w:rPr>
          <w:rStyle w:val="Fuentedeprrafopredeter2"/>
        </w:rPr>
        <w:tab/>
      </w:r>
      <w:r w:rsidRPr="00ED53A4">
        <w:rPr>
          <w:rStyle w:val="Fuentedeprrafopredeter2"/>
        </w:rPr>
        <w:t>Índice de Precios al Consumo del Instituto Nacional de Estadística correspondiente al mes del acto de apertura de ofertas.</w:t>
      </w:r>
    </w:p>
    <w:p w14:paraId="4910C0CB" w14:textId="37F6AEA8" w:rsidR="00ED53A4" w:rsidRPr="00ED53A4" w:rsidRDefault="00ED53A4" w:rsidP="00C92EBB">
      <w:pPr>
        <w:tabs>
          <w:tab w:val="left" w:pos="1134"/>
        </w:tabs>
        <w:ind w:left="1418" w:hanging="1418"/>
        <w:jc w:val="left"/>
        <w:rPr>
          <w:rStyle w:val="Fuentedeprrafopredeter2"/>
        </w:rPr>
      </w:pPr>
      <w:r w:rsidRPr="00ED53A4">
        <w:rPr>
          <w:rStyle w:val="Fuentedeprrafopredeter2"/>
        </w:rPr>
        <w:t>IMS</w:t>
      </w:r>
      <w:r w:rsidRPr="00C92EBB">
        <w:rPr>
          <w:rStyle w:val="Fuentedeprrafopredeter2"/>
          <w:vertAlign w:val="subscript"/>
        </w:rPr>
        <w:t>1</w:t>
      </w:r>
      <w:r>
        <w:rPr>
          <w:rStyle w:val="Fuentedeprrafopredeter2"/>
        </w:rPr>
        <w:tab/>
      </w:r>
      <w:r w:rsidRPr="00ED53A4">
        <w:rPr>
          <w:rStyle w:val="Fuentedeprrafopredeter2"/>
        </w:rPr>
        <w:t>=</w:t>
      </w:r>
      <w:r>
        <w:rPr>
          <w:rStyle w:val="Fuentedeprrafopredeter2"/>
        </w:rPr>
        <w:tab/>
      </w:r>
      <w:r w:rsidRPr="00ED53A4">
        <w:rPr>
          <w:rStyle w:val="Fuentedeprrafopredeter2"/>
        </w:rPr>
        <w:t>Índice Medio de Salarios del Instituto Nacional de Estadística correspondiente al mes anterior a la fecha de ajuste.</w:t>
      </w:r>
    </w:p>
    <w:p w14:paraId="22C1092F" w14:textId="16F6F9AE" w:rsidR="00ED53A4" w:rsidRPr="00ED53A4" w:rsidRDefault="00ED53A4" w:rsidP="00C92EBB">
      <w:pPr>
        <w:tabs>
          <w:tab w:val="left" w:pos="1134"/>
        </w:tabs>
        <w:ind w:left="1418" w:hanging="1418"/>
        <w:jc w:val="left"/>
        <w:rPr>
          <w:rStyle w:val="Fuentedeprrafopredeter2"/>
        </w:rPr>
      </w:pPr>
      <w:r w:rsidRPr="00ED53A4">
        <w:rPr>
          <w:rStyle w:val="Fuentedeprrafopredeter2"/>
        </w:rPr>
        <w:t>IMS</w:t>
      </w:r>
      <w:r w:rsidRPr="00C92EBB">
        <w:rPr>
          <w:rStyle w:val="Fuentedeprrafopredeter2"/>
          <w:vertAlign w:val="subscript"/>
        </w:rPr>
        <w:t>0</w:t>
      </w:r>
      <w:r>
        <w:rPr>
          <w:rStyle w:val="Fuentedeprrafopredeter2"/>
        </w:rPr>
        <w:tab/>
      </w:r>
      <w:r w:rsidRPr="00ED53A4">
        <w:rPr>
          <w:rStyle w:val="Fuentedeprrafopredeter2"/>
        </w:rPr>
        <w:t>=</w:t>
      </w:r>
      <w:r>
        <w:rPr>
          <w:rStyle w:val="Fuentedeprrafopredeter2"/>
        </w:rPr>
        <w:tab/>
      </w:r>
      <w:r w:rsidRPr="00ED53A4">
        <w:rPr>
          <w:rStyle w:val="Fuentedeprrafopredeter2"/>
        </w:rPr>
        <w:t>Índice Medio de Salarios del Instituto Nacional de Estadística correspondiente al mes del acto de apertura de ofertas.</w:t>
      </w:r>
    </w:p>
    <w:p w14:paraId="628A16F4" w14:textId="1A293793" w:rsidR="00ED53A4" w:rsidRPr="00ED53A4" w:rsidRDefault="00ED53A4" w:rsidP="00C92EBB">
      <w:pPr>
        <w:tabs>
          <w:tab w:val="left" w:pos="1134"/>
        </w:tabs>
        <w:ind w:left="1418" w:hanging="1418"/>
        <w:jc w:val="left"/>
        <w:rPr>
          <w:rStyle w:val="Fuentedeprrafopredeter2"/>
        </w:rPr>
      </w:pPr>
      <w:r w:rsidRPr="00ED53A4">
        <w:rPr>
          <w:rStyle w:val="Fuentedeprrafopredeter2"/>
        </w:rPr>
        <w:lastRenderedPageBreak/>
        <w:t>TC</w:t>
      </w:r>
      <w:r w:rsidR="00C92EBB">
        <w:rPr>
          <w:rStyle w:val="Fuentedeprrafopredeter2"/>
        </w:rPr>
        <w:t xml:space="preserve"> </w:t>
      </w:r>
      <w:r w:rsidRPr="00C92EBB">
        <w:rPr>
          <w:rStyle w:val="Fuentedeprrafopredeter2"/>
          <w:vertAlign w:val="subscript"/>
        </w:rPr>
        <w:t>Dólar USA1</w:t>
      </w:r>
      <w:r w:rsidRPr="00C92EBB">
        <w:rPr>
          <w:rStyle w:val="Fuentedeprrafopredeter2"/>
          <w:vertAlign w:val="subscript"/>
        </w:rPr>
        <w:tab/>
      </w:r>
      <w:r w:rsidRPr="00ED53A4">
        <w:rPr>
          <w:rStyle w:val="Fuentedeprrafopredeter2"/>
        </w:rPr>
        <w:t>=</w:t>
      </w:r>
      <w:r>
        <w:rPr>
          <w:rStyle w:val="Fuentedeprrafopredeter2"/>
        </w:rPr>
        <w:tab/>
      </w:r>
      <w:r w:rsidRPr="00ED53A4">
        <w:rPr>
          <w:rStyle w:val="Fuentedeprrafopredeter2"/>
        </w:rPr>
        <w:t>Tipo de Cambio del Dólar USA del Instituto Nacional de Estadística correspondiente al mes anterior a la fecha de ajuste.</w:t>
      </w:r>
    </w:p>
    <w:p w14:paraId="73C7903F" w14:textId="7653C0FB" w:rsidR="003D7735" w:rsidRDefault="00ED53A4" w:rsidP="00C92EBB">
      <w:pPr>
        <w:tabs>
          <w:tab w:val="left" w:pos="1134"/>
        </w:tabs>
        <w:ind w:left="1418" w:hanging="1418"/>
        <w:jc w:val="left"/>
        <w:rPr>
          <w:rStyle w:val="Fuentedeprrafopredeter2"/>
        </w:rPr>
      </w:pPr>
      <w:r w:rsidRPr="00ED53A4">
        <w:rPr>
          <w:rStyle w:val="Fuentedeprrafopredeter2"/>
        </w:rPr>
        <w:t xml:space="preserve">TC </w:t>
      </w:r>
      <w:r w:rsidRPr="00C92EBB">
        <w:rPr>
          <w:rStyle w:val="Fuentedeprrafopredeter2"/>
          <w:vertAlign w:val="subscript"/>
        </w:rPr>
        <w:t>Dólar USA0</w:t>
      </w:r>
      <w:r>
        <w:rPr>
          <w:rStyle w:val="Fuentedeprrafopredeter2"/>
        </w:rPr>
        <w:tab/>
      </w:r>
      <w:r w:rsidRPr="00ED53A4">
        <w:rPr>
          <w:rStyle w:val="Fuentedeprrafopredeter2"/>
        </w:rPr>
        <w:t xml:space="preserve">= </w:t>
      </w:r>
      <w:r>
        <w:rPr>
          <w:rStyle w:val="Fuentedeprrafopredeter2"/>
        </w:rPr>
        <w:tab/>
      </w:r>
      <w:r w:rsidRPr="00ED53A4">
        <w:rPr>
          <w:rStyle w:val="Fuentedeprrafopredeter2"/>
        </w:rPr>
        <w:t>Tipo de Cambio del Dólar USA del Instituto Nacional de Estadística correspondiente al mes anterior a la fecha de ajuste.</w:t>
      </w:r>
    </w:p>
    <w:p w14:paraId="7A828567" w14:textId="20C68149" w:rsidR="00BC283D" w:rsidRDefault="00BC283D" w:rsidP="00BC283D">
      <w:pPr>
        <w:pStyle w:val="Ttulo1"/>
      </w:pPr>
      <w:bookmarkStart w:id="121" w:name="_Ref115867937"/>
      <w:bookmarkStart w:id="122" w:name="_Ref115867942"/>
      <w:bookmarkStart w:id="123" w:name="_Toc121402552"/>
      <w:r>
        <w:t>Presentación y aprobación de facturas.</w:t>
      </w:r>
      <w:bookmarkEnd w:id="121"/>
      <w:bookmarkEnd w:id="122"/>
      <w:bookmarkEnd w:id="123"/>
    </w:p>
    <w:p w14:paraId="7C44A7F7" w14:textId="77777777" w:rsidR="00BC283D" w:rsidRDefault="00BC283D" w:rsidP="00BC283D">
      <w:r>
        <w:t>El servicio se facturará a mes vencido y la factura correspondiente al mes cumplido se presentará a la contraparte de la AMEPP, quien una vez comprobada la efectiva prestación del mismo, el cumplimiento de la cobertura ofrecida, la disponibilidad de la plataforma y los servicios de soporte y atención de usuarios, autorizará el pago mediante los procedimientos administrativos internos.</w:t>
      </w:r>
    </w:p>
    <w:p w14:paraId="70ECB021" w14:textId="77777777" w:rsidR="00BC283D" w:rsidRDefault="00BC283D" w:rsidP="00BC283D">
      <w:r>
        <w:t xml:space="preserve">En caso de incumplimiento en alguno de los atributos antes indicados y teniendo en cuenta la entidad de los mismos, la AMEPP podrá aplicar un abatimiento de hasta el 20% (veinte por ciento) del precio mensual del servicio. En tales circunstancias, ello será comunicado al responsable del proveedor, solicitando la nota de crédito correspondiente y dejando constancia de la situación, mediante comunicación formal al proveedor. </w:t>
      </w:r>
    </w:p>
    <w:p w14:paraId="37AB1E1E" w14:textId="1FD9D92E" w:rsidR="000973EF" w:rsidRDefault="000973EF" w:rsidP="002B4AB6">
      <w:pPr>
        <w:pStyle w:val="Ttulo1"/>
      </w:pPr>
      <w:bookmarkStart w:id="124" w:name="_Toc121402553"/>
      <w:r w:rsidRPr="000973EF">
        <w:t>Plazos y forma de pago</w:t>
      </w:r>
      <w:r>
        <w:t>.</w:t>
      </w:r>
      <w:bookmarkEnd w:id="124"/>
    </w:p>
    <w:p w14:paraId="57981C0E" w14:textId="5166A71A" w:rsidR="000973EF" w:rsidRPr="003731C0" w:rsidRDefault="00EF6B25" w:rsidP="00001F6F">
      <w:r>
        <w:t xml:space="preserve">La factura, una vez aprobada conforme a lo referido en el apartado precedente, se remitirá al </w:t>
      </w:r>
      <w:r w:rsidR="000973EF" w:rsidRPr="003731C0">
        <w:t>Departamento de Compras y Suministros</w:t>
      </w:r>
      <w:r>
        <w:t xml:space="preserve">, quien cumplirá los trámites requeridos para proceder a su pago </w:t>
      </w:r>
      <w:r w:rsidR="000973EF" w:rsidRPr="003731C0">
        <w:t>a través del S</w:t>
      </w:r>
      <w:r>
        <w:t xml:space="preserve">istema </w:t>
      </w:r>
      <w:r w:rsidR="00531CDF">
        <w:t xml:space="preserve">Integrado </w:t>
      </w:r>
      <w:r>
        <w:t xml:space="preserve">de Información Financiera </w:t>
      </w:r>
      <w:r w:rsidR="00531CDF">
        <w:t xml:space="preserve">(SIIF) </w:t>
      </w:r>
      <w:r>
        <w:t xml:space="preserve">del Ministerio de Economía y Finanzas, dentro </w:t>
      </w:r>
      <w:r w:rsidR="000973EF" w:rsidRPr="003731C0">
        <w:t xml:space="preserve">de los 60 </w:t>
      </w:r>
      <w:r w:rsidR="00280CE5">
        <w:t xml:space="preserve">(sesenta) </w:t>
      </w:r>
      <w:r w:rsidR="000973EF" w:rsidRPr="003731C0">
        <w:t xml:space="preserve">días </w:t>
      </w:r>
      <w:r>
        <w:t>posteriores al mes del servicio facturado.</w:t>
      </w:r>
    </w:p>
    <w:p w14:paraId="01793183" w14:textId="77777777" w:rsidR="000973EF" w:rsidRPr="008C414C" w:rsidRDefault="000973EF" w:rsidP="00001F6F">
      <w:pPr>
        <w:rPr>
          <w:rFonts w:eastAsia="Arial"/>
        </w:rPr>
      </w:pPr>
      <w:r>
        <w:rPr>
          <w:rFonts w:eastAsia="Arial"/>
          <w:color w:val="000000"/>
        </w:rPr>
        <w:t xml:space="preserve">La Presidencia de la República </w:t>
      </w:r>
      <w:r w:rsidRPr="003731C0">
        <w:rPr>
          <w:rFonts w:eastAsia="Arial"/>
        </w:rPr>
        <w:t>será agente de retención de impuestos, en los casos que corresponda, de acuerdo con lo dispuesto en la normativa legal vigente.</w:t>
      </w:r>
    </w:p>
    <w:p w14:paraId="62C1A302" w14:textId="77777777" w:rsidR="000973EF" w:rsidRDefault="000973EF" w:rsidP="002B4AB6">
      <w:pPr>
        <w:pStyle w:val="Ttulo1"/>
      </w:pPr>
      <w:bookmarkStart w:id="125" w:name="_Toc121402554"/>
      <w:r>
        <w:t>Cesión de contrato.</w:t>
      </w:r>
      <w:bookmarkEnd w:id="125"/>
    </w:p>
    <w:p w14:paraId="54029088" w14:textId="6AE6B2C9" w:rsidR="009E26A5" w:rsidRPr="000973EF" w:rsidRDefault="000973EF" w:rsidP="000973EF">
      <w:pPr>
        <w:suppressAutoHyphens/>
        <w:spacing w:before="100" w:after="100" w:line="360" w:lineRule="auto"/>
        <w:rPr>
          <w:rFonts w:eastAsia="Arial"/>
          <w:color w:val="000000"/>
        </w:rPr>
      </w:pPr>
      <w:r w:rsidRPr="00075DB6">
        <w:rPr>
          <w:rFonts w:eastAsia="Arial"/>
          <w:color w:val="000000"/>
        </w:rPr>
        <w:t>El adjudicatario no podrá ceder el contrato a terceros</w:t>
      </w:r>
      <w:r>
        <w:rPr>
          <w:rFonts w:eastAsia="Arial"/>
          <w:color w:val="000000"/>
        </w:rPr>
        <w:t>.</w:t>
      </w:r>
    </w:p>
    <w:p w14:paraId="58490E24" w14:textId="67FA5408" w:rsidR="003D7735" w:rsidRDefault="009E26A5" w:rsidP="002B4AB6">
      <w:pPr>
        <w:pStyle w:val="Ttulo1"/>
      </w:pPr>
      <w:bookmarkStart w:id="126" w:name="_Toc121402555"/>
      <w:r>
        <w:t>Evaluación de cumplimiento.</w:t>
      </w:r>
      <w:bookmarkEnd w:id="126"/>
    </w:p>
    <w:p w14:paraId="67534283" w14:textId="2FDB493A" w:rsidR="009E26A5" w:rsidRDefault="009E26A5" w:rsidP="001A6FFB">
      <w:pPr>
        <w:pStyle w:val="Ttulo2"/>
      </w:pPr>
      <w:bookmarkStart w:id="127" w:name="_Toc121402556"/>
      <w:r>
        <w:t>Análisis de desempeño y comunicaciones al RUPE.</w:t>
      </w:r>
      <w:bookmarkEnd w:id="127"/>
    </w:p>
    <w:p w14:paraId="2FB43C39" w14:textId="594ED7B7" w:rsidR="00852568" w:rsidRDefault="00852568" w:rsidP="009E26A5">
      <w:r>
        <w:t>El desempeño del proveedor en relación al contrato que le fue adjudicado, será comunicado al Registro Único de Proveedores del Estado, a efectos de acreditar su actuación en la prestación del servicio, por períodos mínimos de un año.</w:t>
      </w:r>
    </w:p>
    <w:p w14:paraId="0A9504D3" w14:textId="31E461A8" w:rsidR="009E26A5" w:rsidRDefault="00852568" w:rsidP="009E26A5">
      <w:r>
        <w:t>Las comunicaciones tendrán en consideración el buen desempeño del contratista, que podrán ser consideradas como atenuantes en la eventualidad de un incumplimiento en el marco del presente contrato o de otros contratos que mantenga vigentes con el Estado.</w:t>
      </w:r>
    </w:p>
    <w:p w14:paraId="5CBED7FF" w14:textId="7C38A113" w:rsidR="009E26A5" w:rsidRDefault="009E26A5" w:rsidP="001A6FFB">
      <w:pPr>
        <w:pStyle w:val="Ttulo2"/>
      </w:pPr>
      <w:bookmarkStart w:id="128" w:name="_Toc121402557"/>
      <w:r>
        <w:lastRenderedPageBreak/>
        <w:t>Extensión de constancias de desempeño.</w:t>
      </w:r>
      <w:bookmarkEnd w:id="128"/>
    </w:p>
    <w:p w14:paraId="23884BD7" w14:textId="41A56B98" w:rsidR="009601B8" w:rsidRDefault="00852568" w:rsidP="009601B8">
      <w:r>
        <w:t xml:space="preserve">El contratista podrá solicitar a la administración constancias de su desempeño en relación al contrato, las que deberán incluir una descripción sucinta de los eventuales incumplimientos en que haya incurrido en el período informado. </w:t>
      </w:r>
    </w:p>
    <w:p w14:paraId="24EE2BCC" w14:textId="46D9EEDE" w:rsidR="009601B8" w:rsidRDefault="009601B8" w:rsidP="001A6FFB">
      <w:pPr>
        <w:pStyle w:val="Ttulo2"/>
      </w:pPr>
      <w:bookmarkStart w:id="129" w:name="_Toc121402558"/>
      <w:r>
        <w:t>Incumplimientos</w:t>
      </w:r>
      <w:bookmarkEnd w:id="129"/>
    </w:p>
    <w:p w14:paraId="31AD9F21" w14:textId="77B6BF60" w:rsidR="009601B8" w:rsidRDefault="00F678CE" w:rsidP="009601B8">
      <w:r w:rsidRPr="00F678CE">
        <w:t>Se considerará incumplimiento a las condiciones del contrato, la contravención total o parcial a las cláusulas del presente Pliego y/o a la normativa aplicable.</w:t>
      </w:r>
    </w:p>
    <w:p w14:paraId="65F8E06C" w14:textId="772AC643" w:rsidR="00920D40" w:rsidRDefault="00920D40" w:rsidP="009601B8">
      <w:r>
        <w:t>En particular, constituyen incumplimiento a las obligaciones asumidas por el proveedor de</w:t>
      </w:r>
      <w:r w:rsidR="00A54685">
        <w:t>l servicio lo referido a:</w:t>
      </w:r>
    </w:p>
    <w:p w14:paraId="7CD058E7" w14:textId="03D32AB1" w:rsidR="00A54685" w:rsidRDefault="00A54685" w:rsidP="00A54685">
      <w:pPr>
        <w:pStyle w:val="Prrafodelista"/>
        <w:numPr>
          <w:ilvl w:val="0"/>
          <w:numId w:val="16"/>
        </w:numPr>
      </w:pPr>
      <w:r>
        <w:t>Cobertura de medios que se aparte de lo propuesto en su oferta y que no sea subsanada una vez comunicada la situación, en la forma y plazos establecidos por la administración.</w:t>
      </w:r>
    </w:p>
    <w:p w14:paraId="571988E3" w14:textId="16A249E3" w:rsidR="00A54685" w:rsidRDefault="00A54685" w:rsidP="00A54685">
      <w:pPr>
        <w:pStyle w:val="Prrafodelista"/>
        <w:numPr>
          <w:ilvl w:val="0"/>
          <w:numId w:val="16"/>
        </w:numPr>
      </w:pPr>
      <w:r>
        <w:t xml:space="preserve">Indisponibilidad de la plataforma que soporta el servicio, en niveles superiores a </w:t>
      </w:r>
      <w:r w:rsidR="00B00135">
        <w:t>los definidos en las bases del L</w:t>
      </w:r>
      <w:r>
        <w:t>lamado, teniéndose en consideración la frecuencia de eventos de indisponibilidad y la duración de los mismos.</w:t>
      </w:r>
    </w:p>
    <w:p w14:paraId="155298AE" w14:textId="596A1C33" w:rsidR="00A54685" w:rsidRDefault="00A54685" w:rsidP="00A54685">
      <w:pPr>
        <w:pStyle w:val="Prrafodelista"/>
        <w:numPr>
          <w:ilvl w:val="0"/>
          <w:numId w:val="16"/>
        </w:numPr>
      </w:pPr>
      <w:r>
        <w:t>Apartamiento en los plazos definidos en las bases de licitación y en la oferta del contratista, para la incorporación de filtros de búsquedas, emisión de reportes, altas, bajas y modificaciones de usuarios, en los casos que ello demande la intervención del proveedor y cumplimiento de los niveles de disponibilidad, respuesta y capacidad resolutiva del servicio de soporte a usuarios.</w:t>
      </w:r>
    </w:p>
    <w:p w14:paraId="39059712" w14:textId="6A258495" w:rsidR="00A54685" w:rsidRPr="009601B8" w:rsidRDefault="00A54685" w:rsidP="00A54685">
      <w:r>
        <w:t xml:space="preserve">Sin perjuicio de las deducciones que resulten aplicables mensualmente por los incumplimientos constatados, conforme a lo previsto en el apartado </w:t>
      </w:r>
      <w:r w:rsidR="00987239">
        <w:t>“</w:t>
      </w:r>
      <w:r w:rsidR="00987239" w:rsidRPr="00987239">
        <w:rPr>
          <w:i/>
          <w:iCs/>
        </w:rPr>
        <w:fldChar w:fldCharType="begin"/>
      </w:r>
      <w:r w:rsidR="00987239" w:rsidRPr="00987239">
        <w:rPr>
          <w:i/>
          <w:iCs/>
        </w:rPr>
        <w:instrText xml:space="preserve"> REF _Ref115867937 \n \h </w:instrText>
      </w:r>
      <w:r w:rsidR="00987239">
        <w:rPr>
          <w:i/>
          <w:iCs/>
        </w:rPr>
        <w:instrText xml:space="preserve"> \* MERGEFORMAT </w:instrText>
      </w:r>
      <w:r w:rsidR="00987239" w:rsidRPr="00987239">
        <w:rPr>
          <w:i/>
          <w:iCs/>
        </w:rPr>
      </w:r>
      <w:r w:rsidR="00987239" w:rsidRPr="00987239">
        <w:rPr>
          <w:i/>
          <w:iCs/>
        </w:rPr>
        <w:fldChar w:fldCharType="separate"/>
      </w:r>
      <w:r w:rsidR="007B11C4">
        <w:rPr>
          <w:i/>
          <w:iCs/>
        </w:rPr>
        <w:t>22</w:t>
      </w:r>
      <w:r w:rsidR="00987239" w:rsidRPr="00987239">
        <w:rPr>
          <w:i/>
          <w:iCs/>
        </w:rPr>
        <w:fldChar w:fldCharType="end"/>
      </w:r>
      <w:r w:rsidR="00987239" w:rsidRPr="00987239">
        <w:rPr>
          <w:i/>
          <w:iCs/>
        </w:rPr>
        <w:t xml:space="preserve"> – </w:t>
      </w:r>
      <w:r w:rsidR="00987239" w:rsidRPr="00987239">
        <w:rPr>
          <w:i/>
          <w:iCs/>
        </w:rPr>
        <w:fldChar w:fldCharType="begin"/>
      </w:r>
      <w:r w:rsidR="00987239" w:rsidRPr="00987239">
        <w:rPr>
          <w:i/>
          <w:iCs/>
        </w:rPr>
        <w:instrText xml:space="preserve"> REF _Ref115867942 \h </w:instrText>
      </w:r>
      <w:r w:rsidR="00987239">
        <w:rPr>
          <w:i/>
          <w:iCs/>
        </w:rPr>
        <w:instrText xml:space="preserve"> \* MERGEFORMAT </w:instrText>
      </w:r>
      <w:r w:rsidR="00987239" w:rsidRPr="00987239">
        <w:rPr>
          <w:i/>
          <w:iCs/>
        </w:rPr>
      </w:r>
      <w:r w:rsidR="00987239" w:rsidRPr="00987239">
        <w:rPr>
          <w:i/>
          <w:iCs/>
        </w:rPr>
        <w:fldChar w:fldCharType="separate"/>
      </w:r>
      <w:r w:rsidR="007B11C4" w:rsidRPr="007B11C4">
        <w:rPr>
          <w:i/>
          <w:iCs/>
        </w:rPr>
        <w:t>Presentación y aprobación de facturas.</w:t>
      </w:r>
      <w:r w:rsidR="00987239" w:rsidRPr="00987239">
        <w:rPr>
          <w:i/>
          <w:iCs/>
        </w:rPr>
        <w:fldChar w:fldCharType="end"/>
      </w:r>
      <w:r w:rsidR="00987239">
        <w:t>,</w:t>
      </w:r>
      <w:r>
        <w:t xml:space="preserve"> la reiteración de situaciones de incumplimiento en un período móvil de 3 </w:t>
      </w:r>
      <w:r w:rsidR="00280CE5">
        <w:t xml:space="preserve">(tres) </w:t>
      </w:r>
      <w:r>
        <w:t>meses</w:t>
      </w:r>
      <w:r w:rsidR="00987239">
        <w:t>, habilitará a la administración a promover unilateralmente la rescisión del contrato del servicio.</w:t>
      </w:r>
      <w:r>
        <w:t xml:space="preserve"> </w:t>
      </w:r>
    </w:p>
    <w:p w14:paraId="05B05D2A" w14:textId="07F6DB60" w:rsidR="003D7735" w:rsidRDefault="003D7735" w:rsidP="001A6FFB">
      <w:pPr>
        <w:pStyle w:val="Ttulo2"/>
      </w:pPr>
      <w:bookmarkStart w:id="130" w:name="_Toc121402559"/>
      <w:r>
        <w:t>Mora y Sancione</w:t>
      </w:r>
      <w:r w:rsidR="009E26A5">
        <w:t>s.</w:t>
      </w:r>
      <w:bookmarkEnd w:id="130"/>
    </w:p>
    <w:p w14:paraId="15EEEE1C" w14:textId="77777777" w:rsidR="009601B8" w:rsidRPr="000E01F0" w:rsidRDefault="009601B8" w:rsidP="004E6158">
      <w:r w:rsidRPr="000E01F0">
        <w:t>El adjudicatario incurrirá en mora de pleno derecho sin necesidad de interpelación judicial o extrajudicial alguna, por el sólo vencimiento de los términos y/o por hacer o no hacer algo contrario a lo estipulado.</w:t>
      </w:r>
    </w:p>
    <w:p w14:paraId="0A315E6C" w14:textId="5D64D896" w:rsidR="009601B8" w:rsidRPr="006A3660" w:rsidRDefault="009601B8" w:rsidP="004E6158">
      <w:r w:rsidRPr="000E01F0">
        <w:t>Verificado el incumplimiento y sin perjuicio de las acciones leg</w:t>
      </w:r>
      <w:r>
        <w:t>ales que ameriten promoverse</w:t>
      </w:r>
      <w:r w:rsidRPr="006A3660">
        <w:t xml:space="preserve">, </w:t>
      </w:r>
      <w:r w:rsidRPr="006A3660">
        <w:rPr>
          <w:shd w:val="clear" w:color="auto" w:fill="FFFFFF"/>
        </w:rPr>
        <w:t xml:space="preserve">la </w:t>
      </w:r>
      <w:r w:rsidRPr="006A3660">
        <w:rPr>
          <w:color w:val="000000" w:themeColor="text1"/>
          <w:shd w:val="clear" w:color="auto" w:fill="FFFFFF"/>
        </w:rPr>
        <w:t>Presidencia de la República</w:t>
      </w:r>
      <w:r w:rsidRPr="006A3660" w:rsidDel="00003BCF">
        <w:rPr>
          <w:color w:val="FF0000"/>
        </w:rPr>
        <w:t xml:space="preserve"> </w:t>
      </w:r>
      <w:r w:rsidRPr="006A3660">
        <w:t>podrá proponer o disponer, según el caso</w:t>
      </w:r>
      <w:r w:rsidR="00987239">
        <w:t xml:space="preserve">, </w:t>
      </w:r>
      <w:r w:rsidRPr="006A3660">
        <w:t>gravedad</w:t>
      </w:r>
      <w:r w:rsidR="00987239">
        <w:t xml:space="preserve"> o reiteración, conforme a lo previsto en el apartado precedente, </w:t>
      </w:r>
      <w:r w:rsidRPr="006A3660">
        <w:t xml:space="preserve">la aplicación de las siguientes sanciones: </w:t>
      </w:r>
    </w:p>
    <w:p w14:paraId="23001C32" w14:textId="39C9F153" w:rsidR="009601B8" w:rsidRPr="004E6158" w:rsidRDefault="009601B8">
      <w:pPr>
        <w:pStyle w:val="Prrafodelista"/>
        <w:numPr>
          <w:ilvl w:val="0"/>
          <w:numId w:val="10"/>
        </w:numPr>
        <w:ind w:left="567"/>
        <w:rPr>
          <w:rStyle w:val="Fuentedeprrafopredeter2"/>
          <w:lang w:val="es-UY"/>
        </w:rPr>
      </w:pPr>
      <w:r w:rsidRPr="004E6158">
        <w:rPr>
          <w:rStyle w:val="Fuentedeprrafopredeter2"/>
          <w:lang w:val="es-UY"/>
        </w:rPr>
        <w:t>advertencia;</w:t>
      </w:r>
      <w:r w:rsidRPr="004E6158">
        <w:rPr>
          <w:rStyle w:val="Fuentedeprrafopredeter2"/>
          <w:lang w:val="es-UY"/>
        </w:rPr>
        <w:tab/>
      </w:r>
    </w:p>
    <w:p w14:paraId="56465E2A" w14:textId="4CE90A82" w:rsidR="009601B8" w:rsidRPr="004E6158" w:rsidRDefault="009601B8">
      <w:pPr>
        <w:pStyle w:val="Prrafodelista"/>
        <w:numPr>
          <w:ilvl w:val="0"/>
          <w:numId w:val="10"/>
        </w:numPr>
        <w:ind w:left="567"/>
        <w:rPr>
          <w:rStyle w:val="Fuentedeprrafopredeter2"/>
          <w:lang w:val="es-UY"/>
        </w:rPr>
      </w:pPr>
      <w:r w:rsidRPr="004E6158">
        <w:rPr>
          <w:rStyle w:val="Fuentedeprrafopredeter2"/>
          <w:lang w:val="es-UY"/>
        </w:rPr>
        <w:t xml:space="preserve">ejecución de la garantía de mantenimiento de oferta o de fiel cumplimiento de contrato; </w:t>
      </w:r>
    </w:p>
    <w:p w14:paraId="64974D58" w14:textId="7239A2C5" w:rsidR="009601B8" w:rsidRPr="004E6158" w:rsidRDefault="009601B8">
      <w:pPr>
        <w:pStyle w:val="Prrafodelista"/>
        <w:numPr>
          <w:ilvl w:val="0"/>
          <w:numId w:val="10"/>
        </w:numPr>
        <w:ind w:left="567"/>
        <w:rPr>
          <w:rStyle w:val="Fuentedeprrafopredeter2"/>
          <w:lang w:val="es-UY"/>
        </w:rPr>
      </w:pPr>
      <w:r w:rsidRPr="004E6158">
        <w:rPr>
          <w:rStyle w:val="Fuentedeprrafopredeter2"/>
          <w:lang w:val="es-UY"/>
        </w:rPr>
        <w:t xml:space="preserve">multa </w:t>
      </w:r>
      <w:r w:rsidRPr="00180890">
        <w:t xml:space="preserve">de hasta el </w:t>
      </w:r>
      <w:r w:rsidRPr="00916677">
        <w:t>5</w:t>
      </w:r>
      <w:r w:rsidRPr="00180890">
        <w:t xml:space="preserve">% </w:t>
      </w:r>
      <w:r w:rsidR="00916677">
        <w:t xml:space="preserve">(cinco por ciento) </w:t>
      </w:r>
      <w:r w:rsidRPr="00180890">
        <w:t>del monto total adjudicado IVA incluido</w:t>
      </w:r>
      <w:r w:rsidRPr="004E6158">
        <w:rPr>
          <w:rStyle w:val="Fuentedeprrafopredeter2"/>
          <w:lang w:val="es-UY"/>
        </w:rPr>
        <w:t xml:space="preserve">; </w:t>
      </w:r>
    </w:p>
    <w:p w14:paraId="1B7F0BE0" w14:textId="504B8A92" w:rsidR="009601B8" w:rsidRPr="004E6158" w:rsidRDefault="009601B8">
      <w:pPr>
        <w:pStyle w:val="Prrafodelista"/>
        <w:numPr>
          <w:ilvl w:val="0"/>
          <w:numId w:val="10"/>
        </w:numPr>
        <w:ind w:left="567"/>
        <w:rPr>
          <w:rStyle w:val="Fuentedeprrafopredeter2"/>
          <w:lang w:val="es-UY"/>
        </w:rPr>
      </w:pPr>
      <w:r w:rsidRPr="004E6158">
        <w:rPr>
          <w:rStyle w:val="Fuentedeprrafopredeter2"/>
          <w:lang w:val="es-UY"/>
        </w:rPr>
        <w:t xml:space="preserve">suspensión para contratar con el organismo por un período de tiempo; </w:t>
      </w:r>
    </w:p>
    <w:p w14:paraId="73F76138" w14:textId="7FF63A04" w:rsidR="009601B8" w:rsidRPr="004E6158" w:rsidRDefault="009601B8">
      <w:pPr>
        <w:pStyle w:val="Prrafodelista"/>
        <w:numPr>
          <w:ilvl w:val="0"/>
          <w:numId w:val="10"/>
        </w:numPr>
        <w:ind w:left="567"/>
        <w:rPr>
          <w:rStyle w:val="Fuentedeprrafopredeter2"/>
          <w:lang w:val="es-UY"/>
        </w:rPr>
      </w:pPr>
      <w:r w:rsidRPr="004E6158">
        <w:rPr>
          <w:rStyle w:val="Fuentedeprrafopredeter2"/>
          <w:lang w:val="es-UY"/>
        </w:rPr>
        <w:t xml:space="preserve">eliminación del infractor como proveedor del organismo. </w:t>
      </w:r>
    </w:p>
    <w:p w14:paraId="7459A12B" w14:textId="77777777" w:rsidR="009601B8" w:rsidRPr="000E01F0" w:rsidRDefault="009601B8" w:rsidP="004E6158">
      <w:pPr>
        <w:rPr>
          <w:rStyle w:val="Fuentedeprrafopredeter2"/>
        </w:rPr>
      </w:pPr>
      <w:r w:rsidRPr="000E01F0">
        <w:rPr>
          <w:rFonts w:eastAsia="Calibri"/>
        </w:rPr>
        <w:t>En</w:t>
      </w:r>
      <w:r w:rsidRPr="000E01F0">
        <w:rPr>
          <w:rStyle w:val="Fuentedeprrafopredeter2"/>
        </w:rPr>
        <w:t xml:space="preserve"> todos los casos, la sanción deberá guardar relación con el monto del contrato, la entidad de la infracción y </w:t>
      </w:r>
      <w:r>
        <w:rPr>
          <w:rStyle w:val="Fuentedeprrafopredeter2"/>
        </w:rPr>
        <w:t xml:space="preserve">los daños y </w:t>
      </w:r>
      <w:r w:rsidRPr="000E01F0">
        <w:rPr>
          <w:rStyle w:val="Fuentedeprrafopredeter2"/>
        </w:rPr>
        <w:t>perjuicio</w:t>
      </w:r>
      <w:r>
        <w:rPr>
          <w:rStyle w:val="Fuentedeprrafopredeter2"/>
        </w:rPr>
        <w:t>s</w:t>
      </w:r>
      <w:r w:rsidRPr="000E01F0">
        <w:rPr>
          <w:rStyle w:val="Fuentedeprrafopredeter2"/>
        </w:rPr>
        <w:t xml:space="preserve"> resultante</w:t>
      </w:r>
      <w:r>
        <w:rPr>
          <w:rStyle w:val="Fuentedeprrafopredeter2"/>
        </w:rPr>
        <w:t>s</w:t>
      </w:r>
      <w:r w:rsidRPr="000E01F0">
        <w:rPr>
          <w:rStyle w:val="Fuentedeprrafopredeter2"/>
        </w:rPr>
        <w:t xml:space="preserve"> para los intereses del Estado. </w:t>
      </w:r>
    </w:p>
    <w:p w14:paraId="2D88EA54" w14:textId="77777777" w:rsidR="009601B8" w:rsidRPr="000E01F0" w:rsidRDefault="009601B8" w:rsidP="004E6158">
      <w:pPr>
        <w:rPr>
          <w:rStyle w:val="Fuentedeprrafopredeter2"/>
        </w:rPr>
      </w:pPr>
      <w:r w:rsidRPr="000E01F0">
        <w:rPr>
          <w:rStyle w:val="Fuentedeprrafopredeter2"/>
        </w:rPr>
        <w:lastRenderedPageBreak/>
        <w:t xml:space="preserve">Una vez firme, la sanción impuesta será registrada en el Registro Único de Proveedores del Estado a los efectos de su consideración como antecedente del proveedor para futuras contrataciones. </w:t>
      </w:r>
    </w:p>
    <w:p w14:paraId="78926E28" w14:textId="77777777" w:rsidR="009601B8" w:rsidRDefault="009601B8" w:rsidP="004E6158">
      <w:r w:rsidRPr="009C1C7B">
        <w:t>La aplicación de la sanción deberá efectuarse a la luz de los principios que rigen la potestad sancionatoria administrativa, especialmente, los principios de tipicidad, proporcionalidad, motivación e imparcialidad.</w:t>
      </w:r>
    </w:p>
    <w:p w14:paraId="44D8431F" w14:textId="65A7A250" w:rsidR="003D7735" w:rsidRDefault="003D7735" w:rsidP="001A6FFB">
      <w:pPr>
        <w:pStyle w:val="Ttulo2"/>
      </w:pPr>
      <w:bookmarkStart w:id="131" w:name="_Toc121402560"/>
      <w:r>
        <w:t>Causales de rescisión</w:t>
      </w:r>
      <w:r w:rsidR="009E26A5">
        <w:t>.</w:t>
      </w:r>
      <w:bookmarkEnd w:id="131"/>
    </w:p>
    <w:p w14:paraId="28508543" w14:textId="77777777" w:rsidR="009601B8" w:rsidRDefault="009601B8" w:rsidP="004E6158">
      <w:r w:rsidRPr="006A3660">
        <w:rPr>
          <w:color w:val="000000" w:themeColor="text1"/>
          <w:shd w:val="clear" w:color="auto" w:fill="FFFFFF"/>
        </w:rPr>
        <w:t>La Presidencia de la República</w:t>
      </w:r>
      <w:r w:rsidRPr="006A3660" w:rsidDel="00003BCF">
        <w:rPr>
          <w:color w:val="000000" w:themeColor="text1"/>
        </w:rPr>
        <w:t xml:space="preserve"> </w:t>
      </w:r>
      <w:r w:rsidRPr="006A3660">
        <w:t>podrá</w:t>
      </w:r>
      <w:r>
        <w:t xml:space="preserve"> rescindir la contratación que realice al amparo del Contrato de Consultoría en los siguientes casos:</w:t>
      </w:r>
    </w:p>
    <w:p w14:paraId="7F07B256" w14:textId="77777777" w:rsidR="00987239" w:rsidRDefault="009601B8">
      <w:pPr>
        <w:pStyle w:val="Prrafodelista"/>
        <w:numPr>
          <w:ilvl w:val="0"/>
          <w:numId w:val="11"/>
        </w:numPr>
      </w:pPr>
      <w:r>
        <w:t>Cuando dicha entidad verifique un incumplimiento grave en una o más de las condiciones estipuladas en el presente Pliego</w:t>
      </w:r>
      <w:r w:rsidR="00987239">
        <w:t xml:space="preserve"> de Condiciones o en los atributos definidos en la oferta adjudicataria.</w:t>
      </w:r>
    </w:p>
    <w:p w14:paraId="341527B1" w14:textId="2ED2F09C" w:rsidR="009601B8" w:rsidRDefault="00987239">
      <w:pPr>
        <w:pStyle w:val="Prrafodelista"/>
        <w:numPr>
          <w:ilvl w:val="0"/>
          <w:numId w:val="11"/>
        </w:numPr>
      </w:pPr>
      <w:r>
        <w:t>En caso de constatarse fehacientemente que se ha incumplido el Compromiso de no Divulgación.</w:t>
      </w:r>
    </w:p>
    <w:p w14:paraId="2AA08EAA" w14:textId="35C6F114" w:rsidR="009601B8" w:rsidRDefault="009601B8">
      <w:pPr>
        <w:pStyle w:val="Prrafodelista"/>
        <w:numPr>
          <w:ilvl w:val="0"/>
          <w:numId w:val="11"/>
        </w:numPr>
      </w:pPr>
      <w:r>
        <w:t xml:space="preserve">Cuando el adjudicatario no presentara la documentación exigida en el </w:t>
      </w:r>
      <w:r w:rsidR="00852568">
        <w:t>apartado</w:t>
      </w:r>
      <w:r>
        <w:t xml:space="preserve"> </w:t>
      </w:r>
      <w:r w:rsidR="00852568" w:rsidRPr="00852568">
        <w:rPr>
          <w:i/>
          <w:iCs/>
        </w:rPr>
        <w:t>“</w:t>
      </w:r>
      <w:r w:rsidR="00852568" w:rsidRPr="00852568">
        <w:rPr>
          <w:i/>
          <w:iCs/>
        </w:rPr>
        <w:fldChar w:fldCharType="begin"/>
      </w:r>
      <w:r w:rsidR="00852568" w:rsidRPr="00852568">
        <w:rPr>
          <w:i/>
          <w:iCs/>
        </w:rPr>
        <w:instrText xml:space="preserve"> REF _Ref115868503 \n \h </w:instrText>
      </w:r>
      <w:r w:rsidR="00852568">
        <w:rPr>
          <w:i/>
          <w:iCs/>
        </w:rPr>
        <w:instrText xml:space="preserve"> \* MERGEFORMAT </w:instrText>
      </w:r>
      <w:r w:rsidR="00852568" w:rsidRPr="00852568">
        <w:rPr>
          <w:i/>
          <w:iCs/>
        </w:rPr>
      </w:r>
      <w:r w:rsidR="00852568" w:rsidRPr="00852568">
        <w:rPr>
          <w:i/>
          <w:iCs/>
        </w:rPr>
        <w:fldChar w:fldCharType="separate"/>
      </w:r>
      <w:r w:rsidR="007B11C4">
        <w:rPr>
          <w:i/>
          <w:iCs/>
        </w:rPr>
        <w:t>14</w:t>
      </w:r>
      <w:r w:rsidR="00852568" w:rsidRPr="00852568">
        <w:rPr>
          <w:i/>
          <w:iCs/>
        </w:rPr>
        <w:fldChar w:fldCharType="end"/>
      </w:r>
      <w:r w:rsidR="00852568" w:rsidRPr="00852568">
        <w:rPr>
          <w:i/>
          <w:iCs/>
        </w:rPr>
        <w:t xml:space="preserve"> – </w:t>
      </w:r>
      <w:r w:rsidR="00852568" w:rsidRPr="00852568">
        <w:rPr>
          <w:i/>
          <w:iCs/>
        </w:rPr>
        <w:fldChar w:fldCharType="begin"/>
      </w:r>
      <w:r w:rsidR="00852568" w:rsidRPr="00852568">
        <w:rPr>
          <w:i/>
          <w:iCs/>
        </w:rPr>
        <w:instrText xml:space="preserve"> REF _Ref115868520 \h </w:instrText>
      </w:r>
      <w:r w:rsidR="00852568">
        <w:rPr>
          <w:i/>
          <w:iCs/>
        </w:rPr>
        <w:instrText xml:space="preserve"> \* MERGEFORMAT </w:instrText>
      </w:r>
      <w:r w:rsidR="00852568" w:rsidRPr="00852568">
        <w:rPr>
          <w:i/>
          <w:iCs/>
        </w:rPr>
      </w:r>
      <w:r w:rsidR="00852568" w:rsidRPr="00852568">
        <w:rPr>
          <w:i/>
          <w:iCs/>
        </w:rPr>
        <w:fldChar w:fldCharType="separate"/>
      </w:r>
      <w:r w:rsidR="007B11C4" w:rsidRPr="007B11C4">
        <w:rPr>
          <w:i/>
          <w:iCs/>
        </w:rPr>
        <w:t>Documentación a verificar a los adjudicatarios.</w:t>
      </w:r>
      <w:r w:rsidR="00852568" w:rsidRPr="00852568">
        <w:rPr>
          <w:i/>
          <w:iCs/>
        </w:rPr>
        <w:fldChar w:fldCharType="end"/>
      </w:r>
      <w:r>
        <w:t xml:space="preserve">, en </w:t>
      </w:r>
      <w:r w:rsidR="00852568">
        <w:t xml:space="preserve">la forma y </w:t>
      </w:r>
      <w:r>
        <w:t>plazo establecido</w:t>
      </w:r>
      <w:r w:rsidR="00852568">
        <w:t>s</w:t>
      </w:r>
      <w:r>
        <w:t xml:space="preserve"> en el mismo.</w:t>
      </w:r>
    </w:p>
    <w:p w14:paraId="6C8DCFAB" w14:textId="77777777" w:rsidR="009601B8" w:rsidRDefault="009601B8">
      <w:pPr>
        <w:pStyle w:val="Prrafodelista"/>
        <w:numPr>
          <w:ilvl w:val="0"/>
          <w:numId w:val="11"/>
        </w:numPr>
      </w:pPr>
      <w:r>
        <w:t xml:space="preserve">Cuando se detecten incumplimientos reiterados de los plazos estipulados y acordados para la ejecución de las actividades. </w:t>
      </w:r>
    </w:p>
    <w:p w14:paraId="1764D101" w14:textId="77777777" w:rsidR="009601B8" w:rsidRDefault="009601B8">
      <w:pPr>
        <w:pStyle w:val="Prrafodelista"/>
        <w:numPr>
          <w:ilvl w:val="0"/>
          <w:numId w:val="11"/>
        </w:numPr>
      </w:pPr>
      <w:r>
        <w:t>Cuando el contratista no iniciara los trabajos en la fecha fijada o no diera a los mismos el desarrollo previsto en el contrato.</w:t>
      </w:r>
    </w:p>
    <w:p w14:paraId="11B2CCD6" w14:textId="77777777" w:rsidR="009601B8" w:rsidRDefault="009601B8">
      <w:pPr>
        <w:pStyle w:val="Prrafodelista"/>
        <w:numPr>
          <w:ilvl w:val="0"/>
          <w:numId w:val="11"/>
        </w:numPr>
      </w:pPr>
      <w:r>
        <w:t>Cuando los servicios no se encontrasen ejecutados con arreglo al contrato y se hubiera otorgado plazo al contratista para subsanar los defectos, sin que lo haya hecho.</w:t>
      </w:r>
    </w:p>
    <w:p w14:paraId="1368ED6F" w14:textId="77777777" w:rsidR="009601B8" w:rsidRDefault="009601B8">
      <w:pPr>
        <w:pStyle w:val="Prrafodelista"/>
        <w:numPr>
          <w:ilvl w:val="0"/>
          <w:numId w:val="11"/>
        </w:numPr>
      </w:pPr>
      <w:r>
        <w:t>Cuando el contratista resulte culpable de fraude, grave negligencia o contravención a las obligaciones estipuladas en el contrato.</w:t>
      </w:r>
    </w:p>
    <w:p w14:paraId="3B697DF0" w14:textId="7C0E76E2" w:rsidR="009601B8" w:rsidRDefault="009601B8" w:rsidP="004E6158">
      <w:pPr>
        <w:rPr>
          <w:color w:val="000000"/>
        </w:rPr>
      </w:pPr>
      <w:r>
        <w:t xml:space="preserve">Las causales mencionadas precedentemente se enumeran a título enunciativo, pudiendo </w:t>
      </w:r>
      <w:r w:rsidR="00852568">
        <w:t>la administración</w:t>
      </w:r>
      <w:r>
        <w:t xml:space="preserve"> evaluar otras causales de rescisión, conforme a Derecho.</w:t>
      </w:r>
    </w:p>
    <w:p w14:paraId="3E102C16" w14:textId="148D5B74" w:rsidR="009E26A5" w:rsidRDefault="009E26A5" w:rsidP="002B4AB6">
      <w:pPr>
        <w:pStyle w:val="Ttulo1"/>
      </w:pPr>
      <w:bookmarkStart w:id="132" w:name="_Toc121402561"/>
      <w:r>
        <w:t>Extinción del contrato.</w:t>
      </w:r>
      <w:bookmarkEnd w:id="132"/>
    </w:p>
    <w:p w14:paraId="0DFA39E6" w14:textId="7E46A7C3" w:rsidR="009E26A5" w:rsidRDefault="009E26A5" w:rsidP="001A6FFB">
      <w:pPr>
        <w:pStyle w:val="Ttulo2"/>
      </w:pPr>
      <w:bookmarkStart w:id="133" w:name="_Toc121402562"/>
      <w:r>
        <w:t>Finalización por cumplimiento de plazo.</w:t>
      </w:r>
      <w:bookmarkEnd w:id="133"/>
    </w:p>
    <w:p w14:paraId="477F20FF" w14:textId="2E26B9A7" w:rsidR="009F5595" w:rsidRDefault="00916677" w:rsidP="009E26A5">
      <w:r>
        <w:t>Una vez finalizado el plazo contractual adjudicado</w:t>
      </w:r>
      <w:r w:rsidR="009F5595">
        <w:t xml:space="preserve"> y la eventual aplicación del plazo adicional en caso que la administración haga uso del mismo, conforme a lo previsto en el apartado </w:t>
      </w:r>
      <w:r w:rsidR="003E1F4D">
        <w:fldChar w:fldCharType="begin"/>
      </w:r>
      <w:r w:rsidR="003E1F4D">
        <w:instrText xml:space="preserve"> REF _Ref117183111 \r \h </w:instrText>
      </w:r>
      <w:r w:rsidR="003E1F4D">
        <w:fldChar w:fldCharType="separate"/>
      </w:r>
      <w:r w:rsidR="007B11C4">
        <w:t>1</w:t>
      </w:r>
      <w:r w:rsidR="003E1F4D">
        <w:fldChar w:fldCharType="end"/>
      </w:r>
      <w:r w:rsidR="003E1F4D">
        <w:t xml:space="preserve"> </w:t>
      </w:r>
      <w:r w:rsidR="009F5595">
        <w:t xml:space="preserve">de este Pliego de Condiciones, </w:t>
      </w:r>
      <w:r>
        <w:t>e</w:t>
      </w:r>
      <w:r w:rsidR="00852568">
        <w:t>l contratista</w:t>
      </w:r>
      <w:r>
        <w:t xml:space="preserve"> </w:t>
      </w:r>
      <w:r w:rsidR="009F5595">
        <w:t>quedará relevado de sus obligaciones en relación al servicio adjudicado.</w:t>
      </w:r>
    </w:p>
    <w:p w14:paraId="3802D74D" w14:textId="5751F379" w:rsidR="009E26A5" w:rsidRDefault="009E26A5" w:rsidP="001A6FFB">
      <w:pPr>
        <w:pStyle w:val="Ttulo2"/>
      </w:pPr>
      <w:bookmarkStart w:id="134" w:name="_Toc121402563"/>
      <w:r>
        <w:t>Finalización por acuerdo de partes.</w:t>
      </w:r>
      <w:bookmarkEnd w:id="134"/>
    </w:p>
    <w:p w14:paraId="06DEDDAC" w14:textId="7C686F1B" w:rsidR="004E6158" w:rsidRDefault="009F5595" w:rsidP="009E26A5">
      <w:r>
        <w:t xml:space="preserve">Las partes podrán pactar la finalización anticipada del contrato cuando existan razones fundadas que ameriten tal decisión. En </w:t>
      </w:r>
      <w:r w:rsidR="00150D97">
        <w:t>dicho</w:t>
      </w:r>
      <w:r>
        <w:t xml:space="preserve"> caso</w:t>
      </w:r>
      <w:r w:rsidR="00150D97">
        <w:t xml:space="preserve"> y si es de su exclusivo interés</w:t>
      </w:r>
      <w:r>
        <w:t xml:space="preserve">, la administración tendrá la potestad de establecer mecanismos que aseguren la continuidad del servicio objeto del contrato, quedando obligado el proveedor a ofrecer el apoyo técnico que viabilice dicha continuidad, conforme a </w:t>
      </w:r>
      <w:r w:rsidR="00150D97">
        <w:t xml:space="preserve">criterios </w:t>
      </w:r>
      <w:r>
        <w:t xml:space="preserve">de servicio </w:t>
      </w:r>
      <w:r w:rsidR="00150D97">
        <w:t>estipulados a tal efecto.</w:t>
      </w:r>
      <w:r>
        <w:t xml:space="preserve"> </w:t>
      </w:r>
    </w:p>
    <w:p w14:paraId="595D1EE9" w14:textId="6C5C4666" w:rsidR="009E26A5" w:rsidRDefault="009E26A5" w:rsidP="001A6FFB">
      <w:pPr>
        <w:pStyle w:val="Ttulo2"/>
      </w:pPr>
      <w:bookmarkStart w:id="135" w:name="_Toc121402564"/>
      <w:r>
        <w:lastRenderedPageBreak/>
        <w:t>Liberación de la garantía de fiel cumplimiento de contrato.</w:t>
      </w:r>
      <w:bookmarkEnd w:id="135"/>
    </w:p>
    <w:p w14:paraId="2B05A49A" w14:textId="760177CB" w:rsidR="009601B8" w:rsidRDefault="00150D97" w:rsidP="009601B8">
      <w:r>
        <w:t xml:space="preserve">Una vez extinguida la relación contractual, no existiendo situaciones controversiales pendientes de resolución, la administración liberará la garantía de fiel cumplimiento de contrato previa solicitud formal del proveedor, presentada ante la contraparte del servicio definida por la AMEPP, </w:t>
      </w:r>
    </w:p>
    <w:p w14:paraId="6948B298" w14:textId="12F33A3A" w:rsidR="008B1601" w:rsidRDefault="008B1601">
      <w:pPr>
        <w:jc w:val="left"/>
      </w:pPr>
      <w:r>
        <w:br w:type="page"/>
      </w:r>
    </w:p>
    <w:p w14:paraId="25A5728D" w14:textId="77777777" w:rsidR="00EA3069" w:rsidRDefault="00EA3069" w:rsidP="00C37C3E">
      <w:pPr>
        <w:pStyle w:val="Puesto"/>
        <w:rPr>
          <w:lang w:val="es-UY"/>
        </w:rPr>
      </w:pPr>
    </w:p>
    <w:p w14:paraId="7D1C0732" w14:textId="1EB00B52" w:rsidR="00C37C3E" w:rsidRPr="00D42CB2" w:rsidRDefault="00C37C3E" w:rsidP="00C37C3E">
      <w:pPr>
        <w:pStyle w:val="Puesto"/>
        <w:rPr>
          <w:lang w:val="es-UY"/>
        </w:rPr>
      </w:pPr>
      <w:r>
        <w:rPr>
          <w:lang w:val="es-UY"/>
        </w:rPr>
        <w:t xml:space="preserve">ANEXO I – </w:t>
      </w:r>
      <w:r w:rsidRPr="00C37C3E">
        <w:rPr>
          <w:lang w:val="es-UY"/>
        </w:rPr>
        <w:t>FORMULARIO DE IDENTIFICACIÓN DEL OFERENTE</w:t>
      </w:r>
    </w:p>
    <w:p w14:paraId="6B1402C1" w14:textId="77777777" w:rsidR="00C37C3E" w:rsidRDefault="00C37C3E" w:rsidP="00C37C3E">
      <w:pPr>
        <w:suppressAutoHyphens/>
        <w:spacing w:after="0" w:line="360" w:lineRule="auto"/>
        <w:rPr>
          <w:rFonts w:eastAsia="Arial"/>
          <w:b/>
        </w:rPr>
      </w:pPr>
    </w:p>
    <w:p w14:paraId="314D059A" w14:textId="65D468F0" w:rsidR="00C37C3E" w:rsidRPr="004F0380" w:rsidRDefault="00C37C3E" w:rsidP="00C37C3E">
      <w:pPr>
        <w:suppressAutoHyphens/>
        <w:spacing w:after="0" w:line="360" w:lineRule="auto"/>
        <w:rPr>
          <w:rFonts w:eastAsia="Arial"/>
        </w:rPr>
      </w:pPr>
      <w:r>
        <w:rPr>
          <w:rFonts w:eastAsia="Arial"/>
          <w:b/>
        </w:rPr>
        <w:t>Licitación Abreviada</w:t>
      </w:r>
      <w:r w:rsidRPr="003B5318">
        <w:rPr>
          <w:rFonts w:eastAsia="Arial"/>
        </w:rPr>
        <w:t xml:space="preserve"> </w:t>
      </w:r>
      <w:r w:rsidRPr="003B5318">
        <w:rPr>
          <w:rFonts w:eastAsia="Arial"/>
          <w:b/>
        </w:rPr>
        <w:t xml:space="preserve">Nº </w:t>
      </w:r>
      <w:r w:rsidR="00400CBA">
        <w:rPr>
          <w:rFonts w:eastAsia="Arial"/>
          <w:b/>
        </w:rPr>
        <w:t>5018/2022</w:t>
      </w:r>
    </w:p>
    <w:p w14:paraId="72DCA7C7" w14:textId="77777777" w:rsidR="00C37C3E" w:rsidRDefault="00C37C3E" w:rsidP="00C37C3E">
      <w:pPr>
        <w:suppressAutoHyphens/>
        <w:spacing w:after="0" w:line="360" w:lineRule="auto"/>
        <w:rPr>
          <w:rFonts w:eastAsia="Arial"/>
          <w:color w:val="000000"/>
        </w:rPr>
      </w:pPr>
    </w:p>
    <w:p w14:paraId="161D7E66" w14:textId="77777777" w:rsidR="00C37C3E" w:rsidRPr="00723FDA" w:rsidRDefault="00C37C3E" w:rsidP="00C37C3E">
      <w:pPr>
        <w:suppressAutoHyphens/>
        <w:spacing w:after="0" w:line="360" w:lineRule="auto"/>
        <w:rPr>
          <w:rFonts w:eastAsia="Arial"/>
          <w:color w:val="000000"/>
        </w:rPr>
      </w:pPr>
      <w:r w:rsidRPr="00723FDA">
        <w:rPr>
          <w:rFonts w:eastAsia="Arial"/>
          <w:color w:val="000000"/>
        </w:rPr>
        <w:t>Nombre del proveedor</w:t>
      </w:r>
      <w:r w:rsidRPr="00723FDA">
        <w:rPr>
          <w:rStyle w:val="Refdenotaalpie"/>
          <w:rFonts w:eastAsia="Arial"/>
          <w:color w:val="000000"/>
        </w:rPr>
        <w:footnoteReference w:id="1"/>
      </w:r>
      <w:r>
        <w:rPr>
          <w:rFonts w:eastAsia="Arial"/>
          <w:color w:val="000000"/>
        </w:rPr>
        <w:t>: _________________</w:t>
      </w:r>
      <w:r w:rsidRPr="00723FDA">
        <w:rPr>
          <w:rFonts w:eastAsia="Arial"/>
          <w:color w:val="000000"/>
        </w:rPr>
        <w:t>_______________________________</w:t>
      </w:r>
    </w:p>
    <w:p w14:paraId="0486C156" w14:textId="77777777" w:rsidR="00C37C3E" w:rsidRPr="00723FDA" w:rsidRDefault="00C37C3E" w:rsidP="00C37C3E">
      <w:pPr>
        <w:suppressAutoHyphens/>
        <w:spacing w:after="0" w:line="360" w:lineRule="auto"/>
        <w:rPr>
          <w:rFonts w:eastAsia="Arial"/>
          <w:color w:val="000000"/>
        </w:rPr>
      </w:pPr>
      <w:r w:rsidRPr="00723FDA">
        <w:rPr>
          <w:rFonts w:eastAsia="Arial"/>
          <w:color w:val="000000"/>
        </w:rPr>
        <w:t>Cédula de identidad / Identificaci</w:t>
      </w:r>
      <w:r>
        <w:rPr>
          <w:rFonts w:eastAsia="Arial"/>
          <w:color w:val="000000"/>
        </w:rPr>
        <w:t>ón Fiscal Extranjera/ RUT: ____</w:t>
      </w:r>
      <w:r w:rsidRPr="00723FDA">
        <w:rPr>
          <w:rFonts w:eastAsia="Arial"/>
          <w:color w:val="000000"/>
        </w:rPr>
        <w:t>_________________</w:t>
      </w:r>
    </w:p>
    <w:p w14:paraId="40B3AF26" w14:textId="77777777" w:rsidR="00C37C3E" w:rsidRPr="00723FDA" w:rsidRDefault="00C37C3E" w:rsidP="00C37C3E">
      <w:pPr>
        <w:spacing w:after="0" w:line="360" w:lineRule="auto"/>
        <w:rPr>
          <w:rFonts w:eastAsia="Arial"/>
          <w:shd w:val="clear" w:color="auto" w:fill="FFFFFF"/>
        </w:rPr>
      </w:pPr>
      <w:r w:rsidRPr="00723FDA">
        <w:rPr>
          <w:rFonts w:eastAsia="Arial"/>
          <w:shd w:val="clear" w:color="auto" w:fill="FFFFFF"/>
        </w:rPr>
        <w:t xml:space="preserve">El/Los que suscribe/n </w:t>
      </w:r>
      <w:r w:rsidRPr="004F0380">
        <w:rPr>
          <w:rFonts w:eastAsia="Arial"/>
          <w:shd w:val="clear" w:color="auto" w:fill="FFFFFF"/>
        </w:rPr>
        <w:t>______________________________</w:t>
      </w:r>
      <w:r w:rsidRPr="00723FDA">
        <w:rPr>
          <w:rFonts w:eastAsia="Arial"/>
          <w:i/>
          <w:color w:val="0070C0"/>
          <w:shd w:val="clear" w:color="auto" w:fill="FFFFFF"/>
        </w:rPr>
        <w:t xml:space="preserve">(nombre de quien firme y tenga poderes suficientes para representar a la empresa oferente acreditados en RUPE) </w:t>
      </w:r>
      <w:r w:rsidRPr="00723FDA">
        <w:rPr>
          <w:rFonts w:eastAsia="Arial"/>
          <w:shd w:val="clear" w:color="auto" w:fill="FFFFFF"/>
        </w:rPr>
        <w:t>en representación de </w:t>
      </w:r>
      <w:r w:rsidRPr="004F0380">
        <w:rPr>
          <w:rFonts w:eastAsia="Arial"/>
          <w:shd w:val="clear" w:color="auto" w:fill="FFFFFF"/>
        </w:rPr>
        <w:t>______________________________</w:t>
      </w:r>
      <w:r w:rsidRPr="00723FDA">
        <w:rPr>
          <w:rFonts w:eastAsia="Arial"/>
          <w:shd w:val="clear" w:color="auto" w:fill="FFFFFF"/>
        </w:rPr>
        <w:t> </w:t>
      </w:r>
      <w:r w:rsidRPr="00723FDA">
        <w:rPr>
          <w:rFonts w:eastAsia="Arial"/>
          <w:i/>
          <w:color w:val="0070C0"/>
          <w:shd w:val="clear" w:color="auto" w:fill="FFFFFF"/>
        </w:rPr>
        <w:t>(nombre de la Empresa oferente)</w:t>
      </w:r>
      <w:r w:rsidRPr="00723FDA">
        <w:rPr>
          <w:rFonts w:eastAsia="Arial"/>
          <w:shd w:val="clear" w:color="auto" w:fill="FFFFFF"/>
        </w:rPr>
        <w:t xml:space="preserve"> declara/n bajo juramento que la oferta ingresada en línea a través del sitio web de compras (</w:t>
      </w:r>
      <w:hyperlink r:id="rId20">
        <w:r w:rsidRPr="00723FDA">
          <w:rPr>
            <w:rFonts w:eastAsia="Arial"/>
            <w:color w:val="000080"/>
            <w:u w:val="single"/>
            <w:shd w:val="clear" w:color="auto" w:fill="FFFFFF"/>
          </w:rPr>
          <w:t>www.comprasestatales.gub.uy</w:t>
        </w:r>
      </w:hyperlink>
      <w:r w:rsidRPr="00723FDA">
        <w:rPr>
          <w:rFonts w:eastAsia="Arial"/>
          <w:u w:val="single"/>
          <w:shd w:val="clear" w:color="auto" w:fill="FFFFFF"/>
        </w:rPr>
        <w:t>)</w:t>
      </w:r>
      <w:r w:rsidRPr="00723FDA">
        <w:rPr>
          <w:rFonts w:eastAsia="Arial"/>
          <w:shd w:val="clear" w:color="auto" w:fill="FFFFFF"/>
        </w:rPr>
        <w:t xml:space="preserve"> vincula a la empresa en todos sus términos y que acepta/n sin condiciones las disposiciones del Pliego de Condiciones Particulares del </w:t>
      </w:r>
      <w:r>
        <w:rPr>
          <w:rFonts w:eastAsia="Arial"/>
          <w:shd w:val="clear" w:color="auto" w:fill="FFFFFF"/>
        </w:rPr>
        <w:t>Licitación Abreviada</w:t>
      </w:r>
      <w:r w:rsidRPr="00723FDA">
        <w:rPr>
          <w:rFonts w:eastAsia="Arial"/>
          <w:shd w:val="clear" w:color="auto" w:fill="FFFFFF"/>
        </w:rPr>
        <w:t>  Nº</w:t>
      </w:r>
      <w:r w:rsidRPr="004F0380">
        <w:rPr>
          <w:rFonts w:eastAsia="Arial"/>
          <w:shd w:val="clear" w:color="auto" w:fill="FFFFFF"/>
        </w:rPr>
        <w:t xml:space="preserve">… </w:t>
      </w:r>
      <w:r w:rsidRPr="00635646">
        <w:rPr>
          <w:rFonts w:eastAsia="Arial"/>
          <w:shd w:val="clear" w:color="auto" w:fill="FFFFFF"/>
        </w:rPr>
        <w:t>/ 2022,</w:t>
      </w:r>
      <w:r w:rsidRPr="00723FDA">
        <w:rPr>
          <w:rFonts w:eastAsia="Arial"/>
          <w:shd w:val="clear" w:color="auto" w:fill="FFFFFF"/>
        </w:rPr>
        <w:t xml:space="preserve"> así como las restantes normas que rigen la contratación.</w:t>
      </w:r>
    </w:p>
    <w:p w14:paraId="48531367" w14:textId="77777777" w:rsidR="00C37C3E" w:rsidRPr="00723FDA" w:rsidRDefault="00C37C3E" w:rsidP="00C37C3E">
      <w:pPr>
        <w:spacing w:after="0" w:line="360" w:lineRule="auto"/>
        <w:rPr>
          <w:rFonts w:eastAsia="Arial"/>
          <w:shd w:val="clear" w:color="auto" w:fill="FFFFFF"/>
        </w:rPr>
      </w:pPr>
      <w:r w:rsidRPr="00723FDA">
        <w:rPr>
          <w:rFonts w:eastAsia="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361C4503" w14:textId="77777777" w:rsidR="00C37C3E" w:rsidRPr="00723FDA" w:rsidRDefault="00C37C3E" w:rsidP="00C37C3E">
      <w:pPr>
        <w:spacing w:after="0" w:line="360" w:lineRule="auto"/>
        <w:rPr>
          <w:rFonts w:eastAsia="Arial"/>
          <w:shd w:val="clear" w:color="auto" w:fill="FFFFFF"/>
        </w:rPr>
      </w:pPr>
    </w:p>
    <w:p w14:paraId="759061D2" w14:textId="77777777" w:rsidR="00C37C3E" w:rsidRPr="00723FDA" w:rsidRDefault="00C37C3E" w:rsidP="00C37C3E">
      <w:pPr>
        <w:spacing w:after="0" w:line="360" w:lineRule="auto"/>
        <w:rPr>
          <w:rFonts w:eastAsia="Arial"/>
          <w:shd w:val="clear" w:color="auto" w:fill="FFFFFF"/>
        </w:rPr>
      </w:pPr>
      <w:r w:rsidRPr="00723FDA">
        <w:rPr>
          <w:rFonts w:eastAsia="Arial"/>
          <w:shd w:val="clear" w:color="auto" w:fill="FFFFFF"/>
        </w:rPr>
        <w:t>FIRMA/S: _______________________________</w:t>
      </w:r>
      <w:r>
        <w:rPr>
          <w:rFonts w:eastAsia="Arial"/>
          <w:shd w:val="clear" w:color="auto" w:fill="FFFFFF"/>
        </w:rPr>
        <w:t>______</w:t>
      </w:r>
      <w:r w:rsidRPr="00723FDA">
        <w:rPr>
          <w:rFonts w:eastAsia="Arial"/>
          <w:shd w:val="clear" w:color="auto" w:fill="FFFFFF"/>
        </w:rPr>
        <w:t>___</w:t>
      </w:r>
      <w:r>
        <w:rPr>
          <w:rFonts w:eastAsia="Arial"/>
          <w:shd w:val="clear" w:color="auto" w:fill="FFFFFF"/>
        </w:rPr>
        <w:t>_____</w:t>
      </w:r>
      <w:r w:rsidRPr="00723FDA">
        <w:rPr>
          <w:rFonts w:eastAsia="Arial"/>
          <w:shd w:val="clear" w:color="auto" w:fill="FFFFFF"/>
        </w:rPr>
        <w:t>_</w:t>
      </w:r>
      <w:r>
        <w:rPr>
          <w:rFonts w:eastAsia="Arial"/>
          <w:shd w:val="clear" w:color="auto" w:fill="FFFFFF"/>
        </w:rPr>
        <w:t>___</w:t>
      </w:r>
      <w:r w:rsidRPr="00723FDA">
        <w:rPr>
          <w:rFonts w:eastAsia="Arial"/>
          <w:shd w:val="clear" w:color="auto" w:fill="FFFFFF"/>
        </w:rPr>
        <w:t>_</w:t>
      </w:r>
      <w:r>
        <w:rPr>
          <w:rFonts w:eastAsia="Arial"/>
          <w:shd w:val="clear" w:color="auto" w:fill="FFFFFF"/>
        </w:rPr>
        <w:t>____</w:t>
      </w:r>
    </w:p>
    <w:p w14:paraId="3F05BE69" w14:textId="77777777" w:rsidR="00C37C3E" w:rsidRPr="00723FDA" w:rsidRDefault="00C37C3E" w:rsidP="00C37C3E">
      <w:pPr>
        <w:spacing w:after="0" w:line="360" w:lineRule="auto"/>
        <w:rPr>
          <w:rFonts w:eastAsia="Arial"/>
          <w:shd w:val="clear" w:color="auto" w:fill="FFFFFF"/>
        </w:rPr>
      </w:pPr>
    </w:p>
    <w:p w14:paraId="5A668534" w14:textId="77777777" w:rsidR="00C37C3E" w:rsidRPr="00723FDA" w:rsidRDefault="00C37C3E" w:rsidP="00C37C3E">
      <w:pPr>
        <w:suppressAutoHyphens/>
        <w:spacing w:after="0" w:line="480" w:lineRule="auto"/>
        <w:rPr>
          <w:rFonts w:eastAsia="Arial"/>
          <w:color w:val="000000"/>
        </w:rPr>
      </w:pPr>
      <w:r w:rsidRPr="00723FDA">
        <w:rPr>
          <w:rFonts w:eastAsia="Arial"/>
          <w:color w:val="000000"/>
        </w:rPr>
        <w:t>ACLARACIÓN DE FIRMAS: _________________</w:t>
      </w:r>
      <w:r>
        <w:rPr>
          <w:rFonts w:eastAsia="Arial"/>
          <w:color w:val="000000"/>
        </w:rPr>
        <w:t>__________________</w:t>
      </w:r>
      <w:r>
        <w:rPr>
          <w:rFonts w:eastAsia="Arial"/>
          <w:shd w:val="clear" w:color="auto" w:fill="FFFFFF"/>
        </w:rPr>
        <w:t>____</w:t>
      </w:r>
    </w:p>
    <w:p w14:paraId="4AAE60D3" w14:textId="72EAF2FC" w:rsidR="00C37C3E" w:rsidRPr="005468F8" w:rsidRDefault="00C37C3E" w:rsidP="00C37C3E">
      <w:pPr>
        <w:rPr>
          <w:lang w:val="es-UY"/>
        </w:rPr>
      </w:pPr>
      <w:r w:rsidRPr="005468F8">
        <w:rPr>
          <w:lang w:val="es-UY"/>
        </w:rPr>
        <w:t xml:space="preserve"> </w:t>
      </w:r>
    </w:p>
    <w:p w14:paraId="41CB5AA4" w14:textId="77777777" w:rsidR="00C37C3E" w:rsidRDefault="00C37C3E">
      <w:pPr>
        <w:jc w:val="left"/>
      </w:pPr>
    </w:p>
    <w:p w14:paraId="72F9E054" w14:textId="77777777" w:rsidR="00C37C3E" w:rsidRDefault="00C37C3E">
      <w:pPr>
        <w:jc w:val="left"/>
      </w:pPr>
    </w:p>
    <w:p w14:paraId="60964D40" w14:textId="31610B43" w:rsidR="00C37C3E" w:rsidRDefault="00C37C3E">
      <w:pPr>
        <w:jc w:val="left"/>
      </w:pPr>
      <w:r>
        <w:br w:type="page"/>
      </w:r>
    </w:p>
    <w:p w14:paraId="4D20C46A" w14:textId="77777777" w:rsidR="009601B8" w:rsidRPr="00315C5E" w:rsidRDefault="009601B8" w:rsidP="009601B8"/>
    <w:p w14:paraId="24A14775" w14:textId="63AF0059" w:rsidR="00D42CB2" w:rsidRPr="00D42CB2" w:rsidRDefault="00D42CB2" w:rsidP="00485B2B">
      <w:pPr>
        <w:pStyle w:val="Puesto"/>
        <w:rPr>
          <w:lang w:val="es-UY"/>
        </w:rPr>
      </w:pPr>
      <w:r>
        <w:rPr>
          <w:lang w:val="es-UY"/>
        </w:rPr>
        <w:t>ANEXO I</w:t>
      </w:r>
      <w:r w:rsidR="00AA0511">
        <w:rPr>
          <w:lang w:val="es-UY"/>
        </w:rPr>
        <w:t>I</w:t>
      </w:r>
      <w:r w:rsidR="00485B2B">
        <w:rPr>
          <w:lang w:val="es-UY"/>
        </w:rPr>
        <w:t xml:space="preserve"> – COMPROMISO DE NO DIVULGACIÓN</w:t>
      </w:r>
    </w:p>
    <w:p w14:paraId="5A3F2BD8" w14:textId="769DDF6D" w:rsidR="00D42CB2" w:rsidRPr="005468F8" w:rsidRDefault="00D42CB2" w:rsidP="005468F8">
      <w:pPr>
        <w:rPr>
          <w:lang w:val="es-UY"/>
        </w:rPr>
      </w:pPr>
      <w:r w:rsidRPr="005468F8">
        <w:rPr>
          <w:lang w:val="es-UY"/>
        </w:rPr>
        <w:t xml:space="preserve">En la ciudad de Montevideo, a los …… días del mes de ……… …… de dos mil </w:t>
      </w:r>
      <w:r w:rsidR="005468F8">
        <w:rPr>
          <w:lang w:val="es-UY"/>
        </w:rPr>
        <w:t>……….</w:t>
      </w:r>
      <w:r w:rsidRPr="005468F8">
        <w:rPr>
          <w:lang w:val="es-UY"/>
        </w:rPr>
        <w:t>, el Sr./Sra. …………………………….., titular de</w:t>
      </w:r>
      <w:r w:rsidR="00485B2B" w:rsidRPr="005468F8">
        <w:rPr>
          <w:lang w:val="es-UY"/>
        </w:rPr>
        <w:t xml:space="preserve">l documento ………………… </w:t>
      </w:r>
      <w:r w:rsidRPr="005468F8">
        <w:rPr>
          <w:lang w:val="es-UY"/>
        </w:rPr>
        <w:t>Nº…………………………., en representación de la empresa ……….…………………, R.U.T./Nº de Identificación fiscal</w:t>
      </w:r>
      <w:r w:rsidR="00485B2B" w:rsidRPr="005468F8">
        <w:rPr>
          <w:lang w:val="es-UY"/>
        </w:rPr>
        <w:t xml:space="preserve"> </w:t>
      </w:r>
      <w:r w:rsidRPr="005468F8">
        <w:rPr>
          <w:lang w:val="es-UY"/>
        </w:rPr>
        <w:t>…………………………………</w:t>
      </w:r>
      <w:r w:rsidR="00485B2B" w:rsidRPr="005468F8">
        <w:rPr>
          <w:lang w:val="es-UY"/>
        </w:rPr>
        <w:t xml:space="preserve">, </w:t>
      </w:r>
      <w:r w:rsidRPr="005468F8">
        <w:rPr>
          <w:lang w:val="es-UY"/>
        </w:rPr>
        <w:t xml:space="preserve">constituyendo domicilio para todos sus efectos en esta ciudad en la calle ……………………., </w:t>
      </w:r>
      <w:r w:rsidR="00485B2B" w:rsidRPr="005468F8">
        <w:rPr>
          <w:lang w:val="es-UY"/>
        </w:rPr>
        <w:t>conforme a las facultades de representación previamente acreditadas;</w:t>
      </w:r>
    </w:p>
    <w:p w14:paraId="4481DD3A" w14:textId="77777777" w:rsidR="00D42CB2" w:rsidRPr="005468F8" w:rsidRDefault="00D42CB2" w:rsidP="005468F8">
      <w:pPr>
        <w:rPr>
          <w:lang w:val="es-UY"/>
        </w:rPr>
      </w:pPr>
      <w:r w:rsidRPr="005468F8">
        <w:rPr>
          <w:lang w:val="es-UY"/>
        </w:rPr>
        <w:t xml:space="preserve">DECLARA QUE: </w:t>
      </w:r>
    </w:p>
    <w:p w14:paraId="4510D928" w14:textId="75D2ED03" w:rsidR="00D42CB2" w:rsidRPr="005468F8" w:rsidRDefault="00D42CB2" w:rsidP="005468F8">
      <w:pPr>
        <w:rPr>
          <w:lang w:val="es-UY"/>
        </w:rPr>
      </w:pPr>
      <w:r w:rsidRPr="005468F8">
        <w:rPr>
          <w:lang w:val="es-UY"/>
        </w:rPr>
        <w:t>PRIMERO. Obligaciones inherentes a la vinculación con la Presidencia de la República.</w:t>
      </w:r>
    </w:p>
    <w:p w14:paraId="32679A44" w14:textId="77777777" w:rsidR="00D42CB2" w:rsidRPr="005468F8" w:rsidRDefault="00D42CB2" w:rsidP="005468F8">
      <w:pPr>
        <w:rPr>
          <w:lang w:val="es-UY"/>
        </w:rPr>
      </w:pPr>
      <w:r w:rsidRPr="005468F8">
        <w:rPr>
          <w:lang w:val="es-UY"/>
        </w:rPr>
        <w:t xml:space="preserve">La empresa abajo firmante se compromete: </w:t>
      </w:r>
    </w:p>
    <w:p w14:paraId="4B95E829" w14:textId="77777777" w:rsidR="00D42CB2" w:rsidRPr="005468F8" w:rsidRDefault="00D42CB2" w:rsidP="005468F8">
      <w:pPr>
        <w:rPr>
          <w:lang w:val="es-UY"/>
        </w:rPr>
      </w:pPr>
      <w:r w:rsidRPr="005468F8">
        <w:rPr>
          <w:lang w:val="es-UY"/>
        </w:rPr>
        <w:t>1.- a no divulgar, y mantener estricta reserva en observancia con lo dispuesto en la normativa legal vigente, de la información, documentos, contratos, propuestas y material de la Presidencia de la República, sus entidades desconcentradas y/o dependientes, que se confieran por escrito o se reciban verbalmente en virtud de su vinculación con la Presidencia de la República en el marco del Procedimiento Nº ……………………</w:t>
      </w:r>
    </w:p>
    <w:p w14:paraId="50F85558" w14:textId="77777777" w:rsidR="00D42CB2" w:rsidRPr="005468F8" w:rsidRDefault="00D42CB2" w:rsidP="005468F8">
      <w:pPr>
        <w:rPr>
          <w:lang w:val="es-UY"/>
        </w:rPr>
      </w:pPr>
      <w:r w:rsidRPr="005468F8">
        <w:rPr>
          <w:lang w:val="es-UY"/>
        </w:rPr>
        <w:t xml:space="preserve">2.- a adoptar medidas de seguridad, razonables y prudentes para proteger la información que sea secreta, reservada o confidencial, de conformidad al régimen legal en la materia, incluyendo sin limitarse a ello, las disposiciones de seguridad que la Presidencia de la República determine. </w:t>
      </w:r>
    </w:p>
    <w:p w14:paraId="61EEF2C0" w14:textId="77777777" w:rsidR="00D42CB2" w:rsidRPr="005468F8" w:rsidRDefault="00D42CB2" w:rsidP="005468F8">
      <w:pPr>
        <w:rPr>
          <w:lang w:val="es-UY"/>
        </w:rPr>
      </w:pPr>
      <w:r w:rsidRPr="005468F8">
        <w:rPr>
          <w:lang w:val="es-UY"/>
        </w:rPr>
        <w:t xml:space="preserve">SEGUNDO. Alcance de la obligación del presente Acuerdo </w:t>
      </w:r>
    </w:p>
    <w:p w14:paraId="26E38B2A" w14:textId="77777777" w:rsidR="00D42CB2" w:rsidRPr="005468F8" w:rsidRDefault="00D42CB2" w:rsidP="005468F8">
      <w:pPr>
        <w:rPr>
          <w:lang w:val="es-UY"/>
        </w:rPr>
      </w:pPr>
      <w:r w:rsidRPr="005468F8">
        <w:rPr>
          <w:lang w:val="es-UY"/>
        </w:rPr>
        <w:t xml:space="preserve">La obligación de no divulgación comprenderá la información de carácter deliberativo, comercial, financiera, contractual, técnica o de cualquier otra naturaleza reservada o privilegiada de la que la empresa firmante tenga conocimiento en virtud de su vinculación con la Presidencia de la República alcanzando las ideas y desarrollos comprendidos en los proyectos que se elaboren, incluyendo los elementos de análisis, evaluación y comparación, estrategias, planes futuros, documentación (cualquiera sea su forma de registro), así como toda otra información que por el hecho de ser divulgada pueda provocar cualquier tipo de daño, perjuicio o desventaja para la Presidencia de la República. Asimismo, la empresa firmante se compromete a advertir a su personal –ya sea dependiente o contratado- y a toda persona a la que se revele la información comprendida en el presente Compromiso, con la debida autorización, de la obligación de no divulgación asumida y de los términos de este documento. </w:t>
      </w:r>
    </w:p>
    <w:p w14:paraId="025E94D1" w14:textId="5AF5C3A2" w:rsidR="00D42CB2" w:rsidRPr="005468F8" w:rsidRDefault="00D42CB2" w:rsidP="005468F8">
      <w:pPr>
        <w:rPr>
          <w:lang w:val="es-UY"/>
        </w:rPr>
      </w:pPr>
      <w:r w:rsidRPr="005468F8">
        <w:rPr>
          <w:lang w:val="es-UY"/>
        </w:rPr>
        <w:t>TERCERO. Vigencia. Las obligaciones de no divulgación asumidas en el presente Compromiso se mantendrán mientras dure el vínculo de la empresa firmante con la Presidencia de la República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w:t>
      </w:r>
      <w:r w:rsidR="002236AA">
        <w:rPr>
          <w:lang w:val="es-UY"/>
        </w:rPr>
        <w:t>,</w:t>
      </w:r>
      <w:r w:rsidRPr="005468F8">
        <w:rPr>
          <w:lang w:val="es-UY"/>
        </w:rPr>
        <w:t xml:space="preserve"> de 17 de octubre de 2008 de Acceso a la Información Pública. </w:t>
      </w:r>
    </w:p>
    <w:p w14:paraId="017FBF24" w14:textId="77777777" w:rsidR="00D42CB2" w:rsidRPr="005468F8" w:rsidRDefault="00D42CB2" w:rsidP="005468F8">
      <w:pPr>
        <w:rPr>
          <w:lang w:val="es-UY"/>
        </w:rPr>
      </w:pPr>
      <w:r w:rsidRPr="005468F8">
        <w:rPr>
          <w:lang w:val="es-UY"/>
        </w:rPr>
        <w:t xml:space="preserve">CUARTO. Sanción por incumplimiento </w:t>
      </w:r>
    </w:p>
    <w:p w14:paraId="1CD477D0" w14:textId="77777777" w:rsidR="00D42CB2" w:rsidRPr="005468F8" w:rsidRDefault="00D42CB2" w:rsidP="005468F8">
      <w:pPr>
        <w:rPr>
          <w:lang w:val="es-UY"/>
        </w:rPr>
      </w:pPr>
      <w:r w:rsidRPr="005468F8">
        <w:rPr>
          <w:lang w:val="es-UY"/>
        </w:rPr>
        <w:lastRenderedPageBreak/>
        <w:t xml:space="preserve">En caso de incumplimiento de las obligaciones que se asumen por este documento, la Presidencia de la República queda plenamente facultada para adoptar las medidas que por derecho correspondan. </w:t>
      </w:r>
    </w:p>
    <w:p w14:paraId="1E0525B9" w14:textId="77777777" w:rsidR="00D42CB2" w:rsidRPr="005468F8" w:rsidRDefault="00D42CB2" w:rsidP="005468F8">
      <w:pPr>
        <w:rPr>
          <w:lang w:val="es-UY"/>
        </w:rPr>
      </w:pPr>
      <w:r w:rsidRPr="005468F8">
        <w:rPr>
          <w:lang w:val="es-UY"/>
        </w:rPr>
        <w:t xml:space="preserve">QUINTO. Régimen legal </w:t>
      </w:r>
    </w:p>
    <w:p w14:paraId="4684F59F" w14:textId="77777777" w:rsidR="00D42CB2" w:rsidRPr="005468F8" w:rsidRDefault="00D42CB2" w:rsidP="005468F8">
      <w:pPr>
        <w:rPr>
          <w:lang w:val="es-UY"/>
        </w:rPr>
      </w:pPr>
      <w:r w:rsidRPr="005468F8">
        <w:rPr>
          <w:lang w:val="es-UY"/>
        </w:rPr>
        <w:t xml:space="preserve">Todo lo no previsto en el presente Compromiso, se regulará por lo dispuesto en las Leyes Nos. 17.060, de 23 de diciembre de 1998 y 18.381, de 17 de octubre de 2008 y los Decretos reglamentarios Nos. 30/003, de 23 de enero de 2003, 452/009 de 28 de setiembre de 2009, y 232/010 de 2 de agosto de 2010 respectivamente, y demás normas concordantes y complementarias. En señal de conformidad se suscribe el presente Compromiso, en el lugar y fecha antes señalados, recibiendo el firmante una copia del mismo. </w:t>
      </w:r>
    </w:p>
    <w:p w14:paraId="75CFBAEC" w14:textId="21914D57" w:rsidR="00D42CB2" w:rsidRDefault="00D42CB2" w:rsidP="005468F8">
      <w:pPr>
        <w:rPr>
          <w:lang w:val="es-UY"/>
        </w:rPr>
      </w:pPr>
    </w:p>
    <w:p w14:paraId="5E50B614" w14:textId="77777777" w:rsidR="005468F8" w:rsidRPr="005468F8" w:rsidRDefault="005468F8" w:rsidP="005468F8">
      <w:pPr>
        <w:rPr>
          <w:lang w:val="es-UY"/>
        </w:rPr>
      </w:pPr>
    </w:p>
    <w:p w14:paraId="3D42F64E" w14:textId="39B88716" w:rsidR="00D42CB2" w:rsidRPr="005468F8" w:rsidRDefault="00D42CB2" w:rsidP="005468F8">
      <w:pPr>
        <w:rPr>
          <w:lang w:val="es-UY"/>
        </w:rPr>
      </w:pPr>
      <w:r w:rsidRPr="005468F8">
        <w:rPr>
          <w:lang w:val="es-UY"/>
        </w:rPr>
        <w:t>Firma…………………………………………</w:t>
      </w:r>
      <w:r w:rsidR="008B2BDA" w:rsidRPr="005468F8">
        <w:rPr>
          <w:lang w:val="es-UY"/>
        </w:rPr>
        <w:t>.</w:t>
      </w:r>
    </w:p>
    <w:p w14:paraId="4CEFF0DE" w14:textId="77777777" w:rsidR="00D42CB2" w:rsidRPr="005468F8" w:rsidRDefault="00D42CB2" w:rsidP="005468F8">
      <w:pPr>
        <w:rPr>
          <w:lang w:val="es-UY"/>
        </w:rPr>
      </w:pPr>
      <w:r w:rsidRPr="005468F8">
        <w:rPr>
          <w:lang w:val="es-UY"/>
        </w:rPr>
        <w:t>Aclaración…………………………………….</w:t>
      </w:r>
    </w:p>
    <w:p w14:paraId="2D0CED45" w14:textId="5EEFDA2C" w:rsidR="00485B2B" w:rsidRPr="005468F8" w:rsidRDefault="00485B2B" w:rsidP="005468F8">
      <w:pPr>
        <w:rPr>
          <w:lang w:val="es-UY"/>
        </w:rPr>
      </w:pPr>
      <w:r w:rsidRPr="005468F8">
        <w:rPr>
          <w:lang w:val="es-UY"/>
        </w:rPr>
        <w:t>Documento ………………</w:t>
      </w:r>
      <w:r w:rsidR="008B2BDA" w:rsidRPr="005468F8">
        <w:rPr>
          <w:lang w:val="es-UY"/>
        </w:rPr>
        <w:t>…………………..</w:t>
      </w:r>
    </w:p>
    <w:p w14:paraId="33EB2DD9" w14:textId="1F2CDB8D" w:rsidR="009601B8" w:rsidRPr="00A73D4A" w:rsidRDefault="00D42CB2" w:rsidP="005468F8">
      <w:pPr>
        <w:rPr>
          <w:lang w:val="es-UY"/>
        </w:rPr>
      </w:pPr>
      <w:r w:rsidRPr="005468F8">
        <w:rPr>
          <w:lang w:val="es-UY"/>
        </w:rPr>
        <w:t>Nº…………………………………………</w:t>
      </w:r>
      <w:r w:rsidR="008B2BDA" w:rsidRPr="005468F8">
        <w:rPr>
          <w:lang w:val="es-UY"/>
        </w:rPr>
        <w:t>…..</w:t>
      </w:r>
    </w:p>
    <w:p w14:paraId="5A219F1B" w14:textId="77777777" w:rsidR="009601B8" w:rsidRDefault="009601B8" w:rsidP="009601B8"/>
    <w:p w14:paraId="7A8663AD" w14:textId="77777777" w:rsidR="00EA3069" w:rsidRDefault="00EA3069" w:rsidP="009601B8"/>
    <w:p w14:paraId="10AAF057" w14:textId="77777777" w:rsidR="00EA3069" w:rsidRDefault="00EA3069" w:rsidP="009601B8"/>
    <w:p w14:paraId="08D30344" w14:textId="77777777" w:rsidR="00EA3069" w:rsidRDefault="00EA3069" w:rsidP="009601B8"/>
    <w:p w14:paraId="2230EA06" w14:textId="77777777" w:rsidR="00EA3069" w:rsidRDefault="00EA3069" w:rsidP="009601B8"/>
    <w:p w14:paraId="498EA300" w14:textId="77777777" w:rsidR="00EA3069" w:rsidRDefault="00EA3069" w:rsidP="009601B8"/>
    <w:p w14:paraId="00100109" w14:textId="77777777" w:rsidR="00EA3069" w:rsidRDefault="00EA3069" w:rsidP="009601B8"/>
    <w:p w14:paraId="01045512" w14:textId="77777777" w:rsidR="00EA3069" w:rsidRDefault="00EA3069" w:rsidP="009601B8"/>
    <w:p w14:paraId="1E4039C2" w14:textId="77777777" w:rsidR="00EA3069" w:rsidRDefault="00EA3069" w:rsidP="009601B8"/>
    <w:p w14:paraId="20F47AAC" w14:textId="77777777" w:rsidR="00EA3069" w:rsidRDefault="00EA3069" w:rsidP="009601B8"/>
    <w:p w14:paraId="5E12E150" w14:textId="77777777" w:rsidR="00EA3069" w:rsidRDefault="00EA3069" w:rsidP="009601B8"/>
    <w:p w14:paraId="155AA92F" w14:textId="77777777" w:rsidR="00EA3069" w:rsidRDefault="00EA3069" w:rsidP="009601B8"/>
    <w:p w14:paraId="521931DC" w14:textId="77777777" w:rsidR="00EA3069" w:rsidRDefault="00EA3069" w:rsidP="009601B8"/>
    <w:p w14:paraId="2B9AB132" w14:textId="77777777" w:rsidR="00EA3069" w:rsidRDefault="00EA3069" w:rsidP="009601B8"/>
    <w:p w14:paraId="688C90B2" w14:textId="77777777" w:rsidR="00EA3069" w:rsidRDefault="00EA3069" w:rsidP="009601B8"/>
    <w:p w14:paraId="7397EC14" w14:textId="77777777" w:rsidR="00EA3069" w:rsidRDefault="00EA3069" w:rsidP="009601B8"/>
    <w:p w14:paraId="2648BF4B" w14:textId="77777777" w:rsidR="00EA3069" w:rsidRDefault="00EA3069" w:rsidP="009601B8"/>
    <w:p w14:paraId="4FDF55D2" w14:textId="77777777" w:rsidR="00EA3069" w:rsidRDefault="00EA3069" w:rsidP="009601B8"/>
    <w:p w14:paraId="45EC2E42" w14:textId="77777777" w:rsidR="00EA3069" w:rsidRDefault="00EA3069" w:rsidP="009601B8"/>
    <w:p w14:paraId="68C62BE4" w14:textId="0887E54D" w:rsidR="00EA3069" w:rsidRPr="00EA3069" w:rsidRDefault="00EA3069" w:rsidP="00EA3069">
      <w:pPr>
        <w:pStyle w:val="NormalWeb"/>
        <w:spacing w:before="0" w:beforeAutospacing="0" w:after="0" w:afterAutospacing="0"/>
        <w:jc w:val="center"/>
        <w:rPr>
          <w:rFonts w:ascii="Arial" w:hAnsi="Arial" w:cs="Arial"/>
          <w:b/>
          <w:bCs/>
          <w:kern w:val="36"/>
          <w:sz w:val="28"/>
          <w:szCs w:val="28"/>
          <w:lang w:eastAsia="es-UY"/>
        </w:rPr>
      </w:pPr>
      <w:r w:rsidRPr="00EA3069">
        <w:rPr>
          <w:rFonts w:ascii="Arial" w:hAnsi="Arial" w:cs="Arial"/>
          <w:b/>
          <w:bCs/>
          <w:kern w:val="36"/>
          <w:sz w:val="28"/>
          <w:szCs w:val="28"/>
          <w:lang w:eastAsia="es-UY"/>
        </w:rPr>
        <w:t>Anexo III – Recomendaciones sobre la oferta en línea</w:t>
      </w:r>
    </w:p>
    <w:p w14:paraId="158EA611" w14:textId="77777777" w:rsidR="00EA3069" w:rsidRPr="0015798D" w:rsidRDefault="00EA3069" w:rsidP="00EA3069">
      <w:pPr>
        <w:spacing w:before="100" w:beforeAutospacing="1"/>
        <w:rPr>
          <w:szCs w:val="24"/>
          <w:lang w:eastAsia="es-UY"/>
        </w:rPr>
      </w:pPr>
      <w:r w:rsidRPr="0015798D">
        <w:rPr>
          <w:color w:val="000000"/>
          <w:szCs w:val="24"/>
          <w:lang w:eastAsia="es-UY"/>
        </w:rPr>
        <w:t xml:space="preserve">Sr. Proveedor: </w:t>
      </w:r>
    </w:p>
    <w:p w14:paraId="1C85A4A8" w14:textId="77777777" w:rsidR="00EA3069" w:rsidRDefault="00EA3069" w:rsidP="00EA3069">
      <w:pPr>
        <w:spacing w:before="100" w:beforeAutospacing="1"/>
        <w:rPr>
          <w:color w:val="000000"/>
          <w:szCs w:val="24"/>
          <w:lang w:eastAsia="es-UY"/>
        </w:rPr>
      </w:pPr>
      <w:r w:rsidRPr="0015798D">
        <w:rPr>
          <w:color w:val="000000"/>
          <w:szCs w:val="24"/>
          <w:lang w:eastAsia="es-UY"/>
        </w:rPr>
        <w:t xml:space="preserve">A los efectos de poder realizar sus ofertas en línea en tiempo y forma aconsejamos tener en cuenta las siguientes recomendaciones: </w:t>
      </w:r>
    </w:p>
    <w:p w14:paraId="4E0A89A3" w14:textId="77777777" w:rsidR="00EA3069" w:rsidRPr="0015798D" w:rsidRDefault="00EA3069" w:rsidP="00EA3069">
      <w:pPr>
        <w:spacing w:before="100" w:beforeAutospacing="1"/>
        <w:rPr>
          <w:szCs w:val="24"/>
          <w:lang w:eastAsia="es-UY"/>
        </w:rPr>
      </w:pPr>
    </w:p>
    <w:p w14:paraId="054F0C6F" w14:textId="77777777" w:rsidR="00EA3069" w:rsidRPr="0015798D" w:rsidRDefault="00EA3069" w:rsidP="00EA3069">
      <w:pPr>
        <w:numPr>
          <w:ilvl w:val="0"/>
          <w:numId w:val="21"/>
        </w:numPr>
        <w:spacing w:before="20" w:after="0" w:line="240" w:lineRule="auto"/>
        <w:ind w:left="0" w:firstLine="0"/>
        <w:rPr>
          <w:szCs w:val="24"/>
          <w:lang w:eastAsia="es-UY"/>
        </w:rPr>
      </w:pPr>
      <w:r w:rsidRPr="0015798D">
        <w:rPr>
          <w:color w:val="000000"/>
          <w:szCs w:val="24"/>
          <w:lang w:eastAsia="es-UY"/>
        </w:rPr>
        <w:t xml:space="preserve">Obtener la contraseña para ingresar al sistema tan pronto tenga conocimiento que van a ingresar ofertas en línea. Para obtener la contraseña se requiere estar registrado en RUPE. </w:t>
      </w:r>
    </w:p>
    <w:p w14:paraId="449CA61C" w14:textId="77777777" w:rsidR="00EA3069" w:rsidRPr="0015798D" w:rsidRDefault="00EA3069" w:rsidP="00EA3069">
      <w:pPr>
        <w:numPr>
          <w:ilvl w:val="0"/>
          <w:numId w:val="21"/>
        </w:numPr>
        <w:spacing w:before="20" w:after="0" w:line="240" w:lineRule="auto"/>
        <w:ind w:left="0" w:firstLine="0"/>
        <w:rPr>
          <w:szCs w:val="24"/>
          <w:lang w:eastAsia="es-UY"/>
        </w:rPr>
      </w:pPr>
      <w:r w:rsidRPr="00A45E9D">
        <w:rPr>
          <w:b/>
          <w:color w:val="000000"/>
          <w:szCs w:val="24"/>
          <w:lang w:eastAsia="es-UY"/>
        </w:rPr>
        <w:t>Analizar los ítems para los que se va a ingresar cotización para tener la certeza de contar con todos los datos disponibles.</w:t>
      </w:r>
      <w:r w:rsidRPr="0015798D">
        <w:rPr>
          <w:color w:val="000000"/>
          <w:szCs w:val="24"/>
          <w:lang w:eastAsia="es-UY"/>
        </w:rPr>
        <w:t xml:space="preserve"> Si usted va a cotizar una variante o una presentación que no se encuentran disponibles en el sistema, deberá comunicarse con la Atención a </w:t>
      </w:r>
      <w:r w:rsidRPr="00B34CCB">
        <w:rPr>
          <w:color w:val="000000"/>
          <w:lang w:eastAsia="es-UY"/>
        </w:rPr>
        <w:t>Proveedores</w:t>
      </w:r>
      <w:r>
        <w:rPr>
          <w:color w:val="000000"/>
          <w:szCs w:val="24"/>
          <w:lang w:eastAsia="es-UY"/>
        </w:rPr>
        <w:t xml:space="preserve"> de AR</w:t>
      </w:r>
      <w:r w:rsidRPr="0015798D">
        <w:rPr>
          <w:color w:val="000000"/>
          <w:szCs w:val="24"/>
          <w:lang w:eastAsia="es-UY"/>
        </w:rPr>
        <w:t>CE para solicitar la catalogación de dichos atributos y/o asesorarse acerca de la forma de proceder al respecto.</w:t>
      </w:r>
    </w:p>
    <w:p w14:paraId="489D6B52" w14:textId="77777777" w:rsidR="00EA3069" w:rsidRDefault="00EA3069" w:rsidP="00EA3069">
      <w:pPr>
        <w:spacing w:before="20"/>
        <w:rPr>
          <w:color w:val="000000"/>
          <w:szCs w:val="24"/>
          <w:lang w:eastAsia="es-UY"/>
        </w:rPr>
      </w:pPr>
      <w:r w:rsidRPr="0015798D">
        <w:rPr>
          <w:color w:val="000000"/>
          <w:szCs w:val="24"/>
          <w:lang w:eastAsia="es-UY"/>
        </w:rPr>
        <w:t>Este tema habitualmente se resuelve en el correr del día salvo casos excepcionales en los que se deban realizar consultas técnicas muy específicas.</w:t>
      </w:r>
    </w:p>
    <w:p w14:paraId="5A2AF8E3" w14:textId="77777777" w:rsidR="00EA3069" w:rsidRPr="0015798D" w:rsidRDefault="00EA3069" w:rsidP="00EA3069">
      <w:pPr>
        <w:spacing w:before="20"/>
        <w:rPr>
          <w:szCs w:val="24"/>
          <w:lang w:eastAsia="es-UY"/>
        </w:rPr>
      </w:pPr>
      <w:r w:rsidRPr="00F30F64">
        <w:rPr>
          <w:b/>
          <w:color w:val="000000"/>
          <w:szCs w:val="24"/>
          <w:lang w:eastAsia="es-UY"/>
        </w:rPr>
        <w:t>Si desea cotizar varias opciones, agregar tantas líneas como sea necesario en dicho artículo.</w:t>
      </w:r>
    </w:p>
    <w:p w14:paraId="3D9AFCF9" w14:textId="77777777" w:rsidR="00EA3069" w:rsidRPr="0015798D" w:rsidRDefault="00EA3069" w:rsidP="00EA3069">
      <w:pPr>
        <w:spacing w:before="20"/>
        <w:rPr>
          <w:szCs w:val="24"/>
          <w:lang w:eastAsia="es-UY"/>
        </w:rPr>
      </w:pPr>
    </w:p>
    <w:p w14:paraId="7DE7B47F" w14:textId="77777777" w:rsidR="00EA3069" w:rsidRPr="0015798D" w:rsidRDefault="00EA3069" w:rsidP="00EA3069">
      <w:pPr>
        <w:numPr>
          <w:ilvl w:val="0"/>
          <w:numId w:val="21"/>
        </w:numPr>
        <w:spacing w:before="20" w:after="0" w:line="240" w:lineRule="auto"/>
        <w:ind w:left="0" w:firstLine="0"/>
        <w:rPr>
          <w:szCs w:val="24"/>
          <w:lang w:eastAsia="es-UY"/>
        </w:rPr>
      </w:pPr>
      <w:r w:rsidRPr="0015798D">
        <w:rPr>
          <w:color w:val="000000"/>
          <w:szCs w:val="24"/>
          <w:lang w:eastAsia="es-UY"/>
        </w:rPr>
        <w:t xml:space="preserve">Preparar los documentos que conformarán la oferta. </w:t>
      </w:r>
      <w:r>
        <w:rPr>
          <w:color w:val="000000"/>
          <w:szCs w:val="24"/>
          <w:lang w:eastAsia="es-UY"/>
        </w:rPr>
        <w:t>Cuando corresponda, s</w:t>
      </w:r>
      <w:r w:rsidRPr="0015798D">
        <w:rPr>
          <w:color w:val="000000"/>
          <w:szCs w:val="24"/>
          <w:lang w:eastAsia="es-UY"/>
        </w:rPr>
        <w:t>eparar la parte confidencial de la no confidencial. Tener en cuenta que una clasificación incorrecta en este aspecto, podría implicar la descalificación de la oferta.</w:t>
      </w:r>
    </w:p>
    <w:p w14:paraId="3D045663" w14:textId="77777777" w:rsidR="00EA3069" w:rsidRPr="0015798D" w:rsidRDefault="00EA3069" w:rsidP="00EA3069">
      <w:pPr>
        <w:numPr>
          <w:ilvl w:val="0"/>
          <w:numId w:val="21"/>
        </w:numPr>
        <w:spacing w:before="20" w:after="0" w:line="240" w:lineRule="auto"/>
        <w:ind w:left="0" w:firstLine="0"/>
        <w:rPr>
          <w:szCs w:val="24"/>
          <w:lang w:eastAsia="es-UY"/>
        </w:rPr>
      </w:pPr>
      <w:r w:rsidRPr="00A45E9D">
        <w:rPr>
          <w:b/>
          <w:color w:val="000000"/>
          <w:szCs w:val="24"/>
          <w:lang w:eastAsia="es-UY"/>
        </w:rPr>
        <w:t>Ingresar su cotización lo antes posible, para tener la seguridad de que todo funcionó correctamente</w:t>
      </w:r>
      <w:r w:rsidRPr="0015798D">
        <w:rPr>
          <w:color w:val="000000"/>
          <w:szCs w:val="24"/>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14:paraId="6A72DD51" w14:textId="77777777" w:rsidR="00EA3069" w:rsidRPr="00773619" w:rsidRDefault="00EA3069" w:rsidP="00EA3069">
      <w:pPr>
        <w:numPr>
          <w:ilvl w:val="0"/>
          <w:numId w:val="21"/>
        </w:numPr>
        <w:spacing w:before="20" w:after="0" w:line="240" w:lineRule="auto"/>
        <w:ind w:left="0" w:firstLine="0"/>
        <w:rPr>
          <w:szCs w:val="24"/>
          <w:lang w:eastAsia="es-UY"/>
        </w:rPr>
      </w:pPr>
      <w:r w:rsidRPr="0015798D">
        <w:rPr>
          <w:color w:val="000000"/>
          <w:szCs w:val="24"/>
          <w:lang w:eastAsia="es-UY"/>
        </w:rPr>
        <w:t xml:space="preserve">En </w:t>
      </w:r>
      <w:hyperlink r:id="rId21" w:history="1">
        <w:r w:rsidRPr="0015798D">
          <w:rPr>
            <w:color w:val="0000FF"/>
            <w:szCs w:val="24"/>
            <w:u w:val="single"/>
            <w:lang w:eastAsia="es-UY"/>
          </w:rPr>
          <w:t>www.comprasestatales.gub.uy</w:t>
        </w:r>
      </w:hyperlink>
      <w:r w:rsidRPr="0015798D">
        <w:rPr>
          <w:color w:val="000000"/>
          <w:szCs w:val="24"/>
          <w:lang w:eastAsia="es-UY"/>
        </w:rPr>
        <w:t>, en la sección Capacitación\Manuales y Materiales, podrá encontrar material informativo sobre el ingreso de ofertas.</w:t>
      </w:r>
    </w:p>
    <w:p w14:paraId="53A165F5" w14:textId="77777777" w:rsidR="00EA3069" w:rsidRPr="0015798D" w:rsidRDefault="00EA3069" w:rsidP="00EA3069">
      <w:pPr>
        <w:spacing w:before="20"/>
        <w:rPr>
          <w:szCs w:val="24"/>
          <w:lang w:eastAsia="es-UY"/>
        </w:rPr>
      </w:pPr>
    </w:p>
    <w:p w14:paraId="71D159AB" w14:textId="77777777" w:rsidR="00EA3069" w:rsidRPr="00EA7B5C" w:rsidRDefault="00EA3069" w:rsidP="00EA3069">
      <w:pPr>
        <w:spacing w:before="20"/>
        <w:rPr>
          <w:szCs w:val="24"/>
          <w:lang w:eastAsia="es-UY"/>
        </w:rPr>
      </w:pPr>
      <w:r w:rsidRPr="00EA7B5C">
        <w:rPr>
          <w:color w:val="000000"/>
          <w:szCs w:val="24"/>
          <w:lang w:eastAsia="es-UY"/>
        </w:rPr>
        <w:t xml:space="preserve">Para realizar consultas comunicarse con </w:t>
      </w:r>
      <w:r w:rsidRPr="00EA7B5C">
        <w:rPr>
          <w:color w:val="00000A"/>
          <w:szCs w:val="24"/>
        </w:rPr>
        <w:t>Atención</w:t>
      </w:r>
      <w:r>
        <w:rPr>
          <w:color w:val="000000"/>
          <w:szCs w:val="24"/>
          <w:lang w:eastAsia="es-UY"/>
        </w:rPr>
        <w:t xml:space="preserve"> a Proveedores de AR</w:t>
      </w:r>
      <w:r w:rsidRPr="00EA7B5C">
        <w:rPr>
          <w:color w:val="000000"/>
          <w:szCs w:val="24"/>
          <w:lang w:eastAsia="es-UY"/>
        </w:rPr>
        <w:t xml:space="preserve">CE </w:t>
      </w:r>
      <w:r w:rsidRPr="00EA7B5C">
        <w:rPr>
          <w:color w:val="00000A"/>
          <w:szCs w:val="24"/>
        </w:rPr>
        <w:t xml:space="preserve">al </w:t>
      </w:r>
      <w:r w:rsidRPr="00EA7B5C">
        <w:rPr>
          <w:color w:val="000000"/>
          <w:szCs w:val="24"/>
          <w:lang w:eastAsia="es-UY"/>
        </w:rPr>
        <w:t>teléfono (0598) 2604 5360 de lunes a domingo desde las 8:00 a las 21:00 o por e</w:t>
      </w:r>
      <w:r>
        <w:rPr>
          <w:szCs w:val="24"/>
          <w:lang w:eastAsia="es-UY"/>
        </w:rPr>
        <w:t>-mail compras@ar</w:t>
      </w:r>
      <w:r w:rsidRPr="00EA7B5C">
        <w:rPr>
          <w:szCs w:val="24"/>
          <w:lang w:eastAsia="es-UY"/>
        </w:rPr>
        <w:t>ce.gub.uy</w:t>
      </w:r>
    </w:p>
    <w:p w14:paraId="0769E405" w14:textId="77777777" w:rsidR="00EA3069" w:rsidRPr="00EA7B5C" w:rsidRDefault="00EA3069" w:rsidP="00EA3069">
      <w:pPr>
        <w:ind w:firstLine="709"/>
        <w:rPr>
          <w:b/>
          <w:bCs/>
          <w:spacing w:val="-3"/>
          <w:szCs w:val="24"/>
        </w:rPr>
      </w:pPr>
    </w:p>
    <w:p w14:paraId="045D40B4" w14:textId="77777777" w:rsidR="00EA3069" w:rsidRPr="00397839" w:rsidRDefault="00EA3069" w:rsidP="00EA3069">
      <w:pPr>
        <w:ind w:firstLine="709"/>
      </w:pPr>
    </w:p>
    <w:p w14:paraId="10B77312" w14:textId="77777777" w:rsidR="00EA3069" w:rsidRPr="009601B8" w:rsidRDefault="00EA3069" w:rsidP="009601B8"/>
    <w:sectPr w:rsidR="00EA3069" w:rsidRPr="009601B8" w:rsidSect="008D719D">
      <w:headerReference w:type="default" r:id="rId22"/>
      <w:footerReference w:type="default" r:id="rId23"/>
      <w:pgSz w:w="11906" w:h="16838"/>
      <w:pgMar w:top="1276" w:right="1701" w:bottom="1134" w:left="1701"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AF9B6" w14:textId="77777777" w:rsidR="00FD3D0B" w:rsidRDefault="00FD3D0B" w:rsidP="00105D17">
      <w:r>
        <w:separator/>
      </w:r>
    </w:p>
    <w:p w14:paraId="10EAB3AE" w14:textId="77777777" w:rsidR="00FD3D0B" w:rsidRDefault="00FD3D0B"/>
  </w:endnote>
  <w:endnote w:type="continuationSeparator" w:id="0">
    <w:p w14:paraId="568CF968" w14:textId="77777777" w:rsidR="00FD3D0B" w:rsidRDefault="00FD3D0B" w:rsidP="00105D17">
      <w:r>
        <w:continuationSeparator/>
      </w:r>
    </w:p>
    <w:p w14:paraId="7948FF84" w14:textId="77777777" w:rsidR="00FD3D0B" w:rsidRDefault="00FD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1342643"/>
      <w:docPartObj>
        <w:docPartGallery w:val="Page Numbers (Bottom of Page)"/>
        <w:docPartUnique/>
      </w:docPartObj>
    </w:sdtPr>
    <w:sdtContent>
      <w:p w14:paraId="7B6C4EAE" w14:textId="560D4A40" w:rsidR="00FD3D0B" w:rsidRPr="0075741A" w:rsidRDefault="00FD3D0B" w:rsidP="0075741A">
        <w:pPr>
          <w:pStyle w:val="Piedepgina"/>
          <w:jc w:val="center"/>
          <w:rPr>
            <w:sz w:val="18"/>
            <w:szCs w:val="18"/>
          </w:rPr>
        </w:pPr>
        <w:r w:rsidRPr="0075741A">
          <w:rPr>
            <w:sz w:val="18"/>
            <w:szCs w:val="18"/>
          </w:rPr>
          <w:fldChar w:fldCharType="begin"/>
        </w:r>
        <w:r w:rsidRPr="0075741A">
          <w:rPr>
            <w:sz w:val="18"/>
            <w:szCs w:val="18"/>
          </w:rPr>
          <w:instrText>PAGE   \* MERGEFORMAT</w:instrText>
        </w:r>
        <w:r w:rsidRPr="0075741A">
          <w:rPr>
            <w:sz w:val="18"/>
            <w:szCs w:val="18"/>
          </w:rPr>
          <w:fldChar w:fldCharType="separate"/>
        </w:r>
        <w:r w:rsidR="004926C3">
          <w:rPr>
            <w:noProof/>
            <w:sz w:val="18"/>
            <w:szCs w:val="18"/>
          </w:rPr>
          <w:t>3</w:t>
        </w:r>
        <w:r w:rsidRPr="0075741A">
          <w:rPr>
            <w:sz w:val="18"/>
            <w:szCs w:val="18"/>
          </w:rPr>
          <w:fldChar w:fldCharType="end"/>
        </w:r>
      </w:p>
    </w:sdtContent>
  </w:sdt>
  <w:p w14:paraId="3363286B" w14:textId="77777777" w:rsidR="00FD3D0B" w:rsidRDefault="00FD3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B5BC" w14:textId="77777777" w:rsidR="00FD3D0B" w:rsidRDefault="00FD3D0B" w:rsidP="00105D17">
      <w:r>
        <w:separator/>
      </w:r>
    </w:p>
    <w:p w14:paraId="3684AC76" w14:textId="77777777" w:rsidR="00FD3D0B" w:rsidRDefault="00FD3D0B"/>
  </w:footnote>
  <w:footnote w:type="continuationSeparator" w:id="0">
    <w:p w14:paraId="134B7D48" w14:textId="77777777" w:rsidR="00FD3D0B" w:rsidRDefault="00FD3D0B" w:rsidP="00105D17">
      <w:r>
        <w:continuationSeparator/>
      </w:r>
    </w:p>
    <w:p w14:paraId="5211EF19" w14:textId="77777777" w:rsidR="00FD3D0B" w:rsidRDefault="00FD3D0B"/>
  </w:footnote>
  <w:footnote w:id="1">
    <w:p w14:paraId="2A110B89" w14:textId="77777777" w:rsidR="00FD3D0B" w:rsidRPr="004A1A55" w:rsidRDefault="00FD3D0B" w:rsidP="00C37C3E">
      <w:pPr>
        <w:pStyle w:val="Textonotapie"/>
        <w:rPr>
          <w:lang w:val="es-UY"/>
        </w:rPr>
      </w:pPr>
      <w:r>
        <w:rPr>
          <w:rStyle w:val="Refdenotaalpie"/>
        </w:rPr>
        <w:footnoteRef/>
      </w:r>
      <w:r w:rsidRPr="002A3210">
        <w:rPr>
          <w:rStyle w:val="Fuentedeprrafopredeter2"/>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B0626" w14:textId="08DE376E" w:rsidR="00FD3D0B" w:rsidRDefault="00FD3D0B">
    <w:pPr>
      <w:pStyle w:val="Encabezado"/>
    </w:pPr>
    <w:r>
      <w:t xml:space="preserve">                                                           </w:t>
    </w:r>
    <w:r>
      <w:rPr>
        <w:noProof/>
        <w:lang w:val="es-UY" w:eastAsia="es-UY"/>
      </w:rPr>
      <w:drawing>
        <wp:inline distT="0" distB="0" distL="0" distR="0" wp14:anchorId="183F6360" wp14:editId="14B9FD80">
          <wp:extent cx="629920" cy="724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7245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4"/>
        <w:lang w:eastAsia="es-UY"/>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4B53A5B"/>
    <w:multiLevelType w:val="hybridMultilevel"/>
    <w:tmpl w:val="048A855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0EA61AE1"/>
    <w:multiLevelType w:val="hybridMultilevel"/>
    <w:tmpl w:val="694886D0"/>
    <w:lvl w:ilvl="0" w:tplc="380A0001">
      <w:start w:val="1"/>
      <w:numFmt w:val="bullet"/>
      <w:lvlText w:val=""/>
      <w:lvlJc w:val="left"/>
      <w:pPr>
        <w:ind w:left="1065" w:hanging="705"/>
      </w:pPr>
      <w:rPr>
        <w:rFonts w:ascii="Symbol" w:hAnsi="Symbol" w:hint="default"/>
      </w:rPr>
    </w:lvl>
    <w:lvl w:ilvl="1" w:tplc="80AA6E8E">
      <w:start w:val="5"/>
      <w:numFmt w:val="bullet"/>
      <w:lvlText w:val="•"/>
      <w:lvlJc w:val="left"/>
      <w:pPr>
        <w:ind w:left="1785" w:hanging="705"/>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04255E4"/>
    <w:multiLevelType w:val="hybridMultilevel"/>
    <w:tmpl w:val="4296FE84"/>
    <w:lvl w:ilvl="0" w:tplc="95DCA4D6">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9">
    <w:nsid w:val="128D713A"/>
    <w:multiLevelType w:val="hybridMultilevel"/>
    <w:tmpl w:val="8A520C2E"/>
    <w:lvl w:ilvl="0" w:tplc="9258BC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52D71"/>
    <w:multiLevelType w:val="hybridMultilevel"/>
    <w:tmpl w:val="1BCCE532"/>
    <w:lvl w:ilvl="0" w:tplc="25F6D3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694DBC"/>
    <w:multiLevelType w:val="hybridMultilevel"/>
    <w:tmpl w:val="F6A48E4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30A850CA"/>
    <w:multiLevelType w:val="hybridMultilevel"/>
    <w:tmpl w:val="3E56E95A"/>
    <w:lvl w:ilvl="0" w:tplc="04090001">
      <w:start w:val="1"/>
      <w:numFmt w:val="bullet"/>
      <w:lvlText w:val=""/>
      <w:lvlJc w:val="left"/>
      <w:pPr>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4">
    <w:nsid w:val="312F2060"/>
    <w:multiLevelType w:val="hybridMultilevel"/>
    <w:tmpl w:val="9CDAFF14"/>
    <w:lvl w:ilvl="0" w:tplc="380A0017">
      <w:start w:val="1"/>
      <w:numFmt w:val="lowerLetter"/>
      <w:lvlText w:val="%1)"/>
      <w:lvlJc w:val="left"/>
      <w:pPr>
        <w:ind w:left="705" w:hanging="705"/>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34265BE6"/>
    <w:multiLevelType w:val="multilevel"/>
    <w:tmpl w:val="2120118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7BE2F19"/>
    <w:multiLevelType w:val="hybridMultilevel"/>
    <w:tmpl w:val="2264D1E8"/>
    <w:lvl w:ilvl="0" w:tplc="380A0017">
      <w:start w:val="1"/>
      <w:numFmt w:val="lowerLetter"/>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7">
    <w:nsid w:val="454B23B7"/>
    <w:multiLevelType w:val="hybridMultilevel"/>
    <w:tmpl w:val="D7625D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4AF56001"/>
    <w:multiLevelType w:val="hybridMultilevel"/>
    <w:tmpl w:val="7E1A22F2"/>
    <w:lvl w:ilvl="0" w:tplc="50622C1C">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3C43D45"/>
    <w:multiLevelType w:val="hybridMultilevel"/>
    <w:tmpl w:val="3FE6B116"/>
    <w:lvl w:ilvl="0" w:tplc="11429528">
      <w:start w:val="1"/>
      <w:numFmt w:val="lowerLetter"/>
      <w:pStyle w:val="Ttulo4"/>
      <w:lvlText w:val="9.1.%1)"/>
      <w:lvlJc w:val="left"/>
      <w:pPr>
        <w:ind w:left="36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9CB0D8C"/>
    <w:multiLevelType w:val="hybridMultilevel"/>
    <w:tmpl w:val="BE7E5A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nsid w:val="5AA66576"/>
    <w:multiLevelType w:val="multilevel"/>
    <w:tmpl w:val="21201182"/>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4B303B7"/>
    <w:multiLevelType w:val="hybridMultilevel"/>
    <w:tmpl w:val="4DC4C4FA"/>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E3C3C85"/>
    <w:multiLevelType w:val="hybridMultilevel"/>
    <w:tmpl w:val="88ACC42A"/>
    <w:lvl w:ilvl="0" w:tplc="17DA6810">
      <w:start w:val="1"/>
      <w:numFmt w:val="lowerLetter"/>
      <w:pStyle w:val="Ttulo5"/>
      <w:lvlText w:val="9.2.%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93244C0"/>
    <w:multiLevelType w:val="multilevel"/>
    <w:tmpl w:val="47FE53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nsid w:val="7D0755AD"/>
    <w:multiLevelType w:val="hybridMultilevel"/>
    <w:tmpl w:val="F96C30D8"/>
    <w:lvl w:ilvl="0" w:tplc="380A0001">
      <w:start w:val="1"/>
      <w:numFmt w:val="bullet"/>
      <w:lvlText w:val=""/>
      <w:lvlJc w:val="left"/>
      <w:pPr>
        <w:ind w:left="705" w:hanging="70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7D700521"/>
    <w:multiLevelType w:val="hybridMultilevel"/>
    <w:tmpl w:val="C2A60CC6"/>
    <w:lvl w:ilvl="0" w:tplc="A4BAEDC8">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24"/>
  </w:num>
  <w:num w:numId="2">
    <w:abstractNumId w:val="7"/>
  </w:num>
  <w:num w:numId="3">
    <w:abstractNumId w:val="13"/>
  </w:num>
  <w:num w:numId="4">
    <w:abstractNumId w:val="9"/>
  </w:num>
  <w:num w:numId="5">
    <w:abstractNumId w:val="25"/>
  </w:num>
  <w:num w:numId="6">
    <w:abstractNumId w:val="19"/>
  </w:num>
  <w:num w:numId="7">
    <w:abstractNumId w:val="23"/>
  </w:num>
  <w:num w:numId="8">
    <w:abstractNumId w:val="17"/>
  </w:num>
  <w:num w:numId="9">
    <w:abstractNumId w:val="12"/>
  </w:num>
  <w:num w:numId="10">
    <w:abstractNumId w:val="16"/>
  </w:num>
  <w:num w:numId="11">
    <w:abstractNumId w:val="20"/>
  </w:num>
  <w:num w:numId="12">
    <w:abstractNumId w:val="21"/>
  </w:num>
  <w:num w:numId="13">
    <w:abstractNumId w:val="15"/>
  </w:num>
  <w:num w:numId="14">
    <w:abstractNumId w:val="14"/>
  </w:num>
  <w:num w:numId="15">
    <w:abstractNumId w:val="8"/>
  </w:num>
  <w:num w:numId="16">
    <w:abstractNumId w:val="26"/>
  </w:num>
  <w:num w:numId="17">
    <w:abstractNumId w:val="18"/>
  </w:num>
  <w:num w:numId="18">
    <w:abstractNumId w:val="6"/>
  </w:num>
  <w:num w:numId="19">
    <w:abstractNumId w:val="22"/>
  </w:num>
  <w:num w:numId="20">
    <w:abstractNumId w:val="10"/>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BD"/>
    <w:rsid w:val="00001F6F"/>
    <w:rsid w:val="0001569F"/>
    <w:rsid w:val="00015724"/>
    <w:rsid w:val="00017FD3"/>
    <w:rsid w:val="00025C5C"/>
    <w:rsid w:val="00036166"/>
    <w:rsid w:val="000363A4"/>
    <w:rsid w:val="00052A66"/>
    <w:rsid w:val="00053BF8"/>
    <w:rsid w:val="00060DE0"/>
    <w:rsid w:val="00061AA8"/>
    <w:rsid w:val="00074DA9"/>
    <w:rsid w:val="00082EDE"/>
    <w:rsid w:val="00084182"/>
    <w:rsid w:val="00085D18"/>
    <w:rsid w:val="00090225"/>
    <w:rsid w:val="00094284"/>
    <w:rsid w:val="00094555"/>
    <w:rsid w:val="00094FBF"/>
    <w:rsid w:val="000973EF"/>
    <w:rsid w:val="000B24BF"/>
    <w:rsid w:val="000C5560"/>
    <w:rsid w:val="000D1D3D"/>
    <w:rsid w:val="000D1ECB"/>
    <w:rsid w:val="000D68BD"/>
    <w:rsid w:val="000E3A8F"/>
    <w:rsid w:val="000E7F0F"/>
    <w:rsid w:val="000F2A7E"/>
    <w:rsid w:val="00100C2A"/>
    <w:rsid w:val="00105D17"/>
    <w:rsid w:val="00105F2A"/>
    <w:rsid w:val="001075D8"/>
    <w:rsid w:val="0011301D"/>
    <w:rsid w:val="00114299"/>
    <w:rsid w:val="00114EDE"/>
    <w:rsid w:val="00133872"/>
    <w:rsid w:val="00136FD4"/>
    <w:rsid w:val="001377D2"/>
    <w:rsid w:val="001404E5"/>
    <w:rsid w:val="00150D97"/>
    <w:rsid w:val="001548FA"/>
    <w:rsid w:val="001569F2"/>
    <w:rsid w:val="00160243"/>
    <w:rsid w:val="001607FE"/>
    <w:rsid w:val="0018309C"/>
    <w:rsid w:val="00184152"/>
    <w:rsid w:val="00186476"/>
    <w:rsid w:val="001866DE"/>
    <w:rsid w:val="00193EDF"/>
    <w:rsid w:val="00196901"/>
    <w:rsid w:val="001A6FFB"/>
    <w:rsid w:val="001B252C"/>
    <w:rsid w:val="001B7CAA"/>
    <w:rsid w:val="001E691C"/>
    <w:rsid w:val="001E7BC3"/>
    <w:rsid w:val="001F3777"/>
    <w:rsid w:val="001F5A8A"/>
    <w:rsid w:val="001F6971"/>
    <w:rsid w:val="002002A8"/>
    <w:rsid w:val="002027EE"/>
    <w:rsid w:val="002110FE"/>
    <w:rsid w:val="002236AA"/>
    <w:rsid w:val="00231B52"/>
    <w:rsid w:val="00232E3E"/>
    <w:rsid w:val="00234404"/>
    <w:rsid w:val="00237733"/>
    <w:rsid w:val="00243F82"/>
    <w:rsid w:val="00244096"/>
    <w:rsid w:val="00261B28"/>
    <w:rsid w:val="00263782"/>
    <w:rsid w:val="00267C22"/>
    <w:rsid w:val="00270DD1"/>
    <w:rsid w:val="00280CE5"/>
    <w:rsid w:val="0028121B"/>
    <w:rsid w:val="002A15E4"/>
    <w:rsid w:val="002A3A57"/>
    <w:rsid w:val="002A6BC1"/>
    <w:rsid w:val="002B428D"/>
    <w:rsid w:val="002B4AB6"/>
    <w:rsid w:val="002C0837"/>
    <w:rsid w:val="002C6224"/>
    <w:rsid w:val="002D41F7"/>
    <w:rsid w:val="002E424D"/>
    <w:rsid w:val="002F2411"/>
    <w:rsid w:val="002F31F8"/>
    <w:rsid w:val="003015F4"/>
    <w:rsid w:val="00301FE3"/>
    <w:rsid w:val="00302938"/>
    <w:rsid w:val="003029B7"/>
    <w:rsid w:val="003101A7"/>
    <w:rsid w:val="00312820"/>
    <w:rsid w:val="00313111"/>
    <w:rsid w:val="003157A3"/>
    <w:rsid w:val="00317402"/>
    <w:rsid w:val="0031795B"/>
    <w:rsid w:val="00322605"/>
    <w:rsid w:val="00325163"/>
    <w:rsid w:val="00336CCA"/>
    <w:rsid w:val="00344852"/>
    <w:rsid w:val="00345549"/>
    <w:rsid w:val="003458B2"/>
    <w:rsid w:val="0035693A"/>
    <w:rsid w:val="003831E4"/>
    <w:rsid w:val="00385D4E"/>
    <w:rsid w:val="00387FC3"/>
    <w:rsid w:val="003A6AB1"/>
    <w:rsid w:val="003B1898"/>
    <w:rsid w:val="003B3151"/>
    <w:rsid w:val="003C3D18"/>
    <w:rsid w:val="003C7871"/>
    <w:rsid w:val="003C7A55"/>
    <w:rsid w:val="003D3C96"/>
    <w:rsid w:val="003D7735"/>
    <w:rsid w:val="003E1F4D"/>
    <w:rsid w:val="00400CBA"/>
    <w:rsid w:val="00405FE2"/>
    <w:rsid w:val="0041271E"/>
    <w:rsid w:val="00414D5C"/>
    <w:rsid w:val="00415020"/>
    <w:rsid w:val="0042136D"/>
    <w:rsid w:val="00424251"/>
    <w:rsid w:val="00430040"/>
    <w:rsid w:val="004320F6"/>
    <w:rsid w:val="004410EB"/>
    <w:rsid w:val="004412DE"/>
    <w:rsid w:val="00442F5A"/>
    <w:rsid w:val="00445DCD"/>
    <w:rsid w:val="004525D8"/>
    <w:rsid w:val="00460BE3"/>
    <w:rsid w:val="0046202E"/>
    <w:rsid w:val="004856B4"/>
    <w:rsid w:val="00485B2B"/>
    <w:rsid w:val="004926C3"/>
    <w:rsid w:val="00495D5B"/>
    <w:rsid w:val="004A604E"/>
    <w:rsid w:val="004B09CC"/>
    <w:rsid w:val="004B58D6"/>
    <w:rsid w:val="004D2489"/>
    <w:rsid w:val="004D25E8"/>
    <w:rsid w:val="004D4036"/>
    <w:rsid w:val="004E1B30"/>
    <w:rsid w:val="004E1EEB"/>
    <w:rsid w:val="004E6158"/>
    <w:rsid w:val="005027F1"/>
    <w:rsid w:val="00511FE2"/>
    <w:rsid w:val="005120AC"/>
    <w:rsid w:val="00523966"/>
    <w:rsid w:val="00526909"/>
    <w:rsid w:val="00531CDF"/>
    <w:rsid w:val="00532F4A"/>
    <w:rsid w:val="005365E4"/>
    <w:rsid w:val="0054243C"/>
    <w:rsid w:val="00542C85"/>
    <w:rsid w:val="005468F8"/>
    <w:rsid w:val="0055136D"/>
    <w:rsid w:val="00555DBD"/>
    <w:rsid w:val="00561903"/>
    <w:rsid w:val="00570C13"/>
    <w:rsid w:val="00587392"/>
    <w:rsid w:val="00595843"/>
    <w:rsid w:val="005A30C7"/>
    <w:rsid w:val="005B28BD"/>
    <w:rsid w:val="005B619F"/>
    <w:rsid w:val="005B7137"/>
    <w:rsid w:val="005C34D8"/>
    <w:rsid w:val="005C441B"/>
    <w:rsid w:val="005C65B3"/>
    <w:rsid w:val="005F25AA"/>
    <w:rsid w:val="005F4BBD"/>
    <w:rsid w:val="005F60AD"/>
    <w:rsid w:val="005F795B"/>
    <w:rsid w:val="00614D69"/>
    <w:rsid w:val="00634BD1"/>
    <w:rsid w:val="00637C05"/>
    <w:rsid w:val="00642CF0"/>
    <w:rsid w:val="006455F6"/>
    <w:rsid w:val="00657248"/>
    <w:rsid w:val="0066228F"/>
    <w:rsid w:val="0066490F"/>
    <w:rsid w:val="00674183"/>
    <w:rsid w:val="00675AE3"/>
    <w:rsid w:val="00677834"/>
    <w:rsid w:val="00684C36"/>
    <w:rsid w:val="00691D91"/>
    <w:rsid w:val="0069370E"/>
    <w:rsid w:val="006A6B5B"/>
    <w:rsid w:val="006B0FDF"/>
    <w:rsid w:val="006B4596"/>
    <w:rsid w:val="006B463E"/>
    <w:rsid w:val="006B5D94"/>
    <w:rsid w:val="006C1068"/>
    <w:rsid w:val="006F1E12"/>
    <w:rsid w:val="006F3A7F"/>
    <w:rsid w:val="00720EAE"/>
    <w:rsid w:val="00724856"/>
    <w:rsid w:val="00726015"/>
    <w:rsid w:val="00726EA5"/>
    <w:rsid w:val="007314E5"/>
    <w:rsid w:val="00740E03"/>
    <w:rsid w:val="00741E80"/>
    <w:rsid w:val="0074725A"/>
    <w:rsid w:val="0075197E"/>
    <w:rsid w:val="00752767"/>
    <w:rsid w:val="0075741A"/>
    <w:rsid w:val="00757EE1"/>
    <w:rsid w:val="00757F01"/>
    <w:rsid w:val="00760DCB"/>
    <w:rsid w:val="0076420D"/>
    <w:rsid w:val="0076532B"/>
    <w:rsid w:val="007700CA"/>
    <w:rsid w:val="007739AB"/>
    <w:rsid w:val="00781990"/>
    <w:rsid w:val="00782725"/>
    <w:rsid w:val="00785EBA"/>
    <w:rsid w:val="007A366C"/>
    <w:rsid w:val="007B11C4"/>
    <w:rsid w:val="007C7234"/>
    <w:rsid w:val="007E3C5B"/>
    <w:rsid w:val="007E7A16"/>
    <w:rsid w:val="007E7BBC"/>
    <w:rsid w:val="007F2D28"/>
    <w:rsid w:val="007F6BF1"/>
    <w:rsid w:val="0080028A"/>
    <w:rsid w:val="008012AB"/>
    <w:rsid w:val="00803983"/>
    <w:rsid w:val="00813C6E"/>
    <w:rsid w:val="00813FDE"/>
    <w:rsid w:val="008154C4"/>
    <w:rsid w:val="00815848"/>
    <w:rsid w:val="00820E0C"/>
    <w:rsid w:val="00831EC9"/>
    <w:rsid w:val="00835072"/>
    <w:rsid w:val="00852568"/>
    <w:rsid w:val="008576EA"/>
    <w:rsid w:val="008627AF"/>
    <w:rsid w:val="00863A0D"/>
    <w:rsid w:val="00874B64"/>
    <w:rsid w:val="008848E8"/>
    <w:rsid w:val="00885F56"/>
    <w:rsid w:val="00887489"/>
    <w:rsid w:val="00887B09"/>
    <w:rsid w:val="00897F8B"/>
    <w:rsid w:val="008A582D"/>
    <w:rsid w:val="008B1601"/>
    <w:rsid w:val="008B2BDA"/>
    <w:rsid w:val="008B5128"/>
    <w:rsid w:val="008B7651"/>
    <w:rsid w:val="008C1C0B"/>
    <w:rsid w:val="008D5BB7"/>
    <w:rsid w:val="008D5FBC"/>
    <w:rsid w:val="008D7188"/>
    <w:rsid w:val="008D719D"/>
    <w:rsid w:val="008E323C"/>
    <w:rsid w:val="008F1746"/>
    <w:rsid w:val="008F300F"/>
    <w:rsid w:val="008F672C"/>
    <w:rsid w:val="0090213B"/>
    <w:rsid w:val="00912AFB"/>
    <w:rsid w:val="00916496"/>
    <w:rsid w:val="00916677"/>
    <w:rsid w:val="00920D40"/>
    <w:rsid w:val="00925C0A"/>
    <w:rsid w:val="0092635F"/>
    <w:rsid w:val="0093241F"/>
    <w:rsid w:val="0093730D"/>
    <w:rsid w:val="009601B8"/>
    <w:rsid w:val="00987239"/>
    <w:rsid w:val="009911EB"/>
    <w:rsid w:val="00993B7A"/>
    <w:rsid w:val="00993FE5"/>
    <w:rsid w:val="009A36C1"/>
    <w:rsid w:val="009B3E6C"/>
    <w:rsid w:val="009B429A"/>
    <w:rsid w:val="009C6F0D"/>
    <w:rsid w:val="009D1081"/>
    <w:rsid w:val="009D1144"/>
    <w:rsid w:val="009E26A5"/>
    <w:rsid w:val="009E5669"/>
    <w:rsid w:val="009F47A7"/>
    <w:rsid w:val="009F5595"/>
    <w:rsid w:val="00A07AC2"/>
    <w:rsid w:val="00A20D31"/>
    <w:rsid w:val="00A21FE3"/>
    <w:rsid w:val="00A26FAC"/>
    <w:rsid w:val="00A36F21"/>
    <w:rsid w:val="00A43577"/>
    <w:rsid w:val="00A444D4"/>
    <w:rsid w:val="00A524FC"/>
    <w:rsid w:val="00A54685"/>
    <w:rsid w:val="00A62884"/>
    <w:rsid w:val="00A62AB1"/>
    <w:rsid w:val="00A70DED"/>
    <w:rsid w:val="00A72A58"/>
    <w:rsid w:val="00A85168"/>
    <w:rsid w:val="00A868AC"/>
    <w:rsid w:val="00A86EBD"/>
    <w:rsid w:val="00A87C85"/>
    <w:rsid w:val="00A971AF"/>
    <w:rsid w:val="00AA0511"/>
    <w:rsid w:val="00AA07AC"/>
    <w:rsid w:val="00AA1308"/>
    <w:rsid w:val="00AB0294"/>
    <w:rsid w:val="00AB2CB3"/>
    <w:rsid w:val="00AB67FA"/>
    <w:rsid w:val="00AC6BB7"/>
    <w:rsid w:val="00AD6A99"/>
    <w:rsid w:val="00AE1474"/>
    <w:rsid w:val="00AF2B7E"/>
    <w:rsid w:val="00AF4899"/>
    <w:rsid w:val="00AF59CD"/>
    <w:rsid w:val="00AF6F9E"/>
    <w:rsid w:val="00B00135"/>
    <w:rsid w:val="00B026B1"/>
    <w:rsid w:val="00B142CD"/>
    <w:rsid w:val="00B324E9"/>
    <w:rsid w:val="00B41150"/>
    <w:rsid w:val="00B54AAD"/>
    <w:rsid w:val="00B60111"/>
    <w:rsid w:val="00B64C57"/>
    <w:rsid w:val="00B85393"/>
    <w:rsid w:val="00B87484"/>
    <w:rsid w:val="00B930C9"/>
    <w:rsid w:val="00BA29D6"/>
    <w:rsid w:val="00BA4597"/>
    <w:rsid w:val="00BB0079"/>
    <w:rsid w:val="00BB26F4"/>
    <w:rsid w:val="00BB31ED"/>
    <w:rsid w:val="00BB596E"/>
    <w:rsid w:val="00BB7ACF"/>
    <w:rsid w:val="00BB7B0A"/>
    <w:rsid w:val="00BC283D"/>
    <w:rsid w:val="00BC2C0D"/>
    <w:rsid w:val="00BD4B3A"/>
    <w:rsid w:val="00BD5C5C"/>
    <w:rsid w:val="00BD7B40"/>
    <w:rsid w:val="00BE4BFB"/>
    <w:rsid w:val="00C01A1A"/>
    <w:rsid w:val="00C07768"/>
    <w:rsid w:val="00C139B9"/>
    <w:rsid w:val="00C23A48"/>
    <w:rsid w:val="00C2432E"/>
    <w:rsid w:val="00C254AB"/>
    <w:rsid w:val="00C3245F"/>
    <w:rsid w:val="00C34A2F"/>
    <w:rsid w:val="00C36ABC"/>
    <w:rsid w:val="00C37C3E"/>
    <w:rsid w:val="00C41127"/>
    <w:rsid w:val="00C41F9B"/>
    <w:rsid w:val="00C441B9"/>
    <w:rsid w:val="00C46781"/>
    <w:rsid w:val="00C71B1A"/>
    <w:rsid w:val="00C84831"/>
    <w:rsid w:val="00C92EBB"/>
    <w:rsid w:val="00C952D6"/>
    <w:rsid w:val="00CA6572"/>
    <w:rsid w:val="00CB073C"/>
    <w:rsid w:val="00CB0931"/>
    <w:rsid w:val="00CC3748"/>
    <w:rsid w:val="00CC571B"/>
    <w:rsid w:val="00CD2D8D"/>
    <w:rsid w:val="00CD3E42"/>
    <w:rsid w:val="00CE1A0A"/>
    <w:rsid w:val="00CE280F"/>
    <w:rsid w:val="00CE28B8"/>
    <w:rsid w:val="00CF7F61"/>
    <w:rsid w:val="00D1502F"/>
    <w:rsid w:val="00D21A44"/>
    <w:rsid w:val="00D27391"/>
    <w:rsid w:val="00D310BD"/>
    <w:rsid w:val="00D4002A"/>
    <w:rsid w:val="00D41B12"/>
    <w:rsid w:val="00D42CB2"/>
    <w:rsid w:val="00D42DF9"/>
    <w:rsid w:val="00D43A33"/>
    <w:rsid w:val="00D4430C"/>
    <w:rsid w:val="00D50395"/>
    <w:rsid w:val="00D51276"/>
    <w:rsid w:val="00D702BC"/>
    <w:rsid w:val="00D841C6"/>
    <w:rsid w:val="00D84F74"/>
    <w:rsid w:val="00D850CA"/>
    <w:rsid w:val="00D906FF"/>
    <w:rsid w:val="00D954E0"/>
    <w:rsid w:val="00DA4844"/>
    <w:rsid w:val="00DA4B80"/>
    <w:rsid w:val="00DA5276"/>
    <w:rsid w:val="00DC62B6"/>
    <w:rsid w:val="00DD4C0D"/>
    <w:rsid w:val="00DE2E90"/>
    <w:rsid w:val="00DF7D11"/>
    <w:rsid w:val="00E033AC"/>
    <w:rsid w:val="00E06983"/>
    <w:rsid w:val="00E14DB0"/>
    <w:rsid w:val="00E16876"/>
    <w:rsid w:val="00E21229"/>
    <w:rsid w:val="00E24D4E"/>
    <w:rsid w:val="00E26A5F"/>
    <w:rsid w:val="00E31ED4"/>
    <w:rsid w:val="00E32483"/>
    <w:rsid w:val="00E342D6"/>
    <w:rsid w:val="00E40851"/>
    <w:rsid w:val="00E40ED9"/>
    <w:rsid w:val="00E41BE7"/>
    <w:rsid w:val="00E67EBF"/>
    <w:rsid w:val="00E965B4"/>
    <w:rsid w:val="00EA1027"/>
    <w:rsid w:val="00EA3069"/>
    <w:rsid w:val="00EA3D38"/>
    <w:rsid w:val="00ED20F6"/>
    <w:rsid w:val="00ED3AED"/>
    <w:rsid w:val="00ED53A4"/>
    <w:rsid w:val="00ED6E28"/>
    <w:rsid w:val="00EF6B25"/>
    <w:rsid w:val="00EF7787"/>
    <w:rsid w:val="00F0211E"/>
    <w:rsid w:val="00F0322B"/>
    <w:rsid w:val="00F060F3"/>
    <w:rsid w:val="00F15450"/>
    <w:rsid w:val="00F25443"/>
    <w:rsid w:val="00F25800"/>
    <w:rsid w:val="00F26F8C"/>
    <w:rsid w:val="00F27C3C"/>
    <w:rsid w:val="00F33AE2"/>
    <w:rsid w:val="00F4175E"/>
    <w:rsid w:val="00F503F6"/>
    <w:rsid w:val="00F5575B"/>
    <w:rsid w:val="00F60877"/>
    <w:rsid w:val="00F63BEC"/>
    <w:rsid w:val="00F65BD5"/>
    <w:rsid w:val="00F663A0"/>
    <w:rsid w:val="00F678CE"/>
    <w:rsid w:val="00F73C66"/>
    <w:rsid w:val="00F878A2"/>
    <w:rsid w:val="00F91766"/>
    <w:rsid w:val="00FA581A"/>
    <w:rsid w:val="00FA64FA"/>
    <w:rsid w:val="00FB1216"/>
    <w:rsid w:val="00FC673B"/>
    <w:rsid w:val="00FD19A6"/>
    <w:rsid w:val="00FD31C6"/>
    <w:rsid w:val="00FD3D0B"/>
    <w:rsid w:val="00FD58E9"/>
    <w:rsid w:val="00FE1E40"/>
    <w:rsid w:val="00FE463A"/>
    <w:rsid w:val="00FF4B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79B0"/>
  <w15:chartTrackingRefBased/>
  <w15:docId w15:val="{F7A34998-F3BF-459D-A76A-D23E75B5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8B"/>
    <w:pPr>
      <w:jc w:val="both"/>
    </w:pPr>
    <w:rPr>
      <w:rFonts w:ascii="Arial" w:hAnsi="Arial" w:cs="Arial"/>
      <w:lang w:val="es-ES"/>
    </w:rPr>
  </w:style>
  <w:style w:type="paragraph" w:styleId="Ttulo1">
    <w:name w:val="heading 1"/>
    <w:basedOn w:val="Normal"/>
    <w:next w:val="Normal"/>
    <w:link w:val="Ttulo1Car"/>
    <w:uiPriority w:val="9"/>
    <w:qFormat/>
    <w:rsid w:val="002B4AB6"/>
    <w:pPr>
      <w:numPr>
        <w:numId w:val="1"/>
      </w:numPr>
      <w:spacing w:before="240" w:after="240" w:line="240" w:lineRule="auto"/>
      <w:ind w:left="709" w:hanging="709"/>
      <w:outlineLvl w:val="0"/>
    </w:pPr>
    <w:rPr>
      <w:b/>
      <w:bCs/>
      <w:u w:val="single"/>
    </w:rPr>
  </w:style>
  <w:style w:type="paragraph" w:styleId="Ttulo2">
    <w:name w:val="heading 2"/>
    <w:basedOn w:val="Normal"/>
    <w:next w:val="Normal"/>
    <w:link w:val="Ttulo2Car"/>
    <w:uiPriority w:val="9"/>
    <w:unhideWhenUsed/>
    <w:qFormat/>
    <w:rsid w:val="001A6FFB"/>
    <w:pPr>
      <w:keepNext/>
      <w:keepLines/>
      <w:numPr>
        <w:ilvl w:val="1"/>
        <w:numId w:val="1"/>
      </w:numPr>
      <w:spacing w:before="360" w:after="240" w:line="240" w:lineRule="auto"/>
      <w:ind w:left="709" w:hanging="709"/>
      <w:outlineLvl w:val="1"/>
    </w:pPr>
    <w:rPr>
      <w:rFonts w:eastAsiaTheme="majorEastAsia"/>
      <w:b/>
      <w:bCs/>
    </w:rPr>
  </w:style>
  <w:style w:type="paragraph" w:styleId="Ttulo3">
    <w:name w:val="heading 3"/>
    <w:basedOn w:val="Normal"/>
    <w:next w:val="Normal"/>
    <w:link w:val="Ttulo3Car"/>
    <w:uiPriority w:val="9"/>
    <w:unhideWhenUsed/>
    <w:qFormat/>
    <w:rsid w:val="00231B52"/>
    <w:pPr>
      <w:keepLines/>
      <w:numPr>
        <w:ilvl w:val="2"/>
        <w:numId w:val="1"/>
      </w:numPr>
      <w:spacing w:after="120" w:line="240" w:lineRule="auto"/>
      <w:outlineLvl w:val="2"/>
    </w:pPr>
    <w:rPr>
      <w:rFonts w:eastAsiaTheme="majorEastAsia"/>
    </w:rPr>
  </w:style>
  <w:style w:type="paragraph" w:styleId="Ttulo4">
    <w:name w:val="heading 4"/>
    <w:basedOn w:val="Ttulo3"/>
    <w:next w:val="Normal"/>
    <w:link w:val="Ttulo4Car"/>
    <w:uiPriority w:val="9"/>
    <w:unhideWhenUsed/>
    <w:qFormat/>
    <w:rsid w:val="00BE4BFB"/>
    <w:pPr>
      <w:numPr>
        <w:ilvl w:val="0"/>
        <w:numId w:val="6"/>
      </w:numPr>
      <w:ind w:left="709" w:hanging="709"/>
      <w:outlineLvl w:val="3"/>
    </w:pPr>
  </w:style>
  <w:style w:type="paragraph" w:styleId="Ttulo5">
    <w:name w:val="heading 5"/>
    <w:basedOn w:val="Ttulo3"/>
    <w:next w:val="Normal"/>
    <w:link w:val="Ttulo5Car"/>
    <w:uiPriority w:val="9"/>
    <w:unhideWhenUsed/>
    <w:rsid w:val="00E67EBF"/>
    <w:pPr>
      <w:numPr>
        <w:ilvl w:val="0"/>
        <w:numId w:val="7"/>
      </w:numPr>
      <w:ind w:hanging="720"/>
      <w:outlineLvl w:val="4"/>
    </w:pPr>
  </w:style>
  <w:style w:type="paragraph" w:styleId="Ttulo6">
    <w:name w:val="heading 6"/>
    <w:basedOn w:val="Normal"/>
    <w:next w:val="Normal"/>
    <w:link w:val="Ttulo6Car"/>
    <w:uiPriority w:val="9"/>
    <w:semiHidden/>
    <w:unhideWhenUsed/>
    <w:qFormat/>
    <w:rsid w:val="00C0776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0776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0776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0776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4AB6"/>
    <w:rPr>
      <w:rFonts w:ascii="Arial" w:hAnsi="Arial" w:cs="Arial"/>
      <w:b/>
      <w:bCs/>
      <w:u w:val="single"/>
      <w:lang w:val="es-ES"/>
    </w:rPr>
  </w:style>
  <w:style w:type="paragraph" w:styleId="Encabezado">
    <w:name w:val="header"/>
    <w:basedOn w:val="Normal"/>
    <w:link w:val="EncabezadoCar"/>
    <w:uiPriority w:val="99"/>
    <w:unhideWhenUsed/>
    <w:rsid w:val="00555D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DBD"/>
    <w:rPr>
      <w:rFonts w:ascii="Arial" w:hAnsi="Arial" w:cs="Arial"/>
      <w:lang w:val="es-ES"/>
    </w:rPr>
  </w:style>
  <w:style w:type="paragraph" w:styleId="Piedepgina">
    <w:name w:val="footer"/>
    <w:basedOn w:val="Normal"/>
    <w:link w:val="PiedepginaCar"/>
    <w:uiPriority w:val="99"/>
    <w:unhideWhenUsed/>
    <w:rsid w:val="00555D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DBD"/>
    <w:rPr>
      <w:rFonts w:ascii="Arial" w:hAnsi="Arial" w:cs="Arial"/>
      <w:lang w:val="es-ES"/>
    </w:rPr>
  </w:style>
  <w:style w:type="paragraph" w:styleId="Puesto">
    <w:name w:val="Title"/>
    <w:basedOn w:val="Ttulo1"/>
    <w:next w:val="Normal"/>
    <w:link w:val="PuestoCar"/>
    <w:uiPriority w:val="10"/>
    <w:qFormat/>
    <w:rsid w:val="002B4AB6"/>
    <w:pPr>
      <w:numPr>
        <w:numId w:val="0"/>
      </w:numPr>
      <w:jc w:val="center"/>
    </w:pPr>
    <w:rPr>
      <w:u w:val="none"/>
    </w:rPr>
  </w:style>
  <w:style w:type="character" w:customStyle="1" w:styleId="PuestoCar">
    <w:name w:val="Puesto Car"/>
    <w:basedOn w:val="Fuentedeprrafopredeter"/>
    <w:link w:val="Puesto"/>
    <w:uiPriority w:val="10"/>
    <w:rsid w:val="002B4AB6"/>
    <w:rPr>
      <w:rFonts w:ascii="Arial" w:hAnsi="Arial" w:cs="Arial"/>
      <w:b/>
      <w:bCs/>
      <w:lang w:val="es-ES"/>
    </w:rPr>
  </w:style>
  <w:style w:type="character" w:styleId="Hipervnculo">
    <w:name w:val="Hyperlink"/>
    <w:basedOn w:val="Fuentedeprrafopredeter"/>
    <w:uiPriority w:val="99"/>
    <w:unhideWhenUsed/>
    <w:rsid w:val="00C07768"/>
    <w:rPr>
      <w:color w:val="0563C1" w:themeColor="hyperlink"/>
      <w:u w:val="single"/>
    </w:rPr>
  </w:style>
  <w:style w:type="character" w:customStyle="1" w:styleId="UnresolvedMention">
    <w:name w:val="Unresolved Mention"/>
    <w:basedOn w:val="Fuentedeprrafopredeter"/>
    <w:uiPriority w:val="99"/>
    <w:semiHidden/>
    <w:unhideWhenUsed/>
    <w:rsid w:val="00C07768"/>
    <w:rPr>
      <w:color w:val="605E5C"/>
      <w:shd w:val="clear" w:color="auto" w:fill="E1DFDD"/>
    </w:rPr>
  </w:style>
  <w:style w:type="paragraph" w:styleId="Subttulo">
    <w:name w:val="Subtitle"/>
    <w:basedOn w:val="Normal"/>
    <w:next w:val="Normal"/>
    <w:link w:val="SubttuloCar"/>
    <w:uiPriority w:val="11"/>
    <w:qFormat/>
    <w:rsid w:val="00C07768"/>
    <w:pPr>
      <w:jc w:val="center"/>
    </w:pPr>
    <w:rPr>
      <w:b/>
      <w:bCs/>
    </w:rPr>
  </w:style>
  <w:style w:type="character" w:customStyle="1" w:styleId="SubttuloCar">
    <w:name w:val="Subtítulo Car"/>
    <w:basedOn w:val="Fuentedeprrafopredeter"/>
    <w:link w:val="Subttulo"/>
    <w:uiPriority w:val="11"/>
    <w:rsid w:val="00C07768"/>
    <w:rPr>
      <w:rFonts w:ascii="Arial" w:hAnsi="Arial" w:cs="Arial"/>
      <w:b/>
      <w:bCs/>
      <w:lang w:val="es-ES"/>
    </w:rPr>
  </w:style>
  <w:style w:type="character" w:customStyle="1" w:styleId="Ttulo2Car">
    <w:name w:val="Título 2 Car"/>
    <w:basedOn w:val="Fuentedeprrafopredeter"/>
    <w:link w:val="Ttulo2"/>
    <w:uiPriority w:val="9"/>
    <w:rsid w:val="001A6FFB"/>
    <w:rPr>
      <w:rFonts w:ascii="Arial" w:eastAsiaTheme="majorEastAsia" w:hAnsi="Arial" w:cs="Arial"/>
      <w:b/>
      <w:bCs/>
      <w:lang w:val="es-ES"/>
    </w:rPr>
  </w:style>
  <w:style w:type="character" w:customStyle="1" w:styleId="Ttulo3Car">
    <w:name w:val="Título 3 Car"/>
    <w:basedOn w:val="Fuentedeprrafopredeter"/>
    <w:link w:val="Ttulo3"/>
    <w:uiPriority w:val="9"/>
    <w:rsid w:val="00231B52"/>
    <w:rPr>
      <w:rFonts w:ascii="Arial" w:eastAsiaTheme="majorEastAsia" w:hAnsi="Arial" w:cs="Arial"/>
      <w:lang w:val="es-ES"/>
    </w:rPr>
  </w:style>
  <w:style w:type="character" w:customStyle="1" w:styleId="Ttulo4Car">
    <w:name w:val="Título 4 Car"/>
    <w:basedOn w:val="Fuentedeprrafopredeter"/>
    <w:link w:val="Ttulo4"/>
    <w:uiPriority w:val="9"/>
    <w:rsid w:val="00BE4BFB"/>
    <w:rPr>
      <w:rFonts w:ascii="Arial" w:eastAsiaTheme="majorEastAsia" w:hAnsi="Arial" w:cs="Arial"/>
      <w:lang w:val="es-ES"/>
    </w:rPr>
  </w:style>
  <w:style w:type="character" w:customStyle="1" w:styleId="Ttulo5Car">
    <w:name w:val="Título 5 Car"/>
    <w:basedOn w:val="Fuentedeprrafopredeter"/>
    <w:link w:val="Ttulo5"/>
    <w:uiPriority w:val="9"/>
    <w:rsid w:val="00E67EBF"/>
    <w:rPr>
      <w:rFonts w:ascii="Arial" w:eastAsiaTheme="majorEastAsia" w:hAnsi="Arial" w:cs="Arial"/>
      <w:lang w:val="es-ES"/>
    </w:rPr>
  </w:style>
  <w:style w:type="character" w:customStyle="1" w:styleId="Ttulo6Car">
    <w:name w:val="Título 6 Car"/>
    <w:basedOn w:val="Fuentedeprrafopredeter"/>
    <w:link w:val="Ttulo6"/>
    <w:uiPriority w:val="9"/>
    <w:semiHidden/>
    <w:rsid w:val="00C07768"/>
    <w:rPr>
      <w:rFonts w:asciiTheme="majorHAnsi" w:eastAsiaTheme="majorEastAsia" w:hAnsiTheme="majorHAnsi" w:cstheme="majorBidi"/>
      <w:color w:val="1F3763" w:themeColor="accent1" w:themeShade="7F"/>
      <w:lang w:val="es-ES"/>
    </w:rPr>
  </w:style>
  <w:style w:type="character" w:customStyle="1" w:styleId="Ttulo7Car">
    <w:name w:val="Título 7 Car"/>
    <w:basedOn w:val="Fuentedeprrafopredeter"/>
    <w:link w:val="Ttulo7"/>
    <w:uiPriority w:val="9"/>
    <w:semiHidden/>
    <w:rsid w:val="00C07768"/>
    <w:rPr>
      <w:rFonts w:asciiTheme="majorHAnsi" w:eastAsiaTheme="majorEastAsia" w:hAnsiTheme="majorHAnsi" w:cstheme="majorBidi"/>
      <w:i/>
      <w:iCs/>
      <w:color w:val="1F3763" w:themeColor="accent1" w:themeShade="7F"/>
      <w:lang w:val="es-ES"/>
    </w:rPr>
  </w:style>
  <w:style w:type="character" w:customStyle="1" w:styleId="Ttulo8Car">
    <w:name w:val="Título 8 Car"/>
    <w:basedOn w:val="Fuentedeprrafopredeter"/>
    <w:link w:val="Ttulo8"/>
    <w:uiPriority w:val="9"/>
    <w:semiHidden/>
    <w:rsid w:val="00C07768"/>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C07768"/>
    <w:rPr>
      <w:rFonts w:asciiTheme="majorHAnsi" w:eastAsiaTheme="majorEastAsia" w:hAnsiTheme="majorHAnsi" w:cstheme="majorBidi"/>
      <w:i/>
      <w:iCs/>
      <w:color w:val="272727" w:themeColor="text1" w:themeTint="D8"/>
      <w:sz w:val="21"/>
      <w:szCs w:val="21"/>
      <w:lang w:val="es-ES"/>
    </w:rPr>
  </w:style>
  <w:style w:type="paragraph" w:styleId="Prrafodelista">
    <w:name w:val="List Paragraph"/>
    <w:basedOn w:val="Normal"/>
    <w:uiPriority w:val="34"/>
    <w:qFormat/>
    <w:rsid w:val="00344852"/>
    <w:pPr>
      <w:ind w:left="720"/>
      <w:contextualSpacing/>
    </w:pPr>
  </w:style>
  <w:style w:type="paragraph" w:styleId="Textodeglobo">
    <w:name w:val="Balloon Text"/>
    <w:basedOn w:val="Normal"/>
    <w:link w:val="TextodegloboCar"/>
    <w:uiPriority w:val="99"/>
    <w:semiHidden/>
    <w:unhideWhenUsed/>
    <w:rsid w:val="007827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725"/>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E21229"/>
    <w:rPr>
      <w:color w:val="954F72" w:themeColor="followedHyperlink"/>
      <w:u w:val="single"/>
    </w:rPr>
  </w:style>
  <w:style w:type="paragraph" w:styleId="TtulodeTDC">
    <w:name w:val="TOC Heading"/>
    <w:basedOn w:val="Ttulo1"/>
    <w:next w:val="Normal"/>
    <w:uiPriority w:val="39"/>
    <w:unhideWhenUsed/>
    <w:qFormat/>
    <w:rsid w:val="00114299"/>
    <w:pPr>
      <w:keepNext/>
      <w:keepLines/>
      <w:numPr>
        <w:numId w:val="0"/>
      </w:numPr>
      <w:spacing w:after="0" w:line="259" w:lineRule="auto"/>
      <w:jc w:val="center"/>
      <w:outlineLvl w:val="9"/>
    </w:pPr>
    <w:rPr>
      <w:rFonts w:eastAsiaTheme="majorEastAsia"/>
      <w:b w:val="0"/>
      <w:bCs w:val="0"/>
      <w:sz w:val="28"/>
      <w:szCs w:val="28"/>
      <w:lang w:val="en-US"/>
    </w:rPr>
  </w:style>
  <w:style w:type="paragraph" w:styleId="TDC1">
    <w:name w:val="toc 1"/>
    <w:basedOn w:val="Normal"/>
    <w:next w:val="Normal"/>
    <w:autoRedefine/>
    <w:uiPriority w:val="39"/>
    <w:unhideWhenUsed/>
    <w:qFormat/>
    <w:rsid w:val="003157A3"/>
    <w:pPr>
      <w:tabs>
        <w:tab w:val="left" w:pos="284"/>
        <w:tab w:val="left" w:pos="440"/>
        <w:tab w:val="right" w:leader="dot" w:pos="8494"/>
      </w:tabs>
      <w:spacing w:after="100"/>
    </w:pPr>
    <w:rPr>
      <w:b/>
      <w:bCs/>
      <w:noProof/>
    </w:rPr>
  </w:style>
  <w:style w:type="paragraph" w:styleId="TDC2">
    <w:name w:val="toc 2"/>
    <w:basedOn w:val="Normal"/>
    <w:next w:val="Normal"/>
    <w:autoRedefine/>
    <w:uiPriority w:val="39"/>
    <w:unhideWhenUsed/>
    <w:rsid w:val="003157A3"/>
    <w:pPr>
      <w:tabs>
        <w:tab w:val="left" w:pos="284"/>
        <w:tab w:val="left" w:pos="880"/>
        <w:tab w:val="right" w:leader="dot" w:pos="8494"/>
      </w:tabs>
      <w:spacing w:after="100"/>
    </w:pPr>
    <w:rPr>
      <w:noProof/>
      <w:sz w:val="20"/>
      <w:szCs w:val="20"/>
    </w:rPr>
  </w:style>
  <w:style w:type="paragraph" w:styleId="TDC3">
    <w:name w:val="toc 3"/>
    <w:basedOn w:val="Normal"/>
    <w:next w:val="Normal"/>
    <w:autoRedefine/>
    <w:uiPriority w:val="39"/>
    <w:unhideWhenUsed/>
    <w:rsid w:val="003157A3"/>
    <w:pPr>
      <w:tabs>
        <w:tab w:val="left" w:pos="709"/>
        <w:tab w:val="right" w:leader="dot" w:pos="8494"/>
      </w:tabs>
      <w:spacing w:after="100"/>
      <w:ind w:left="284"/>
      <w:jc w:val="left"/>
    </w:pPr>
    <w:rPr>
      <w:rFonts w:asciiTheme="minorHAnsi" w:eastAsiaTheme="minorEastAsia" w:hAnsiTheme="minorHAnsi" w:cs="Times New Roman"/>
      <w:lang w:val="en-US"/>
    </w:rPr>
  </w:style>
  <w:style w:type="paragraph" w:styleId="Sinespaciado">
    <w:name w:val="No Spacing"/>
    <w:basedOn w:val="Puesto"/>
    <w:uiPriority w:val="1"/>
    <w:qFormat/>
    <w:rsid w:val="00DA5276"/>
  </w:style>
  <w:style w:type="character" w:customStyle="1" w:styleId="Fuentedeprrafopredeter2">
    <w:name w:val="Fuente de párrafo predeter.2"/>
    <w:qFormat/>
    <w:rsid w:val="00237733"/>
  </w:style>
  <w:style w:type="table" w:styleId="Tablaconcuadrcula">
    <w:name w:val="Table Grid"/>
    <w:basedOn w:val="Tablanormal"/>
    <w:uiPriority w:val="59"/>
    <w:rsid w:val="00F021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9601B8"/>
    <w:pPr>
      <w:suppressAutoHyphens/>
      <w:spacing w:after="200" w:line="276" w:lineRule="auto"/>
    </w:pPr>
    <w:rPr>
      <w:rFonts w:ascii="Calibri" w:eastAsia="Calibri" w:hAnsi="Calibri" w:cs="Times New Roman"/>
      <w:lang w:val="en-US" w:eastAsia="ar-SA"/>
    </w:rPr>
  </w:style>
  <w:style w:type="paragraph" w:styleId="Textoindependiente">
    <w:name w:val="Body Text"/>
    <w:basedOn w:val="Normal"/>
    <w:link w:val="TextoindependienteCar"/>
    <w:rsid w:val="009601B8"/>
    <w:pPr>
      <w:widowControl w:val="0"/>
      <w:suppressAutoHyphens/>
      <w:spacing w:after="120" w:line="240" w:lineRule="auto"/>
      <w:jc w:val="left"/>
    </w:pPr>
    <w:rPr>
      <w:rFonts w:eastAsia="Lucida Sans Unicode" w:cs="Mangal"/>
      <w:kern w:val="1"/>
      <w:szCs w:val="24"/>
      <w:lang w:eastAsia="hi-IN" w:bidi="hi-IN"/>
    </w:rPr>
  </w:style>
  <w:style w:type="character" w:customStyle="1" w:styleId="TextoindependienteCar">
    <w:name w:val="Texto independiente Car"/>
    <w:basedOn w:val="Fuentedeprrafopredeter"/>
    <w:link w:val="Textoindependiente"/>
    <w:rsid w:val="009601B8"/>
    <w:rPr>
      <w:rFonts w:ascii="Arial" w:eastAsia="Lucida Sans Unicode" w:hAnsi="Arial" w:cs="Mangal"/>
      <w:kern w:val="1"/>
      <w:szCs w:val="24"/>
      <w:lang w:val="es-ES" w:eastAsia="hi-IN" w:bidi="hi-IN"/>
    </w:rPr>
  </w:style>
  <w:style w:type="character" w:styleId="Refdecomentario">
    <w:name w:val="annotation reference"/>
    <w:basedOn w:val="Fuentedeprrafopredeter"/>
    <w:uiPriority w:val="99"/>
    <w:unhideWhenUsed/>
    <w:rsid w:val="009601B8"/>
    <w:rPr>
      <w:sz w:val="16"/>
      <w:szCs w:val="16"/>
    </w:rPr>
  </w:style>
  <w:style w:type="paragraph" w:styleId="Textocomentario">
    <w:name w:val="annotation text"/>
    <w:basedOn w:val="Normal"/>
    <w:link w:val="TextocomentarioCar"/>
    <w:uiPriority w:val="99"/>
    <w:unhideWhenUsed/>
    <w:qFormat/>
    <w:rsid w:val="009601B8"/>
    <w:pPr>
      <w:spacing w:line="240" w:lineRule="auto"/>
      <w:jc w:val="left"/>
    </w:pPr>
    <w:rPr>
      <w:rFonts w:asciiTheme="minorHAnsi" w:eastAsiaTheme="minorEastAsia" w:hAnsiTheme="minorHAnsi" w:cstheme="minorBidi"/>
      <w:sz w:val="20"/>
      <w:szCs w:val="20"/>
      <w:lang w:eastAsia="es-ES"/>
    </w:rPr>
  </w:style>
  <w:style w:type="character" w:customStyle="1" w:styleId="TextocomentarioCar">
    <w:name w:val="Texto comentario Car"/>
    <w:basedOn w:val="Fuentedeprrafopredeter"/>
    <w:link w:val="Textocomentario"/>
    <w:uiPriority w:val="99"/>
    <w:rsid w:val="009601B8"/>
    <w:rPr>
      <w:rFonts w:eastAsiaTheme="minorEastAsia"/>
      <w:sz w:val="20"/>
      <w:szCs w:val="20"/>
      <w:lang w:val="es-ES" w:eastAsia="es-ES"/>
    </w:rPr>
  </w:style>
  <w:style w:type="paragraph" w:styleId="TDC4">
    <w:name w:val="toc 4"/>
    <w:basedOn w:val="Normal"/>
    <w:next w:val="Normal"/>
    <w:autoRedefine/>
    <w:uiPriority w:val="39"/>
    <w:unhideWhenUsed/>
    <w:rsid w:val="00F26F8C"/>
    <w:pPr>
      <w:spacing w:after="100"/>
      <w:ind w:left="660"/>
      <w:jc w:val="left"/>
    </w:pPr>
    <w:rPr>
      <w:rFonts w:asciiTheme="minorHAnsi" w:eastAsiaTheme="minorEastAsia" w:hAnsiTheme="minorHAnsi" w:cstheme="minorBidi"/>
      <w:lang w:val="es-UY" w:eastAsia="es-UY"/>
    </w:rPr>
  </w:style>
  <w:style w:type="paragraph" w:styleId="TDC5">
    <w:name w:val="toc 5"/>
    <w:basedOn w:val="Normal"/>
    <w:next w:val="Normal"/>
    <w:autoRedefine/>
    <w:uiPriority w:val="39"/>
    <w:unhideWhenUsed/>
    <w:rsid w:val="00F26F8C"/>
    <w:pPr>
      <w:spacing w:after="100"/>
      <w:ind w:left="880"/>
      <w:jc w:val="left"/>
    </w:pPr>
    <w:rPr>
      <w:rFonts w:asciiTheme="minorHAnsi" w:eastAsiaTheme="minorEastAsia" w:hAnsiTheme="minorHAnsi" w:cstheme="minorBidi"/>
      <w:lang w:val="es-UY" w:eastAsia="es-UY"/>
    </w:rPr>
  </w:style>
  <w:style w:type="paragraph" w:styleId="TDC6">
    <w:name w:val="toc 6"/>
    <w:basedOn w:val="Normal"/>
    <w:next w:val="Normal"/>
    <w:autoRedefine/>
    <w:uiPriority w:val="39"/>
    <w:unhideWhenUsed/>
    <w:rsid w:val="00F26F8C"/>
    <w:pPr>
      <w:spacing w:after="100"/>
      <w:ind w:left="1100"/>
      <w:jc w:val="left"/>
    </w:pPr>
    <w:rPr>
      <w:rFonts w:asciiTheme="minorHAnsi" w:eastAsiaTheme="minorEastAsia" w:hAnsiTheme="minorHAnsi" w:cstheme="minorBidi"/>
      <w:lang w:val="es-UY" w:eastAsia="es-UY"/>
    </w:rPr>
  </w:style>
  <w:style w:type="paragraph" w:styleId="TDC7">
    <w:name w:val="toc 7"/>
    <w:basedOn w:val="Normal"/>
    <w:next w:val="Normal"/>
    <w:autoRedefine/>
    <w:uiPriority w:val="39"/>
    <w:unhideWhenUsed/>
    <w:rsid w:val="00F26F8C"/>
    <w:pPr>
      <w:spacing w:after="100"/>
      <w:ind w:left="1320"/>
      <w:jc w:val="left"/>
    </w:pPr>
    <w:rPr>
      <w:rFonts w:asciiTheme="minorHAnsi" w:eastAsiaTheme="minorEastAsia" w:hAnsiTheme="minorHAnsi" w:cstheme="minorBidi"/>
      <w:lang w:val="es-UY" w:eastAsia="es-UY"/>
    </w:rPr>
  </w:style>
  <w:style w:type="paragraph" w:styleId="TDC8">
    <w:name w:val="toc 8"/>
    <w:basedOn w:val="Normal"/>
    <w:next w:val="Normal"/>
    <w:autoRedefine/>
    <w:uiPriority w:val="39"/>
    <w:unhideWhenUsed/>
    <w:rsid w:val="00F26F8C"/>
    <w:pPr>
      <w:spacing w:after="100"/>
      <w:ind w:left="1540"/>
      <w:jc w:val="left"/>
    </w:pPr>
    <w:rPr>
      <w:rFonts w:asciiTheme="minorHAnsi" w:eastAsiaTheme="minorEastAsia" w:hAnsiTheme="minorHAnsi" w:cstheme="minorBidi"/>
      <w:lang w:val="es-UY" w:eastAsia="es-UY"/>
    </w:rPr>
  </w:style>
  <w:style w:type="paragraph" w:styleId="TDC9">
    <w:name w:val="toc 9"/>
    <w:basedOn w:val="Normal"/>
    <w:next w:val="Normal"/>
    <w:autoRedefine/>
    <w:uiPriority w:val="39"/>
    <w:unhideWhenUsed/>
    <w:rsid w:val="00F26F8C"/>
    <w:pPr>
      <w:spacing w:after="100"/>
      <w:ind w:left="1760"/>
      <w:jc w:val="left"/>
    </w:pPr>
    <w:rPr>
      <w:rFonts w:asciiTheme="minorHAnsi" w:eastAsiaTheme="minorEastAsia" w:hAnsiTheme="minorHAnsi" w:cstheme="minorBidi"/>
      <w:lang w:val="es-UY" w:eastAsia="es-UY"/>
    </w:rPr>
  </w:style>
  <w:style w:type="paragraph" w:customStyle="1" w:styleId="Estilo1">
    <w:name w:val="Estilo1"/>
    <w:basedOn w:val="Ttulo5"/>
    <w:qFormat/>
    <w:rsid w:val="00BE4BFB"/>
  </w:style>
  <w:style w:type="character" w:styleId="Refdenotaalpie">
    <w:name w:val="footnote reference"/>
    <w:basedOn w:val="Fuentedeprrafopredeter"/>
    <w:uiPriority w:val="99"/>
    <w:rsid w:val="00C37C3E"/>
    <w:rPr>
      <w:vertAlign w:val="superscript"/>
    </w:rPr>
  </w:style>
  <w:style w:type="paragraph" w:styleId="Textonotapie">
    <w:name w:val="footnote text"/>
    <w:basedOn w:val="Normal"/>
    <w:link w:val="TextonotapieCar"/>
    <w:uiPriority w:val="99"/>
    <w:unhideWhenUsed/>
    <w:rsid w:val="00C37C3E"/>
    <w:pPr>
      <w:spacing w:after="0" w:line="240" w:lineRule="auto"/>
    </w:pPr>
    <w:rPr>
      <w:rFonts w:eastAsiaTheme="minorEastAsia" w:cstheme="minorBidi"/>
      <w:sz w:val="20"/>
      <w:szCs w:val="20"/>
      <w:lang w:eastAsia="es-ES"/>
    </w:rPr>
  </w:style>
  <w:style w:type="character" w:customStyle="1" w:styleId="TextonotapieCar">
    <w:name w:val="Texto nota pie Car"/>
    <w:basedOn w:val="Fuentedeprrafopredeter"/>
    <w:link w:val="Textonotapie"/>
    <w:uiPriority w:val="99"/>
    <w:rsid w:val="00C37C3E"/>
    <w:rPr>
      <w:rFonts w:ascii="Arial" w:eastAsiaTheme="minorEastAsia" w:hAnsi="Arial"/>
      <w:sz w:val="20"/>
      <w:szCs w:val="20"/>
      <w:lang w:val="es-ES" w:eastAsia="es-ES"/>
    </w:rPr>
  </w:style>
  <w:style w:type="paragraph" w:styleId="NormalWeb">
    <w:name w:val="Normal (Web)"/>
    <w:basedOn w:val="Normal"/>
    <w:uiPriority w:val="99"/>
    <w:rsid w:val="00EA306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pre@presidencia.gub.uy" TargetMode="External"/><Relationship Id="rId13" Type="http://schemas.openxmlformats.org/officeDocument/2006/relationships/hyperlink" Target="https://www.gub.uy/agencia-reguladora-compras-estatales/politicas-y-gestion/ofertar-linea"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www.comprasestatales.gub.uy/" TargetMode="External"/><Relationship Id="rId7" Type="http://schemas.openxmlformats.org/officeDocument/2006/relationships/endnotes" Target="endnotes.xml"/><Relationship Id="rId12" Type="http://schemas.openxmlformats.org/officeDocument/2006/relationships/hyperlink" Target="mailto:adquipre@presidencia.gub.uy" TargetMode="External"/><Relationship Id="rId17" Type="http://schemas.openxmlformats.org/officeDocument/2006/relationships/hyperlink" Target="mailto:adquipre@presidencia.gub.u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ub.uy/agencia-reguladora-compras-estatales/"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politicas-y-gestion/puntos-atencion-ciudadania-departamen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ub.uy/agencia-reguladora-compras-estatales/" TargetMode="External"/><Relationship Id="rId23" Type="http://schemas.openxmlformats.org/officeDocument/2006/relationships/footer" Target="footer1.xml"/><Relationship Id="rId10" Type="http://schemas.openxmlformats.org/officeDocument/2006/relationships/hyperlink" Target="https://www.gub.uy/agencia-reguladora-compras-estatales/proveedores" TargetMode="External"/><Relationship Id="rId19" Type="http://schemas.openxmlformats.org/officeDocument/2006/relationships/hyperlink" Target="https://www.gub.uy/agencia-reguladora-compras-estatales/politicas-y-gestion/planes/registro-unico-proveedores-del-estado" TargetMode="External"/><Relationship Id="rId4" Type="http://schemas.openxmlformats.org/officeDocument/2006/relationships/settings" Target="settings.xml"/><Relationship Id="rId9" Type="http://schemas.openxmlformats.org/officeDocument/2006/relationships/hyperlink" Target="https://www.gub.uy/agencia-reguladora-compras-estatales/politicas-y-gestion/tocaf" TargetMode="External"/><Relationship Id="rId14" Type="http://schemas.openxmlformats.org/officeDocument/2006/relationships/hyperlink" Target="mailto:compras@arce.gub.u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2893-CC92-4521-BA53-E09B0769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13340</Words>
  <Characters>73376</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Odizzio</dc:creator>
  <cp:keywords/>
  <dc:description/>
  <cp:lastModifiedBy>gramartinez</cp:lastModifiedBy>
  <cp:revision>2</cp:revision>
  <cp:lastPrinted>2022-11-17T16:29:00Z</cp:lastPrinted>
  <dcterms:created xsi:type="dcterms:W3CDTF">2022-12-22T17:16:00Z</dcterms:created>
  <dcterms:modified xsi:type="dcterms:W3CDTF">2022-12-22T17:16:00Z</dcterms:modified>
</cp:coreProperties>
</file>