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24" w:rsidRDefault="0090755B">
      <w:pPr>
        <w:jc w:val="center"/>
        <w:rPr>
          <w:rFonts w:ascii="Calibri" w:eastAsia="Calibri" w:hAnsi="Calibri" w:cs="Calibri"/>
          <w:b/>
        </w:rPr>
      </w:pPr>
      <w:r>
        <w:rPr>
          <w:rFonts w:ascii="Calibri" w:eastAsia="Calibri" w:hAnsi="Calibri" w:cs="Calibri"/>
          <w:b/>
        </w:rPr>
        <w:t xml:space="preserve">AO </w:t>
      </w:r>
      <w:r w:rsidR="00AE2EB2">
        <w:rPr>
          <w:rFonts w:ascii="Calibri" w:eastAsia="Calibri" w:hAnsi="Calibri" w:cs="Calibri"/>
          <w:b/>
        </w:rPr>
        <w:t>28</w:t>
      </w:r>
      <w:r>
        <w:rPr>
          <w:rFonts w:ascii="Calibri" w:eastAsia="Calibri" w:hAnsi="Calibri" w:cs="Calibri"/>
          <w:b/>
        </w:rPr>
        <w:t>/2022</w:t>
      </w:r>
    </w:p>
    <w:p w:rsidR="00A96024" w:rsidRDefault="0090755B">
      <w:pPr>
        <w:jc w:val="center"/>
        <w:rPr>
          <w:rFonts w:ascii="Calibri" w:eastAsia="Calibri" w:hAnsi="Calibri" w:cs="Calibri"/>
          <w:b/>
        </w:rPr>
      </w:pPr>
      <w:r>
        <w:rPr>
          <w:rFonts w:ascii="Calibri" w:eastAsia="Calibri" w:hAnsi="Calibri" w:cs="Calibri"/>
          <w:b/>
        </w:rPr>
        <w:t xml:space="preserve">Términos de referencia para realizar entregables vinculados a Diseño Gráfico y </w:t>
      </w:r>
      <w:proofErr w:type="spellStart"/>
      <w:r>
        <w:rPr>
          <w:rFonts w:ascii="Calibri" w:eastAsia="Calibri" w:hAnsi="Calibri" w:cs="Calibri"/>
          <w:b/>
        </w:rPr>
        <w:t>Community</w:t>
      </w:r>
      <w:proofErr w:type="spellEnd"/>
      <w:r>
        <w:rPr>
          <w:rFonts w:ascii="Calibri" w:eastAsia="Calibri" w:hAnsi="Calibri" w:cs="Calibri"/>
          <w:b/>
        </w:rPr>
        <w:t xml:space="preserve"> Manager para el Programa Uruguay Global</w:t>
      </w:r>
    </w:p>
    <w:p w:rsidR="00A96024" w:rsidRDefault="00A96024">
      <w:pPr>
        <w:jc w:val="center"/>
        <w:rPr>
          <w:rFonts w:ascii="Calibri" w:eastAsia="Calibri" w:hAnsi="Calibri" w:cs="Calibri"/>
          <w:b/>
        </w:rPr>
      </w:pPr>
    </w:p>
    <w:p w:rsidR="00A96024" w:rsidRDefault="0090755B">
      <w:pPr>
        <w:numPr>
          <w:ilvl w:val="0"/>
          <w:numId w:val="2"/>
        </w:numPr>
        <w:jc w:val="both"/>
        <w:rPr>
          <w:rFonts w:ascii="Calibri" w:eastAsia="Calibri" w:hAnsi="Calibri" w:cs="Calibri"/>
          <w:b/>
        </w:rPr>
      </w:pPr>
      <w:r>
        <w:rPr>
          <w:rFonts w:ascii="Calibri" w:eastAsia="Calibri" w:hAnsi="Calibri" w:cs="Calibri"/>
          <w:b/>
        </w:rPr>
        <w:t>ANTECEDENTES</w:t>
      </w:r>
    </w:p>
    <w:p w:rsidR="00A96024" w:rsidRDefault="00A96024">
      <w:pPr>
        <w:ind w:left="360"/>
        <w:jc w:val="both"/>
        <w:rPr>
          <w:rFonts w:ascii="Calibri" w:eastAsia="Calibri" w:hAnsi="Calibri" w:cs="Calibri"/>
        </w:rPr>
      </w:pPr>
    </w:p>
    <w:p w:rsidR="00A96024" w:rsidRDefault="0090755B">
      <w:pPr>
        <w:jc w:val="both"/>
        <w:rPr>
          <w:rFonts w:ascii="Calibri" w:eastAsia="Calibri" w:hAnsi="Calibri" w:cs="Calibri"/>
        </w:rPr>
      </w:pPr>
      <w:r>
        <w:rPr>
          <w:rFonts w:ascii="Calibri" w:eastAsia="Calibri" w:hAnsi="Calibri" w:cs="Calibri"/>
        </w:rPr>
        <w:t>La Ley de creación de la UTEC (Ley 19.043, de 28 de diciembre de 2012 define entre sus cometidos específicos los siguientes:</w:t>
      </w:r>
    </w:p>
    <w:p w:rsidR="00A96024" w:rsidRDefault="00A96024">
      <w:pPr>
        <w:jc w:val="both"/>
        <w:rPr>
          <w:rFonts w:ascii="Calibri" w:eastAsia="Calibri" w:hAnsi="Calibri" w:cs="Calibri"/>
        </w:rPr>
      </w:pPr>
    </w:p>
    <w:p w:rsidR="00A96024" w:rsidRDefault="0090755B">
      <w:pPr>
        <w:numPr>
          <w:ilvl w:val="0"/>
          <w:numId w:val="3"/>
        </w:numPr>
        <w:jc w:val="both"/>
        <w:rPr>
          <w:rFonts w:ascii="Calibri" w:eastAsia="Calibri" w:hAnsi="Calibri" w:cs="Calibri"/>
        </w:rPr>
      </w:pPr>
      <w:r>
        <w:rPr>
          <w:rFonts w:ascii="Calibri" w:eastAsia="Calibri" w:hAnsi="Calibri" w:cs="Calibri"/>
        </w:rPr>
        <w:t>Formar profesionales con un perfil creativo y emprendedor, con alto nivel ético y técnico, dotados de fuerte compromiso social y aptos para una inserción crítica y proactiva en el trabajo y la sociedad, con capacidad para la gestión de organizaciones, así como para identificar problemas y proyectar soluciones acordes a cada situación;</w:t>
      </w:r>
    </w:p>
    <w:p w:rsidR="00A96024" w:rsidRDefault="00A96024">
      <w:pPr>
        <w:ind w:left="1068"/>
        <w:jc w:val="both"/>
        <w:rPr>
          <w:rFonts w:ascii="Calibri" w:eastAsia="Calibri" w:hAnsi="Calibri" w:cs="Calibri"/>
        </w:rPr>
      </w:pPr>
    </w:p>
    <w:p w:rsidR="00A96024" w:rsidRDefault="0090755B">
      <w:pPr>
        <w:numPr>
          <w:ilvl w:val="0"/>
          <w:numId w:val="3"/>
        </w:numPr>
        <w:jc w:val="both"/>
        <w:rPr>
          <w:rFonts w:ascii="Calibri" w:eastAsia="Calibri" w:hAnsi="Calibri" w:cs="Calibri"/>
        </w:rPr>
      </w:pPr>
      <w:r>
        <w:rPr>
          <w:rFonts w:ascii="Calibri" w:eastAsia="Calibri" w:hAnsi="Calibri" w:cs="Calibri"/>
        </w:rPr>
        <w:t>Acrecentar, difundir y promover la cultura a través de la investigación y de la extensión y contribuir al estudio de los problemas de interés nacional o regional. Promover la innovación tecnológica y la agregación de valor y calidad a los procesos sociales y técnicos con los que se relacione.</w:t>
      </w:r>
    </w:p>
    <w:p w:rsidR="00A96024" w:rsidRDefault="00A96024">
      <w:pPr>
        <w:pBdr>
          <w:top w:val="nil"/>
          <w:left w:val="nil"/>
          <w:bottom w:val="nil"/>
          <w:right w:val="nil"/>
          <w:between w:val="nil"/>
        </w:pBdr>
        <w:ind w:left="720"/>
        <w:jc w:val="both"/>
        <w:rPr>
          <w:rFonts w:ascii="Calibri" w:eastAsia="Calibri" w:hAnsi="Calibri" w:cs="Calibri"/>
          <w:color w:val="000000"/>
          <w:szCs w:val="22"/>
        </w:rPr>
      </w:pPr>
    </w:p>
    <w:p w:rsidR="00A96024" w:rsidRDefault="0090755B">
      <w:pPr>
        <w:numPr>
          <w:ilvl w:val="0"/>
          <w:numId w:val="3"/>
        </w:numPr>
        <w:jc w:val="both"/>
        <w:rPr>
          <w:rFonts w:ascii="Calibri" w:eastAsia="Calibri" w:hAnsi="Calibri" w:cs="Calibri"/>
        </w:rPr>
      </w:pPr>
      <w:r>
        <w:rPr>
          <w:rFonts w:ascii="Calibri" w:eastAsia="Calibri" w:hAnsi="Calibri" w:cs="Calibri"/>
        </w:rPr>
        <w:t>La ley establece también que las acciones de la UTEC se ejecutarán básicamente en los departamentos del interior del país, para lo cual se crearon Institutos Tecnológicos Regionales, que constituyen el eje del accionar de la nueva Universidad.</w:t>
      </w:r>
    </w:p>
    <w:p w:rsidR="00A96024" w:rsidRDefault="00A96024">
      <w:pPr>
        <w:pBdr>
          <w:top w:val="nil"/>
          <w:left w:val="nil"/>
          <w:bottom w:val="nil"/>
          <w:right w:val="nil"/>
          <w:between w:val="nil"/>
        </w:pBdr>
        <w:ind w:left="720"/>
        <w:jc w:val="both"/>
        <w:rPr>
          <w:rFonts w:ascii="Calibri" w:eastAsia="Calibri" w:hAnsi="Calibri" w:cs="Calibri"/>
          <w:color w:val="000000"/>
          <w:szCs w:val="22"/>
        </w:rPr>
      </w:pPr>
    </w:p>
    <w:p w:rsidR="00A96024" w:rsidRDefault="0090755B">
      <w:pPr>
        <w:numPr>
          <w:ilvl w:val="0"/>
          <w:numId w:val="2"/>
        </w:numPr>
        <w:jc w:val="both"/>
        <w:rPr>
          <w:rFonts w:ascii="Calibri" w:eastAsia="Calibri" w:hAnsi="Calibri" w:cs="Calibri"/>
          <w:b/>
        </w:rPr>
      </w:pPr>
      <w:r>
        <w:rPr>
          <w:rFonts w:ascii="Calibri" w:eastAsia="Calibri" w:hAnsi="Calibri" w:cs="Calibri"/>
          <w:b/>
        </w:rPr>
        <w:t>PROPUESTA DE TRABAJO</w:t>
      </w:r>
    </w:p>
    <w:p w:rsidR="00A96024" w:rsidRDefault="00A96024">
      <w:pPr>
        <w:jc w:val="both"/>
        <w:rPr>
          <w:rFonts w:ascii="Calibri" w:eastAsia="Calibri" w:hAnsi="Calibri" w:cs="Calibri"/>
          <w:b/>
        </w:rPr>
      </w:pPr>
    </w:p>
    <w:p w:rsidR="00A96024" w:rsidRDefault="0090755B">
      <w:pPr>
        <w:jc w:val="both"/>
        <w:rPr>
          <w:rFonts w:ascii="Calibri" w:eastAsia="Calibri" w:hAnsi="Calibri" w:cs="Calibri"/>
        </w:rPr>
      </w:pPr>
      <w:r>
        <w:rPr>
          <w:rFonts w:ascii="Calibri" w:eastAsia="Calibri" w:hAnsi="Calibri" w:cs="Calibri"/>
        </w:rPr>
        <w:t xml:space="preserve">Esta propuesta de trabajo se realiza para proveer de materiales de diseño gráfico al programa Uruguay Global de la Universidad Tecnológica y se financiará con base en los recursos previstos oportunamente por parte del programa para estas tareas. </w:t>
      </w:r>
    </w:p>
    <w:p w:rsidR="00A96024" w:rsidRDefault="00A96024">
      <w:pPr>
        <w:jc w:val="both"/>
        <w:rPr>
          <w:rFonts w:ascii="Calibri" w:eastAsia="Calibri" w:hAnsi="Calibri" w:cs="Calibri"/>
        </w:rPr>
      </w:pPr>
    </w:p>
    <w:p w:rsidR="00A96024" w:rsidRDefault="0090755B">
      <w:pPr>
        <w:jc w:val="both"/>
        <w:rPr>
          <w:rFonts w:ascii="Calibri" w:eastAsia="Calibri" w:hAnsi="Calibri" w:cs="Calibri"/>
          <w:b/>
        </w:rPr>
      </w:pPr>
      <w:r>
        <w:rPr>
          <w:rFonts w:ascii="Calibri" w:eastAsia="Calibri" w:hAnsi="Calibri" w:cs="Calibri"/>
          <w:b/>
        </w:rPr>
        <w:t>Fundamentación</w:t>
      </w:r>
    </w:p>
    <w:p w:rsidR="00A96024" w:rsidRDefault="00A96024">
      <w:pPr>
        <w:jc w:val="both"/>
        <w:rPr>
          <w:rFonts w:ascii="Calibri" w:eastAsia="Calibri" w:hAnsi="Calibri" w:cs="Calibri"/>
          <w:b/>
        </w:rPr>
      </w:pPr>
    </w:p>
    <w:p w:rsidR="00A96024" w:rsidRDefault="0090755B">
      <w:pPr>
        <w:pBdr>
          <w:top w:val="nil"/>
          <w:left w:val="nil"/>
          <w:bottom w:val="nil"/>
          <w:right w:val="nil"/>
          <w:between w:val="nil"/>
        </w:pBdr>
        <w:jc w:val="both"/>
        <w:rPr>
          <w:rFonts w:ascii="Calibri" w:eastAsia="Calibri" w:hAnsi="Calibri" w:cs="Calibri"/>
        </w:rPr>
      </w:pPr>
      <w:r>
        <w:rPr>
          <w:rFonts w:ascii="Calibri" w:eastAsia="Calibri" w:hAnsi="Calibri" w:cs="Calibri"/>
        </w:rPr>
        <w:t>El programa Uruguay Global realiza un llamado abierto para la contratación de un profesional para diseñar productos de comunicación sobre todo en torno a soluciones gráficas digitales</w:t>
      </w:r>
      <w:r w:rsidR="00FC228C">
        <w:rPr>
          <w:rFonts w:ascii="Calibri" w:eastAsia="Calibri" w:hAnsi="Calibri" w:cs="Calibri"/>
        </w:rPr>
        <w:t xml:space="preserve"> </w:t>
      </w:r>
      <w:r w:rsidR="00FC228C" w:rsidRPr="00AE2EB2">
        <w:rPr>
          <w:rFonts w:ascii="Calibri" w:eastAsia="Calibri" w:hAnsi="Calibri" w:cs="Calibri"/>
        </w:rPr>
        <w:t>y material audiovisual</w:t>
      </w:r>
      <w:r>
        <w:rPr>
          <w:rFonts w:ascii="Calibri" w:eastAsia="Calibri" w:hAnsi="Calibri" w:cs="Calibri"/>
        </w:rPr>
        <w:t xml:space="preserve">, procurándose una actividad ejecutiva, orientada a producir piezas gráficas con agilidad. </w:t>
      </w:r>
      <w:proofErr w:type="gramStart"/>
      <w:r>
        <w:rPr>
          <w:rFonts w:ascii="Calibri" w:eastAsia="Calibri" w:hAnsi="Calibri" w:cs="Calibri"/>
        </w:rPr>
        <w:t>Asimismo</w:t>
      </w:r>
      <w:proofErr w:type="gramEnd"/>
      <w:r>
        <w:rPr>
          <w:rFonts w:ascii="Calibri" w:eastAsia="Calibri" w:hAnsi="Calibri" w:cs="Calibri"/>
        </w:rPr>
        <w:t xml:space="preserve"> se deberá gestionar la comunidad en redes sociales del programa Uruguay Global. </w:t>
      </w:r>
    </w:p>
    <w:p w:rsidR="00A96024" w:rsidRDefault="00A96024">
      <w:pPr>
        <w:pBdr>
          <w:top w:val="nil"/>
          <w:left w:val="nil"/>
          <w:bottom w:val="nil"/>
          <w:right w:val="nil"/>
          <w:between w:val="nil"/>
        </w:pBdr>
        <w:rPr>
          <w:rFonts w:ascii="Calibri" w:eastAsia="Calibri" w:hAnsi="Calibri" w:cs="Calibri"/>
        </w:rPr>
      </w:pPr>
    </w:p>
    <w:p w:rsidR="00A96024" w:rsidRDefault="00A96024">
      <w:pPr>
        <w:pBdr>
          <w:top w:val="nil"/>
          <w:left w:val="nil"/>
          <w:bottom w:val="nil"/>
          <w:right w:val="nil"/>
          <w:between w:val="nil"/>
        </w:pBdr>
        <w:rPr>
          <w:rFonts w:ascii="Calibri" w:eastAsia="Calibri" w:hAnsi="Calibri" w:cs="Calibri"/>
        </w:rPr>
      </w:pPr>
    </w:p>
    <w:p w:rsidR="00A96024" w:rsidRDefault="0090755B">
      <w:pPr>
        <w:numPr>
          <w:ilvl w:val="0"/>
          <w:numId w:val="2"/>
        </w:numPr>
        <w:jc w:val="both"/>
        <w:rPr>
          <w:rFonts w:ascii="Calibri" w:eastAsia="Calibri" w:hAnsi="Calibri" w:cs="Calibri"/>
          <w:b/>
        </w:rPr>
      </w:pPr>
      <w:r>
        <w:rPr>
          <w:rFonts w:ascii="Calibri" w:eastAsia="Calibri" w:hAnsi="Calibri" w:cs="Calibri"/>
          <w:b/>
        </w:rPr>
        <w:t>OBJETIVOS GENERALES</w:t>
      </w:r>
    </w:p>
    <w:p w:rsidR="00A96024" w:rsidRDefault="00A96024">
      <w:pPr>
        <w:rPr>
          <w:rFonts w:ascii="Calibri" w:eastAsia="Calibri" w:hAnsi="Calibri" w:cs="Calibri"/>
        </w:rPr>
      </w:pPr>
    </w:p>
    <w:p w:rsidR="00A96024" w:rsidRDefault="0090755B">
      <w:pPr>
        <w:widowControl w:val="0"/>
        <w:numPr>
          <w:ilvl w:val="0"/>
          <w:numId w:val="4"/>
        </w:numPr>
        <w:spacing w:before="303" w:line="276" w:lineRule="auto"/>
        <w:ind w:right="-5"/>
        <w:jc w:val="both"/>
        <w:rPr>
          <w:rFonts w:ascii="Calibri" w:eastAsia="Calibri" w:hAnsi="Calibri" w:cs="Calibri"/>
        </w:rPr>
      </w:pPr>
      <w:r>
        <w:rPr>
          <w:rFonts w:ascii="Calibri" w:eastAsia="Calibri" w:hAnsi="Calibri" w:cs="Calibri"/>
        </w:rPr>
        <w:t xml:space="preserve">Concebir y diseñar materiales de comunicación digitales y/o impresos de los programas académicos de Uruguay Global, tales como piezas para plataformas y redes sociales, gráficas para </w:t>
      </w:r>
      <w:proofErr w:type="spellStart"/>
      <w:r>
        <w:rPr>
          <w:rFonts w:ascii="Calibri" w:eastAsia="Calibri" w:hAnsi="Calibri" w:cs="Calibri"/>
        </w:rPr>
        <w:t>mailing</w:t>
      </w:r>
      <w:proofErr w:type="spellEnd"/>
      <w:r>
        <w:rPr>
          <w:rFonts w:ascii="Calibri" w:eastAsia="Calibri" w:hAnsi="Calibri" w:cs="Calibri"/>
        </w:rPr>
        <w:t xml:space="preserve">, papelería institucional, sobreimpresos y portadas para videos, invitaciones, gráficas para eventos, presentaciones institucionales, diseños de </w:t>
      </w:r>
      <w:proofErr w:type="spellStart"/>
      <w:r>
        <w:rPr>
          <w:rFonts w:ascii="Calibri" w:eastAsia="Calibri" w:hAnsi="Calibri" w:cs="Calibri"/>
        </w:rPr>
        <w:t>brochure</w:t>
      </w:r>
      <w:proofErr w:type="spellEnd"/>
      <w:r w:rsidRPr="00AE2EB2">
        <w:rPr>
          <w:rFonts w:ascii="Calibri" w:eastAsia="Calibri" w:hAnsi="Calibri" w:cs="Calibri"/>
        </w:rPr>
        <w:t>,</w:t>
      </w:r>
      <w:r w:rsidR="00FC228C" w:rsidRPr="00AE2EB2">
        <w:rPr>
          <w:rFonts w:ascii="Calibri" w:eastAsia="Calibri" w:hAnsi="Calibri" w:cs="Calibri"/>
        </w:rPr>
        <w:t xml:space="preserve"> material audiovisual,</w:t>
      </w:r>
      <w:r w:rsidRPr="00AE2EB2">
        <w:rPr>
          <w:rFonts w:ascii="Calibri" w:eastAsia="Calibri" w:hAnsi="Calibri" w:cs="Calibri"/>
        </w:rPr>
        <w:t xml:space="preserve"> etc</w:t>
      </w:r>
      <w:r>
        <w:rPr>
          <w:rFonts w:ascii="Calibri" w:eastAsia="Calibri" w:hAnsi="Calibri" w:cs="Calibri"/>
        </w:rPr>
        <w:t>.</w:t>
      </w:r>
    </w:p>
    <w:p w:rsidR="00A96024" w:rsidRDefault="00A96024">
      <w:pPr>
        <w:pBdr>
          <w:top w:val="nil"/>
          <w:left w:val="nil"/>
          <w:bottom w:val="nil"/>
          <w:right w:val="nil"/>
          <w:between w:val="nil"/>
        </w:pBdr>
        <w:jc w:val="both"/>
        <w:rPr>
          <w:rFonts w:ascii="Calibri" w:eastAsia="Calibri" w:hAnsi="Calibri" w:cs="Calibri"/>
        </w:rPr>
      </w:pPr>
    </w:p>
    <w:p w:rsidR="00A96024" w:rsidRDefault="00A96024">
      <w:pPr>
        <w:pBdr>
          <w:top w:val="nil"/>
          <w:left w:val="nil"/>
          <w:bottom w:val="nil"/>
          <w:right w:val="nil"/>
          <w:between w:val="nil"/>
        </w:pBdr>
        <w:ind w:left="720"/>
        <w:jc w:val="both"/>
        <w:rPr>
          <w:rFonts w:ascii="Calibri" w:eastAsia="Calibri" w:hAnsi="Calibri" w:cs="Calibri"/>
        </w:rPr>
      </w:pPr>
    </w:p>
    <w:p w:rsidR="00A96024" w:rsidRDefault="0090755B">
      <w:pPr>
        <w:numPr>
          <w:ilvl w:val="0"/>
          <w:numId w:val="4"/>
        </w:numPr>
        <w:shd w:val="clear" w:color="auto" w:fill="FFFFFF"/>
        <w:spacing w:after="160" w:line="276" w:lineRule="auto"/>
        <w:rPr>
          <w:rFonts w:ascii="Calibri" w:eastAsia="Calibri" w:hAnsi="Calibri" w:cs="Calibri"/>
        </w:rPr>
      </w:pPr>
      <w:r>
        <w:rPr>
          <w:rFonts w:ascii="Calibri" w:eastAsia="Calibri" w:hAnsi="Calibri" w:cs="Calibri"/>
        </w:rPr>
        <w:lastRenderedPageBreak/>
        <w:t>Participar activamente en reuniones de equipo de Uruguay Global y aportar soluciones creativas a los distintos desafíos de la unidad.</w:t>
      </w:r>
    </w:p>
    <w:p w:rsidR="00A96024" w:rsidRDefault="0090755B">
      <w:pPr>
        <w:numPr>
          <w:ilvl w:val="0"/>
          <w:numId w:val="4"/>
        </w:numPr>
        <w:shd w:val="clear" w:color="auto" w:fill="FFFFFF"/>
        <w:spacing w:after="160" w:line="276" w:lineRule="auto"/>
        <w:rPr>
          <w:rFonts w:ascii="Calibri" w:eastAsia="Calibri" w:hAnsi="Calibri" w:cs="Calibri"/>
        </w:rPr>
      </w:pPr>
      <w:r>
        <w:rPr>
          <w:rFonts w:ascii="Calibri" w:eastAsia="Calibri" w:hAnsi="Calibri" w:cs="Calibri"/>
        </w:rPr>
        <w:t>La persona deberá coordinar las acciones con las áreas de Diseño y Audiovisual y Digital de UCD y regirse por el manual de marca de UTEC (actualmente en proceso de revisión y actualización que será oportunamente compartido).</w:t>
      </w:r>
    </w:p>
    <w:p w:rsidR="00A96024" w:rsidRDefault="00A96024">
      <w:pPr>
        <w:pBdr>
          <w:top w:val="nil"/>
          <w:left w:val="nil"/>
          <w:bottom w:val="nil"/>
          <w:right w:val="nil"/>
          <w:between w:val="nil"/>
        </w:pBdr>
        <w:jc w:val="both"/>
        <w:rPr>
          <w:rFonts w:ascii="Calibri" w:eastAsia="Calibri" w:hAnsi="Calibri" w:cs="Calibri"/>
        </w:rPr>
      </w:pPr>
    </w:p>
    <w:p w:rsidR="00A96024" w:rsidRDefault="00A96024">
      <w:pPr>
        <w:pBdr>
          <w:top w:val="nil"/>
          <w:left w:val="nil"/>
          <w:bottom w:val="nil"/>
          <w:right w:val="nil"/>
          <w:between w:val="nil"/>
        </w:pBdr>
        <w:ind w:left="720"/>
        <w:rPr>
          <w:rFonts w:ascii="Calibri" w:eastAsia="Calibri" w:hAnsi="Calibri" w:cs="Calibri"/>
          <w:color w:val="000000"/>
          <w:sz w:val="24"/>
          <w:szCs w:val="24"/>
        </w:rPr>
      </w:pPr>
    </w:p>
    <w:p w:rsidR="00A96024" w:rsidRDefault="0090755B">
      <w:pPr>
        <w:numPr>
          <w:ilvl w:val="0"/>
          <w:numId w:val="2"/>
        </w:numPr>
        <w:jc w:val="both"/>
        <w:rPr>
          <w:rFonts w:ascii="Calibri" w:eastAsia="Calibri" w:hAnsi="Calibri" w:cs="Calibri"/>
          <w:b/>
        </w:rPr>
      </w:pPr>
      <w:bookmarkStart w:id="0" w:name="_heading=h.gjdgxs" w:colFirst="0" w:colLast="0"/>
      <w:bookmarkEnd w:id="0"/>
      <w:r>
        <w:rPr>
          <w:rFonts w:ascii="Calibri" w:eastAsia="Calibri" w:hAnsi="Calibri" w:cs="Calibri"/>
          <w:b/>
        </w:rPr>
        <w:t>PRODUCTOS ESPERADOS:</w:t>
      </w:r>
    </w:p>
    <w:p w:rsidR="00A96024" w:rsidRDefault="00A96024">
      <w:pPr>
        <w:ind w:left="1146"/>
        <w:jc w:val="both"/>
        <w:rPr>
          <w:rFonts w:ascii="Calibri" w:eastAsia="Calibri" w:hAnsi="Calibri" w:cs="Calibri"/>
        </w:rPr>
      </w:pPr>
    </w:p>
    <w:p w:rsidR="00A96024" w:rsidRDefault="0090755B">
      <w:pPr>
        <w:jc w:val="both"/>
        <w:rPr>
          <w:rFonts w:ascii="Calibri" w:eastAsia="Calibri" w:hAnsi="Calibri" w:cs="Calibri"/>
        </w:rPr>
      </w:pPr>
      <w:r>
        <w:rPr>
          <w:rFonts w:ascii="Calibri" w:eastAsia="Calibri" w:hAnsi="Calibri" w:cs="Calibri"/>
        </w:rPr>
        <w:t>Se pretende la elaboración de los siguientes productos:</w:t>
      </w:r>
    </w:p>
    <w:p w:rsidR="00A96024" w:rsidRDefault="00A96024">
      <w:pPr>
        <w:jc w:val="both"/>
        <w:rPr>
          <w:rFonts w:ascii="Calibri" w:eastAsia="Calibri" w:hAnsi="Calibri" w:cs="Calibri"/>
        </w:rPr>
      </w:pPr>
    </w:p>
    <w:p w:rsidR="00A96024" w:rsidRDefault="0090755B">
      <w:pPr>
        <w:numPr>
          <w:ilvl w:val="0"/>
          <w:numId w:val="5"/>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rPr>
        <w:t>Pack de diseños para redes sociales</w:t>
      </w:r>
    </w:p>
    <w:p w:rsidR="00A96024" w:rsidRDefault="0090755B">
      <w:pPr>
        <w:numPr>
          <w:ilvl w:val="0"/>
          <w:numId w:val="5"/>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rPr>
        <w:t>Pack de diseños para campañas digitales</w:t>
      </w:r>
    </w:p>
    <w:p w:rsidR="00A96024" w:rsidRDefault="0090755B">
      <w:pPr>
        <w:widowControl w:val="0"/>
        <w:numPr>
          <w:ilvl w:val="0"/>
          <w:numId w:val="5"/>
        </w:numPr>
        <w:spacing w:line="276" w:lineRule="auto"/>
        <w:rPr>
          <w:rFonts w:ascii="Calibri" w:eastAsia="Calibri" w:hAnsi="Calibri" w:cs="Calibri"/>
        </w:rPr>
      </w:pPr>
      <w:r>
        <w:rPr>
          <w:rFonts w:ascii="Calibri" w:eastAsia="Calibri" w:hAnsi="Calibri" w:cs="Calibri"/>
        </w:rPr>
        <w:t>Diseños para difusión aplicada a marketing (</w:t>
      </w:r>
      <w:proofErr w:type="spellStart"/>
      <w:r>
        <w:rPr>
          <w:rFonts w:ascii="Calibri" w:eastAsia="Calibri" w:hAnsi="Calibri" w:cs="Calibri"/>
        </w:rPr>
        <w:t>Ej</w:t>
      </w:r>
      <w:proofErr w:type="spellEnd"/>
      <w:r>
        <w:rPr>
          <w:rFonts w:ascii="Calibri" w:eastAsia="Calibri" w:hAnsi="Calibri" w:cs="Calibri"/>
        </w:rPr>
        <w:t>: email marketing)</w:t>
      </w:r>
    </w:p>
    <w:p w:rsidR="00A96024" w:rsidRPr="00AE2EB2" w:rsidRDefault="0090755B">
      <w:pPr>
        <w:widowControl w:val="0"/>
        <w:numPr>
          <w:ilvl w:val="0"/>
          <w:numId w:val="5"/>
        </w:numPr>
        <w:spacing w:line="276" w:lineRule="auto"/>
        <w:rPr>
          <w:rFonts w:ascii="Arial" w:eastAsia="Arial" w:hAnsi="Arial" w:cs="Arial"/>
          <w:sz w:val="20"/>
        </w:rPr>
      </w:pPr>
      <w:proofErr w:type="spellStart"/>
      <w:r w:rsidRPr="00AE2EB2">
        <w:rPr>
          <w:rFonts w:ascii="Calibri" w:eastAsia="Calibri" w:hAnsi="Calibri" w:cs="Calibri"/>
        </w:rPr>
        <w:t>Brochures</w:t>
      </w:r>
      <w:proofErr w:type="spellEnd"/>
      <w:r w:rsidRPr="00AE2EB2">
        <w:rPr>
          <w:rFonts w:ascii="Calibri" w:eastAsia="Calibri" w:hAnsi="Calibri" w:cs="Calibri"/>
        </w:rPr>
        <w:t xml:space="preserve"> de nuevos programas</w:t>
      </w:r>
    </w:p>
    <w:p w:rsidR="00A96024" w:rsidRPr="00AE2EB2" w:rsidRDefault="0090755B">
      <w:pPr>
        <w:widowControl w:val="0"/>
        <w:numPr>
          <w:ilvl w:val="0"/>
          <w:numId w:val="5"/>
        </w:numPr>
        <w:spacing w:line="276" w:lineRule="auto"/>
        <w:rPr>
          <w:rFonts w:ascii="Arial" w:eastAsia="Arial" w:hAnsi="Arial" w:cs="Arial"/>
          <w:sz w:val="20"/>
        </w:rPr>
      </w:pPr>
      <w:proofErr w:type="spellStart"/>
      <w:r w:rsidRPr="00AE2EB2">
        <w:rPr>
          <w:rFonts w:ascii="Calibri" w:eastAsia="Calibri" w:hAnsi="Calibri" w:cs="Calibri"/>
        </w:rPr>
        <w:t>Template</w:t>
      </w:r>
      <w:proofErr w:type="spellEnd"/>
      <w:r w:rsidRPr="00AE2EB2">
        <w:rPr>
          <w:rFonts w:ascii="Calibri" w:eastAsia="Calibri" w:hAnsi="Calibri" w:cs="Calibri"/>
        </w:rPr>
        <w:t xml:space="preserve"> de diseños para eventos</w:t>
      </w:r>
    </w:p>
    <w:p w:rsidR="00A96024" w:rsidRPr="00AE2EB2" w:rsidRDefault="00FC228C">
      <w:pPr>
        <w:widowControl w:val="0"/>
        <w:numPr>
          <w:ilvl w:val="0"/>
          <w:numId w:val="5"/>
        </w:numPr>
        <w:spacing w:line="276" w:lineRule="auto"/>
        <w:rPr>
          <w:rFonts w:ascii="Arial" w:eastAsia="Arial" w:hAnsi="Arial" w:cs="Arial"/>
          <w:sz w:val="20"/>
        </w:rPr>
      </w:pPr>
      <w:r w:rsidRPr="00AE2EB2">
        <w:rPr>
          <w:rFonts w:ascii="Calibri" w:eastAsia="Calibri" w:hAnsi="Calibri" w:cs="Calibri"/>
        </w:rPr>
        <w:t>Material audiovisual (videos de actividades presenciales)</w:t>
      </w:r>
      <w:r w:rsidR="0090755B" w:rsidRPr="00AE2EB2">
        <w:rPr>
          <w:rFonts w:ascii="Calibri" w:eastAsia="Calibri" w:hAnsi="Calibri" w:cs="Calibri"/>
        </w:rPr>
        <w:tab/>
      </w:r>
    </w:p>
    <w:p w:rsidR="00A96024" w:rsidRPr="00AE2EB2" w:rsidRDefault="0090755B">
      <w:pPr>
        <w:widowControl w:val="0"/>
        <w:numPr>
          <w:ilvl w:val="0"/>
          <w:numId w:val="5"/>
        </w:numPr>
        <w:spacing w:line="276" w:lineRule="auto"/>
        <w:rPr>
          <w:rFonts w:ascii="Arial" w:eastAsia="Arial" w:hAnsi="Arial" w:cs="Arial"/>
          <w:sz w:val="20"/>
        </w:rPr>
      </w:pPr>
      <w:r w:rsidRPr="00AE2EB2">
        <w:rPr>
          <w:rFonts w:ascii="Calibri" w:eastAsia="Calibri" w:hAnsi="Calibri" w:cs="Calibri"/>
        </w:rPr>
        <w:t>Diseño de estética institucional para materiales audiovisuales</w:t>
      </w:r>
    </w:p>
    <w:p w:rsidR="00A96024" w:rsidRPr="00AE2EB2" w:rsidRDefault="0090755B">
      <w:pPr>
        <w:widowControl w:val="0"/>
        <w:numPr>
          <w:ilvl w:val="0"/>
          <w:numId w:val="5"/>
        </w:numPr>
        <w:spacing w:line="276" w:lineRule="auto"/>
        <w:rPr>
          <w:rFonts w:ascii="Arial" w:eastAsia="Arial" w:hAnsi="Arial" w:cs="Arial"/>
          <w:sz w:val="20"/>
        </w:rPr>
      </w:pPr>
      <w:r w:rsidRPr="00AE2EB2">
        <w:rPr>
          <w:rFonts w:ascii="Calibri" w:eastAsia="Calibri" w:hAnsi="Calibri" w:cs="Calibri"/>
        </w:rPr>
        <w:t xml:space="preserve">Diseño de </w:t>
      </w:r>
      <w:proofErr w:type="spellStart"/>
      <w:r w:rsidRPr="00AE2EB2">
        <w:rPr>
          <w:rFonts w:ascii="Calibri" w:eastAsia="Calibri" w:hAnsi="Calibri" w:cs="Calibri"/>
        </w:rPr>
        <w:t>merchandising</w:t>
      </w:r>
      <w:proofErr w:type="spellEnd"/>
      <w:r w:rsidRPr="00AE2EB2">
        <w:rPr>
          <w:rFonts w:ascii="Calibri" w:eastAsia="Calibri" w:hAnsi="Calibri" w:cs="Calibri"/>
        </w:rPr>
        <w:tab/>
      </w:r>
    </w:p>
    <w:p w:rsidR="00A96024" w:rsidRPr="00AE2EB2" w:rsidRDefault="00FC228C">
      <w:pPr>
        <w:widowControl w:val="0"/>
        <w:numPr>
          <w:ilvl w:val="0"/>
          <w:numId w:val="5"/>
        </w:numPr>
        <w:spacing w:line="276" w:lineRule="auto"/>
        <w:rPr>
          <w:rFonts w:ascii="Calibri" w:eastAsia="Calibri" w:hAnsi="Calibri" w:cs="Calibri"/>
        </w:rPr>
      </w:pPr>
      <w:r w:rsidRPr="00AE2EB2">
        <w:rPr>
          <w:rFonts w:ascii="Calibri" w:eastAsia="Calibri" w:hAnsi="Calibri" w:cs="Calibri"/>
        </w:rPr>
        <w:t>Registro fotográfico en actividades presenciales</w:t>
      </w:r>
    </w:p>
    <w:p w:rsidR="00A96024" w:rsidRPr="00AE2EB2" w:rsidRDefault="0090755B">
      <w:pPr>
        <w:jc w:val="both"/>
        <w:rPr>
          <w:rFonts w:ascii="Calibri" w:eastAsia="Calibri" w:hAnsi="Calibri" w:cs="Calibri"/>
        </w:rPr>
      </w:pPr>
      <w:r w:rsidRPr="00AE2EB2">
        <w:rPr>
          <w:rFonts w:ascii="Calibri" w:eastAsia="Calibri" w:hAnsi="Calibri" w:cs="Calibri"/>
        </w:rPr>
        <w:br/>
      </w:r>
    </w:p>
    <w:p w:rsidR="00A96024" w:rsidRPr="00AE2EB2" w:rsidRDefault="0090755B">
      <w:pPr>
        <w:numPr>
          <w:ilvl w:val="0"/>
          <w:numId w:val="2"/>
        </w:numPr>
        <w:jc w:val="both"/>
        <w:rPr>
          <w:rFonts w:ascii="Calibri" w:eastAsia="Calibri" w:hAnsi="Calibri" w:cs="Calibri"/>
          <w:b/>
        </w:rPr>
      </w:pPr>
      <w:r w:rsidRPr="00AE2EB2">
        <w:rPr>
          <w:rFonts w:ascii="Calibri" w:eastAsia="Calibri" w:hAnsi="Calibri" w:cs="Calibri"/>
          <w:b/>
        </w:rPr>
        <w:t>PERFIL</w:t>
      </w:r>
    </w:p>
    <w:p w:rsidR="00A96024" w:rsidRPr="00AE2EB2" w:rsidRDefault="00A96024">
      <w:pPr>
        <w:jc w:val="both"/>
        <w:rPr>
          <w:rFonts w:ascii="Calibri" w:eastAsia="Calibri" w:hAnsi="Calibri" w:cs="Calibri"/>
        </w:rPr>
      </w:pPr>
    </w:p>
    <w:p w:rsidR="00A96024" w:rsidRPr="00AE2EB2" w:rsidRDefault="0090755B">
      <w:pPr>
        <w:jc w:val="both"/>
        <w:rPr>
          <w:rFonts w:ascii="Calibri" w:eastAsia="Calibri" w:hAnsi="Calibri" w:cs="Calibri"/>
        </w:rPr>
      </w:pPr>
      <w:r w:rsidRPr="00AE2EB2">
        <w:rPr>
          <w:rFonts w:ascii="Calibri" w:eastAsia="Calibri" w:hAnsi="Calibri" w:cs="Calibri"/>
        </w:rPr>
        <w:t>Formación Académica:</w:t>
      </w:r>
    </w:p>
    <w:p w:rsidR="00A96024" w:rsidRDefault="0090755B">
      <w:pPr>
        <w:numPr>
          <w:ilvl w:val="0"/>
          <w:numId w:val="6"/>
        </w:numPr>
        <w:shd w:val="clear" w:color="auto" w:fill="FFFFFF"/>
        <w:spacing w:after="160" w:line="276" w:lineRule="auto"/>
      </w:pPr>
      <w:r w:rsidRPr="00AE2EB2">
        <w:rPr>
          <w:rFonts w:ascii="Calibri" w:eastAsia="Calibri" w:hAnsi="Calibri" w:cs="Calibri"/>
        </w:rPr>
        <w:t xml:space="preserve">Licenciado en </w:t>
      </w:r>
      <w:r w:rsidR="00FC228C" w:rsidRPr="00AE2EB2">
        <w:rPr>
          <w:rFonts w:ascii="Calibri" w:eastAsia="Calibri" w:hAnsi="Calibri" w:cs="Calibri"/>
        </w:rPr>
        <w:t xml:space="preserve">Comunicación, </w:t>
      </w:r>
      <w:r w:rsidRPr="00AE2EB2">
        <w:rPr>
          <w:rFonts w:ascii="Calibri" w:eastAsia="Calibri" w:hAnsi="Calibri" w:cs="Calibri"/>
        </w:rPr>
        <w:t xml:space="preserve">Diseño Gráfico o Comunicación Visual, </w:t>
      </w:r>
      <w:r>
        <w:rPr>
          <w:rFonts w:ascii="Calibri" w:eastAsia="Calibri" w:hAnsi="Calibri" w:cs="Calibri"/>
        </w:rPr>
        <w:t>Técnico/a en Diseño Gráfico o similares de nivel terciario universitario.</w:t>
      </w:r>
    </w:p>
    <w:p w:rsidR="00A96024" w:rsidRDefault="0090755B">
      <w:pPr>
        <w:jc w:val="both"/>
        <w:rPr>
          <w:rFonts w:ascii="Calibri" w:eastAsia="Calibri" w:hAnsi="Calibri" w:cs="Calibri"/>
        </w:rPr>
      </w:pPr>
      <w:r>
        <w:rPr>
          <w:rFonts w:ascii="Calibri" w:eastAsia="Calibri" w:hAnsi="Calibri" w:cs="Calibri"/>
        </w:rPr>
        <w:t>Experiencia Requerida:</w:t>
      </w:r>
    </w:p>
    <w:p w:rsidR="00A96024" w:rsidRDefault="0090755B">
      <w:pPr>
        <w:numPr>
          <w:ilvl w:val="0"/>
          <w:numId w:val="6"/>
        </w:numPr>
        <w:shd w:val="clear" w:color="auto" w:fill="FFFFFF"/>
        <w:spacing w:line="276" w:lineRule="auto"/>
      </w:pPr>
      <w:r>
        <w:rPr>
          <w:rFonts w:ascii="Calibri" w:eastAsia="Calibri" w:hAnsi="Calibri" w:cs="Calibri"/>
        </w:rPr>
        <w:t>Contar con experiencia de al menos 3 años en el desarrollo de tareas de diseño gráfico.</w:t>
      </w:r>
    </w:p>
    <w:p w:rsidR="00A96024" w:rsidRDefault="0090755B">
      <w:pPr>
        <w:numPr>
          <w:ilvl w:val="0"/>
          <w:numId w:val="6"/>
        </w:numPr>
        <w:shd w:val="clear" w:color="auto" w:fill="FFFFFF"/>
        <w:spacing w:line="276" w:lineRule="auto"/>
      </w:pPr>
      <w:r>
        <w:rPr>
          <w:rFonts w:ascii="Calibri" w:eastAsia="Calibri" w:hAnsi="Calibri" w:cs="Calibri"/>
        </w:rPr>
        <w:t>Manejo fluido en Paquete Adobe (</w:t>
      </w:r>
      <w:proofErr w:type="spellStart"/>
      <w:r>
        <w:rPr>
          <w:rFonts w:ascii="Calibri" w:eastAsia="Calibri" w:hAnsi="Calibri" w:cs="Calibri"/>
        </w:rPr>
        <w:t>Illustrator</w:t>
      </w:r>
      <w:proofErr w:type="spellEnd"/>
      <w:r>
        <w:rPr>
          <w:rFonts w:ascii="Calibri" w:eastAsia="Calibri" w:hAnsi="Calibri" w:cs="Calibri"/>
        </w:rPr>
        <w:t xml:space="preserve">, Photoshop, </w:t>
      </w:r>
      <w:proofErr w:type="spellStart"/>
      <w:r>
        <w:rPr>
          <w:rFonts w:ascii="Calibri" w:eastAsia="Calibri" w:hAnsi="Calibri" w:cs="Calibri"/>
        </w:rPr>
        <w:t>InDesign</w:t>
      </w:r>
      <w:proofErr w:type="spellEnd"/>
      <w:r>
        <w:rPr>
          <w:rFonts w:ascii="Calibri" w:eastAsia="Calibri" w:hAnsi="Calibri" w:cs="Calibri"/>
        </w:rPr>
        <w:t>, etc.).</w:t>
      </w:r>
    </w:p>
    <w:p w:rsidR="00A96024" w:rsidRDefault="0090755B">
      <w:pPr>
        <w:numPr>
          <w:ilvl w:val="0"/>
          <w:numId w:val="6"/>
        </w:numPr>
        <w:shd w:val="clear" w:color="auto" w:fill="FFFFFF"/>
        <w:spacing w:line="276" w:lineRule="auto"/>
        <w:rPr>
          <w:highlight w:val="white"/>
        </w:rPr>
      </w:pPr>
      <w:r>
        <w:rPr>
          <w:rFonts w:ascii="Calibri" w:eastAsia="Calibri" w:hAnsi="Calibri" w:cs="Calibri"/>
        </w:rPr>
        <w:t xml:space="preserve">Se valorarán cursos de </w:t>
      </w:r>
      <w:proofErr w:type="spellStart"/>
      <w:r>
        <w:rPr>
          <w:rFonts w:ascii="Calibri" w:eastAsia="Calibri" w:hAnsi="Calibri" w:cs="Calibri"/>
        </w:rPr>
        <w:t>community</w:t>
      </w:r>
      <w:proofErr w:type="spellEnd"/>
      <w:r>
        <w:rPr>
          <w:rFonts w:ascii="Calibri" w:eastAsia="Calibri" w:hAnsi="Calibri" w:cs="Calibri"/>
        </w:rPr>
        <w:t xml:space="preserve"> </w:t>
      </w:r>
      <w:proofErr w:type="spellStart"/>
      <w:r>
        <w:rPr>
          <w:rFonts w:ascii="Calibri" w:eastAsia="Calibri" w:hAnsi="Calibri" w:cs="Calibri"/>
        </w:rPr>
        <w:t>management</w:t>
      </w:r>
      <w:proofErr w:type="spellEnd"/>
      <w:r>
        <w:rPr>
          <w:rFonts w:ascii="Calibri" w:eastAsia="Calibri" w:hAnsi="Calibri" w:cs="Calibri"/>
        </w:rPr>
        <w:t>.</w:t>
      </w:r>
    </w:p>
    <w:p w:rsidR="00A96024" w:rsidRDefault="0090755B">
      <w:pPr>
        <w:numPr>
          <w:ilvl w:val="0"/>
          <w:numId w:val="6"/>
        </w:numPr>
        <w:shd w:val="clear" w:color="auto" w:fill="FFFFFF"/>
        <w:spacing w:line="276" w:lineRule="auto"/>
      </w:pPr>
      <w:r>
        <w:rPr>
          <w:rFonts w:ascii="Calibri" w:eastAsia="Calibri" w:hAnsi="Calibri" w:cs="Calibri"/>
        </w:rPr>
        <w:t xml:space="preserve">Se valorará contar con un nivel intermedio de </w:t>
      </w:r>
      <w:proofErr w:type="gramStart"/>
      <w:r>
        <w:rPr>
          <w:rFonts w:ascii="Calibri" w:eastAsia="Calibri" w:hAnsi="Calibri" w:cs="Calibri"/>
        </w:rPr>
        <w:t>Inglés</w:t>
      </w:r>
      <w:proofErr w:type="gramEnd"/>
      <w:r>
        <w:rPr>
          <w:rFonts w:ascii="Calibri" w:eastAsia="Calibri" w:hAnsi="Calibri" w:cs="Calibri"/>
        </w:rPr>
        <w:t>.</w:t>
      </w:r>
    </w:p>
    <w:p w:rsidR="00A96024" w:rsidRDefault="0090755B">
      <w:pPr>
        <w:numPr>
          <w:ilvl w:val="0"/>
          <w:numId w:val="6"/>
        </w:numPr>
        <w:shd w:val="clear" w:color="auto" w:fill="FFFFFF"/>
        <w:spacing w:line="276" w:lineRule="auto"/>
        <w:rPr>
          <w:rFonts w:ascii="Calibri" w:eastAsia="Calibri" w:hAnsi="Calibri" w:cs="Calibri"/>
        </w:rPr>
      </w:pPr>
      <w:r>
        <w:rPr>
          <w:rFonts w:ascii="Calibri" w:eastAsia="Calibri" w:hAnsi="Calibri" w:cs="Calibri"/>
        </w:rPr>
        <w:t>Se valorará manejo de edición de video.</w:t>
      </w:r>
    </w:p>
    <w:p w:rsidR="00A96024" w:rsidRDefault="00A96024">
      <w:pPr>
        <w:jc w:val="both"/>
        <w:rPr>
          <w:rFonts w:ascii="Calibri" w:eastAsia="Calibri" w:hAnsi="Calibri" w:cs="Calibri"/>
        </w:rPr>
      </w:pPr>
    </w:p>
    <w:p w:rsidR="00A96024" w:rsidRDefault="0090755B">
      <w:pPr>
        <w:numPr>
          <w:ilvl w:val="0"/>
          <w:numId w:val="2"/>
        </w:numPr>
        <w:jc w:val="both"/>
        <w:rPr>
          <w:rFonts w:ascii="Calibri" w:eastAsia="Calibri" w:hAnsi="Calibri" w:cs="Calibri"/>
          <w:b/>
        </w:rPr>
      </w:pPr>
      <w:r>
        <w:rPr>
          <w:rFonts w:ascii="Calibri" w:eastAsia="Calibri" w:hAnsi="Calibri" w:cs="Calibri"/>
          <w:b/>
        </w:rPr>
        <w:t>HONORARIOS</w:t>
      </w:r>
    </w:p>
    <w:p w:rsidR="00A96024" w:rsidRDefault="00A96024">
      <w:pPr>
        <w:jc w:val="both"/>
        <w:rPr>
          <w:rFonts w:ascii="Calibri" w:eastAsia="Calibri" w:hAnsi="Calibri" w:cs="Calibri"/>
        </w:rPr>
      </w:pPr>
    </w:p>
    <w:p w:rsidR="00A96024" w:rsidRDefault="0090755B">
      <w:pPr>
        <w:jc w:val="both"/>
        <w:rPr>
          <w:rFonts w:ascii="Calibri" w:eastAsia="Calibri" w:hAnsi="Calibri" w:cs="Calibri"/>
        </w:rPr>
      </w:pPr>
      <w:r>
        <w:rPr>
          <w:rFonts w:ascii="Calibri" w:eastAsia="Calibri" w:hAnsi="Calibri" w:cs="Calibri"/>
        </w:rPr>
        <w:t>Los honorarios son d</w:t>
      </w:r>
      <w:r>
        <w:rPr>
          <w:rFonts w:ascii="Calibri" w:eastAsia="Calibri" w:hAnsi="Calibri" w:cs="Calibri"/>
          <w:highlight w:val="white"/>
        </w:rPr>
        <w:t>e $ 439.200 (pesos uruguayos) IVA incluid</w:t>
      </w:r>
      <w:r>
        <w:rPr>
          <w:rFonts w:ascii="Calibri" w:eastAsia="Calibri" w:hAnsi="Calibri" w:cs="Calibri"/>
        </w:rPr>
        <w:t>o por la totalidad de los productos. Los pagos se realizarán dentro de los 10 días hábiles siguientes a la recepción de la comunicación presentada por la supervisión definida en el contrato, según el siguiente esquema:</w:t>
      </w:r>
    </w:p>
    <w:p w:rsidR="00A96024" w:rsidRDefault="00A96024">
      <w:pPr>
        <w:pBdr>
          <w:top w:val="nil"/>
          <w:left w:val="nil"/>
          <w:bottom w:val="nil"/>
          <w:right w:val="nil"/>
          <w:between w:val="nil"/>
        </w:pBdr>
        <w:jc w:val="both"/>
        <w:rPr>
          <w:rFonts w:ascii="Calibri" w:eastAsia="Calibri" w:hAnsi="Calibri" w:cs="Calibri"/>
        </w:rPr>
      </w:pPr>
    </w:p>
    <w:p w:rsidR="00A96024" w:rsidRDefault="00A96024">
      <w:pPr>
        <w:pBdr>
          <w:top w:val="nil"/>
          <w:left w:val="nil"/>
          <w:bottom w:val="nil"/>
          <w:right w:val="nil"/>
          <w:between w:val="nil"/>
        </w:pBdr>
        <w:jc w:val="both"/>
        <w:rPr>
          <w:rFonts w:ascii="Calibri" w:eastAsia="Calibri" w:hAnsi="Calibri" w:cs="Calibri"/>
        </w:rPr>
      </w:pPr>
    </w:p>
    <w:tbl>
      <w:tblPr>
        <w:tblStyle w:val="a0"/>
        <w:tblW w:w="7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6375"/>
      </w:tblGrid>
      <w:tr w:rsidR="00A96024">
        <w:trPr>
          <w:trHeight w:val="525"/>
        </w:trPr>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6024" w:rsidRDefault="0090755B">
            <w:pPr>
              <w:widowControl w:val="0"/>
              <w:spacing w:line="276" w:lineRule="auto"/>
              <w:jc w:val="center"/>
              <w:rPr>
                <w:rFonts w:ascii="Arial" w:eastAsia="Arial" w:hAnsi="Arial" w:cs="Arial"/>
                <w:b/>
                <w:sz w:val="20"/>
              </w:rPr>
            </w:pPr>
            <w:r>
              <w:rPr>
                <w:rFonts w:ascii="Arial" w:eastAsia="Arial" w:hAnsi="Arial" w:cs="Arial"/>
                <w:b/>
                <w:sz w:val="20"/>
              </w:rPr>
              <w:t>18%</w:t>
            </w:r>
          </w:p>
        </w:tc>
        <w:tc>
          <w:tcPr>
            <w:tcW w:w="63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6024" w:rsidRDefault="0090755B">
            <w:pPr>
              <w:widowControl w:val="0"/>
              <w:spacing w:line="276" w:lineRule="auto"/>
              <w:rPr>
                <w:rFonts w:ascii="Arial" w:eastAsia="Arial" w:hAnsi="Arial" w:cs="Arial"/>
                <w:sz w:val="20"/>
              </w:rPr>
            </w:pPr>
            <w:r>
              <w:rPr>
                <w:rFonts w:ascii="Arial" w:eastAsia="Arial" w:hAnsi="Arial" w:cs="Arial"/>
                <w:sz w:val="20"/>
              </w:rPr>
              <w:t>Pack de diseños orgánicos para redes sociales</w:t>
            </w:r>
          </w:p>
        </w:tc>
      </w:tr>
      <w:tr w:rsidR="00A96024">
        <w:trPr>
          <w:trHeight w:val="525"/>
        </w:trPr>
        <w:tc>
          <w:tcPr>
            <w:tcW w:w="12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Default="0090755B">
            <w:pPr>
              <w:widowControl w:val="0"/>
              <w:spacing w:line="276" w:lineRule="auto"/>
              <w:jc w:val="center"/>
              <w:rPr>
                <w:rFonts w:ascii="Arial" w:eastAsia="Arial" w:hAnsi="Arial" w:cs="Arial"/>
                <w:b/>
                <w:sz w:val="20"/>
              </w:rPr>
            </w:pPr>
            <w:r>
              <w:rPr>
                <w:rFonts w:ascii="Arial" w:eastAsia="Arial" w:hAnsi="Arial" w:cs="Arial"/>
                <w:b/>
                <w:sz w:val="20"/>
              </w:rPr>
              <w:lastRenderedPageBreak/>
              <w:t>18%</w:t>
            </w:r>
          </w:p>
        </w:tc>
        <w:tc>
          <w:tcPr>
            <w:tcW w:w="63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Pr="00AE2EB2" w:rsidRDefault="00FC228C">
            <w:pPr>
              <w:widowControl w:val="0"/>
              <w:spacing w:line="276" w:lineRule="auto"/>
              <w:rPr>
                <w:rFonts w:ascii="Arial" w:eastAsia="Arial" w:hAnsi="Arial" w:cs="Arial"/>
                <w:sz w:val="20"/>
              </w:rPr>
            </w:pPr>
            <w:r w:rsidRPr="00AE2EB2">
              <w:rPr>
                <w:rFonts w:ascii="Arial" w:eastAsia="Arial" w:hAnsi="Arial" w:cs="Arial"/>
                <w:sz w:val="20"/>
              </w:rPr>
              <w:t>Material audiovisual (videos de actividades presenciales)</w:t>
            </w:r>
          </w:p>
        </w:tc>
      </w:tr>
      <w:tr w:rsidR="00A96024">
        <w:trPr>
          <w:trHeight w:val="525"/>
        </w:trPr>
        <w:tc>
          <w:tcPr>
            <w:tcW w:w="12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Default="0090755B">
            <w:pPr>
              <w:widowControl w:val="0"/>
              <w:spacing w:line="276" w:lineRule="auto"/>
              <w:jc w:val="center"/>
              <w:rPr>
                <w:rFonts w:ascii="Arial" w:eastAsia="Arial" w:hAnsi="Arial" w:cs="Arial"/>
                <w:b/>
                <w:sz w:val="20"/>
              </w:rPr>
            </w:pPr>
            <w:r>
              <w:rPr>
                <w:rFonts w:ascii="Arial" w:eastAsia="Arial" w:hAnsi="Arial" w:cs="Arial"/>
                <w:b/>
                <w:sz w:val="20"/>
              </w:rPr>
              <w:t>21%</w:t>
            </w:r>
          </w:p>
        </w:tc>
        <w:tc>
          <w:tcPr>
            <w:tcW w:w="63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Pr="00AE2EB2" w:rsidRDefault="0090755B">
            <w:pPr>
              <w:widowControl w:val="0"/>
              <w:spacing w:line="276" w:lineRule="auto"/>
              <w:rPr>
                <w:rFonts w:ascii="Arial" w:eastAsia="Arial" w:hAnsi="Arial" w:cs="Arial"/>
                <w:sz w:val="20"/>
              </w:rPr>
            </w:pPr>
            <w:proofErr w:type="spellStart"/>
            <w:r w:rsidRPr="00AE2EB2">
              <w:rPr>
                <w:rFonts w:ascii="Arial" w:eastAsia="Arial" w:hAnsi="Arial" w:cs="Arial"/>
                <w:sz w:val="20"/>
              </w:rPr>
              <w:t>Brochures</w:t>
            </w:r>
            <w:proofErr w:type="spellEnd"/>
            <w:r w:rsidRPr="00AE2EB2">
              <w:rPr>
                <w:rFonts w:ascii="Arial" w:eastAsia="Arial" w:hAnsi="Arial" w:cs="Arial"/>
                <w:sz w:val="20"/>
              </w:rPr>
              <w:t xml:space="preserve"> de nuevos programas</w:t>
            </w:r>
            <w:r w:rsidRPr="00AE2EB2">
              <w:rPr>
                <w:rFonts w:ascii="Arial" w:eastAsia="Arial" w:hAnsi="Arial" w:cs="Arial"/>
                <w:sz w:val="20"/>
              </w:rPr>
              <w:tab/>
            </w:r>
          </w:p>
        </w:tc>
      </w:tr>
      <w:tr w:rsidR="00A96024">
        <w:trPr>
          <w:trHeight w:val="525"/>
        </w:trPr>
        <w:tc>
          <w:tcPr>
            <w:tcW w:w="12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Default="0090755B">
            <w:pPr>
              <w:widowControl w:val="0"/>
              <w:spacing w:line="276" w:lineRule="auto"/>
              <w:jc w:val="center"/>
              <w:rPr>
                <w:rFonts w:ascii="Arial" w:eastAsia="Arial" w:hAnsi="Arial" w:cs="Arial"/>
                <w:b/>
                <w:sz w:val="20"/>
              </w:rPr>
            </w:pPr>
            <w:r>
              <w:rPr>
                <w:rFonts w:ascii="Arial" w:eastAsia="Arial" w:hAnsi="Arial" w:cs="Arial"/>
                <w:b/>
                <w:sz w:val="20"/>
              </w:rPr>
              <w:t>15%</w:t>
            </w:r>
          </w:p>
        </w:tc>
        <w:tc>
          <w:tcPr>
            <w:tcW w:w="63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Pr="00AE2EB2" w:rsidRDefault="0090755B">
            <w:pPr>
              <w:widowControl w:val="0"/>
              <w:spacing w:line="276" w:lineRule="auto"/>
              <w:rPr>
                <w:rFonts w:ascii="Arial" w:eastAsia="Arial" w:hAnsi="Arial" w:cs="Arial"/>
                <w:sz w:val="20"/>
              </w:rPr>
            </w:pPr>
            <w:r w:rsidRPr="00AE2EB2">
              <w:rPr>
                <w:rFonts w:ascii="Arial" w:eastAsia="Arial" w:hAnsi="Arial" w:cs="Arial"/>
                <w:sz w:val="20"/>
              </w:rPr>
              <w:t>Pack de diseños para campañas digitales</w:t>
            </w:r>
            <w:r w:rsidRPr="00AE2EB2">
              <w:rPr>
                <w:rFonts w:ascii="Arial" w:eastAsia="Arial" w:hAnsi="Arial" w:cs="Arial"/>
                <w:sz w:val="20"/>
              </w:rPr>
              <w:tab/>
            </w:r>
          </w:p>
        </w:tc>
      </w:tr>
      <w:tr w:rsidR="00A96024">
        <w:trPr>
          <w:trHeight w:val="525"/>
        </w:trPr>
        <w:tc>
          <w:tcPr>
            <w:tcW w:w="12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Default="0090755B">
            <w:pPr>
              <w:widowControl w:val="0"/>
              <w:spacing w:line="276" w:lineRule="auto"/>
              <w:jc w:val="center"/>
              <w:rPr>
                <w:rFonts w:ascii="Arial" w:eastAsia="Arial" w:hAnsi="Arial" w:cs="Arial"/>
                <w:b/>
                <w:sz w:val="20"/>
              </w:rPr>
            </w:pPr>
            <w:r>
              <w:rPr>
                <w:rFonts w:ascii="Arial" w:eastAsia="Arial" w:hAnsi="Arial" w:cs="Arial"/>
                <w:b/>
                <w:sz w:val="20"/>
              </w:rPr>
              <w:t>18%</w:t>
            </w:r>
          </w:p>
        </w:tc>
        <w:tc>
          <w:tcPr>
            <w:tcW w:w="63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Pr="00AE2EB2" w:rsidRDefault="0090755B">
            <w:pPr>
              <w:widowControl w:val="0"/>
              <w:spacing w:line="276" w:lineRule="auto"/>
              <w:rPr>
                <w:rFonts w:ascii="Arial" w:eastAsia="Arial" w:hAnsi="Arial" w:cs="Arial"/>
                <w:sz w:val="20"/>
              </w:rPr>
            </w:pPr>
            <w:r w:rsidRPr="00AE2EB2">
              <w:rPr>
                <w:rFonts w:ascii="Arial" w:eastAsia="Arial" w:hAnsi="Arial" w:cs="Arial"/>
                <w:sz w:val="20"/>
              </w:rPr>
              <w:t xml:space="preserve">Diseño de estética institucional para materiales audiovisuales, Ilustración y diseño de </w:t>
            </w:r>
            <w:proofErr w:type="spellStart"/>
            <w:r w:rsidRPr="00AE2EB2">
              <w:rPr>
                <w:rFonts w:ascii="Arial" w:eastAsia="Arial" w:hAnsi="Arial" w:cs="Arial"/>
                <w:sz w:val="20"/>
              </w:rPr>
              <w:t>merchandising</w:t>
            </w:r>
            <w:proofErr w:type="spellEnd"/>
            <w:r w:rsidRPr="00AE2EB2">
              <w:rPr>
                <w:rFonts w:ascii="Arial" w:eastAsia="Arial" w:hAnsi="Arial" w:cs="Arial"/>
                <w:sz w:val="20"/>
              </w:rPr>
              <w:tab/>
            </w:r>
            <w:r w:rsidRPr="00AE2EB2">
              <w:rPr>
                <w:rFonts w:ascii="Arial" w:eastAsia="Arial" w:hAnsi="Arial" w:cs="Arial"/>
                <w:sz w:val="20"/>
              </w:rPr>
              <w:tab/>
            </w:r>
          </w:p>
        </w:tc>
      </w:tr>
      <w:tr w:rsidR="00A96024">
        <w:trPr>
          <w:trHeight w:val="360"/>
        </w:trPr>
        <w:tc>
          <w:tcPr>
            <w:tcW w:w="12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Default="0090755B">
            <w:pPr>
              <w:widowControl w:val="0"/>
              <w:spacing w:line="276" w:lineRule="auto"/>
              <w:jc w:val="center"/>
              <w:rPr>
                <w:rFonts w:ascii="Arial" w:eastAsia="Arial" w:hAnsi="Arial" w:cs="Arial"/>
                <w:b/>
                <w:sz w:val="20"/>
              </w:rPr>
            </w:pPr>
            <w:r>
              <w:rPr>
                <w:rFonts w:ascii="Arial" w:eastAsia="Arial" w:hAnsi="Arial" w:cs="Arial"/>
                <w:b/>
                <w:sz w:val="20"/>
              </w:rPr>
              <w:t>10%</w:t>
            </w:r>
          </w:p>
        </w:tc>
        <w:tc>
          <w:tcPr>
            <w:tcW w:w="63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6024" w:rsidRPr="00AE2EB2" w:rsidRDefault="00FC228C">
            <w:pPr>
              <w:widowControl w:val="0"/>
              <w:spacing w:line="276" w:lineRule="auto"/>
              <w:rPr>
                <w:rFonts w:ascii="Arial" w:eastAsia="Arial" w:hAnsi="Arial" w:cs="Arial"/>
                <w:sz w:val="20"/>
              </w:rPr>
            </w:pPr>
            <w:r w:rsidRPr="00AE2EB2">
              <w:rPr>
                <w:rFonts w:ascii="Arial" w:eastAsia="Arial" w:hAnsi="Arial" w:cs="Arial"/>
                <w:sz w:val="20"/>
              </w:rPr>
              <w:t>Registro fotográfico en actividades presenciales</w:t>
            </w:r>
          </w:p>
        </w:tc>
      </w:tr>
    </w:tbl>
    <w:p w:rsidR="00A96024" w:rsidRDefault="00A96024">
      <w:pPr>
        <w:pBdr>
          <w:top w:val="nil"/>
          <w:left w:val="nil"/>
          <w:bottom w:val="nil"/>
          <w:right w:val="nil"/>
          <w:between w:val="nil"/>
        </w:pBdr>
        <w:jc w:val="both"/>
        <w:rPr>
          <w:rFonts w:ascii="Calibri" w:eastAsia="Calibri" w:hAnsi="Calibri" w:cs="Calibri"/>
        </w:rPr>
      </w:pPr>
    </w:p>
    <w:p w:rsidR="00A96024" w:rsidRDefault="00A96024">
      <w:pPr>
        <w:jc w:val="both"/>
        <w:rPr>
          <w:rFonts w:ascii="Calibri" w:eastAsia="Calibri" w:hAnsi="Calibri" w:cs="Calibri"/>
        </w:rPr>
      </w:pPr>
    </w:p>
    <w:p w:rsidR="00A96024" w:rsidRDefault="0090755B">
      <w:pPr>
        <w:jc w:val="both"/>
        <w:rPr>
          <w:rFonts w:ascii="Calibri" w:eastAsia="Calibri" w:hAnsi="Calibri" w:cs="Calibri"/>
        </w:rPr>
      </w:pPr>
      <w:r>
        <w:rPr>
          <w:rFonts w:ascii="Calibri" w:eastAsia="Calibri" w:hAnsi="Calibri" w:cs="Calibri"/>
        </w:rPr>
        <w:t>Será requisito obligatorio estar activo en RUPE al momento de contratación.</w:t>
      </w:r>
    </w:p>
    <w:p w:rsidR="00A96024" w:rsidRDefault="00A96024">
      <w:pPr>
        <w:jc w:val="both"/>
        <w:rPr>
          <w:rFonts w:ascii="Calibri" w:eastAsia="Calibri" w:hAnsi="Calibri" w:cs="Calibri"/>
        </w:rPr>
      </w:pPr>
    </w:p>
    <w:p w:rsidR="00A96024" w:rsidRDefault="00A96024">
      <w:pPr>
        <w:pBdr>
          <w:top w:val="nil"/>
          <w:left w:val="nil"/>
          <w:bottom w:val="nil"/>
          <w:right w:val="nil"/>
          <w:between w:val="nil"/>
        </w:pBdr>
        <w:ind w:left="1146"/>
        <w:jc w:val="both"/>
        <w:rPr>
          <w:rFonts w:ascii="Calibri" w:eastAsia="Calibri" w:hAnsi="Calibri" w:cs="Calibri"/>
          <w:color w:val="000000"/>
          <w:szCs w:val="22"/>
        </w:rPr>
      </w:pPr>
    </w:p>
    <w:p w:rsidR="00A96024" w:rsidRDefault="0090755B">
      <w:pPr>
        <w:numPr>
          <w:ilvl w:val="0"/>
          <w:numId w:val="2"/>
        </w:numPr>
        <w:jc w:val="both"/>
        <w:rPr>
          <w:rFonts w:ascii="Calibri" w:eastAsia="Calibri" w:hAnsi="Calibri" w:cs="Calibri"/>
          <w:b/>
        </w:rPr>
      </w:pPr>
      <w:r>
        <w:rPr>
          <w:rFonts w:ascii="Calibri" w:eastAsia="Calibri" w:hAnsi="Calibri" w:cs="Calibri"/>
          <w:b/>
        </w:rPr>
        <w:t>DURACIÓN DE LA CONSULTORÍA Y DEDICACIÓN SEMANAL APROXIMADA</w:t>
      </w:r>
    </w:p>
    <w:p w:rsidR="00A96024" w:rsidRDefault="00A96024">
      <w:pPr>
        <w:jc w:val="both"/>
        <w:rPr>
          <w:rFonts w:ascii="Calibri" w:eastAsia="Calibri" w:hAnsi="Calibri" w:cs="Calibri"/>
        </w:rPr>
      </w:pPr>
    </w:p>
    <w:p w:rsidR="00A96024" w:rsidRDefault="0090755B">
      <w:pPr>
        <w:jc w:val="both"/>
        <w:rPr>
          <w:rFonts w:ascii="Calibri" w:eastAsia="Calibri" w:hAnsi="Calibri" w:cs="Calibri"/>
        </w:rPr>
      </w:pPr>
      <w:r>
        <w:rPr>
          <w:rFonts w:ascii="Calibri" w:eastAsia="Calibri" w:hAnsi="Calibri" w:cs="Calibri"/>
        </w:rPr>
        <w:t>La duración del contrato se</w:t>
      </w:r>
      <w:r>
        <w:rPr>
          <w:rFonts w:ascii="Calibri" w:eastAsia="Calibri" w:hAnsi="Calibri" w:cs="Calibri"/>
          <w:highlight w:val="white"/>
        </w:rPr>
        <w:t>rá de un año a partir de setiembre de 2022. S</w:t>
      </w:r>
      <w:r>
        <w:rPr>
          <w:rFonts w:ascii="Calibri" w:eastAsia="Calibri" w:hAnsi="Calibri" w:cs="Calibri"/>
        </w:rPr>
        <w:t>e estima una dedicación horaria de 20 horas semanales.</w:t>
      </w:r>
    </w:p>
    <w:p w:rsidR="00A96024" w:rsidRDefault="00A96024">
      <w:pPr>
        <w:jc w:val="both"/>
        <w:rPr>
          <w:rFonts w:ascii="Calibri" w:eastAsia="Calibri" w:hAnsi="Calibri" w:cs="Calibri"/>
        </w:rPr>
      </w:pPr>
    </w:p>
    <w:p w:rsidR="00A96024" w:rsidRDefault="0090755B">
      <w:pPr>
        <w:numPr>
          <w:ilvl w:val="0"/>
          <w:numId w:val="2"/>
        </w:numPr>
        <w:jc w:val="both"/>
        <w:rPr>
          <w:rFonts w:ascii="Calibri" w:eastAsia="Calibri" w:hAnsi="Calibri" w:cs="Calibri"/>
          <w:b/>
        </w:rPr>
      </w:pPr>
      <w:r>
        <w:rPr>
          <w:rFonts w:ascii="Calibri" w:eastAsia="Calibri" w:hAnsi="Calibri" w:cs="Calibri"/>
          <w:b/>
        </w:rPr>
        <w:t>POSTULACIONES Y CONSULTAS</w:t>
      </w:r>
    </w:p>
    <w:p w:rsidR="00A96024" w:rsidRDefault="00A96024">
      <w:pPr>
        <w:pBdr>
          <w:top w:val="nil"/>
          <w:left w:val="nil"/>
          <w:bottom w:val="nil"/>
          <w:right w:val="nil"/>
          <w:between w:val="nil"/>
        </w:pBdr>
        <w:ind w:left="1146"/>
        <w:jc w:val="both"/>
        <w:rPr>
          <w:rFonts w:ascii="Calibri" w:eastAsia="Calibri" w:hAnsi="Calibri" w:cs="Calibri"/>
          <w:color w:val="000000"/>
          <w:szCs w:val="22"/>
        </w:rPr>
      </w:pPr>
    </w:p>
    <w:p w:rsidR="00A96024" w:rsidRDefault="0090755B">
      <w:pPr>
        <w:jc w:val="both"/>
        <w:rPr>
          <w:rFonts w:ascii="Calibri" w:eastAsia="Calibri" w:hAnsi="Calibri" w:cs="Calibri"/>
        </w:rPr>
      </w:pPr>
      <w:r>
        <w:rPr>
          <w:rFonts w:ascii="Calibri" w:eastAsia="Calibri" w:hAnsi="Calibri" w:cs="Calibri"/>
        </w:rPr>
        <w:t xml:space="preserve">El consultor interesado deberá presentar por correo electrónico (Asunto Propuesta AO </w:t>
      </w:r>
      <w:r w:rsidR="00AE2EB2">
        <w:rPr>
          <w:rFonts w:ascii="Calibri" w:eastAsia="Calibri" w:hAnsi="Calibri" w:cs="Calibri"/>
        </w:rPr>
        <w:t>28</w:t>
      </w:r>
      <w:r>
        <w:rPr>
          <w:rFonts w:ascii="Calibri" w:eastAsia="Calibri" w:hAnsi="Calibri" w:cs="Calibri"/>
        </w:rPr>
        <w:t xml:space="preserve">/2022) a la casilla </w:t>
      </w:r>
      <w:hyperlink r:id="rId8">
        <w:r>
          <w:rPr>
            <w:rFonts w:ascii="Calibri" w:eastAsia="Calibri" w:hAnsi="Calibri" w:cs="Calibri"/>
            <w:color w:val="0000FF"/>
            <w:u w:val="single"/>
          </w:rPr>
          <w:t>compras@utec.edu.uy</w:t>
        </w:r>
      </w:hyperlink>
      <w:r>
        <w:rPr>
          <w:rFonts w:ascii="Calibri" w:eastAsia="Calibri" w:hAnsi="Calibri" w:cs="Calibri"/>
        </w:rPr>
        <w:t xml:space="preserve"> </w:t>
      </w:r>
      <w:r w:rsidRPr="00AE2EB2">
        <w:rPr>
          <w:rFonts w:ascii="Calibri" w:eastAsia="Calibri" w:hAnsi="Calibri" w:cs="Calibri"/>
        </w:rPr>
        <w:t xml:space="preserve">hasta el día </w:t>
      </w:r>
      <w:r w:rsidR="00AE2EB2" w:rsidRPr="00AE2EB2">
        <w:rPr>
          <w:rFonts w:ascii="Calibri" w:eastAsia="Calibri" w:hAnsi="Calibri" w:cs="Calibri"/>
        </w:rPr>
        <w:t>2</w:t>
      </w:r>
      <w:r w:rsidR="008F576C">
        <w:rPr>
          <w:rFonts w:ascii="Calibri" w:eastAsia="Calibri" w:hAnsi="Calibri" w:cs="Calibri"/>
        </w:rPr>
        <w:t>3</w:t>
      </w:r>
      <w:r w:rsidRPr="00AE2EB2">
        <w:rPr>
          <w:rFonts w:ascii="Calibri" w:eastAsia="Calibri" w:hAnsi="Calibri" w:cs="Calibri"/>
        </w:rPr>
        <w:t xml:space="preserve"> de </w:t>
      </w:r>
      <w:r w:rsidR="00AE2EB2" w:rsidRPr="00AE2EB2">
        <w:rPr>
          <w:rFonts w:ascii="Calibri" w:eastAsia="Calibri" w:hAnsi="Calibri" w:cs="Calibri"/>
        </w:rPr>
        <w:t>setiembre</w:t>
      </w:r>
      <w:r w:rsidRPr="00AE2EB2">
        <w:rPr>
          <w:rFonts w:ascii="Calibri" w:eastAsia="Calibri" w:hAnsi="Calibri" w:cs="Calibri"/>
        </w:rPr>
        <w:t xml:space="preserve"> a la hora </w:t>
      </w:r>
      <w:r w:rsidR="008F576C">
        <w:rPr>
          <w:rFonts w:ascii="Calibri" w:eastAsia="Calibri" w:hAnsi="Calibri" w:cs="Calibri"/>
        </w:rPr>
        <w:t>17</w:t>
      </w:r>
      <w:bookmarkStart w:id="1" w:name="_GoBack"/>
      <w:bookmarkEnd w:id="1"/>
      <w:r w:rsidR="00AE2EB2" w:rsidRPr="00AE2EB2">
        <w:rPr>
          <w:rFonts w:ascii="Calibri" w:eastAsia="Calibri" w:hAnsi="Calibri" w:cs="Calibri"/>
        </w:rPr>
        <w:t xml:space="preserve">:00 </w:t>
      </w:r>
      <w:proofErr w:type="spellStart"/>
      <w:r w:rsidRPr="00AE2EB2">
        <w:rPr>
          <w:rFonts w:ascii="Calibri" w:eastAsia="Calibri" w:hAnsi="Calibri" w:cs="Calibri"/>
        </w:rPr>
        <w:t>hs</w:t>
      </w:r>
      <w:proofErr w:type="spellEnd"/>
      <w:r>
        <w:rPr>
          <w:rFonts w:ascii="Calibri" w:eastAsia="Calibri" w:hAnsi="Calibri" w:cs="Calibri"/>
        </w:rPr>
        <w:t>. inclusive, los siguientes documentos:</w:t>
      </w:r>
    </w:p>
    <w:p w:rsidR="00A96024" w:rsidRDefault="0090755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una nota manifestando su interés en postular.</w:t>
      </w:r>
    </w:p>
    <w:p w:rsidR="00A96024" w:rsidRDefault="0090755B">
      <w:pPr>
        <w:numPr>
          <w:ilvl w:val="0"/>
          <w:numId w:val="1"/>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Adjuntar CV, se agradece detallar en el mismo los informes, artículos public</w:t>
      </w:r>
      <w:r w:rsidR="00AE2EB2">
        <w:rPr>
          <w:rFonts w:ascii="Calibri" w:eastAsia="Calibri" w:hAnsi="Calibri" w:cs="Calibri"/>
          <w:color w:val="000000"/>
          <w:szCs w:val="22"/>
        </w:rPr>
        <w:t>ados y consultorías realizadas </w:t>
      </w:r>
      <w:r>
        <w:rPr>
          <w:rFonts w:ascii="Calibri" w:eastAsia="Calibri" w:hAnsi="Calibri" w:cs="Calibri"/>
          <w:color w:val="000000"/>
          <w:szCs w:val="22"/>
        </w:rPr>
        <w:t>sobre las temáticas del presente llamado. </w:t>
      </w:r>
    </w:p>
    <w:p w:rsidR="00A96024" w:rsidRDefault="00A96024"/>
    <w:sectPr w:rsidR="00A96024">
      <w:headerReference w:type="default" r:id="rId9"/>
      <w:headerReference w:type="first" r:id="rId10"/>
      <w:pgSz w:w="11906" w:h="16838"/>
      <w:pgMar w:top="992" w:right="1151" w:bottom="102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BE" w:rsidRDefault="009E27BE">
      <w:r>
        <w:separator/>
      </w:r>
    </w:p>
  </w:endnote>
  <w:endnote w:type="continuationSeparator" w:id="0">
    <w:p w:rsidR="009E27BE" w:rsidRDefault="009E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BE" w:rsidRDefault="009E27BE">
      <w:r>
        <w:separator/>
      </w:r>
    </w:p>
  </w:footnote>
  <w:footnote w:type="continuationSeparator" w:id="0">
    <w:p w:rsidR="009E27BE" w:rsidRDefault="009E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24" w:rsidRDefault="0090755B">
    <w:pPr>
      <w:keepNext/>
      <w:pBdr>
        <w:top w:val="nil"/>
        <w:left w:val="nil"/>
        <w:bottom w:val="nil"/>
        <w:right w:val="nil"/>
        <w:between w:val="nil"/>
      </w:pBdr>
      <w:spacing w:before="240" w:after="120"/>
      <w:jc w:val="right"/>
      <w:rPr>
        <w:rFonts w:ascii="Arial" w:eastAsia="Arial" w:hAnsi="Arial" w:cs="Arial"/>
        <w:b/>
        <w:color w:val="000000"/>
        <w:sz w:val="40"/>
        <w:szCs w:val="40"/>
      </w:rPr>
    </w:pPr>
    <w:r>
      <w:rPr>
        <w:rFonts w:ascii="Arial" w:eastAsia="Arial" w:hAnsi="Arial" w:cs="Arial"/>
        <w:b/>
        <w:noProof/>
        <w:color w:val="000000"/>
        <w:sz w:val="40"/>
        <w:szCs w:val="40"/>
        <w:lang w:val="es-UY" w:eastAsia="es-UY"/>
      </w:rPr>
      <w:drawing>
        <wp:inline distT="0" distB="0" distL="0" distR="0">
          <wp:extent cx="590550" cy="609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0550" cy="609600"/>
                  </a:xfrm>
                  <a:prstGeom prst="rect">
                    <a:avLst/>
                  </a:prstGeom>
                  <a:ln/>
                </pic:spPr>
              </pic:pic>
            </a:graphicData>
          </a:graphic>
        </wp:inline>
      </w:drawing>
    </w:r>
  </w:p>
  <w:p w:rsidR="00A96024" w:rsidRDefault="00A96024">
    <w:pPr>
      <w:pBdr>
        <w:top w:val="nil"/>
        <w:left w:val="nil"/>
        <w:bottom w:val="nil"/>
        <w:right w:val="nil"/>
        <w:between w:val="nil"/>
      </w:pBdr>
      <w:spacing w:after="120"/>
      <w:rPr>
        <w:b/>
        <w:color w:val="00000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24" w:rsidRDefault="0090755B">
    <w:pPr>
      <w:keepNext/>
      <w:pBdr>
        <w:top w:val="nil"/>
        <w:left w:val="nil"/>
        <w:bottom w:val="nil"/>
        <w:right w:val="nil"/>
        <w:between w:val="nil"/>
      </w:pBdr>
      <w:tabs>
        <w:tab w:val="left" w:pos="2370"/>
      </w:tabs>
      <w:spacing w:before="240" w:after="120"/>
      <w:rPr>
        <w:rFonts w:ascii="Arial" w:eastAsia="Arial" w:hAnsi="Arial" w:cs="Arial"/>
        <w:b/>
        <w:color w:val="000000"/>
        <w:sz w:val="40"/>
        <w:szCs w:val="40"/>
      </w:rPr>
    </w:pPr>
    <w:r>
      <w:rPr>
        <w:rFonts w:ascii="Arial" w:eastAsia="Arial" w:hAnsi="Arial" w:cs="Arial"/>
        <w:b/>
        <w:noProof/>
        <w:color w:val="000000"/>
        <w:sz w:val="40"/>
        <w:szCs w:val="40"/>
        <w:lang w:val="es-UY" w:eastAsia="es-UY"/>
      </w:rPr>
      <w:drawing>
        <wp:inline distT="0" distB="0" distL="0" distR="0">
          <wp:extent cx="1171575" cy="82867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71575" cy="828675"/>
                  </a:xfrm>
                  <a:prstGeom prst="rect">
                    <a:avLst/>
                  </a:prstGeom>
                  <a:ln/>
                </pic:spPr>
              </pic:pic>
            </a:graphicData>
          </a:graphic>
        </wp:inline>
      </w:drawing>
    </w:r>
    <w:r>
      <w:rPr>
        <w:rFonts w:ascii="Arial" w:eastAsia="Arial" w:hAnsi="Arial" w:cs="Arial"/>
        <w:b/>
        <w:color w:val="000000"/>
        <w:sz w:val="40"/>
        <w:szCs w:val="40"/>
      </w:rPr>
      <w:tab/>
    </w:r>
  </w:p>
  <w:p w:rsidR="00A96024" w:rsidRDefault="00A96024">
    <w:pPr>
      <w:pBdr>
        <w:top w:val="nil"/>
        <w:left w:val="nil"/>
        <w:bottom w:val="nil"/>
        <w:right w:val="nil"/>
        <w:between w:val="nil"/>
      </w:pBdr>
      <w:spacing w:after="120"/>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01F7"/>
    <w:multiLevelType w:val="multilevel"/>
    <w:tmpl w:val="21C28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B496A"/>
    <w:multiLevelType w:val="multilevel"/>
    <w:tmpl w:val="363AD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9A3E4C"/>
    <w:multiLevelType w:val="multilevel"/>
    <w:tmpl w:val="6AE8BF44"/>
    <w:lvl w:ilvl="0">
      <w:start w:val="1"/>
      <w:numFmt w:val="lowerLetter"/>
      <w:lvlText w:val="%1)"/>
      <w:lvlJc w:val="left"/>
      <w:pPr>
        <w:ind w:left="1068"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E0532B5"/>
    <w:multiLevelType w:val="multilevel"/>
    <w:tmpl w:val="10A856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0319CA"/>
    <w:multiLevelType w:val="multilevel"/>
    <w:tmpl w:val="04E896B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B21CD7"/>
    <w:multiLevelType w:val="multilevel"/>
    <w:tmpl w:val="3D6EF414"/>
    <w:lvl w:ilvl="0">
      <w:start w:val="1"/>
      <w:numFmt w:val="upperRoman"/>
      <w:lvlText w:val="%1."/>
      <w:lvlJc w:val="left"/>
      <w:pPr>
        <w:ind w:left="1146" w:hanging="720"/>
      </w:pPr>
      <w:rPr>
        <w:b w:val="0"/>
        <w:color w:val="00000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24"/>
    <w:rsid w:val="008F576C"/>
    <w:rsid w:val="0090755B"/>
    <w:rsid w:val="009E27BE"/>
    <w:rsid w:val="00A96024"/>
    <w:rsid w:val="00AE2EB2"/>
    <w:rsid w:val="00FC22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DF43"/>
  <w15:docId w15:val="{C9A7915F-B9C8-4DDE-8EBC-645255A7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C4"/>
    <w:pPr>
      <w:suppressAutoHyphens/>
    </w:pPr>
    <w:rPr>
      <w:szCs w:val="20"/>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link w:val="TextoindependienteCar"/>
    <w:rsid w:val="00E10AC4"/>
    <w:pPr>
      <w:spacing w:after="120"/>
    </w:pPr>
  </w:style>
  <w:style w:type="character" w:customStyle="1" w:styleId="TextoindependienteCar">
    <w:name w:val="Texto independiente Car"/>
    <w:basedOn w:val="Fuentedeprrafopredeter"/>
    <w:link w:val="Textoindependiente"/>
    <w:rsid w:val="00E10AC4"/>
    <w:rPr>
      <w:rFonts w:ascii="Times New Roman" w:eastAsia="Times New Roman" w:hAnsi="Times New Roman" w:cs="Times New Roman"/>
      <w:szCs w:val="20"/>
      <w:lang w:eastAsia="zh-CN"/>
    </w:rPr>
  </w:style>
  <w:style w:type="paragraph" w:styleId="Encabezado">
    <w:name w:val="header"/>
    <w:basedOn w:val="Normal"/>
    <w:next w:val="Textoindependiente"/>
    <w:link w:val="EncabezadoCar"/>
    <w:rsid w:val="00E10AC4"/>
    <w:pPr>
      <w:keepNext/>
      <w:spacing w:before="240" w:after="120"/>
    </w:pPr>
    <w:rPr>
      <w:rFonts w:ascii="Arial" w:eastAsia="Lucida Sans Unicode" w:hAnsi="Arial" w:cs="Tahoma"/>
      <w:sz w:val="28"/>
      <w:szCs w:val="28"/>
    </w:rPr>
  </w:style>
  <w:style w:type="character" w:customStyle="1" w:styleId="EncabezadoCar">
    <w:name w:val="Encabezado Car"/>
    <w:basedOn w:val="Fuentedeprrafopredeter"/>
    <w:link w:val="Encabezado"/>
    <w:rsid w:val="00E10AC4"/>
    <w:rPr>
      <w:rFonts w:ascii="Arial" w:eastAsia="Lucida Sans Unicode" w:hAnsi="Arial" w:cs="Tahoma"/>
      <w:sz w:val="28"/>
      <w:szCs w:val="28"/>
      <w:lang w:eastAsia="zh-CN"/>
    </w:rPr>
  </w:style>
  <w:style w:type="paragraph" w:styleId="Prrafodelista">
    <w:name w:val="List Paragraph"/>
    <w:basedOn w:val="Normal"/>
    <w:qFormat/>
    <w:rsid w:val="00E10AC4"/>
    <w:pPr>
      <w:suppressAutoHyphens w:val="0"/>
      <w:ind w:left="720"/>
      <w:contextualSpacing/>
    </w:pPr>
    <w:rPr>
      <w:sz w:val="24"/>
      <w:szCs w:val="24"/>
      <w:lang w:val="en-GB"/>
    </w:rPr>
  </w:style>
  <w:style w:type="character" w:customStyle="1" w:styleId="tl8wme">
    <w:name w:val="tl8wme"/>
    <w:basedOn w:val="Fuentedeprrafopredeter"/>
    <w:rsid w:val="00D86E3C"/>
  </w:style>
  <w:style w:type="character" w:styleId="Hipervnculo">
    <w:name w:val="Hyperlink"/>
    <w:basedOn w:val="Fuentedeprrafopredeter"/>
    <w:uiPriority w:val="99"/>
    <w:unhideWhenUsed/>
    <w:rsid w:val="00D86E3C"/>
    <w:rPr>
      <w:color w:val="0000FF"/>
      <w:u w:val="single"/>
    </w:rPr>
  </w:style>
  <w:style w:type="paragraph" w:styleId="Textodeglobo">
    <w:name w:val="Balloon Text"/>
    <w:basedOn w:val="Normal"/>
    <w:link w:val="TextodegloboCar"/>
    <w:uiPriority w:val="99"/>
    <w:semiHidden/>
    <w:unhideWhenUsed/>
    <w:rsid w:val="000909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966"/>
    <w:rPr>
      <w:rFonts w:ascii="Segoe UI" w:eastAsia="Times New Roman" w:hAnsi="Segoe UI" w:cs="Segoe UI"/>
      <w:sz w:val="18"/>
      <w:szCs w:val="18"/>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tec.edu.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xoQVPrFj6jgY12vsnuMsSUp7g==">AMUW2mXRa5LKoQqmaaAqTEMDuPClzVmuwKmRWtjl5JgF/P6IcqPsW9EsMi6QPeUwoUR4uQObZOKjYzhPkPiI/vXC/iLSpZeLpXI8xJ4dnhuxULhb6bQZC+yCW1hig06GEp8gN0TsnqWN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Dahiana Martin Ferreira</dc:creator>
  <cp:lastModifiedBy>Paulina Almeida Tolosa</cp:lastModifiedBy>
  <cp:revision>5</cp:revision>
  <dcterms:created xsi:type="dcterms:W3CDTF">2022-09-07T14:49:00Z</dcterms:created>
  <dcterms:modified xsi:type="dcterms:W3CDTF">2022-09-14T20:30:00Z</dcterms:modified>
</cp:coreProperties>
</file>