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3472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402E43">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4836C1">
              <w:rPr>
                <w:rFonts w:ascii="Verdana" w:hAnsi="Verdana"/>
                <w:b/>
                <w:lang w:val="es-ES"/>
              </w:rPr>
              <w:t xml:space="preserve"> </w:t>
            </w:r>
            <w:r w:rsidR="00402E43">
              <w:rPr>
                <w:rFonts w:ascii="Verdana" w:hAnsi="Verdana"/>
                <w:b/>
                <w:lang w:val="es-ES"/>
              </w:rPr>
              <w:t>136</w:t>
            </w:r>
            <w:r w:rsidR="009D4613" w:rsidRPr="009D4613">
              <w:rPr>
                <w:rFonts w:ascii="Verdana" w:hAnsi="Verdana"/>
                <w:b/>
                <w:lang w:val="es-ES"/>
              </w:rPr>
              <w:t xml:space="preserve"> </w:t>
            </w:r>
            <w:r w:rsidR="0026063C">
              <w:rPr>
                <w:rFonts w:ascii="Verdana" w:hAnsi="Verdana"/>
                <w:b/>
                <w:lang w:val="es-ES"/>
              </w:rPr>
              <w:t>/2022</w:t>
            </w:r>
          </w:p>
        </w:tc>
      </w:tr>
      <w:tr w:rsidR="00895B01" w:rsidRPr="00895B01" w:rsidTr="00305753">
        <w:tc>
          <w:tcPr>
            <w:tcW w:w="10606" w:type="dxa"/>
          </w:tcPr>
          <w:p w:rsidR="009D4613" w:rsidRPr="00895B01" w:rsidRDefault="009D4613" w:rsidP="00402E43">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7A4A91">
              <w:rPr>
                <w:rFonts w:ascii="Verdana" w:hAnsi="Verdana"/>
                <w:color w:val="000000" w:themeColor="text1"/>
                <w:lang w:val="es-ES"/>
              </w:rPr>
              <w:t>0</w:t>
            </w:r>
            <w:r w:rsidR="00402E43">
              <w:rPr>
                <w:rFonts w:ascii="Verdana" w:hAnsi="Verdana"/>
                <w:color w:val="000000" w:themeColor="text1"/>
                <w:lang w:val="es-ES"/>
              </w:rPr>
              <w:t>5</w:t>
            </w:r>
            <w:r w:rsidR="004836C1">
              <w:rPr>
                <w:rFonts w:ascii="Verdana" w:hAnsi="Verdana"/>
                <w:color w:val="000000" w:themeColor="text1"/>
                <w:lang w:val="es-ES"/>
              </w:rPr>
              <w:t xml:space="preserve"> de </w:t>
            </w:r>
            <w:r w:rsidR="007A4A91">
              <w:rPr>
                <w:rFonts w:ascii="Verdana" w:hAnsi="Verdana"/>
                <w:color w:val="000000" w:themeColor="text1"/>
                <w:lang w:val="es-ES"/>
              </w:rPr>
              <w:t>julio</w:t>
            </w:r>
            <w:r w:rsidR="004836C1">
              <w:rPr>
                <w:rFonts w:ascii="Verdana" w:hAnsi="Verdana"/>
                <w:color w:val="000000" w:themeColor="text1"/>
                <w:lang w:val="es-ES"/>
              </w:rPr>
              <w:t xml:space="preserve"> de 2022</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402E43"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MANTENIMIENTO DE EQUIPOS DE CAMPO</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A074A2">
            <w:pPr>
              <w:jc w:val="center"/>
              <w:rPr>
                <w:rFonts w:ascii="Verdana" w:hAnsi="Verdana"/>
                <w:color w:val="000000" w:themeColor="text1"/>
                <w:lang w:val="es-ES"/>
              </w:rPr>
            </w:pPr>
            <w:r>
              <w:rPr>
                <w:rFonts w:ascii="Verdana" w:hAnsi="Verdana"/>
                <w:color w:val="000000" w:themeColor="text1"/>
                <w:lang w:val="es-ES"/>
              </w:rPr>
              <w:t xml:space="preserve">Hasta el </w:t>
            </w:r>
            <w:r w:rsidR="00A074A2">
              <w:rPr>
                <w:rFonts w:ascii="Verdana" w:hAnsi="Verdana"/>
                <w:b/>
                <w:color w:val="000000" w:themeColor="text1"/>
                <w:lang w:val="es-ES"/>
              </w:rPr>
              <w:t>LUNES</w:t>
            </w:r>
            <w:bookmarkStart w:id="0" w:name="_GoBack"/>
            <w:bookmarkEnd w:id="0"/>
            <w:r w:rsidR="004836C1">
              <w:rPr>
                <w:rFonts w:ascii="Verdana" w:hAnsi="Verdana"/>
                <w:b/>
                <w:color w:val="000000" w:themeColor="text1"/>
                <w:lang w:val="es-ES"/>
              </w:rPr>
              <w:t xml:space="preserve"> </w:t>
            </w:r>
            <w:r w:rsidR="00402E43">
              <w:rPr>
                <w:rFonts w:ascii="Verdana" w:hAnsi="Verdana"/>
                <w:b/>
                <w:color w:val="000000" w:themeColor="text1"/>
                <w:lang w:val="es-ES"/>
              </w:rPr>
              <w:t>11</w:t>
            </w:r>
            <w:r w:rsidR="007055A9">
              <w:rPr>
                <w:rFonts w:ascii="Verdana" w:hAnsi="Verdana"/>
                <w:b/>
                <w:color w:val="000000" w:themeColor="text1"/>
                <w:lang w:val="es-ES"/>
              </w:rPr>
              <w:t xml:space="preserve"> DE </w:t>
            </w:r>
            <w:r w:rsidR="007A4A91">
              <w:rPr>
                <w:rFonts w:ascii="Verdana" w:hAnsi="Verdana"/>
                <w:b/>
                <w:color w:val="000000" w:themeColor="text1"/>
                <w:lang w:val="es-ES"/>
              </w:rPr>
              <w:t>JULIO</w:t>
            </w:r>
            <w:r w:rsidR="007F7147">
              <w:rPr>
                <w:rFonts w:ascii="Verdana" w:hAnsi="Verdana"/>
                <w:b/>
                <w:color w:val="000000" w:themeColor="text1"/>
                <w:lang w:val="es-ES"/>
              </w:rPr>
              <w:t xml:space="preserve"> </w:t>
            </w:r>
            <w:r w:rsidR="0026063C">
              <w:rPr>
                <w:rFonts w:ascii="Verdana" w:hAnsi="Verdana"/>
                <w:b/>
                <w:color w:val="000000" w:themeColor="text1"/>
                <w:lang w:val="es-ES"/>
              </w:rPr>
              <w:t>A LAS 10</w:t>
            </w:r>
            <w:r w:rsidR="004836C1">
              <w:rPr>
                <w:rFonts w:ascii="Verdana" w:hAnsi="Verdana"/>
                <w:b/>
                <w:color w:val="000000" w:themeColor="text1"/>
                <w:lang w:val="es-ES"/>
              </w:rPr>
              <w:t>:00</w:t>
            </w:r>
            <w:r w:rsidR="001E42F4">
              <w:rPr>
                <w:rFonts w:ascii="Verdana" w:hAnsi="Verdana"/>
                <w:b/>
                <w:color w:val="000000" w:themeColor="text1"/>
                <w:lang w:val="es-ES"/>
              </w:rPr>
              <w:t xml:space="preserve"> </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0943A8" w:rsidRDefault="000943A8" w:rsidP="004836C1">
            <w:pPr>
              <w:jc w:val="both"/>
              <w:rPr>
                <w:rFonts w:ascii="Verdana" w:eastAsia="Times New Roman" w:hAnsi="Verdana" w:cs="Times New Roman"/>
                <w:kern w:val="0"/>
                <w:sz w:val="22"/>
                <w:szCs w:val="22"/>
                <w:lang w:val="es-ES" w:eastAsia="es-ES" w:bidi="ar-SA"/>
              </w:rPr>
            </w:pPr>
          </w:p>
          <w:p w:rsidR="004C4E45" w:rsidRPr="000943A8" w:rsidRDefault="000943A8" w:rsidP="004836C1">
            <w:pPr>
              <w:jc w:val="both"/>
              <w:rPr>
                <w:rFonts w:ascii="Verdana" w:eastAsia="Times New Roman" w:hAnsi="Verdana" w:cs="Times New Roman"/>
                <w:b/>
                <w:kern w:val="0"/>
                <w:sz w:val="22"/>
                <w:szCs w:val="22"/>
                <w:u w:val="single"/>
                <w:lang w:val="es-ES" w:eastAsia="es-ES" w:bidi="ar-SA"/>
              </w:rPr>
            </w:pPr>
            <w:r w:rsidRPr="000943A8">
              <w:rPr>
                <w:rFonts w:ascii="Verdana" w:eastAsia="Times New Roman" w:hAnsi="Verdana" w:cs="Times New Roman"/>
                <w:b/>
                <w:kern w:val="0"/>
                <w:sz w:val="22"/>
                <w:szCs w:val="22"/>
                <w:u w:val="single"/>
                <w:lang w:val="es-ES" w:eastAsia="es-ES" w:bidi="ar-SA"/>
              </w:rPr>
              <w:t>MANTENIMIENTO ANUAL DE EQUIPOS:</w:t>
            </w:r>
          </w:p>
          <w:p w:rsidR="000943A8" w:rsidRDefault="000943A8" w:rsidP="004836C1">
            <w:pPr>
              <w:jc w:val="both"/>
              <w:rPr>
                <w:rFonts w:ascii="Verdana" w:eastAsia="Times New Roman" w:hAnsi="Verdana" w:cs="Times New Roman"/>
                <w:kern w:val="0"/>
                <w:sz w:val="22"/>
                <w:szCs w:val="22"/>
                <w:lang w:val="es-ES" w:eastAsia="es-ES" w:bidi="ar-SA"/>
              </w:rPr>
            </w:pPr>
          </w:p>
          <w:p w:rsidR="000943A8" w:rsidRDefault="000943A8" w:rsidP="004836C1">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6 </w:t>
            </w:r>
            <w:proofErr w:type="spellStart"/>
            <w:r>
              <w:rPr>
                <w:rFonts w:ascii="Verdana" w:eastAsia="Times New Roman" w:hAnsi="Verdana" w:cs="Times New Roman"/>
                <w:kern w:val="0"/>
                <w:sz w:val="22"/>
                <w:szCs w:val="22"/>
                <w:lang w:val="es-ES" w:eastAsia="es-ES" w:bidi="ar-SA"/>
              </w:rPr>
              <w:t>Oxímetros</w:t>
            </w:r>
            <w:proofErr w:type="spellEnd"/>
            <w:r>
              <w:rPr>
                <w:rFonts w:ascii="Verdana" w:eastAsia="Times New Roman" w:hAnsi="Verdana" w:cs="Times New Roman"/>
                <w:kern w:val="0"/>
                <w:sz w:val="22"/>
                <w:szCs w:val="22"/>
                <w:lang w:val="es-ES" w:eastAsia="es-ES" w:bidi="ar-SA"/>
              </w:rPr>
              <w:t xml:space="preserve"> YSI 55</w:t>
            </w:r>
          </w:p>
          <w:p w:rsidR="000943A8" w:rsidRDefault="000943A8" w:rsidP="004836C1">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6 </w:t>
            </w:r>
            <w:proofErr w:type="spellStart"/>
            <w:r>
              <w:rPr>
                <w:rFonts w:ascii="Verdana" w:eastAsia="Times New Roman" w:hAnsi="Verdana" w:cs="Times New Roman"/>
                <w:kern w:val="0"/>
                <w:sz w:val="22"/>
                <w:szCs w:val="22"/>
                <w:lang w:val="es-ES" w:eastAsia="es-ES" w:bidi="ar-SA"/>
              </w:rPr>
              <w:t>Oxímetros</w:t>
            </w:r>
            <w:proofErr w:type="spellEnd"/>
            <w:r>
              <w:rPr>
                <w:rFonts w:ascii="Verdana" w:eastAsia="Times New Roman" w:hAnsi="Verdana" w:cs="Times New Roman"/>
                <w:kern w:val="0"/>
                <w:sz w:val="22"/>
                <w:szCs w:val="22"/>
                <w:lang w:val="es-ES" w:eastAsia="es-ES" w:bidi="ar-SA"/>
              </w:rPr>
              <w:t xml:space="preserve"> ODO 200</w:t>
            </w:r>
          </w:p>
          <w:p w:rsidR="000943A8" w:rsidRDefault="000943A8" w:rsidP="004836C1">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6 pH metros YSI pH 100</w:t>
            </w:r>
          </w:p>
          <w:p w:rsidR="000943A8" w:rsidRDefault="000943A8" w:rsidP="004836C1">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6 </w:t>
            </w:r>
            <w:proofErr w:type="spellStart"/>
            <w:r>
              <w:rPr>
                <w:rFonts w:ascii="Verdana" w:eastAsia="Times New Roman" w:hAnsi="Verdana" w:cs="Times New Roman"/>
                <w:kern w:val="0"/>
                <w:sz w:val="22"/>
                <w:szCs w:val="22"/>
                <w:lang w:val="es-ES" w:eastAsia="es-ES" w:bidi="ar-SA"/>
              </w:rPr>
              <w:t>conductímetro</w:t>
            </w:r>
            <w:proofErr w:type="spellEnd"/>
            <w:r>
              <w:rPr>
                <w:rFonts w:ascii="Verdana" w:eastAsia="Times New Roman" w:hAnsi="Verdana" w:cs="Times New Roman"/>
                <w:kern w:val="0"/>
                <w:sz w:val="22"/>
                <w:szCs w:val="22"/>
                <w:lang w:val="es-ES" w:eastAsia="es-ES" w:bidi="ar-SA"/>
              </w:rPr>
              <w:t xml:space="preserve"> YSI EC 300</w:t>
            </w:r>
          </w:p>
          <w:p w:rsidR="000943A8" w:rsidRDefault="000943A8" w:rsidP="004836C1">
            <w:pPr>
              <w:jc w:val="both"/>
              <w:rPr>
                <w:rFonts w:ascii="Verdana" w:eastAsia="Times New Roman" w:hAnsi="Verdana" w:cs="Times New Roman"/>
                <w:kern w:val="0"/>
                <w:sz w:val="22"/>
                <w:szCs w:val="22"/>
                <w:lang w:val="es-ES" w:eastAsia="es-ES" w:bidi="ar-SA"/>
              </w:rPr>
            </w:pPr>
          </w:p>
          <w:p w:rsidR="000943A8" w:rsidRDefault="000943A8" w:rsidP="000943A8">
            <w:pPr>
              <w:jc w:val="both"/>
              <w:rPr>
                <w:rFonts w:ascii="Verdana" w:eastAsia="Times New Roman" w:hAnsi="Verdana" w:cs="Times New Roman"/>
                <w:b/>
                <w:kern w:val="0"/>
                <w:sz w:val="22"/>
                <w:szCs w:val="22"/>
                <w:u w:val="single"/>
                <w:lang w:val="es-ES" w:eastAsia="es-ES" w:bidi="ar-SA"/>
              </w:rPr>
            </w:pPr>
            <w:r w:rsidRPr="0086022D">
              <w:rPr>
                <w:rFonts w:ascii="Verdana" w:eastAsia="Times New Roman" w:hAnsi="Verdana" w:cs="Times New Roman"/>
                <w:b/>
                <w:kern w:val="0"/>
                <w:sz w:val="22"/>
                <w:szCs w:val="22"/>
                <w:u w:val="single"/>
                <w:lang w:val="es-ES" w:eastAsia="es-ES" w:bidi="ar-SA"/>
              </w:rPr>
              <w:t>ESPECIFICACIONES:</w:t>
            </w:r>
          </w:p>
          <w:p w:rsidR="000943A8" w:rsidRPr="0086022D" w:rsidRDefault="000943A8" w:rsidP="000943A8">
            <w:pPr>
              <w:jc w:val="both"/>
              <w:rPr>
                <w:rFonts w:ascii="Verdana" w:eastAsia="Times New Roman" w:hAnsi="Verdana" w:cs="Times New Roman"/>
                <w:b/>
                <w:kern w:val="0"/>
                <w:sz w:val="22"/>
                <w:szCs w:val="22"/>
                <w:u w:val="single"/>
                <w:lang w:val="es-ES" w:eastAsia="es-ES" w:bidi="ar-SA"/>
              </w:rPr>
            </w:pPr>
          </w:p>
          <w:p w:rsidR="004C4E45" w:rsidRPr="00EC4E5C" w:rsidRDefault="000943A8" w:rsidP="004836C1">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 xml:space="preserve"> </w:t>
            </w:r>
            <w:r w:rsidRPr="00EC4E5C">
              <w:rPr>
                <w:rFonts w:ascii="Verdana" w:eastAsia="Times New Roman" w:hAnsi="Verdana" w:cs="Times New Roman"/>
                <w:b/>
                <w:kern w:val="0"/>
                <w:sz w:val="22"/>
                <w:szCs w:val="22"/>
                <w:lang w:val="es-ES" w:eastAsia="es-ES" w:bidi="ar-SA"/>
              </w:rPr>
              <w:t>Entrega máxima en 30 días</w:t>
            </w:r>
            <w:r w:rsidR="00EC4E5C">
              <w:rPr>
                <w:rFonts w:ascii="Verdana" w:eastAsia="Times New Roman" w:hAnsi="Verdana" w:cs="Times New Roman"/>
                <w:b/>
                <w:kern w:val="0"/>
                <w:sz w:val="22"/>
                <w:szCs w:val="22"/>
                <w:lang w:val="es-ES" w:eastAsia="es-ES" w:bidi="ar-SA"/>
              </w:rPr>
              <w:t>.</w:t>
            </w:r>
          </w:p>
          <w:p w:rsidR="000943A8" w:rsidRPr="00811151" w:rsidRDefault="000943A8" w:rsidP="004836C1">
            <w:pPr>
              <w:jc w:val="both"/>
              <w:rPr>
                <w:rFonts w:ascii="Verdana" w:eastAsia="Times New Roman" w:hAnsi="Verdana" w:cs="Times New Roman"/>
                <w:kern w:val="0"/>
                <w:sz w:val="22"/>
                <w:szCs w:val="22"/>
                <w:lang w:val="es-ES" w:eastAsia="es-ES" w:bidi="ar-SA"/>
              </w:rPr>
            </w:pPr>
          </w:p>
          <w:p w:rsidR="00164EA8" w:rsidRPr="0086022D" w:rsidRDefault="00164EA8" w:rsidP="00164EA8">
            <w:pPr>
              <w:jc w:val="center"/>
              <w:rPr>
                <w:rFonts w:ascii="Verdana" w:hAnsi="Verdana" w:cs="Arial"/>
                <w:b/>
                <w:sz w:val="22"/>
                <w:szCs w:val="22"/>
                <w:u w:val="single"/>
              </w:rPr>
            </w:pPr>
            <w:r w:rsidRPr="0086022D">
              <w:rPr>
                <w:rFonts w:ascii="Verdana" w:hAnsi="Verdana" w:cs="Arial"/>
                <w:b/>
                <w:sz w:val="22"/>
                <w:szCs w:val="22"/>
                <w:u w:val="single"/>
              </w:rPr>
              <w:t>CRITERIOS PARA EVALUACION DE PROVEEDORES</w:t>
            </w:r>
          </w:p>
          <w:p w:rsidR="00164EA8" w:rsidRPr="00EB4709" w:rsidRDefault="00164EA8" w:rsidP="00164EA8">
            <w:pPr>
              <w:jc w:val="center"/>
              <w:rPr>
                <w:rFonts w:ascii="Verdana" w:hAnsi="Verdana" w:cs="Arial"/>
                <w:b/>
                <w:sz w:val="22"/>
                <w:szCs w:val="22"/>
              </w:rPr>
            </w:pPr>
          </w:p>
          <w:p w:rsidR="00164EA8" w:rsidRPr="00EB4709" w:rsidRDefault="0086022D" w:rsidP="00164EA8">
            <w:pPr>
              <w:widowControl/>
              <w:numPr>
                <w:ilvl w:val="0"/>
                <w:numId w:val="40"/>
              </w:numPr>
              <w:spacing w:after="200" w:line="276" w:lineRule="auto"/>
              <w:jc w:val="both"/>
              <w:rPr>
                <w:rFonts w:ascii="Verdana" w:hAnsi="Verdana" w:cs="Arial"/>
                <w:sz w:val="22"/>
                <w:szCs w:val="22"/>
              </w:rPr>
            </w:pPr>
            <w:r>
              <w:rPr>
                <w:rFonts w:ascii="Verdana" w:hAnsi="Verdana" w:cs="Arial"/>
                <w:sz w:val="22"/>
                <w:szCs w:val="22"/>
              </w:rPr>
              <w:t>Para la adquisició</w:t>
            </w:r>
            <w:r w:rsidR="00164EA8" w:rsidRPr="00EB4709">
              <w:rPr>
                <w:rFonts w:ascii="Verdana" w:hAnsi="Verdana" w:cs="Arial"/>
                <w:sz w:val="22"/>
                <w:szCs w:val="22"/>
              </w:rPr>
              <w:t>n de insumos, se tendrá en cuenta el tiempo d respuesta, la calidad de insumos ofrecidos y el costo, entre otros factores.</w:t>
            </w:r>
          </w:p>
          <w:p w:rsidR="00164EA8" w:rsidRPr="00EB4709" w:rsidRDefault="00164EA8" w:rsidP="00164EA8">
            <w:pPr>
              <w:widowControl/>
              <w:numPr>
                <w:ilvl w:val="0"/>
                <w:numId w:val="40"/>
              </w:numPr>
              <w:spacing w:after="200" w:line="276" w:lineRule="auto"/>
              <w:jc w:val="both"/>
              <w:rPr>
                <w:rFonts w:ascii="Verdana" w:hAnsi="Verdana" w:cs="Arial"/>
                <w:sz w:val="22"/>
                <w:szCs w:val="22"/>
              </w:rPr>
            </w:pPr>
            <w:r w:rsidRPr="00EB4709">
              <w:rPr>
                <w:rFonts w:ascii="Verdana" w:hAnsi="Verdana" w:cs="Arial"/>
                <w:sz w:val="22"/>
                <w:szCs w:val="22"/>
              </w:rPr>
              <w:t>Para la adquisición de servicios, se tendrá en cuenta la experiencia en el rubro, el tiempo de la respuesta, el costo, y el interés adicional a la solicitud, entre otros.</w:t>
            </w:r>
          </w:p>
          <w:p w:rsidR="00164EA8" w:rsidRPr="00EB4709" w:rsidRDefault="00164EA8" w:rsidP="00164EA8">
            <w:pPr>
              <w:pStyle w:val="Prrafodelista"/>
              <w:numPr>
                <w:ilvl w:val="0"/>
                <w:numId w:val="40"/>
              </w:numPr>
              <w:jc w:val="both"/>
              <w:rPr>
                <w:rFonts w:ascii="Verdana" w:eastAsia="Times New Roman" w:hAnsi="Verdana" w:cs="Times New Roman"/>
                <w:b/>
                <w:kern w:val="0"/>
                <w:sz w:val="22"/>
                <w:szCs w:val="22"/>
                <w:lang w:val="es-ES" w:eastAsia="es-ES" w:bidi="ar-SA"/>
              </w:rPr>
            </w:pPr>
            <w:r w:rsidRPr="00EB4709">
              <w:rPr>
                <w:rFonts w:ascii="Verdana" w:hAnsi="Verdana" w:cs="Arial"/>
                <w:sz w:val="22"/>
                <w:szCs w:val="22"/>
              </w:rPr>
              <w:t xml:space="preserve">Para la adquisición de servicios </w:t>
            </w:r>
            <w:proofErr w:type="spellStart"/>
            <w:r w:rsidRPr="00EB4709">
              <w:rPr>
                <w:rFonts w:ascii="Verdana" w:hAnsi="Verdana" w:cs="Arial"/>
                <w:sz w:val="22"/>
                <w:szCs w:val="22"/>
              </w:rPr>
              <w:t>interlaboratorios</w:t>
            </w:r>
            <w:proofErr w:type="spellEnd"/>
            <w:r w:rsidRPr="00EB4709">
              <w:rPr>
                <w:rFonts w:ascii="Verdana" w:hAnsi="Verdana" w:cs="Arial"/>
                <w:sz w:val="22"/>
                <w:szCs w:val="22"/>
              </w:rPr>
              <w:t xml:space="preserve"> se tendrá en cuenta la disponibilidad de programas, atención de consultas, instrucciones, entre otros.</w:t>
            </w:r>
          </w:p>
          <w:p w:rsidR="00164EA8" w:rsidRPr="00EB4709" w:rsidRDefault="00164EA8" w:rsidP="00164EA8">
            <w:pPr>
              <w:jc w:val="both"/>
              <w:rPr>
                <w:rFonts w:ascii="Verdana" w:eastAsia="Times New Roman" w:hAnsi="Verdana" w:cs="Times New Roman"/>
                <w:b/>
                <w:kern w:val="0"/>
                <w:sz w:val="22"/>
                <w:szCs w:val="22"/>
                <w:lang w:val="es-ES" w:eastAsia="es-ES" w:bidi="ar-SA"/>
              </w:rPr>
            </w:pP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450084" w:rsidP="000943A8">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 xml:space="preserve">COD ARTICULO SICE </w:t>
            </w:r>
            <w:r w:rsidR="000943A8">
              <w:rPr>
                <w:rFonts w:ascii="Verdana" w:eastAsia="Times New Roman" w:hAnsi="Verdana" w:cs="Times New Roman"/>
                <w:color w:val="000000" w:themeColor="text1"/>
                <w:kern w:val="0"/>
                <w:sz w:val="22"/>
                <w:szCs w:val="22"/>
                <w:lang w:val="es-ES" w:eastAsia="es-ES" w:bidi="ar-SA"/>
              </w:rPr>
              <w:t>40135</w:t>
            </w:r>
            <w:r w:rsidR="00EB4709">
              <w:rPr>
                <w:rFonts w:ascii="Verdana" w:eastAsia="Times New Roman" w:hAnsi="Verdana" w:cs="Times New Roman"/>
                <w:color w:val="000000" w:themeColor="text1"/>
                <w:kern w:val="0"/>
                <w:sz w:val="22"/>
                <w:szCs w:val="22"/>
                <w:lang w:val="es-ES" w:eastAsia="es-ES" w:bidi="ar-SA"/>
              </w:rPr>
              <w:t xml:space="preserve"> </w:t>
            </w:r>
            <w:r w:rsidR="000943A8">
              <w:rPr>
                <w:rFonts w:ascii="Arial" w:hAnsi="Arial" w:cs="Arial"/>
                <w:color w:val="000000"/>
                <w:sz w:val="16"/>
                <w:szCs w:val="16"/>
                <w:shd w:val="clear" w:color="auto" w:fill="E9E9E9"/>
              </w:rPr>
              <w:t>MANTENIMIENTO DE OXIMETRO</w:t>
            </w:r>
          </w:p>
        </w:tc>
      </w:tr>
    </w:tbl>
    <w:p w:rsidR="004836C1" w:rsidRDefault="004836C1"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0943A8" w:rsidRPr="00DB01DA" w:rsidTr="008F6C51">
        <w:trPr>
          <w:trHeight w:val="339"/>
        </w:trPr>
        <w:tc>
          <w:tcPr>
            <w:tcW w:w="615" w:type="pct"/>
            <w:tcBorders>
              <w:right w:val="single" w:sz="4" w:space="0" w:color="auto"/>
            </w:tcBorders>
            <w:shd w:val="clear" w:color="auto" w:fill="054597"/>
            <w:vAlign w:val="center"/>
          </w:tcPr>
          <w:p w:rsidR="000943A8" w:rsidRPr="009D4613" w:rsidRDefault="000943A8" w:rsidP="000943A8">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 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A8" w:rsidRPr="00DB01DA" w:rsidRDefault="000943A8" w:rsidP="000943A8">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 xml:space="preserve">COD ARTICULO SICE 10674 </w:t>
            </w:r>
            <w:r>
              <w:rPr>
                <w:rFonts w:ascii="Arial" w:hAnsi="Arial" w:cs="Arial"/>
                <w:color w:val="000000"/>
                <w:sz w:val="16"/>
                <w:szCs w:val="16"/>
                <w:shd w:val="clear" w:color="auto" w:fill="E9E9E9"/>
              </w:rPr>
              <w:t>MANTENIMIENTO DE MEDIDOR DE PH Y ANALIZADOR DE IONES</w:t>
            </w:r>
          </w:p>
        </w:tc>
      </w:tr>
    </w:tbl>
    <w:p w:rsidR="000943A8" w:rsidRDefault="000943A8"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0943A8" w:rsidRPr="00DB01DA" w:rsidTr="008F6C51">
        <w:trPr>
          <w:trHeight w:val="339"/>
        </w:trPr>
        <w:tc>
          <w:tcPr>
            <w:tcW w:w="615" w:type="pct"/>
            <w:tcBorders>
              <w:right w:val="single" w:sz="4" w:space="0" w:color="auto"/>
            </w:tcBorders>
            <w:shd w:val="clear" w:color="auto" w:fill="054597"/>
            <w:vAlign w:val="center"/>
          </w:tcPr>
          <w:p w:rsidR="000943A8" w:rsidRPr="009D4613" w:rsidRDefault="000943A8" w:rsidP="000943A8">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 3</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A8" w:rsidRPr="00DB01DA" w:rsidRDefault="000943A8" w:rsidP="000943A8">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 xml:space="preserve">COD ARTICULO SICE 42990 </w:t>
            </w:r>
            <w:r>
              <w:rPr>
                <w:rFonts w:ascii="Arial" w:hAnsi="Arial" w:cs="Arial"/>
                <w:color w:val="000000"/>
                <w:sz w:val="16"/>
                <w:szCs w:val="16"/>
                <w:shd w:val="clear" w:color="auto" w:fill="E9E9E9"/>
              </w:rPr>
              <w:t>MANTENIMIENTO DE CONDUCTIMETRO</w:t>
            </w:r>
          </w:p>
        </w:tc>
      </w:tr>
    </w:tbl>
    <w:p w:rsidR="000943A8" w:rsidRDefault="000943A8" w:rsidP="00DA1BC8">
      <w:pPr>
        <w:widowControl/>
        <w:suppressAutoHyphens w:val="0"/>
        <w:jc w:val="both"/>
        <w:rPr>
          <w:rFonts w:ascii="Verdana" w:eastAsia="Times New Roman" w:hAnsi="Verdana" w:cs="Times New Roman"/>
          <w:kern w:val="0"/>
          <w:sz w:val="22"/>
          <w:szCs w:val="22"/>
          <w:lang w:eastAsia="es-ES" w:bidi="ar-SA"/>
        </w:rPr>
      </w:pPr>
    </w:p>
    <w:p w:rsidR="00652B46" w:rsidRPr="00DA1BC8" w:rsidRDefault="00652B46"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56074B" w:rsidP="00171E62">
            <w:pPr>
              <w:jc w:val="center"/>
              <w:rPr>
                <w:rFonts w:ascii="Verdana" w:hAnsi="Verdana"/>
                <w:color w:val="000000" w:themeColor="text1"/>
                <w:lang w:val="es-ES"/>
              </w:rPr>
            </w:pP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0943A8" w:rsidP="00E2159D">
            <w:pPr>
              <w:rPr>
                <w:rFonts w:ascii="Verdana" w:hAnsi="Verdana"/>
                <w:lang w:val="es-ES"/>
              </w:rPr>
            </w:pPr>
            <w:proofErr w:type="spellStart"/>
            <w:r>
              <w:rPr>
                <w:rFonts w:ascii="Verdana" w:hAnsi="Verdana"/>
                <w:lang w:val="es-ES"/>
              </w:rPr>
              <w:t>Malvina</w:t>
            </w:r>
            <w:proofErr w:type="spellEnd"/>
            <w:r>
              <w:rPr>
                <w:rFonts w:ascii="Verdana" w:hAnsi="Verdana"/>
                <w:lang w:val="es-ES"/>
              </w:rPr>
              <w:t xml:space="preserve"> </w:t>
            </w:r>
            <w:proofErr w:type="spellStart"/>
            <w:proofErr w:type="gramStart"/>
            <w:r>
              <w:rPr>
                <w:rFonts w:ascii="Verdana" w:hAnsi="Verdana"/>
                <w:lang w:val="es-ES"/>
              </w:rPr>
              <w:t>Masdeu</w:t>
            </w:r>
            <w:proofErr w:type="spellEnd"/>
            <w:r w:rsidR="00B345D5">
              <w:rPr>
                <w:rFonts w:ascii="Verdana" w:hAnsi="Verdana"/>
                <w:lang w:val="es-ES"/>
              </w:rPr>
              <w:t xml:space="preserve"> </w:t>
            </w:r>
            <w:proofErr w:type="gramEnd"/>
            <w:r w:rsidR="0084765D" w:rsidRPr="0084765D">
              <w:rPr>
                <w:rFonts w:ascii="Verdana" w:hAnsi="Verdana"/>
                <w:lang w:val="es-ES"/>
              </w:rPr>
              <w:sym w:font="Wingdings" w:char="F029"/>
            </w:r>
            <w:r w:rsidR="001E42F4">
              <w:rPr>
                <w:rFonts w:ascii="Verdana" w:hAnsi="Verdana"/>
                <w:lang w:val="es-ES"/>
              </w:rPr>
              <w:t>:</w:t>
            </w:r>
            <w:r w:rsidR="00C031A9">
              <w:rPr>
                <w:rFonts w:ascii="Verdana" w:hAnsi="Verdana"/>
                <w:lang w:val="es-ES"/>
              </w:rPr>
              <w:t xml:space="preserve"> </w:t>
            </w:r>
            <w:r>
              <w:rPr>
                <w:rFonts w:ascii="Verdana" w:hAnsi="Verdana"/>
                <w:lang w:val="es-ES"/>
              </w:rPr>
              <w:t>29170710</w:t>
            </w:r>
            <w:r w:rsidR="00B345D5">
              <w:rPr>
                <w:rFonts w:ascii="Verdana" w:hAnsi="Verdana"/>
                <w:lang w:val="es-ES"/>
              </w:rPr>
              <w:t xml:space="preserve"> INT. </w:t>
            </w:r>
            <w:r>
              <w:rPr>
                <w:rFonts w:ascii="Verdana" w:hAnsi="Verdana"/>
                <w:lang w:val="es-ES"/>
              </w:rPr>
              <w:t>4153</w:t>
            </w:r>
          </w:p>
          <w:p w:rsidR="00EE2E98" w:rsidRPr="00AC0A93" w:rsidRDefault="0084765D" w:rsidP="000943A8">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0943A8" w:rsidRPr="005979A7">
                <w:rPr>
                  <w:rStyle w:val="Hipervnculo"/>
                  <w:rFonts w:ascii="Verdana" w:hAnsi="Verdana"/>
                  <w:lang w:val="es-ES"/>
                </w:rPr>
                <w:t>malvina.masdeu@ambiente.gub.uy</w:t>
              </w:r>
            </w:hyperlink>
            <w:r w:rsidR="00C031A9">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652B46">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5C5DCC" w:rsidRDefault="005C5DCC"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4C4E45" w:rsidRDefault="004C4E45" w:rsidP="00AD47F3">
      <w:pPr>
        <w:widowControl/>
        <w:suppressAutoHyphens w:val="0"/>
        <w:jc w:val="both"/>
        <w:rPr>
          <w:rFonts w:ascii="Verdana" w:eastAsia="Times New Roman" w:hAnsi="Verdana" w:cs="Tahoma"/>
          <w:b/>
          <w:kern w:val="0"/>
          <w:sz w:val="22"/>
          <w:szCs w:val="22"/>
          <w:lang w:eastAsia="es-ES" w:bidi="ar-SA"/>
        </w:rPr>
      </w:pPr>
    </w:p>
    <w:p w:rsidR="00652B46" w:rsidRPr="003E5A90" w:rsidRDefault="00652B46"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FB65B3" w:rsidRDefault="00FB65B3" w:rsidP="00FB65B3">
      <w:pPr>
        <w:ind w:left="360"/>
        <w:rPr>
          <w:rFonts w:ascii="Verdana" w:eastAsia="Times New Roman" w:hAnsi="Verdana" w:cs="Tahoma"/>
          <w:kern w:val="0"/>
          <w:sz w:val="22"/>
          <w:szCs w:val="22"/>
          <w:lang w:eastAsia="es-ES" w:bidi="ar-SA"/>
        </w:rPr>
      </w:pP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P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22" w:rsidRDefault="008B7122">
      <w:r>
        <w:separator/>
      </w:r>
    </w:p>
  </w:endnote>
  <w:endnote w:type="continuationSeparator" w:id="0">
    <w:p w:rsidR="008B7122" w:rsidRDefault="008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A074A2">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Pr="00A074A2">
          <w:rPr>
            <w:rFonts w:ascii="Verdana" w:hAnsi="Verdana"/>
            <w:noProof/>
            <w:sz w:val="22"/>
            <w:lang w:val="es-ES"/>
          </w:rPr>
          <w:t>4</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22" w:rsidRDefault="008B7122">
      <w:r>
        <w:separator/>
      </w:r>
    </w:p>
  </w:footnote>
  <w:footnote w:type="continuationSeparator" w:id="0">
    <w:p w:rsidR="008B7122" w:rsidRDefault="008B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604860"/>
    <w:multiLevelType w:val="hybridMultilevel"/>
    <w:tmpl w:val="FF68F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92B56DC"/>
    <w:multiLevelType w:val="hybridMultilevel"/>
    <w:tmpl w:val="0478B072"/>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5B0E71"/>
    <w:multiLevelType w:val="hybridMultilevel"/>
    <w:tmpl w:val="66C074A4"/>
    <w:lvl w:ilvl="0" w:tplc="380A0001">
      <w:start w:val="1"/>
      <w:numFmt w:val="bullet"/>
      <w:lvlText w:val=""/>
      <w:lvlJc w:val="left"/>
      <w:pPr>
        <w:ind w:left="795" w:hanging="360"/>
      </w:pPr>
      <w:rPr>
        <w:rFonts w:ascii="Symbol" w:hAnsi="Symbol" w:hint="default"/>
      </w:rPr>
    </w:lvl>
    <w:lvl w:ilvl="1" w:tplc="380A0003" w:tentative="1">
      <w:start w:val="1"/>
      <w:numFmt w:val="bullet"/>
      <w:lvlText w:val="o"/>
      <w:lvlJc w:val="left"/>
      <w:pPr>
        <w:ind w:left="1515" w:hanging="360"/>
      </w:pPr>
      <w:rPr>
        <w:rFonts w:ascii="Courier New" w:hAnsi="Courier New" w:cs="Courier New" w:hint="default"/>
      </w:rPr>
    </w:lvl>
    <w:lvl w:ilvl="2" w:tplc="380A0005" w:tentative="1">
      <w:start w:val="1"/>
      <w:numFmt w:val="bullet"/>
      <w:lvlText w:val=""/>
      <w:lvlJc w:val="left"/>
      <w:pPr>
        <w:ind w:left="2235" w:hanging="360"/>
      </w:pPr>
      <w:rPr>
        <w:rFonts w:ascii="Wingdings" w:hAnsi="Wingdings" w:hint="default"/>
      </w:rPr>
    </w:lvl>
    <w:lvl w:ilvl="3" w:tplc="380A0001" w:tentative="1">
      <w:start w:val="1"/>
      <w:numFmt w:val="bullet"/>
      <w:lvlText w:val=""/>
      <w:lvlJc w:val="left"/>
      <w:pPr>
        <w:ind w:left="2955" w:hanging="360"/>
      </w:pPr>
      <w:rPr>
        <w:rFonts w:ascii="Symbol" w:hAnsi="Symbol" w:hint="default"/>
      </w:rPr>
    </w:lvl>
    <w:lvl w:ilvl="4" w:tplc="380A0003" w:tentative="1">
      <w:start w:val="1"/>
      <w:numFmt w:val="bullet"/>
      <w:lvlText w:val="o"/>
      <w:lvlJc w:val="left"/>
      <w:pPr>
        <w:ind w:left="3675" w:hanging="360"/>
      </w:pPr>
      <w:rPr>
        <w:rFonts w:ascii="Courier New" w:hAnsi="Courier New" w:cs="Courier New" w:hint="default"/>
      </w:rPr>
    </w:lvl>
    <w:lvl w:ilvl="5" w:tplc="380A0005" w:tentative="1">
      <w:start w:val="1"/>
      <w:numFmt w:val="bullet"/>
      <w:lvlText w:val=""/>
      <w:lvlJc w:val="left"/>
      <w:pPr>
        <w:ind w:left="4395" w:hanging="360"/>
      </w:pPr>
      <w:rPr>
        <w:rFonts w:ascii="Wingdings" w:hAnsi="Wingdings" w:hint="default"/>
      </w:rPr>
    </w:lvl>
    <w:lvl w:ilvl="6" w:tplc="380A0001" w:tentative="1">
      <w:start w:val="1"/>
      <w:numFmt w:val="bullet"/>
      <w:lvlText w:val=""/>
      <w:lvlJc w:val="left"/>
      <w:pPr>
        <w:ind w:left="5115" w:hanging="360"/>
      </w:pPr>
      <w:rPr>
        <w:rFonts w:ascii="Symbol" w:hAnsi="Symbol" w:hint="default"/>
      </w:rPr>
    </w:lvl>
    <w:lvl w:ilvl="7" w:tplc="380A0003" w:tentative="1">
      <w:start w:val="1"/>
      <w:numFmt w:val="bullet"/>
      <w:lvlText w:val="o"/>
      <w:lvlJc w:val="left"/>
      <w:pPr>
        <w:ind w:left="5835" w:hanging="360"/>
      </w:pPr>
      <w:rPr>
        <w:rFonts w:ascii="Courier New" w:hAnsi="Courier New" w:cs="Courier New" w:hint="default"/>
      </w:rPr>
    </w:lvl>
    <w:lvl w:ilvl="8" w:tplc="380A0005" w:tentative="1">
      <w:start w:val="1"/>
      <w:numFmt w:val="bullet"/>
      <w:lvlText w:val=""/>
      <w:lvlJc w:val="left"/>
      <w:pPr>
        <w:ind w:left="6555"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CF91869"/>
    <w:multiLevelType w:val="hybridMultilevel"/>
    <w:tmpl w:val="4866EA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8"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7"/>
  </w:num>
  <w:num w:numId="4">
    <w:abstractNumId w:val="24"/>
  </w:num>
  <w:num w:numId="5">
    <w:abstractNumId w:val="31"/>
  </w:num>
  <w:num w:numId="6">
    <w:abstractNumId w:val="9"/>
  </w:num>
  <w:num w:numId="7">
    <w:abstractNumId w:val="8"/>
  </w:num>
  <w:num w:numId="8">
    <w:abstractNumId w:val="19"/>
  </w:num>
  <w:num w:numId="9">
    <w:abstractNumId w:val="10"/>
  </w:num>
  <w:num w:numId="10">
    <w:abstractNumId w:val="25"/>
  </w:num>
  <w:num w:numId="11">
    <w:abstractNumId w:val="13"/>
  </w:num>
  <w:num w:numId="12">
    <w:abstractNumId w:val="21"/>
  </w:num>
  <w:num w:numId="13">
    <w:abstractNumId w:val="39"/>
  </w:num>
  <w:num w:numId="14">
    <w:abstractNumId w:val="4"/>
  </w:num>
  <w:num w:numId="15">
    <w:abstractNumId w:val="26"/>
  </w:num>
  <w:num w:numId="16">
    <w:abstractNumId w:val="36"/>
  </w:num>
  <w:num w:numId="17">
    <w:abstractNumId w:val="23"/>
  </w:num>
  <w:num w:numId="18">
    <w:abstractNumId w:val="17"/>
  </w:num>
  <w:num w:numId="19">
    <w:abstractNumId w:val="0"/>
  </w:num>
  <w:num w:numId="20">
    <w:abstractNumId w:val="38"/>
  </w:num>
  <w:num w:numId="21">
    <w:abstractNumId w:val="11"/>
  </w:num>
  <w:num w:numId="22">
    <w:abstractNumId w:val="20"/>
  </w:num>
  <w:num w:numId="23">
    <w:abstractNumId w:val="6"/>
  </w:num>
  <w:num w:numId="24">
    <w:abstractNumId w:val="3"/>
  </w:num>
  <w:num w:numId="25">
    <w:abstractNumId w:val="1"/>
  </w:num>
  <w:num w:numId="26">
    <w:abstractNumId w:val="5"/>
  </w:num>
  <w:num w:numId="27">
    <w:abstractNumId w:val="35"/>
  </w:num>
  <w:num w:numId="28">
    <w:abstractNumId w:val="27"/>
  </w:num>
  <w:num w:numId="29">
    <w:abstractNumId w:val="28"/>
  </w:num>
  <w:num w:numId="30">
    <w:abstractNumId w:val="30"/>
  </w:num>
  <w:num w:numId="31">
    <w:abstractNumId w:val="2"/>
  </w:num>
  <w:num w:numId="32">
    <w:abstractNumId w:val="16"/>
  </w:num>
  <w:num w:numId="33">
    <w:abstractNumId w:val="15"/>
  </w:num>
  <w:num w:numId="34">
    <w:abstractNumId w:val="34"/>
  </w:num>
  <w:num w:numId="35">
    <w:abstractNumId w:val="37"/>
  </w:num>
  <w:num w:numId="36">
    <w:abstractNumId w:val="22"/>
  </w:num>
  <w:num w:numId="37">
    <w:abstractNumId w:val="29"/>
  </w:num>
  <w:num w:numId="38">
    <w:abstractNumId w:val="32"/>
  </w:num>
  <w:num w:numId="39">
    <w:abstractNumId w:val="18"/>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50FE"/>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3A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64EA8"/>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063C"/>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02E43"/>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36C1"/>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C4E45"/>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2B46"/>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55A9"/>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A91"/>
    <w:rsid w:val="007A4C2F"/>
    <w:rsid w:val="007A5AD7"/>
    <w:rsid w:val="007B6568"/>
    <w:rsid w:val="007B79A3"/>
    <w:rsid w:val="007C01CB"/>
    <w:rsid w:val="007C1382"/>
    <w:rsid w:val="007C3434"/>
    <w:rsid w:val="007C4068"/>
    <w:rsid w:val="007D2DF7"/>
    <w:rsid w:val="007D6A93"/>
    <w:rsid w:val="007E3D3C"/>
    <w:rsid w:val="007E7AAA"/>
    <w:rsid w:val="007F6FB4"/>
    <w:rsid w:val="007F7147"/>
    <w:rsid w:val="007F7B2F"/>
    <w:rsid w:val="008001BF"/>
    <w:rsid w:val="00801A48"/>
    <w:rsid w:val="00805FB1"/>
    <w:rsid w:val="00806DA3"/>
    <w:rsid w:val="00810D0E"/>
    <w:rsid w:val="00810F95"/>
    <w:rsid w:val="00811151"/>
    <w:rsid w:val="00817C07"/>
    <w:rsid w:val="008271FE"/>
    <w:rsid w:val="008353AC"/>
    <w:rsid w:val="00835B88"/>
    <w:rsid w:val="008468F8"/>
    <w:rsid w:val="00846E98"/>
    <w:rsid w:val="0084765D"/>
    <w:rsid w:val="00855B29"/>
    <w:rsid w:val="0086022D"/>
    <w:rsid w:val="00862708"/>
    <w:rsid w:val="00864478"/>
    <w:rsid w:val="00871296"/>
    <w:rsid w:val="00871DCC"/>
    <w:rsid w:val="008734D1"/>
    <w:rsid w:val="008748D5"/>
    <w:rsid w:val="00884EC3"/>
    <w:rsid w:val="00892C89"/>
    <w:rsid w:val="00895B01"/>
    <w:rsid w:val="00896C09"/>
    <w:rsid w:val="008A27A6"/>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21C"/>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19BE"/>
    <w:rsid w:val="009D43D6"/>
    <w:rsid w:val="009D4613"/>
    <w:rsid w:val="009E08EA"/>
    <w:rsid w:val="009E1F30"/>
    <w:rsid w:val="009F1604"/>
    <w:rsid w:val="00A016A7"/>
    <w:rsid w:val="00A03909"/>
    <w:rsid w:val="00A074A2"/>
    <w:rsid w:val="00A1061C"/>
    <w:rsid w:val="00A11706"/>
    <w:rsid w:val="00A13370"/>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45D5"/>
    <w:rsid w:val="00B372A3"/>
    <w:rsid w:val="00B4635C"/>
    <w:rsid w:val="00B47666"/>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5872"/>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5CEB"/>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B4709"/>
    <w:rsid w:val="00EC4E5C"/>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B65B3"/>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vina.masdeu@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6BC1-1782-4100-B011-1E59F2D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Liliana Fernández</cp:lastModifiedBy>
  <cp:revision>3</cp:revision>
  <cp:lastPrinted>2022-07-05T12:03:00Z</cp:lastPrinted>
  <dcterms:created xsi:type="dcterms:W3CDTF">2022-07-05T12:03:00Z</dcterms:created>
  <dcterms:modified xsi:type="dcterms:W3CDTF">2022-07-05T12:59:00Z</dcterms:modified>
</cp:coreProperties>
</file>