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ular"/>
        <w:spacing w:lineRule="auto" w:line="271" w:before="23" w:after="0"/>
        <w:ind w:left="0" w:right="198" w:hanging="0"/>
        <w:jc w:val="center"/>
        <w:rPr>
          <w:rFonts w:ascii="Calibri" w:hAnsi="Calibri" w:eastAsia="Carlito" w:cs="Carlito"/>
          <w:b/>
          <w:b/>
          <w:sz w:val="24"/>
          <w:szCs w:val="24"/>
          <w:lang w:val="es-ES" w:eastAsia="en-US" w:bidi="ar-SA"/>
        </w:rPr>
      </w:pPr>
      <w:r>
        <w:rPr>
          <w:rFonts w:eastAsia="Carlito" w:cs="Carlito" w:ascii="Calibri" w:hAnsi="Calibri"/>
          <w:b/>
          <w:sz w:val="24"/>
          <w:szCs w:val="24"/>
          <w:lang w:val="es-ES" w:eastAsia="en-US" w:bidi="ar-SA"/>
        </w:rPr>
      </w:r>
    </w:p>
    <w:p>
      <w:pPr>
        <w:pStyle w:val="Titular"/>
        <w:spacing w:lineRule="auto" w:line="271"/>
        <w:ind w:left="0" w:right="198" w:hanging="0"/>
        <w:jc w:val="center"/>
        <w:rPr/>
      </w:pPr>
      <w:r>
        <w:rPr>
          <w:rFonts w:eastAsia="Carlito" w:cs="Carlito" w:ascii="Calibri" w:hAnsi="Calibri"/>
          <w:b/>
          <w:sz w:val="24"/>
          <w:szCs w:val="24"/>
          <w:lang w:val="es-ES" w:eastAsia="en-US" w:bidi="ar-SA"/>
        </w:rPr>
        <w:t xml:space="preserve">Compra Directa  55/21 </w:t>
      </w:r>
    </w:p>
    <w:p>
      <w:pPr>
        <w:pStyle w:val="Titular"/>
        <w:spacing w:lineRule="auto" w:line="271"/>
        <w:ind w:left="0" w:right="198" w:hanging="0"/>
        <w:jc w:val="center"/>
        <w:rPr>
          <w:rFonts w:ascii="Calibri" w:hAnsi="Calibri"/>
          <w:sz w:val="24"/>
          <w:szCs w:val="24"/>
        </w:rPr>
      </w:pPr>
      <w:r>
        <w:rPr>
          <w:rFonts w:eastAsia="Carlito" w:cs="Carlito" w:ascii="Calibri" w:hAnsi="Calibri"/>
          <w:b/>
          <w:sz w:val="24"/>
          <w:szCs w:val="24"/>
          <w:lang w:val="es-ES" w:eastAsia="en-US" w:bidi="ar-SA"/>
        </w:rPr>
        <w:t>Pliego particular de condiciones</w:t>
      </w:r>
    </w:p>
    <w:p>
      <w:pPr>
        <w:pStyle w:val="Cuerpodetexto"/>
        <w:rPr>
          <w:rFonts w:ascii="Calibri" w:hAnsi="Calibri"/>
          <w:b/>
          <w:b/>
          <w:sz w:val="24"/>
          <w:szCs w:val="24"/>
        </w:rPr>
      </w:pPr>
      <w:r>
        <w:rPr>
          <w:b/>
          <w:sz w:val="24"/>
          <w:szCs w:val="24"/>
        </w:rPr>
      </w:r>
    </w:p>
    <w:p>
      <w:pPr>
        <w:pStyle w:val="Ttulo1"/>
        <w:spacing w:before="206" w:after="0"/>
        <w:ind w:left="231" w:right="0" w:hanging="0"/>
        <w:rPr>
          <w:rFonts w:ascii="Calibri" w:hAnsi="Calibri"/>
          <w:sz w:val="24"/>
          <w:szCs w:val="24"/>
        </w:rPr>
      </w:pPr>
      <w:r>
        <w:rPr>
          <w:rFonts w:ascii="Calibri" w:hAnsi="Calibri"/>
          <w:sz w:val="24"/>
          <w:szCs w:val="24"/>
        </w:rPr>
        <w:t xml:space="preserve">INCISO: 05 - Ministerio de Economía y finanzas </w:t>
      </w:r>
    </w:p>
    <w:p>
      <w:pPr>
        <w:pStyle w:val="Normal"/>
        <w:spacing w:before="45" w:after="0"/>
        <w:ind w:left="231" w:right="0" w:hanging="0"/>
        <w:jc w:val="left"/>
        <w:rPr>
          <w:rFonts w:ascii="Calibri" w:hAnsi="Calibri"/>
          <w:sz w:val="24"/>
          <w:szCs w:val="24"/>
        </w:rPr>
      </w:pPr>
      <w:r>
        <w:rPr>
          <w:b/>
          <w:sz w:val="24"/>
          <w:szCs w:val="24"/>
        </w:rPr>
        <w:t xml:space="preserve">UNIDAD EJECUTORA: 009 - Dirección Nacional de Catastro </w:t>
      </w:r>
    </w:p>
    <w:p>
      <w:pPr>
        <w:pStyle w:val="Normal"/>
        <w:spacing w:before="46" w:after="0"/>
        <w:ind w:left="231" w:right="0" w:hanging="0"/>
        <w:jc w:val="both"/>
        <w:rPr>
          <w:rFonts w:ascii="Calibri" w:hAnsi="Calibri"/>
          <w:b/>
          <w:b/>
          <w:sz w:val="24"/>
          <w:szCs w:val="24"/>
        </w:rPr>
      </w:pPr>
      <w:r>
        <w:rPr>
          <w:b/>
          <w:sz w:val="24"/>
          <w:szCs w:val="24"/>
        </w:rPr>
      </w:r>
    </w:p>
    <w:p>
      <w:pPr>
        <w:pStyle w:val="Normal"/>
        <w:spacing w:before="46" w:after="0"/>
        <w:ind w:left="231" w:right="0" w:hanging="0"/>
        <w:jc w:val="both"/>
        <w:rPr>
          <w:rFonts w:ascii="Calibri" w:hAnsi="Calibri"/>
          <w:b/>
          <w:b/>
          <w:sz w:val="24"/>
          <w:szCs w:val="24"/>
        </w:rPr>
      </w:pPr>
      <w:r>
        <w:rPr>
          <w:b/>
          <w:sz w:val="24"/>
          <w:szCs w:val="24"/>
        </w:rPr>
      </w:r>
    </w:p>
    <w:p>
      <w:pPr>
        <w:pStyle w:val="ListParagraph"/>
        <w:numPr>
          <w:ilvl w:val="0"/>
          <w:numId w:val="1"/>
        </w:numPr>
        <w:tabs>
          <w:tab w:val="clear" w:pos="708"/>
          <w:tab w:val="left" w:pos="515" w:leader="none"/>
        </w:tabs>
        <w:spacing w:lineRule="auto" w:line="240" w:before="0" w:after="0"/>
        <w:ind w:left="514" w:right="0" w:hanging="284"/>
        <w:jc w:val="left"/>
        <w:rPr>
          <w:rFonts w:ascii="Calibri" w:hAnsi="Calibri"/>
          <w:sz w:val="24"/>
          <w:szCs w:val="24"/>
        </w:rPr>
      </w:pPr>
      <w:r>
        <w:rPr>
          <w:rFonts w:ascii="Calibri" w:hAnsi="Calibri"/>
          <w:b/>
          <w:sz w:val="24"/>
          <w:szCs w:val="24"/>
        </w:rPr>
        <w:t>OBJETO</w:t>
      </w:r>
    </w:p>
    <w:p>
      <w:pPr>
        <w:pStyle w:val="Cuerpodetexto"/>
        <w:spacing w:before="7" w:after="0"/>
        <w:rPr>
          <w:rFonts w:ascii="Calibri" w:hAnsi="Calibri"/>
          <w:b/>
          <w:b/>
          <w:sz w:val="24"/>
          <w:szCs w:val="24"/>
        </w:rPr>
      </w:pPr>
      <w:r>
        <w:rPr>
          <w:b/>
          <w:sz w:val="24"/>
          <w:szCs w:val="24"/>
        </w:rPr>
      </w:r>
    </w:p>
    <w:p>
      <w:pPr>
        <w:pStyle w:val="Cuerpodetexto"/>
        <w:spacing w:lineRule="auto" w:line="276"/>
        <w:ind w:left="231" w:right="209" w:hanging="0"/>
        <w:jc w:val="both"/>
        <w:rPr/>
      </w:pPr>
      <w:r>
        <w:rPr>
          <w:sz w:val="24"/>
          <w:szCs w:val="24"/>
        </w:rPr>
        <w:t>El presente llamado tiene por objeto la contratación de has</w:t>
      </w:r>
      <w:r>
        <w:rPr>
          <w:sz w:val="24"/>
          <w:szCs w:val="24"/>
          <w:highlight w:val="white"/>
        </w:rPr>
        <w:t xml:space="preserve">ta </w:t>
      </w:r>
      <w:r>
        <w:rPr>
          <w:rFonts w:eastAsia="Calibri" w:cs="" w:cstheme="minorBidi" w:eastAsiaTheme="minorHAnsi"/>
          <w:sz w:val="24"/>
          <w:szCs w:val="24"/>
          <w:highlight w:val="white"/>
        </w:rPr>
        <w:t>30</w:t>
      </w:r>
      <w:r>
        <w:rPr>
          <w:sz w:val="24"/>
          <w:szCs w:val="24"/>
          <w:highlight w:val="white"/>
        </w:rPr>
        <w:t xml:space="preserve"> horas de consultoría para nuestra base de datos Oracle por los meses de </w:t>
      </w:r>
      <w:r>
        <w:rPr>
          <w:rFonts w:eastAsia="Calibri" w:cs="" w:cstheme="minorBidi" w:eastAsiaTheme="minorHAnsi"/>
          <w:color w:val="auto"/>
          <w:kern w:val="0"/>
          <w:sz w:val="24"/>
          <w:szCs w:val="24"/>
          <w:highlight w:val="white"/>
          <w:lang w:val="es-ES" w:eastAsia="en-US" w:bidi="ar-SA"/>
        </w:rPr>
        <w:t>agosto</w:t>
      </w:r>
      <w:r>
        <w:rPr>
          <w:rFonts w:eastAsia="Calibri" w:cs="" w:cstheme="minorBidi" w:eastAsiaTheme="minorHAnsi"/>
          <w:sz w:val="24"/>
          <w:szCs w:val="24"/>
          <w:highlight w:val="white"/>
        </w:rPr>
        <w:t xml:space="preserve"> a diciembre del presente año.</w:t>
      </w:r>
    </w:p>
    <w:p>
      <w:pPr>
        <w:pStyle w:val="Cuerpodetexto"/>
        <w:spacing w:before="10" w:after="0"/>
        <w:rPr>
          <w:rFonts w:ascii="Calibri" w:hAnsi="Calibri"/>
          <w:sz w:val="24"/>
          <w:szCs w:val="24"/>
          <w:highlight w:val="white"/>
        </w:rPr>
      </w:pPr>
      <w:r>
        <w:rPr>
          <w:sz w:val="24"/>
          <w:szCs w:val="24"/>
          <w:highlight w:val="white"/>
        </w:rPr>
      </w:r>
    </w:p>
    <w:p>
      <w:pPr>
        <w:pStyle w:val="Ttulo1"/>
        <w:numPr>
          <w:ilvl w:val="0"/>
          <w:numId w:val="1"/>
        </w:numPr>
        <w:tabs>
          <w:tab w:val="clear" w:pos="708"/>
          <w:tab w:val="left" w:pos="515" w:leader="none"/>
        </w:tabs>
        <w:spacing w:lineRule="auto" w:line="240" w:before="0" w:after="0"/>
        <w:ind w:left="514" w:right="0" w:hanging="284"/>
        <w:jc w:val="left"/>
        <w:rPr>
          <w:rFonts w:ascii="Calibri" w:hAnsi="Calibri"/>
          <w:sz w:val="24"/>
          <w:szCs w:val="24"/>
        </w:rPr>
      </w:pPr>
      <w:r>
        <w:rPr>
          <w:rFonts w:ascii="Calibri" w:hAnsi="Calibri"/>
          <w:sz w:val="24"/>
          <w:szCs w:val="24"/>
        </w:rPr>
        <w:t>PRESENTACIÓN DE</w:t>
      </w:r>
      <w:r>
        <w:rPr>
          <w:rFonts w:ascii="Calibri" w:hAnsi="Calibri"/>
          <w:spacing w:val="-1"/>
          <w:sz w:val="24"/>
          <w:szCs w:val="24"/>
        </w:rPr>
        <w:t xml:space="preserve"> </w:t>
      </w:r>
      <w:r>
        <w:rPr>
          <w:rFonts w:ascii="Calibri" w:hAnsi="Calibri"/>
          <w:sz w:val="24"/>
          <w:szCs w:val="24"/>
        </w:rPr>
        <w:t>OFERTAS</w:t>
      </w:r>
    </w:p>
    <w:p>
      <w:pPr>
        <w:pStyle w:val="Ttulo1"/>
        <w:tabs>
          <w:tab w:val="clear" w:pos="708"/>
          <w:tab w:val="left" w:pos="515" w:leader="none"/>
        </w:tabs>
        <w:spacing w:lineRule="auto" w:line="240" w:before="0" w:after="0"/>
        <w:ind w:left="514" w:right="0" w:hanging="284"/>
        <w:jc w:val="left"/>
        <w:rPr>
          <w:rFonts w:ascii="Calibri" w:hAnsi="Calibri" w:eastAsia="Carlito" w:cs="Carlito"/>
          <w:sz w:val="24"/>
          <w:szCs w:val="24"/>
          <w:lang w:val="es-ES" w:eastAsia="en-US" w:bidi="ar-SA"/>
        </w:rPr>
      </w:pPr>
      <w:r>
        <w:rPr>
          <w:rFonts w:eastAsia="Carlito" w:cs="Carlito" w:ascii="Calibri" w:hAnsi="Calibri"/>
          <w:sz w:val="24"/>
          <w:szCs w:val="24"/>
          <w:lang w:val="es-ES" w:eastAsia="en-US" w:bidi="ar-SA"/>
        </w:rPr>
      </w:r>
    </w:p>
    <w:p>
      <w:pPr>
        <w:pStyle w:val="Normal"/>
        <w:spacing w:lineRule="auto" w:line="360" w:before="0" w:after="0"/>
        <w:jc w:val="both"/>
        <w:rPr>
          <w:rFonts w:ascii="Calibri" w:hAnsi="Calibri"/>
          <w:sz w:val="24"/>
          <w:szCs w:val="24"/>
        </w:rPr>
      </w:pPr>
      <w:r>
        <w:rPr>
          <w:rFonts w:eastAsia="Carlito" w:cs="Carlito"/>
          <w:b/>
          <w:sz w:val="24"/>
          <w:szCs w:val="24"/>
          <w:lang w:val="es-ES" w:eastAsia="en-US" w:bidi="ar-SA"/>
        </w:rPr>
        <w:t xml:space="preserve">    </w:t>
      </w:r>
      <w:r>
        <w:rPr>
          <w:rFonts w:eastAsia="Carlito" w:cs="Carlito"/>
          <w:b/>
          <w:sz w:val="24"/>
          <w:szCs w:val="24"/>
          <w:lang w:val="es-ES" w:eastAsia="en-US" w:bidi="ar-SA"/>
        </w:rPr>
        <w:t xml:space="preserve">TIPO DE APERTURA: </w:t>
      </w:r>
      <w:r>
        <w:rPr>
          <w:rFonts w:eastAsia="Carlito" w:cs="Carlito"/>
          <w:sz w:val="24"/>
          <w:szCs w:val="24"/>
          <w:lang w:val="es-ES" w:eastAsia="en-US" w:bidi="ar-SA"/>
        </w:rPr>
        <w:t>Electrónica.</w:t>
      </w:r>
    </w:p>
    <w:p>
      <w:pPr>
        <w:pStyle w:val="Normal"/>
        <w:spacing w:lineRule="auto" w:line="360" w:before="0" w:after="0"/>
        <w:jc w:val="both"/>
        <w:rPr/>
      </w:pPr>
      <w:r>
        <w:rPr>
          <w:rFonts w:eastAsia="Carlito" w:cs="Carlito"/>
          <w:b/>
          <w:sz w:val="24"/>
          <w:szCs w:val="24"/>
          <w:lang w:val="es-ES" w:eastAsia="en-US" w:bidi="ar-SA"/>
        </w:rPr>
        <w:t xml:space="preserve">    </w:t>
      </w:r>
      <w:r>
        <w:rPr>
          <w:rFonts w:eastAsia="Carlito" w:cs="Carlito"/>
          <w:b/>
          <w:sz w:val="24"/>
          <w:szCs w:val="24"/>
          <w:lang w:val="es-ES" w:eastAsia="en-US" w:bidi="ar-SA"/>
        </w:rPr>
        <w:t xml:space="preserve">FECHA Y HORA DE APERTURA: </w:t>
      </w:r>
      <w:r>
        <w:rPr>
          <w:rFonts w:eastAsia="Carlito" w:cs="Carlito"/>
          <w:sz w:val="24"/>
          <w:szCs w:val="24"/>
          <w:lang w:val="es-ES" w:eastAsia="en-US" w:bidi="ar-SA"/>
        </w:rPr>
        <w:t xml:space="preserve">  2 de </w:t>
      </w:r>
      <w:r>
        <w:rPr>
          <w:rFonts w:eastAsia="Carlito" w:cs="Carlito"/>
          <w:color w:val="auto"/>
          <w:kern w:val="0"/>
          <w:sz w:val="24"/>
          <w:szCs w:val="24"/>
          <w:lang w:val="es-ES" w:eastAsia="en-US" w:bidi="ar-SA"/>
        </w:rPr>
        <w:t>agosto</w:t>
      </w:r>
      <w:r>
        <w:rPr>
          <w:rFonts w:eastAsia="Carlito" w:cs="Carlito"/>
          <w:sz w:val="24"/>
          <w:szCs w:val="24"/>
          <w:lang w:val="es-ES" w:eastAsia="en-US" w:bidi="ar-SA"/>
        </w:rPr>
        <w:t xml:space="preserve"> de 2021, hora 12:00.</w:t>
      </w:r>
    </w:p>
    <w:p>
      <w:pPr>
        <w:pStyle w:val="Ttulo1"/>
        <w:tabs>
          <w:tab w:val="clear" w:pos="708"/>
          <w:tab w:val="left" w:pos="515" w:leader="none"/>
        </w:tabs>
        <w:spacing w:lineRule="auto" w:line="240" w:before="0" w:after="0"/>
        <w:ind w:left="514" w:right="0" w:hanging="284"/>
        <w:jc w:val="left"/>
        <w:rPr>
          <w:rFonts w:ascii="Calibri" w:hAnsi="Calibri"/>
          <w:i/>
          <w:i/>
          <w:sz w:val="24"/>
          <w:szCs w:val="24"/>
        </w:rPr>
      </w:pPr>
      <w:r>
        <w:rPr>
          <w:rFonts w:ascii="Calibri" w:hAnsi="Calibri"/>
          <w:i/>
          <w:sz w:val="24"/>
          <w:szCs w:val="24"/>
        </w:rPr>
      </w:r>
    </w:p>
    <w:p>
      <w:pPr>
        <w:pStyle w:val="Cuerpodetexto"/>
        <w:spacing w:lineRule="auto" w:line="276"/>
        <w:ind w:left="231" w:right="211" w:hanging="0"/>
        <w:jc w:val="both"/>
        <w:rPr>
          <w:rFonts w:ascii="Calibri" w:hAnsi="Calibri"/>
          <w:sz w:val="24"/>
          <w:szCs w:val="24"/>
        </w:rPr>
      </w:pPr>
      <w:r>
        <w:rPr>
          <w:sz w:val="24"/>
          <w:szCs w:val="24"/>
        </w:rPr>
        <w:t>La documentación electrónica adjunta se ingresará en archivos formato PDF, DOC. Cuando el oferente deba agregar un documento o certificado cuyo original solo exista en soporte papel, deberá escanearlo y subirlo con el resto de su oferta. En caso de resultar adjudicatario, deberá exhibir el documento o certificado original, conforme a lo establecido en el</w:t>
      </w:r>
      <w:r>
        <w:rPr>
          <w:spacing w:val="-1"/>
          <w:sz w:val="24"/>
          <w:szCs w:val="24"/>
        </w:rPr>
        <w:t xml:space="preserve"> </w:t>
      </w:r>
      <w:r>
        <w:rPr>
          <w:sz w:val="24"/>
          <w:szCs w:val="24"/>
        </w:rPr>
        <w:t>TOCAF.</w:t>
      </w:r>
    </w:p>
    <w:p>
      <w:pPr>
        <w:pStyle w:val="Cuerpodetexto"/>
        <w:spacing w:lineRule="auto" w:line="276"/>
        <w:ind w:left="231" w:right="1348" w:hanging="0"/>
        <w:jc w:val="both"/>
        <w:rPr>
          <w:rFonts w:ascii="Calibri" w:hAnsi="Calibri"/>
          <w:sz w:val="24"/>
          <w:szCs w:val="24"/>
        </w:rPr>
      </w:pPr>
      <w:r>
        <w:rPr>
          <w:sz w:val="24"/>
          <w:szCs w:val="24"/>
        </w:rPr>
        <w:t>Los plazos establecidos en este Pliego se computan en días hábiles, salvo que expresamente se establezca otro criterio.</w:t>
      </w:r>
    </w:p>
    <w:p>
      <w:pPr>
        <w:pStyle w:val="Cuerpodetexto"/>
        <w:spacing w:lineRule="auto" w:line="276"/>
        <w:ind w:left="231" w:right="209" w:hanging="0"/>
        <w:jc w:val="both"/>
        <w:rPr>
          <w:rFonts w:ascii="Calibri" w:hAnsi="Calibri"/>
          <w:sz w:val="24"/>
          <w:szCs w:val="24"/>
        </w:rPr>
      </w:pPr>
      <w:r>
        <w:rPr>
          <w:sz w:val="24"/>
          <w:szCs w:val="24"/>
        </w:rPr>
        <w:t>Las fechas señaladas para realizar actos o hechos, y las fechas de vencimiento de los plazos, que resultaren en días inhábiles, se prorrogarán automáticamente hasta el día hábil inmediato siguiente.</w:t>
      </w:r>
    </w:p>
    <w:p>
      <w:pPr>
        <w:pStyle w:val="Cuerpodetexto"/>
        <w:spacing w:before="4" w:after="0"/>
        <w:rPr>
          <w:rFonts w:ascii="Calibri" w:hAnsi="Calibri"/>
          <w:sz w:val="24"/>
          <w:szCs w:val="24"/>
        </w:rPr>
      </w:pPr>
      <w:r>
        <w:rPr>
          <w:sz w:val="24"/>
          <w:szCs w:val="24"/>
        </w:rPr>
      </w:r>
    </w:p>
    <w:p>
      <w:pPr>
        <w:pStyle w:val="Ttulo1"/>
        <w:numPr>
          <w:ilvl w:val="0"/>
          <w:numId w:val="1"/>
        </w:numPr>
        <w:tabs>
          <w:tab w:val="clear" w:pos="708"/>
          <w:tab w:val="left" w:pos="515" w:leader="none"/>
        </w:tabs>
        <w:spacing w:lineRule="auto" w:line="240" w:before="0" w:after="0"/>
        <w:ind w:left="514" w:right="0" w:hanging="284"/>
        <w:jc w:val="left"/>
        <w:rPr>
          <w:rFonts w:ascii="Calibri" w:hAnsi="Calibri"/>
          <w:sz w:val="24"/>
          <w:szCs w:val="24"/>
        </w:rPr>
      </w:pPr>
      <w:r>
        <w:rPr>
          <w:rFonts w:ascii="Calibri" w:hAnsi="Calibri"/>
          <w:sz w:val="24"/>
          <w:szCs w:val="24"/>
        </w:rPr>
        <w:t>PROPUESTA</w:t>
      </w:r>
    </w:p>
    <w:p>
      <w:pPr>
        <w:pStyle w:val="Cuerpodetexto"/>
        <w:spacing w:before="4" w:after="0"/>
        <w:rPr>
          <w:rFonts w:ascii="Calibri" w:hAnsi="Calibri"/>
          <w:b/>
          <w:b/>
          <w:sz w:val="24"/>
          <w:szCs w:val="24"/>
        </w:rPr>
      </w:pPr>
      <w:r>
        <w:rPr>
          <w:b/>
          <w:sz w:val="24"/>
          <w:szCs w:val="24"/>
        </w:rPr>
      </w:r>
    </w:p>
    <w:p>
      <w:pPr>
        <w:pStyle w:val="Cuerpodetexto"/>
        <w:spacing w:lineRule="auto" w:line="276"/>
        <w:ind w:left="231" w:right="209" w:hanging="0"/>
        <w:jc w:val="both"/>
        <w:rPr>
          <w:rFonts w:ascii="Calibri" w:hAnsi="Calibri"/>
          <w:sz w:val="24"/>
          <w:szCs w:val="24"/>
        </w:rPr>
      </w:pPr>
      <w:r>
        <w:rPr>
          <w:sz w:val="24"/>
          <w:szCs w:val="24"/>
          <w:u w:val="single"/>
        </w:rPr>
        <w:t>La empresa deberá estar inscripta en RUPE</w:t>
      </w:r>
      <w:r>
        <w:rPr>
          <w:sz w:val="24"/>
          <w:szCs w:val="24"/>
        </w:rPr>
        <w:t>, tomándose como válidas las ofertas firmadas por quienes figuren como representantes en dicho registro.</w:t>
      </w:r>
    </w:p>
    <w:p>
      <w:pPr>
        <w:pStyle w:val="Cuerpodetexto"/>
        <w:spacing w:lineRule="auto" w:line="276"/>
        <w:ind w:left="231" w:right="265" w:hanging="0"/>
        <w:rPr>
          <w:rFonts w:ascii="Calibri" w:hAnsi="Calibri"/>
          <w:sz w:val="24"/>
          <w:szCs w:val="24"/>
        </w:rPr>
      </w:pPr>
      <w:r>
        <w:rPr>
          <w:sz w:val="24"/>
          <w:szCs w:val="24"/>
        </w:rPr>
      </w:r>
    </w:p>
    <w:p>
      <w:pPr>
        <w:pStyle w:val="Cuerpodetexto"/>
        <w:spacing w:lineRule="auto" w:line="276"/>
        <w:ind w:left="231" w:right="265" w:hanging="0"/>
        <w:rPr>
          <w:rFonts w:ascii="Calibri" w:hAnsi="Calibri"/>
          <w:sz w:val="24"/>
          <w:szCs w:val="24"/>
        </w:rPr>
      </w:pPr>
      <w:r>
        <w:rPr>
          <w:sz w:val="24"/>
          <w:szCs w:val="24"/>
        </w:rPr>
        <w:t>Las ofertas deberán presentarse redactadas en idioma español, de forma clara, precisa  y con la identificación de la Razón Social y Nº de RUT de la</w:t>
      </w:r>
      <w:r>
        <w:rPr>
          <w:spacing w:val="-3"/>
          <w:sz w:val="24"/>
          <w:szCs w:val="24"/>
        </w:rPr>
        <w:t xml:space="preserve"> </w:t>
      </w:r>
      <w:r>
        <w:rPr>
          <w:sz w:val="24"/>
          <w:szCs w:val="24"/>
        </w:rPr>
        <w:t>empresa.</w:t>
      </w:r>
    </w:p>
    <w:p>
      <w:pPr>
        <w:pStyle w:val="Cuerpodetexto"/>
        <w:spacing w:lineRule="auto" w:line="276"/>
        <w:ind w:right="198" w:hanging="0"/>
        <w:rPr>
          <w:rFonts w:ascii="Calibri" w:hAnsi="Calibri"/>
          <w:sz w:val="24"/>
          <w:szCs w:val="24"/>
        </w:rPr>
      </w:pPr>
      <w:r>
        <w:rPr>
          <w:sz w:val="24"/>
          <w:szCs w:val="24"/>
        </w:rPr>
      </w:r>
    </w:p>
    <w:p>
      <w:pPr>
        <w:pStyle w:val="Cuerpodetexto"/>
        <w:spacing w:lineRule="auto" w:line="276"/>
        <w:ind w:left="231" w:right="198" w:hanging="0"/>
        <w:rPr>
          <w:sz w:val="22"/>
          <w:szCs w:val="22"/>
        </w:rPr>
      </w:pPr>
      <w:r>
        <w:rPr>
          <w:sz w:val="24"/>
          <w:szCs w:val="24"/>
        </w:rPr>
        <w:t>La oferta deberá contener información completa según el siguiente detalle, sin perjuicio de lo que se considere necesario agregar:</w:t>
      </w:r>
    </w:p>
    <w:p>
      <w:pPr>
        <w:pStyle w:val="ListParagraph"/>
        <w:numPr>
          <w:ilvl w:val="0"/>
          <w:numId w:val="2"/>
        </w:numPr>
        <w:tabs>
          <w:tab w:val="clear" w:pos="708"/>
          <w:tab w:val="left" w:pos="797" w:leader="none"/>
          <w:tab w:val="left" w:pos="798" w:leader="none"/>
        </w:tabs>
        <w:spacing w:lineRule="auto" w:line="276" w:before="0" w:after="0"/>
        <w:ind w:left="798" w:right="211" w:hanging="360"/>
        <w:jc w:val="left"/>
        <w:rPr>
          <w:rFonts w:ascii="Calibri" w:hAnsi="Calibri"/>
          <w:sz w:val="24"/>
          <w:szCs w:val="24"/>
        </w:rPr>
      </w:pPr>
      <w:r>
        <w:rPr>
          <w:rFonts w:ascii="Calibri" w:hAnsi="Calibri"/>
          <w:sz w:val="24"/>
          <w:szCs w:val="24"/>
        </w:rPr>
        <w:t>Descripción completa del producto/servicio sus variaciones y aclaraciones de corresponder.</w:t>
      </w:r>
    </w:p>
    <w:p>
      <w:pPr>
        <w:pStyle w:val="ListParagraph"/>
        <w:numPr>
          <w:ilvl w:val="0"/>
          <w:numId w:val="2"/>
        </w:numPr>
        <w:tabs>
          <w:tab w:val="clear" w:pos="708"/>
          <w:tab w:val="left" w:pos="798" w:leader="none"/>
        </w:tabs>
        <w:spacing w:lineRule="auto" w:line="276" w:before="49" w:after="0"/>
        <w:ind w:left="798" w:right="211" w:hanging="360"/>
        <w:jc w:val="both"/>
        <w:rPr>
          <w:rFonts w:ascii="Calibri" w:hAnsi="Calibri"/>
          <w:sz w:val="24"/>
          <w:szCs w:val="24"/>
        </w:rPr>
      </w:pPr>
      <w:r>
        <w:rPr>
          <w:rFonts w:ascii="Calibri" w:hAnsi="Calibri"/>
          <w:sz w:val="24"/>
          <w:szCs w:val="24"/>
        </w:rPr>
        <w:t>Cotización en moneda nacional, discriminando precios unitarios, con y sin impuestos incluidos. De no realizarse el desglose, se dará por entendido que los precios cotizados incluyen todos los impuestos</w:t>
      </w:r>
      <w:r>
        <w:rPr>
          <w:rFonts w:ascii="Calibri" w:hAnsi="Calibri"/>
          <w:spacing w:val="1"/>
          <w:sz w:val="24"/>
          <w:szCs w:val="24"/>
        </w:rPr>
        <w:t xml:space="preserve"> </w:t>
      </w:r>
      <w:r>
        <w:rPr>
          <w:rFonts w:ascii="Calibri" w:hAnsi="Calibri"/>
          <w:sz w:val="24"/>
          <w:szCs w:val="24"/>
        </w:rPr>
        <w:t>correspondientes.</w:t>
      </w:r>
    </w:p>
    <w:p>
      <w:pPr>
        <w:pStyle w:val="ListParagraph"/>
        <w:numPr>
          <w:ilvl w:val="0"/>
          <w:numId w:val="2"/>
        </w:numPr>
        <w:tabs>
          <w:tab w:val="clear" w:pos="708"/>
          <w:tab w:val="left" w:pos="798" w:leader="none"/>
        </w:tabs>
        <w:spacing w:lineRule="auto" w:line="276" w:before="1" w:after="0"/>
        <w:ind w:left="798" w:right="212" w:hanging="360"/>
        <w:jc w:val="both"/>
        <w:rPr>
          <w:rFonts w:ascii="Calibri" w:hAnsi="Calibri"/>
          <w:sz w:val="24"/>
          <w:szCs w:val="24"/>
        </w:rPr>
      </w:pPr>
      <w:r>
        <w:rPr>
          <w:rFonts w:ascii="Calibri" w:hAnsi="Calibri"/>
          <w:sz w:val="24"/>
          <w:szCs w:val="24"/>
        </w:rPr>
        <w:t>Descripción de ajustes al precio si corresponden, indicando: los parámetros a considerar, fecha del primer ajuste y periodicidad de los</w:t>
      </w:r>
      <w:r>
        <w:rPr>
          <w:rFonts w:ascii="Calibri" w:hAnsi="Calibri"/>
          <w:spacing w:val="2"/>
          <w:sz w:val="24"/>
          <w:szCs w:val="24"/>
        </w:rPr>
        <w:t xml:space="preserve"> </w:t>
      </w:r>
      <w:r>
        <w:rPr>
          <w:rFonts w:ascii="Calibri" w:hAnsi="Calibri"/>
          <w:sz w:val="24"/>
          <w:szCs w:val="24"/>
        </w:rPr>
        <w:t>mismos.</w:t>
      </w:r>
    </w:p>
    <w:p>
      <w:pPr>
        <w:pStyle w:val="Cuerpodetexto"/>
        <w:spacing w:before="7" w:after="0"/>
        <w:rPr>
          <w:rFonts w:ascii="Calibri" w:hAnsi="Calibri"/>
          <w:sz w:val="24"/>
          <w:szCs w:val="24"/>
        </w:rPr>
      </w:pPr>
      <w:r>
        <w:rPr>
          <w:sz w:val="24"/>
          <w:szCs w:val="24"/>
        </w:rPr>
      </w:r>
    </w:p>
    <w:p>
      <w:pPr>
        <w:pStyle w:val="Cuerpodetexto"/>
        <w:spacing w:lineRule="auto" w:line="276" w:before="1" w:after="0"/>
        <w:ind w:left="231" w:right="214" w:hanging="0"/>
        <w:jc w:val="both"/>
        <w:rPr>
          <w:rFonts w:ascii="Calibri" w:hAnsi="Calibri"/>
          <w:sz w:val="24"/>
          <w:szCs w:val="24"/>
        </w:rPr>
      </w:pPr>
      <w:r>
        <w:rPr>
          <w:sz w:val="24"/>
          <w:szCs w:val="24"/>
        </w:rPr>
        <w:t>En caso de existir cláusulas de interpretación ambigua, se tomará la más favorable a la Administración.</w:t>
      </w:r>
    </w:p>
    <w:p>
      <w:pPr>
        <w:pStyle w:val="Cuerpodetexto"/>
        <w:spacing w:before="3" w:after="0"/>
        <w:rPr>
          <w:rFonts w:ascii="Calibri" w:hAnsi="Calibri"/>
          <w:sz w:val="24"/>
          <w:szCs w:val="24"/>
        </w:rPr>
      </w:pPr>
      <w:r>
        <w:rPr>
          <w:sz w:val="24"/>
          <w:szCs w:val="24"/>
        </w:rPr>
      </w:r>
    </w:p>
    <w:p>
      <w:pPr>
        <w:pStyle w:val="Ttulo1"/>
        <w:numPr>
          <w:ilvl w:val="0"/>
          <w:numId w:val="1"/>
        </w:numPr>
        <w:tabs>
          <w:tab w:val="clear" w:pos="708"/>
          <w:tab w:val="left" w:pos="515" w:leader="none"/>
        </w:tabs>
        <w:spacing w:lineRule="auto" w:line="240" w:before="0" w:after="0"/>
        <w:ind w:left="514" w:right="0" w:hanging="284"/>
        <w:jc w:val="left"/>
        <w:rPr>
          <w:rFonts w:ascii="Calibri" w:hAnsi="Calibri"/>
          <w:sz w:val="24"/>
          <w:szCs w:val="24"/>
        </w:rPr>
      </w:pPr>
      <w:r>
        <w:rPr>
          <w:rFonts w:ascii="Calibri" w:hAnsi="Calibri"/>
          <w:sz w:val="24"/>
          <w:szCs w:val="24"/>
        </w:rPr>
        <w:t>VALOR DE LA INFORMACIÓN TÉCNICA PRESENTADA</w:t>
      </w:r>
    </w:p>
    <w:p>
      <w:pPr>
        <w:pStyle w:val="Cuerpodetexto"/>
        <w:spacing w:before="5" w:after="0"/>
        <w:rPr>
          <w:rFonts w:ascii="Calibri" w:hAnsi="Calibri"/>
          <w:b/>
          <w:b/>
          <w:sz w:val="24"/>
          <w:szCs w:val="24"/>
        </w:rPr>
      </w:pPr>
      <w:r>
        <w:rPr>
          <w:b/>
          <w:sz w:val="24"/>
          <w:szCs w:val="24"/>
        </w:rPr>
      </w:r>
    </w:p>
    <w:p>
      <w:pPr>
        <w:pStyle w:val="Cuerpodetexto"/>
        <w:spacing w:lineRule="auto" w:line="276"/>
        <w:ind w:left="231" w:right="217" w:hanging="0"/>
        <w:jc w:val="both"/>
        <w:rPr>
          <w:rFonts w:ascii="Calibri" w:hAnsi="Calibri"/>
          <w:sz w:val="24"/>
          <w:szCs w:val="24"/>
        </w:rPr>
      </w:pPr>
      <w:r>
        <w:rPr>
          <w:sz w:val="24"/>
          <w:szCs w:val="24"/>
        </w:rPr>
        <w:t>Todos los datos indicados por el oferente referido a los elementos contenidos en la oferta tendrán carácter de compromiso.</w:t>
      </w:r>
    </w:p>
    <w:p>
      <w:pPr>
        <w:pStyle w:val="Cuerpodetexto"/>
        <w:spacing w:lineRule="auto" w:line="276" w:before="2" w:after="0"/>
        <w:ind w:left="231" w:right="207" w:hanging="0"/>
        <w:jc w:val="both"/>
        <w:rPr>
          <w:rFonts w:ascii="Calibri" w:hAnsi="Calibri"/>
          <w:sz w:val="24"/>
          <w:szCs w:val="24"/>
        </w:rPr>
      </w:pPr>
      <w:r>
        <w:rPr>
          <w:sz w:val="24"/>
          <w:szCs w:val="24"/>
        </w:rPr>
        <w:t>Si en la etapa de ejecución, se verifica que no responden estrictamente a lo establecido en la propuesta, la Administración podrá rechazarlos de plano, rescindiendo el contrato respectivo, sin que ello de lugar a reclamación de clase alguna por el adjudicatario.</w:t>
      </w:r>
    </w:p>
    <w:p>
      <w:pPr>
        <w:pStyle w:val="Cuerpodetexto"/>
        <w:spacing w:before="9" w:after="0"/>
        <w:rPr>
          <w:rFonts w:ascii="Calibri" w:hAnsi="Calibri"/>
          <w:sz w:val="24"/>
          <w:szCs w:val="24"/>
        </w:rPr>
      </w:pPr>
      <w:r>
        <w:rPr>
          <w:sz w:val="24"/>
          <w:szCs w:val="24"/>
        </w:rPr>
      </w:r>
    </w:p>
    <w:p>
      <w:pPr>
        <w:pStyle w:val="Ttulo1"/>
        <w:numPr>
          <w:ilvl w:val="0"/>
          <w:numId w:val="1"/>
        </w:numPr>
        <w:tabs>
          <w:tab w:val="clear" w:pos="708"/>
          <w:tab w:val="left" w:pos="515" w:leader="none"/>
        </w:tabs>
        <w:spacing w:lineRule="auto" w:line="240" w:before="0" w:after="0"/>
        <w:ind w:left="514" w:right="0" w:hanging="284"/>
        <w:jc w:val="left"/>
        <w:rPr>
          <w:rFonts w:ascii="Calibri" w:hAnsi="Calibri"/>
          <w:sz w:val="24"/>
          <w:szCs w:val="24"/>
        </w:rPr>
      </w:pPr>
      <w:r>
        <w:rPr>
          <w:rFonts w:ascii="Calibri" w:hAnsi="Calibri"/>
          <w:sz w:val="24"/>
          <w:szCs w:val="24"/>
        </w:rPr>
        <w:t>PLAZO DE MANTENIMIENTO DE LAS</w:t>
      </w:r>
      <w:r>
        <w:rPr>
          <w:rFonts w:ascii="Calibri" w:hAnsi="Calibri"/>
          <w:spacing w:val="-2"/>
          <w:sz w:val="24"/>
          <w:szCs w:val="24"/>
        </w:rPr>
        <w:t xml:space="preserve"> </w:t>
      </w:r>
      <w:r>
        <w:rPr>
          <w:rFonts w:ascii="Calibri" w:hAnsi="Calibri"/>
          <w:sz w:val="24"/>
          <w:szCs w:val="24"/>
        </w:rPr>
        <w:t>PROPUESTAS</w:t>
      </w:r>
    </w:p>
    <w:p>
      <w:pPr>
        <w:pStyle w:val="Cuerpodetexto"/>
        <w:spacing w:before="4" w:after="0"/>
        <w:rPr>
          <w:rFonts w:ascii="Calibri" w:hAnsi="Calibri"/>
          <w:b/>
          <w:b/>
          <w:sz w:val="24"/>
          <w:szCs w:val="24"/>
        </w:rPr>
      </w:pPr>
      <w:r>
        <w:rPr>
          <w:b/>
          <w:sz w:val="24"/>
          <w:szCs w:val="24"/>
        </w:rPr>
      </w:r>
    </w:p>
    <w:p>
      <w:pPr>
        <w:pStyle w:val="Cuerpodetexto"/>
        <w:spacing w:lineRule="auto" w:line="276" w:before="1" w:after="0"/>
        <w:ind w:left="231" w:right="210" w:hanging="0"/>
        <w:jc w:val="both"/>
        <w:rPr>
          <w:rFonts w:ascii="Calibri" w:hAnsi="Calibri"/>
          <w:sz w:val="24"/>
          <w:szCs w:val="24"/>
        </w:rPr>
      </w:pPr>
      <w:r>
        <w:rPr>
          <w:sz w:val="24"/>
          <w:szCs w:val="24"/>
        </w:rPr>
        <w:t>Las ofertas serán válidas y obligarán al oferente por el término de 45 días, a contar desde el día siguiente al de la apertura de las mismas.</w:t>
      </w:r>
    </w:p>
    <w:p>
      <w:pPr>
        <w:pStyle w:val="Cuerpodetexto"/>
        <w:spacing w:lineRule="auto" w:line="276"/>
        <w:ind w:left="231" w:right="208" w:hanging="0"/>
        <w:jc w:val="both"/>
        <w:rPr>
          <w:rFonts w:ascii="Calibri" w:hAnsi="Calibri"/>
          <w:sz w:val="24"/>
          <w:szCs w:val="24"/>
        </w:rPr>
      </w:pPr>
      <w:r>
        <w:rPr>
          <w:sz w:val="24"/>
          <w:szCs w:val="24"/>
        </w:rPr>
        <w:t>Si no se indicara expresamente el término de validez, se entenderá que el oferente se compromete a mantenerla durante el plazo referido, a menos que, antes de expirar dicho plazo, la Administración ya se hubiera expedido respecto a ellas.</w:t>
      </w:r>
    </w:p>
    <w:p>
      <w:pPr>
        <w:pStyle w:val="Cuerpodetexto"/>
        <w:spacing w:before="8" w:after="0"/>
        <w:rPr>
          <w:rFonts w:ascii="Calibri" w:hAnsi="Calibri"/>
          <w:sz w:val="24"/>
          <w:szCs w:val="24"/>
        </w:rPr>
      </w:pPr>
      <w:r>
        <w:rPr>
          <w:sz w:val="24"/>
          <w:szCs w:val="24"/>
        </w:rPr>
      </w:r>
    </w:p>
    <w:p>
      <w:pPr>
        <w:pStyle w:val="Cuerpodetexto"/>
        <w:spacing w:before="8" w:after="0"/>
        <w:rPr>
          <w:rFonts w:ascii="Calibri" w:hAnsi="Calibri"/>
          <w:sz w:val="24"/>
          <w:szCs w:val="24"/>
        </w:rPr>
      </w:pPr>
      <w:r>
        <w:rPr>
          <w:sz w:val="24"/>
          <w:szCs w:val="24"/>
        </w:rPr>
      </w:r>
    </w:p>
    <w:p>
      <w:pPr>
        <w:pStyle w:val="Cuerpodetexto"/>
        <w:spacing w:before="8" w:after="0"/>
        <w:rPr>
          <w:rFonts w:ascii="Calibri" w:hAnsi="Calibri"/>
          <w:sz w:val="24"/>
          <w:szCs w:val="24"/>
        </w:rPr>
      </w:pPr>
      <w:r>
        <w:rPr>
          <w:sz w:val="24"/>
          <w:szCs w:val="24"/>
        </w:rPr>
      </w:r>
    </w:p>
    <w:p>
      <w:pPr>
        <w:pStyle w:val="Ttulo1"/>
        <w:numPr>
          <w:ilvl w:val="0"/>
          <w:numId w:val="1"/>
        </w:numPr>
        <w:tabs>
          <w:tab w:val="clear" w:pos="708"/>
          <w:tab w:val="left" w:pos="515" w:leader="none"/>
        </w:tabs>
        <w:spacing w:lineRule="auto" w:line="240" w:before="0" w:after="0"/>
        <w:ind w:left="514" w:right="0" w:hanging="284"/>
        <w:jc w:val="left"/>
        <w:rPr>
          <w:rFonts w:ascii="Calibri" w:hAnsi="Calibri"/>
          <w:sz w:val="24"/>
          <w:szCs w:val="24"/>
        </w:rPr>
      </w:pPr>
      <w:r>
        <w:rPr>
          <w:rFonts w:ascii="Calibri" w:hAnsi="Calibri"/>
          <w:sz w:val="24"/>
          <w:szCs w:val="24"/>
        </w:rPr>
        <w:t>ADJUDICACIÓN</w:t>
      </w:r>
    </w:p>
    <w:p>
      <w:pPr>
        <w:pStyle w:val="Cuerpodetexto"/>
        <w:spacing w:before="5" w:after="0"/>
        <w:rPr>
          <w:rFonts w:ascii="Calibri" w:hAnsi="Calibri"/>
          <w:b/>
          <w:b/>
          <w:sz w:val="24"/>
          <w:szCs w:val="24"/>
        </w:rPr>
      </w:pPr>
      <w:r>
        <w:rPr>
          <w:b/>
          <w:sz w:val="24"/>
          <w:szCs w:val="24"/>
        </w:rPr>
      </w:r>
    </w:p>
    <w:p>
      <w:pPr>
        <w:pStyle w:val="Cuerpodetexto"/>
        <w:spacing w:lineRule="auto" w:line="276"/>
        <w:ind w:left="231" w:right="210" w:hanging="0"/>
        <w:jc w:val="both"/>
        <w:rPr>
          <w:rFonts w:ascii="Calibri" w:hAnsi="Calibri"/>
          <w:sz w:val="24"/>
          <w:szCs w:val="24"/>
        </w:rPr>
      </w:pPr>
      <w:r>
        <w:rPr>
          <w:sz w:val="24"/>
          <w:szCs w:val="24"/>
        </w:rPr>
        <w:t>Al momento de resultar adjudicatario el oferente deberá estar en estado “Activo” en RUPE.</w:t>
      </w:r>
    </w:p>
    <w:p>
      <w:pPr>
        <w:pStyle w:val="Cuerpodetexto"/>
        <w:spacing w:lineRule="auto" w:line="276"/>
        <w:ind w:left="231" w:right="198" w:hanging="0"/>
        <w:rPr>
          <w:rFonts w:ascii="Calibri" w:hAnsi="Calibri"/>
          <w:sz w:val="24"/>
          <w:szCs w:val="24"/>
        </w:rPr>
      </w:pPr>
      <w:r>
        <w:rPr>
          <w:sz w:val="24"/>
          <w:szCs w:val="24"/>
        </w:rPr>
        <w:t>La Administración podrá aumentar o reducir la cantidad a adjudicar en los términos previstos por el Art. 74 del TOCAF 2012.</w:t>
      </w:r>
    </w:p>
    <w:p>
      <w:pPr>
        <w:pStyle w:val="Cuerpodetexto"/>
        <w:spacing w:lineRule="exact" w:line="304"/>
        <w:ind w:left="231" w:right="0" w:hanging="0"/>
        <w:rPr>
          <w:rFonts w:ascii="Calibri" w:hAnsi="Calibri"/>
          <w:sz w:val="24"/>
          <w:szCs w:val="24"/>
        </w:rPr>
      </w:pPr>
      <w:r>
        <w:rPr>
          <w:sz w:val="24"/>
          <w:szCs w:val="24"/>
        </w:rPr>
        <w:t>La Administración está facultada para:</w:t>
      </w:r>
    </w:p>
    <w:p>
      <w:pPr>
        <w:pStyle w:val="ListParagraph"/>
        <w:numPr>
          <w:ilvl w:val="0"/>
          <w:numId w:val="3"/>
        </w:numPr>
        <w:tabs>
          <w:tab w:val="clear" w:pos="708"/>
          <w:tab w:val="left" w:pos="939" w:leader="none"/>
          <w:tab w:val="left" w:pos="940" w:leader="none"/>
        </w:tabs>
        <w:spacing w:lineRule="auto" w:line="240" w:before="43" w:after="0"/>
        <w:ind w:left="939" w:right="0" w:hanging="349"/>
        <w:jc w:val="left"/>
        <w:rPr>
          <w:rFonts w:ascii="Calibri" w:hAnsi="Calibri"/>
          <w:sz w:val="24"/>
          <w:szCs w:val="24"/>
        </w:rPr>
      </w:pPr>
      <w:r>
        <w:rPr>
          <w:rFonts w:ascii="Calibri" w:hAnsi="Calibri"/>
          <w:sz w:val="24"/>
          <w:szCs w:val="24"/>
        </w:rPr>
        <w:t>Adjudicar total o</w:t>
      </w:r>
      <w:r>
        <w:rPr>
          <w:rFonts w:ascii="Calibri" w:hAnsi="Calibri"/>
          <w:spacing w:val="-3"/>
          <w:sz w:val="24"/>
          <w:szCs w:val="24"/>
        </w:rPr>
        <w:t xml:space="preserve"> </w:t>
      </w:r>
      <w:r>
        <w:rPr>
          <w:rFonts w:ascii="Calibri" w:hAnsi="Calibri"/>
          <w:sz w:val="24"/>
          <w:szCs w:val="24"/>
        </w:rPr>
        <w:t>parcialmente.</w:t>
      </w:r>
    </w:p>
    <w:p>
      <w:pPr>
        <w:pStyle w:val="ListParagraph"/>
        <w:numPr>
          <w:ilvl w:val="0"/>
          <w:numId w:val="3"/>
        </w:numPr>
        <w:tabs>
          <w:tab w:val="clear" w:pos="708"/>
          <w:tab w:val="left" w:pos="939" w:leader="none"/>
          <w:tab w:val="left" w:pos="940" w:leader="none"/>
        </w:tabs>
        <w:spacing w:lineRule="auto" w:line="240" w:before="45" w:after="0"/>
        <w:ind w:left="939" w:right="0" w:hanging="349"/>
        <w:jc w:val="left"/>
        <w:rPr>
          <w:rFonts w:ascii="Calibri" w:hAnsi="Calibri"/>
          <w:sz w:val="24"/>
          <w:szCs w:val="24"/>
        </w:rPr>
      </w:pPr>
      <w:r>
        <w:rPr>
          <w:rFonts w:ascii="Calibri" w:hAnsi="Calibri"/>
          <w:sz w:val="24"/>
          <w:szCs w:val="24"/>
        </w:rPr>
        <w:t>No adjudicar.</w:t>
      </w:r>
    </w:p>
    <w:p>
      <w:pPr>
        <w:pStyle w:val="Cuerpodetexto"/>
        <w:spacing w:before="5" w:after="0"/>
        <w:rPr>
          <w:rFonts w:ascii="Calibri" w:hAnsi="Calibri"/>
          <w:sz w:val="24"/>
          <w:szCs w:val="24"/>
        </w:rPr>
      </w:pPr>
      <w:r>
        <w:rPr>
          <w:sz w:val="24"/>
          <w:szCs w:val="24"/>
        </w:rPr>
      </w:r>
    </w:p>
    <w:p>
      <w:pPr>
        <w:pStyle w:val="Ttulo1"/>
        <w:numPr>
          <w:ilvl w:val="0"/>
          <w:numId w:val="1"/>
        </w:numPr>
        <w:tabs>
          <w:tab w:val="clear" w:pos="708"/>
          <w:tab w:val="left" w:pos="515" w:leader="none"/>
        </w:tabs>
        <w:spacing w:lineRule="auto" w:line="240" w:before="0" w:after="0"/>
        <w:ind w:left="514" w:right="0" w:hanging="284"/>
        <w:jc w:val="left"/>
        <w:rPr>
          <w:rFonts w:ascii="Calibri" w:hAnsi="Calibri"/>
          <w:sz w:val="24"/>
          <w:szCs w:val="24"/>
        </w:rPr>
      </w:pPr>
      <w:r>
        <w:rPr>
          <w:rFonts w:ascii="Calibri" w:hAnsi="Calibri"/>
          <w:sz w:val="24"/>
          <w:szCs w:val="24"/>
        </w:rPr>
        <w:t>PERFECCIONAMIENTO DEL</w:t>
      </w:r>
      <w:r>
        <w:rPr>
          <w:rFonts w:ascii="Calibri" w:hAnsi="Calibri"/>
          <w:spacing w:val="-3"/>
          <w:sz w:val="24"/>
          <w:szCs w:val="24"/>
        </w:rPr>
        <w:t xml:space="preserve"> </w:t>
      </w:r>
      <w:r>
        <w:rPr>
          <w:rFonts w:ascii="Calibri" w:hAnsi="Calibri"/>
          <w:sz w:val="24"/>
          <w:szCs w:val="24"/>
        </w:rPr>
        <w:t>CONTRATO</w:t>
      </w:r>
    </w:p>
    <w:p>
      <w:pPr>
        <w:pStyle w:val="Cuerpodetexto"/>
        <w:spacing w:before="7" w:after="0"/>
        <w:rPr>
          <w:rFonts w:ascii="Calibri" w:hAnsi="Calibri"/>
          <w:b/>
          <w:b/>
          <w:sz w:val="24"/>
          <w:szCs w:val="24"/>
        </w:rPr>
      </w:pPr>
      <w:r>
        <w:rPr>
          <w:b/>
          <w:sz w:val="24"/>
          <w:szCs w:val="24"/>
        </w:rPr>
      </w:r>
    </w:p>
    <w:p>
      <w:pPr>
        <w:pStyle w:val="Cuerpodetexto"/>
        <w:spacing w:lineRule="auto" w:line="276"/>
        <w:ind w:left="231" w:right="198" w:hanging="0"/>
        <w:rPr/>
      </w:pPr>
      <w:r>
        <w:rPr>
          <w:sz w:val="24"/>
          <w:szCs w:val="24"/>
        </w:rPr>
        <w:t>Se dará como perfeccionado el contrato con la comunicación al proveedor de la adjudicación firmada por el ordenador competente y Orden de compra administrativa firmada por responsables de la Sección Compras y Dpto. Financiero Contable de la Dirección Nacional de Catastro.</w:t>
      </w:r>
    </w:p>
    <w:p>
      <w:pPr>
        <w:pStyle w:val="Cuerpodetexto"/>
        <w:spacing w:before="9" w:after="0"/>
        <w:rPr>
          <w:rFonts w:ascii="Calibri" w:hAnsi="Calibri"/>
          <w:sz w:val="24"/>
          <w:szCs w:val="24"/>
        </w:rPr>
      </w:pPr>
      <w:r>
        <w:rPr>
          <w:sz w:val="24"/>
          <w:szCs w:val="24"/>
        </w:rPr>
      </w:r>
    </w:p>
    <w:p>
      <w:pPr>
        <w:pStyle w:val="Ttulo1"/>
        <w:numPr>
          <w:ilvl w:val="0"/>
          <w:numId w:val="1"/>
        </w:numPr>
        <w:tabs>
          <w:tab w:val="clear" w:pos="708"/>
          <w:tab w:val="left" w:pos="515" w:leader="none"/>
        </w:tabs>
        <w:spacing w:lineRule="auto" w:line="240" w:before="1" w:after="0"/>
        <w:ind w:left="514" w:right="0" w:hanging="284"/>
        <w:jc w:val="both"/>
        <w:rPr>
          <w:rFonts w:ascii="Calibri" w:hAnsi="Calibri"/>
          <w:sz w:val="24"/>
          <w:szCs w:val="24"/>
        </w:rPr>
      </w:pPr>
      <w:r>
        <w:rPr>
          <w:rFonts w:ascii="Calibri" w:hAnsi="Calibri"/>
          <w:sz w:val="24"/>
          <w:szCs w:val="24"/>
        </w:rPr>
        <w:t>OBLIGACIONES DEL</w:t>
      </w:r>
      <w:r>
        <w:rPr>
          <w:rFonts w:ascii="Calibri" w:hAnsi="Calibri"/>
          <w:spacing w:val="1"/>
          <w:sz w:val="24"/>
          <w:szCs w:val="24"/>
        </w:rPr>
        <w:t xml:space="preserve"> </w:t>
      </w:r>
      <w:r>
        <w:rPr>
          <w:rFonts w:ascii="Calibri" w:hAnsi="Calibri"/>
          <w:sz w:val="24"/>
          <w:szCs w:val="24"/>
        </w:rPr>
        <w:t>ADJUDICATARIO</w:t>
      </w:r>
    </w:p>
    <w:p>
      <w:pPr>
        <w:pStyle w:val="Cuerpodetexto"/>
        <w:spacing w:before="4" w:after="0"/>
        <w:rPr>
          <w:rFonts w:ascii="Calibri" w:hAnsi="Calibri"/>
          <w:b/>
          <w:b/>
          <w:sz w:val="24"/>
          <w:szCs w:val="24"/>
        </w:rPr>
      </w:pPr>
      <w:r>
        <w:rPr>
          <w:b/>
          <w:sz w:val="24"/>
          <w:szCs w:val="24"/>
        </w:rPr>
      </w:r>
    </w:p>
    <w:p>
      <w:pPr>
        <w:pStyle w:val="Cuerpodetexto"/>
        <w:spacing w:lineRule="auto" w:line="276"/>
        <w:ind w:left="231" w:right="213" w:hanging="0"/>
        <w:jc w:val="both"/>
        <w:rPr>
          <w:rFonts w:ascii="Calibri" w:hAnsi="Calibri"/>
          <w:sz w:val="24"/>
          <w:szCs w:val="24"/>
        </w:rPr>
      </w:pPr>
      <w:r>
        <w:rPr>
          <w:sz w:val="24"/>
          <w:szCs w:val="24"/>
        </w:rPr>
        <w:t>El adjudicatario deberá cumplir con las entregas y/o prestaciones comprometidas, ajustándose estrictamente a las condiciones establecidas y a los tiempos que se determinen.</w:t>
      </w:r>
    </w:p>
    <w:p>
      <w:pPr>
        <w:pStyle w:val="Cuerpodetexto"/>
        <w:spacing w:lineRule="auto" w:line="276" w:before="1" w:after="0"/>
        <w:ind w:left="231" w:right="212" w:hanging="0"/>
        <w:jc w:val="both"/>
        <w:rPr>
          <w:rFonts w:ascii="Calibri" w:hAnsi="Calibri"/>
          <w:sz w:val="24"/>
          <w:szCs w:val="24"/>
        </w:rPr>
      </w:pPr>
      <w:r>
        <w:rPr>
          <w:sz w:val="24"/>
          <w:szCs w:val="24"/>
        </w:rPr>
        <w:t>El adjudicatario se hará responsable de cualquier daño y/o perjuicio que causare en el cumplimiento de las condiciones de ejecución del presente procedimiento de compra.</w:t>
      </w:r>
    </w:p>
    <w:p>
      <w:pPr>
        <w:pStyle w:val="Cuerpodetexto"/>
        <w:spacing w:lineRule="auto" w:line="276"/>
        <w:ind w:left="231" w:right="211" w:hanging="0"/>
        <w:jc w:val="both"/>
        <w:rPr>
          <w:rFonts w:ascii="Calibri" w:hAnsi="Calibri"/>
          <w:sz w:val="24"/>
          <w:szCs w:val="24"/>
        </w:rPr>
      </w:pPr>
      <w:r>
        <w:rPr>
          <w:sz w:val="24"/>
          <w:szCs w:val="24"/>
        </w:rPr>
        <w:t>El adjudicatario no podrá realizar subcontrataciones para cumplimiento del objeto, sin la aprobación formal de la Dirección Nacional de Catastro.</w:t>
      </w:r>
    </w:p>
    <w:p>
      <w:pPr>
        <w:pStyle w:val="Cuerpodetexto"/>
        <w:spacing w:lineRule="exact" w:line="304"/>
        <w:ind w:left="231" w:right="0" w:hanging="0"/>
        <w:jc w:val="both"/>
        <w:rPr>
          <w:rFonts w:ascii="Calibri" w:hAnsi="Calibri"/>
          <w:sz w:val="24"/>
          <w:szCs w:val="24"/>
        </w:rPr>
      </w:pPr>
      <w:r>
        <w:rPr>
          <w:sz w:val="24"/>
          <w:szCs w:val="24"/>
        </w:rPr>
        <w:t>En caso de accidentes la DNC no se responsabiliza de los daños que sufra el personal.</w:t>
      </w:r>
    </w:p>
    <w:p>
      <w:pPr>
        <w:pStyle w:val="Cuerpodetexto"/>
        <w:spacing w:lineRule="auto" w:line="276" w:before="47" w:after="0"/>
        <w:ind w:left="231" w:right="208" w:hanging="0"/>
        <w:jc w:val="both"/>
        <w:rPr>
          <w:rFonts w:ascii="Calibri" w:hAnsi="Calibri"/>
          <w:sz w:val="24"/>
          <w:szCs w:val="24"/>
        </w:rPr>
      </w:pPr>
      <w:r>
        <w:rPr>
          <w:sz w:val="24"/>
          <w:szCs w:val="24"/>
        </w:rPr>
        <w:t>La firma adjudicataria será responsable por los daños y perjuicios que provocase su personal tanto a funcionarios y bienes de DNC o terceros debiendo asumir sus costos y responsabilidades.</w:t>
      </w:r>
    </w:p>
    <w:p>
      <w:pPr>
        <w:pStyle w:val="Cuerpodetexto"/>
        <w:spacing w:before="9" w:after="0"/>
        <w:rPr>
          <w:rFonts w:ascii="Calibri" w:hAnsi="Calibri"/>
          <w:sz w:val="24"/>
          <w:szCs w:val="24"/>
        </w:rPr>
      </w:pPr>
      <w:r>
        <w:rPr>
          <w:sz w:val="24"/>
          <w:szCs w:val="24"/>
        </w:rPr>
      </w:r>
    </w:p>
    <w:p>
      <w:pPr>
        <w:pStyle w:val="Ttulo1"/>
        <w:numPr>
          <w:ilvl w:val="0"/>
          <w:numId w:val="1"/>
        </w:numPr>
        <w:tabs>
          <w:tab w:val="clear" w:pos="708"/>
          <w:tab w:val="left" w:pos="515" w:leader="none"/>
        </w:tabs>
        <w:spacing w:lineRule="auto" w:line="240" w:before="0" w:after="0"/>
        <w:ind w:left="514" w:right="0" w:hanging="284"/>
        <w:jc w:val="both"/>
        <w:rPr>
          <w:rFonts w:ascii="Calibri" w:hAnsi="Calibri"/>
          <w:sz w:val="24"/>
          <w:szCs w:val="24"/>
        </w:rPr>
      </w:pPr>
      <w:bookmarkStart w:id="0" w:name="__DdeLink__219_3809105064"/>
      <w:r>
        <w:rPr>
          <w:rFonts w:ascii="Calibri" w:hAnsi="Calibri"/>
          <w:sz w:val="24"/>
          <w:szCs w:val="24"/>
        </w:rPr>
        <w:t>INCUMPLIMIENTOS Y</w:t>
      </w:r>
      <w:r>
        <w:rPr>
          <w:rFonts w:ascii="Calibri" w:hAnsi="Calibri"/>
          <w:spacing w:val="-7"/>
          <w:sz w:val="24"/>
          <w:szCs w:val="24"/>
        </w:rPr>
        <w:t xml:space="preserve"> </w:t>
      </w:r>
      <w:r>
        <w:rPr>
          <w:rFonts w:ascii="Calibri" w:hAnsi="Calibri"/>
          <w:sz w:val="24"/>
          <w:szCs w:val="24"/>
        </w:rPr>
        <w:t>MULTAS</w:t>
      </w:r>
      <w:bookmarkEnd w:id="0"/>
    </w:p>
    <w:p>
      <w:pPr>
        <w:pStyle w:val="Cuerpodetexto"/>
        <w:spacing w:before="5" w:after="0"/>
        <w:rPr>
          <w:rFonts w:ascii="Calibri" w:hAnsi="Calibri"/>
          <w:b/>
          <w:b/>
          <w:sz w:val="24"/>
          <w:szCs w:val="24"/>
        </w:rPr>
      </w:pPr>
      <w:r>
        <w:rPr>
          <w:b/>
          <w:sz w:val="24"/>
          <w:szCs w:val="24"/>
        </w:rPr>
      </w:r>
    </w:p>
    <w:p>
      <w:pPr>
        <w:pStyle w:val="Cuerpodetexto"/>
        <w:spacing w:lineRule="auto" w:line="276"/>
        <w:ind w:left="231" w:right="210" w:hanging="0"/>
        <w:jc w:val="both"/>
        <w:rPr>
          <w:rFonts w:ascii="Calibri" w:hAnsi="Calibri"/>
          <w:sz w:val="24"/>
          <w:szCs w:val="24"/>
        </w:rPr>
      </w:pPr>
      <w:r>
        <w:rPr>
          <w:sz w:val="24"/>
          <w:szCs w:val="24"/>
        </w:rPr>
        <w:t>Se considerará incumplimiento a las condiciones del contrato, la contravención total o parcial a las cláusulas del presente pliego. Sin perjuicio de ello, se considerará incumplimiento, a consideración de la DNC la obtención de resultados insatisfactorios respecto del objeto de la</w:t>
      </w:r>
      <w:r>
        <w:rPr>
          <w:spacing w:val="2"/>
          <w:sz w:val="24"/>
          <w:szCs w:val="24"/>
        </w:rPr>
        <w:t xml:space="preserve"> </w:t>
      </w:r>
      <w:r>
        <w:rPr>
          <w:sz w:val="24"/>
          <w:szCs w:val="24"/>
        </w:rPr>
        <w:t>contratación.</w:t>
      </w:r>
    </w:p>
    <w:p>
      <w:pPr>
        <w:pStyle w:val="Cuerpodetexto"/>
        <w:spacing w:lineRule="auto" w:line="276"/>
        <w:ind w:left="231" w:right="210" w:hanging="0"/>
        <w:jc w:val="both"/>
        <w:rPr>
          <w:rFonts w:ascii="Calibri" w:hAnsi="Calibri"/>
          <w:sz w:val="24"/>
          <w:szCs w:val="24"/>
        </w:rPr>
      </w:pPr>
      <w:r>
        <w:rPr>
          <w:sz w:val="24"/>
          <w:szCs w:val="24"/>
        </w:rPr>
        <w:t>Los incumplimientos serán comunicados a la empresa adjudicataria por medio de Actas de Observación.</w:t>
      </w:r>
    </w:p>
    <w:p>
      <w:pPr>
        <w:pStyle w:val="Cuerpodetexto"/>
        <w:spacing w:lineRule="auto" w:line="276"/>
        <w:ind w:left="231" w:right="211" w:hanging="0"/>
        <w:jc w:val="both"/>
        <w:rPr>
          <w:rFonts w:ascii="Calibri" w:hAnsi="Calibri"/>
          <w:sz w:val="24"/>
          <w:szCs w:val="24"/>
        </w:rPr>
      </w:pPr>
      <w:r>
        <w:rPr>
          <w:sz w:val="24"/>
          <w:szCs w:val="24"/>
        </w:rPr>
        <w:t>El adjudicatario dispondrá de 2 días hábiles contados a partir de la recepción del Acta  de Observación, para la presentación de</w:t>
      </w:r>
      <w:r>
        <w:rPr>
          <w:spacing w:val="-1"/>
          <w:sz w:val="24"/>
          <w:szCs w:val="24"/>
        </w:rPr>
        <w:t xml:space="preserve"> </w:t>
      </w:r>
      <w:r>
        <w:rPr>
          <w:sz w:val="24"/>
          <w:szCs w:val="24"/>
        </w:rPr>
        <w:t>descargos.</w:t>
      </w:r>
    </w:p>
    <w:p>
      <w:pPr>
        <w:pStyle w:val="Cuerpodetexto"/>
        <w:spacing w:lineRule="auto" w:line="276" w:before="1" w:after="0"/>
        <w:ind w:left="231" w:right="209" w:hanging="0"/>
        <w:jc w:val="both"/>
        <w:rPr>
          <w:rFonts w:ascii="Calibri" w:hAnsi="Calibri"/>
          <w:sz w:val="24"/>
          <w:szCs w:val="24"/>
        </w:rPr>
      </w:pPr>
      <w:r>
        <w:rPr>
          <w:sz w:val="24"/>
          <w:szCs w:val="24"/>
        </w:rPr>
        <w:t>La Dirección Nacional  de Catastro evaluará los descargos, pudiendo aceptar o rechazar los mismos, procediendo a notificar al adjudicatario, lo resuelto al respecto.</w:t>
      </w:r>
    </w:p>
    <w:p>
      <w:pPr>
        <w:pStyle w:val="Cuerpodetexto"/>
        <w:spacing w:lineRule="auto" w:line="276" w:before="1" w:after="0"/>
        <w:ind w:left="231" w:right="209" w:hanging="0"/>
        <w:jc w:val="both"/>
        <w:rPr>
          <w:rFonts w:ascii="Calibri" w:hAnsi="Calibri"/>
          <w:sz w:val="24"/>
          <w:szCs w:val="24"/>
        </w:rPr>
      </w:pPr>
      <w:r>
        <w:rPr>
          <w:sz w:val="24"/>
          <w:szCs w:val="24"/>
        </w:rPr>
      </w:r>
    </w:p>
    <w:p>
      <w:pPr>
        <w:pStyle w:val="Cuerpodetexto"/>
        <w:spacing w:lineRule="auto" w:line="276"/>
        <w:ind w:left="231" w:right="208" w:hanging="0"/>
        <w:jc w:val="both"/>
        <w:rPr>
          <w:rFonts w:ascii="Calibri" w:hAnsi="Calibri"/>
          <w:sz w:val="24"/>
          <w:szCs w:val="24"/>
        </w:rPr>
      </w:pPr>
      <w:r>
        <w:rPr>
          <w:sz w:val="24"/>
          <w:szCs w:val="24"/>
        </w:rPr>
        <w:t>La falta de cumplimiento en los plazos y condiciones estipuladas que obedezcan a causas imputables al adjudicatario generará una multa equivalente a la tasa máxima permitida por el BCU, por cada día o evento de retraso, calculado sobre el monto del contrato no cumplido en tiempo y</w:t>
      </w:r>
      <w:r>
        <w:rPr>
          <w:spacing w:val="-2"/>
          <w:sz w:val="24"/>
          <w:szCs w:val="24"/>
        </w:rPr>
        <w:t xml:space="preserve"> </w:t>
      </w:r>
      <w:r>
        <w:rPr>
          <w:sz w:val="24"/>
          <w:szCs w:val="24"/>
        </w:rPr>
        <w:t>forma.</w:t>
      </w:r>
    </w:p>
    <w:p>
      <w:pPr>
        <w:pStyle w:val="Cuerpodetexto"/>
        <w:spacing w:lineRule="auto" w:line="276" w:before="1" w:after="0"/>
        <w:ind w:left="231" w:right="214" w:hanging="0"/>
        <w:jc w:val="both"/>
        <w:rPr>
          <w:rFonts w:ascii="Calibri" w:hAnsi="Calibri"/>
          <w:sz w:val="24"/>
          <w:szCs w:val="24"/>
        </w:rPr>
      </w:pPr>
      <w:r>
        <w:rPr>
          <w:sz w:val="24"/>
          <w:szCs w:val="24"/>
        </w:rPr>
        <w:t>La Administración podrá declarar rescindido el contrato, iniciando las acciones correspondientes por daños y perjuicios, así como envío de notificación de antecedente desfavorable a la Agencia de Compras y Contrataciones del Estado</w:t>
      </w:r>
    </w:p>
    <w:p>
      <w:pPr>
        <w:pStyle w:val="Cuerpodetexto"/>
        <w:spacing w:lineRule="auto" w:line="276" w:before="1" w:after="0"/>
        <w:ind w:left="231" w:right="214" w:hanging="0"/>
        <w:jc w:val="both"/>
        <w:rPr>
          <w:rFonts w:ascii="Calibri" w:hAnsi="Calibri"/>
          <w:sz w:val="24"/>
          <w:szCs w:val="24"/>
        </w:rPr>
      </w:pPr>
      <w:r>
        <w:rPr>
          <w:sz w:val="24"/>
          <w:szCs w:val="24"/>
        </w:rPr>
      </w:r>
    </w:p>
    <w:p>
      <w:pPr>
        <w:pStyle w:val="Cuerpodetexto"/>
        <w:spacing w:lineRule="auto" w:line="276" w:before="1" w:after="0"/>
        <w:ind w:left="231" w:right="214" w:hanging="0"/>
        <w:jc w:val="both"/>
        <w:rPr>
          <w:rFonts w:ascii="Calibri" w:hAnsi="Calibri"/>
          <w:sz w:val="24"/>
          <w:szCs w:val="24"/>
        </w:rPr>
      </w:pPr>
      <w:r>
        <w:rPr>
          <w:sz w:val="24"/>
          <w:szCs w:val="24"/>
        </w:rPr>
      </w:r>
    </w:p>
    <w:p>
      <w:pPr>
        <w:pStyle w:val="Ttulo1"/>
        <w:numPr>
          <w:ilvl w:val="0"/>
          <w:numId w:val="1"/>
        </w:numPr>
        <w:tabs>
          <w:tab w:val="clear" w:pos="708"/>
          <w:tab w:val="left" w:pos="515" w:leader="none"/>
        </w:tabs>
        <w:spacing w:lineRule="auto" w:line="240" w:before="0" w:after="0"/>
        <w:ind w:left="514" w:right="0" w:hanging="284"/>
        <w:jc w:val="both"/>
        <w:rPr>
          <w:rFonts w:ascii="Calibri" w:hAnsi="Calibri"/>
          <w:sz w:val="24"/>
          <w:szCs w:val="24"/>
        </w:rPr>
      </w:pPr>
      <w:r>
        <w:rPr>
          <w:rFonts w:ascii="Calibri" w:hAnsi="Calibri"/>
          <w:sz w:val="24"/>
          <w:szCs w:val="24"/>
        </w:rPr>
        <w:t>CONFORMIDAD DE SERVICIOS, ENTREGA DE FACTURACIÓN Y PAGOS</w:t>
      </w:r>
    </w:p>
    <w:p>
      <w:pPr>
        <w:pStyle w:val="Cuerpodetexto"/>
        <w:spacing w:before="4" w:after="0"/>
        <w:rPr>
          <w:rFonts w:ascii="Calibri" w:hAnsi="Calibri"/>
          <w:b/>
          <w:b/>
          <w:sz w:val="24"/>
          <w:szCs w:val="24"/>
        </w:rPr>
      </w:pPr>
      <w:r>
        <w:rPr>
          <w:b/>
          <w:sz w:val="24"/>
          <w:szCs w:val="24"/>
        </w:rPr>
      </w:r>
    </w:p>
    <w:p>
      <w:pPr>
        <w:pStyle w:val="Cuerpodetexto"/>
        <w:spacing w:lineRule="auto" w:line="276"/>
        <w:ind w:left="231" w:right="210" w:hanging="0"/>
        <w:jc w:val="both"/>
        <w:rPr/>
      </w:pPr>
      <w:r>
        <w:rPr>
          <w:sz w:val="24"/>
          <w:szCs w:val="24"/>
        </w:rPr>
        <w:t>La entrega de los bienes o prestación del servicio será controlada por personal designado por la Dirección Nacional de Catastro, quienes procederán a dar su conformidad por escrito, pudiendo realizar observaciones al mismo, si a su juicio entiende que no se ajusta a lo pactado.</w:t>
      </w:r>
    </w:p>
    <w:p>
      <w:pPr>
        <w:pStyle w:val="Cuerpodetexto"/>
        <w:spacing w:before="9" w:after="0"/>
        <w:rPr>
          <w:rFonts w:ascii="Calibri" w:hAnsi="Calibri"/>
          <w:sz w:val="24"/>
          <w:szCs w:val="24"/>
        </w:rPr>
      </w:pPr>
      <w:r>
        <w:rPr>
          <w:sz w:val="24"/>
          <w:szCs w:val="24"/>
        </w:rPr>
      </w:r>
    </w:p>
    <w:p>
      <w:pPr>
        <w:pStyle w:val="Cuerpodetexto"/>
        <w:spacing w:lineRule="auto" w:line="276"/>
        <w:ind w:left="231" w:right="208" w:hanging="0"/>
        <w:jc w:val="both"/>
        <w:rPr>
          <w:sz w:val="24"/>
          <w:szCs w:val="24"/>
        </w:rPr>
      </w:pPr>
      <w:r>
        <w:rPr>
          <w:sz w:val="24"/>
          <w:szCs w:val="24"/>
        </w:rPr>
        <w:t xml:space="preserve">La facturación se deberá entregar en la Sección </w:t>
      </w:r>
      <w:r>
        <w:rPr>
          <w:rFonts w:eastAsia="Calibri" w:cs="" w:cstheme="minorBidi" w:eastAsiaTheme="minorHAnsi"/>
          <w:color w:val="auto"/>
          <w:kern w:val="0"/>
          <w:sz w:val="24"/>
          <w:szCs w:val="24"/>
          <w:lang w:val="es-ES" w:eastAsia="en-US" w:bidi="ar-SA"/>
        </w:rPr>
        <w:t>Adquisiciones</w:t>
      </w:r>
      <w:r>
        <w:rPr>
          <w:sz w:val="24"/>
          <w:szCs w:val="24"/>
        </w:rPr>
        <w:t xml:space="preserve"> de la Dirección Nacional de Catastro, sita en Montevideo, Av. </w:t>
      </w:r>
      <w:r>
        <w:rPr>
          <w:rFonts w:eastAsia="Calibri" w:cs="" w:cstheme="minorBidi" w:eastAsiaTheme="minorHAnsi"/>
          <w:color w:val="auto"/>
          <w:kern w:val="0"/>
          <w:sz w:val="24"/>
          <w:szCs w:val="24"/>
          <w:lang w:val="es-ES" w:eastAsia="en-US" w:bidi="ar-SA"/>
        </w:rPr>
        <w:t>Rondeau 1437</w:t>
      </w:r>
      <w:r>
        <w:rPr>
          <w:sz w:val="24"/>
          <w:szCs w:val="24"/>
        </w:rPr>
        <w:t xml:space="preserve"> 6º Piso de Lunes a Viernes en el horario de 11:00 a 15:00 hs. no siendo admitida facturación fuera de este horario, ni en otra sección.</w:t>
      </w:r>
    </w:p>
    <w:p>
      <w:pPr>
        <w:pStyle w:val="Cuerpodetexto"/>
        <w:tabs>
          <w:tab w:val="clear" w:pos="708"/>
          <w:tab w:val="left" w:pos="689" w:leader="none"/>
          <w:tab w:val="left" w:pos="1347" w:leader="none"/>
          <w:tab w:val="left" w:pos="1805" w:leader="none"/>
          <w:tab w:val="left" w:pos="3160" w:leader="none"/>
          <w:tab w:val="left" w:pos="4554" w:leader="none"/>
          <w:tab w:val="left" w:pos="5899" w:leader="none"/>
          <w:tab w:val="left" w:pos="6800" w:leader="none"/>
          <w:tab w:val="left" w:pos="7180" w:leader="none"/>
          <w:tab w:val="left" w:pos="8048" w:leader="none"/>
        </w:tabs>
        <w:ind w:left="231" w:right="0" w:hanging="0"/>
        <w:rPr/>
      </w:pPr>
      <w:r>
        <w:rPr>
          <w:sz w:val="24"/>
          <w:szCs w:val="24"/>
        </w:rPr>
        <w:t>En</w:t>
        <w:tab/>
        <w:t>caso</w:t>
        <w:tab/>
        <w:t>de</w:t>
        <w:tab/>
        <w:t>facturación</w:t>
        <w:tab/>
        <w:t>electrónica,</w:t>
        <w:tab/>
        <w:t xml:space="preserve">se  </w:t>
      </w:r>
      <w:r>
        <w:rPr>
          <w:spacing w:val="29"/>
          <w:sz w:val="24"/>
          <w:szCs w:val="24"/>
        </w:rPr>
        <w:t xml:space="preserve"> </w:t>
      </w:r>
      <w:r>
        <w:rPr>
          <w:sz w:val="24"/>
          <w:szCs w:val="24"/>
        </w:rPr>
        <w:t>deberá</w:t>
        <w:tab/>
        <w:t>remitir</w:t>
        <w:tab/>
        <w:t>al</w:t>
        <w:tab/>
        <w:t xml:space="preserve">correo electrónico </w:t>
      </w:r>
      <w:r>
        <w:rPr>
          <w:i/>
          <w:color w:val="0462C1"/>
          <w:sz w:val="24"/>
          <w:szCs w:val="24"/>
          <w:u w:val="single" w:color="0462C1"/>
        </w:rPr>
        <w:t>compras@catasto</w:t>
      </w:r>
      <w:hyperlink r:id="rId2">
        <w:r>
          <w:rPr>
            <w:rStyle w:val="ListLabel37"/>
            <w:i/>
            <w:color w:val="0462C1"/>
            <w:sz w:val="24"/>
            <w:szCs w:val="24"/>
            <w:u w:val="single" w:color="0462C1"/>
          </w:rPr>
          <w:t>.gub.uy</w:t>
        </w:r>
      </w:hyperlink>
    </w:p>
    <w:p>
      <w:pPr>
        <w:pStyle w:val="Cuerpodetexto"/>
        <w:spacing w:lineRule="auto" w:line="276" w:before="49" w:after="0"/>
        <w:ind w:left="231" w:right="208" w:hanging="0"/>
        <w:jc w:val="both"/>
        <w:rPr>
          <w:rFonts w:ascii="Calibri" w:hAnsi="Calibri"/>
          <w:sz w:val="24"/>
          <w:szCs w:val="24"/>
        </w:rPr>
      </w:pPr>
      <w:r>
        <w:rPr>
          <w:sz w:val="24"/>
          <w:szCs w:val="24"/>
        </w:rPr>
        <w:t>Los pagos se realizarán por transferencia bancaria por medio de SIIF, dentro de los 60 días posteriores, una vez aprobada la factura por parte del personal de la Dirección Nacional de C</w:t>
      </w:r>
      <w:r>
        <w:rPr>
          <w:rFonts w:eastAsia="Calibri" w:cs="" w:cstheme="minorBidi" w:eastAsiaTheme="minorHAnsi"/>
          <w:color w:val="auto"/>
          <w:kern w:val="0"/>
          <w:sz w:val="24"/>
          <w:szCs w:val="24"/>
          <w:lang w:val="es-ES" w:eastAsia="en-US" w:bidi="ar-SA"/>
        </w:rPr>
        <w:t>atastro</w:t>
      </w:r>
      <w:r>
        <w:rPr>
          <w:sz w:val="24"/>
          <w:szCs w:val="24"/>
        </w:rPr>
        <w:t>.</w:t>
      </w:r>
    </w:p>
    <w:p>
      <w:pPr>
        <w:pStyle w:val="Cuerpodetexto"/>
        <w:spacing w:before="9" w:after="0"/>
        <w:rPr>
          <w:rFonts w:ascii="Calibri" w:hAnsi="Calibri"/>
          <w:sz w:val="24"/>
          <w:szCs w:val="24"/>
        </w:rPr>
      </w:pPr>
      <w:r>
        <w:rPr>
          <w:sz w:val="24"/>
          <w:szCs w:val="24"/>
        </w:rPr>
      </w:r>
    </w:p>
    <w:p>
      <w:pPr>
        <w:pStyle w:val="Cuerpodetexto"/>
        <w:spacing w:before="9" w:after="0"/>
        <w:rPr>
          <w:rFonts w:ascii="Calibri" w:hAnsi="Calibri"/>
          <w:sz w:val="24"/>
          <w:szCs w:val="24"/>
        </w:rPr>
      </w:pPr>
      <w:r>
        <w:rPr>
          <w:sz w:val="24"/>
          <w:szCs w:val="24"/>
        </w:rPr>
      </w:r>
    </w:p>
    <w:p>
      <w:pPr>
        <w:pStyle w:val="Ttulo1"/>
        <w:numPr>
          <w:ilvl w:val="0"/>
          <w:numId w:val="1"/>
        </w:numPr>
        <w:tabs>
          <w:tab w:val="clear" w:pos="708"/>
          <w:tab w:val="left" w:pos="940" w:leader="none"/>
        </w:tabs>
        <w:spacing w:lineRule="auto" w:line="240" w:before="0" w:after="0"/>
        <w:ind w:left="939" w:right="0" w:hanging="709"/>
        <w:jc w:val="both"/>
        <w:rPr>
          <w:rFonts w:ascii="Calibri" w:hAnsi="Calibri"/>
          <w:sz w:val="24"/>
          <w:szCs w:val="24"/>
        </w:rPr>
      </w:pPr>
      <w:r>
        <w:rPr>
          <w:rFonts w:ascii="Calibri" w:hAnsi="Calibri"/>
          <w:sz w:val="24"/>
          <w:szCs w:val="24"/>
        </w:rPr>
        <w:t>EXENCIÓN DE</w:t>
      </w:r>
      <w:r>
        <w:rPr>
          <w:rFonts w:ascii="Calibri" w:hAnsi="Calibri"/>
          <w:spacing w:val="-1"/>
          <w:sz w:val="24"/>
          <w:szCs w:val="24"/>
        </w:rPr>
        <w:t xml:space="preserve"> </w:t>
      </w:r>
      <w:r>
        <w:rPr>
          <w:rFonts w:ascii="Calibri" w:hAnsi="Calibri"/>
          <w:sz w:val="24"/>
          <w:szCs w:val="24"/>
        </w:rPr>
        <w:t>RESPONSABILIDAD</w:t>
      </w:r>
    </w:p>
    <w:p>
      <w:pPr>
        <w:pStyle w:val="Cuerpodetexto"/>
        <w:spacing w:before="4" w:after="0"/>
        <w:rPr>
          <w:rFonts w:ascii="Calibri" w:hAnsi="Calibri"/>
          <w:b/>
          <w:b/>
          <w:sz w:val="18"/>
          <w:szCs w:val="18"/>
        </w:rPr>
      </w:pPr>
      <w:r>
        <w:rPr>
          <w:b/>
          <w:sz w:val="18"/>
          <w:szCs w:val="18"/>
        </w:rPr>
      </w:r>
    </w:p>
    <w:p>
      <w:pPr>
        <w:pStyle w:val="Cuerpodetexto"/>
        <w:spacing w:lineRule="auto" w:line="276" w:before="1" w:after="0"/>
        <w:ind w:left="231" w:right="209" w:hanging="0"/>
        <w:jc w:val="both"/>
        <w:rPr>
          <w:rFonts w:ascii="Calibri" w:hAnsi="Calibri"/>
          <w:sz w:val="24"/>
          <w:szCs w:val="24"/>
        </w:rPr>
      </w:pPr>
      <w:r>
        <w:rPr>
          <w:sz w:val="24"/>
          <w:szCs w:val="24"/>
        </w:rPr>
        <w:t>La Administración podrá desistir del llamado en cualquier etapa de su realización, o podrá desestimar todas las ofertas. Ninguna de estas decisiones generará derecho alguno de los participantes a reclamar por gastos, honorarios o indemnización por daños y</w:t>
      </w:r>
      <w:r>
        <w:rPr>
          <w:spacing w:val="-1"/>
          <w:sz w:val="24"/>
          <w:szCs w:val="24"/>
        </w:rPr>
        <w:t xml:space="preserve"> </w:t>
      </w:r>
      <w:r>
        <w:rPr>
          <w:sz w:val="24"/>
          <w:szCs w:val="24"/>
        </w:rPr>
        <w:t>perjuicios.</w:t>
      </w:r>
    </w:p>
    <w:p>
      <w:pPr>
        <w:pStyle w:val="Cuerpodetexto"/>
        <w:spacing w:before="8" w:after="0"/>
        <w:rPr>
          <w:rFonts w:ascii="Calibri" w:hAnsi="Calibri"/>
          <w:sz w:val="24"/>
          <w:szCs w:val="24"/>
        </w:rPr>
      </w:pPr>
      <w:r>
        <w:rPr>
          <w:sz w:val="24"/>
          <w:szCs w:val="24"/>
        </w:rPr>
      </w:r>
    </w:p>
    <w:p>
      <w:pPr>
        <w:pStyle w:val="Cuerpodetexto"/>
        <w:spacing w:before="8" w:after="0"/>
        <w:rPr>
          <w:rFonts w:ascii="Calibri" w:hAnsi="Calibri"/>
          <w:sz w:val="20"/>
          <w:szCs w:val="20"/>
        </w:rPr>
      </w:pPr>
      <w:r>
        <w:rPr>
          <w:sz w:val="20"/>
          <w:szCs w:val="20"/>
        </w:rPr>
      </w:r>
    </w:p>
    <w:p>
      <w:pPr>
        <w:pStyle w:val="Ttulo1"/>
        <w:numPr>
          <w:ilvl w:val="0"/>
          <w:numId w:val="1"/>
        </w:numPr>
        <w:tabs>
          <w:tab w:val="clear" w:pos="708"/>
          <w:tab w:val="left" w:pos="940" w:leader="none"/>
        </w:tabs>
        <w:spacing w:lineRule="auto" w:line="240" w:before="0" w:after="0"/>
        <w:ind w:left="939" w:right="0" w:hanging="709"/>
        <w:jc w:val="both"/>
        <w:rPr>
          <w:rFonts w:ascii="Calibri" w:hAnsi="Calibri"/>
          <w:sz w:val="24"/>
          <w:szCs w:val="24"/>
        </w:rPr>
      </w:pPr>
      <w:r>
        <w:rPr>
          <w:rFonts w:ascii="Calibri" w:hAnsi="Calibri"/>
          <w:sz w:val="24"/>
          <w:szCs w:val="24"/>
        </w:rPr>
        <w:t>NORMATIVA</w:t>
      </w:r>
      <w:r>
        <w:rPr>
          <w:rFonts w:ascii="Calibri" w:hAnsi="Calibri"/>
          <w:spacing w:val="1"/>
          <w:sz w:val="24"/>
          <w:szCs w:val="24"/>
        </w:rPr>
        <w:t xml:space="preserve"> </w:t>
      </w:r>
      <w:r>
        <w:rPr>
          <w:rFonts w:ascii="Calibri" w:hAnsi="Calibri"/>
          <w:sz w:val="24"/>
          <w:szCs w:val="24"/>
        </w:rPr>
        <w:t>APLICABLE</w:t>
      </w:r>
    </w:p>
    <w:p>
      <w:pPr>
        <w:pStyle w:val="Cuerpodetexto"/>
        <w:spacing w:before="5" w:after="0"/>
        <w:rPr>
          <w:rFonts w:ascii="Calibri" w:hAnsi="Calibri"/>
          <w:b/>
          <w:b/>
          <w:sz w:val="24"/>
          <w:szCs w:val="24"/>
        </w:rPr>
      </w:pPr>
      <w:r>
        <w:rPr>
          <w:b/>
          <w:sz w:val="24"/>
          <w:szCs w:val="24"/>
        </w:rPr>
      </w:r>
    </w:p>
    <w:p>
      <w:pPr>
        <w:pStyle w:val="Cuerpodetexto"/>
        <w:spacing w:lineRule="auto" w:line="276"/>
        <w:ind w:left="231" w:right="214" w:hanging="0"/>
        <w:jc w:val="both"/>
        <w:rPr>
          <w:rFonts w:ascii="Calibri" w:hAnsi="Calibri"/>
          <w:sz w:val="24"/>
          <w:szCs w:val="24"/>
        </w:rPr>
      </w:pPr>
      <w:r>
        <w:rPr>
          <w:sz w:val="24"/>
          <w:szCs w:val="24"/>
        </w:rPr>
        <w:t>Esta contratación se enmarca, en lo pertinente, en lo dispuesto por las siguientes normas:</w:t>
      </w:r>
    </w:p>
    <w:p>
      <w:pPr>
        <w:pStyle w:val="ListParagraph"/>
        <w:numPr>
          <w:ilvl w:val="1"/>
          <w:numId w:val="1"/>
        </w:numPr>
        <w:tabs>
          <w:tab w:val="clear" w:pos="708"/>
          <w:tab w:val="left" w:pos="940" w:leader="none"/>
        </w:tabs>
        <w:spacing w:lineRule="auto" w:line="240" w:before="0" w:after="0"/>
        <w:ind w:left="939" w:right="0" w:hanging="349"/>
        <w:jc w:val="left"/>
        <w:rPr>
          <w:rFonts w:ascii="Calibri" w:hAnsi="Calibri"/>
          <w:sz w:val="24"/>
          <w:szCs w:val="24"/>
        </w:rPr>
      </w:pPr>
      <w:r>
        <w:rPr>
          <w:rFonts w:ascii="Calibri" w:hAnsi="Calibri"/>
          <w:sz w:val="24"/>
          <w:szCs w:val="24"/>
        </w:rPr>
        <w:t>T.O.C.A.F.</w:t>
      </w:r>
    </w:p>
    <w:p>
      <w:pPr>
        <w:pStyle w:val="ListParagraph"/>
        <w:numPr>
          <w:ilvl w:val="1"/>
          <w:numId w:val="1"/>
        </w:numPr>
        <w:tabs>
          <w:tab w:val="clear" w:pos="708"/>
          <w:tab w:val="left" w:pos="940" w:leader="none"/>
        </w:tabs>
        <w:spacing w:lineRule="auto" w:line="240" w:before="45" w:after="0"/>
        <w:ind w:left="939" w:right="0" w:hanging="349"/>
        <w:jc w:val="left"/>
        <w:rPr>
          <w:rFonts w:ascii="Calibri" w:hAnsi="Calibri"/>
          <w:sz w:val="24"/>
          <w:szCs w:val="24"/>
        </w:rPr>
      </w:pPr>
      <w:r>
        <w:rPr>
          <w:rFonts w:ascii="Calibri" w:hAnsi="Calibri"/>
          <w:sz w:val="24"/>
          <w:szCs w:val="24"/>
        </w:rPr>
        <w:t>Decreto</w:t>
      </w:r>
      <w:r>
        <w:rPr>
          <w:rFonts w:ascii="Calibri" w:hAnsi="Calibri"/>
          <w:spacing w:val="-4"/>
          <w:sz w:val="24"/>
          <w:szCs w:val="24"/>
        </w:rPr>
        <w:t xml:space="preserve"> </w:t>
      </w:r>
      <w:r>
        <w:rPr>
          <w:rFonts w:ascii="Calibri" w:hAnsi="Calibri"/>
          <w:sz w:val="24"/>
          <w:szCs w:val="24"/>
        </w:rPr>
        <w:t>131/014</w:t>
      </w:r>
    </w:p>
    <w:p>
      <w:pPr>
        <w:pStyle w:val="ListParagraph"/>
        <w:numPr>
          <w:ilvl w:val="1"/>
          <w:numId w:val="1"/>
        </w:numPr>
        <w:tabs>
          <w:tab w:val="clear" w:pos="708"/>
          <w:tab w:val="left" w:pos="940" w:leader="none"/>
        </w:tabs>
        <w:spacing w:lineRule="auto" w:line="240" w:before="45" w:after="0"/>
        <w:ind w:left="939" w:right="0" w:hanging="349"/>
        <w:jc w:val="left"/>
        <w:rPr>
          <w:rFonts w:ascii="Calibri" w:hAnsi="Calibri"/>
          <w:sz w:val="24"/>
          <w:szCs w:val="24"/>
        </w:rPr>
      </w:pPr>
      <w:r>
        <w:rPr>
          <w:rFonts w:ascii="Calibri" w:hAnsi="Calibri"/>
          <w:sz w:val="24"/>
          <w:szCs w:val="24"/>
        </w:rPr>
        <w:t>Decreto</w:t>
      </w:r>
      <w:r>
        <w:rPr>
          <w:rFonts w:ascii="Calibri" w:hAnsi="Calibri"/>
          <w:spacing w:val="-1"/>
          <w:sz w:val="24"/>
          <w:szCs w:val="24"/>
        </w:rPr>
        <w:t xml:space="preserve"> </w:t>
      </w:r>
      <w:r>
        <w:rPr>
          <w:rFonts w:ascii="Calibri" w:hAnsi="Calibri"/>
          <w:sz w:val="24"/>
          <w:szCs w:val="24"/>
        </w:rPr>
        <w:t>275/013</w:t>
      </w:r>
    </w:p>
    <w:p>
      <w:pPr>
        <w:pStyle w:val="ListParagraph"/>
        <w:numPr>
          <w:ilvl w:val="1"/>
          <w:numId w:val="1"/>
        </w:numPr>
        <w:tabs>
          <w:tab w:val="clear" w:pos="708"/>
          <w:tab w:val="left" w:pos="940" w:leader="none"/>
        </w:tabs>
        <w:spacing w:lineRule="auto" w:line="240" w:before="46" w:after="0"/>
        <w:ind w:left="939" w:right="0" w:hanging="349"/>
        <w:jc w:val="left"/>
        <w:rPr>
          <w:rFonts w:ascii="Calibri" w:hAnsi="Calibri"/>
          <w:sz w:val="24"/>
          <w:szCs w:val="24"/>
        </w:rPr>
      </w:pPr>
      <w:r>
        <w:rPr>
          <w:rFonts w:ascii="Calibri" w:hAnsi="Calibri"/>
          <w:sz w:val="24"/>
          <w:szCs w:val="24"/>
        </w:rPr>
        <w:t>Decreto</w:t>
      </w:r>
      <w:r>
        <w:rPr>
          <w:rFonts w:ascii="Calibri" w:hAnsi="Calibri"/>
          <w:spacing w:val="-6"/>
          <w:sz w:val="24"/>
          <w:szCs w:val="24"/>
        </w:rPr>
        <w:t xml:space="preserve"> </w:t>
      </w:r>
      <w:r>
        <w:rPr>
          <w:rFonts w:ascii="Calibri" w:hAnsi="Calibri"/>
          <w:sz w:val="24"/>
          <w:szCs w:val="24"/>
        </w:rPr>
        <w:t>155/013</w:t>
      </w:r>
    </w:p>
    <w:p>
      <w:pPr>
        <w:pStyle w:val="Cuerpodetexto"/>
        <w:spacing w:before="47" w:after="0"/>
        <w:ind w:left="591" w:right="0" w:hanging="0"/>
        <w:rPr>
          <w:rFonts w:ascii="Calibri" w:hAnsi="Calibri"/>
          <w:sz w:val="24"/>
          <w:szCs w:val="24"/>
        </w:rPr>
      </w:pPr>
      <w:r>
        <w:rPr>
          <w:sz w:val="24"/>
          <w:szCs w:val="24"/>
        </w:rPr>
        <w:t>e)   Ley</w:t>
      </w:r>
      <w:r>
        <w:rPr>
          <w:spacing w:val="-25"/>
          <w:sz w:val="24"/>
          <w:szCs w:val="24"/>
        </w:rPr>
        <w:t xml:space="preserve"> </w:t>
      </w:r>
      <w:r>
        <w:rPr>
          <w:sz w:val="24"/>
          <w:szCs w:val="24"/>
        </w:rPr>
        <w:t>19.889</w:t>
      </w:r>
    </w:p>
    <w:p>
      <w:pPr>
        <w:pStyle w:val="Cuerpodetexto"/>
        <w:spacing w:before="46" w:after="0"/>
        <w:ind w:left="591" w:right="0" w:hanging="0"/>
        <w:rPr>
          <w:rFonts w:ascii="Calibri" w:hAnsi="Calibri"/>
          <w:sz w:val="24"/>
          <w:szCs w:val="24"/>
        </w:rPr>
      </w:pPr>
      <w:r>
        <w:rPr>
          <w:sz w:val="24"/>
          <w:szCs w:val="24"/>
        </w:rPr>
        <w:t>f)    Ley</w:t>
      </w:r>
      <w:r>
        <w:rPr>
          <w:spacing w:val="-35"/>
          <w:sz w:val="24"/>
          <w:szCs w:val="24"/>
        </w:rPr>
        <w:t xml:space="preserve"> </w:t>
      </w:r>
      <w:r>
        <w:rPr>
          <w:sz w:val="24"/>
          <w:szCs w:val="24"/>
        </w:rPr>
        <w:t>18.331</w:t>
      </w:r>
    </w:p>
    <w:p>
      <w:pPr>
        <w:pStyle w:val="Cuerpodetexto"/>
        <w:spacing w:before="45" w:after="0"/>
        <w:ind w:left="591" w:right="0" w:hanging="0"/>
        <w:rPr>
          <w:rFonts w:ascii="Calibri" w:hAnsi="Calibri"/>
          <w:sz w:val="24"/>
          <w:szCs w:val="24"/>
        </w:rPr>
      </w:pPr>
      <w:r>
        <w:rPr>
          <w:sz w:val="24"/>
          <w:szCs w:val="24"/>
        </w:rPr>
        <w:t>g)   Ley</w:t>
      </w:r>
      <w:r>
        <w:rPr>
          <w:spacing w:val="-17"/>
          <w:sz w:val="24"/>
          <w:szCs w:val="24"/>
        </w:rPr>
        <w:t xml:space="preserve"> </w:t>
      </w:r>
      <w:r>
        <w:rPr>
          <w:sz w:val="24"/>
          <w:szCs w:val="24"/>
        </w:rPr>
        <w:t>18.381</w:t>
      </w:r>
    </w:p>
    <w:p>
      <w:pPr>
        <w:pStyle w:val="Cuerpodetexto"/>
        <w:spacing w:before="46" w:after="0"/>
        <w:ind w:left="591" w:right="0" w:hanging="0"/>
        <w:rPr>
          <w:rFonts w:ascii="Calibri" w:hAnsi="Calibri"/>
          <w:sz w:val="24"/>
          <w:szCs w:val="24"/>
        </w:rPr>
      </w:pPr>
      <w:r>
        <w:rPr>
          <w:sz w:val="24"/>
          <w:szCs w:val="24"/>
        </w:rPr>
        <w:t>h)   Ley</w:t>
      </w:r>
      <w:r>
        <w:rPr>
          <w:spacing w:val="-32"/>
          <w:sz w:val="24"/>
          <w:szCs w:val="24"/>
        </w:rPr>
        <w:t xml:space="preserve"> </w:t>
      </w:r>
      <w:r>
        <w:rPr>
          <w:sz w:val="24"/>
          <w:szCs w:val="24"/>
        </w:rPr>
        <w:t>17.250</w:t>
      </w:r>
    </w:p>
    <w:p>
      <w:pPr>
        <w:pStyle w:val="ListParagraph"/>
        <w:numPr>
          <w:ilvl w:val="0"/>
          <w:numId w:val="4"/>
        </w:numPr>
        <w:tabs>
          <w:tab w:val="clear" w:pos="708"/>
          <w:tab w:val="left" w:pos="939" w:leader="none"/>
          <w:tab w:val="left" w:pos="940" w:leader="none"/>
        </w:tabs>
        <w:spacing w:lineRule="auto" w:line="240" w:before="47" w:after="0"/>
        <w:ind w:left="939" w:right="0" w:hanging="349"/>
        <w:jc w:val="left"/>
        <w:rPr>
          <w:rFonts w:ascii="Calibri" w:hAnsi="Calibri"/>
          <w:sz w:val="24"/>
          <w:szCs w:val="24"/>
        </w:rPr>
      </w:pPr>
      <w:r>
        <w:rPr>
          <w:rFonts w:ascii="Calibri" w:hAnsi="Calibri"/>
          <w:sz w:val="24"/>
          <w:szCs w:val="24"/>
        </w:rPr>
        <w:t>Decreto</w:t>
      </w:r>
      <w:r>
        <w:rPr>
          <w:rFonts w:ascii="Calibri" w:hAnsi="Calibri"/>
          <w:spacing w:val="-2"/>
          <w:sz w:val="24"/>
          <w:szCs w:val="24"/>
        </w:rPr>
        <w:t xml:space="preserve"> </w:t>
      </w:r>
      <w:r>
        <w:rPr>
          <w:rFonts w:ascii="Calibri" w:hAnsi="Calibri"/>
          <w:sz w:val="24"/>
          <w:szCs w:val="24"/>
        </w:rPr>
        <w:t>232/010</w:t>
      </w:r>
    </w:p>
    <w:p>
      <w:pPr>
        <w:pStyle w:val="ListParagraph"/>
        <w:numPr>
          <w:ilvl w:val="0"/>
          <w:numId w:val="4"/>
        </w:numPr>
        <w:tabs>
          <w:tab w:val="clear" w:pos="708"/>
          <w:tab w:val="left" w:pos="939" w:leader="none"/>
          <w:tab w:val="left" w:pos="940" w:leader="none"/>
        </w:tabs>
        <w:spacing w:lineRule="auto" w:line="240" w:before="45" w:after="0"/>
        <w:ind w:left="939" w:right="0" w:hanging="349"/>
        <w:jc w:val="left"/>
        <w:rPr>
          <w:rFonts w:ascii="Calibri" w:hAnsi="Calibri"/>
          <w:sz w:val="24"/>
          <w:szCs w:val="24"/>
        </w:rPr>
      </w:pPr>
      <w:r>
        <w:rPr>
          <w:rFonts w:ascii="Calibri" w:hAnsi="Calibri"/>
          <w:sz w:val="24"/>
          <w:szCs w:val="24"/>
        </w:rPr>
        <w:t>Decreto</w:t>
      </w:r>
      <w:r>
        <w:rPr>
          <w:rFonts w:ascii="Calibri" w:hAnsi="Calibri"/>
          <w:spacing w:val="-4"/>
          <w:sz w:val="24"/>
          <w:szCs w:val="24"/>
        </w:rPr>
        <w:t xml:space="preserve"> </w:t>
      </w:r>
      <w:r>
        <w:rPr>
          <w:rFonts w:ascii="Calibri" w:hAnsi="Calibri"/>
          <w:sz w:val="24"/>
          <w:szCs w:val="24"/>
        </w:rPr>
        <w:t>414/009</w:t>
      </w:r>
    </w:p>
    <w:p>
      <w:pPr>
        <w:pStyle w:val="ListParagraph"/>
        <w:numPr>
          <w:ilvl w:val="0"/>
          <w:numId w:val="4"/>
        </w:numPr>
        <w:tabs>
          <w:tab w:val="clear" w:pos="708"/>
          <w:tab w:val="left" w:pos="940" w:leader="none"/>
        </w:tabs>
        <w:spacing w:lineRule="auto" w:line="240" w:before="46" w:after="0"/>
        <w:ind w:left="939" w:right="0" w:hanging="349"/>
        <w:jc w:val="left"/>
        <w:rPr>
          <w:rFonts w:ascii="Calibri" w:hAnsi="Calibri"/>
          <w:sz w:val="24"/>
          <w:szCs w:val="24"/>
        </w:rPr>
      </w:pPr>
      <w:r>
        <w:rPr>
          <w:rFonts w:ascii="Calibri" w:hAnsi="Calibri"/>
          <w:sz w:val="24"/>
          <w:szCs w:val="24"/>
        </w:rPr>
        <w:t>Decreto 500 y modificativos</w:t>
      </w:r>
    </w:p>
    <w:p>
      <w:pPr>
        <w:pStyle w:val="ListParagraph"/>
        <w:numPr>
          <w:ilvl w:val="0"/>
          <w:numId w:val="4"/>
        </w:numPr>
        <w:tabs>
          <w:tab w:val="clear" w:pos="708"/>
          <w:tab w:val="left" w:pos="939" w:leader="none"/>
          <w:tab w:val="left" w:pos="940" w:leader="none"/>
        </w:tabs>
        <w:spacing w:lineRule="auto" w:line="240" w:before="45" w:after="0"/>
        <w:ind w:left="939" w:right="0" w:hanging="349"/>
        <w:jc w:val="left"/>
        <w:rPr>
          <w:rFonts w:ascii="Calibri" w:hAnsi="Calibri"/>
          <w:sz w:val="24"/>
          <w:szCs w:val="24"/>
        </w:rPr>
      </w:pPr>
      <w:r>
        <w:rPr>
          <w:rFonts w:ascii="Calibri" w:hAnsi="Calibri"/>
          <w:sz w:val="24"/>
          <w:szCs w:val="24"/>
        </w:rPr>
        <w:t>El presente pliego de condiciones particulares de solicitud de</w:t>
      </w:r>
      <w:r>
        <w:rPr>
          <w:rFonts w:ascii="Calibri" w:hAnsi="Calibri"/>
          <w:spacing w:val="-5"/>
          <w:sz w:val="24"/>
          <w:szCs w:val="24"/>
        </w:rPr>
        <w:t xml:space="preserve"> </w:t>
      </w:r>
      <w:r>
        <w:rPr>
          <w:rFonts w:ascii="Calibri" w:hAnsi="Calibri"/>
          <w:sz w:val="24"/>
          <w:szCs w:val="24"/>
        </w:rPr>
        <w:t>presupuesto.</w:t>
      </w:r>
    </w:p>
    <w:p>
      <w:pPr>
        <w:pStyle w:val="ListParagraph"/>
        <w:tabs>
          <w:tab w:val="clear" w:pos="708"/>
          <w:tab w:val="left" w:pos="939" w:leader="none"/>
          <w:tab w:val="left" w:pos="940" w:leader="none"/>
        </w:tabs>
        <w:spacing w:lineRule="auto" w:line="240" w:before="45" w:after="0"/>
        <w:ind w:left="939" w:right="0" w:hanging="349"/>
        <w:jc w:val="left"/>
        <w:rPr>
          <w:rFonts w:ascii="Calibri" w:hAnsi="Calibri"/>
          <w:sz w:val="24"/>
          <w:szCs w:val="24"/>
        </w:rPr>
      </w:pPr>
      <w:r>
        <w:rPr>
          <w:rFonts w:ascii="Calibri" w:hAnsi="Calibri"/>
          <w:sz w:val="24"/>
          <w:szCs w:val="24"/>
        </w:rPr>
      </w:r>
    </w:p>
    <w:p>
      <w:pPr>
        <w:pStyle w:val="ListParagraph"/>
        <w:tabs>
          <w:tab w:val="clear" w:pos="708"/>
          <w:tab w:val="left" w:pos="939" w:leader="none"/>
          <w:tab w:val="left" w:pos="940" w:leader="none"/>
        </w:tabs>
        <w:spacing w:lineRule="auto" w:line="240" w:before="45" w:after="0"/>
        <w:ind w:left="939" w:right="0" w:hanging="349"/>
        <w:jc w:val="left"/>
        <w:rPr>
          <w:rFonts w:ascii="Calibri" w:hAnsi="Calibri"/>
          <w:sz w:val="24"/>
          <w:szCs w:val="24"/>
        </w:rPr>
      </w:pPr>
      <w:r>
        <w:rPr>
          <w:rFonts w:ascii="Calibri" w:hAnsi="Calibri"/>
          <w:sz w:val="24"/>
          <w:szCs w:val="24"/>
        </w:rPr>
      </w:r>
    </w:p>
    <w:p>
      <w:pPr>
        <w:pStyle w:val="Cuerpodetexto"/>
        <w:spacing w:before="0" w:after="160"/>
        <w:ind w:left="113" w:right="0" w:hanging="0"/>
        <w:rPr/>
      </w:pPr>
      <w:r>
        <w:rPr/>
        <mc:AlternateContent>
          <mc:Choice Requires="wps">
            <w:drawing>
              <wp:inline distT="0" distB="0" distL="0" distR="0">
                <wp:extent cx="5837555" cy="702310"/>
                <wp:effectExtent l="0" t="0" r="0" b="0"/>
                <wp:docPr id="3" name=""/>
                <a:graphic xmlns:a="http://schemas.openxmlformats.org/drawingml/2006/main">
                  <a:graphicData uri="http://schemas.microsoft.com/office/word/2010/wordprocessingShape">
                    <wps:wsp>
                      <wps:cNvSpPr/>
                      <wps:spPr>
                        <a:xfrm>
                          <a:off x="0" y="0"/>
                          <a:ext cx="5837040" cy="701640"/>
                        </a:xfrm>
                        <a:prstGeom prst="rect">
                          <a:avLst/>
                        </a:prstGeom>
                        <a:noFill/>
                        <a:ln w="6480">
                          <a:solidFill>
                            <a:srgbClr val="000000"/>
                          </a:solidFill>
                          <a:round/>
                        </a:ln>
                      </wps:spPr>
                      <wps:style>
                        <a:lnRef idx="0"/>
                        <a:fillRef idx="0"/>
                        <a:effectRef idx="0"/>
                        <a:fontRef idx="minor"/>
                      </wps:style>
                      <wps:txbx>
                        <w:txbxContent>
                          <w:p>
                            <w:pPr>
                              <w:pStyle w:val="Cuerpodetexto"/>
                              <w:spacing w:lineRule="auto" w:line="276" w:before="18" w:after="0"/>
                              <w:ind w:left="107" w:right="105" w:hanging="0"/>
                              <w:jc w:val="both"/>
                              <w:rPr/>
                            </w:pPr>
                            <w:r>
                              <w:rPr>
                                <w:color w:val="000000"/>
                              </w:rPr>
                              <w:t>La presentación de la oferta implicará el conocimiento del presente pliego por parte del oferente y su reconocimiento de reunir las condiciones necesarias para el cumplimiento de lo solicitado.</w:t>
                            </w:r>
                          </w:p>
                        </w:txbxContent>
                      </wps:txbx>
                      <wps:bodyPr lIns="0" rIns="0" tIns="0" bIns="0">
                        <a:noAutofit/>
                      </wps:bodyPr>
                    </wps:wsp>
                  </a:graphicData>
                </a:graphic>
              </wp:inline>
            </w:drawing>
          </mc:Choice>
          <mc:Fallback>
            <w:pict>
              <v:rect id="shape_0" stroked="t" style="position:absolute;margin-left:0pt;margin-top:-55.3pt;width:459.55pt;height:55.2pt;mso-position-vertical:top">
                <w10:wrap type="square"/>
                <v:fill o:detectmouseclick="t" on="false"/>
                <v:stroke color="black" weight="6480" joinstyle="round" endcap="flat"/>
                <v:textbox>
                  <w:txbxContent>
                    <w:p>
                      <w:pPr>
                        <w:pStyle w:val="Cuerpodetexto"/>
                        <w:spacing w:lineRule="auto" w:line="276" w:before="18" w:after="0"/>
                        <w:ind w:left="107" w:right="105" w:hanging="0"/>
                        <w:jc w:val="both"/>
                        <w:rPr/>
                      </w:pPr>
                      <w:r>
                        <w:rPr>
                          <w:color w:val="000000"/>
                        </w:rPr>
                        <w:t>La presentación de la oferta implicará el conocimiento del presente pliego por parte del oferente y su reconocimiento de reunir las condiciones necesarias para el cumplimiento de lo solicitado.</w:t>
                      </w:r>
                    </w:p>
                  </w:txbxContent>
                </v:textbox>
              </v:rect>
            </w:pict>
          </mc:Fallback>
        </mc:AlternateContent>
        <mc:AlternateContent>
          <mc:Choice Requires="wps">
            <w:drawing>
              <wp:anchor behindDoc="0" distT="0" distB="0" distL="0" distR="0" simplePos="0" locked="0" layoutInCell="1" allowOverlap="1" relativeHeight="12">
                <wp:simplePos x="0" y="0"/>
                <wp:positionH relativeFrom="column">
                  <wp:posOffset>0</wp:posOffset>
                </wp:positionH>
                <wp:positionV relativeFrom="paragraph">
                  <wp:posOffset>-635</wp:posOffset>
                </wp:positionV>
                <wp:extent cx="5837555" cy="702310"/>
                <wp:effectExtent l="0" t="0" r="0" b="0"/>
                <wp:wrapNone/>
                <wp:docPr id="1" name="Marco8"/>
                <a:graphic xmlns:a="http://schemas.openxmlformats.org/drawingml/2006/main">
                  <a:graphicData uri="http://schemas.microsoft.com/office/word/2010/wordprocessingShape">
                    <wps:wsp>
                      <wps:cNvSpPr/>
                      <wps:spPr>
                        <a:xfrm>
                          <a:off x="0" y="0"/>
                          <a:ext cx="5837040" cy="701640"/>
                        </a:xfrm>
                        <a:prstGeom prst="rect">
                          <a:avLst/>
                        </a:prstGeom>
                        <a:noFill/>
                        <a:ln>
                          <a:noFill/>
                        </a:ln>
                      </wps:spPr>
                      <wps:style>
                        <a:lnRef idx="0"/>
                        <a:fillRef idx="0"/>
                        <a:effectRef idx="0"/>
                        <a:fontRef idx="minor"/>
                      </wps:style>
                      <wps:txbx>
                        <w:txbxContent>
                          <w:p>
                            <w:pPr>
                              <w:pStyle w:val="Cuerpodetexto"/>
                              <w:spacing w:lineRule="auto" w:line="276" w:before="18" w:after="0"/>
                              <w:ind w:left="107" w:right="105" w:hanging="0"/>
                              <w:jc w:val="both"/>
                              <w:rPr/>
                            </w:pPr>
                            <w:r>
                              <w:rPr>
                                <w:color w:val="000000"/>
                              </w:rPr>
                              <w:t>La presentación de la oferta implicará el conocimiento del presente pliego por parte del oferente y su reconocimiento de reunir las condiciones necesarias para el cumplimiento de lo solicitado.</w:t>
                            </w:r>
                          </w:p>
                        </w:txbxContent>
                      </wps:txbx>
                      <wps:bodyPr lIns="0" rIns="0" tIns="0" bIns="0">
                        <a:noAutofit/>
                      </wps:bodyPr>
                    </wps:wsp>
                  </a:graphicData>
                </a:graphic>
              </wp:anchor>
            </w:drawing>
          </mc:Choice>
          <mc:Fallback>
            <w:pict>
              <v:rect id="shape_0" ID="Marco8" stroked="f" style="position:absolute;margin-left:0pt;margin-top:-0.05pt;width:459.55pt;height:55.2pt">
                <w10:wrap type="square"/>
                <v:fill o:detectmouseclick="t" on="false"/>
                <v:stroke color="#3465a4" joinstyle="round" endcap="flat"/>
                <v:textbox>
                  <w:txbxContent>
                    <w:p>
                      <w:pPr>
                        <w:pStyle w:val="Cuerpodetexto"/>
                        <w:spacing w:lineRule="auto" w:line="276" w:before="18" w:after="0"/>
                        <w:ind w:left="107" w:right="105" w:hanging="0"/>
                        <w:jc w:val="both"/>
                        <w:rPr/>
                      </w:pPr>
                      <w:r>
                        <w:rPr>
                          <w:color w:val="000000"/>
                        </w:rPr>
                        <w:t>La presentación de la oferta implicará el conocimiento del presente pliego por parte del oferente y su reconocimiento de reunir las condiciones necesarias para el cumplimiento de lo solicitado.</w:t>
                      </w:r>
                    </w:p>
                  </w:txbxContent>
                </v:textbox>
              </v:rect>
            </w:pict>
          </mc:Fallback>
        </mc:AlternateContent>
      </w:r>
    </w:p>
    <w:sectPr>
      <w:headerReference w:type="default" r:id="rId3"/>
      <w:footerReference w:type="default" r:id="rId4"/>
      <w:type w:val="nextPage"/>
      <w:pgSz w:w="11906" w:h="16838"/>
      <w:pgMar w:left="1701" w:right="1701" w:header="709" w:top="2268" w:footer="709" w:bottom="192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rlito">
    <w:altName w:val="Calibri"/>
    <w:charset w:val="00"/>
    <w:family w:val="roman"/>
    <w:pitch w:val="variable"/>
  </w:font>
  <w:font w:name="Segoe UI">
    <w:charset w:val="00"/>
    <w:family w:val="roman"/>
    <w:pitch w:val="variable"/>
  </w:font>
  <w:font w:name="Liberation Sans">
    <w:altName w:val="Arial"/>
    <w:charset w:val="00"/>
    <w:family w:val="roman"/>
    <w:pitch w:val="variable"/>
  </w:font>
  <w:font w:name="Carlito">
    <w:altName w:val="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UY" w:eastAsia="es-UY"/>
      </w:rPr>
    </w:pPr>
    <w:r>
      <w:rPr>
        <w:lang w:val="es-UY" w:eastAsia="es-UY"/>
      </w:rPr>
    </w:r>
  </w:p>
  <w:p>
    <w:pPr>
      <w:pStyle w:val="Piedepgina"/>
      <w:rPr/>
    </w:pPr>
    <w:r>
      <w:rPr/>
      <w:drawing>
        <wp:anchor behindDoc="1" distT="0" distB="0" distL="0" distR="0" simplePos="0" locked="0" layoutInCell="1" allowOverlap="1" relativeHeight="11">
          <wp:simplePos x="0" y="0"/>
          <wp:positionH relativeFrom="page">
            <wp:posOffset>2562225</wp:posOffset>
          </wp:positionH>
          <wp:positionV relativeFrom="paragraph">
            <wp:align>center</wp:align>
          </wp:positionV>
          <wp:extent cx="2447925" cy="250825"/>
          <wp:effectExtent l="0" t="0" r="0" b="0"/>
          <wp:wrapNone/>
          <wp:docPr id="6" name="Imagen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1" descr=""/>
                  <pic:cNvPicPr>
                    <a:picLocks noChangeAspect="1" noChangeArrowheads="1"/>
                  </pic:cNvPicPr>
                </pic:nvPicPr>
                <pic:blipFill>
                  <a:blip r:embed="rId1"/>
                  <a:stretch>
                    <a:fillRect/>
                  </a:stretch>
                </pic:blipFill>
                <pic:spPr bwMode="auto">
                  <a:xfrm>
                    <a:off x="0" y="0"/>
                    <a:ext cx="2447925" cy="25082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4300" simplePos="0" locked="0" layoutInCell="1" allowOverlap="1" relativeHeight="6">
          <wp:simplePos x="0" y="0"/>
          <wp:positionH relativeFrom="column">
            <wp:posOffset>1494790</wp:posOffset>
          </wp:positionH>
          <wp:positionV relativeFrom="paragraph">
            <wp:posOffset>-214630</wp:posOffset>
          </wp:positionV>
          <wp:extent cx="2106295" cy="950595"/>
          <wp:effectExtent l="0" t="0" r="0" b="0"/>
          <wp:wrapSquare wrapText="bothSides"/>
          <wp:docPr id="5"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descr=""/>
                  <pic:cNvPicPr>
                    <a:picLocks noChangeAspect="1" noChangeArrowheads="1"/>
                  </pic:cNvPicPr>
                </pic:nvPicPr>
                <pic:blipFill>
                  <a:blip r:embed="rId1"/>
                  <a:stretch>
                    <a:fillRect/>
                  </a:stretch>
                </pic:blipFill>
                <pic:spPr bwMode="auto">
                  <a:xfrm>
                    <a:off x="0" y="0"/>
                    <a:ext cx="2106295" cy="9505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14" w:hanging="284"/>
      </w:pPr>
      <w:rPr>
        <w:sz w:val="24"/>
        <w:b/>
        <w:szCs w:val="25"/>
        <w:bCs/>
        <w:w w:val="99"/>
        <w:rFonts w:ascii="Calibri" w:hAnsi="Calibri" w:eastAsia="Carlito" w:cs="Carlito"/>
        <w:lang w:val="es-ES" w:eastAsia="en-US" w:bidi="ar-SA"/>
      </w:rPr>
    </w:lvl>
    <w:lvl w:ilvl="1">
      <w:start w:val="1"/>
      <w:numFmt w:val="lowerLetter"/>
      <w:lvlText w:val="%2)"/>
      <w:lvlJc w:val="left"/>
      <w:pPr>
        <w:ind w:left="939" w:hanging="348"/>
      </w:pPr>
      <w:rPr>
        <w:sz w:val="24"/>
        <w:szCs w:val="25"/>
        <w:w w:val="99"/>
        <w:rFonts w:ascii="Calibri" w:hAnsi="Calibri" w:eastAsia="Carlito" w:cs="Carlito"/>
        <w:lang w:val="es-ES" w:eastAsia="en-US" w:bidi="ar-SA"/>
      </w:rPr>
    </w:lvl>
    <w:lvl w:ilvl="2">
      <w:start w:val="0"/>
      <w:numFmt w:val="bullet"/>
      <w:lvlText w:val=""/>
      <w:lvlJc w:val="left"/>
      <w:pPr>
        <w:ind w:left="1880" w:hanging="348"/>
      </w:pPr>
      <w:rPr>
        <w:rFonts w:ascii="Symbol" w:hAnsi="Symbol" w:cs="Symbol" w:hint="default"/>
        <w:rFonts w:cs="Symbol"/>
        <w:lang w:val="es-ES" w:eastAsia="en-US" w:bidi="ar-SA"/>
      </w:rPr>
    </w:lvl>
    <w:lvl w:ilvl="3">
      <w:start w:val="0"/>
      <w:numFmt w:val="bullet"/>
      <w:lvlText w:val=""/>
      <w:lvlJc w:val="left"/>
      <w:pPr>
        <w:ind w:left="2821" w:hanging="348"/>
      </w:pPr>
      <w:rPr>
        <w:rFonts w:ascii="Symbol" w:hAnsi="Symbol" w:cs="Symbol" w:hint="default"/>
        <w:rFonts w:cs="Symbol"/>
        <w:lang w:val="es-ES" w:eastAsia="en-US" w:bidi="ar-SA"/>
      </w:rPr>
    </w:lvl>
    <w:lvl w:ilvl="4">
      <w:start w:val="0"/>
      <w:numFmt w:val="bullet"/>
      <w:lvlText w:val=""/>
      <w:lvlJc w:val="left"/>
      <w:pPr>
        <w:ind w:left="3762" w:hanging="348"/>
      </w:pPr>
      <w:rPr>
        <w:rFonts w:ascii="Symbol" w:hAnsi="Symbol" w:cs="Symbol" w:hint="default"/>
        <w:rFonts w:cs="Symbol"/>
        <w:lang w:val="es-ES" w:eastAsia="en-US" w:bidi="ar-SA"/>
      </w:rPr>
    </w:lvl>
    <w:lvl w:ilvl="5">
      <w:start w:val="0"/>
      <w:numFmt w:val="bullet"/>
      <w:lvlText w:val=""/>
      <w:lvlJc w:val="left"/>
      <w:pPr>
        <w:ind w:left="4702" w:hanging="348"/>
      </w:pPr>
      <w:rPr>
        <w:rFonts w:ascii="Symbol" w:hAnsi="Symbol" w:cs="Symbol" w:hint="default"/>
        <w:rFonts w:cs="Symbol"/>
        <w:lang w:val="es-ES" w:eastAsia="en-US" w:bidi="ar-SA"/>
      </w:rPr>
    </w:lvl>
    <w:lvl w:ilvl="6">
      <w:start w:val="0"/>
      <w:numFmt w:val="bullet"/>
      <w:lvlText w:val=""/>
      <w:lvlJc w:val="left"/>
      <w:pPr>
        <w:ind w:left="5643" w:hanging="348"/>
      </w:pPr>
      <w:rPr>
        <w:rFonts w:ascii="Symbol" w:hAnsi="Symbol" w:cs="Symbol" w:hint="default"/>
        <w:rFonts w:cs="Symbol"/>
        <w:lang w:val="es-ES" w:eastAsia="en-US" w:bidi="ar-SA"/>
      </w:rPr>
    </w:lvl>
    <w:lvl w:ilvl="7">
      <w:start w:val="0"/>
      <w:numFmt w:val="bullet"/>
      <w:lvlText w:val=""/>
      <w:lvlJc w:val="left"/>
      <w:pPr>
        <w:ind w:left="6584" w:hanging="348"/>
      </w:pPr>
      <w:rPr>
        <w:rFonts w:ascii="Symbol" w:hAnsi="Symbol" w:cs="Symbol" w:hint="default"/>
        <w:rFonts w:cs="Symbol"/>
        <w:lang w:val="es-ES" w:eastAsia="en-US" w:bidi="ar-SA"/>
      </w:rPr>
    </w:lvl>
    <w:lvl w:ilvl="8">
      <w:start w:val="0"/>
      <w:numFmt w:val="bullet"/>
      <w:lvlText w:val=""/>
      <w:lvlJc w:val="left"/>
      <w:pPr>
        <w:ind w:left="7524" w:hanging="348"/>
      </w:pPr>
      <w:rPr>
        <w:rFonts w:ascii="Symbol" w:hAnsi="Symbol" w:cs="Symbol" w:hint="default"/>
        <w:rFonts w:cs="Symbol"/>
        <w:lang w:val="es-ES" w:eastAsia="en-US" w:bidi="ar-SA"/>
      </w:rPr>
    </w:lvl>
  </w:abstractNum>
  <w:abstractNum w:abstractNumId="2">
    <w:lvl w:ilvl="0">
      <w:start w:val="1"/>
      <w:numFmt w:val="bullet"/>
      <w:lvlText w:val="-"/>
      <w:lvlJc w:val="left"/>
      <w:pPr>
        <w:ind w:left="798" w:hanging="360"/>
      </w:pPr>
      <w:rPr>
        <w:rFonts w:ascii="Carlito" w:hAnsi="Carlito" w:cs="Carlito" w:hint="default"/>
        <w:sz w:val="24"/>
        <w:szCs w:val="25"/>
        <w:w w:val="99"/>
        <w:rFonts w:cs="Carlito"/>
        <w:lang w:val="es-ES" w:eastAsia="en-US" w:bidi="ar-SA"/>
      </w:rPr>
    </w:lvl>
    <w:lvl w:ilvl="1">
      <w:start w:val="0"/>
      <w:numFmt w:val="bullet"/>
      <w:lvlText w:val=""/>
      <w:lvlJc w:val="left"/>
      <w:pPr>
        <w:ind w:left="1660" w:hanging="360"/>
      </w:pPr>
      <w:rPr>
        <w:rFonts w:ascii="Symbol" w:hAnsi="Symbol" w:cs="Symbol" w:hint="default"/>
        <w:rFonts w:cs="Symbol"/>
        <w:lang w:val="es-ES" w:eastAsia="en-US" w:bidi="ar-SA"/>
      </w:rPr>
    </w:lvl>
    <w:lvl w:ilvl="2">
      <w:start w:val="0"/>
      <w:numFmt w:val="bullet"/>
      <w:lvlText w:val=""/>
      <w:lvlJc w:val="left"/>
      <w:pPr>
        <w:ind w:left="2521" w:hanging="360"/>
      </w:pPr>
      <w:rPr>
        <w:rFonts w:ascii="Symbol" w:hAnsi="Symbol" w:cs="Symbol" w:hint="default"/>
        <w:rFonts w:cs="Symbol"/>
        <w:lang w:val="es-ES" w:eastAsia="en-US" w:bidi="ar-SA"/>
      </w:rPr>
    </w:lvl>
    <w:lvl w:ilvl="3">
      <w:start w:val="0"/>
      <w:numFmt w:val="bullet"/>
      <w:lvlText w:val=""/>
      <w:lvlJc w:val="left"/>
      <w:pPr>
        <w:ind w:left="3381" w:hanging="360"/>
      </w:pPr>
      <w:rPr>
        <w:rFonts w:ascii="Symbol" w:hAnsi="Symbol" w:cs="Symbol" w:hint="default"/>
        <w:rFonts w:cs="Symbol"/>
        <w:lang w:val="es-ES" w:eastAsia="en-US" w:bidi="ar-SA"/>
      </w:rPr>
    </w:lvl>
    <w:lvl w:ilvl="4">
      <w:start w:val="0"/>
      <w:numFmt w:val="bullet"/>
      <w:lvlText w:val=""/>
      <w:lvlJc w:val="left"/>
      <w:pPr>
        <w:ind w:left="4242" w:hanging="360"/>
      </w:pPr>
      <w:rPr>
        <w:rFonts w:ascii="Symbol" w:hAnsi="Symbol" w:cs="Symbol" w:hint="default"/>
        <w:rFonts w:cs="Symbol"/>
        <w:lang w:val="es-ES" w:eastAsia="en-US" w:bidi="ar-SA"/>
      </w:rPr>
    </w:lvl>
    <w:lvl w:ilvl="5">
      <w:start w:val="0"/>
      <w:numFmt w:val="bullet"/>
      <w:lvlText w:val=""/>
      <w:lvlJc w:val="left"/>
      <w:pPr>
        <w:ind w:left="5103" w:hanging="360"/>
      </w:pPr>
      <w:rPr>
        <w:rFonts w:ascii="Symbol" w:hAnsi="Symbol" w:cs="Symbol" w:hint="default"/>
        <w:rFonts w:cs="Symbol"/>
        <w:lang w:val="es-ES" w:eastAsia="en-US" w:bidi="ar-SA"/>
      </w:rPr>
    </w:lvl>
    <w:lvl w:ilvl="6">
      <w:start w:val="0"/>
      <w:numFmt w:val="bullet"/>
      <w:lvlText w:val=""/>
      <w:lvlJc w:val="left"/>
      <w:pPr>
        <w:ind w:left="5963" w:hanging="360"/>
      </w:pPr>
      <w:rPr>
        <w:rFonts w:ascii="Symbol" w:hAnsi="Symbol" w:cs="Symbol" w:hint="default"/>
        <w:rFonts w:cs="Symbol"/>
        <w:lang w:val="es-ES" w:eastAsia="en-US" w:bidi="ar-SA"/>
      </w:rPr>
    </w:lvl>
    <w:lvl w:ilvl="7">
      <w:start w:val="0"/>
      <w:numFmt w:val="bullet"/>
      <w:lvlText w:val=""/>
      <w:lvlJc w:val="left"/>
      <w:pPr>
        <w:ind w:left="6824" w:hanging="360"/>
      </w:pPr>
      <w:rPr>
        <w:rFonts w:ascii="Symbol" w:hAnsi="Symbol" w:cs="Symbol" w:hint="default"/>
        <w:rFonts w:cs="Symbol"/>
        <w:lang w:val="es-ES" w:eastAsia="en-US" w:bidi="ar-SA"/>
      </w:rPr>
    </w:lvl>
    <w:lvl w:ilvl="8">
      <w:start w:val="0"/>
      <w:numFmt w:val="bullet"/>
      <w:lvlText w:val=""/>
      <w:lvlJc w:val="left"/>
      <w:pPr>
        <w:ind w:left="7685" w:hanging="360"/>
      </w:pPr>
      <w:rPr>
        <w:rFonts w:ascii="Symbol" w:hAnsi="Symbol" w:cs="Symbol" w:hint="default"/>
        <w:rFonts w:cs="Symbol"/>
        <w:lang w:val="es-ES" w:eastAsia="en-US" w:bidi="ar-SA"/>
      </w:rPr>
    </w:lvl>
  </w:abstractNum>
  <w:abstractNum w:abstractNumId="3">
    <w:lvl w:ilvl="0">
      <w:start w:val="1"/>
      <w:numFmt w:val="bullet"/>
      <w:lvlText w:val="-"/>
      <w:lvlJc w:val="left"/>
      <w:pPr>
        <w:ind w:left="939" w:hanging="348"/>
      </w:pPr>
      <w:rPr>
        <w:rFonts w:ascii="Carlito" w:hAnsi="Carlito" w:cs="Carlito" w:hint="default"/>
        <w:sz w:val="24"/>
        <w:szCs w:val="25"/>
        <w:w w:val="99"/>
        <w:rFonts w:cs="Carlito"/>
        <w:lang w:val="es-ES" w:eastAsia="en-US" w:bidi="ar-SA"/>
      </w:rPr>
    </w:lvl>
    <w:lvl w:ilvl="1">
      <w:start w:val="0"/>
      <w:numFmt w:val="bullet"/>
      <w:lvlText w:val=""/>
      <w:lvlJc w:val="left"/>
      <w:pPr>
        <w:ind w:left="1786" w:hanging="348"/>
      </w:pPr>
      <w:rPr>
        <w:rFonts w:ascii="Symbol" w:hAnsi="Symbol" w:cs="Symbol" w:hint="default"/>
        <w:rFonts w:cs="Symbol"/>
        <w:lang w:val="es-ES" w:eastAsia="en-US" w:bidi="ar-SA"/>
      </w:rPr>
    </w:lvl>
    <w:lvl w:ilvl="2">
      <w:start w:val="0"/>
      <w:numFmt w:val="bullet"/>
      <w:lvlText w:val=""/>
      <w:lvlJc w:val="left"/>
      <w:pPr>
        <w:ind w:left="2633" w:hanging="348"/>
      </w:pPr>
      <w:rPr>
        <w:rFonts w:ascii="Symbol" w:hAnsi="Symbol" w:cs="Symbol" w:hint="default"/>
        <w:rFonts w:cs="Symbol"/>
        <w:lang w:val="es-ES" w:eastAsia="en-US" w:bidi="ar-SA"/>
      </w:rPr>
    </w:lvl>
    <w:lvl w:ilvl="3">
      <w:start w:val="0"/>
      <w:numFmt w:val="bullet"/>
      <w:lvlText w:val=""/>
      <w:lvlJc w:val="left"/>
      <w:pPr>
        <w:ind w:left="3479" w:hanging="348"/>
      </w:pPr>
      <w:rPr>
        <w:rFonts w:ascii="Symbol" w:hAnsi="Symbol" w:cs="Symbol" w:hint="default"/>
        <w:rFonts w:cs="Symbol"/>
        <w:lang w:val="es-ES" w:eastAsia="en-US" w:bidi="ar-SA"/>
      </w:rPr>
    </w:lvl>
    <w:lvl w:ilvl="4">
      <w:start w:val="0"/>
      <w:numFmt w:val="bullet"/>
      <w:lvlText w:val=""/>
      <w:lvlJc w:val="left"/>
      <w:pPr>
        <w:ind w:left="4326" w:hanging="348"/>
      </w:pPr>
      <w:rPr>
        <w:rFonts w:ascii="Symbol" w:hAnsi="Symbol" w:cs="Symbol" w:hint="default"/>
        <w:rFonts w:cs="Symbol"/>
        <w:lang w:val="es-ES" w:eastAsia="en-US" w:bidi="ar-SA"/>
      </w:rPr>
    </w:lvl>
    <w:lvl w:ilvl="5">
      <w:start w:val="0"/>
      <w:numFmt w:val="bullet"/>
      <w:lvlText w:val=""/>
      <w:lvlJc w:val="left"/>
      <w:pPr>
        <w:ind w:left="5173" w:hanging="348"/>
      </w:pPr>
      <w:rPr>
        <w:rFonts w:ascii="Symbol" w:hAnsi="Symbol" w:cs="Symbol" w:hint="default"/>
        <w:rFonts w:cs="Symbol"/>
        <w:lang w:val="es-ES" w:eastAsia="en-US" w:bidi="ar-SA"/>
      </w:rPr>
    </w:lvl>
    <w:lvl w:ilvl="6">
      <w:start w:val="0"/>
      <w:numFmt w:val="bullet"/>
      <w:lvlText w:val=""/>
      <w:lvlJc w:val="left"/>
      <w:pPr>
        <w:ind w:left="6019" w:hanging="348"/>
      </w:pPr>
      <w:rPr>
        <w:rFonts w:ascii="Symbol" w:hAnsi="Symbol" w:cs="Symbol" w:hint="default"/>
        <w:rFonts w:cs="Symbol"/>
        <w:lang w:val="es-ES" w:eastAsia="en-US" w:bidi="ar-SA"/>
      </w:rPr>
    </w:lvl>
    <w:lvl w:ilvl="7">
      <w:start w:val="0"/>
      <w:numFmt w:val="bullet"/>
      <w:lvlText w:val=""/>
      <w:lvlJc w:val="left"/>
      <w:pPr>
        <w:ind w:left="6866" w:hanging="348"/>
      </w:pPr>
      <w:rPr>
        <w:rFonts w:ascii="Symbol" w:hAnsi="Symbol" w:cs="Symbol" w:hint="default"/>
        <w:rFonts w:cs="Symbol"/>
        <w:lang w:val="es-ES" w:eastAsia="en-US" w:bidi="ar-SA"/>
      </w:rPr>
    </w:lvl>
    <w:lvl w:ilvl="8">
      <w:start w:val="0"/>
      <w:numFmt w:val="bullet"/>
      <w:lvlText w:val=""/>
      <w:lvlJc w:val="left"/>
      <w:pPr>
        <w:ind w:left="7713" w:hanging="348"/>
      </w:pPr>
      <w:rPr>
        <w:rFonts w:ascii="Symbol" w:hAnsi="Symbol" w:cs="Symbol" w:hint="default"/>
        <w:rFonts w:cs="Symbol"/>
        <w:lang w:val="es-ES" w:eastAsia="en-US" w:bidi="ar-SA"/>
      </w:rPr>
    </w:lvl>
  </w:abstractNum>
  <w:abstractNum w:abstractNumId="4">
    <w:lvl w:ilvl="0">
      <w:start w:val="9"/>
      <w:numFmt w:val="lowerLetter"/>
      <w:lvlText w:val="%1)"/>
      <w:lvlJc w:val="left"/>
      <w:pPr>
        <w:ind w:left="939" w:hanging="348"/>
      </w:pPr>
      <w:rPr>
        <w:sz w:val="24"/>
        <w:szCs w:val="25"/>
        <w:w w:val="99"/>
        <w:rFonts w:ascii="Calibri" w:hAnsi="Calibri" w:eastAsia="Carlito" w:cs="Carlito"/>
        <w:lang w:val="es-ES" w:eastAsia="en-US" w:bidi="ar-SA"/>
      </w:rPr>
    </w:lvl>
    <w:lvl w:ilvl="1">
      <w:start w:val="0"/>
      <w:numFmt w:val="bullet"/>
      <w:lvlText w:val=""/>
      <w:lvlJc w:val="left"/>
      <w:pPr>
        <w:ind w:left="1786" w:hanging="348"/>
      </w:pPr>
      <w:rPr>
        <w:rFonts w:ascii="Symbol" w:hAnsi="Symbol" w:cs="Symbol" w:hint="default"/>
        <w:rFonts w:cs="Symbol"/>
        <w:lang w:val="es-ES" w:eastAsia="en-US" w:bidi="ar-SA"/>
      </w:rPr>
    </w:lvl>
    <w:lvl w:ilvl="2">
      <w:start w:val="0"/>
      <w:numFmt w:val="bullet"/>
      <w:lvlText w:val=""/>
      <w:lvlJc w:val="left"/>
      <w:pPr>
        <w:ind w:left="2633" w:hanging="348"/>
      </w:pPr>
      <w:rPr>
        <w:rFonts w:ascii="Symbol" w:hAnsi="Symbol" w:cs="Symbol" w:hint="default"/>
        <w:rFonts w:cs="Symbol"/>
        <w:lang w:val="es-ES" w:eastAsia="en-US" w:bidi="ar-SA"/>
      </w:rPr>
    </w:lvl>
    <w:lvl w:ilvl="3">
      <w:start w:val="0"/>
      <w:numFmt w:val="bullet"/>
      <w:lvlText w:val=""/>
      <w:lvlJc w:val="left"/>
      <w:pPr>
        <w:ind w:left="3479" w:hanging="348"/>
      </w:pPr>
      <w:rPr>
        <w:rFonts w:ascii="Symbol" w:hAnsi="Symbol" w:cs="Symbol" w:hint="default"/>
        <w:rFonts w:cs="Symbol"/>
        <w:lang w:val="es-ES" w:eastAsia="en-US" w:bidi="ar-SA"/>
      </w:rPr>
    </w:lvl>
    <w:lvl w:ilvl="4">
      <w:start w:val="0"/>
      <w:numFmt w:val="bullet"/>
      <w:lvlText w:val=""/>
      <w:lvlJc w:val="left"/>
      <w:pPr>
        <w:ind w:left="4326" w:hanging="348"/>
      </w:pPr>
      <w:rPr>
        <w:rFonts w:ascii="Symbol" w:hAnsi="Symbol" w:cs="Symbol" w:hint="default"/>
        <w:rFonts w:cs="Symbol"/>
        <w:lang w:val="es-ES" w:eastAsia="en-US" w:bidi="ar-SA"/>
      </w:rPr>
    </w:lvl>
    <w:lvl w:ilvl="5">
      <w:start w:val="0"/>
      <w:numFmt w:val="bullet"/>
      <w:lvlText w:val=""/>
      <w:lvlJc w:val="left"/>
      <w:pPr>
        <w:ind w:left="5173" w:hanging="348"/>
      </w:pPr>
      <w:rPr>
        <w:rFonts w:ascii="Symbol" w:hAnsi="Symbol" w:cs="Symbol" w:hint="default"/>
        <w:rFonts w:cs="Symbol"/>
        <w:lang w:val="es-ES" w:eastAsia="en-US" w:bidi="ar-SA"/>
      </w:rPr>
    </w:lvl>
    <w:lvl w:ilvl="6">
      <w:start w:val="0"/>
      <w:numFmt w:val="bullet"/>
      <w:lvlText w:val=""/>
      <w:lvlJc w:val="left"/>
      <w:pPr>
        <w:ind w:left="6019" w:hanging="348"/>
      </w:pPr>
      <w:rPr>
        <w:rFonts w:ascii="Symbol" w:hAnsi="Symbol" w:cs="Symbol" w:hint="default"/>
        <w:rFonts w:cs="Symbol"/>
        <w:lang w:val="es-ES" w:eastAsia="en-US" w:bidi="ar-SA"/>
      </w:rPr>
    </w:lvl>
    <w:lvl w:ilvl="7">
      <w:start w:val="0"/>
      <w:numFmt w:val="bullet"/>
      <w:lvlText w:val=""/>
      <w:lvlJc w:val="left"/>
      <w:pPr>
        <w:ind w:left="6866" w:hanging="348"/>
      </w:pPr>
      <w:rPr>
        <w:rFonts w:ascii="Symbol" w:hAnsi="Symbol" w:cs="Symbol" w:hint="default"/>
        <w:rFonts w:cs="Symbol"/>
        <w:lang w:val="es-ES" w:eastAsia="en-US" w:bidi="ar-SA"/>
      </w:rPr>
    </w:lvl>
    <w:lvl w:ilvl="8">
      <w:start w:val="0"/>
      <w:numFmt w:val="bullet"/>
      <w:lvlText w:val=""/>
      <w:lvlJc w:val="left"/>
      <w:pPr>
        <w:ind w:left="7713" w:hanging="348"/>
      </w:pPr>
      <w:rPr>
        <w:rFonts w:ascii="Symbol" w:hAnsi="Symbol" w:cs="Symbol" w:hint="default"/>
        <w:rFonts w:cs="Symbol"/>
        <w:lang w:val="es-ES" w:eastAsia="en-US" w:bidi="ar-SA"/>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25c8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qFormat/>
    <w:pPr>
      <w:ind w:left="514" w:right="0" w:hanging="284"/>
      <w:outlineLvl w:val="1"/>
    </w:pPr>
    <w:rPr>
      <w:rFonts w:ascii="Carlito" w:hAnsi="Carlito" w:eastAsia="Carlito" w:cs="Carlito"/>
      <w:b/>
      <w:bCs/>
      <w:sz w:val="25"/>
      <w:szCs w:val="25"/>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9a0092"/>
    <w:rPr/>
  </w:style>
  <w:style w:type="character" w:styleId="PiedepginaCar" w:customStyle="1">
    <w:name w:val="Pie de página Car"/>
    <w:basedOn w:val="DefaultParagraphFont"/>
    <w:link w:val="Piedepgina"/>
    <w:uiPriority w:val="99"/>
    <w:qFormat/>
    <w:rsid w:val="009a0092"/>
    <w:rPr/>
  </w:style>
  <w:style w:type="character" w:styleId="TextodegloboCar" w:customStyle="1">
    <w:name w:val="Texto de globo Car"/>
    <w:basedOn w:val="DefaultParagraphFont"/>
    <w:link w:val="Textodeglobo"/>
    <w:uiPriority w:val="99"/>
    <w:semiHidden/>
    <w:qFormat/>
    <w:rsid w:val="009a0092"/>
    <w:rPr>
      <w:rFonts w:ascii="Segoe UI" w:hAnsi="Segoe UI" w:cs="Segoe UI"/>
      <w:sz w:val="18"/>
      <w:szCs w:val="18"/>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rPr/>
  </w:style>
  <w:style w:type="paragraph" w:styleId="Cabecera">
    <w:name w:val="Header"/>
    <w:basedOn w:val="Normal"/>
    <w:link w:val="EncabezadoCar"/>
    <w:uiPriority w:val="99"/>
    <w:unhideWhenUsed/>
    <w:rsid w:val="009a0092"/>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9a0092"/>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9a0092"/>
    <w:pPr>
      <w:spacing w:lineRule="auto" w:line="240" w:before="0" w:after="0"/>
    </w:pPr>
    <w:rPr>
      <w:rFonts w:ascii="Segoe UI" w:hAnsi="Segoe UI" w:cs="Segoe UI"/>
      <w:sz w:val="18"/>
      <w:szCs w:val="18"/>
    </w:rPr>
  </w:style>
  <w:style w:type="paragraph" w:styleId="Titular">
    <w:name w:val="Title"/>
    <w:basedOn w:val="Normal"/>
    <w:qFormat/>
    <w:pPr>
      <w:spacing w:before="23" w:after="0"/>
      <w:ind w:left="5495" w:right="198" w:firstLine="1164"/>
    </w:pPr>
    <w:rPr>
      <w:rFonts w:ascii="Carlito" w:hAnsi="Carlito" w:eastAsia="Carlito" w:cs="Carlito"/>
      <w:b/>
      <w:bCs/>
      <w:sz w:val="28"/>
      <w:szCs w:val="28"/>
      <w:lang w:val="es-ES" w:eastAsia="en-US" w:bidi="ar-SA"/>
    </w:rPr>
  </w:style>
  <w:style w:type="paragraph" w:styleId="ListParagraph">
    <w:name w:val="List Paragraph"/>
    <w:basedOn w:val="Normal"/>
    <w:qFormat/>
    <w:pPr>
      <w:ind w:left="939" w:right="0" w:hanging="349"/>
    </w:pPr>
    <w:rPr>
      <w:rFonts w:ascii="Carlito" w:hAnsi="Carlito" w:eastAsia="Carlito" w:cs="Carlito"/>
      <w:lang w:val="es-ES" w:eastAsia="en-US" w:bidi="ar-SA"/>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cturacion@comercio.gub.uy"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LibreOffice/6.3.3.2$Windows_X86_64 LibreOffice_project/a64200df03143b798afd1ec74a12ab50359878ed</Application>
  <Pages>5</Pages>
  <Words>1173</Words>
  <Characters>6492</Characters>
  <CharactersWithSpaces>7598</CharactersWithSpaces>
  <Paragraphs>71</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2020-05-05T14:58:00Z</dcterms:created>
  <dc:creator>daniel.flecchia</dc:creator>
  <dc:description/>
  <dc:language>es-UY</dc:language>
  <cp:lastModifiedBy/>
  <cp:lastPrinted>2021-06-15T11:01:26Z</cp:lastPrinted>
  <dcterms:modified xsi:type="dcterms:W3CDTF">2021-07-27T13:14:45Z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